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457AB" w14:textId="77777777" w:rsidR="00C979E0" w:rsidRDefault="00C979E0" w:rsidP="00ED4CB8">
      <w:pPr>
        <w:pStyle w:val="1DET-scholarshipname"/>
        <w:spacing w:before="0" w:after="4000" w:line="276" w:lineRule="auto"/>
      </w:pPr>
      <w:r w:rsidRPr="006F2EFB">
        <w:t>Premier’s</w:t>
      </w:r>
      <w:r w:rsidR="00FE731C" w:rsidRPr="00C4145C">
        <w:t xml:space="preserve"> </w:t>
      </w:r>
      <w:r w:rsidR="00D64892" w:rsidRPr="00FC68BB">
        <w:rPr>
          <w:rFonts w:ascii="Helvetica Neue" w:hAnsi="Helvetica Neue"/>
          <w:color w:val="000000" w:themeColor="text1"/>
        </w:rPr>
        <w:t>COF</w:t>
      </w:r>
      <w:bookmarkStart w:id="0" w:name="_GoBack"/>
      <w:bookmarkEnd w:id="0"/>
      <w:r w:rsidR="00D64892" w:rsidRPr="00FC68BB">
        <w:rPr>
          <w:rFonts w:ascii="Helvetica Neue" w:hAnsi="Helvetica Neue"/>
          <w:color w:val="000000" w:themeColor="text1"/>
        </w:rPr>
        <w:t>A Visual Arts</w:t>
      </w:r>
      <w:r w:rsidRPr="00682B4B">
        <w:t xml:space="preserve"> Scholarship</w:t>
      </w:r>
    </w:p>
    <w:p w14:paraId="6E062DD0" w14:textId="4F74E465" w:rsidR="00C979E0" w:rsidRPr="00553EB2" w:rsidRDefault="00553EB2" w:rsidP="00ED4CB8">
      <w:pPr>
        <w:pStyle w:val="2DET-ReportTitle"/>
        <w:spacing w:after="480" w:line="276" w:lineRule="auto"/>
      </w:pPr>
      <w:r w:rsidRPr="00553EB2">
        <w:t>Creating Communities: Connecting</w:t>
      </w:r>
      <w:r w:rsidR="00D64892" w:rsidRPr="00553EB2">
        <w:t xml:space="preserve"> Visual Arts Students </w:t>
      </w:r>
      <w:r w:rsidR="00D64892">
        <w:t>w</w:t>
      </w:r>
      <w:r w:rsidR="00D64892" w:rsidRPr="00553EB2">
        <w:t xml:space="preserve">ith Socially Engaged Contemporary Art </w:t>
      </w:r>
      <w:r w:rsidR="00D64892">
        <w:t>a</w:t>
      </w:r>
      <w:r w:rsidR="00D64892" w:rsidRPr="00553EB2">
        <w:t>nd Architecture Pra</w:t>
      </w:r>
      <w:r w:rsidRPr="00553EB2">
        <w:t>ctices</w:t>
      </w:r>
    </w:p>
    <w:p w14:paraId="7E1874BA" w14:textId="77777777" w:rsidR="00C979E0" w:rsidRDefault="00553EB2" w:rsidP="00ED4CB8">
      <w:pPr>
        <w:pStyle w:val="3DET-author"/>
        <w:spacing w:line="276" w:lineRule="auto"/>
      </w:pPr>
      <w:r w:rsidRPr="00CA6FA8">
        <w:t>Karen King</w:t>
      </w:r>
    </w:p>
    <w:p w14:paraId="0B4300A1" w14:textId="77777777" w:rsidR="00C979E0" w:rsidRPr="00553EB2" w:rsidRDefault="00553EB2" w:rsidP="00ED4CB8">
      <w:pPr>
        <w:pStyle w:val="3DET-author"/>
        <w:spacing w:line="276" w:lineRule="auto"/>
        <w:rPr>
          <w:b w:val="0"/>
        </w:rPr>
      </w:pPr>
      <w:r w:rsidRPr="00553EB2">
        <w:rPr>
          <w:b w:val="0"/>
        </w:rPr>
        <w:t>Caroline Chisholm College</w:t>
      </w:r>
    </w:p>
    <w:p w14:paraId="14B3FB45" w14:textId="77777777" w:rsidR="00C979E0" w:rsidRDefault="00C979E0" w:rsidP="00ED4CB8">
      <w:pPr>
        <w:pStyle w:val="5DET-NormalText"/>
        <w:spacing w:before="4000"/>
        <w:rPr>
          <w:rFonts w:ascii="Arial" w:hAnsi="Arial" w:cs="Arial"/>
        </w:rPr>
      </w:pPr>
      <w:r w:rsidRPr="00A53BA5">
        <w:t>Sponsored by</w:t>
      </w:r>
      <w:r w:rsidDel="00AB0528">
        <w:rPr>
          <w:rFonts w:ascii="Arial" w:hAnsi="Arial" w:cs="Arial"/>
        </w:rPr>
        <w:t xml:space="preserve"> </w:t>
      </w:r>
    </w:p>
    <w:p w14:paraId="57BB32A6" w14:textId="15A954EF" w:rsidR="00ED4CB8" w:rsidRDefault="000C1D31" w:rsidP="00ED4CB8">
      <w:pPr>
        <w:rPr>
          <w:rFonts w:ascii="Arial" w:hAnsi="Arial" w:cs="Arial"/>
        </w:rPr>
      </w:pPr>
      <w:r w:rsidRPr="000C1D31">
        <w:rPr>
          <w:noProof/>
          <w:lang w:eastAsia="en-AU"/>
        </w:rPr>
        <w:drawing>
          <wp:inline distT="0" distB="0" distL="0" distR="0" wp14:anchorId="11D39F32" wp14:editId="74952928">
            <wp:extent cx="3114675" cy="438150"/>
            <wp:effectExtent l="0" t="0" r="9525" b="0"/>
            <wp:docPr id="2" name="Picture 3" title="COFA / The University of NSW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438150"/>
                    </a:xfrm>
                    <a:prstGeom prst="rect">
                      <a:avLst/>
                    </a:prstGeom>
                    <a:noFill/>
                    <a:ln>
                      <a:noFill/>
                    </a:ln>
                  </pic:spPr>
                </pic:pic>
              </a:graphicData>
            </a:graphic>
          </wp:inline>
        </w:drawing>
      </w:r>
    </w:p>
    <w:p w14:paraId="1C2C0E39" w14:textId="77777777" w:rsidR="00ED4CB8" w:rsidRDefault="00ED4CB8">
      <w:pPr>
        <w:spacing w:after="0" w:line="240" w:lineRule="auto"/>
        <w:rPr>
          <w:rFonts w:ascii="Arial" w:hAnsi="Arial" w:cs="Arial"/>
        </w:rPr>
      </w:pPr>
      <w:r>
        <w:rPr>
          <w:rFonts w:ascii="Arial" w:hAnsi="Arial" w:cs="Arial"/>
        </w:rPr>
        <w:br w:type="page"/>
      </w:r>
    </w:p>
    <w:p w14:paraId="3167D03B" w14:textId="68F5300D" w:rsidR="00553EB2" w:rsidRDefault="00553EB2" w:rsidP="00ED4CB8">
      <w:pPr>
        <w:pStyle w:val="5DET-NormalText"/>
        <w:spacing w:before="240"/>
        <w:rPr>
          <w:shd w:val="clear" w:color="auto" w:fill="FFFFFF"/>
        </w:rPr>
      </w:pPr>
      <w:r w:rsidRPr="00445EE7">
        <w:lastRenderedPageBreak/>
        <w:t xml:space="preserve">Contemporary art events such as the </w:t>
      </w:r>
      <w:r w:rsidRPr="00445EE7">
        <w:rPr>
          <w:shd w:val="clear" w:color="auto" w:fill="FFFFFF"/>
        </w:rPr>
        <w:t xml:space="preserve">2012 Sydney Biennale, </w:t>
      </w:r>
      <w:r w:rsidRPr="00445EE7">
        <w:rPr>
          <w:i/>
          <w:shd w:val="clear" w:color="auto" w:fill="FFFFFF"/>
        </w:rPr>
        <w:t>All Our Relations</w:t>
      </w:r>
      <w:r w:rsidRPr="00445EE7">
        <w:rPr>
          <w:shd w:val="clear" w:color="auto" w:fill="FFFFFF"/>
        </w:rPr>
        <w:t xml:space="preserve">, the City of Sydney </w:t>
      </w:r>
      <w:r w:rsidRPr="00445EE7">
        <w:rPr>
          <w:i/>
          <w:shd w:val="clear" w:color="auto" w:fill="FFFFFF"/>
        </w:rPr>
        <w:t>Curating Cities Project</w:t>
      </w:r>
      <w:r>
        <w:rPr>
          <w:shd w:val="clear" w:color="auto" w:fill="FFFFFF"/>
        </w:rPr>
        <w:t>,</w:t>
      </w:r>
      <w:r w:rsidRPr="00D14BD6">
        <w:rPr>
          <w:rStyle w:val="FootnoteReference"/>
          <w:color w:val="000000"/>
          <w:shd w:val="clear" w:color="auto" w:fill="FFFFFF"/>
        </w:rPr>
        <w:footnoteReference w:id="1"/>
      </w:r>
      <w:r w:rsidRPr="00445EE7">
        <w:rPr>
          <w:shd w:val="clear" w:color="auto" w:fill="FFFFFF"/>
        </w:rPr>
        <w:t xml:space="preserve"> and the </w:t>
      </w:r>
      <w:r w:rsidR="00EB1C2B">
        <w:rPr>
          <w:i/>
          <w:shd w:val="clear" w:color="auto" w:fill="FFFFFF"/>
        </w:rPr>
        <w:t>Super Sydney</w:t>
      </w:r>
      <w:r>
        <w:rPr>
          <w:i/>
          <w:shd w:val="clear" w:color="auto" w:fill="FFFFFF"/>
        </w:rPr>
        <w:t xml:space="preserve"> </w:t>
      </w:r>
      <w:r w:rsidRPr="00445EE7">
        <w:rPr>
          <w:shd w:val="clear" w:color="auto" w:fill="FFFFFF"/>
        </w:rPr>
        <w:t xml:space="preserve">urban planning project highlight the significance of contemporary art and architectural practices that actively involve audiences and communities. In my recent work in western Sydney based on the innovative </w:t>
      </w:r>
      <w:r w:rsidRPr="00445EE7">
        <w:rPr>
          <w:color w:val="222222"/>
        </w:rPr>
        <w:t xml:space="preserve">Campement Urbain urban plan, </w:t>
      </w:r>
      <w:r w:rsidRPr="00445EE7">
        <w:rPr>
          <w:i/>
          <w:color w:val="222222"/>
        </w:rPr>
        <w:t>Penrith</w:t>
      </w:r>
      <w:r>
        <w:rPr>
          <w:i/>
          <w:color w:val="222222"/>
        </w:rPr>
        <w:t xml:space="preserve"> of the Future/</w:t>
      </w:r>
      <w:r w:rsidRPr="00445EE7">
        <w:rPr>
          <w:i/>
          <w:color w:val="222222"/>
        </w:rPr>
        <w:t>The Future of Penrith</w:t>
      </w:r>
      <w:r w:rsidRPr="00D14BD6">
        <w:rPr>
          <w:color w:val="222222"/>
        </w:rPr>
        <w:t>,</w:t>
      </w:r>
      <w:r w:rsidRPr="00D14BD6">
        <w:rPr>
          <w:rStyle w:val="FootnoteReference"/>
          <w:color w:val="222222"/>
        </w:rPr>
        <w:footnoteReference w:id="2"/>
      </w:r>
      <w:r>
        <w:rPr>
          <w:shd w:val="clear" w:color="auto" w:fill="FFFFFF"/>
        </w:rPr>
        <w:t xml:space="preserve"> visual a</w:t>
      </w:r>
      <w:r w:rsidRPr="00445EE7">
        <w:rPr>
          <w:shd w:val="clear" w:color="auto" w:fill="FFFFFF"/>
        </w:rPr>
        <w:t xml:space="preserve">rts students have </w:t>
      </w:r>
      <w:r w:rsidR="00303982">
        <w:rPr>
          <w:shd w:val="clear" w:color="auto" w:fill="FFFFFF"/>
        </w:rPr>
        <w:t>had the opportunity to see firsthand</w:t>
      </w:r>
      <w:r w:rsidRPr="00445EE7">
        <w:rPr>
          <w:shd w:val="clear" w:color="auto" w:fill="FFFFFF"/>
        </w:rPr>
        <w:t xml:space="preserve"> the value of active involvement with plans for local renewal in learning programs</w:t>
      </w:r>
      <w:r>
        <w:rPr>
          <w:shd w:val="clear" w:color="auto" w:fill="FFFFFF"/>
        </w:rPr>
        <w:t>.</w:t>
      </w:r>
    </w:p>
    <w:p w14:paraId="76AC434B" w14:textId="77777777" w:rsidR="00553EB2" w:rsidRPr="00445EE7" w:rsidRDefault="00553EB2" w:rsidP="00ED4CB8">
      <w:pPr>
        <w:pStyle w:val="4DET-Heading1"/>
        <w:spacing w:line="276" w:lineRule="auto"/>
        <w:rPr>
          <w:shd w:val="clear" w:color="auto" w:fill="FFFFFF"/>
        </w:rPr>
      </w:pPr>
      <w:r w:rsidRPr="00445EE7">
        <w:rPr>
          <w:shd w:val="clear" w:color="auto" w:fill="FFFFFF"/>
        </w:rPr>
        <w:t>Scope of the study</w:t>
      </w:r>
    </w:p>
    <w:p w14:paraId="499E889C" w14:textId="77777777" w:rsidR="00553EB2" w:rsidRDefault="00303982" w:rsidP="00ED4CB8">
      <w:pPr>
        <w:pStyle w:val="5DET-NormalText"/>
      </w:pPr>
      <w:r>
        <w:rPr>
          <w:color w:val="000000"/>
          <w:shd w:val="clear" w:color="auto" w:fill="FFFFFF"/>
        </w:rPr>
        <w:t>This study was a broad-</w:t>
      </w:r>
      <w:r w:rsidR="00553EB2" w:rsidRPr="00445EE7">
        <w:rPr>
          <w:color w:val="000000"/>
          <w:shd w:val="clear" w:color="auto" w:fill="FFFFFF"/>
        </w:rPr>
        <w:t>based investigation</w:t>
      </w:r>
      <w:r w:rsidR="00553EB2">
        <w:rPr>
          <w:color w:val="000000"/>
          <w:shd w:val="clear" w:color="auto" w:fill="FFFFFF"/>
        </w:rPr>
        <w:t xml:space="preserve"> </w:t>
      </w:r>
      <w:r w:rsidR="00553EB2" w:rsidRPr="00445EE7">
        <w:t>of how collaborative interventions between artists, architects and communities have provided opportunities for re-engagement, renewal or regeneration</w:t>
      </w:r>
      <w:r w:rsidR="00553EB2">
        <w:t xml:space="preserve"> and </w:t>
      </w:r>
      <w:r w:rsidR="00553EB2" w:rsidRPr="00445EE7">
        <w:t>to generate positive change. Specifically</w:t>
      </w:r>
      <w:r w:rsidR="00553EB2">
        <w:t>,</w:t>
      </w:r>
      <w:r w:rsidR="00553EB2" w:rsidRPr="00445EE7">
        <w:t xml:space="preserve"> the study focused on areas of social and cultural change in Paris and Marseilles in France, London, England</w:t>
      </w:r>
      <w:r>
        <w:t>,</w:t>
      </w:r>
      <w:r w:rsidR="00553EB2" w:rsidRPr="00445EE7">
        <w:t xml:space="preserve"> and </w:t>
      </w:r>
      <w:r>
        <w:t xml:space="preserve">both </w:t>
      </w:r>
      <w:r w:rsidR="00553EB2" w:rsidRPr="00445EE7">
        <w:t>rural</w:t>
      </w:r>
      <w:r w:rsidR="00553EB2">
        <w:t xml:space="preserve"> </w:t>
      </w:r>
      <w:r>
        <w:t xml:space="preserve">and urban </w:t>
      </w:r>
      <w:r w:rsidR="00553EB2" w:rsidRPr="00445EE7">
        <w:t xml:space="preserve">regions in Japan. </w:t>
      </w:r>
    </w:p>
    <w:p w14:paraId="61EBA5F5" w14:textId="77777777" w:rsidR="00553EB2" w:rsidRPr="00445EE7" w:rsidRDefault="00303982" w:rsidP="00ED4CB8">
      <w:pPr>
        <w:pStyle w:val="5DET-NormalText"/>
        <w:spacing w:after="0"/>
      </w:pPr>
      <w:r>
        <w:t>V</w:t>
      </w:r>
      <w:r w:rsidR="00553EB2" w:rsidRPr="00445EE7">
        <w:t>isits to sites and institutions and interviews with key practitioners, including artists, architects, curators, educators and community members</w:t>
      </w:r>
      <w:r w:rsidR="00553EB2">
        <w:t>,</w:t>
      </w:r>
      <w:r w:rsidR="00553EB2" w:rsidRPr="00445EE7">
        <w:t xml:space="preserve"> built an archive of material f</w:t>
      </w:r>
      <w:r w:rsidR="00553EB2">
        <w:t>ocused</w:t>
      </w:r>
      <w:r w:rsidR="00553EB2" w:rsidRPr="00445EE7">
        <w:t xml:space="preserve"> on </w:t>
      </w:r>
      <w:r w:rsidR="00553EB2">
        <w:t>two key areas:</w:t>
      </w:r>
    </w:p>
    <w:p w14:paraId="284A8751" w14:textId="77777777" w:rsidR="00553EB2" w:rsidRPr="00067362" w:rsidRDefault="00553EB2" w:rsidP="00ED4CB8">
      <w:pPr>
        <w:pStyle w:val="61DET-Bullet"/>
        <w:ind w:left="568" w:hanging="284"/>
      </w:pPr>
      <w:r>
        <w:t>c</w:t>
      </w:r>
      <w:r w:rsidRPr="00445EE7">
        <w:t>ollaborative interventions, projects or events within each city or region</w:t>
      </w:r>
      <w:r>
        <w:t xml:space="preserve"> and their impact</w:t>
      </w:r>
    </w:p>
    <w:p w14:paraId="4E35E3B3" w14:textId="77777777" w:rsidR="00553EB2" w:rsidRDefault="00553EB2" w:rsidP="00ED4CB8">
      <w:pPr>
        <w:pStyle w:val="61DET-Bullet"/>
        <w:ind w:left="568" w:hanging="284"/>
      </w:pPr>
      <w:proofErr w:type="gramStart"/>
      <w:r>
        <w:t>w</w:t>
      </w:r>
      <w:r w:rsidRPr="00445EE7">
        <w:t>ays</w:t>
      </w:r>
      <w:proofErr w:type="gramEnd"/>
      <w:r w:rsidRPr="00445EE7">
        <w:t xml:space="preserve"> that these examples provide </w:t>
      </w:r>
      <w:r>
        <w:t xml:space="preserve">content and </w:t>
      </w:r>
      <w:r w:rsidRPr="00445EE7">
        <w:t xml:space="preserve">models for teaching and learning in NSW </w:t>
      </w:r>
      <w:r>
        <w:t>v</w:t>
      </w:r>
      <w:r w:rsidRPr="00445EE7">
        <w:t xml:space="preserve">isual </w:t>
      </w:r>
      <w:r>
        <w:t>a</w:t>
      </w:r>
      <w:r w:rsidRPr="00445EE7">
        <w:t>rt</w:t>
      </w:r>
      <w:r>
        <w:t>s</w:t>
      </w:r>
      <w:r w:rsidRPr="00445EE7">
        <w:t xml:space="preserve"> programs.</w:t>
      </w:r>
    </w:p>
    <w:p w14:paraId="046D297D" w14:textId="77777777" w:rsidR="00553EB2" w:rsidRDefault="00553EB2" w:rsidP="00ED4CB8">
      <w:pPr>
        <w:pStyle w:val="4DET-Heading1"/>
        <w:spacing w:after="0" w:line="276" w:lineRule="auto"/>
      </w:pPr>
      <w:r w:rsidRPr="00037637">
        <w:t>Significant Findings</w:t>
      </w:r>
    </w:p>
    <w:p w14:paraId="6ADD639E" w14:textId="77777777" w:rsidR="00553EB2" w:rsidRPr="009A00D5" w:rsidRDefault="00553EB2" w:rsidP="00ED4CB8">
      <w:pPr>
        <w:pStyle w:val="4DET-Heading1"/>
        <w:spacing w:before="0" w:line="276" w:lineRule="auto"/>
        <w:rPr>
          <w:b w:val="0"/>
          <w:i/>
        </w:rPr>
      </w:pPr>
      <w:r w:rsidRPr="009A00D5">
        <w:rPr>
          <w:b w:val="0"/>
          <w:i/>
        </w:rPr>
        <w:t>Relevant and engaging examples for study</w:t>
      </w:r>
    </w:p>
    <w:p w14:paraId="4A43A1FA" w14:textId="77777777" w:rsidR="00553EB2" w:rsidRDefault="00303982" w:rsidP="00ED4CB8">
      <w:pPr>
        <w:pStyle w:val="5DET-NormalText"/>
      </w:pPr>
      <w:r>
        <w:t>City-</w:t>
      </w:r>
      <w:r w:rsidR="00553EB2">
        <w:t>wide changes in Marseille, the regional revitalisation of the Seto Islands and the Echigo Tsumari Art Field</w:t>
      </w:r>
      <w:r>
        <w:t>,</w:t>
      </w:r>
      <w:r w:rsidR="00553EB2">
        <w:t xml:space="preserve"> and the work of Campement Urbain and artists Heather and Ivan Morison provide current </w:t>
      </w:r>
      <w:r w:rsidR="00553EB2" w:rsidRPr="00445EE7">
        <w:t>examples</w:t>
      </w:r>
      <w:r w:rsidR="00553EB2">
        <w:t xml:space="preserve"> of the ways that artists, architects and curators have intervened in communities to provoke debate and initiate positive change. Studying examples such as these and others has th</w:t>
      </w:r>
      <w:r w:rsidR="00553EB2" w:rsidRPr="00445EE7">
        <w:t>e potential to engage students in the changes</w:t>
      </w:r>
      <w:r w:rsidR="00553EB2">
        <w:t xml:space="preserve"> within their own communities. </w:t>
      </w:r>
      <w:r w:rsidR="00553EB2" w:rsidRPr="00445EE7">
        <w:t>The ide</w:t>
      </w:r>
      <w:r w:rsidR="00553EB2">
        <w:t>as and issues addressed in these</w:t>
      </w:r>
      <w:r w:rsidR="00553EB2" w:rsidRPr="00445EE7">
        <w:t xml:space="preserve"> examples</w:t>
      </w:r>
      <w:r w:rsidR="00553EB2">
        <w:t xml:space="preserve"> </w:t>
      </w:r>
      <w:r w:rsidR="00553EB2" w:rsidRPr="00445EE7">
        <w:t>have great relevance for local debates here in Sydney around the development of sites like Barangaroo, Western Sydney Parklands and the recent release of public sculpture in the City of Sydney.</w:t>
      </w:r>
    </w:p>
    <w:p w14:paraId="1FA9DE25" w14:textId="77777777" w:rsidR="00553EB2" w:rsidRPr="009A00D5" w:rsidRDefault="00553EB2" w:rsidP="00ED4CB8">
      <w:pPr>
        <w:pStyle w:val="4DET-Heading1"/>
        <w:spacing w:line="276" w:lineRule="auto"/>
        <w:rPr>
          <w:b w:val="0"/>
          <w:i/>
        </w:rPr>
      </w:pPr>
      <w:r w:rsidRPr="009A00D5">
        <w:rPr>
          <w:b w:val="0"/>
          <w:i/>
        </w:rPr>
        <w:t xml:space="preserve">Models for </w:t>
      </w:r>
      <w:r w:rsidR="00303982" w:rsidRPr="009A00D5">
        <w:rPr>
          <w:b w:val="0"/>
          <w:i/>
        </w:rPr>
        <w:t>p</w:t>
      </w:r>
      <w:r w:rsidRPr="009A00D5">
        <w:rPr>
          <w:b w:val="0"/>
          <w:i/>
        </w:rPr>
        <w:t>ractice</w:t>
      </w:r>
    </w:p>
    <w:p w14:paraId="52BC019D" w14:textId="77777777" w:rsidR="00553EB2" w:rsidRPr="00445EE7" w:rsidRDefault="00553EB2" w:rsidP="00ED4CB8">
      <w:pPr>
        <w:pStyle w:val="5DET-NormalText"/>
      </w:pPr>
      <w:r>
        <w:t xml:space="preserve">Examples in this study provide models for teachers </w:t>
      </w:r>
      <w:r w:rsidR="00303982">
        <w:t>to</w:t>
      </w:r>
      <w:r>
        <w:t xml:space="preserve"> structure artmaking practices in teaching programs that engage with the community. Sylvie </w:t>
      </w:r>
      <w:proofErr w:type="spellStart"/>
      <w:r>
        <w:t>Blocher</w:t>
      </w:r>
      <w:proofErr w:type="spellEnd"/>
      <w:r>
        <w:t xml:space="preserve"> and Francois </w:t>
      </w:r>
      <w:proofErr w:type="spellStart"/>
      <w:r>
        <w:t>Daune’s</w:t>
      </w:r>
      <w:proofErr w:type="spellEnd"/>
      <w:r>
        <w:t xml:space="preserve"> imaginative use of questions to investigate ideas about place; Fram Kitagawa’s use of students to engage local residents in the Echigo Tsumari Art Field and Triennale</w:t>
      </w:r>
      <w:r w:rsidR="009A00D5">
        <w:t xml:space="preserve"> and</w:t>
      </w:r>
      <w:r>
        <w:t xml:space="preserve"> the immersive experience of his recent Ichihara Art x Mix project</w:t>
      </w:r>
      <w:r w:rsidR="009A00D5">
        <w:t>,</w:t>
      </w:r>
      <w:r>
        <w:t xml:space="preserve"> and the Tate Gallery’s engagement with the Bankside area and others studied provide accessible approaches for structuring artmaking activities in visual arts programs</w:t>
      </w:r>
    </w:p>
    <w:p w14:paraId="1196CB84" w14:textId="77777777" w:rsidR="00553EB2" w:rsidRPr="009A00D5" w:rsidRDefault="00553EB2" w:rsidP="00ED4CB8">
      <w:pPr>
        <w:pStyle w:val="4DET-Heading1"/>
        <w:spacing w:line="276" w:lineRule="auto"/>
        <w:rPr>
          <w:b w:val="0"/>
          <w:i/>
        </w:rPr>
      </w:pPr>
      <w:r w:rsidRPr="009A00D5">
        <w:rPr>
          <w:b w:val="0"/>
          <w:i/>
        </w:rPr>
        <w:t>Extending and revising our understanding o</w:t>
      </w:r>
      <w:r w:rsidR="009A00D5" w:rsidRPr="009A00D5">
        <w:rPr>
          <w:b w:val="0"/>
          <w:i/>
        </w:rPr>
        <w:t>f the visual ar</w:t>
      </w:r>
      <w:r w:rsidRPr="009A00D5">
        <w:rPr>
          <w:b w:val="0"/>
          <w:i/>
        </w:rPr>
        <w:t>ts syllabus content</w:t>
      </w:r>
    </w:p>
    <w:p w14:paraId="610A3482" w14:textId="77777777" w:rsidR="00553EB2" w:rsidRDefault="00553EB2" w:rsidP="00ED4CB8">
      <w:pPr>
        <w:pStyle w:val="5DET-NormalText"/>
      </w:pPr>
      <w:r>
        <w:t>The symbiotic roles and relationships of artists, architect</w:t>
      </w:r>
      <w:r w:rsidR="009A00D5">
        <w:t>s</w:t>
      </w:r>
      <w:r>
        <w:t xml:space="preserve"> and curators in these collaborative works and interventions require a layered understanding of the relationships in the conceptual </w:t>
      </w:r>
      <w:r w:rsidR="009A00D5">
        <w:t>f</w:t>
      </w:r>
      <w:r>
        <w:t>ramework. Hannah Chapman</w:t>
      </w:r>
      <w:r>
        <w:rPr>
          <w:rStyle w:val="FootnoteReference"/>
          <w:color w:val="222222"/>
        </w:rPr>
        <w:footnoteReference w:id="3"/>
      </w:r>
      <w:r>
        <w:t xml:space="preserve"> in her scholarship study has already explored this in relation to the Venice and Shanghai Biennales. In my study, the </w:t>
      </w:r>
      <w:r w:rsidRPr="005E3AE5">
        <w:t>inter</w:t>
      </w:r>
      <w:r>
        <w:t>-</w:t>
      </w:r>
      <w:r w:rsidRPr="005E3AE5">
        <w:t>subjective</w:t>
      </w:r>
      <w:r>
        <w:t xml:space="preserve"> artworld relationships in the work of practitioners such as </w:t>
      </w:r>
      <w:r>
        <w:lastRenderedPageBreak/>
        <w:t xml:space="preserve">Heather and Ivan Morison, curator Fram Kitagawa or Campement Urbain members, Sylvie Blocher and Francois Daune signal a need to extend our ways of engaging the conceptual framework. </w:t>
      </w:r>
    </w:p>
    <w:p w14:paraId="5F8D49D9" w14:textId="77777777" w:rsidR="00553EB2" w:rsidRDefault="00553EB2" w:rsidP="00ED4CB8">
      <w:pPr>
        <w:pStyle w:val="5DET-NormalText"/>
        <w:rPr>
          <w:color w:val="252525"/>
          <w:shd w:val="clear" w:color="auto" w:fill="FFFFFF"/>
        </w:rPr>
      </w:pPr>
      <w:r>
        <w:t>R</w:t>
      </w:r>
      <w:r w:rsidRPr="00AD1746">
        <w:t xml:space="preserve">ecent theoretical frameworks such as Nicolas </w:t>
      </w:r>
      <w:proofErr w:type="spellStart"/>
      <w:r w:rsidRPr="00AD1746">
        <w:t>Bourriard’s</w:t>
      </w:r>
      <w:proofErr w:type="spellEnd"/>
      <w:r w:rsidRPr="00AD1746">
        <w:rPr>
          <w:rStyle w:val="FootnoteReference"/>
          <w:color w:val="222222"/>
        </w:rPr>
        <w:footnoteReference w:id="4"/>
      </w:r>
      <w:r w:rsidRPr="00AD1746">
        <w:t xml:space="preserve"> writing on relational aesthetics </w:t>
      </w:r>
      <w:r>
        <w:t xml:space="preserve">provide more appropriate ways of developing student explanations of collaborative practices and relationships. </w:t>
      </w:r>
      <w:proofErr w:type="spellStart"/>
      <w:r>
        <w:t>Bouriarrd</w:t>
      </w:r>
      <w:proofErr w:type="spellEnd"/>
      <w:r>
        <w:t xml:space="preserve"> defines collaborative and relational works as </w:t>
      </w:r>
      <w:r>
        <w:rPr>
          <w:color w:val="252525"/>
          <w:shd w:val="clear" w:color="auto" w:fill="FFFFFF"/>
        </w:rPr>
        <w:t xml:space="preserve">‘… </w:t>
      </w:r>
      <w:r w:rsidRPr="00EC3DB3">
        <w:rPr>
          <w:color w:val="252525"/>
          <w:shd w:val="clear" w:color="auto" w:fill="FFFFFF"/>
        </w:rPr>
        <w:t>a set of artistic practices which take as their theoretical and practical point of departure the whole of human relations and their social context, rather than an</w:t>
      </w:r>
      <w:r>
        <w:rPr>
          <w:color w:val="252525"/>
          <w:shd w:val="clear" w:color="auto" w:fill="FFFFFF"/>
        </w:rPr>
        <w:t xml:space="preserve"> independent and private space …’</w:t>
      </w:r>
      <w:r>
        <w:rPr>
          <w:rStyle w:val="FootnoteReference"/>
          <w:color w:val="252525"/>
          <w:shd w:val="clear" w:color="auto" w:fill="FFFFFF"/>
        </w:rPr>
        <w:footnoteReference w:id="5"/>
      </w:r>
      <w:r>
        <w:rPr>
          <w:color w:val="252525"/>
          <w:shd w:val="clear" w:color="auto" w:fill="FFFFFF"/>
        </w:rPr>
        <w:t xml:space="preserve"> While the cultural frame in the current visual arts syllabus provides some access for students, </w:t>
      </w:r>
      <w:proofErr w:type="spellStart"/>
      <w:r>
        <w:rPr>
          <w:color w:val="252525"/>
          <w:shd w:val="clear" w:color="auto" w:fill="FFFFFF"/>
        </w:rPr>
        <w:t>Bouriarrd’s</w:t>
      </w:r>
      <w:proofErr w:type="spellEnd"/>
      <w:r>
        <w:rPr>
          <w:color w:val="252525"/>
          <w:shd w:val="clear" w:color="auto" w:fill="FFFFFF"/>
        </w:rPr>
        <w:t xml:space="preserve"> work and other domains of knowledge outlined by Brown</w:t>
      </w:r>
      <w:r>
        <w:rPr>
          <w:rStyle w:val="FootnoteReference"/>
          <w:color w:val="252525"/>
          <w:shd w:val="clear" w:color="auto" w:fill="FFFFFF"/>
        </w:rPr>
        <w:footnoteReference w:id="6"/>
      </w:r>
      <w:r>
        <w:rPr>
          <w:color w:val="252525"/>
          <w:shd w:val="clear" w:color="auto" w:fill="FFFFFF"/>
        </w:rPr>
        <w:t xml:space="preserve"> in his review would extend student explanations.</w:t>
      </w:r>
    </w:p>
    <w:p w14:paraId="03F22F3C" w14:textId="77777777" w:rsidR="00553EB2" w:rsidRDefault="00553EB2" w:rsidP="00ED4CB8">
      <w:pPr>
        <w:pStyle w:val="4DET-Heading1"/>
        <w:spacing w:line="276" w:lineRule="auto"/>
      </w:pPr>
      <w:r w:rsidRPr="00445EE7">
        <w:t>Sites of Collaborative Intervention</w:t>
      </w:r>
    </w:p>
    <w:p w14:paraId="7D0AD0C8" w14:textId="77777777" w:rsidR="007F7900" w:rsidRPr="009A00D5" w:rsidRDefault="007F7900" w:rsidP="00ED4CB8">
      <w:pPr>
        <w:pStyle w:val="4DET-Heading1"/>
        <w:spacing w:before="0" w:line="276" w:lineRule="auto"/>
        <w:rPr>
          <w:b w:val="0"/>
          <w:i/>
        </w:rPr>
      </w:pPr>
      <w:r w:rsidRPr="009A00D5">
        <w:rPr>
          <w:b w:val="0"/>
          <w:i/>
        </w:rPr>
        <w:t>Marseille, European Capital of Culture 2013</w:t>
      </w:r>
    </w:p>
    <w:p w14:paraId="22F88D82" w14:textId="77777777" w:rsidR="007F7900" w:rsidRPr="00445EE7" w:rsidRDefault="007F7900" w:rsidP="00ED4CB8">
      <w:pPr>
        <w:pStyle w:val="5DET-NormalText"/>
      </w:pPr>
      <w:r w:rsidRPr="00445EE7">
        <w:t xml:space="preserve">For Marseille, the status </w:t>
      </w:r>
      <w:r w:rsidR="009A00D5">
        <w:t>as</w:t>
      </w:r>
      <w:r w:rsidRPr="00445EE7">
        <w:t xml:space="preserve"> the European Capital of Culture</w:t>
      </w:r>
      <w:r>
        <w:t xml:space="preserve"> in 2013</w:t>
      </w:r>
      <w:r w:rsidRPr="00445EE7">
        <w:t xml:space="preserve"> provided funds and impetus </w:t>
      </w:r>
      <w:r w:rsidR="009A00D5">
        <w:t>for</w:t>
      </w:r>
      <w:r w:rsidRPr="00445EE7">
        <w:t xml:space="preserve"> a longer-term development</w:t>
      </w:r>
      <w:r w:rsidR="00E6091C">
        <w:t>,</w:t>
      </w:r>
      <w:r w:rsidRPr="00445EE7">
        <w:t xml:space="preserve"> known as </w:t>
      </w:r>
      <w:r w:rsidRPr="00445EE7">
        <w:rPr>
          <w:i/>
        </w:rPr>
        <w:t>Euro Mediterannée</w:t>
      </w:r>
      <w:r>
        <w:t xml:space="preserve">, of </w:t>
      </w:r>
      <w:r w:rsidRPr="00445EE7">
        <w:t>the docklands area of the city as well as other sites in the city</w:t>
      </w:r>
      <w:r>
        <w:t xml:space="preserve">. </w:t>
      </w:r>
      <w:r w:rsidR="00E50B39">
        <w:t>Such</w:t>
      </w:r>
      <w:r w:rsidRPr="00445EE7">
        <w:t xml:space="preserve"> leading architects and architectural firms</w:t>
      </w:r>
      <w:r>
        <w:t xml:space="preserve"> as Norman Foster, Kengo Kuma, Boeri Studio, Tramoni and Zaha Hadid</w:t>
      </w:r>
      <w:r w:rsidRPr="00445EE7">
        <w:t xml:space="preserve"> </w:t>
      </w:r>
      <w:r w:rsidR="00E50B39">
        <w:t xml:space="preserve">have been engaged </w:t>
      </w:r>
      <w:r w:rsidRPr="00445EE7">
        <w:t xml:space="preserve">to build a series of dazzling new buildings that </w:t>
      </w:r>
      <w:r>
        <w:t>establish</w:t>
      </w:r>
      <w:r w:rsidR="00E6091C">
        <w:t xml:space="preserve"> </w:t>
      </w:r>
      <w:r>
        <w:t xml:space="preserve">an </w:t>
      </w:r>
      <w:r w:rsidRPr="00445EE7">
        <w:t xml:space="preserve">architectural dialogue with existing sites in the city. </w:t>
      </w:r>
    </w:p>
    <w:p w14:paraId="345969A7" w14:textId="77777777" w:rsidR="007F7900" w:rsidRPr="00445EE7" w:rsidRDefault="007F7900" w:rsidP="00ED4CB8">
      <w:pPr>
        <w:pStyle w:val="5DET-NormalText"/>
      </w:pPr>
      <w:r>
        <w:t>The dialogue between architecture and community in this</w:t>
      </w:r>
      <w:r w:rsidR="00E6091C">
        <w:t xml:space="preserve"> transformation of the</w:t>
      </w:r>
      <w:r w:rsidRPr="00445EE7">
        <w:t xml:space="preserve"> city is exemplified in MuCEM, the </w:t>
      </w:r>
      <w:r w:rsidRPr="000A0377">
        <w:rPr>
          <w:i/>
        </w:rPr>
        <w:t xml:space="preserve">Musee de Civilisations Euro </w:t>
      </w:r>
      <w:proofErr w:type="gramStart"/>
      <w:r w:rsidRPr="000A0377">
        <w:rPr>
          <w:i/>
        </w:rPr>
        <w:t>et</w:t>
      </w:r>
      <w:proofErr w:type="gramEnd"/>
      <w:r w:rsidRPr="000A0377">
        <w:rPr>
          <w:i/>
        </w:rPr>
        <w:t xml:space="preserve"> Mediterannée</w:t>
      </w:r>
      <w:r>
        <w:t xml:space="preserve">. Mikael Mohamed, </w:t>
      </w:r>
      <w:r w:rsidRPr="00445EE7">
        <w:t>Director of International Relations at the MuCEM</w:t>
      </w:r>
      <w:r w:rsidR="00E6091C">
        <w:t xml:space="preserve">, </w:t>
      </w:r>
      <w:r w:rsidRPr="00445EE7">
        <w:t>sees Marseille as re-positioning itself as a</w:t>
      </w:r>
      <w:r>
        <w:t xml:space="preserve"> new force in the Mediterranean. </w:t>
      </w:r>
      <w:r w:rsidRPr="00445EE7">
        <w:t>Mohammed sees the role of the MuCEM in its exhibition program as asking new questions and offering new perspectives about what it is to be part of the Mediterranean world</w:t>
      </w:r>
      <w:r w:rsidR="00E50B39">
        <w:t>,</w:t>
      </w:r>
      <w:r w:rsidR="00E6091C">
        <w:t xml:space="preserve"> </w:t>
      </w:r>
      <w:r w:rsidRPr="00445EE7">
        <w:t xml:space="preserve">both in the past and in the future. </w:t>
      </w:r>
    </w:p>
    <w:p w14:paraId="6536F2B3" w14:textId="12FC4826" w:rsidR="00353E02" w:rsidRPr="002778D3" w:rsidRDefault="007F7900" w:rsidP="00ED4CB8">
      <w:pPr>
        <w:pStyle w:val="5DET-NormalText"/>
        <w:spacing w:before="240"/>
      </w:pPr>
      <w:r w:rsidRPr="00445EE7">
        <w:t>MuCEM incorporates the layered historical site of Fort St Jean and leads to the remarkable contemporary structure known as J4,</w:t>
      </w:r>
      <w:r w:rsidR="00E6091C">
        <w:t xml:space="preserve"> </w:t>
      </w:r>
      <w:r w:rsidRPr="00445EE7">
        <w:t xml:space="preserve">designed by architect Rudy </w:t>
      </w:r>
      <w:proofErr w:type="spellStart"/>
      <w:proofErr w:type="gramStart"/>
      <w:r w:rsidRPr="00445EE7">
        <w:t>Ricciotti</w:t>
      </w:r>
      <w:proofErr w:type="spellEnd"/>
      <w:r w:rsidRPr="00445EE7">
        <w:t>,</w:t>
      </w:r>
      <w:r w:rsidR="00EB1C2B">
        <w:t xml:space="preserve"> </w:t>
      </w:r>
      <w:r w:rsidRPr="00445EE7">
        <w:t>that</w:t>
      </w:r>
      <w:proofErr w:type="gramEnd"/>
      <w:r w:rsidRPr="00445EE7">
        <w:t xml:space="preserve"> looks from </w:t>
      </w:r>
      <w:r w:rsidR="00E6091C" w:rsidRPr="00445EE7">
        <w:t>the pier throu</w:t>
      </w:r>
      <w:r w:rsidR="00E6091C">
        <w:t xml:space="preserve">gh a pierced concrete screen </w:t>
      </w:r>
      <w:r w:rsidR="00E6091C" w:rsidRPr="00445EE7">
        <w:t xml:space="preserve">to the Mediterranean. Situated at the mouth of the old port, MuCEM </w:t>
      </w:r>
      <w:r w:rsidR="00E50B39">
        <w:t>is designed</w:t>
      </w:r>
      <w:r w:rsidR="00E6091C" w:rsidRPr="00445EE7">
        <w:t xml:space="preserve"> design to embrace its immediate community and the Marsellaise, while also attracting huge numbers of tourists. Access to the museum precinct is free</w:t>
      </w:r>
      <w:r w:rsidR="00E6091C">
        <w:t>,</w:t>
      </w:r>
      <w:r w:rsidR="00E6091C" w:rsidRPr="00445EE7">
        <w:t xml:space="preserve"> and gardens and </w:t>
      </w:r>
      <w:r w:rsidR="00353E02" w:rsidRPr="00445EE7">
        <w:t xml:space="preserve">seating have been designed to make this a public space for people to enjoy. </w:t>
      </w:r>
    </w:p>
    <w:p w14:paraId="08099E5D" w14:textId="77777777" w:rsidR="00353E02" w:rsidRPr="00445EE7" w:rsidRDefault="00353E02" w:rsidP="00ED4CB8">
      <w:pPr>
        <w:pStyle w:val="5DET-NormalText"/>
      </w:pPr>
      <w:r w:rsidRPr="00445EE7">
        <w:t xml:space="preserve">The current architectural program in Marseille </w:t>
      </w:r>
      <w:r>
        <w:t>recognises</w:t>
      </w:r>
      <w:r w:rsidRPr="00445EE7">
        <w:t xml:space="preserve"> that </w:t>
      </w:r>
      <w:r>
        <w:t>the city</w:t>
      </w:r>
      <w:r w:rsidRPr="00445EE7">
        <w:t xml:space="preserve"> cannot just remain a museum but </w:t>
      </w:r>
      <w:r>
        <w:t xml:space="preserve">must </w:t>
      </w:r>
      <w:r w:rsidRPr="00445EE7">
        <w:t xml:space="preserve">continue to build architectural and artistic responses to acknowledge </w:t>
      </w:r>
      <w:r>
        <w:t>its layered</w:t>
      </w:r>
      <w:r w:rsidRPr="00445EE7">
        <w:t xml:space="preserve"> history and future. For visual arts students, this dynamic relationship provides relevant material for critical debates about the directions taken by architects and planners in our </w:t>
      </w:r>
      <w:r>
        <w:t xml:space="preserve">local </w:t>
      </w:r>
      <w:r w:rsidRPr="00445EE7">
        <w:t>urban spaces.</w:t>
      </w:r>
    </w:p>
    <w:p w14:paraId="0703F24B" w14:textId="77777777" w:rsidR="00353E02" w:rsidRPr="00E6091C" w:rsidRDefault="00353E02" w:rsidP="00ED4CB8">
      <w:pPr>
        <w:pStyle w:val="4DET-Heading1"/>
        <w:spacing w:line="276" w:lineRule="auto"/>
        <w:rPr>
          <w:b w:val="0"/>
          <w:i/>
        </w:rPr>
      </w:pPr>
      <w:r w:rsidRPr="00E6091C">
        <w:rPr>
          <w:b w:val="0"/>
          <w:i/>
        </w:rPr>
        <w:t>Sites in Japan: where nature, art and architecture conspire</w:t>
      </w:r>
    </w:p>
    <w:p w14:paraId="3D72CCB6" w14:textId="77777777" w:rsidR="00353E02" w:rsidRPr="00445EE7" w:rsidRDefault="00353E02" w:rsidP="00ED4CB8">
      <w:pPr>
        <w:pStyle w:val="5DET-NormalText"/>
      </w:pPr>
      <w:r w:rsidRPr="00445EE7">
        <w:t>Population decline in local rural communities, the ecological impact of industry</w:t>
      </w:r>
      <w:r>
        <w:t>,</w:t>
      </w:r>
      <w:r w:rsidRPr="00445EE7">
        <w:t xml:space="preserve"> and the need to preserve aspects of local culture and communities have led to unique collaborations between artists, architects and communities in two areas in Japan, </w:t>
      </w:r>
      <w:r>
        <w:t xml:space="preserve">Naoshima and the Seto Islands, and the Echigo </w:t>
      </w:r>
      <w:r>
        <w:lastRenderedPageBreak/>
        <w:t>Tsumari Art Field. The ‘regional revitalisation’</w:t>
      </w:r>
      <w:r>
        <w:rPr>
          <w:rStyle w:val="FootnoteReference"/>
        </w:rPr>
        <w:footnoteReference w:id="7"/>
      </w:r>
      <w:r>
        <w:t xml:space="preserve"> of these </w:t>
      </w:r>
      <w:r w:rsidRPr="00445EE7">
        <w:t>inter</w:t>
      </w:r>
      <w:r>
        <w:t>nationally recognised art sites has relevance for NSW students in regional areas and in Western Sydney with developments in Penrith and in the Western Sydney Parklands.</w:t>
      </w:r>
    </w:p>
    <w:p w14:paraId="7824350F" w14:textId="77777777" w:rsidR="00353E02" w:rsidRPr="007F7900" w:rsidRDefault="00353E02" w:rsidP="00ED4CB8">
      <w:pPr>
        <w:pStyle w:val="4DET-Heading1"/>
        <w:spacing w:line="276" w:lineRule="auto"/>
        <w:rPr>
          <w:sz w:val="24"/>
          <w:szCs w:val="24"/>
        </w:rPr>
      </w:pPr>
      <w:r w:rsidRPr="007F7900">
        <w:rPr>
          <w:sz w:val="24"/>
          <w:szCs w:val="24"/>
        </w:rPr>
        <w:t>Naoshima and the Seto Islands</w:t>
      </w:r>
    </w:p>
    <w:p w14:paraId="20148393" w14:textId="77777777" w:rsidR="00353E02" w:rsidRPr="00445EE7" w:rsidRDefault="00353E02" w:rsidP="00ED4CB8">
      <w:pPr>
        <w:pStyle w:val="5DET-NormalText"/>
      </w:pPr>
      <w:r w:rsidRPr="00445EE7">
        <w:t>Naoshima and the Seto Islands are a group of islands in the Inland Sea between the main island of Honshu and the smaller island of Shikoku</w:t>
      </w:r>
      <w:r>
        <w:t xml:space="preserve">. </w:t>
      </w:r>
      <w:r w:rsidRPr="00445EE7">
        <w:t xml:space="preserve">Formerly polluted sites for mining and the dumping of industrial waste, the Benesse Art Site Naoshima on Naoshima Island and the other art sites on the islands of Teshima </w:t>
      </w:r>
      <w:r>
        <w:t>and Inujima are part of a large-scale cultural re</w:t>
      </w:r>
      <w:r w:rsidRPr="00445EE7">
        <w:t>development program initiated by</w:t>
      </w:r>
      <w:r>
        <w:t xml:space="preserve"> </w:t>
      </w:r>
      <w:r w:rsidRPr="00445EE7">
        <w:t xml:space="preserve">the Fukutake Foundation, established by Soichiro Fukutake. </w:t>
      </w:r>
      <w:r w:rsidR="003B7BD0">
        <w:t>He</w:t>
      </w:r>
      <w:r w:rsidRPr="00445EE7">
        <w:t xml:space="preserve"> has worked with the island communities to establish a place focused on living well and </w:t>
      </w:r>
      <w:r>
        <w:t>‘</w:t>
      </w:r>
      <w:r w:rsidRPr="00A13658">
        <w:t>full of smiling senior citizens</w:t>
      </w:r>
      <w:r>
        <w:t>’</w:t>
      </w:r>
      <w:r w:rsidRPr="00445EE7">
        <w:rPr>
          <w:rStyle w:val="FootnoteReference"/>
        </w:rPr>
        <w:footnoteReference w:id="8"/>
      </w:r>
      <w:r>
        <w:t xml:space="preserve"> </w:t>
      </w:r>
      <w:r w:rsidRPr="00445EE7">
        <w:t xml:space="preserve">that now welcomes over </w:t>
      </w:r>
      <w:r>
        <w:t>185,000</w:t>
      </w:r>
      <w:r w:rsidRPr="00445EE7">
        <w:t xml:space="preserve"> visitors a year. </w:t>
      </w:r>
    </w:p>
    <w:p w14:paraId="2A4DF7D6" w14:textId="200FD874" w:rsidR="00353E02" w:rsidRPr="00445EE7" w:rsidRDefault="00353E02" w:rsidP="00ED4CB8">
      <w:pPr>
        <w:pStyle w:val="5DET-NormalText"/>
      </w:pPr>
      <w:r>
        <w:t>T</w:t>
      </w:r>
      <w:r w:rsidRPr="00445EE7">
        <w:t xml:space="preserve">he </w:t>
      </w:r>
      <w:r>
        <w:t>development began in 1992 with</w:t>
      </w:r>
      <w:r w:rsidRPr="00445EE7">
        <w:t xml:space="preserve"> a combined hotel and art museum, Benesse House</w:t>
      </w:r>
      <w:r>
        <w:t>, in which a</w:t>
      </w:r>
      <w:r w:rsidRPr="00445EE7">
        <w:t>rchitect Tadeo Ando create</w:t>
      </w:r>
      <w:r>
        <w:t>d</w:t>
      </w:r>
      <w:r w:rsidRPr="00445EE7">
        <w:t xml:space="preserve"> a place where </w:t>
      </w:r>
      <w:r>
        <w:t xml:space="preserve">‘… </w:t>
      </w:r>
      <w:r w:rsidRPr="00A13658">
        <w:t>the architecture brings art, life and nature into a relationship of mutual engagement</w:t>
      </w:r>
      <w:r>
        <w:t>.</w:t>
      </w:r>
      <w:r w:rsidRPr="004955C1">
        <w:t>’</w:t>
      </w:r>
      <w:r w:rsidRPr="004955C1">
        <w:rPr>
          <w:rStyle w:val="FootnoteReference"/>
        </w:rPr>
        <w:footnoteReference w:id="9"/>
      </w:r>
      <w:r w:rsidRPr="00445EE7">
        <w:t xml:space="preserve"> Ando has subsequently </w:t>
      </w:r>
      <w:r>
        <w:t>expanded on this with</w:t>
      </w:r>
      <w:r w:rsidRPr="00445EE7">
        <w:t xml:space="preserve"> two more remarkable</w:t>
      </w:r>
      <w:r>
        <w:t xml:space="preserve"> </w:t>
      </w:r>
      <w:r w:rsidRPr="00445EE7">
        <w:t>museums</w:t>
      </w:r>
      <w:r>
        <w:t xml:space="preserve"> </w:t>
      </w:r>
      <w:r w:rsidRPr="00445EE7">
        <w:t xml:space="preserve">as well as </w:t>
      </w:r>
      <w:r>
        <w:t>additional</w:t>
      </w:r>
      <w:r w:rsidRPr="00445EE7">
        <w:t xml:space="preserve"> hotel accommodation.</w:t>
      </w:r>
      <w:r>
        <w:t xml:space="preserve"> </w:t>
      </w:r>
      <w:r w:rsidRPr="00445EE7">
        <w:t xml:space="preserve">Ando’s work calibrates strong geometric forms, axes and lines of sight, </w:t>
      </w:r>
      <w:r>
        <w:t xml:space="preserve">and </w:t>
      </w:r>
      <w:r w:rsidRPr="00445EE7">
        <w:t>neutral materials such as</w:t>
      </w:r>
      <w:r w:rsidR="00EB1C2B">
        <w:t xml:space="preserve"> stone, concrete and glass with </w:t>
      </w:r>
      <w:r w:rsidRPr="00445EE7">
        <w:t xml:space="preserve">space and light to create framed and mediative views that highlight </w:t>
      </w:r>
      <w:r>
        <w:t xml:space="preserve">the </w:t>
      </w:r>
      <w:r w:rsidRPr="00445EE7">
        <w:t>natural environment of the island</w:t>
      </w:r>
      <w:r>
        <w:t>.</w:t>
      </w:r>
    </w:p>
    <w:p w14:paraId="0C2993B4" w14:textId="77777777" w:rsidR="00353E02" w:rsidRPr="007F7900" w:rsidRDefault="00353E02" w:rsidP="00ED4CB8">
      <w:pPr>
        <w:pStyle w:val="5DET-NormalText"/>
      </w:pPr>
      <w:r>
        <w:t>While</w:t>
      </w:r>
      <w:r w:rsidRPr="00445EE7">
        <w:t xml:space="preserve"> the primary instrument for achiev</w:t>
      </w:r>
      <w:r>
        <w:t>ing</w:t>
      </w:r>
      <w:r w:rsidRPr="00445EE7">
        <w:t xml:space="preserve"> transformation of the Seto Island sites is architecture</w:t>
      </w:r>
      <w:r>
        <w:t>,</w:t>
      </w:r>
      <w:r w:rsidRPr="00445EE7">
        <w:t xml:space="preserve"> Fukutake</w:t>
      </w:r>
      <w:r>
        <w:rPr>
          <w:rStyle w:val="FootnoteReference"/>
        </w:rPr>
        <w:footnoteReference w:id="10"/>
      </w:r>
      <w:r w:rsidRPr="00445EE7">
        <w:t xml:space="preserve"> also believes that that contemporary art possesses a magnificent ability to inspire people and transform an area. </w:t>
      </w:r>
      <w:r w:rsidR="003B7BD0">
        <w:t>His a</w:t>
      </w:r>
      <w:r w:rsidRPr="00445EE7">
        <w:t xml:space="preserve">rchitectural spaces </w:t>
      </w:r>
      <w:r>
        <w:t>are curated experiences that set up</w:t>
      </w:r>
      <w:r w:rsidRPr="00445EE7">
        <w:t xml:space="preserve"> dialogues with the works installed and </w:t>
      </w:r>
      <w:r>
        <w:t>with the specific site on each island. Outside</w:t>
      </w:r>
      <w:r w:rsidRPr="00445EE7">
        <w:t xml:space="preserve"> the Naoshima Cultural Village, </w:t>
      </w:r>
      <w:r>
        <w:t>abandoned</w:t>
      </w:r>
      <w:r w:rsidRPr="00445EE7">
        <w:t xml:space="preserve"> house</w:t>
      </w:r>
      <w:r>
        <w:t>s</w:t>
      </w:r>
      <w:r w:rsidRPr="00445EE7">
        <w:t xml:space="preserve"> in the villages of </w:t>
      </w:r>
      <w:proofErr w:type="spellStart"/>
      <w:r w:rsidRPr="00445EE7">
        <w:t>Honmura</w:t>
      </w:r>
      <w:proofErr w:type="spellEnd"/>
      <w:r w:rsidRPr="00445EE7">
        <w:t xml:space="preserve"> and </w:t>
      </w:r>
      <w:proofErr w:type="spellStart"/>
      <w:r w:rsidRPr="00445EE7">
        <w:t>Miyanoura</w:t>
      </w:r>
      <w:proofErr w:type="spellEnd"/>
      <w:r w:rsidRPr="00445EE7">
        <w:t xml:space="preserve"> have been acquired and converted in the art house project. On the islands of Teshima and Inujima, new art house projects </w:t>
      </w:r>
      <w:r>
        <w:t xml:space="preserve">are </w:t>
      </w:r>
      <w:r w:rsidRPr="00445EE7">
        <w:t xml:space="preserve">scattered amongst the small village settlements. Artists use </w:t>
      </w:r>
      <w:r>
        <w:t>‘</w:t>
      </w:r>
      <w:r w:rsidRPr="00445EE7">
        <w:t>what exists to create</w:t>
      </w:r>
      <w:r>
        <w:t xml:space="preserve"> </w:t>
      </w:r>
      <w:r w:rsidRPr="00445EE7">
        <w:t>what is to be</w:t>
      </w:r>
      <w:r>
        <w:t>’</w:t>
      </w:r>
      <w:r>
        <w:rPr>
          <w:rStyle w:val="FootnoteReference"/>
        </w:rPr>
        <w:footnoteReference w:id="11"/>
      </w:r>
      <w:r>
        <w:t>, marrying t</w:t>
      </w:r>
      <w:r w:rsidRPr="00445EE7">
        <w:t xml:space="preserve">he context and history of the original house with the artist’s interpretation. Visitors to the art house projects engage not only with the physical space of the work but with the village and community as </w:t>
      </w:r>
      <w:r>
        <w:t>they</w:t>
      </w:r>
      <w:r w:rsidRPr="00445EE7">
        <w:t xml:space="preserve"> wander to find each work.</w:t>
      </w:r>
    </w:p>
    <w:p w14:paraId="32141464" w14:textId="77777777" w:rsidR="007F7900" w:rsidRPr="007F7900" w:rsidRDefault="007F7900" w:rsidP="00ED4CB8">
      <w:pPr>
        <w:pStyle w:val="4DET-Heading1"/>
        <w:spacing w:line="276" w:lineRule="auto"/>
        <w:rPr>
          <w:sz w:val="24"/>
          <w:szCs w:val="24"/>
        </w:rPr>
      </w:pPr>
      <w:r w:rsidRPr="007F7900">
        <w:rPr>
          <w:sz w:val="24"/>
          <w:szCs w:val="24"/>
        </w:rPr>
        <w:t>Echigo Tsumari</w:t>
      </w:r>
    </w:p>
    <w:p w14:paraId="475F1C6A" w14:textId="77777777" w:rsidR="007F7900" w:rsidRDefault="007F7900" w:rsidP="00ED4CB8">
      <w:pPr>
        <w:pStyle w:val="5DET-NormalText"/>
      </w:pPr>
      <w:r w:rsidRPr="00445EE7">
        <w:t>The Echigo Tsumari Art Field is a 760</w:t>
      </w:r>
      <w:r w:rsidR="00353E02">
        <w:t>-</w:t>
      </w:r>
      <w:r w:rsidRPr="00445EE7">
        <w:t>square</w:t>
      </w:r>
      <w:r w:rsidR="00353E02">
        <w:t>-</w:t>
      </w:r>
      <w:r w:rsidRPr="00445EE7">
        <w:t xml:space="preserve">kilometre area covering </w:t>
      </w:r>
      <w:r w:rsidR="00353E02">
        <w:t>six</w:t>
      </w:r>
      <w:r w:rsidRPr="00445EE7">
        <w:t xml:space="preserve"> municipal areas in a mountainous valley </w:t>
      </w:r>
      <w:r w:rsidR="00353E02">
        <w:t>about</w:t>
      </w:r>
      <w:r w:rsidRPr="00445EE7">
        <w:t xml:space="preserve"> </w:t>
      </w:r>
      <w:r w:rsidR="00353E02">
        <w:t>two</w:t>
      </w:r>
      <w:r w:rsidRPr="00445EE7">
        <w:t xml:space="preserve"> hours northwest of Tokyo.</w:t>
      </w:r>
      <w:r>
        <w:t xml:space="preserve"> Similar to the Seto Islands, </w:t>
      </w:r>
      <w:r w:rsidR="00353E02">
        <w:t>its</w:t>
      </w:r>
      <w:r>
        <w:t xml:space="preserve"> aging population </w:t>
      </w:r>
      <w:r w:rsidR="00353E02">
        <w:t>and</w:t>
      </w:r>
      <w:r>
        <w:t xml:space="preserve"> declin</w:t>
      </w:r>
      <w:r w:rsidR="00353E02">
        <w:t>ing</w:t>
      </w:r>
      <w:r>
        <w:t xml:space="preserve"> agricultural economy prompted local authorities to engage curator </w:t>
      </w:r>
      <w:r w:rsidR="00102DCE">
        <w:t xml:space="preserve">and community-based art pioneer </w:t>
      </w:r>
      <w:r>
        <w:t xml:space="preserve">Fram Kitagawa and Art Front Gallery to develop solutions through contemporary art </w:t>
      </w:r>
      <w:r w:rsidR="00353E02">
        <w:t>to</w:t>
      </w:r>
      <w:r>
        <w:t xml:space="preserve"> </w:t>
      </w:r>
      <w:r w:rsidR="00353E02">
        <w:t>revitalis</w:t>
      </w:r>
      <w:r w:rsidR="00102DCE">
        <w:t>e</w:t>
      </w:r>
      <w:r w:rsidR="00353E02">
        <w:t xml:space="preserve"> </w:t>
      </w:r>
      <w:r w:rsidR="00102DCE">
        <w:t>the r</w:t>
      </w:r>
      <w:r>
        <w:t>egion</w:t>
      </w:r>
      <w:r w:rsidR="00102DCE">
        <w:t>.</w:t>
      </w:r>
      <w:r>
        <w:rPr>
          <w:rStyle w:val="FootnoteReference"/>
        </w:rPr>
        <w:footnoteReference w:id="12"/>
      </w:r>
      <w:r>
        <w:t xml:space="preserve"> </w:t>
      </w:r>
    </w:p>
    <w:p w14:paraId="523935DF" w14:textId="7412CCD1" w:rsidR="007F7900" w:rsidRPr="006B69E1" w:rsidRDefault="007F7900" w:rsidP="00ED4CB8">
      <w:pPr>
        <w:pStyle w:val="5DET-NormalText"/>
      </w:pPr>
      <w:r>
        <w:t>Within th</w:t>
      </w:r>
      <w:r w:rsidR="003B7BD0">
        <w:t>e art f</w:t>
      </w:r>
      <w:r>
        <w:t>ield, 160</w:t>
      </w:r>
      <w:r w:rsidR="00102DCE">
        <w:t xml:space="preserve"> </w:t>
      </w:r>
      <w:r>
        <w:t xml:space="preserve">works by significant Japanese and international artists and architects </w:t>
      </w:r>
      <w:r w:rsidR="00102DCE">
        <w:t xml:space="preserve">are </w:t>
      </w:r>
      <w:r>
        <w:t>permanently installed</w:t>
      </w:r>
      <w:r w:rsidR="00102DCE">
        <w:t xml:space="preserve"> in four</w:t>
      </w:r>
      <w:r>
        <w:t xml:space="preserve"> museums</w:t>
      </w:r>
      <w:r w:rsidR="00102DCE">
        <w:t>.</w:t>
      </w:r>
      <w:r>
        <w:t xml:space="preserve"> </w:t>
      </w:r>
      <w:r w:rsidR="00102DCE">
        <w:t>E</w:t>
      </w:r>
      <w:r>
        <w:t xml:space="preserve">very </w:t>
      </w:r>
      <w:r w:rsidR="00102DCE">
        <w:t>three</w:t>
      </w:r>
      <w:r>
        <w:t xml:space="preserve"> years, </w:t>
      </w:r>
      <w:r w:rsidR="00102DCE">
        <w:t xml:space="preserve">Echigo Tsumari Art Triennale (ETAT), </w:t>
      </w:r>
      <w:r>
        <w:t xml:space="preserve">one of the largest art festivals in the world is held in the field. To see these works </w:t>
      </w:r>
      <w:r w:rsidR="00102DCE">
        <w:t xml:space="preserve">viewers journey </w:t>
      </w:r>
      <w:r>
        <w:t>amongst the 200 villages in the field</w:t>
      </w:r>
      <w:r w:rsidR="0080603D">
        <w:t xml:space="preserve">, </w:t>
      </w:r>
      <w:r w:rsidR="0080603D" w:rsidRPr="006B69E1">
        <w:t xml:space="preserve">the audience is forced to take the “absolutely inefficient” journey to visit </w:t>
      </w:r>
      <w:r w:rsidR="0080603D" w:rsidRPr="006B69E1">
        <w:lastRenderedPageBreak/>
        <w:t>them by travelling through the region</w:t>
      </w:r>
      <w:r w:rsidR="0080603D">
        <w:t xml:space="preserve">. </w:t>
      </w:r>
      <w:r w:rsidR="00102DCE">
        <w:t xml:space="preserve">According to </w:t>
      </w:r>
      <w:r>
        <w:t>Rei Maeda, Coordinator at Art Front Gallery</w:t>
      </w:r>
      <w:r w:rsidR="00102DCE">
        <w:t>,</w:t>
      </w:r>
      <w:r>
        <w:t xml:space="preserve"> the active role of contemporary art in the region</w:t>
      </w:r>
      <w:r w:rsidR="00102DCE">
        <w:t xml:space="preserve"> is to</w:t>
      </w:r>
      <w:r>
        <w:t xml:space="preserve"> ‘</w:t>
      </w:r>
      <w:r w:rsidR="00102DCE">
        <w:rPr>
          <w:szCs w:val="20"/>
        </w:rPr>
        <w:t>…</w:t>
      </w:r>
      <w:r w:rsidRPr="007F7900">
        <w:rPr>
          <w:szCs w:val="20"/>
        </w:rPr>
        <w:t xml:space="preserve"> act as a medium to connect people to the place, people to people and also to bring people from outside the place to discover the potential of the place.</w:t>
      </w:r>
      <w:r>
        <w:rPr>
          <w:szCs w:val="20"/>
        </w:rPr>
        <w:t>’</w:t>
      </w:r>
      <w:r w:rsidRPr="007F7900">
        <w:rPr>
          <w:rStyle w:val="FootnoteReference"/>
        </w:rPr>
        <w:footnoteReference w:id="13"/>
      </w:r>
      <w:r w:rsidR="00027897">
        <w:rPr>
          <w:szCs w:val="20"/>
        </w:rPr>
        <w:t xml:space="preserve"> </w:t>
      </w:r>
      <w:r w:rsidR="00027897" w:rsidRPr="006B69E1">
        <w:rPr>
          <w:szCs w:val="20"/>
        </w:rPr>
        <w:t>By wan</w:t>
      </w:r>
      <w:r w:rsidR="006C35FE">
        <w:rPr>
          <w:szCs w:val="20"/>
        </w:rPr>
        <w:t>d</w:t>
      </w:r>
      <w:r w:rsidR="00027897" w:rsidRPr="006B69E1">
        <w:rPr>
          <w:szCs w:val="20"/>
        </w:rPr>
        <w:t>ering across the region, the viewer encounters the Satoyama, the rural environment in Japan where people and nature coexist</w:t>
      </w:r>
    </w:p>
    <w:p w14:paraId="77D49A14" w14:textId="77777777" w:rsidR="00102DCE" w:rsidRPr="00180244" w:rsidRDefault="00102DCE" w:rsidP="00ED4CB8">
      <w:pPr>
        <w:pStyle w:val="5DET-NormalText"/>
        <w:rPr>
          <w:sz w:val="20"/>
          <w:szCs w:val="20"/>
        </w:rPr>
      </w:pPr>
      <w:r>
        <w:t xml:space="preserve">To counter initial resistance to his work, Kitagawa engaged art students from outside the region known as </w:t>
      </w:r>
      <w:r w:rsidRPr="00102DCE">
        <w:rPr>
          <w:i/>
        </w:rPr>
        <w:t>kohebi-tai</w:t>
      </w:r>
      <w:r w:rsidRPr="00D33C39">
        <w:t xml:space="preserve"> (little shrimp gang)</w:t>
      </w:r>
      <w:r>
        <w:t xml:space="preserve"> to work alongside residents and artists </w:t>
      </w:r>
      <w:r w:rsidR="008D6F82">
        <w:t>to</w:t>
      </w:r>
      <w:r>
        <w:t xml:space="preserve"> foster relationships. Many of the works in the region</w:t>
      </w:r>
      <w:r w:rsidR="008D6F82">
        <w:t>,</w:t>
      </w:r>
      <w:r>
        <w:t xml:space="preserve"> such as </w:t>
      </w:r>
      <w:r w:rsidR="008D6F82">
        <w:t>the art ho</w:t>
      </w:r>
      <w:r>
        <w:t xml:space="preserve">use projects </w:t>
      </w:r>
      <w:r w:rsidRPr="00CF02C2">
        <w:rPr>
          <w:i/>
        </w:rPr>
        <w:t>The Shedding House</w:t>
      </w:r>
      <w:r>
        <w:t xml:space="preserve"> and </w:t>
      </w:r>
      <w:proofErr w:type="spellStart"/>
      <w:r w:rsidRPr="00CF02C2">
        <w:rPr>
          <w:i/>
        </w:rPr>
        <w:t>Gejo</w:t>
      </w:r>
      <w:r>
        <w:rPr>
          <w:i/>
        </w:rPr>
        <w:t>Thatch</w:t>
      </w:r>
      <w:proofErr w:type="spellEnd"/>
      <w:r>
        <w:rPr>
          <w:i/>
        </w:rPr>
        <w:t xml:space="preserve"> Tower</w:t>
      </w:r>
      <w:r w:rsidR="008D6F82">
        <w:rPr>
          <w:i/>
        </w:rPr>
        <w:t>,</w:t>
      </w:r>
      <w:r>
        <w:rPr>
          <w:rStyle w:val="FootnoteReference"/>
          <w:i/>
          <w:color w:val="000000"/>
        </w:rPr>
        <w:footnoteReference w:id="14"/>
      </w:r>
      <w:r>
        <w:t xml:space="preserve"> </w:t>
      </w:r>
      <w:r w:rsidR="008D6F82">
        <w:t>have been</w:t>
      </w:r>
      <w:r>
        <w:t xml:space="preserve"> produced collaboratively with artists, architects and university students. Local residents now manage art works in abandoned houses and schools across the region and these projects have revived th</w:t>
      </w:r>
      <w:r w:rsidR="008D6F82">
        <w:t>o</w:t>
      </w:r>
      <w:r>
        <w:t>se small mountain communities</w:t>
      </w:r>
      <w:r w:rsidR="0080603D">
        <w:t>.</w:t>
      </w:r>
    </w:p>
    <w:p w14:paraId="3227EAF3" w14:textId="77777777" w:rsidR="007F7900" w:rsidRDefault="007F7900" w:rsidP="00ED4CB8">
      <w:pPr>
        <w:pStyle w:val="5DET-NormalText"/>
      </w:pPr>
      <w:r>
        <w:t>One of the unique collaborations in t</w:t>
      </w:r>
      <w:r w:rsidR="008D6F82">
        <w:t>he art field is w</w:t>
      </w:r>
      <w:r>
        <w:t>ith Australia through establish</w:t>
      </w:r>
      <w:r w:rsidR="008D6F82">
        <w:t xml:space="preserve">ing </w:t>
      </w:r>
      <w:r>
        <w:t>Australia House and residencies for Australian artists and curators in the village of Urada. Designed by Australia</w:t>
      </w:r>
      <w:r w:rsidR="008D6F82">
        <w:t>n</w:t>
      </w:r>
      <w:r>
        <w:t xml:space="preserve"> architect Andrew Burns, Australia House marries Australian vernacular architecture with Japanese farmhouse (</w:t>
      </w:r>
      <w:r w:rsidRPr="008D6F82">
        <w:rPr>
          <w:i/>
        </w:rPr>
        <w:t>minka</w:t>
      </w:r>
      <w:r>
        <w:t xml:space="preserve">) architecture to </w:t>
      </w:r>
      <w:r w:rsidR="008D6F82">
        <w:t>house a</w:t>
      </w:r>
      <w:r>
        <w:t xml:space="preserve"> gallery, workspace and living quarters. </w:t>
      </w:r>
    </w:p>
    <w:p w14:paraId="406D4584" w14:textId="38780B0B" w:rsidR="007F7900" w:rsidRDefault="007F7900" w:rsidP="00ED4CB8">
      <w:pPr>
        <w:pStyle w:val="5DET-NormalText"/>
        <w:rPr>
          <w:bCs/>
          <w:lang w:val="en-US"/>
        </w:rPr>
      </w:pPr>
      <w:r>
        <w:t xml:space="preserve">Kitagawa has continued to </w:t>
      </w:r>
      <w:r w:rsidRPr="006C35FE">
        <w:t>apply</w:t>
      </w:r>
      <w:r w:rsidR="00027897" w:rsidRPr="006C35FE">
        <w:t xml:space="preserve"> the</w:t>
      </w:r>
      <w:r w:rsidRPr="006C35FE">
        <w:t xml:space="preserve"> </w:t>
      </w:r>
      <w:r w:rsidR="004A42B3">
        <w:t>‘</w:t>
      </w:r>
      <w:r>
        <w:t>Tsumari</w:t>
      </w:r>
      <w:r w:rsidR="004A42B3">
        <w:t>’</w:t>
      </w:r>
      <w:r>
        <w:t xml:space="preserve"> method in other projects such as the </w:t>
      </w:r>
      <w:proofErr w:type="spellStart"/>
      <w:r>
        <w:t>Setouchi</w:t>
      </w:r>
      <w:proofErr w:type="spellEnd"/>
      <w:r w:rsidR="008D6F82">
        <w:t xml:space="preserve"> </w:t>
      </w:r>
      <w:proofErr w:type="spellStart"/>
      <w:r>
        <w:t>Triennale</w:t>
      </w:r>
      <w:proofErr w:type="spellEnd"/>
      <w:r>
        <w:t xml:space="preserve"> in the Seto Islands. Ichihara Art x Mix on the Ichihara peninsula in Chiba prefecture</w:t>
      </w:r>
      <w:r w:rsidR="008D6F82">
        <w:t>,</w:t>
      </w:r>
      <w:r>
        <w:t xml:space="preserve"> Kitagawa’s and Art Front’s latest regional revitalisation project</w:t>
      </w:r>
      <w:r w:rsidR="008D6F82">
        <w:t>, is b</w:t>
      </w:r>
      <w:r>
        <w:t>ased on four key principles</w:t>
      </w:r>
      <w:r w:rsidR="008D6F82">
        <w:t>:</w:t>
      </w:r>
      <w:r>
        <w:t xml:space="preserve"> </w:t>
      </w:r>
      <w:r w:rsidR="008D6F82">
        <w:rPr>
          <w:bCs/>
          <w:lang w:val="en-US"/>
        </w:rPr>
        <w:t>using</w:t>
      </w:r>
      <w:r>
        <w:rPr>
          <w:bCs/>
          <w:lang w:val="en-US"/>
        </w:rPr>
        <w:t xml:space="preserve"> abolished elementary schools,</w:t>
      </w:r>
      <w:r w:rsidR="008D6F82">
        <w:rPr>
          <w:bCs/>
          <w:lang w:val="en-US"/>
        </w:rPr>
        <w:t xml:space="preserve"> </w:t>
      </w:r>
      <w:r w:rsidRPr="00730631">
        <w:rPr>
          <w:bCs/>
          <w:lang w:val="en-US"/>
        </w:rPr>
        <w:t>us</w:t>
      </w:r>
      <w:r w:rsidR="008D6F82">
        <w:rPr>
          <w:bCs/>
          <w:lang w:val="en-US"/>
        </w:rPr>
        <w:t>ing</w:t>
      </w:r>
      <w:r w:rsidRPr="00730631">
        <w:rPr>
          <w:bCs/>
          <w:lang w:val="en-US"/>
        </w:rPr>
        <w:t xml:space="preserve"> </w:t>
      </w:r>
      <w:r w:rsidR="008D6F82">
        <w:rPr>
          <w:bCs/>
          <w:lang w:val="en-US"/>
        </w:rPr>
        <w:t xml:space="preserve">local </w:t>
      </w:r>
      <w:r w:rsidRPr="00730631">
        <w:rPr>
          <w:bCs/>
          <w:lang w:val="en-US"/>
        </w:rPr>
        <w:t>transport</w:t>
      </w:r>
      <w:r w:rsidR="008D6F82">
        <w:rPr>
          <w:bCs/>
          <w:lang w:val="en-US"/>
        </w:rPr>
        <w:t xml:space="preserve"> effectively</w:t>
      </w:r>
      <w:r>
        <w:t>, r</w:t>
      </w:r>
      <w:proofErr w:type="spellStart"/>
      <w:r w:rsidRPr="00730631">
        <w:rPr>
          <w:bCs/>
          <w:lang w:val="en-US"/>
        </w:rPr>
        <w:t>ediscover</w:t>
      </w:r>
      <w:r w:rsidR="008D6F82">
        <w:rPr>
          <w:bCs/>
          <w:lang w:val="en-US"/>
        </w:rPr>
        <w:t>ing</w:t>
      </w:r>
      <w:proofErr w:type="spellEnd"/>
      <w:r w:rsidRPr="00730631">
        <w:rPr>
          <w:bCs/>
          <w:lang w:val="en-US"/>
        </w:rPr>
        <w:t xml:space="preserve"> </w:t>
      </w:r>
      <w:r w:rsidR="008D6F82" w:rsidRPr="00730631">
        <w:rPr>
          <w:bCs/>
          <w:lang w:val="en-US"/>
        </w:rPr>
        <w:t xml:space="preserve">such </w:t>
      </w:r>
      <w:r w:rsidRPr="00730631">
        <w:rPr>
          <w:bCs/>
          <w:lang w:val="en-US"/>
        </w:rPr>
        <w:t xml:space="preserve">local resources as foods and </w:t>
      </w:r>
      <w:r w:rsidR="008D6F82">
        <w:rPr>
          <w:bCs/>
          <w:lang w:val="en-US"/>
        </w:rPr>
        <w:t xml:space="preserve">the </w:t>
      </w:r>
      <w:r w:rsidRPr="00730631">
        <w:rPr>
          <w:bCs/>
          <w:lang w:val="en-US"/>
        </w:rPr>
        <w:t>natural environment</w:t>
      </w:r>
      <w:r w:rsidR="00027897">
        <w:rPr>
          <w:bCs/>
          <w:lang w:val="en-US"/>
        </w:rPr>
        <w:t>.</w:t>
      </w:r>
      <w:r>
        <w:rPr>
          <w:bCs/>
          <w:lang w:val="en-US"/>
        </w:rPr>
        <w:t xml:space="preserve"> </w:t>
      </w:r>
      <w:r w:rsidR="008D6F82">
        <w:rPr>
          <w:bCs/>
          <w:lang w:val="en-US"/>
        </w:rPr>
        <w:t>The</w:t>
      </w:r>
      <w:r>
        <w:rPr>
          <w:bCs/>
          <w:lang w:val="en-US"/>
        </w:rPr>
        <w:t xml:space="preserve"> carnival-like</w:t>
      </w:r>
      <w:r w:rsidR="00027897">
        <w:rPr>
          <w:bCs/>
          <w:lang w:val="en-US"/>
        </w:rPr>
        <w:t xml:space="preserve"> </w:t>
      </w:r>
      <w:r w:rsidR="00027897" w:rsidRPr="006B69E1">
        <w:rPr>
          <w:bCs/>
          <w:lang w:val="en-US"/>
        </w:rPr>
        <w:t>contemporary art</w:t>
      </w:r>
      <w:r w:rsidRPr="00027897">
        <w:rPr>
          <w:bCs/>
          <w:color w:val="FF0000"/>
          <w:lang w:val="en-US"/>
        </w:rPr>
        <w:t xml:space="preserve"> </w:t>
      </w:r>
      <w:r w:rsidR="008D6F82">
        <w:rPr>
          <w:bCs/>
          <w:lang w:val="en-US"/>
        </w:rPr>
        <w:t>festival offers</w:t>
      </w:r>
      <w:r>
        <w:rPr>
          <w:bCs/>
          <w:lang w:val="en-US"/>
        </w:rPr>
        <w:t xml:space="preserve"> rich opportunities to engage with local people, culture and food</w:t>
      </w:r>
      <w:r w:rsidR="00CE2619">
        <w:rPr>
          <w:bCs/>
          <w:lang w:val="en-US"/>
        </w:rPr>
        <w:t>,</w:t>
      </w:r>
      <w:r>
        <w:rPr>
          <w:bCs/>
          <w:lang w:val="en-US"/>
        </w:rPr>
        <w:t xml:space="preserve"> visiting art sites, </w:t>
      </w:r>
      <w:r w:rsidR="00CE2619">
        <w:rPr>
          <w:bCs/>
          <w:lang w:val="en-US"/>
        </w:rPr>
        <w:t>and</w:t>
      </w:r>
      <w:r>
        <w:rPr>
          <w:bCs/>
          <w:lang w:val="en-US"/>
        </w:rPr>
        <w:t xml:space="preserve"> </w:t>
      </w:r>
      <w:r w:rsidR="00CE2619">
        <w:rPr>
          <w:bCs/>
          <w:lang w:val="en-US"/>
        </w:rPr>
        <w:t>experiencing</w:t>
      </w:r>
      <w:r>
        <w:rPr>
          <w:bCs/>
          <w:lang w:val="en-US"/>
        </w:rPr>
        <w:t xml:space="preserve"> a performance of </w:t>
      </w:r>
      <w:r w:rsidRPr="00313AC5">
        <w:rPr>
          <w:bCs/>
          <w:i/>
          <w:lang w:val="en-US"/>
        </w:rPr>
        <w:t>Yubiwa Hotel</w:t>
      </w:r>
      <w:r>
        <w:rPr>
          <w:bCs/>
          <w:lang w:val="en-US"/>
        </w:rPr>
        <w:t xml:space="preserve"> in w</w:t>
      </w:r>
      <w:r w:rsidR="00CE2619">
        <w:rPr>
          <w:bCs/>
          <w:lang w:val="en-US"/>
        </w:rPr>
        <w:t>hich zombies or spirits were re</w:t>
      </w:r>
      <w:r>
        <w:rPr>
          <w:bCs/>
          <w:lang w:val="en-US"/>
        </w:rPr>
        <w:t xml:space="preserve">connected to the land. </w:t>
      </w:r>
    </w:p>
    <w:p w14:paraId="3B10BF9B" w14:textId="77777777" w:rsidR="007C57DB" w:rsidRDefault="007C57DB" w:rsidP="00ED4CB8">
      <w:pPr>
        <w:pStyle w:val="4DET-Heading1"/>
        <w:spacing w:line="276" w:lineRule="auto"/>
      </w:pPr>
      <w:r>
        <w:t>Institutions and community outreach</w:t>
      </w:r>
    </w:p>
    <w:p w14:paraId="0C93714F" w14:textId="77777777" w:rsidR="007C57DB" w:rsidRPr="00445EE7" w:rsidRDefault="007C57DB" w:rsidP="00ED4CB8">
      <w:pPr>
        <w:pStyle w:val="5DET-NormalText"/>
      </w:pPr>
      <w:r>
        <w:t>Galleries and art centres visited actively engaged with their community through specially targeted programs.</w:t>
      </w:r>
      <w:r w:rsidR="00CE2619">
        <w:t xml:space="preserve"> </w:t>
      </w:r>
      <w:r>
        <w:t xml:space="preserve">Generally more modest in scale, they could provide </w:t>
      </w:r>
      <w:r w:rsidRPr="00445EE7">
        <w:t>models for student artmaking or project-based programming in NSW schools as well as examples for study</w:t>
      </w:r>
      <w:r>
        <w:t>.</w:t>
      </w:r>
    </w:p>
    <w:p w14:paraId="0F6E8891" w14:textId="77777777" w:rsidR="007C57DB" w:rsidRPr="004A42B3" w:rsidRDefault="007C57DB" w:rsidP="00ED4CB8">
      <w:pPr>
        <w:pStyle w:val="4DET-Heading1"/>
        <w:spacing w:line="276" w:lineRule="auto"/>
        <w:rPr>
          <w:b w:val="0"/>
          <w:i/>
        </w:rPr>
      </w:pPr>
      <w:r w:rsidRPr="004A42B3">
        <w:rPr>
          <w:b w:val="0"/>
          <w:i/>
        </w:rPr>
        <w:t xml:space="preserve">La Cite de </w:t>
      </w:r>
      <w:proofErr w:type="spellStart"/>
      <w:r w:rsidRPr="004A42B3">
        <w:rPr>
          <w:b w:val="0"/>
          <w:i/>
        </w:rPr>
        <w:t>L’Architectureet</w:t>
      </w:r>
      <w:proofErr w:type="spellEnd"/>
      <w:r w:rsidRPr="004A42B3">
        <w:rPr>
          <w:b w:val="0"/>
          <w:i/>
        </w:rPr>
        <w:t xml:space="preserve"> du </w:t>
      </w:r>
      <w:proofErr w:type="spellStart"/>
      <w:r w:rsidRPr="004A42B3">
        <w:rPr>
          <w:b w:val="0"/>
          <w:i/>
        </w:rPr>
        <w:t>Patrimonie</w:t>
      </w:r>
      <w:proofErr w:type="spellEnd"/>
      <w:r w:rsidRPr="004A42B3">
        <w:rPr>
          <w:b w:val="0"/>
          <w:i/>
        </w:rPr>
        <w:t xml:space="preserve">: </w:t>
      </w:r>
      <w:proofErr w:type="spellStart"/>
      <w:r w:rsidRPr="004A42B3">
        <w:rPr>
          <w:b w:val="0"/>
          <w:i/>
        </w:rPr>
        <w:t>Institut</w:t>
      </w:r>
      <w:proofErr w:type="spellEnd"/>
      <w:r w:rsidR="00CE2619">
        <w:rPr>
          <w:b w:val="0"/>
          <w:i/>
        </w:rPr>
        <w:t xml:space="preserve"> </w:t>
      </w:r>
      <w:proofErr w:type="spellStart"/>
      <w:r w:rsidRPr="004A42B3">
        <w:rPr>
          <w:b w:val="0"/>
          <w:i/>
        </w:rPr>
        <w:t>Francais</w:t>
      </w:r>
      <w:proofErr w:type="spellEnd"/>
      <w:r w:rsidR="00CE2619">
        <w:rPr>
          <w:b w:val="0"/>
          <w:i/>
        </w:rPr>
        <w:t xml:space="preserve"> </w:t>
      </w:r>
      <w:proofErr w:type="spellStart"/>
      <w:r w:rsidRPr="004A42B3">
        <w:rPr>
          <w:b w:val="0"/>
          <w:i/>
        </w:rPr>
        <w:t>d’Architecture</w:t>
      </w:r>
      <w:proofErr w:type="spellEnd"/>
      <w:r w:rsidRPr="004A42B3">
        <w:rPr>
          <w:b w:val="0"/>
          <w:i/>
        </w:rPr>
        <w:t xml:space="preserve"> (</w:t>
      </w:r>
      <w:proofErr w:type="spellStart"/>
      <w:r w:rsidRPr="004A42B3">
        <w:rPr>
          <w:b w:val="0"/>
          <w:i/>
        </w:rPr>
        <w:t>Ifa</w:t>
      </w:r>
      <w:proofErr w:type="spellEnd"/>
      <w:r w:rsidRPr="004A42B3">
        <w:rPr>
          <w:b w:val="0"/>
          <w:i/>
        </w:rPr>
        <w:t>)</w:t>
      </w:r>
    </w:p>
    <w:p w14:paraId="1E79E43E" w14:textId="77777777" w:rsidR="007C57DB" w:rsidRPr="004D7B92" w:rsidRDefault="007C57DB" w:rsidP="00ED4CB8">
      <w:pPr>
        <w:pStyle w:val="5DET-NormalText"/>
      </w:pPr>
      <w:r>
        <w:t xml:space="preserve">The key focus of the </w:t>
      </w:r>
      <w:proofErr w:type="spellStart"/>
      <w:r w:rsidRPr="00445EE7">
        <w:t>Institut</w:t>
      </w:r>
      <w:proofErr w:type="spellEnd"/>
      <w:r w:rsidR="00CE2619">
        <w:t xml:space="preserve"> </w:t>
      </w:r>
      <w:proofErr w:type="spellStart"/>
      <w:r w:rsidRPr="00445EE7">
        <w:t>Francais</w:t>
      </w:r>
      <w:proofErr w:type="spellEnd"/>
      <w:r w:rsidR="00CE2619">
        <w:t xml:space="preserve"> </w:t>
      </w:r>
      <w:proofErr w:type="spellStart"/>
      <w:r w:rsidRPr="00445EE7">
        <w:t>d’Architecture</w:t>
      </w:r>
      <w:proofErr w:type="spellEnd"/>
      <w:r w:rsidRPr="00445EE7">
        <w:t xml:space="preserve"> is on </w:t>
      </w:r>
      <w:r w:rsidR="00CE2619">
        <w:t xml:space="preserve">promoting </w:t>
      </w:r>
      <w:r w:rsidRPr="00445EE7">
        <w:t>20th and 21st-century architecture through a ran</w:t>
      </w:r>
      <w:r>
        <w:t xml:space="preserve">ge of programs and exhibitions. </w:t>
      </w:r>
      <w:r w:rsidR="00D56D88">
        <w:t>It is d</w:t>
      </w:r>
      <w:r w:rsidRPr="00445EE7">
        <w:t>escribe</w:t>
      </w:r>
      <w:r w:rsidR="00D56D88">
        <w:t>d</w:t>
      </w:r>
      <w:r w:rsidRPr="00445EE7">
        <w:t xml:space="preserve"> as a </w:t>
      </w:r>
      <w:r w:rsidR="004A42B3">
        <w:t>‘</w:t>
      </w:r>
      <w:r w:rsidRPr="00445EE7">
        <w:t>watch centre concerned with the city, architecture and the environment</w:t>
      </w:r>
      <w:r w:rsidR="004A42B3">
        <w:t>’</w:t>
      </w:r>
      <w:r>
        <w:rPr>
          <w:rStyle w:val="FootnoteReference"/>
          <w:rFonts w:ascii="Times New Roman" w:hAnsi="Times New Roman"/>
        </w:rPr>
        <w:footnoteReference w:id="15"/>
      </w:r>
      <w:r w:rsidR="00CE2619">
        <w:t xml:space="preserve"> </w:t>
      </w:r>
      <w:r w:rsidRPr="00445EE7">
        <w:t>with an active responsibility and voice for directions and changes within the contemporary built environment</w:t>
      </w:r>
      <w:r>
        <w:t xml:space="preserve">. </w:t>
      </w:r>
      <w:r w:rsidRPr="00445EE7">
        <w:t xml:space="preserve">In 2014, </w:t>
      </w:r>
      <w:r>
        <w:t xml:space="preserve">Marie Helene </w:t>
      </w:r>
      <w:proofErr w:type="spellStart"/>
      <w:r>
        <w:t>Contal</w:t>
      </w:r>
      <w:proofErr w:type="spellEnd"/>
      <w:r>
        <w:t xml:space="preserve">, </w:t>
      </w:r>
      <w:proofErr w:type="spellStart"/>
      <w:r w:rsidRPr="00445EE7">
        <w:t>Directeur-adjoint</w:t>
      </w:r>
      <w:proofErr w:type="spellEnd"/>
      <w:r w:rsidRPr="00445EE7">
        <w:t xml:space="preserve"> de </w:t>
      </w:r>
      <w:proofErr w:type="spellStart"/>
      <w:r w:rsidRPr="00445EE7">
        <w:t>l'Institut</w:t>
      </w:r>
      <w:proofErr w:type="spellEnd"/>
      <w:r w:rsidR="00CE2619">
        <w:t xml:space="preserve"> </w:t>
      </w:r>
      <w:proofErr w:type="spellStart"/>
      <w:r w:rsidRPr="00445EE7">
        <w:t>Français</w:t>
      </w:r>
      <w:proofErr w:type="spellEnd"/>
      <w:r w:rsidR="00CE2619">
        <w:t xml:space="preserve"> </w:t>
      </w:r>
      <w:proofErr w:type="spellStart"/>
      <w:r w:rsidRPr="00445EE7">
        <w:t>d'Architecture</w:t>
      </w:r>
      <w:proofErr w:type="spellEnd"/>
      <w:r w:rsidR="00CE2619">
        <w:t xml:space="preserve"> </w:t>
      </w:r>
      <w:r w:rsidRPr="00445EE7">
        <w:t xml:space="preserve">has curated a major exhibition, </w:t>
      </w:r>
      <w:r w:rsidRPr="00CE2619">
        <w:t>Re-enchanting the World</w:t>
      </w:r>
      <w:r w:rsidR="00CE2619">
        <w:t>,</w:t>
      </w:r>
      <w:r w:rsidRPr="00CE2619">
        <w:rPr>
          <w:rStyle w:val="FootnoteReference"/>
          <w:rFonts w:ascii="Times New Roman" w:hAnsi="Times New Roman"/>
        </w:rPr>
        <w:footnoteReference w:id="16"/>
      </w:r>
      <w:r>
        <w:t xml:space="preserve"> for the New Events Gallery, focusing on</w:t>
      </w:r>
      <w:r w:rsidRPr="00445EE7">
        <w:t xml:space="preserve"> architecture as an act of resistance and transformation. </w:t>
      </w:r>
    </w:p>
    <w:p w14:paraId="4535CF87" w14:textId="77777777" w:rsidR="007C57DB" w:rsidRDefault="007C57DB" w:rsidP="00ED4CB8">
      <w:pPr>
        <w:pStyle w:val="5DET-NormalText"/>
      </w:pPr>
      <w:r w:rsidRPr="00445EE7">
        <w:t>Fiona Meadows, a</w:t>
      </w:r>
      <w:r>
        <w:t>rchitect,</w:t>
      </w:r>
      <w:r w:rsidRPr="00445EE7">
        <w:t xml:space="preserve"> professor and project manager </w:t>
      </w:r>
      <w:r>
        <w:t xml:space="preserve">at </w:t>
      </w:r>
      <w:proofErr w:type="spellStart"/>
      <w:r>
        <w:t>Ifa</w:t>
      </w:r>
      <w:proofErr w:type="spellEnd"/>
      <w:r w:rsidRPr="00445EE7">
        <w:t xml:space="preserve"> develops projects that extend beyond the walls of the institution. Her programs promote an approach to architectural practice not simply about aesthetics or functionality but strongly connected to social responsibility and context. </w:t>
      </w:r>
      <w:r>
        <w:t>In her project,</w:t>
      </w:r>
      <w:r w:rsidR="00CE2619">
        <w:t xml:space="preserve"> </w:t>
      </w:r>
      <w:proofErr w:type="spellStart"/>
      <w:r>
        <w:t>L’Ecole</w:t>
      </w:r>
      <w:proofErr w:type="spellEnd"/>
      <w:r w:rsidR="00CE2619">
        <w:t xml:space="preserve"> </w:t>
      </w:r>
      <w:proofErr w:type="spellStart"/>
      <w:r>
        <w:t>d’</w:t>
      </w:r>
      <w:r w:rsidR="00CE2619">
        <w:t>c</w:t>
      </w:r>
      <w:r>
        <w:t>abane</w:t>
      </w:r>
      <w:proofErr w:type="spellEnd"/>
      <w:r>
        <w:t xml:space="preserve"> (Cabins for Schools), s</w:t>
      </w:r>
      <w:r w:rsidRPr="00445EE7">
        <w:t xml:space="preserve">chools submitted </w:t>
      </w:r>
      <w:r>
        <w:t>proposals</w:t>
      </w:r>
      <w:r w:rsidR="00CE2619">
        <w:t xml:space="preserve"> </w:t>
      </w:r>
      <w:r>
        <w:t xml:space="preserve">that </w:t>
      </w:r>
      <w:r w:rsidRPr="00445EE7">
        <w:t xml:space="preserve">were linked to </w:t>
      </w:r>
      <w:r w:rsidRPr="00445EE7">
        <w:lastRenderedPageBreak/>
        <w:t xml:space="preserve">education programs focusing on sustainability and recycling, approaches </w:t>
      </w:r>
      <w:r>
        <w:t>to design or as artistic spaces and then students were mentored by an assigned architect to design their cabin.</w:t>
      </w:r>
      <w:r w:rsidR="00CE2619">
        <w:t xml:space="preserve"> </w:t>
      </w:r>
    </w:p>
    <w:p w14:paraId="3C673FF1" w14:textId="77777777" w:rsidR="007C57DB" w:rsidRPr="004A42B3" w:rsidRDefault="007C57DB" w:rsidP="00ED4CB8">
      <w:pPr>
        <w:pStyle w:val="4DET-Heading1"/>
        <w:spacing w:line="276" w:lineRule="auto"/>
        <w:rPr>
          <w:b w:val="0"/>
          <w:i/>
        </w:rPr>
      </w:pPr>
      <w:r w:rsidRPr="004A42B3">
        <w:rPr>
          <w:b w:val="0"/>
          <w:i/>
        </w:rPr>
        <w:t xml:space="preserve">La </w:t>
      </w:r>
      <w:proofErr w:type="spellStart"/>
      <w:r w:rsidRPr="004A42B3">
        <w:rPr>
          <w:b w:val="0"/>
          <w:i/>
        </w:rPr>
        <w:t>Friche</w:t>
      </w:r>
      <w:proofErr w:type="spellEnd"/>
      <w:r w:rsidRPr="004A42B3">
        <w:rPr>
          <w:b w:val="0"/>
          <w:i/>
        </w:rPr>
        <w:t xml:space="preserve"> la Belle de Mai and Les </w:t>
      </w:r>
      <w:proofErr w:type="spellStart"/>
      <w:r w:rsidRPr="004A42B3">
        <w:rPr>
          <w:b w:val="0"/>
          <w:i/>
        </w:rPr>
        <w:t>Laboratoires</w:t>
      </w:r>
      <w:proofErr w:type="spellEnd"/>
      <w:r w:rsidR="00CE2619">
        <w:rPr>
          <w:b w:val="0"/>
          <w:i/>
        </w:rPr>
        <w:t xml:space="preserve"> </w:t>
      </w:r>
      <w:proofErr w:type="spellStart"/>
      <w:r w:rsidRPr="004A42B3">
        <w:rPr>
          <w:b w:val="0"/>
          <w:i/>
        </w:rPr>
        <w:t>d’Aubervilliers</w:t>
      </w:r>
      <w:proofErr w:type="spellEnd"/>
    </w:p>
    <w:p w14:paraId="600CC87B" w14:textId="77777777" w:rsidR="007C57DB" w:rsidRDefault="007C57DB" w:rsidP="00ED4CB8">
      <w:pPr>
        <w:pStyle w:val="5DET-NormalText"/>
      </w:pPr>
      <w:r>
        <w:t>Funded by the French Ministry of Culture, these multi-disciplinary centres</w:t>
      </w:r>
      <w:r w:rsidR="00CE2619">
        <w:t>,</w:t>
      </w:r>
      <w:r>
        <w:t xml:space="preserve"> </w:t>
      </w:r>
      <w:r w:rsidR="00CE2619">
        <w:t>located in some of the most socially disadvantaged areas in Marseille and Paris,</w:t>
      </w:r>
      <w:r>
        <w:t xml:space="preserve"> establish a strong presence for the arts in the community. </w:t>
      </w:r>
      <w:r w:rsidR="00CE2619">
        <w:t>Both</w:t>
      </w:r>
      <w:r>
        <w:t xml:space="preserve"> occup</w:t>
      </w:r>
      <w:r w:rsidR="00D56D88">
        <w:t>y</w:t>
      </w:r>
      <w:r>
        <w:t xml:space="preserve"> former factories and provide ways that arts programs can engage positively with a community and re-purpose local </w:t>
      </w:r>
      <w:r w:rsidR="004A42B3">
        <w:t>‘</w:t>
      </w:r>
      <w:r>
        <w:t>wastelands</w:t>
      </w:r>
      <w:r w:rsidR="004A42B3">
        <w:t>’</w:t>
      </w:r>
      <w:r>
        <w:t xml:space="preserve">. </w:t>
      </w:r>
    </w:p>
    <w:p w14:paraId="6573FEE8" w14:textId="77777777" w:rsidR="007C57DB" w:rsidRDefault="00027897" w:rsidP="00ED4CB8">
      <w:pPr>
        <w:pStyle w:val="5DET-NormalText"/>
      </w:pPr>
      <w:r>
        <w:t xml:space="preserve">La </w:t>
      </w:r>
      <w:proofErr w:type="spellStart"/>
      <w:r w:rsidRPr="00D6519C">
        <w:t>Friche</w:t>
      </w:r>
      <w:proofErr w:type="spellEnd"/>
      <w:r w:rsidRPr="00D6519C">
        <w:t xml:space="preserve"> l</w:t>
      </w:r>
      <w:r w:rsidR="007C57DB" w:rsidRPr="00D6519C">
        <w:t xml:space="preserve">a </w:t>
      </w:r>
      <w:r w:rsidR="007C57DB">
        <w:t>Belle de Mai</w:t>
      </w:r>
      <w:r w:rsidR="00D56D88">
        <w:t>,</w:t>
      </w:r>
      <w:r w:rsidR="007C57DB">
        <w:t xml:space="preserve"> </w:t>
      </w:r>
      <w:r w:rsidR="00071F83">
        <w:t>a former tobacco factory</w:t>
      </w:r>
      <w:r w:rsidR="00D56D88">
        <w:t>, is now occupied by m</w:t>
      </w:r>
      <w:r w:rsidR="00071F83">
        <w:t>ore than 70 independent arts groups,</w:t>
      </w:r>
      <w:r w:rsidR="007C57DB">
        <w:t xml:space="preserve"> </w:t>
      </w:r>
      <w:r w:rsidR="00071F83">
        <w:t>and there are</w:t>
      </w:r>
      <w:r w:rsidR="007C57DB">
        <w:t xml:space="preserve"> studios for designers, artists, filmmakers and digital arts production groups. </w:t>
      </w:r>
      <w:r w:rsidR="00D56D88">
        <w:t xml:space="preserve">Like a village or neighbourhood, </w:t>
      </w:r>
      <w:r w:rsidR="007C57DB">
        <w:t xml:space="preserve">La </w:t>
      </w:r>
      <w:proofErr w:type="spellStart"/>
      <w:r w:rsidR="007C57DB">
        <w:t>Friche</w:t>
      </w:r>
      <w:proofErr w:type="spellEnd"/>
      <w:r w:rsidR="007C57DB">
        <w:t xml:space="preserve"> </w:t>
      </w:r>
      <w:r w:rsidR="00D56D88">
        <w:t>i</w:t>
      </w:r>
      <w:r w:rsidR="007C57DB">
        <w:t>s a place for life</w:t>
      </w:r>
      <w:r w:rsidR="00071F83">
        <w:t>,</w:t>
      </w:r>
      <w:r w:rsidR="007C57DB">
        <w:t xml:space="preserve"> not just </w:t>
      </w:r>
      <w:r w:rsidR="00D56D88">
        <w:t xml:space="preserve">for </w:t>
      </w:r>
      <w:r w:rsidR="007C57DB">
        <w:t>art</w:t>
      </w:r>
      <w:r w:rsidR="00071F83">
        <w:t>, and it</w:t>
      </w:r>
      <w:r w:rsidR="007C57DB">
        <w:t xml:space="preserve"> provides a </w:t>
      </w:r>
      <w:r w:rsidR="007C57DB" w:rsidRPr="00D96540">
        <w:t>program</w:t>
      </w:r>
      <w:r w:rsidR="00071F83">
        <w:t xml:space="preserve">, </w:t>
      </w:r>
      <w:proofErr w:type="spellStart"/>
      <w:r w:rsidR="007C57DB" w:rsidRPr="00FA7AE0">
        <w:rPr>
          <w:i/>
        </w:rPr>
        <w:t>C’estOuvert</w:t>
      </w:r>
      <w:proofErr w:type="spellEnd"/>
      <w:r w:rsidR="007C57DB">
        <w:t xml:space="preserve"> (It is Open)</w:t>
      </w:r>
      <w:r w:rsidR="00071F83">
        <w:t>,</w:t>
      </w:r>
      <w:r w:rsidR="007C57DB">
        <w:t xml:space="preserve"> </w:t>
      </w:r>
      <w:r w:rsidR="007C57DB" w:rsidRPr="00D96540">
        <w:t xml:space="preserve">of </w:t>
      </w:r>
      <w:r w:rsidR="007C57DB">
        <w:t xml:space="preserve">facilities, </w:t>
      </w:r>
      <w:r w:rsidR="007C57DB" w:rsidRPr="00D96540">
        <w:t>events and workshops that engage with the local community and the city of Marseille</w:t>
      </w:r>
    </w:p>
    <w:p w14:paraId="2E06FD86" w14:textId="77777777" w:rsidR="007C57DB" w:rsidRDefault="007C57DB" w:rsidP="00ED4CB8">
      <w:pPr>
        <w:pStyle w:val="5DET-NormalText"/>
        <w:rPr>
          <w:color w:val="000000"/>
          <w:shd w:val="clear" w:color="auto" w:fill="FFFFFF"/>
        </w:rPr>
      </w:pPr>
      <w:r w:rsidRPr="00F761DE">
        <w:t xml:space="preserve">At Les </w:t>
      </w:r>
      <w:proofErr w:type="spellStart"/>
      <w:r w:rsidRPr="00F761DE">
        <w:t>Laboratoires</w:t>
      </w:r>
      <w:proofErr w:type="spellEnd"/>
      <w:r w:rsidR="00071F83">
        <w:t xml:space="preserve"> </w:t>
      </w:r>
      <w:proofErr w:type="spellStart"/>
      <w:r w:rsidRPr="00F761DE">
        <w:t>d’Aubervilliers</w:t>
      </w:r>
      <w:proofErr w:type="spellEnd"/>
      <w:r w:rsidRPr="00F761DE">
        <w:t xml:space="preserve">, </w:t>
      </w:r>
      <w:r w:rsidR="00071F83">
        <w:t xml:space="preserve">the site itself and </w:t>
      </w:r>
      <w:r w:rsidRPr="00F761DE">
        <w:t xml:space="preserve">the participatory nature of the works by artists invited to work </w:t>
      </w:r>
      <w:r w:rsidR="00071F83">
        <w:t>there</w:t>
      </w:r>
      <w:r w:rsidRPr="00F761DE">
        <w:t xml:space="preserve"> has led to works that reflect a strong consciousness of place and community. </w:t>
      </w:r>
      <w:r>
        <w:t>A</w:t>
      </w:r>
      <w:r w:rsidRPr="00F761DE">
        <w:t xml:space="preserve">n ongoing mission for this centre is, </w:t>
      </w:r>
      <w:r w:rsidR="004A42B3">
        <w:t>‘</w:t>
      </w:r>
      <w:r w:rsidR="00071F83">
        <w:t xml:space="preserve">… </w:t>
      </w:r>
      <w:r w:rsidRPr="00F761DE">
        <w:t>to get outside the walls to engage the community</w:t>
      </w:r>
      <w:r w:rsidR="004A42B3" w:rsidRPr="00071F83">
        <w:t>’</w:t>
      </w:r>
      <w:r w:rsidRPr="00071F83">
        <w:rPr>
          <w:rStyle w:val="FootnoteReference"/>
        </w:rPr>
        <w:footnoteReference w:id="17"/>
      </w:r>
      <w:r w:rsidRPr="00F761DE">
        <w:t xml:space="preserve">. </w:t>
      </w:r>
      <w:r w:rsidR="00071F83">
        <w:t>One such project, by</w:t>
      </w:r>
      <w:r w:rsidRPr="00697F77">
        <w:t xml:space="preserve"> Berlin artist and architect, </w:t>
      </w:r>
      <w:proofErr w:type="spellStart"/>
      <w:r w:rsidRPr="00697F77">
        <w:rPr>
          <w:color w:val="000000"/>
          <w:shd w:val="clear" w:color="auto" w:fill="FFFFFF"/>
        </w:rPr>
        <w:t>MarjeticaPotrč</w:t>
      </w:r>
      <w:proofErr w:type="spellEnd"/>
      <w:r w:rsidRPr="00697F77">
        <w:rPr>
          <w:color w:val="000000"/>
          <w:shd w:val="clear" w:color="auto" w:fill="FFFFFF"/>
        </w:rPr>
        <w:t xml:space="preserve">, is </w:t>
      </w:r>
      <w:r>
        <w:rPr>
          <w:color w:val="000000"/>
          <w:shd w:val="clear" w:color="auto" w:fill="FFFFFF"/>
        </w:rPr>
        <w:t>creat</w:t>
      </w:r>
      <w:r w:rsidR="00071F83">
        <w:rPr>
          <w:color w:val="000000"/>
          <w:shd w:val="clear" w:color="auto" w:fill="FFFFFF"/>
        </w:rPr>
        <w:t>ing</w:t>
      </w:r>
      <w:r>
        <w:rPr>
          <w:color w:val="000000"/>
          <w:shd w:val="clear" w:color="auto" w:fill="FFFFFF"/>
        </w:rPr>
        <w:t xml:space="preserve"> a kitchen garden</w:t>
      </w:r>
      <w:r w:rsidR="00071F83">
        <w:rPr>
          <w:color w:val="000000"/>
          <w:shd w:val="clear" w:color="auto" w:fill="FFFFFF"/>
        </w:rPr>
        <w:t>,</w:t>
      </w:r>
      <w:r w:rsidRPr="00697F77">
        <w:rPr>
          <w:color w:val="000000"/>
          <w:shd w:val="clear" w:color="auto" w:fill="FFFFFF"/>
        </w:rPr>
        <w:t xml:space="preserve"> </w:t>
      </w:r>
      <w:r w:rsidRPr="00697F77">
        <w:rPr>
          <w:i/>
          <w:color w:val="000000"/>
          <w:shd w:val="clear" w:color="auto" w:fill="FFFFFF"/>
        </w:rPr>
        <w:t xml:space="preserve">La </w:t>
      </w:r>
      <w:proofErr w:type="spellStart"/>
      <w:r w:rsidRPr="00697F77">
        <w:rPr>
          <w:i/>
          <w:color w:val="000000"/>
          <w:shd w:val="clear" w:color="auto" w:fill="FFFFFF"/>
        </w:rPr>
        <w:t>Semeuse</w:t>
      </w:r>
      <w:proofErr w:type="spellEnd"/>
      <w:r w:rsidRPr="00697F77">
        <w:rPr>
          <w:i/>
          <w:color w:val="000000"/>
          <w:shd w:val="clear" w:color="auto" w:fill="FFFFFF"/>
        </w:rPr>
        <w:t xml:space="preserve"> </w:t>
      </w:r>
      <w:r w:rsidRPr="00071F83">
        <w:rPr>
          <w:color w:val="000000"/>
          <w:shd w:val="clear" w:color="auto" w:fill="FFFFFF"/>
        </w:rPr>
        <w:t>(The Sowing</w:t>
      </w:r>
      <w:r w:rsidR="00071F83">
        <w:rPr>
          <w:color w:val="000000"/>
          <w:shd w:val="clear" w:color="auto" w:fill="FFFFFF"/>
        </w:rPr>
        <w:t>)</w:t>
      </w:r>
      <w:r w:rsidRPr="00071F83">
        <w:rPr>
          <w:color w:val="000000"/>
          <w:shd w:val="clear" w:color="auto" w:fill="FFFFFF"/>
        </w:rPr>
        <w:t>.</w:t>
      </w:r>
      <w:r>
        <w:rPr>
          <w:i/>
          <w:color w:val="000000"/>
          <w:shd w:val="clear" w:color="auto" w:fill="FFFFFF"/>
        </w:rPr>
        <w:t xml:space="preserve"> </w:t>
      </w:r>
      <w:r w:rsidRPr="00697F77">
        <w:rPr>
          <w:color w:val="000000"/>
          <w:shd w:val="clear" w:color="auto" w:fill="FFFFFF"/>
        </w:rPr>
        <w:t xml:space="preserve">Typically, </w:t>
      </w:r>
      <w:proofErr w:type="spellStart"/>
      <w:r w:rsidRPr="00697F77">
        <w:rPr>
          <w:color w:val="000000"/>
          <w:shd w:val="clear" w:color="auto" w:fill="FFFFFF"/>
        </w:rPr>
        <w:t>Potrč</w:t>
      </w:r>
      <w:proofErr w:type="spellEnd"/>
      <w:r w:rsidRPr="00697F77">
        <w:rPr>
          <w:color w:val="000000"/>
          <w:shd w:val="clear" w:color="auto" w:fill="FFFFFF"/>
        </w:rPr>
        <w:t xml:space="preserve"> works with a number of social, cult</w:t>
      </w:r>
      <w:r>
        <w:rPr>
          <w:color w:val="000000"/>
          <w:shd w:val="clear" w:color="auto" w:fill="FFFFFF"/>
        </w:rPr>
        <w:t>ural and community institutions and at</w:t>
      </w:r>
      <w:r w:rsidRPr="00697F77">
        <w:rPr>
          <w:color w:val="000000"/>
          <w:shd w:val="clear" w:color="auto" w:fill="FFFFFF"/>
        </w:rPr>
        <w:t xml:space="preserve"> Les </w:t>
      </w:r>
      <w:proofErr w:type="spellStart"/>
      <w:r w:rsidRPr="00697F77">
        <w:rPr>
          <w:color w:val="000000"/>
          <w:shd w:val="clear" w:color="auto" w:fill="FFFFFF"/>
        </w:rPr>
        <w:t>Laboratoi</w:t>
      </w:r>
      <w:r>
        <w:rPr>
          <w:color w:val="000000"/>
          <w:shd w:val="clear" w:color="auto" w:fill="FFFFFF"/>
        </w:rPr>
        <w:t>res</w:t>
      </w:r>
      <w:proofErr w:type="spellEnd"/>
      <w:r>
        <w:rPr>
          <w:color w:val="000000"/>
          <w:shd w:val="clear" w:color="auto" w:fill="FFFFFF"/>
        </w:rPr>
        <w:t>, the garden functions as a</w:t>
      </w:r>
      <w:r w:rsidRPr="00697F77">
        <w:rPr>
          <w:color w:val="000000"/>
          <w:shd w:val="clear" w:color="auto" w:fill="FFFFFF"/>
        </w:rPr>
        <w:t xml:space="preserve"> </w:t>
      </w:r>
      <w:r w:rsidR="004A42B3">
        <w:rPr>
          <w:color w:val="000000"/>
          <w:shd w:val="clear" w:color="auto" w:fill="FFFFFF"/>
        </w:rPr>
        <w:t>‘</w:t>
      </w:r>
      <w:r w:rsidRPr="00697F77">
        <w:rPr>
          <w:color w:val="000000"/>
          <w:shd w:val="clear" w:color="auto" w:fill="FFFFFF"/>
        </w:rPr>
        <w:t>relational object</w:t>
      </w:r>
      <w:r w:rsidR="004A42B3">
        <w:rPr>
          <w:color w:val="000000"/>
          <w:shd w:val="clear" w:color="auto" w:fill="FFFFFF"/>
        </w:rPr>
        <w:t>’</w:t>
      </w:r>
      <w:r w:rsidRPr="00697F77">
        <w:rPr>
          <w:color w:val="000000"/>
          <w:shd w:val="clear" w:color="auto" w:fill="FFFFFF"/>
        </w:rPr>
        <w:t xml:space="preserve"> and becomes the means to initiate and negotiate issues of </w:t>
      </w:r>
      <w:r>
        <w:rPr>
          <w:color w:val="000000"/>
          <w:shd w:val="clear" w:color="auto" w:fill="FFFFFF"/>
        </w:rPr>
        <w:t xml:space="preserve">local </w:t>
      </w:r>
      <w:r w:rsidRPr="00697F77">
        <w:rPr>
          <w:color w:val="000000"/>
          <w:shd w:val="clear" w:color="auto" w:fill="FFFFFF"/>
        </w:rPr>
        <w:t>concern.</w:t>
      </w:r>
    </w:p>
    <w:p w14:paraId="5D38BF17" w14:textId="77777777" w:rsidR="007C57DB" w:rsidRPr="004A42B3" w:rsidRDefault="007C57DB" w:rsidP="00ED4CB8">
      <w:pPr>
        <w:pStyle w:val="4DET-Heading1"/>
        <w:spacing w:line="276" w:lineRule="auto"/>
        <w:rPr>
          <w:b w:val="0"/>
          <w:i/>
        </w:rPr>
      </w:pPr>
      <w:r w:rsidRPr="004A42B3">
        <w:rPr>
          <w:b w:val="0"/>
          <w:i/>
        </w:rPr>
        <w:t>Koganecho Area Management Center, Yokohama</w:t>
      </w:r>
    </w:p>
    <w:p w14:paraId="54C08323" w14:textId="26949A2D" w:rsidR="00C672BB" w:rsidRDefault="007C57DB" w:rsidP="00ED4CB8">
      <w:pPr>
        <w:pStyle w:val="5DET-NormalText"/>
      </w:pPr>
      <w:r>
        <w:t>Situated hard against the elevated suburban railway, Koganecho Area Management Center and director Shingo Yamano coordinate art events and architectural redevelopments in the former red light district of Yokohama. Established as part of a major clean up of the ar</w:t>
      </w:r>
      <w:r w:rsidR="00EB1C2B">
        <w:t xml:space="preserve">ea, artists’ studios, community </w:t>
      </w:r>
      <w:r w:rsidR="00C672BB">
        <w:t xml:space="preserve">workshops and gallery spaces now fill the spaces under the railway viaduct. Working on the theme of ‘community and art’, Koganecho Bazaar, an annual event held since 2008 in the spaces between two train stations, includes installations, residencies and symposiums engaging local and international artists and curators. In 2014, </w:t>
      </w:r>
      <w:r w:rsidR="00C672BB" w:rsidRPr="00FF5B1B">
        <w:rPr>
          <w:i/>
        </w:rPr>
        <w:t>Fictive Communities Asia</w:t>
      </w:r>
      <w:r w:rsidR="00C672BB">
        <w:rPr>
          <w:i/>
        </w:rPr>
        <w:t>–</w:t>
      </w:r>
      <w:r w:rsidR="00C672BB" w:rsidRPr="00FF5B1B">
        <w:rPr>
          <w:i/>
        </w:rPr>
        <w:t>Koganecho Bazaar</w:t>
      </w:r>
      <w:r w:rsidR="00C672BB">
        <w:t xml:space="preserve"> was held as part of the Yokohama Triennale.</w:t>
      </w:r>
    </w:p>
    <w:p w14:paraId="7873B35F" w14:textId="77777777" w:rsidR="00C672BB" w:rsidRPr="004A42B3" w:rsidRDefault="00C672BB" w:rsidP="00ED4CB8">
      <w:pPr>
        <w:pStyle w:val="4DET-Heading1"/>
        <w:spacing w:line="276" w:lineRule="auto"/>
        <w:rPr>
          <w:b w:val="0"/>
          <w:i/>
        </w:rPr>
      </w:pPr>
      <w:r w:rsidRPr="004A42B3">
        <w:rPr>
          <w:b w:val="0"/>
          <w:i/>
        </w:rPr>
        <w:t xml:space="preserve">Tate Modern and Bankside Urban Forest </w:t>
      </w:r>
    </w:p>
    <w:p w14:paraId="09B545AA" w14:textId="77777777" w:rsidR="007C57DB" w:rsidRDefault="00C672BB" w:rsidP="00ED4CB8">
      <w:pPr>
        <w:pStyle w:val="5DET-NormalText"/>
        <w:rPr>
          <w:bCs/>
          <w:color w:val="333333"/>
          <w:shd w:val="clear" w:color="auto" w:fill="FFFFFF"/>
        </w:rPr>
      </w:pPr>
      <w:r>
        <w:t xml:space="preserve">A notable feature across London’s boroughs was the number of contemporary art galleries working with local authorities on ongoing programs of community engagement that acknowledged their place and responsibilities within their local area. Within the burgeoning development of the Bankside area, Tate Modern and the Bankside Urban Forest work both separately and in collaboration on a wide range of projects that seek to enhance community spaces, celebrate the diversity of the community or support more marginalised groups such as refugees. </w:t>
      </w:r>
    </w:p>
    <w:p w14:paraId="0A3E51DE" w14:textId="77777777" w:rsidR="007C57DB" w:rsidRPr="00D6519C" w:rsidRDefault="007C57DB" w:rsidP="00ED4CB8">
      <w:pPr>
        <w:pStyle w:val="4DET-Heading1"/>
        <w:spacing w:line="276" w:lineRule="auto"/>
      </w:pPr>
      <w:r w:rsidRPr="00D6519C">
        <w:t>Artists, Architects and Curators: Agents for change</w:t>
      </w:r>
    </w:p>
    <w:p w14:paraId="13D77397" w14:textId="77777777" w:rsidR="007C57DB" w:rsidRPr="00ED4CB8" w:rsidRDefault="007C57DB" w:rsidP="00ED4CB8">
      <w:pPr>
        <w:rPr>
          <w:rFonts w:ascii="Garamond" w:hAnsi="Garamond"/>
          <w:sz w:val="24"/>
          <w:szCs w:val="24"/>
        </w:rPr>
      </w:pPr>
      <w:r w:rsidRPr="00EB1C2B">
        <w:rPr>
          <w:rFonts w:ascii="Garamond" w:hAnsi="Garamond"/>
          <w:sz w:val="24"/>
          <w:szCs w:val="24"/>
        </w:rPr>
        <w:t xml:space="preserve">The collaborative practices in this study illustrate the need </w:t>
      </w:r>
      <w:r w:rsidR="00C672BB" w:rsidRPr="00EB1C2B">
        <w:rPr>
          <w:rFonts w:ascii="Garamond" w:hAnsi="Garamond"/>
          <w:sz w:val="24"/>
          <w:szCs w:val="24"/>
        </w:rPr>
        <w:t>to</w:t>
      </w:r>
      <w:r w:rsidRPr="00EB1C2B">
        <w:rPr>
          <w:rFonts w:ascii="Garamond" w:hAnsi="Garamond"/>
          <w:sz w:val="24"/>
          <w:szCs w:val="24"/>
        </w:rPr>
        <w:t xml:space="preserve"> develop</w:t>
      </w:r>
      <w:r w:rsidR="00B35DE8" w:rsidRPr="00EB1C2B">
        <w:rPr>
          <w:rFonts w:ascii="Garamond" w:hAnsi="Garamond"/>
          <w:sz w:val="24"/>
          <w:szCs w:val="24"/>
        </w:rPr>
        <w:t xml:space="preserve"> more layered understandings</w:t>
      </w:r>
      <w:r w:rsidRPr="00EB1C2B">
        <w:rPr>
          <w:rFonts w:ascii="Garamond" w:hAnsi="Garamond"/>
          <w:sz w:val="24"/>
          <w:szCs w:val="24"/>
        </w:rPr>
        <w:t xml:space="preserve"> of artists, architects, curators and audience roles f</w:t>
      </w:r>
      <w:r w:rsidR="00C672BB" w:rsidRPr="00EB1C2B">
        <w:rPr>
          <w:rFonts w:ascii="Garamond" w:hAnsi="Garamond"/>
          <w:sz w:val="24"/>
          <w:szCs w:val="24"/>
        </w:rPr>
        <w:t>or the visual art</w:t>
      </w:r>
      <w:r w:rsidRPr="00EB1C2B">
        <w:rPr>
          <w:rFonts w:ascii="Garamond" w:hAnsi="Garamond"/>
          <w:sz w:val="24"/>
          <w:szCs w:val="24"/>
        </w:rPr>
        <w:t xml:space="preserve">s curriculum. Architects and artists such as Taro Igarashi or </w:t>
      </w:r>
      <w:proofErr w:type="spellStart"/>
      <w:r w:rsidRPr="00EB1C2B">
        <w:rPr>
          <w:rFonts w:ascii="Garamond" w:hAnsi="Garamond"/>
          <w:sz w:val="24"/>
          <w:szCs w:val="24"/>
        </w:rPr>
        <w:t>RitsukoTaho</w:t>
      </w:r>
      <w:proofErr w:type="spellEnd"/>
      <w:r w:rsidRPr="00EB1C2B">
        <w:rPr>
          <w:rFonts w:ascii="Garamond" w:hAnsi="Garamond"/>
          <w:sz w:val="24"/>
          <w:szCs w:val="24"/>
        </w:rPr>
        <w:t xml:space="preserve"> adopt the role of curators in their practice. </w:t>
      </w:r>
      <w:r w:rsidR="00B35DE8" w:rsidRPr="00EB1C2B">
        <w:rPr>
          <w:rFonts w:ascii="Garamond" w:hAnsi="Garamond"/>
          <w:sz w:val="24"/>
          <w:szCs w:val="24"/>
        </w:rPr>
        <w:t xml:space="preserve"> Architect Taro </w:t>
      </w:r>
      <w:proofErr w:type="gramStart"/>
      <w:r w:rsidR="00B35DE8" w:rsidRPr="00EB1C2B">
        <w:rPr>
          <w:rFonts w:ascii="Garamond" w:hAnsi="Garamond"/>
          <w:sz w:val="24"/>
          <w:szCs w:val="24"/>
        </w:rPr>
        <w:t>Igarashi ,</w:t>
      </w:r>
      <w:proofErr w:type="gramEnd"/>
      <w:r w:rsidR="00B35DE8" w:rsidRPr="00EB1C2B">
        <w:rPr>
          <w:rFonts w:ascii="Garamond" w:hAnsi="Garamond"/>
          <w:sz w:val="24"/>
          <w:szCs w:val="24"/>
        </w:rPr>
        <w:t xml:space="preserve"> </w:t>
      </w:r>
      <w:r w:rsidR="00B35DE8" w:rsidRPr="00EB1C2B">
        <w:rPr>
          <w:rFonts w:ascii="Garamond" w:hAnsi="Garamond"/>
          <w:sz w:val="24"/>
          <w:szCs w:val="24"/>
        </w:rPr>
        <w:lastRenderedPageBreak/>
        <w:t xml:space="preserve">as curatorial director of the Aichi Triennale </w:t>
      </w:r>
      <w:r w:rsidR="00B35DE8" w:rsidRPr="00EB1C2B">
        <w:rPr>
          <w:rFonts w:ascii="Garamond" w:hAnsi="Garamond"/>
          <w:i/>
          <w:sz w:val="24"/>
          <w:szCs w:val="24"/>
        </w:rPr>
        <w:t xml:space="preserve">Awakening - Where are we Standing? Earth, Memory and </w:t>
      </w:r>
      <w:proofErr w:type="gramStart"/>
      <w:r w:rsidR="00B35DE8" w:rsidRPr="00EB1C2B">
        <w:rPr>
          <w:rFonts w:ascii="Garamond" w:hAnsi="Garamond"/>
          <w:i/>
          <w:sz w:val="24"/>
          <w:szCs w:val="24"/>
        </w:rPr>
        <w:t>Resurrection</w:t>
      </w:r>
      <w:r w:rsidR="00B35DE8" w:rsidRPr="00EB1C2B">
        <w:rPr>
          <w:rFonts w:ascii="Garamond" w:hAnsi="Garamond"/>
          <w:sz w:val="24"/>
          <w:szCs w:val="24"/>
        </w:rPr>
        <w:t xml:space="preserve">  acknowledged</w:t>
      </w:r>
      <w:proofErr w:type="gramEnd"/>
      <w:r w:rsidR="00B35DE8" w:rsidRPr="00EB1C2B">
        <w:rPr>
          <w:rFonts w:ascii="Garamond" w:hAnsi="Garamond"/>
          <w:sz w:val="24"/>
          <w:szCs w:val="24"/>
        </w:rPr>
        <w:t xml:space="preserve"> and reflected on the Great East Japan Earthquake as a way of considering society and significant events through art. </w:t>
      </w:r>
      <w:r w:rsidRPr="00EB1C2B">
        <w:rPr>
          <w:rFonts w:ascii="Garamond" w:hAnsi="Garamond"/>
          <w:sz w:val="24"/>
          <w:szCs w:val="24"/>
        </w:rPr>
        <w:t xml:space="preserve">Fram Kitagawa’s Ichihara Art x Mix event is more than a curatorial </w:t>
      </w:r>
      <w:r w:rsidRPr="00ED4CB8">
        <w:rPr>
          <w:rFonts w:ascii="Garamond" w:hAnsi="Garamond"/>
          <w:sz w:val="24"/>
          <w:szCs w:val="24"/>
        </w:rPr>
        <w:t>selection of artists for an event – the curated experience of the event and place becomes a creative work in itself.</w:t>
      </w:r>
    </w:p>
    <w:p w14:paraId="4B7A1556" w14:textId="77777777" w:rsidR="007C57DB" w:rsidRPr="004A42B3" w:rsidRDefault="007C57DB" w:rsidP="00ED4CB8">
      <w:pPr>
        <w:pStyle w:val="4DET-Heading1"/>
        <w:spacing w:line="276" w:lineRule="auto"/>
        <w:rPr>
          <w:b w:val="0"/>
          <w:i/>
        </w:rPr>
      </w:pPr>
      <w:r w:rsidRPr="004A42B3">
        <w:rPr>
          <w:b w:val="0"/>
          <w:i/>
        </w:rPr>
        <w:t>Campement Urbain</w:t>
      </w:r>
    </w:p>
    <w:p w14:paraId="259167E6" w14:textId="77777777" w:rsidR="007C57DB" w:rsidRDefault="007C57DB" w:rsidP="00ED4CB8">
      <w:pPr>
        <w:pStyle w:val="5DET-NormalText"/>
      </w:pPr>
      <w:r>
        <w:t>Campement Urbain is a group that works with communities on urban change. It is comprises of founding members Sylvie Blocher, international contemporary video artist, Francois Daune, French urban planner and architect</w:t>
      </w:r>
      <w:r w:rsidR="00E3451E">
        <w:t>,</w:t>
      </w:r>
      <w:r>
        <w:t xml:space="preserve"> and other</w:t>
      </w:r>
      <w:r w:rsidR="00E3451E">
        <w:t>s</w:t>
      </w:r>
      <w:r>
        <w:t xml:space="preserve"> such as Australian architect, Tim Williams. </w:t>
      </w:r>
      <w:r w:rsidR="00D03A4A">
        <w:t xml:space="preserve">Over </w:t>
      </w:r>
      <w:r>
        <w:t xml:space="preserve">15 years, </w:t>
      </w:r>
      <w:r w:rsidR="00E3451E">
        <w:t>its</w:t>
      </w:r>
      <w:r>
        <w:t xml:space="preserve"> </w:t>
      </w:r>
      <w:r w:rsidR="00E3451E">
        <w:t>work</w:t>
      </w:r>
      <w:r>
        <w:t xml:space="preserve"> </w:t>
      </w:r>
      <w:r w:rsidR="00E3451E">
        <w:t xml:space="preserve">has </w:t>
      </w:r>
      <w:r>
        <w:t>rang</w:t>
      </w:r>
      <w:r w:rsidR="00E3451E">
        <w:t>ed from small-</w:t>
      </w:r>
      <w:r>
        <w:t xml:space="preserve">scale projects in Parisian suburbs to visions for Paris in Le Grand Paris project to </w:t>
      </w:r>
      <w:r w:rsidR="00E3451E">
        <w:t xml:space="preserve">such </w:t>
      </w:r>
      <w:r>
        <w:t xml:space="preserve">international projects </w:t>
      </w:r>
      <w:r w:rsidR="00E3451E">
        <w:t>as</w:t>
      </w:r>
      <w:r>
        <w:t xml:space="preserve"> the </w:t>
      </w:r>
      <w:r w:rsidRPr="00350C69">
        <w:rPr>
          <w:i/>
        </w:rPr>
        <w:t>Future of Penrith/Penrith of the Future</w:t>
      </w:r>
      <w:r>
        <w:rPr>
          <w:rStyle w:val="FootnoteReference"/>
          <w:i/>
        </w:rPr>
        <w:footnoteReference w:id="18"/>
      </w:r>
      <w:r>
        <w:t>.</w:t>
      </w:r>
    </w:p>
    <w:p w14:paraId="724AC62E" w14:textId="3FC52940" w:rsidR="007C57DB" w:rsidRDefault="007C57DB" w:rsidP="00ED4CB8">
      <w:pPr>
        <w:pStyle w:val="5DET-NormalText"/>
      </w:pPr>
      <w:r w:rsidRPr="00256FC4">
        <w:t>Typically</w:t>
      </w:r>
      <w:r>
        <w:t>, Campement Urbain works with communities on the fringe, where there are social need</w:t>
      </w:r>
      <w:r w:rsidR="00497F28">
        <w:t>s</w:t>
      </w:r>
      <w:r>
        <w:t xml:space="preserve">. Based in Saint Denis, one of Paris’s northern suburbs with diverse immigrant populations, high levels of unemployment, social disadvantage and economic poverty, Blocher and Daune </w:t>
      </w:r>
      <w:r w:rsidR="00497F28">
        <w:t>u</w:t>
      </w:r>
      <w:r>
        <w:t>s</w:t>
      </w:r>
      <w:r w:rsidR="00497F28">
        <w:t>e</w:t>
      </w:r>
      <w:r>
        <w:t xml:space="preserve"> creative approaches </w:t>
      </w:r>
      <w:r w:rsidR="00497F28">
        <w:t xml:space="preserve">to </w:t>
      </w:r>
      <w:r>
        <w:t>connect</w:t>
      </w:r>
      <w:r w:rsidR="00497F28">
        <w:t xml:space="preserve"> the community </w:t>
      </w:r>
      <w:r>
        <w:t xml:space="preserve">to </w:t>
      </w:r>
      <w:r w:rsidR="00497F28">
        <w:t xml:space="preserve">their </w:t>
      </w:r>
      <w:r>
        <w:t>artistic work</w:t>
      </w:r>
      <w:r w:rsidR="00497F28">
        <w:t>.</w:t>
      </w:r>
      <w:r>
        <w:t xml:space="preserve"> Communities are asked questions using postcards with whimsical propositions that prompt </w:t>
      </w:r>
      <w:r w:rsidR="00497F28">
        <w:t xml:space="preserve">their own </w:t>
      </w:r>
      <w:r>
        <w:t>ideas</w:t>
      </w:r>
      <w:r w:rsidR="00497F28">
        <w:t>,</w:t>
      </w:r>
      <w:r>
        <w:t xml:space="preserve"> or their responses to questions about their hopes for their community</w:t>
      </w:r>
      <w:r w:rsidR="00497F28">
        <w:t xml:space="preserve"> are videoed</w:t>
      </w:r>
      <w:r>
        <w:t xml:space="preserve">. </w:t>
      </w:r>
      <w:r w:rsidR="00497F28">
        <w:t>R</w:t>
      </w:r>
      <w:r>
        <w:t xml:space="preserve">ather than arriving with solutions, Campement Urbain is </w:t>
      </w:r>
      <w:r w:rsidR="00497F28">
        <w:t>a process of p</w:t>
      </w:r>
      <w:r>
        <w:t>osing questions about where we live, with whom and how that can be best for all</w:t>
      </w:r>
      <w:r w:rsidR="00497F28">
        <w:t>.</w:t>
      </w:r>
    </w:p>
    <w:p w14:paraId="39A1B731" w14:textId="77777777" w:rsidR="007C57DB" w:rsidRPr="004A42B3" w:rsidRDefault="007C57DB" w:rsidP="00ED4CB8">
      <w:pPr>
        <w:pStyle w:val="4DET-Heading1"/>
        <w:spacing w:line="276" w:lineRule="auto"/>
        <w:rPr>
          <w:b w:val="0"/>
          <w:i/>
        </w:rPr>
      </w:pPr>
      <w:r w:rsidRPr="004A42B3">
        <w:rPr>
          <w:b w:val="0"/>
          <w:i/>
        </w:rPr>
        <w:t>Heather and Ivan Morison</w:t>
      </w:r>
    </w:p>
    <w:p w14:paraId="0BFD9C9C" w14:textId="77777777" w:rsidR="00D03A4A" w:rsidRDefault="007C57DB" w:rsidP="00ED4CB8">
      <w:pPr>
        <w:pStyle w:val="5DET-NormalText"/>
      </w:pPr>
      <w:r>
        <w:rPr>
          <w:lang w:val="en-US"/>
        </w:rPr>
        <w:t>Heather and Ivan Morison are c</w:t>
      </w:r>
      <w:r w:rsidRPr="003135B6">
        <w:rPr>
          <w:lang w:val="en-US"/>
        </w:rPr>
        <w:t>ontemporary British artists who work across a variety of forms, including sculpture, installations, site specific works, performance works, plays and works on paper</w:t>
      </w:r>
      <w:r>
        <w:rPr>
          <w:lang w:val="en-US"/>
        </w:rPr>
        <w:t xml:space="preserve">. </w:t>
      </w:r>
      <w:r w:rsidR="00D03A4A">
        <w:rPr>
          <w:lang w:val="en-US"/>
        </w:rPr>
        <w:t xml:space="preserve">Their </w:t>
      </w:r>
      <w:r w:rsidR="00D03A4A" w:rsidRPr="00265205">
        <w:rPr>
          <w:lang w:val="en-US"/>
        </w:rPr>
        <w:t>works are often associated with change – as markers of change, to herald changes to a place, to make people aware of change</w:t>
      </w:r>
      <w:r w:rsidR="00D03A4A">
        <w:rPr>
          <w:lang w:val="en-US"/>
        </w:rPr>
        <w:t xml:space="preserve"> and to leave a residue in our memories of new myths about places. </w:t>
      </w:r>
    </w:p>
    <w:p w14:paraId="1B6DBCEE" w14:textId="77777777" w:rsidR="00D03A4A" w:rsidRDefault="00D03A4A" w:rsidP="00ED4CB8">
      <w:pPr>
        <w:pStyle w:val="5DET-NormalText"/>
      </w:pPr>
      <w:r>
        <w:t xml:space="preserve">The Morisons’ works are enigmatic, yet compel the audience to respond. Heather Morison describes the work they were preparing for installation in Australia, </w:t>
      </w:r>
      <w:r w:rsidRPr="0017735B">
        <w:rPr>
          <w:i/>
        </w:rPr>
        <w:t>Sleepers Awake</w:t>
      </w:r>
      <w:r w:rsidR="00DE5B8C">
        <w:t>,</w:t>
      </w:r>
      <w:r>
        <w:t xml:space="preserve"> as </w:t>
      </w:r>
      <w:r w:rsidR="004A42B3">
        <w:t>‘</w:t>
      </w:r>
      <w:r w:rsidRPr="003135B6">
        <w:t>shaking a little bit of apathy out of you</w:t>
      </w:r>
      <w:r w:rsidR="004A42B3">
        <w:t>’</w:t>
      </w:r>
      <w:r>
        <w:t xml:space="preserve"> as well as an essentially </w:t>
      </w:r>
      <w:r w:rsidR="004A42B3">
        <w:t>‘</w:t>
      </w:r>
      <w:r>
        <w:t>sublime</w:t>
      </w:r>
      <w:r w:rsidR="004A42B3">
        <w:t>’</w:t>
      </w:r>
      <w:r>
        <w:rPr>
          <w:rStyle w:val="FootnoteReference"/>
        </w:rPr>
        <w:footnoteReference w:id="19"/>
      </w:r>
      <w:r>
        <w:t xml:space="preserve"> work. </w:t>
      </w:r>
    </w:p>
    <w:p w14:paraId="5BF5A909" w14:textId="77777777" w:rsidR="00D03A4A" w:rsidRDefault="00D03A4A" w:rsidP="00ED4CB8">
      <w:pPr>
        <w:pStyle w:val="5DET-NormalText"/>
      </w:pPr>
      <w:r>
        <w:t xml:space="preserve">As part of their practice, Heather Morison has worked with schools and galleries and as an artist educator. </w:t>
      </w:r>
      <w:r w:rsidR="00DE5B8C">
        <w:t>Their</w:t>
      </w:r>
      <w:r>
        <w:t xml:space="preserve"> work, </w:t>
      </w:r>
      <w:r w:rsidRPr="00E62774">
        <w:rPr>
          <w:i/>
        </w:rPr>
        <w:t>Shadow Curriculum</w:t>
      </w:r>
      <w:r>
        <w:t>, commissioned by South London Gallery</w:t>
      </w:r>
      <w:r w:rsidR="00DE5B8C">
        <w:t>,</w:t>
      </w:r>
      <w:r>
        <w:t xml:space="preserve"> is for a school of special needs students in Peckham who ar</w:t>
      </w:r>
      <w:r w:rsidR="00DE5B8C">
        <w:t>e moving to a new school. The 3-</w:t>
      </w:r>
      <w:r>
        <w:t xml:space="preserve"> metre tree, felled with the students as audience, had been carved over the year in the old school yard ready to be installed in the new school yard, providing a metaphorical bridge between the two schools and mark</w:t>
      </w:r>
      <w:r w:rsidR="00DE5B8C">
        <w:t>ing</w:t>
      </w:r>
      <w:r>
        <w:t xml:space="preserve"> the change positively.</w:t>
      </w:r>
    </w:p>
    <w:p w14:paraId="7A62AF68" w14:textId="77777777" w:rsidR="00D03A4A" w:rsidRDefault="00D03A4A" w:rsidP="00ED4CB8">
      <w:pPr>
        <w:pStyle w:val="4DET-Heading1"/>
        <w:spacing w:line="276" w:lineRule="auto"/>
      </w:pPr>
      <w:r w:rsidRPr="00E62774">
        <w:t>Conclusion</w:t>
      </w:r>
    </w:p>
    <w:p w14:paraId="36F033A0" w14:textId="77777777" w:rsidR="00D03A4A" w:rsidRPr="00384FD8" w:rsidRDefault="00D03A4A" w:rsidP="00ED4CB8">
      <w:pPr>
        <w:pStyle w:val="5DET-NormalText"/>
      </w:pPr>
      <w:r>
        <w:t xml:space="preserve">While this study raises questions about the scope of </w:t>
      </w:r>
      <w:r w:rsidR="00906244">
        <w:t xml:space="preserve">the </w:t>
      </w:r>
      <w:r>
        <w:t>curren</w:t>
      </w:r>
      <w:r w:rsidR="00906244">
        <w:t>t visual arts c</w:t>
      </w:r>
      <w:r>
        <w:t xml:space="preserve">urriculum, the fundamental focus has been to consider </w:t>
      </w:r>
      <w:r w:rsidR="00906244">
        <w:t>how</w:t>
      </w:r>
      <w:r>
        <w:t xml:space="preserve"> the examples studied could provide meaningful and engaging ways of connectin</w:t>
      </w:r>
      <w:r w:rsidR="00906244">
        <w:t>g visual a</w:t>
      </w:r>
      <w:r>
        <w:t>rts students to their communities. To be able to meet with significant artists, architects and curators engaged with positive interventions in communities has been an inspiring and humbling</w:t>
      </w:r>
      <w:r w:rsidR="00BA04A8">
        <w:t xml:space="preserve"> </w:t>
      </w:r>
      <w:r>
        <w:t>priv</w:t>
      </w:r>
      <w:r w:rsidR="00906244">
        <w:t>i</w:t>
      </w:r>
      <w:r>
        <w:t xml:space="preserve">lege. Their ideas and practices form a rich storehouse of possibilities that I hope can </w:t>
      </w:r>
      <w:r>
        <w:lastRenderedPageBreak/>
        <w:t>form the basis of future programs</w:t>
      </w:r>
      <w:r w:rsidR="00906244">
        <w:t>,</w:t>
      </w:r>
      <w:r>
        <w:t xml:space="preserve"> both at a school level </w:t>
      </w:r>
      <w:r w:rsidR="00906244">
        <w:t>and</w:t>
      </w:r>
      <w:r>
        <w:t xml:space="preserve"> in collaboration with local agencies and institutions. </w:t>
      </w:r>
    </w:p>
    <w:p w14:paraId="37F94AEE" w14:textId="20F3EA60" w:rsidR="00D03A4A" w:rsidRPr="00720DB3" w:rsidRDefault="00CC7BC1" w:rsidP="00ED4CB8">
      <w:pPr>
        <w:pStyle w:val="4DET-Heading1"/>
        <w:spacing w:line="276" w:lineRule="auto"/>
      </w:pPr>
      <w:r w:rsidRPr="00720DB3">
        <w:t>Acknowledgements</w:t>
      </w:r>
    </w:p>
    <w:p w14:paraId="71BC6313" w14:textId="77777777" w:rsidR="00D03A4A" w:rsidRDefault="00D03A4A" w:rsidP="00ED4CB8">
      <w:pPr>
        <w:pStyle w:val="5DET-NormalText"/>
        <w:spacing w:after="0"/>
      </w:pPr>
      <w:r>
        <w:t>While many people generously assisted me both in Australia and overseas, I would like to particularly acknowledge the following people who were instrumental in providing advice, making conta</w:t>
      </w:r>
      <w:r w:rsidR="00BA04A8">
        <w:t>cts and providing introductions:</w:t>
      </w:r>
    </w:p>
    <w:p w14:paraId="6331CF34" w14:textId="77777777" w:rsidR="00D03A4A" w:rsidRPr="00F437AF" w:rsidRDefault="00D03A4A" w:rsidP="00ED4CB8">
      <w:pPr>
        <w:pStyle w:val="61DET-Bullet"/>
        <w:ind w:left="568" w:hanging="284"/>
      </w:pPr>
      <w:r w:rsidRPr="00F437AF">
        <w:t>Tim Williams, Tim Williams Architects, Sydney</w:t>
      </w:r>
    </w:p>
    <w:p w14:paraId="08E6EF1C" w14:textId="77777777" w:rsidR="00D03A4A" w:rsidRPr="00F437AF" w:rsidRDefault="00D03A4A" w:rsidP="00ED4CB8">
      <w:pPr>
        <w:pStyle w:val="61DET-Bullet"/>
        <w:ind w:left="568" w:hanging="284"/>
      </w:pPr>
      <w:r w:rsidRPr="00F437AF">
        <w:t>Andrew Burns, Andrew Burns architect, Sydney</w:t>
      </w:r>
    </w:p>
    <w:p w14:paraId="1E6FCA42" w14:textId="77777777" w:rsidR="00D03A4A" w:rsidRPr="00F437AF" w:rsidRDefault="00D03A4A" w:rsidP="00ED4CB8">
      <w:pPr>
        <w:pStyle w:val="61DET-Bullet"/>
        <w:ind w:left="568" w:hanging="284"/>
      </w:pPr>
      <w:r w:rsidRPr="00F437AF">
        <w:t xml:space="preserve">Anne Loxley, Curator, MCA C3 West </w:t>
      </w:r>
    </w:p>
    <w:p w14:paraId="41AF0B96" w14:textId="77777777" w:rsidR="00D03A4A" w:rsidRDefault="00D03A4A" w:rsidP="00ED4CB8">
      <w:pPr>
        <w:pStyle w:val="61DET-Bullet"/>
        <w:ind w:left="568" w:hanging="284"/>
      </w:pPr>
      <w:r w:rsidRPr="00720DB3">
        <w:t xml:space="preserve">Emmanuelle </w:t>
      </w:r>
      <w:proofErr w:type="spellStart"/>
      <w:r w:rsidRPr="00720DB3">
        <w:t>Denavit</w:t>
      </w:r>
      <w:proofErr w:type="spellEnd"/>
      <w:r w:rsidRPr="00720DB3">
        <w:t xml:space="preserve">-Feller, Cultural </w:t>
      </w:r>
      <w:proofErr w:type="spellStart"/>
      <w:r w:rsidRPr="00720DB3">
        <w:t>attachée</w:t>
      </w:r>
      <w:proofErr w:type="spellEnd"/>
      <w:r w:rsidRPr="00720DB3">
        <w:t xml:space="preserve">, </w:t>
      </w:r>
      <w:proofErr w:type="spellStart"/>
      <w:r w:rsidRPr="00720DB3">
        <w:t>Ambassade</w:t>
      </w:r>
      <w:proofErr w:type="spellEnd"/>
      <w:r w:rsidRPr="00720DB3">
        <w:t xml:space="preserve"> de France, Sydney</w:t>
      </w:r>
    </w:p>
    <w:p w14:paraId="735C4983" w14:textId="77777777" w:rsidR="008F76A8" w:rsidRPr="00D6519C" w:rsidRDefault="008F76A8" w:rsidP="00ED4CB8">
      <w:pPr>
        <w:pStyle w:val="61DET-Bullet"/>
        <w:ind w:left="568" w:hanging="284"/>
      </w:pPr>
      <w:r w:rsidRPr="00D6519C">
        <w:t>Dr Kerry Thomas, University of NSW</w:t>
      </w:r>
    </w:p>
    <w:p w14:paraId="367D267E" w14:textId="77777777" w:rsidR="008F76A8" w:rsidRPr="00D6519C" w:rsidRDefault="008F76A8" w:rsidP="00ED4CB8">
      <w:pPr>
        <w:pStyle w:val="61DET-Bullet"/>
        <w:ind w:left="568" w:hanging="284"/>
      </w:pPr>
      <w:r w:rsidRPr="00D6519C">
        <w:t>Dr Karen Maras, University of NSW</w:t>
      </w:r>
    </w:p>
    <w:p w14:paraId="7A3A8C02" w14:textId="77777777" w:rsidR="008F76A8" w:rsidRPr="00D6519C" w:rsidRDefault="008F76A8" w:rsidP="00ED4CB8">
      <w:pPr>
        <w:pStyle w:val="61DET-Bullet"/>
        <w:ind w:left="568" w:hanging="284"/>
      </w:pPr>
      <w:r w:rsidRPr="00D6519C">
        <w:t>Dr Kim Snepvangers, University of NSW</w:t>
      </w:r>
    </w:p>
    <w:p w14:paraId="331A1992" w14:textId="77777777" w:rsidR="00D03A4A" w:rsidRPr="00F437AF" w:rsidRDefault="00D03A4A" w:rsidP="00ED4CB8">
      <w:pPr>
        <w:pStyle w:val="61DET-Bullet"/>
        <w:ind w:left="568" w:hanging="284"/>
      </w:pPr>
      <w:r w:rsidRPr="00F437AF">
        <w:t>Rei Maeda, Coordinator, Echigo Tsumari Art Field, Art Front Gallery, Tokyo</w:t>
      </w:r>
    </w:p>
    <w:p w14:paraId="0B53BECC" w14:textId="77777777" w:rsidR="00BA04A8" w:rsidRPr="00E50B39" w:rsidRDefault="00D03A4A" w:rsidP="00ED4CB8">
      <w:pPr>
        <w:pStyle w:val="61DET-Bullet"/>
        <w:spacing w:after="240"/>
        <w:ind w:left="568" w:hanging="284"/>
        <w:rPr>
          <w:b/>
        </w:rPr>
      </w:pPr>
      <w:r w:rsidRPr="00F437AF">
        <w:t>Lloyd Christison, Department of Education and Communities</w:t>
      </w:r>
    </w:p>
    <w:p w14:paraId="26CB59E6" w14:textId="7590B00C" w:rsidR="00E50B39" w:rsidRDefault="00E50B39" w:rsidP="00ED4CB8">
      <w:pPr>
        <w:pStyle w:val="5DET-NormalText"/>
      </w:pPr>
      <w:r>
        <w:t xml:space="preserve">Further details of projects are available on </w:t>
      </w:r>
      <w:hyperlink r:id="rId9" w:history="1">
        <w:r w:rsidR="00CC7BC1">
          <w:rPr>
            <w:rStyle w:val="Hyperlink"/>
          </w:rPr>
          <w:t>Creating Communities</w:t>
        </w:r>
      </w:hyperlink>
    </w:p>
    <w:p w14:paraId="62449276" w14:textId="77777777" w:rsidR="00D03A4A" w:rsidRPr="00906244" w:rsidRDefault="00D03A4A" w:rsidP="00ED4CB8">
      <w:pPr>
        <w:pStyle w:val="4DET-Heading1"/>
        <w:spacing w:line="276" w:lineRule="auto"/>
      </w:pPr>
      <w:r w:rsidRPr="00906244">
        <w:t>Selected Bibliography</w:t>
      </w:r>
    </w:p>
    <w:p w14:paraId="7BB3A4C3" w14:textId="77777777" w:rsidR="00D03A4A" w:rsidRPr="00CC7BC1" w:rsidRDefault="00D03A4A" w:rsidP="00ED4CB8">
      <w:pPr>
        <w:pStyle w:val="5DET-NormalText"/>
        <w:spacing w:after="120"/>
        <w:rPr>
          <w:shd w:val="clear" w:color="auto" w:fill="FFFFFF"/>
        </w:rPr>
      </w:pPr>
      <w:r w:rsidRPr="00CC7BC1">
        <w:rPr>
          <w:shd w:val="clear" w:color="auto" w:fill="FFFFFF"/>
        </w:rPr>
        <w:t>Art Gallery of NSW (2011)</w:t>
      </w:r>
      <w:proofErr w:type="gramStart"/>
      <w:r w:rsidRPr="00CC7BC1">
        <w:rPr>
          <w:shd w:val="clear" w:color="auto" w:fill="FFFFFF"/>
        </w:rPr>
        <w:t>.</w:t>
      </w:r>
      <w:proofErr w:type="gramEnd"/>
      <w:r w:rsidRPr="00CC7BC1">
        <w:rPr>
          <w:shd w:val="clear" w:color="auto" w:fill="FFFFFF"/>
        </w:rPr>
        <w:t xml:space="preserve"> Fram Kitagawa. Available at: </w:t>
      </w:r>
      <w:hyperlink r:id="rId10" w:history="1">
        <w:r w:rsidRPr="00CC7BC1">
          <w:rPr>
            <w:rStyle w:val="Hyperlink"/>
            <w:color w:val="auto"/>
            <w:u w:val="none"/>
            <w:shd w:val="clear" w:color="auto" w:fill="FFFFFF"/>
          </w:rPr>
          <w:t>http://www.artgallery.nsw.gov.au/channel/clip/259/</w:t>
        </w:r>
      </w:hyperlink>
    </w:p>
    <w:p w14:paraId="35C4BC42" w14:textId="77777777" w:rsidR="00D03A4A" w:rsidRPr="00CC7BC1" w:rsidRDefault="00D03A4A" w:rsidP="00ED4CB8">
      <w:pPr>
        <w:pStyle w:val="5DET-NormalText"/>
        <w:spacing w:after="120"/>
      </w:pPr>
      <w:proofErr w:type="spellStart"/>
      <w:r w:rsidRPr="00CC7BC1">
        <w:t>Blau</w:t>
      </w:r>
      <w:proofErr w:type="spellEnd"/>
      <w:r w:rsidRPr="00CC7BC1">
        <w:t>, Eve (2011/ 2012),</w:t>
      </w:r>
      <w:r w:rsidR="00906244" w:rsidRPr="00CC7BC1">
        <w:t xml:space="preserve"> </w:t>
      </w:r>
      <w:r w:rsidRPr="00CC7BC1">
        <w:rPr>
          <w:i/>
        </w:rPr>
        <w:t>Architecture as Instrument. In Insular Insights: Where Art and Architecture Conspire with Nature</w:t>
      </w:r>
      <w:r w:rsidRPr="00CC7BC1">
        <w:t xml:space="preserve">. Editors: </w:t>
      </w:r>
      <w:r w:rsidRPr="00CC7BC1">
        <w:rPr>
          <w:shd w:val="clear" w:color="auto" w:fill="FFFFFF"/>
        </w:rPr>
        <w:t xml:space="preserve">Lars Müller </w:t>
      </w:r>
      <w:r w:rsidRPr="00CC7BC1">
        <w:t xml:space="preserve">and Akiko Miki. Fukutake Foundation. </w:t>
      </w:r>
      <w:r w:rsidRPr="00CC7BC1">
        <w:rPr>
          <w:shd w:val="clear" w:color="auto" w:fill="FFFFFF"/>
        </w:rPr>
        <w:t>Lars Müller Publishers</w:t>
      </w:r>
    </w:p>
    <w:p w14:paraId="57770DB6" w14:textId="77777777" w:rsidR="008F76A8" w:rsidRPr="00CC7BC1" w:rsidRDefault="00D03A4A" w:rsidP="00ED4CB8">
      <w:pPr>
        <w:pStyle w:val="5DET-NormalText"/>
        <w:spacing w:after="120"/>
        <w:rPr>
          <w:shd w:val="clear" w:color="auto" w:fill="FFFFFF"/>
        </w:rPr>
      </w:pPr>
      <w:proofErr w:type="spellStart"/>
      <w:r w:rsidRPr="00CC7BC1">
        <w:rPr>
          <w:shd w:val="clear" w:color="auto" w:fill="FFFFFF"/>
        </w:rPr>
        <w:t>Bourriaud</w:t>
      </w:r>
      <w:proofErr w:type="spellEnd"/>
      <w:r w:rsidRPr="00CC7BC1">
        <w:rPr>
          <w:shd w:val="clear" w:color="auto" w:fill="FFFFFF"/>
        </w:rPr>
        <w:t>, Nicolas (2002),</w:t>
      </w:r>
      <w:r w:rsidR="00906244" w:rsidRPr="00CC7BC1">
        <w:rPr>
          <w:shd w:val="clear" w:color="auto" w:fill="FFFFFF"/>
        </w:rPr>
        <w:t xml:space="preserve"> ‘</w:t>
      </w:r>
      <w:r w:rsidRPr="00CC7BC1">
        <w:rPr>
          <w:shd w:val="clear" w:color="auto" w:fill="FFFFFF"/>
        </w:rPr>
        <w:t>Relational Aesthetics</w:t>
      </w:r>
      <w:r w:rsidR="00906244" w:rsidRPr="00CC7BC1">
        <w:rPr>
          <w:shd w:val="clear" w:color="auto" w:fill="FFFFFF"/>
        </w:rPr>
        <w:t>’</w:t>
      </w:r>
      <w:r w:rsidRPr="00CC7BC1">
        <w:rPr>
          <w:shd w:val="clear" w:color="auto" w:fill="FFFFFF"/>
        </w:rPr>
        <w:t xml:space="preserve">. Dijon: Les presses du </w:t>
      </w:r>
      <w:proofErr w:type="spellStart"/>
      <w:r w:rsidRPr="00CC7BC1">
        <w:rPr>
          <w:shd w:val="clear" w:color="auto" w:fill="FFFFFF"/>
        </w:rPr>
        <w:t>réel</w:t>
      </w:r>
      <w:proofErr w:type="spellEnd"/>
      <w:r w:rsidRPr="00CC7BC1">
        <w:rPr>
          <w:shd w:val="clear" w:color="auto" w:fill="FFFFFF"/>
        </w:rPr>
        <w:t xml:space="preserve">, </w:t>
      </w:r>
    </w:p>
    <w:p w14:paraId="0D55E1E0" w14:textId="77777777" w:rsidR="008F76A8" w:rsidRPr="00CC7BC1" w:rsidRDefault="008F76A8" w:rsidP="00ED4CB8">
      <w:pPr>
        <w:pStyle w:val="5DET-NormalText"/>
        <w:spacing w:after="120"/>
        <w:rPr>
          <w:shd w:val="clear" w:color="auto" w:fill="FFFFFF"/>
        </w:rPr>
      </w:pPr>
      <w:r w:rsidRPr="00CC7BC1">
        <w:rPr>
          <w:lang w:val="en-US"/>
        </w:rPr>
        <w:t>Brown, N.C.M (2007), ‘</w:t>
      </w:r>
      <w:r w:rsidRPr="00CC7BC1">
        <w:rPr>
          <w:rFonts w:cs="Myriad Pro Light"/>
          <w:iCs/>
        </w:rPr>
        <w:t>Literature review for the National review of education in visual arts, craft, design and visual communication’</w:t>
      </w:r>
      <w:r w:rsidRPr="00CC7BC1">
        <w:rPr>
          <w:rFonts w:cs="Myriad Pro Light"/>
        </w:rPr>
        <w:t>. Unpublished manuscript</w:t>
      </w:r>
    </w:p>
    <w:p w14:paraId="32C71149" w14:textId="77777777" w:rsidR="00D03A4A" w:rsidRPr="00CC7BC1" w:rsidRDefault="00D03A4A" w:rsidP="00ED4CB8">
      <w:pPr>
        <w:pStyle w:val="5DET-NormalText"/>
        <w:spacing w:after="120"/>
        <w:rPr>
          <w:shd w:val="clear" w:color="auto" w:fill="FFFFFF"/>
        </w:rPr>
      </w:pPr>
      <w:r w:rsidRPr="00CC7BC1">
        <w:rPr>
          <w:shd w:val="clear" w:color="auto" w:fill="FFFFFF"/>
        </w:rPr>
        <w:t>Campement Urbain</w:t>
      </w:r>
      <w:r w:rsidR="00906244" w:rsidRPr="00CC7BC1">
        <w:rPr>
          <w:shd w:val="clear" w:color="auto" w:fill="FFFFFF"/>
        </w:rPr>
        <w:t xml:space="preserve">, </w:t>
      </w:r>
      <w:hyperlink r:id="rId11" w:history="1">
        <w:r w:rsidRPr="00CC7BC1">
          <w:rPr>
            <w:rStyle w:val="Hyperlink"/>
            <w:color w:val="auto"/>
            <w:u w:val="none"/>
            <w:shd w:val="clear" w:color="auto" w:fill="FFFFFF"/>
          </w:rPr>
          <w:t>http://campementurbain.org/cuv3/</w:t>
        </w:r>
      </w:hyperlink>
    </w:p>
    <w:p w14:paraId="19EEFF3B" w14:textId="77777777" w:rsidR="00D03A4A" w:rsidRPr="00CC7BC1" w:rsidRDefault="00D03A4A" w:rsidP="00ED4CB8">
      <w:pPr>
        <w:pStyle w:val="5DET-NormalText"/>
        <w:spacing w:after="120"/>
      </w:pPr>
      <w:r w:rsidRPr="00CC7BC1">
        <w:t xml:space="preserve">Chapman, Hannah (2014), </w:t>
      </w:r>
      <w:r w:rsidR="00906244" w:rsidRPr="00CC7BC1">
        <w:t>‘</w:t>
      </w:r>
      <w:r w:rsidRPr="00CC7BC1">
        <w:t>Exhibition as Learning Site: Repositioning the Conceptual Framework Agencies in relation to Contemporary Art</w:t>
      </w:r>
      <w:r w:rsidR="00906244" w:rsidRPr="00CC7BC1">
        <w:t>’</w:t>
      </w:r>
      <w:r w:rsidRPr="00CC7BC1">
        <w:t xml:space="preserve">, In </w:t>
      </w:r>
      <w:r w:rsidRPr="00CC7BC1">
        <w:rPr>
          <w:i/>
        </w:rPr>
        <w:t>Premier’s Teacher Scholarship Reports</w:t>
      </w:r>
      <w:r w:rsidRPr="00CC7BC1">
        <w:t>, Volume 11, Department of Premier and Cabinet</w:t>
      </w:r>
      <w:r w:rsidR="00906244" w:rsidRPr="00CC7BC1">
        <w:t>,</w:t>
      </w:r>
      <w:r w:rsidRPr="00CC7BC1">
        <w:t xml:space="preserve"> NSW. Retrieved from: </w:t>
      </w:r>
      <w:hyperlink r:id="rId12" w:history="1">
        <w:r w:rsidRPr="00CC7BC1">
          <w:rPr>
            <w:rStyle w:val="Hyperlink"/>
            <w:color w:val="auto"/>
            <w:u w:val="none"/>
          </w:rPr>
          <w:t>http://www.dec.nsw.gov.au/what-we-offer/awards-scholarships-and-grants/scholarships/premier-s-teacher-scholarships</w:t>
        </w:r>
      </w:hyperlink>
    </w:p>
    <w:p w14:paraId="00C22885" w14:textId="77777777" w:rsidR="00D03A4A" w:rsidRPr="00CC7BC1" w:rsidRDefault="00D03A4A" w:rsidP="00ED4CB8">
      <w:pPr>
        <w:pStyle w:val="5DET-NormalText"/>
        <w:spacing w:after="120"/>
        <w:rPr>
          <w:rStyle w:val="Hyperlink"/>
          <w:color w:val="auto"/>
          <w:u w:val="none"/>
        </w:rPr>
      </w:pPr>
      <w:r w:rsidRPr="00CC7BC1">
        <w:t xml:space="preserve">Chapman, H, Doran, E, King, K &amp; Lewis, S (2013), </w:t>
      </w:r>
      <w:r w:rsidR="00906244" w:rsidRPr="00CC7BC1">
        <w:t>‘</w:t>
      </w:r>
      <w:r w:rsidRPr="00CC7BC1">
        <w:t>Building Connections: Transforming the Local. Architecture and the Visual Arts</w:t>
      </w:r>
      <w:r w:rsidR="00906244" w:rsidRPr="00CC7BC1">
        <w:t>’,</w:t>
      </w:r>
      <w:r w:rsidRPr="00CC7BC1">
        <w:t xml:space="preserve"> Stage 4 &amp; 5 Syllabus, NSW</w:t>
      </w:r>
      <w:r w:rsidR="00906244" w:rsidRPr="00CC7BC1">
        <w:t xml:space="preserve"> </w:t>
      </w:r>
      <w:r w:rsidRPr="00CC7BC1">
        <w:t>Architects Registration Board and Visual Arts and Design Educators Association, Retrieved from</w:t>
      </w:r>
      <w:hyperlink r:id="rId13" w:history="1">
        <w:r w:rsidRPr="00CC7BC1">
          <w:rPr>
            <w:rStyle w:val="Hyperlink"/>
            <w:color w:val="auto"/>
            <w:u w:val="none"/>
          </w:rPr>
          <w:t>http://architectureinsights.com.au/media/uploads/resources/transforming-the-local-FINAL.pdf_2002.pdf</w:t>
        </w:r>
      </w:hyperlink>
    </w:p>
    <w:p w14:paraId="33991EA1" w14:textId="77777777" w:rsidR="00D03A4A" w:rsidRPr="00CC7BC1" w:rsidRDefault="00D03A4A" w:rsidP="00ED4CB8">
      <w:pPr>
        <w:pStyle w:val="5DET-NormalText"/>
        <w:spacing w:after="120"/>
      </w:pPr>
      <w:r w:rsidRPr="00CC7BC1">
        <w:t>Echigo Tsumari Art Field Website</w:t>
      </w:r>
      <w:r w:rsidR="00906244" w:rsidRPr="00CC7BC1">
        <w:t xml:space="preserve">, </w:t>
      </w:r>
      <w:hyperlink r:id="rId14" w:history="1">
        <w:r w:rsidRPr="00CC7BC1">
          <w:rPr>
            <w:rStyle w:val="Hyperlink"/>
            <w:color w:val="auto"/>
            <w:u w:val="none"/>
          </w:rPr>
          <w:t>http://www.echigo-tsumari.jp/eng/about/</w:t>
        </w:r>
      </w:hyperlink>
    </w:p>
    <w:p w14:paraId="1438D5B1" w14:textId="77777777" w:rsidR="00D03A4A" w:rsidRPr="00CC7BC1" w:rsidRDefault="00D03A4A" w:rsidP="00ED4CB8">
      <w:pPr>
        <w:pStyle w:val="5DET-NormalText"/>
        <w:spacing w:after="120"/>
        <w:rPr>
          <w:shd w:val="clear" w:color="auto" w:fill="FFFFFF"/>
        </w:rPr>
      </w:pPr>
      <w:proofErr w:type="spellStart"/>
      <w:r w:rsidRPr="00CC7BC1">
        <w:rPr>
          <w:shd w:val="clear" w:color="auto" w:fill="FFFFFF"/>
        </w:rPr>
        <w:t>Favell</w:t>
      </w:r>
      <w:proofErr w:type="spellEnd"/>
      <w:r w:rsidRPr="00CC7BC1">
        <w:rPr>
          <w:shd w:val="clear" w:color="auto" w:fill="FFFFFF"/>
        </w:rPr>
        <w:t>, A. (2009)</w:t>
      </w:r>
      <w:r w:rsidR="00906244" w:rsidRPr="00CC7BC1">
        <w:rPr>
          <w:shd w:val="clear" w:color="auto" w:fill="FFFFFF"/>
        </w:rPr>
        <w:t>,</w:t>
      </w:r>
      <w:r w:rsidRPr="00CC7BC1">
        <w:rPr>
          <w:shd w:val="clear" w:color="auto" w:fill="FFFFFF"/>
        </w:rPr>
        <w:t xml:space="preserve"> </w:t>
      </w:r>
      <w:r w:rsidR="00906244" w:rsidRPr="00CC7BC1">
        <w:rPr>
          <w:shd w:val="clear" w:color="auto" w:fill="FFFFFF"/>
        </w:rPr>
        <w:t>‘</w:t>
      </w:r>
      <w:r w:rsidRPr="00CC7BC1">
        <w:rPr>
          <w:shd w:val="clear" w:color="auto" w:fill="FFFFFF"/>
        </w:rPr>
        <w:t>Echigo-Tsumari: The Fram Kitagawa Philosophy</w:t>
      </w:r>
      <w:r w:rsidR="00906244" w:rsidRPr="00CC7BC1">
        <w:rPr>
          <w:shd w:val="clear" w:color="auto" w:fill="FFFFFF"/>
        </w:rPr>
        <w:t>’</w:t>
      </w:r>
      <w:r w:rsidRPr="00CC7BC1">
        <w:rPr>
          <w:shd w:val="clear" w:color="auto" w:fill="FFFFFF"/>
        </w:rPr>
        <w:t>. [</w:t>
      </w:r>
      <w:proofErr w:type="gramStart"/>
      <w:r w:rsidRPr="00CC7BC1">
        <w:rPr>
          <w:shd w:val="clear" w:color="auto" w:fill="FFFFFF"/>
        </w:rPr>
        <w:t>online</w:t>
      </w:r>
      <w:proofErr w:type="gramEnd"/>
      <w:r w:rsidRPr="00CC7BC1">
        <w:rPr>
          <w:shd w:val="clear" w:color="auto" w:fill="FFFFFF"/>
        </w:rPr>
        <w:t xml:space="preserve">] Retrieved from: </w:t>
      </w:r>
      <w:hyperlink r:id="rId15" w:history="1">
        <w:r w:rsidRPr="00CC7BC1">
          <w:rPr>
            <w:rStyle w:val="Hyperlink"/>
            <w:color w:val="auto"/>
            <w:u w:val="none"/>
            <w:shd w:val="clear" w:color="auto" w:fill="FFFFFF"/>
          </w:rPr>
          <w:t>http://www.art-it.asia/u/rhqiun/QXyh6VkHEgdvOMwJi9ce/</w:t>
        </w:r>
      </w:hyperlink>
    </w:p>
    <w:p w14:paraId="636AA60D" w14:textId="77777777" w:rsidR="00D03A4A" w:rsidRPr="00CC7BC1" w:rsidRDefault="00D03A4A" w:rsidP="00ED4CB8">
      <w:pPr>
        <w:pStyle w:val="5DET-NormalText"/>
        <w:spacing w:after="120"/>
        <w:rPr>
          <w:shd w:val="clear" w:color="auto" w:fill="FFFFFF"/>
        </w:rPr>
      </w:pPr>
      <w:r w:rsidRPr="00CC7BC1">
        <w:lastRenderedPageBreak/>
        <w:t xml:space="preserve">Fukutake, S (2011/ </w:t>
      </w:r>
      <w:proofErr w:type="gramStart"/>
      <w:r w:rsidRPr="00CC7BC1">
        <w:t>2012 )</w:t>
      </w:r>
      <w:proofErr w:type="gramEnd"/>
      <w:r w:rsidR="00906244" w:rsidRPr="00CC7BC1">
        <w:t>, ‘</w:t>
      </w:r>
      <w:r w:rsidRPr="00CC7BC1">
        <w:t>My Vision of the Seto Island Sea: Why I brought Contemporary Art to Naoshima</w:t>
      </w:r>
      <w:r w:rsidR="00906244" w:rsidRPr="00CC7BC1">
        <w:t>’</w:t>
      </w:r>
      <w:r w:rsidRPr="00CC7BC1">
        <w:t xml:space="preserve">, In </w:t>
      </w:r>
      <w:r w:rsidRPr="00CC7BC1">
        <w:rPr>
          <w:i/>
        </w:rPr>
        <w:t>Insular Insights: Where Art and Architecture Conspire with Nature</w:t>
      </w:r>
      <w:r w:rsidRPr="00CC7BC1">
        <w:t xml:space="preserve">. Editors: </w:t>
      </w:r>
      <w:r w:rsidRPr="00CC7BC1">
        <w:rPr>
          <w:shd w:val="clear" w:color="auto" w:fill="FFFFFF"/>
        </w:rPr>
        <w:t xml:space="preserve">Lars Müller </w:t>
      </w:r>
      <w:r w:rsidRPr="00CC7BC1">
        <w:t xml:space="preserve">and Akiko Miki. Fukutake Foundation. </w:t>
      </w:r>
      <w:r w:rsidRPr="00CC7BC1">
        <w:rPr>
          <w:shd w:val="clear" w:color="auto" w:fill="FFFFFF"/>
        </w:rPr>
        <w:t>Lars Müller Publishers</w:t>
      </w:r>
      <w:r w:rsidR="00906244" w:rsidRPr="00CC7BC1">
        <w:rPr>
          <w:shd w:val="clear" w:color="auto" w:fill="FFFFFF"/>
        </w:rPr>
        <w:t>.</w:t>
      </w:r>
    </w:p>
    <w:p w14:paraId="0D713281" w14:textId="77777777" w:rsidR="00D03A4A" w:rsidRPr="00CC7BC1" w:rsidRDefault="00D03A4A" w:rsidP="00ED4CB8">
      <w:pPr>
        <w:pStyle w:val="5DET-NormalText"/>
        <w:spacing w:after="120"/>
      </w:pPr>
      <w:r w:rsidRPr="00CC7BC1">
        <w:t xml:space="preserve">Fukutake, S and Kitagawa, F (2011), </w:t>
      </w:r>
      <w:r w:rsidR="00906244" w:rsidRPr="00CC7BC1">
        <w:t>‘</w:t>
      </w:r>
      <w:r w:rsidRPr="00CC7BC1">
        <w:t xml:space="preserve">Vision of the </w:t>
      </w:r>
      <w:proofErr w:type="spellStart"/>
      <w:r w:rsidRPr="00CC7BC1">
        <w:t>Setouchi</w:t>
      </w:r>
      <w:proofErr w:type="spellEnd"/>
      <w:r w:rsidRPr="00CC7BC1">
        <w:t xml:space="preserve"> International Art Festival and the Benesse Art Site Naoshima: Dialogue between Soichiro Fukutake and Fram Kitagawa</w:t>
      </w:r>
      <w:r w:rsidR="00906244" w:rsidRPr="00CC7BC1">
        <w:t>’</w:t>
      </w:r>
      <w:r w:rsidRPr="00CC7BC1">
        <w:t xml:space="preserve">, In </w:t>
      </w:r>
      <w:r w:rsidRPr="00CC7BC1">
        <w:rPr>
          <w:i/>
        </w:rPr>
        <w:t>Naoshima Note</w:t>
      </w:r>
      <w:r w:rsidRPr="00CC7BC1">
        <w:t>, No 1, May 2011, Benesse Art Site Naoshima.</w:t>
      </w:r>
    </w:p>
    <w:p w14:paraId="4AAB3EB4" w14:textId="77777777" w:rsidR="00D03A4A" w:rsidRPr="00CC7BC1" w:rsidRDefault="00D03A4A" w:rsidP="00ED4CB8">
      <w:pPr>
        <w:pStyle w:val="5DET-NormalText"/>
        <w:spacing w:after="120"/>
      </w:pPr>
      <w:r w:rsidRPr="00CC7BC1">
        <w:t>Heather and Ivan Morison website</w:t>
      </w:r>
      <w:r w:rsidR="00906244" w:rsidRPr="00CC7BC1">
        <w:t xml:space="preserve">, </w:t>
      </w:r>
      <w:hyperlink r:id="rId16" w:history="1">
        <w:r w:rsidRPr="00CC7BC1">
          <w:rPr>
            <w:rStyle w:val="Hyperlink"/>
            <w:color w:val="auto"/>
            <w:u w:val="none"/>
          </w:rPr>
          <w:t>http://www.morison.info/</w:t>
        </w:r>
      </w:hyperlink>
    </w:p>
    <w:p w14:paraId="26914FF1" w14:textId="77777777" w:rsidR="00D03A4A" w:rsidRPr="00CC7BC1" w:rsidRDefault="00D03A4A" w:rsidP="00ED4CB8">
      <w:pPr>
        <w:pStyle w:val="5DET-NormalText"/>
        <w:spacing w:after="120"/>
      </w:pPr>
      <w:r w:rsidRPr="00CC7BC1">
        <w:t>Ichihara Art x Mix website</w:t>
      </w:r>
      <w:r w:rsidR="00906244" w:rsidRPr="00CC7BC1">
        <w:t>,</w:t>
      </w:r>
      <w:r w:rsidRPr="00CC7BC1">
        <w:t xml:space="preserve"> </w:t>
      </w:r>
      <w:hyperlink r:id="rId17" w:history="1">
        <w:r w:rsidRPr="00CC7BC1">
          <w:rPr>
            <w:rStyle w:val="Hyperlink"/>
            <w:color w:val="auto"/>
            <w:u w:val="none"/>
          </w:rPr>
          <w:t>http://ichihara-artmix.jp/</w:t>
        </w:r>
      </w:hyperlink>
    </w:p>
    <w:p w14:paraId="2FB48E25" w14:textId="77777777" w:rsidR="00D03A4A" w:rsidRPr="00CC7BC1" w:rsidRDefault="00D03A4A" w:rsidP="00ED4CB8">
      <w:pPr>
        <w:pStyle w:val="5DET-NormalText"/>
        <w:spacing w:after="120"/>
      </w:pPr>
      <w:r w:rsidRPr="00CC7BC1">
        <w:t>Igarashi, T, Shibata, N, Mori,</w:t>
      </w:r>
      <w:r w:rsidR="00662896" w:rsidRPr="00CC7BC1">
        <w:t xml:space="preserve"> </w:t>
      </w:r>
      <w:r w:rsidRPr="00CC7BC1">
        <w:t xml:space="preserve">T and </w:t>
      </w:r>
      <w:proofErr w:type="spellStart"/>
      <w:r w:rsidRPr="00CC7BC1">
        <w:t>Oyamada</w:t>
      </w:r>
      <w:proofErr w:type="spellEnd"/>
      <w:r w:rsidRPr="00CC7BC1">
        <w:t xml:space="preserve">, Y (2012), </w:t>
      </w:r>
      <w:r w:rsidR="00662896" w:rsidRPr="00CC7BC1">
        <w:t>‘</w:t>
      </w:r>
      <w:r w:rsidRPr="00CC7BC1">
        <w:t>How did Architects Respond Immediately after 3/11 (The Great East Japan Earthquake)?</w:t>
      </w:r>
      <w:proofErr w:type="gramStart"/>
      <w:r w:rsidR="00662896" w:rsidRPr="00CC7BC1">
        <w:t>’,</w:t>
      </w:r>
      <w:proofErr w:type="gramEnd"/>
      <w:r w:rsidRPr="00CC7BC1">
        <w:t xml:space="preserve"> Exhibition Pamphlet, The Japan Foundation.</w:t>
      </w:r>
    </w:p>
    <w:p w14:paraId="3CBDE0C2" w14:textId="77777777" w:rsidR="00D03A4A" w:rsidRPr="00CC7BC1" w:rsidRDefault="00D03A4A" w:rsidP="00ED4CB8">
      <w:pPr>
        <w:pStyle w:val="5DET-NormalText"/>
        <w:spacing w:after="120"/>
      </w:pPr>
      <w:r w:rsidRPr="00CC7BC1">
        <w:t>Igarashi, T</w:t>
      </w:r>
      <w:r w:rsidR="00662896" w:rsidRPr="00CC7BC1">
        <w:t xml:space="preserve"> </w:t>
      </w:r>
      <w:r w:rsidRPr="00CC7BC1">
        <w:t>(2012),</w:t>
      </w:r>
      <w:r w:rsidR="00662896" w:rsidRPr="00CC7BC1">
        <w:t xml:space="preserve"> ‘</w:t>
      </w:r>
      <w:r w:rsidRPr="00CC7BC1">
        <w:t xml:space="preserve">Inspirations from the Exhibition </w:t>
      </w:r>
      <w:r w:rsidR="00662896" w:rsidRPr="00CC7BC1">
        <w:t>“</w:t>
      </w:r>
      <w:r w:rsidRPr="00CC7BC1">
        <w:t>How Did Architects Respond Immediately after 3/11--The Great East Japan Earthquake</w:t>
      </w:r>
      <w:r w:rsidR="00662896" w:rsidRPr="00CC7BC1">
        <w:t xml:space="preserve">” </w:t>
      </w:r>
      <w:r w:rsidR="004A42B3" w:rsidRPr="00CC7BC1">
        <w:t>’</w:t>
      </w:r>
      <w:r w:rsidR="00662896" w:rsidRPr="00CC7BC1">
        <w:t xml:space="preserve">, </w:t>
      </w:r>
      <w:proofErr w:type="spellStart"/>
      <w:r w:rsidRPr="00CC7BC1">
        <w:rPr>
          <w:i/>
        </w:rPr>
        <w:t>WochiKochi</w:t>
      </w:r>
      <w:proofErr w:type="spellEnd"/>
      <w:r w:rsidRPr="00CC7BC1">
        <w:rPr>
          <w:i/>
        </w:rPr>
        <w:t xml:space="preserve"> Magazine</w:t>
      </w:r>
      <w:r w:rsidRPr="00CC7BC1">
        <w:t xml:space="preserve">, </w:t>
      </w:r>
      <w:proofErr w:type="gramStart"/>
      <w:r w:rsidRPr="00CC7BC1">
        <w:t>The</w:t>
      </w:r>
      <w:proofErr w:type="gramEnd"/>
      <w:r w:rsidRPr="00CC7BC1">
        <w:t xml:space="preserve"> Japan Foundation. Retrieved from </w:t>
      </w:r>
      <w:hyperlink r:id="rId18" w:history="1">
        <w:r w:rsidRPr="00CC7BC1">
          <w:rPr>
            <w:rStyle w:val="Hyperlink"/>
            <w:color w:val="auto"/>
            <w:u w:val="none"/>
          </w:rPr>
          <w:t>http://www.wochikochi.jp/english/special/2012/07/architect311.php</w:t>
        </w:r>
      </w:hyperlink>
    </w:p>
    <w:p w14:paraId="5B64389C" w14:textId="77777777" w:rsidR="00D03A4A" w:rsidRPr="00CC7BC1" w:rsidRDefault="00D03A4A" w:rsidP="00ED4CB8">
      <w:pPr>
        <w:pStyle w:val="5DET-NormalText"/>
        <w:spacing w:after="120"/>
      </w:pPr>
      <w:r w:rsidRPr="00CC7BC1">
        <w:t xml:space="preserve">Igarashi, T (2013), </w:t>
      </w:r>
      <w:r w:rsidR="00662896" w:rsidRPr="00CC7BC1">
        <w:t>‘</w:t>
      </w:r>
      <w:r w:rsidRPr="00CC7BC1">
        <w:t>When the Earth Shakes</w:t>
      </w:r>
      <w:r w:rsidR="00662896" w:rsidRPr="00CC7BC1">
        <w:t>’</w:t>
      </w:r>
      <w:r w:rsidRPr="00CC7BC1">
        <w:t>, curatorial essay for Aichi Triennale, unpublished draft</w:t>
      </w:r>
      <w:r w:rsidR="00662896" w:rsidRPr="00CC7BC1">
        <w:t>.</w:t>
      </w:r>
    </w:p>
    <w:p w14:paraId="2EDC931D" w14:textId="77777777" w:rsidR="00D03A4A" w:rsidRPr="00CC7BC1" w:rsidRDefault="00D03A4A" w:rsidP="00ED4CB8">
      <w:pPr>
        <w:pStyle w:val="5DET-NormalText"/>
        <w:spacing w:after="120"/>
      </w:pPr>
      <w:r w:rsidRPr="00CC7BC1">
        <w:t>Koganecho Bazaar 2013</w:t>
      </w:r>
      <w:proofErr w:type="gramStart"/>
      <w:r w:rsidR="00662896" w:rsidRPr="00CC7BC1">
        <w:t>,</w:t>
      </w:r>
      <w:r w:rsidRPr="00CC7BC1">
        <w:t>Documents</w:t>
      </w:r>
      <w:proofErr w:type="gramEnd"/>
      <w:r w:rsidRPr="00CC7BC1">
        <w:t xml:space="preserve"> (2013), </w:t>
      </w:r>
      <w:r w:rsidR="00662896" w:rsidRPr="00CC7BC1">
        <w:t>e</w:t>
      </w:r>
      <w:r w:rsidRPr="00CC7BC1">
        <w:t xml:space="preserve">dited and published </w:t>
      </w:r>
      <w:r w:rsidR="00662896" w:rsidRPr="00CC7BC1">
        <w:t xml:space="preserve">by </w:t>
      </w:r>
      <w:r w:rsidRPr="00CC7BC1">
        <w:t>Koganecho Area Management Center</w:t>
      </w:r>
      <w:r w:rsidR="00662896" w:rsidRPr="00CC7BC1">
        <w:t>.</w:t>
      </w:r>
    </w:p>
    <w:p w14:paraId="5F047C3A" w14:textId="77777777" w:rsidR="00D03A4A" w:rsidRPr="00CC7BC1" w:rsidRDefault="00D03A4A" w:rsidP="00ED4CB8">
      <w:pPr>
        <w:pStyle w:val="5DET-NormalText"/>
        <w:spacing w:after="120"/>
      </w:pPr>
      <w:r w:rsidRPr="00CC7BC1">
        <w:t>Koganecho Bazaar 2014 website</w:t>
      </w:r>
      <w:r w:rsidR="00662896" w:rsidRPr="00CC7BC1">
        <w:t xml:space="preserve">, </w:t>
      </w:r>
      <w:hyperlink r:id="rId19" w:history="1">
        <w:r w:rsidRPr="00CC7BC1">
          <w:rPr>
            <w:rStyle w:val="Hyperlink"/>
            <w:color w:val="auto"/>
            <w:u w:val="none"/>
          </w:rPr>
          <w:t>http://www.koganecho.net/koganecho-bazaar-2014/e-index.html</w:t>
        </w:r>
      </w:hyperlink>
    </w:p>
    <w:p w14:paraId="4A1E9BDB" w14:textId="77777777" w:rsidR="00D03A4A" w:rsidRPr="00CC7BC1" w:rsidRDefault="00D03A4A" w:rsidP="00ED4CB8">
      <w:pPr>
        <w:pStyle w:val="5DET-NormalText"/>
        <w:spacing w:after="120"/>
      </w:pPr>
      <w:r w:rsidRPr="00CC7BC1">
        <w:t xml:space="preserve">La Cite de </w:t>
      </w:r>
      <w:proofErr w:type="spellStart"/>
      <w:r w:rsidRPr="00CC7BC1">
        <w:t>L’Architectureet</w:t>
      </w:r>
      <w:proofErr w:type="spellEnd"/>
      <w:r w:rsidRPr="00CC7BC1">
        <w:t xml:space="preserve"> du </w:t>
      </w:r>
      <w:proofErr w:type="spellStart"/>
      <w:r w:rsidRPr="00CC7BC1">
        <w:t>Patrimonie</w:t>
      </w:r>
      <w:proofErr w:type="spellEnd"/>
      <w:r w:rsidRPr="00CC7BC1">
        <w:t xml:space="preserve"> website</w:t>
      </w:r>
      <w:r w:rsidR="00662896" w:rsidRPr="00CC7BC1">
        <w:t xml:space="preserve">, </w:t>
      </w:r>
      <w:hyperlink r:id="rId20" w:history="1">
        <w:r w:rsidRPr="00CC7BC1">
          <w:rPr>
            <w:rStyle w:val="Hyperlink"/>
            <w:color w:val="auto"/>
            <w:u w:val="none"/>
          </w:rPr>
          <w:t>http://www.citechaillot.fr/en/</w:t>
        </w:r>
      </w:hyperlink>
    </w:p>
    <w:p w14:paraId="134DF1C9" w14:textId="77777777" w:rsidR="00D03A4A" w:rsidRPr="00CC7BC1" w:rsidRDefault="00D03A4A" w:rsidP="00ED4CB8">
      <w:pPr>
        <w:pStyle w:val="5DET-NormalText"/>
        <w:spacing w:after="120"/>
      </w:pPr>
      <w:r w:rsidRPr="00CC7BC1">
        <w:t xml:space="preserve">Loxley, A (2014), </w:t>
      </w:r>
      <w:r w:rsidR="00662896" w:rsidRPr="00CC7BC1">
        <w:t>‘</w:t>
      </w:r>
      <w:r w:rsidRPr="00CC7BC1">
        <w:t>Interview with Heather and Ivan Morrison on Sleeper’s Awake</w:t>
      </w:r>
      <w:r w:rsidR="00662896" w:rsidRPr="00CC7BC1">
        <w:t>’</w:t>
      </w:r>
      <w:r w:rsidRPr="00CC7BC1">
        <w:t xml:space="preserve">. Retrieved from </w:t>
      </w:r>
      <w:hyperlink r:id="rId21" w:history="1">
        <w:r w:rsidRPr="00CC7BC1">
          <w:rPr>
            <w:rStyle w:val="Hyperlink"/>
            <w:color w:val="auto"/>
            <w:u w:val="none"/>
          </w:rPr>
          <w:t>http://www.mca.com.au/news/2014/04/02/c3-west-sleepers-awake/</w:t>
        </w:r>
      </w:hyperlink>
    </w:p>
    <w:p w14:paraId="30415B9A" w14:textId="77777777" w:rsidR="00D03A4A" w:rsidRPr="00CC7BC1" w:rsidRDefault="00D03A4A" w:rsidP="00ED4CB8">
      <w:pPr>
        <w:pStyle w:val="5DET-NormalText"/>
        <w:spacing w:after="120"/>
      </w:pPr>
      <w:r w:rsidRPr="00CC7BC1">
        <w:t xml:space="preserve">Morison, H &amp; Morison I (2014), </w:t>
      </w:r>
      <w:r w:rsidR="00662896" w:rsidRPr="00CC7BC1">
        <w:t>‘</w:t>
      </w:r>
      <w:r w:rsidRPr="00CC7BC1">
        <w:t xml:space="preserve">Artists’ Statement </w:t>
      </w:r>
      <w:r w:rsidR="00662896" w:rsidRPr="00CC7BC1">
        <w:t>f</w:t>
      </w:r>
      <w:r w:rsidRPr="00CC7BC1">
        <w:t xml:space="preserve">or Sleepers Awake, </w:t>
      </w:r>
      <w:proofErr w:type="spellStart"/>
      <w:r w:rsidRPr="00CC7BC1">
        <w:t>Bungarribee</w:t>
      </w:r>
      <w:proofErr w:type="spellEnd"/>
      <w:r w:rsidR="00662896" w:rsidRPr="00CC7BC1">
        <w:t>’</w:t>
      </w:r>
      <w:r w:rsidRPr="00CC7BC1">
        <w:t xml:space="preserve">, Western Sydney Parklands 17 – 26 May 2014. Retrieved from </w:t>
      </w:r>
      <w:hyperlink r:id="rId22" w:history="1">
        <w:r w:rsidRPr="00CC7BC1">
          <w:rPr>
            <w:rStyle w:val="Hyperlink"/>
            <w:color w:val="auto"/>
            <w:u w:val="none"/>
          </w:rPr>
          <w:t>http://www.mca.com.au/media/uploads/files/ARTISTS_STATEMENT.pdf</w:t>
        </w:r>
      </w:hyperlink>
    </w:p>
    <w:p w14:paraId="5663E388" w14:textId="77777777" w:rsidR="00D03A4A" w:rsidRPr="00CC7BC1" w:rsidRDefault="00D03A4A" w:rsidP="00ED4CB8">
      <w:pPr>
        <w:pStyle w:val="5DET-NormalText"/>
        <w:spacing w:after="120"/>
      </w:pPr>
      <w:r w:rsidRPr="00CC7BC1">
        <w:t xml:space="preserve">The Japan Foundation Performing Arts Network, </w:t>
      </w:r>
      <w:proofErr w:type="gramStart"/>
      <w:r w:rsidRPr="00CC7BC1">
        <w:t>Japan(</w:t>
      </w:r>
      <w:proofErr w:type="gramEnd"/>
      <w:r w:rsidRPr="00CC7BC1">
        <w:t>2009),</w:t>
      </w:r>
      <w:r w:rsidR="00662896" w:rsidRPr="00CC7BC1">
        <w:t xml:space="preserve"> </w:t>
      </w:r>
      <w:r w:rsidRPr="00CC7BC1">
        <w:t xml:space="preserve">Presenter Interview: </w:t>
      </w:r>
      <w:r w:rsidR="00662896" w:rsidRPr="00CC7BC1">
        <w:t>‘</w:t>
      </w:r>
      <w:r w:rsidRPr="00CC7BC1">
        <w:t>Art Bringing Hope to Echigo Tsumari. The ongoing journey of Fram Kitagawa</w:t>
      </w:r>
      <w:r w:rsidR="00662896" w:rsidRPr="00CC7BC1">
        <w:t>’</w:t>
      </w:r>
      <w:r w:rsidRPr="00CC7BC1">
        <w:t>.</w:t>
      </w:r>
      <w:r w:rsidR="00662896" w:rsidRPr="00CC7BC1">
        <w:t xml:space="preserve"> </w:t>
      </w:r>
      <w:r w:rsidRPr="00CC7BC1">
        <w:t xml:space="preserve">Retrieved from </w:t>
      </w:r>
      <w:hyperlink r:id="rId23" w:history="1">
        <w:r w:rsidRPr="00CC7BC1">
          <w:rPr>
            <w:rStyle w:val="Hyperlink"/>
            <w:color w:val="auto"/>
            <w:u w:val="none"/>
          </w:rPr>
          <w:t>http://www.performingarts.jp/E/pre_interview/0907/1.html</w:t>
        </w:r>
      </w:hyperlink>
    </w:p>
    <w:p w14:paraId="511CC846" w14:textId="77777777" w:rsidR="00D03A4A" w:rsidRPr="00CC7BC1" w:rsidRDefault="00D03A4A" w:rsidP="00ED4CB8">
      <w:pPr>
        <w:pStyle w:val="5DET-NormalText"/>
        <w:spacing w:after="120"/>
      </w:pPr>
      <w:r w:rsidRPr="00CC7BC1">
        <w:t>Tate Modern: Local Communities</w:t>
      </w:r>
      <w:r w:rsidR="00662896" w:rsidRPr="00CC7BC1">
        <w:t xml:space="preserve">, </w:t>
      </w:r>
      <w:proofErr w:type="spellStart"/>
      <w:r w:rsidRPr="00CC7BC1">
        <w:t>website</w:t>
      </w:r>
      <w:proofErr w:type="gramStart"/>
      <w:r w:rsidRPr="00CC7BC1">
        <w:t>:</w:t>
      </w:r>
      <w:proofErr w:type="gramEnd"/>
      <w:hyperlink r:id="rId24" w:history="1">
        <w:r w:rsidRPr="00CC7BC1">
          <w:rPr>
            <w:rStyle w:val="Hyperlink"/>
            <w:color w:val="auto"/>
            <w:u w:val="none"/>
          </w:rPr>
          <w:t>http</w:t>
        </w:r>
        <w:proofErr w:type="spellEnd"/>
        <w:r w:rsidRPr="00CC7BC1">
          <w:rPr>
            <w:rStyle w:val="Hyperlink"/>
            <w:color w:val="auto"/>
            <w:u w:val="none"/>
          </w:rPr>
          <w:t>://www.tate.org.uk/learn/local-communities</w:t>
        </w:r>
      </w:hyperlink>
    </w:p>
    <w:p w14:paraId="583C0689" w14:textId="77777777" w:rsidR="00553EB2" w:rsidRPr="00CC7BC1" w:rsidRDefault="00553EB2" w:rsidP="00ED4CB8">
      <w:pPr>
        <w:pStyle w:val="5DET-NormalText"/>
        <w:spacing w:after="120"/>
      </w:pPr>
    </w:p>
    <w:sectPr w:rsidR="00553EB2" w:rsidRPr="00CC7BC1" w:rsidSect="00ED4CB8">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048C8" w14:textId="77777777" w:rsidR="00EB1C2B" w:rsidRDefault="00EB1C2B" w:rsidP="00991EF0">
      <w:pPr>
        <w:spacing w:after="0" w:line="240" w:lineRule="auto"/>
      </w:pPr>
      <w:r>
        <w:separator/>
      </w:r>
    </w:p>
  </w:endnote>
  <w:endnote w:type="continuationSeparator" w:id="0">
    <w:p w14:paraId="27ABBB46" w14:textId="77777777" w:rsidR="00EB1C2B" w:rsidRDefault="00EB1C2B" w:rsidP="0099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Myriad Pro Light">
    <w:altName w:val="Myriad Pro Ligh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A734A" w14:textId="77777777" w:rsidR="00EB1C2B" w:rsidRDefault="00EB1C2B" w:rsidP="00991EF0">
      <w:pPr>
        <w:spacing w:after="0" w:line="240" w:lineRule="auto"/>
      </w:pPr>
      <w:r>
        <w:separator/>
      </w:r>
    </w:p>
  </w:footnote>
  <w:footnote w:type="continuationSeparator" w:id="0">
    <w:p w14:paraId="3F948ABE" w14:textId="77777777" w:rsidR="00EB1C2B" w:rsidRDefault="00EB1C2B" w:rsidP="00991EF0">
      <w:pPr>
        <w:spacing w:after="0" w:line="240" w:lineRule="auto"/>
      </w:pPr>
      <w:r>
        <w:continuationSeparator/>
      </w:r>
    </w:p>
  </w:footnote>
  <w:footnote w:id="1">
    <w:p w14:paraId="22FF92DB" w14:textId="54103397" w:rsidR="00EB1C2B" w:rsidRPr="00FE1EB6" w:rsidRDefault="00EB1C2B" w:rsidP="00303982">
      <w:pPr>
        <w:spacing w:after="0"/>
        <w:rPr>
          <w:sz w:val="18"/>
          <w:szCs w:val="18"/>
        </w:rPr>
      </w:pPr>
      <w:r w:rsidRPr="00FE1EB6">
        <w:rPr>
          <w:rStyle w:val="FootnoteReference"/>
          <w:sz w:val="18"/>
          <w:szCs w:val="18"/>
        </w:rPr>
        <w:footnoteRef/>
      </w:r>
      <w:r w:rsidRPr="00FE1EB6">
        <w:rPr>
          <w:color w:val="222222"/>
          <w:sz w:val="18"/>
          <w:szCs w:val="18"/>
          <w:shd w:val="clear" w:color="auto" w:fill="FFFFFF"/>
        </w:rPr>
        <w:t> </w:t>
      </w:r>
      <w:hyperlink r:id="rId1" w:history="1">
        <w:r>
          <w:rPr>
            <w:rStyle w:val="Hyperlink"/>
            <w:sz w:val="18"/>
            <w:szCs w:val="18"/>
          </w:rPr>
          <w:t>National Institute for Experimental Arts - Curating Cities</w:t>
        </w:r>
      </w:hyperlink>
    </w:p>
  </w:footnote>
  <w:footnote w:id="2">
    <w:p w14:paraId="55E585A1" w14:textId="77777777" w:rsidR="00EB1C2B" w:rsidRPr="00FE1EB6" w:rsidRDefault="00EB1C2B" w:rsidP="00553EB2">
      <w:pPr>
        <w:pStyle w:val="FootnoteText"/>
        <w:rPr>
          <w:sz w:val="18"/>
          <w:szCs w:val="18"/>
          <w:lang w:val="en-US"/>
        </w:rPr>
      </w:pPr>
      <w:r w:rsidRPr="00FE1EB6">
        <w:rPr>
          <w:rStyle w:val="FootnoteReference"/>
          <w:sz w:val="18"/>
          <w:szCs w:val="18"/>
        </w:rPr>
        <w:footnoteRef/>
      </w:r>
      <w:proofErr w:type="spellStart"/>
      <w:r w:rsidRPr="00FE1EB6">
        <w:rPr>
          <w:sz w:val="18"/>
          <w:szCs w:val="18"/>
          <w:lang w:val="en-US"/>
        </w:rPr>
        <w:t>CampementUrbain</w:t>
      </w:r>
      <w:proofErr w:type="spellEnd"/>
      <w:r w:rsidRPr="00FE1EB6">
        <w:rPr>
          <w:sz w:val="18"/>
          <w:szCs w:val="18"/>
          <w:lang w:val="en-US"/>
        </w:rPr>
        <w:t xml:space="preserve"> (2011) </w:t>
      </w:r>
      <w:proofErr w:type="spellStart"/>
      <w:r w:rsidRPr="00FE1EB6">
        <w:rPr>
          <w:i/>
          <w:sz w:val="18"/>
          <w:szCs w:val="18"/>
          <w:lang w:val="en-US"/>
        </w:rPr>
        <w:t>Penrith</w:t>
      </w:r>
      <w:proofErr w:type="spellEnd"/>
      <w:r w:rsidRPr="00FE1EB6">
        <w:rPr>
          <w:i/>
          <w:sz w:val="18"/>
          <w:szCs w:val="18"/>
          <w:lang w:val="en-US"/>
        </w:rPr>
        <w:t xml:space="preserve"> of the Future/ the Future of </w:t>
      </w:r>
      <w:proofErr w:type="spellStart"/>
      <w:r w:rsidRPr="00FE1EB6">
        <w:rPr>
          <w:i/>
          <w:sz w:val="18"/>
          <w:szCs w:val="18"/>
          <w:lang w:val="en-US"/>
        </w:rPr>
        <w:t>Penrith</w:t>
      </w:r>
      <w:proofErr w:type="spellEnd"/>
      <w:r w:rsidRPr="00FE1EB6">
        <w:rPr>
          <w:sz w:val="18"/>
          <w:szCs w:val="18"/>
          <w:lang w:val="en-US"/>
        </w:rPr>
        <w:t>, 2011 Sydney Architecture Festival</w:t>
      </w:r>
      <w:r>
        <w:rPr>
          <w:sz w:val="18"/>
          <w:szCs w:val="18"/>
          <w:lang w:val="en-US"/>
        </w:rPr>
        <w:t>.</w:t>
      </w:r>
    </w:p>
  </w:footnote>
  <w:footnote w:id="3">
    <w:p w14:paraId="61444362" w14:textId="77777777" w:rsidR="00EB1C2B" w:rsidRPr="005A163C" w:rsidRDefault="00EB1C2B" w:rsidP="00553EB2">
      <w:pPr>
        <w:pStyle w:val="FootnoteText"/>
        <w:rPr>
          <w:lang w:val="en-US"/>
        </w:rPr>
      </w:pPr>
      <w:r>
        <w:rPr>
          <w:rStyle w:val="FootnoteReference"/>
        </w:rPr>
        <w:footnoteRef/>
      </w:r>
      <w:r w:rsidRPr="009B534E">
        <w:rPr>
          <w:sz w:val="18"/>
          <w:szCs w:val="18"/>
          <w:lang w:val="en-US"/>
        </w:rPr>
        <w:t xml:space="preserve">Chapman, Hannah (2014) </w:t>
      </w:r>
      <w:r w:rsidRPr="009B534E">
        <w:rPr>
          <w:i/>
          <w:sz w:val="18"/>
          <w:szCs w:val="18"/>
        </w:rPr>
        <w:t>Exhibition as Learning Site: Repositioning the Conceptual Framework Agencies in relation to Contemporary Art</w:t>
      </w:r>
    </w:p>
  </w:footnote>
  <w:footnote w:id="4">
    <w:p w14:paraId="12D9F4E6" w14:textId="77777777" w:rsidR="00EB1C2B" w:rsidRPr="005E3AE5" w:rsidRDefault="00EB1C2B" w:rsidP="00553EB2">
      <w:pPr>
        <w:pStyle w:val="FootnoteText"/>
        <w:rPr>
          <w:sz w:val="18"/>
          <w:szCs w:val="18"/>
          <w:lang w:val="en-US"/>
        </w:rPr>
      </w:pPr>
      <w:r w:rsidRPr="00FE1EB6">
        <w:rPr>
          <w:rStyle w:val="FootnoteReference"/>
          <w:sz w:val="18"/>
          <w:szCs w:val="18"/>
        </w:rPr>
        <w:footnoteRef/>
      </w:r>
      <w:proofErr w:type="spellStart"/>
      <w:r w:rsidRPr="005E3AE5">
        <w:rPr>
          <w:sz w:val="18"/>
          <w:szCs w:val="18"/>
          <w:lang w:val="en-US"/>
        </w:rPr>
        <w:t>Bourriard</w:t>
      </w:r>
      <w:proofErr w:type="spellEnd"/>
      <w:r w:rsidRPr="005E3AE5">
        <w:rPr>
          <w:sz w:val="18"/>
          <w:szCs w:val="18"/>
          <w:lang w:val="en-US"/>
        </w:rPr>
        <w:t xml:space="preserve">, Nicolas, (2002), </w:t>
      </w:r>
      <w:r w:rsidRPr="005E3AE5">
        <w:rPr>
          <w:i/>
          <w:sz w:val="18"/>
          <w:szCs w:val="18"/>
          <w:lang w:val="en-US"/>
        </w:rPr>
        <w:t>Relational Aesthetics</w:t>
      </w:r>
      <w:r>
        <w:rPr>
          <w:sz w:val="18"/>
          <w:szCs w:val="18"/>
          <w:lang w:val="en-US"/>
        </w:rPr>
        <w:t>, Les Press du Reel</w:t>
      </w:r>
      <w:r w:rsidRPr="005E3AE5">
        <w:rPr>
          <w:sz w:val="18"/>
          <w:szCs w:val="18"/>
          <w:lang w:val="en-US"/>
        </w:rPr>
        <w:t>.</w:t>
      </w:r>
    </w:p>
  </w:footnote>
  <w:footnote w:id="5">
    <w:p w14:paraId="4E94DD6B" w14:textId="77777777" w:rsidR="00EB1C2B" w:rsidRPr="005E3AE5" w:rsidRDefault="00EB1C2B" w:rsidP="00553EB2">
      <w:pPr>
        <w:pStyle w:val="FootnoteText"/>
        <w:rPr>
          <w:lang w:val="en-US"/>
        </w:rPr>
      </w:pPr>
      <w:r w:rsidRPr="005E3AE5">
        <w:rPr>
          <w:rStyle w:val="FootnoteReference"/>
        </w:rPr>
        <w:footnoteRef/>
      </w:r>
      <w:proofErr w:type="spellStart"/>
      <w:r w:rsidRPr="005E3AE5">
        <w:rPr>
          <w:sz w:val="18"/>
          <w:szCs w:val="18"/>
          <w:lang w:val="en-US"/>
        </w:rPr>
        <w:t>Bourriard</w:t>
      </w:r>
      <w:proofErr w:type="spellEnd"/>
      <w:r w:rsidRPr="005E3AE5">
        <w:rPr>
          <w:sz w:val="18"/>
          <w:szCs w:val="18"/>
          <w:lang w:val="en-US"/>
        </w:rPr>
        <w:t>, p113</w:t>
      </w:r>
    </w:p>
  </w:footnote>
  <w:footnote w:id="6">
    <w:p w14:paraId="3FFF1EBF" w14:textId="77777777" w:rsidR="00EB1C2B" w:rsidRPr="005E3AE5" w:rsidRDefault="00EB1C2B" w:rsidP="00553EB2">
      <w:pPr>
        <w:pStyle w:val="FootnoteText"/>
        <w:rPr>
          <w:sz w:val="18"/>
          <w:szCs w:val="18"/>
          <w:lang w:val="en-US"/>
        </w:rPr>
      </w:pPr>
      <w:r>
        <w:rPr>
          <w:rStyle w:val="FootnoteReference"/>
        </w:rPr>
        <w:footnoteRef/>
      </w:r>
      <w:r w:rsidRPr="005E3AE5">
        <w:rPr>
          <w:sz w:val="18"/>
          <w:szCs w:val="18"/>
          <w:lang w:val="en-US"/>
        </w:rPr>
        <w:t>B</w:t>
      </w:r>
      <w:r>
        <w:rPr>
          <w:sz w:val="18"/>
          <w:szCs w:val="18"/>
          <w:lang w:val="en-US"/>
        </w:rPr>
        <w:t xml:space="preserve">rown, N.C.M (2007), </w:t>
      </w:r>
      <w:r>
        <w:rPr>
          <w:rFonts w:cs="Myriad Pro Light"/>
          <w:i/>
          <w:iCs/>
          <w:color w:val="211D1E"/>
          <w:sz w:val="18"/>
          <w:szCs w:val="18"/>
        </w:rPr>
        <w:t>Literature review for the National review of education in visual arts, craft, design and visual communication</w:t>
      </w:r>
      <w:r>
        <w:rPr>
          <w:rFonts w:cs="Myriad Pro Light"/>
          <w:color w:val="211D1E"/>
          <w:sz w:val="18"/>
          <w:szCs w:val="18"/>
        </w:rPr>
        <w:t>. Unpublished manuscript</w:t>
      </w:r>
    </w:p>
  </w:footnote>
  <w:footnote w:id="7">
    <w:p w14:paraId="394B6D2A" w14:textId="77777777" w:rsidR="00EB1C2B" w:rsidRPr="00252941" w:rsidRDefault="00EB1C2B" w:rsidP="00353E02">
      <w:pPr>
        <w:pStyle w:val="FootnoteText"/>
        <w:rPr>
          <w:sz w:val="18"/>
          <w:szCs w:val="18"/>
          <w:lang w:val="en-US"/>
        </w:rPr>
      </w:pPr>
      <w:r w:rsidRPr="00252941">
        <w:rPr>
          <w:rStyle w:val="FootnoteReference"/>
          <w:sz w:val="18"/>
          <w:szCs w:val="18"/>
        </w:rPr>
        <w:footnoteRef/>
      </w:r>
      <w:r w:rsidRPr="00252941">
        <w:rPr>
          <w:sz w:val="18"/>
          <w:szCs w:val="18"/>
        </w:rPr>
        <w:t xml:space="preserve">From interview with </w:t>
      </w:r>
      <w:r>
        <w:rPr>
          <w:sz w:val="18"/>
          <w:szCs w:val="18"/>
        </w:rPr>
        <w:t>Fram Kitagawa</w:t>
      </w:r>
      <w:r w:rsidRPr="00252941">
        <w:rPr>
          <w:sz w:val="18"/>
          <w:szCs w:val="18"/>
        </w:rPr>
        <w:t xml:space="preserve"> at Art Front Gallery with Karen King, </w:t>
      </w:r>
      <w:r>
        <w:rPr>
          <w:sz w:val="18"/>
          <w:szCs w:val="18"/>
        </w:rPr>
        <w:t>1</w:t>
      </w:r>
      <w:r w:rsidRPr="00A133A1">
        <w:rPr>
          <w:sz w:val="18"/>
          <w:szCs w:val="18"/>
          <w:vertAlign w:val="superscript"/>
        </w:rPr>
        <w:t>st</w:t>
      </w:r>
      <w:r>
        <w:rPr>
          <w:sz w:val="18"/>
          <w:szCs w:val="18"/>
        </w:rPr>
        <w:t xml:space="preserve"> May</w:t>
      </w:r>
      <w:r w:rsidRPr="00252941">
        <w:rPr>
          <w:sz w:val="18"/>
          <w:szCs w:val="18"/>
        </w:rPr>
        <w:t>, 2014, Tokyo</w:t>
      </w:r>
    </w:p>
  </w:footnote>
  <w:footnote w:id="8">
    <w:p w14:paraId="1DA7ADB1" w14:textId="77777777" w:rsidR="00EB1C2B" w:rsidRPr="00252941" w:rsidRDefault="00EB1C2B" w:rsidP="00353E02">
      <w:pPr>
        <w:pStyle w:val="FootnoteText"/>
        <w:rPr>
          <w:sz w:val="18"/>
          <w:szCs w:val="18"/>
          <w:lang w:val="en-US"/>
        </w:rPr>
      </w:pPr>
      <w:r w:rsidRPr="00252941">
        <w:rPr>
          <w:rStyle w:val="FootnoteReference"/>
          <w:sz w:val="18"/>
          <w:szCs w:val="18"/>
        </w:rPr>
        <w:footnoteRef/>
      </w:r>
      <w:r w:rsidRPr="00252941">
        <w:rPr>
          <w:sz w:val="18"/>
          <w:szCs w:val="18"/>
          <w:lang w:val="en-US"/>
        </w:rPr>
        <w:t xml:space="preserve">Fukutake Soichiro, (2011), </w:t>
      </w:r>
      <w:r w:rsidRPr="00252941">
        <w:rPr>
          <w:i/>
          <w:sz w:val="18"/>
          <w:szCs w:val="18"/>
          <w:lang w:val="en-US"/>
        </w:rPr>
        <w:t>My Vision of the Seto Island Sea: Why I brought Contemporary Art to Naoshima</w:t>
      </w:r>
      <w:r w:rsidRPr="00252941">
        <w:rPr>
          <w:sz w:val="18"/>
          <w:szCs w:val="18"/>
          <w:lang w:val="en-US"/>
        </w:rPr>
        <w:t>, p 26</w:t>
      </w:r>
    </w:p>
  </w:footnote>
  <w:footnote w:id="9">
    <w:p w14:paraId="44BF1314" w14:textId="77777777" w:rsidR="00EB1C2B" w:rsidRPr="00FE1EB6" w:rsidRDefault="00EB1C2B" w:rsidP="00353E02">
      <w:pPr>
        <w:pStyle w:val="FootnoteText"/>
        <w:rPr>
          <w:lang w:val="en-US"/>
        </w:rPr>
      </w:pPr>
      <w:r>
        <w:rPr>
          <w:rStyle w:val="FootnoteReference"/>
        </w:rPr>
        <w:footnoteRef/>
      </w:r>
      <w:proofErr w:type="spellStart"/>
      <w:r w:rsidRPr="00FE1EB6">
        <w:rPr>
          <w:sz w:val="18"/>
          <w:szCs w:val="18"/>
        </w:rPr>
        <w:t>Blau</w:t>
      </w:r>
      <w:proofErr w:type="spellEnd"/>
      <w:r w:rsidRPr="00FE1EB6">
        <w:rPr>
          <w:sz w:val="18"/>
          <w:szCs w:val="18"/>
        </w:rPr>
        <w:t xml:space="preserve">, Eve (2011), </w:t>
      </w:r>
      <w:r w:rsidRPr="00FE1EB6">
        <w:rPr>
          <w:i/>
          <w:sz w:val="18"/>
          <w:szCs w:val="18"/>
        </w:rPr>
        <w:t>Architecture as Instrument</w:t>
      </w:r>
      <w:r>
        <w:rPr>
          <w:sz w:val="18"/>
          <w:szCs w:val="18"/>
        </w:rPr>
        <w:t xml:space="preserve">, </w:t>
      </w:r>
      <w:r>
        <w:rPr>
          <w:color w:val="333333"/>
          <w:sz w:val="18"/>
          <w:szCs w:val="18"/>
          <w:shd w:val="clear" w:color="auto" w:fill="FFFFFF"/>
        </w:rPr>
        <w:t>p 178</w:t>
      </w:r>
    </w:p>
  </w:footnote>
  <w:footnote w:id="10">
    <w:p w14:paraId="714BAD72" w14:textId="77777777" w:rsidR="00EB1C2B" w:rsidRPr="00436091" w:rsidRDefault="00EB1C2B" w:rsidP="00353E02">
      <w:pPr>
        <w:pStyle w:val="FootnoteText"/>
        <w:rPr>
          <w:sz w:val="18"/>
          <w:szCs w:val="18"/>
          <w:lang w:val="en-US"/>
        </w:rPr>
      </w:pPr>
      <w:r>
        <w:rPr>
          <w:rStyle w:val="FootnoteReference"/>
        </w:rPr>
        <w:footnoteRef/>
      </w:r>
      <w:r w:rsidRPr="00436091">
        <w:rPr>
          <w:sz w:val="18"/>
          <w:szCs w:val="18"/>
          <w:lang w:val="en-US"/>
        </w:rPr>
        <w:t>Fukutake</w:t>
      </w:r>
      <w:r>
        <w:rPr>
          <w:sz w:val="18"/>
          <w:szCs w:val="18"/>
          <w:lang w:val="en-US"/>
        </w:rPr>
        <w:t>, (2011)</w:t>
      </w:r>
      <w:r w:rsidRPr="00436091">
        <w:rPr>
          <w:sz w:val="18"/>
          <w:szCs w:val="18"/>
          <w:lang w:val="en-US"/>
        </w:rPr>
        <w:t xml:space="preserve"> p27</w:t>
      </w:r>
    </w:p>
  </w:footnote>
  <w:footnote w:id="11">
    <w:p w14:paraId="7F49DDAE" w14:textId="77777777" w:rsidR="00EB1C2B" w:rsidRPr="00EF68E7" w:rsidRDefault="00EB1C2B" w:rsidP="00353E02">
      <w:pPr>
        <w:pStyle w:val="FootnoteText"/>
        <w:rPr>
          <w:lang w:val="en-US"/>
        </w:rPr>
      </w:pPr>
      <w:r w:rsidRPr="00436091">
        <w:rPr>
          <w:rStyle w:val="FootnoteReference"/>
        </w:rPr>
        <w:footnoteRef/>
      </w:r>
      <w:r w:rsidRPr="00436091">
        <w:rPr>
          <w:sz w:val="18"/>
          <w:szCs w:val="18"/>
          <w:lang w:val="en-US"/>
        </w:rPr>
        <w:t xml:space="preserve">Fukutake, (2011) </w:t>
      </w:r>
      <w:r>
        <w:rPr>
          <w:sz w:val="18"/>
          <w:szCs w:val="18"/>
          <w:lang w:val="en-US"/>
        </w:rPr>
        <w:t>p 24</w:t>
      </w:r>
    </w:p>
  </w:footnote>
  <w:footnote w:id="12">
    <w:p w14:paraId="4FCA525F" w14:textId="77777777" w:rsidR="00EB1C2B" w:rsidRPr="002778D3" w:rsidRDefault="00EB1C2B" w:rsidP="007F7900">
      <w:pPr>
        <w:pStyle w:val="FootnoteText"/>
        <w:rPr>
          <w:sz w:val="18"/>
          <w:szCs w:val="18"/>
          <w:lang w:val="en-US"/>
        </w:rPr>
      </w:pPr>
      <w:r>
        <w:rPr>
          <w:rStyle w:val="FootnoteReference"/>
        </w:rPr>
        <w:footnoteRef/>
      </w:r>
      <w:r w:rsidRPr="00252941">
        <w:rPr>
          <w:sz w:val="18"/>
          <w:szCs w:val="18"/>
        </w:rPr>
        <w:t xml:space="preserve">From interview with </w:t>
      </w:r>
      <w:r>
        <w:rPr>
          <w:sz w:val="18"/>
          <w:szCs w:val="18"/>
        </w:rPr>
        <w:t>Fram Kitagawa</w:t>
      </w:r>
      <w:r w:rsidRPr="00252941">
        <w:rPr>
          <w:sz w:val="18"/>
          <w:szCs w:val="18"/>
        </w:rPr>
        <w:t xml:space="preserve"> at Art Front Gallery with Karen King, </w:t>
      </w:r>
      <w:r>
        <w:rPr>
          <w:sz w:val="18"/>
          <w:szCs w:val="18"/>
        </w:rPr>
        <w:t>1</w:t>
      </w:r>
      <w:r w:rsidRPr="00CF02C2">
        <w:rPr>
          <w:sz w:val="18"/>
          <w:szCs w:val="18"/>
          <w:vertAlign w:val="superscript"/>
        </w:rPr>
        <w:t>st</w:t>
      </w:r>
      <w:r>
        <w:rPr>
          <w:sz w:val="18"/>
          <w:szCs w:val="18"/>
        </w:rPr>
        <w:t xml:space="preserve"> May</w:t>
      </w:r>
      <w:r w:rsidRPr="00252941">
        <w:rPr>
          <w:sz w:val="18"/>
          <w:szCs w:val="18"/>
        </w:rPr>
        <w:t>, 2014, Tokyo</w:t>
      </w:r>
    </w:p>
  </w:footnote>
  <w:footnote w:id="13">
    <w:p w14:paraId="1FC6F196" w14:textId="77777777" w:rsidR="00EB1C2B" w:rsidRPr="00475D9C" w:rsidRDefault="00EB1C2B" w:rsidP="007F7900">
      <w:pPr>
        <w:pStyle w:val="FootnoteText"/>
        <w:rPr>
          <w:lang w:val="en-US"/>
        </w:rPr>
      </w:pPr>
      <w:r>
        <w:rPr>
          <w:rStyle w:val="FootnoteReference"/>
        </w:rPr>
        <w:footnoteRef/>
      </w:r>
      <w:r w:rsidRPr="00252941">
        <w:rPr>
          <w:sz w:val="18"/>
          <w:szCs w:val="18"/>
        </w:rPr>
        <w:t>From interview with Rei Maeda at Art Front Gallery with Karen King, 24</w:t>
      </w:r>
      <w:r w:rsidRPr="00252941">
        <w:rPr>
          <w:sz w:val="18"/>
          <w:szCs w:val="18"/>
          <w:vertAlign w:val="superscript"/>
        </w:rPr>
        <w:t>th</w:t>
      </w:r>
      <w:r w:rsidRPr="00252941">
        <w:rPr>
          <w:sz w:val="18"/>
          <w:szCs w:val="18"/>
        </w:rPr>
        <w:t xml:space="preserve"> April, 2014, Tokyo</w:t>
      </w:r>
    </w:p>
  </w:footnote>
  <w:footnote w:id="14">
    <w:p w14:paraId="2E2ED0A0" w14:textId="77777777" w:rsidR="00EB1C2B" w:rsidRPr="00F606C0" w:rsidRDefault="00EB1C2B" w:rsidP="00102DCE">
      <w:pPr>
        <w:pStyle w:val="FootnoteText"/>
        <w:rPr>
          <w:lang w:val="en-US"/>
        </w:rPr>
      </w:pPr>
      <w:r>
        <w:rPr>
          <w:rStyle w:val="FootnoteReference"/>
        </w:rPr>
        <w:footnoteRef/>
      </w:r>
      <w:r w:rsidRPr="00F606C0">
        <w:rPr>
          <w:i/>
          <w:color w:val="000000"/>
          <w:sz w:val="18"/>
          <w:szCs w:val="18"/>
        </w:rPr>
        <w:t xml:space="preserve">Shedding House, </w:t>
      </w:r>
      <w:r w:rsidRPr="00F606C0">
        <w:rPr>
          <w:color w:val="000000"/>
          <w:sz w:val="18"/>
          <w:szCs w:val="18"/>
        </w:rPr>
        <w:t xml:space="preserve">Junichi </w:t>
      </w:r>
      <w:proofErr w:type="spellStart"/>
      <w:r w:rsidRPr="00F606C0">
        <w:rPr>
          <w:color w:val="000000"/>
          <w:sz w:val="18"/>
          <w:szCs w:val="18"/>
        </w:rPr>
        <w:t>Kuratake</w:t>
      </w:r>
      <w:proofErr w:type="spellEnd"/>
      <w:r w:rsidRPr="00F606C0">
        <w:rPr>
          <w:color w:val="000000"/>
          <w:sz w:val="18"/>
          <w:szCs w:val="18"/>
        </w:rPr>
        <w:t xml:space="preserve"> +Nihon University College of Art Sculpture Course and </w:t>
      </w:r>
      <w:proofErr w:type="spellStart"/>
      <w:r w:rsidRPr="00F606C0">
        <w:rPr>
          <w:i/>
          <w:color w:val="000000"/>
          <w:sz w:val="18"/>
          <w:szCs w:val="18"/>
        </w:rPr>
        <w:t>Gejo</w:t>
      </w:r>
      <w:r>
        <w:rPr>
          <w:i/>
          <w:color w:val="000000"/>
          <w:sz w:val="18"/>
          <w:szCs w:val="18"/>
        </w:rPr>
        <w:t>Thatch</w:t>
      </w:r>
      <w:proofErr w:type="spellEnd"/>
      <w:r>
        <w:rPr>
          <w:i/>
          <w:color w:val="000000"/>
          <w:sz w:val="18"/>
          <w:szCs w:val="18"/>
        </w:rPr>
        <w:t xml:space="preserve"> Tower, </w:t>
      </w:r>
      <w:r w:rsidRPr="00F606C0">
        <w:rPr>
          <w:color w:val="000000"/>
          <w:sz w:val="18"/>
          <w:szCs w:val="18"/>
        </w:rPr>
        <w:t xml:space="preserve">MIKAN+ </w:t>
      </w:r>
      <w:proofErr w:type="spellStart"/>
      <w:r w:rsidRPr="00F606C0">
        <w:rPr>
          <w:color w:val="000000"/>
          <w:sz w:val="18"/>
          <w:szCs w:val="18"/>
        </w:rPr>
        <w:t>Sogabe</w:t>
      </w:r>
      <w:proofErr w:type="spellEnd"/>
      <w:r w:rsidRPr="00F606C0">
        <w:rPr>
          <w:color w:val="000000"/>
          <w:sz w:val="18"/>
          <w:szCs w:val="18"/>
        </w:rPr>
        <w:t xml:space="preserve"> Lab Kanagawa University</w:t>
      </w:r>
    </w:p>
  </w:footnote>
  <w:footnote w:id="15">
    <w:p w14:paraId="55064864" w14:textId="77777777" w:rsidR="00EB1C2B" w:rsidRPr="00033C85" w:rsidRDefault="00EB1C2B" w:rsidP="007C57DB">
      <w:pPr>
        <w:pStyle w:val="FootnoteText"/>
        <w:rPr>
          <w:sz w:val="18"/>
          <w:szCs w:val="18"/>
          <w:lang w:val="en-US"/>
        </w:rPr>
      </w:pPr>
      <w:r>
        <w:rPr>
          <w:rStyle w:val="FootnoteReference"/>
        </w:rPr>
        <w:footnoteRef/>
      </w:r>
      <w:hyperlink r:id="rId2" w:history="1">
        <w:r w:rsidRPr="003D56E9">
          <w:rPr>
            <w:rStyle w:val="Hyperlink"/>
            <w:sz w:val="18"/>
            <w:szCs w:val="18"/>
            <w:lang w:val="en-US"/>
          </w:rPr>
          <w:t>http://www.citechaillot.fr/en/cite/three_departments/architecture_department</w:t>
        </w:r>
      </w:hyperlink>
    </w:p>
  </w:footnote>
  <w:footnote w:id="16">
    <w:p w14:paraId="6D13FBFE" w14:textId="77777777" w:rsidR="00EB1C2B" w:rsidRPr="003D35A6" w:rsidRDefault="00EB1C2B" w:rsidP="007C57DB">
      <w:pPr>
        <w:pStyle w:val="FootnoteText"/>
        <w:rPr>
          <w:sz w:val="18"/>
          <w:szCs w:val="18"/>
        </w:rPr>
      </w:pPr>
      <w:r>
        <w:rPr>
          <w:rStyle w:val="FootnoteReference"/>
        </w:rPr>
        <w:footnoteRef/>
      </w:r>
      <w:hyperlink r:id="rId3" w:history="1">
        <w:r w:rsidRPr="003D56E9">
          <w:rPr>
            <w:rStyle w:val="Hyperlink"/>
            <w:sz w:val="18"/>
            <w:szCs w:val="18"/>
          </w:rPr>
          <w:t>http://www.citechaillot.fr/en/expositions/temporary_exhibitions/25473-re-enchanting_the_world.html</w:t>
        </w:r>
      </w:hyperlink>
    </w:p>
  </w:footnote>
  <w:footnote w:id="17">
    <w:p w14:paraId="32B72D0B" w14:textId="77777777" w:rsidR="00EB1C2B" w:rsidRPr="00FE44E6" w:rsidRDefault="00EB1C2B" w:rsidP="007C57DB">
      <w:pPr>
        <w:pStyle w:val="FootnoteText"/>
        <w:rPr>
          <w:lang w:val="en-US"/>
        </w:rPr>
      </w:pPr>
      <w:r>
        <w:rPr>
          <w:rStyle w:val="FootnoteReference"/>
        </w:rPr>
        <w:footnoteRef/>
      </w:r>
      <w:r w:rsidRPr="00FE44E6">
        <w:rPr>
          <w:sz w:val="18"/>
          <w:szCs w:val="18"/>
          <w:lang w:val="en-US"/>
        </w:rPr>
        <w:t xml:space="preserve">Interview with </w:t>
      </w:r>
      <w:proofErr w:type="spellStart"/>
      <w:r w:rsidRPr="00FE44E6">
        <w:rPr>
          <w:sz w:val="18"/>
          <w:szCs w:val="18"/>
          <w:lang w:val="en-US"/>
        </w:rPr>
        <w:t>Mathilde</w:t>
      </w:r>
      <w:proofErr w:type="spellEnd"/>
      <w:r w:rsidRPr="00FE44E6">
        <w:rPr>
          <w:sz w:val="18"/>
          <w:szCs w:val="18"/>
          <w:lang w:val="en-US"/>
        </w:rPr>
        <w:t xml:space="preserve"> Villeneuve by Karen King, April 3</w:t>
      </w:r>
      <w:r w:rsidRPr="00FE44E6">
        <w:rPr>
          <w:sz w:val="18"/>
          <w:szCs w:val="18"/>
          <w:vertAlign w:val="superscript"/>
          <w:lang w:val="en-US"/>
        </w:rPr>
        <w:t>rd</w:t>
      </w:r>
      <w:r w:rsidRPr="00FE44E6">
        <w:rPr>
          <w:sz w:val="18"/>
          <w:szCs w:val="18"/>
          <w:lang w:val="en-US"/>
        </w:rPr>
        <w:t>, 2014</w:t>
      </w:r>
    </w:p>
  </w:footnote>
  <w:footnote w:id="18">
    <w:p w14:paraId="3847DCE2" w14:textId="77777777" w:rsidR="00EB1C2B" w:rsidRPr="003135B6" w:rsidRDefault="00EB1C2B" w:rsidP="007C57DB">
      <w:pPr>
        <w:pStyle w:val="FootnoteText"/>
      </w:pPr>
      <w:r>
        <w:rPr>
          <w:rStyle w:val="FootnoteReference"/>
        </w:rPr>
        <w:footnoteRef/>
      </w:r>
      <w:r w:rsidRPr="003135B6">
        <w:rPr>
          <w:sz w:val="18"/>
          <w:szCs w:val="18"/>
        </w:rPr>
        <w:t>cf</w:t>
      </w:r>
      <w:hyperlink r:id="rId4" w:history="1">
        <w:r w:rsidRPr="003135B6">
          <w:rPr>
            <w:rStyle w:val="Hyperlink"/>
            <w:sz w:val="18"/>
            <w:szCs w:val="18"/>
          </w:rPr>
          <w:t>https://www.mca.com.au/artists-and-works/external-projects/c3west/campement-urbain-future-penrith-penrith-future/</w:t>
        </w:r>
      </w:hyperlink>
    </w:p>
  </w:footnote>
  <w:footnote w:id="19">
    <w:p w14:paraId="37F1946E" w14:textId="77777777" w:rsidR="00EB1C2B" w:rsidRPr="00E62774" w:rsidRDefault="00EB1C2B" w:rsidP="00D03A4A">
      <w:pPr>
        <w:pStyle w:val="FootnoteText"/>
        <w:rPr>
          <w:sz w:val="18"/>
          <w:szCs w:val="18"/>
          <w:lang w:val="en-US"/>
        </w:rPr>
      </w:pPr>
      <w:r>
        <w:rPr>
          <w:rStyle w:val="FootnoteReference"/>
        </w:rPr>
        <w:footnoteRef/>
      </w:r>
      <w:r w:rsidRPr="00E62774">
        <w:rPr>
          <w:sz w:val="18"/>
          <w:szCs w:val="18"/>
          <w:lang w:val="en-US"/>
        </w:rPr>
        <w:t>From interview with Heather Morison, Brighton studio, 15</w:t>
      </w:r>
      <w:r w:rsidRPr="00E62774">
        <w:rPr>
          <w:sz w:val="18"/>
          <w:szCs w:val="18"/>
          <w:vertAlign w:val="superscript"/>
          <w:lang w:val="en-US"/>
        </w:rPr>
        <w:t>th</w:t>
      </w:r>
      <w:r w:rsidRPr="00E62774">
        <w:rPr>
          <w:sz w:val="18"/>
          <w:szCs w:val="18"/>
          <w:lang w:val="en-US"/>
        </w:rPr>
        <w:t xml:space="preserve"> April,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5218"/>
    <w:multiLevelType w:val="hybridMultilevel"/>
    <w:tmpl w:val="55DE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81D53"/>
    <w:multiLevelType w:val="hybridMultilevel"/>
    <w:tmpl w:val="0EE0F380"/>
    <w:lvl w:ilvl="0" w:tplc="883E4C1C">
      <w:start w:val="1"/>
      <w:numFmt w:val="decimal"/>
      <w:lvlText w:val="%1."/>
      <w:lvlJc w:val="left"/>
      <w:pPr>
        <w:ind w:left="720" w:hanging="360"/>
      </w:pPr>
      <w:rPr>
        <w:rFonts w:cs="Times New Roman" w:hint="default"/>
        <w:b w:val="0"/>
        <w:i/>
        <w:color w:val="auto"/>
      </w:rPr>
    </w:lvl>
    <w:lvl w:ilvl="1" w:tplc="A030FC00">
      <w:start w:val="1"/>
      <w:numFmt w:val="decimal"/>
      <w:pStyle w:val="6DET-NumberedList"/>
      <w:lvlText w:val="%2)"/>
      <w:lvlJc w:val="left"/>
      <w:pPr>
        <w:ind w:left="1637"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2629297C"/>
    <w:multiLevelType w:val="hybridMultilevel"/>
    <w:tmpl w:val="7538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E649D"/>
    <w:multiLevelType w:val="hybridMultilevel"/>
    <w:tmpl w:val="3EB0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828EB"/>
    <w:multiLevelType w:val="hybridMultilevel"/>
    <w:tmpl w:val="E7204DD8"/>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5" w15:restartNumberingAfterBreak="0">
    <w:nsid w:val="3EED54AF"/>
    <w:multiLevelType w:val="hybridMultilevel"/>
    <w:tmpl w:val="3E3E38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887DC9"/>
    <w:multiLevelType w:val="hybridMultilevel"/>
    <w:tmpl w:val="563CAD52"/>
    <w:lvl w:ilvl="0" w:tplc="883E4C1C">
      <w:start w:val="1"/>
      <w:numFmt w:val="decimal"/>
      <w:lvlText w:val="%1."/>
      <w:lvlJc w:val="left"/>
      <w:pPr>
        <w:ind w:left="720" w:hanging="360"/>
      </w:pPr>
      <w:rPr>
        <w:rFonts w:cs="Times New Roman"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582D007A"/>
    <w:multiLevelType w:val="hybridMultilevel"/>
    <w:tmpl w:val="D5C2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B1767"/>
    <w:multiLevelType w:val="hybridMultilevel"/>
    <w:tmpl w:val="1A7A2608"/>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609201AE"/>
    <w:multiLevelType w:val="hybridMultilevel"/>
    <w:tmpl w:val="203CE856"/>
    <w:lvl w:ilvl="0" w:tplc="0C090011">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10" w15:restartNumberingAfterBreak="0">
    <w:nsid w:val="6CCB7FF4"/>
    <w:multiLevelType w:val="hybridMultilevel"/>
    <w:tmpl w:val="EF66C22A"/>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num w:numId="1">
    <w:abstractNumId w:val="1"/>
  </w:num>
  <w:num w:numId="2">
    <w:abstractNumId w:val="6"/>
  </w:num>
  <w:num w:numId="3">
    <w:abstractNumId w:val="10"/>
  </w:num>
  <w:num w:numId="4">
    <w:abstractNumId w:val="4"/>
  </w:num>
  <w:num w:numId="5">
    <w:abstractNumId w:val="9"/>
  </w:num>
  <w:num w:numId="6">
    <w:abstractNumId w:val="8"/>
  </w:num>
  <w:num w:numId="7">
    <w:abstractNumId w:val="5"/>
  </w:num>
  <w:num w:numId="8">
    <w:abstractNumId w:val="3"/>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2C96"/>
    <w:rsid w:val="00027897"/>
    <w:rsid w:val="0005542B"/>
    <w:rsid w:val="00070E05"/>
    <w:rsid w:val="00071F83"/>
    <w:rsid w:val="0007507E"/>
    <w:rsid w:val="000778F2"/>
    <w:rsid w:val="000A5A5C"/>
    <w:rsid w:val="000B6FA3"/>
    <w:rsid w:val="000C1AA9"/>
    <w:rsid w:val="000C1D31"/>
    <w:rsid w:val="000F0A26"/>
    <w:rsid w:val="00102DCE"/>
    <w:rsid w:val="001303EA"/>
    <w:rsid w:val="001405BF"/>
    <w:rsid w:val="001745FD"/>
    <w:rsid w:val="00177782"/>
    <w:rsid w:val="001C073F"/>
    <w:rsid w:val="002145E0"/>
    <w:rsid w:val="0022606A"/>
    <w:rsid w:val="0026534E"/>
    <w:rsid w:val="00282D88"/>
    <w:rsid w:val="002D6786"/>
    <w:rsid w:val="002E55CB"/>
    <w:rsid w:val="00303982"/>
    <w:rsid w:val="00304192"/>
    <w:rsid w:val="0031173D"/>
    <w:rsid w:val="00321D94"/>
    <w:rsid w:val="00333A1B"/>
    <w:rsid w:val="00353E02"/>
    <w:rsid w:val="003A6437"/>
    <w:rsid w:val="003B7BD0"/>
    <w:rsid w:val="003C1E5A"/>
    <w:rsid w:val="003E204D"/>
    <w:rsid w:val="003E5EBD"/>
    <w:rsid w:val="004030B1"/>
    <w:rsid w:val="004443D7"/>
    <w:rsid w:val="00456057"/>
    <w:rsid w:val="00476F59"/>
    <w:rsid w:val="004955C1"/>
    <w:rsid w:val="00497F28"/>
    <w:rsid w:val="004A42B3"/>
    <w:rsid w:val="004D1EC3"/>
    <w:rsid w:val="004F53F4"/>
    <w:rsid w:val="00553EB2"/>
    <w:rsid w:val="00557887"/>
    <w:rsid w:val="005733B4"/>
    <w:rsid w:val="005C39F1"/>
    <w:rsid w:val="00662896"/>
    <w:rsid w:val="00682B4B"/>
    <w:rsid w:val="0068526B"/>
    <w:rsid w:val="00694209"/>
    <w:rsid w:val="006B69E1"/>
    <w:rsid w:val="006C35FE"/>
    <w:rsid w:val="006F2EFB"/>
    <w:rsid w:val="007303F2"/>
    <w:rsid w:val="007421E6"/>
    <w:rsid w:val="0074341F"/>
    <w:rsid w:val="00750CB5"/>
    <w:rsid w:val="00752D6A"/>
    <w:rsid w:val="00766031"/>
    <w:rsid w:val="007C57DB"/>
    <w:rsid w:val="007F7900"/>
    <w:rsid w:val="0080603D"/>
    <w:rsid w:val="00815B06"/>
    <w:rsid w:val="008704FD"/>
    <w:rsid w:val="008D424E"/>
    <w:rsid w:val="008D6F82"/>
    <w:rsid w:val="008E0EAE"/>
    <w:rsid w:val="008F5B4E"/>
    <w:rsid w:val="008F76A8"/>
    <w:rsid w:val="00906244"/>
    <w:rsid w:val="00991EF0"/>
    <w:rsid w:val="009A00D5"/>
    <w:rsid w:val="00A2162E"/>
    <w:rsid w:val="00A401EB"/>
    <w:rsid w:val="00A40328"/>
    <w:rsid w:val="00A53BA5"/>
    <w:rsid w:val="00A5529B"/>
    <w:rsid w:val="00AB0528"/>
    <w:rsid w:val="00AE078B"/>
    <w:rsid w:val="00AF20EE"/>
    <w:rsid w:val="00B35DE8"/>
    <w:rsid w:val="00B958A4"/>
    <w:rsid w:val="00B96E5D"/>
    <w:rsid w:val="00BA04A8"/>
    <w:rsid w:val="00BA2539"/>
    <w:rsid w:val="00BC2D19"/>
    <w:rsid w:val="00C03D0D"/>
    <w:rsid w:val="00C0530D"/>
    <w:rsid w:val="00C210F6"/>
    <w:rsid w:val="00C5059C"/>
    <w:rsid w:val="00C560F8"/>
    <w:rsid w:val="00C6141E"/>
    <w:rsid w:val="00C672BB"/>
    <w:rsid w:val="00C96189"/>
    <w:rsid w:val="00C979E0"/>
    <w:rsid w:val="00CC7BC1"/>
    <w:rsid w:val="00CE2619"/>
    <w:rsid w:val="00CE45EA"/>
    <w:rsid w:val="00CF3E1F"/>
    <w:rsid w:val="00D03A4A"/>
    <w:rsid w:val="00D35E2B"/>
    <w:rsid w:val="00D51496"/>
    <w:rsid w:val="00D5490C"/>
    <w:rsid w:val="00D56D88"/>
    <w:rsid w:val="00D62B5A"/>
    <w:rsid w:val="00D64892"/>
    <w:rsid w:val="00D6519C"/>
    <w:rsid w:val="00D65D07"/>
    <w:rsid w:val="00DA7955"/>
    <w:rsid w:val="00DD568D"/>
    <w:rsid w:val="00DE5B8C"/>
    <w:rsid w:val="00E3451E"/>
    <w:rsid w:val="00E353D4"/>
    <w:rsid w:val="00E500D2"/>
    <w:rsid w:val="00E50B39"/>
    <w:rsid w:val="00E6091C"/>
    <w:rsid w:val="00E70BE8"/>
    <w:rsid w:val="00EB1C2B"/>
    <w:rsid w:val="00EC71BA"/>
    <w:rsid w:val="00ED4CB8"/>
    <w:rsid w:val="00EE67C2"/>
    <w:rsid w:val="00F254CD"/>
    <w:rsid w:val="00F44EC0"/>
    <w:rsid w:val="00F847EE"/>
    <w:rsid w:val="00F96C27"/>
    <w:rsid w:val="00FE4AF8"/>
    <w:rsid w:val="00FE73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E7DD55"/>
  <w15:docId w15:val="{1A5303A6-9872-42E1-8FA9-DB022FF2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F0"/>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991EF0"/>
    <w:pPr>
      <w:keepNext/>
      <w:keepLines/>
      <w:spacing w:before="480" w:after="0"/>
      <w:outlineLvl w:val="0"/>
    </w:pPr>
    <w:rPr>
      <w:rFonts w:ascii="Cambria" w:eastAsia="Calibri" w:hAnsi="Cambria"/>
      <w:b/>
      <w:bCs/>
      <w:color w:val="365F91"/>
      <w:sz w:val="28"/>
      <w:szCs w:val="28"/>
    </w:rPr>
  </w:style>
  <w:style w:type="paragraph" w:styleId="Heading4">
    <w:name w:val="heading 4"/>
    <w:basedOn w:val="Normal"/>
    <w:next w:val="Normal"/>
    <w:link w:val="Heading4Char"/>
    <w:qFormat/>
    <w:rsid w:val="00991EF0"/>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customStyle="1" w:styleId="1DET-scholarshipname">
    <w:name w:val="1.DET - scholarship name"/>
    <w:basedOn w:val="Heading1"/>
    <w:rsid w:val="00991EF0"/>
    <w:pPr>
      <w:autoSpaceDE w:val="0"/>
      <w:autoSpaceDN w:val="0"/>
      <w:adjustRightInd w:val="0"/>
      <w:spacing w:before="120" w:after="60" w:line="240" w:lineRule="auto"/>
    </w:pPr>
    <w:rPr>
      <w:rFonts w:ascii="Trebuchet MS" w:hAnsi="Trebuchet MS"/>
      <w:bCs w:val="0"/>
      <w:color w:val="000000"/>
      <w:kern w:val="28"/>
      <w:sz w:val="32"/>
      <w:szCs w:val="24"/>
      <w:lang w:val="en-US"/>
    </w:rPr>
  </w:style>
  <w:style w:type="paragraph" w:customStyle="1" w:styleId="2DET-ReportTitle">
    <w:name w:val="2.DET - Report Title"/>
    <w:basedOn w:val="Title"/>
    <w:rsid w:val="00991EF0"/>
    <w:pPr>
      <w:pBdr>
        <w:bottom w:val="none" w:sz="0" w:space="0" w:color="auto"/>
      </w:pBdr>
      <w:spacing w:after="240"/>
      <w:contextualSpacing w:val="0"/>
      <w:outlineLvl w:val="0"/>
    </w:pPr>
    <w:rPr>
      <w:rFonts w:ascii="Trebuchet MS" w:hAnsi="Trebuchet MS"/>
      <w:b/>
      <w:color w:val="auto"/>
      <w:spacing w:val="0"/>
      <w:sz w:val="48"/>
      <w:szCs w:val="48"/>
    </w:rPr>
  </w:style>
  <w:style w:type="paragraph" w:customStyle="1" w:styleId="3DET-author">
    <w:name w:val="3.DET - author"/>
    <w:basedOn w:val="Normal"/>
    <w:rsid w:val="00991EF0"/>
    <w:pPr>
      <w:spacing w:after="0" w:line="240" w:lineRule="auto"/>
    </w:pPr>
    <w:rPr>
      <w:rFonts w:ascii="Garamond" w:eastAsia="Calibri" w:hAnsi="Garamond"/>
      <w:b/>
      <w:sz w:val="28"/>
      <w:szCs w:val="28"/>
    </w:rPr>
  </w:style>
  <w:style w:type="paragraph" w:customStyle="1" w:styleId="4DET-Heading1">
    <w:name w:val="4.DET - Heading 1"/>
    <w:basedOn w:val="Heading4"/>
    <w:rsid w:val="00991EF0"/>
    <w:pPr>
      <w:keepLines w:val="0"/>
      <w:spacing w:before="240" w:after="60" w:line="240" w:lineRule="auto"/>
    </w:pPr>
    <w:rPr>
      <w:rFonts w:ascii="Times New Roman" w:hAnsi="Times New Roman"/>
      <w:i w:val="0"/>
      <w:iCs w:val="0"/>
      <w:color w:val="auto"/>
      <w:sz w:val="28"/>
      <w:szCs w:val="28"/>
    </w:rPr>
  </w:style>
  <w:style w:type="paragraph" w:customStyle="1" w:styleId="5DET-NormalText">
    <w:name w:val="5.DET - Normal Text"/>
    <w:basedOn w:val="Normal"/>
    <w:rsid w:val="00991EF0"/>
    <w:pPr>
      <w:autoSpaceDE w:val="0"/>
      <w:autoSpaceDN w:val="0"/>
      <w:adjustRightInd w:val="0"/>
    </w:pPr>
    <w:rPr>
      <w:rFonts w:ascii="Garamond" w:eastAsia="Calibri" w:hAnsi="Garamond"/>
      <w:sz w:val="24"/>
      <w:szCs w:val="24"/>
    </w:rPr>
  </w:style>
  <w:style w:type="paragraph" w:customStyle="1" w:styleId="6DET-NumberedList">
    <w:name w:val="6.DET - Numbered List"/>
    <w:basedOn w:val="Normal"/>
    <w:rsid w:val="00991EF0"/>
    <w:pPr>
      <w:numPr>
        <w:ilvl w:val="1"/>
        <w:numId w:val="1"/>
      </w:numPr>
      <w:autoSpaceDE w:val="0"/>
      <w:autoSpaceDN w:val="0"/>
      <w:adjustRightInd w:val="0"/>
      <w:spacing w:after="0"/>
    </w:pPr>
    <w:rPr>
      <w:rFonts w:ascii="Garamond" w:eastAsia="Calibri" w:hAnsi="Garamond"/>
      <w:sz w:val="24"/>
      <w:szCs w:val="24"/>
    </w:rPr>
  </w:style>
  <w:style w:type="paragraph" w:styleId="FootnoteText">
    <w:name w:val="footnote text"/>
    <w:basedOn w:val="Normal"/>
    <w:link w:val="FootnoteTextChar"/>
    <w:uiPriority w:val="99"/>
    <w:rsid w:val="00991EF0"/>
    <w:pPr>
      <w:spacing w:after="0" w:line="240" w:lineRule="auto"/>
    </w:pPr>
    <w:rPr>
      <w:sz w:val="20"/>
      <w:szCs w:val="20"/>
    </w:rPr>
  </w:style>
  <w:style w:type="character" w:customStyle="1" w:styleId="FootnoteTextChar">
    <w:name w:val="Footnote Text Char"/>
    <w:basedOn w:val="DefaultParagraphFont"/>
    <w:link w:val="FootnoteText"/>
    <w:uiPriority w:val="99"/>
    <w:locked/>
    <w:rsid w:val="00991EF0"/>
    <w:rPr>
      <w:rFonts w:cs="Times New Roman"/>
      <w:sz w:val="20"/>
      <w:szCs w:val="20"/>
    </w:rPr>
  </w:style>
  <w:style w:type="character" w:styleId="FootnoteReference">
    <w:name w:val="footnote reference"/>
    <w:basedOn w:val="DefaultParagraphFont"/>
    <w:uiPriority w:val="99"/>
    <w:rsid w:val="00991EF0"/>
    <w:rPr>
      <w:rFonts w:cs="Times New Roman"/>
      <w:vertAlign w:val="superscript"/>
    </w:rPr>
  </w:style>
  <w:style w:type="paragraph" w:customStyle="1" w:styleId="61DET-Bullet">
    <w:name w:val="6.1.DET - Bullet"/>
    <w:basedOn w:val="6DET-NumberedList"/>
    <w:rsid w:val="00991EF0"/>
    <w:pPr>
      <w:numPr>
        <w:numId w:val="2"/>
      </w:numPr>
    </w:pPr>
  </w:style>
  <w:style w:type="paragraph" w:customStyle="1" w:styleId="8DET-Caption">
    <w:name w:val="8.DET - Caption"/>
    <w:basedOn w:val="Caption"/>
    <w:rsid w:val="00991EF0"/>
    <w:pPr>
      <w:spacing w:before="120" w:after="120"/>
      <w:jc w:val="center"/>
    </w:pPr>
    <w:rPr>
      <w:rFonts w:ascii="Times New Roman" w:eastAsia="SimSun" w:hAnsi="Times New Roman"/>
      <w:color w:val="auto"/>
      <w:sz w:val="20"/>
      <w:szCs w:val="20"/>
      <w:lang w:eastAsia="zh-CN"/>
    </w:rPr>
  </w:style>
  <w:style w:type="character" w:customStyle="1" w:styleId="italic1">
    <w:name w:val="italic1"/>
    <w:basedOn w:val="DefaultParagraphFont"/>
    <w:rsid w:val="00991EF0"/>
    <w:rPr>
      <w:rFonts w:cs="Times New Roman"/>
      <w:i/>
      <w:iCs/>
    </w:rPr>
  </w:style>
  <w:style w:type="character" w:customStyle="1" w:styleId="Heading1Char">
    <w:name w:val="Heading 1 Char"/>
    <w:basedOn w:val="DefaultParagraphFont"/>
    <w:link w:val="Heading1"/>
    <w:locked/>
    <w:rsid w:val="00991EF0"/>
    <w:rPr>
      <w:rFonts w:ascii="Cambria" w:hAnsi="Cambria" w:cs="Times New Roman"/>
      <w:b/>
      <w:bCs/>
      <w:color w:val="365F91"/>
      <w:sz w:val="28"/>
      <w:szCs w:val="28"/>
    </w:rPr>
  </w:style>
  <w:style w:type="paragraph" w:styleId="Title">
    <w:name w:val="Title"/>
    <w:basedOn w:val="Normal"/>
    <w:next w:val="Normal"/>
    <w:link w:val="TitleChar"/>
    <w:qFormat/>
    <w:rsid w:val="00991EF0"/>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991EF0"/>
    <w:rPr>
      <w:rFonts w:ascii="Cambria" w:hAnsi="Cambria" w:cs="Times New Roman"/>
      <w:color w:val="17365D"/>
      <w:spacing w:val="5"/>
      <w:kern w:val="28"/>
      <w:sz w:val="52"/>
      <w:szCs w:val="52"/>
    </w:rPr>
  </w:style>
  <w:style w:type="character" w:customStyle="1" w:styleId="Heading4Char">
    <w:name w:val="Heading 4 Char"/>
    <w:basedOn w:val="DefaultParagraphFont"/>
    <w:link w:val="Heading4"/>
    <w:semiHidden/>
    <w:locked/>
    <w:rsid w:val="00991EF0"/>
    <w:rPr>
      <w:rFonts w:ascii="Cambria" w:hAnsi="Cambria" w:cs="Times New Roman"/>
      <w:b/>
      <w:bCs/>
      <w:i/>
      <w:iCs/>
      <w:color w:val="4F81BD"/>
    </w:rPr>
  </w:style>
  <w:style w:type="paragraph" w:styleId="Caption">
    <w:name w:val="caption"/>
    <w:basedOn w:val="Normal"/>
    <w:next w:val="Normal"/>
    <w:uiPriority w:val="35"/>
    <w:qFormat/>
    <w:rsid w:val="00991EF0"/>
    <w:pPr>
      <w:spacing w:line="240" w:lineRule="auto"/>
    </w:pPr>
    <w:rPr>
      <w:b/>
      <w:bCs/>
      <w:color w:val="4F81BD"/>
      <w:sz w:val="18"/>
      <w:szCs w:val="18"/>
    </w:rPr>
  </w:style>
  <w:style w:type="paragraph" w:styleId="BalloonText">
    <w:name w:val="Balloon Text"/>
    <w:basedOn w:val="Normal"/>
    <w:link w:val="BalloonTextChar"/>
    <w:semiHidden/>
    <w:rsid w:val="00991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991EF0"/>
    <w:rPr>
      <w:rFonts w:ascii="Tahoma" w:hAnsi="Tahoma" w:cs="Tahoma"/>
      <w:sz w:val="16"/>
      <w:szCs w:val="16"/>
    </w:rPr>
  </w:style>
  <w:style w:type="table" w:styleId="TableGrid">
    <w:name w:val="Table Grid"/>
    <w:basedOn w:val="TableNormal"/>
    <w:uiPriority w:val="59"/>
    <w:locked/>
    <w:rsid w:val="00553E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53EB2"/>
    <w:pPr>
      <w:spacing w:after="0" w:line="240" w:lineRule="auto"/>
      <w:ind w:left="720"/>
      <w:contextualSpacing/>
    </w:pPr>
    <w:rPr>
      <w:rFonts w:ascii="Times New Roman" w:hAnsi="Times New Roman"/>
      <w:sz w:val="24"/>
      <w:szCs w:val="24"/>
      <w:lang w:eastAsia="en-AU"/>
    </w:rPr>
  </w:style>
  <w:style w:type="character" w:styleId="CommentReference">
    <w:name w:val="annotation reference"/>
    <w:basedOn w:val="DefaultParagraphFont"/>
    <w:uiPriority w:val="99"/>
    <w:unhideWhenUsed/>
    <w:rsid w:val="00553EB2"/>
    <w:rPr>
      <w:sz w:val="16"/>
      <w:szCs w:val="16"/>
    </w:rPr>
  </w:style>
  <w:style w:type="paragraph" w:styleId="CommentText">
    <w:name w:val="annotation text"/>
    <w:basedOn w:val="Normal"/>
    <w:link w:val="CommentTextChar"/>
    <w:uiPriority w:val="99"/>
    <w:unhideWhenUsed/>
    <w:rsid w:val="00553EB2"/>
    <w:pPr>
      <w:spacing w:after="0" w:line="240" w:lineRule="auto"/>
    </w:pPr>
    <w:rPr>
      <w:rFonts w:ascii="Times New Roman" w:hAnsi="Times New Roman"/>
      <w:sz w:val="20"/>
      <w:szCs w:val="20"/>
      <w:lang w:eastAsia="en-AU"/>
    </w:rPr>
  </w:style>
  <w:style w:type="character" w:customStyle="1" w:styleId="CommentTextChar">
    <w:name w:val="Comment Text Char"/>
    <w:basedOn w:val="DefaultParagraphFont"/>
    <w:link w:val="CommentText"/>
    <w:uiPriority w:val="99"/>
    <w:rsid w:val="00553EB2"/>
    <w:rPr>
      <w:rFonts w:ascii="Times New Roman" w:eastAsia="Times New Roman" w:hAnsi="Times New Roman"/>
    </w:rPr>
  </w:style>
  <w:style w:type="character" w:styleId="Strong">
    <w:name w:val="Strong"/>
    <w:basedOn w:val="DefaultParagraphFont"/>
    <w:uiPriority w:val="22"/>
    <w:qFormat/>
    <w:locked/>
    <w:rsid w:val="007F7900"/>
    <w:rPr>
      <w:b/>
      <w:bCs/>
    </w:rPr>
  </w:style>
  <w:style w:type="paragraph" w:customStyle="1" w:styleId="introduction">
    <w:name w:val="introduction"/>
    <w:basedOn w:val="Normal"/>
    <w:rsid w:val="007C57DB"/>
    <w:pPr>
      <w:spacing w:before="100" w:beforeAutospacing="1" w:after="100" w:afterAutospacing="1" w:line="240" w:lineRule="auto"/>
    </w:pPr>
    <w:rPr>
      <w:rFonts w:ascii="Times" w:eastAsiaTheme="minorEastAsia" w:hAnsi="Times"/>
      <w:sz w:val="20"/>
      <w:szCs w:val="20"/>
    </w:rPr>
  </w:style>
  <w:style w:type="paragraph" w:styleId="NormalWeb">
    <w:name w:val="Normal (Web)"/>
    <w:basedOn w:val="Normal"/>
    <w:uiPriority w:val="99"/>
    <w:unhideWhenUsed/>
    <w:rsid w:val="00D03A4A"/>
    <w:pPr>
      <w:spacing w:before="100" w:beforeAutospacing="1" w:after="100" w:afterAutospacing="1" w:line="240" w:lineRule="auto"/>
    </w:pPr>
    <w:rPr>
      <w:rFonts w:ascii="Times" w:eastAsiaTheme="minorEastAsia" w:hAnsi="Times"/>
      <w:sz w:val="20"/>
      <w:szCs w:val="20"/>
    </w:rPr>
  </w:style>
  <w:style w:type="character" w:styleId="FollowedHyperlink">
    <w:name w:val="FollowedHyperlink"/>
    <w:basedOn w:val="DefaultParagraphFont"/>
    <w:rsid w:val="009A00D5"/>
    <w:rPr>
      <w:color w:val="800080" w:themeColor="followedHyperlink"/>
      <w:u w:val="single"/>
    </w:rPr>
  </w:style>
  <w:style w:type="paragraph" w:styleId="BodyText">
    <w:name w:val="Body Text"/>
    <w:basedOn w:val="Normal"/>
    <w:link w:val="BodyTextChar"/>
    <w:rsid w:val="00906244"/>
    <w:pPr>
      <w:spacing w:after="120"/>
    </w:pPr>
  </w:style>
  <w:style w:type="character" w:customStyle="1" w:styleId="BodyTextChar">
    <w:name w:val="Body Text Char"/>
    <w:basedOn w:val="DefaultParagraphFont"/>
    <w:link w:val="BodyText"/>
    <w:rsid w:val="00906244"/>
    <w:rPr>
      <w:rFonts w:eastAsia="Times New Roman"/>
      <w:sz w:val="22"/>
      <w:szCs w:val="22"/>
      <w:lang w:eastAsia="en-US"/>
    </w:rPr>
  </w:style>
  <w:style w:type="paragraph" w:styleId="BodyTextFirstIndent">
    <w:name w:val="Body Text First Indent"/>
    <w:basedOn w:val="BodyText"/>
    <w:link w:val="BodyTextFirstIndentChar"/>
    <w:rsid w:val="00906244"/>
    <w:pPr>
      <w:spacing w:after="200"/>
      <w:ind w:firstLine="360"/>
    </w:pPr>
  </w:style>
  <w:style w:type="character" w:customStyle="1" w:styleId="BodyTextFirstIndentChar">
    <w:name w:val="Body Text First Indent Char"/>
    <w:basedOn w:val="BodyTextChar"/>
    <w:link w:val="BodyTextFirstIndent"/>
    <w:rsid w:val="00906244"/>
    <w:rPr>
      <w:rFonts w:eastAsia="Times New Roman"/>
      <w:sz w:val="22"/>
      <w:szCs w:val="22"/>
      <w:lang w:eastAsia="en-US"/>
    </w:rPr>
  </w:style>
  <w:style w:type="paragraph" w:styleId="BodyText2">
    <w:name w:val="Body Text 2"/>
    <w:basedOn w:val="Normal"/>
    <w:link w:val="BodyText2Char"/>
    <w:rsid w:val="00906244"/>
    <w:pPr>
      <w:spacing w:after="120" w:line="480" w:lineRule="auto"/>
    </w:pPr>
  </w:style>
  <w:style w:type="character" w:customStyle="1" w:styleId="BodyText2Char">
    <w:name w:val="Body Text 2 Char"/>
    <w:basedOn w:val="DefaultParagraphFont"/>
    <w:link w:val="BodyText2"/>
    <w:rsid w:val="00906244"/>
    <w:rPr>
      <w:rFonts w:eastAsia="Times New Roman"/>
      <w:sz w:val="22"/>
      <w:szCs w:val="22"/>
      <w:lang w:eastAsia="en-US"/>
    </w:rPr>
  </w:style>
  <w:style w:type="paragraph" w:styleId="CommentSubject">
    <w:name w:val="annotation subject"/>
    <w:basedOn w:val="CommentText"/>
    <w:next w:val="CommentText"/>
    <w:link w:val="CommentSubjectChar"/>
    <w:rsid w:val="00906244"/>
    <w:pPr>
      <w:spacing w:after="200"/>
    </w:pPr>
    <w:rPr>
      <w:rFonts w:ascii="Calibri" w:hAnsi="Calibri"/>
      <w:b/>
      <w:bCs/>
      <w:lang w:eastAsia="en-US"/>
    </w:rPr>
  </w:style>
  <w:style w:type="character" w:customStyle="1" w:styleId="CommentSubjectChar">
    <w:name w:val="Comment Subject Char"/>
    <w:basedOn w:val="CommentTextChar"/>
    <w:link w:val="CommentSubject"/>
    <w:rsid w:val="00906244"/>
    <w:rPr>
      <w:rFonts w:ascii="Times New Roman" w:eastAsia="Times New Roman" w:hAnsi="Times New Roman"/>
      <w:b/>
      <w:bCs/>
      <w:lang w:eastAsia="en-US"/>
    </w:rPr>
  </w:style>
  <w:style w:type="paragraph" w:styleId="BodyTextIndent">
    <w:name w:val="Body Text Indent"/>
    <w:basedOn w:val="Normal"/>
    <w:link w:val="BodyTextIndentChar"/>
    <w:rsid w:val="00906244"/>
    <w:pPr>
      <w:spacing w:after="120"/>
      <w:ind w:left="283"/>
    </w:pPr>
  </w:style>
  <w:style w:type="character" w:customStyle="1" w:styleId="BodyTextIndentChar">
    <w:name w:val="Body Text Indent Char"/>
    <w:basedOn w:val="DefaultParagraphFont"/>
    <w:link w:val="BodyTextIndent"/>
    <w:rsid w:val="00906244"/>
    <w:rPr>
      <w:rFonts w:eastAsia="Times New Roman"/>
      <w:sz w:val="22"/>
      <w:szCs w:val="22"/>
      <w:lang w:eastAsia="en-US"/>
    </w:rPr>
  </w:style>
  <w:style w:type="paragraph" w:styleId="BodyText3">
    <w:name w:val="Body Text 3"/>
    <w:basedOn w:val="Normal"/>
    <w:link w:val="BodyText3Char"/>
    <w:rsid w:val="00906244"/>
    <w:pPr>
      <w:spacing w:after="120"/>
    </w:pPr>
    <w:rPr>
      <w:sz w:val="16"/>
      <w:szCs w:val="16"/>
    </w:rPr>
  </w:style>
  <w:style w:type="character" w:customStyle="1" w:styleId="BodyText3Char">
    <w:name w:val="Body Text 3 Char"/>
    <w:basedOn w:val="DefaultParagraphFont"/>
    <w:link w:val="BodyText3"/>
    <w:rsid w:val="00906244"/>
    <w:rPr>
      <w:rFonts w:eastAsia="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rchitectureinsights.com.au/media/uploads/resources/transforming-the-local-FINAL.pdf_2002.pdf" TargetMode="External"/><Relationship Id="rId18" Type="http://schemas.openxmlformats.org/officeDocument/2006/relationships/hyperlink" Target="http://www.wochikochi.jp/english/special/2012/07/architect311.ph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ca.com.au/news/2014/04/02/c3-west-sleepers-awake/" TargetMode="External"/><Relationship Id="rId7" Type="http://schemas.openxmlformats.org/officeDocument/2006/relationships/hyperlink" Target="http://online.cofa.unsw.edu.au/" TargetMode="External"/><Relationship Id="rId12" Type="http://schemas.openxmlformats.org/officeDocument/2006/relationships/hyperlink" Target="http://www.dec.nsw.gov.au/what-we-offer/awards-scholarships-and-grants/scholarships/premier-s-teacher-scholarships" TargetMode="External"/><Relationship Id="rId17" Type="http://schemas.openxmlformats.org/officeDocument/2006/relationships/hyperlink" Target="http://ichihara-artmix.j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orison.info/" TargetMode="External"/><Relationship Id="rId20" Type="http://schemas.openxmlformats.org/officeDocument/2006/relationships/hyperlink" Target="http://www.citechaillot.fr/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mpementurbain.org/cuv3/" TargetMode="External"/><Relationship Id="rId24" Type="http://schemas.openxmlformats.org/officeDocument/2006/relationships/hyperlink" Target="http://www.tate.org.uk/learn/local-communities" TargetMode="External"/><Relationship Id="rId5" Type="http://schemas.openxmlformats.org/officeDocument/2006/relationships/footnotes" Target="footnotes.xml"/><Relationship Id="rId15" Type="http://schemas.openxmlformats.org/officeDocument/2006/relationships/hyperlink" Target="http://www.art-it.asia/u/rhqiun/QXyh6VkHEgdvOMwJi9ce/" TargetMode="External"/><Relationship Id="rId23" Type="http://schemas.openxmlformats.org/officeDocument/2006/relationships/hyperlink" Target="http://www.performingarts.jp/E/pre_interview/0907/1.html" TargetMode="External"/><Relationship Id="rId10" Type="http://schemas.openxmlformats.org/officeDocument/2006/relationships/hyperlink" Target="http://www.artgallery.nsw.gov.au/channel/clip/259/" TargetMode="External"/><Relationship Id="rId19" Type="http://schemas.openxmlformats.org/officeDocument/2006/relationships/hyperlink" Target="http://www.koganecho.net/koganecho-bazaar-2014/e-index.html" TargetMode="External"/><Relationship Id="rId4" Type="http://schemas.openxmlformats.org/officeDocument/2006/relationships/webSettings" Target="webSettings.xml"/><Relationship Id="rId9" Type="http://schemas.openxmlformats.org/officeDocument/2006/relationships/hyperlink" Target="http://100mileart.wordpress.com/" TargetMode="External"/><Relationship Id="rId14" Type="http://schemas.openxmlformats.org/officeDocument/2006/relationships/hyperlink" Target="http://www.echigo-tsumari.jp/eng/about/" TargetMode="External"/><Relationship Id="rId22" Type="http://schemas.openxmlformats.org/officeDocument/2006/relationships/hyperlink" Target="http://www.mca.com.au/media/uploads/files/ARTISTS_STATEMENT.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itechaillot.fr/en/expositions/temporary_exhibitions/25473-re-enchanting_the_world.html" TargetMode="External"/><Relationship Id="rId2" Type="http://schemas.openxmlformats.org/officeDocument/2006/relationships/hyperlink" Target="http://www.citechaillot.fr/en/cite/three_departments/architecture_department" TargetMode="External"/><Relationship Id="rId1" Type="http://schemas.openxmlformats.org/officeDocument/2006/relationships/hyperlink" Target="http://www.niea.unsw.edu.au/projects/curating-cities" TargetMode="External"/><Relationship Id="rId4" Type="http://schemas.openxmlformats.org/officeDocument/2006/relationships/hyperlink" Target="https://www.mca.com.au/artists-and-works/external-projects/c3west/campement-urbain-future-penrith-penrith-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3592</Words>
  <Characters>22125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Premier’s Commonwealth Bank Foundation</vt:lpstr>
    </vt:vector>
  </TitlesOfParts>
  <Company>NSW, Department of Education and Training</Company>
  <LinksUpToDate>false</LinksUpToDate>
  <CharactersWithSpaces>25666</CharactersWithSpaces>
  <SharedDoc>false</SharedDoc>
  <HLinks>
    <vt:vector size="12" baseType="variant">
      <vt:variant>
        <vt:i4>4325465</vt:i4>
      </vt:variant>
      <vt:variant>
        <vt:i4>0</vt:i4>
      </vt:variant>
      <vt:variant>
        <vt:i4>0</vt:i4>
      </vt:variant>
      <vt:variant>
        <vt:i4>5</vt:i4>
      </vt:variant>
      <vt:variant>
        <vt:lpwstr>http://www.commbank.com.au/about-us/in-the-community/understanding-money/commonwealth-bank-foundation</vt:lpwstr>
      </vt:variant>
      <vt:variant>
        <vt:lpwstr/>
      </vt:variant>
      <vt:variant>
        <vt:i4>4325465</vt:i4>
      </vt:variant>
      <vt:variant>
        <vt:i4>2247</vt:i4>
      </vt:variant>
      <vt:variant>
        <vt:i4>1025</vt:i4>
      </vt:variant>
      <vt:variant>
        <vt:i4>4</vt:i4>
      </vt:variant>
      <vt:variant>
        <vt:lpwstr>http://www.commbank.com.au/about-us/in-the-community/understanding-money/commonwealth-bank-foundatio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Commonwealth Bank Foundation</dc:title>
  <dc:creator>Chayna, Nancy</dc:creator>
  <cp:lastModifiedBy>Kylie Hoss</cp:lastModifiedBy>
  <cp:revision>4</cp:revision>
  <dcterms:created xsi:type="dcterms:W3CDTF">2020-05-21T00:13:00Z</dcterms:created>
  <dcterms:modified xsi:type="dcterms:W3CDTF">2020-06-11T03:34:00Z</dcterms:modified>
</cp:coreProperties>
</file>