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60C" w14:textId="75E904CF" w:rsidR="00B53FCE" w:rsidRDefault="00D36DFE" w:rsidP="00684CDB">
      <w:pPr>
        <w:pStyle w:val="Title"/>
      </w:pPr>
      <w:r>
        <w:t>Dance</w:t>
      </w:r>
      <w:r w:rsidR="007C6D55" w:rsidRPr="00962DCD">
        <w:t xml:space="preserve"> </w:t>
      </w:r>
      <w:r w:rsidR="00962DCD">
        <w:t>S</w:t>
      </w:r>
      <w:r w:rsidR="00962DCD" w:rsidRPr="00962DCD">
        <w:t>tage</w:t>
      </w:r>
      <w:r w:rsidR="007C6D55">
        <w:t xml:space="preserve"> </w:t>
      </w:r>
      <w:r>
        <w:t>5</w:t>
      </w:r>
      <w:r w:rsidR="00367F27">
        <w:t xml:space="preserve"> </w:t>
      </w:r>
      <w:r w:rsidR="007C6D55">
        <w:t>(</w:t>
      </w:r>
      <w:r w:rsidR="00367F27">
        <w:t>Year</w:t>
      </w:r>
      <w:r w:rsidR="00F00C53">
        <w:t>s</w:t>
      </w:r>
      <w:r w:rsidR="007C6D55">
        <w:t xml:space="preserve"> </w:t>
      </w:r>
      <w:r w:rsidR="006B4ABA">
        <w:t>9</w:t>
      </w:r>
      <w:r w:rsidR="00940ADF">
        <w:t>–</w:t>
      </w:r>
      <w:r w:rsidR="00975B16">
        <w:t>1</w:t>
      </w:r>
      <w:r w:rsidR="006B4ABA">
        <w:t>0</w:t>
      </w:r>
      <w:r w:rsidR="007C6D55">
        <w:t>)</w:t>
      </w:r>
    </w:p>
    <w:p w14:paraId="327053E5" w14:textId="609EADA9" w:rsidR="00BC2871" w:rsidRPr="00E1389A" w:rsidRDefault="00EC1C32" w:rsidP="00603A3A">
      <w:pPr>
        <w:pStyle w:val="Subtitle0"/>
      </w:pPr>
      <w:r>
        <w:t>200</w:t>
      </w:r>
      <w:r w:rsidR="00975B16">
        <w:t>-</w:t>
      </w:r>
      <w:r>
        <w:t>hour s</w:t>
      </w:r>
      <w:r w:rsidR="00C76E61" w:rsidRPr="00962DCD">
        <w:t>ample scope and sequence</w:t>
      </w:r>
      <w:r w:rsidR="00BC2871">
        <w:br w:type="page"/>
      </w:r>
    </w:p>
    <w:p w14:paraId="0C17A8C3" w14:textId="77FBC029" w:rsidR="009F6374" w:rsidRDefault="003C31B3" w:rsidP="00B65639">
      <w:pPr>
        <w:pStyle w:val="Heading1"/>
      </w:pPr>
      <w:bookmarkStart w:id="0" w:name="_Toc112409826"/>
      <w:bookmarkStart w:id="1" w:name="_Toc147483514"/>
      <w:r>
        <w:lastRenderedPageBreak/>
        <w:t>All that jazz (25–35 hours)</w:t>
      </w:r>
    </w:p>
    <w:p w14:paraId="6664C695" w14:textId="76A406AC" w:rsidR="0030033F" w:rsidRDefault="0030033F" w:rsidP="0030033F">
      <w:pPr>
        <w:pStyle w:val="Caption"/>
      </w:pPr>
      <w:r>
        <w:t xml:space="preserve">Table </w:t>
      </w:r>
      <w:r w:rsidRPr="0ADEDEBA">
        <w:rPr>
          <w:color w:val="2B579A"/>
        </w:rPr>
        <w:fldChar w:fldCharType="begin"/>
      </w:r>
      <w:r>
        <w:instrText xml:space="preserve"> SEQ Table \* ARABIC </w:instrText>
      </w:r>
      <w:r w:rsidRPr="0ADEDEBA">
        <w:rPr>
          <w:color w:val="2B579A"/>
        </w:rPr>
        <w:fldChar w:fldCharType="separate"/>
      </w:r>
      <w:r w:rsidR="00C516BF">
        <w:rPr>
          <w:noProof/>
        </w:rPr>
        <w:t>1</w:t>
      </w:r>
      <w:r w:rsidRPr="0ADEDEBA">
        <w:rPr>
          <w:noProof/>
          <w:color w:val="2B579A"/>
        </w:rPr>
        <w:fldChar w:fldCharType="end"/>
      </w:r>
      <w:r>
        <w:t xml:space="preserve"> –</w:t>
      </w:r>
      <w:r w:rsidR="00D46538">
        <w:t xml:space="preserve"> </w:t>
      </w:r>
      <w:r w:rsidR="002C0173">
        <w:t>Terms 1</w:t>
      </w:r>
      <w:r w:rsidR="007D5B2A">
        <w:t>–</w:t>
      </w:r>
      <w:r w:rsidR="002C0173">
        <w:t>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784D60" w14:paraId="007A1519" w14:textId="77777777" w:rsidTr="0ADED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12B86" w14:textId="66B6A3A5" w:rsidR="00784D60" w:rsidRDefault="002C0173" w:rsidP="00C83FCB">
            <w:r>
              <w:t>Essentials</w:t>
            </w:r>
          </w:p>
        </w:tc>
        <w:tc>
          <w:tcPr>
            <w:tcW w:w="12155" w:type="dxa"/>
          </w:tcPr>
          <w:p w14:paraId="486FB4DB" w14:textId="6A9DEEFF" w:rsidR="00784D60" w:rsidRDefault="003C31B3" w:rsidP="00552232">
            <w:pPr>
              <w:cnfStyle w:val="100000000000" w:firstRow="1" w:lastRow="0" w:firstColumn="0" w:lastColumn="0" w:oddVBand="0" w:evenVBand="0" w:oddHBand="0" w:evenHBand="0" w:firstRowFirstColumn="0" w:firstRowLastColumn="0" w:lastRowFirstColumn="0" w:lastRowLastColumn="0"/>
            </w:pPr>
            <w:r>
              <w:t>P</w:t>
            </w:r>
            <w:r w:rsidR="002C0173">
              <w:t>rogram and assessment overview</w:t>
            </w:r>
          </w:p>
        </w:tc>
      </w:tr>
      <w:tr w:rsidR="00784D60" w14:paraId="28511378" w14:textId="77777777" w:rsidTr="0ADED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8803E5" w14:textId="098DD42D" w:rsidR="00784D60" w:rsidRDefault="1531F5CF" w:rsidP="00784D60">
            <w:r>
              <w:t>Focus area</w:t>
            </w:r>
          </w:p>
        </w:tc>
        <w:tc>
          <w:tcPr>
            <w:tcW w:w="12155" w:type="dxa"/>
          </w:tcPr>
          <w:p w14:paraId="0B0A61A8" w14:textId="1AD2D9C2" w:rsidR="00784D60" w:rsidRDefault="00DA7832" w:rsidP="00C83FCB">
            <w:pPr>
              <w:cnfStyle w:val="000000100000" w:firstRow="0" w:lastRow="0" w:firstColumn="0" w:lastColumn="0" w:oddVBand="0" w:evenVBand="0" w:oddHBand="1" w:evenHBand="0" w:firstRowFirstColumn="0" w:firstRowLastColumn="0" w:lastRowFirstColumn="0" w:lastRowLastColumn="0"/>
            </w:pPr>
            <w:r>
              <w:t>Performance</w:t>
            </w:r>
          </w:p>
        </w:tc>
      </w:tr>
      <w:tr w:rsidR="00784D60" w14:paraId="2F0463F8" w14:textId="77777777" w:rsidTr="0ADED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64A73A" w14:textId="171ED5D6" w:rsidR="00784D60" w:rsidRDefault="00784D60" w:rsidP="00C83FCB">
            <w:r w:rsidRPr="00784D60">
              <w:t>Learning overview</w:t>
            </w:r>
          </w:p>
        </w:tc>
        <w:tc>
          <w:tcPr>
            <w:tcW w:w="12155" w:type="dxa"/>
          </w:tcPr>
          <w:p w14:paraId="35704499" w14:textId="7A480FE0" w:rsidR="00784D60" w:rsidRDefault="00DA7832" w:rsidP="00C83FCB">
            <w:pPr>
              <w:cnfStyle w:val="000000010000" w:firstRow="0" w:lastRow="0" w:firstColumn="0" w:lastColumn="0" w:oddVBand="0" w:evenVBand="0" w:oddHBand="0" w:evenHBand="1" w:firstRowFirstColumn="0" w:firstRowLastColumn="0" w:lastRowFirstColumn="0" w:lastRowLastColumn="0"/>
            </w:pPr>
            <w:r w:rsidRPr="00DA7832">
              <w:t>Through a study of jazz dance, students learn about the conventions of contemporary dance practice including class protocols, behaviour and responsibilities to self and others. By engaging in jazz dance technique exercises and movement combinations, they learn how to safely prepare their bodies to perform movement, including warm-up and cool-down practices. Students learn about the relationship between skeletal and muscular systems to develop their understanding of the mechanics of movement. Through practical training, they develop body awareness and dance technique, showing the relationship between alignment, control, strength, flexibility, endurance and coordination. Students explore and manipulate the elements of dance to enhance performance quality relative to the jazz dance style. They reflect on how their own practice of dance technique and safe dance practice is developed through class exercises and movement sequences. Students learn to understand and use the language of dance performance in context.</w:t>
            </w:r>
          </w:p>
        </w:tc>
      </w:tr>
      <w:tr w:rsidR="00784D60" w14:paraId="0365F53F" w14:textId="77777777" w:rsidTr="0ADED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7BF862" w14:textId="7BF38C8F" w:rsidR="00784D60" w:rsidRDefault="00784D60" w:rsidP="00C83FCB">
            <w:r w:rsidRPr="00784D60">
              <w:t>Outcome</w:t>
            </w:r>
          </w:p>
        </w:tc>
        <w:tc>
          <w:tcPr>
            <w:tcW w:w="12155" w:type="dxa"/>
          </w:tcPr>
          <w:p w14:paraId="6CF4B8E4" w14:textId="629F3E2F" w:rsidR="00784D60" w:rsidRPr="004A5882" w:rsidRDefault="00DA7832" w:rsidP="00C83FCB">
            <w:pPr>
              <w:cnfStyle w:val="000000100000" w:firstRow="0" w:lastRow="0" w:firstColumn="0" w:lastColumn="0" w:oddVBand="0" w:evenVBand="0" w:oddHBand="1" w:evenHBand="0" w:firstRowFirstColumn="0" w:firstRowLastColumn="0" w:lastRowFirstColumn="0" w:lastRowLastColumn="0"/>
              <w:rPr>
                <w:b/>
                <w:bCs/>
              </w:rPr>
            </w:pPr>
            <w:r w:rsidRPr="004A5882">
              <w:rPr>
                <w:b/>
                <w:bCs/>
              </w:rPr>
              <w:t>DA5-PER-01</w:t>
            </w:r>
          </w:p>
        </w:tc>
      </w:tr>
      <w:tr w:rsidR="00784D60" w14:paraId="088E4F7E" w14:textId="77777777" w:rsidTr="0ADED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7E3372" w14:textId="00E7C389" w:rsidR="00784D60" w:rsidRDefault="00784D60" w:rsidP="00C83FCB">
            <w:r w:rsidRPr="00784D60">
              <w:t>Assessment</w:t>
            </w:r>
          </w:p>
        </w:tc>
        <w:tc>
          <w:tcPr>
            <w:tcW w:w="12155" w:type="dxa"/>
          </w:tcPr>
          <w:p w14:paraId="79889A24" w14:textId="11DC46B5" w:rsidR="00784D60" w:rsidRDefault="00DA7832" w:rsidP="00C83FCB">
            <w:pPr>
              <w:cnfStyle w:val="000000010000" w:firstRow="0" w:lastRow="0" w:firstColumn="0" w:lastColumn="0" w:oddVBand="0" w:evenVBand="0" w:oddHBand="0" w:evenHBand="1" w:firstRowFirstColumn="0" w:firstRowLastColumn="0" w:lastRowFirstColumn="0" w:lastRowLastColumn="0"/>
            </w:pPr>
            <w:r w:rsidRPr="00DA7832">
              <w:t>Performance of jazz dance class exercises and movement sequences.</w:t>
            </w:r>
          </w:p>
        </w:tc>
      </w:tr>
    </w:tbl>
    <w:p w14:paraId="6B60138C" w14:textId="643FB6DF" w:rsidR="00086908" w:rsidRDefault="005F7CD0" w:rsidP="00086908">
      <w:pPr>
        <w:pStyle w:val="Imageattributioncaption"/>
      </w:pPr>
      <w:hyperlink r:id="rId11">
        <w:r w:rsidR="00110AFC" w:rsidRPr="79BF033F">
          <w:rPr>
            <w:rStyle w:val="Hyperlink"/>
          </w:rPr>
          <w:t>Dance 7</w:t>
        </w:r>
        <w:r w:rsidR="00F024D1">
          <w:rPr>
            <w:rStyle w:val="Hyperlink"/>
          </w:rPr>
          <w:t>–</w:t>
        </w:r>
        <w:r w:rsidR="00110AFC" w:rsidRPr="79BF033F">
          <w:rPr>
            <w:rStyle w:val="Hyperlink"/>
          </w:rPr>
          <w:t>10 Syllabus</w:t>
        </w:r>
      </w:hyperlink>
      <w:r w:rsidR="00110AFC" w:rsidRPr="00E258F6">
        <w:t xml:space="preserve"> © NSW Education Standards Authority (NESA) for and on behalf of the Crown in right of the State of New South Wales, </w:t>
      </w:r>
      <w:r w:rsidR="00110AFC">
        <w:t>202</w:t>
      </w:r>
      <w:r w:rsidR="0073559B">
        <w:t>3</w:t>
      </w:r>
      <w:r w:rsidR="00110AFC" w:rsidRPr="00E258F6">
        <w:t>.</w:t>
      </w:r>
      <w:r w:rsidR="00086908">
        <w:br w:type="page"/>
      </w:r>
    </w:p>
    <w:p w14:paraId="2A46CBE9" w14:textId="5C604C54" w:rsidR="00086908" w:rsidRDefault="00306516" w:rsidP="00B65639">
      <w:pPr>
        <w:pStyle w:val="Heading1"/>
      </w:pPr>
      <w:r>
        <w:lastRenderedPageBreak/>
        <w:t>What moves you? (25–35 hours)</w:t>
      </w:r>
    </w:p>
    <w:p w14:paraId="200545B8" w14:textId="7BE96BB0" w:rsidR="00F024D1" w:rsidRDefault="00F024D1" w:rsidP="00F024D1">
      <w:pPr>
        <w:pStyle w:val="Caption"/>
      </w:pPr>
      <w:r>
        <w:t xml:space="preserve">Table </w:t>
      </w:r>
      <w:r>
        <w:fldChar w:fldCharType="begin"/>
      </w:r>
      <w:r>
        <w:instrText xml:space="preserve"> SEQ Table \* ARABIC </w:instrText>
      </w:r>
      <w:r>
        <w:fldChar w:fldCharType="separate"/>
      </w:r>
      <w:r w:rsidR="00C516BF">
        <w:rPr>
          <w:noProof/>
        </w:rPr>
        <w:t>2</w:t>
      </w:r>
      <w:r>
        <w:rPr>
          <w:noProof/>
        </w:rPr>
        <w:fldChar w:fldCharType="end"/>
      </w:r>
      <w:r>
        <w:t xml:space="preserve"> – </w:t>
      </w:r>
      <w:r w:rsidR="00306516">
        <w:t>Terms 2–3</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110AFC" w:rsidRPr="00110AFC" w14:paraId="4BFDB0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403CE55" w14:textId="0073C856" w:rsidR="00110AFC" w:rsidRPr="00110AFC" w:rsidRDefault="00306516" w:rsidP="00110AFC">
            <w:pPr>
              <w:widowControl/>
              <w:mirrorIndents w:val="0"/>
            </w:pPr>
            <w:r>
              <w:t>Essentials</w:t>
            </w:r>
          </w:p>
        </w:tc>
        <w:tc>
          <w:tcPr>
            <w:tcW w:w="12155" w:type="dxa"/>
          </w:tcPr>
          <w:p w14:paraId="010F88BF" w14:textId="29BCD1CA" w:rsidR="00110AFC" w:rsidRPr="00110AFC" w:rsidRDefault="00306516" w:rsidP="00110AFC">
            <w:pPr>
              <w:widowControl/>
              <w:mirrorIndents w:val="0"/>
              <w:cnfStyle w:val="100000000000" w:firstRow="1" w:lastRow="0" w:firstColumn="0" w:lastColumn="0" w:oddVBand="0" w:evenVBand="0" w:oddHBand="0" w:evenHBand="0" w:firstRowFirstColumn="0" w:firstRowLastColumn="0" w:lastRowFirstColumn="0" w:lastRowLastColumn="0"/>
            </w:pPr>
            <w:r>
              <w:t>Program and assessment overview</w:t>
            </w:r>
          </w:p>
        </w:tc>
      </w:tr>
      <w:tr w:rsidR="00110AFC" w:rsidRPr="00110AFC" w14:paraId="165C89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5B7473" w14:textId="02FA8785" w:rsidR="00110AFC" w:rsidRPr="00110AFC" w:rsidRDefault="00110AFC" w:rsidP="00110AFC">
            <w:pPr>
              <w:widowControl/>
              <w:mirrorIndents w:val="0"/>
            </w:pPr>
            <w:r w:rsidRPr="00110AFC">
              <w:t>Focus area</w:t>
            </w:r>
          </w:p>
        </w:tc>
        <w:tc>
          <w:tcPr>
            <w:tcW w:w="12155" w:type="dxa"/>
          </w:tcPr>
          <w:p w14:paraId="758F527D" w14:textId="02924FD3" w:rsidR="00110AFC" w:rsidRPr="00110AFC" w:rsidRDefault="00110AFC" w:rsidP="00110AFC">
            <w:pPr>
              <w:widowControl/>
              <w:mirrorIndents w:val="0"/>
              <w:cnfStyle w:val="000000100000" w:firstRow="0" w:lastRow="0" w:firstColumn="0" w:lastColumn="0" w:oddVBand="0" w:evenVBand="0" w:oddHBand="1" w:evenHBand="0" w:firstRowFirstColumn="0" w:firstRowLastColumn="0" w:lastRowFirstColumn="0" w:lastRowLastColumn="0"/>
            </w:pPr>
            <w:r>
              <w:t>Composition</w:t>
            </w:r>
          </w:p>
        </w:tc>
      </w:tr>
      <w:tr w:rsidR="00110AFC" w:rsidRPr="00110AFC" w14:paraId="02550D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05C3C7" w14:textId="04F8C081" w:rsidR="00110AFC" w:rsidRPr="00110AFC" w:rsidRDefault="00110AFC" w:rsidP="00110AFC">
            <w:pPr>
              <w:widowControl/>
              <w:mirrorIndents w:val="0"/>
            </w:pPr>
            <w:r w:rsidRPr="00110AFC">
              <w:t>Learning overview</w:t>
            </w:r>
          </w:p>
        </w:tc>
        <w:tc>
          <w:tcPr>
            <w:tcW w:w="12155" w:type="dxa"/>
          </w:tcPr>
          <w:p w14:paraId="33348EBF" w14:textId="05F322E4" w:rsidR="00110AFC" w:rsidRPr="00110AFC" w:rsidRDefault="00110AFC" w:rsidP="00110AFC">
            <w:pPr>
              <w:widowControl/>
              <w:mirrorIndents w:val="0"/>
              <w:cnfStyle w:val="000000010000" w:firstRow="0" w:lastRow="0" w:firstColumn="0" w:lastColumn="0" w:oddVBand="0" w:evenVBand="0" w:oddHBand="0" w:evenHBand="1" w:firstRowFirstColumn="0" w:firstRowLastColumn="0" w:lastRowFirstColumn="0" w:lastRowLastColumn="0"/>
            </w:pPr>
            <w:r w:rsidRPr="00110AFC">
              <w:t xml:space="preserve">Students develop understanding of the ethics and conventions of choreographic practice related to movement generation. Through structured tasks and activities, they learn about and demonstrate safe and respectful choreographic practice. Students develop their understanding of how the elements of dance form a part of the foundations of choreography. They work collaboratively and independently to generate movement in response to stimulus material to express and refine ideas and intent. Students explore ways </w:t>
            </w:r>
            <w:r w:rsidR="00964F69">
              <w:t>of</w:t>
            </w:r>
            <w:r w:rsidRPr="00110AFC">
              <w:t xml:space="preserve"> manipulat</w:t>
            </w:r>
            <w:r w:rsidR="00964F69">
              <w:t>ing</w:t>
            </w:r>
            <w:r w:rsidRPr="00110AFC">
              <w:t xml:space="preserve"> components of space, time and dynamics to develop </w:t>
            </w:r>
            <w:r w:rsidRPr="002852F5">
              <w:t>a motif</w:t>
            </w:r>
            <w:r w:rsidR="00A86665" w:rsidRPr="002852F5">
              <w:t>(</w:t>
            </w:r>
            <w:r w:rsidRPr="002852F5">
              <w:t>s</w:t>
            </w:r>
            <w:r w:rsidR="00A86665" w:rsidRPr="002852F5">
              <w:t>)</w:t>
            </w:r>
            <w:r w:rsidRPr="00110AFC">
              <w:t xml:space="preserve"> and phrase</w:t>
            </w:r>
            <w:r w:rsidR="00964F69">
              <w:t>(</w:t>
            </w:r>
            <w:r w:rsidRPr="00110AFC">
              <w:t>s</w:t>
            </w:r>
            <w:r w:rsidR="00964F69">
              <w:t>)</w:t>
            </w:r>
            <w:r w:rsidRPr="00110AFC">
              <w:t xml:space="preserve"> to create meaning. Throughout this process </w:t>
            </w:r>
            <w:r w:rsidR="00964F69">
              <w:t>students</w:t>
            </w:r>
            <w:r w:rsidRPr="00110AFC">
              <w:t xml:space="preserve"> are introduced to the language of choreography including stimulus, idea, intent, elements of dance</w:t>
            </w:r>
            <w:r w:rsidR="00B82DB1">
              <w:t xml:space="preserve"> and</w:t>
            </w:r>
            <w:r w:rsidRPr="00110AFC">
              <w:t xml:space="preserve"> generating and structuring movement. Students engage in reflective tasks to demonstrate and consolidate their understanding of choreographic practice and language.</w:t>
            </w:r>
          </w:p>
        </w:tc>
      </w:tr>
      <w:tr w:rsidR="00110AFC" w:rsidRPr="00110AFC" w14:paraId="3E3129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E5795E" w14:textId="483E58DD" w:rsidR="00110AFC" w:rsidRPr="00110AFC" w:rsidRDefault="00110AFC" w:rsidP="00110AFC">
            <w:pPr>
              <w:widowControl/>
              <w:mirrorIndents w:val="0"/>
            </w:pPr>
            <w:r w:rsidRPr="00110AFC">
              <w:t>Outcome</w:t>
            </w:r>
          </w:p>
        </w:tc>
        <w:tc>
          <w:tcPr>
            <w:tcW w:w="12155" w:type="dxa"/>
          </w:tcPr>
          <w:p w14:paraId="656DBE7A" w14:textId="12A4B545" w:rsidR="00110AFC" w:rsidRPr="004A5882" w:rsidRDefault="00110AFC" w:rsidP="00110AFC">
            <w:pPr>
              <w:widowControl/>
              <w:mirrorIndents w:val="0"/>
              <w:cnfStyle w:val="000000100000" w:firstRow="0" w:lastRow="0" w:firstColumn="0" w:lastColumn="0" w:oddVBand="0" w:evenVBand="0" w:oddHBand="1" w:evenHBand="0" w:firstRowFirstColumn="0" w:firstRowLastColumn="0" w:lastRowFirstColumn="0" w:lastRowLastColumn="0"/>
              <w:rPr>
                <w:b/>
                <w:bCs/>
              </w:rPr>
            </w:pPr>
            <w:r w:rsidRPr="004A5882">
              <w:rPr>
                <w:b/>
                <w:bCs/>
              </w:rPr>
              <w:t>DA5-COM-01</w:t>
            </w:r>
          </w:p>
        </w:tc>
      </w:tr>
      <w:tr w:rsidR="00110AFC" w:rsidRPr="00110AFC" w14:paraId="21E1CEE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F00FD03" w14:textId="77777777" w:rsidR="00110AFC" w:rsidRPr="00110AFC" w:rsidRDefault="00110AFC" w:rsidP="00110AFC">
            <w:pPr>
              <w:widowControl/>
              <w:mirrorIndents w:val="0"/>
            </w:pPr>
            <w:r w:rsidRPr="00110AFC">
              <w:t>Assessment</w:t>
            </w:r>
          </w:p>
        </w:tc>
        <w:tc>
          <w:tcPr>
            <w:tcW w:w="12155" w:type="dxa"/>
          </w:tcPr>
          <w:p w14:paraId="63F750C0" w14:textId="177E53AC" w:rsidR="00110AFC" w:rsidRPr="00110AFC" w:rsidRDefault="00110AFC" w:rsidP="00110AFC">
            <w:pPr>
              <w:widowControl/>
              <w:mirrorIndents w:val="0"/>
              <w:cnfStyle w:val="000000010000" w:firstRow="0" w:lastRow="0" w:firstColumn="0" w:lastColumn="0" w:oddVBand="0" w:evenVBand="0" w:oddHBand="0" w:evenHBand="1" w:firstRowFirstColumn="0" w:firstRowLastColumn="0" w:lastRowFirstColumn="0" w:lastRowLastColumn="0"/>
            </w:pPr>
            <w:r>
              <w:t>Group composition with process diary.</w:t>
            </w:r>
          </w:p>
        </w:tc>
      </w:tr>
    </w:tbl>
    <w:p w14:paraId="0D8062DB" w14:textId="3587AC5C" w:rsidR="00F024D1" w:rsidRPr="004A5882" w:rsidRDefault="005F7CD0" w:rsidP="00F024D1">
      <w:pPr>
        <w:pStyle w:val="Imageattributioncaption"/>
      </w:pPr>
      <w:hyperlink r:id="rId12">
        <w:r w:rsidR="00110AFC" w:rsidRPr="79BF033F">
          <w:rPr>
            <w:rStyle w:val="Hyperlink"/>
          </w:rPr>
          <w:t>Dance 7</w:t>
        </w:r>
        <w:r w:rsidR="00F024D1">
          <w:rPr>
            <w:rStyle w:val="Hyperlink"/>
          </w:rPr>
          <w:t>–</w:t>
        </w:r>
        <w:r w:rsidR="00110AFC" w:rsidRPr="79BF033F">
          <w:rPr>
            <w:rStyle w:val="Hyperlink"/>
          </w:rPr>
          <w:t>10 Syllabus</w:t>
        </w:r>
      </w:hyperlink>
      <w:r w:rsidR="00110AFC" w:rsidRPr="00E258F6">
        <w:t xml:space="preserve"> © NSW Education Standards Authority (NESA) for and on behalf of the Crown in right of the State of New South Wales, </w:t>
      </w:r>
      <w:r w:rsidR="00110AFC">
        <w:t>202</w:t>
      </w:r>
      <w:r w:rsidR="0073559B">
        <w:t>3</w:t>
      </w:r>
      <w:r w:rsidR="00110AFC" w:rsidRPr="00E258F6">
        <w:t>.</w:t>
      </w:r>
      <w:r w:rsidR="00F024D1">
        <w:br w:type="page"/>
      </w:r>
    </w:p>
    <w:p w14:paraId="241FC0C7" w14:textId="0C62D1F8" w:rsidR="00DB5184" w:rsidRDefault="00306516" w:rsidP="00B65639">
      <w:pPr>
        <w:pStyle w:val="Heading1"/>
      </w:pPr>
      <w:r>
        <w:lastRenderedPageBreak/>
        <w:t>Writing about dance, on Country and off Country (25–35 hours)</w:t>
      </w:r>
    </w:p>
    <w:p w14:paraId="0CA07346" w14:textId="7F1DBB78" w:rsidR="00F024D1" w:rsidRDefault="00F024D1" w:rsidP="00F024D1">
      <w:pPr>
        <w:pStyle w:val="Caption"/>
      </w:pPr>
      <w:r>
        <w:t xml:space="preserve">Table </w:t>
      </w:r>
      <w:r>
        <w:fldChar w:fldCharType="begin"/>
      </w:r>
      <w:r>
        <w:instrText xml:space="preserve"> SEQ Table \* ARABIC </w:instrText>
      </w:r>
      <w:r>
        <w:fldChar w:fldCharType="separate"/>
      </w:r>
      <w:r w:rsidR="00C516BF">
        <w:rPr>
          <w:noProof/>
        </w:rPr>
        <w:t>3</w:t>
      </w:r>
      <w:r>
        <w:rPr>
          <w:noProof/>
        </w:rPr>
        <w:fldChar w:fldCharType="end"/>
      </w:r>
      <w:r>
        <w:t xml:space="preserve"> – </w:t>
      </w:r>
      <w:r w:rsidR="00306516">
        <w:t>Terms 3–4</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110AFC" w14:paraId="19AAC3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4E25944" w14:textId="39021FE8" w:rsidR="00110AFC" w:rsidRDefault="00306516">
            <w:r>
              <w:t>Essentials</w:t>
            </w:r>
          </w:p>
        </w:tc>
        <w:tc>
          <w:tcPr>
            <w:tcW w:w="12155" w:type="dxa"/>
          </w:tcPr>
          <w:p w14:paraId="5A877545" w14:textId="1F737CF0" w:rsidR="00110AFC" w:rsidRDefault="00306516">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110AFC" w14:paraId="415E35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21244E" w14:textId="28C6A14D" w:rsidR="00110AFC" w:rsidRDefault="00110AFC">
            <w:r>
              <w:t>Focus area</w:t>
            </w:r>
          </w:p>
        </w:tc>
        <w:tc>
          <w:tcPr>
            <w:tcW w:w="12155" w:type="dxa"/>
          </w:tcPr>
          <w:p w14:paraId="5D7A8C1E" w14:textId="40DF6EE9" w:rsidR="00110AFC" w:rsidRDefault="00110AFC">
            <w:pPr>
              <w:cnfStyle w:val="000000100000" w:firstRow="0" w:lastRow="0" w:firstColumn="0" w:lastColumn="0" w:oddVBand="0" w:evenVBand="0" w:oddHBand="1" w:evenHBand="0" w:firstRowFirstColumn="0" w:firstRowLastColumn="0" w:lastRowFirstColumn="0" w:lastRowLastColumn="0"/>
            </w:pPr>
            <w:r>
              <w:t>Appreciation</w:t>
            </w:r>
          </w:p>
        </w:tc>
      </w:tr>
      <w:tr w:rsidR="00110AFC" w14:paraId="1DC8CC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2B478E" w14:textId="38A19FE3" w:rsidR="00110AFC" w:rsidRDefault="00110AFC">
            <w:r w:rsidRPr="00784D60">
              <w:t>Learning overview</w:t>
            </w:r>
          </w:p>
        </w:tc>
        <w:tc>
          <w:tcPr>
            <w:tcW w:w="12155" w:type="dxa"/>
          </w:tcPr>
          <w:p w14:paraId="586F7D07" w14:textId="08FBF79E" w:rsidR="00110AFC" w:rsidRPr="00DB0B34" w:rsidRDefault="00110AFC" w:rsidP="00110AFC">
            <w:pPr>
              <w:cnfStyle w:val="000000010000" w:firstRow="0" w:lastRow="0" w:firstColumn="0" w:lastColumn="0" w:oddVBand="0" w:evenVBand="0" w:oddHBand="0" w:evenHBand="1" w:firstRowFirstColumn="0" w:firstRowLastColumn="0" w:lastRowFirstColumn="0" w:lastRowLastColumn="0"/>
            </w:pPr>
            <w:r w:rsidRPr="00DB0B34">
              <w:t xml:space="preserve">Students explore the dance protocols related to context, including those from Aboriginal and Torres Strait Islander </w:t>
            </w:r>
            <w:r w:rsidR="00B82DB1">
              <w:t>cultures</w:t>
            </w:r>
            <w:r w:rsidRPr="00DB0B34">
              <w:t xml:space="preserve">. They explore the history and works of an Aboriginal and/or Torres Strait Islander dance organisation. Students investigate how the social, cultural and historical factors have shaped Aboriginal and Torres Strait Islander </w:t>
            </w:r>
            <w:r w:rsidR="00DB0B34" w:rsidRPr="00DB0B34">
              <w:t>d</w:t>
            </w:r>
            <w:r w:rsidRPr="00DB0B34">
              <w:t>ance in Australia over time. They learn about how Aboriginal and Torres Strait Islander dance protocols play a part in shaping the viewer response, and the ethical processes for Aboriginal and/or Torres Strait Islander dancers, including the protection of Indigenous Cultural and Intellectual Property (ICIP).</w:t>
            </w:r>
          </w:p>
          <w:p w14:paraId="5564F99D" w14:textId="455713DB" w:rsidR="00110AFC" w:rsidRPr="00DB0B34" w:rsidRDefault="00110AFC" w:rsidP="00110AFC">
            <w:pPr>
              <w:cnfStyle w:val="000000010000" w:firstRow="0" w:lastRow="0" w:firstColumn="0" w:lastColumn="0" w:oddVBand="0" w:evenVBand="0" w:oddHBand="0" w:evenHBand="1" w:firstRowFirstColumn="0" w:firstRowLastColumn="0" w:lastRowFirstColumn="0" w:lastRowLastColumn="0"/>
            </w:pPr>
            <w:r w:rsidRPr="00DB0B34">
              <w:t>Students analyse Aboriginal and Torres Strait Islander dance work</w:t>
            </w:r>
            <w:r w:rsidR="00C516BF">
              <w:t>(</w:t>
            </w:r>
            <w:r w:rsidRPr="00DB0B34">
              <w:t>s</w:t>
            </w:r>
            <w:r w:rsidR="00C516BF">
              <w:t>)</w:t>
            </w:r>
            <w:r w:rsidRPr="00DB0B34">
              <w:t>. They learn how to identify the choreographer’s use of compositional structures, the elements of dance, auditory and other theatrical elements. Using the components of analysis, students evaluate how dancing bodies are used to communicate the choreographer’s intent. Through these experiences students learn to apply the language of dance analysis to dance works.</w:t>
            </w:r>
          </w:p>
        </w:tc>
      </w:tr>
      <w:tr w:rsidR="00110AFC" w14:paraId="7D8D3F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B5A7437" w14:textId="4904A28E" w:rsidR="00110AFC" w:rsidRDefault="00110AFC">
            <w:r w:rsidRPr="00784D60">
              <w:t>Outcome</w:t>
            </w:r>
            <w:r w:rsidR="00F15022">
              <w:t>s</w:t>
            </w:r>
          </w:p>
        </w:tc>
        <w:tc>
          <w:tcPr>
            <w:tcW w:w="12155" w:type="dxa"/>
          </w:tcPr>
          <w:p w14:paraId="1829256B" w14:textId="7D99D977" w:rsidR="00110AFC" w:rsidRPr="00446225" w:rsidRDefault="00990177">
            <w:pPr>
              <w:cnfStyle w:val="000000100000" w:firstRow="0" w:lastRow="0" w:firstColumn="0" w:lastColumn="0" w:oddVBand="0" w:evenVBand="0" w:oddHBand="1" w:evenHBand="0" w:firstRowFirstColumn="0" w:firstRowLastColumn="0" w:lastRowFirstColumn="0" w:lastRowLastColumn="0"/>
              <w:rPr>
                <w:b/>
                <w:bCs/>
              </w:rPr>
            </w:pPr>
            <w:r w:rsidRPr="00446225">
              <w:rPr>
                <w:b/>
                <w:bCs/>
              </w:rPr>
              <w:t>DA5-APP-01</w:t>
            </w:r>
            <w:r w:rsidR="00CE5468" w:rsidRPr="00446225">
              <w:rPr>
                <w:b/>
                <w:bCs/>
              </w:rPr>
              <w:t xml:space="preserve">, </w:t>
            </w:r>
            <w:r w:rsidRPr="00446225">
              <w:rPr>
                <w:b/>
                <w:bCs/>
              </w:rPr>
              <w:t>DA5-APP-02</w:t>
            </w:r>
          </w:p>
        </w:tc>
      </w:tr>
      <w:tr w:rsidR="00110AFC" w14:paraId="4679D78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CEE173" w14:textId="77777777" w:rsidR="00110AFC" w:rsidRDefault="00110AFC">
            <w:r w:rsidRPr="00784D60">
              <w:t>Assessment</w:t>
            </w:r>
          </w:p>
        </w:tc>
        <w:tc>
          <w:tcPr>
            <w:tcW w:w="12155" w:type="dxa"/>
          </w:tcPr>
          <w:p w14:paraId="51ABCA39" w14:textId="3A6FB49C" w:rsidR="00110AFC" w:rsidRPr="00DB0B34" w:rsidRDefault="00110AFC">
            <w:pPr>
              <w:cnfStyle w:val="000000010000" w:firstRow="0" w:lastRow="0" w:firstColumn="0" w:lastColumn="0" w:oddVBand="0" w:evenVBand="0" w:oddHBand="0" w:evenHBand="1" w:firstRowFirstColumn="0" w:firstRowLastColumn="0" w:lastRowFirstColumn="0" w:lastRowLastColumn="0"/>
            </w:pPr>
            <w:r w:rsidRPr="00DB0B34">
              <w:t xml:space="preserve">Written analysis of Aboriginal and Torres Strait Islander </w:t>
            </w:r>
            <w:r w:rsidR="00DB0B34" w:rsidRPr="00DB0B34">
              <w:t>d</w:t>
            </w:r>
            <w:r w:rsidRPr="00DB0B34">
              <w:t>ance work</w:t>
            </w:r>
            <w:r w:rsidR="00C516BF">
              <w:t>(</w:t>
            </w:r>
            <w:r w:rsidRPr="00DB0B34">
              <w:t>s</w:t>
            </w:r>
            <w:r w:rsidR="00C516BF">
              <w:t>)</w:t>
            </w:r>
            <w:r w:rsidRPr="00DB0B34">
              <w:t>.</w:t>
            </w:r>
          </w:p>
        </w:tc>
      </w:tr>
    </w:tbl>
    <w:p w14:paraId="404C9422" w14:textId="1718500A" w:rsidR="00C516BF" w:rsidRDefault="005F7CD0" w:rsidP="00C516BF">
      <w:pPr>
        <w:pStyle w:val="Imageattributioncaption"/>
      </w:pPr>
      <w:hyperlink r:id="rId13">
        <w:r w:rsidR="00110AFC" w:rsidRPr="79BF033F">
          <w:rPr>
            <w:rStyle w:val="Hyperlink"/>
          </w:rPr>
          <w:t>Dance 7</w:t>
        </w:r>
        <w:r w:rsidR="00C516BF">
          <w:rPr>
            <w:rStyle w:val="Hyperlink"/>
          </w:rPr>
          <w:t>–</w:t>
        </w:r>
        <w:r w:rsidR="00110AFC" w:rsidRPr="79BF033F">
          <w:rPr>
            <w:rStyle w:val="Hyperlink"/>
          </w:rPr>
          <w:t>10 Syllabus</w:t>
        </w:r>
      </w:hyperlink>
      <w:r w:rsidR="00110AFC" w:rsidRPr="00E258F6">
        <w:t xml:space="preserve"> © NSW Education Standards Authority (NESA) for and on behalf of the Crown in right of the State of New South Wales, </w:t>
      </w:r>
      <w:r w:rsidR="00110AFC">
        <w:t>202</w:t>
      </w:r>
      <w:r w:rsidR="0073559B">
        <w:t>3</w:t>
      </w:r>
      <w:r w:rsidR="00110AFC" w:rsidRPr="00E258F6">
        <w:t>.</w:t>
      </w:r>
      <w:r w:rsidR="00C516BF">
        <w:br w:type="page"/>
      </w:r>
    </w:p>
    <w:p w14:paraId="76120C1E" w14:textId="2D041588" w:rsidR="00DB5184" w:rsidRPr="00B65639" w:rsidRDefault="00D325BB" w:rsidP="00B65639">
      <w:pPr>
        <w:pStyle w:val="Heading1"/>
      </w:pPr>
      <w:r w:rsidRPr="00B65639">
        <w:lastRenderedPageBreak/>
        <w:t>That’s a wrap! (10–20 hours)</w:t>
      </w:r>
    </w:p>
    <w:p w14:paraId="60CFB6EC" w14:textId="791C6902" w:rsidR="00110AFC" w:rsidRDefault="00C516BF" w:rsidP="00C516BF">
      <w:pPr>
        <w:pStyle w:val="Caption"/>
      </w:pPr>
      <w:r>
        <w:t xml:space="preserve">Table </w:t>
      </w:r>
      <w:r>
        <w:fldChar w:fldCharType="begin"/>
      </w:r>
      <w:r>
        <w:instrText xml:space="preserve"> SEQ Table \* ARABIC </w:instrText>
      </w:r>
      <w:r>
        <w:fldChar w:fldCharType="separate"/>
      </w:r>
      <w:r>
        <w:rPr>
          <w:noProof/>
        </w:rPr>
        <w:t>4</w:t>
      </w:r>
      <w:r>
        <w:rPr>
          <w:noProof/>
        </w:rPr>
        <w:fldChar w:fldCharType="end"/>
      </w:r>
      <w:r>
        <w:t xml:space="preserve"> – </w:t>
      </w:r>
      <w:r w:rsidR="00D325BB">
        <w:t>Term 4</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110AFC" w14:paraId="6EBF1A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A961DD" w14:textId="2A6D0A59" w:rsidR="00110AFC" w:rsidRDefault="00D325BB">
            <w:r>
              <w:t>Essentials</w:t>
            </w:r>
          </w:p>
        </w:tc>
        <w:tc>
          <w:tcPr>
            <w:tcW w:w="12155" w:type="dxa"/>
          </w:tcPr>
          <w:p w14:paraId="4C1C24DD" w14:textId="4F8D2E6A" w:rsidR="00110AFC" w:rsidRDefault="00D325BB">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110AFC" w14:paraId="3264FE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46320BA" w14:textId="42B41E23" w:rsidR="00110AFC" w:rsidRDefault="00110AFC">
            <w:r>
              <w:t>Focus area</w:t>
            </w:r>
          </w:p>
        </w:tc>
        <w:tc>
          <w:tcPr>
            <w:tcW w:w="12155" w:type="dxa"/>
          </w:tcPr>
          <w:p w14:paraId="59EB4939" w14:textId="77777777" w:rsidR="00110AFC" w:rsidRDefault="00110AFC">
            <w:pPr>
              <w:cnfStyle w:val="000000100000" w:firstRow="0" w:lastRow="0" w:firstColumn="0" w:lastColumn="0" w:oddVBand="0" w:evenVBand="0" w:oddHBand="1" w:evenHBand="0" w:firstRowFirstColumn="0" w:firstRowLastColumn="0" w:lastRowFirstColumn="0" w:lastRowLastColumn="0"/>
            </w:pPr>
            <w:r>
              <w:t>Performance</w:t>
            </w:r>
          </w:p>
        </w:tc>
      </w:tr>
      <w:tr w:rsidR="00110AFC" w14:paraId="5C5BD4B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8DECEE" w14:textId="5C12BC8A" w:rsidR="00110AFC" w:rsidRDefault="00110AFC">
            <w:r w:rsidRPr="00784D60">
              <w:t>Learning overview</w:t>
            </w:r>
          </w:p>
        </w:tc>
        <w:tc>
          <w:tcPr>
            <w:tcW w:w="12155" w:type="dxa"/>
          </w:tcPr>
          <w:p w14:paraId="4AC756DA" w14:textId="7CFF5809" w:rsidR="00110AFC" w:rsidRDefault="00110AFC">
            <w:pPr>
              <w:cnfStyle w:val="000000010000" w:firstRow="0" w:lastRow="0" w:firstColumn="0" w:lastColumn="0" w:oddVBand="0" w:evenVBand="0" w:oddHBand="0" w:evenHBand="1" w:firstRowFirstColumn="0" w:firstRowLastColumn="0" w:lastRowFirstColumn="0" w:lastRowLastColumn="0"/>
            </w:pPr>
            <w:r w:rsidRPr="00110AFC">
              <w:t xml:space="preserve">Students extend their understanding of dance as an art form with a focus on style and interpretation </w:t>
            </w:r>
            <w:r w:rsidR="00D13F6F">
              <w:t>in</w:t>
            </w:r>
            <w:r w:rsidRPr="00110AFC">
              <w:t xml:space="preserve"> musical theatre. They prepare and perform a group performance in a musical theatre style. Students perform increasingly complex combinations of body skills through dance exercises, movement combinations and the performance of a dance work. Students demonstrate kinaesthetic awareness of body placement to execute movement and enhance their personal performance style within the conventions of musical theatre. Students demonstrate control and manipulation of the elements of dance and auditory elements to achieve the desired performance quality and interpretation in a </w:t>
            </w:r>
            <w:r w:rsidR="00D128AD">
              <w:t>group</w:t>
            </w:r>
            <w:r w:rsidRPr="00110AFC">
              <w:t xml:space="preserve"> performance.</w:t>
            </w:r>
          </w:p>
        </w:tc>
      </w:tr>
      <w:tr w:rsidR="00110AFC" w14:paraId="0B1C02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FC636C" w14:textId="12F50021" w:rsidR="00110AFC" w:rsidRDefault="00110AFC">
            <w:r w:rsidRPr="00784D60">
              <w:t>Outcomes</w:t>
            </w:r>
          </w:p>
        </w:tc>
        <w:tc>
          <w:tcPr>
            <w:tcW w:w="12155" w:type="dxa"/>
          </w:tcPr>
          <w:p w14:paraId="727EF222" w14:textId="455B3A64" w:rsidR="00110AFC" w:rsidRPr="00446225" w:rsidRDefault="001542C2">
            <w:pPr>
              <w:cnfStyle w:val="000000100000" w:firstRow="0" w:lastRow="0" w:firstColumn="0" w:lastColumn="0" w:oddVBand="0" w:evenVBand="0" w:oddHBand="1" w:evenHBand="0" w:firstRowFirstColumn="0" w:firstRowLastColumn="0" w:lastRowFirstColumn="0" w:lastRowLastColumn="0"/>
              <w:rPr>
                <w:b/>
                <w:bCs/>
              </w:rPr>
            </w:pPr>
            <w:r w:rsidRPr="00446225">
              <w:rPr>
                <w:b/>
                <w:bCs/>
              </w:rPr>
              <w:t>DA5-PER-01</w:t>
            </w:r>
            <w:r w:rsidR="00CE5468" w:rsidRPr="00446225">
              <w:rPr>
                <w:b/>
                <w:bCs/>
              </w:rPr>
              <w:t xml:space="preserve">, </w:t>
            </w:r>
            <w:r w:rsidRPr="00446225">
              <w:rPr>
                <w:b/>
                <w:bCs/>
              </w:rPr>
              <w:t>DA5-PER-02</w:t>
            </w:r>
          </w:p>
        </w:tc>
      </w:tr>
      <w:tr w:rsidR="00110AFC" w14:paraId="360E88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C9DB321" w14:textId="77777777" w:rsidR="00110AFC" w:rsidRDefault="00110AFC">
            <w:r w:rsidRPr="00784D60">
              <w:t>Assessment</w:t>
            </w:r>
          </w:p>
        </w:tc>
        <w:tc>
          <w:tcPr>
            <w:tcW w:w="12155" w:type="dxa"/>
          </w:tcPr>
          <w:p w14:paraId="58EDCE41" w14:textId="7ECF6725" w:rsidR="00110AFC" w:rsidRDefault="00D128AD">
            <w:pPr>
              <w:cnfStyle w:val="000000010000" w:firstRow="0" w:lastRow="0" w:firstColumn="0" w:lastColumn="0" w:oddVBand="0" w:evenVBand="0" w:oddHBand="0" w:evenHBand="1" w:firstRowFirstColumn="0" w:firstRowLastColumn="0" w:lastRowFirstColumn="0" w:lastRowLastColumn="0"/>
            </w:pPr>
            <w:r>
              <w:t>Group</w:t>
            </w:r>
            <w:r w:rsidR="001542C2">
              <w:t xml:space="preserve"> performance in the style of musical theatre.</w:t>
            </w:r>
          </w:p>
        </w:tc>
      </w:tr>
    </w:tbl>
    <w:p w14:paraId="29526518" w14:textId="1FE7CB87" w:rsidR="00C516BF" w:rsidRDefault="005F7CD0" w:rsidP="00C516BF">
      <w:pPr>
        <w:pStyle w:val="Imageattributioncaption"/>
        <w:rPr>
          <w:iCs/>
          <w:color w:val="002664"/>
        </w:rPr>
      </w:pPr>
      <w:hyperlink r:id="rId14">
        <w:r w:rsidR="001542C2" w:rsidRPr="79BF033F">
          <w:rPr>
            <w:rStyle w:val="Hyperlink"/>
          </w:rPr>
          <w:t>Dance 7</w:t>
        </w:r>
        <w:r w:rsidR="00C516BF">
          <w:rPr>
            <w:rStyle w:val="Hyperlink"/>
          </w:rPr>
          <w:t>–</w:t>
        </w:r>
        <w:r w:rsidR="001542C2" w:rsidRPr="79BF033F">
          <w:rPr>
            <w:rStyle w:val="Hyperlink"/>
          </w:rPr>
          <w:t>10 Syllabus</w:t>
        </w:r>
      </w:hyperlink>
      <w:r w:rsidR="001542C2" w:rsidRPr="00E258F6">
        <w:t xml:space="preserve"> © NSW Education Standards Authority (NESA) for and on behalf of the Crown in right of the State of New South Wales, </w:t>
      </w:r>
      <w:r w:rsidR="001542C2">
        <w:t>20</w:t>
      </w:r>
      <w:r w:rsidR="0073559B">
        <w:t>23</w:t>
      </w:r>
      <w:r w:rsidR="001542C2" w:rsidRPr="00E258F6">
        <w:t>.</w:t>
      </w:r>
      <w:r w:rsidR="00C516BF">
        <w:br w:type="page"/>
      </w:r>
    </w:p>
    <w:p w14:paraId="5C027A6C" w14:textId="68988265" w:rsidR="00273380" w:rsidRDefault="002822A0" w:rsidP="00B65639">
      <w:pPr>
        <w:pStyle w:val="Heading1"/>
      </w:pPr>
      <w:r>
        <w:lastRenderedPageBreak/>
        <w:t>Dance through the lens (40–60 hours)</w:t>
      </w:r>
    </w:p>
    <w:p w14:paraId="7A56A070" w14:textId="76012C44" w:rsidR="00C516BF" w:rsidRDefault="00C516BF" w:rsidP="00C516BF">
      <w:pPr>
        <w:pStyle w:val="Caption"/>
      </w:pPr>
      <w:r>
        <w:t xml:space="preserve">Table </w:t>
      </w:r>
      <w:r>
        <w:fldChar w:fldCharType="begin"/>
      </w:r>
      <w:r>
        <w:instrText xml:space="preserve"> SEQ Table \* ARABIC </w:instrText>
      </w:r>
      <w:r>
        <w:fldChar w:fldCharType="separate"/>
      </w:r>
      <w:r>
        <w:rPr>
          <w:noProof/>
        </w:rPr>
        <w:t>5</w:t>
      </w:r>
      <w:r>
        <w:rPr>
          <w:noProof/>
        </w:rPr>
        <w:fldChar w:fldCharType="end"/>
      </w:r>
      <w:r>
        <w:t xml:space="preserve"> – </w:t>
      </w:r>
      <w:r w:rsidR="002822A0">
        <w:t>Terms 1–2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263"/>
        <w:gridCol w:w="12297"/>
      </w:tblGrid>
      <w:tr w:rsidR="00110AFC" w:rsidRPr="005C6F86" w14:paraId="64A8B875" w14:textId="77777777" w:rsidTr="002F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886293" w14:textId="230E067C" w:rsidR="00110AFC" w:rsidRPr="005C6F86" w:rsidRDefault="00C35DAA" w:rsidP="005C6F86">
            <w:r w:rsidRPr="005C6F86">
              <w:t>Essentials</w:t>
            </w:r>
          </w:p>
        </w:tc>
        <w:tc>
          <w:tcPr>
            <w:tcW w:w="12297" w:type="dxa"/>
          </w:tcPr>
          <w:p w14:paraId="123A6105" w14:textId="624438ED" w:rsidR="00110AFC" w:rsidRPr="005C6F86" w:rsidRDefault="00C35DAA" w:rsidP="005C6F86">
            <w:pPr>
              <w:cnfStyle w:val="100000000000" w:firstRow="1" w:lastRow="0" w:firstColumn="0" w:lastColumn="0" w:oddVBand="0" w:evenVBand="0" w:oddHBand="0" w:evenHBand="0" w:firstRowFirstColumn="0" w:firstRowLastColumn="0" w:lastRowFirstColumn="0" w:lastRowLastColumn="0"/>
            </w:pPr>
            <w:r w:rsidRPr="005C6F86">
              <w:t>Program and assessment overview</w:t>
            </w:r>
          </w:p>
        </w:tc>
      </w:tr>
      <w:tr w:rsidR="00110AFC" w14:paraId="50826B2A" w14:textId="77777777" w:rsidTr="002F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B950D2" w14:textId="20B4ED61" w:rsidR="00110AFC" w:rsidRDefault="00110AFC" w:rsidP="00BF7050">
            <w:pPr>
              <w:spacing w:before="120"/>
            </w:pPr>
            <w:r>
              <w:t>Focus areas</w:t>
            </w:r>
          </w:p>
        </w:tc>
        <w:tc>
          <w:tcPr>
            <w:tcW w:w="12297" w:type="dxa"/>
          </w:tcPr>
          <w:p w14:paraId="5B5E6CD7" w14:textId="2CC2DBCD" w:rsidR="00110AFC" w:rsidRDefault="001542C2" w:rsidP="00BF7050">
            <w:pPr>
              <w:spacing w:before="120"/>
              <w:cnfStyle w:val="000000100000" w:firstRow="0" w:lastRow="0" w:firstColumn="0" w:lastColumn="0" w:oddVBand="0" w:evenVBand="0" w:oddHBand="1" w:evenHBand="0" w:firstRowFirstColumn="0" w:firstRowLastColumn="0" w:lastRowFirstColumn="0" w:lastRowLastColumn="0"/>
            </w:pPr>
            <w:r>
              <w:t>Appreciation and Composition</w:t>
            </w:r>
          </w:p>
        </w:tc>
      </w:tr>
      <w:tr w:rsidR="00110AFC" w14:paraId="52560068" w14:textId="77777777" w:rsidTr="00BF7050">
        <w:trPr>
          <w:cnfStyle w:val="000000010000" w:firstRow="0" w:lastRow="0" w:firstColumn="0" w:lastColumn="0" w:oddVBand="0" w:evenVBand="0" w:oddHBand="0" w:evenHBand="1" w:firstRowFirstColumn="0" w:firstRowLastColumn="0" w:lastRowFirstColumn="0" w:lastRowLastColumn="0"/>
          <w:trHeight w:val="4701"/>
        </w:trPr>
        <w:tc>
          <w:tcPr>
            <w:cnfStyle w:val="001000000000" w:firstRow="0" w:lastRow="0" w:firstColumn="1" w:lastColumn="0" w:oddVBand="0" w:evenVBand="0" w:oddHBand="0" w:evenHBand="0" w:firstRowFirstColumn="0" w:firstRowLastColumn="0" w:lastRowFirstColumn="0" w:lastRowLastColumn="0"/>
            <w:tcW w:w="0" w:type="dxa"/>
          </w:tcPr>
          <w:p w14:paraId="36561C26" w14:textId="32E5AE11" w:rsidR="00110AFC" w:rsidRDefault="00110AFC" w:rsidP="00BF7050">
            <w:pPr>
              <w:spacing w:before="120"/>
            </w:pPr>
            <w:r w:rsidRPr="00784D60">
              <w:t>Learning overview</w:t>
            </w:r>
          </w:p>
        </w:tc>
        <w:tc>
          <w:tcPr>
            <w:tcW w:w="0" w:type="dxa"/>
          </w:tcPr>
          <w:p w14:paraId="31E40F48" w14:textId="60799F61" w:rsidR="001542C2" w:rsidRDefault="001542C2" w:rsidP="00BF7050">
            <w:pPr>
              <w:spacing w:before="120"/>
              <w:cnfStyle w:val="000000010000" w:firstRow="0" w:lastRow="0" w:firstColumn="0" w:lastColumn="0" w:oddVBand="0" w:evenVBand="0" w:oddHBand="0" w:evenHBand="1" w:firstRowFirstColumn="0" w:firstRowLastColumn="0" w:lastRowFirstColumn="0" w:lastRowLastColumn="0"/>
            </w:pPr>
            <w:r>
              <w:t>Appreciation</w:t>
            </w:r>
            <w:r w:rsidR="001632C5">
              <w:t xml:space="preserve"> – </w:t>
            </w:r>
            <w:r>
              <w:t>students learn about how the context of the dance film genre changes the perspective of the viewer. By viewing and analysing a range of dance films they will develop an understanding of how judgements about dance works are shaped by context. Students will identify the choreographer’s use of compositional structures and the elements of dance to communicate the intent in the dance film medium. They analyse professional dance films to evaluate how the relationships between dancers and the theatrical elements communicate</w:t>
            </w:r>
            <w:r w:rsidR="00E041A1">
              <w:t xml:space="preserve"> the</w:t>
            </w:r>
            <w:r>
              <w:t xml:space="preserve"> intent.</w:t>
            </w:r>
          </w:p>
          <w:p w14:paraId="2082BB3E" w14:textId="6A45396B" w:rsidR="00110AFC" w:rsidRDefault="001542C2" w:rsidP="00BF7050">
            <w:pPr>
              <w:spacing w:before="120"/>
              <w:cnfStyle w:val="000000010000" w:firstRow="0" w:lastRow="0" w:firstColumn="0" w:lastColumn="0" w:oddVBand="0" w:evenVBand="0" w:oddHBand="0" w:evenHBand="1" w:firstRowFirstColumn="0" w:firstRowLastColumn="0" w:lastRowFirstColumn="0" w:lastRowLastColumn="0"/>
            </w:pPr>
            <w:r>
              <w:t>Composition</w:t>
            </w:r>
            <w:r w:rsidR="001632C5">
              <w:t xml:space="preserve"> –</w:t>
            </w:r>
            <w:r>
              <w:t xml:space="preserve"> students collaborate to create their own dance film based on an idea or intent. They compose movement within the parameters of dance film with purposeful consideration of filming and editing techniques. Students use improvisational practices and abstraction to develop and refine a personalised movement vocabulary. They use the elements of dance to develop and manipulate motif</w:t>
            </w:r>
            <w:r w:rsidR="00B0728F">
              <w:t>(</w:t>
            </w:r>
            <w:r>
              <w:t>s</w:t>
            </w:r>
            <w:r w:rsidR="00B0728F">
              <w:t>)</w:t>
            </w:r>
            <w:r>
              <w:t xml:space="preserve"> to create and structure movement combinations, phrases, sequences and sections. Students use scaffolds to guide their evaluation and refinement of movement, the elements of dance and composition</w:t>
            </w:r>
            <w:r w:rsidR="00146C62">
              <w:t>al</w:t>
            </w:r>
            <w:r>
              <w:t xml:space="preserve"> structures</w:t>
            </w:r>
            <w:r w:rsidR="007A3562">
              <w:t xml:space="preserve"> to communicate the idea or intent</w:t>
            </w:r>
            <w:r w:rsidR="00835C33">
              <w:t xml:space="preserve"> through a dance film</w:t>
            </w:r>
            <w:r w:rsidR="007A3562">
              <w:t>.</w:t>
            </w:r>
          </w:p>
        </w:tc>
      </w:tr>
      <w:tr w:rsidR="00110AFC" w14:paraId="4038011E" w14:textId="77777777" w:rsidTr="002F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5A692D" w14:textId="0AC4971B" w:rsidR="00110AFC" w:rsidRDefault="00110AFC" w:rsidP="00BF7050">
            <w:pPr>
              <w:spacing w:before="120"/>
            </w:pPr>
            <w:r w:rsidRPr="00784D60">
              <w:t>Outcomes</w:t>
            </w:r>
          </w:p>
        </w:tc>
        <w:tc>
          <w:tcPr>
            <w:tcW w:w="12297" w:type="dxa"/>
          </w:tcPr>
          <w:p w14:paraId="4F81C38E" w14:textId="1094B8FB" w:rsidR="00110AFC" w:rsidRPr="00BF7050" w:rsidRDefault="00FF3ACA" w:rsidP="00BF7050">
            <w:pPr>
              <w:spacing w:before="120"/>
              <w:cnfStyle w:val="000000100000" w:firstRow="0" w:lastRow="0" w:firstColumn="0" w:lastColumn="0" w:oddVBand="0" w:evenVBand="0" w:oddHBand="1" w:evenHBand="0" w:firstRowFirstColumn="0" w:firstRowLastColumn="0" w:lastRowFirstColumn="0" w:lastRowLastColumn="0"/>
              <w:rPr>
                <w:b/>
                <w:bCs/>
              </w:rPr>
            </w:pPr>
            <w:r w:rsidRPr="00BF7050">
              <w:rPr>
                <w:b/>
                <w:bCs/>
              </w:rPr>
              <w:t>A5-APP-02</w:t>
            </w:r>
            <w:r w:rsidR="00CE5468" w:rsidRPr="00BF7050">
              <w:rPr>
                <w:b/>
                <w:bCs/>
              </w:rPr>
              <w:t xml:space="preserve">, </w:t>
            </w:r>
            <w:r w:rsidR="00165243" w:rsidRPr="00BF7050">
              <w:rPr>
                <w:b/>
                <w:bCs/>
              </w:rPr>
              <w:t xml:space="preserve">DA5-COM-01, </w:t>
            </w:r>
            <w:r w:rsidR="001542C2" w:rsidRPr="00BF7050">
              <w:rPr>
                <w:b/>
                <w:bCs/>
              </w:rPr>
              <w:t>DA5-COM-02</w:t>
            </w:r>
          </w:p>
        </w:tc>
      </w:tr>
      <w:tr w:rsidR="00110AFC" w14:paraId="2DC59540" w14:textId="77777777" w:rsidTr="002F2D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8FB045" w14:textId="77777777" w:rsidR="00110AFC" w:rsidRDefault="00110AFC" w:rsidP="00BF7050">
            <w:pPr>
              <w:spacing w:before="120"/>
            </w:pPr>
            <w:r w:rsidRPr="00784D60">
              <w:t>Assessment</w:t>
            </w:r>
          </w:p>
        </w:tc>
        <w:tc>
          <w:tcPr>
            <w:tcW w:w="12297" w:type="dxa"/>
          </w:tcPr>
          <w:p w14:paraId="066A0EC7" w14:textId="31B8822C" w:rsidR="00110AFC" w:rsidRDefault="001542C2" w:rsidP="00BF7050">
            <w:pPr>
              <w:spacing w:before="120"/>
              <w:cnfStyle w:val="000000010000" w:firstRow="0" w:lastRow="0" w:firstColumn="0" w:lastColumn="0" w:oddVBand="0" w:evenVBand="0" w:oddHBand="0" w:evenHBand="1" w:firstRowFirstColumn="0" w:firstRowLastColumn="0" w:lastRowFirstColumn="0" w:lastRowLastColumn="0"/>
            </w:pPr>
            <w:r>
              <w:t>Dance film project.</w:t>
            </w:r>
          </w:p>
        </w:tc>
      </w:tr>
    </w:tbl>
    <w:p w14:paraId="6E40BE26" w14:textId="0B5B0131" w:rsidR="00C516BF" w:rsidRDefault="005F7CD0" w:rsidP="00C516BF">
      <w:pPr>
        <w:pStyle w:val="Imageattributioncaption"/>
      </w:pPr>
      <w:hyperlink r:id="rId15">
        <w:r w:rsidR="001542C2" w:rsidRPr="79BF033F">
          <w:rPr>
            <w:rStyle w:val="Hyperlink"/>
          </w:rPr>
          <w:t>Dance 7</w:t>
        </w:r>
        <w:r w:rsidR="00C516BF">
          <w:rPr>
            <w:rStyle w:val="Hyperlink"/>
          </w:rPr>
          <w:t>–</w:t>
        </w:r>
        <w:r w:rsidR="001542C2" w:rsidRPr="79BF033F">
          <w:rPr>
            <w:rStyle w:val="Hyperlink"/>
          </w:rPr>
          <w:t>10 Syllabus</w:t>
        </w:r>
      </w:hyperlink>
      <w:r w:rsidR="001542C2" w:rsidRPr="00E258F6">
        <w:t xml:space="preserve"> © NSW Education Standards Authority (NESA) for and on behalf of the Crown in right of the State of New South Wales, </w:t>
      </w:r>
      <w:r w:rsidR="001542C2">
        <w:t>202</w:t>
      </w:r>
      <w:r w:rsidR="0073559B">
        <w:t>3</w:t>
      </w:r>
      <w:r w:rsidR="001542C2" w:rsidRPr="00E258F6">
        <w:t>.</w:t>
      </w:r>
      <w:r w:rsidR="00C516BF">
        <w:br w:type="page"/>
      </w:r>
    </w:p>
    <w:p w14:paraId="0476DC44" w14:textId="66CD445E" w:rsidR="00B82817" w:rsidRDefault="00CA2074" w:rsidP="00B65639">
      <w:pPr>
        <w:pStyle w:val="Heading1"/>
      </w:pPr>
      <w:r>
        <w:lastRenderedPageBreak/>
        <w:t>A modern moment (40–60 hours)</w:t>
      </w:r>
    </w:p>
    <w:p w14:paraId="2D3B5AB2" w14:textId="7B865579" w:rsidR="00C516BF" w:rsidRDefault="00C516BF" w:rsidP="00C516BF">
      <w:pPr>
        <w:pStyle w:val="Caption"/>
      </w:pPr>
      <w:r>
        <w:t xml:space="preserve">Table </w:t>
      </w:r>
      <w:r>
        <w:fldChar w:fldCharType="begin"/>
      </w:r>
      <w:r>
        <w:instrText xml:space="preserve"> SEQ Table \* ARABIC </w:instrText>
      </w:r>
      <w:r>
        <w:fldChar w:fldCharType="separate"/>
      </w:r>
      <w:r>
        <w:rPr>
          <w:noProof/>
        </w:rPr>
        <w:t>6</w:t>
      </w:r>
      <w:r>
        <w:rPr>
          <w:noProof/>
        </w:rPr>
        <w:fldChar w:fldCharType="end"/>
      </w:r>
      <w:r>
        <w:t xml:space="preserve"> – </w:t>
      </w:r>
      <w:r w:rsidR="00CA2074">
        <w:t>Terms 3–4</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1542C2" w14:paraId="5F2B69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375071" w14:textId="742539B5" w:rsidR="001542C2" w:rsidRDefault="00CA2074">
            <w:r>
              <w:t>Essentials</w:t>
            </w:r>
          </w:p>
        </w:tc>
        <w:tc>
          <w:tcPr>
            <w:tcW w:w="12155" w:type="dxa"/>
          </w:tcPr>
          <w:p w14:paraId="2115DF7C" w14:textId="6741183F" w:rsidR="001542C2" w:rsidRDefault="00550CBF">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1542C2" w14:paraId="268475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F6F7224" w14:textId="13467225" w:rsidR="001542C2" w:rsidRDefault="001542C2">
            <w:r>
              <w:t>Focus areas</w:t>
            </w:r>
          </w:p>
        </w:tc>
        <w:tc>
          <w:tcPr>
            <w:tcW w:w="12155" w:type="dxa"/>
          </w:tcPr>
          <w:p w14:paraId="117A93CA" w14:textId="61EF27C2" w:rsidR="001542C2" w:rsidRDefault="001542C2">
            <w:pPr>
              <w:cnfStyle w:val="000000100000" w:firstRow="0" w:lastRow="0" w:firstColumn="0" w:lastColumn="0" w:oddVBand="0" w:evenVBand="0" w:oddHBand="1" w:evenHBand="0" w:firstRowFirstColumn="0" w:firstRowLastColumn="0" w:lastRowFirstColumn="0" w:lastRowLastColumn="0"/>
            </w:pPr>
            <w:r>
              <w:t>Performance and Appreciation</w:t>
            </w:r>
          </w:p>
        </w:tc>
      </w:tr>
      <w:tr w:rsidR="001542C2" w14:paraId="0D2185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9D0738" w14:textId="695164EF" w:rsidR="001542C2" w:rsidRDefault="001542C2">
            <w:r w:rsidRPr="00784D60">
              <w:t>Learning overview</w:t>
            </w:r>
          </w:p>
        </w:tc>
        <w:tc>
          <w:tcPr>
            <w:tcW w:w="12155" w:type="dxa"/>
          </w:tcPr>
          <w:p w14:paraId="75E76F87" w14:textId="657ABC2B" w:rsidR="001542C2" w:rsidRDefault="001542C2" w:rsidP="001542C2">
            <w:pPr>
              <w:cnfStyle w:val="000000010000" w:firstRow="0" w:lastRow="0" w:firstColumn="0" w:lastColumn="0" w:oddVBand="0" w:evenVBand="0" w:oddHBand="0" w:evenHBand="1" w:firstRowFirstColumn="0" w:firstRowLastColumn="0" w:lastRowFirstColumn="0" w:lastRowLastColumn="0"/>
            </w:pPr>
            <w:r>
              <w:t>Performance</w:t>
            </w:r>
            <w:r w:rsidR="001632C5">
              <w:t xml:space="preserve"> –</w:t>
            </w:r>
            <w:r>
              <w:t xml:space="preserve"> students learn about modern dance through performing increasingly complex combinations and skills to demonstrate dance technique. Students demonstrate the relationship between alignment, control, strength, flexibility, endurance and coordination relative to their personal anatomical structure. Through learning and applying healthy practices and fitness principles, students demonstrate strategies for the prevention and management of common dance injuries. Students combine and manipulate the elements of dance to demonstrate performance quality relative to the modern context, style and interpretation.</w:t>
            </w:r>
          </w:p>
          <w:p w14:paraId="1D2AC703" w14:textId="625B1723" w:rsidR="001542C2" w:rsidRDefault="001542C2" w:rsidP="001542C2">
            <w:pPr>
              <w:cnfStyle w:val="000000010000" w:firstRow="0" w:lastRow="0" w:firstColumn="0" w:lastColumn="0" w:oddVBand="0" w:evenVBand="0" w:oddHBand="0" w:evenHBand="1" w:firstRowFirstColumn="0" w:firstRowLastColumn="0" w:lastRowFirstColumn="0" w:lastRowLastColumn="0"/>
            </w:pPr>
            <w:r>
              <w:t>Appreciation</w:t>
            </w:r>
            <w:r w:rsidR="001632C5">
              <w:t xml:space="preserve"> –</w:t>
            </w:r>
            <w:r>
              <w:t xml:space="preserve"> students research and explain how social, cultural and historical factors have shaped and influenced the creation of dance works of a modern dance pioneer. Within the context of the selected pioneer, students use the language of dance analysis to make informed judgements about dance works. Through written texts students show appreciation of how the choreographer communicates the intent in a professional dance work.</w:t>
            </w:r>
          </w:p>
        </w:tc>
      </w:tr>
      <w:tr w:rsidR="001542C2" w14:paraId="0C5C11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0B36F2" w14:textId="1C5BC453" w:rsidR="001542C2" w:rsidRDefault="001542C2">
            <w:r w:rsidRPr="00784D60">
              <w:t>Outcomes</w:t>
            </w:r>
          </w:p>
        </w:tc>
        <w:tc>
          <w:tcPr>
            <w:tcW w:w="12155" w:type="dxa"/>
          </w:tcPr>
          <w:p w14:paraId="7B47CBA2" w14:textId="5F988437" w:rsidR="001542C2" w:rsidRPr="00BF7050" w:rsidRDefault="001542C2">
            <w:pPr>
              <w:cnfStyle w:val="000000100000" w:firstRow="0" w:lastRow="0" w:firstColumn="0" w:lastColumn="0" w:oddVBand="0" w:evenVBand="0" w:oddHBand="1" w:evenHBand="0" w:firstRowFirstColumn="0" w:firstRowLastColumn="0" w:lastRowFirstColumn="0" w:lastRowLastColumn="0"/>
              <w:rPr>
                <w:b/>
                <w:bCs/>
              </w:rPr>
            </w:pPr>
            <w:r w:rsidRPr="00BF7050">
              <w:rPr>
                <w:b/>
                <w:bCs/>
              </w:rPr>
              <w:t>DA5-PER-01, DA5-PER-02, DA5-APP-</w:t>
            </w:r>
            <w:r w:rsidR="00B32420" w:rsidRPr="00BF7050">
              <w:rPr>
                <w:b/>
                <w:bCs/>
              </w:rPr>
              <w:t>01</w:t>
            </w:r>
          </w:p>
        </w:tc>
      </w:tr>
      <w:tr w:rsidR="001542C2" w14:paraId="6CCE6C4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3132561" w14:textId="77777777" w:rsidR="001542C2" w:rsidRDefault="001542C2">
            <w:r w:rsidRPr="00784D60">
              <w:t>Assessment</w:t>
            </w:r>
          </w:p>
        </w:tc>
        <w:tc>
          <w:tcPr>
            <w:tcW w:w="12155" w:type="dxa"/>
          </w:tcPr>
          <w:p w14:paraId="508DD919" w14:textId="08061220" w:rsidR="001542C2" w:rsidRDefault="001542C2" w:rsidP="001542C2">
            <w:pPr>
              <w:cnfStyle w:val="000000010000" w:firstRow="0" w:lastRow="0" w:firstColumn="0" w:lastColumn="0" w:oddVBand="0" w:evenVBand="0" w:oddHBand="0" w:evenHBand="1" w:firstRowFirstColumn="0" w:firstRowLastColumn="0" w:lastRowFirstColumn="0" w:lastRowLastColumn="0"/>
            </w:pPr>
            <w:r>
              <w:t xml:space="preserve">Solo or small group performance in a modern style and </w:t>
            </w:r>
            <w:r w:rsidR="00A838EE">
              <w:t xml:space="preserve">a </w:t>
            </w:r>
            <w:r>
              <w:t>writing task on a modern dance pioneer.</w:t>
            </w:r>
          </w:p>
        </w:tc>
      </w:tr>
    </w:tbl>
    <w:p w14:paraId="3C36BE11" w14:textId="3E6AF4FC" w:rsidR="00501649" w:rsidRPr="001542C2" w:rsidRDefault="005F7CD0" w:rsidP="001542C2">
      <w:pPr>
        <w:pStyle w:val="Imageattributioncaption"/>
      </w:pPr>
      <w:hyperlink r:id="rId16">
        <w:r w:rsidR="001542C2" w:rsidRPr="79BF033F">
          <w:rPr>
            <w:rStyle w:val="Hyperlink"/>
          </w:rPr>
          <w:t>Dance 7</w:t>
        </w:r>
        <w:r w:rsidR="00C516BF">
          <w:rPr>
            <w:rStyle w:val="Hyperlink"/>
          </w:rPr>
          <w:t>–</w:t>
        </w:r>
        <w:r w:rsidR="001542C2" w:rsidRPr="79BF033F">
          <w:rPr>
            <w:rStyle w:val="Hyperlink"/>
          </w:rPr>
          <w:t>10 Syllabus</w:t>
        </w:r>
      </w:hyperlink>
      <w:r w:rsidR="001542C2" w:rsidRPr="00E258F6">
        <w:t xml:space="preserve"> © NSW Education Standards Authority (NESA) for and on behalf of the Crown in right of the State of New South Wales, </w:t>
      </w:r>
      <w:r w:rsidR="001542C2">
        <w:t>202</w:t>
      </w:r>
      <w:r w:rsidR="0073559B">
        <w:t>3</w:t>
      </w:r>
      <w:r w:rsidR="001542C2" w:rsidRPr="00E258F6">
        <w:t>.</w:t>
      </w:r>
      <w:bookmarkStart w:id="2" w:name="_Toc1022999069"/>
      <w:bookmarkStart w:id="3" w:name="_Toc112409828"/>
      <w:bookmarkStart w:id="4" w:name="_Toc147483516"/>
      <w:bookmarkEnd w:id="0"/>
      <w:bookmarkEnd w:id="1"/>
    </w:p>
    <w:p w14:paraId="69C86ADF" w14:textId="77777777" w:rsidR="004775EA" w:rsidRPr="004775EA" w:rsidRDefault="004775EA" w:rsidP="00B65639">
      <w:pPr>
        <w:pStyle w:val="Heading1"/>
      </w:pPr>
      <w:bookmarkStart w:id="5" w:name="_Hlk148102399"/>
      <w:r w:rsidRPr="004775EA">
        <w:lastRenderedPageBreak/>
        <w:t>Support and alignment</w:t>
      </w:r>
      <w:bookmarkEnd w:id="2"/>
      <w:bookmarkEnd w:id="3"/>
      <w:bookmarkEnd w:id="4"/>
    </w:p>
    <w:p w14:paraId="48B8E366" w14:textId="5F48023A" w:rsidR="009F36CD" w:rsidRDefault="009F36CD" w:rsidP="009F36CD">
      <w:r w:rsidRPr="708AD2A7">
        <w:rPr>
          <w:b/>
          <w:bCs/>
        </w:rPr>
        <w:t>Resource evaluation and support</w:t>
      </w:r>
      <w:r>
        <w:t xml:space="preserve">: </w:t>
      </w:r>
      <w:r w:rsidR="004D18D4">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00F061B6">
        <w:t>Creative Arts</w:t>
      </w:r>
      <w:r w:rsidRPr="00653491">
        <w:t xml:space="preserve"> Curriculum team by emailing </w:t>
      </w:r>
      <w:hyperlink r:id="rId17" w:history="1">
        <w:r w:rsidR="00C516BF" w:rsidRPr="00C516BF">
          <w:rPr>
            <w:rStyle w:val="Hyperlink"/>
          </w:rPr>
          <w:t>creativearts7–12@det.nsw.edu.au</w:t>
        </w:r>
      </w:hyperlink>
    </w:p>
    <w:p w14:paraId="77F89997" w14:textId="67424A52" w:rsidR="009F36CD" w:rsidRPr="00C82E19" w:rsidRDefault="009F36CD" w:rsidP="009F36CD">
      <w:pPr>
        <w:rPr>
          <w:rFonts w:eastAsia="Arial"/>
        </w:rPr>
      </w:pPr>
      <w:r w:rsidRPr="19B962B9">
        <w:rPr>
          <w:b/>
          <w:bCs/>
        </w:rPr>
        <w:t>Differentiation</w:t>
      </w:r>
      <w:r w:rsidRPr="00D21E58">
        <w:t xml:space="preserve">: </w:t>
      </w:r>
      <w:r w:rsidR="004D18D4" w:rsidRPr="00D21E58">
        <w:t>f</w:t>
      </w:r>
      <w:r w:rsidRPr="00D21E58">
        <w:t>urther</w:t>
      </w:r>
      <w:r w:rsidRPr="19B962B9">
        <w:rPr>
          <w:rFonts w:eastAsia="Arial"/>
        </w:rPr>
        <w:t xml:space="preserve"> advice to support Aboriginal and Torres Strait Islander students, EALD students, students with a disability and/or additional needs and </w:t>
      </w:r>
      <w:r w:rsidR="000247E3">
        <w:rPr>
          <w:rFonts w:eastAsia="Arial"/>
        </w:rPr>
        <w:t>high potential</w:t>
      </w:r>
      <w:r w:rsidRPr="19B962B9">
        <w:rPr>
          <w:rFonts w:eastAsia="Arial"/>
        </w:rPr>
        <w:t xml:space="preserve"> and gifted students can be found on the </w:t>
      </w:r>
      <w:hyperlink r:id="rId18">
        <w:r w:rsidRPr="19B962B9">
          <w:rPr>
            <w:rStyle w:val="Hyperlink"/>
            <w:rFonts w:eastAsia="Arial"/>
          </w:rPr>
          <w:t>Planning</w:t>
        </w:r>
        <w:r w:rsidR="00C516BF">
          <w:rPr>
            <w:rStyle w:val="Hyperlink"/>
            <w:rFonts w:eastAsia="Arial"/>
          </w:rPr>
          <w:t>,</w:t>
        </w:r>
        <w:r w:rsidRPr="19B962B9">
          <w:rPr>
            <w:rStyle w:val="Hyperlink"/>
            <w:rFonts w:eastAsia="Arial"/>
          </w:rPr>
          <w:t xml:space="preserve"> programming and assessing 7</w:t>
        </w:r>
        <w:r w:rsidR="00C516BF">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9" w:history="1">
        <w:r w:rsidR="007961A5">
          <w:rPr>
            <w:rStyle w:val="Hyperlink"/>
          </w:rPr>
          <w:t>Inclusion and differentiation advice 7–10</w:t>
        </w:r>
      </w:hyperlink>
      <w:r>
        <w:t xml:space="preserve"> webpage.</w:t>
      </w:r>
    </w:p>
    <w:p w14:paraId="17293862" w14:textId="5B583FB9"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20">
        <w:r w:rsidRPr="19B962B9">
          <w:rPr>
            <w:rStyle w:val="Hyperlink"/>
            <w:rFonts w:eastAsia="Arial"/>
          </w:rPr>
          <w:t>Planning</w:t>
        </w:r>
        <w:r w:rsidR="00C516BF">
          <w:rPr>
            <w:rStyle w:val="Hyperlink"/>
            <w:rFonts w:eastAsia="Arial"/>
          </w:rPr>
          <w:t>,</w:t>
        </w:r>
        <w:r w:rsidRPr="19B962B9">
          <w:rPr>
            <w:rStyle w:val="Hyperlink"/>
            <w:rFonts w:eastAsia="Arial"/>
          </w:rPr>
          <w:t xml:space="preserve"> programming and assessing 7</w:t>
        </w:r>
        <w:r w:rsidR="00C516BF">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21" w:history="1">
        <w:r w:rsidRPr="00D15E22">
          <w:rPr>
            <w:rStyle w:val="Hyperlink"/>
          </w:rPr>
          <w:t>Classroom assessment advice 7</w:t>
        </w:r>
        <w:r w:rsidR="00C516BF">
          <w:rPr>
            <w:rStyle w:val="Hyperlink"/>
          </w:rPr>
          <w:t>–</w:t>
        </w:r>
        <w:r w:rsidRPr="00D15E22">
          <w:rPr>
            <w:rStyle w:val="Hyperlink"/>
          </w:rPr>
          <w:t>10</w:t>
        </w:r>
      </w:hyperlink>
      <w:r>
        <w:t xml:space="preserve">. For summative assessment tasks, the </w:t>
      </w:r>
      <w:hyperlink r:id="rId22" w:history="1">
        <w:r w:rsidR="00C516BF">
          <w:rPr>
            <w:rStyle w:val="Hyperlink"/>
          </w:rPr>
          <w:t>A</w:t>
        </w:r>
        <w:r w:rsidRPr="00E95D83">
          <w:rPr>
            <w:rStyle w:val="Hyperlink"/>
          </w:rPr>
          <w:t>ssessment task advice 7</w:t>
        </w:r>
        <w:r w:rsidR="00C516BF">
          <w:rPr>
            <w:rStyle w:val="Hyperlink"/>
          </w:rPr>
          <w:t>–</w:t>
        </w:r>
        <w:r w:rsidRPr="00E95D83">
          <w:rPr>
            <w:rStyle w:val="Hyperlink"/>
          </w:rPr>
          <w:t>10</w:t>
        </w:r>
      </w:hyperlink>
      <w:r>
        <w:t xml:space="preserve"> webpage is available.</w:t>
      </w:r>
    </w:p>
    <w:p w14:paraId="6CD6A400" w14:textId="1F873A68" w:rsidR="009F36CD" w:rsidRDefault="009F36CD" w:rsidP="009F36CD">
      <w:r w:rsidRPr="002E7C6F">
        <w:rPr>
          <w:b/>
          <w:bCs/>
        </w:rPr>
        <w:t>Consulted with</w:t>
      </w:r>
      <w:r>
        <w:t>: Curriculum and Reform and subject matter experts.</w:t>
      </w:r>
    </w:p>
    <w:p w14:paraId="015E8BF7" w14:textId="5DB5642D" w:rsidR="009F36CD" w:rsidRDefault="009F36CD" w:rsidP="009F36CD">
      <w:r w:rsidRPr="002E7C6F">
        <w:rPr>
          <w:b/>
          <w:bCs/>
        </w:rPr>
        <w:t>Alignment to system priorities and/or needs</w:t>
      </w:r>
      <w:r>
        <w:t xml:space="preserve">: </w:t>
      </w:r>
      <w:hyperlink r:id="rId23" w:history="1">
        <w:r w:rsidRPr="00D336ED">
          <w:rPr>
            <w:rStyle w:val="Hyperlink"/>
          </w:rPr>
          <w:t>School Excellence Policy</w:t>
        </w:r>
      </w:hyperlink>
      <w:r>
        <w:t>.</w:t>
      </w:r>
    </w:p>
    <w:p w14:paraId="232C2EDE" w14:textId="77777777" w:rsidR="009F36CD" w:rsidRDefault="009F36CD" w:rsidP="009F36CD">
      <w:r w:rsidRPr="002E7C6F">
        <w:rPr>
          <w:b/>
          <w:bCs/>
        </w:rPr>
        <w:t>Alignment to the School Excellence Framework</w:t>
      </w:r>
      <w:r>
        <w:t xml:space="preserve">: </w:t>
      </w:r>
      <w:r w:rsidR="004D18D4">
        <w:t>t</w:t>
      </w:r>
      <w:r>
        <w:t xml:space="preserve">his resource supports the </w:t>
      </w:r>
      <w:hyperlink r:id="rId24" w:history="1">
        <w:r w:rsidRPr="00D336ED">
          <w:rPr>
            <w:rStyle w:val="Hyperlink"/>
          </w:rPr>
          <w:t>School Excellence Framework</w:t>
        </w:r>
      </w:hyperlink>
      <w:r>
        <w:t xml:space="preserve"> elements of curriculum (curriculum provision) and effective classroom practice (lesson planning, explicit teaching).</w:t>
      </w:r>
    </w:p>
    <w:p w14:paraId="710EAD99" w14:textId="05082465" w:rsidR="009F36CD" w:rsidRDefault="009F36CD" w:rsidP="009F36CD">
      <w:r w:rsidRPr="708AD2A7">
        <w:rPr>
          <w:b/>
          <w:bCs/>
        </w:rPr>
        <w:t>Alignment to Australian Professional Teaching Standards</w:t>
      </w:r>
      <w:r>
        <w:t xml:space="preserve">: </w:t>
      </w:r>
      <w:r w:rsidR="004D18D4">
        <w:t>t</w:t>
      </w:r>
      <w:r>
        <w:t xml:space="preserve">his resource supports teachers to address </w:t>
      </w:r>
      <w:hyperlink r:id="rId25" w:history="1">
        <w:r w:rsidR="007961A5" w:rsidRPr="007961A5">
          <w:rPr>
            <w:rStyle w:val="Hyperlink"/>
          </w:rPr>
          <w:t>Australian Professional Standards for Teachers</w:t>
        </w:r>
      </w:hyperlink>
      <w:r w:rsidR="007961A5">
        <w:t xml:space="preserve"> </w:t>
      </w:r>
      <w:r>
        <w:t>3.2.2, 3.3.2.</w:t>
      </w:r>
    </w:p>
    <w:p w14:paraId="5B26BFB4" w14:textId="2EF25A1B" w:rsidR="00762C8B" w:rsidRDefault="00E15BE9" w:rsidP="004775EA">
      <w:pPr>
        <w:rPr>
          <w:rStyle w:val="Strong"/>
        </w:rPr>
      </w:pPr>
      <w:r w:rsidRPr="00E15BE9">
        <w:rPr>
          <w:rStyle w:val="Strong"/>
        </w:rPr>
        <w:t>Creation date:</w:t>
      </w:r>
      <w:bookmarkEnd w:id="5"/>
      <w:r w:rsidR="00551798">
        <w:rPr>
          <w:rStyle w:val="Strong"/>
        </w:rPr>
        <w:t xml:space="preserve"> </w:t>
      </w:r>
      <w:r w:rsidR="00AF0AA4" w:rsidRPr="005F0110">
        <w:rPr>
          <w:rStyle w:val="Strong"/>
          <w:b w:val="0"/>
          <w:bCs w:val="0"/>
        </w:rPr>
        <w:t>11</w:t>
      </w:r>
      <w:r w:rsidR="00AF0AA4">
        <w:rPr>
          <w:rStyle w:val="Strong"/>
        </w:rPr>
        <w:t xml:space="preserve"> </w:t>
      </w:r>
      <w:r w:rsidR="0072160B">
        <w:rPr>
          <w:rStyle w:val="Strong"/>
          <w:b w:val="0"/>
          <w:bCs w:val="0"/>
        </w:rPr>
        <w:t>March 2024</w:t>
      </w:r>
    </w:p>
    <w:p w14:paraId="78953B06" w14:textId="3EABD189" w:rsidR="00ED4BFA" w:rsidRDefault="0096008A" w:rsidP="00B65639">
      <w:pPr>
        <w:pStyle w:val="Heading1"/>
      </w:pPr>
      <w:r>
        <w:lastRenderedPageBreak/>
        <w:t>References</w:t>
      </w:r>
    </w:p>
    <w:p w14:paraId="4886FE6A" w14:textId="77777777" w:rsidR="00C516BF" w:rsidRPr="00AE7FE3" w:rsidRDefault="00C516BF" w:rsidP="00C516BF">
      <w:pPr>
        <w:pStyle w:val="FeatureBox2"/>
      </w:pPr>
      <w:bookmarkStart w:id="6" w:name="_Hlk161668406"/>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DDAF621" w14:textId="77777777" w:rsidR="00C516BF" w:rsidRPr="00AE7FE3" w:rsidRDefault="00C516BF" w:rsidP="00C516BF">
      <w:pPr>
        <w:pStyle w:val="FeatureBox2"/>
      </w:pPr>
      <w:r w:rsidRPr="00AE7FE3">
        <w:t>Please refer to the NESA Copyright Disclaimer for more information</w:t>
      </w:r>
      <w:r>
        <w:t xml:space="preserve"> </w:t>
      </w:r>
      <w:hyperlink r:id="rId26" w:tgtFrame="_blank" w:tooltip="https://educationstandards.nsw.edu.au/wps/portal/nesa/mini-footer/copyright" w:history="1">
        <w:r w:rsidRPr="00AE7FE3">
          <w:rPr>
            <w:rStyle w:val="Hyperlink"/>
          </w:rPr>
          <w:t>https://educationstandards.nsw.edu.au/wps/portal/nesa/mini-footer/copyright</w:t>
        </w:r>
      </w:hyperlink>
      <w:r w:rsidRPr="00A1020E">
        <w:t>.</w:t>
      </w:r>
    </w:p>
    <w:p w14:paraId="54215715" w14:textId="77777777" w:rsidR="00C516BF" w:rsidRDefault="00C516BF" w:rsidP="00C516BF">
      <w:pPr>
        <w:pStyle w:val="FeatureBox2"/>
      </w:pPr>
      <w:r w:rsidRPr="00AE7FE3">
        <w:t>NESA holds the only official and up-to-date versions of the NSW Curriculum and syllabus documents. Please visit the NSW Education Standards Authority (NESA) website</w:t>
      </w:r>
      <w:r>
        <w:t xml:space="preserve"> </w:t>
      </w:r>
      <w:hyperlink r:id="rId27" w:history="1">
        <w:r>
          <w:rPr>
            <w:rStyle w:val="Hyperlink"/>
          </w:rPr>
          <w:t>https://educationstandards.nsw.edu.au</w:t>
        </w:r>
      </w:hyperlink>
      <w:r w:rsidRPr="00A1020E">
        <w:t xml:space="preserve"> </w:t>
      </w:r>
      <w:r w:rsidRPr="00AE7FE3">
        <w:t xml:space="preserve">and the NSW Curriculum website </w:t>
      </w:r>
      <w:hyperlink r:id="rId28" w:history="1">
        <w:r>
          <w:rPr>
            <w:rStyle w:val="Hyperlink"/>
          </w:rPr>
          <w:t>https://curriculum.nsw.edu.au</w:t>
        </w:r>
      </w:hyperlink>
      <w:r w:rsidRPr="00AE7FE3">
        <w:t>.</w:t>
      </w:r>
    </w:p>
    <w:bookmarkEnd w:id="6"/>
    <w:p w14:paraId="13B2198F" w14:textId="7EE9B1DE" w:rsidR="0073559B" w:rsidRPr="000E6282" w:rsidRDefault="0091361A" w:rsidP="0073559B">
      <w:pPr>
        <w:pStyle w:val="Imageattributioncaption"/>
        <w:rPr>
          <w:sz w:val="22"/>
          <w:szCs w:val="22"/>
        </w:rPr>
      </w:pPr>
      <w:r>
        <w:fldChar w:fldCharType="begin"/>
      </w:r>
      <w:r>
        <w:instrText>HYPERLINK "https://curriculum.nsw.edu.au/learning-areas/creative-arts/dance-7-10-2023/overview" \h</w:instrText>
      </w:r>
      <w:r>
        <w:fldChar w:fldCharType="separate"/>
      </w:r>
      <w:r w:rsidR="0073559B" w:rsidRPr="000E6282">
        <w:rPr>
          <w:rStyle w:val="Hyperlink"/>
          <w:sz w:val="22"/>
          <w:szCs w:val="22"/>
        </w:rPr>
        <w:t>Dance 7</w:t>
      </w:r>
      <w:r w:rsidR="00C516BF">
        <w:rPr>
          <w:rStyle w:val="Hyperlink"/>
          <w:sz w:val="22"/>
          <w:szCs w:val="22"/>
        </w:rPr>
        <w:t>–</w:t>
      </w:r>
      <w:r w:rsidR="0073559B" w:rsidRPr="000E6282">
        <w:rPr>
          <w:rStyle w:val="Hyperlink"/>
          <w:sz w:val="22"/>
          <w:szCs w:val="22"/>
        </w:rPr>
        <w:t>10 Syllabus</w:t>
      </w:r>
      <w:r>
        <w:rPr>
          <w:rStyle w:val="Hyperlink"/>
          <w:sz w:val="22"/>
          <w:szCs w:val="22"/>
        </w:rPr>
        <w:fldChar w:fldCharType="end"/>
      </w:r>
      <w:r w:rsidR="0073559B" w:rsidRPr="000E6282">
        <w:rPr>
          <w:sz w:val="22"/>
          <w:szCs w:val="22"/>
        </w:rPr>
        <w:t xml:space="preserve"> © NSW Education Standards Authority (NESA) for and on behalf of the Crown in right of the State of New South Wales, 2023.</w:t>
      </w:r>
    </w:p>
    <w:p w14:paraId="36899AE7" w14:textId="67AE47FC" w:rsidR="00ED4BFA" w:rsidRDefault="00ED4BFA" w:rsidP="00ED4BFA">
      <w:r>
        <w:t xml:space="preserve">NESA </w:t>
      </w:r>
      <w:r w:rsidR="001F3690">
        <w:t>(</w:t>
      </w:r>
      <w:r>
        <w:t>NSW Education Standards Authority</w:t>
      </w:r>
      <w:r w:rsidR="001F3690">
        <w:t>)</w:t>
      </w:r>
      <w:r>
        <w:t xml:space="preserve"> (2021) </w:t>
      </w:r>
      <w:r w:rsidR="00013D7A">
        <w:t>‘</w:t>
      </w:r>
      <w:hyperlink r:id="rId29" w:history="1">
        <w:r w:rsidRPr="00ED0929">
          <w:rPr>
            <w:rStyle w:val="Hyperlink"/>
            <w:iCs/>
          </w:rPr>
          <w:t xml:space="preserve">Advice </w:t>
        </w:r>
        <w:r w:rsidR="00BB7EB5">
          <w:rPr>
            <w:rStyle w:val="Hyperlink"/>
            <w:iCs/>
          </w:rPr>
          <w:t>on</w:t>
        </w:r>
        <w:r w:rsidRPr="00ED0929">
          <w:rPr>
            <w:rStyle w:val="Hyperlink"/>
            <w:iCs/>
          </w:rPr>
          <w:t xml:space="preserve"> scope and sequences</w:t>
        </w:r>
      </w:hyperlink>
      <w:r w:rsidR="001F3690">
        <w:t>’,</w:t>
      </w:r>
      <w:r>
        <w:t xml:space="preserve"> </w:t>
      </w:r>
      <w:r w:rsidR="001F3690" w:rsidRPr="001F3690">
        <w:rPr>
          <w:rStyle w:val="Emphasis"/>
        </w:rPr>
        <w:t>Programming</w:t>
      </w:r>
      <w:r w:rsidR="001F3690">
        <w:t xml:space="preserve">, </w:t>
      </w:r>
      <w:r>
        <w:t>NESA</w:t>
      </w:r>
      <w:r w:rsidR="001F3690">
        <w:t xml:space="preserve"> website</w:t>
      </w:r>
      <w:r>
        <w:t xml:space="preserve">, accessed </w:t>
      </w:r>
      <w:r w:rsidR="00493CE5">
        <w:t>11 March 2024</w:t>
      </w:r>
      <w:r w:rsidR="00C61AC5">
        <w:t>.</w:t>
      </w:r>
    </w:p>
    <w:p w14:paraId="51E89606" w14:textId="041CDA51" w:rsidR="00962DCD" w:rsidRDefault="00ED4BFA" w:rsidP="00ED4BFA">
      <w:r>
        <w:t>Wiliam D (2013)</w:t>
      </w:r>
      <w:r w:rsidR="004775EA">
        <w:t xml:space="preserve"> </w:t>
      </w:r>
      <w:r w:rsidR="004775EA" w:rsidRPr="127B10CA">
        <w:rPr>
          <w:noProof/>
        </w:rPr>
        <w:t>‘</w:t>
      </w:r>
      <w:hyperlink r:id="rId30">
        <w:r w:rsidR="004775EA" w:rsidRPr="127B10CA">
          <w:rPr>
            <w:rStyle w:val="Hyperlink"/>
            <w:noProof/>
          </w:rPr>
          <w:t xml:space="preserve">Assessment: The </w:t>
        </w:r>
        <w:r w:rsidR="005F0110">
          <w:rPr>
            <w:rStyle w:val="Hyperlink"/>
            <w:noProof/>
          </w:rPr>
          <w:t>B</w:t>
        </w:r>
        <w:r w:rsidR="004775EA" w:rsidRPr="127B10CA">
          <w:rPr>
            <w:rStyle w:val="Hyperlink"/>
            <w:noProof/>
          </w:rPr>
          <w:t xml:space="preserve">ridge between </w:t>
        </w:r>
        <w:r w:rsidR="005F0110">
          <w:rPr>
            <w:rStyle w:val="Hyperlink"/>
            <w:noProof/>
          </w:rPr>
          <w:t>T</w:t>
        </w:r>
        <w:r w:rsidR="004775EA" w:rsidRPr="127B10CA">
          <w:rPr>
            <w:rStyle w:val="Hyperlink"/>
            <w:noProof/>
          </w:rPr>
          <w:t xml:space="preserve">eaching and </w:t>
        </w:r>
        <w:r w:rsidR="005F0110">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xml:space="preserve">, 21(2):15–20, accessed </w:t>
      </w:r>
      <w:r w:rsidR="00493CE5">
        <w:t>11 March 2024.</w:t>
      </w:r>
    </w:p>
    <w:p w14:paraId="62D04822" w14:textId="77777777" w:rsidR="00684CDB" w:rsidRDefault="00684CDB" w:rsidP="00ED4BFA">
      <w:pPr>
        <w:sectPr w:rsidR="00684CDB" w:rsidSect="009C57F2">
          <w:headerReference w:type="default" r:id="rId31"/>
          <w:footerReference w:type="even" r:id="rId32"/>
          <w:footerReference w:type="default" r:id="rId33"/>
          <w:headerReference w:type="first" r:id="rId34"/>
          <w:footerReference w:type="first" r:id="rId35"/>
          <w:pgSz w:w="16838" w:h="11906" w:orient="landscape"/>
          <w:pgMar w:top="1134" w:right="1134" w:bottom="1134" w:left="1134" w:header="709" w:footer="709" w:gutter="0"/>
          <w:pgNumType w:start="0"/>
          <w:cols w:space="708"/>
          <w:titlePg/>
          <w:docGrid w:linePitch="360"/>
        </w:sectPr>
      </w:pPr>
    </w:p>
    <w:p w14:paraId="6B6C2607" w14:textId="5A3C9CDF" w:rsidR="002C1558" w:rsidRPr="00762C8B" w:rsidRDefault="002C1558" w:rsidP="1792C964">
      <w:pPr>
        <w:spacing w:before="0" w:after="0"/>
        <w:rPr>
          <w:rStyle w:val="Strong"/>
        </w:rPr>
      </w:pPr>
      <w:r w:rsidRPr="1792C964">
        <w:rPr>
          <w:rStyle w:val="Strong"/>
        </w:rPr>
        <w:lastRenderedPageBreak/>
        <w:t>© State of New South Wales (Department of Education), 202</w:t>
      </w:r>
      <w:r w:rsidR="3F323206" w:rsidRPr="1792C964">
        <w:rPr>
          <w:rStyle w:val="Strong"/>
        </w:rPr>
        <w:t>4</w:t>
      </w:r>
    </w:p>
    <w:p w14:paraId="2EFBC70A" w14:textId="77777777" w:rsidR="002C1558" w:rsidRDefault="002C1558" w:rsidP="00762C8B">
      <w:r>
        <w:t xml:space="preserve">The </w:t>
      </w:r>
      <w:r w:rsidRPr="00762C8B">
        <w:t>copyright</w:t>
      </w:r>
      <w:r>
        <w:t xml:space="preserve"> material published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the NSW Department of Education (third-party material).</w:t>
      </w:r>
    </w:p>
    <w:p w14:paraId="0C0FA513" w14:textId="77777777" w:rsidR="002C1558" w:rsidRDefault="002C1558" w:rsidP="002C1558">
      <w:pPr>
        <w:spacing w:line="276" w:lineRule="auto"/>
      </w:pPr>
      <w:r>
        <w:t xml:space="preserve">Copyright material available in this resource and owned by the NSW Department of Education is licensed under a </w:t>
      </w:r>
      <w:hyperlink r:id="rId36" w:history="1">
        <w:r w:rsidRPr="003B3E41">
          <w:rPr>
            <w:rStyle w:val="Hyperlink"/>
          </w:rPr>
          <w:t>Creative Commons Attribution 4.0 International (CC BY 4.0) license</w:t>
        </w:r>
      </w:hyperlink>
      <w:r>
        <w:t>.</w:t>
      </w:r>
    </w:p>
    <w:p w14:paraId="4F3C8698" w14:textId="2D113DE5" w:rsidR="002C1558" w:rsidRDefault="002C1558" w:rsidP="002C1558">
      <w:pPr>
        <w:spacing w:line="276" w:lineRule="auto"/>
      </w:pPr>
      <w:r>
        <w:rPr>
          <w:noProof/>
          <w:color w:val="2B579A"/>
          <w:shd w:val="clear" w:color="auto" w:fill="E6E6E6"/>
        </w:rPr>
        <w:drawing>
          <wp:inline distT="0" distB="0" distL="0" distR="0" wp14:anchorId="089F6385" wp14:editId="65B98E60">
            <wp:extent cx="1228725" cy="428625"/>
            <wp:effectExtent l="0" t="0" r="9525" b="9525"/>
            <wp:docPr id="32" name="Picture 32" descr="Creative Commons Attribution license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045400" w14:textId="77777777" w:rsidR="002C1558" w:rsidRPr="002D3434" w:rsidRDefault="002C1558" w:rsidP="002C1558">
      <w:pPr>
        <w:spacing w:line="276" w:lineRule="auto"/>
      </w:pPr>
      <w:r w:rsidRPr="002D3434">
        <w:t>This license allows you to share and adapt the material for any purpose, even commercially.</w:t>
      </w:r>
    </w:p>
    <w:p w14:paraId="21177B96" w14:textId="7A5AEA7F" w:rsidR="002C1558" w:rsidRPr="002D3434" w:rsidRDefault="002C1558" w:rsidP="002C1558">
      <w:pPr>
        <w:spacing w:line="276" w:lineRule="auto"/>
      </w:pPr>
      <w:r>
        <w:t>Attribution should be given to © State of New South Wales (Department of Education), 202</w:t>
      </w:r>
      <w:r w:rsidR="07C15981">
        <w:t>4</w:t>
      </w:r>
      <w:r>
        <w:t>.</w:t>
      </w:r>
    </w:p>
    <w:p w14:paraId="1CECFF70" w14:textId="77777777" w:rsidR="002C1558" w:rsidRPr="002D3434" w:rsidRDefault="002C1558" w:rsidP="002C1558">
      <w:pPr>
        <w:spacing w:line="276" w:lineRule="auto"/>
      </w:pPr>
      <w:r w:rsidRPr="002D3434">
        <w:t>Material in this resource not available under a Creative Commons license:</w:t>
      </w:r>
    </w:p>
    <w:p w14:paraId="4B102C46" w14:textId="77777777" w:rsidR="002C1558" w:rsidRPr="002D3434" w:rsidRDefault="002C1558" w:rsidP="002C1558">
      <w:pPr>
        <w:pStyle w:val="ListBullet"/>
        <w:numPr>
          <w:ilvl w:val="0"/>
          <w:numId w:val="1"/>
        </w:numPr>
        <w:spacing w:line="276" w:lineRule="auto"/>
      </w:pPr>
      <w:r w:rsidRPr="002D3434">
        <w:t>the NSW Department of Education logo, other logos and trademark-protected material</w:t>
      </w:r>
    </w:p>
    <w:p w14:paraId="467F694C" w14:textId="77777777" w:rsidR="002C1558" w:rsidRPr="002D3434" w:rsidRDefault="002C1558" w:rsidP="002C1558">
      <w:pPr>
        <w:pStyle w:val="ListBullet"/>
        <w:numPr>
          <w:ilvl w:val="0"/>
          <w:numId w:val="1"/>
        </w:numPr>
        <w:spacing w:line="276" w:lineRule="auto"/>
      </w:pPr>
      <w:r w:rsidRPr="002D3434">
        <w:t>material owned by a third party that has been reproduced with permission. You will need to obtain permission from the third party to reuse its material.</w:t>
      </w:r>
    </w:p>
    <w:p w14:paraId="20F769B8"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4E9F7AE7"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3ADF8F" w14:textId="77777777"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684CDB" w:rsidRPr="00C57987" w:rsidSect="009C57F2">
      <w:headerReference w:type="default" r:id="rId38"/>
      <w:footerReference w:type="default" r:id="rId39"/>
      <w:headerReference w:type="first" r:id="rId40"/>
      <w:footerReference w:type="first" r:id="rId41"/>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87CD" w14:textId="77777777" w:rsidR="009C57F2" w:rsidRDefault="009C57F2" w:rsidP="00E51733">
      <w:r>
        <w:separator/>
      </w:r>
    </w:p>
  </w:endnote>
  <w:endnote w:type="continuationSeparator" w:id="0">
    <w:p w14:paraId="71D6D281" w14:textId="77777777" w:rsidR="009C57F2" w:rsidRDefault="009C57F2" w:rsidP="00E51733">
      <w:r>
        <w:continuationSeparator/>
      </w:r>
    </w:p>
  </w:endnote>
  <w:endnote w:type="continuationNotice" w:id="1">
    <w:p w14:paraId="66ABF456" w14:textId="77777777" w:rsidR="009C57F2" w:rsidRDefault="009C57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FD0" w14:textId="05F8EE6A"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5F7CD0">
      <w:rPr>
        <w:noProof/>
      </w:rPr>
      <w:t>Apr-24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4C" w14:textId="642348F4" w:rsidR="00F66145" w:rsidRPr="00684CDB" w:rsidRDefault="00684CDB" w:rsidP="00684CDB">
    <w:pPr>
      <w:pStyle w:val="Footer"/>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5F7CD0">
      <w:rPr>
        <w:noProof/>
      </w:rPr>
      <w:t>Apr-24</w:t>
    </w:r>
    <w:r>
      <w:rPr>
        <w:color w:val="2B579A"/>
        <w:shd w:val="clear" w:color="auto" w:fill="E6E6E6"/>
      </w:rPr>
      <w:fldChar w:fldCharType="end"/>
    </w:r>
    <w:r>
      <w:ptab w:relativeTo="margin" w:alignment="right" w:leader="none"/>
    </w:r>
    <w:r>
      <w:rPr>
        <w:b/>
        <w:noProof/>
        <w:color w:val="2B579A"/>
        <w:sz w:val="28"/>
        <w:szCs w:val="28"/>
        <w:shd w:val="clear" w:color="auto" w:fill="E6E6E6"/>
      </w:rPr>
      <w:drawing>
        <wp:inline distT="0" distB="0" distL="0" distR="0" wp14:anchorId="01919313" wp14:editId="48C3F939">
          <wp:extent cx="571500" cy="190500"/>
          <wp:effectExtent l="0" t="0" r="0" b="0"/>
          <wp:docPr id="1963964949" name="Picture 196396494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1FA" w14:textId="77777777" w:rsidR="00684CDB" w:rsidRPr="002F375A" w:rsidRDefault="00684CDB" w:rsidP="001336D1">
    <w:pPr>
      <w:jc w:val="right"/>
    </w:pPr>
    <w:r w:rsidRPr="001336D1">
      <w:rPr>
        <w:noProof/>
      </w:rPr>
      <w:drawing>
        <wp:inline distT="0" distB="0" distL="0" distR="0" wp14:anchorId="36308FF8" wp14:editId="00100087">
          <wp:extent cx="834442" cy="906218"/>
          <wp:effectExtent l="0" t="0" r="3810" b="8255"/>
          <wp:docPr id="1281226074" name="Graphic 128122607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32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656"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6083" w14:textId="77777777" w:rsidR="009C57F2" w:rsidRDefault="009C57F2" w:rsidP="00E51733">
      <w:r>
        <w:separator/>
      </w:r>
    </w:p>
  </w:footnote>
  <w:footnote w:type="continuationSeparator" w:id="0">
    <w:p w14:paraId="5127037C" w14:textId="77777777" w:rsidR="009C57F2" w:rsidRDefault="009C57F2" w:rsidP="00E51733">
      <w:r>
        <w:continuationSeparator/>
      </w:r>
    </w:p>
  </w:footnote>
  <w:footnote w:type="continuationNotice" w:id="1">
    <w:p w14:paraId="65B15A00" w14:textId="77777777" w:rsidR="009C57F2" w:rsidRDefault="009C57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F45" w14:textId="03959E9D" w:rsidR="00684CDB" w:rsidRPr="009A0E27" w:rsidRDefault="00DA7832" w:rsidP="009A0E27">
    <w:pPr>
      <w:pStyle w:val="Documentname"/>
    </w:pPr>
    <w:r>
      <w:t>Dance</w:t>
    </w:r>
    <w:r w:rsidR="00603A3A" w:rsidRPr="009A0E27">
      <w:t xml:space="preserve"> Stage </w:t>
    </w:r>
    <w:r>
      <w:t>5</w:t>
    </w:r>
    <w:r w:rsidR="00603A3A" w:rsidRPr="009A0E27">
      <w:t xml:space="preserve"> (Year</w:t>
    </w:r>
    <w:r w:rsidR="001358BC">
      <w:t>s</w:t>
    </w:r>
    <w:r w:rsidR="00603A3A" w:rsidRPr="009A0E27">
      <w:t xml:space="preserve"> </w:t>
    </w:r>
    <w:r>
      <w:t>9</w:t>
    </w:r>
    <w:r w:rsidR="001358BC">
      <w:t>–</w:t>
    </w:r>
    <w:r w:rsidR="00DC585D">
      <w:t>10</w:t>
    </w:r>
    <w:r w:rsidR="00603A3A" w:rsidRPr="009A0E27">
      <w:t xml:space="preserve">) – </w:t>
    </w:r>
    <w:r>
      <w:t xml:space="preserve">200-hour </w:t>
    </w:r>
    <w:r w:rsidR="00603A3A" w:rsidRPr="009A0E27">
      <w:t xml:space="preserve">sample scope and sequence </w:t>
    </w:r>
    <w:r w:rsidR="00684CDB" w:rsidRPr="009A0E27">
      <w:t xml:space="preserve">| </w:t>
    </w:r>
    <w:r w:rsidR="00684CDB" w:rsidRPr="009A0E27">
      <w:fldChar w:fldCharType="begin"/>
    </w:r>
    <w:r w:rsidR="00684CDB" w:rsidRPr="009A0E27">
      <w:instrText xml:space="preserve"> PAGE   \* MERGEFORMAT </w:instrText>
    </w:r>
    <w:r w:rsidR="00684CDB" w:rsidRPr="009A0E27">
      <w:fldChar w:fldCharType="separate"/>
    </w:r>
    <w:r w:rsidR="00684CDB" w:rsidRPr="009A0E27">
      <w:t>2</w:t>
    </w:r>
    <w:r w:rsidR="00684CDB" w:rsidRPr="009A0E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44F" w14:textId="77777777" w:rsidR="00761246" w:rsidRPr="00684CDB" w:rsidRDefault="005F7CD0" w:rsidP="00684CDB">
    <w:pPr>
      <w:pStyle w:val="Header"/>
      <w:spacing w:after="0"/>
    </w:pPr>
    <w:r>
      <w:rPr>
        <w:color w:val="2B579A"/>
        <w:shd w:val="clear" w:color="auto" w:fill="E6E6E6"/>
      </w:rPr>
      <w:pict w14:anchorId="213CD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r w:rsidR="00684CD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9E9"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BD2E" w14:textId="77777777" w:rsidR="002C1558" w:rsidRPr="00FA6449" w:rsidRDefault="002C1558" w:rsidP="00163416">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CE0EB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428193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67"/>
    <w:rsid w:val="00000DE7"/>
    <w:rsid w:val="000015CD"/>
    <w:rsid w:val="0000214A"/>
    <w:rsid w:val="000022CF"/>
    <w:rsid w:val="00004EEC"/>
    <w:rsid w:val="00006480"/>
    <w:rsid w:val="00013D7A"/>
    <w:rsid w:val="00013FF2"/>
    <w:rsid w:val="00015381"/>
    <w:rsid w:val="00017A09"/>
    <w:rsid w:val="000247E3"/>
    <w:rsid w:val="000252CB"/>
    <w:rsid w:val="00027475"/>
    <w:rsid w:val="000350B4"/>
    <w:rsid w:val="00041899"/>
    <w:rsid w:val="00045964"/>
    <w:rsid w:val="00045F0D"/>
    <w:rsid w:val="0004750C"/>
    <w:rsid w:val="00047862"/>
    <w:rsid w:val="00051CDD"/>
    <w:rsid w:val="00055DF1"/>
    <w:rsid w:val="00056312"/>
    <w:rsid w:val="00056914"/>
    <w:rsid w:val="00060AF8"/>
    <w:rsid w:val="00061D5B"/>
    <w:rsid w:val="000621A0"/>
    <w:rsid w:val="000654B9"/>
    <w:rsid w:val="00065A05"/>
    <w:rsid w:val="0007056A"/>
    <w:rsid w:val="00074F0F"/>
    <w:rsid w:val="00076C0C"/>
    <w:rsid w:val="00081AED"/>
    <w:rsid w:val="00084250"/>
    <w:rsid w:val="00084806"/>
    <w:rsid w:val="00086908"/>
    <w:rsid w:val="00094239"/>
    <w:rsid w:val="00094873"/>
    <w:rsid w:val="000B6270"/>
    <w:rsid w:val="000C1B93"/>
    <w:rsid w:val="000C24ED"/>
    <w:rsid w:val="000C4B55"/>
    <w:rsid w:val="000C50F2"/>
    <w:rsid w:val="000C6591"/>
    <w:rsid w:val="000D3BBE"/>
    <w:rsid w:val="000D42D6"/>
    <w:rsid w:val="000D7466"/>
    <w:rsid w:val="000E0F24"/>
    <w:rsid w:val="000E1354"/>
    <w:rsid w:val="000E6282"/>
    <w:rsid w:val="000F109F"/>
    <w:rsid w:val="000F3684"/>
    <w:rsid w:val="000F4563"/>
    <w:rsid w:val="001040CD"/>
    <w:rsid w:val="00104747"/>
    <w:rsid w:val="00104BAC"/>
    <w:rsid w:val="00110AFC"/>
    <w:rsid w:val="00112528"/>
    <w:rsid w:val="00115CAD"/>
    <w:rsid w:val="001336D1"/>
    <w:rsid w:val="001358BC"/>
    <w:rsid w:val="00140D9B"/>
    <w:rsid w:val="001411C9"/>
    <w:rsid w:val="0014582B"/>
    <w:rsid w:val="00146C62"/>
    <w:rsid w:val="0015107B"/>
    <w:rsid w:val="00151A23"/>
    <w:rsid w:val="001542C2"/>
    <w:rsid w:val="001632C5"/>
    <w:rsid w:val="00163416"/>
    <w:rsid w:val="00165243"/>
    <w:rsid w:val="00173515"/>
    <w:rsid w:val="00190C6F"/>
    <w:rsid w:val="00190D3C"/>
    <w:rsid w:val="00191CC1"/>
    <w:rsid w:val="001A2D64"/>
    <w:rsid w:val="001A3009"/>
    <w:rsid w:val="001B1224"/>
    <w:rsid w:val="001B7EFE"/>
    <w:rsid w:val="001C514A"/>
    <w:rsid w:val="001C7E97"/>
    <w:rsid w:val="001D5230"/>
    <w:rsid w:val="001E145B"/>
    <w:rsid w:val="001F04FA"/>
    <w:rsid w:val="001F3690"/>
    <w:rsid w:val="001F5101"/>
    <w:rsid w:val="001F5C52"/>
    <w:rsid w:val="00202E19"/>
    <w:rsid w:val="00207875"/>
    <w:rsid w:val="002105AD"/>
    <w:rsid w:val="0022444D"/>
    <w:rsid w:val="0022604D"/>
    <w:rsid w:val="00227168"/>
    <w:rsid w:val="002334C4"/>
    <w:rsid w:val="00247827"/>
    <w:rsid w:val="00247C1F"/>
    <w:rsid w:val="0025103A"/>
    <w:rsid w:val="00251728"/>
    <w:rsid w:val="0025592F"/>
    <w:rsid w:val="002564AF"/>
    <w:rsid w:val="00262785"/>
    <w:rsid w:val="0026548C"/>
    <w:rsid w:val="002656B7"/>
    <w:rsid w:val="00266207"/>
    <w:rsid w:val="002709E3"/>
    <w:rsid w:val="00273380"/>
    <w:rsid w:val="0027370C"/>
    <w:rsid w:val="00277F73"/>
    <w:rsid w:val="002822A0"/>
    <w:rsid w:val="0028421E"/>
    <w:rsid w:val="002852F5"/>
    <w:rsid w:val="00291CD7"/>
    <w:rsid w:val="002A28B4"/>
    <w:rsid w:val="002A2B8C"/>
    <w:rsid w:val="002A35CF"/>
    <w:rsid w:val="002A475D"/>
    <w:rsid w:val="002A64BE"/>
    <w:rsid w:val="002A6D19"/>
    <w:rsid w:val="002A6D21"/>
    <w:rsid w:val="002B1126"/>
    <w:rsid w:val="002B3E83"/>
    <w:rsid w:val="002C0173"/>
    <w:rsid w:val="002C1558"/>
    <w:rsid w:val="002C2F13"/>
    <w:rsid w:val="002C33B8"/>
    <w:rsid w:val="002D1081"/>
    <w:rsid w:val="002D367C"/>
    <w:rsid w:val="002D3ACA"/>
    <w:rsid w:val="002E53B1"/>
    <w:rsid w:val="002E5F5F"/>
    <w:rsid w:val="002E6683"/>
    <w:rsid w:val="002F2D9D"/>
    <w:rsid w:val="002F7CFE"/>
    <w:rsid w:val="0030033F"/>
    <w:rsid w:val="00303085"/>
    <w:rsid w:val="00304769"/>
    <w:rsid w:val="0030477F"/>
    <w:rsid w:val="003057F1"/>
    <w:rsid w:val="003064E5"/>
    <w:rsid w:val="00306516"/>
    <w:rsid w:val="00306594"/>
    <w:rsid w:val="00306C23"/>
    <w:rsid w:val="00310779"/>
    <w:rsid w:val="00313474"/>
    <w:rsid w:val="00320BA4"/>
    <w:rsid w:val="00324F82"/>
    <w:rsid w:val="00331269"/>
    <w:rsid w:val="00336995"/>
    <w:rsid w:val="0034048F"/>
    <w:rsid w:val="00340DD9"/>
    <w:rsid w:val="00342A50"/>
    <w:rsid w:val="003470C7"/>
    <w:rsid w:val="00351C0E"/>
    <w:rsid w:val="00356432"/>
    <w:rsid w:val="00360E17"/>
    <w:rsid w:val="0036209C"/>
    <w:rsid w:val="003674CE"/>
    <w:rsid w:val="00367F27"/>
    <w:rsid w:val="00375002"/>
    <w:rsid w:val="003811C0"/>
    <w:rsid w:val="003820DC"/>
    <w:rsid w:val="00383719"/>
    <w:rsid w:val="0038490B"/>
    <w:rsid w:val="00385DFB"/>
    <w:rsid w:val="00392062"/>
    <w:rsid w:val="0039316D"/>
    <w:rsid w:val="003A29B3"/>
    <w:rsid w:val="003A4FEA"/>
    <w:rsid w:val="003A5190"/>
    <w:rsid w:val="003A581F"/>
    <w:rsid w:val="003B1EF6"/>
    <w:rsid w:val="003B240E"/>
    <w:rsid w:val="003B270D"/>
    <w:rsid w:val="003B44B4"/>
    <w:rsid w:val="003B58F7"/>
    <w:rsid w:val="003C31B3"/>
    <w:rsid w:val="003C77C3"/>
    <w:rsid w:val="003D088F"/>
    <w:rsid w:val="003D13EF"/>
    <w:rsid w:val="003D4C97"/>
    <w:rsid w:val="003D5584"/>
    <w:rsid w:val="003E1D01"/>
    <w:rsid w:val="003E54DD"/>
    <w:rsid w:val="00401084"/>
    <w:rsid w:val="00402A70"/>
    <w:rsid w:val="004036D8"/>
    <w:rsid w:val="00403717"/>
    <w:rsid w:val="00403CCB"/>
    <w:rsid w:val="0040514D"/>
    <w:rsid w:val="00407EF0"/>
    <w:rsid w:val="00412F2B"/>
    <w:rsid w:val="004171A6"/>
    <w:rsid w:val="004178B3"/>
    <w:rsid w:val="00430F12"/>
    <w:rsid w:val="00443BAE"/>
    <w:rsid w:val="00445877"/>
    <w:rsid w:val="00446225"/>
    <w:rsid w:val="00450E47"/>
    <w:rsid w:val="004662AB"/>
    <w:rsid w:val="004668C5"/>
    <w:rsid w:val="0046714D"/>
    <w:rsid w:val="00472460"/>
    <w:rsid w:val="004775EA"/>
    <w:rsid w:val="00480185"/>
    <w:rsid w:val="004835B0"/>
    <w:rsid w:val="00484E7A"/>
    <w:rsid w:val="0048642E"/>
    <w:rsid w:val="00493CE5"/>
    <w:rsid w:val="004A5882"/>
    <w:rsid w:val="004A7DBB"/>
    <w:rsid w:val="004B1737"/>
    <w:rsid w:val="004B3D31"/>
    <w:rsid w:val="004B484F"/>
    <w:rsid w:val="004C11A9"/>
    <w:rsid w:val="004C1315"/>
    <w:rsid w:val="004C1CB9"/>
    <w:rsid w:val="004D18D4"/>
    <w:rsid w:val="004D212B"/>
    <w:rsid w:val="004D5785"/>
    <w:rsid w:val="004D742A"/>
    <w:rsid w:val="004E4005"/>
    <w:rsid w:val="004E4BE5"/>
    <w:rsid w:val="004F48DD"/>
    <w:rsid w:val="004F58F1"/>
    <w:rsid w:val="004F6AF2"/>
    <w:rsid w:val="00501649"/>
    <w:rsid w:val="005066EB"/>
    <w:rsid w:val="00511863"/>
    <w:rsid w:val="00520B48"/>
    <w:rsid w:val="00522E82"/>
    <w:rsid w:val="00526795"/>
    <w:rsid w:val="0053554A"/>
    <w:rsid w:val="0053609D"/>
    <w:rsid w:val="00541FBB"/>
    <w:rsid w:val="005426E2"/>
    <w:rsid w:val="00543E31"/>
    <w:rsid w:val="0054615B"/>
    <w:rsid w:val="005475A2"/>
    <w:rsid w:val="00550CBF"/>
    <w:rsid w:val="00551798"/>
    <w:rsid w:val="00552232"/>
    <w:rsid w:val="00555494"/>
    <w:rsid w:val="00557BD5"/>
    <w:rsid w:val="00560467"/>
    <w:rsid w:val="005649D2"/>
    <w:rsid w:val="00572135"/>
    <w:rsid w:val="0057506B"/>
    <w:rsid w:val="0058102D"/>
    <w:rsid w:val="00583731"/>
    <w:rsid w:val="00592856"/>
    <w:rsid w:val="0059293A"/>
    <w:rsid w:val="005934B4"/>
    <w:rsid w:val="00593D19"/>
    <w:rsid w:val="005A345C"/>
    <w:rsid w:val="005A34D4"/>
    <w:rsid w:val="005A5D8D"/>
    <w:rsid w:val="005A5E1A"/>
    <w:rsid w:val="005A67CA"/>
    <w:rsid w:val="005B184F"/>
    <w:rsid w:val="005B77E0"/>
    <w:rsid w:val="005C08F4"/>
    <w:rsid w:val="005C14A7"/>
    <w:rsid w:val="005C361C"/>
    <w:rsid w:val="005C5DDC"/>
    <w:rsid w:val="005C6F86"/>
    <w:rsid w:val="005D0140"/>
    <w:rsid w:val="005D49FE"/>
    <w:rsid w:val="005E1F63"/>
    <w:rsid w:val="005E39EE"/>
    <w:rsid w:val="005E3B0F"/>
    <w:rsid w:val="005E715A"/>
    <w:rsid w:val="005F0110"/>
    <w:rsid w:val="005F37F3"/>
    <w:rsid w:val="005F4B77"/>
    <w:rsid w:val="005F5298"/>
    <w:rsid w:val="005F7CD0"/>
    <w:rsid w:val="00600851"/>
    <w:rsid w:val="00601E2A"/>
    <w:rsid w:val="00603A3A"/>
    <w:rsid w:val="00605CEA"/>
    <w:rsid w:val="0061235F"/>
    <w:rsid w:val="00623440"/>
    <w:rsid w:val="00626BBF"/>
    <w:rsid w:val="00630812"/>
    <w:rsid w:val="00634630"/>
    <w:rsid w:val="006349AD"/>
    <w:rsid w:val="00637453"/>
    <w:rsid w:val="00640794"/>
    <w:rsid w:val="0064273E"/>
    <w:rsid w:val="00642FD8"/>
    <w:rsid w:val="00643024"/>
    <w:rsid w:val="00643CC4"/>
    <w:rsid w:val="00647B4A"/>
    <w:rsid w:val="00647DBA"/>
    <w:rsid w:val="00647FBF"/>
    <w:rsid w:val="00651FF1"/>
    <w:rsid w:val="00653491"/>
    <w:rsid w:val="0066325A"/>
    <w:rsid w:val="006636D3"/>
    <w:rsid w:val="0067528B"/>
    <w:rsid w:val="00677835"/>
    <w:rsid w:val="0067787A"/>
    <w:rsid w:val="00677D9E"/>
    <w:rsid w:val="00680388"/>
    <w:rsid w:val="00684CDB"/>
    <w:rsid w:val="00686591"/>
    <w:rsid w:val="00696410"/>
    <w:rsid w:val="006A3884"/>
    <w:rsid w:val="006A466F"/>
    <w:rsid w:val="006B0CBB"/>
    <w:rsid w:val="006B2C5F"/>
    <w:rsid w:val="006B3488"/>
    <w:rsid w:val="006B4ABA"/>
    <w:rsid w:val="006C5AB8"/>
    <w:rsid w:val="006D00B0"/>
    <w:rsid w:val="006D1CF3"/>
    <w:rsid w:val="006D3DFC"/>
    <w:rsid w:val="006D46E8"/>
    <w:rsid w:val="006D47F2"/>
    <w:rsid w:val="006E0420"/>
    <w:rsid w:val="006E2A90"/>
    <w:rsid w:val="006E54D3"/>
    <w:rsid w:val="00704A7F"/>
    <w:rsid w:val="007132F2"/>
    <w:rsid w:val="00717237"/>
    <w:rsid w:val="0071761C"/>
    <w:rsid w:val="0072160B"/>
    <w:rsid w:val="00730233"/>
    <w:rsid w:val="00734BB8"/>
    <w:rsid w:val="0073559B"/>
    <w:rsid w:val="0073583E"/>
    <w:rsid w:val="007430E1"/>
    <w:rsid w:val="007443A7"/>
    <w:rsid w:val="00750316"/>
    <w:rsid w:val="0075382D"/>
    <w:rsid w:val="007541CD"/>
    <w:rsid w:val="00755F39"/>
    <w:rsid w:val="00761246"/>
    <w:rsid w:val="00762C8B"/>
    <w:rsid w:val="00766D19"/>
    <w:rsid w:val="00771DD6"/>
    <w:rsid w:val="007748D4"/>
    <w:rsid w:val="00776DEA"/>
    <w:rsid w:val="00784D60"/>
    <w:rsid w:val="007961A5"/>
    <w:rsid w:val="00797C74"/>
    <w:rsid w:val="007A0249"/>
    <w:rsid w:val="007A1E03"/>
    <w:rsid w:val="007A2518"/>
    <w:rsid w:val="007A3562"/>
    <w:rsid w:val="007A50B1"/>
    <w:rsid w:val="007A72CD"/>
    <w:rsid w:val="007B020C"/>
    <w:rsid w:val="007B2215"/>
    <w:rsid w:val="007B523A"/>
    <w:rsid w:val="007B7434"/>
    <w:rsid w:val="007C552A"/>
    <w:rsid w:val="007C61E6"/>
    <w:rsid w:val="007C6D55"/>
    <w:rsid w:val="007D1419"/>
    <w:rsid w:val="007D23C3"/>
    <w:rsid w:val="007D311F"/>
    <w:rsid w:val="007D3D67"/>
    <w:rsid w:val="007D5255"/>
    <w:rsid w:val="007D5B2A"/>
    <w:rsid w:val="007D7F17"/>
    <w:rsid w:val="007E4149"/>
    <w:rsid w:val="007E4CE7"/>
    <w:rsid w:val="007E57D1"/>
    <w:rsid w:val="007F066A"/>
    <w:rsid w:val="007F1DD2"/>
    <w:rsid w:val="007F2A46"/>
    <w:rsid w:val="007F6BE6"/>
    <w:rsid w:val="007F701C"/>
    <w:rsid w:val="00802349"/>
    <w:rsid w:val="0080248A"/>
    <w:rsid w:val="00804F58"/>
    <w:rsid w:val="008073B1"/>
    <w:rsid w:val="00815EE7"/>
    <w:rsid w:val="008221C3"/>
    <w:rsid w:val="00823669"/>
    <w:rsid w:val="00823D65"/>
    <w:rsid w:val="008256D9"/>
    <w:rsid w:val="00835C33"/>
    <w:rsid w:val="00841BDC"/>
    <w:rsid w:val="008441AA"/>
    <w:rsid w:val="00844BF4"/>
    <w:rsid w:val="008559F3"/>
    <w:rsid w:val="00856CA3"/>
    <w:rsid w:val="00860191"/>
    <w:rsid w:val="00865BC1"/>
    <w:rsid w:val="00871AD8"/>
    <w:rsid w:val="0087496A"/>
    <w:rsid w:val="0088240F"/>
    <w:rsid w:val="00885A4E"/>
    <w:rsid w:val="00890EEE"/>
    <w:rsid w:val="00891322"/>
    <w:rsid w:val="0089316E"/>
    <w:rsid w:val="00896572"/>
    <w:rsid w:val="008A131F"/>
    <w:rsid w:val="008A4CF6"/>
    <w:rsid w:val="008B471A"/>
    <w:rsid w:val="008B6087"/>
    <w:rsid w:val="008B61D7"/>
    <w:rsid w:val="008B6F21"/>
    <w:rsid w:val="008B7153"/>
    <w:rsid w:val="008D36FE"/>
    <w:rsid w:val="008E18C7"/>
    <w:rsid w:val="008E3DE9"/>
    <w:rsid w:val="008E4CF3"/>
    <w:rsid w:val="008E5185"/>
    <w:rsid w:val="008E73B9"/>
    <w:rsid w:val="008F16AE"/>
    <w:rsid w:val="009107ED"/>
    <w:rsid w:val="0091361A"/>
    <w:rsid w:val="009138BF"/>
    <w:rsid w:val="0091636D"/>
    <w:rsid w:val="009165E4"/>
    <w:rsid w:val="00917C2B"/>
    <w:rsid w:val="009235C9"/>
    <w:rsid w:val="0093164A"/>
    <w:rsid w:val="00934A77"/>
    <w:rsid w:val="0093679E"/>
    <w:rsid w:val="00937F96"/>
    <w:rsid w:val="00940ADF"/>
    <w:rsid w:val="00944629"/>
    <w:rsid w:val="00953037"/>
    <w:rsid w:val="00955103"/>
    <w:rsid w:val="0096008A"/>
    <w:rsid w:val="00962083"/>
    <w:rsid w:val="00962DCD"/>
    <w:rsid w:val="00964F69"/>
    <w:rsid w:val="00965C31"/>
    <w:rsid w:val="0096662C"/>
    <w:rsid w:val="00972B95"/>
    <w:rsid w:val="00972EFB"/>
    <w:rsid w:val="009739C8"/>
    <w:rsid w:val="00975B16"/>
    <w:rsid w:val="00982157"/>
    <w:rsid w:val="00984C4C"/>
    <w:rsid w:val="00985689"/>
    <w:rsid w:val="00990177"/>
    <w:rsid w:val="009A0E27"/>
    <w:rsid w:val="009A2577"/>
    <w:rsid w:val="009B0B6D"/>
    <w:rsid w:val="009B1280"/>
    <w:rsid w:val="009C2DB5"/>
    <w:rsid w:val="009C4BE1"/>
    <w:rsid w:val="009C57F2"/>
    <w:rsid w:val="009C5890"/>
    <w:rsid w:val="009C5B0E"/>
    <w:rsid w:val="009D4A07"/>
    <w:rsid w:val="009D683C"/>
    <w:rsid w:val="009F30E3"/>
    <w:rsid w:val="009F36CD"/>
    <w:rsid w:val="009F6374"/>
    <w:rsid w:val="00A119B4"/>
    <w:rsid w:val="00A16E6F"/>
    <w:rsid w:val="00A170A2"/>
    <w:rsid w:val="00A2755C"/>
    <w:rsid w:val="00A31E5E"/>
    <w:rsid w:val="00A454A2"/>
    <w:rsid w:val="00A47EEB"/>
    <w:rsid w:val="00A52883"/>
    <w:rsid w:val="00A534B8"/>
    <w:rsid w:val="00A54063"/>
    <w:rsid w:val="00A5409F"/>
    <w:rsid w:val="00A57460"/>
    <w:rsid w:val="00A577A0"/>
    <w:rsid w:val="00A63054"/>
    <w:rsid w:val="00A63E53"/>
    <w:rsid w:val="00A838EE"/>
    <w:rsid w:val="00A86665"/>
    <w:rsid w:val="00AB004B"/>
    <w:rsid w:val="00AB099B"/>
    <w:rsid w:val="00AC1FFC"/>
    <w:rsid w:val="00AC2FEE"/>
    <w:rsid w:val="00AC423B"/>
    <w:rsid w:val="00AD227D"/>
    <w:rsid w:val="00AD4FBD"/>
    <w:rsid w:val="00AE282F"/>
    <w:rsid w:val="00AE69AE"/>
    <w:rsid w:val="00AF0AA4"/>
    <w:rsid w:val="00AF406A"/>
    <w:rsid w:val="00AF61FA"/>
    <w:rsid w:val="00B0170D"/>
    <w:rsid w:val="00B04E51"/>
    <w:rsid w:val="00B04E75"/>
    <w:rsid w:val="00B0728F"/>
    <w:rsid w:val="00B112AF"/>
    <w:rsid w:val="00B115BB"/>
    <w:rsid w:val="00B12076"/>
    <w:rsid w:val="00B2036D"/>
    <w:rsid w:val="00B24D19"/>
    <w:rsid w:val="00B26C50"/>
    <w:rsid w:val="00B32420"/>
    <w:rsid w:val="00B33FE9"/>
    <w:rsid w:val="00B37D34"/>
    <w:rsid w:val="00B46033"/>
    <w:rsid w:val="00B46E9B"/>
    <w:rsid w:val="00B50FD0"/>
    <w:rsid w:val="00B51A8C"/>
    <w:rsid w:val="00B53D4D"/>
    <w:rsid w:val="00B53FCE"/>
    <w:rsid w:val="00B6053B"/>
    <w:rsid w:val="00B60FBD"/>
    <w:rsid w:val="00B65452"/>
    <w:rsid w:val="00B65639"/>
    <w:rsid w:val="00B7119E"/>
    <w:rsid w:val="00B72931"/>
    <w:rsid w:val="00B80AAD"/>
    <w:rsid w:val="00B82817"/>
    <w:rsid w:val="00B82DB1"/>
    <w:rsid w:val="00B8352E"/>
    <w:rsid w:val="00BA1A9B"/>
    <w:rsid w:val="00BA5369"/>
    <w:rsid w:val="00BA7230"/>
    <w:rsid w:val="00BA7506"/>
    <w:rsid w:val="00BA7AAB"/>
    <w:rsid w:val="00BB7EB5"/>
    <w:rsid w:val="00BC2871"/>
    <w:rsid w:val="00BC47CC"/>
    <w:rsid w:val="00BC662E"/>
    <w:rsid w:val="00BE3E4A"/>
    <w:rsid w:val="00BE4C7F"/>
    <w:rsid w:val="00BE6DD1"/>
    <w:rsid w:val="00BF1AD2"/>
    <w:rsid w:val="00BF264E"/>
    <w:rsid w:val="00BF35D4"/>
    <w:rsid w:val="00BF7050"/>
    <w:rsid w:val="00BF732E"/>
    <w:rsid w:val="00BF76C1"/>
    <w:rsid w:val="00C0090A"/>
    <w:rsid w:val="00C0103B"/>
    <w:rsid w:val="00C018EC"/>
    <w:rsid w:val="00C11025"/>
    <w:rsid w:val="00C218F0"/>
    <w:rsid w:val="00C25194"/>
    <w:rsid w:val="00C32AD7"/>
    <w:rsid w:val="00C32C93"/>
    <w:rsid w:val="00C35DAA"/>
    <w:rsid w:val="00C36DC7"/>
    <w:rsid w:val="00C37A77"/>
    <w:rsid w:val="00C40760"/>
    <w:rsid w:val="00C409C6"/>
    <w:rsid w:val="00C436AB"/>
    <w:rsid w:val="00C516BF"/>
    <w:rsid w:val="00C54794"/>
    <w:rsid w:val="00C558B1"/>
    <w:rsid w:val="00C57987"/>
    <w:rsid w:val="00C60A67"/>
    <w:rsid w:val="00C61AC5"/>
    <w:rsid w:val="00C61E95"/>
    <w:rsid w:val="00C62B29"/>
    <w:rsid w:val="00C64661"/>
    <w:rsid w:val="00C65131"/>
    <w:rsid w:val="00C6532C"/>
    <w:rsid w:val="00C664FC"/>
    <w:rsid w:val="00C67D73"/>
    <w:rsid w:val="00C72713"/>
    <w:rsid w:val="00C7479A"/>
    <w:rsid w:val="00C74E4E"/>
    <w:rsid w:val="00C762A3"/>
    <w:rsid w:val="00C76E61"/>
    <w:rsid w:val="00C77294"/>
    <w:rsid w:val="00C8161F"/>
    <w:rsid w:val="00C82B70"/>
    <w:rsid w:val="00C83866"/>
    <w:rsid w:val="00C83FCB"/>
    <w:rsid w:val="00C94081"/>
    <w:rsid w:val="00C9539E"/>
    <w:rsid w:val="00C95839"/>
    <w:rsid w:val="00CA0226"/>
    <w:rsid w:val="00CA2074"/>
    <w:rsid w:val="00CA32D8"/>
    <w:rsid w:val="00CB2145"/>
    <w:rsid w:val="00CB66B0"/>
    <w:rsid w:val="00CC4D29"/>
    <w:rsid w:val="00CD6723"/>
    <w:rsid w:val="00CE4F09"/>
    <w:rsid w:val="00CE5468"/>
    <w:rsid w:val="00CE5951"/>
    <w:rsid w:val="00CE6147"/>
    <w:rsid w:val="00CF73E9"/>
    <w:rsid w:val="00D03281"/>
    <w:rsid w:val="00D06636"/>
    <w:rsid w:val="00D0774B"/>
    <w:rsid w:val="00D10516"/>
    <w:rsid w:val="00D128AD"/>
    <w:rsid w:val="00D136E3"/>
    <w:rsid w:val="00D13F6F"/>
    <w:rsid w:val="00D15A52"/>
    <w:rsid w:val="00D208BC"/>
    <w:rsid w:val="00D21E58"/>
    <w:rsid w:val="00D31E35"/>
    <w:rsid w:val="00D325BB"/>
    <w:rsid w:val="00D332A9"/>
    <w:rsid w:val="00D346A3"/>
    <w:rsid w:val="00D35606"/>
    <w:rsid w:val="00D36DFE"/>
    <w:rsid w:val="00D41AC9"/>
    <w:rsid w:val="00D433EB"/>
    <w:rsid w:val="00D4595E"/>
    <w:rsid w:val="00D46538"/>
    <w:rsid w:val="00D507E2"/>
    <w:rsid w:val="00D534B3"/>
    <w:rsid w:val="00D55BD7"/>
    <w:rsid w:val="00D61CE0"/>
    <w:rsid w:val="00D678DB"/>
    <w:rsid w:val="00D72E00"/>
    <w:rsid w:val="00D761C5"/>
    <w:rsid w:val="00D76602"/>
    <w:rsid w:val="00D77790"/>
    <w:rsid w:val="00D841A0"/>
    <w:rsid w:val="00D90AB4"/>
    <w:rsid w:val="00D96345"/>
    <w:rsid w:val="00D96B1C"/>
    <w:rsid w:val="00DA0F11"/>
    <w:rsid w:val="00DA104E"/>
    <w:rsid w:val="00DA3949"/>
    <w:rsid w:val="00DA449B"/>
    <w:rsid w:val="00DA63C6"/>
    <w:rsid w:val="00DA7832"/>
    <w:rsid w:val="00DB0B34"/>
    <w:rsid w:val="00DB2BF7"/>
    <w:rsid w:val="00DB5184"/>
    <w:rsid w:val="00DC1008"/>
    <w:rsid w:val="00DC2708"/>
    <w:rsid w:val="00DC585D"/>
    <w:rsid w:val="00DC74E1"/>
    <w:rsid w:val="00DC7DB2"/>
    <w:rsid w:val="00DD1A05"/>
    <w:rsid w:val="00DD2F4E"/>
    <w:rsid w:val="00DD5ADF"/>
    <w:rsid w:val="00DD6B75"/>
    <w:rsid w:val="00DE07A5"/>
    <w:rsid w:val="00DE2CE3"/>
    <w:rsid w:val="00DE757C"/>
    <w:rsid w:val="00DF3E23"/>
    <w:rsid w:val="00E041A1"/>
    <w:rsid w:val="00E04DAF"/>
    <w:rsid w:val="00E06710"/>
    <w:rsid w:val="00E112C7"/>
    <w:rsid w:val="00E1389A"/>
    <w:rsid w:val="00E15B76"/>
    <w:rsid w:val="00E15BE9"/>
    <w:rsid w:val="00E22AF3"/>
    <w:rsid w:val="00E250CD"/>
    <w:rsid w:val="00E258F6"/>
    <w:rsid w:val="00E35795"/>
    <w:rsid w:val="00E358FF"/>
    <w:rsid w:val="00E42490"/>
    <w:rsid w:val="00E4272D"/>
    <w:rsid w:val="00E46220"/>
    <w:rsid w:val="00E5058E"/>
    <w:rsid w:val="00E51733"/>
    <w:rsid w:val="00E56264"/>
    <w:rsid w:val="00E57AFE"/>
    <w:rsid w:val="00E604B6"/>
    <w:rsid w:val="00E61061"/>
    <w:rsid w:val="00E6498E"/>
    <w:rsid w:val="00E66CA0"/>
    <w:rsid w:val="00E74E31"/>
    <w:rsid w:val="00E80FE6"/>
    <w:rsid w:val="00E836F5"/>
    <w:rsid w:val="00E915B8"/>
    <w:rsid w:val="00E9584A"/>
    <w:rsid w:val="00E9584B"/>
    <w:rsid w:val="00EA2268"/>
    <w:rsid w:val="00EB54AF"/>
    <w:rsid w:val="00EC1C32"/>
    <w:rsid w:val="00EC1F8B"/>
    <w:rsid w:val="00ED0929"/>
    <w:rsid w:val="00ED4BFA"/>
    <w:rsid w:val="00EE2748"/>
    <w:rsid w:val="00EE5361"/>
    <w:rsid w:val="00EE6DFD"/>
    <w:rsid w:val="00EF5AA8"/>
    <w:rsid w:val="00EF7AE2"/>
    <w:rsid w:val="00F00C53"/>
    <w:rsid w:val="00F024D1"/>
    <w:rsid w:val="00F061B6"/>
    <w:rsid w:val="00F1065A"/>
    <w:rsid w:val="00F14D7F"/>
    <w:rsid w:val="00F15022"/>
    <w:rsid w:val="00F20AC8"/>
    <w:rsid w:val="00F23715"/>
    <w:rsid w:val="00F255DF"/>
    <w:rsid w:val="00F25F19"/>
    <w:rsid w:val="00F3454B"/>
    <w:rsid w:val="00F357AD"/>
    <w:rsid w:val="00F378F3"/>
    <w:rsid w:val="00F46E2E"/>
    <w:rsid w:val="00F522E3"/>
    <w:rsid w:val="00F54EAC"/>
    <w:rsid w:val="00F632F6"/>
    <w:rsid w:val="00F65118"/>
    <w:rsid w:val="00F66145"/>
    <w:rsid w:val="00F66EDF"/>
    <w:rsid w:val="00F67719"/>
    <w:rsid w:val="00F73CDD"/>
    <w:rsid w:val="00F81980"/>
    <w:rsid w:val="00FA0557"/>
    <w:rsid w:val="00FA1DFB"/>
    <w:rsid w:val="00FA3555"/>
    <w:rsid w:val="00FA3C74"/>
    <w:rsid w:val="00FA5BF5"/>
    <w:rsid w:val="00FD0234"/>
    <w:rsid w:val="00FD0A93"/>
    <w:rsid w:val="00FD49D4"/>
    <w:rsid w:val="00FD4E98"/>
    <w:rsid w:val="00FD6286"/>
    <w:rsid w:val="00FE27E0"/>
    <w:rsid w:val="00FE29D7"/>
    <w:rsid w:val="00FE5E0D"/>
    <w:rsid w:val="00FF28FD"/>
    <w:rsid w:val="00FF3ACA"/>
    <w:rsid w:val="00FF43C6"/>
    <w:rsid w:val="00FF6133"/>
    <w:rsid w:val="0135F68D"/>
    <w:rsid w:val="07C15981"/>
    <w:rsid w:val="0ADA2DF3"/>
    <w:rsid w:val="0ADEDEBA"/>
    <w:rsid w:val="12421602"/>
    <w:rsid w:val="126221B9"/>
    <w:rsid w:val="1531F5CF"/>
    <w:rsid w:val="1792C964"/>
    <w:rsid w:val="18A0D854"/>
    <w:rsid w:val="1D93341A"/>
    <w:rsid w:val="20153BE0"/>
    <w:rsid w:val="361205C0"/>
    <w:rsid w:val="3F323206"/>
    <w:rsid w:val="4102AD42"/>
    <w:rsid w:val="487F2281"/>
    <w:rsid w:val="5B203A1B"/>
    <w:rsid w:val="5C31C08D"/>
    <w:rsid w:val="6131674C"/>
    <w:rsid w:val="62704751"/>
    <w:rsid w:val="7AF011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EDE1"/>
  <w15:chartTrackingRefBased/>
  <w15:docId w15:val="{6ADDC67F-0AC4-4812-BC34-A8326C4A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D6B7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B65639"/>
    <w:pPr>
      <w:keepNext/>
      <w:keepLines/>
      <w:spacing w:before="600" w:after="2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4CDB"/>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4C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4C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4C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84CDB"/>
    <w:pPr>
      <w:keepNext/>
      <w:spacing w:after="200" w:line="240" w:lineRule="auto"/>
    </w:pPr>
    <w:rPr>
      <w:iCs/>
      <w:color w:val="002664"/>
      <w:sz w:val="18"/>
      <w:szCs w:val="18"/>
    </w:rPr>
  </w:style>
  <w:style w:type="table" w:customStyle="1" w:styleId="Tableheader">
    <w:name w:val="ŠTable header"/>
    <w:basedOn w:val="TableNormal"/>
    <w:uiPriority w:val="99"/>
    <w:rsid w:val="00684C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84CDB"/>
    <w:pPr>
      <w:numPr>
        <w:numId w:val="6"/>
      </w:numPr>
    </w:pPr>
  </w:style>
  <w:style w:type="paragraph" w:styleId="ListNumber2">
    <w:name w:val="List Number 2"/>
    <w:aliases w:val="ŠList Number 2"/>
    <w:basedOn w:val="Normal"/>
    <w:uiPriority w:val="8"/>
    <w:qFormat/>
    <w:rsid w:val="00684CDB"/>
    <w:pPr>
      <w:numPr>
        <w:numId w:val="5"/>
      </w:numPr>
    </w:pPr>
  </w:style>
  <w:style w:type="paragraph" w:styleId="ListBullet">
    <w:name w:val="List Bullet"/>
    <w:aliases w:val="ŠList Bullet"/>
    <w:basedOn w:val="Normal"/>
    <w:uiPriority w:val="9"/>
    <w:qFormat/>
    <w:rsid w:val="00684CDB"/>
    <w:pPr>
      <w:numPr>
        <w:numId w:val="4"/>
      </w:numPr>
    </w:pPr>
  </w:style>
  <w:style w:type="paragraph" w:styleId="ListBullet2">
    <w:name w:val="List Bullet 2"/>
    <w:aliases w:val="ŠList Bullet 2"/>
    <w:basedOn w:val="Normal"/>
    <w:uiPriority w:val="10"/>
    <w:qFormat/>
    <w:rsid w:val="00684CDB"/>
    <w:pPr>
      <w:numPr>
        <w:numId w:val="2"/>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684CDB"/>
    <w:rPr>
      <w:b/>
      <w:bCs/>
    </w:rPr>
  </w:style>
  <w:style w:type="paragraph" w:customStyle="1" w:styleId="FeatureBox2">
    <w:name w:val="ŠFeature Box 2"/>
    <w:basedOn w:val="Normal"/>
    <w:next w:val="Normal"/>
    <w:uiPriority w:val="12"/>
    <w:qFormat/>
    <w:rsid w:val="00684C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684C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84C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4C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84CDB"/>
    <w:rPr>
      <w:color w:val="2F5496" w:themeColor="accent1" w:themeShade="BF"/>
      <w:u w:val="single"/>
    </w:rPr>
  </w:style>
  <w:style w:type="paragraph" w:customStyle="1" w:styleId="Logo">
    <w:name w:val="ŠLogo"/>
    <w:basedOn w:val="Normal"/>
    <w:uiPriority w:val="18"/>
    <w:qFormat/>
    <w:rsid w:val="00684C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84CDB"/>
    <w:pPr>
      <w:tabs>
        <w:tab w:val="right" w:leader="dot" w:pos="14570"/>
      </w:tabs>
      <w:spacing w:before="0"/>
    </w:pPr>
    <w:rPr>
      <w:b/>
      <w:noProof/>
    </w:rPr>
  </w:style>
  <w:style w:type="paragraph" w:styleId="TOC2">
    <w:name w:val="toc 2"/>
    <w:aliases w:val="ŠTOC 2"/>
    <w:basedOn w:val="Normal"/>
    <w:next w:val="Normal"/>
    <w:uiPriority w:val="39"/>
    <w:unhideWhenUsed/>
    <w:rsid w:val="00684CDB"/>
    <w:pPr>
      <w:tabs>
        <w:tab w:val="right" w:leader="dot" w:pos="14570"/>
      </w:tabs>
      <w:spacing w:before="0"/>
    </w:pPr>
    <w:rPr>
      <w:noProof/>
    </w:rPr>
  </w:style>
  <w:style w:type="paragraph" w:styleId="TOC3">
    <w:name w:val="toc 3"/>
    <w:aliases w:val="ŠTOC 3"/>
    <w:basedOn w:val="Normal"/>
    <w:next w:val="Normal"/>
    <w:uiPriority w:val="39"/>
    <w:unhideWhenUsed/>
    <w:rsid w:val="00684CDB"/>
    <w:pPr>
      <w:spacing w:before="0"/>
      <w:ind w:left="244"/>
    </w:pPr>
  </w:style>
  <w:style w:type="paragraph" w:styleId="Title">
    <w:name w:val="Title"/>
    <w:aliases w:val="ŠTitle"/>
    <w:basedOn w:val="Normal"/>
    <w:next w:val="Normal"/>
    <w:link w:val="TitleChar"/>
    <w:uiPriority w:val="1"/>
    <w:rsid w:val="00684C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4C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B6563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84C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84CDB"/>
    <w:pPr>
      <w:outlineLvl w:val="9"/>
    </w:pPr>
    <w:rPr>
      <w:szCs w:val="40"/>
    </w:rPr>
  </w:style>
  <w:style w:type="paragraph" w:styleId="Footer">
    <w:name w:val="footer"/>
    <w:aliases w:val="ŠFooter"/>
    <w:basedOn w:val="Normal"/>
    <w:link w:val="FooterChar"/>
    <w:uiPriority w:val="19"/>
    <w:rsid w:val="00684C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4CDB"/>
    <w:rPr>
      <w:rFonts w:ascii="Arial" w:hAnsi="Arial" w:cs="Arial"/>
      <w:sz w:val="18"/>
      <w:szCs w:val="18"/>
    </w:rPr>
  </w:style>
  <w:style w:type="paragraph" w:styleId="Header">
    <w:name w:val="header"/>
    <w:aliases w:val="ŠHeader"/>
    <w:basedOn w:val="Normal"/>
    <w:link w:val="HeaderChar"/>
    <w:uiPriority w:val="16"/>
    <w:rsid w:val="00684CDB"/>
    <w:rPr>
      <w:noProof/>
      <w:color w:val="002664"/>
      <w:sz w:val="28"/>
      <w:szCs w:val="28"/>
    </w:rPr>
  </w:style>
  <w:style w:type="character" w:customStyle="1" w:styleId="HeaderChar">
    <w:name w:val="Header Char"/>
    <w:aliases w:val="ŠHeader Char"/>
    <w:basedOn w:val="DefaultParagraphFont"/>
    <w:link w:val="Header"/>
    <w:uiPriority w:val="16"/>
    <w:rsid w:val="00684C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84C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84C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84CDB"/>
    <w:rPr>
      <w:rFonts w:ascii="Arial" w:hAnsi="Arial" w:cs="Arial"/>
      <w:b/>
      <w:szCs w:val="32"/>
    </w:rPr>
  </w:style>
  <w:style w:type="character" w:styleId="UnresolvedMention">
    <w:name w:val="Unresolved Mention"/>
    <w:basedOn w:val="DefaultParagraphFont"/>
    <w:uiPriority w:val="99"/>
    <w:semiHidden/>
    <w:unhideWhenUsed/>
    <w:rsid w:val="00684CDB"/>
    <w:rPr>
      <w:color w:val="605E5C"/>
      <w:shd w:val="clear" w:color="auto" w:fill="E1DFDD"/>
    </w:rPr>
  </w:style>
  <w:style w:type="character" w:styleId="Emphasis">
    <w:name w:val="Emphasis"/>
    <w:aliases w:val="ŠEmphasis,Italic"/>
    <w:qFormat/>
    <w:rsid w:val="00684CDB"/>
    <w:rPr>
      <w:i/>
      <w:iCs/>
    </w:rPr>
  </w:style>
  <w:style w:type="character" w:styleId="SubtleEmphasis">
    <w:name w:val="Subtle Emphasis"/>
    <w:basedOn w:val="DefaultParagraphFont"/>
    <w:uiPriority w:val="19"/>
    <w:semiHidden/>
    <w:qFormat/>
    <w:rsid w:val="00684CDB"/>
    <w:rPr>
      <w:i/>
      <w:iCs/>
      <w:color w:val="404040" w:themeColor="text1" w:themeTint="BF"/>
    </w:rPr>
  </w:style>
  <w:style w:type="paragraph" w:styleId="TOC4">
    <w:name w:val="toc 4"/>
    <w:aliases w:val="ŠTOC 4"/>
    <w:basedOn w:val="Normal"/>
    <w:next w:val="Normal"/>
    <w:autoRedefine/>
    <w:uiPriority w:val="39"/>
    <w:unhideWhenUsed/>
    <w:rsid w:val="00684CDB"/>
    <w:pPr>
      <w:spacing w:before="0"/>
      <w:ind w:left="488"/>
    </w:pPr>
  </w:style>
  <w:style w:type="character" w:styleId="CommentReference">
    <w:name w:val="annotation reference"/>
    <w:basedOn w:val="DefaultParagraphFont"/>
    <w:uiPriority w:val="99"/>
    <w:semiHidden/>
    <w:unhideWhenUsed/>
    <w:rsid w:val="00684CDB"/>
    <w:rPr>
      <w:sz w:val="16"/>
      <w:szCs w:val="16"/>
    </w:rPr>
  </w:style>
  <w:style w:type="paragraph" w:styleId="CommentText">
    <w:name w:val="annotation text"/>
    <w:basedOn w:val="Normal"/>
    <w:link w:val="CommentTextChar"/>
    <w:uiPriority w:val="99"/>
    <w:unhideWhenUsed/>
    <w:rsid w:val="00684CDB"/>
    <w:pPr>
      <w:spacing w:line="240" w:lineRule="auto"/>
    </w:pPr>
    <w:rPr>
      <w:sz w:val="20"/>
      <w:szCs w:val="20"/>
    </w:rPr>
  </w:style>
  <w:style w:type="character" w:customStyle="1" w:styleId="CommentTextChar">
    <w:name w:val="Comment Text Char"/>
    <w:basedOn w:val="DefaultParagraphFont"/>
    <w:link w:val="CommentText"/>
    <w:uiPriority w:val="99"/>
    <w:rsid w:val="00684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CDB"/>
    <w:rPr>
      <w:b/>
      <w:bCs/>
    </w:rPr>
  </w:style>
  <w:style w:type="character" w:customStyle="1" w:styleId="CommentSubjectChar">
    <w:name w:val="Comment Subject Char"/>
    <w:basedOn w:val="CommentTextChar"/>
    <w:link w:val="CommentSubject"/>
    <w:uiPriority w:val="99"/>
    <w:semiHidden/>
    <w:rsid w:val="00684CDB"/>
    <w:rPr>
      <w:rFonts w:ascii="Arial" w:hAnsi="Arial" w:cs="Arial"/>
      <w:b/>
      <w:bCs/>
      <w:sz w:val="20"/>
      <w:szCs w:val="20"/>
    </w:rPr>
  </w:style>
  <w:style w:type="paragraph" w:styleId="ListParagraph">
    <w:name w:val="List Paragraph"/>
    <w:aliases w:val="ŠList Paragraph"/>
    <w:basedOn w:val="Normal"/>
    <w:uiPriority w:val="34"/>
    <w:unhideWhenUsed/>
    <w:qFormat/>
    <w:rsid w:val="00684CDB"/>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684CDB"/>
    <w:pPr>
      <w:numPr>
        <w:numId w:val="3"/>
      </w:numPr>
    </w:pPr>
  </w:style>
  <w:style w:type="paragraph" w:styleId="ListNumber3">
    <w:name w:val="List Number 3"/>
    <w:aliases w:val="ŠList Number 3"/>
    <w:basedOn w:val="ListBullet3"/>
    <w:uiPriority w:val="8"/>
    <w:rsid w:val="00684CDB"/>
    <w:pPr>
      <w:numPr>
        <w:ilvl w:val="2"/>
        <w:numId w:val="5"/>
      </w:numPr>
    </w:pPr>
  </w:style>
  <w:style w:type="character" w:styleId="PlaceholderText">
    <w:name w:val="Placeholder Text"/>
    <w:basedOn w:val="DefaultParagraphFont"/>
    <w:uiPriority w:val="99"/>
    <w:semiHidden/>
    <w:rsid w:val="00684CDB"/>
    <w:rPr>
      <w:color w:val="808080"/>
    </w:rPr>
  </w:style>
  <w:style w:type="character" w:customStyle="1" w:styleId="BoldItalic">
    <w:name w:val="ŠBold Italic"/>
    <w:basedOn w:val="DefaultParagraphFont"/>
    <w:uiPriority w:val="1"/>
    <w:qFormat/>
    <w:rsid w:val="00684CDB"/>
    <w:rPr>
      <w:b/>
      <w:i/>
      <w:iCs/>
    </w:rPr>
  </w:style>
  <w:style w:type="paragraph" w:customStyle="1" w:styleId="Documentname">
    <w:name w:val="ŠDocument name"/>
    <w:basedOn w:val="Normal"/>
    <w:next w:val="Normal"/>
    <w:uiPriority w:val="17"/>
    <w:qFormat/>
    <w:rsid w:val="00684CD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4C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4C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4CDB"/>
    <w:pPr>
      <w:spacing w:after="0"/>
    </w:pPr>
    <w:rPr>
      <w:sz w:val="18"/>
      <w:szCs w:val="18"/>
    </w:rPr>
  </w:style>
  <w:style w:type="paragraph" w:customStyle="1" w:styleId="Pulloutquote">
    <w:name w:val="ŠPull out quote"/>
    <w:basedOn w:val="Normal"/>
    <w:next w:val="Normal"/>
    <w:uiPriority w:val="20"/>
    <w:qFormat/>
    <w:rsid w:val="00684CDB"/>
    <w:pPr>
      <w:keepNext/>
      <w:ind w:left="567" w:right="57"/>
    </w:pPr>
    <w:rPr>
      <w:szCs w:val="22"/>
    </w:rPr>
  </w:style>
  <w:style w:type="paragraph" w:customStyle="1" w:styleId="Subtitle0">
    <w:name w:val="ŠSubtitle"/>
    <w:basedOn w:val="Normal"/>
    <w:link w:val="SubtitleChar0"/>
    <w:uiPriority w:val="2"/>
    <w:qFormat/>
    <w:rsid w:val="00684CDB"/>
    <w:pPr>
      <w:spacing w:before="360"/>
    </w:pPr>
    <w:rPr>
      <w:color w:val="002664"/>
      <w:sz w:val="44"/>
      <w:szCs w:val="48"/>
    </w:rPr>
  </w:style>
  <w:style w:type="character" w:customStyle="1" w:styleId="SubtitleChar0">
    <w:name w:val="ŠSubtitle Char"/>
    <w:basedOn w:val="DefaultParagraphFont"/>
    <w:link w:val="Subtitle0"/>
    <w:uiPriority w:val="2"/>
    <w:rsid w:val="00684CDB"/>
    <w:rPr>
      <w:rFonts w:ascii="Arial" w:hAnsi="Arial" w:cs="Arial"/>
      <w:color w:val="002664"/>
      <w:sz w:val="44"/>
      <w:szCs w:val="48"/>
    </w:rPr>
  </w:style>
  <w:style w:type="paragraph" w:customStyle="1" w:styleId="paragraph">
    <w:name w:val="paragraph"/>
    <w:basedOn w:val="Normal"/>
    <w:rsid w:val="003064E5"/>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3064E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9141">
      <w:bodyDiv w:val="1"/>
      <w:marLeft w:val="0"/>
      <w:marRight w:val="0"/>
      <w:marTop w:val="0"/>
      <w:marBottom w:val="0"/>
      <w:divBdr>
        <w:top w:val="none" w:sz="0" w:space="0" w:color="auto"/>
        <w:left w:val="none" w:sz="0" w:space="0" w:color="auto"/>
        <w:bottom w:val="none" w:sz="0" w:space="0" w:color="auto"/>
        <w:right w:val="none" w:sz="0" w:space="0" w:color="auto"/>
      </w:divBdr>
    </w:div>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 w:id="1438209850">
      <w:bodyDiv w:val="1"/>
      <w:marLeft w:val="0"/>
      <w:marRight w:val="0"/>
      <w:marTop w:val="0"/>
      <w:marBottom w:val="0"/>
      <w:divBdr>
        <w:top w:val="none" w:sz="0" w:space="0" w:color="auto"/>
        <w:left w:val="none" w:sz="0" w:space="0" w:color="auto"/>
        <w:bottom w:val="none" w:sz="0" w:space="0" w:color="auto"/>
        <w:right w:val="none" w:sz="0" w:space="0" w:color="auto"/>
      </w:divBdr>
      <w:divsChild>
        <w:div w:id="303118717">
          <w:marLeft w:val="0"/>
          <w:marRight w:val="0"/>
          <w:marTop w:val="0"/>
          <w:marBottom w:val="0"/>
          <w:divBdr>
            <w:top w:val="none" w:sz="0" w:space="0" w:color="auto"/>
            <w:left w:val="none" w:sz="0" w:space="0" w:color="auto"/>
            <w:bottom w:val="none" w:sz="0" w:space="0" w:color="auto"/>
            <w:right w:val="none" w:sz="0" w:space="0" w:color="auto"/>
          </w:divBdr>
        </w:div>
        <w:div w:id="1112942575">
          <w:marLeft w:val="0"/>
          <w:marRight w:val="0"/>
          <w:marTop w:val="0"/>
          <w:marBottom w:val="0"/>
          <w:divBdr>
            <w:top w:val="none" w:sz="0" w:space="0" w:color="auto"/>
            <w:left w:val="none" w:sz="0" w:space="0" w:color="auto"/>
            <w:bottom w:val="none" w:sz="0" w:space="0" w:color="auto"/>
            <w:right w:val="none" w:sz="0" w:space="0" w:color="auto"/>
          </w:divBdr>
        </w:div>
        <w:div w:id="1451239229">
          <w:marLeft w:val="0"/>
          <w:marRight w:val="0"/>
          <w:marTop w:val="0"/>
          <w:marBottom w:val="0"/>
          <w:divBdr>
            <w:top w:val="none" w:sz="0" w:space="0" w:color="auto"/>
            <w:left w:val="none" w:sz="0" w:space="0" w:color="auto"/>
            <w:bottom w:val="none" w:sz="0" w:space="0" w:color="auto"/>
            <w:right w:val="none" w:sz="0" w:space="0" w:color="auto"/>
          </w:divBdr>
          <w:divsChild>
            <w:div w:id="922379493">
              <w:marLeft w:val="0"/>
              <w:marRight w:val="0"/>
              <w:marTop w:val="30"/>
              <w:marBottom w:val="30"/>
              <w:divBdr>
                <w:top w:val="none" w:sz="0" w:space="0" w:color="auto"/>
                <w:left w:val="none" w:sz="0" w:space="0" w:color="auto"/>
                <w:bottom w:val="none" w:sz="0" w:space="0" w:color="auto"/>
                <w:right w:val="none" w:sz="0" w:space="0" w:color="auto"/>
              </w:divBdr>
              <w:divsChild>
                <w:div w:id="32464611">
                  <w:marLeft w:val="0"/>
                  <w:marRight w:val="0"/>
                  <w:marTop w:val="0"/>
                  <w:marBottom w:val="0"/>
                  <w:divBdr>
                    <w:top w:val="none" w:sz="0" w:space="0" w:color="auto"/>
                    <w:left w:val="none" w:sz="0" w:space="0" w:color="auto"/>
                    <w:bottom w:val="none" w:sz="0" w:space="0" w:color="auto"/>
                    <w:right w:val="none" w:sz="0" w:space="0" w:color="auto"/>
                  </w:divBdr>
                  <w:divsChild>
                    <w:div w:id="2141141433">
                      <w:marLeft w:val="0"/>
                      <w:marRight w:val="0"/>
                      <w:marTop w:val="0"/>
                      <w:marBottom w:val="0"/>
                      <w:divBdr>
                        <w:top w:val="none" w:sz="0" w:space="0" w:color="auto"/>
                        <w:left w:val="none" w:sz="0" w:space="0" w:color="auto"/>
                        <w:bottom w:val="none" w:sz="0" w:space="0" w:color="auto"/>
                        <w:right w:val="none" w:sz="0" w:space="0" w:color="auto"/>
                      </w:divBdr>
                    </w:div>
                  </w:divsChild>
                </w:div>
                <w:div w:id="110367385">
                  <w:marLeft w:val="0"/>
                  <w:marRight w:val="0"/>
                  <w:marTop w:val="0"/>
                  <w:marBottom w:val="0"/>
                  <w:divBdr>
                    <w:top w:val="none" w:sz="0" w:space="0" w:color="auto"/>
                    <w:left w:val="none" w:sz="0" w:space="0" w:color="auto"/>
                    <w:bottom w:val="none" w:sz="0" w:space="0" w:color="auto"/>
                    <w:right w:val="none" w:sz="0" w:space="0" w:color="auto"/>
                  </w:divBdr>
                  <w:divsChild>
                    <w:div w:id="1870680940">
                      <w:marLeft w:val="0"/>
                      <w:marRight w:val="0"/>
                      <w:marTop w:val="0"/>
                      <w:marBottom w:val="0"/>
                      <w:divBdr>
                        <w:top w:val="none" w:sz="0" w:space="0" w:color="auto"/>
                        <w:left w:val="none" w:sz="0" w:space="0" w:color="auto"/>
                        <w:bottom w:val="none" w:sz="0" w:space="0" w:color="auto"/>
                        <w:right w:val="none" w:sz="0" w:space="0" w:color="auto"/>
                      </w:divBdr>
                    </w:div>
                  </w:divsChild>
                </w:div>
                <w:div w:id="778716831">
                  <w:marLeft w:val="0"/>
                  <w:marRight w:val="0"/>
                  <w:marTop w:val="0"/>
                  <w:marBottom w:val="0"/>
                  <w:divBdr>
                    <w:top w:val="none" w:sz="0" w:space="0" w:color="auto"/>
                    <w:left w:val="none" w:sz="0" w:space="0" w:color="auto"/>
                    <w:bottom w:val="none" w:sz="0" w:space="0" w:color="auto"/>
                    <w:right w:val="none" w:sz="0" w:space="0" w:color="auto"/>
                  </w:divBdr>
                  <w:divsChild>
                    <w:div w:id="1078527157">
                      <w:marLeft w:val="0"/>
                      <w:marRight w:val="0"/>
                      <w:marTop w:val="0"/>
                      <w:marBottom w:val="0"/>
                      <w:divBdr>
                        <w:top w:val="none" w:sz="0" w:space="0" w:color="auto"/>
                        <w:left w:val="none" w:sz="0" w:space="0" w:color="auto"/>
                        <w:bottom w:val="none" w:sz="0" w:space="0" w:color="auto"/>
                        <w:right w:val="none" w:sz="0" w:space="0" w:color="auto"/>
                      </w:divBdr>
                    </w:div>
                  </w:divsChild>
                </w:div>
                <w:div w:id="1306201946">
                  <w:marLeft w:val="0"/>
                  <w:marRight w:val="0"/>
                  <w:marTop w:val="0"/>
                  <w:marBottom w:val="0"/>
                  <w:divBdr>
                    <w:top w:val="none" w:sz="0" w:space="0" w:color="auto"/>
                    <w:left w:val="none" w:sz="0" w:space="0" w:color="auto"/>
                    <w:bottom w:val="none" w:sz="0" w:space="0" w:color="auto"/>
                    <w:right w:val="none" w:sz="0" w:space="0" w:color="auto"/>
                  </w:divBdr>
                  <w:divsChild>
                    <w:div w:id="1091513180">
                      <w:marLeft w:val="0"/>
                      <w:marRight w:val="0"/>
                      <w:marTop w:val="0"/>
                      <w:marBottom w:val="0"/>
                      <w:divBdr>
                        <w:top w:val="none" w:sz="0" w:space="0" w:color="auto"/>
                        <w:left w:val="none" w:sz="0" w:space="0" w:color="auto"/>
                        <w:bottom w:val="none" w:sz="0" w:space="0" w:color="auto"/>
                        <w:right w:val="none" w:sz="0" w:space="0" w:color="auto"/>
                      </w:divBdr>
                    </w:div>
                    <w:div w:id="1837457947">
                      <w:marLeft w:val="0"/>
                      <w:marRight w:val="0"/>
                      <w:marTop w:val="0"/>
                      <w:marBottom w:val="0"/>
                      <w:divBdr>
                        <w:top w:val="none" w:sz="0" w:space="0" w:color="auto"/>
                        <w:left w:val="none" w:sz="0" w:space="0" w:color="auto"/>
                        <w:bottom w:val="none" w:sz="0" w:space="0" w:color="auto"/>
                        <w:right w:val="none" w:sz="0" w:space="0" w:color="auto"/>
                      </w:divBdr>
                    </w:div>
                  </w:divsChild>
                </w:div>
                <w:div w:id="1639603583">
                  <w:marLeft w:val="0"/>
                  <w:marRight w:val="0"/>
                  <w:marTop w:val="0"/>
                  <w:marBottom w:val="0"/>
                  <w:divBdr>
                    <w:top w:val="none" w:sz="0" w:space="0" w:color="auto"/>
                    <w:left w:val="none" w:sz="0" w:space="0" w:color="auto"/>
                    <w:bottom w:val="none" w:sz="0" w:space="0" w:color="auto"/>
                    <w:right w:val="none" w:sz="0" w:space="0" w:color="auto"/>
                  </w:divBdr>
                  <w:divsChild>
                    <w:div w:id="1972706715">
                      <w:marLeft w:val="0"/>
                      <w:marRight w:val="0"/>
                      <w:marTop w:val="0"/>
                      <w:marBottom w:val="0"/>
                      <w:divBdr>
                        <w:top w:val="none" w:sz="0" w:space="0" w:color="auto"/>
                        <w:left w:val="none" w:sz="0" w:space="0" w:color="auto"/>
                        <w:bottom w:val="none" w:sz="0" w:space="0" w:color="auto"/>
                        <w:right w:val="none" w:sz="0" w:space="0" w:color="auto"/>
                      </w:divBdr>
                    </w:div>
                  </w:divsChild>
                </w:div>
                <w:div w:id="1791048092">
                  <w:marLeft w:val="0"/>
                  <w:marRight w:val="0"/>
                  <w:marTop w:val="0"/>
                  <w:marBottom w:val="0"/>
                  <w:divBdr>
                    <w:top w:val="none" w:sz="0" w:space="0" w:color="auto"/>
                    <w:left w:val="none" w:sz="0" w:space="0" w:color="auto"/>
                    <w:bottom w:val="none" w:sz="0" w:space="0" w:color="auto"/>
                    <w:right w:val="none" w:sz="0" w:space="0" w:color="auto"/>
                  </w:divBdr>
                  <w:divsChild>
                    <w:div w:id="288442145">
                      <w:marLeft w:val="0"/>
                      <w:marRight w:val="0"/>
                      <w:marTop w:val="0"/>
                      <w:marBottom w:val="0"/>
                      <w:divBdr>
                        <w:top w:val="none" w:sz="0" w:space="0" w:color="auto"/>
                        <w:left w:val="none" w:sz="0" w:space="0" w:color="auto"/>
                        <w:bottom w:val="none" w:sz="0" w:space="0" w:color="auto"/>
                        <w:right w:val="none" w:sz="0" w:space="0" w:color="auto"/>
                      </w:divBdr>
                    </w:div>
                  </w:divsChild>
                </w:div>
                <w:div w:id="1797066472">
                  <w:marLeft w:val="0"/>
                  <w:marRight w:val="0"/>
                  <w:marTop w:val="0"/>
                  <w:marBottom w:val="0"/>
                  <w:divBdr>
                    <w:top w:val="none" w:sz="0" w:space="0" w:color="auto"/>
                    <w:left w:val="none" w:sz="0" w:space="0" w:color="auto"/>
                    <w:bottom w:val="none" w:sz="0" w:space="0" w:color="auto"/>
                    <w:right w:val="none" w:sz="0" w:space="0" w:color="auto"/>
                  </w:divBdr>
                  <w:divsChild>
                    <w:div w:id="1130588010">
                      <w:marLeft w:val="0"/>
                      <w:marRight w:val="0"/>
                      <w:marTop w:val="0"/>
                      <w:marBottom w:val="0"/>
                      <w:divBdr>
                        <w:top w:val="none" w:sz="0" w:space="0" w:color="auto"/>
                        <w:left w:val="none" w:sz="0" w:space="0" w:color="auto"/>
                        <w:bottom w:val="none" w:sz="0" w:space="0" w:color="auto"/>
                        <w:right w:val="none" w:sz="0" w:space="0" w:color="auto"/>
                      </w:divBdr>
                    </w:div>
                  </w:divsChild>
                </w:div>
                <w:div w:id="1874800559">
                  <w:marLeft w:val="0"/>
                  <w:marRight w:val="0"/>
                  <w:marTop w:val="0"/>
                  <w:marBottom w:val="0"/>
                  <w:divBdr>
                    <w:top w:val="none" w:sz="0" w:space="0" w:color="auto"/>
                    <w:left w:val="none" w:sz="0" w:space="0" w:color="auto"/>
                    <w:bottom w:val="none" w:sz="0" w:space="0" w:color="auto"/>
                    <w:right w:val="none" w:sz="0" w:space="0" w:color="auto"/>
                  </w:divBdr>
                  <w:divsChild>
                    <w:div w:id="1544058127">
                      <w:marLeft w:val="0"/>
                      <w:marRight w:val="0"/>
                      <w:marTop w:val="0"/>
                      <w:marBottom w:val="0"/>
                      <w:divBdr>
                        <w:top w:val="none" w:sz="0" w:space="0" w:color="auto"/>
                        <w:left w:val="none" w:sz="0" w:space="0" w:color="auto"/>
                        <w:bottom w:val="none" w:sz="0" w:space="0" w:color="auto"/>
                        <w:right w:val="none" w:sz="0" w:space="0" w:color="auto"/>
                      </w:divBdr>
                    </w:div>
                  </w:divsChild>
                </w:div>
                <w:div w:id="2005164841">
                  <w:marLeft w:val="0"/>
                  <w:marRight w:val="0"/>
                  <w:marTop w:val="0"/>
                  <w:marBottom w:val="0"/>
                  <w:divBdr>
                    <w:top w:val="none" w:sz="0" w:space="0" w:color="auto"/>
                    <w:left w:val="none" w:sz="0" w:space="0" w:color="auto"/>
                    <w:bottom w:val="none" w:sz="0" w:space="0" w:color="auto"/>
                    <w:right w:val="none" w:sz="0" w:space="0" w:color="auto"/>
                  </w:divBdr>
                  <w:divsChild>
                    <w:div w:id="1879901014">
                      <w:marLeft w:val="0"/>
                      <w:marRight w:val="0"/>
                      <w:marTop w:val="0"/>
                      <w:marBottom w:val="0"/>
                      <w:divBdr>
                        <w:top w:val="none" w:sz="0" w:space="0" w:color="auto"/>
                        <w:left w:val="none" w:sz="0" w:space="0" w:color="auto"/>
                        <w:bottom w:val="none" w:sz="0" w:space="0" w:color="auto"/>
                        <w:right w:val="none" w:sz="0" w:space="0" w:color="auto"/>
                      </w:divBdr>
                    </w:div>
                  </w:divsChild>
                </w:div>
                <w:div w:id="2061126620">
                  <w:marLeft w:val="0"/>
                  <w:marRight w:val="0"/>
                  <w:marTop w:val="0"/>
                  <w:marBottom w:val="0"/>
                  <w:divBdr>
                    <w:top w:val="none" w:sz="0" w:space="0" w:color="auto"/>
                    <w:left w:val="none" w:sz="0" w:space="0" w:color="auto"/>
                    <w:bottom w:val="none" w:sz="0" w:space="0" w:color="auto"/>
                    <w:right w:val="none" w:sz="0" w:space="0" w:color="auto"/>
                  </w:divBdr>
                  <w:divsChild>
                    <w:div w:id="1908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creative-arts/dance-7-10-2023/overview" TargetMode="External"/><Relationship Id="rId18" Type="http://schemas.openxmlformats.org/officeDocument/2006/relationships/hyperlink" Target="https://education.nsw.gov.au/teaching-and-learning/curriculum/planning-programming-and-assessing-k-12/planning-programming-and-assessing-7-12" TargetMode="External"/><Relationship Id="rId26" Type="http://schemas.openxmlformats.org/officeDocument/2006/relationships/hyperlink" Target="https://educationstandards.nsw.edu.au/wps/portal/nesa/mini-footer/copyright" TargetMode="External"/><Relationship Id="rId39" Type="http://schemas.openxmlformats.org/officeDocument/2006/relationships/footer" Target="footer4.xml"/><Relationship Id="rId21" Type="http://schemas.openxmlformats.org/officeDocument/2006/relationships/hyperlink" Target="https://education.nsw.gov.au/teaching-and-learning/curriculum/planning-programming-and-assessing-k-12/planning-programming-and-assessing-7-12/classroom-assessment-advice-7-10-"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urriculum.nsw.edu.au/learning-areas/creative-arts/dance-7-10-2023/overview" TargetMode="External"/><Relationship Id="rId20" Type="http://schemas.openxmlformats.org/officeDocument/2006/relationships/hyperlink" Target="https://education.nsw.gov.au/teaching-and-learning/curriculum/planning-programming-and-assessing-k-12/planning-programming-and-assessing-7-12" TargetMode="External"/><Relationship Id="rId29" Type="http://schemas.openxmlformats.org/officeDocument/2006/relationships/hyperlink" Target="https://www.educationstandards.nsw.edu.au/wps/portal/nesa/k-10/understanding-the-curriculum/programming/advice-on-scope-and-sequence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creative-arts/dance-7-10-2023/overview" TargetMode="External"/><Relationship Id="rId24" Type="http://schemas.openxmlformats.org/officeDocument/2006/relationships/hyperlink" Target="https://education.nsw.gov.au/policy-library/policies/pd-2016-0468" TargetMode="External"/><Relationship Id="rId32" Type="http://schemas.openxmlformats.org/officeDocument/2006/relationships/footer" Target="footer1.xml"/><Relationship Id="rId37" Type="http://schemas.openxmlformats.org/officeDocument/2006/relationships/image" Target="media/image1.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curriculum.nsw.edu.au/learning-areas/creative-arts/dance-7-10-2023/overview" TargetMode="External"/><Relationship Id="rId23" Type="http://schemas.openxmlformats.org/officeDocument/2006/relationships/hyperlink" Target="https://education.nsw.gov.au/policy-library/policies/pd-2016-0468" TargetMode="External"/><Relationship Id="rId28" Type="http://schemas.openxmlformats.org/officeDocument/2006/relationships/hyperlink" Target="https://curriculum.nsw.edu.au" TargetMode="External"/><Relationship Id="rId36"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yperlink" Target="https://education.nsw.gov.au/teaching-and-learning/curriculum/planning-programming-and-assessing-k-12/planning-programming-and-assessing-7-12/inclusion-and-differentiation-advice-7-1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learning-areas/creative-arts/dance-7-10-2023/overview" TargetMode="External"/><Relationship Id="rId22" Type="http://schemas.openxmlformats.org/officeDocument/2006/relationships/hyperlink" Target="https://education.nsw.gov.au/teaching-and-learning/curriculum/planning-programming-and-assessing-k-12/planning-programming-and-assessing-7-12/assessment-task-advice-7-10" TargetMode="External"/><Relationship Id="rId27" Type="http://schemas.openxmlformats.org/officeDocument/2006/relationships/hyperlink" Target="https://educationstandards.nsw.edu.au" TargetMode="External"/><Relationship Id="rId30" Type="http://schemas.openxmlformats.org/officeDocument/2006/relationships/hyperlink" Target="https://www.researchgate.net/publication/258423377_Assessment_The_bridge_between_teaching_and_learning"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urriculum.nsw.edu.au/learning-areas/creative-arts/dance-7-10-2023/overview" TargetMode="External"/><Relationship Id="rId17" Type="http://schemas.openxmlformats.org/officeDocument/2006/relationships/hyperlink" Target="mailto:creativearts7&#8211;12@det.nsw.edu.au" TargetMode="External"/><Relationship Id="rId25" Type="http://schemas.openxmlformats.org/officeDocument/2006/relationships/hyperlink" Target="https://www.nsw.gov.au/education-and-training/nesa/teacher-accreditation/proficient-teacher/standard-descriptors" TargetMode="External"/><Relationship Id="rId33" Type="http://schemas.openxmlformats.org/officeDocument/2006/relationships/footer" Target="footer2.xm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y4\OneDrive%20-%20NSW%20Department%20of%20Education\Desktop\CR-subject-scope-and-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GSM.xsl" StyleName="AGSM" Version="1"/>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TaxCatchAll xmlns="60129b06-f64b-40a8-96e2-c5b2f86112b1" xsi:nil="true"/>
    <SharedWithUsers xmlns="60129b06-f64b-40a8-96e2-c5b2f86112b1">
      <UserInfo>
        <DisplayName>SharingLinks.d8a1423b-fb44-43d6-9e5d-8f0bc7f70a18.OrganizationEdit.7cbc33d5-e3d3-4136-867c-4acbf41b0373</DisplayName>
        <AccountId>1070</AccountId>
        <AccountType/>
      </UserInfo>
      <UserInfo>
        <DisplayName>SharingLinks.f50a0933-3d1a-49f4-b42f-4e391926810a.OrganizationView.efd689d5-b77e-4c98-b586-2a0b88a78c43</DisplayName>
        <AccountId>1553</AccountId>
        <AccountType/>
      </UserInfo>
      <UserInfo>
        <DisplayName>Jane McDavitt</DisplayName>
        <AccountId>1790</AccountId>
        <AccountType/>
      </UserInfo>
      <UserInfo>
        <DisplayName>Margo Bowen</DisplayName>
        <AccountId>1791</AccountId>
        <AccountType/>
      </UserInfo>
    </SharedWithUsers>
    <Projectleadreview xmlns="7e763d47-3c66-4c58-9425-1477fd3ccd1e" xsi:nil="true"/>
    <Workstreamleadendorsement xmlns="7e763d47-3c66-4c58-9425-1477fd3ccd1e" xsi:nil="true"/>
    <Digitalsupport xmlns="7e763d47-3c66-4c58-9425-1477fd3ccd1e"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DF4EB-CE34-439A-8C6E-37D420EF7E92}">
  <ds:schemaRefs>
    <ds:schemaRef ds:uri="http://schemas.microsoft.com/sharepoint/v3/contenttype/forms"/>
  </ds:schemaRefs>
</ds:datastoreItem>
</file>

<file path=customXml/itemProps2.xml><?xml version="1.0" encoding="utf-8"?>
<ds:datastoreItem xmlns:ds="http://schemas.openxmlformats.org/officeDocument/2006/customXml" ds:itemID="{D7E4636C-3065-483F-AB27-4FC863B205FE}">
  <ds:schemaRefs>
    <ds:schemaRef ds:uri="http://schemas.openxmlformats.org/officeDocument/2006/bibliography"/>
  </ds:schemaRefs>
</ds:datastoreItem>
</file>

<file path=customXml/itemProps3.xml><?xml version="1.0" encoding="utf-8"?>
<ds:datastoreItem xmlns:ds="http://schemas.openxmlformats.org/officeDocument/2006/customXml" ds:itemID="{D653343E-5788-4299-A6CE-8A3EB2E727E8}">
  <ds:schemaRefs>
    <ds:schemaRef ds:uri="http://schemas.microsoft.com/office/2006/documentManagement/types"/>
    <ds:schemaRef ds:uri="60129b06-f64b-40a8-96e2-c5b2f86112b1"/>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7e763d47-3c66-4c58-9425-1477fd3ccd1e"/>
    <ds:schemaRef ds:uri="http://www.w3.org/XML/1998/namespace"/>
  </ds:schemaRefs>
</ds:datastoreItem>
</file>

<file path=customXml/itemProps4.xml><?xml version="1.0" encoding="utf-8"?>
<ds:datastoreItem xmlns:ds="http://schemas.openxmlformats.org/officeDocument/2006/customXml" ds:itemID="{EAAC27DF-03E5-4184-9461-019BACF6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CR-subject-scope-and-sequence-template</Template>
  <TotalTime>1</TotalTime>
  <Pages>10</Pages>
  <Words>2199</Words>
  <Characters>13374</Characters>
  <Application>Microsoft Office Word</Application>
  <DocSecurity>0</DocSecurity>
  <Lines>703</Lines>
  <Paragraphs>278</Paragraphs>
  <ScaleCrop>false</ScaleCrop>
  <HeadingPairs>
    <vt:vector size="2" baseType="variant">
      <vt:variant>
        <vt:lpstr>Title</vt:lpstr>
      </vt:variant>
      <vt:variant>
        <vt:i4>1</vt:i4>
      </vt:variant>
    </vt:vector>
  </HeadingPairs>
  <TitlesOfParts>
    <vt:vector size="1" baseType="lpstr">
      <vt:lpstr>Dance Stage 5 (Years 9–10) 200-hour sample scope and sequence</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Stage 5 – 200-hour sample scope and sequence</dc:title>
  <dc:subject/>
  <dc:creator>NSW Department of Education</dc:creator>
  <cp:keywords>Stage 5</cp:keywords>
  <dc:description/>
  <dcterms:created xsi:type="dcterms:W3CDTF">2024-04-03T06:44:00Z</dcterms:created>
  <dcterms:modified xsi:type="dcterms:W3CDTF">2024-04-03T06:44:00Z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ies>
</file>