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C5F5" w14:textId="3373FCF7" w:rsidR="7518CB78" w:rsidRDefault="7518CB78" w:rsidP="102B1153">
      <w:pPr>
        <w:pStyle w:val="Title"/>
      </w:pPr>
      <w:r>
        <w:t>Drama</w:t>
      </w:r>
      <w:r w:rsidR="007C6D55">
        <w:t xml:space="preserve"> </w:t>
      </w:r>
      <w:r w:rsidR="00962DCD">
        <w:t>Stage</w:t>
      </w:r>
      <w:r w:rsidR="007C6D55">
        <w:t xml:space="preserve"> </w:t>
      </w:r>
      <w:r w:rsidR="2684CBDB">
        <w:t>5</w:t>
      </w:r>
      <w:r w:rsidR="00367F27">
        <w:t xml:space="preserve"> </w:t>
      </w:r>
      <w:r w:rsidR="00EF414B">
        <w:t>(</w:t>
      </w:r>
      <w:r w:rsidR="00367F27">
        <w:t>Year</w:t>
      </w:r>
      <w:r w:rsidR="00EF414B">
        <w:t>s</w:t>
      </w:r>
      <w:r w:rsidR="007C6D55">
        <w:t xml:space="preserve"> </w:t>
      </w:r>
      <w:r w:rsidR="114D328D">
        <w:t>9</w:t>
      </w:r>
      <w:r w:rsidR="00EF414B">
        <w:t>–</w:t>
      </w:r>
      <w:r w:rsidR="114D328D">
        <w:t>10</w:t>
      </w:r>
      <w:r w:rsidR="00EF414B">
        <w:t>)</w:t>
      </w:r>
    </w:p>
    <w:p w14:paraId="327053E5" w14:textId="1C0E044C" w:rsidR="00BC2871" w:rsidRPr="00E1389A" w:rsidRDefault="007F6164" w:rsidP="00603A3A">
      <w:pPr>
        <w:pStyle w:val="Subtitle0"/>
      </w:pPr>
      <w:r>
        <w:t>1</w:t>
      </w:r>
      <w:r w:rsidR="00357BB5">
        <w:t>00-hour s</w:t>
      </w:r>
      <w:r w:rsidR="00C76E61">
        <w:t>ample scope and sequence</w:t>
      </w:r>
      <w:r w:rsidR="00C76E61">
        <w:br w:type="page"/>
      </w:r>
    </w:p>
    <w:p w14:paraId="034961F9" w14:textId="2A9F4C3D" w:rsidR="00F4300F" w:rsidRDefault="003F1418" w:rsidP="00F94F34">
      <w:pPr>
        <w:pStyle w:val="Heading1"/>
      </w:pPr>
      <w:bookmarkStart w:id="0" w:name="_Toc112409826"/>
      <w:bookmarkStart w:id="1" w:name="_Toc147483514"/>
      <w:r>
        <w:lastRenderedPageBreak/>
        <w:t>From me to we – exploring collaboration through devising (25 hours)</w:t>
      </w:r>
    </w:p>
    <w:p w14:paraId="6664C695" w14:textId="3CC2659C" w:rsidR="0030033F" w:rsidRDefault="23C0ABFF" w:rsidP="0030033F">
      <w:pPr>
        <w:pStyle w:val="Caption"/>
      </w:pPr>
      <w:r>
        <w:t xml:space="preserve">Table </w:t>
      </w:r>
      <w:r w:rsidR="0030033F" w:rsidRPr="29844099">
        <w:rPr>
          <w:color w:val="2B579A"/>
        </w:rPr>
        <w:fldChar w:fldCharType="begin"/>
      </w:r>
      <w:r w:rsidR="0030033F">
        <w:instrText xml:space="preserve"> SEQ Table \* ARABIC </w:instrText>
      </w:r>
      <w:r w:rsidR="0030033F" w:rsidRPr="29844099">
        <w:rPr>
          <w:color w:val="2B579A"/>
        </w:rPr>
        <w:fldChar w:fldCharType="separate"/>
      </w:r>
      <w:r w:rsidR="00061226">
        <w:rPr>
          <w:noProof/>
        </w:rPr>
        <w:t>1</w:t>
      </w:r>
      <w:r w:rsidR="0030033F" w:rsidRPr="29844099">
        <w:rPr>
          <w:noProof/>
          <w:color w:val="2B579A"/>
        </w:rPr>
        <w:fldChar w:fldCharType="end"/>
      </w:r>
      <w:r>
        <w:t xml:space="preserve"> –</w:t>
      </w:r>
      <w:r w:rsidR="118E7128">
        <w:t xml:space="preserve"> </w:t>
      </w:r>
      <w:r w:rsidR="003F1418">
        <w:t>Term 1</w:t>
      </w:r>
    </w:p>
    <w:tbl>
      <w:tblPr>
        <w:tblStyle w:val="Tableheader"/>
        <w:tblW w:w="0" w:type="auto"/>
        <w:tblLook w:val="04A0" w:firstRow="1" w:lastRow="0" w:firstColumn="1" w:lastColumn="0" w:noHBand="0" w:noVBand="1"/>
        <w:tblDescription w:val="Table outlines the focus areas, learning overview, outcomes and assessment details."/>
      </w:tblPr>
      <w:tblGrid>
        <w:gridCol w:w="2405"/>
        <w:gridCol w:w="12155"/>
      </w:tblGrid>
      <w:tr w:rsidR="00784D60" w14:paraId="007A1519" w14:textId="77777777" w:rsidTr="298440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A812B86" w14:textId="08C0EE96" w:rsidR="00784D60" w:rsidRDefault="00916093" w:rsidP="00C83FCB">
            <w:r>
              <w:t>Essentials</w:t>
            </w:r>
          </w:p>
        </w:tc>
        <w:tc>
          <w:tcPr>
            <w:tcW w:w="12155" w:type="dxa"/>
          </w:tcPr>
          <w:p w14:paraId="486FB4DB" w14:textId="12312340" w:rsidR="00784D60" w:rsidRDefault="00916093" w:rsidP="00C83FCB">
            <w:pPr>
              <w:cnfStyle w:val="100000000000" w:firstRow="1" w:lastRow="0" w:firstColumn="0" w:lastColumn="0" w:oddVBand="0" w:evenVBand="0" w:oddHBand="0" w:evenHBand="0" w:firstRowFirstColumn="0" w:firstRowLastColumn="0" w:lastRowFirstColumn="0" w:lastRowLastColumn="0"/>
            </w:pPr>
            <w:r>
              <w:t>Program and assessment overview</w:t>
            </w:r>
          </w:p>
        </w:tc>
      </w:tr>
      <w:tr w:rsidR="00784D60" w14:paraId="28511378" w14:textId="77777777" w:rsidTr="29844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68803E5" w14:textId="6E3E8784" w:rsidR="00784D60" w:rsidRDefault="189608F0" w:rsidP="00784D60">
            <w:r>
              <w:t>Focus area</w:t>
            </w:r>
          </w:p>
        </w:tc>
        <w:tc>
          <w:tcPr>
            <w:tcW w:w="12155" w:type="dxa"/>
          </w:tcPr>
          <w:p w14:paraId="0B0A61A8" w14:textId="079E19E7" w:rsidR="00784D60" w:rsidRDefault="3E3EF15B" w:rsidP="00C83FCB">
            <w:pPr>
              <w:cnfStyle w:val="000000100000" w:firstRow="0" w:lastRow="0" w:firstColumn="0" w:lastColumn="0" w:oddVBand="0" w:evenVBand="0" w:oddHBand="1" w:evenHBand="0" w:firstRowFirstColumn="0" w:firstRowLastColumn="0" w:lastRowFirstColumn="0" w:lastRowLastColumn="0"/>
            </w:pPr>
            <w:r>
              <w:t>Making</w:t>
            </w:r>
          </w:p>
        </w:tc>
      </w:tr>
      <w:tr w:rsidR="00784D60" w14:paraId="2F0463F8" w14:textId="77777777" w:rsidTr="298440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964A73A" w14:textId="51896D96" w:rsidR="00784D60" w:rsidRDefault="00784D60" w:rsidP="00C83FCB">
            <w:r w:rsidRPr="00784D60">
              <w:t>Learning overview</w:t>
            </w:r>
          </w:p>
        </w:tc>
        <w:tc>
          <w:tcPr>
            <w:tcW w:w="12155" w:type="dxa"/>
          </w:tcPr>
          <w:p w14:paraId="35704499" w14:textId="032FF3BC" w:rsidR="00784D60" w:rsidRDefault="17DC6FE2" w:rsidP="00C83FCB">
            <w:pPr>
              <w:cnfStyle w:val="000000010000" w:firstRow="0" w:lastRow="0" w:firstColumn="0" w:lastColumn="0" w:oddVBand="0" w:evenVBand="0" w:oddHBand="0" w:evenHBand="1" w:firstRowFirstColumn="0" w:firstRowLastColumn="0" w:lastRowFirstColumn="0" w:lastRowLastColumn="0"/>
            </w:pPr>
            <w:r>
              <w:t xml:space="preserve">Students collaborate to create moments of devised performance in response to stimulus. They explore a range of approaches to devising theatre. Students embody their responses to a range of stimuli in warm-ups, </w:t>
            </w:r>
            <w:r w:rsidR="009947EC">
              <w:t>rehearsals</w:t>
            </w:r>
            <w:r>
              <w:t xml:space="preserve"> and dramatic play. They shape imaginative and sensory moments of drama to engage an audience. Students use improvising processes, including offering, yielding and extending as ways to devise moments of drama and create character. They refine their devised performance by experimenting with dramatic elements, </w:t>
            </w:r>
            <w:r w:rsidR="009947EC">
              <w:t>conventions</w:t>
            </w:r>
            <w:r>
              <w:t xml:space="preserve"> and styles. Students use processes that enable physical, emotional and cultural safety in an ensemble to generate a collaborative culture that is respectful and inclusive. They collaborate by seeking, exchanging and questioning perspectives as they co-construct moments of drama in an ensemble for an audience. Students consider the ways in which collaboration enables trust, creative risk taking and connection.</w:t>
            </w:r>
          </w:p>
        </w:tc>
      </w:tr>
      <w:tr w:rsidR="00784D60" w14:paraId="0365F53F" w14:textId="77777777" w:rsidTr="29844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67BF862" w14:textId="1176A905" w:rsidR="00784D60" w:rsidRDefault="00784D60" w:rsidP="00C83FCB">
            <w:r w:rsidRPr="00784D60">
              <w:t>Outcomes</w:t>
            </w:r>
          </w:p>
        </w:tc>
        <w:tc>
          <w:tcPr>
            <w:tcW w:w="12155" w:type="dxa"/>
          </w:tcPr>
          <w:p w14:paraId="6CF4B8E4" w14:textId="327488D6" w:rsidR="00784D60" w:rsidRDefault="33373E36" w:rsidP="102B1153">
            <w:pPr>
              <w:cnfStyle w:val="000000100000" w:firstRow="0" w:lastRow="0" w:firstColumn="0" w:lastColumn="0" w:oddVBand="0" w:evenVBand="0" w:oddHBand="1" w:evenHBand="0" w:firstRowFirstColumn="0" w:firstRowLastColumn="0" w:lastRowFirstColumn="0" w:lastRowLastColumn="0"/>
            </w:pPr>
            <w:r w:rsidRPr="00916093">
              <w:rPr>
                <w:b/>
                <w:bCs/>
              </w:rPr>
              <w:t>DR5-MAK-01</w:t>
            </w:r>
            <w:r w:rsidR="00916093">
              <w:rPr>
                <w:b/>
                <w:bCs/>
              </w:rPr>
              <w:t>,</w:t>
            </w:r>
            <w:r>
              <w:t xml:space="preserve"> </w:t>
            </w:r>
            <w:r w:rsidRPr="00F94F34">
              <w:rPr>
                <w:b/>
                <w:bCs/>
              </w:rPr>
              <w:t>DR5-MAK-02</w:t>
            </w:r>
            <w:r>
              <w:t xml:space="preserve"> </w:t>
            </w:r>
          </w:p>
        </w:tc>
      </w:tr>
      <w:tr w:rsidR="00784D60" w14:paraId="088E4F7E" w14:textId="77777777" w:rsidTr="298440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97E3372" w14:textId="00E7C389" w:rsidR="00784D60" w:rsidRDefault="69C97373" w:rsidP="00C83FCB">
            <w:r>
              <w:t>Assessment</w:t>
            </w:r>
          </w:p>
        </w:tc>
        <w:tc>
          <w:tcPr>
            <w:tcW w:w="12155" w:type="dxa"/>
          </w:tcPr>
          <w:p w14:paraId="79889A24" w14:textId="00800985" w:rsidR="00784D60" w:rsidRDefault="5180FA85" w:rsidP="00C83FCB">
            <w:pPr>
              <w:cnfStyle w:val="000000010000" w:firstRow="0" w:lastRow="0" w:firstColumn="0" w:lastColumn="0" w:oddVBand="0" w:evenVBand="0" w:oddHBand="0" w:evenHBand="1" w:firstRowFirstColumn="0" w:firstRowLastColumn="0" w:lastRowFirstColumn="0" w:lastRowLastColumn="0"/>
            </w:pPr>
            <w:r>
              <w:t>In response to stimuli, students select from a range of devising approaches to create and refine a theatrical moment. They present a viva voce on their experience of engaging with dramatic processes in devising.</w:t>
            </w:r>
          </w:p>
        </w:tc>
      </w:tr>
    </w:tbl>
    <w:p w14:paraId="01E3FE87" w14:textId="41014689" w:rsidR="00F4300F" w:rsidRDefault="00F22F46" w:rsidP="00F94F34">
      <w:pPr>
        <w:spacing w:after="0"/>
        <w:rPr>
          <w:rFonts w:eastAsia="Arial"/>
          <w:color w:val="000000" w:themeColor="text1"/>
          <w:sz w:val="18"/>
          <w:szCs w:val="18"/>
        </w:rPr>
      </w:pPr>
      <w:hyperlink r:id="rId8">
        <w:r w:rsidR="7037FB31" w:rsidRPr="102B1153">
          <w:rPr>
            <w:rStyle w:val="Hyperlink"/>
            <w:rFonts w:eastAsia="Arial"/>
            <w:sz w:val="18"/>
            <w:szCs w:val="18"/>
          </w:rPr>
          <w:t>Drama 7–10 Syllabus</w:t>
        </w:r>
      </w:hyperlink>
      <w:r w:rsidR="7037FB31" w:rsidRPr="102B1153">
        <w:rPr>
          <w:rFonts w:eastAsia="Arial"/>
          <w:color w:val="000000" w:themeColor="text1"/>
          <w:sz w:val="18"/>
          <w:szCs w:val="18"/>
        </w:rPr>
        <w:t xml:space="preserve"> © NSW Education Standards Authority (NESA) for and on behalf of the Crown in right of the State of New South Wales, 2023.</w:t>
      </w:r>
      <w:r w:rsidR="00F4300F">
        <w:rPr>
          <w:rFonts w:eastAsia="Arial"/>
          <w:color w:val="000000" w:themeColor="text1"/>
          <w:sz w:val="18"/>
          <w:szCs w:val="18"/>
        </w:rPr>
        <w:br w:type="page"/>
      </w:r>
    </w:p>
    <w:p w14:paraId="7266428E" w14:textId="48BD6C84" w:rsidR="008C6524" w:rsidRDefault="004841F5" w:rsidP="00F94F34">
      <w:pPr>
        <w:pStyle w:val="Heading1"/>
      </w:pPr>
      <w:r>
        <w:lastRenderedPageBreak/>
        <w:t>Crafting character – performing scripted works (25 hours)</w:t>
      </w:r>
    </w:p>
    <w:p w14:paraId="5882A938" w14:textId="68FBDD9E" w:rsidR="008D412A" w:rsidRDefault="008D412A" w:rsidP="008D412A">
      <w:pPr>
        <w:pStyle w:val="Caption"/>
      </w:pPr>
      <w:r>
        <w:t xml:space="preserve">Table </w:t>
      </w:r>
      <w:r>
        <w:fldChar w:fldCharType="begin"/>
      </w:r>
      <w:r>
        <w:instrText xml:space="preserve"> SEQ Table \* ARABIC </w:instrText>
      </w:r>
      <w:r>
        <w:fldChar w:fldCharType="separate"/>
      </w:r>
      <w:r w:rsidR="00061226">
        <w:rPr>
          <w:noProof/>
        </w:rPr>
        <w:t>2</w:t>
      </w:r>
      <w:r>
        <w:fldChar w:fldCharType="end"/>
      </w:r>
      <w:r>
        <w:t xml:space="preserve"> – </w:t>
      </w:r>
      <w:r w:rsidR="004841F5">
        <w:t>Term 2</w:t>
      </w:r>
    </w:p>
    <w:tbl>
      <w:tblPr>
        <w:tblStyle w:val="Tableheader"/>
        <w:tblW w:w="0" w:type="auto"/>
        <w:tblLook w:val="04A0" w:firstRow="1" w:lastRow="0" w:firstColumn="1" w:lastColumn="0" w:noHBand="0" w:noVBand="1"/>
        <w:tblDescription w:val="Table outlines the focus areas, learning overview, outcomes and assessment details."/>
      </w:tblPr>
      <w:tblGrid>
        <w:gridCol w:w="2405"/>
        <w:gridCol w:w="12155"/>
      </w:tblGrid>
      <w:tr w:rsidR="00D433EB" w14:paraId="693BD2A0" w14:textId="77777777" w:rsidTr="1ACCD2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2B83658" w14:textId="2171ED29" w:rsidR="00D433EB" w:rsidRDefault="004841F5" w:rsidP="00F94F34">
            <w:pPr>
              <w:spacing w:before="180"/>
            </w:pPr>
            <w:r>
              <w:t>Essentials</w:t>
            </w:r>
          </w:p>
        </w:tc>
        <w:tc>
          <w:tcPr>
            <w:tcW w:w="12155" w:type="dxa"/>
          </w:tcPr>
          <w:p w14:paraId="60098B8F" w14:textId="739CBF90" w:rsidR="00D433EB" w:rsidRDefault="004841F5" w:rsidP="00F94F34">
            <w:pPr>
              <w:spacing w:before="180"/>
              <w:cnfStyle w:val="100000000000" w:firstRow="1" w:lastRow="0" w:firstColumn="0" w:lastColumn="0" w:oddVBand="0" w:evenVBand="0" w:oddHBand="0" w:evenHBand="0" w:firstRowFirstColumn="0" w:firstRowLastColumn="0" w:lastRowFirstColumn="0" w:lastRowLastColumn="0"/>
              <w:rPr>
                <w:rFonts w:eastAsia="Arial"/>
              </w:rPr>
            </w:pPr>
            <w:r>
              <w:rPr>
                <w:rFonts w:eastAsia="Arial"/>
                <w:color w:val="FFFFFF" w:themeColor="background1"/>
              </w:rPr>
              <w:t>Program and assessment overview</w:t>
            </w:r>
          </w:p>
        </w:tc>
      </w:tr>
      <w:tr w:rsidR="00D433EB" w14:paraId="713D6D94" w14:textId="77777777" w:rsidTr="1ACCD2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70C309F" w14:textId="15AC9815" w:rsidR="00D433EB" w:rsidRDefault="4CDAEA00" w:rsidP="00F94F34">
            <w:pPr>
              <w:spacing w:before="180"/>
            </w:pPr>
            <w:r>
              <w:t>Focus areas</w:t>
            </w:r>
          </w:p>
        </w:tc>
        <w:tc>
          <w:tcPr>
            <w:tcW w:w="12155" w:type="dxa"/>
          </w:tcPr>
          <w:p w14:paraId="69B21E33" w14:textId="26A97D9B" w:rsidR="00D433EB" w:rsidRDefault="7DAF2505" w:rsidP="00F94F34">
            <w:pPr>
              <w:spacing w:before="180"/>
              <w:cnfStyle w:val="000000100000" w:firstRow="0" w:lastRow="0" w:firstColumn="0" w:lastColumn="0" w:oddVBand="0" w:evenVBand="0" w:oddHBand="1" w:evenHBand="0" w:firstRowFirstColumn="0" w:firstRowLastColumn="0" w:lastRowFirstColumn="0" w:lastRowLastColumn="0"/>
            </w:pPr>
            <w:r>
              <w:t>Performing</w:t>
            </w:r>
            <w:r w:rsidR="004841F5">
              <w:t xml:space="preserve"> and</w:t>
            </w:r>
            <w:r>
              <w:t xml:space="preserve"> </w:t>
            </w:r>
            <w:proofErr w:type="gramStart"/>
            <w:r w:rsidR="004841F5">
              <w:t>Making</w:t>
            </w:r>
            <w:proofErr w:type="gramEnd"/>
          </w:p>
        </w:tc>
      </w:tr>
      <w:tr w:rsidR="00D433EB" w14:paraId="39F10A3F" w14:textId="77777777" w:rsidTr="1ACCD2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CA1CBE9" w14:textId="4CE6B66B" w:rsidR="00D433EB" w:rsidRDefault="00D433EB" w:rsidP="00F94F34">
            <w:pPr>
              <w:spacing w:before="180"/>
            </w:pPr>
            <w:r w:rsidRPr="00784D60">
              <w:t>Learning overview</w:t>
            </w:r>
          </w:p>
        </w:tc>
        <w:tc>
          <w:tcPr>
            <w:tcW w:w="12155" w:type="dxa"/>
          </w:tcPr>
          <w:p w14:paraId="4618A14E" w14:textId="2004F88A" w:rsidR="00D433EB" w:rsidRDefault="08FF5575" w:rsidP="00F94F34">
            <w:pPr>
              <w:spacing w:before="180"/>
              <w:cnfStyle w:val="000000010000" w:firstRow="0" w:lastRow="0" w:firstColumn="0" w:lastColumn="0" w:oddVBand="0" w:evenVBand="0" w:oddHBand="0" w:evenHBand="1" w:firstRowFirstColumn="0" w:firstRowLastColumn="0" w:lastRowFirstColumn="0" w:lastRowLastColumn="0"/>
            </w:pPr>
            <w:r>
              <w:t>Students develop characterisation skills through their exploration of scripted works</w:t>
            </w:r>
            <w:r w:rsidR="54928D6D">
              <w:t>. They</w:t>
            </w:r>
            <w:r w:rsidR="06C942BB">
              <w:t xml:space="preserve"> </w:t>
            </w:r>
            <w:r w:rsidR="5197679D">
              <w:t>apply</w:t>
            </w:r>
            <w:r w:rsidR="50F97141">
              <w:t xml:space="preserve"> respectful </w:t>
            </w:r>
            <w:r w:rsidR="5197679D">
              <w:t xml:space="preserve">protocols </w:t>
            </w:r>
            <w:r w:rsidR="5FCEB56F">
              <w:t>when</w:t>
            </w:r>
            <w:r w:rsidR="5197679D">
              <w:t xml:space="preserve"> </w:t>
            </w:r>
            <w:r w:rsidR="1655E3AC">
              <w:t>explor</w:t>
            </w:r>
            <w:r w:rsidR="5197679D">
              <w:t xml:space="preserve">ing </w:t>
            </w:r>
            <w:r w:rsidR="2AEA0D3E">
              <w:t>scripted works by</w:t>
            </w:r>
            <w:r>
              <w:t xml:space="preserve"> Aboriginal and/or Torres Strait Islander p</w:t>
            </w:r>
            <w:r w:rsidR="298D808F">
              <w:t>laywright</w:t>
            </w:r>
            <w:r>
              <w:t xml:space="preserve">s. </w:t>
            </w:r>
            <w:r w:rsidR="00B37CFF">
              <w:t>Students</w:t>
            </w:r>
            <w:r>
              <w:t xml:space="preserve"> enact, </w:t>
            </w:r>
            <w:r w:rsidR="008A7079">
              <w:t>analyse</w:t>
            </w:r>
            <w:r>
              <w:t xml:space="preserve"> and interpret scripted works to consider how a character’s journey can be shaped. </w:t>
            </w:r>
            <w:r w:rsidR="00B37CFF">
              <w:t>They</w:t>
            </w:r>
            <w:r w:rsidR="1F6FC422">
              <w:t xml:space="preserve"> explore the ways scripted works express </w:t>
            </w:r>
            <w:r w:rsidR="00B42D63">
              <w:t>characters</w:t>
            </w:r>
            <w:r w:rsidR="00154393">
              <w:t>’</w:t>
            </w:r>
            <w:r w:rsidR="1F6FC422">
              <w:t xml:space="preserve"> identities, values and perspectives. </w:t>
            </w:r>
            <w:r w:rsidR="00B37CFF">
              <w:t>Students</w:t>
            </w:r>
            <w:r w:rsidR="1F6FC422">
              <w:t xml:space="preserve"> investigate key acting practitioners and develop acting skills through the embodiment of characters, situations and/or ideas. </w:t>
            </w:r>
            <w:r w:rsidR="00584416">
              <w:t xml:space="preserve">They </w:t>
            </w:r>
            <w:r w:rsidR="1F6FC422">
              <w:t xml:space="preserve">improvise, experiment and use trial and error to shape their characterisation. </w:t>
            </w:r>
            <w:r w:rsidR="00584416">
              <w:t>Students use script conventions and dramatic elements to develop a performance from a scripted work with a clear intention and dynamic characterisation</w:t>
            </w:r>
            <w:r w:rsidR="1F6FC422">
              <w:t xml:space="preserve">. </w:t>
            </w:r>
            <w:r w:rsidR="00584416">
              <w:t>They</w:t>
            </w:r>
            <w:r w:rsidR="1F6FC422">
              <w:t xml:space="preserve"> reflect on how their creative choices can influence the experience of an audience.</w:t>
            </w:r>
          </w:p>
        </w:tc>
      </w:tr>
      <w:tr w:rsidR="00D433EB" w14:paraId="52CD5FF1" w14:textId="77777777" w:rsidTr="1ACCD2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F22F5B7" w14:textId="0001B69E" w:rsidR="00D433EB" w:rsidRDefault="00D433EB" w:rsidP="00F94F34">
            <w:pPr>
              <w:spacing w:before="180"/>
            </w:pPr>
            <w:r w:rsidRPr="00784D60">
              <w:t>Outcomes</w:t>
            </w:r>
          </w:p>
        </w:tc>
        <w:tc>
          <w:tcPr>
            <w:tcW w:w="12155" w:type="dxa"/>
          </w:tcPr>
          <w:p w14:paraId="2B395DBA" w14:textId="1C1A5853" w:rsidR="00D433EB" w:rsidRDefault="329A1B07" w:rsidP="00F94F34">
            <w:pPr>
              <w:spacing w:before="180"/>
              <w:cnfStyle w:val="000000100000" w:firstRow="0" w:lastRow="0" w:firstColumn="0" w:lastColumn="0" w:oddVBand="0" w:evenVBand="0" w:oddHBand="1" w:evenHBand="0" w:firstRowFirstColumn="0" w:firstRowLastColumn="0" w:lastRowFirstColumn="0" w:lastRowLastColumn="0"/>
            </w:pPr>
            <w:r w:rsidRPr="004841F5">
              <w:rPr>
                <w:b/>
                <w:bCs/>
              </w:rPr>
              <w:t>DR5-PER-01</w:t>
            </w:r>
            <w:r w:rsidR="004841F5">
              <w:rPr>
                <w:b/>
                <w:bCs/>
              </w:rPr>
              <w:t>,</w:t>
            </w:r>
            <w:r>
              <w:t xml:space="preserve"> </w:t>
            </w:r>
            <w:r w:rsidRPr="004841F5">
              <w:rPr>
                <w:b/>
                <w:bCs/>
              </w:rPr>
              <w:t>DR5-MAK-02</w:t>
            </w:r>
          </w:p>
        </w:tc>
      </w:tr>
      <w:tr w:rsidR="00D433EB" w14:paraId="7D7DB260" w14:textId="77777777" w:rsidTr="1ACCD2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BE6834F" w14:textId="77777777" w:rsidR="00D433EB" w:rsidRDefault="4CDAEA00" w:rsidP="00F94F34">
            <w:pPr>
              <w:spacing w:before="180"/>
            </w:pPr>
            <w:r>
              <w:t>Assessment</w:t>
            </w:r>
          </w:p>
        </w:tc>
        <w:tc>
          <w:tcPr>
            <w:tcW w:w="12155" w:type="dxa"/>
          </w:tcPr>
          <w:p w14:paraId="4548309C" w14:textId="4E95E50A" w:rsidR="00D433EB" w:rsidRDefault="1BE77FE0" w:rsidP="00F94F34">
            <w:pPr>
              <w:spacing w:before="180"/>
              <w:cnfStyle w:val="000000010000" w:firstRow="0" w:lastRow="0" w:firstColumn="0" w:lastColumn="0" w:oddVBand="0" w:evenVBand="0" w:oddHBand="0" w:evenHBand="1" w:firstRowFirstColumn="0" w:firstRowLastColumn="0" w:lastRowFirstColumn="0" w:lastRowLastColumn="0"/>
            </w:pPr>
            <w:r>
              <w:t>Students craft and perform a scene or moment from a scripted work. They create a multimodal work to document and reflect on creative and critical processes.</w:t>
            </w:r>
          </w:p>
        </w:tc>
      </w:tr>
    </w:tbl>
    <w:p w14:paraId="08AB8D20" w14:textId="5C75A642" w:rsidR="00B51A8C" w:rsidRDefault="00F22F46" w:rsidP="000C3588">
      <w:pPr>
        <w:pStyle w:val="Imageattributioncaption"/>
      </w:pPr>
      <w:hyperlink r:id="rId9">
        <w:r w:rsidR="1BE77FE0" w:rsidRPr="102B1153">
          <w:rPr>
            <w:rStyle w:val="Hyperlink"/>
          </w:rPr>
          <w:t>Drama 7–10 Syllabus</w:t>
        </w:r>
      </w:hyperlink>
      <w:r w:rsidR="1BE77FE0">
        <w:t xml:space="preserve"> © NSW Education Standards Authority (NESA) for and on behalf of the Crown in right of the State of New South Wales, 2023.</w:t>
      </w:r>
      <w:r w:rsidR="00B51A8C">
        <w:br w:type="page"/>
      </w:r>
      <w:bookmarkEnd w:id="0"/>
      <w:bookmarkEnd w:id="1"/>
    </w:p>
    <w:p w14:paraId="3DCC3C2A" w14:textId="04DF00E1" w:rsidR="000C3588" w:rsidRDefault="004841F5" w:rsidP="00F94F34">
      <w:pPr>
        <w:pStyle w:val="Heading1"/>
      </w:pPr>
      <w:bookmarkStart w:id="2" w:name="_Toc1022999069"/>
      <w:bookmarkStart w:id="3" w:name="_Toc112409828"/>
      <w:bookmarkStart w:id="4" w:name="_Toc147483516"/>
      <w:r>
        <w:lastRenderedPageBreak/>
        <w:t>Screen play – exploring short films (25 hours)</w:t>
      </w:r>
    </w:p>
    <w:p w14:paraId="208D44B5" w14:textId="33632199" w:rsidR="000C3588" w:rsidRDefault="000C3588" w:rsidP="000C3588">
      <w:pPr>
        <w:pStyle w:val="Caption"/>
      </w:pPr>
      <w:r>
        <w:t xml:space="preserve">Table </w:t>
      </w:r>
      <w:r>
        <w:fldChar w:fldCharType="begin"/>
      </w:r>
      <w:r>
        <w:instrText xml:space="preserve"> SEQ Table \* ARABIC </w:instrText>
      </w:r>
      <w:r>
        <w:fldChar w:fldCharType="separate"/>
      </w:r>
      <w:r w:rsidR="00061226">
        <w:rPr>
          <w:noProof/>
        </w:rPr>
        <w:t>3</w:t>
      </w:r>
      <w:r>
        <w:fldChar w:fldCharType="end"/>
      </w:r>
      <w:r>
        <w:t xml:space="preserve"> – </w:t>
      </w:r>
      <w:r w:rsidR="004841F5">
        <w:t>Term 3</w:t>
      </w:r>
    </w:p>
    <w:tbl>
      <w:tblPr>
        <w:tblStyle w:val="Tableheader"/>
        <w:tblW w:w="0" w:type="auto"/>
        <w:tblLook w:val="04A0" w:firstRow="1" w:lastRow="0" w:firstColumn="1" w:lastColumn="0" w:noHBand="0" w:noVBand="1"/>
        <w:tblDescription w:val="Table outlines the focus areas, learning overview, outcomes and assessment details."/>
      </w:tblPr>
      <w:tblGrid>
        <w:gridCol w:w="2405"/>
        <w:gridCol w:w="12155"/>
      </w:tblGrid>
      <w:tr w:rsidR="102B1153" w14:paraId="56B2478E" w14:textId="77777777" w:rsidTr="2984409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tcPr>
          <w:p w14:paraId="07599531" w14:textId="6A0CA09E" w:rsidR="102B1153" w:rsidRDefault="004841F5">
            <w:r>
              <w:t>Essentials</w:t>
            </w:r>
          </w:p>
        </w:tc>
        <w:tc>
          <w:tcPr>
            <w:tcW w:w="12155" w:type="dxa"/>
          </w:tcPr>
          <w:p w14:paraId="48FB63D5" w14:textId="5B238D2C" w:rsidR="102B1153" w:rsidRDefault="004841F5" w:rsidP="29844099">
            <w:pPr>
              <w:cnfStyle w:val="100000000000" w:firstRow="1" w:lastRow="0" w:firstColumn="0" w:lastColumn="0" w:oddVBand="0" w:evenVBand="0" w:oddHBand="0" w:evenHBand="0" w:firstRowFirstColumn="0" w:firstRowLastColumn="0" w:lastRowFirstColumn="0" w:lastRowLastColumn="0"/>
              <w:rPr>
                <w:rFonts w:eastAsia="Arial"/>
              </w:rPr>
            </w:pPr>
            <w:r>
              <w:rPr>
                <w:rFonts w:eastAsia="Arial"/>
                <w:color w:val="FFFFFF" w:themeColor="background1"/>
              </w:rPr>
              <w:t>Program and assessment overview</w:t>
            </w:r>
          </w:p>
        </w:tc>
      </w:tr>
      <w:tr w:rsidR="102B1153" w14:paraId="51B30A18" w14:textId="77777777" w:rsidTr="298440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tcPr>
          <w:p w14:paraId="66DFA0D3" w14:textId="58D0D213" w:rsidR="00D433EB" w:rsidRDefault="2A0BA45F">
            <w:r>
              <w:t>Focus areas</w:t>
            </w:r>
          </w:p>
        </w:tc>
        <w:tc>
          <w:tcPr>
            <w:tcW w:w="12155" w:type="dxa"/>
          </w:tcPr>
          <w:p w14:paraId="5CCA74ED" w14:textId="5BFF7766" w:rsidR="102B1153" w:rsidRDefault="34037C24">
            <w:pPr>
              <w:cnfStyle w:val="000000100000" w:firstRow="0" w:lastRow="0" w:firstColumn="0" w:lastColumn="0" w:oddVBand="0" w:evenVBand="0" w:oddHBand="1" w:evenHBand="0" w:firstRowFirstColumn="0" w:firstRowLastColumn="0" w:lastRowFirstColumn="0" w:lastRowLastColumn="0"/>
            </w:pPr>
            <w:r>
              <w:t>Making</w:t>
            </w:r>
            <w:r w:rsidR="004841F5">
              <w:t xml:space="preserve"> and</w:t>
            </w:r>
            <w:r>
              <w:t xml:space="preserve"> </w:t>
            </w:r>
            <w:proofErr w:type="gramStart"/>
            <w:r w:rsidR="004841F5">
              <w:t>Appreciating</w:t>
            </w:r>
            <w:proofErr w:type="gramEnd"/>
          </w:p>
        </w:tc>
      </w:tr>
      <w:tr w:rsidR="102B1153" w14:paraId="265D2944" w14:textId="77777777" w:rsidTr="2984409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tcPr>
          <w:p w14:paraId="3F942A91" w14:textId="2666B667" w:rsidR="102B1153" w:rsidRDefault="102B1153">
            <w:r>
              <w:t>Learning overvie</w:t>
            </w:r>
            <w:r w:rsidR="004841F5">
              <w:t>w</w:t>
            </w:r>
          </w:p>
        </w:tc>
        <w:tc>
          <w:tcPr>
            <w:tcW w:w="12155" w:type="dxa"/>
          </w:tcPr>
          <w:p w14:paraId="0CB52239" w14:textId="2365AF44" w:rsidR="102B1153" w:rsidRDefault="31667799">
            <w:pPr>
              <w:cnfStyle w:val="000000010000" w:firstRow="0" w:lastRow="0" w:firstColumn="0" w:lastColumn="0" w:oddVBand="0" w:evenVBand="0" w:oddHBand="0" w:evenHBand="1" w:firstRowFirstColumn="0" w:firstRowLastColumn="0" w:lastRowFirstColumn="0" w:lastRowLastColumn="0"/>
            </w:pPr>
            <w:r>
              <w:t>Students make a short film and explore the ways in which</w:t>
            </w:r>
            <w:r w:rsidR="00061226">
              <w:t xml:space="preserve"> </w:t>
            </w:r>
            <w:r>
              <w:t>collective creativity</w:t>
            </w:r>
            <w:r w:rsidR="00061226">
              <w:t xml:space="preserve"> </w:t>
            </w:r>
            <w:r>
              <w:t>is generated through individual participation. They learn about the diverse roles</w:t>
            </w:r>
            <w:r w:rsidR="00061226">
              <w:t xml:space="preserve"> </w:t>
            </w:r>
            <w:r>
              <w:t>required to produce a short</w:t>
            </w:r>
            <w:r w:rsidR="00061226">
              <w:t xml:space="preserve"> </w:t>
            </w:r>
            <w:r>
              <w:t>film</w:t>
            </w:r>
            <w:r w:rsidR="00061226">
              <w:t xml:space="preserve"> </w:t>
            </w:r>
            <w:r>
              <w:t>and consider how each of these roles</w:t>
            </w:r>
            <w:r w:rsidR="00061226">
              <w:t xml:space="preserve"> </w:t>
            </w:r>
            <w:r>
              <w:t>collectively contributes</w:t>
            </w:r>
            <w:r w:rsidR="00061226">
              <w:t xml:space="preserve"> </w:t>
            </w:r>
            <w:r>
              <w:t>to shared</w:t>
            </w:r>
            <w:r w:rsidR="00061226">
              <w:t xml:space="preserve"> </w:t>
            </w:r>
            <w:r>
              <w:t>ownership and</w:t>
            </w:r>
            <w:r w:rsidR="00061226">
              <w:t xml:space="preserve"> </w:t>
            </w:r>
            <w:r>
              <w:t>intention. Students explore the language of film as they learn</w:t>
            </w:r>
            <w:r w:rsidR="00061226">
              <w:t xml:space="preserve"> </w:t>
            </w:r>
            <w:r>
              <w:t>to create</w:t>
            </w:r>
            <w:r w:rsidR="00061226">
              <w:t xml:space="preserve"> </w:t>
            </w:r>
            <w:r>
              <w:t>coherent</w:t>
            </w:r>
            <w:r w:rsidR="00061226">
              <w:t xml:space="preserve"> </w:t>
            </w:r>
            <w:r>
              <w:t>dramatic structures and manipulate</w:t>
            </w:r>
            <w:r w:rsidR="00061226">
              <w:t xml:space="preserve"> </w:t>
            </w:r>
            <w:r>
              <w:t>the elements of drama and production to sustain audience engagement. They reflect on the ethical processes used by artists to ensure their work is culturally sensitive and</w:t>
            </w:r>
            <w:r w:rsidR="00061226">
              <w:t xml:space="preserve"> </w:t>
            </w:r>
            <w:r>
              <w:t>informed by an understanding of intellectual property. Students collaborate to make a short film and use protocols for working safely with others in online environments, including giving and gaining consent and</w:t>
            </w:r>
            <w:r w:rsidR="00061226">
              <w:t xml:space="preserve"> </w:t>
            </w:r>
            <w:r>
              <w:t>controlling digital platforms to support respectful behaviour. Students</w:t>
            </w:r>
            <w:r w:rsidR="00061226">
              <w:t xml:space="preserve"> </w:t>
            </w:r>
            <w:r>
              <w:t>co-construct processes of documenting,</w:t>
            </w:r>
            <w:r w:rsidR="00061226">
              <w:t xml:space="preserve"> </w:t>
            </w:r>
            <w:r>
              <w:t>generating and refining ideas, creating strategic plans and timelines and</w:t>
            </w:r>
            <w:r w:rsidR="00061226">
              <w:t xml:space="preserve"> </w:t>
            </w:r>
            <w:r>
              <w:t>contributing to rehearsals and production meetings.</w:t>
            </w:r>
          </w:p>
        </w:tc>
      </w:tr>
      <w:tr w:rsidR="102B1153" w14:paraId="1AF7B961" w14:textId="77777777" w:rsidTr="298440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tcPr>
          <w:p w14:paraId="366216A2" w14:textId="77D9B5FF" w:rsidR="102B1153" w:rsidRDefault="102B1153">
            <w:r>
              <w:t>Outcomes</w:t>
            </w:r>
          </w:p>
        </w:tc>
        <w:tc>
          <w:tcPr>
            <w:tcW w:w="12155" w:type="dxa"/>
          </w:tcPr>
          <w:p w14:paraId="19EC78DB" w14:textId="4150A2CA" w:rsidR="102B1153" w:rsidRDefault="2153EB1A" w:rsidP="102B1153">
            <w:pPr>
              <w:cnfStyle w:val="000000100000" w:firstRow="0" w:lastRow="0" w:firstColumn="0" w:lastColumn="0" w:oddVBand="0" w:evenVBand="0" w:oddHBand="1" w:evenHBand="0" w:firstRowFirstColumn="0" w:firstRowLastColumn="0" w:lastRowFirstColumn="0" w:lastRowLastColumn="0"/>
            </w:pPr>
            <w:r w:rsidRPr="004841F5">
              <w:rPr>
                <w:b/>
                <w:bCs/>
              </w:rPr>
              <w:t>DR5-MAK-01</w:t>
            </w:r>
            <w:r w:rsidR="004841F5">
              <w:rPr>
                <w:b/>
                <w:bCs/>
              </w:rPr>
              <w:t>,</w:t>
            </w:r>
            <w:r>
              <w:t xml:space="preserve"> </w:t>
            </w:r>
            <w:r w:rsidRPr="00F94F34">
              <w:rPr>
                <w:b/>
                <w:bCs/>
              </w:rPr>
              <w:t>DR5-APP-01</w:t>
            </w:r>
          </w:p>
        </w:tc>
      </w:tr>
      <w:tr w:rsidR="102B1153" w14:paraId="0CD495AA" w14:textId="77777777" w:rsidTr="2984409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tcPr>
          <w:p w14:paraId="640A7359" w14:textId="77777777" w:rsidR="00D433EB" w:rsidRDefault="2A0BA45F">
            <w:r>
              <w:t>Assessment</w:t>
            </w:r>
          </w:p>
        </w:tc>
        <w:tc>
          <w:tcPr>
            <w:tcW w:w="12155" w:type="dxa"/>
          </w:tcPr>
          <w:p w14:paraId="465E9CEC" w14:textId="2F4113AC" w:rsidR="102B1153" w:rsidRDefault="30D502E6" w:rsidP="1F7FFF52">
            <w:pPr>
              <w:cnfStyle w:val="000000010000" w:firstRow="0" w:lastRow="0" w:firstColumn="0" w:lastColumn="0" w:oddVBand="0" w:evenVBand="0" w:oddHBand="0" w:evenHBand="1" w:firstRowFirstColumn="0" w:firstRowLastColumn="0" w:lastRowFirstColumn="0" w:lastRowLastColumn="0"/>
              <w:rPr>
                <w:rFonts w:eastAsia="Arial"/>
                <w:szCs w:val="22"/>
              </w:rPr>
            </w:pPr>
            <w:r w:rsidRPr="1F7FFF52">
              <w:rPr>
                <w:rFonts w:eastAsia="Arial"/>
                <w:color w:val="000000" w:themeColor="text1"/>
                <w:szCs w:val="22"/>
              </w:rPr>
              <w:t>Students work independently and collaboratively to create a short film and produce a showcase for an audience.</w:t>
            </w:r>
          </w:p>
        </w:tc>
      </w:tr>
    </w:tbl>
    <w:p w14:paraId="01C2614B" w14:textId="0D235E51" w:rsidR="00061226" w:rsidRDefault="00F22F46" w:rsidP="00061226">
      <w:pPr>
        <w:pStyle w:val="Imageattributioncaption"/>
      </w:pPr>
      <w:hyperlink r:id="rId10">
        <w:r w:rsidR="25044BE1" w:rsidRPr="102B1153">
          <w:rPr>
            <w:rStyle w:val="Hyperlink"/>
          </w:rPr>
          <w:t>Drama 7–10 Syllabus</w:t>
        </w:r>
      </w:hyperlink>
      <w:r w:rsidR="25044BE1">
        <w:t xml:space="preserve"> © NSW Education Standards Authority (NESA) for and on behalf of the Crown in right of the State of New South Wales, 2023.</w:t>
      </w:r>
      <w:r w:rsidR="00061226">
        <w:br w:type="page"/>
      </w:r>
    </w:p>
    <w:p w14:paraId="0585E435" w14:textId="1B90578B" w:rsidR="00061226" w:rsidRDefault="00B01D69" w:rsidP="00F94F34">
      <w:pPr>
        <w:pStyle w:val="Heading1"/>
      </w:pPr>
      <w:r>
        <w:lastRenderedPageBreak/>
        <w:t>Year 9 design – nothing is neutral (25 hours)</w:t>
      </w:r>
    </w:p>
    <w:p w14:paraId="4C606C1A" w14:textId="0ED91494" w:rsidR="00061226" w:rsidRDefault="00061226" w:rsidP="00061226">
      <w:pPr>
        <w:pStyle w:val="Caption"/>
      </w:pPr>
      <w:r>
        <w:t xml:space="preserve">Table </w:t>
      </w:r>
      <w:r>
        <w:fldChar w:fldCharType="begin"/>
      </w:r>
      <w:r>
        <w:instrText xml:space="preserve"> SEQ Table \* ARABIC </w:instrText>
      </w:r>
      <w:r>
        <w:fldChar w:fldCharType="separate"/>
      </w:r>
      <w:r>
        <w:rPr>
          <w:noProof/>
        </w:rPr>
        <w:t>4</w:t>
      </w:r>
      <w:r>
        <w:fldChar w:fldCharType="end"/>
      </w:r>
      <w:r>
        <w:t xml:space="preserve"> – </w:t>
      </w:r>
      <w:r w:rsidR="00B01D69">
        <w:t>Term 4</w:t>
      </w:r>
    </w:p>
    <w:tbl>
      <w:tblPr>
        <w:tblStyle w:val="Tableheader"/>
        <w:tblW w:w="0" w:type="auto"/>
        <w:tblLook w:val="04A0" w:firstRow="1" w:lastRow="0" w:firstColumn="1" w:lastColumn="0" w:noHBand="0" w:noVBand="1"/>
        <w:tblDescription w:val="Table outlines the focus areas, learning overview, outcomes and assessment details."/>
      </w:tblPr>
      <w:tblGrid>
        <w:gridCol w:w="2405"/>
        <w:gridCol w:w="12155"/>
      </w:tblGrid>
      <w:tr w:rsidR="1F7FFF52" w14:paraId="4C827C83" w14:textId="77777777" w:rsidTr="2984409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tcPr>
          <w:p w14:paraId="219F70D5" w14:textId="27816822" w:rsidR="1F7FFF52" w:rsidRDefault="00B01D69">
            <w:r>
              <w:t>Essentials</w:t>
            </w:r>
          </w:p>
        </w:tc>
        <w:tc>
          <w:tcPr>
            <w:tcW w:w="12155" w:type="dxa"/>
          </w:tcPr>
          <w:p w14:paraId="4E0A0FBF" w14:textId="01E5FDF9" w:rsidR="1F7FFF52" w:rsidRDefault="00B01D69" w:rsidP="29844099">
            <w:pPr>
              <w:cnfStyle w:val="100000000000" w:firstRow="1" w:lastRow="0" w:firstColumn="0" w:lastColumn="0" w:oddVBand="0" w:evenVBand="0" w:oddHBand="0" w:evenHBand="0" w:firstRowFirstColumn="0" w:firstRowLastColumn="0" w:lastRowFirstColumn="0" w:lastRowLastColumn="0"/>
              <w:rPr>
                <w:rFonts w:eastAsia="Arial"/>
                <w:b w:val="0"/>
                <w:color w:val="FFFFFF" w:themeColor="background1"/>
              </w:rPr>
            </w:pPr>
            <w:r>
              <w:rPr>
                <w:rFonts w:eastAsia="Arial"/>
                <w:color w:val="FFFFFF" w:themeColor="background1"/>
              </w:rPr>
              <w:t>Program and assessment overview</w:t>
            </w:r>
          </w:p>
        </w:tc>
      </w:tr>
      <w:tr w:rsidR="1F7FFF52" w14:paraId="7C57DA79" w14:textId="77777777" w:rsidTr="298440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tcPr>
          <w:p w14:paraId="735CA9DF" w14:textId="7244BFDD" w:rsidR="00D433EB" w:rsidRDefault="574004F7">
            <w:r>
              <w:t>Focus areas</w:t>
            </w:r>
          </w:p>
        </w:tc>
        <w:tc>
          <w:tcPr>
            <w:tcW w:w="12155" w:type="dxa"/>
          </w:tcPr>
          <w:p w14:paraId="66CB335A" w14:textId="49521832" w:rsidR="1F7FFF52" w:rsidRDefault="2CA9EAF4">
            <w:pPr>
              <w:cnfStyle w:val="000000100000" w:firstRow="0" w:lastRow="0" w:firstColumn="0" w:lastColumn="0" w:oddVBand="0" w:evenVBand="0" w:oddHBand="1" w:evenHBand="0" w:firstRowFirstColumn="0" w:firstRowLastColumn="0" w:lastRowFirstColumn="0" w:lastRowLastColumn="0"/>
            </w:pPr>
            <w:r>
              <w:t>Appreciating</w:t>
            </w:r>
            <w:r w:rsidR="00B01D69">
              <w:t xml:space="preserve"> and</w:t>
            </w:r>
            <w:r>
              <w:t xml:space="preserve"> </w:t>
            </w:r>
            <w:proofErr w:type="gramStart"/>
            <w:r w:rsidR="00B01D69">
              <w:t>Making</w:t>
            </w:r>
            <w:proofErr w:type="gramEnd"/>
          </w:p>
        </w:tc>
      </w:tr>
      <w:tr w:rsidR="1F7FFF52" w14:paraId="2E4D3385" w14:textId="77777777" w:rsidTr="2984409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tcPr>
          <w:p w14:paraId="74808FE3" w14:textId="3A0EC1F4" w:rsidR="1F7FFF52" w:rsidRDefault="1F7FFF52">
            <w:r>
              <w:t>Learning overview</w:t>
            </w:r>
          </w:p>
        </w:tc>
        <w:tc>
          <w:tcPr>
            <w:tcW w:w="12155" w:type="dxa"/>
          </w:tcPr>
          <w:p w14:paraId="058EC54A" w14:textId="6370B343" w:rsidR="1F7FFF52" w:rsidRDefault="249F5E93">
            <w:pPr>
              <w:cnfStyle w:val="000000010000" w:firstRow="0" w:lastRow="0" w:firstColumn="0" w:lastColumn="0" w:oddVBand="0" w:evenVBand="0" w:oddHBand="0" w:evenHBand="1" w:firstRowFirstColumn="0" w:firstRowLastColumn="0" w:lastRowFirstColumn="0" w:lastRowLastColumn="0"/>
            </w:pPr>
            <w:r>
              <w:t xml:space="preserve">Students learn how theatre designers manipulate the elements of production, including set, costume, lighting, props, sound and technologies. They examine how designers explore artistic, cultural, </w:t>
            </w:r>
            <w:r w:rsidR="008A7079">
              <w:t>social</w:t>
            </w:r>
            <w:r>
              <w:t xml:space="preserve"> and personal contexts to shape theatrical expression. Students consider how designers, directors and actors work together with shared intention. Students make, accept and extend creative and critical interpretations of drama in response to production design processes, </w:t>
            </w:r>
            <w:r w:rsidR="008A7079">
              <w:t>ideas</w:t>
            </w:r>
            <w:r>
              <w:t xml:space="preserve"> and materials from their own and/or model works. They explore text and make a design in their chosen form as an individual project. Students evaluate peers’ designs and consider how design choices communicate dramatic meaning. </w:t>
            </w:r>
            <w:r w:rsidR="00DC20CC">
              <w:t>Students</w:t>
            </w:r>
            <w:r>
              <w:t xml:space="preserve"> collaborate to produce a culturally safe event that showcases their designs for an audience.</w:t>
            </w:r>
          </w:p>
        </w:tc>
      </w:tr>
      <w:tr w:rsidR="1F7FFF52" w14:paraId="5FB11F7D" w14:textId="77777777" w:rsidTr="298440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tcPr>
          <w:p w14:paraId="4D261A1A" w14:textId="10D12C8A" w:rsidR="1F7FFF52" w:rsidRDefault="1F7FFF52">
            <w:r>
              <w:t>Outcomes</w:t>
            </w:r>
          </w:p>
        </w:tc>
        <w:tc>
          <w:tcPr>
            <w:tcW w:w="12155" w:type="dxa"/>
          </w:tcPr>
          <w:p w14:paraId="1F5CF661" w14:textId="50BD0035" w:rsidR="1F7FFF52" w:rsidRDefault="30531B5D" w:rsidP="1F7FFF52">
            <w:pPr>
              <w:cnfStyle w:val="000000100000" w:firstRow="0" w:lastRow="0" w:firstColumn="0" w:lastColumn="0" w:oddVBand="0" w:evenVBand="0" w:oddHBand="1" w:evenHBand="0" w:firstRowFirstColumn="0" w:firstRowLastColumn="0" w:lastRowFirstColumn="0" w:lastRowLastColumn="0"/>
            </w:pPr>
            <w:r w:rsidRPr="00F94F34">
              <w:rPr>
                <w:b/>
                <w:bCs/>
              </w:rPr>
              <w:t>DR5-APP-01</w:t>
            </w:r>
            <w:r w:rsidR="00B01D69">
              <w:rPr>
                <w:b/>
                <w:bCs/>
              </w:rPr>
              <w:t>,</w:t>
            </w:r>
            <w:r>
              <w:t xml:space="preserve"> </w:t>
            </w:r>
            <w:r w:rsidRPr="00F94F34">
              <w:rPr>
                <w:b/>
                <w:bCs/>
              </w:rPr>
              <w:t>DR5-MAK-01</w:t>
            </w:r>
            <w:r>
              <w:t xml:space="preserve"> </w:t>
            </w:r>
          </w:p>
        </w:tc>
      </w:tr>
      <w:tr w:rsidR="1F7FFF52" w14:paraId="742655E8" w14:textId="77777777" w:rsidTr="2984409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tcPr>
          <w:p w14:paraId="46759DD1" w14:textId="77777777" w:rsidR="00D433EB" w:rsidRDefault="574004F7">
            <w:r>
              <w:t>Assessment</w:t>
            </w:r>
          </w:p>
        </w:tc>
        <w:tc>
          <w:tcPr>
            <w:tcW w:w="12155" w:type="dxa"/>
          </w:tcPr>
          <w:p w14:paraId="2C40E268" w14:textId="142FAEE9" w:rsidR="1F7FFF52" w:rsidRDefault="6D92CA21" w:rsidP="2B3220CE">
            <w:pPr>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2"/>
              </w:rPr>
            </w:pPr>
            <w:r w:rsidRPr="2B3220CE">
              <w:rPr>
                <w:rFonts w:eastAsia="Arial"/>
                <w:color w:val="000000" w:themeColor="text1"/>
                <w:szCs w:val="22"/>
              </w:rPr>
              <w:t>Students evaluate and provide feedback for peers’ individual project</w:t>
            </w:r>
            <w:r w:rsidR="1DC43B85" w:rsidRPr="2B3220CE">
              <w:rPr>
                <w:rFonts w:eastAsia="Arial"/>
                <w:color w:val="000000" w:themeColor="text1"/>
                <w:szCs w:val="22"/>
              </w:rPr>
              <w:t>s</w:t>
            </w:r>
            <w:r w:rsidRPr="2B3220CE">
              <w:rPr>
                <w:rFonts w:eastAsia="Arial"/>
                <w:color w:val="000000" w:themeColor="text1"/>
                <w:szCs w:val="22"/>
              </w:rPr>
              <w:t>. They collaborate to showcase design projects for an audience.</w:t>
            </w:r>
          </w:p>
        </w:tc>
      </w:tr>
    </w:tbl>
    <w:p w14:paraId="2404DE14" w14:textId="78F39D8C" w:rsidR="00E915B8" w:rsidRDefault="00F22F46" w:rsidP="001F5101">
      <w:pPr>
        <w:pStyle w:val="Imageattributioncaption"/>
      </w:pPr>
      <w:hyperlink r:id="rId11">
        <w:r w:rsidR="755E96F2" w:rsidRPr="11553579">
          <w:rPr>
            <w:rStyle w:val="Hyperlink"/>
          </w:rPr>
          <w:t>Drama 7–10 Syllabus</w:t>
        </w:r>
      </w:hyperlink>
      <w:r w:rsidR="755E96F2">
        <w:t xml:space="preserve"> © NSW Education Standards Authority (NESA) for and on behalf of the Crown in right of the State of New South Wales, 2023.</w:t>
      </w:r>
      <w:r w:rsidR="00E915B8">
        <w:br w:type="page"/>
      </w:r>
    </w:p>
    <w:p w14:paraId="69C86ADF" w14:textId="77777777" w:rsidR="004775EA" w:rsidRPr="004775EA" w:rsidRDefault="004775EA" w:rsidP="00603A3A">
      <w:pPr>
        <w:pStyle w:val="Heading1"/>
      </w:pPr>
      <w:bookmarkStart w:id="5" w:name="_Hlk148102399"/>
      <w:r w:rsidRPr="004775EA">
        <w:lastRenderedPageBreak/>
        <w:t>Support and alignment</w:t>
      </w:r>
      <w:bookmarkEnd w:id="2"/>
      <w:bookmarkEnd w:id="3"/>
      <w:bookmarkEnd w:id="4"/>
    </w:p>
    <w:p w14:paraId="65C4B7B3" w14:textId="34EFF3BA" w:rsidR="009F36CD" w:rsidRDefault="761DA130">
      <w:r w:rsidRPr="29844099">
        <w:rPr>
          <w:b/>
          <w:bCs/>
        </w:rPr>
        <w:t>Resource evaluation and support</w:t>
      </w:r>
      <w:r>
        <w:t xml:space="preserve">: </w:t>
      </w:r>
      <w:r w:rsidR="5BAA3718">
        <w:t>a</w:t>
      </w:r>
      <w:r>
        <w:t xml:space="preserve">ll curriculum resources are prepared through a rigorous process. Resources are periodically reviewed as part of our ongoing evaluation plan to ensure currency, relevance and effectiveness. For additional support or advice, or to provide feedback, contact the </w:t>
      </w:r>
      <w:r w:rsidR="3BD8556D">
        <w:t>Creative Arts</w:t>
      </w:r>
      <w:r>
        <w:t xml:space="preserve"> Curriculum team by emailing </w:t>
      </w:r>
      <w:hyperlink r:id="rId12" w:history="1">
        <w:r w:rsidR="000D6B30" w:rsidRPr="000D6B30">
          <w:rPr>
            <w:rStyle w:val="Hyperlink"/>
          </w:rPr>
          <w:t>creativearts7–12@det.nsw.edu.au</w:t>
        </w:r>
      </w:hyperlink>
    </w:p>
    <w:p w14:paraId="77F89997" w14:textId="138AC511" w:rsidR="009F36CD" w:rsidRPr="00C82E19" w:rsidRDefault="009F36CD" w:rsidP="009F36CD">
      <w:pPr>
        <w:rPr>
          <w:rFonts w:eastAsia="Arial"/>
        </w:rPr>
      </w:pPr>
      <w:r w:rsidRPr="19B962B9">
        <w:rPr>
          <w:b/>
          <w:bCs/>
        </w:rPr>
        <w:t>Differentiation</w:t>
      </w:r>
      <w:r w:rsidRPr="00D21E58">
        <w:t xml:space="preserve">: </w:t>
      </w:r>
      <w:r w:rsidR="004D18D4" w:rsidRPr="00D21E58">
        <w:t>f</w:t>
      </w:r>
      <w:r w:rsidRPr="00D21E58">
        <w:t>urther</w:t>
      </w:r>
      <w:r w:rsidRPr="19B962B9">
        <w:rPr>
          <w:rFonts w:eastAsia="Arial"/>
        </w:rPr>
        <w:t xml:space="preserve"> advice to support Aboriginal and Torres Strait Islander students, EALD students, students with a disability and/or additional needs and </w:t>
      </w:r>
      <w:r w:rsidR="000D6B30">
        <w:rPr>
          <w:rFonts w:eastAsia="Arial"/>
        </w:rPr>
        <w:t>high potential</w:t>
      </w:r>
      <w:r w:rsidRPr="19B962B9">
        <w:rPr>
          <w:rFonts w:eastAsia="Arial"/>
        </w:rPr>
        <w:t xml:space="preserve"> and gifted students can be found on the </w:t>
      </w:r>
      <w:hyperlink r:id="rId13">
        <w:r w:rsidRPr="19B962B9">
          <w:rPr>
            <w:rStyle w:val="Hyperlink"/>
            <w:rFonts w:eastAsia="Arial"/>
          </w:rPr>
          <w:t>Planning</w:t>
        </w:r>
        <w:r w:rsidR="000D6B30">
          <w:rPr>
            <w:rStyle w:val="Hyperlink"/>
            <w:rFonts w:eastAsia="Arial"/>
          </w:rPr>
          <w:t>,</w:t>
        </w:r>
        <w:r w:rsidRPr="19B962B9">
          <w:rPr>
            <w:rStyle w:val="Hyperlink"/>
            <w:rFonts w:eastAsia="Arial"/>
          </w:rPr>
          <w:t xml:space="preserve"> programming and assessing 7</w:t>
        </w:r>
        <w:r w:rsidR="000D6B30">
          <w:rPr>
            <w:rStyle w:val="Hyperlink"/>
            <w:rFonts w:eastAsia="Arial"/>
          </w:rPr>
          <w:t>–</w:t>
        </w:r>
        <w:r w:rsidRPr="19B962B9">
          <w:rPr>
            <w:rStyle w:val="Hyperlink"/>
            <w:rFonts w:eastAsia="Arial"/>
          </w:rPr>
          <w:t>12</w:t>
        </w:r>
      </w:hyperlink>
      <w:r w:rsidRPr="19B962B9">
        <w:rPr>
          <w:rFonts w:eastAsia="Arial"/>
        </w:rPr>
        <w:t xml:space="preserve"> webpage. </w:t>
      </w:r>
      <w:r>
        <w:rPr>
          <w:rFonts w:eastAsia="Arial"/>
        </w:rPr>
        <w:t>This includes the</w:t>
      </w:r>
      <w:r>
        <w:t xml:space="preserve"> </w:t>
      </w:r>
      <w:hyperlink r:id="rId14" w:history="1">
        <w:r w:rsidR="008F30BE">
          <w:rPr>
            <w:rStyle w:val="Hyperlink"/>
          </w:rPr>
          <w:t>Inclusion and differentiation advice 7–10</w:t>
        </w:r>
      </w:hyperlink>
      <w:r>
        <w:t xml:space="preserve"> webpage.</w:t>
      </w:r>
    </w:p>
    <w:p w14:paraId="17293862" w14:textId="0686D607" w:rsidR="009F36CD" w:rsidRDefault="009F36CD" w:rsidP="009F36CD">
      <w:r w:rsidRPr="19B962B9">
        <w:rPr>
          <w:b/>
          <w:bCs/>
        </w:rPr>
        <w:t>Assessment</w:t>
      </w:r>
      <w:r>
        <w:t xml:space="preserve">: </w:t>
      </w:r>
      <w:r w:rsidRPr="19B962B9">
        <w:rPr>
          <w:rFonts w:eastAsia="Arial"/>
        </w:rPr>
        <w:t xml:space="preserve">further advice to support formative assessment is available on the </w:t>
      </w:r>
      <w:hyperlink r:id="rId15">
        <w:r w:rsidRPr="19B962B9">
          <w:rPr>
            <w:rStyle w:val="Hyperlink"/>
            <w:rFonts w:eastAsia="Arial"/>
          </w:rPr>
          <w:t>Planning</w:t>
        </w:r>
        <w:r w:rsidR="000D6B30">
          <w:rPr>
            <w:rStyle w:val="Hyperlink"/>
            <w:rFonts w:eastAsia="Arial"/>
          </w:rPr>
          <w:t>,</w:t>
        </w:r>
        <w:r w:rsidRPr="19B962B9">
          <w:rPr>
            <w:rStyle w:val="Hyperlink"/>
            <w:rFonts w:eastAsia="Arial"/>
          </w:rPr>
          <w:t xml:space="preserve"> programming and assessing 7</w:t>
        </w:r>
        <w:r w:rsidR="000D6B30">
          <w:rPr>
            <w:rStyle w:val="Hyperlink"/>
            <w:rFonts w:eastAsia="Arial"/>
          </w:rPr>
          <w:t>–</w:t>
        </w:r>
        <w:r w:rsidRPr="19B962B9">
          <w:rPr>
            <w:rStyle w:val="Hyperlink"/>
            <w:rFonts w:eastAsia="Arial"/>
          </w:rPr>
          <w:t>12</w:t>
        </w:r>
      </w:hyperlink>
      <w:r w:rsidRPr="19B962B9">
        <w:rPr>
          <w:rFonts w:eastAsia="Arial"/>
        </w:rPr>
        <w:t xml:space="preserve"> webpage.</w:t>
      </w:r>
      <w:r>
        <w:rPr>
          <w:rFonts w:eastAsia="Arial"/>
        </w:rPr>
        <w:t xml:space="preserve"> This includes the</w:t>
      </w:r>
      <w:r>
        <w:t xml:space="preserve"> </w:t>
      </w:r>
      <w:hyperlink r:id="rId16" w:history="1">
        <w:r w:rsidRPr="00D15E22">
          <w:rPr>
            <w:rStyle w:val="Hyperlink"/>
          </w:rPr>
          <w:t>Classroom assessment advice 7</w:t>
        </w:r>
        <w:r w:rsidR="000D6B30">
          <w:rPr>
            <w:rStyle w:val="Hyperlink"/>
          </w:rPr>
          <w:t>–</w:t>
        </w:r>
        <w:r w:rsidRPr="00D15E22">
          <w:rPr>
            <w:rStyle w:val="Hyperlink"/>
          </w:rPr>
          <w:t>10</w:t>
        </w:r>
      </w:hyperlink>
      <w:r>
        <w:t xml:space="preserve">. For summative assessment tasks, the </w:t>
      </w:r>
      <w:hyperlink r:id="rId17" w:history="1">
        <w:r w:rsidR="00AA5F22">
          <w:rPr>
            <w:rStyle w:val="Hyperlink"/>
          </w:rPr>
          <w:t>A</w:t>
        </w:r>
        <w:r w:rsidRPr="00E95D83">
          <w:rPr>
            <w:rStyle w:val="Hyperlink"/>
          </w:rPr>
          <w:t>ssessment task advice 7</w:t>
        </w:r>
        <w:r w:rsidR="000D6B30">
          <w:rPr>
            <w:rStyle w:val="Hyperlink"/>
          </w:rPr>
          <w:t>–</w:t>
        </w:r>
        <w:r w:rsidRPr="00E95D83">
          <w:rPr>
            <w:rStyle w:val="Hyperlink"/>
          </w:rPr>
          <w:t>10</w:t>
        </w:r>
      </w:hyperlink>
      <w:r>
        <w:t xml:space="preserve"> webpage is available.</w:t>
      </w:r>
    </w:p>
    <w:p w14:paraId="6CD6A400" w14:textId="32DB1981" w:rsidR="009F36CD" w:rsidRDefault="009F36CD" w:rsidP="009F36CD">
      <w:r w:rsidRPr="35BDDF3C">
        <w:rPr>
          <w:b/>
          <w:bCs/>
        </w:rPr>
        <w:t>Consulted with</w:t>
      </w:r>
      <w:r>
        <w:t>: Curriculum and Reform and subject matter experts.</w:t>
      </w:r>
    </w:p>
    <w:p w14:paraId="015E8BF7" w14:textId="6A9CF1A2" w:rsidR="009F36CD" w:rsidRDefault="009F36CD" w:rsidP="009F36CD">
      <w:r w:rsidRPr="002E7C6F">
        <w:rPr>
          <w:b/>
          <w:bCs/>
        </w:rPr>
        <w:t>Alignment to system priorities and/or needs</w:t>
      </w:r>
      <w:r>
        <w:t xml:space="preserve">: </w:t>
      </w:r>
      <w:hyperlink r:id="rId18" w:history="1">
        <w:r w:rsidRPr="00D336ED">
          <w:rPr>
            <w:rStyle w:val="Hyperlink"/>
          </w:rPr>
          <w:t>School Excellence Policy</w:t>
        </w:r>
      </w:hyperlink>
      <w:r>
        <w:t>.</w:t>
      </w:r>
    </w:p>
    <w:p w14:paraId="232C2EDE" w14:textId="77777777" w:rsidR="009F36CD" w:rsidRDefault="009F36CD" w:rsidP="009F36CD">
      <w:r w:rsidRPr="002E7C6F">
        <w:rPr>
          <w:b/>
          <w:bCs/>
        </w:rPr>
        <w:t>Alignment to the School Excellence Framework</w:t>
      </w:r>
      <w:r>
        <w:t xml:space="preserve">: </w:t>
      </w:r>
      <w:r w:rsidR="004D18D4">
        <w:t>t</w:t>
      </w:r>
      <w:r>
        <w:t xml:space="preserve">his resource supports the </w:t>
      </w:r>
      <w:hyperlink r:id="rId19" w:history="1">
        <w:r w:rsidRPr="00D336ED">
          <w:rPr>
            <w:rStyle w:val="Hyperlink"/>
          </w:rPr>
          <w:t>School Excellence Framework</w:t>
        </w:r>
      </w:hyperlink>
      <w:r>
        <w:t xml:space="preserve"> elements of curriculum (curriculum provision) and effective classroom practice (lesson planning, explicit teaching).</w:t>
      </w:r>
    </w:p>
    <w:p w14:paraId="710EAD99" w14:textId="1BDDE704" w:rsidR="009F36CD" w:rsidRDefault="761DA130" w:rsidP="009F36CD">
      <w:r w:rsidRPr="29844099">
        <w:rPr>
          <w:b/>
          <w:bCs/>
        </w:rPr>
        <w:t>Alignment to Australian Professional Teaching Standards</w:t>
      </w:r>
      <w:r>
        <w:t xml:space="preserve">: </w:t>
      </w:r>
      <w:r w:rsidR="5BAA3718">
        <w:t>t</w:t>
      </w:r>
      <w:r>
        <w:t xml:space="preserve">his resource supports teachers to address </w:t>
      </w:r>
      <w:hyperlink r:id="rId20">
        <w:r w:rsidR="008F30BE">
          <w:rPr>
            <w:rStyle w:val="Hyperlink"/>
          </w:rPr>
          <w:t>Australian Professional Standards for Teachers</w:t>
        </w:r>
      </w:hyperlink>
      <w:r w:rsidR="5B99C8E5">
        <w:t xml:space="preserve"> </w:t>
      </w:r>
      <w:r w:rsidR="071445AC">
        <w:t>2.2.2, 2.4.2, 3.2.2</w:t>
      </w:r>
    </w:p>
    <w:p w14:paraId="5B26BFB4" w14:textId="300DBE9F" w:rsidR="00762C8B" w:rsidRDefault="1325D8BF" w:rsidP="004775EA">
      <w:pPr>
        <w:rPr>
          <w:rStyle w:val="Strong"/>
        </w:rPr>
      </w:pPr>
      <w:r w:rsidRPr="29844099">
        <w:rPr>
          <w:rStyle w:val="Strong"/>
        </w:rPr>
        <w:t>Creation date:</w:t>
      </w:r>
      <w:bookmarkEnd w:id="5"/>
      <w:r w:rsidR="2BE17D31" w:rsidRPr="29844099">
        <w:rPr>
          <w:rStyle w:val="Strong"/>
        </w:rPr>
        <w:t xml:space="preserve"> </w:t>
      </w:r>
      <w:r w:rsidR="000D6B30" w:rsidRPr="00F94F34">
        <w:rPr>
          <w:rStyle w:val="Strong"/>
          <w:b w:val="0"/>
          <w:bCs w:val="0"/>
        </w:rPr>
        <w:t>12 March 2024</w:t>
      </w:r>
    </w:p>
    <w:p w14:paraId="78953B06" w14:textId="0B37CC7E" w:rsidR="00ED4BFA" w:rsidRDefault="00B01D69" w:rsidP="00603A3A">
      <w:pPr>
        <w:pStyle w:val="Heading1"/>
      </w:pPr>
      <w:r>
        <w:lastRenderedPageBreak/>
        <w:t>References</w:t>
      </w:r>
    </w:p>
    <w:p w14:paraId="00FED068" w14:textId="77777777" w:rsidR="000D6B30" w:rsidRPr="00AE7FE3" w:rsidRDefault="000D6B30" w:rsidP="000D6B30">
      <w:pPr>
        <w:pStyle w:val="FeatureBox2"/>
      </w:pPr>
      <w:bookmarkStart w:id="6" w:name="_Hlk161668406"/>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4A8DD3F0" w14:textId="77777777" w:rsidR="000D6B30" w:rsidRPr="00AE7FE3" w:rsidRDefault="000D6B30" w:rsidP="000D6B30">
      <w:pPr>
        <w:pStyle w:val="FeatureBox2"/>
      </w:pPr>
      <w:r w:rsidRPr="00AE7FE3">
        <w:t>Please refer to the NESA Copyright Disclaimer for more information</w:t>
      </w:r>
      <w:r>
        <w:t xml:space="preserve"> </w:t>
      </w:r>
      <w:hyperlink r:id="rId21" w:tgtFrame="_blank" w:tooltip="https://educationstandards.nsw.edu.au/wps/portal/nesa/mini-footer/copyright" w:history="1">
        <w:r w:rsidRPr="00AE7FE3">
          <w:rPr>
            <w:rStyle w:val="Hyperlink"/>
          </w:rPr>
          <w:t>https://educationstandards.nsw.edu.au/wps/portal/nesa/mini-footer/copyright</w:t>
        </w:r>
      </w:hyperlink>
      <w:r w:rsidRPr="00A1020E">
        <w:t>.</w:t>
      </w:r>
    </w:p>
    <w:p w14:paraId="3E0873D5" w14:textId="77777777" w:rsidR="000D6B30" w:rsidRDefault="000D6B30" w:rsidP="000D6B30">
      <w:pPr>
        <w:pStyle w:val="FeatureBox2"/>
      </w:pPr>
      <w:r w:rsidRPr="00AE7FE3">
        <w:t>NESA holds the only official and up-to-date versions of the NSW Curriculum and syllabus documents. Please visit the NSW Education Standards Authority (NESA) website</w:t>
      </w:r>
      <w:r>
        <w:t xml:space="preserve"> </w:t>
      </w:r>
      <w:hyperlink r:id="rId22" w:history="1">
        <w:r>
          <w:rPr>
            <w:rStyle w:val="Hyperlink"/>
          </w:rPr>
          <w:t>https://educationstandards.nsw.edu.au</w:t>
        </w:r>
      </w:hyperlink>
      <w:r w:rsidRPr="00A1020E">
        <w:t xml:space="preserve"> </w:t>
      </w:r>
      <w:r w:rsidRPr="00AE7FE3">
        <w:t xml:space="preserve">and the NSW Curriculum website </w:t>
      </w:r>
      <w:hyperlink r:id="rId23" w:history="1">
        <w:r>
          <w:rPr>
            <w:rStyle w:val="Hyperlink"/>
          </w:rPr>
          <w:t>https://curriculum.nsw.edu.au</w:t>
        </w:r>
      </w:hyperlink>
      <w:r w:rsidRPr="00AE7FE3">
        <w:t>.</w:t>
      </w:r>
    </w:p>
    <w:bookmarkEnd w:id="6"/>
    <w:p w14:paraId="58297F26" w14:textId="1D804C8B" w:rsidR="00BB1C6F" w:rsidRPr="001F3C75" w:rsidRDefault="00BB1C6F" w:rsidP="00BB1C6F">
      <w:pPr>
        <w:pStyle w:val="Imageattributioncaption"/>
        <w:rPr>
          <w:sz w:val="22"/>
          <w:szCs w:val="22"/>
        </w:rPr>
      </w:pPr>
      <w:r>
        <w:fldChar w:fldCharType="begin"/>
      </w:r>
      <w:r>
        <w:instrText>HYPERLINK "https://curriculum.nsw.edu.au/learning-areas/creative-arts/drama-7-10-2023/overview"</w:instrText>
      </w:r>
      <w:r>
        <w:fldChar w:fldCharType="separate"/>
      </w:r>
      <w:r w:rsidRPr="001F3C75">
        <w:rPr>
          <w:rStyle w:val="Hyperlink"/>
          <w:sz w:val="22"/>
          <w:szCs w:val="22"/>
        </w:rPr>
        <w:t>Drama 7–10 Syllabus</w:t>
      </w:r>
      <w:r>
        <w:rPr>
          <w:rStyle w:val="Hyperlink"/>
          <w:sz w:val="22"/>
          <w:szCs w:val="22"/>
        </w:rPr>
        <w:fldChar w:fldCharType="end"/>
      </w:r>
      <w:r w:rsidRPr="001F3C75">
        <w:rPr>
          <w:sz w:val="22"/>
          <w:szCs w:val="22"/>
        </w:rPr>
        <w:t xml:space="preserve"> © NSW Education Standards Authority (NESA) for and on behalf of the Crown in right of the State of New South Wales, 20</w:t>
      </w:r>
      <w:r w:rsidR="00AA5F22">
        <w:rPr>
          <w:sz w:val="22"/>
          <w:szCs w:val="22"/>
        </w:rPr>
        <w:t>23</w:t>
      </w:r>
      <w:r w:rsidRPr="001F3C75">
        <w:rPr>
          <w:sz w:val="22"/>
          <w:szCs w:val="22"/>
        </w:rPr>
        <w:t>.</w:t>
      </w:r>
    </w:p>
    <w:p w14:paraId="36899AE7" w14:textId="245D6448" w:rsidR="00ED4BFA" w:rsidRDefault="00ED4BFA" w:rsidP="00ED4BFA">
      <w:r>
        <w:t xml:space="preserve">NESA </w:t>
      </w:r>
      <w:r w:rsidR="001F3690">
        <w:t>(</w:t>
      </w:r>
      <w:r>
        <w:t>NSW Education Standards Authority</w:t>
      </w:r>
      <w:r w:rsidR="001F3690">
        <w:t>)</w:t>
      </w:r>
      <w:r>
        <w:t xml:space="preserve"> (</w:t>
      </w:r>
      <w:r w:rsidR="008F30BE">
        <w:t>2021</w:t>
      </w:r>
      <w:r>
        <w:t xml:space="preserve">) </w:t>
      </w:r>
      <w:r w:rsidR="00013D7A">
        <w:t>‘</w:t>
      </w:r>
      <w:hyperlink r:id="rId24" w:history="1">
        <w:r w:rsidRPr="00ED0929">
          <w:rPr>
            <w:rStyle w:val="Hyperlink"/>
            <w:iCs/>
          </w:rPr>
          <w:t>Advice o</w:t>
        </w:r>
        <w:r w:rsidR="00AA5F22">
          <w:rPr>
            <w:rStyle w:val="Hyperlink"/>
            <w:iCs/>
          </w:rPr>
          <w:t>n</w:t>
        </w:r>
        <w:r w:rsidRPr="00ED0929">
          <w:rPr>
            <w:rStyle w:val="Hyperlink"/>
            <w:iCs/>
          </w:rPr>
          <w:t xml:space="preserve"> scope and sequences</w:t>
        </w:r>
      </w:hyperlink>
      <w:r w:rsidR="001F3690">
        <w:t>’,</w:t>
      </w:r>
      <w:r>
        <w:t xml:space="preserve"> </w:t>
      </w:r>
      <w:r w:rsidR="001F3690" w:rsidRPr="001F3690">
        <w:rPr>
          <w:rStyle w:val="Emphasis"/>
        </w:rPr>
        <w:t>Programming</w:t>
      </w:r>
      <w:r w:rsidR="001F3690">
        <w:t xml:space="preserve">, </w:t>
      </w:r>
      <w:r>
        <w:t>NESA</w:t>
      </w:r>
      <w:r w:rsidR="001F3690">
        <w:t xml:space="preserve"> website</w:t>
      </w:r>
      <w:r>
        <w:t>, accessed</w:t>
      </w:r>
      <w:r w:rsidR="000A4F37">
        <w:t xml:space="preserve"> 12</w:t>
      </w:r>
      <w:r w:rsidR="00AA5F22">
        <w:t xml:space="preserve"> </w:t>
      </w:r>
      <w:r w:rsidR="000A4F37">
        <w:t>March 2024</w:t>
      </w:r>
      <w:r w:rsidR="00C61AC5">
        <w:t>.</w:t>
      </w:r>
    </w:p>
    <w:p w14:paraId="51E89606" w14:textId="780AE8AA" w:rsidR="00962DCD" w:rsidRDefault="00ED4BFA" w:rsidP="00ED4BFA">
      <w:r>
        <w:t>Wiliam D (2013)</w:t>
      </w:r>
      <w:r w:rsidR="004775EA">
        <w:t xml:space="preserve"> </w:t>
      </w:r>
      <w:r w:rsidR="004775EA" w:rsidRPr="127B10CA">
        <w:rPr>
          <w:noProof/>
        </w:rPr>
        <w:t>‘</w:t>
      </w:r>
      <w:hyperlink r:id="rId25">
        <w:r w:rsidR="004775EA" w:rsidRPr="127B10CA">
          <w:rPr>
            <w:rStyle w:val="Hyperlink"/>
            <w:noProof/>
          </w:rPr>
          <w:t xml:space="preserve">Assessment: The </w:t>
        </w:r>
        <w:r w:rsidR="008F30BE">
          <w:rPr>
            <w:rStyle w:val="Hyperlink"/>
            <w:noProof/>
          </w:rPr>
          <w:t>B</w:t>
        </w:r>
        <w:r w:rsidR="004775EA" w:rsidRPr="127B10CA">
          <w:rPr>
            <w:rStyle w:val="Hyperlink"/>
            <w:noProof/>
          </w:rPr>
          <w:t xml:space="preserve">ridge between </w:t>
        </w:r>
        <w:r w:rsidR="008F30BE">
          <w:rPr>
            <w:rStyle w:val="Hyperlink"/>
            <w:noProof/>
          </w:rPr>
          <w:t>T</w:t>
        </w:r>
        <w:r w:rsidR="004775EA" w:rsidRPr="127B10CA">
          <w:rPr>
            <w:rStyle w:val="Hyperlink"/>
            <w:noProof/>
          </w:rPr>
          <w:t xml:space="preserve">eaching and </w:t>
        </w:r>
        <w:r w:rsidR="008F30BE">
          <w:rPr>
            <w:rStyle w:val="Hyperlink"/>
            <w:noProof/>
          </w:rPr>
          <w:t>L</w:t>
        </w:r>
        <w:r w:rsidR="004775EA" w:rsidRPr="127B10CA">
          <w:rPr>
            <w:rStyle w:val="Hyperlink"/>
            <w:noProof/>
          </w:rPr>
          <w:t>earning</w:t>
        </w:r>
      </w:hyperlink>
      <w:r w:rsidR="004775EA" w:rsidRPr="127B10CA">
        <w:rPr>
          <w:noProof/>
        </w:rPr>
        <w:t>’</w:t>
      </w:r>
      <w:r>
        <w:t xml:space="preserve">, </w:t>
      </w:r>
      <w:r w:rsidRPr="002C1558">
        <w:rPr>
          <w:rStyle w:val="Emphasis"/>
        </w:rPr>
        <w:t>Voices from the Middle</w:t>
      </w:r>
      <w:r>
        <w:t>, 21(2):15–20, accessed</w:t>
      </w:r>
      <w:r w:rsidR="000A4F37">
        <w:t>12</w:t>
      </w:r>
      <w:r w:rsidR="00AA5F22">
        <w:t xml:space="preserve"> </w:t>
      </w:r>
      <w:r w:rsidR="000A4F37">
        <w:t>March</w:t>
      </w:r>
      <w:r w:rsidR="00AA5F22">
        <w:t xml:space="preserve"> </w:t>
      </w:r>
      <w:r w:rsidR="000A4F37">
        <w:t>2024</w:t>
      </w:r>
      <w:r w:rsidR="002334C4">
        <w:t>.</w:t>
      </w:r>
    </w:p>
    <w:p w14:paraId="62D04822" w14:textId="77777777" w:rsidR="00684CDB" w:rsidRDefault="00684CDB" w:rsidP="00ED4BFA">
      <w:pPr>
        <w:sectPr w:rsidR="00684CDB" w:rsidSect="0053533E">
          <w:headerReference w:type="default" r:id="rId26"/>
          <w:footerReference w:type="even" r:id="rId27"/>
          <w:footerReference w:type="default" r:id="rId28"/>
          <w:headerReference w:type="first" r:id="rId29"/>
          <w:footerReference w:type="first" r:id="rId30"/>
          <w:pgSz w:w="16838" w:h="11906" w:orient="landscape"/>
          <w:pgMar w:top="1134" w:right="1134" w:bottom="1134" w:left="1134" w:header="709" w:footer="709" w:gutter="0"/>
          <w:pgNumType w:start="0"/>
          <w:cols w:space="708"/>
          <w:titlePg/>
          <w:docGrid w:linePitch="360"/>
        </w:sectPr>
      </w:pPr>
    </w:p>
    <w:p w14:paraId="6B6C2607" w14:textId="5A3C9CDF" w:rsidR="002C1558" w:rsidRPr="00762C8B" w:rsidRDefault="002C1558" w:rsidP="1792C964">
      <w:pPr>
        <w:spacing w:before="0" w:after="0"/>
        <w:rPr>
          <w:rStyle w:val="Strong"/>
        </w:rPr>
      </w:pPr>
      <w:r w:rsidRPr="1792C964">
        <w:rPr>
          <w:rStyle w:val="Strong"/>
        </w:rPr>
        <w:lastRenderedPageBreak/>
        <w:t>© State of New South Wales (Department of Education), 202</w:t>
      </w:r>
      <w:r w:rsidR="3F323206" w:rsidRPr="1792C964">
        <w:rPr>
          <w:rStyle w:val="Strong"/>
        </w:rPr>
        <w:t>4</w:t>
      </w:r>
    </w:p>
    <w:p w14:paraId="2EFBC70A" w14:textId="77777777" w:rsidR="002C1558" w:rsidRDefault="002C1558" w:rsidP="000A4F37">
      <w:r>
        <w:t xml:space="preserve">The </w:t>
      </w:r>
      <w:r w:rsidRPr="00762C8B">
        <w:t>copyright</w:t>
      </w:r>
      <w:r>
        <w:t xml:space="preserve"> material published in this resource is subject to the </w:t>
      </w:r>
      <w:r w:rsidRPr="003B3E41">
        <w:rPr>
          <w:i/>
          <w:iCs/>
        </w:rPr>
        <w:t>Copyright Act 1968</w:t>
      </w:r>
      <w:r>
        <w:t xml:space="preserve"> (</w:t>
      </w:r>
      <w:proofErr w:type="spellStart"/>
      <w:r>
        <w:t>Cth</w:t>
      </w:r>
      <w:proofErr w:type="spellEnd"/>
      <w:r>
        <w:t xml:space="preserve">) and is owned by the NSW Department of Education or, where indicated, </w:t>
      </w:r>
      <w:r w:rsidRPr="002D3434">
        <w:t>by</w:t>
      </w:r>
      <w:r>
        <w:t xml:space="preserve"> a party other than the NSW Department of Education (third-party material).</w:t>
      </w:r>
    </w:p>
    <w:p w14:paraId="0C0FA513" w14:textId="77777777" w:rsidR="002C1558" w:rsidRDefault="002C1558" w:rsidP="00F94F34">
      <w:r>
        <w:t xml:space="preserve">Copyright material available in this resource and owned by the NSW Department of Education is licensed under a </w:t>
      </w:r>
      <w:hyperlink r:id="rId31" w:history="1">
        <w:r w:rsidRPr="003B3E41">
          <w:rPr>
            <w:rStyle w:val="Hyperlink"/>
          </w:rPr>
          <w:t>Creative Commons Attribution 4.0 International (CC BY 4.0) license</w:t>
        </w:r>
      </w:hyperlink>
      <w:r>
        <w:t>.</w:t>
      </w:r>
    </w:p>
    <w:p w14:paraId="4F3C8698" w14:textId="2D113DE5" w:rsidR="002C1558" w:rsidRDefault="002C1558" w:rsidP="002C1558">
      <w:pPr>
        <w:spacing w:line="276" w:lineRule="auto"/>
      </w:pPr>
      <w:r>
        <w:rPr>
          <w:noProof/>
          <w:color w:val="2B579A"/>
          <w:shd w:val="clear" w:color="auto" w:fill="E6E6E6"/>
        </w:rPr>
        <w:drawing>
          <wp:inline distT="0" distB="0" distL="0" distR="0" wp14:anchorId="089F6385" wp14:editId="65B98E60">
            <wp:extent cx="1228725" cy="428625"/>
            <wp:effectExtent l="0" t="0" r="9525" b="9525"/>
            <wp:docPr id="32" name="Picture 32" descr="Creative Commons Attribution license logo.">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0045400" w14:textId="77777777" w:rsidR="002C1558" w:rsidRPr="002D3434" w:rsidRDefault="002C1558" w:rsidP="002C1558">
      <w:pPr>
        <w:spacing w:line="276" w:lineRule="auto"/>
      </w:pPr>
      <w:r w:rsidRPr="002D3434">
        <w:t>This license allows you to share and adapt the material for any purpose, even commercially.</w:t>
      </w:r>
    </w:p>
    <w:p w14:paraId="21177B96" w14:textId="7A5AEA7F" w:rsidR="002C1558" w:rsidRPr="002D3434" w:rsidRDefault="002C1558" w:rsidP="002C1558">
      <w:pPr>
        <w:spacing w:line="276" w:lineRule="auto"/>
      </w:pPr>
      <w:r>
        <w:t>Attribution should be given to © State of New South Wales (Department of Education), 202</w:t>
      </w:r>
      <w:r w:rsidR="07C15981">
        <w:t>4</w:t>
      </w:r>
      <w:r>
        <w:t>.</w:t>
      </w:r>
    </w:p>
    <w:p w14:paraId="1CECFF70" w14:textId="77777777" w:rsidR="002C1558" w:rsidRPr="002D3434" w:rsidRDefault="002C1558" w:rsidP="002C1558">
      <w:pPr>
        <w:spacing w:line="276" w:lineRule="auto"/>
      </w:pPr>
      <w:r w:rsidRPr="002D3434">
        <w:t>Material in this resource not available under a Creative Commons license:</w:t>
      </w:r>
    </w:p>
    <w:p w14:paraId="4B102C46" w14:textId="77777777" w:rsidR="002C1558" w:rsidRPr="002D3434" w:rsidRDefault="002C1558" w:rsidP="002C1558">
      <w:pPr>
        <w:pStyle w:val="ListBullet"/>
        <w:numPr>
          <w:ilvl w:val="0"/>
          <w:numId w:val="1"/>
        </w:numPr>
        <w:spacing w:line="276" w:lineRule="auto"/>
      </w:pPr>
      <w:r>
        <w:t>the NSW Department of Education logo, other logos and trademark-protected material</w:t>
      </w:r>
    </w:p>
    <w:p w14:paraId="467F694C" w14:textId="77777777" w:rsidR="002C1558" w:rsidRPr="002D3434" w:rsidRDefault="002C1558" w:rsidP="002C1558">
      <w:pPr>
        <w:pStyle w:val="ListBullet"/>
        <w:numPr>
          <w:ilvl w:val="0"/>
          <w:numId w:val="1"/>
        </w:numPr>
        <w:spacing w:line="276" w:lineRule="auto"/>
      </w:pPr>
      <w:r>
        <w:t>material owned by a third party that has been reproduced with permission. You will need to obtain permission from the third party to reuse its material.</w:t>
      </w:r>
    </w:p>
    <w:p w14:paraId="20F769B8" w14:textId="77777777" w:rsidR="002C1558" w:rsidRPr="003B3E41" w:rsidRDefault="002C1558" w:rsidP="002C1558">
      <w:pPr>
        <w:pStyle w:val="FeatureBox2"/>
        <w:spacing w:line="276" w:lineRule="auto"/>
        <w:rPr>
          <w:rStyle w:val="Strong"/>
        </w:rPr>
      </w:pPr>
      <w:r w:rsidRPr="003B3E41">
        <w:rPr>
          <w:rStyle w:val="Strong"/>
        </w:rPr>
        <w:t>Links to third-party material and websites</w:t>
      </w:r>
    </w:p>
    <w:p w14:paraId="4E9F7AE7" w14:textId="77777777" w:rsidR="002C1558" w:rsidRDefault="002C1558" w:rsidP="002C1558">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73ADF8F" w14:textId="77777777" w:rsidR="00684CDB" w:rsidRPr="00C57987" w:rsidRDefault="002C1558" w:rsidP="002C1558">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w:t>
      </w:r>
      <w:proofErr w:type="spellStart"/>
      <w:r>
        <w:t>Cth</w:t>
      </w:r>
      <w:proofErr w:type="spellEnd"/>
      <w:r>
        <w:t>). The department accepts no responsibility for content on third-party websites.</w:t>
      </w:r>
    </w:p>
    <w:sectPr w:rsidR="00684CDB" w:rsidRPr="00C57987" w:rsidSect="0053533E">
      <w:headerReference w:type="default" r:id="rId33"/>
      <w:footerReference w:type="default" r:id="rId34"/>
      <w:headerReference w:type="first" r:id="rId35"/>
      <w:footerReference w:type="first" r:id="rId36"/>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34192" w14:textId="77777777" w:rsidR="0053533E" w:rsidRDefault="0053533E" w:rsidP="00E51733">
      <w:r>
        <w:separator/>
      </w:r>
    </w:p>
  </w:endnote>
  <w:endnote w:type="continuationSeparator" w:id="0">
    <w:p w14:paraId="6B8530E1" w14:textId="77777777" w:rsidR="0053533E" w:rsidRDefault="0053533E" w:rsidP="00E51733">
      <w:r>
        <w:continuationSeparator/>
      </w:r>
    </w:p>
  </w:endnote>
  <w:endnote w:type="continuationNotice" w:id="1">
    <w:p w14:paraId="7900099C" w14:textId="77777777" w:rsidR="0053533E" w:rsidRDefault="0053533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DFD0" w14:textId="6985509F" w:rsidR="00F66145" w:rsidRPr="00E56264" w:rsidRDefault="00677835" w:rsidP="00B53FCE">
    <w:pPr>
      <w:pStyle w:val="Footer"/>
    </w:pPr>
    <w:r w:rsidRPr="00E56264">
      <w:t xml:space="preserve">© NSW Department of Education, </w:t>
    </w:r>
    <w:r w:rsidRPr="00E56264">
      <w:rPr>
        <w:color w:val="2B579A"/>
        <w:shd w:val="clear" w:color="auto" w:fill="E6E6E6"/>
      </w:rPr>
      <w:fldChar w:fldCharType="begin"/>
    </w:r>
    <w:r w:rsidRPr="00E56264">
      <w:instrText xml:space="preserve"> DATE  \@ "MMM-yy"  \* MERGEFORMAT </w:instrText>
    </w:r>
    <w:r w:rsidRPr="00E56264">
      <w:rPr>
        <w:color w:val="2B579A"/>
        <w:shd w:val="clear" w:color="auto" w:fill="E6E6E6"/>
      </w:rPr>
      <w:fldChar w:fldCharType="separate"/>
    </w:r>
    <w:r w:rsidR="00F22F46">
      <w:rPr>
        <w:noProof/>
      </w:rPr>
      <w:t>Apr-24</w:t>
    </w:r>
    <w:r w:rsidRPr="00E56264">
      <w:rPr>
        <w:color w:val="2B579A"/>
        <w:shd w:val="clear" w:color="auto" w:fill="E6E6E6"/>
      </w:rPr>
      <w:fldChar w:fldCharType="end"/>
    </w:r>
    <w:r w:rsidRPr="00E56264">
      <w:ptab w:relativeTo="margin" w:alignment="right" w:leader="none"/>
    </w:r>
    <w:r w:rsidRPr="00E56264">
      <w:rPr>
        <w:color w:val="2B579A"/>
        <w:shd w:val="clear" w:color="auto" w:fill="E6E6E6"/>
      </w:rPr>
      <w:fldChar w:fldCharType="begin"/>
    </w:r>
    <w:r w:rsidRPr="00E56264">
      <w:instrText xml:space="preserve"> PAGE  \* Arabic  \* MERGEFORMAT </w:instrText>
    </w:r>
    <w:r w:rsidRPr="00E56264">
      <w:rPr>
        <w:color w:val="2B579A"/>
        <w:shd w:val="clear" w:color="auto" w:fill="E6E6E6"/>
      </w:rPr>
      <w:fldChar w:fldCharType="separate"/>
    </w:r>
    <w:r w:rsidRPr="00E56264">
      <w:t>2</w:t>
    </w:r>
    <w:r w:rsidRPr="00E56264">
      <w:rPr>
        <w:color w:val="2B579A"/>
        <w:shd w:val="clear" w:color="auto" w:fill="E6E6E6"/>
      </w:rPr>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664C" w14:textId="27A1991B" w:rsidR="00F66145" w:rsidRPr="00684CDB" w:rsidRDefault="00684CDB" w:rsidP="00684CDB">
    <w:pPr>
      <w:pStyle w:val="Footer"/>
    </w:pPr>
    <w:r>
      <w:t xml:space="preserve">© NSW Department of Education, </w:t>
    </w:r>
    <w:r>
      <w:rPr>
        <w:color w:val="2B579A"/>
        <w:shd w:val="clear" w:color="auto" w:fill="E6E6E6"/>
      </w:rPr>
      <w:fldChar w:fldCharType="begin"/>
    </w:r>
    <w:r>
      <w:instrText xml:space="preserve"> DATE  \@ "MMM-yy"  \* MERGEFORMAT </w:instrText>
    </w:r>
    <w:r>
      <w:rPr>
        <w:color w:val="2B579A"/>
        <w:shd w:val="clear" w:color="auto" w:fill="E6E6E6"/>
      </w:rPr>
      <w:fldChar w:fldCharType="separate"/>
    </w:r>
    <w:r w:rsidR="00F22F46">
      <w:rPr>
        <w:noProof/>
      </w:rPr>
      <w:t>Apr-24</w:t>
    </w:r>
    <w:r>
      <w:rPr>
        <w:color w:val="2B579A"/>
        <w:shd w:val="clear" w:color="auto" w:fill="E6E6E6"/>
      </w:rPr>
      <w:fldChar w:fldCharType="end"/>
    </w:r>
    <w:r>
      <w:ptab w:relativeTo="margin" w:alignment="right" w:leader="none"/>
    </w:r>
    <w:r>
      <w:rPr>
        <w:b/>
        <w:noProof/>
        <w:color w:val="2B579A"/>
        <w:sz w:val="28"/>
        <w:szCs w:val="28"/>
        <w:shd w:val="clear" w:color="auto" w:fill="E6E6E6"/>
      </w:rPr>
      <w:drawing>
        <wp:inline distT="0" distB="0" distL="0" distR="0" wp14:anchorId="01919313" wp14:editId="48C3F939">
          <wp:extent cx="571500" cy="190500"/>
          <wp:effectExtent l="0" t="0" r="0" b="0"/>
          <wp:docPr id="605380334" name="Picture 605380334"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81FA" w14:textId="77777777" w:rsidR="00684CDB" w:rsidRPr="002F375A" w:rsidRDefault="00684CDB" w:rsidP="001C0B59">
    <w:pPr>
      <w:jc w:val="right"/>
    </w:pPr>
    <w:r w:rsidRPr="001C0B59">
      <w:rPr>
        <w:noProof/>
      </w:rPr>
      <w:drawing>
        <wp:inline distT="0" distB="0" distL="0" distR="0" wp14:anchorId="36308FF8" wp14:editId="00100087">
          <wp:extent cx="834442" cy="906218"/>
          <wp:effectExtent l="0" t="0" r="3810" b="8255"/>
          <wp:docPr id="477024530" name="Graphic 477024530"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5F329" w14:textId="77777777" w:rsidR="002C1558" w:rsidRDefault="002C155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81656" w14:textId="77777777" w:rsidR="002C1558" w:rsidRPr="0000036D" w:rsidRDefault="002C1558" w:rsidP="00762C8B">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D0A2E" w14:textId="77777777" w:rsidR="0053533E" w:rsidRDefault="0053533E" w:rsidP="00E51733">
      <w:r>
        <w:separator/>
      </w:r>
    </w:p>
  </w:footnote>
  <w:footnote w:type="continuationSeparator" w:id="0">
    <w:p w14:paraId="7E524807" w14:textId="77777777" w:rsidR="0053533E" w:rsidRDefault="0053533E" w:rsidP="00E51733">
      <w:r>
        <w:continuationSeparator/>
      </w:r>
    </w:p>
  </w:footnote>
  <w:footnote w:type="continuationNotice" w:id="1">
    <w:p w14:paraId="2A9A9777" w14:textId="77777777" w:rsidR="0053533E" w:rsidRDefault="0053533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BF45" w14:textId="3BEA0057" w:rsidR="00684CDB" w:rsidRPr="009A0E27" w:rsidRDefault="007F7879" w:rsidP="009A0E27">
    <w:pPr>
      <w:pStyle w:val="Documentname"/>
    </w:pPr>
    <w:r>
      <w:t>Drama</w:t>
    </w:r>
    <w:r w:rsidR="00603A3A" w:rsidRPr="009A0E27">
      <w:t xml:space="preserve"> Stage </w:t>
    </w:r>
    <w:r>
      <w:t>5</w:t>
    </w:r>
    <w:r w:rsidR="00603A3A" w:rsidRPr="009A0E27">
      <w:t xml:space="preserve"> </w:t>
    </w:r>
    <w:r w:rsidR="00EF414B">
      <w:t>(</w:t>
    </w:r>
    <w:r w:rsidR="00603A3A" w:rsidRPr="009A0E27">
      <w:t>Year</w:t>
    </w:r>
    <w:r w:rsidR="00EF414B">
      <w:t>s</w:t>
    </w:r>
    <w:r w:rsidR="00603A3A" w:rsidRPr="009A0E27">
      <w:t xml:space="preserve"> </w:t>
    </w:r>
    <w:r>
      <w:t>9</w:t>
    </w:r>
    <w:r w:rsidR="00EF414B">
      <w:t>–</w:t>
    </w:r>
    <w:r>
      <w:t>10</w:t>
    </w:r>
    <w:r w:rsidR="00EF414B">
      <w:t>)</w:t>
    </w:r>
    <w:r w:rsidR="00603A3A" w:rsidRPr="009A0E27">
      <w:t xml:space="preserve"> – </w:t>
    </w:r>
    <w:r w:rsidR="007F6164">
      <w:t>1</w:t>
    </w:r>
    <w:r w:rsidR="003F4EBA">
      <w:t xml:space="preserve">00-hour </w:t>
    </w:r>
    <w:r w:rsidR="00603A3A" w:rsidRPr="009A0E27">
      <w:t xml:space="preserve">sample scope and sequence </w:t>
    </w:r>
    <w:r w:rsidR="00684CDB" w:rsidRPr="009A0E27">
      <w:t xml:space="preserve">| </w:t>
    </w:r>
    <w:r w:rsidR="00684CDB" w:rsidRPr="009A0E27">
      <w:fldChar w:fldCharType="begin"/>
    </w:r>
    <w:r w:rsidR="00684CDB" w:rsidRPr="009A0E27">
      <w:instrText xml:space="preserve"> PAGE   \* MERGEFORMAT </w:instrText>
    </w:r>
    <w:r w:rsidR="00684CDB" w:rsidRPr="009A0E27">
      <w:fldChar w:fldCharType="separate"/>
    </w:r>
    <w:r w:rsidR="00684CDB" w:rsidRPr="009A0E27">
      <w:t>2</w:t>
    </w:r>
    <w:r w:rsidR="00684CDB" w:rsidRPr="009A0E2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244F" w14:textId="77777777" w:rsidR="00761246" w:rsidRPr="00684CDB" w:rsidRDefault="00F22F46" w:rsidP="00684CDB">
    <w:pPr>
      <w:pStyle w:val="Header"/>
      <w:spacing w:after="0"/>
    </w:pPr>
    <w:r>
      <w:rPr>
        <w:color w:val="2B579A"/>
        <w:shd w:val="clear" w:color="auto" w:fill="E6E6E6"/>
      </w:rPr>
      <w:pict w14:anchorId="213CD7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5" type="#_x0000_t75" style="position:absolute;margin-left:-355.75pt;margin-top:-341.4pt;width:1439.8pt;height:734.9pt;z-index:-251658752;mso-position-horizontal-relative:margin;mso-position-vertical-relative:margin" o:allowincell="f">
          <v:imagedata r:id="rId1" o:title="Untitled design (1)" cropbottom="6069f"/>
          <w10:wrap anchorx="margin" anchory="margin"/>
        </v:shape>
      </w:pict>
    </w:r>
    <w:r w:rsidR="00684CDB" w:rsidRPr="009D43DD">
      <w:t>NSW Department of Education</w:t>
    </w:r>
    <w:r w:rsidR="00684CDB"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09E9" w14:textId="77777777" w:rsidR="002C1558" w:rsidRDefault="002C15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BD2E" w14:textId="77777777" w:rsidR="002C1558" w:rsidRPr="00FA6449" w:rsidRDefault="002C1558" w:rsidP="00163416">
    <w:pPr>
      <w:pStyle w:val="Heade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FFFFFF89"/>
    <w:multiLevelType w:val="singleLevel"/>
    <w:tmpl w:val="3CE0EB9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4428193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BCABB3E"/>
    <w:multiLevelType w:val="hybridMultilevel"/>
    <w:tmpl w:val="76AACFDC"/>
    <w:lvl w:ilvl="0" w:tplc="9FEA6934">
      <w:start w:val="1"/>
      <w:numFmt w:val="bullet"/>
      <w:lvlText w:val=""/>
      <w:lvlJc w:val="left"/>
      <w:pPr>
        <w:ind w:left="720" w:hanging="360"/>
      </w:pPr>
      <w:rPr>
        <w:rFonts w:ascii="Symbol" w:hAnsi="Symbol" w:hint="default"/>
      </w:rPr>
    </w:lvl>
    <w:lvl w:ilvl="1" w:tplc="79540870">
      <w:start w:val="1"/>
      <w:numFmt w:val="bullet"/>
      <w:lvlText w:val="o"/>
      <w:lvlJc w:val="left"/>
      <w:pPr>
        <w:ind w:left="1440" w:hanging="360"/>
      </w:pPr>
      <w:rPr>
        <w:rFonts w:ascii="Courier New" w:hAnsi="Courier New" w:hint="default"/>
      </w:rPr>
    </w:lvl>
    <w:lvl w:ilvl="2" w:tplc="0984645A">
      <w:start w:val="1"/>
      <w:numFmt w:val="bullet"/>
      <w:lvlText w:val=""/>
      <w:lvlJc w:val="left"/>
      <w:pPr>
        <w:ind w:left="2160" w:hanging="360"/>
      </w:pPr>
      <w:rPr>
        <w:rFonts w:ascii="Wingdings" w:hAnsi="Wingdings" w:hint="default"/>
      </w:rPr>
    </w:lvl>
    <w:lvl w:ilvl="3" w:tplc="620E2BC4">
      <w:start w:val="1"/>
      <w:numFmt w:val="bullet"/>
      <w:lvlText w:val=""/>
      <w:lvlJc w:val="left"/>
      <w:pPr>
        <w:ind w:left="2880" w:hanging="360"/>
      </w:pPr>
      <w:rPr>
        <w:rFonts w:ascii="Symbol" w:hAnsi="Symbol" w:hint="default"/>
      </w:rPr>
    </w:lvl>
    <w:lvl w:ilvl="4" w:tplc="787CCE50">
      <w:start w:val="1"/>
      <w:numFmt w:val="bullet"/>
      <w:lvlText w:val="o"/>
      <w:lvlJc w:val="left"/>
      <w:pPr>
        <w:ind w:left="3600" w:hanging="360"/>
      </w:pPr>
      <w:rPr>
        <w:rFonts w:ascii="Courier New" w:hAnsi="Courier New" w:hint="default"/>
      </w:rPr>
    </w:lvl>
    <w:lvl w:ilvl="5" w:tplc="6E1EED48">
      <w:start w:val="1"/>
      <w:numFmt w:val="bullet"/>
      <w:lvlText w:val=""/>
      <w:lvlJc w:val="left"/>
      <w:pPr>
        <w:ind w:left="4320" w:hanging="360"/>
      </w:pPr>
      <w:rPr>
        <w:rFonts w:ascii="Wingdings" w:hAnsi="Wingdings" w:hint="default"/>
      </w:rPr>
    </w:lvl>
    <w:lvl w:ilvl="6" w:tplc="875E80CC">
      <w:start w:val="1"/>
      <w:numFmt w:val="bullet"/>
      <w:lvlText w:val=""/>
      <w:lvlJc w:val="left"/>
      <w:pPr>
        <w:ind w:left="5040" w:hanging="360"/>
      </w:pPr>
      <w:rPr>
        <w:rFonts w:ascii="Symbol" w:hAnsi="Symbol" w:hint="default"/>
      </w:rPr>
    </w:lvl>
    <w:lvl w:ilvl="7" w:tplc="8B5A6C0C">
      <w:start w:val="1"/>
      <w:numFmt w:val="bullet"/>
      <w:lvlText w:val="o"/>
      <w:lvlJc w:val="left"/>
      <w:pPr>
        <w:ind w:left="5760" w:hanging="360"/>
      </w:pPr>
      <w:rPr>
        <w:rFonts w:ascii="Courier New" w:hAnsi="Courier New" w:hint="default"/>
      </w:rPr>
    </w:lvl>
    <w:lvl w:ilvl="8" w:tplc="9C56FD56">
      <w:start w:val="1"/>
      <w:numFmt w:val="bullet"/>
      <w:lvlText w:val=""/>
      <w:lvlJc w:val="left"/>
      <w:pPr>
        <w:ind w:left="6480" w:hanging="360"/>
      </w:pPr>
      <w:rPr>
        <w:rFonts w:ascii="Wingdings" w:hAnsi="Wingdings" w:hint="default"/>
      </w:rPr>
    </w:lvl>
  </w:abstractNum>
  <w:num w:numId="1" w16cid:durableId="1493253665">
    <w:abstractNumId w:val="2"/>
  </w:num>
  <w:num w:numId="2" w16cid:durableId="851990027">
    <w:abstractNumId w:val="4"/>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 w16cid:durableId="445587059">
    <w:abstractNumId w:val="0"/>
  </w:num>
  <w:num w:numId="4" w16cid:durableId="1636980700">
    <w:abstractNumId w:val="2"/>
  </w:num>
  <w:num w:numId="5" w16cid:durableId="418914110">
    <w:abstractNumId w:val="5"/>
  </w:num>
  <w:num w:numId="6" w16cid:durableId="1305741312">
    <w:abstractNumId w:val="3"/>
  </w:num>
  <w:num w:numId="7" w16cid:durableId="1466007447">
    <w:abstractNumId w:val="2"/>
  </w:num>
  <w:num w:numId="8" w16cid:durableId="1330014102">
    <w:abstractNumId w:val="6"/>
  </w:num>
  <w:num w:numId="9" w16cid:durableId="393547715">
    <w:abstractNumId w:val="1"/>
  </w:num>
  <w:num w:numId="10" w16cid:durableId="105515846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A67"/>
    <w:rsid w:val="00000DE7"/>
    <w:rsid w:val="000015CD"/>
    <w:rsid w:val="0000214A"/>
    <w:rsid w:val="000022CF"/>
    <w:rsid w:val="00013D7A"/>
    <w:rsid w:val="00013FF2"/>
    <w:rsid w:val="00015381"/>
    <w:rsid w:val="00017A09"/>
    <w:rsid w:val="000252CB"/>
    <w:rsid w:val="00027475"/>
    <w:rsid w:val="000368C9"/>
    <w:rsid w:val="00041899"/>
    <w:rsid w:val="00045F0D"/>
    <w:rsid w:val="0004750C"/>
    <w:rsid w:val="00047862"/>
    <w:rsid w:val="00055DF1"/>
    <w:rsid w:val="00056312"/>
    <w:rsid w:val="00056914"/>
    <w:rsid w:val="00061226"/>
    <w:rsid w:val="00061D5B"/>
    <w:rsid w:val="000621A0"/>
    <w:rsid w:val="00065A05"/>
    <w:rsid w:val="0007056A"/>
    <w:rsid w:val="00074F0F"/>
    <w:rsid w:val="00081AED"/>
    <w:rsid w:val="00084806"/>
    <w:rsid w:val="00094239"/>
    <w:rsid w:val="00094873"/>
    <w:rsid w:val="000A4F37"/>
    <w:rsid w:val="000B6270"/>
    <w:rsid w:val="000B7DA5"/>
    <w:rsid w:val="000C1B93"/>
    <w:rsid w:val="000C24ED"/>
    <w:rsid w:val="000C3588"/>
    <w:rsid w:val="000C50F2"/>
    <w:rsid w:val="000C6591"/>
    <w:rsid w:val="000D0CC6"/>
    <w:rsid w:val="000D3BBE"/>
    <w:rsid w:val="000D6B30"/>
    <w:rsid w:val="000D7466"/>
    <w:rsid w:val="000F109F"/>
    <w:rsid w:val="000F4563"/>
    <w:rsid w:val="001040CD"/>
    <w:rsid w:val="00104747"/>
    <w:rsid w:val="00112528"/>
    <w:rsid w:val="00115CAD"/>
    <w:rsid w:val="00123230"/>
    <w:rsid w:val="00140D9B"/>
    <w:rsid w:val="001411C9"/>
    <w:rsid w:val="0014582B"/>
    <w:rsid w:val="0015107B"/>
    <w:rsid w:val="00151A23"/>
    <w:rsid w:val="00154393"/>
    <w:rsid w:val="00163416"/>
    <w:rsid w:val="00173515"/>
    <w:rsid w:val="00190C6F"/>
    <w:rsid w:val="00190D3C"/>
    <w:rsid w:val="00191CC1"/>
    <w:rsid w:val="001A2D64"/>
    <w:rsid w:val="001A3009"/>
    <w:rsid w:val="001B1224"/>
    <w:rsid w:val="001C0B59"/>
    <w:rsid w:val="001C7E97"/>
    <w:rsid w:val="001D5230"/>
    <w:rsid w:val="001E145B"/>
    <w:rsid w:val="001F3690"/>
    <w:rsid w:val="001F5101"/>
    <w:rsid w:val="001F5C52"/>
    <w:rsid w:val="00202E19"/>
    <w:rsid w:val="00207875"/>
    <w:rsid w:val="002105AD"/>
    <w:rsid w:val="0022444D"/>
    <w:rsid w:val="00227168"/>
    <w:rsid w:val="0023152D"/>
    <w:rsid w:val="002321BC"/>
    <w:rsid w:val="002334C4"/>
    <w:rsid w:val="00247827"/>
    <w:rsid w:val="00247C1F"/>
    <w:rsid w:val="0025103A"/>
    <w:rsid w:val="0025240F"/>
    <w:rsid w:val="0025592F"/>
    <w:rsid w:val="002564AF"/>
    <w:rsid w:val="0026548C"/>
    <w:rsid w:val="00266207"/>
    <w:rsid w:val="002709E3"/>
    <w:rsid w:val="0027370C"/>
    <w:rsid w:val="00277F73"/>
    <w:rsid w:val="002A28B4"/>
    <w:rsid w:val="002A2B8C"/>
    <w:rsid w:val="002A35CF"/>
    <w:rsid w:val="002A475D"/>
    <w:rsid w:val="002A64BE"/>
    <w:rsid w:val="002A6D19"/>
    <w:rsid w:val="002A6D21"/>
    <w:rsid w:val="002B1126"/>
    <w:rsid w:val="002B3E83"/>
    <w:rsid w:val="002C1558"/>
    <w:rsid w:val="002C2F13"/>
    <w:rsid w:val="002C65D9"/>
    <w:rsid w:val="002C6A77"/>
    <w:rsid w:val="002D3ACA"/>
    <w:rsid w:val="002E53B1"/>
    <w:rsid w:val="002E5F5F"/>
    <w:rsid w:val="002E6683"/>
    <w:rsid w:val="002F7CFE"/>
    <w:rsid w:val="0030033F"/>
    <w:rsid w:val="00303085"/>
    <w:rsid w:val="00304769"/>
    <w:rsid w:val="0030477F"/>
    <w:rsid w:val="003057F1"/>
    <w:rsid w:val="003064E5"/>
    <w:rsid w:val="00306594"/>
    <w:rsid w:val="00306C23"/>
    <w:rsid w:val="00311D6B"/>
    <w:rsid w:val="00324F82"/>
    <w:rsid w:val="00331269"/>
    <w:rsid w:val="00336995"/>
    <w:rsid w:val="0034048F"/>
    <w:rsid w:val="00340DD9"/>
    <w:rsid w:val="00342A50"/>
    <w:rsid w:val="00351C0E"/>
    <w:rsid w:val="00357BB5"/>
    <w:rsid w:val="00360E17"/>
    <w:rsid w:val="0036209C"/>
    <w:rsid w:val="00367F27"/>
    <w:rsid w:val="00375002"/>
    <w:rsid w:val="00376D59"/>
    <w:rsid w:val="00381F2F"/>
    <w:rsid w:val="00383719"/>
    <w:rsid w:val="00385DFB"/>
    <w:rsid w:val="0039316D"/>
    <w:rsid w:val="00396881"/>
    <w:rsid w:val="003A29B3"/>
    <w:rsid w:val="003A5190"/>
    <w:rsid w:val="003B1EF6"/>
    <w:rsid w:val="003B240E"/>
    <w:rsid w:val="003B58F7"/>
    <w:rsid w:val="003B5E24"/>
    <w:rsid w:val="003C4D84"/>
    <w:rsid w:val="003C77C3"/>
    <w:rsid w:val="003D13EF"/>
    <w:rsid w:val="003E1D01"/>
    <w:rsid w:val="003E781B"/>
    <w:rsid w:val="003F1418"/>
    <w:rsid w:val="003F4EBA"/>
    <w:rsid w:val="00400AEA"/>
    <w:rsid w:val="00401084"/>
    <w:rsid w:val="004036D8"/>
    <w:rsid w:val="00403717"/>
    <w:rsid w:val="00403CCB"/>
    <w:rsid w:val="00407EF0"/>
    <w:rsid w:val="00412F2B"/>
    <w:rsid w:val="004178B3"/>
    <w:rsid w:val="00426EAE"/>
    <w:rsid w:val="00430F12"/>
    <w:rsid w:val="00450296"/>
    <w:rsid w:val="00450E47"/>
    <w:rsid w:val="004662AB"/>
    <w:rsid w:val="004668C5"/>
    <w:rsid w:val="0046714D"/>
    <w:rsid w:val="00472460"/>
    <w:rsid w:val="004775EA"/>
    <w:rsid w:val="00480185"/>
    <w:rsid w:val="00480A85"/>
    <w:rsid w:val="004835B0"/>
    <w:rsid w:val="004841F5"/>
    <w:rsid w:val="0048642E"/>
    <w:rsid w:val="004A5542"/>
    <w:rsid w:val="004A7DBB"/>
    <w:rsid w:val="004B484F"/>
    <w:rsid w:val="004B68A1"/>
    <w:rsid w:val="004C0070"/>
    <w:rsid w:val="004C11A9"/>
    <w:rsid w:val="004C1CB9"/>
    <w:rsid w:val="004D18D4"/>
    <w:rsid w:val="004E4BE5"/>
    <w:rsid w:val="004F48DD"/>
    <w:rsid w:val="004F58F1"/>
    <w:rsid w:val="004F6AF2"/>
    <w:rsid w:val="00501649"/>
    <w:rsid w:val="005066EB"/>
    <w:rsid w:val="00511863"/>
    <w:rsid w:val="00522E82"/>
    <w:rsid w:val="00526795"/>
    <w:rsid w:val="00534841"/>
    <w:rsid w:val="0053533E"/>
    <w:rsid w:val="0053609D"/>
    <w:rsid w:val="00541FBB"/>
    <w:rsid w:val="0054615B"/>
    <w:rsid w:val="00551798"/>
    <w:rsid w:val="00560467"/>
    <w:rsid w:val="005649D2"/>
    <w:rsid w:val="0057506B"/>
    <w:rsid w:val="0058102D"/>
    <w:rsid w:val="00583731"/>
    <w:rsid w:val="00584416"/>
    <w:rsid w:val="00592856"/>
    <w:rsid w:val="005934B4"/>
    <w:rsid w:val="005A345C"/>
    <w:rsid w:val="005A34D4"/>
    <w:rsid w:val="005A5D8D"/>
    <w:rsid w:val="005A67CA"/>
    <w:rsid w:val="005B184F"/>
    <w:rsid w:val="005B77E0"/>
    <w:rsid w:val="005C08F4"/>
    <w:rsid w:val="005C14A7"/>
    <w:rsid w:val="005C361C"/>
    <w:rsid w:val="005C5DDC"/>
    <w:rsid w:val="005C7BE3"/>
    <w:rsid w:val="005D0140"/>
    <w:rsid w:val="005D456F"/>
    <w:rsid w:val="005D49FE"/>
    <w:rsid w:val="005E1F63"/>
    <w:rsid w:val="005E39EE"/>
    <w:rsid w:val="005E3B0F"/>
    <w:rsid w:val="005F4B77"/>
    <w:rsid w:val="00601E2A"/>
    <w:rsid w:val="00603486"/>
    <w:rsid w:val="00603A3A"/>
    <w:rsid w:val="00611C84"/>
    <w:rsid w:val="0061235F"/>
    <w:rsid w:val="00626BBF"/>
    <w:rsid w:val="00634630"/>
    <w:rsid w:val="00637453"/>
    <w:rsid w:val="0064273E"/>
    <w:rsid w:val="00642FD8"/>
    <w:rsid w:val="00643024"/>
    <w:rsid w:val="00643CC4"/>
    <w:rsid w:val="00647B4A"/>
    <w:rsid w:val="00653491"/>
    <w:rsid w:val="00677835"/>
    <w:rsid w:val="00677D9E"/>
    <w:rsid w:val="00680388"/>
    <w:rsid w:val="00684CDB"/>
    <w:rsid w:val="00696410"/>
    <w:rsid w:val="006A3884"/>
    <w:rsid w:val="006A466F"/>
    <w:rsid w:val="006B3488"/>
    <w:rsid w:val="006C5AB8"/>
    <w:rsid w:val="006D00B0"/>
    <w:rsid w:val="006D1CF3"/>
    <w:rsid w:val="006D3DFC"/>
    <w:rsid w:val="006D46E8"/>
    <w:rsid w:val="006E54D3"/>
    <w:rsid w:val="00705ED1"/>
    <w:rsid w:val="007132F2"/>
    <w:rsid w:val="00717237"/>
    <w:rsid w:val="00726A6A"/>
    <w:rsid w:val="007410A3"/>
    <w:rsid w:val="00750316"/>
    <w:rsid w:val="0075382D"/>
    <w:rsid w:val="007541CD"/>
    <w:rsid w:val="00755F39"/>
    <w:rsid w:val="00761246"/>
    <w:rsid w:val="00762C8B"/>
    <w:rsid w:val="00766D19"/>
    <w:rsid w:val="007748D4"/>
    <w:rsid w:val="00776DEA"/>
    <w:rsid w:val="00784D60"/>
    <w:rsid w:val="00797C74"/>
    <w:rsid w:val="007A0249"/>
    <w:rsid w:val="007A1E03"/>
    <w:rsid w:val="007A2518"/>
    <w:rsid w:val="007B020C"/>
    <w:rsid w:val="007B523A"/>
    <w:rsid w:val="007B7434"/>
    <w:rsid w:val="007C61E6"/>
    <w:rsid w:val="007C6D55"/>
    <w:rsid w:val="007D1419"/>
    <w:rsid w:val="007D311F"/>
    <w:rsid w:val="007D5255"/>
    <w:rsid w:val="007D7F17"/>
    <w:rsid w:val="007E4149"/>
    <w:rsid w:val="007E4CE7"/>
    <w:rsid w:val="007E57D1"/>
    <w:rsid w:val="007F066A"/>
    <w:rsid w:val="007F2A46"/>
    <w:rsid w:val="007F6164"/>
    <w:rsid w:val="007F6BE6"/>
    <w:rsid w:val="007F7879"/>
    <w:rsid w:val="00802349"/>
    <w:rsid w:val="0080242F"/>
    <w:rsid w:val="0080248A"/>
    <w:rsid w:val="00804F58"/>
    <w:rsid w:val="008073B1"/>
    <w:rsid w:val="00815EE7"/>
    <w:rsid w:val="00834EBB"/>
    <w:rsid w:val="008443EB"/>
    <w:rsid w:val="00844BF4"/>
    <w:rsid w:val="00851E68"/>
    <w:rsid w:val="008559F3"/>
    <w:rsid w:val="00856CA3"/>
    <w:rsid w:val="00860191"/>
    <w:rsid w:val="00865BC1"/>
    <w:rsid w:val="0087496A"/>
    <w:rsid w:val="00881AEA"/>
    <w:rsid w:val="00882184"/>
    <w:rsid w:val="0088240F"/>
    <w:rsid w:val="00885A4E"/>
    <w:rsid w:val="00890EEE"/>
    <w:rsid w:val="00891322"/>
    <w:rsid w:val="0089316E"/>
    <w:rsid w:val="00896572"/>
    <w:rsid w:val="008A4CF6"/>
    <w:rsid w:val="008A7079"/>
    <w:rsid w:val="008B471A"/>
    <w:rsid w:val="008B6F21"/>
    <w:rsid w:val="008C6524"/>
    <w:rsid w:val="008D36FE"/>
    <w:rsid w:val="008D412A"/>
    <w:rsid w:val="008E18C7"/>
    <w:rsid w:val="008E3DE9"/>
    <w:rsid w:val="008E4CF3"/>
    <w:rsid w:val="008E5185"/>
    <w:rsid w:val="008F16AE"/>
    <w:rsid w:val="008F30BE"/>
    <w:rsid w:val="0090033D"/>
    <w:rsid w:val="009107ED"/>
    <w:rsid w:val="009138BF"/>
    <w:rsid w:val="00916093"/>
    <w:rsid w:val="00934A77"/>
    <w:rsid w:val="0093679E"/>
    <w:rsid w:val="00944629"/>
    <w:rsid w:val="00953037"/>
    <w:rsid w:val="00955103"/>
    <w:rsid w:val="00960083"/>
    <w:rsid w:val="00962DCD"/>
    <w:rsid w:val="00965C31"/>
    <w:rsid w:val="00972EFB"/>
    <w:rsid w:val="009739C8"/>
    <w:rsid w:val="00982157"/>
    <w:rsid w:val="00984C4C"/>
    <w:rsid w:val="009947EC"/>
    <w:rsid w:val="009A0E27"/>
    <w:rsid w:val="009A2577"/>
    <w:rsid w:val="009B0F88"/>
    <w:rsid w:val="009B1280"/>
    <w:rsid w:val="009C2DB5"/>
    <w:rsid w:val="009C4AC3"/>
    <w:rsid w:val="009C4BE1"/>
    <w:rsid w:val="009C5890"/>
    <w:rsid w:val="009C5B0E"/>
    <w:rsid w:val="009D2E98"/>
    <w:rsid w:val="009E17C2"/>
    <w:rsid w:val="009F30E3"/>
    <w:rsid w:val="009F36CD"/>
    <w:rsid w:val="009F5E3A"/>
    <w:rsid w:val="00A119B4"/>
    <w:rsid w:val="00A16E6F"/>
    <w:rsid w:val="00A170A2"/>
    <w:rsid w:val="00A2755C"/>
    <w:rsid w:val="00A31E5E"/>
    <w:rsid w:val="00A33702"/>
    <w:rsid w:val="00A44E7D"/>
    <w:rsid w:val="00A454A2"/>
    <w:rsid w:val="00A46B3B"/>
    <w:rsid w:val="00A479EB"/>
    <w:rsid w:val="00A52883"/>
    <w:rsid w:val="00A534B8"/>
    <w:rsid w:val="00A53642"/>
    <w:rsid w:val="00A54063"/>
    <w:rsid w:val="00A5409F"/>
    <w:rsid w:val="00A57460"/>
    <w:rsid w:val="00A577A0"/>
    <w:rsid w:val="00A63054"/>
    <w:rsid w:val="00AA5F22"/>
    <w:rsid w:val="00AA6801"/>
    <w:rsid w:val="00AB099B"/>
    <w:rsid w:val="00AE282F"/>
    <w:rsid w:val="00AE69AE"/>
    <w:rsid w:val="00AF0151"/>
    <w:rsid w:val="00AF406A"/>
    <w:rsid w:val="00B01D69"/>
    <w:rsid w:val="00B04E75"/>
    <w:rsid w:val="00B112AF"/>
    <w:rsid w:val="00B2036D"/>
    <w:rsid w:val="00B24D19"/>
    <w:rsid w:val="00B25727"/>
    <w:rsid w:val="00B26C50"/>
    <w:rsid w:val="00B37CFF"/>
    <w:rsid w:val="00B37D34"/>
    <w:rsid w:val="00B42D63"/>
    <w:rsid w:val="00B46033"/>
    <w:rsid w:val="00B46E9B"/>
    <w:rsid w:val="00B51A8C"/>
    <w:rsid w:val="00B53D4D"/>
    <w:rsid w:val="00B53FCE"/>
    <w:rsid w:val="00B60FBD"/>
    <w:rsid w:val="00B65452"/>
    <w:rsid w:val="00B7119E"/>
    <w:rsid w:val="00B72931"/>
    <w:rsid w:val="00B80AAD"/>
    <w:rsid w:val="00BA1A9B"/>
    <w:rsid w:val="00BA7230"/>
    <w:rsid w:val="00BA7AAB"/>
    <w:rsid w:val="00BB1C6F"/>
    <w:rsid w:val="00BC2871"/>
    <w:rsid w:val="00BC47CC"/>
    <w:rsid w:val="00BC662E"/>
    <w:rsid w:val="00BE3E4A"/>
    <w:rsid w:val="00BE4C7F"/>
    <w:rsid w:val="00BF1AD2"/>
    <w:rsid w:val="00BF264E"/>
    <w:rsid w:val="00BF35D4"/>
    <w:rsid w:val="00BF732E"/>
    <w:rsid w:val="00BF76C1"/>
    <w:rsid w:val="00C0090A"/>
    <w:rsid w:val="00C0103B"/>
    <w:rsid w:val="00C10D6F"/>
    <w:rsid w:val="00C11025"/>
    <w:rsid w:val="00C218F0"/>
    <w:rsid w:val="00C32C93"/>
    <w:rsid w:val="00C36DC7"/>
    <w:rsid w:val="00C40760"/>
    <w:rsid w:val="00C409C6"/>
    <w:rsid w:val="00C436AB"/>
    <w:rsid w:val="00C558B1"/>
    <w:rsid w:val="00C57987"/>
    <w:rsid w:val="00C60A67"/>
    <w:rsid w:val="00C61AC5"/>
    <w:rsid w:val="00C62B29"/>
    <w:rsid w:val="00C64661"/>
    <w:rsid w:val="00C65131"/>
    <w:rsid w:val="00C6532C"/>
    <w:rsid w:val="00C664FC"/>
    <w:rsid w:val="00C67D73"/>
    <w:rsid w:val="00C72713"/>
    <w:rsid w:val="00C7479A"/>
    <w:rsid w:val="00C74E4E"/>
    <w:rsid w:val="00C762A3"/>
    <w:rsid w:val="00C76E61"/>
    <w:rsid w:val="00C77294"/>
    <w:rsid w:val="00C82B70"/>
    <w:rsid w:val="00C83866"/>
    <w:rsid w:val="00C83FCB"/>
    <w:rsid w:val="00C90DF8"/>
    <w:rsid w:val="00C94081"/>
    <w:rsid w:val="00CA0226"/>
    <w:rsid w:val="00CB14FF"/>
    <w:rsid w:val="00CB2145"/>
    <w:rsid w:val="00CB66B0"/>
    <w:rsid w:val="00CC4D29"/>
    <w:rsid w:val="00CD6723"/>
    <w:rsid w:val="00CE4F09"/>
    <w:rsid w:val="00CE5951"/>
    <w:rsid w:val="00CE6147"/>
    <w:rsid w:val="00CF73E9"/>
    <w:rsid w:val="00D06636"/>
    <w:rsid w:val="00D10516"/>
    <w:rsid w:val="00D113DD"/>
    <w:rsid w:val="00D136E3"/>
    <w:rsid w:val="00D15A52"/>
    <w:rsid w:val="00D208BC"/>
    <w:rsid w:val="00D21E58"/>
    <w:rsid w:val="00D31E35"/>
    <w:rsid w:val="00D332A9"/>
    <w:rsid w:val="00D33D7D"/>
    <w:rsid w:val="00D346A3"/>
    <w:rsid w:val="00D35606"/>
    <w:rsid w:val="00D433EB"/>
    <w:rsid w:val="00D46538"/>
    <w:rsid w:val="00D507E2"/>
    <w:rsid w:val="00D534B3"/>
    <w:rsid w:val="00D61CE0"/>
    <w:rsid w:val="00D678DB"/>
    <w:rsid w:val="00D72671"/>
    <w:rsid w:val="00D72E00"/>
    <w:rsid w:val="00D7382D"/>
    <w:rsid w:val="00D761C5"/>
    <w:rsid w:val="00D76602"/>
    <w:rsid w:val="00D77790"/>
    <w:rsid w:val="00D841A0"/>
    <w:rsid w:val="00DA0F11"/>
    <w:rsid w:val="00DA3949"/>
    <w:rsid w:val="00DA63C6"/>
    <w:rsid w:val="00DC20CC"/>
    <w:rsid w:val="00DC2708"/>
    <w:rsid w:val="00DC74E1"/>
    <w:rsid w:val="00DC7DB2"/>
    <w:rsid w:val="00DD1A05"/>
    <w:rsid w:val="00DD2F4E"/>
    <w:rsid w:val="00DD6B75"/>
    <w:rsid w:val="00DE07A5"/>
    <w:rsid w:val="00DE2CE3"/>
    <w:rsid w:val="00DF1F7B"/>
    <w:rsid w:val="00E04DAF"/>
    <w:rsid w:val="00E112C7"/>
    <w:rsid w:val="00E1389A"/>
    <w:rsid w:val="00E15BE9"/>
    <w:rsid w:val="00E178AE"/>
    <w:rsid w:val="00E258F6"/>
    <w:rsid w:val="00E4272D"/>
    <w:rsid w:val="00E46220"/>
    <w:rsid w:val="00E5058E"/>
    <w:rsid w:val="00E51733"/>
    <w:rsid w:val="00E56264"/>
    <w:rsid w:val="00E57AFE"/>
    <w:rsid w:val="00E604B6"/>
    <w:rsid w:val="00E66CA0"/>
    <w:rsid w:val="00E74E31"/>
    <w:rsid w:val="00E80FE6"/>
    <w:rsid w:val="00E836F5"/>
    <w:rsid w:val="00E83CC3"/>
    <w:rsid w:val="00E915B8"/>
    <w:rsid w:val="00E9584A"/>
    <w:rsid w:val="00E9584B"/>
    <w:rsid w:val="00EA2268"/>
    <w:rsid w:val="00ED0929"/>
    <w:rsid w:val="00ED1FCB"/>
    <w:rsid w:val="00ED4BFA"/>
    <w:rsid w:val="00EE2748"/>
    <w:rsid w:val="00EE445F"/>
    <w:rsid w:val="00EE5361"/>
    <w:rsid w:val="00EE6DFD"/>
    <w:rsid w:val="00EF414B"/>
    <w:rsid w:val="00F1065A"/>
    <w:rsid w:val="00F14D7F"/>
    <w:rsid w:val="00F20AC8"/>
    <w:rsid w:val="00F22F46"/>
    <w:rsid w:val="00F2394E"/>
    <w:rsid w:val="00F24103"/>
    <w:rsid w:val="00F3454B"/>
    <w:rsid w:val="00F357AD"/>
    <w:rsid w:val="00F378F3"/>
    <w:rsid w:val="00F4300F"/>
    <w:rsid w:val="00F46E2E"/>
    <w:rsid w:val="00F522E3"/>
    <w:rsid w:val="00F66145"/>
    <w:rsid w:val="00F66EDF"/>
    <w:rsid w:val="00F67719"/>
    <w:rsid w:val="00F73CDD"/>
    <w:rsid w:val="00F81980"/>
    <w:rsid w:val="00F94F34"/>
    <w:rsid w:val="00F952B2"/>
    <w:rsid w:val="00FA0557"/>
    <w:rsid w:val="00FA1DFB"/>
    <w:rsid w:val="00FA3555"/>
    <w:rsid w:val="00FA5BF5"/>
    <w:rsid w:val="00FD0A93"/>
    <w:rsid w:val="00FD4E98"/>
    <w:rsid w:val="00FE27E0"/>
    <w:rsid w:val="00FE5E0D"/>
    <w:rsid w:val="00FF43C6"/>
    <w:rsid w:val="0135F68D"/>
    <w:rsid w:val="023BEF4E"/>
    <w:rsid w:val="029F069C"/>
    <w:rsid w:val="03DF22A7"/>
    <w:rsid w:val="04500AE4"/>
    <w:rsid w:val="056DEE0C"/>
    <w:rsid w:val="06B5CA14"/>
    <w:rsid w:val="06C942BB"/>
    <w:rsid w:val="071445AC"/>
    <w:rsid w:val="07754AA8"/>
    <w:rsid w:val="07C15981"/>
    <w:rsid w:val="081EDCAB"/>
    <w:rsid w:val="085CA73A"/>
    <w:rsid w:val="08FF5575"/>
    <w:rsid w:val="090E4820"/>
    <w:rsid w:val="0928F78C"/>
    <w:rsid w:val="099176B5"/>
    <w:rsid w:val="09EFAF26"/>
    <w:rsid w:val="0A6BCAC3"/>
    <w:rsid w:val="0ADEDEBA"/>
    <w:rsid w:val="0B244E72"/>
    <w:rsid w:val="0B57A030"/>
    <w:rsid w:val="0B752EBE"/>
    <w:rsid w:val="0D03B947"/>
    <w:rsid w:val="0E071F8D"/>
    <w:rsid w:val="102B1153"/>
    <w:rsid w:val="108A74F4"/>
    <w:rsid w:val="10C228E2"/>
    <w:rsid w:val="114D328D"/>
    <w:rsid w:val="11553579"/>
    <w:rsid w:val="118E7128"/>
    <w:rsid w:val="11AA05AA"/>
    <w:rsid w:val="12421602"/>
    <w:rsid w:val="126221B9"/>
    <w:rsid w:val="1325D8BF"/>
    <w:rsid w:val="1345D60B"/>
    <w:rsid w:val="137BFB35"/>
    <w:rsid w:val="13CBE7C5"/>
    <w:rsid w:val="1458E84D"/>
    <w:rsid w:val="1531F5CF"/>
    <w:rsid w:val="153FE66C"/>
    <w:rsid w:val="159AC849"/>
    <w:rsid w:val="15C7EC4F"/>
    <w:rsid w:val="1646B0C7"/>
    <w:rsid w:val="1655E3AC"/>
    <w:rsid w:val="1792C964"/>
    <w:rsid w:val="17DC6FE2"/>
    <w:rsid w:val="17E28128"/>
    <w:rsid w:val="1819472E"/>
    <w:rsid w:val="189608F0"/>
    <w:rsid w:val="18A0D854"/>
    <w:rsid w:val="19B5178F"/>
    <w:rsid w:val="1A81EE8D"/>
    <w:rsid w:val="1ACCD288"/>
    <w:rsid w:val="1ADE2936"/>
    <w:rsid w:val="1AEF0EFC"/>
    <w:rsid w:val="1B1A21EA"/>
    <w:rsid w:val="1B25E69A"/>
    <w:rsid w:val="1B2F5B83"/>
    <w:rsid w:val="1B8C13BB"/>
    <w:rsid w:val="1BE77FE0"/>
    <w:rsid w:val="1C63FA32"/>
    <w:rsid w:val="1CA987CA"/>
    <w:rsid w:val="1D73C1D7"/>
    <w:rsid w:val="1D93341A"/>
    <w:rsid w:val="1DC43B85"/>
    <w:rsid w:val="1EAEC7BA"/>
    <w:rsid w:val="1F5E403A"/>
    <w:rsid w:val="1F6FC422"/>
    <w:rsid w:val="1F7FFF52"/>
    <w:rsid w:val="1FB0BD63"/>
    <w:rsid w:val="20153BE0"/>
    <w:rsid w:val="201A9D21"/>
    <w:rsid w:val="2021E8B5"/>
    <w:rsid w:val="20245913"/>
    <w:rsid w:val="20282EE2"/>
    <w:rsid w:val="20375559"/>
    <w:rsid w:val="2153EB1A"/>
    <w:rsid w:val="21555E26"/>
    <w:rsid w:val="21B86EDB"/>
    <w:rsid w:val="21C02974"/>
    <w:rsid w:val="21FE60A0"/>
    <w:rsid w:val="22437284"/>
    <w:rsid w:val="22B7A014"/>
    <w:rsid w:val="22F6936F"/>
    <w:rsid w:val="23C0ABFF"/>
    <w:rsid w:val="240DDDB3"/>
    <w:rsid w:val="245672B1"/>
    <w:rsid w:val="2494FAB8"/>
    <w:rsid w:val="249F5E93"/>
    <w:rsid w:val="25044BE1"/>
    <w:rsid w:val="2570FF24"/>
    <w:rsid w:val="25814879"/>
    <w:rsid w:val="2684CBDB"/>
    <w:rsid w:val="27A80C6E"/>
    <w:rsid w:val="28DAF9DB"/>
    <w:rsid w:val="296C8688"/>
    <w:rsid w:val="29844099"/>
    <w:rsid w:val="298D808F"/>
    <w:rsid w:val="2A0BA45F"/>
    <w:rsid w:val="2AC2B1F9"/>
    <w:rsid w:val="2AEA0D3E"/>
    <w:rsid w:val="2B3220CE"/>
    <w:rsid w:val="2BCF40F7"/>
    <w:rsid w:val="2BE17D31"/>
    <w:rsid w:val="2BECD61F"/>
    <w:rsid w:val="2BED01C0"/>
    <w:rsid w:val="2C5ACEAD"/>
    <w:rsid w:val="2C60B5AA"/>
    <w:rsid w:val="2CA9EAF4"/>
    <w:rsid w:val="2FF0A67C"/>
    <w:rsid w:val="30531B5D"/>
    <w:rsid w:val="30D502E6"/>
    <w:rsid w:val="31667799"/>
    <w:rsid w:val="316B7C0A"/>
    <w:rsid w:val="329A1B07"/>
    <w:rsid w:val="32D5B164"/>
    <w:rsid w:val="33074C6B"/>
    <w:rsid w:val="33373E36"/>
    <w:rsid w:val="34037C24"/>
    <w:rsid w:val="3575C304"/>
    <w:rsid w:val="35BDDF3C"/>
    <w:rsid w:val="360D5226"/>
    <w:rsid w:val="361205C0"/>
    <w:rsid w:val="37B3D6E5"/>
    <w:rsid w:val="38AE84F8"/>
    <w:rsid w:val="397D90E5"/>
    <w:rsid w:val="3B837A9A"/>
    <w:rsid w:val="3BD8556D"/>
    <w:rsid w:val="3CCF06CA"/>
    <w:rsid w:val="3CF4440C"/>
    <w:rsid w:val="3D446B74"/>
    <w:rsid w:val="3E01E41B"/>
    <w:rsid w:val="3E3EF15B"/>
    <w:rsid w:val="3F323206"/>
    <w:rsid w:val="40027FB8"/>
    <w:rsid w:val="40288766"/>
    <w:rsid w:val="4072BF30"/>
    <w:rsid w:val="40747816"/>
    <w:rsid w:val="4095D420"/>
    <w:rsid w:val="4102AD42"/>
    <w:rsid w:val="41B3B342"/>
    <w:rsid w:val="41BDF6BB"/>
    <w:rsid w:val="4272998E"/>
    <w:rsid w:val="42CEF924"/>
    <w:rsid w:val="42EBD52E"/>
    <w:rsid w:val="43174D9D"/>
    <w:rsid w:val="474191F7"/>
    <w:rsid w:val="47EC5938"/>
    <w:rsid w:val="487F2281"/>
    <w:rsid w:val="4899E0E7"/>
    <w:rsid w:val="4913BB7A"/>
    <w:rsid w:val="49253BD5"/>
    <w:rsid w:val="4A1A13EF"/>
    <w:rsid w:val="4B7004D2"/>
    <w:rsid w:val="4B943D8A"/>
    <w:rsid w:val="4CDAEA00"/>
    <w:rsid w:val="4D293A16"/>
    <w:rsid w:val="4DF33D7D"/>
    <w:rsid w:val="4E9256D7"/>
    <w:rsid w:val="4F3ABD72"/>
    <w:rsid w:val="50D68DD3"/>
    <w:rsid w:val="50F97141"/>
    <w:rsid w:val="5180FA85"/>
    <w:rsid w:val="5197679D"/>
    <w:rsid w:val="51F8AECD"/>
    <w:rsid w:val="52DD4F24"/>
    <w:rsid w:val="532F0BDF"/>
    <w:rsid w:val="536B255E"/>
    <w:rsid w:val="53DC938E"/>
    <w:rsid w:val="54928D6D"/>
    <w:rsid w:val="54DF7B41"/>
    <w:rsid w:val="55222A98"/>
    <w:rsid w:val="557863EF"/>
    <w:rsid w:val="55A57623"/>
    <w:rsid w:val="569C7825"/>
    <w:rsid w:val="56CE6FE2"/>
    <w:rsid w:val="574004F7"/>
    <w:rsid w:val="576F868B"/>
    <w:rsid w:val="57D86035"/>
    <w:rsid w:val="5904700F"/>
    <w:rsid w:val="59B46B03"/>
    <w:rsid w:val="5AD59944"/>
    <w:rsid w:val="5B203A1B"/>
    <w:rsid w:val="5B7BD0DF"/>
    <w:rsid w:val="5B99C8E5"/>
    <w:rsid w:val="5BAA3718"/>
    <w:rsid w:val="5D01979E"/>
    <w:rsid w:val="5D3FF45D"/>
    <w:rsid w:val="5DB23C7A"/>
    <w:rsid w:val="5DBAC477"/>
    <w:rsid w:val="5E633A73"/>
    <w:rsid w:val="5EEA2F68"/>
    <w:rsid w:val="5F7EEFD1"/>
    <w:rsid w:val="5FCEB56F"/>
    <w:rsid w:val="60157C6D"/>
    <w:rsid w:val="6034F502"/>
    <w:rsid w:val="60D9F3C0"/>
    <w:rsid w:val="6155088A"/>
    <w:rsid w:val="61B14CCE"/>
    <w:rsid w:val="623A0AED"/>
    <w:rsid w:val="62AF05E8"/>
    <w:rsid w:val="641D0705"/>
    <w:rsid w:val="6521BD4C"/>
    <w:rsid w:val="65C3AAA8"/>
    <w:rsid w:val="65D65C92"/>
    <w:rsid w:val="664C559A"/>
    <w:rsid w:val="6684BDF1"/>
    <w:rsid w:val="66BD8DAD"/>
    <w:rsid w:val="68902414"/>
    <w:rsid w:val="68EB4ED7"/>
    <w:rsid w:val="69028B37"/>
    <w:rsid w:val="698C6B26"/>
    <w:rsid w:val="69C97373"/>
    <w:rsid w:val="6A7A2F18"/>
    <w:rsid w:val="6B3553B5"/>
    <w:rsid w:val="6BF061A2"/>
    <w:rsid w:val="6BF9BF25"/>
    <w:rsid w:val="6C15FF79"/>
    <w:rsid w:val="6D92CA21"/>
    <w:rsid w:val="6DB1CFDA"/>
    <w:rsid w:val="6EB7961F"/>
    <w:rsid w:val="6EC89F92"/>
    <w:rsid w:val="6F4DA03B"/>
    <w:rsid w:val="7037FB31"/>
    <w:rsid w:val="705E4FE1"/>
    <w:rsid w:val="70E50F8A"/>
    <w:rsid w:val="7310622B"/>
    <w:rsid w:val="73234A8B"/>
    <w:rsid w:val="74155740"/>
    <w:rsid w:val="74925904"/>
    <w:rsid w:val="7518CB78"/>
    <w:rsid w:val="755E96F2"/>
    <w:rsid w:val="761DA130"/>
    <w:rsid w:val="767BE6A0"/>
    <w:rsid w:val="767F4619"/>
    <w:rsid w:val="77334E2C"/>
    <w:rsid w:val="7839583D"/>
    <w:rsid w:val="78FBE6A4"/>
    <w:rsid w:val="7A7EF888"/>
    <w:rsid w:val="7AF011D9"/>
    <w:rsid w:val="7AF5A251"/>
    <w:rsid w:val="7CD1AB93"/>
    <w:rsid w:val="7DAF2505"/>
    <w:rsid w:val="7E228E08"/>
    <w:rsid w:val="7EC2BE82"/>
    <w:rsid w:val="7F62C78A"/>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CEDE1"/>
  <w15:chartTrackingRefBased/>
  <w15:docId w15:val="{1B65FD48-4802-44C9-936B-AE992442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DD6B75"/>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603A3A"/>
    <w:pPr>
      <w:keepNext/>
      <w:keepLines/>
      <w:spacing w:before="600" w:after="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684CDB"/>
    <w:pPr>
      <w:keepNext/>
      <w:keepLines/>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684CDB"/>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684CDB"/>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684CDB"/>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684CDB"/>
    <w:pPr>
      <w:keepNext/>
      <w:spacing w:after="200" w:line="240" w:lineRule="auto"/>
    </w:pPr>
    <w:rPr>
      <w:iCs/>
      <w:color w:val="002664"/>
      <w:sz w:val="18"/>
      <w:szCs w:val="18"/>
    </w:rPr>
  </w:style>
  <w:style w:type="table" w:customStyle="1" w:styleId="Tableheader">
    <w:name w:val="ŠTable header"/>
    <w:basedOn w:val="TableNormal"/>
    <w:uiPriority w:val="99"/>
    <w:rsid w:val="00684CDB"/>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684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684CDB"/>
    <w:pPr>
      <w:numPr>
        <w:numId w:val="6"/>
      </w:numPr>
    </w:pPr>
  </w:style>
  <w:style w:type="paragraph" w:styleId="ListNumber2">
    <w:name w:val="List Number 2"/>
    <w:aliases w:val="ŠList Number 2"/>
    <w:basedOn w:val="Normal"/>
    <w:uiPriority w:val="8"/>
    <w:qFormat/>
    <w:rsid w:val="00684CDB"/>
    <w:pPr>
      <w:numPr>
        <w:numId w:val="5"/>
      </w:numPr>
    </w:pPr>
  </w:style>
  <w:style w:type="paragraph" w:styleId="ListBullet">
    <w:name w:val="List Bullet"/>
    <w:aliases w:val="ŠList Bullet"/>
    <w:basedOn w:val="Normal"/>
    <w:uiPriority w:val="9"/>
    <w:qFormat/>
    <w:rsid w:val="00684CDB"/>
    <w:pPr>
      <w:numPr>
        <w:numId w:val="4"/>
      </w:numPr>
    </w:pPr>
  </w:style>
  <w:style w:type="paragraph" w:styleId="ListBullet2">
    <w:name w:val="List Bullet 2"/>
    <w:aliases w:val="ŠList Bullet 2"/>
    <w:basedOn w:val="Normal"/>
    <w:uiPriority w:val="10"/>
    <w:qFormat/>
    <w:rsid w:val="00684CDB"/>
    <w:pPr>
      <w:numPr>
        <w:numId w:val="2"/>
      </w:numPr>
    </w:pPr>
  </w:style>
  <w:style w:type="paragraph" w:styleId="Date">
    <w:name w:val="Date"/>
    <w:aliases w:val="ŠDate"/>
    <w:basedOn w:val="Normal"/>
    <w:next w:val="Normal"/>
    <w:link w:val="DateChar"/>
    <w:uiPriority w:val="99"/>
    <w:rsid w:val="00A63054"/>
    <w:pPr>
      <w:spacing w:before="0" w:after="0" w:line="720" w:lineRule="atLeast"/>
    </w:pPr>
  </w:style>
  <w:style w:type="character" w:customStyle="1" w:styleId="DateChar">
    <w:name w:val="Date Char"/>
    <w:aliases w:val="ŠDate Char"/>
    <w:basedOn w:val="DefaultParagraphFont"/>
    <w:link w:val="Date"/>
    <w:uiPriority w:val="99"/>
    <w:rsid w:val="00A63054"/>
    <w:rPr>
      <w:rFonts w:ascii="Arial" w:hAnsi="Arial" w:cs="Arial"/>
      <w:sz w:val="24"/>
      <w:szCs w:val="24"/>
      <w:lang w:val="en-US"/>
    </w:rPr>
  </w:style>
  <w:style w:type="paragraph" w:styleId="Signature">
    <w:name w:val="Signature"/>
    <w:aliases w:val="ŠSignature"/>
    <w:basedOn w:val="Normal"/>
    <w:link w:val="SignatureChar"/>
    <w:uiPriority w:val="99"/>
    <w:rsid w:val="00A63054"/>
    <w:pPr>
      <w:spacing w:before="0" w:after="0" w:line="720" w:lineRule="atLeast"/>
    </w:pPr>
  </w:style>
  <w:style w:type="character" w:customStyle="1" w:styleId="SignatureChar">
    <w:name w:val="Signature Char"/>
    <w:aliases w:val="ŠSignature Char"/>
    <w:basedOn w:val="DefaultParagraphFont"/>
    <w:link w:val="Signature"/>
    <w:uiPriority w:val="99"/>
    <w:rsid w:val="00A63054"/>
    <w:rPr>
      <w:rFonts w:ascii="Arial" w:hAnsi="Arial" w:cs="Arial"/>
      <w:sz w:val="24"/>
      <w:szCs w:val="24"/>
      <w:lang w:val="en-US"/>
    </w:rPr>
  </w:style>
  <w:style w:type="character" w:styleId="Strong">
    <w:name w:val="Strong"/>
    <w:aliases w:val="ŠStrong,Bold"/>
    <w:qFormat/>
    <w:rsid w:val="00684CDB"/>
    <w:rPr>
      <w:b/>
      <w:bCs/>
    </w:rPr>
  </w:style>
  <w:style w:type="paragraph" w:customStyle="1" w:styleId="FeatureBox2">
    <w:name w:val="ŠFeature Box 2"/>
    <w:basedOn w:val="Normal"/>
    <w:next w:val="Normal"/>
    <w:uiPriority w:val="12"/>
    <w:qFormat/>
    <w:rsid w:val="00684CDB"/>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
    <w:name w:val="ŠFeature Box"/>
    <w:basedOn w:val="Normal"/>
    <w:next w:val="Normal"/>
    <w:uiPriority w:val="11"/>
    <w:qFormat/>
    <w:rsid w:val="00684CDB"/>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684CD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84CDB"/>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684CDB"/>
    <w:rPr>
      <w:color w:val="2F5496" w:themeColor="accent1" w:themeShade="BF"/>
      <w:u w:val="single"/>
    </w:rPr>
  </w:style>
  <w:style w:type="paragraph" w:customStyle="1" w:styleId="Logo">
    <w:name w:val="ŠLogo"/>
    <w:basedOn w:val="Normal"/>
    <w:uiPriority w:val="18"/>
    <w:qFormat/>
    <w:rsid w:val="00684CDB"/>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684CDB"/>
    <w:pPr>
      <w:tabs>
        <w:tab w:val="right" w:leader="dot" w:pos="14570"/>
      </w:tabs>
      <w:spacing w:before="0"/>
    </w:pPr>
    <w:rPr>
      <w:b/>
      <w:noProof/>
    </w:rPr>
  </w:style>
  <w:style w:type="paragraph" w:styleId="TOC2">
    <w:name w:val="toc 2"/>
    <w:aliases w:val="ŠTOC 2"/>
    <w:basedOn w:val="Normal"/>
    <w:next w:val="Normal"/>
    <w:uiPriority w:val="39"/>
    <w:unhideWhenUsed/>
    <w:rsid w:val="00684CDB"/>
    <w:pPr>
      <w:tabs>
        <w:tab w:val="right" w:leader="dot" w:pos="14570"/>
      </w:tabs>
      <w:spacing w:before="0"/>
    </w:pPr>
    <w:rPr>
      <w:noProof/>
    </w:rPr>
  </w:style>
  <w:style w:type="paragraph" w:styleId="TOC3">
    <w:name w:val="toc 3"/>
    <w:aliases w:val="ŠTOC 3"/>
    <w:basedOn w:val="Normal"/>
    <w:next w:val="Normal"/>
    <w:uiPriority w:val="39"/>
    <w:unhideWhenUsed/>
    <w:rsid w:val="00684CDB"/>
    <w:pPr>
      <w:spacing w:before="0"/>
      <w:ind w:left="244"/>
    </w:pPr>
  </w:style>
  <w:style w:type="paragraph" w:styleId="Title">
    <w:name w:val="Title"/>
    <w:aliases w:val="ŠTitle"/>
    <w:basedOn w:val="Normal"/>
    <w:next w:val="Normal"/>
    <w:link w:val="TitleChar"/>
    <w:uiPriority w:val="1"/>
    <w:rsid w:val="00684CDB"/>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684CDB"/>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603A3A"/>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684CDB"/>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684CDB"/>
    <w:pPr>
      <w:spacing w:after="240"/>
      <w:outlineLvl w:val="9"/>
    </w:pPr>
    <w:rPr>
      <w:szCs w:val="40"/>
    </w:rPr>
  </w:style>
  <w:style w:type="paragraph" w:styleId="Footer">
    <w:name w:val="footer"/>
    <w:aliases w:val="ŠFooter"/>
    <w:basedOn w:val="Normal"/>
    <w:link w:val="FooterChar"/>
    <w:uiPriority w:val="19"/>
    <w:rsid w:val="00684CDB"/>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684CDB"/>
    <w:rPr>
      <w:rFonts w:ascii="Arial" w:hAnsi="Arial" w:cs="Arial"/>
      <w:sz w:val="18"/>
      <w:szCs w:val="18"/>
    </w:rPr>
  </w:style>
  <w:style w:type="paragraph" w:styleId="Header">
    <w:name w:val="header"/>
    <w:aliases w:val="ŠHeader"/>
    <w:basedOn w:val="Normal"/>
    <w:link w:val="HeaderChar"/>
    <w:uiPriority w:val="16"/>
    <w:rsid w:val="00684CDB"/>
    <w:rPr>
      <w:noProof/>
      <w:color w:val="002664"/>
      <w:sz w:val="28"/>
      <w:szCs w:val="28"/>
    </w:rPr>
  </w:style>
  <w:style w:type="character" w:customStyle="1" w:styleId="HeaderChar">
    <w:name w:val="Header Char"/>
    <w:aliases w:val="ŠHeader Char"/>
    <w:basedOn w:val="DefaultParagraphFont"/>
    <w:link w:val="Header"/>
    <w:uiPriority w:val="16"/>
    <w:rsid w:val="00684CDB"/>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684CDB"/>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684CDB"/>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684CDB"/>
    <w:rPr>
      <w:rFonts w:ascii="Arial" w:hAnsi="Arial" w:cs="Arial"/>
      <w:b/>
      <w:szCs w:val="32"/>
    </w:rPr>
  </w:style>
  <w:style w:type="character" w:styleId="UnresolvedMention">
    <w:name w:val="Unresolved Mention"/>
    <w:basedOn w:val="DefaultParagraphFont"/>
    <w:uiPriority w:val="99"/>
    <w:semiHidden/>
    <w:unhideWhenUsed/>
    <w:rsid w:val="00684CDB"/>
    <w:rPr>
      <w:color w:val="605E5C"/>
      <w:shd w:val="clear" w:color="auto" w:fill="E1DFDD"/>
    </w:rPr>
  </w:style>
  <w:style w:type="character" w:styleId="Emphasis">
    <w:name w:val="Emphasis"/>
    <w:aliases w:val="ŠEmphasis,Italic"/>
    <w:qFormat/>
    <w:rsid w:val="00684CDB"/>
    <w:rPr>
      <w:i/>
      <w:iCs/>
    </w:rPr>
  </w:style>
  <w:style w:type="character" w:styleId="SubtleEmphasis">
    <w:name w:val="Subtle Emphasis"/>
    <w:basedOn w:val="DefaultParagraphFont"/>
    <w:uiPriority w:val="19"/>
    <w:semiHidden/>
    <w:qFormat/>
    <w:rsid w:val="00684CDB"/>
    <w:rPr>
      <w:i/>
      <w:iCs/>
      <w:color w:val="404040" w:themeColor="text1" w:themeTint="BF"/>
    </w:rPr>
  </w:style>
  <w:style w:type="paragraph" w:styleId="TOC4">
    <w:name w:val="toc 4"/>
    <w:aliases w:val="ŠTOC 4"/>
    <w:basedOn w:val="Normal"/>
    <w:next w:val="Normal"/>
    <w:autoRedefine/>
    <w:uiPriority w:val="39"/>
    <w:unhideWhenUsed/>
    <w:rsid w:val="00684CDB"/>
    <w:pPr>
      <w:spacing w:before="0"/>
      <w:ind w:left="488"/>
    </w:pPr>
  </w:style>
  <w:style w:type="character" w:styleId="CommentReference">
    <w:name w:val="annotation reference"/>
    <w:basedOn w:val="DefaultParagraphFont"/>
    <w:uiPriority w:val="99"/>
    <w:semiHidden/>
    <w:unhideWhenUsed/>
    <w:rsid w:val="00684CDB"/>
    <w:rPr>
      <w:sz w:val="16"/>
      <w:szCs w:val="16"/>
    </w:rPr>
  </w:style>
  <w:style w:type="paragraph" w:styleId="CommentText">
    <w:name w:val="annotation text"/>
    <w:basedOn w:val="Normal"/>
    <w:link w:val="CommentTextChar"/>
    <w:uiPriority w:val="99"/>
    <w:unhideWhenUsed/>
    <w:rsid w:val="00684CDB"/>
    <w:pPr>
      <w:spacing w:line="240" w:lineRule="auto"/>
    </w:pPr>
    <w:rPr>
      <w:sz w:val="20"/>
      <w:szCs w:val="20"/>
    </w:rPr>
  </w:style>
  <w:style w:type="character" w:customStyle="1" w:styleId="CommentTextChar">
    <w:name w:val="Comment Text Char"/>
    <w:basedOn w:val="DefaultParagraphFont"/>
    <w:link w:val="CommentText"/>
    <w:uiPriority w:val="99"/>
    <w:rsid w:val="00684CD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84CDB"/>
    <w:rPr>
      <w:b/>
      <w:bCs/>
    </w:rPr>
  </w:style>
  <w:style w:type="character" w:customStyle="1" w:styleId="CommentSubjectChar">
    <w:name w:val="Comment Subject Char"/>
    <w:basedOn w:val="CommentTextChar"/>
    <w:link w:val="CommentSubject"/>
    <w:uiPriority w:val="99"/>
    <w:semiHidden/>
    <w:rsid w:val="00684CDB"/>
    <w:rPr>
      <w:rFonts w:ascii="Arial" w:hAnsi="Arial" w:cs="Arial"/>
      <w:b/>
      <w:bCs/>
      <w:sz w:val="20"/>
      <w:szCs w:val="20"/>
    </w:rPr>
  </w:style>
  <w:style w:type="paragraph" w:styleId="ListParagraph">
    <w:name w:val="List Paragraph"/>
    <w:aliases w:val="ŠList Paragraph"/>
    <w:basedOn w:val="Normal"/>
    <w:uiPriority w:val="34"/>
    <w:unhideWhenUsed/>
    <w:qFormat/>
    <w:rsid w:val="00684CDB"/>
    <w:pPr>
      <w:ind w:left="567"/>
    </w:pPr>
  </w:style>
  <w:style w:type="paragraph" w:styleId="Revision">
    <w:name w:val="Revision"/>
    <w:hidden/>
    <w:uiPriority w:val="99"/>
    <w:semiHidden/>
    <w:rsid w:val="007748D4"/>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173515"/>
    <w:rPr>
      <w:color w:val="954F72" w:themeColor="followedHyperlink"/>
      <w:u w:val="single"/>
    </w:rPr>
  </w:style>
  <w:style w:type="paragraph" w:styleId="BalloonText">
    <w:name w:val="Balloon Text"/>
    <w:basedOn w:val="Normal"/>
    <w:link w:val="BalloonTextChar"/>
    <w:uiPriority w:val="99"/>
    <w:semiHidden/>
    <w:unhideWhenUsed/>
    <w:rsid w:val="00ED092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929"/>
    <w:rPr>
      <w:rFonts w:ascii="Segoe UI" w:hAnsi="Segoe UI" w:cs="Segoe UI"/>
      <w:sz w:val="18"/>
      <w:szCs w:val="18"/>
    </w:rPr>
  </w:style>
  <w:style w:type="paragraph" w:styleId="ListBullet3">
    <w:name w:val="List Bullet 3"/>
    <w:aliases w:val="ŠList Bullet 3"/>
    <w:basedOn w:val="Normal"/>
    <w:uiPriority w:val="10"/>
    <w:rsid w:val="00684CDB"/>
    <w:pPr>
      <w:numPr>
        <w:numId w:val="3"/>
      </w:numPr>
    </w:pPr>
  </w:style>
  <w:style w:type="paragraph" w:styleId="ListNumber3">
    <w:name w:val="List Number 3"/>
    <w:aliases w:val="ŠList Number 3"/>
    <w:basedOn w:val="ListBullet3"/>
    <w:uiPriority w:val="8"/>
    <w:rsid w:val="00684CDB"/>
    <w:pPr>
      <w:numPr>
        <w:ilvl w:val="2"/>
        <w:numId w:val="5"/>
      </w:numPr>
    </w:pPr>
  </w:style>
  <w:style w:type="character" w:styleId="PlaceholderText">
    <w:name w:val="Placeholder Text"/>
    <w:basedOn w:val="DefaultParagraphFont"/>
    <w:uiPriority w:val="99"/>
    <w:semiHidden/>
    <w:rsid w:val="00684CDB"/>
    <w:rPr>
      <w:color w:val="808080"/>
    </w:rPr>
  </w:style>
  <w:style w:type="character" w:customStyle="1" w:styleId="BoldItalic">
    <w:name w:val="ŠBold Italic"/>
    <w:basedOn w:val="DefaultParagraphFont"/>
    <w:uiPriority w:val="1"/>
    <w:qFormat/>
    <w:rsid w:val="00684CDB"/>
    <w:rPr>
      <w:b/>
      <w:i/>
      <w:iCs/>
    </w:rPr>
  </w:style>
  <w:style w:type="paragraph" w:customStyle="1" w:styleId="Documentname">
    <w:name w:val="ŠDocument name"/>
    <w:basedOn w:val="Normal"/>
    <w:next w:val="Normal"/>
    <w:uiPriority w:val="17"/>
    <w:qFormat/>
    <w:rsid w:val="00684CDB"/>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684CDB"/>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684CDB"/>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684CDB"/>
    <w:pPr>
      <w:spacing w:after="0"/>
    </w:pPr>
    <w:rPr>
      <w:sz w:val="18"/>
      <w:szCs w:val="18"/>
    </w:rPr>
  </w:style>
  <w:style w:type="paragraph" w:customStyle="1" w:styleId="Pulloutquote">
    <w:name w:val="ŠPull out quote"/>
    <w:basedOn w:val="Normal"/>
    <w:next w:val="Normal"/>
    <w:uiPriority w:val="20"/>
    <w:qFormat/>
    <w:rsid w:val="00684CDB"/>
    <w:pPr>
      <w:keepNext/>
      <w:ind w:left="567" w:right="57"/>
    </w:pPr>
    <w:rPr>
      <w:szCs w:val="22"/>
    </w:rPr>
  </w:style>
  <w:style w:type="paragraph" w:customStyle="1" w:styleId="Subtitle0">
    <w:name w:val="ŠSubtitle"/>
    <w:basedOn w:val="Normal"/>
    <w:link w:val="SubtitleChar0"/>
    <w:uiPriority w:val="2"/>
    <w:qFormat/>
    <w:rsid w:val="00684CDB"/>
    <w:pPr>
      <w:spacing w:before="360"/>
    </w:pPr>
    <w:rPr>
      <w:color w:val="002664"/>
      <w:sz w:val="44"/>
      <w:szCs w:val="48"/>
    </w:rPr>
  </w:style>
  <w:style w:type="character" w:customStyle="1" w:styleId="SubtitleChar0">
    <w:name w:val="ŠSubtitle Char"/>
    <w:basedOn w:val="DefaultParagraphFont"/>
    <w:link w:val="Subtitle0"/>
    <w:uiPriority w:val="2"/>
    <w:rsid w:val="00684CDB"/>
    <w:rPr>
      <w:rFonts w:ascii="Arial" w:hAnsi="Arial" w:cs="Arial"/>
      <w:color w:val="002664"/>
      <w:sz w:val="44"/>
      <w:szCs w:val="48"/>
    </w:rPr>
  </w:style>
  <w:style w:type="paragraph" w:customStyle="1" w:styleId="paragraph">
    <w:name w:val="paragraph"/>
    <w:basedOn w:val="Normal"/>
    <w:rsid w:val="003064E5"/>
    <w:pPr>
      <w:suppressAutoHyphens w:val="0"/>
      <w:spacing w:before="100" w:beforeAutospacing="1" w:after="100" w:afterAutospacing="1" w:line="240" w:lineRule="auto"/>
    </w:pPr>
    <w:rPr>
      <w:rFonts w:ascii="Times New Roman" w:eastAsia="Times New Roman" w:hAnsi="Times New Roman" w:cs="Times New Roman"/>
      <w:sz w:val="24"/>
      <w:lang w:eastAsia="zh-CN" w:bidi="th-TH"/>
    </w:rPr>
  </w:style>
  <w:style w:type="character" w:customStyle="1" w:styleId="normaltextrun">
    <w:name w:val="normaltextrun"/>
    <w:basedOn w:val="DefaultParagraphFont"/>
    <w:rsid w:val="003064E5"/>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39141">
      <w:bodyDiv w:val="1"/>
      <w:marLeft w:val="0"/>
      <w:marRight w:val="0"/>
      <w:marTop w:val="0"/>
      <w:marBottom w:val="0"/>
      <w:divBdr>
        <w:top w:val="none" w:sz="0" w:space="0" w:color="auto"/>
        <w:left w:val="none" w:sz="0" w:space="0" w:color="auto"/>
        <w:bottom w:val="none" w:sz="0" w:space="0" w:color="auto"/>
        <w:right w:val="none" w:sz="0" w:space="0" w:color="auto"/>
      </w:divBdr>
    </w:div>
    <w:div w:id="1050887742">
      <w:bodyDiv w:val="1"/>
      <w:marLeft w:val="0"/>
      <w:marRight w:val="0"/>
      <w:marTop w:val="0"/>
      <w:marBottom w:val="0"/>
      <w:divBdr>
        <w:top w:val="none" w:sz="0" w:space="0" w:color="auto"/>
        <w:left w:val="none" w:sz="0" w:space="0" w:color="auto"/>
        <w:bottom w:val="none" w:sz="0" w:space="0" w:color="auto"/>
        <w:right w:val="none" w:sz="0" w:space="0" w:color="auto"/>
      </w:divBdr>
    </w:div>
    <w:div w:id="1438209850">
      <w:bodyDiv w:val="1"/>
      <w:marLeft w:val="0"/>
      <w:marRight w:val="0"/>
      <w:marTop w:val="0"/>
      <w:marBottom w:val="0"/>
      <w:divBdr>
        <w:top w:val="none" w:sz="0" w:space="0" w:color="auto"/>
        <w:left w:val="none" w:sz="0" w:space="0" w:color="auto"/>
        <w:bottom w:val="none" w:sz="0" w:space="0" w:color="auto"/>
        <w:right w:val="none" w:sz="0" w:space="0" w:color="auto"/>
      </w:divBdr>
      <w:divsChild>
        <w:div w:id="303118717">
          <w:marLeft w:val="0"/>
          <w:marRight w:val="0"/>
          <w:marTop w:val="0"/>
          <w:marBottom w:val="0"/>
          <w:divBdr>
            <w:top w:val="none" w:sz="0" w:space="0" w:color="auto"/>
            <w:left w:val="none" w:sz="0" w:space="0" w:color="auto"/>
            <w:bottom w:val="none" w:sz="0" w:space="0" w:color="auto"/>
            <w:right w:val="none" w:sz="0" w:space="0" w:color="auto"/>
          </w:divBdr>
        </w:div>
        <w:div w:id="1112942575">
          <w:marLeft w:val="0"/>
          <w:marRight w:val="0"/>
          <w:marTop w:val="0"/>
          <w:marBottom w:val="0"/>
          <w:divBdr>
            <w:top w:val="none" w:sz="0" w:space="0" w:color="auto"/>
            <w:left w:val="none" w:sz="0" w:space="0" w:color="auto"/>
            <w:bottom w:val="none" w:sz="0" w:space="0" w:color="auto"/>
            <w:right w:val="none" w:sz="0" w:space="0" w:color="auto"/>
          </w:divBdr>
        </w:div>
        <w:div w:id="1451239229">
          <w:marLeft w:val="0"/>
          <w:marRight w:val="0"/>
          <w:marTop w:val="0"/>
          <w:marBottom w:val="0"/>
          <w:divBdr>
            <w:top w:val="none" w:sz="0" w:space="0" w:color="auto"/>
            <w:left w:val="none" w:sz="0" w:space="0" w:color="auto"/>
            <w:bottom w:val="none" w:sz="0" w:space="0" w:color="auto"/>
            <w:right w:val="none" w:sz="0" w:space="0" w:color="auto"/>
          </w:divBdr>
          <w:divsChild>
            <w:div w:id="922379493">
              <w:marLeft w:val="0"/>
              <w:marRight w:val="0"/>
              <w:marTop w:val="30"/>
              <w:marBottom w:val="30"/>
              <w:divBdr>
                <w:top w:val="none" w:sz="0" w:space="0" w:color="auto"/>
                <w:left w:val="none" w:sz="0" w:space="0" w:color="auto"/>
                <w:bottom w:val="none" w:sz="0" w:space="0" w:color="auto"/>
                <w:right w:val="none" w:sz="0" w:space="0" w:color="auto"/>
              </w:divBdr>
              <w:divsChild>
                <w:div w:id="32464611">
                  <w:marLeft w:val="0"/>
                  <w:marRight w:val="0"/>
                  <w:marTop w:val="0"/>
                  <w:marBottom w:val="0"/>
                  <w:divBdr>
                    <w:top w:val="none" w:sz="0" w:space="0" w:color="auto"/>
                    <w:left w:val="none" w:sz="0" w:space="0" w:color="auto"/>
                    <w:bottom w:val="none" w:sz="0" w:space="0" w:color="auto"/>
                    <w:right w:val="none" w:sz="0" w:space="0" w:color="auto"/>
                  </w:divBdr>
                  <w:divsChild>
                    <w:div w:id="2141141433">
                      <w:marLeft w:val="0"/>
                      <w:marRight w:val="0"/>
                      <w:marTop w:val="0"/>
                      <w:marBottom w:val="0"/>
                      <w:divBdr>
                        <w:top w:val="none" w:sz="0" w:space="0" w:color="auto"/>
                        <w:left w:val="none" w:sz="0" w:space="0" w:color="auto"/>
                        <w:bottom w:val="none" w:sz="0" w:space="0" w:color="auto"/>
                        <w:right w:val="none" w:sz="0" w:space="0" w:color="auto"/>
                      </w:divBdr>
                    </w:div>
                  </w:divsChild>
                </w:div>
                <w:div w:id="110367385">
                  <w:marLeft w:val="0"/>
                  <w:marRight w:val="0"/>
                  <w:marTop w:val="0"/>
                  <w:marBottom w:val="0"/>
                  <w:divBdr>
                    <w:top w:val="none" w:sz="0" w:space="0" w:color="auto"/>
                    <w:left w:val="none" w:sz="0" w:space="0" w:color="auto"/>
                    <w:bottom w:val="none" w:sz="0" w:space="0" w:color="auto"/>
                    <w:right w:val="none" w:sz="0" w:space="0" w:color="auto"/>
                  </w:divBdr>
                  <w:divsChild>
                    <w:div w:id="1870680940">
                      <w:marLeft w:val="0"/>
                      <w:marRight w:val="0"/>
                      <w:marTop w:val="0"/>
                      <w:marBottom w:val="0"/>
                      <w:divBdr>
                        <w:top w:val="none" w:sz="0" w:space="0" w:color="auto"/>
                        <w:left w:val="none" w:sz="0" w:space="0" w:color="auto"/>
                        <w:bottom w:val="none" w:sz="0" w:space="0" w:color="auto"/>
                        <w:right w:val="none" w:sz="0" w:space="0" w:color="auto"/>
                      </w:divBdr>
                    </w:div>
                  </w:divsChild>
                </w:div>
                <w:div w:id="778716831">
                  <w:marLeft w:val="0"/>
                  <w:marRight w:val="0"/>
                  <w:marTop w:val="0"/>
                  <w:marBottom w:val="0"/>
                  <w:divBdr>
                    <w:top w:val="none" w:sz="0" w:space="0" w:color="auto"/>
                    <w:left w:val="none" w:sz="0" w:space="0" w:color="auto"/>
                    <w:bottom w:val="none" w:sz="0" w:space="0" w:color="auto"/>
                    <w:right w:val="none" w:sz="0" w:space="0" w:color="auto"/>
                  </w:divBdr>
                  <w:divsChild>
                    <w:div w:id="1078527157">
                      <w:marLeft w:val="0"/>
                      <w:marRight w:val="0"/>
                      <w:marTop w:val="0"/>
                      <w:marBottom w:val="0"/>
                      <w:divBdr>
                        <w:top w:val="none" w:sz="0" w:space="0" w:color="auto"/>
                        <w:left w:val="none" w:sz="0" w:space="0" w:color="auto"/>
                        <w:bottom w:val="none" w:sz="0" w:space="0" w:color="auto"/>
                        <w:right w:val="none" w:sz="0" w:space="0" w:color="auto"/>
                      </w:divBdr>
                    </w:div>
                  </w:divsChild>
                </w:div>
                <w:div w:id="1306201946">
                  <w:marLeft w:val="0"/>
                  <w:marRight w:val="0"/>
                  <w:marTop w:val="0"/>
                  <w:marBottom w:val="0"/>
                  <w:divBdr>
                    <w:top w:val="none" w:sz="0" w:space="0" w:color="auto"/>
                    <w:left w:val="none" w:sz="0" w:space="0" w:color="auto"/>
                    <w:bottom w:val="none" w:sz="0" w:space="0" w:color="auto"/>
                    <w:right w:val="none" w:sz="0" w:space="0" w:color="auto"/>
                  </w:divBdr>
                  <w:divsChild>
                    <w:div w:id="1091513180">
                      <w:marLeft w:val="0"/>
                      <w:marRight w:val="0"/>
                      <w:marTop w:val="0"/>
                      <w:marBottom w:val="0"/>
                      <w:divBdr>
                        <w:top w:val="none" w:sz="0" w:space="0" w:color="auto"/>
                        <w:left w:val="none" w:sz="0" w:space="0" w:color="auto"/>
                        <w:bottom w:val="none" w:sz="0" w:space="0" w:color="auto"/>
                        <w:right w:val="none" w:sz="0" w:space="0" w:color="auto"/>
                      </w:divBdr>
                    </w:div>
                    <w:div w:id="1837457947">
                      <w:marLeft w:val="0"/>
                      <w:marRight w:val="0"/>
                      <w:marTop w:val="0"/>
                      <w:marBottom w:val="0"/>
                      <w:divBdr>
                        <w:top w:val="none" w:sz="0" w:space="0" w:color="auto"/>
                        <w:left w:val="none" w:sz="0" w:space="0" w:color="auto"/>
                        <w:bottom w:val="none" w:sz="0" w:space="0" w:color="auto"/>
                        <w:right w:val="none" w:sz="0" w:space="0" w:color="auto"/>
                      </w:divBdr>
                    </w:div>
                  </w:divsChild>
                </w:div>
                <w:div w:id="1639603583">
                  <w:marLeft w:val="0"/>
                  <w:marRight w:val="0"/>
                  <w:marTop w:val="0"/>
                  <w:marBottom w:val="0"/>
                  <w:divBdr>
                    <w:top w:val="none" w:sz="0" w:space="0" w:color="auto"/>
                    <w:left w:val="none" w:sz="0" w:space="0" w:color="auto"/>
                    <w:bottom w:val="none" w:sz="0" w:space="0" w:color="auto"/>
                    <w:right w:val="none" w:sz="0" w:space="0" w:color="auto"/>
                  </w:divBdr>
                  <w:divsChild>
                    <w:div w:id="1972706715">
                      <w:marLeft w:val="0"/>
                      <w:marRight w:val="0"/>
                      <w:marTop w:val="0"/>
                      <w:marBottom w:val="0"/>
                      <w:divBdr>
                        <w:top w:val="none" w:sz="0" w:space="0" w:color="auto"/>
                        <w:left w:val="none" w:sz="0" w:space="0" w:color="auto"/>
                        <w:bottom w:val="none" w:sz="0" w:space="0" w:color="auto"/>
                        <w:right w:val="none" w:sz="0" w:space="0" w:color="auto"/>
                      </w:divBdr>
                    </w:div>
                  </w:divsChild>
                </w:div>
                <w:div w:id="1791048092">
                  <w:marLeft w:val="0"/>
                  <w:marRight w:val="0"/>
                  <w:marTop w:val="0"/>
                  <w:marBottom w:val="0"/>
                  <w:divBdr>
                    <w:top w:val="none" w:sz="0" w:space="0" w:color="auto"/>
                    <w:left w:val="none" w:sz="0" w:space="0" w:color="auto"/>
                    <w:bottom w:val="none" w:sz="0" w:space="0" w:color="auto"/>
                    <w:right w:val="none" w:sz="0" w:space="0" w:color="auto"/>
                  </w:divBdr>
                  <w:divsChild>
                    <w:div w:id="288442145">
                      <w:marLeft w:val="0"/>
                      <w:marRight w:val="0"/>
                      <w:marTop w:val="0"/>
                      <w:marBottom w:val="0"/>
                      <w:divBdr>
                        <w:top w:val="none" w:sz="0" w:space="0" w:color="auto"/>
                        <w:left w:val="none" w:sz="0" w:space="0" w:color="auto"/>
                        <w:bottom w:val="none" w:sz="0" w:space="0" w:color="auto"/>
                        <w:right w:val="none" w:sz="0" w:space="0" w:color="auto"/>
                      </w:divBdr>
                    </w:div>
                  </w:divsChild>
                </w:div>
                <w:div w:id="1797066472">
                  <w:marLeft w:val="0"/>
                  <w:marRight w:val="0"/>
                  <w:marTop w:val="0"/>
                  <w:marBottom w:val="0"/>
                  <w:divBdr>
                    <w:top w:val="none" w:sz="0" w:space="0" w:color="auto"/>
                    <w:left w:val="none" w:sz="0" w:space="0" w:color="auto"/>
                    <w:bottom w:val="none" w:sz="0" w:space="0" w:color="auto"/>
                    <w:right w:val="none" w:sz="0" w:space="0" w:color="auto"/>
                  </w:divBdr>
                  <w:divsChild>
                    <w:div w:id="1130588010">
                      <w:marLeft w:val="0"/>
                      <w:marRight w:val="0"/>
                      <w:marTop w:val="0"/>
                      <w:marBottom w:val="0"/>
                      <w:divBdr>
                        <w:top w:val="none" w:sz="0" w:space="0" w:color="auto"/>
                        <w:left w:val="none" w:sz="0" w:space="0" w:color="auto"/>
                        <w:bottom w:val="none" w:sz="0" w:space="0" w:color="auto"/>
                        <w:right w:val="none" w:sz="0" w:space="0" w:color="auto"/>
                      </w:divBdr>
                    </w:div>
                  </w:divsChild>
                </w:div>
                <w:div w:id="1874800559">
                  <w:marLeft w:val="0"/>
                  <w:marRight w:val="0"/>
                  <w:marTop w:val="0"/>
                  <w:marBottom w:val="0"/>
                  <w:divBdr>
                    <w:top w:val="none" w:sz="0" w:space="0" w:color="auto"/>
                    <w:left w:val="none" w:sz="0" w:space="0" w:color="auto"/>
                    <w:bottom w:val="none" w:sz="0" w:space="0" w:color="auto"/>
                    <w:right w:val="none" w:sz="0" w:space="0" w:color="auto"/>
                  </w:divBdr>
                  <w:divsChild>
                    <w:div w:id="1544058127">
                      <w:marLeft w:val="0"/>
                      <w:marRight w:val="0"/>
                      <w:marTop w:val="0"/>
                      <w:marBottom w:val="0"/>
                      <w:divBdr>
                        <w:top w:val="none" w:sz="0" w:space="0" w:color="auto"/>
                        <w:left w:val="none" w:sz="0" w:space="0" w:color="auto"/>
                        <w:bottom w:val="none" w:sz="0" w:space="0" w:color="auto"/>
                        <w:right w:val="none" w:sz="0" w:space="0" w:color="auto"/>
                      </w:divBdr>
                    </w:div>
                  </w:divsChild>
                </w:div>
                <w:div w:id="2005164841">
                  <w:marLeft w:val="0"/>
                  <w:marRight w:val="0"/>
                  <w:marTop w:val="0"/>
                  <w:marBottom w:val="0"/>
                  <w:divBdr>
                    <w:top w:val="none" w:sz="0" w:space="0" w:color="auto"/>
                    <w:left w:val="none" w:sz="0" w:space="0" w:color="auto"/>
                    <w:bottom w:val="none" w:sz="0" w:space="0" w:color="auto"/>
                    <w:right w:val="none" w:sz="0" w:space="0" w:color="auto"/>
                  </w:divBdr>
                  <w:divsChild>
                    <w:div w:id="1879901014">
                      <w:marLeft w:val="0"/>
                      <w:marRight w:val="0"/>
                      <w:marTop w:val="0"/>
                      <w:marBottom w:val="0"/>
                      <w:divBdr>
                        <w:top w:val="none" w:sz="0" w:space="0" w:color="auto"/>
                        <w:left w:val="none" w:sz="0" w:space="0" w:color="auto"/>
                        <w:bottom w:val="none" w:sz="0" w:space="0" w:color="auto"/>
                        <w:right w:val="none" w:sz="0" w:space="0" w:color="auto"/>
                      </w:divBdr>
                    </w:div>
                  </w:divsChild>
                </w:div>
                <w:div w:id="2061126620">
                  <w:marLeft w:val="0"/>
                  <w:marRight w:val="0"/>
                  <w:marTop w:val="0"/>
                  <w:marBottom w:val="0"/>
                  <w:divBdr>
                    <w:top w:val="none" w:sz="0" w:space="0" w:color="auto"/>
                    <w:left w:val="none" w:sz="0" w:space="0" w:color="auto"/>
                    <w:bottom w:val="none" w:sz="0" w:space="0" w:color="auto"/>
                    <w:right w:val="none" w:sz="0" w:space="0" w:color="auto"/>
                  </w:divBdr>
                  <w:divsChild>
                    <w:div w:id="190841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planning-programming-and-assessing-k-12/planning-programming-and-assessing-7-12" TargetMode="External"/><Relationship Id="rId18" Type="http://schemas.openxmlformats.org/officeDocument/2006/relationships/hyperlink" Target="https://education.nsw.gov.au/policy-library/policies/pd-2016-0468" TargetMode="External"/><Relationship Id="rId26" Type="http://schemas.openxmlformats.org/officeDocument/2006/relationships/header" Target="header1.xml"/><Relationship Id="rId21" Type="http://schemas.openxmlformats.org/officeDocument/2006/relationships/hyperlink" Target="https://educationstandards.nsw.edu.au/wps/portal/nesa/mini-footer/copyright"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creativearts7&#8211;12@det.nsw.edu.au" TargetMode="External"/><Relationship Id="rId17" Type="http://schemas.openxmlformats.org/officeDocument/2006/relationships/hyperlink" Target="https://education.nsw.gov.au/teaching-and-learning/curriculum/planning-programming-and-assessing-k-12/planning-programming-and-assessing-7-12/assessment-task-advice-7-10" TargetMode="External"/><Relationship Id="rId25" Type="http://schemas.openxmlformats.org/officeDocument/2006/relationships/hyperlink" Target="https://www.researchgate.net/publication/258423377_Assessment_The_bridge_between_teaching_and_learning" TargetMode="Externa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ducation.nsw.gov.au/teaching-and-learning/curriculum/planning-programming-and-assessing-k-12/planning-programming-and-assessing-7-12/classroom-assessment-advice-7-10-" TargetMode="External"/><Relationship Id="rId20" Type="http://schemas.openxmlformats.org/officeDocument/2006/relationships/hyperlink" Target="https://educationstandards.nsw.edu.au/wps/portal/nesa/teacher-accreditation/meeting-requirements/the-standards/proficient-teache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nsw.edu.au/learning-areas/creative-arts/drama-7-10-2023/overview" TargetMode="External"/><Relationship Id="rId24" Type="http://schemas.openxmlformats.org/officeDocument/2006/relationships/hyperlink" Target="https://www.educationstandards.nsw.edu.au/wps/portal/nesa/k-10/understanding-the-curriculum/programming/advice-on-scope-and-sequences" TargetMode="External"/><Relationship Id="rId32" Type="http://schemas.openxmlformats.org/officeDocument/2006/relationships/image" Target="media/image1.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ducation.nsw.gov.au/teaching-and-learning/curriculum/planning-programming-and-assessing-k-12/planning-programming-and-assessing-7-12" TargetMode="External"/><Relationship Id="rId23" Type="http://schemas.openxmlformats.org/officeDocument/2006/relationships/hyperlink" Target="https://curriculum.nsw.edu.au" TargetMode="External"/><Relationship Id="rId28" Type="http://schemas.openxmlformats.org/officeDocument/2006/relationships/footer" Target="footer2.xml"/><Relationship Id="rId36" Type="http://schemas.openxmlformats.org/officeDocument/2006/relationships/footer" Target="footer5.xml"/><Relationship Id="rId10" Type="http://schemas.openxmlformats.org/officeDocument/2006/relationships/hyperlink" Target="https://curriculum.nsw.edu.au/learning-areas/creative-arts/drama-7-10-2023/overview" TargetMode="External"/><Relationship Id="rId19" Type="http://schemas.openxmlformats.org/officeDocument/2006/relationships/hyperlink" Target="https://education.nsw.gov.au/policy-library/policies/pd-2016-0468" TargetMode="External"/><Relationship Id="rId31" Type="http://schemas.openxmlformats.org/officeDocument/2006/relationships/hyperlink" Target="https://creativecommons.org/licenses/by/4.0/" TargetMode="External"/><Relationship Id="rId4" Type="http://schemas.openxmlformats.org/officeDocument/2006/relationships/settings" Target="settings.xml"/><Relationship Id="rId9" Type="http://schemas.openxmlformats.org/officeDocument/2006/relationships/hyperlink" Target="https://curriculum.nsw.edu.au/learning-areas/creative-arts/drama-7-10-2023/overview" TargetMode="External"/><Relationship Id="rId14" Type="http://schemas.openxmlformats.org/officeDocument/2006/relationships/hyperlink" Target="https://education.nsw.gov.au/teaching-and-learning/curriculum/planning-programming-and-assessing-k-12/planning-programming-and-assessing-7-12/inclusion-and-differentiation-advice-7-10" TargetMode="External"/><Relationship Id="rId22" Type="http://schemas.openxmlformats.org/officeDocument/2006/relationships/hyperlink" Target="https://educationstandards.nsw.edu.au"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eader" Target="header4.xml"/><Relationship Id="rId8" Type="http://schemas.openxmlformats.org/officeDocument/2006/relationships/hyperlink" Target="https://curriculum.nsw.edu.au/learning-areas/creative-arts/drama-7-10-2023/overview"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regory4\OneDrive%20-%20NSW%20Department%20of%20Education\Desktop\CR-subject-scope-and-sequenc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GSM.xsl" StyleName="AGSM" Version="1"/>
</file>

<file path=customXml/itemProps1.xml><?xml version="1.0" encoding="utf-8"?>
<ds:datastoreItem xmlns:ds="http://schemas.openxmlformats.org/officeDocument/2006/customXml" ds:itemID="{C2DE1C2C-4DD4-43AA-8B2D-5E6ED97B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CR-subject-scope-and-sequence-template</Template>
  <TotalTime>1</TotalTime>
  <Pages>8</Pages>
  <Words>1789</Words>
  <Characters>10880</Characters>
  <Application>Microsoft Office Word</Application>
  <DocSecurity>0</DocSecurity>
  <Lines>572</Lines>
  <Paragraphs>226</Paragraphs>
  <ScaleCrop>false</ScaleCrop>
  <HeadingPairs>
    <vt:vector size="2" baseType="variant">
      <vt:variant>
        <vt:lpstr>Title</vt:lpstr>
      </vt:variant>
      <vt:variant>
        <vt:i4>1</vt:i4>
      </vt:variant>
    </vt:vector>
  </HeadingPairs>
  <TitlesOfParts>
    <vt:vector size="1" baseType="lpstr">
      <vt:lpstr>Drama Stage 5 (Years 9–10) 100-hour sample scope and sequence</vt:lpstr>
    </vt:vector>
  </TitlesOfParts>
  <Company/>
  <LinksUpToDate>false</LinksUpToDate>
  <CharactersWithSpaces>12443</CharactersWithSpaces>
  <SharedDoc>false</SharedDoc>
  <HLinks>
    <vt:vector size="156" baseType="variant">
      <vt:variant>
        <vt:i4>5308424</vt:i4>
      </vt:variant>
      <vt:variant>
        <vt:i4>66</vt:i4>
      </vt:variant>
      <vt:variant>
        <vt:i4>0</vt:i4>
      </vt:variant>
      <vt:variant>
        <vt:i4>5</vt:i4>
      </vt:variant>
      <vt:variant>
        <vt:lpwstr>https://creativecommons.org/licenses/by/4.0/</vt:lpwstr>
      </vt:variant>
      <vt:variant>
        <vt:lpwstr/>
      </vt:variant>
      <vt:variant>
        <vt:i4>7143518</vt:i4>
      </vt:variant>
      <vt:variant>
        <vt:i4>63</vt:i4>
      </vt:variant>
      <vt:variant>
        <vt:i4>0</vt:i4>
      </vt:variant>
      <vt:variant>
        <vt:i4>5</vt:i4>
      </vt:variant>
      <vt:variant>
        <vt:lpwstr>https://www.researchgate.net/publication/258423377_Assessment_The_bridge_between_teaching_and_learning</vt:lpwstr>
      </vt:variant>
      <vt:variant>
        <vt:lpwstr/>
      </vt:variant>
      <vt:variant>
        <vt:i4>6094915</vt:i4>
      </vt:variant>
      <vt:variant>
        <vt:i4>60</vt:i4>
      </vt:variant>
      <vt:variant>
        <vt:i4>0</vt:i4>
      </vt:variant>
      <vt:variant>
        <vt:i4>5</vt:i4>
      </vt:variant>
      <vt:variant>
        <vt:lpwstr>https://education.nsw.gov.au/teaching-and-learning/curriculum/primary/scope-and-sequences</vt:lpwstr>
      </vt:variant>
      <vt:variant>
        <vt:lpwstr/>
      </vt:variant>
      <vt:variant>
        <vt:i4>4587523</vt:i4>
      </vt:variant>
      <vt:variant>
        <vt:i4>57</vt:i4>
      </vt:variant>
      <vt:variant>
        <vt:i4>0</vt:i4>
      </vt:variant>
      <vt:variant>
        <vt:i4>5</vt:i4>
      </vt:variant>
      <vt:variant>
        <vt:lpwstr>https://www.educationstandards.nsw.edu.au/wps/portal/nesa/k-10/understanding-the-curriculum/programming/advice-on-scope-and-sequences</vt:lpwstr>
      </vt:variant>
      <vt:variant>
        <vt:lpwstr/>
      </vt:variant>
      <vt:variant>
        <vt:i4>2097184</vt:i4>
      </vt:variant>
      <vt:variant>
        <vt:i4>54</vt:i4>
      </vt:variant>
      <vt:variant>
        <vt:i4>0</vt:i4>
      </vt:variant>
      <vt:variant>
        <vt:i4>5</vt:i4>
      </vt:variant>
      <vt:variant>
        <vt:lpwstr>https://curriculum.nsw.edu.au/learning-areas/creative-arts/drama-7-10-2023/overview</vt:lpwstr>
      </vt:variant>
      <vt:variant>
        <vt:lpwstr/>
      </vt:variant>
      <vt:variant>
        <vt:i4>3735665</vt:i4>
      </vt:variant>
      <vt:variant>
        <vt:i4>51</vt:i4>
      </vt:variant>
      <vt:variant>
        <vt:i4>0</vt:i4>
      </vt:variant>
      <vt:variant>
        <vt:i4>5</vt:i4>
      </vt:variant>
      <vt:variant>
        <vt:lpwstr>https://curriculum.nsw.edu.au/home</vt:lpwstr>
      </vt:variant>
      <vt:variant>
        <vt:lpwstr/>
      </vt:variant>
      <vt:variant>
        <vt:i4>3997797</vt:i4>
      </vt:variant>
      <vt:variant>
        <vt:i4>48</vt:i4>
      </vt:variant>
      <vt:variant>
        <vt:i4>0</vt:i4>
      </vt:variant>
      <vt:variant>
        <vt:i4>5</vt:i4>
      </vt:variant>
      <vt:variant>
        <vt:lpwstr>https://educationstandards.nsw.edu.au/</vt:lpwstr>
      </vt:variant>
      <vt:variant>
        <vt:lpwstr/>
      </vt:variant>
      <vt:variant>
        <vt:i4>2162720</vt:i4>
      </vt:variant>
      <vt:variant>
        <vt:i4>45</vt:i4>
      </vt:variant>
      <vt:variant>
        <vt:i4>0</vt:i4>
      </vt:variant>
      <vt:variant>
        <vt:i4>5</vt:i4>
      </vt:variant>
      <vt:variant>
        <vt:lpwstr>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vt:lpwstr>
      </vt:variant>
      <vt:variant>
        <vt:lpwstr/>
      </vt:variant>
      <vt:variant>
        <vt:i4>4522007</vt:i4>
      </vt:variant>
      <vt:variant>
        <vt:i4>42</vt:i4>
      </vt:variant>
      <vt:variant>
        <vt:i4>0</vt:i4>
      </vt:variant>
      <vt:variant>
        <vt:i4>5</vt:i4>
      </vt:variant>
      <vt:variant>
        <vt:lpwstr>https://educationstandards.nsw.edu.au/wps/portal/nesa/teacher-accreditation/meeting-requirements/the-standards/proficient-teacher</vt:lpwstr>
      </vt:variant>
      <vt:variant>
        <vt:lpwstr/>
      </vt:variant>
      <vt:variant>
        <vt:i4>2031698</vt:i4>
      </vt:variant>
      <vt:variant>
        <vt:i4>39</vt:i4>
      </vt:variant>
      <vt:variant>
        <vt:i4>0</vt:i4>
      </vt:variant>
      <vt:variant>
        <vt:i4>5</vt:i4>
      </vt:variant>
      <vt:variant>
        <vt:lpwstr>https://education.nsw.gov.au/policy-library/policies/pd-2016-0468</vt:lpwstr>
      </vt:variant>
      <vt:variant>
        <vt:lpwstr/>
      </vt:variant>
      <vt:variant>
        <vt:i4>8257568</vt:i4>
      </vt:variant>
      <vt:variant>
        <vt:i4>36</vt:i4>
      </vt:variant>
      <vt:variant>
        <vt:i4>0</vt:i4>
      </vt:variant>
      <vt:variant>
        <vt:i4>5</vt:i4>
      </vt:variant>
      <vt:variant>
        <vt:lpwstr>https://education.nsw.gov.au/public-schools/school-success-model/school-success-model-explained</vt:lpwstr>
      </vt:variant>
      <vt:variant>
        <vt:lpwstr/>
      </vt:variant>
      <vt:variant>
        <vt:i4>2031698</vt:i4>
      </vt:variant>
      <vt:variant>
        <vt:i4>33</vt:i4>
      </vt:variant>
      <vt:variant>
        <vt:i4>0</vt:i4>
      </vt:variant>
      <vt:variant>
        <vt:i4>5</vt:i4>
      </vt:variant>
      <vt:variant>
        <vt:lpwstr>https://education.nsw.gov.au/policy-library/policies/pd-2016-0468</vt:lpwstr>
      </vt:variant>
      <vt:variant>
        <vt:lpwstr/>
      </vt:variant>
      <vt:variant>
        <vt:i4>1376267</vt:i4>
      </vt:variant>
      <vt:variant>
        <vt:i4>30</vt:i4>
      </vt:variant>
      <vt:variant>
        <vt:i4>0</vt:i4>
      </vt:variant>
      <vt:variant>
        <vt:i4>5</vt:i4>
      </vt:variant>
      <vt:variant>
        <vt:lpwstr>https://education.nsw.gov.au/teaching-and-learning/curriculum/planning-programming-and-assessing-k-12/planning-programming-and-assessing-7-12/assessment-task-advice-7-10</vt:lpwstr>
      </vt:variant>
      <vt:variant>
        <vt:lpwstr/>
      </vt:variant>
      <vt:variant>
        <vt:i4>3801192</vt:i4>
      </vt:variant>
      <vt:variant>
        <vt:i4>27</vt:i4>
      </vt:variant>
      <vt:variant>
        <vt:i4>0</vt:i4>
      </vt:variant>
      <vt:variant>
        <vt:i4>5</vt:i4>
      </vt:variant>
      <vt:variant>
        <vt:lpwstr>https://education.nsw.gov.au/teaching-and-learning/curriculum/planning-programming-and-assessing-k-12/planning-programming-and-assessing-7-12/classroom-assessment-advice-7-10-</vt:lpwstr>
      </vt:variant>
      <vt:variant>
        <vt:lpwstr/>
      </vt:variant>
      <vt:variant>
        <vt:i4>655368</vt:i4>
      </vt:variant>
      <vt:variant>
        <vt:i4>24</vt:i4>
      </vt:variant>
      <vt:variant>
        <vt:i4>0</vt:i4>
      </vt:variant>
      <vt:variant>
        <vt:i4>5</vt:i4>
      </vt:variant>
      <vt:variant>
        <vt:lpwstr>https://education.nsw.gov.au/teaching-and-learning/curriculum/planning-programming-and-assessing-k-12/planning-programming-and-assessing-7-12</vt:lpwstr>
      </vt:variant>
      <vt:variant>
        <vt:lpwstr/>
      </vt:variant>
      <vt:variant>
        <vt:i4>7798819</vt:i4>
      </vt:variant>
      <vt:variant>
        <vt:i4>21</vt:i4>
      </vt:variant>
      <vt:variant>
        <vt:i4>0</vt:i4>
      </vt:variant>
      <vt:variant>
        <vt:i4>5</vt:i4>
      </vt:variant>
      <vt:variant>
        <vt:lpwstr>https://education.nsw.gov.au/teaching-and-learning/curriculum/planning-programming-and-assessing-k-12/planning-programming-and-assessing-7-12/inclusion-and-differentiation-advice-7-10</vt:lpwstr>
      </vt:variant>
      <vt:variant>
        <vt:lpwstr/>
      </vt:variant>
      <vt:variant>
        <vt:i4>655368</vt:i4>
      </vt:variant>
      <vt:variant>
        <vt:i4>18</vt:i4>
      </vt:variant>
      <vt:variant>
        <vt:i4>0</vt:i4>
      </vt:variant>
      <vt:variant>
        <vt:i4>5</vt:i4>
      </vt:variant>
      <vt:variant>
        <vt:lpwstr>https://education.nsw.gov.au/teaching-and-learning/curriculum/planning-programming-and-assessing-k-12/planning-programming-and-assessing-7-12</vt:lpwstr>
      </vt:variant>
      <vt:variant>
        <vt:lpwstr/>
      </vt:variant>
      <vt:variant>
        <vt:i4>1835059</vt:i4>
      </vt:variant>
      <vt:variant>
        <vt:i4>15</vt:i4>
      </vt:variant>
      <vt:variant>
        <vt:i4>0</vt:i4>
      </vt:variant>
      <vt:variant>
        <vt:i4>5</vt:i4>
      </vt:variant>
      <vt:variant>
        <vt:lpwstr>mailto:creativearts7-12@det.nsw.edu.au</vt:lpwstr>
      </vt:variant>
      <vt:variant>
        <vt:lpwstr/>
      </vt:variant>
      <vt:variant>
        <vt:i4>2097184</vt:i4>
      </vt:variant>
      <vt:variant>
        <vt:i4>12</vt:i4>
      </vt:variant>
      <vt:variant>
        <vt:i4>0</vt:i4>
      </vt:variant>
      <vt:variant>
        <vt:i4>5</vt:i4>
      </vt:variant>
      <vt:variant>
        <vt:lpwstr>https://curriculum.nsw.edu.au/learning-areas/creative-arts/drama-7-10-2023/overview</vt:lpwstr>
      </vt:variant>
      <vt:variant>
        <vt:lpwstr/>
      </vt:variant>
      <vt:variant>
        <vt:i4>2097184</vt:i4>
      </vt:variant>
      <vt:variant>
        <vt:i4>9</vt:i4>
      </vt:variant>
      <vt:variant>
        <vt:i4>0</vt:i4>
      </vt:variant>
      <vt:variant>
        <vt:i4>5</vt:i4>
      </vt:variant>
      <vt:variant>
        <vt:lpwstr>https://curriculum.nsw.edu.au/learning-areas/creative-arts/drama-7-10-2023/overview</vt:lpwstr>
      </vt:variant>
      <vt:variant>
        <vt:lpwstr/>
      </vt:variant>
      <vt:variant>
        <vt:i4>2097184</vt:i4>
      </vt:variant>
      <vt:variant>
        <vt:i4>6</vt:i4>
      </vt:variant>
      <vt:variant>
        <vt:i4>0</vt:i4>
      </vt:variant>
      <vt:variant>
        <vt:i4>5</vt:i4>
      </vt:variant>
      <vt:variant>
        <vt:lpwstr>https://curriculum.nsw.edu.au/learning-areas/creative-arts/drama-7-10-2023/overview</vt:lpwstr>
      </vt:variant>
      <vt:variant>
        <vt:lpwstr/>
      </vt:variant>
      <vt:variant>
        <vt:i4>2097184</vt:i4>
      </vt:variant>
      <vt:variant>
        <vt:i4>3</vt:i4>
      </vt:variant>
      <vt:variant>
        <vt:i4>0</vt:i4>
      </vt:variant>
      <vt:variant>
        <vt:i4>5</vt:i4>
      </vt:variant>
      <vt:variant>
        <vt:lpwstr>https://curriculum.nsw.edu.au/learning-areas/creative-arts/drama-7-10-2023/overview</vt:lpwstr>
      </vt:variant>
      <vt:variant>
        <vt:lpwstr/>
      </vt:variant>
      <vt:variant>
        <vt:i4>5832755</vt:i4>
      </vt:variant>
      <vt:variant>
        <vt:i4>9</vt:i4>
      </vt:variant>
      <vt:variant>
        <vt:i4>0</vt:i4>
      </vt:variant>
      <vt:variant>
        <vt:i4>5</vt:i4>
      </vt:variant>
      <vt:variant>
        <vt:lpwstr>mailto:JILL.ANDREW@det.nsw.edu.au</vt:lpwstr>
      </vt:variant>
      <vt:variant>
        <vt:lpwstr/>
      </vt:variant>
      <vt:variant>
        <vt:i4>8323093</vt:i4>
      </vt:variant>
      <vt:variant>
        <vt:i4>6</vt:i4>
      </vt:variant>
      <vt:variant>
        <vt:i4>0</vt:i4>
      </vt:variant>
      <vt:variant>
        <vt:i4>5</vt:i4>
      </vt:variant>
      <vt:variant>
        <vt:lpwstr>mailto:Jane.Martin14@det.nsw.edu.au</vt:lpwstr>
      </vt:variant>
      <vt:variant>
        <vt:lpwstr/>
      </vt:variant>
      <vt:variant>
        <vt:i4>5832755</vt:i4>
      </vt:variant>
      <vt:variant>
        <vt:i4>3</vt:i4>
      </vt:variant>
      <vt:variant>
        <vt:i4>0</vt:i4>
      </vt:variant>
      <vt:variant>
        <vt:i4>5</vt:i4>
      </vt:variant>
      <vt:variant>
        <vt:lpwstr>mailto:JILL.ANDREW@det.nsw.edu.au</vt:lpwstr>
      </vt:variant>
      <vt:variant>
        <vt:lpwstr/>
      </vt:variant>
      <vt:variant>
        <vt:i4>8323093</vt:i4>
      </vt:variant>
      <vt:variant>
        <vt:i4>0</vt:i4>
      </vt:variant>
      <vt:variant>
        <vt:i4>0</vt:i4>
      </vt:variant>
      <vt:variant>
        <vt:i4>5</vt:i4>
      </vt:variant>
      <vt:variant>
        <vt:lpwstr>mailto:Jane.Martin14@det.nsw.edu.au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 Stage 5 – 100-hour sample scope and sequence</dc:title>
  <dc:subject/>
  <dc:creator>NSW Department of Education</dc:creator>
  <cp:keywords>Stage 5</cp:keywords>
  <dc:description/>
  <dcterms:created xsi:type="dcterms:W3CDTF">2024-04-03T06:37:00Z</dcterms:created>
  <dcterms:modified xsi:type="dcterms:W3CDTF">2024-04-03T06:37:00Z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SIP_Label_b603dfd7-d93a-4381-a340-2995d8282205_Enabled">
    <vt:lpwstr>true</vt:lpwstr>
  </property>
  <property fmtid="{D5CDD505-2E9C-101B-9397-08002B2CF9AE}" pid="4" name="MSIP_Label_b603dfd7-d93a-4381-a340-2995d8282205_SetDate">
    <vt:lpwstr>2023-10-06T00:27:12Z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1a95703b-b3d2-4238-b7aa-c45e16370ab9</vt:lpwstr>
  </property>
  <property fmtid="{D5CDD505-2E9C-101B-9397-08002B2CF9AE}" pid="9" name="MSIP_Label_b603dfd7-d93a-4381-a340-2995d8282205_ContentBits">
    <vt:lpwstr>0</vt:lpwstr>
  </property>
  <property fmtid="{D5CDD505-2E9C-101B-9397-08002B2CF9AE}" pid="10" name="MediaServiceImageTags">
    <vt:lpwstr/>
  </property>
</Properties>
</file>