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2E60C" w14:textId="7E08F284" w:rsidR="00B53FCE" w:rsidRDefault="2B69BE51" w:rsidP="00684CDB">
      <w:pPr>
        <w:pStyle w:val="Title"/>
      </w:pPr>
      <w:r>
        <w:t>Music</w:t>
      </w:r>
      <w:r w:rsidR="007C6D55">
        <w:t xml:space="preserve"> </w:t>
      </w:r>
      <w:r w:rsidR="00962DCD">
        <w:t>Stage</w:t>
      </w:r>
      <w:r w:rsidR="007C6D55">
        <w:t xml:space="preserve"> </w:t>
      </w:r>
      <w:r w:rsidR="00D36DFE">
        <w:t>5</w:t>
      </w:r>
      <w:r w:rsidR="00367F27">
        <w:t xml:space="preserve"> </w:t>
      </w:r>
      <w:r w:rsidR="007C6D55">
        <w:t>(</w:t>
      </w:r>
      <w:r w:rsidR="00367F27">
        <w:t>Year</w:t>
      </w:r>
      <w:r w:rsidR="00F00C53">
        <w:t>s</w:t>
      </w:r>
      <w:r w:rsidR="007C6D55">
        <w:t xml:space="preserve"> </w:t>
      </w:r>
      <w:r w:rsidR="006B4ABA">
        <w:t>9</w:t>
      </w:r>
      <w:r w:rsidR="00940ADF">
        <w:t>–</w:t>
      </w:r>
      <w:r w:rsidR="00975B16">
        <w:t>1</w:t>
      </w:r>
      <w:r w:rsidR="006B4ABA">
        <w:t>0</w:t>
      </w:r>
      <w:r w:rsidR="007C6D55">
        <w:t>)</w:t>
      </w:r>
    </w:p>
    <w:p w14:paraId="327053E5" w14:textId="3B836290" w:rsidR="00BC2871" w:rsidRPr="00E1389A" w:rsidRDefault="2EF21126" w:rsidP="00603A3A">
      <w:pPr>
        <w:pStyle w:val="Subtitle0"/>
      </w:pPr>
      <w:r>
        <w:t>1</w:t>
      </w:r>
      <w:r w:rsidR="00EC1C32">
        <w:t>00</w:t>
      </w:r>
      <w:r w:rsidR="00975B16">
        <w:t>-</w:t>
      </w:r>
      <w:r w:rsidR="00EC1C32">
        <w:t>hour s</w:t>
      </w:r>
      <w:r w:rsidR="00C76E61">
        <w:t>ample scope and sequence</w:t>
      </w:r>
      <w:r w:rsidR="00EC1C32">
        <w:br w:type="page"/>
      </w:r>
    </w:p>
    <w:p w14:paraId="0C17A8C3" w14:textId="5F41AA48" w:rsidR="009F6374" w:rsidRDefault="3BA92966" w:rsidP="00B65639">
      <w:pPr>
        <w:pStyle w:val="Heading1"/>
      </w:pPr>
      <w:bookmarkStart w:id="0" w:name="_Toc112409826"/>
      <w:bookmarkStart w:id="1" w:name="_Toc147483514"/>
      <w:r>
        <w:lastRenderedPageBreak/>
        <w:t>Groove expedition</w:t>
      </w:r>
      <w:r w:rsidR="48649F8A">
        <w:t xml:space="preserve"> (25</w:t>
      </w:r>
      <w:r w:rsidR="59291D50">
        <w:t xml:space="preserve"> </w:t>
      </w:r>
      <w:r w:rsidR="48649F8A">
        <w:t>hours)</w:t>
      </w:r>
    </w:p>
    <w:p w14:paraId="6664C695" w14:textId="79981AFB" w:rsidR="0030033F" w:rsidRDefault="0030033F" w:rsidP="0030033F">
      <w:pPr>
        <w:pStyle w:val="Caption"/>
      </w:pPr>
      <w:r>
        <w:t xml:space="preserve">Table </w:t>
      </w:r>
      <w:r w:rsidRPr="70B760BB">
        <w:rPr>
          <w:color w:val="2B579A"/>
        </w:rPr>
        <w:fldChar w:fldCharType="begin"/>
      </w:r>
      <w:r>
        <w:instrText xml:space="preserve"> SEQ Table \* ARABIC </w:instrText>
      </w:r>
      <w:r w:rsidRPr="70B760BB">
        <w:rPr>
          <w:color w:val="2B579A"/>
        </w:rPr>
        <w:fldChar w:fldCharType="separate"/>
      </w:r>
      <w:r w:rsidR="00C516BF" w:rsidRPr="70B760BB">
        <w:rPr>
          <w:noProof/>
        </w:rPr>
        <w:t>1</w:t>
      </w:r>
      <w:r w:rsidRPr="70B760BB">
        <w:rPr>
          <w:noProof/>
          <w:color w:val="2B579A"/>
        </w:rPr>
        <w:fldChar w:fldCharType="end"/>
      </w:r>
      <w:r>
        <w:t xml:space="preserve"> –</w:t>
      </w:r>
      <w:r w:rsidR="00D46538">
        <w:t xml:space="preserve"> </w:t>
      </w:r>
      <w:r w:rsidR="002C0173">
        <w:t>Term 1</w:t>
      </w:r>
    </w:p>
    <w:tbl>
      <w:tblPr>
        <w:tblStyle w:val="Tableheader"/>
        <w:tblW w:w="14560" w:type="dxa"/>
        <w:tblLook w:val="04A0" w:firstRow="1" w:lastRow="0" w:firstColumn="1" w:lastColumn="0" w:noHBand="0" w:noVBand="1"/>
        <w:tblDescription w:val="Table outlines the repertoire requirements, learning overview, assessment outcomes and assessment details."/>
      </w:tblPr>
      <w:tblGrid>
        <w:gridCol w:w="3045"/>
        <w:gridCol w:w="11515"/>
      </w:tblGrid>
      <w:tr w:rsidR="00784D60" w14:paraId="007A1519" w14:textId="77777777" w:rsidTr="163E0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5" w:type="dxa"/>
          </w:tcPr>
          <w:p w14:paraId="7A812B86" w14:textId="66B6A3A5" w:rsidR="00784D60" w:rsidRDefault="002C0173" w:rsidP="00C83FCB">
            <w:r>
              <w:t>Essentials</w:t>
            </w:r>
          </w:p>
        </w:tc>
        <w:tc>
          <w:tcPr>
            <w:tcW w:w="11515" w:type="dxa"/>
          </w:tcPr>
          <w:p w14:paraId="486FB4DB" w14:textId="269D43B6" w:rsidR="00784D60" w:rsidRDefault="001E1939" w:rsidP="00552232">
            <w:pPr>
              <w:cnfStyle w:val="100000000000" w:firstRow="1" w:lastRow="0" w:firstColumn="0" w:lastColumn="0" w:oddVBand="0" w:evenVBand="0" w:oddHBand="0" w:evenHBand="0" w:firstRowFirstColumn="0" w:firstRowLastColumn="0" w:lastRowFirstColumn="0" w:lastRowLastColumn="0"/>
            </w:pPr>
            <w:r>
              <w:t>Unit</w:t>
            </w:r>
            <w:r w:rsidR="002C0173">
              <w:t xml:space="preserve"> and assessment overview</w:t>
            </w:r>
          </w:p>
        </w:tc>
      </w:tr>
      <w:tr w:rsidR="00784D60" w14:paraId="28511378" w14:textId="77777777" w:rsidTr="163E08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5" w:type="dxa"/>
          </w:tcPr>
          <w:p w14:paraId="668803E5" w14:textId="483C101D" w:rsidR="00784D60" w:rsidRPr="0042243F" w:rsidRDefault="4379C6B8" w:rsidP="0042243F">
            <w:r w:rsidRPr="0042243F">
              <w:t>Repertoire requirements</w:t>
            </w:r>
          </w:p>
        </w:tc>
        <w:tc>
          <w:tcPr>
            <w:tcW w:w="11515" w:type="dxa"/>
          </w:tcPr>
          <w:p w14:paraId="0B0A61A8" w14:textId="5130C10B" w:rsidR="00784D60" w:rsidRPr="0042243F" w:rsidRDefault="02E2FD9E" w:rsidP="0042243F">
            <w:pPr>
              <w:cnfStyle w:val="000000100000" w:firstRow="0" w:lastRow="0" w:firstColumn="0" w:lastColumn="0" w:oddVBand="0" w:evenVBand="0" w:oddHBand="1" w:evenHBand="0" w:firstRowFirstColumn="0" w:firstRowLastColumn="0" w:lastRowFirstColumn="0" w:lastRowLastColumn="0"/>
            </w:pPr>
            <w:r w:rsidRPr="0042243F">
              <w:t>Jazz</w:t>
            </w:r>
          </w:p>
        </w:tc>
      </w:tr>
      <w:tr w:rsidR="00784D60" w14:paraId="2F0463F8" w14:textId="77777777" w:rsidTr="163E08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5" w:type="dxa"/>
          </w:tcPr>
          <w:p w14:paraId="4964A73A" w14:textId="171ED5D6" w:rsidR="00784D60" w:rsidRPr="0042243F" w:rsidRDefault="2596990A" w:rsidP="0042243F">
            <w:r w:rsidRPr="0042243F">
              <w:t>Learning overview</w:t>
            </w:r>
          </w:p>
        </w:tc>
        <w:tc>
          <w:tcPr>
            <w:tcW w:w="11515" w:type="dxa"/>
          </w:tcPr>
          <w:p w14:paraId="35704499" w14:textId="10B986A3" w:rsidR="00784D60" w:rsidRPr="0042243F" w:rsidRDefault="4B796936" w:rsidP="0042243F">
            <w:pPr>
              <w:cnfStyle w:val="000000010000" w:firstRow="0" w:lastRow="0" w:firstColumn="0" w:lastColumn="0" w:oddVBand="0" w:evenVBand="0" w:oddHBand="0" w:evenHBand="1" w:firstRowFirstColumn="0" w:firstRowLastColumn="0" w:lastRowFirstColumn="0" w:lastRowLastColumn="0"/>
            </w:pPr>
            <w:r>
              <w:t xml:space="preserve">Students explore the stylistic features of </w:t>
            </w:r>
            <w:r w:rsidR="16557093">
              <w:t>j</w:t>
            </w:r>
            <w:r w:rsidR="02BCADEC">
              <w:t>azz and funk</w:t>
            </w:r>
            <w:r w:rsidR="6B396D34">
              <w:t xml:space="preserve"> with a focus on developing improvisation skills. </w:t>
            </w:r>
            <w:r w:rsidR="6EA0FD37">
              <w:t xml:space="preserve">They </w:t>
            </w:r>
            <w:r w:rsidR="3E34F296">
              <w:t>i</w:t>
            </w:r>
            <w:r w:rsidR="6EA0FD37">
              <w:t>n</w:t>
            </w:r>
            <w:r w:rsidR="3E34F296">
              <w:t>vestigate</w:t>
            </w:r>
            <w:r w:rsidR="09F9C827">
              <w:t xml:space="preserve"> the unique </w:t>
            </w:r>
            <w:r w:rsidR="4A8D304E">
              <w:t>featur</w:t>
            </w:r>
            <w:r w:rsidR="09F9C827">
              <w:t>es of jazz and funk</w:t>
            </w:r>
            <w:r w:rsidR="25826C4C">
              <w:t xml:space="preserve"> </w:t>
            </w:r>
            <w:r w:rsidR="3E34F296">
              <w:t>through listening</w:t>
            </w:r>
            <w:r w:rsidR="463937EE">
              <w:t>,</w:t>
            </w:r>
            <w:r w:rsidR="118A0FFE">
              <w:t xml:space="preserve"> reading</w:t>
            </w:r>
            <w:r w:rsidR="3E34F296">
              <w:t xml:space="preserve"> and analysi</w:t>
            </w:r>
            <w:r w:rsidR="10CD13E7">
              <w:t>ng</w:t>
            </w:r>
            <w:r w:rsidR="6EA0FD37">
              <w:t xml:space="preserve"> how </w:t>
            </w:r>
            <w:r w:rsidR="3543CEA2">
              <w:t>rhythm, melod</w:t>
            </w:r>
            <w:r w:rsidR="5F4D7BEA">
              <w:t>y</w:t>
            </w:r>
            <w:r w:rsidR="3543CEA2">
              <w:t>,</w:t>
            </w:r>
            <w:r w:rsidR="120F0D7D">
              <w:t xml:space="preserve"> harmon</w:t>
            </w:r>
            <w:r w:rsidR="0382D140">
              <w:t>y,</w:t>
            </w:r>
            <w:r w:rsidR="3543CEA2">
              <w:t xml:space="preserve"> </w:t>
            </w:r>
            <w:r w:rsidR="00020C49">
              <w:t xml:space="preserve">expression, </w:t>
            </w:r>
            <w:r w:rsidR="48A7FA73">
              <w:t>performing media</w:t>
            </w:r>
            <w:r w:rsidR="6F5D3C28">
              <w:t xml:space="preserve"> and timbre</w:t>
            </w:r>
            <w:r w:rsidR="5019943B">
              <w:t xml:space="preserve"> </w:t>
            </w:r>
            <w:r w:rsidR="2F186C3B">
              <w:t xml:space="preserve">shape </w:t>
            </w:r>
            <w:r w:rsidR="7D034738">
              <w:t>these genres</w:t>
            </w:r>
            <w:r w:rsidR="13FBD707">
              <w:t xml:space="preserve">. </w:t>
            </w:r>
            <w:r w:rsidR="51E47BF3" w:rsidRPr="674D9BC4">
              <w:rPr>
                <w:rFonts w:eastAsia="Arial"/>
                <w:color w:val="000000" w:themeColor="text1"/>
                <w:szCs w:val="22"/>
              </w:rPr>
              <w:t xml:space="preserve">Students </w:t>
            </w:r>
            <w:r w:rsidR="29121AED" w:rsidRPr="674D9BC4">
              <w:rPr>
                <w:rFonts w:eastAsia="Arial"/>
                <w:color w:val="000000" w:themeColor="text1"/>
                <w:szCs w:val="22"/>
              </w:rPr>
              <w:t xml:space="preserve">develop their </w:t>
            </w:r>
            <w:r w:rsidR="393E0046" w:rsidRPr="674D9BC4">
              <w:rPr>
                <w:rFonts w:eastAsia="Arial"/>
                <w:color w:val="000000" w:themeColor="text1"/>
                <w:szCs w:val="22"/>
              </w:rPr>
              <w:t xml:space="preserve">listening </w:t>
            </w:r>
            <w:r w:rsidR="29121AED" w:rsidRPr="674D9BC4">
              <w:rPr>
                <w:rFonts w:eastAsia="Arial"/>
                <w:color w:val="000000" w:themeColor="text1"/>
                <w:szCs w:val="22"/>
              </w:rPr>
              <w:t>skills</w:t>
            </w:r>
            <w:r w:rsidR="0EBE7586" w:rsidRPr="674D9BC4">
              <w:rPr>
                <w:rFonts w:eastAsia="Arial"/>
                <w:color w:val="000000" w:themeColor="text1"/>
                <w:szCs w:val="22"/>
              </w:rPr>
              <w:t xml:space="preserve"> </w:t>
            </w:r>
            <w:r w:rsidR="5818CA93" w:rsidRPr="674D9BC4">
              <w:rPr>
                <w:rFonts w:eastAsia="Arial"/>
                <w:color w:val="000000" w:themeColor="text1"/>
                <w:szCs w:val="22"/>
              </w:rPr>
              <w:t xml:space="preserve">through </w:t>
            </w:r>
            <w:r w:rsidR="7DD4CC17" w:rsidRPr="674D9BC4">
              <w:rPr>
                <w:rFonts w:eastAsia="Arial"/>
                <w:color w:val="000000" w:themeColor="text1"/>
                <w:szCs w:val="22"/>
              </w:rPr>
              <w:t>comparative analysis and notat</w:t>
            </w:r>
            <w:r w:rsidR="4CD7FAF2" w:rsidRPr="674D9BC4">
              <w:rPr>
                <w:rFonts w:eastAsia="Arial"/>
                <w:color w:val="000000" w:themeColor="text1"/>
                <w:szCs w:val="22"/>
              </w:rPr>
              <w:t>e and transcribe</w:t>
            </w:r>
            <w:r w:rsidR="7DD4CC17" w:rsidRPr="674D9BC4">
              <w:rPr>
                <w:rFonts w:eastAsia="Arial"/>
                <w:color w:val="000000" w:themeColor="text1"/>
                <w:szCs w:val="22"/>
              </w:rPr>
              <w:t xml:space="preserve"> </w:t>
            </w:r>
            <w:r w:rsidR="5818CA93" w:rsidRPr="674D9BC4">
              <w:rPr>
                <w:rFonts w:eastAsia="Arial"/>
                <w:color w:val="000000" w:themeColor="text1"/>
                <w:szCs w:val="22"/>
              </w:rPr>
              <w:t xml:space="preserve">rhythmic and melodic </w:t>
            </w:r>
            <w:r w:rsidR="7DD4CC17" w:rsidRPr="674D9BC4">
              <w:rPr>
                <w:rFonts w:eastAsia="Arial"/>
                <w:color w:val="000000" w:themeColor="text1"/>
                <w:szCs w:val="22"/>
              </w:rPr>
              <w:t>material</w:t>
            </w:r>
            <w:r w:rsidR="461F6A90" w:rsidRPr="674D9BC4">
              <w:rPr>
                <w:rFonts w:eastAsia="Arial"/>
                <w:color w:val="000000" w:themeColor="text1"/>
                <w:szCs w:val="22"/>
              </w:rPr>
              <w:t>.</w:t>
            </w:r>
            <w:r w:rsidR="0B654B9C" w:rsidRPr="674D9BC4">
              <w:rPr>
                <w:rFonts w:eastAsia="Arial"/>
                <w:color w:val="000000" w:themeColor="text1"/>
                <w:szCs w:val="22"/>
              </w:rPr>
              <w:t xml:space="preserve"> </w:t>
            </w:r>
            <w:r w:rsidR="5A47124F">
              <w:t>They</w:t>
            </w:r>
            <w:r w:rsidR="0428A168">
              <w:t xml:space="preserve"> develop their performance skills </w:t>
            </w:r>
            <w:r w:rsidR="02D1039C">
              <w:t>and experiment</w:t>
            </w:r>
            <w:r w:rsidR="531926C1">
              <w:t xml:space="preserve"> </w:t>
            </w:r>
            <w:r w:rsidR="02D1039C">
              <w:t xml:space="preserve">with improvisation </w:t>
            </w:r>
            <w:r w:rsidR="0428A168">
              <w:t>on an instrument of their choice</w:t>
            </w:r>
            <w:r w:rsidR="7F539266">
              <w:t>.</w:t>
            </w:r>
            <w:r w:rsidR="4B64D505">
              <w:t xml:space="preserve"> </w:t>
            </w:r>
            <w:r w:rsidR="22512EB1">
              <w:t>Exploration of chord progressions, chord extensions, blues scales and notes</w:t>
            </w:r>
            <w:r w:rsidR="47214769">
              <w:t xml:space="preserve">, </w:t>
            </w:r>
            <w:r w:rsidR="5418ABC9">
              <w:t>modes,</w:t>
            </w:r>
            <w:r w:rsidR="47214769">
              <w:t xml:space="preserve"> rhythm</w:t>
            </w:r>
            <w:r w:rsidR="305DF0B9">
              <w:t xml:space="preserve"> and</w:t>
            </w:r>
            <w:r w:rsidR="214265D0">
              <w:t xml:space="preserve"> expressive techniques</w:t>
            </w:r>
            <w:r w:rsidR="47214769">
              <w:t xml:space="preserve"> </w:t>
            </w:r>
            <w:r w:rsidR="35FC9389">
              <w:t>will form the basis of composition</w:t>
            </w:r>
            <w:r w:rsidR="31563C81">
              <w:t xml:space="preserve"> and improvisation</w:t>
            </w:r>
            <w:r w:rsidR="35FC9389">
              <w:t xml:space="preserve"> activities</w:t>
            </w:r>
            <w:r w:rsidR="585B494D">
              <w:t>.</w:t>
            </w:r>
            <w:r w:rsidR="35FC9389">
              <w:t xml:space="preserve"> </w:t>
            </w:r>
            <w:r w:rsidR="37A9B895">
              <w:t>Students</w:t>
            </w:r>
            <w:r w:rsidR="7FBF3F9E">
              <w:t xml:space="preserve"> </w:t>
            </w:r>
            <w:r w:rsidR="37A9B895">
              <w:t xml:space="preserve">reflect on their learning through documenting their </w:t>
            </w:r>
            <w:r w:rsidR="025AFB85">
              <w:t xml:space="preserve">process and </w:t>
            </w:r>
            <w:r w:rsidR="37A9B895">
              <w:t>progress</w:t>
            </w:r>
            <w:r w:rsidR="13DFE201">
              <w:t>.</w:t>
            </w:r>
          </w:p>
        </w:tc>
      </w:tr>
      <w:tr w:rsidR="00784D60" w14:paraId="0365F53F" w14:textId="77777777" w:rsidTr="163E086D">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3045" w:type="dxa"/>
          </w:tcPr>
          <w:p w14:paraId="567BF862" w14:textId="6217B4DA" w:rsidR="00784D60" w:rsidRPr="0042243F" w:rsidRDefault="7EF27D44" w:rsidP="1EFE3FA9">
            <w:r>
              <w:t>Assessment</w:t>
            </w:r>
            <w:r w:rsidR="364919B9">
              <w:t xml:space="preserve"> outcomes</w:t>
            </w:r>
          </w:p>
        </w:tc>
        <w:tc>
          <w:tcPr>
            <w:tcW w:w="11515" w:type="dxa"/>
          </w:tcPr>
          <w:p w14:paraId="6CF4B8E4" w14:textId="00A97A07" w:rsidR="00784D60" w:rsidRPr="0042243F" w:rsidRDefault="466C49EA" w:rsidP="1EFE3FA9">
            <w:pPr>
              <w:cnfStyle w:val="000000100000" w:firstRow="0" w:lastRow="0" w:firstColumn="0" w:lastColumn="0" w:oddVBand="0" w:evenVBand="0" w:oddHBand="1" w:evenHBand="0" w:firstRowFirstColumn="0" w:firstRowLastColumn="0" w:lastRowFirstColumn="0" w:lastRowLastColumn="0"/>
              <w:rPr>
                <w:b/>
                <w:bCs/>
              </w:rPr>
            </w:pPr>
            <w:r w:rsidRPr="1EFE3FA9">
              <w:rPr>
                <w:b/>
                <w:bCs/>
              </w:rPr>
              <w:t xml:space="preserve">MU5–PER–01, </w:t>
            </w:r>
            <w:r w:rsidRPr="1EFE3FA9">
              <w:rPr>
                <w:rFonts w:eastAsia="Arial"/>
                <w:b/>
                <w:bCs/>
                <w:color w:val="000000" w:themeColor="text1"/>
              </w:rPr>
              <w:t>MU5–PER–02,</w:t>
            </w:r>
            <w:r w:rsidRPr="1EFE3FA9">
              <w:rPr>
                <w:rFonts w:eastAsia="Arial"/>
              </w:rPr>
              <w:t xml:space="preserve"> </w:t>
            </w:r>
            <w:r w:rsidRPr="1EFE3FA9">
              <w:rPr>
                <w:b/>
                <w:bCs/>
              </w:rPr>
              <w:t>MU5-COM-01, MU5-COM-02</w:t>
            </w:r>
          </w:p>
        </w:tc>
      </w:tr>
      <w:tr w:rsidR="00784D60" w14:paraId="088E4F7E" w14:textId="77777777" w:rsidTr="163E08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5" w:type="dxa"/>
          </w:tcPr>
          <w:p w14:paraId="797E3372" w14:textId="4060808F" w:rsidR="00784D60" w:rsidRPr="0042243F" w:rsidRDefault="5BA38BCA" w:rsidP="0042243F">
            <w:r>
              <w:t>Assessment</w:t>
            </w:r>
          </w:p>
        </w:tc>
        <w:tc>
          <w:tcPr>
            <w:tcW w:w="11515" w:type="dxa"/>
          </w:tcPr>
          <w:p w14:paraId="79889A24" w14:textId="73197A37" w:rsidR="00784D60" w:rsidRPr="0042243F" w:rsidRDefault="25D3020B" w:rsidP="163E086D">
            <w:pPr>
              <w:cnfStyle w:val="000000010000" w:firstRow="0" w:lastRow="0" w:firstColumn="0" w:lastColumn="0" w:oddVBand="0" w:evenVBand="0" w:oddHBand="0" w:evenHBand="1" w:firstRowFirstColumn="0" w:firstRowLastColumn="0" w:lastRowFirstColumn="0" w:lastRowLastColumn="0"/>
            </w:pPr>
            <w:r w:rsidRPr="163E086D">
              <w:rPr>
                <w:rFonts w:eastAsia="Arial"/>
                <w:szCs w:val="22"/>
              </w:rPr>
              <w:t>Students are provided with regular formative assessment opportunities, and i</w:t>
            </w:r>
            <w:r w:rsidR="5B05DF7F">
              <w:t>n a group, perform a jazz or funk piece and include improvisation as part of the performance.</w:t>
            </w:r>
          </w:p>
        </w:tc>
      </w:tr>
    </w:tbl>
    <w:p w14:paraId="6B60138C" w14:textId="117F5A52" w:rsidR="00086908" w:rsidRDefault="00886326" w:rsidP="00086908">
      <w:pPr>
        <w:pStyle w:val="Imageattributioncaption"/>
      </w:pPr>
      <w:hyperlink r:id="rId8">
        <w:r w:rsidR="7A9E79A6" w:rsidRPr="0A865CC2">
          <w:rPr>
            <w:rStyle w:val="Hyperlink"/>
            <w:rFonts w:eastAsia="Arial"/>
          </w:rPr>
          <w:t>Music 7–10 Syllabus</w:t>
        </w:r>
      </w:hyperlink>
      <w:r w:rsidR="7A9E79A6" w:rsidRPr="0A865CC2">
        <w:rPr>
          <w:rFonts w:eastAsia="Arial"/>
          <w:color w:val="000000" w:themeColor="text1"/>
        </w:rPr>
        <w:t xml:space="preserve"> © NSW Education Standards Authority (NESA) for and on behalf of the Crown in right of the State of New South Wales, 2024</w:t>
      </w:r>
      <w:r w:rsidR="00110AFC">
        <w:t>.</w:t>
      </w:r>
      <w:r w:rsidR="0002775E">
        <w:br w:type="page"/>
      </w:r>
    </w:p>
    <w:p w14:paraId="2A46CBE9" w14:textId="750C5738" w:rsidR="00086908" w:rsidRDefault="3B9BD817" w:rsidP="00B65639">
      <w:pPr>
        <w:pStyle w:val="Heading1"/>
      </w:pPr>
      <w:r>
        <w:lastRenderedPageBreak/>
        <w:t>Music of our solar system</w:t>
      </w:r>
      <w:r w:rsidR="0B693958">
        <w:t xml:space="preserve"> (25</w:t>
      </w:r>
      <w:r w:rsidR="00FBEDD2">
        <w:t xml:space="preserve"> </w:t>
      </w:r>
      <w:r w:rsidR="0B693958">
        <w:t>hours)</w:t>
      </w:r>
    </w:p>
    <w:p w14:paraId="200545B8" w14:textId="6BB2071C" w:rsidR="00F024D1" w:rsidRDefault="00F024D1" w:rsidP="00F024D1">
      <w:pPr>
        <w:pStyle w:val="Caption"/>
      </w:pPr>
      <w:r>
        <w:t xml:space="preserve">Table </w:t>
      </w:r>
      <w:r w:rsidRPr="70B760BB">
        <w:fldChar w:fldCharType="begin"/>
      </w:r>
      <w:r>
        <w:instrText xml:space="preserve"> SEQ Table \* ARABIC </w:instrText>
      </w:r>
      <w:r w:rsidRPr="70B760BB">
        <w:fldChar w:fldCharType="separate"/>
      </w:r>
      <w:r w:rsidR="00C516BF" w:rsidRPr="70B760BB">
        <w:rPr>
          <w:noProof/>
        </w:rPr>
        <w:t>2</w:t>
      </w:r>
      <w:r w:rsidRPr="70B760BB">
        <w:rPr>
          <w:noProof/>
        </w:rPr>
        <w:fldChar w:fldCharType="end"/>
      </w:r>
      <w:r>
        <w:t xml:space="preserve"> – </w:t>
      </w:r>
      <w:r w:rsidR="00306516">
        <w:t>Term 2</w:t>
      </w:r>
    </w:p>
    <w:tbl>
      <w:tblPr>
        <w:tblStyle w:val="Tableheader"/>
        <w:tblW w:w="14560" w:type="dxa"/>
        <w:tblLook w:val="04A0" w:firstRow="1" w:lastRow="0" w:firstColumn="1" w:lastColumn="0" w:noHBand="0" w:noVBand="1"/>
        <w:tblDescription w:val="Table outlines the repertoire requirements, learning overview, assessment outcomes and assessment details."/>
      </w:tblPr>
      <w:tblGrid>
        <w:gridCol w:w="2925"/>
        <w:gridCol w:w="11635"/>
      </w:tblGrid>
      <w:tr w:rsidR="00110AFC" w:rsidRPr="00110AFC" w14:paraId="4BFDB026" w14:textId="77777777" w:rsidTr="005763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5" w:type="dxa"/>
          </w:tcPr>
          <w:p w14:paraId="6403CE55" w14:textId="0073C856" w:rsidR="00110AFC" w:rsidRPr="00110AFC" w:rsidRDefault="00306516" w:rsidP="00110AFC">
            <w:pPr>
              <w:widowControl/>
              <w:mirrorIndents w:val="0"/>
            </w:pPr>
            <w:r>
              <w:t>Essentials</w:t>
            </w:r>
          </w:p>
        </w:tc>
        <w:tc>
          <w:tcPr>
            <w:tcW w:w="11635" w:type="dxa"/>
          </w:tcPr>
          <w:p w14:paraId="010F88BF" w14:textId="7299D17C" w:rsidR="00110AFC" w:rsidRPr="00110AFC" w:rsidRDefault="2178D66D" w:rsidP="00110AFC">
            <w:pPr>
              <w:widowControl/>
              <w:mirrorIndents w:val="0"/>
              <w:cnfStyle w:val="100000000000" w:firstRow="1" w:lastRow="0" w:firstColumn="0" w:lastColumn="0" w:oddVBand="0" w:evenVBand="0" w:oddHBand="0" w:evenHBand="0" w:firstRowFirstColumn="0" w:firstRowLastColumn="0" w:lastRowFirstColumn="0" w:lastRowLastColumn="0"/>
            </w:pPr>
            <w:r>
              <w:t>Unit</w:t>
            </w:r>
            <w:r w:rsidR="00306516">
              <w:t xml:space="preserve"> and assessment overview</w:t>
            </w:r>
          </w:p>
        </w:tc>
      </w:tr>
      <w:tr w:rsidR="00110AFC" w:rsidRPr="00110AFC" w14:paraId="165C8923" w14:textId="77777777" w:rsidTr="005763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5" w:type="dxa"/>
          </w:tcPr>
          <w:p w14:paraId="5E5B7473" w14:textId="7C788AB4" w:rsidR="00110AFC" w:rsidRPr="00110AFC" w:rsidRDefault="482765CC" w:rsidP="51B5096E">
            <w:pPr>
              <w:widowControl/>
              <w:mirrorIndents w:val="0"/>
              <w:rPr>
                <w:rFonts w:eastAsia="Arial"/>
                <w:szCs w:val="22"/>
              </w:rPr>
            </w:pPr>
            <w:r w:rsidRPr="51B5096E">
              <w:rPr>
                <w:rFonts w:eastAsia="Arial"/>
                <w:bCs/>
                <w:color w:val="000000" w:themeColor="text1"/>
                <w:szCs w:val="22"/>
              </w:rPr>
              <w:t>Repertoire requirements</w:t>
            </w:r>
          </w:p>
        </w:tc>
        <w:tc>
          <w:tcPr>
            <w:tcW w:w="11635" w:type="dxa"/>
          </w:tcPr>
          <w:p w14:paraId="758F527D" w14:textId="38F66F06" w:rsidR="00110AFC" w:rsidRPr="00110AFC" w:rsidRDefault="122F3B0D" w:rsidP="0A865CC2">
            <w:pPr>
              <w:widowControl/>
              <w:mirrorIndents w:val="0"/>
              <w:cnfStyle w:val="000000100000" w:firstRow="0" w:lastRow="0" w:firstColumn="0" w:lastColumn="0" w:oddVBand="0" w:evenVBand="0" w:oddHBand="1" w:evenHBand="0" w:firstRowFirstColumn="0" w:firstRowLastColumn="0" w:lastRowFirstColumn="0" w:lastRowLastColumn="0"/>
              <w:rPr>
                <w:rFonts w:eastAsia="Arial"/>
                <w:szCs w:val="22"/>
              </w:rPr>
            </w:pPr>
            <w:r>
              <w:t xml:space="preserve">Art music </w:t>
            </w:r>
            <w:r w:rsidR="0057639E">
              <w:t xml:space="preserve">and </w:t>
            </w:r>
            <w:r w:rsidR="00A34598">
              <w:rPr>
                <w:rFonts w:eastAsia="Arial"/>
                <w:color w:val="000000" w:themeColor="text1"/>
                <w:szCs w:val="22"/>
              </w:rPr>
              <w:t>m</w:t>
            </w:r>
            <w:r w:rsidR="0057639E">
              <w:rPr>
                <w:rFonts w:eastAsia="Arial"/>
                <w:color w:val="000000" w:themeColor="text1"/>
                <w:szCs w:val="22"/>
              </w:rPr>
              <w:t xml:space="preserve">usic </w:t>
            </w:r>
            <w:r w:rsidRPr="0A865CC2">
              <w:rPr>
                <w:rFonts w:eastAsia="Arial"/>
                <w:color w:val="000000" w:themeColor="text1"/>
                <w:szCs w:val="22"/>
              </w:rPr>
              <w:t>of Australia, including music of Aboriginal and Torres Strait Islander Peoples</w:t>
            </w:r>
          </w:p>
        </w:tc>
      </w:tr>
      <w:tr w:rsidR="00110AFC" w:rsidRPr="00110AFC" w14:paraId="02550D22" w14:textId="77777777" w:rsidTr="005763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5" w:type="dxa"/>
          </w:tcPr>
          <w:p w14:paraId="7705C3C7" w14:textId="04F8C081" w:rsidR="00110AFC" w:rsidRPr="00110AFC" w:rsidRDefault="00110AFC" w:rsidP="00110AFC">
            <w:pPr>
              <w:widowControl/>
              <w:mirrorIndents w:val="0"/>
            </w:pPr>
            <w:r w:rsidRPr="00110AFC">
              <w:t>Learning overview</w:t>
            </w:r>
          </w:p>
        </w:tc>
        <w:tc>
          <w:tcPr>
            <w:tcW w:w="11635" w:type="dxa"/>
          </w:tcPr>
          <w:p w14:paraId="33348EBF" w14:textId="6218A6BD" w:rsidR="00110AFC" w:rsidRPr="00110AFC" w:rsidRDefault="2FC1A61B" w:rsidP="5DBBCC4D">
            <w:pPr>
              <w:widowControl/>
              <w:mirrorIndents w:val="0"/>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r w:rsidRPr="0EFD18F0">
              <w:rPr>
                <w:rFonts w:eastAsia="Arial"/>
                <w:color w:val="000000" w:themeColor="text1"/>
              </w:rPr>
              <w:t>Students</w:t>
            </w:r>
            <w:r w:rsidR="025E8911" w:rsidRPr="0EFD18F0">
              <w:rPr>
                <w:rFonts w:eastAsia="Arial"/>
                <w:color w:val="000000" w:themeColor="text1"/>
              </w:rPr>
              <w:t xml:space="preserve"> </w:t>
            </w:r>
            <w:r w:rsidR="6D145207" w:rsidRPr="0EFD18F0">
              <w:rPr>
                <w:rFonts w:eastAsia="Arial"/>
                <w:color w:val="000000" w:themeColor="text1"/>
              </w:rPr>
              <w:t xml:space="preserve">will </w:t>
            </w:r>
            <w:r w:rsidR="108851A5" w:rsidRPr="0EFD18F0">
              <w:rPr>
                <w:rFonts w:eastAsia="Arial"/>
                <w:color w:val="000000" w:themeColor="text1"/>
              </w:rPr>
              <w:t>study</w:t>
            </w:r>
            <w:r w:rsidR="025E8911" w:rsidRPr="0EFD18F0">
              <w:rPr>
                <w:rFonts w:eastAsia="Arial"/>
                <w:color w:val="000000" w:themeColor="text1"/>
              </w:rPr>
              <w:t xml:space="preserve"> a range of repertoire inspired by our solar system</w:t>
            </w:r>
            <w:r w:rsidR="01261573" w:rsidRPr="0EFD18F0">
              <w:rPr>
                <w:rFonts w:eastAsia="Arial"/>
                <w:color w:val="000000" w:themeColor="text1"/>
              </w:rPr>
              <w:t xml:space="preserve">. </w:t>
            </w:r>
            <w:r w:rsidR="221F4BC9" w:rsidRPr="0EFD18F0">
              <w:rPr>
                <w:rFonts w:eastAsia="Arial"/>
                <w:color w:val="000000" w:themeColor="text1"/>
              </w:rPr>
              <w:t>They will explore</w:t>
            </w:r>
            <w:r w:rsidR="607D13EF" w:rsidRPr="0EFD18F0">
              <w:rPr>
                <w:rFonts w:eastAsia="Arial"/>
                <w:color w:val="000000" w:themeColor="text1"/>
              </w:rPr>
              <w:t xml:space="preserve"> a</w:t>
            </w:r>
            <w:r w:rsidR="025E8911" w:rsidRPr="0EFD18F0">
              <w:rPr>
                <w:rFonts w:eastAsia="Arial"/>
                <w:color w:val="000000" w:themeColor="text1"/>
              </w:rPr>
              <w:t>rt music through the work of Holst</w:t>
            </w:r>
            <w:r w:rsidR="7E6081F0" w:rsidRPr="0EFD18F0">
              <w:rPr>
                <w:rFonts w:eastAsia="Arial"/>
                <w:color w:val="000000" w:themeColor="text1"/>
              </w:rPr>
              <w:t xml:space="preserve">, </w:t>
            </w:r>
            <w:r w:rsidR="025E8911" w:rsidRPr="0EFD18F0">
              <w:rPr>
                <w:rFonts w:eastAsia="Arial"/>
                <w:color w:val="000000" w:themeColor="text1"/>
              </w:rPr>
              <w:t>Mozart</w:t>
            </w:r>
            <w:r w:rsidR="61E89DAC" w:rsidRPr="0EFD18F0">
              <w:rPr>
                <w:rFonts w:eastAsia="Arial"/>
                <w:color w:val="000000" w:themeColor="text1"/>
              </w:rPr>
              <w:t xml:space="preserve"> and</w:t>
            </w:r>
            <w:r w:rsidR="4D31DDA5" w:rsidRPr="0EFD18F0">
              <w:rPr>
                <w:rFonts w:eastAsia="Arial"/>
                <w:color w:val="000000" w:themeColor="text1"/>
              </w:rPr>
              <w:t xml:space="preserve"> Macens</w:t>
            </w:r>
            <w:r w:rsidR="025E8911" w:rsidRPr="0EFD18F0">
              <w:rPr>
                <w:rFonts w:eastAsia="Arial"/>
                <w:color w:val="000000" w:themeColor="text1"/>
              </w:rPr>
              <w:t xml:space="preserve">, </w:t>
            </w:r>
            <w:r w:rsidR="414444D9" w:rsidRPr="0EFD18F0">
              <w:rPr>
                <w:rFonts w:eastAsia="Arial"/>
                <w:color w:val="000000" w:themeColor="text1"/>
              </w:rPr>
              <w:t xml:space="preserve">and engage in how Aboriginal and Torres Strait Islander Peoples holistic belief systems are spiritually and intellectually connected to the land, sea, sky and waterways. </w:t>
            </w:r>
            <w:r w:rsidR="10E2BAA3" w:rsidRPr="0EFD18F0">
              <w:rPr>
                <w:rFonts w:eastAsia="Arial"/>
                <w:color w:val="000000" w:themeColor="text1"/>
              </w:rPr>
              <w:t>Students complete a comparative analysis of Holst’s ‘The Planets’ and how it influenced John William</w:t>
            </w:r>
            <w:r w:rsidR="3F392D1D" w:rsidRPr="0EFD18F0">
              <w:rPr>
                <w:rFonts w:eastAsia="Arial"/>
                <w:color w:val="000000" w:themeColor="text1"/>
              </w:rPr>
              <w:t>s’</w:t>
            </w:r>
            <w:r w:rsidR="10E2BAA3" w:rsidRPr="0EFD18F0">
              <w:rPr>
                <w:rFonts w:eastAsia="Arial"/>
                <w:color w:val="000000" w:themeColor="text1"/>
              </w:rPr>
              <w:t xml:space="preserve"> ‘Star Wars’ theme. </w:t>
            </w:r>
            <w:r w:rsidR="7A62FAEA" w:rsidRPr="0EFD18F0">
              <w:rPr>
                <w:rFonts w:eastAsia="Arial"/>
                <w:color w:val="000000" w:themeColor="text1"/>
              </w:rPr>
              <w:t>They</w:t>
            </w:r>
            <w:r w:rsidR="177BFE9E" w:rsidRPr="0EFD18F0">
              <w:rPr>
                <w:rFonts w:eastAsia="Arial"/>
                <w:color w:val="000000" w:themeColor="text1"/>
              </w:rPr>
              <w:t xml:space="preserve"> perform from a range of musical scores and apply terminology to rehearse, refine and perform. Through </w:t>
            </w:r>
            <w:r w:rsidR="4CEE6F4E" w:rsidRPr="0EFD18F0">
              <w:rPr>
                <w:rFonts w:eastAsia="Arial"/>
                <w:color w:val="000000" w:themeColor="text1"/>
              </w:rPr>
              <w:t>listening</w:t>
            </w:r>
            <w:r w:rsidR="177BFE9E" w:rsidRPr="0EFD18F0">
              <w:rPr>
                <w:rFonts w:eastAsia="Arial"/>
                <w:color w:val="000000" w:themeColor="text1"/>
              </w:rPr>
              <w:t xml:space="preserve"> activities, </w:t>
            </w:r>
            <w:r w:rsidR="7A907AEE" w:rsidRPr="0EFD18F0">
              <w:rPr>
                <w:rFonts w:eastAsia="Arial"/>
                <w:color w:val="000000" w:themeColor="text1"/>
              </w:rPr>
              <w:t xml:space="preserve">students </w:t>
            </w:r>
            <w:r w:rsidR="22904982" w:rsidRPr="0EFD18F0">
              <w:rPr>
                <w:rFonts w:eastAsia="Arial"/>
                <w:color w:val="000000" w:themeColor="text1"/>
              </w:rPr>
              <w:t>interpret and analyse musical scores relevant to the genre a</w:t>
            </w:r>
            <w:r w:rsidR="251ECBA7" w:rsidRPr="0EFD18F0">
              <w:rPr>
                <w:rFonts w:eastAsia="Arial"/>
                <w:color w:val="000000" w:themeColor="text1"/>
              </w:rPr>
              <w:t>nd</w:t>
            </w:r>
            <w:r w:rsidR="454F3599" w:rsidRPr="0EFD18F0">
              <w:rPr>
                <w:rFonts w:eastAsia="Arial"/>
                <w:color w:val="000000" w:themeColor="text1"/>
              </w:rPr>
              <w:t xml:space="preserve"> style and explain how </w:t>
            </w:r>
            <w:r w:rsidR="57A2F43F" w:rsidRPr="0EFD18F0">
              <w:rPr>
                <w:rFonts w:eastAsia="Arial"/>
                <w:color w:val="000000" w:themeColor="text1"/>
              </w:rPr>
              <w:t>these</w:t>
            </w:r>
            <w:r w:rsidR="454F3599" w:rsidRPr="0EFD18F0">
              <w:rPr>
                <w:rFonts w:eastAsia="Arial"/>
                <w:color w:val="000000" w:themeColor="text1"/>
              </w:rPr>
              <w:t xml:space="preserve"> are characterised and represented through musical features and conventions.</w:t>
            </w:r>
            <w:r w:rsidR="0DA18EF1" w:rsidRPr="0EFD18F0">
              <w:rPr>
                <w:rFonts w:eastAsia="Arial"/>
                <w:color w:val="000000" w:themeColor="text1"/>
              </w:rPr>
              <w:t xml:space="preserve"> Students experiment with different compositional techniques and structures to develop and refine musical material in their own compositions.</w:t>
            </w:r>
            <w:r w:rsidR="7A907AEE" w:rsidRPr="0EFD18F0">
              <w:rPr>
                <w:rFonts w:eastAsia="Arial"/>
                <w:color w:val="000000" w:themeColor="text1"/>
              </w:rPr>
              <w:t xml:space="preserve"> </w:t>
            </w:r>
          </w:p>
        </w:tc>
      </w:tr>
      <w:tr w:rsidR="00110AFC" w:rsidRPr="00110AFC" w14:paraId="3E31290F" w14:textId="77777777" w:rsidTr="005763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5" w:type="dxa"/>
          </w:tcPr>
          <w:p w14:paraId="13E5795E" w14:textId="79074A7B" w:rsidR="00110AFC" w:rsidRPr="0088199C" w:rsidRDefault="1B57A168" w:rsidP="1EFE3FA9">
            <w:r>
              <w:t xml:space="preserve">Assessment </w:t>
            </w:r>
            <w:r w:rsidR="70C2C066">
              <w:t>outcomes</w:t>
            </w:r>
          </w:p>
        </w:tc>
        <w:tc>
          <w:tcPr>
            <w:tcW w:w="11635" w:type="dxa"/>
          </w:tcPr>
          <w:p w14:paraId="656DBE7A" w14:textId="611B7F15" w:rsidR="00110AFC" w:rsidRPr="0088199C" w:rsidRDefault="68D15E4A" w:rsidP="1EFE3FA9">
            <w:pPr>
              <w:widowControl/>
              <w:cnfStyle w:val="000000100000" w:firstRow="0" w:lastRow="0" w:firstColumn="0" w:lastColumn="0" w:oddVBand="0" w:evenVBand="0" w:oddHBand="1" w:evenHBand="0" w:firstRowFirstColumn="0" w:firstRowLastColumn="0" w:lastRowFirstColumn="0" w:lastRowLastColumn="0"/>
              <w:rPr>
                <w:b/>
                <w:bCs/>
              </w:rPr>
            </w:pPr>
            <w:r w:rsidRPr="1EFE3FA9">
              <w:rPr>
                <w:b/>
                <w:bCs/>
              </w:rPr>
              <w:t>MU5-LIS-01, MU5-LIS-02</w:t>
            </w:r>
          </w:p>
        </w:tc>
      </w:tr>
      <w:tr w:rsidR="00110AFC" w:rsidRPr="00110AFC" w14:paraId="21E1CEE9" w14:textId="77777777" w:rsidTr="005763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5" w:type="dxa"/>
          </w:tcPr>
          <w:p w14:paraId="7F00FD03" w14:textId="76E73798" w:rsidR="00110AFC" w:rsidRPr="00110AFC" w:rsidRDefault="00110AFC" w:rsidP="00110AFC">
            <w:pPr>
              <w:widowControl/>
              <w:mirrorIndents w:val="0"/>
            </w:pPr>
            <w:r>
              <w:t>Assessment</w:t>
            </w:r>
          </w:p>
        </w:tc>
        <w:tc>
          <w:tcPr>
            <w:tcW w:w="11635" w:type="dxa"/>
          </w:tcPr>
          <w:p w14:paraId="63F750C0" w14:textId="225FC1A4" w:rsidR="00110AFC" w:rsidRPr="00110AFC" w:rsidRDefault="63612F64" w:rsidP="163E086D">
            <w:pPr>
              <w:widowControl/>
              <w:mirrorIndents w:val="0"/>
              <w:cnfStyle w:val="000000010000" w:firstRow="0" w:lastRow="0" w:firstColumn="0" w:lastColumn="0" w:oddVBand="0" w:evenVBand="0" w:oddHBand="0" w:evenHBand="1" w:firstRowFirstColumn="0" w:firstRowLastColumn="0" w:lastRowFirstColumn="0" w:lastRowLastColumn="0"/>
            </w:pPr>
            <w:r w:rsidRPr="163E086D">
              <w:rPr>
                <w:rFonts w:eastAsia="Arial"/>
                <w:szCs w:val="22"/>
              </w:rPr>
              <w:t>Students are provided with regular formative assessment opportunities and</w:t>
            </w:r>
            <w:r w:rsidR="2B3D6C27">
              <w:t xml:space="preserve"> complete a comparative listening analysis based on a piece studied in class and an own choice piece influenced by the solar system.</w:t>
            </w:r>
          </w:p>
        </w:tc>
      </w:tr>
    </w:tbl>
    <w:p w14:paraId="0D8062DB" w14:textId="49778479" w:rsidR="00F024D1" w:rsidRPr="004A5882" w:rsidRDefault="00886326" w:rsidP="00F024D1">
      <w:pPr>
        <w:pStyle w:val="Imageattributioncaption"/>
      </w:pPr>
      <w:hyperlink r:id="rId9">
        <w:r w:rsidR="56AD3F26" w:rsidRPr="0A865CC2">
          <w:rPr>
            <w:rStyle w:val="Hyperlink"/>
            <w:rFonts w:eastAsia="Arial"/>
          </w:rPr>
          <w:t>Music 7–10 Syllabus</w:t>
        </w:r>
      </w:hyperlink>
      <w:r w:rsidR="56AD3F26" w:rsidRPr="0A865CC2">
        <w:rPr>
          <w:rFonts w:eastAsia="Arial"/>
          <w:color w:val="000000" w:themeColor="text1"/>
        </w:rPr>
        <w:t xml:space="preserve"> © NSW Education Standards Authority (NESA) for and on behalf of the Crown in right of the State of New South Wales, 2024</w:t>
      </w:r>
      <w:r w:rsidR="00110AFC">
        <w:t>.</w:t>
      </w:r>
      <w:r w:rsidR="0002775E">
        <w:br w:type="page"/>
      </w:r>
    </w:p>
    <w:p w14:paraId="241FC0C7" w14:textId="56E1ADB8" w:rsidR="00DB5184" w:rsidRDefault="1C058FB5" w:rsidP="00B65639">
      <w:pPr>
        <w:pStyle w:val="Heading1"/>
      </w:pPr>
      <w:r>
        <w:lastRenderedPageBreak/>
        <w:t>Influence and innovation</w:t>
      </w:r>
      <w:r w:rsidR="00306516">
        <w:t xml:space="preserve"> (25</w:t>
      </w:r>
      <w:r w:rsidR="7213F678">
        <w:t xml:space="preserve"> </w:t>
      </w:r>
      <w:r w:rsidR="00306516">
        <w:t>hours)</w:t>
      </w:r>
    </w:p>
    <w:p w14:paraId="0CA07346" w14:textId="62DF288C" w:rsidR="00F024D1" w:rsidRDefault="00F024D1" w:rsidP="00F024D1">
      <w:pPr>
        <w:pStyle w:val="Caption"/>
      </w:pPr>
      <w:r>
        <w:t xml:space="preserve">Table </w:t>
      </w:r>
      <w:r w:rsidRPr="70B760BB">
        <w:fldChar w:fldCharType="begin"/>
      </w:r>
      <w:r>
        <w:instrText xml:space="preserve"> SEQ Table \* ARABIC </w:instrText>
      </w:r>
      <w:r w:rsidRPr="70B760BB">
        <w:fldChar w:fldCharType="separate"/>
      </w:r>
      <w:r w:rsidR="00C516BF" w:rsidRPr="70B760BB">
        <w:rPr>
          <w:noProof/>
        </w:rPr>
        <w:t>3</w:t>
      </w:r>
      <w:r w:rsidRPr="70B760BB">
        <w:rPr>
          <w:noProof/>
        </w:rPr>
        <w:fldChar w:fldCharType="end"/>
      </w:r>
      <w:r>
        <w:t xml:space="preserve"> – </w:t>
      </w:r>
      <w:r w:rsidR="00306516">
        <w:t>Term 3</w:t>
      </w:r>
    </w:p>
    <w:tbl>
      <w:tblPr>
        <w:tblStyle w:val="Tableheader"/>
        <w:tblW w:w="14560" w:type="dxa"/>
        <w:tblLook w:val="04A0" w:firstRow="1" w:lastRow="0" w:firstColumn="1" w:lastColumn="0" w:noHBand="0" w:noVBand="1"/>
        <w:tblDescription w:val="Table outlines the repertoire requirements, learning overview, assessment outcomes and assessment details."/>
      </w:tblPr>
      <w:tblGrid>
        <w:gridCol w:w="2970"/>
        <w:gridCol w:w="11590"/>
      </w:tblGrid>
      <w:tr w:rsidR="00110AFC" w14:paraId="19AAC3AB" w14:textId="77777777" w:rsidTr="163E0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64E25944" w14:textId="39021FE8" w:rsidR="00110AFC" w:rsidRDefault="00306516">
            <w:r>
              <w:t>Essentials</w:t>
            </w:r>
          </w:p>
        </w:tc>
        <w:tc>
          <w:tcPr>
            <w:tcW w:w="11590" w:type="dxa"/>
          </w:tcPr>
          <w:p w14:paraId="5A877545" w14:textId="610F3371" w:rsidR="00110AFC" w:rsidRDefault="11FD620A">
            <w:pPr>
              <w:cnfStyle w:val="100000000000" w:firstRow="1" w:lastRow="0" w:firstColumn="0" w:lastColumn="0" w:oddVBand="0" w:evenVBand="0" w:oddHBand="0" w:evenHBand="0" w:firstRowFirstColumn="0" w:firstRowLastColumn="0" w:lastRowFirstColumn="0" w:lastRowLastColumn="0"/>
            </w:pPr>
            <w:r>
              <w:t>Unit</w:t>
            </w:r>
            <w:r w:rsidR="00306516">
              <w:t xml:space="preserve"> and assessment overview</w:t>
            </w:r>
          </w:p>
        </w:tc>
      </w:tr>
      <w:tr w:rsidR="00110AFC" w14:paraId="415E3530" w14:textId="77777777" w:rsidTr="163E08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0" w:type="dxa"/>
          </w:tcPr>
          <w:p w14:paraId="4721244E" w14:textId="4E2CDFAC" w:rsidR="00110AFC" w:rsidRDefault="7A50DA95" w:rsidP="51B5096E">
            <w:pPr>
              <w:rPr>
                <w:rFonts w:eastAsia="Arial"/>
                <w:szCs w:val="22"/>
              </w:rPr>
            </w:pPr>
            <w:r w:rsidRPr="51B5096E">
              <w:rPr>
                <w:rFonts w:eastAsia="Arial"/>
                <w:bCs/>
                <w:color w:val="000000" w:themeColor="text1"/>
                <w:szCs w:val="22"/>
              </w:rPr>
              <w:t>Repertoire requirements</w:t>
            </w:r>
          </w:p>
        </w:tc>
        <w:tc>
          <w:tcPr>
            <w:tcW w:w="11590" w:type="dxa"/>
          </w:tcPr>
          <w:p w14:paraId="5D7A8C1E" w14:textId="26730BDF" w:rsidR="00110AFC" w:rsidRDefault="552BACEA">
            <w:pPr>
              <w:cnfStyle w:val="000000100000" w:firstRow="0" w:lastRow="0" w:firstColumn="0" w:lastColumn="0" w:oddVBand="0" w:evenVBand="0" w:oddHBand="1" w:evenHBand="0" w:firstRowFirstColumn="0" w:firstRowLastColumn="0" w:lastRowFirstColumn="0" w:lastRowLastColumn="0"/>
            </w:pPr>
            <w:r>
              <w:t xml:space="preserve">Global </w:t>
            </w:r>
            <w:r w:rsidR="4E618279">
              <w:t xml:space="preserve">music culture, </w:t>
            </w:r>
            <w:r w:rsidR="68C6DFC9">
              <w:t>art music</w:t>
            </w:r>
            <w:r w:rsidR="008F09C1">
              <w:t xml:space="preserve"> and</w:t>
            </w:r>
            <w:r w:rsidR="68C6DFC9">
              <w:t xml:space="preserve"> </w:t>
            </w:r>
            <w:r w:rsidR="4E618279">
              <w:t>popular music</w:t>
            </w:r>
          </w:p>
        </w:tc>
      </w:tr>
      <w:tr w:rsidR="00110AFC" w14:paraId="1DC8CC83" w14:textId="77777777" w:rsidTr="163E086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0" w:type="dxa"/>
          </w:tcPr>
          <w:p w14:paraId="562B478E" w14:textId="38A19FE3" w:rsidR="00110AFC" w:rsidRDefault="00110AFC">
            <w:r w:rsidRPr="00784D60">
              <w:t>Learning overview</w:t>
            </w:r>
          </w:p>
        </w:tc>
        <w:tc>
          <w:tcPr>
            <w:tcW w:w="11590" w:type="dxa"/>
          </w:tcPr>
          <w:p w14:paraId="5564F99D" w14:textId="2BB7D9FC" w:rsidR="00110AFC" w:rsidRPr="00DB0B34" w:rsidRDefault="1D964733" w:rsidP="286999B0">
            <w:pPr>
              <w:cnfStyle w:val="000000010000" w:firstRow="0" w:lastRow="0" w:firstColumn="0" w:lastColumn="0" w:oddVBand="0" w:evenVBand="0" w:oddHBand="0" w:evenHBand="1" w:firstRowFirstColumn="0" w:firstRowLastColumn="0" w:lastRowFirstColumn="0" w:lastRowLastColumn="0"/>
              <w:rPr>
                <w:rFonts w:ascii="Public Sans" w:eastAsia="Public Sans" w:hAnsi="Public Sans" w:cs="Public Sans"/>
                <w:sz w:val="24"/>
              </w:rPr>
            </w:pPr>
            <w:r w:rsidRPr="286999B0">
              <w:rPr>
                <w:rFonts w:eastAsia="Arial"/>
                <w:color w:val="000000" w:themeColor="text1"/>
              </w:rPr>
              <w:t xml:space="preserve">Through culturally responsive pedagogy, students explore </w:t>
            </w:r>
            <w:r w:rsidR="022F36A6" w:rsidRPr="286999B0">
              <w:rPr>
                <w:rFonts w:eastAsia="Arial"/>
                <w:color w:val="000000" w:themeColor="text1"/>
              </w:rPr>
              <w:t>musi</w:t>
            </w:r>
            <w:r w:rsidR="75DEA846" w:rsidRPr="286999B0">
              <w:rPr>
                <w:rFonts w:eastAsia="Arial"/>
                <w:color w:val="000000" w:themeColor="text1"/>
              </w:rPr>
              <w:t xml:space="preserve">c </w:t>
            </w:r>
            <w:r w:rsidR="2BE2EFA3" w:rsidRPr="286999B0">
              <w:rPr>
                <w:rFonts w:eastAsia="Arial"/>
                <w:color w:val="000000" w:themeColor="text1"/>
              </w:rPr>
              <w:t>by Japanese artists, musicians and composers.</w:t>
            </w:r>
            <w:r w:rsidR="60EC5BEC" w:rsidRPr="286999B0">
              <w:rPr>
                <w:rFonts w:eastAsia="Arial"/>
                <w:color w:val="000000" w:themeColor="text1"/>
              </w:rPr>
              <w:t xml:space="preserve"> </w:t>
            </w:r>
            <w:r w:rsidR="4B040DB6" w:rsidRPr="286999B0">
              <w:rPr>
                <w:rFonts w:eastAsia="Arial"/>
                <w:color w:val="000000" w:themeColor="text1"/>
              </w:rPr>
              <w:t xml:space="preserve">Students </w:t>
            </w:r>
            <w:r w:rsidR="7FD05D11" w:rsidRPr="286999B0">
              <w:rPr>
                <w:rFonts w:eastAsia="Arial"/>
                <w:color w:val="000000" w:themeColor="text1"/>
              </w:rPr>
              <w:t>investigate</w:t>
            </w:r>
            <w:r w:rsidR="00B2109A" w:rsidRPr="286999B0">
              <w:rPr>
                <w:rFonts w:eastAsia="Arial"/>
                <w:color w:val="000000" w:themeColor="text1"/>
              </w:rPr>
              <w:t xml:space="preserve"> the influences on</w:t>
            </w:r>
            <w:r w:rsidR="05EAE97C" w:rsidRPr="286999B0">
              <w:rPr>
                <w:rFonts w:eastAsia="Arial"/>
                <w:color w:val="000000" w:themeColor="text1"/>
              </w:rPr>
              <w:t xml:space="preserve"> </w:t>
            </w:r>
            <w:r w:rsidR="2DFAF22B" w:rsidRPr="286999B0">
              <w:rPr>
                <w:rFonts w:eastAsia="Arial"/>
                <w:color w:val="000000" w:themeColor="text1"/>
              </w:rPr>
              <w:t xml:space="preserve">and of </w:t>
            </w:r>
            <w:r w:rsidR="12D4BA7D" w:rsidRPr="286999B0">
              <w:rPr>
                <w:rFonts w:eastAsia="Arial"/>
                <w:color w:val="000000" w:themeColor="text1"/>
              </w:rPr>
              <w:t>Gagaku, Taiko, Anime and J</w:t>
            </w:r>
            <w:r w:rsidR="734E316D" w:rsidRPr="286999B0">
              <w:rPr>
                <w:rFonts w:eastAsia="Arial"/>
                <w:color w:val="000000" w:themeColor="text1"/>
              </w:rPr>
              <w:t>-p</w:t>
            </w:r>
            <w:r w:rsidR="12D4BA7D" w:rsidRPr="286999B0">
              <w:rPr>
                <w:rFonts w:eastAsia="Arial"/>
                <w:color w:val="000000" w:themeColor="text1"/>
              </w:rPr>
              <w:t>op</w:t>
            </w:r>
            <w:r w:rsidRPr="286999B0">
              <w:rPr>
                <w:rFonts w:eastAsia="Arial"/>
                <w:color w:val="000000" w:themeColor="text1"/>
              </w:rPr>
              <w:t xml:space="preserve"> music</w:t>
            </w:r>
            <w:r w:rsidR="3451AD89" w:rsidRPr="286999B0">
              <w:rPr>
                <w:rFonts w:eastAsia="Arial"/>
                <w:color w:val="000000" w:themeColor="text1"/>
              </w:rPr>
              <w:t xml:space="preserve"> </w:t>
            </w:r>
            <w:r w:rsidR="0A28B687" w:rsidRPr="286999B0">
              <w:rPr>
                <w:rFonts w:eastAsia="Arial"/>
                <w:color w:val="000000" w:themeColor="text1"/>
              </w:rPr>
              <w:t xml:space="preserve">and the subsequent </w:t>
            </w:r>
            <w:r w:rsidR="610EFBBD" w:rsidRPr="286999B0">
              <w:rPr>
                <w:rFonts w:eastAsia="Arial"/>
                <w:color w:val="000000" w:themeColor="text1"/>
              </w:rPr>
              <w:t>musical innovations that stem</w:t>
            </w:r>
            <w:r w:rsidR="1B69A19E" w:rsidRPr="286999B0">
              <w:rPr>
                <w:rFonts w:eastAsia="Arial"/>
                <w:color w:val="000000" w:themeColor="text1"/>
              </w:rPr>
              <w:t>med</w:t>
            </w:r>
            <w:r w:rsidR="610EFBBD" w:rsidRPr="286999B0">
              <w:rPr>
                <w:rFonts w:eastAsia="Arial"/>
                <w:color w:val="000000" w:themeColor="text1"/>
              </w:rPr>
              <w:t xml:space="preserve"> from these styles/genres.</w:t>
            </w:r>
            <w:r w:rsidR="54ABF71F" w:rsidRPr="286999B0">
              <w:rPr>
                <w:rFonts w:eastAsia="Arial"/>
                <w:color w:val="000000" w:themeColor="text1"/>
              </w:rPr>
              <w:t xml:space="preserve"> Students listen to and explore a range of repertoire to analyse and compare pieces of </w:t>
            </w:r>
            <w:r w:rsidR="21B53E3C" w:rsidRPr="286999B0">
              <w:rPr>
                <w:rFonts w:eastAsia="Arial"/>
                <w:color w:val="000000" w:themeColor="text1"/>
              </w:rPr>
              <w:t>music and</w:t>
            </w:r>
            <w:r w:rsidR="54ABF71F" w:rsidRPr="286999B0">
              <w:rPr>
                <w:rFonts w:eastAsia="Arial"/>
                <w:color w:val="000000" w:themeColor="text1"/>
              </w:rPr>
              <w:t xml:space="preserve"> evaluate how music can influence and challenge ideas and contribute to developing cultural understandings at local, national and international levels.</w:t>
            </w:r>
            <w:r w:rsidR="5FB25057" w:rsidRPr="286999B0">
              <w:rPr>
                <w:rFonts w:eastAsia="Arial"/>
                <w:color w:val="000000" w:themeColor="text1"/>
              </w:rPr>
              <w:t xml:space="preserve"> </w:t>
            </w:r>
            <w:r w:rsidR="6FC2607F" w:rsidRPr="286999B0">
              <w:rPr>
                <w:rFonts w:eastAsia="Arial"/>
                <w:color w:val="000000" w:themeColor="text1"/>
              </w:rPr>
              <w:t>Through composing,</w:t>
            </w:r>
            <w:r w:rsidR="5FB25057" w:rsidRPr="286999B0">
              <w:rPr>
                <w:rFonts w:eastAsia="Arial"/>
                <w:color w:val="000000" w:themeColor="text1"/>
              </w:rPr>
              <w:t xml:space="preserve"> </w:t>
            </w:r>
            <w:r w:rsidR="59F18BAA" w:rsidRPr="286999B0">
              <w:rPr>
                <w:rFonts w:eastAsia="Arial"/>
                <w:color w:val="000000" w:themeColor="text1"/>
              </w:rPr>
              <w:t>s</w:t>
            </w:r>
            <w:r w:rsidR="58A9FA7B" w:rsidRPr="286999B0">
              <w:rPr>
                <w:rFonts w:eastAsia="Arial"/>
                <w:color w:val="000000" w:themeColor="text1"/>
              </w:rPr>
              <w:t xml:space="preserve">tudents manipulate and combine </w:t>
            </w:r>
            <w:r w:rsidR="2DEFFBDA" w:rsidRPr="286999B0">
              <w:rPr>
                <w:rFonts w:eastAsia="Arial"/>
                <w:color w:val="000000" w:themeColor="text1"/>
              </w:rPr>
              <w:t>styles</w:t>
            </w:r>
            <w:r w:rsidR="58A9FA7B" w:rsidRPr="286999B0">
              <w:rPr>
                <w:rFonts w:eastAsia="Arial"/>
                <w:color w:val="000000" w:themeColor="text1"/>
              </w:rPr>
              <w:t xml:space="preserve"> to create </w:t>
            </w:r>
            <w:r w:rsidR="115327A4" w:rsidRPr="286999B0">
              <w:rPr>
                <w:rFonts w:eastAsia="Arial"/>
                <w:color w:val="000000" w:themeColor="text1"/>
              </w:rPr>
              <w:t xml:space="preserve">new </w:t>
            </w:r>
            <w:r w:rsidR="58A9FA7B" w:rsidRPr="286999B0">
              <w:rPr>
                <w:rFonts w:eastAsia="Arial"/>
                <w:color w:val="000000" w:themeColor="text1"/>
              </w:rPr>
              <w:t>musical ideas</w:t>
            </w:r>
            <w:r w:rsidR="75E45572" w:rsidRPr="286999B0">
              <w:rPr>
                <w:rFonts w:eastAsia="Arial"/>
                <w:color w:val="000000" w:themeColor="text1"/>
              </w:rPr>
              <w:t xml:space="preserve"> and explore how conventions of different styles and media can be used to create meaning</w:t>
            </w:r>
            <w:r w:rsidR="58A9FA7B" w:rsidRPr="286999B0">
              <w:rPr>
                <w:rFonts w:eastAsia="Arial"/>
                <w:color w:val="000000" w:themeColor="text1"/>
              </w:rPr>
              <w:t>.</w:t>
            </w:r>
            <w:r w:rsidR="74126D43" w:rsidRPr="286999B0">
              <w:rPr>
                <w:rFonts w:eastAsia="Arial"/>
                <w:color w:val="000000" w:themeColor="text1"/>
              </w:rPr>
              <w:t xml:space="preserve"> Students</w:t>
            </w:r>
            <w:r w:rsidR="2C4E8EA7" w:rsidRPr="286999B0">
              <w:rPr>
                <w:rFonts w:eastAsia="Arial"/>
                <w:color w:val="000000" w:themeColor="text1"/>
              </w:rPr>
              <w:t xml:space="preserve"> develop their performance skills</w:t>
            </w:r>
            <w:r w:rsidR="0CD69613" w:rsidRPr="286999B0">
              <w:rPr>
                <w:rFonts w:eastAsia="Arial"/>
                <w:color w:val="000000" w:themeColor="text1"/>
              </w:rPr>
              <w:t xml:space="preserve"> by</w:t>
            </w:r>
            <w:r w:rsidR="2C4E8EA7" w:rsidRPr="286999B0">
              <w:rPr>
                <w:rFonts w:eastAsia="Arial"/>
                <w:color w:val="000000" w:themeColor="text1"/>
              </w:rPr>
              <w:t xml:space="preserve"> performing Taiko drum rhythms and explor</w:t>
            </w:r>
            <w:r w:rsidR="26483383" w:rsidRPr="286999B0">
              <w:rPr>
                <w:rFonts w:eastAsia="Arial"/>
                <w:color w:val="000000" w:themeColor="text1"/>
              </w:rPr>
              <w:t>ing</w:t>
            </w:r>
            <w:r w:rsidR="2C4E8EA7" w:rsidRPr="286999B0">
              <w:rPr>
                <w:rFonts w:eastAsia="Arial"/>
                <w:color w:val="000000" w:themeColor="text1"/>
              </w:rPr>
              <w:t xml:space="preserve"> different ways of communicating with ensemble members demonstrating awareness of role, function and balance.</w:t>
            </w:r>
          </w:p>
        </w:tc>
      </w:tr>
      <w:tr w:rsidR="00110AFC" w14:paraId="7D8D3FA0" w14:textId="77777777" w:rsidTr="163E08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0" w:type="dxa"/>
          </w:tcPr>
          <w:p w14:paraId="3B5A7437" w14:textId="2CDA7A39" w:rsidR="00110AFC" w:rsidRDefault="5F7EE989" w:rsidP="1EFE3FA9">
            <w:r>
              <w:t>Assessment</w:t>
            </w:r>
            <w:r w:rsidR="2250E9B7">
              <w:t xml:space="preserve"> outcomes</w:t>
            </w:r>
          </w:p>
        </w:tc>
        <w:tc>
          <w:tcPr>
            <w:tcW w:w="11590" w:type="dxa"/>
          </w:tcPr>
          <w:p w14:paraId="1829256B" w14:textId="2794FAF0" w:rsidR="00110AFC" w:rsidRPr="00446225" w:rsidRDefault="271389EC" w:rsidP="1EFE3FA9">
            <w:pPr>
              <w:cnfStyle w:val="000000100000" w:firstRow="0" w:lastRow="0" w:firstColumn="0" w:lastColumn="0" w:oddVBand="0" w:evenVBand="0" w:oddHBand="1" w:evenHBand="0" w:firstRowFirstColumn="0" w:firstRowLastColumn="0" w:lastRowFirstColumn="0" w:lastRowLastColumn="0"/>
              <w:rPr>
                <w:b/>
                <w:bCs/>
              </w:rPr>
            </w:pPr>
            <w:r w:rsidRPr="1EFE3FA9">
              <w:rPr>
                <w:b/>
                <w:bCs/>
              </w:rPr>
              <w:t>MU5-COM-01, MU5-COM-02</w:t>
            </w:r>
          </w:p>
        </w:tc>
      </w:tr>
      <w:tr w:rsidR="00110AFC" w14:paraId="4679D78E" w14:textId="77777777" w:rsidTr="163E086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0" w:type="dxa"/>
          </w:tcPr>
          <w:p w14:paraId="2ECEE173" w14:textId="196B9970" w:rsidR="00110AFC" w:rsidRDefault="00110AFC">
            <w:r>
              <w:t>Assessment</w:t>
            </w:r>
          </w:p>
        </w:tc>
        <w:tc>
          <w:tcPr>
            <w:tcW w:w="11590" w:type="dxa"/>
          </w:tcPr>
          <w:p w14:paraId="51ABCA39" w14:textId="725537F0" w:rsidR="00110AFC" w:rsidRPr="00DB0B34" w:rsidRDefault="6FE3EFA8" w:rsidP="163E086D">
            <w:pPr>
              <w:cnfStyle w:val="000000010000" w:firstRow="0" w:lastRow="0" w:firstColumn="0" w:lastColumn="0" w:oddVBand="0" w:evenVBand="0" w:oddHBand="0" w:evenHBand="1" w:firstRowFirstColumn="0" w:firstRowLastColumn="0" w:lastRowFirstColumn="0" w:lastRowLastColumn="0"/>
            </w:pPr>
            <w:r w:rsidRPr="163E086D">
              <w:rPr>
                <w:rFonts w:eastAsia="Arial"/>
                <w:szCs w:val="22"/>
              </w:rPr>
              <w:t>Students are provided with regular formative assessment opportunities and</w:t>
            </w:r>
            <w:r w:rsidR="01688A69">
              <w:t xml:space="preserve"> create a composition that combines styles influenced by the music studied within the unit.</w:t>
            </w:r>
          </w:p>
        </w:tc>
      </w:tr>
    </w:tbl>
    <w:p w14:paraId="404C9422" w14:textId="06530E6E" w:rsidR="00C516BF" w:rsidRDefault="00886326" w:rsidP="00C516BF">
      <w:pPr>
        <w:pStyle w:val="Imageattributioncaption"/>
      </w:pPr>
      <w:hyperlink r:id="rId10">
        <w:r w:rsidR="013C7A10" w:rsidRPr="0A865CC2">
          <w:rPr>
            <w:rStyle w:val="Hyperlink"/>
            <w:rFonts w:eastAsia="Arial"/>
          </w:rPr>
          <w:t>Music 7–10 Syllabus</w:t>
        </w:r>
      </w:hyperlink>
      <w:r w:rsidR="013C7A10" w:rsidRPr="0A865CC2">
        <w:rPr>
          <w:rFonts w:eastAsia="Arial"/>
          <w:color w:val="000000" w:themeColor="text1"/>
        </w:rPr>
        <w:t xml:space="preserve"> © NSW Education Standards Authority (NESA) for and on behalf of the Crown in right of the State of New South Wales, 2024</w:t>
      </w:r>
      <w:r w:rsidR="00110AFC">
        <w:t>.</w:t>
      </w:r>
      <w:r w:rsidR="0002775E">
        <w:br w:type="page"/>
      </w:r>
    </w:p>
    <w:p w14:paraId="76120C1E" w14:textId="058D98FA" w:rsidR="00DB5184" w:rsidRPr="00B65639" w:rsidRDefault="35D57631" w:rsidP="00B65639">
      <w:pPr>
        <w:pStyle w:val="Heading1"/>
      </w:pPr>
      <w:r>
        <w:lastRenderedPageBreak/>
        <w:t>Australian perspectives</w:t>
      </w:r>
      <w:r w:rsidR="00D325BB">
        <w:t xml:space="preserve"> (</w:t>
      </w:r>
      <w:r w:rsidR="7DE6AA7A">
        <w:t>25</w:t>
      </w:r>
      <w:r w:rsidR="00D325BB">
        <w:t xml:space="preserve"> hours)</w:t>
      </w:r>
    </w:p>
    <w:p w14:paraId="60CFB6EC" w14:textId="791C6902" w:rsidR="00110AFC" w:rsidRDefault="00C516BF" w:rsidP="00C516BF">
      <w:pPr>
        <w:pStyle w:val="Caption"/>
      </w:pPr>
      <w:r>
        <w:t xml:space="preserve">Table </w:t>
      </w:r>
      <w:r>
        <w:fldChar w:fldCharType="begin"/>
      </w:r>
      <w:r>
        <w:instrText xml:space="preserve"> SEQ Table \* ARABIC </w:instrText>
      </w:r>
      <w:r>
        <w:fldChar w:fldCharType="separate"/>
      </w:r>
      <w:r>
        <w:rPr>
          <w:noProof/>
        </w:rPr>
        <w:t>4</w:t>
      </w:r>
      <w:r>
        <w:rPr>
          <w:noProof/>
        </w:rPr>
        <w:fldChar w:fldCharType="end"/>
      </w:r>
      <w:r>
        <w:t xml:space="preserve"> – </w:t>
      </w:r>
      <w:r w:rsidR="00D325BB">
        <w:t>Term 4</w:t>
      </w:r>
    </w:p>
    <w:tbl>
      <w:tblPr>
        <w:tblStyle w:val="Tableheader"/>
        <w:tblW w:w="14560" w:type="dxa"/>
        <w:tblLook w:val="04A0" w:firstRow="1" w:lastRow="0" w:firstColumn="1" w:lastColumn="0" w:noHBand="0" w:noVBand="1"/>
        <w:tblDescription w:val="Table outlines the repertoire requirements, learning overview, assessment outcomes and assessment details."/>
      </w:tblPr>
      <w:tblGrid>
        <w:gridCol w:w="2895"/>
        <w:gridCol w:w="11665"/>
      </w:tblGrid>
      <w:tr w:rsidR="00110AFC" w14:paraId="6EBF1A5C" w14:textId="77777777" w:rsidTr="5E5B33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5" w:type="dxa"/>
          </w:tcPr>
          <w:p w14:paraId="1BA961DD" w14:textId="2A6D0A59" w:rsidR="00110AFC" w:rsidRDefault="00D325BB">
            <w:r>
              <w:t>Essentials</w:t>
            </w:r>
          </w:p>
        </w:tc>
        <w:tc>
          <w:tcPr>
            <w:tcW w:w="11665" w:type="dxa"/>
          </w:tcPr>
          <w:p w14:paraId="4C1C24DD" w14:textId="761618FC" w:rsidR="00110AFC" w:rsidRDefault="441B1744">
            <w:pPr>
              <w:cnfStyle w:val="100000000000" w:firstRow="1" w:lastRow="0" w:firstColumn="0" w:lastColumn="0" w:oddVBand="0" w:evenVBand="0" w:oddHBand="0" w:evenHBand="0" w:firstRowFirstColumn="0" w:firstRowLastColumn="0" w:lastRowFirstColumn="0" w:lastRowLastColumn="0"/>
            </w:pPr>
            <w:r>
              <w:t>Unit</w:t>
            </w:r>
            <w:r w:rsidR="00D325BB">
              <w:t xml:space="preserve"> and assessment overview</w:t>
            </w:r>
          </w:p>
        </w:tc>
      </w:tr>
      <w:tr w:rsidR="00110AFC" w14:paraId="3264FEC0" w14:textId="77777777" w:rsidTr="5E5B33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5" w:type="dxa"/>
          </w:tcPr>
          <w:p w14:paraId="346320BA" w14:textId="4F107A04" w:rsidR="00110AFC" w:rsidRDefault="6D70FC08" w:rsidP="51B5096E">
            <w:pPr>
              <w:rPr>
                <w:rFonts w:eastAsia="Arial"/>
                <w:szCs w:val="22"/>
              </w:rPr>
            </w:pPr>
            <w:r w:rsidRPr="51B5096E">
              <w:rPr>
                <w:rFonts w:eastAsia="Arial"/>
                <w:bCs/>
                <w:color w:val="000000" w:themeColor="text1"/>
                <w:szCs w:val="22"/>
              </w:rPr>
              <w:t>Repertoire requirements</w:t>
            </w:r>
          </w:p>
        </w:tc>
        <w:tc>
          <w:tcPr>
            <w:tcW w:w="11665" w:type="dxa"/>
          </w:tcPr>
          <w:p w14:paraId="59EB4939" w14:textId="730B26DB" w:rsidR="00110AFC" w:rsidRDefault="738E9BCA" w:rsidP="70B760BB">
            <w:pPr>
              <w:cnfStyle w:val="000000100000" w:firstRow="0" w:lastRow="0" w:firstColumn="0" w:lastColumn="0" w:oddVBand="0" w:evenVBand="0" w:oddHBand="1" w:evenHBand="0" w:firstRowFirstColumn="0" w:firstRowLastColumn="0" w:lastRowFirstColumn="0" w:lastRowLastColumn="0"/>
            </w:pPr>
            <w:r w:rsidRPr="70B760BB">
              <w:rPr>
                <w:rFonts w:eastAsia="Arial"/>
                <w:color w:val="000000" w:themeColor="text1"/>
                <w:szCs w:val="22"/>
              </w:rPr>
              <w:t>Music of Australia, including music of Aboriginal and Torres Strait Islander Peoples, popular music, art mu</w:t>
            </w:r>
            <w:r w:rsidR="063F8943" w:rsidRPr="70B760BB">
              <w:rPr>
                <w:rFonts w:eastAsia="Arial"/>
                <w:color w:val="000000" w:themeColor="text1"/>
                <w:szCs w:val="22"/>
              </w:rPr>
              <w:t>sic</w:t>
            </w:r>
            <w:r w:rsidR="008A18B6">
              <w:rPr>
                <w:rFonts w:eastAsia="Arial"/>
                <w:color w:val="000000" w:themeColor="text1"/>
                <w:szCs w:val="22"/>
              </w:rPr>
              <w:t xml:space="preserve"> and</w:t>
            </w:r>
            <w:r w:rsidR="063F8943" w:rsidRPr="70B760BB">
              <w:rPr>
                <w:rFonts w:eastAsia="Arial"/>
                <w:color w:val="000000" w:themeColor="text1"/>
                <w:szCs w:val="22"/>
              </w:rPr>
              <w:t xml:space="preserve"> jazz</w:t>
            </w:r>
            <w:r>
              <w:t xml:space="preserve"> </w:t>
            </w:r>
          </w:p>
        </w:tc>
      </w:tr>
      <w:tr w:rsidR="00110AFC" w14:paraId="5C5BD4B7" w14:textId="77777777" w:rsidTr="5E5B3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5" w:type="dxa"/>
          </w:tcPr>
          <w:p w14:paraId="678DECEE" w14:textId="5C12BC8A" w:rsidR="00110AFC" w:rsidRDefault="00110AFC">
            <w:r w:rsidRPr="00784D60">
              <w:t>Learning overview</w:t>
            </w:r>
          </w:p>
        </w:tc>
        <w:tc>
          <w:tcPr>
            <w:tcW w:w="11665" w:type="dxa"/>
          </w:tcPr>
          <w:p w14:paraId="4AC756DA" w14:textId="5F2A4CAE" w:rsidR="00110AFC" w:rsidRDefault="1BB0F34B" w:rsidP="0EFD18F0">
            <w:pPr>
              <w:cnfStyle w:val="000000010000" w:firstRow="0" w:lastRow="0" w:firstColumn="0" w:lastColumn="0" w:oddVBand="0" w:evenVBand="0" w:oddHBand="0" w:evenHBand="1" w:firstRowFirstColumn="0" w:firstRowLastColumn="0" w:lastRowFirstColumn="0" w:lastRowLastColumn="0"/>
              <w:rPr>
                <w:lang w:val="en-US"/>
              </w:rPr>
            </w:pPr>
            <w:r w:rsidRPr="0EFD18F0">
              <w:rPr>
                <w:lang w:val="en-US"/>
              </w:rPr>
              <w:t xml:space="preserve">Students investigate </w:t>
            </w:r>
            <w:r w:rsidR="205E478F" w:rsidRPr="0EFD18F0">
              <w:rPr>
                <w:lang w:val="en-US"/>
              </w:rPr>
              <w:t>the</w:t>
            </w:r>
            <w:r w:rsidR="55D284A2" w:rsidRPr="0EFD18F0">
              <w:rPr>
                <w:lang w:val="en-US"/>
              </w:rPr>
              <w:t xml:space="preserve"> diverse </w:t>
            </w:r>
            <w:r w:rsidR="7BD21918" w:rsidRPr="0EFD18F0">
              <w:rPr>
                <w:lang w:val="en-US"/>
              </w:rPr>
              <w:t xml:space="preserve">range of </w:t>
            </w:r>
            <w:r w:rsidR="55D284A2" w:rsidRPr="0EFD18F0">
              <w:rPr>
                <w:lang w:val="en-US"/>
              </w:rPr>
              <w:t>musical styles</w:t>
            </w:r>
            <w:r w:rsidR="22838568" w:rsidRPr="0EFD18F0">
              <w:rPr>
                <w:lang w:val="en-US"/>
              </w:rPr>
              <w:t xml:space="preserve"> that</w:t>
            </w:r>
            <w:r w:rsidR="7E809325" w:rsidRPr="0EFD18F0">
              <w:rPr>
                <w:lang w:val="en-US"/>
              </w:rPr>
              <w:t xml:space="preserve"> ha</w:t>
            </w:r>
            <w:r w:rsidR="2F46134C" w:rsidRPr="0EFD18F0">
              <w:rPr>
                <w:lang w:val="en-US"/>
              </w:rPr>
              <w:t>ve</w:t>
            </w:r>
            <w:r w:rsidR="7E809325" w:rsidRPr="0EFD18F0">
              <w:rPr>
                <w:lang w:val="en-US"/>
              </w:rPr>
              <w:t xml:space="preserve"> been composed, arranged, adapted and/or performed by Australian</w:t>
            </w:r>
            <w:r w:rsidR="22838568" w:rsidRPr="0EFD18F0">
              <w:rPr>
                <w:lang w:val="en-US"/>
              </w:rPr>
              <w:t xml:space="preserve"> </w:t>
            </w:r>
            <w:r w:rsidR="7FED4A61" w:rsidRPr="0EFD18F0">
              <w:rPr>
                <w:lang w:val="en-US"/>
              </w:rPr>
              <w:t xml:space="preserve">artists, </w:t>
            </w:r>
            <w:proofErr w:type="gramStart"/>
            <w:r w:rsidR="7FED4A61" w:rsidRPr="0EFD18F0">
              <w:rPr>
                <w:lang w:val="en-US"/>
              </w:rPr>
              <w:t>groups</w:t>
            </w:r>
            <w:proofErr w:type="gramEnd"/>
            <w:r w:rsidR="7FED4A61" w:rsidRPr="0EFD18F0">
              <w:rPr>
                <w:lang w:val="en-US"/>
              </w:rPr>
              <w:t xml:space="preserve"> or communities</w:t>
            </w:r>
            <w:r w:rsidR="6FFF3847" w:rsidRPr="0EFD18F0">
              <w:rPr>
                <w:lang w:val="en-US"/>
              </w:rPr>
              <w:t>, including the music of Aboriginal and Torres Strait Islander Peoples</w:t>
            </w:r>
            <w:r w:rsidR="559CD057" w:rsidRPr="0EFD18F0">
              <w:rPr>
                <w:lang w:val="en-US"/>
              </w:rPr>
              <w:t xml:space="preserve">. </w:t>
            </w:r>
            <w:bookmarkStart w:id="2" w:name="_Hlk169520115"/>
            <w:r w:rsidR="008A18B6">
              <w:rPr>
                <w:lang w:val="en-US"/>
              </w:rPr>
              <w:t>Students</w:t>
            </w:r>
            <w:r w:rsidR="008A18B6" w:rsidRPr="0EFD18F0">
              <w:rPr>
                <w:lang w:val="en-US"/>
              </w:rPr>
              <w:t xml:space="preserve"> </w:t>
            </w:r>
            <w:r w:rsidR="1F85132F" w:rsidRPr="0EFD18F0">
              <w:rPr>
                <w:lang w:val="en-US"/>
              </w:rPr>
              <w:t>explore stylistic, cultural</w:t>
            </w:r>
            <w:r w:rsidR="5396AE8C" w:rsidRPr="0EFD18F0">
              <w:rPr>
                <w:lang w:val="en-US"/>
              </w:rPr>
              <w:t xml:space="preserve">, </w:t>
            </w:r>
            <w:proofErr w:type="gramStart"/>
            <w:r w:rsidR="1F85132F" w:rsidRPr="0EFD18F0">
              <w:rPr>
                <w:lang w:val="en-US"/>
              </w:rPr>
              <w:t>historical</w:t>
            </w:r>
            <w:proofErr w:type="gramEnd"/>
            <w:r w:rsidR="3D4EE87E" w:rsidRPr="0EFD18F0">
              <w:rPr>
                <w:lang w:val="en-US"/>
              </w:rPr>
              <w:t xml:space="preserve"> and social</w:t>
            </w:r>
            <w:r w:rsidR="1F85132F" w:rsidRPr="0EFD18F0">
              <w:rPr>
                <w:lang w:val="en-US"/>
              </w:rPr>
              <w:t xml:space="preserve"> contexts of the repertoire</w:t>
            </w:r>
            <w:r w:rsidR="00BF3B7B">
              <w:rPr>
                <w:lang w:val="en-US"/>
              </w:rPr>
              <w:t xml:space="preserve"> and</w:t>
            </w:r>
            <w:r w:rsidR="00306917">
              <w:rPr>
                <w:lang w:val="en-US"/>
              </w:rPr>
              <w:t xml:space="preserve"> </w:t>
            </w:r>
            <w:r w:rsidR="3CE1B6B0" w:rsidRPr="0EFD18F0">
              <w:rPr>
                <w:lang w:val="en-US"/>
              </w:rPr>
              <w:t>discuss how identity can be reflected in music</w:t>
            </w:r>
            <w:r w:rsidR="00BF3B7B">
              <w:rPr>
                <w:lang w:val="en-US"/>
              </w:rPr>
              <w:t>. They</w:t>
            </w:r>
            <w:r w:rsidR="25D0C422" w:rsidRPr="0EFD18F0">
              <w:rPr>
                <w:lang w:val="en-US"/>
              </w:rPr>
              <w:t xml:space="preserve"> develop</w:t>
            </w:r>
            <w:r w:rsidR="5CBB4F3D" w:rsidRPr="0EFD18F0">
              <w:rPr>
                <w:lang w:val="en-US"/>
              </w:rPr>
              <w:t xml:space="preserve"> </w:t>
            </w:r>
            <w:r w:rsidR="25D0C422" w:rsidRPr="0EFD18F0">
              <w:rPr>
                <w:lang w:val="en-US"/>
              </w:rPr>
              <w:t xml:space="preserve">an understanding of respectful protocols </w:t>
            </w:r>
            <w:r w:rsidR="37199AD6" w:rsidRPr="0EFD18F0">
              <w:rPr>
                <w:rFonts w:eastAsia="Arial"/>
                <w:color w:val="000000" w:themeColor="text1"/>
                <w:szCs w:val="22"/>
                <w:lang w:val="en-US"/>
              </w:rPr>
              <w:t>and community consultation</w:t>
            </w:r>
            <w:r w:rsidR="37199AD6" w:rsidRPr="0EFD18F0">
              <w:rPr>
                <w:rFonts w:eastAsia="Arial"/>
                <w:szCs w:val="22"/>
                <w:lang w:val="en-US"/>
              </w:rPr>
              <w:t xml:space="preserve"> </w:t>
            </w:r>
            <w:r w:rsidR="25D0C422" w:rsidRPr="0EFD18F0">
              <w:rPr>
                <w:lang w:val="en-US"/>
              </w:rPr>
              <w:t>when studying music of Aboriginal and Torres Strait Islander People</w:t>
            </w:r>
            <w:r w:rsidR="22639389" w:rsidRPr="0EFD18F0">
              <w:rPr>
                <w:lang w:val="en-US"/>
              </w:rPr>
              <w:t>s</w:t>
            </w:r>
            <w:r w:rsidR="3F5AF277" w:rsidRPr="0EFD18F0">
              <w:rPr>
                <w:lang w:val="en-US"/>
              </w:rPr>
              <w:t xml:space="preserve">. </w:t>
            </w:r>
            <w:bookmarkEnd w:id="2"/>
            <w:r w:rsidR="69126241" w:rsidRPr="00EE7327">
              <w:t>Students</w:t>
            </w:r>
            <w:r w:rsidR="69126241" w:rsidRPr="0EFD18F0">
              <w:rPr>
                <w:lang w:val="en-US"/>
              </w:rPr>
              <w:t xml:space="preserve"> </w:t>
            </w:r>
            <w:r w:rsidR="6A114942" w:rsidRPr="0EFD18F0">
              <w:rPr>
                <w:lang w:val="en-US"/>
              </w:rPr>
              <w:t xml:space="preserve">interpret music </w:t>
            </w:r>
            <w:r w:rsidR="00A52D40">
              <w:rPr>
                <w:lang w:val="en-US"/>
              </w:rPr>
              <w:t>from</w:t>
            </w:r>
            <w:r w:rsidR="00A52D40" w:rsidRPr="0EFD18F0">
              <w:rPr>
                <w:lang w:val="en-US"/>
              </w:rPr>
              <w:t xml:space="preserve"> </w:t>
            </w:r>
            <w:r w:rsidR="6A114942" w:rsidRPr="0EFD18F0">
              <w:rPr>
                <w:lang w:val="en-US"/>
              </w:rPr>
              <w:t xml:space="preserve">the range of genres and styles studied through performing and </w:t>
            </w:r>
            <w:r w:rsidR="620B3F21" w:rsidRPr="0EFD18F0">
              <w:rPr>
                <w:lang w:val="en-US"/>
              </w:rPr>
              <w:t>experiment with composing in different styles</w:t>
            </w:r>
            <w:r w:rsidR="2FF7EBF4" w:rsidRPr="0EFD18F0">
              <w:rPr>
                <w:lang w:val="en-US"/>
              </w:rPr>
              <w:t xml:space="preserve"> </w:t>
            </w:r>
            <w:r w:rsidR="620B3F21" w:rsidRPr="0EFD18F0">
              <w:rPr>
                <w:lang w:val="en-US"/>
              </w:rPr>
              <w:t>for different purposes and/or audiences</w:t>
            </w:r>
            <w:r w:rsidR="023BC8B1" w:rsidRPr="0EFD18F0">
              <w:rPr>
                <w:lang w:val="en-US"/>
              </w:rPr>
              <w:t>.</w:t>
            </w:r>
            <w:r w:rsidR="6548DBC9" w:rsidRPr="0EFD18F0">
              <w:rPr>
                <w:lang w:val="en-US"/>
              </w:rPr>
              <w:t xml:space="preserve"> </w:t>
            </w:r>
            <w:r w:rsidR="1928E8B0" w:rsidRPr="0EFD18F0">
              <w:rPr>
                <w:lang w:val="en-US"/>
              </w:rPr>
              <w:t>S</w:t>
            </w:r>
            <w:r w:rsidR="2979DE61" w:rsidRPr="0EFD18F0">
              <w:rPr>
                <w:lang w:val="en-US"/>
              </w:rPr>
              <w:t xml:space="preserve">tudents </w:t>
            </w:r>
            <w:r w:rsidR="02CCABEE" w:rsidRPr="0EFD18F0">
              <w:rPr>
                <w:lang w:val="en-US"/>
              </w:rPr>
              <w:t>identify</w:t>
            </w:r>
            <w:r w:rsidR="32D713BE" w:rsidRPr="0EFD18F0">
              <w:rPr>
                <w:lang w:val="en-US"/>
              </w:rPr>
              <w:t xml:space="preserve"> the music of</w:t>
            </w:r>
            <w:r w:rsidR="02CCABEE" w:rsidRPr="0EFD18F0">
              <w:rPr>
                <w:lang w:val="en-US"/>
              </w:rPr>
              <w:t xml:space="preserve"> </w:t>
            </w:r>
            <w:r w:rsidR="62008C5A" w:rsidRPr="0EFD18F0">
              <w:rPr>
                <w:lang w:val="en-US"/>
              </w:rPr>
              <w:t xml:space="preserve">an Australian artist or group </w:t>
            </w:r>
            <w:r w:rsidR="0020EC2C" w:rsidRPr="0EFD18F0">
              <w:rPr>
                <w:lang w:val="en-US"/>
              </w:rPr>
              <w:t>guided by their interests</w:t>
            </w:r>
            <w:r w:rsidR="15B54335" w:rsidRPr="0EFD18F0">
              <w:rPr>
                <w:lang w:val="en-US"/>
              </w:rPr>
              <w:t xml:space="preserve"> to</w:t>
            </w:r>
            <w:r w:rsidR="1928E8B0" w:rsidRPr="0EFD18F0">
              <w:rPr>
                <w:lang w:val="en-US"/>
              </w:rPr>
              <w:t xml:space="preserve"> complete a depth study</w:t>
            </w:r>
            <w:r w:rsidR="6EB2F52D" w:rsidRPr="0EFD18F0">
              <w:rPr>
                <w:lang w:val="en-US"/>
              </w:rPr>
              <w:t>.</w:t>
            </w:r>
            <w:r w:rsidR="29E3B044" w:rsidRPr="0EFD18F0">
              <w:rPr>
                <w:lang w:val="en-US"/>
              </w:rPr>
              <w:t xml:space="preserve"> Students may choose to specialise in one or more of the focus areas: </w:t>
            </w:r>
            <w:r w:rsidR="00DA509E">
              <w:rPr>
                <w:lang w:val="en-US"/>
              </w:rPr>
              <w:t>Performing</w:t>
            </w:r>
            <w:r w:rsidR="29E3B044" w:rsidRPr="0EFD18F0">
              <w:rPr>
                <w:lang w:val="en-US"/>
              </w:rPr>
              <w:t xml:space="preserve">, </w:t>
            </w:r>
            <w:r w:rsidR="00DA509E">
              <w:rPr>
                <w:lang w:val="en-US"/>
              </w:rPr>
              <w:t xml:space="preserve">Listening </w:t>
            </w:r>
            <w:r w:rsidR="29E3B044" w:rsidRPr="0EFD18F0">
              <w:rPr>
                <w:lang w:val="en-US"/>
              </w:rPr>
              <w:t xml:space="preserve">and </w:t>
            </w:r>
            <w:r w:rsidR="00DA509E">
              <w:rPr>
                <w:lang w:val="en-US"/>
              </w:rPr>
              <w:t>Composing</w:t>
            </w:r>
            <w:r w:rsidR="29E3B044" w:rsidRPr="0EFD18F0">
              <w:rPr>
                <w:lang w:val="en-US"/>
              </w:rPr>
              <w:t>.</w:t>
            </w:r>
          </w:p>
        </w:tc>
      </w:tr>
      <w:tr w:rsidR="00110AFC" w14:paraId="0B1C02A2" w14:textId="77777777" w:rsidTr="5E5B33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5" w:type="dxa"/>
          </w:tcPr>
          <w:p w14:paraId="49FC636C" w14:textId="3835D98C" w:rsidR="00110AFC" w:rsidRDefault="1EAA4B4D" w:rsidP="5E5B337B">
            <w:r>
              <w:t xml:space="preserve">Assessment </w:t>
            </w:r>
            <w:r w:rsidR="79847801">
              <w:t>outcomes</w:t>
            </w:r>
          </w:p>
        </w:tc>
        <w:tc>
          <w:tcPr>
            <w:tcW w:w="11665" w:type="dxa"/>
          </w:tcPr>
          <w:p w14:paraId="727EF222" w14:textId="7956096D" w:rsidR="00110AFC" w:rsidRPr="00446225" w:rsidRDefault="6C5B9BCB" w:rsidP="5E5B337B">
            <w:pPr>
              <w:cnfStyle w:val="000000100000" w:firstRow="0" w:lastRow="0" w:firstColumn="0" w:lastColumn="0" w:oddVBand="0" w:evenVBand="0" w:oddHBand="1" w:evenHBand="0" w:firstRowFirstColumn="0" w:firstRowLastColumn="0" w:lastRowFirstColumn="0" w:lastRowLastColumn="0"/>
              <w:rPr>
                <w:b/>
                <w:bCs/>
              </w:rPr>
            </w:pPr>
            <w:r w:rsidRPr="5E5B337B">
              <w:rPr>
                <w:b/>
                <w:bCs/>
              </w:rPr>
              <w:t>MU5–PER–01, MU5–PER–02, MU5–LIS–01</w:t>
            </w:r>
          </w:p>
        </w:tc>
      </w:tr>
      <w:tr w:rsidR="00110AFC" w14:paraId="360E8894" w14:textId="77777777" w:rsidTr="5E5B3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5" w:type="dxa"/>
          </w:tcPr>
          <w:p w14:paraId="4C9DB321" w14:textId="49D7C678" w:rsidR="00110AFC" w:rsidRDefault="00110AFC">
            <w:r>
              <w:t>Assessment</w:t>
            </w:r>
          </w:p>
        </w:tc>
        <w:tc>
          <w:tcPr>
            <w:tcW w:w="11665" w:type="dxa"/>
          </w:tcPr>
          <w:p w14:paraId="58EDCE41" w14:textId="6EB949BC" w:rsidR="00110AFC" w:rsidRDefault="00BF708B" w:rsidP="2B53450A">
            <w:pPr>
              <w:cnfStyle w:val="000000010000" w:firstRow="0" w:lastRow="0" w:firstColumn="0" w:lastColumn="0" w:oddVBand="0" w:evenVBand="0" w:oddHBand="0" w:evenHBand="1" w:firstRowFirstColumn="0" w:firstRowLastColumn="0" w:lastRowFirstColumn="0" w:lastRowLastColumn="0"/>
            </w:pPr>
            <w:r>
              <w:t>Students are provided with regular formative assessment opportunities and</w:t>
            </w:r>
            <w:r w:rsidR="5FFABF9A">
              <w:t xml:space="preserve"> perform a work by an Australian composer</w:t>
            </w:r>
            <w:r w:rsidR="00EC6EED">
              <w:t xml:space="preserve"> or </w:t>
            </w:r>
            <w:r w:rsidR="5FFABF9A">
              <w:t>artist. Students introduce their piece providing an outline of how the performance reflects stylistic features and cultural, historical and/or social context.</w:t>
            </w:r>
          </w:p>
        </w:tc>
      </w:tr>
    </w:tbl>
    <w:p w14:paraId="29526518" w14:textId="393386C5" w:rsidR="00C516BF" w:rsidRDefault="00886326" w:rsidP="70B760BB">
      <w:pPr>
        <w:pStyle w:val="Imageattributioncaption"/>
        <w:rPr>
          <w:color w:val="002664"/>
        </w:rPr>
      </w:pPr>
      <w:hyperlink r:id="rId11">
        <w:r w:rsidR="27A0629F" w:rsidRPr="6758F334">
          <w:rPr>
            <w:rStyle w:val="Hyperlink"/>
            <w:rFonts w:eastAsia="Arial"/>
          </w:rPr>
          <w:t>Music 7–10 Syllabus</w:t>
        </w:r>
      </w:hyperlink>
      <w:r w:rsidR="27A0629F" w:rsidRPr="6758F334">
        <w:rPr>
          <w:rFonts w:eastAsia="Arial"/>
          <w:color w:val="000000" w:themeColor="text1"/>
        </w:rPr>
        <w:t xml:space="preserve"> © NSW Education Standards Authority (NESA) for and on behalf of the Crown in right of the State of New South Wales, 2024</w:t>
      </w:r>
      <w:r w:rsidR="001542C2">
        <w:t>.</w:t>
      </w:r>
      <w:r w:rsidR="00C73917">
        <w:br w:type="page"/>
      </w:r>
    </w:p>
    <w:p w14:paraId="69C86ADF" w14:textId="77777777" w:rsidR="004775EA" w:rsidRPr="004775EA" w:rsidRDefault="004775EA" w:rsidP="00B65639">
      <w:pPr>
        <w:pStyle w:val="Heading1"/>
      </w:pPr>
      <w:bookmarkStart w:id="3" w:name="_Toc1022999069"/>
      <w:bookmarkStart w:id="4" w:name="_Toc112409828"/>
      <w:bookmarkStart w:id="5" w:name="_Toc147483516"/>
      <w:bookmarkStart w:id="6" w:name="_Hlk148102399"/>
      <w:bookmarkEnd w:id="0"/>
      <w:bookmarkEnd w:id="1"/>
      <w:r>
        <w:lastRenderedPageBreak/>
        <w:t>Support and alignment</w:t>
      </w:r>
      <w:bookmarkEnd w:id="3"/>
      <w:bookmarkEnd w:id="4"/>
      <w:bookmarkEnd w:id="5"/>
    </w:p>
    <w:p w14:paraId="48B8E366" w14:textId="5F48023A" w:rsidR="009F36CD" w:rsidRDefault="009F36CD" w:rsidP="009F36CD">
      <w:r w:rsidRPr="708AD2A7">
        <w:rPr>
          <w:b/>
          <w:bCs/>
        </w:rPr>
        <w:t>Resource evaluation and support</w:t>
      </w:r>
      <w:r>
        <w:t xml:space="preserve">: </w:t>
      </w:r>
      <w:r w:rsidR="004D18D4">
        <w:t>a</w:t>
      </w:r>
      <w:r>
        <w:t xml:space="preserve">ll curriculum resources are prepared through a rigorous process. Resources are periodically reviewed as part of our ongoing evaluation plan to ensure currency, relevance and effectiveness. For additional support or advice, or to provide feedback, contact the </w:t>
      </w:r>
      <w:r w:rsidR="00F061B6">
        <w:t>Creative Arts</w:t>
      </w:r>
      <w:r w:rsidRPr="00653491">
        <w:t xml:space="preserve"> Curriculum team by emailing </w:t>
      </w:r>
      <w:hyperlink r:id="rId12" w:history="1">
        <w:r w:rsidR="00C516BF" w:rsidRPr="00C516BF">
          <w:rPr>
            <w:rStyle w:val="Hyperlink"/>
          </w:rPr>
          <w:t>creativearts7–12@det.nsw.edu.au</w:t>
        </w:r>
      </w:hyperlink>
    </w:p>
    <w:p w14:paraId="77F89997" w14:textId="67424A52" w:rsidR="009F36CD" w:rsidRPr="00C82E19" w:rsidRDefault="009F36CD" w:rsidP="009F36CD">
      <w:pPr>
        <w:rPr>
          <w:rFonts w:eastAsia="Arial"/>
        </w:rPr>
      </w:pPr>
      <w:r w:rsidRPr="19B962B9">
        <w:rPr>
          <w:b/>
          <w:bCs/>
        </w:rPr>
        <w:t>Differentiation</w:t>
      </w:r>
      <w:r w:rsidRPr="00D21E58">
        <w:t xml:space="preserve">: </w:t>
      </w:r>
      <w:r w:rsidR="004D18D4" w:rsidRPr="00D21E58">
        <w:t>f</w:t>
      </w:r>
      <w:r w:rsidRPr="00D21E58">
        <w:t>urther</w:t>
      </w:r>
      <w:r w:rsidRPr="19B962B9">
        <w:rPr>
          <w:rFonts w:eastAsia="Arial"/>
        </w:rPr>
        <w:t xml:space="preserve"> advice to support Aboriginal and Torres Strait Islander students, EALD students, students with a disability and/or additional needs and </w:t>
      </w:r>
      <w:r w:rsidR="000247E3">
        <w:rPr>
          <w:rFonts w:eastAsia="Arial"/>
        </w:rPr>
        <w:t>high potential</w:t>
      </w:r>
      <w:r w:rsidRPr="19B962B9">
        <w:rPr>
          <w:rFonts w:eastAsia="Arial"/>
        </w:rPr>
        <w:t xml:space="preserve"> and gifted students can be found on the </w:t>
      </w:r>
      <w:hyperlink r:id="rId13">
        <w:r w:rsidRPr="19B962B9">
          <w:rPr>
            <w:rStyle w:val="Hyperlink"/>
            <w:rFonts w:eastAsia="Arial"/>
          </w:rPr>
          <w:t>Planning</w:t>
        </w:r>
        <w:r w:rsidR="00C516BF">
          <w:rPr>
            <w:rStyle w:val="Hyperlink"/>
            <w:rFonts w:eastAsia="Arial"/>
          </w:rPr>
          <w:t>,</w:t>
        </w:r>
        <w:r w:rsidRPr="19B962B9">
          <w:rPr>
            <w:rStyle w:val="Hyperlink"/>
            <w:rFonts w:eastAsia="Arial"/>
          </w:rPr>
          <w:t xml:space="preserve"> programming and assessing 7</w:t>
        </w:r>
        <w:r w:rsidR="00C516BF">
          <w:rPr>
            <w:rStyle w:val="Hyperlink"/>
            <w:rFonts w:eastAsia="Arial"/>
          </w:rPr>
          <w:t>–</w:t>
        </w:r>
        <w:r w:rsidRPr="19B962B9">
          <w:rPr>
            <w:rStyle w:val="Hyperlink"/>
            <w:rFonts w:eastAsia="Arial"/>
          </w:rPr>
          <w:t>12</w:t>
        </w:r>
      </w:hyperlink>
      <w:r w:rsidRPr="19B962B9">
        <w:rPr>
          <w:rFonts w:eastAsia="Arial"/>
        </w:rPr>
        <w:t xml:space="preserve"> webpage. </w:t>
      </w:r>
      <w:r>
        <w:rPr>
          <w:rFonts w:eastAsia="Arial"/>
        </w:rPr>
        <w:t>This includes the</w:t>
      </w:r>
      <w:r>
        <w:t xml:space="preserve"> </w:t>
      </w:r>
      <w:hyperlink r:id="rId14" w:history="1">
        <w:r w:rsidR="007961A5">
          <w:rPr>
            <w:rStyle w:val="Hyperlink"/>
          </w:rPr>
          <w:t>Inclusion and differentiation advice 7–10</w:t>
        </w:r>
      </w:hyperlink>
      <w:r>
        <w:t xml:space="preserve"> webpage.</w:t>
      </w:r>
    </w:p>
    <w:p w14:paraId="17293862" w14:textId="5B583FB9" w:rsidR="009F36CD" w:rsidRDefault="009F36CD" w:rsidP="009F36CD">
      <w:r w:rsidRPr="70B760BB">
        <w:rPr>
          <w:b/>
          <w:bCs/>
        </w:rPr>
        <w:t>Assessment</w:t>
      </w:r>
      <w:r>
        <w:t xml:space="preserve">: </w:t>
      </w:r>
      <w:r w:rsidRPr="70B760BB">
        <w:rPr>
          <w:rFonts w:eastAsia="Arial"/>
        </w:rPr>
        <w:t xml:space="preserve">further advice to support formative assessment is available on the </w:t>
      </w:r>
      <w:hyperlink r:id="rId15">
        <w:r w:rsidRPr="70B760BB">
          <w:rPr>
            <w:rStyle w:val="Hyperlink"/>
            <w:rFonts w:eastAsia="Arial"/>
          </w:rPr>
          <w:t>Planning</w:t>
        </w:r>
        <w:r w:rsidR="00C516BF" w:rsidRPr="70B760BB">
          <w:rPr>
            <w:rStyle w:val="Hyperlink"/>
            <w:rFonts w:eastAsia="Arial"/>
          </w:rPr>
          <w:t>,</w:t>
        </w:r>
        <w:r w:rsidRPr="70B760BB">
          <w:rPr>
            <w:rStyle w:val="Hyperlink"/>
            <w:rFonts w:eastAsia="Arial"/>
          </w:rPr>
          <w:t xml:space="preserve"> programming and assessing 7</w:t>
        </w:r>
        <w:r w:rsidR="00C516BF" w:rsidRPr="70B760BB">
          <w:rPr>
            <w:rStyle w:val="Hyperlink"/>
            <w:rFonts w:eastAsia="Arial"/>
          </w:rPr>
          <w:t>–</w:t>
        </w:r>
        <w:r w:rsidRPr="70B760BB">
          <w:rPr>
            <w:rStyle w:val="Hyperlink"/>
            <w:rFonts w:eastAsia="Arial"/>
          </w:rPr>
          <w:t>12</w:t>
        </w:r>
      </w:hyperlink>
      <w:r w:rsidRPr="70B760BB">
        <w:rPr>
          <w:rFonts w:eastAsia="Arial"/>
        </w:rPr>
        <w:t xml:space="preserve"> webpage. This includes the</w:t>
      </w:r>
      <w:r>
        <w:t xml:space="preserve"> </w:t>
      </w:r>
      <w:hyperlink r:id="rId16">
        <w:r w:rsidRPr="70B760BB">
          <w:rPr>
            <w:rStyle w:val="Hyperlink"/>
          </w:rPr>
          <w:t>Classroom assessment advice 7</w:t>
        </w:r>
        <w:r w:rsidR="00C516BF" w:rsidRPr="70B760BB">
          <w:rPr>
            <w:rStyle w:val="Hyperlink"/>
          </w:rPr>
          <w:t>–</w:t>
        </w:r>
        <w:r w:rsidRPr="70B760BB">
          <w:rPr>
            <w:rStyle w:val="Hyperlink"/>
          </w:rPr>
          <w:t>10</w:t>
        </w:r>
      </w:hyperlink>
      <w:r>
        <w:t xml:space="preserve">. For summative assessment tasks, the </w:t>
      </w:r>
      <w:hyperlink r:id="rId17">
        <w:r w:rsidR="00C516BF" w:rsidRPr="70B760BB">
          <w:rPr>
            <w:rStyle w:val="Hyperlink"/>
          </w:rPr>
          <w:t>A</w:t>
        </w:r>
        <w:r w:rsidRPr="70B760BB">
          <w:rPr>
            <w:rStyle w:val="Hyperlink"/>
          </w:rPr>
          <w:t>ssessment task advice 7</w:t>
        </w:r>
        <w:r w:rsidR="00C516BF" w:rsidRPr="70B760BB">
          <w:rPr>
            <w:rStyle w:val="Hyperlink"/>
          </w:rPr>
          <w:t>–</w:t>
        </w:r>
        <w:r w:rsidRPr="70B760BB">
          <w:rPr>
            <w:rStyle w:val="Hyperlink"/>
          </w:rPr>
          <w:t>10</w:t>
        </w:r>
      </w:hyperlink>
      <w:r>
        <w:t xml:space="preserve"> webpage is available.</w:t>
      </w:r>
    </w:p>
    <w:p w14:paraId="71C22E6F" w14:textId="5ED2EDE7" w:rsidR="37158BEA" w:rsidRDefault="37158BEA" w:rsidP="70B760BB">
      <w:pPr>
        <w:rPr>
          <w:rFonts w:eastAsia="Arial"/>
          <w:szCs w:val="22"/>
        </w:rPr>
      </w:pPr>
      <w:r w:rsidRPr="70B760BB">
        <w:rPr>
          <w:rFonts w:eastAsia="Arial"/>
          <w:b/>
          <w:bCs/>
          <w:color w:val="000000" w:themeColor="text1"/>
          <w:szCs w:val="22"/>
        </w:rPr>
        <w:t xml:space="preserve">Explicit teaching: </w:t>
      </w:r>
      <w:r w:rsidRPr="70B760BB">
        <w:rPr>
          <w:rFonts w:eastAsia="Arial"/>
          <w:color w:val="000000" w:themeColor="text1"/>
          <w:szCs w:val="22"/>
        </w:rPr>
        <w:t xml:space="preserve">further advice to support explicit teaching is available on the </w:t>
      </w:r>
      <w:hyperlink r:id="rId18">
        <w:r w:rsidRPr="70B760BB">
          <w:rPr>
            <w:rStyle w:val="Hyperlink"/>
            <w:rFonts w:eastAsia="Arial"/>
            <w:szCs w:val="22"/>
          </w:rPr>
          <w:t>Explicit teaching</w:t>
        </w:r>
      </w:hyperlink>
      <w:r w:rsidRPr="70B760BB">
        <w:rPr>
          <w:rFonts w:eastAsia="Arial"/>
          <w:color w:val="000000" w:themeColor="text1"/>
          <w:szCs w:val="22"/>
        </w:rPr>
        <w:t xml:space="preserve"> webpage. This includes the CESE </w:t>
      </w:r>
      <w:hyperlink r:id="rId19">
        <w:r w:rsidRPr="70B760BB">
          <w:rPr>
            <w:rStyle w:val="Hyperlink"/>
            <w:rFonts w:eastAsia="Arial"/>
            <w:szCs w:val="22"/>
          </w:rPr>
          <w:t>Explicit teaching – Driving learning and engagement</w:t>
        </w:r>
      </w:hyperlink>
      <w:r w:rsidRPr="70B760BB">
        <w:rPr>
          <w:rFonts w:eastAsia="Arial"/>
          <w:color w:val="000000" w:themeColor="text1"/>
          <w:szCs w:val="22"/>
        </w:rPr>
        <w:t xml:space="preserve"> webpage.</w:t>
      </w:r>
    </w:p>
    <w:p w14:paraId="6CD6A400" w14:textId="10A71962" w:rsidR="009F36CD" w:rsidRDefault="009F36CD" w:rsidP="009F36CD">
      <w:r w:rsidRPr="002E7C6F">
        <w:rPr>
          <w:b/>
          <w:bCs/>
        </w:rPr>
        <w:t>Consulted with</w:t>
      </w:r>
      <w:r>
        <w:t>: Curriculum and Reform</w:t>
      </w:r>
      <w:r w:rsidR="00C56E8B">
        <w:t>, Strategic Delivery, Aboriginal Education</w:t>
      </w:r>
      <w:r w:rsidR="006E73BC">
        <w:t xml:space="preserve"> and Communities</w:t>
      </w:r>
      <w:r>
        <w:t xml:space="preserve"> and subject matter experts.</w:t>
      </w:r>
    </w:p>
    <w:p w14:paraId="015E8BF7" w14:textId="7FE977D2" w:rsidR="009F36CD" w:rsidRDefault="009F36CD" w:rsidP="009F36CD">
      <w:r w:rsidRPr="002E7C6F">
        <w:rPr>
          <w:b/>
          <w:bCs/>
        </w:rPr>
        <w:t>Alignment to system priorities and/or needs</w:t>
      </w:r>
      <w:r>
        <w:t xml:space="preserve">: </w:t>
      </w:r>
      <w:hyperlink r:id="rId20" w:history="1">
        <w:r w:rsidRPr="00D336ED">
          <w:rPr>
            <w:rStyle w:val="Hyperlink"/>
          </w:rPr>
          <w:t>School Excellence Policy</w:t>
        </w:r>
      </w:hyperlink>
      <w:bookmarkStart w:id="7" w:name="_Hlk169522667"/>
      <w:r w:rsidR="001756A4" w:rsidRPr="00EE7327">
        <w:t xml:space="preserve">, </w:t>
      </w:r>
      <w:hyperlink r:id="rId21" w:history="1">
        <w:r w:rsidR="001756A4" w:rsidRPr="00EE55AA">
          <w:rPr>
            <w:rStyle w:val="Hyperlink"/>
          </w:rPr>
          <w:t>Our Plan for NSW Public Education</w:t>
        </w:r>
      </w:hyperlink>
      <w:r w:rsidR="001756A4" w:rsidRPr="00C2354B">
        <w:t>.</w:t>
      </w:r>
      <w:bookmarkEnd w:id="7"/>
    </w:p>
    <w:p w14:paraId="232C2EDE" w14:textId="77777777" w:rsidR="009F36CD" w:rsidRDefault="009F36CD" w:rsidP="009F36CD">
      <w:r w:rsidRPr="002E7C6F">
        <w:rPr>
          <w:b/>
          <w:bCs/>
        </w:rPr>
        <w:t>Alignment to the School Excellence Framework</w:t>
      </w:r>
      <w:r>
        <w:t xml:space="preserve">: </w:t>
      </w:r>
      <w:r w:rsidR="004D18D4">
        <w:t>t</w:t>
      </w:r>
      <w:r>
        <w:t xml:space="preserve">his resource supports the </w:t>
      </w:r>
      <w:hyperlink r:id="rId22" w:history="1">
        <w:r w:rsidRPr="00D336ED">
          <w:rPr>
            <w:rStyle w:val="Hyperlink"/>
          </w:rPr>
          <w:t>School Excellence Framework</w:t>
        </w:r>
      </w:hyperlink>
      <w:r>
        <w:t xml:space="preserve"> elements of curriculum (curriculum provision) and effective classroom practice (lesson planning, explicit teaching).</w:t>
      </w:r>
    </w:p>
    <w:p w14:paraId="710EAD99" w14:textId="05082465" w:rsidR="009F36CD" w:rsidRDefault="009F36CD" w:rsidP="009F36CD">
      <w:r w:rsidRPr="708AD2A7">
        <w:rPr>
          <w:b/>
          <w:bCs/>
        </w:rPr>
        <w:t>Alignment to Australian Professional Teaching Standards</w:t>
      </w:r>
      <w:r>
        <w:t xml:space="preserve">: </w:t>
      </w:r>
      <w:r w:rsidR="004D18D4">
        <w:t>t</w:t>
      </w:r>
      <w:r>
        <w:t xml:space="preserve">his resource supports teachers to address </w:t>
      </w:r>
      <w:hyperlink r:id="rId23" w:history="1">
        <w:r w:rsidR="007961A5" w:rsidRPr="007961A5">
          <w:rPr>
            <w:rStyle w:val="Hyperlink"/>
          </w:rPr>
          <w:t>Australian Professional Standards for Teachers</w:t>
        </w:r>
      </w:hyperlink>
      <w:r w:rsidR="007961A5">
        <w:t xml:space="preserve"> </w:t>
      </w:r>
      <w:r>
        <w:t>3.2.2, 3.3.2.</w:t>
      </w:r>
    </w:p>
    <w:p w14:paraId="5B26BFB4" w14:textId="19277D14" w:rsidR="00762C8B" w:rsidRDefault="00E15BE9" w:rsidP="004775EA">
      <w:pPr>
        <w:rPr>
          <w:rStyle w:val="Strong"/>
        </w:rPr>
      </w:pPr>
      <w:r w:rsidRPr="1EFE3FA9">
        <w:rPr>
          <w:rStyle w:val="Strong"/>
        </w:rPr>
        <w:t>Creation date:</w:t>
      </w:r>
      <w:bookmarkEnd w:id="6"/>
      <w:r w:rsidR="00551798" w:rsidRPr="1EFE3FA9">
        <w:rPr>
          <w:rStyle w:val="Strong"/>
        </w:rPr>
        <w:t xml:space="preserve"> </w:t>
      </w:r>
      <w:r w:rsidR="0FE7E18E" w:rsidRPr="1EFE3FA9">
        <w:rPr>
          <w:rStyle w:val="Strong"/>
          <w:b w:val="0"/>
          <w:bCs w:val="0"/>
        </w:rPr>
        <w:t>13 June</w:t>
      </w:r>
      <w:r w:rsidR="0072160B" w:rsidRPr="1EFE3FA9">
        <w:rPr>
          <w:rStyle w:val="Strong"/>
          <w:b w:val="0"/>
          <w:bCs w:val="0"/>
        </w:rPr>
        <w:t xml:space="preserve"> 2024</w:t>
      </w:r>
    </w:p>
    <w:p w14:paraId="78953B06" w14:textId="3EABD189" w:rsidR="00ED4BFA" w:rsidRDefault="0096008A" w:rsidP="00B65639">
      <w:pPr>
        <w:pStyle w:val="Heading1"/>
      </w:pPr>
      <w:r>
        <w:lastRenderedPageBreak/>
        <w:t>References</w:t>
      </w:r>
    </w:p>
    <w:p w14:paraId="4886FE6A" w14:textId="77777777" w:rsidR="00C516BF" w:rsidRPr="00AE7FE3" w:rsidRDefault="00C516BF" w:rsidP="00C516BF">
      <w:pPr>
        <w:pStyle w:val="FeatureBox2"/>
      </w:pPr>
      <w:bookmarkStart w:id="8" w:name="_Hlk161668406"/>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7DDAF621" w14:textId="77777777" w:rsidR="00C516BF" w:rsidRPr="00AE7FE3" w:rsidRDefault="00C516BF" w:rsidP="00C516BF">
      <w:pPr>
        <w:pStyle w:val="FeatureBox2"/>
      </w:pPr>
      <w:r w:rsidRPr="00AE7FE3">
        <w:t>Please refer to the NESA Copyright Disclaimer for more information</w:t>
      </w:r>
      <w:r>
        <w:t xml:space="preserve"> </w:t>
      </w:r>
      <w:hyperlink r:id="rId24" w:tgtFrame="_blank" w:tooltip="https://educationstandards.nsw.edu.au/wps/portal/nesa/mini-footer/copyright" w:history="1">
        <w:r w:rsidRPr="00AE7FE3">
          <w:rPr>
            <w:rStyle w:val="Hyperlink"/>
          </w:rPr>
          <w:t>https://educationstandards.nsw.edu.au/wps/portal/nesa/mini-footer/copyright</w:t>
        </w:r>
      </w:hyperlink>
      <w:r w:rsidRPr="00A1020E">
        <w:t>.</w:t>
      </w:r>
    </w:p>
    <w:p w14:paraId="54215715" w14:textId="77777777" w:rsidR="00C516BF" w:rsidRDefault="00C516BF" w:rsidP="00C516BF">
      <w:pPr>
        <w:pStyle w:val="FeatureBox2"/>
      </w:pPr>
      <w:r w:rsidRPr="00AE7FE3">
        <w:t>NESA holds the only official and up-to-date versions of the NSW Curriculum and syllabus documents. Please visit the NSW Education Standards Authority (NESA) website</w:t>
      </w:r>
      <w:r>
        <w:t xml:space="preserve"> </w:t>
      </w:r>
      <w:hyperlink r:id="rId25" w:history="1">
        <w:r>
          <w:rPr>
            <w:rStyle w:val="Hyperlink"/>
          </w:rPr>
          <w:t>https://educationstandards.nsw.edu.au</w:t>
        </w:r>
      </w:hyperlink>
      <w:r w:rsidRPr="00A1020E">
        <w:t xml:space="preserve"> </w:t>
      </w:r>
      <w:r w:rsidRPr="00AE7FE3">
        <w:t xml:space="preserve">and the NSW Curriculum website </w:t>
      </w:r>
      <w:hyperlink r:id="rId26" w:history="1">
        <w:r>
          <w:rPr>
            <w:rStyle w:val="Hyperlink"/>
          </w:rPr>
          <w:t>https://curriculum.nsw.edu.au</w:t>
        </w:r>
      </w:hyperlink>
      <w:r w:rsidRPr="00AE7FE3">
        <w:t>.</w:t>
      </w:r>
    </w:p>
    <w:bookmarkEnd w:id="8"/>
    <w:p w14:paraId="13B2198F" w14:textId="32692C26" w:rsidR="0073559B" w:rsidRPr="000E6282" w:rsidRDefault="0091361A" w:rsidP="0073559B">
      <w:pPr>
        <w:pStyle w:val="Imageattributioncaption"/>
        <w:rPr>
          <w:sz w:val="22"/>
          <w:szCs w:val="22"/>
        </w:rPr>
      </w:pPr>
      <w:r w:rsidRPr="70B760BB">
        <w:fldChar w:fldCharType="begin"/>
      </w:r>
      <w:r>
        <w:instrText>HYPERLINK "https://curriculum.nsw.edu.au/learning-areas/creative-arts/dance-7-10-2023/overview" \h</w:instrText>
      </w:r>
      <w:r w:rsidRPr="70B760BB">
        <w:fldChar w:fldCharType="separate"/>
      </w:r>
      <w:hyperlink r:id="rId27">
        <w:r w:rsidR="728E4276" w:rsidRPr="70B760BB">
          <w:rPr>
            <w:rStyle w:val="Hyperlink"/>
            <w:sz w:val="22"/>
            <w:szCs w:val="22"/>
          </w:rPr>
          <w:t>Music</w:t>
        </w:r>
        <w:r w:rsidR="0073559B" w:rsidRPr="70B760BB">
          <w:rPr>
            <w:rStyle w:val="Hyperlink"/>
            <w:sz w:val="22"/>
            <w:szCs w:val="22"/>
          </w:rPr>
          <w:t xml:space="preserve"> 7</w:t>
        </w:r>
        <w:r w:rsidR="00C516BF" w:rsidRPr="70B760BB">
          <w:rPr>
            <w:rStyle w:val="Hyperlink"/>
            <w:sz w:val="22"/>
            <w:szCs w:val="22"/>
          </w:rPr>
          <w:t>–</w:t>
        </w:r>
        <w:r w:rsidR="0073559B" w:rsidRPr="70B760BB">
          <w:rPr>
            <w:rStyle w:val="Hyperlink"/>
            <w:sz w:val="22"/>
            <w:szCs w:val="22"/>
          </w:rPr>
          <w:t>10 Syllabus</w:t>
        </w:r>
      </w:hyperlink>
      <w:r w:rsidRPr="70B760BB">
        <w:rPr>
          <w:rStyle w:val="Hyperlink"/>
          <w:sz w:val="22"/>
          <w:szCs w:val="22"/>
        </w:rPr>
        <w:fldChar w:fldCharType="end"/>
      </w:r>
      <w:r w:rsidR="0073559B" w:rsidRPr="70B760BB">
        <w:rPr>
          <w:sz w:val="22"/>
          <w:szCs w:val="22"/>
        </w:rPr>
        <w:t xml:space="preserve"> © NSW Education Standards Authority (NESA) for and on behalf of the Crown in right of the State of New South Wales, 202</w:t>
      </w:r>
      <w:r w:rsidR="25BEBB09" w:rsidRPr="70B760BB">
        <w:rPr>
          <w:sz w:val="22"/>
          <w:szCs w:val="22"/>
        </w:rPr>
        <w:t>4</w:t>
      </w:r>
      <w:r w:rsidR="0073559B" w:rsidRPr="70B760BB">
        <w:rPr>
          <w:sz w:val="22"/>
          <w:szCs w:val="22"/>
        </w:rPr>
        <w:t>.</w:t>
      </w:r>
    </w:p>
    <w:p w14:paraId="36899AE7" w14:textId="67AE47FC" w:rsidR="00ED4BFA" w:rsidRDefault="00ED4BFA" w:rsidP="00ED4BFA">
      <w:r>
        <w:t xml:space="preserve">NESA </w:t>
      </w:r>
      <w:r w:rsidR="001F3690">
        <w:t>(</w:t>
      </w:r>
      <w:r>
        <w:t>NSW Education Standards Authority</w:t>
      </w:r>
      <w:r w:rsidR="001F3690">
        <w:t>)</w:t>
      </w:r>
      <w:r>
        <w:t xml:space="preserve"> (2021) </w:t>
      </w:r>
      <w:r w:rsidR="00013D7A">
        <w:t>‘</w:t>
      </w:r>
      <w:hyperlink r:id="rId28" w:history="1">
        <w:r w:rsidRPr="00ED0929">
          <w:rPr>
            <w:rStyle w:val="Hyperlink"/>
            <w:iCs/>
          </w:rPr>
          <w:t xml:space="preserve">Advice </w:t>
        </w:r>
        <w:r w:rsidR="00BB7EB5">
          <w:rPr>
            <w:rStyle w:val="Hyperlink"/>
            <w:iCs/>
          </w:rPr>
          <w:t>on</w:t>
        </w:r>
        <w:r w:rsidRPr="00ED0929">
          <w:rPr>
            <w:rStyle w:val="Hyperlink"/>
            <w:iCs/>
          </w:rPr>
          <w:t xml:space="preserve"> scope and sequences</w:t>
        </w:r>
      </w:hyperlink>
      <w:r w:rsidR="001F3690">
        <w:t>’,</w:t>
      </w:r>
      <w:r>
        <w:t xml:space="preserve"> </w:t>
      </w:r>
      <w:r w:rsidR="001F3690" w:rsidRPr="001F3690">
        <w:rPr>
          <w:rStyle w:val="Emphasis"/>
        </w:rPr>
        <w:t>Programming</w:t>
      </w:r>
      <w:r w:rsidR="001F3690">
        <w:t xml:space="preserve">, </w:t>
      </w:r>
      <w:r>
        <w:t>NESA</w:t>
      </w:r>
      <w:r w:rsidR="001F3690">
        <w:t xml:space="preserve"> website</w:t>
      </w:r>
      <w:r>
        <w:t xml:space="preserve">, accessed </w:t>
      </w:r>
      <w:r w:rsidR="00493CE5">
        <w:t>11 March 2024</w:t>
      </w:r>
      <w:r w:rsidR="00C61AC5">
        <w:t>.</w:t>
      </w:r>
    </w:p>
    <w:p w14:paraId="51E89606" w14:textId="041CDA51" w:rsidR="00962DCD" w:rsidRDefault="00ED4BFA" w:rsidP="00ED4BFA">
      <w:r>
        <w:t>Wiliam D (2013)</w:t>
      </w:r>
      <w:r w:rsidR="004775EA">
        <w:t xml:space="preserve"> </w:t>
      </w:r>
      <w:r w:rsidR="004775EA" w:rsidRPr="127B10CA">
        <w:rPr>
          <w:noProof/>
        </w:rPr>
        <w:t>‘</w:t>
      </w:r>
      <w:hyperlink r:id="rId29">
        <w:r w:rsidR="004775EA" w:rsidRPr="127B10CA">
          <w:rPr>
            <w:rStyle w:val="Hyperlink"/>
            <w:noProof/>
          </w:rPr>
          <w:t xml:space="preserve">Assessment: The </w:t>
        </w:r>
        <w:r w:rsidR="005F0110">
          <w:rPr>
            <w:rStyle w:val="Hyperlink"/>
            <w:noProof/>
          </w:rPr>
          <w:t>B</w:t>
        </w:r>
        <w:r w:rsidR="004775EA" w:rsidRPr="127B10CA">
          <w:rPr>
            <w:rStyle w:val="Hyperlink"/>
            <w:noProof/>
          </w:rPr>
          <w:t xml:space="preserve">ridge between </w:t>
        </w:r>
        <w:r w:rsidR="005F0110">
          <w:rPr>
            <w:rStyle w:val="Hyperlink"/>
            <w:noProof/>
          </w:rPr>
          <w:t>T</w:t>
        </w:r>
        <w:r w:rsidR="004775EA" w:rsidRPr="127B10CA">
          <w:rPr>
            <w:rStyle w:val="Hyperlink"/>
            <w:noProof/>
          </w:rPr>
          <w:t xml:space="preserve">eaching and </w:t>
        </w:r>
        <w:r w:rsidR="005F0110">
          <w:rPr>
            <w:rStyle w:val="Hyperlink"/>
            <w:noProof/>
          </w:rPr>
          <w:t>L</w:t>
        </w:r>
        <w:r w:rsidR="004775EA" w:rsidRPr="127B10CA">
          <w:rPr>
            <w:rStyle w:val="Hyperlink"/>
            <w:noProof/>
          </w:rPr>
          <w:t>earning</w:t>
        </w:r>
      </w:hyperlink>
      <w:r w:rsidR="004775EA" w:rsidRPr="127B10CA">
        <w:rPr>
          <w:noProof/>
        </w:rPr>
        <w:t>’</w:t>
      </w:r>
      <w:r>
        <w:t xml:space="preserve">, </w:t>
      </w:r>
      <w:r w:rsidRPr="002C1558">
        <w:rPr>
          <w:rStyle w:val="Emphasis"/>
        </w:rPr>
        <w:t>Voices from the Middle</w:t>
      </w:r>
      <w:r>
        <w:t xml:space="preserve">, 21(2):15–20, accessed </w:t>
      </w:r>
      <w:r w:rsidR="00493CE5">
        <w:t>11 March 2024.</w:t>
      </w:r>
    </w:p>
    <w:p w14:paraId="62D04822" w14:textId="77777777" w:rsidR="00684CDB" w:rsidRDefault="00684CDB" w:rsidP="00ED4BFA">
      <w:pPr>
        <w:sectPr w:rsidR="00684CDB" w:rsidSect="009C57F2">
          <w:headerReference w:type="default" r:id="rId30"/>
          <w:footerReference w:type="even" r:id="rId31"/>
          <w:footerReference w:type="default" r:id="rId32"/>
          <w:headerReference w:type="first" r:id="rId33"/>
          <w:footerReference w:type="first" r:id="rId34"/>
          <w:pgSz w:w="16838" w:h="11906" w:orient="landscape"/>
          <w:pgMar w:top="1134" w:right="1134" w:bottom="1134" w:left="1134" w:header="709" w:footer="709" w:gutter="0"/>
          <w:pgNumType w:start="0"/>
          <w:cols w:space="708"/>
          <w:titlePg/>
          <w:docGrid w:linePitch="360"/>
        </w:sectPr>
      </w:pPr>
    </w:p>
    <w:p w14:paraId="6B6C2607" w14:textId="5A3C9CDF" w:rsidR="002C1558" w:rsidRPr="00762C8B" w:rsidRDefault="002C1558" w:rsidP="1792C964">
      <w:pPr>
        <w:spacing w:before="0" w:after="0"/>
        <w:rPr>
          <w:rStyle w:val="Strong"/>
        </w:rPr>
      </w:pPr>
      <w:r w:rsidRPr="1792C964">
        <w:rPr>
          <w:rStyle w:val="Strong"/>
        </w:rPr>
        <w:lastRenderedPageBreak/>
        <w:t>© State of New South Wales (Department of Education), 202</w:t>
      </w:r>
      <w:r w:rsidR="3F323206" w:rsidRPr="1792C964">
        <w:rPr>
          <w:rStyle w:val="Strong"/>
        </w:rPr>
        <w:t>4</w:t>
      </w:r>
    </w:p>
    <w:p w14:paraId="2EFBC70A" w14:textId="77777777" w:rsidR="002C1558" w:rsidRDefault="002C1558" w:rsidP="00762C8B">
      <w:r>
        <w:t xml:space="preserve">The </w:t>
      </w:r>
      <w:r w:rsidRPr="00762C8B">
        <w:t>copyright</w:t>
      </w:r>
      <w:r>
        <w:t xml:space="preserve"> material published in this resource is subject to the </w:t>
      </w:r>
      <w:r w:rsidRPr="003B3E41">
        <w:rPr>
          <w:i/>
          <w:iCs/>
        </w:rPr>
        <w:t>Copyright Act 1968</w:t>
      </w:r>
      <w:r>
        <w:t xml:space="preserve"> (Cth) and is owned by the NSW Department of Education or, where indicated, </w:t>
      </w:r>
      <w:r w:rsidRPr="002D3434">
        <w:t>by</w:t>
      </w:r>
      <w:r>
        <w:t xml:space="preserve"> a party other than the NSW Department of Education (third-party material).</w:t>
      </w:r>
    </w:p>
    <w:p w14:paraId="0C0FA513" w14:textId="77777777" w:rsidR="002C1558" w:rsidRDefault="002C1558" w:rsidP="002C1558">
      <w:pPr>
        <w:spacing w:line="276" w:lineRule="auto"/>
      </w:pPr>
      <w:r>
        <w:t xml:space="preserve">Copyright material available in this resource and owned by the NSW Department of Education is licensed under a </w:t>
      </w:r>
      <w:hyperlink r:id="rId35" w:history="1">
        <w:r w:rsidRPr="003B3E41">
          <w:rPr>
            <w:rStyle w:val="Hyperlink"/>
          </w:rPr>
          <w:t>Creative Commons Attribution 4.0 International (CC BY 4.0) license</w:t>
        </w:r>
      </w:hyperlink>
      <w:r>
        <w:t>.</w:t>
      </w:r>
    </w:p>
    <w:p w14:paraId="4F3C8698" w14:textId="2D113DE5" w:rsidR="002C1558" w:rsidRDefault="002C1558" w:rsidP="002C1558">
      <w:pPr>
        <w:spacing w:line="276" w:lineRule="auto"/>
      </w:pPr>
      <w:r>
        <w:rPr>
          <w:noProof/>
          <w:color w:val="2B579A"/>
          <w:shd w:val="clear" w:color="auto" w:fill="E6E6E6"/>
        </w:rPr>
        <w:drawing>
          <wp:inline distT="0" distB="0" distL="0" distR="0" wp14:anchorId="089F6385" wp14:editId="65B98E60">
            <wp:extent cx="1228725" cy="428625"/>
            <wp:effectExtent l="0" t="0" r="9525" b="9525"/>
            <wp:docPr id="32" name="Picture 32" descr="Creative Commons Attribution license log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60045400" w14:textId="77777777" w:rsidR="002C1558" w:rsidRPr="002D3434" w:rsidRDefault="002C1558" w:rsidP="002C1558">
      <w:pPr>
        <w:spacing w:line="276" w:lineRule="auto"/>
      </w:pPr>
      <w:r w:rsidRPr="002D3434">
        <w:t>This license allows you to share and adapt the material for any purpose, even commercially.</w:t>
      </w:r>
    </w:p>
    <w:p w14:paraId="21177B96" w14:textId="7A5AEA7F" w:rsidR="002C1558" w:rsidRPr="002D3434" w:rsidRDefault="002C1558" w:rsidP="002C1558">
      <w:pPr>
        <w:spacing w:line="276" w:lineRule="auto"/>
      </w:pPr>
      <w:r>
        <w:t>Attribution should be given to © State of New South Wales (Department of Education), 202</w:t>
      </w:r>
      <w:r w:rsidR="07C15981">
        <w:t>4</w:t>
      </w:r>
      <w:r>
        <w:t>.</w:t>
      </w:r>
    </w:p>
    <w:p w14:paraId="1CECFF70" w14:textId="77777777" w:rsidR="002C1558" w:rsidRPr="002D3434" w:rsidRDefault="002C1558" w:rsidP="002C1558">
      <w:pPr>
        <w:spacing w:line="276" w:lineRule="auto"/>
      </w:pPr>
      <w:r w:rsidRPr="002D3434">
        <w:t>Material in this resource not available under a Creative Commons license:</w:t>
      </w:r>
    </w:p>
    <w:p w14:paraId="4B102C46" w14:textId="77777777" w:rsidR="002C1558" w:rsidRPr="002D3434" w:rsidRDefault="002C1558" w:rsidP="002C1558">
      <w:pPr>
        <w:pStyle w:val="ListBullet"/>
        <w:numPr>
          <w:ilvl w:val="0"/>
          <w:numId w:val="7"/>
        </w:numPr>
        <w:spacing w:line="276" w:lineRule="auto"/>
      </w:pPr>
      <w:r w:rsidRPr="002D3434">
        <w:t>the NSW Department of Education logo, other logos and trademark-protected material</w:t>
      </w:r>
    </w:p>
    <w:p w14:paraId="467F694C" w14:textId="77777777" w:rsidR="002C1558" w:rsidRPr="002D3434" w:rsidRDefault="002C1558" w:rsidP="002C1558">
      <w:pPr>
        <w:pStyle w:val="ListBullet"/>
        <w:numPr>
          <w:ilvl w:val="0"/>
          <w:numId w:val="7"/>
        </w:numPr>
        <w:spacing w:line="276" w:lineRule="auto"/>
      </w:pPr>
      <w:r w:rsidRPr="002D3434">
        <w:t>material owned by a third party that has been reproduced with permission. You will need to obtain permission from the third party to reuse its material.</w:t>
      </w:r>
    </w:p>
    <w:p w14:paraId="20F769B8" w14:textId="77777777" w:rsidR="002C1558" w:rsidRPr="003B3E41" w:rsidRDefault="002C1558" w:rsidP="002C1558">
      <w:pPr>
        <w:pStyle w:val="FeatureBox2"/>
        <w:spacing w:line="276" w:lineRule="auto"/>
        <w:rPr>
          <w:rStyle w:val="Strong"/>
        </w:rPr>
      </w:pPr>
      <w:r w:rsidRPr="003B3E41">
        <w:rPr>
          <w:rStyle w:val="Strong"/>
        </w:rPr>
        <w:t>Links to third-party material and websites</w:t>
      </w:r>
    </w:p>
    <w:p w14:paraId="4E9F7AE7" w14:textId="77777777" w:rsidR="002C1558" w:rsidRDefault="002C1558" w:rsidP="002C1558">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573ADF8F" w14:textId="77777777" w:rsidR="00684CDB" w:rsidRPr="00C57987" w:rsidRDefault="002C1558" w:rsidP="002C1558">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(Cth). The department accepts no responsibility for content on third-party websites.</w:t>
      </w:r>
    </w:p>
    <w:sectPr w:rsidR="00684CDB" w:rsidRPr="00C57987" w:rsidSect="009C57F2">
      <w:headerReference w:type="default" r:id="rId37"/>
      <w:footerReference w:type="default" r:id="rId38"/>
      <w:headerReference w:type="first" r:id="rId39"/>
      <w:footerReference w:type="first" r:id="rId40"/>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B5458" w14:textId="77777777" w:rsidR="00FD792F" w:rsidRDefault="00FD792F" w:rsidP="00E51733">
      <w:r>
        <w:separator/>
      </w:r>
    </w:p>
  </w:endnote>
  <w:endnote w:type="continuationSeparator" w:id="0">
    <w:p w14:paraId="314CE989" w14:textId="77777777" w:rsidR="00FD792F" w:rsidRDefault="00FD792F" w:rsidP="00E51733">
      <w:r>
        <w:continuationSeparator/>
      </w:r>
    </w:p>
  </w:endnote>
  <w:endnote w:type="continuationNotice" w:id="1">
    <w:p w14:paraId="3D7D1294" w14:textId="77777777" w:rsidR="00FD792F" w:rsidRDefault="00FD792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7DFD0" w14:textId="2515CF77" w:rsidR="00F66145" w:rsidRPr="00E56264" w:rsidRDefault="00677835" w:rsidP="00B53FCE">
    <w:pPr>
      <w:pStyle w:val="Footer"/>
    </w:pPr>
    <w:r w:rsidRPr="00E56264">
      <w:t xml:space="preserve">© NSW Department of Education, </w:t>
    </w:r>
    <w:r w:rsidRPr="00E56264">
      <w:rPr>
        <w:color w:val="2B579A"/>
        <w:shd w:val="clear" w:color="auto" w:fill="E6E6E6"/>
      </w:rPr>
      <w:fldChar w:fldCharType="begin"/>
    </w:r>
    <w:r w:rsidRPr="00E56264">
      <w:instrText xml:space="preserve"> DATE  \@ "MMM-yy"  \* MERGEFORMAT </w:instrText>
    </w:r>
    <w:r w:rsidRPr="00E56264">
      <w:rPr>
        <w:color w:val="2B579A"/>
        <w:shd w:val="clear" w:color="auto" w:fill="E6E6E6"/>
      </w:rPr>
      <w:fldChar w:fldCharType="separate"/>
    </w:r>
    <w:r w:rsidR="0098492A">
      <w:rPr>
        <w:noProof/>
      </w:rPr>
      <w:t>Jun-24</w:t>
    </w:r>
    <w:r w:rsidRPr="00E56264">
      <w:rPr>
        <w:color w:val="2B579A"/>
        <w:shd w:val="clear" w:color="auto" w:fill="E6E6E6"/>
      </w:rPr>
      <w:fldChar w:fldCharType="end"/>
    </w:r>
    <w:r w:rsidRPr="00E56264">
      <w:ptab w:relativeTo="margin" w:alignment="right" w:leader="none"/>
    </w:r>
    <w:r w:rsidRPr="00E56264">
      <w:rPr>
        <w:color w:val="2B579A"/>
        <w:shd w:val="clear" w:color="auto" w:fill="E6E6E6"/>
      </w:rPr>
      <w:fldChar w:fldCharType="begin"/>
    </w:r>
    <w:r w:rsidRPr="00E56264">
      <w:instrText xml:space="preserve"> PAGE  \* Arabic  \* MERGEFORMAT </w:instrText>
    </w:r>
    <w:r w:rsidRPr="00E56264">
      <w:rPr>
        <w:color w:val="2B579A"/>
        <w:shd w:val="clear" w:color="auto" w:fill="E6E6E6"/>
      </w:rPr>
      <w:fldChar w:fldCharType="separate"/>
    </w:r>
    <w:r w:rsidRPr="00E56264">
      <w:t>2</w:t>
    </w:r>
    <w:r w:rsidRPr="00E56264">
      <w:rPr>
        <w:color w:val="2B579A"/>
        <w:shd w:val="clear" w:color="auto" w:fill="E6E6E6"/>
      </w:rPr>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28F69" w14:textId="086B63F8" w:rsidR="00B7031A" w:rsidRPr="00123A38" w:rsidRDefault="00B7031A" w:rsidP="00B7031A">
    <w:pPr>
      <w:pStyle w:val="Footer"/>
    </w:pPr>
    <w:r>
      <w:t xml:space="preserve">© NSW Department of Education, </w:t>
    </w:r>
    <w:r>
      <w:fldChar w:fldCharType="begin"/>
    </w:r>
    <w:r>
      <w:instrText xml:space="preserve"> DATE  \@ "MMM-yy"  \* MERGEFORMAT </w:instrText>
    </w:r>
    <w:r>
      <w:fldChar w:fldCharType="separate"/>
    </w:r>
    <w:r w:rsidR="0098492A">
      <w:rPr>
        <w:noProof/>
      </w:rPr>
      <w:t>Jun-24</w:t>
    </w:r>
    <w:r>
      <w:fldChar w:fldCharType="end"/>
    </w:r>
    <w:r>
      <w:ptab w:relativeTo="margin" w:alignment="right" w:leader="none"/>
    </w:r>
    <w:r>
      <w:rPr>
        <w:b/>
        <w:noProof/>
        <w:sz w:val="28"/>
        <w:szCs w:val="28"/>
      </w:rPr>
      <w:drawing>
        <wp:inline distT="0" distB="0" distL="0" distR="0" wp14:anchorId="58B4808E" wp14:editId="1FB49BC5">
          <wp:extent cx="571500" cy="190500"/>
          <wp:effectExtent l="0" t="0" r="0" b="0"/>
          <wp:docPr id="1661262715" name="Picture 1661262715"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C81FA" w14:textId="77777777" w:rsidR="00684CDB" w:rsidRPr="002F375A" w:rsidRDefault="00684CDB" w:rsidP="001336D1">
    <w:pPr>
      <w:jc w:val="right"/>
    </w:pPr>
    <w:r w:rsidRPr="001336D1">
      <w:rPr>
        <w:noProof/>
      </w:rPr>
      <w:drawing>
        <wp:inline distT="0" distB="0" distL="0" distR="0" wp14:anchorId="36308FF8" wp14:editId="00100087">
          <wp:extent cx="834442" cy="906218"/>
          <wp:effectExtent l="0" t="0" r="3810" b="8255"/>
          <wp:docPr id="1281226074" name="Graphic 128122607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5F329" w14:textId="77777777" w:rsidR="002C1558" w:rsidRDefault="002C15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81656" w14:textId="77777777" w:rsidR="002C1558" w:rsidRPr="0000036D" w:rsidRDefault="002C1558" w:rsidP="00762C8B">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34BF8" w14:textId="77777777" w:rsidR="00FD792F" w:rsidRDefault="00FD792F" w:rsidP="00E51733">
      <w:r>
        <w:separator/>
      </w:r>
    </w:p>
  </w:footnote>
  <w:footnote w:type="continuationSeparator" w:id="0">
    <w:p w14:paraId="73ECDCC0" w14:textId="77777777" w:rsidR="00FD792F" w:rsidRDefault="00FD792F" w:rsidP="00E51733">
      <w:r>
        <w:continuationSeparator/>
      </w:r>
    </w:p>
  </w:footnote>
  <w:footnote w:type="continuationNotice" w:id="1">
    <w:p w14:paraId="352BA1F0" w14:textId="77777777" w:rsidR="00FD792F" w:rsidRDefault="00FD792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9BF45" w14:textId="06CC169A" w:rsidR="00684CDB" w:rsidRPr="009A0E27" w:rsidRDefault="6758F334" w:rsidP="009A0E27">
    <w:pPr>
      <w:pStyle w:val="Documentname"/>
    </w:pPr>
    <w:r>
      <w:t xml:space="preserve">Music Stage 5 (Years 9–10) – 100-hour sample scope and sequence | </w:t>
    </w:r>
    <w:r w:rsidR="0042243F">
      <w:fldChar w:fldCharType="begin"/>
    </w:r>
    <w:r w:rsidR="0042243F">
      <w:instrText xml:space="preserve"> PAGE   \* MERGEFORMAT </w:instrText>
    </w:r>
    <w:r w:rsidR="0042243F">
      <w:fldChar w:fldCharType="separate"/>
    </w:r>
    <w:r>
      <w:t>2</w:t>
    </w:r>
    <w:r w:rsidR="0042243F">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D244F" w14:textId="77777777" w:rsidR="00761246" w:rsidRPr="00684CDB" w:rsidRDefault="00886326" w:rsidP="00684CDB">
    <w:pPr>
      <w:pStyle w:val="Header"/>
      <w:spacing w:after="0"/>
    </w:pPr>
    <w:r>
      <w:rPr>
        <w:color w:val="2B579A"/>
        <w:shd w:val="clear" w:color="auto" w:fill="E6E6E6"/>
      </w:rPr>
      <w:pict w14:anchorId="213CD7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5" type="#_x0000_t75" style="position:absolute;margin-left:-355.75pt;margin-top:-341.4pt;width:1439.8pt;height:734.9pt;z-index:-251658752;mso-position-horizontal-relative:margin;mso-position-vertical-relative:margin" o:allowincell="f">
          <v:imagedata r:id="rId1" o:title="Untitled design (1)" cropbottom="6069f"/>
          <w10:wrap anchorx="margin" anchory="margin"/>
        </v:shape>
      </w:pict>
    </w:r>
    <w:r w:rsidR="00684CDB" w:rsidRPr="009D43DD">
      <w:t>NSW Department of Education</w:t>
    </w:r>
    <w:r w:rsidR="00684CDB"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D09E9" w14:textId="77777777" w:rsidR="002C1558" w:rsidRDefault="002C15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8BD2E" w14:textId="77777777" w:rsidR="002C1558" w:rsidRPr="00FA6449" w:rsidRDefault="002C1558" w:rsidP="00163416">
    <w:pPr>
      <w:pStyle w:val="Heade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9"/>
    <w:multiLevelType w:val="singleLevel"/>
    <w:tmpl w:val="3CE0EB9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845B4D"/>
    <w:multiLevelType w:val="hybridMultilevel"/>
    <w:tmpl w:val="6B6A4276"/>
    <w:lvl w:ilvl="0" w:tplc="0EFE978C">
      <w:start w:val="1"/>
      <w:numFmt w:val="bullet"/>
      <w:lvlText w:val=""/>
      <w:lvlJc w:val="left"/>
      <w:pPr>
        <w:ind w:left="720" w:hanging="360"/>
      </w:pPr>
      <w:rPr>
        <w:rFonts w:ascii="Symbol" w:hAnsi="Symbol" w:hint="default"/>
      </w:rPr>
    </w:lvl>
    <w:lvl w:ilvl="1" w:tplc="690EA0B0">
      <w:start w:val="1"/>
      <w:numFmt w:val="bullet"/>
      <w:lvlText w:val="o"/>
      <w:lvlJc w:val="left"/>
      <w:pPr>
        <w:ind w:left="1440" w:hanging="360"/>
      </w:pPr>
      <w:rPr>
        <w:rFonts w:ascii="Courier New" w:hAnsi="Courier New" w:hint="default"/>
      </w:rPr>
    </w:lvl>
    <w:lvl w:ilvl="2" w:tplc="04CC41B8">
      <w:start w:val="1"/>
      <w:numFmt w:val="bullet"/>
      <w:lvlText w:val=""/>
      <w:lvlJc w:val="left"/>
      <w:pPr>
        <w:ind w:left="2160" w:hanging="360"/>
      </w:pPr>
      <w:rPr>
        <w:rFonts w:ascii="Wingdings" w:hAnsi="Wingdings" w:hint="default"/>
      </w:rPr>
    </w:lvl>
    <w:lvl w:ilvl="3" w:tplc="A78A06F4">
      <w:start w:val="1"/>
      <w:numFmt w:val="bullet"/>
      <w:lvlText w:val=""/>
      <w:lvlJc w:val="left"/>
      <w:pPr>
        <w:ind w:left="2880" w:hanging="360"/>
      </w:pPr>
      <w:rPr>
        <w:rFonts w:ascii="Symbol" w:hAnsi="Symbol" w:hint="default"/>
      </w:rPr>
    </w:lvl>
    <w:lvl w:ilvl="4" w:tplc="1592D2C4">
      <w:start w:val="1"/>
      <w:numFmt w:val="bullet"/>
      <w:lvlText w:val="o"/>
      <w:lvlJc w:val="left"/>
      <w:pPr>
        <w:ind w:left="3600" w:hanging="360"/>
      </w:pPr>
      <w:rPr>
        <w:rFonts w:ascii="Courier New" w:hAnsi="Courier New" w:hint="default"/>
      </w:rPr>
    </w:lvl>
    <w:lvl w:ilvl="5" w:tplc="361C46F2">
      <w:start w:val="1"/>
      <w:numFmt w:val="bullet"/>
      <w:lvlText w:val=""/>
      <w:lvlJc w:val="left"/>
      <w:pPr>
        <w:ind w:left="4320" w:hanging="360"/>
      </w:pPr>
      <w:rPr>
        <w:rFonts w:ascii="Wingdings" w:hAnsi="Wingdings" w:hint="default"/>
      </w:rPr>
    </w:lvl>
    <w:lvl w:ilvl="6" w:tplc="3E3E5404">
      <w:start w:val="1"/>
      <w:numFmt w:val="bullet"/>
      <w:lvlText w:val=""/>
      <w:lvlJc w:val="left"/>
      <w:pPr>
        <w:ind w:left="5040" w:hanging="360"/>
      </w:pPr>
      <w:rPr>
        <w:rFonts w:ascii="Symbol" w:hAnsi="Symbol" w:hint="default"/>
      </w:rPr>
    </w:lvl>
    <w:lvl w:ilvl="7" w:tplc="B82ACD92">
      <w:start w:val="1"/>
      <w:numFmt w:val="bullet"/>
      <w:lvlText w:val="o"/>
      <w:lvlJc w:val="left"/>
      <w:pPr>
        <w:ind w:left="5760" w:hanging="360"/>
      </w:pPr>
      <w:rPr>
        <w:rFonts w:ascii="Courier New" w:hAnsi="Courier New" w:hint="default"/>
      </w:rPr>
    </w:lvl>
    <w:lvl w:ilvl="8" w:tplc="0D42E5B6">
      <w:start w:val="1"/>
      <w:numFmt w:val="bullet"/>
      <w:lvlText w:val=""/>
      <w:lvlJc w:val="left"/>
      <w:pPr>
        <w:ind w:left="6480" w:hanging="360"/>
      </w:pPr>
      <w:rPr>
        <w:rFonts w:ascii="Wingdings" w:hAnsi="Wingdings" w:hint="default"/>
      </w:rPr>
    </w:lvl>
  </w:abstractNum>
  <w:abstractNum w:abstractNumId="3" w15:restartNumberingAfterBreak="0">
    <w:nsid w:val="1BAB1341"/>
    <w:multiLevelType w:val="hybridMultilevel"/>
    <w:tmpl w:val="BE8CB302"/>
    <w:lvl w:ilvl="0" w:tplc="E6E811BA">
      <w:start w:val="1"/>
      <w:numFmt w:val="bullet"/>
      <w:lvlText w:val=""/>
      <w:lvlJc w:val="left"/>
      <w:pPr>
        <w:ind w:left="720" w:hanging="360"/>
      </w:pPr>
      <w:rPr>
        <w:rFonts w:ascii="Symbol" w:hAnsi="Symbol" w:hint="default"/>
      </w:rPr>
    </w:lvl>
    <w:lvl w:ilvl="1" w:tplc="7D5C9BEA">
      <w:start w:val="1"/>
      <w:numFmt w:val="bullet"/>
      <w:lvlText w:val="o"/>
      <w:lvlJc w:val="left"/>
      <w:pPr>
        <w:ind w:left="1440" w:hanging="360"/>
      </w:pPr>
      <w:rPr>
        <w:rFonts w:ascii="Courier New" w:hAnsi="Courier New" w:hint="default"/>
      </w:rPr>
    </w:lvl>
    <w:lvl w:ilvl="2" w:tplc="F84AF930">
      <w:start w:val="1"/>
      <w:numFmt w:val="bullet"/>
      <w:lvlText w:val=""/>
      <w:lvlJc w:val="left"/>
      <w:pPr>
        <w:ind w:left="2160" w:hanging="360"/>
      </w:pPr>
      <w:rPr>
        <w:rFonts w:ascii="Wingdings" w:hAnsi="Wingdings" w:hint="default"/>
      </w:rPr>
    </w:lvl>
    <w:lvl w:ilvl="3" w:tplc="71CE6E90">
      <w:start w:val="1"/>
      <w:numFmt w:val="bullet"/>
      <w:lvlText w:val=""/>
      <w:lvlJc w:val="left"/>
      <w:pPr>
        <w:ind w:left="2880" w:hanging="360"/>
      </w:pPr>
      <w:rPr>
        <w:rFonts w:ascii="Symbol" w:hAnsi="Symbol" w:hint="default"/>
      </w:rPr>
    </w:lvl>
    <w:lvl w:ilvl="4" w:tplc="0EE26678">
      <w:start w:val="1"/>
      <w:numFmt w:val="bullet"/>
      <w:lvlText w:val="o"/>
      <w:lvlJc w:val="left"/>
      <w:pPr>
        <w:ind w:left="3600" w:hanging="360"/>
      </w:pPr>
      <w:rPr>
        <w:rFonts w:ascii="Courier New" w:hAnsi="Courier New" w:hint="default"/>
      </w:rPr>
    </w:lvl>
    <w:lvl w:ilvl="5" w:tplc="64EAD0A0">
      <w:start w:val="1"/>
      <w:numFmt w:val="bullet"/>
      <w:lvlText w:val=""/>
      <w:lvlJc w:val="left"/>
      <w:pPr>
        <w:ind w:left="4320" w:hanging="360"/>
      </w:pPr>
      <w:rPr>
        <w:rFonts w:ascii="Wingdings" w:hAnsi="Wingdings" w:hint="default"/>
      </w:rPr>
    </w:lvl>
    <w:lvl w:ilvl="6" w:tplc="3E360A40">
      <w:start w:val="1"/>
      <w:numFmt w:val="bullet"/>
      <w:lvlText w:val=""/>
      <w:lvlJc w:val="left"/>
      <w:pPr>
        <w:ind w:left="5040" w:hanging="360"/>
      </w:pPr>
      <w:rPr>
        <w:rFonts w:ascii="Symbol" w:hAnsi="Symbol" w:hint="default"/>
      </w:rPr>
    </w:lvl>
    <w:lvl w:ilvl="7" w:tplc="9E325C60">
      <w:start w:val="1"/>
      <w:numFmt w:val="bullet"/>
      <w:lvlText w:val="o"/>
      <w:lvlJc w:val="left"/>
      <w:pPr>
        <w:ind w:left="5760" w:hanging="360"/>
      </w:pPr>
      <w:rPr>
        <w:rFonts w:ascii="Courier New" w:hAnsi="Courier New" w:hint="default"/>
      </w:rPr>
    </w:lvl>
    <w:lvl w:ilvl="8" w:tplc="262CE850">
      <w:start w:val="1"/>
      <w:numFmt w:val="bullet"/>
      <w:lvlText w:val=""/>
      <w:lvlJc w:val="left"/>
      <w:pPr>
        <w:ind w:left="6480" w:hanging="360"/>
      </w:pPr>
      <w:rPr>
        <w:rFonts w:ascii="Wingdings" w:hAnsi="Wingdings" w:hint="default"/>
      </w:rPr>
    </w:lvl>
  </w:abstractNum>
  <w:abstractNum w:abstractNumId="4"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3A0FD8"/>
    <w:multiLevelType w:val="hybridMultilevel"/>
    <w:tmpl w:val="54E8B5CA"/>
    <w:lvl w:ilvl="0" w:tplc="BF942910">
      <w:start w:val="1"/>
      <w:numFmt w:val="bullet"/>
      <w:lvlText w:val=""/>
      <w:lvlJc w:val="left"/>
      <w:pPr>
        <w:ind w:left="720" w:hanging="360"/>
      </w:pPr>
      <w:rPr>
        <w:rFonts w:ascii="Symbol" w:hAnsi="Symbol" w:hint="default"/>
      </w:rPr>
    </w:lvl>
    <w:lvl w:ilvl="1" w:tplc="B6CC588E">
      <w:start w:val="1"/>
      <w:numFmt w:val="bullet"/>
      <w:lvlText w:val="o"/>
      <w:lvlJc w:val="left"/>
      <w:pPr>
        <w:ind w:left="1440" w:hanging="360"/>
      </w:pPr>
      <w:rPr>
        <w:rFonts w:ascii="Courier New" w:hAnsi="Courier New" w:hint="default"/>
      </w:rPr>
    </w:lvl>
    <w:lvl w:ilvl="2" w:tplc="CA2443CC">
      <w:start w:val="1"/>
      <w:numFmt w:val="bullet"/>
      <w:lvlText w:val=""/>
      <w:lvlJc w:val="left"/>
      <w:pPr>
        <w:ind w:left="2160" w:hanging="360"/>
      </w:pPr>
      <w:rPr>
        <w:rFonts w:ascii="Wingdings" w:hAnsi="Wingdings" w:hint="default"/>
      </w:rPr>
    </w:lvl>
    <w:lvl w:ilvl="3" w:tplc="6D10921C">
      <w:start w:val="1"/>
      <w:numFmt w:val="bullet"/>
      <w:lvlText w:val=""/>
      <w:lvlJc w:val="left"/>
      <w:pPr>
        <w:ind w:left="2880" w:hanging="360"/>
      </w:pPr>
      <w:rPr>
        <w:rFonts w:ascii="Symbol" w:hAnsi="Symbol" w:hint="default"/>
      </w:rPr>
    </w:lvl>
    <w:lvl w:ilvl="4" w:tplc="A9BC2E5A">
      <w:start w:val="1"/>
      <w:numFmt w:val="bullet"/>
      <w:lvlText w:val="o"/>
      <w:lvlJc w:val="left"/>
      <w:pPr>
        <w:ind w:left="3600" w:hanging="360"/>
      </w:pPr>
      <w:rPr>
        <w:rFonts w:ascii="Courier New" w:hAnsi="Courier New" w:hint="default"/>
      </w:rPr>
    </w:lvl>
    <w:lvl w:ilvl="5" w:tplc="B2248BE2">
      <w:start w:val="1"/>
      <w:numFmt w:val="bullet"/>
      <w:lvlText w:val=""/>
      <w:lvlJc w:val="left"/>
      <w:pPr>
        <w:ind w:left="4320" w:hanging="360"/>
      </w:pPr>
      <w:rPr>
        <w:rFonts w:ascii="Wingdings" w:hAnsi="Wingdings" w:hint="default"/>
      </w:rPr>
    </w:lvl>
    <w:lvl w:ilvl="6" w:tplc="C366AE12">
      <w:start w:val="1"/>
      <w:numFmt w:val="bullet"/>
      <w:lvlText w:val=""/>
      <w:lvlJc w:val="left"/>
      <w:pPr>
        <w:ind w:left="5040" w:hanging="360"/>
      </w:pPr>
      <w:rPr>
        <w:rFonts w:ascii="Symbol" w:hAnsi="Symbol" w:hint="default"/>
      </w:rPr>
    </w:lvl>
    <w:lvl w:ilvl="7" w:tplc="690EBC2E">
      <w:start w:val="1"/>
      <w:numFmt w:val="bullet"/>
      <w:lvlText w:val="o"/>
      <w:lvlJc w:val="left"/>
      <w:pPr>
        <w:ind w:left="5760" w:hanging="360"/>
      </w:pPr>
      <w:rPr>
        <w:rFonts w:ascii="Courier New" w:hAnsi="Courier New" w:hint="default"/>
      </w:rPr>
    </w:lvl>
    <w:lvl w:ilvl="8" w:tplc="E4760E76">
      <w:start w:val="1"/>
      <w:numFmt w:val="bullet"/>
      <w:lvlText w:val=""/>
      <w:lvlJc w:val="left"/>
      <w:pPr>
        <w:ind w:left="6480" w:hanging="360"/>
      </w:pPr>
      <w:rPr>
        <w:rFonts w:ascii="Wingdings" w:hAnsi="Wingdings" w:hint="default"/>
      </w:rPr>
    </w:lvl>
  </w:abstractNum>
  <w:abstractNum w:abstractNumId="6" w15:restartNumberingAfterBreak="0">
    <w:nsid w:val="1D8D6A2E"/>
    <w:multiLevelType w:val="hybridMultilevel"/>
    <w:tmpl w:val="EA72B804"/>
    <w:lvl w:ilvl="0" w:tplc="E86ADE1A">
      <w:start w:val="1"/>
      <w:numFmt w:val="bullet"/>
      <w:lvlText w:val=""/>
      <w:lvlJc w:val="left"/>
      <w:pPr>
        <w:ind w:left="720" w:hanging="360"/>
      </w:pPr>
      <w:rPr>
        <w:rFonts w:ascii="Symbol" w:hAnsi="Symbol" w:hint="default"/>
      </w:rPr>
    </w:lvl>
    <w:lvl w:ilvl="1" w:tplc="2752FA54">
      <w:start w:val="1"/>
      <w:numFmt w:val="bullet"/>
      <w:lvlText w:val="o"/>
      <w:lvlJc w:val="left"/>
      <w:pPr>
        <w:ind w:left="1440" w:hanging="360"/>
      </w:pPr>
      <w:rPr>
        <w:rFonts w:ascii="Courier New" w:hAnsi="Courier New" w:hint="default"/>
      </w:rPr>
    </w:lvl>
    <w:lvl w:ilvl="2" w:tplc="2790245A">
      <w:start w:val="1"/>
      <w:numFmt w:val="bullet"/>
      <w:lvlText w:val=""/>
      <w:lvlJc w:val="left"/>
      <w:pPr>
        <w:ind w:left="2160" w:hanging="360"/>
      </w:pPr>
      <w:rPr>
        <w:rFonts w:ascii="Wingdings" w:hAnsi="Wingdings" w:hint="default"/>
      </w:rPr>
    </w:lvl>
    <w:lvl w:ilvl="3" w:tplc="D6F4CF1C">
      <w:start w:val="1"/>
      <w:numFmt w:val="bullet"/>
      <w:lvlText w:val=""/>
      <w:lvlJc w:val="left"/>
      <w:pPr>
        <w:ind w:left="2880" w:hanging="360"/>
      </w:pPr>
      <w:rPr>
        <w:rFonts w:ascii="Symbol" w:hAnsi="Symbol" w:hint="default"/>
      </w:rPr>
    </w:lvl>
    <w:lvl w:ilvl="4" w:tplc="1E32A732">
      <w:start w:val="1"/>
      <w:numFmt w:val="bullet"/>
      <w:lvlText w:val="o"/>
      <w:lvlJc w:val="left"/>
      <w:pPr>
        <w:ind w:left="3600" w:hanging="360"/>
      </w:pPr>
      <w:rPr>
        <w:rFonts w:ascii="Courier New" w:hAnsi="Courier New" w:hint="default"/>
      </w:rPr>
    </w:lvl>
    <w:lvl w:ilvl="5" w:tplc="9FE4718C">
      <w:start w:val="1"/>
      <w:numFmt w:val="bullet"/>
      <w:lvlText w:val=""/>
      <w:lvlJc w:val="left"/>
      <w:pPr>
        <w:ind w:left="4320" w:hanging="360"/>
      </w:pPr>
      <w:rPr>
        <w:rFonts w:ascii="Wingdings" w:hAnsi="Wingdings" w:hint="default"/>
      </w:rPr>
    </w:lvl>
    <w:lvl w:ilvl="6" w:tplc="8592D0BC">
      <w:start w:val="1"/>
      <w:numFmt w:val="bullet"/>
      <w:lvlText w:val=""/>
      <w:lvlJc w:val="left"/>
      <w:pPr>
        <w:ind w:left="5040" w:hanging="360"/>
      </w:pPr>
      <w:rPr>
        <w:rFonts w:ascii="Symbol" w:hAnsi="Symbol" w:hint="default"/>
      </w:rPr>
    </w:lvl>
    <w:lvl w:ilvl="7" w:tplc="41F01CA0">
      <w:start w:val="1"/>
      <w:numFmt w:val="bullet"/>
      <w:lvlText w:val="o"/>
      <w:lvlJc w:val="left"/>
      <w:pPr>
        <w:ind w:left="5760" w:hanging="360"/>
      </w:pPr>
      <w:rPr>
        <w:rFonts w:ascii="Courier New" w:hAnsi="Courier New" w:hint="default"/>
      </w:rPr>
    </w:lvl>
    <w:lvl w:ilvl="8" w:tplc="7B169334">
      <w:start w:val="1"/>
      <w:numFmt w:val="bullet"/>
      <w:lvlText w:val=""/>
      <w:lvlJc w:val="left"/>
      <w:pPr>
        <w:ind w:left="6480" w:hanging="360"/>
      </w:pPr>
      <w:rPr>
        <w:rFonts w:ascii="Wingdings" w:hAnsi="Wingdings" w:hint="default"/>
      </w:rPr>
    </w:lvl>
  </w:abstractNum>
  <w:abstractNum w:abstractNumId="7" w15:restartNumberingAfterBreak="0">
    <w:nsid w:val="2C183F24"/>
    <w:multiLevelType w:val="multilevel"/>
    <w:tmpl w:val="4428193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0874214"/>
    <w:multiLevelType w:val="hybridMultilevel"/>
    <w:tmpl w:val="C3E48438"/>
    <w:lvl w:ilvl="0" w:tplc="C6288D4A">
      <w:start w:val="1"/>
      <w:numFmt w:val="bullet"/>
      <w:lvlText w:val=""/>
      <w:lvlJc w:val="left"/>
      <w:pPr>
        <w:ind w:left="720" w:hanging="360"/>
      </w:pPr>
      <w:rPr>
        <w:rFonts w:ascii="Symbol" w:hAnsi="Symbol" w:hint="default"/>
      </w:rPr>
    </w:lvl>
    <w:lvl w:ilvl="1" w:tplc="B726C9FE">
      <w:start w:val="1"/>
      <w:numFmt w:val="bullet"/>
      <w:lvlText w:val="o"/>
      <w:lvlJc w:val="left"/>
      <w:pPr>
        <w:ind w:left="1440" w:hanging="360"/>
      </w:pPr>
      <w:rPr>
        <w:rFonts w:ascii="Courier New" w:hAnsi="Courier New" w:hint="default"/>
      </w:rPr>
    </w:lvl>
    <w:lvl w:ilvl="2" w:tplc="8CFC4900">
      <w:start w:val="1"/>
      <w:numFmt w:val="bullet"/>
      <w:lvlText w:val=""/>
      <w:lvlJc w:val="left"/>
      <w:pPr>
        <w:ind w:left="2160" w:hanging="360"/>
      </w:pPr>
      <w:rPr>
        <w:rFonts w:ascii="Wingdings" w:hAnsi="Wingdings" w:hint="default"/>
      </w:rPr>
    </w:lvl>
    <w:lvl w:ilvl="3" w:tplc="1032D130">
      <w:start w:val="1"/>
      <w:numFmt w:val="bullet"/>
      <w:lvlText w:val=""/>
      <w:lvlJc w:val="left"/>
      <w:pPr>
        <w:ind w:left="2880" w:hanging="360"/>
      </w:pPr>
      <w:rPr>
        <w:rFonts w:ascii="Symbol" w:hAnsi="Symbol" w:hint="default"/>
      </w:rPr>
    </w:lvl>
    <w:lvl w:ilvl="4" w:tplc="A844B806">
      <w:start w:val="1"/>
      <w:numFmt w:val="bullet"/>
      <w:lvlText w:val="o"/>
      <w:lvlJc w:val="left"/>
      <w:pPr>
        <w:ind w:left="3600" w:hanging="360"/>
      </w:pPr>
      <w:rPr>
        <w:rFonts w:ascii="Courier New" w:hAnsi="Courier New" w:hint="default"/>
      </w:rPr>
    </w:lvl>
    <w:lvl w:ilvl="5" w:tplc="3EFE1B52">
      <w:start w:val="1"/>
      <w:numFmt w:val="bullet"/>
      <w:lvlText w:val=""/>
      <w:lvlJc w:val="left"/>
      <w:pPr>
        <w:ind w:left="4320" w:hanging="360"/>
      </w:pPr>
      <w:rPr>
        <w:rFonts w:ascii="Wingdings" w:hAnsi="Wingdings" w:hint="default"/>
      </w:rPr>
    </w:lvl>
    <w:lvl w:ilvl="6" w:tplc="6D1897D2">
      <w:start w:val="1"/>
      <w:numFmt w:val="bullet"/>
      <w:lvlText w:val=""/>
      <w:lvlJc w:val="left"/>
      <w:pPr>
        <w:ind w:left="5040" w:hanging="360"/>
      </w:pPr>
      <w:rPr>
        <w:rFonts w:ascii="Symbol" w:hAnsi="Symbol" w:hint="default"/>
      </w:rPr>
    </w:lvl>
    <w:lvl w:ilvl="7" w:tplc="C974FF8A">
      <w:start w:val="1"/>
      <w:numFmt w:val="bullet"/>
      <w:lvlText w:val="o"/>
      <w:lvlJc w:val="left"/>
      <w:pPr>
        <w:ind w:left="5760" w:hanging="360"/>
      </w:pPr>
      <w:rPr>
        <w:rFonts w:ascii="Courier New" w:hAnsi="Courier New" w:hint="default"/>
      </w:rPr>
    </w:lvl>
    <w:lvl w:ilvl="8" w:tplc="1FE4F6D4">
      <w:start w:val="1"/>
      <w:numFmt w:val="bullet"/>
      <w:lvlText w:val=""/>
      <w:lvlJc w:val="left"/>
      <w:pPr>
        <w:ind w:left="6480" w:hanging="360"/>
      </w:pPr>
      <w:rPr>
        <w:rFonts w:ascii="Wingdings" w:hAnsi="Wingdings" w:hint="default"/>
      </w:rPr>
    </w:lvl>
  </w:abstractNum>
  <w:abstractNum w:abstractNumId="9"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32EAF67"/>
    <w:multiLevelType w:val="hybridMultilevel"/>
    <w:tmpl w:val="A0E86546"/>
    <w:lvl w:ilvl="0" w:tplc="CB9814CC">
      <w:start w:val="1"/>
      <w:numFmt w:val="bullet"/>
      <w:lvlText w:val=""/>
      <w:lvlJc w:val="left"/>
      <w:pPr>
        <w:ind w:left="720" w:hanging="360"/>
      </w:pPr>
      <w:rPr>
        <w:rFonts w:ascii="Symbol" w:hAnsi="Symbol" w:hint="default"/>
      </w:rPr>
    </w:lvl>
    <w:lvl w:ilvl="1" w:tplc="190C383A">
      <w:start w:val="1"/>
      <w:numFmt w:val="bullet"/>
      <w:lvlText w:val="o"/>
      <w:lvlJc w:val="left"/>
      <w:pPr>
        <w:ind w:left="1440" w:hanging="360"/>
      </w:pPr>
      <w:rPr>
        <w:rFonts w:ascii="Courier New" w:hAnsi="Courier New" w:hint="default"/>
      </w:rPr>
    </w:lvl>
    <w:lvl w:ilvl="2" w:tplc="7422D9CA">
      <w:start w:val="1"/>
      <w:numFmt w:val="bullet"/>
      <w:lvlText w:val=""/>
      <w:lvlJc w:val="left"/>
      <w:pPr>
        <w:ind w:left="2160" w:hanging="360"/>
      </w:pPr>
      <w:rPr>
        <w:rFonts w:ascii="Wingdings" w:hAnsi="Wingdings" w:hint="default"/>
      </w:rPr>
    </w:lvl>
    <w:lvl w:ilvl="3" w:tplc="A802F686">
      <w:start w:val="1"/>
      <w:numFmt w:val="bullet"/>
      <w:lvlText w:val=""/>
      <w:lvlJc w:val="left"/>
      <w:pPr>
        <w:ind w:left="2880" w:hanging="360"/>
      </w:pPr>
      <w:rPr>
        <w:rFonts w:ascii="Symbol" w:hAnsi="Symbol" w:hint="default"/>
      </w:rPr>
    </w:lvl>
    <w:lvl w:ilvl="4" w:tplc="F4BEA454">
      <w:start w:val="1"/>
      <w:numFmt w:val="bullet"/>
      <w:lvlText w:val="o"/>
      <w:lvlJc w:val="left"/>
      <w:pPr>
        <w:ind w:left="3600" w:hanging="360"/>
      </w:pPr>
      <w:rPr>
        <w:rFonts w:ascii="Courier New" w:hAnsi="Courier New" w:hint="default"/>
      </w:rPr>
    </w:lvl>
    <w:lvl w:ilvl="5" w:tplc="D83ACCA6">
      <w:start w:val="1"/>
      <w:numFmt w:val="bullet"/>
      <w:lvlText w:val=""/>
      <w:lvlJc w:val="left"/>
      <w:pPr>
        <w:ind w:left="4320" w:hanging="360"/>
      </w:pPr>
      <w:rPr>
        <w:rFonts w:ascii="Wingdings" w:hAnsi="Wingdings" w:hint="default"/>
      </w:rPr>
    </w:lvl>
    <w:lvl w:ilvl="6" w:tplc="8B885892">
      <w:start w:val="1"/>
      <w:numFmt w:val="bullet"/>
      <w:lvlText w:val=""/>
      <w:lvlJc w:val="left"/>
      <w:pPr>
        <w:ind w:left="5040" w:hanging="360"/>
      </w:pPr>
      <w:rPr>
        <w:rFonts w:ascii="Symbol" w:hAnsi="Symbol" w:hint="default"/>
      </w:rPr>
    </w:lvl>
    <w:lvl w:ilvl="7" w:tplc="335CCC12">
      <w:start w:val="1"/>
      <w:numFmt w:val="bullet"/>
      <w:lvlText w:val="o"/>
      <w:lvlJc w:val="left"/>
      <w:pPr>
        <w:ind w:left="5760" w:hanging="360"/>
      </w:pPr>
      <w:rPr>
        <w:rFonts w:ascii="Courier New" w:hAnsi="Courier New" w:hint="default"/>
      </w:rPr>
    </w:lvl>
    <w:lvl w:ilvl="8" w:tplc="7E28430C">
      <w:start w:val="1"/>
      <w:numFmt w:val="bullet"/>
      <w:lvlText w:val=""/>
      <w:lvlJc w:val="left"/>
      <w:pPr>
        <w:ind w:left="6480" w:hanging="360"/>
      </w:pPr>
      <w:rPr>
        <w:rFonts w:ascii="Wingdings" w:hAnsi="Wingdings" w:hint="default"/>
      </w:rPr>
    </w:lvl>
  </w:abstractNum>
  <w:abstractNum w:abstractNumId="11"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BCABB3E"/>
    <w:multiLevelType w:val="hybridMultilevel"/>
    <w:tmpl w:val="76AACFDC"/>
    <w:lvl w:ilvl="0" w:tplc="9FEA6934">
      <w:start w:val="1"/>
      <w:numFmt w:val="bullet"/>
      <w:lvlText w:val=""/>
      <w:lvlJc w:val="left"/>
      <w:pPr>
        <w:ind w:left="720" w:hanging="360"/>
      </w:pPr>
      <w:rPr>
        <w:rFonts w:ascii="Symbol" w:hAnsi="Symbol" w:hint="default"/>
      </w:rPr>
    </w:lvl>
    <w:lvl w:ilvl="1" w:tplc="79540870">
      <w:start w:val="1"/>
      <w:numFmt w:val="bullet"/>
      <w:lvlText w:val="o"/>
      <w:lvlJc w:val="left"/>
      <w:pPr>
        <w:ind w:left="1440" w:hanging="360"/>
      </w:pPr>
      <w:rPr>
        <w:rFonts w:ascii="Courier New" w:hAnsi="Courier New" w:hint="default"/>
      </w:rPr>
    </w:lvl>
    <w:lvl w:ilvl="2" w:tplc="0984645A">
      <w:start w:val="1"/>
      <w:numFmt w:val="bullet"/>
      <w:lvlText w:val=""/>
      <w:lvlJc w:val="left"/>
      <w:pPr>
        <w:ind w:left="2160" w:hanging="360"/>
      </w:pPr>
      <w:rPr>
        <w:rFonts w:ascii="Wingdings" w:hAnsi="Wingdings" w:hint="default"/>
      </w:rPr>
    </w:lvl>
    <w:lvl w:ilvl="3" w:tplc="620E2BC4">
      <w:start w:val="1"/>
      <w:numFmt w:val="bullet"/>
      <w:lvlText w:val=""/>
      <w:lvlJc w:val="left"/>
      <w:pPr>
        <w:ind w:left="2880" w:hanging="360"/>
      </w:pPr>
      <w:rPr>
        <w:rFonts w:ascii="Symbol" w:hAnsi="Symbol" w:hint="default"/>
      </w:rPr>
    </w:lvl>
    <w:lvl w:ilvl="4" w:tplc="787CCE50">
      <w:start w:val="1"/>
      <w:numFmt w:val="bullet"/>
      <w:lvlText w:val="o"/>
      <w:lvlJc w:val="left"/>
      <w:pPr>
        <w:ind w:left="3600" w:hanging="360"/>
      </w:pPr>
      <w:rPr>
        <w:rFonts w:ascii="Courier New" w:hAnsi="Courier New" w:hint="default"/>
      </w:rPr>
    </w:lvl>
    <w:lvl w:ilvl="5" w:tplc="6E1EED48">
      <w:start w:val="1"/>
      <w:numFmt w:val="bullet"/>
      <w:lvlText w:val=""/>
      <w:lvlJc w:val="left"/>
      <w:pPr>
        <w:ind w:left="4320" w:hanging="360"/>
      </w:pPr>
      <w:rPr>
        <w:rFonts w:ascii="Wingdings" w:hAnsi="Wingdings" w:hint="default"/>
      </w:rPr>
    </w:lvl>
    <w:lvl w:ilvl="6" w:tplc="875E80CC">
      <w:start w:val="1"/>
      <w:numFmt w:val="bullet"/>
      <w:lvlText w:val=""/>
      <w:lvlJc w:val="left"/>
      <w:pPr>
        <w:ind w:left="5040" w:hanging="360"/>
      </w:pPr>
      <w:rPr>
        <w:rFonts w:ascii="Symbol" w:hAnsi="Symbol" w:hint="default"/>
      </w:rPr>
    </w:lvl>
    <w:lvl w:ilvl="7" w:tplc="8B5A6C0C">
      <w:start w:val="1"/>
      <w:numFmt w:val="bullet"/>
      <w:lvlText w:val="o"/>
      <w:lvlJc w:val="left"/>
      <w:pPr>
        <w:ind w:left="5760" w:hanging="360"/>
      </w:pPr>
      <w:rPr>
        <w:rFonts w:ascii="Courier New" w:hAnsi="Courier New" w:hint="default"/>
      </w:rPr>
    </w:lvl>
    <w:lvl w:ilvl="8" w:tplc="9C56FD56">
      <w:start w:val="1"/>
      <w:numFmt w:val="bullet"/>
      <w:lvlText w:val=""/>
      <w:lvlJc w:val="left"/>
      <w:pPr>
        <w:ind w:left="6480" w:hanging="360"/>
      </w:pPr>
      <w:rPr>
        <w:rFonts w:ascii="Wingdings" w:hAnsi="Wingdings" w:hint="default"/>
      </w:rPr>
    </w:lvl>
  </w:abstractNum>
  <w:num w:numId="1" w16cid:durableId="1545406076">
    <w:abstractNumId w:val="5"/>
  </w:num>
  <w:num w:numId="2" w16cid:durableId="1901479706">
    <w:abstractNumId w:val="6"/>
  </w:num>
  <w:num w:numId="3" w16cid:durableId="1572423564">
    <w:abstractNumId w:val="3"/>
  </w:num>
  <w:num w:numId="4" w16cid:durableId="794525509">
    <w:abstractNumId w:val="2"/>
  </w:num>
  <w:num w:numId="5" w16cid:durableId="1295603095">
    <w:abstractNumId w:val="8"/>
  </w:num>
  <w:num w:numId="6" w16cid:durableId="1485200431">
    <w:abstractNumId w:val="10"/>
  </w:num>
  <w:num w:numId="7" w16cid:durableId="1493253665">
    <w:abstractNumId w:val="4"/>
  </w:num>
  <w:num w:numId="8" w16cid:durableId="851990027">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9" w16cid:durableId="445587059">
    <w:abstractNumId w:val="0"/>
  </w:num>
  <w:num w:numId="10" w16cid:durableId="1636980700">
    <w:abstractNumId w:val="4"/>
  </w:num>
  <w:num w:numId="11" w16cid:durableId="418914110">
    <w:abstractNumId w:val="11"/>
  </w:num>
  <w:num w:numId="12" w16cid:durableId="1305741312">
    <w:abstractNumId w:val="7"/>
  </w:num>
  <w:num w:numId="13" w16cid:durableId="1466007447">
    <w:abstractNumId w:val="4"/>
  </w:num>
  <w:num w:numId="14" w16cid:durableId="1330014102">
    <w:abstractNumId w:val="12"/>
  </w:num>
  <w:num w:numId="15" w16cid:durableId="393547715">
    <w:abstractNumId w:val="1"/>
  </w:num>
  <w:num w:numId="16" w16cid:durableId="105515846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A67"/>
    <w:rsid w:val="00000DE7"/>
    <w:rsid w:val="000015CD"/>
    <w:rsid w:val="0000214A"/>
    <w:rsid w:val="000022CF"/>
    <w:rsid w:val="00004EEC"/>
    <w:rsid w:val="00006480"/>
    <w:rsid w:val="0001273E"/>
    <w:rsid w:val="00013D7A"/>
    <w:rsid w:val="00013FF2"/>
    <w:rsid w:val="00015381"/>
    <w:rsid w:val="00017A09"/>
    <w:rsid w:val="00020C49"/>
    <w:rsid w:val="00024221"/>
    <w:rsid w:val="00024400"/>
    <w:rsid w:val="000247E3"/>
    <w:rsid w:val="000252CB"/>
    <w:rsid w:val="00027475"/>
    <w:rsid w:val="0002775E"/>
    <w:rsid w:val="000350B4"/>
    <w:rsid w:val="00035DF2"/>
    <w:rsid w:val="00041899"/>
    <w:rsid w:val="00045964"/>
    <w:rsid w:val="00045F0D"/>
    <w:rsid w:val="0004750C"/>
    <w:rsid w:val="00047862"/>
    <w:rsid w:val="00051CDD"/>
    <w:rsid w:val="00055DF1"/>
    <w:rsid w:val="00056312"/>
    <w:rsid w:val="00056914"/>
    <w:rsid w:val="00060AF8"/>
    <w:rsid w:val="00061D5B"/>
    <w:rsid w:val="000621A0"/>
    <w:rsid w:val="000654B9"/>
    <w:rsid w:val="00065A05"/>
    <w:rsid w:val="0007056A"/>
    <w:rsid w:val="00074F0F"/>
    <w:rsid w:val="00076C0C"/>
    <w:rsid w:val="0007700D"/>
    <w:rsid w:val="00081AED"/>
    <w:rsid w:val="00084250"/>
    <w:rsid w:val="00084806"/>
    <w:rsid w:val="00086908"/>
    <w:rsid w:val="00087511"/>
    <w:rsid w:val="00094239"/>
    <w:rsid w:val="00094873"/>
    <w:rsid w:val="00097E22"/>
    <w:rsid w:val="000B31B7"/>
    <w:rsid w:val="000B6270"/>
    <w:rsid w:val="000C1B93"/>
    <w:rsid w:val="000C24ED"/>
    <w:rsid w:val="000C4B55"/>
    <w:rsid w:val="000C50F2"/>
    <w:rsid w:val="000C6591"/>
    <w:rsid w:val="000D3BBE"/>
    <w:rsid w:val="000D42D6"/>
    <w:rsid w:val="000D5BB9"/>
    <w:rsid w:val="000D7466"/>
    <w:rsid w:val="000E0F24"/>
    <w:rsid w:val="000E1354"/>
    <w:rsid w:val="000E6282"/>
    <w:rsid w:val="000E78CE"/>
    <w:rsid w:val="000F109F"/>
    <w:rsid w:val="000F3684"/>
    <w:rsid w:val="000F4563"/>
    <w:rsid w:val="001040CD"/>
    <w:rsid w:val="00104747"/>
    <w:rsid w:val="00104BAC"/>
    <w:rsid w:val="00106465"/>
    <w:rsid w:val="00110AFC"/>
    <w:rsid w:val="00112528"/>
    <w:rsid w:val="00115CAD"/>
    <w:rsid w:val="001336D1"/>
    <w:rsid w:val="001358BC"/>
    <w:rsid w:val="00140D9B"/>
    <w:rsid w:val="001411C9"/>
    <w:rsid w:val="0014582B"/>
    <w:rsid w:val="00146C62"/>
    <w:rsid w:val="0015107B"/>
    <w:rsid w:val="00151A23"/>
    <w:rsid w:val="001530B0"/>
    <w:rsid w:val="00153212"/>
    <w:rsid w:val="001542C2"/>
    <w:rsid w:val="00155488"/>
    <w:rsid w:val="001632C5"/>
    <w:rsid w:val="00163416"/>
    <w:rsid w:val="00165243"/>
    <w:rsid w:val="00173515"/>
    <w:rsid w:val="001756A4"/>
    <w:rsid w:val="00190C6F"/>
    <w:rsid w:val="00190D3C"/>
    <w:rsid w:val="00191CC1"/>
    <w:rsid w:val="001A2D64"/>
    <w:rsid w:val="001A3009"/>
    <w:rsid w:val="001A3F04"/>
    <w:rsid w:val="001B1224"/>
    <w:rsid w:val="001B7EFE"/>
    <w:rsid w:val="001C4692"/>
    <w:rsid w:val="001C514A"/>
    <w:rsid w:val="001C7E97"/>
    <w:rsid w:val="001D3A8D"/>
    <w:rsid w:val="001D5230"/>
    <w:rsid w:val="001E145B"/>
    <w:rsid w:val="001E1939"/>
    <w:rsid w:val="001F04FA"/>
    <w:rsid w:val="001F3690"/>
    <w:rsid w:val="001F5101"/>
    <w:rsid w:val="001F5C52"/>
    <w:rsid w:val="00202E19"/>
    <w:rsid w:val="00207875"/>
    <w:rsid w:val="0020EC2C"/>
    <w:rsid w:val="002105AD"/>
    <w:rsid w:val="0022121F"/>
    <w:rsid w:val="0022444D"/>
    <w:rsid w:val="0022604D"/>
    <w:rsid w:val="00227168"/>
    <w:rsid w:val="002334C4"/>
    <w:rsid w:val="0023506C"/>
    <w:rsid w:val="00245D9B"/>
    <w:rsid w:val="00247827"/>
    <w:rsid w:val="00247C1F"/>
    <w:rsid w:val="0025103A"/>
    <w:rsid w:val="00251728"/>
    <w:rsid w:val="002548D8"/>
    <w:rsid w:val="0025592F"/>
    <w:rsid w:val="002564AF"/>
    <w:rsid w:val="002569C3"/>
    <w:rsid w:val="0026060C"/>
    <w:rsid w:val="00262785"/>
    <w:rsid w:val="0026548C"/>
    <w:rsid w:val="002656B7"/>
    <w:rsid w:val="00266207"/>
    <w:rsid w:val="00267416"/>
    <w:rsid w:val="002709E3"/>
    <w:rsid w:val="00273380"/>
    <w:rsid w:val="0027370C"/>
    <w:rsid w:val="002762B3"/>
    <w:rsid w:val="0027723E"/>
    <w:rsid w:val="00277F73"/>
    <w:rsid w:val="00280CB5"/>
    <w:rsid w:val="002822A0"/>
    <w:rsid w:val="0028421E"/>
    <w:rsid w:val="002852F5"/>
    <w:rsid w:val="00291CD7"/>
    <w:rsid w:val="002A1D93"/>
    <w:rsid w:val="002A28B4"/>
    <w:rsid w:val="002A2B8C"/>
    <w:rsid w:val="002A35CF"/>
    <w:rsid w:val="002A475D"/>
    <w:rsid w:val="002A64BE"/>
    <w:rsid w:val="002A6D19"/>
    <w:rsid w:val="002A6D21"/>
    <w:rsid w:val="002B1126"/>
    <w:rsid w:val="002B3E83"/>
    <w:rsid w:val="002B7CBA"/>
    <w:rsid w:val="002C0173"/>
    <w:rsid w:val="002C14F9"/>
    <w:rsid w:val="002C1558"/>
    <w:rsid w:val="002C2F13"/>
    <w:rsid w:val="002C33B8"/>
    <w:rsid w:val="002D1081"/>
    <w:rsid w:val="002D367C"/>
    <w:rsid w:val="002D3ACA"/>
    <w:rsid w:val="002D7929"/>
    <w:rsid w:val="002E53B1"/>
    <w:rsid w:val="002E5F5F"/>
    <w:rsid w:val="002E6683"/>
    <w:rsid w:val="002F2D9D"/>
    <w:rsid w:val="002F7CFE"/>
    <w:rsid w:val="0030033F"/>
    <w:rsid w:val="00303085"/>
    <w:rsid w:val="00304769"/>
    <w:rsid w:val="0030477F"/>
    <w:rsid w:val="003057F1"/>
    <w:rsid w:val="003064E5"/>
    <w:rsid w:val="00306516"/>
    <w:rsid w:val="00306594"/>
    <w:rsid w:val="00306917"/>
    <w:rsid w:val="00306C23"/>
    <w:rsid w:val="00310779"/>
    <w:rsid w:val="00313474"/>
    <w:rsid w:val="00320BA4"/>
    <w:rsid w:val="00324621"/>
    <w:rsid w:val="00324F82"/>
    <w:rsid w:val="00331269"/>
    <w:rsid w:val="00336995"/>
    <w:rsid w:val="0034048F"/>
    <w:rsid w:val="00340DD9"/>
    <w:rsid w:val="00342A50"/>
    <w:rsid w:val="003437FF"/>
    <w:rsid w:val="003447C1"/>
    <w:rsid w:val="003470C7"/>
    <w:rsid w:val="00351C0E"/>
    <w:rsid w:val="00355F94"/>
    <w:rsid w:val="00356432"/>
    <w:rsid w:val="00360E17"/>
    <w:rsid w:val="0036209C"/>
    <w:rsid w:val="003674CE"/>
    <w:rsid w:val="00367F27"/>
    <w:rsid w:val="00375002"/>
    <w:rsid w:val="003811C0"/>
    <w:rsid w:val="003820DC"/>
    <w:rsid w:val="00383719"/>
    <w:rsid w:val="0038490B"/>
    <w:rsid w:val="00384EFC"/>
    <w:rsid w:val="00385DFB"/>
    <w:rsid w:val="00386ED4"/>
    <w:rsid w:val="00392062"/>
    <w:rsid w:val="0039316D"/>
    <w:rsid w:val="00394544"/>
    <w:rsid w:val="003A29B3"/>
    <w:rsid w:val="003A304F"/>
    <w:rsid w:val="003A4FEA"/>
    <w:rsid w:val="003A5190"/>
    <w:rsid w:val="003A581F"/>
    <w:rsid w:val="003B1978"/>
    <w:rsid w:val="003B1EF6"/>
    <w:rsid w:val="003B240E"/>
    <w:rsid w:val="003B270D"/>
    <w:rsid w:val="003B44B4"/>
    <w:rsid w:val="003B58F7"/>
    <w:rsid w:val="003C31B3"/>
    <w:rsid w:val="003C77C3"/>
    <w:rsid w:val="003D088F"/>
    <w:rsid w:val="003D13EF"/>
    <w:rsid w:val="003D4C97"/>
    <w:rsid w:val="003D4EE9"/>
    <w:rsid w:val="003D5584"/>
    <w:rsid w:val="003E1D01"/>
    <w:rsid w:val="003E54DD"/>
    <w:rsid w:val="00400701"/>
    <w:rsid w:val="00401084"/>
    <w:rsid w:val="00402A70"/>
    <w:rsid w:val="004036D8"/>
    <w:rsid w:val="00403717"/>
    <w:rsid w:val="00403CCB"/>
    <w:rsid w:val="0040514D"/>
    <w:rsid w:val="00405395"/>
    <w:rsid w:val="00407EF0"/>
    <w:rsid w:val="00412F2B"/>
    <w:rsid w:val="004171A6"/>
    <w:rsid w:val="004178B3"/>
    <w:rsid w:val="004205C7"/>
    <w:rsid w:val="0042243F"/>
    <w:rsid w:val="00430F12"/>
    <w:rsid w:val="00443BAE"/>
    <w:rsid w:val="00445877"/>
    <w:rsid w:val="00446225"/>
    <w:rsid w:val="00450E47"/>
    <w:rsid w:val="004662AB"/>
    <w:rsid w:val="004668C5"/>
    <w:rsid w:val="0046714D"/>
    <w:rsid w:val="00472460"/>
    <w:rsid w:val="004775EA"/>
    <w:rsid w:val="00480185"/>
    <w:rsid w:val="004835B0"/>
    <w:rsid w:val="00484E7A"/>
    <w:rsid w:val="0048642E"/>
    <w:rsid w:val="00493CE5"/>
    <w:rsid w:val="004A5882"/>
    <w:rsid w:val="004A7DBB"/>
    <w:rsid w:val="004B1737"/>
    <w:rsid w:val="004B1CDD"/>
    <w:rsid w:val="004B3D31"/>
    <w:rsid w:val="004B484F"/>
    <w:rsid w:val="004C11A9"/>
    <w:rsid w:val="004C1315"/>
    <w:rsid w:val="004C1CB9"/>
    <w:rsid w:val="004D18D4"/>
    <w:rsid w:val="004D212B"/>
    <w:rsid w:val="004D5785"/>
    <w:rsid w:val="004D5F48"/>
    <w:rsid w:val="004D742A"/>
    <w:rsid w:val="004E4005"/>
    <w:rsid w:val="004E4BE5"/>
    <w:rsid w:val="004F13E0"/>
    <w:rsid w:val="004F48DD"/>
    <w:rsid w:val="004F58F1"/>
    <w:rsid w:val="004F6AF2"/>
    <w:rsid w:val="00501649"/>
    <w:rsid w:val="005066EB"/>
    <w:rsid w:val="00511863"/>
    <w:rsid w:val="00520B48"/>
    <w:rsid w:val="00522E82"/>
    <w:rsid w:val="00526795"/>
    <w:rsid w:val="0053554A"/>
    <w:rsid w:val="0053609D"/>
    <w:rsid w:val="00541FBB"/>
    <w:rsid w:val="005426E2"/>
    <w:rsid w:val="00543E31"/>
    <w:rsid w:val="0054615B"/>
    <w:rsid w:val="005475A2"/>
    <w:rsid w:val="00547C68"/>
    <w:rsid w:val="00550CBF"/>
    <w:rsid w:val="00551798"/>
    <w:rsid w:val="00552232"/>
    <w:rsid w:val="00554ADE"/>
    <w:rsid w:val="00555494"/>
    <w:rsid w:val="00557BD5"/>
    <w:rsid w:val="00560467"/>
    <w:rsid w:val="0056278B"/>
    <w:rsid w:val="005649D2"/>
    <w:rsid w:val="00572135"/>
    <w:rsid w:val="0057506B"/>
    <w:rsid w:val="0057639E"/>
    <w:rsid w:val="005778A3"/>
    <w:rsid w:val="0058102D"/>
    <w:rsid w:val="00583731"/>
    <w:rsid w:val="00584B2C"/>
    <w:rsid w:val="005924B3"/>
    <w:rsid w:val="00592856"/>
    <w:rsid w:val="0059293A"/>
    <w:rsid w:val="005934B4"/>
    <w:rsid w:val="00593D19"/>
    <w:rsid w:val="005A345C"/>
    <w:rsid w:val="005A34D4"/>
    <w:rsid w:val="005A5D8D"/>
    <w:rsid w:val="005A5E1A"/>
    <w:rsid w:val="005A67CA"/>
    <w:rsid w:val="005B184F"/>
    <w:rsid w:val="005B77E0"/>
    <w:rsid w:val="005C08F4"/>
    <w:rsid w:val="005C14A7"/>
    <w:rsid w:val="005C361C"/>
    <w:rsid w:val="005C5DDC"/>
    <w:rsid w:val="005C6F86"/>
    <w:rsid w:val="005D0140"/>
    <w:rsid w:val="005D49FE"/>
    <w:rsid w:val="005E19D3"/>
    <w:rsid w:val="005E1F63"/>
    <w:rsid w:val="005E39EE"/>
    <w:rsid w:val="005E3B0F"/>
    <w:rsid w:val="005E715A"/>
    <w:rsid w:val="005F0110"/>
    <w:rsid w:val="005F37F3"/>
    <w:rsid w:val="005F4B77"/>
    <w:rsid w:val="005F5298"/>
    <w:rsid w:val="00600851"/>
    <w:rsid w:val="00601E2A"/>
    <w:rsid w:val="00603A3A"/>
    <w:rsid w:val="00605CEA"/>
    <w:rsid w:val="0061235F"/>
    <w:rsid w:val="00623440"/>
    <w:rsid w:val="00626BBF"/>
    <w:rsid w:val="00630004"/>
    <w:rsid w:val="00630812"/>
    <w:rsid w:val="006331A3"/>
    <w:rsid w:val="00634630"/>
    <w:rsid w:val="006349AD"/>
    <w:rsid w:val="00637453"/>
    <w:rsid w:val="00637F31"/>
    <w:rsid w:val="00640794"/>
    <w:rsid w:val="0064273E"/>
    <w:rsid w:val="00642FD8"/>
    <w:rsid w:val="00643024"/>
    <w:rsid w:val="00643CC4"/>
    <w:rsid w:val="00647B4A"/>
    <w:rsid w:val="00647DBA"/>
    <w:rsid w:val="00647FBF"/>
    <w:rsid w:val="00651FF1"/>
    <w:rsid w:val="00653491"/>
    <w:rsid w:val="0066325A"/>
    <w:rsid w:val="006636D3"/>
    <w:rsid w:val="0067528B"/>
    <w:rsid w:val="00677835"/>
    <w:rsid w:val="0067787A"/>
    <w:rsid w:val="00677D9E"/>
    <w:rsid w:val="00680388"/>
    <w:rsid w:val="00684CDB"/>
    <w:rsid w:val="00686591"/>
    <w:rsid w:val="00696410"/>
    <w:rsid w:val="006975D1"/>
    <w:rsid w:val="006A3884"/>
    <w:rsid w:val="006A466F"/>
    <w:rsid w:val="006B0CBB"/>
    <w:rsid w:val="006B2C5F"/>
    <w:rsid w:val="006B3488"/>
    <w:rsid w:val="006B4ABA"/>
    <w:rsid w:val="006C1236"/>
    <w:rsid w:val="006C5AB8"/>
    <w:rsid w:val="006D00B0"/>
    <w:rsid w:val="006D1CF3"/>
    <w:rsid w:val="006D3DFC"/>
    <w:rsid w:val="006D46E8"/>
    <w:rsid w:val="006D47F2"/>
    <w:rsid w:val="006E0420"/>
    <w:rsid w:val="006E2A90"/>
    <w:rsid w:val="006E54D3"/>
    <w:rsid w:val="006E73BC"/>
    <w:rsid w:val="00704A7F"/>
    <w:rsid w:val="007132F2"/>
    <w:rsid w:val="00717237"/>
    <w:rsid w:val="0071761C"/>
    <w:rsid w:val="00720A31"/>
    <w:rsid w:val="0072160B"/>
    <w:rsid w:val="00730233"/>
    <w:rsid w:val="00734BB8"/>
    <w:rsid w:val="0073559B"/>
    <w:rsid w:val="0073583E"/>
    <w:rsid w:val="007430E1"/>
    <w:rsid w:val="007443A7"/>
    <w:rsid w:val="00750316"/>
    <w:rsid w:val="0075382D"/>
    <w:rsid w:val="007541CD"/>
    <w:rsid w:val="007556E5"/>
    <w:rsid w:val="00755F39"/>
    <w:rsid w:val="00761246"/>
    <w:rsid w:val="00762C8B"/>
    <w:rsid w:val="0076557C"/>
    <w:rsid w:val="00766D19"/>
    <w:rsid w:val="00770D83"/>
    <w:rsid w:val="00771DD6"/>
    <w:rsid w:val="007748D4"/>
    <w:rsid w:val="00775DC2"/>
    <w:rsid w:val="00776DEA"/>
    <w:rsid w:val="00784D60"/>
    <w:rsid w:val="007877A4"/>
    <w:rsid w:val="007945F6"/>
    <w:rsid w:val="007961A5"/>
    <w:rsid w:val="00797C74"/>
    <w:rsid w:val="007988AC"/>
    <w:rsid w:val="007A0249"/>
    <w:rsid w:val="007A1E03"/>
    <w:rsid w:val="007A2518"/>
    <w:rsid w:val="007A3562"/>
    <w:rsid w:val="007A50B1"/>
    <w:rsid w:val="007A72CD"/>
    <w:rsid w:val="007B020C"/>
    <w:rsid w:val="007B0DDC"/>
    <w:rsid w:val="007B2215"/>
    <w:rsid w:val="007B523A"/>
    <w:rsid w:val="007B7434"/>
    <w:rsid w:val="007B761D"/>
    <w:rsid w:val="007C552A"/>
    <w:rsid w:val="007C61E6"/>
    <w:rsid w:val="007C6D55"/>
    <w:rsid w:val="007D1419"/>
    <w:rsid w:val="007D23C3"/>
    <w:rsid w:val="007D311F"/>
    <w:rsid w:val="007D3D67"/>
    <w:rsid w:val="007D5255"/>
    <w:rsid w:val="007D5B2A"/>
    <w:rsid w:val="007D7F17"/>
    <w:rsid w:val="007DED5E"/>
    <w:rsid w:val="007E4149"/>
    <w:rsid w:val="007E4CE7"/>
    <w:rsid w:val="007E57D1"/>
    <w:rsid w:val="007F066A"/>
    <w:rsid w:val="007F0E10"/>
    <w:rsid w:val="007F1DD2"/>
    <w:rsid w:val="007F2A46"/>
    <w:rsid w:val="007F6395"/>
    <w:rsid w:val="007F6BE6"/>
    <w:rsid w:val="007F701C"/>
    <w:rsid w:val="00800DDE"/>
    <w:rsid w:val="00802349"/>
    <w:rsid w:val="0080248A"/>
    <w:rsid w:val="00804F58"/>
    <w:rsid w:val="008073B1"/>
    <w:rsid w:val="00810A72"/>
    <w:rsid w:val="00815EE7"/>
    <w:rsid w:val="008221C3"/>
    <w:rsid w:val="00823669"/>
    <w:rsid w:val="00823D65"/>
    <w:rsid w:val="008256D9"/>
    <w:rsid w:val="00835C33"/>
    <w:rsid w:val="00841BDC"/>
    <w:rsid w:val="008441AA"/>
    <w:rsid w:val="00844BF4"/>
    <w:rsid w:val="00851C7D"/>
    <w:rsid w:val="008559F3"/>
    <w:rsid w:val="00856CA3"/>
    <w:rsid w:val="00860191"/>
    <w:rsid w:val="00865BC1"/>
    <w:rsid w:val="008715BE"/>
    <w:rsid w:val="00871AD8"/>
    <w:rsid w:val="00873D2F"/>
    <w:rsid w:val="0087496A"/>
    <w:rsid w:val="0088199C"/>
    <w:rsid w:val="0088240F"/>
    <w:rsid w:val="00885A4E"/>
    <w:rsid w:val="00886326"/>
    <w:rsid w:val="00890EEE"/>
    <w:rsid w:val="00891322"/>
    <w:rsid w:val="0089316E"/>
    <w:rsid w:val="008946A5"/>
    <w:rsid w:val="00896572"/>
    <w:rsid w:val="008A0F66"/>
    <w:rsid w:val="008A100D"/>
    <w:rsid w:val="008A131F"/>
    <w:rsid w:val="008A18B6"/>
    <w:rsid w:val="008A4CF6"/>
    <w:rsid w:val="008A5596"/>
    <w:rsid w:val="008A5B36"/>
    <w:rsid w:val="008B471A"/>
    <w:rsid w:val="008B6087"/>
    <w:rsid w:val="008B61D7"/>
    <w:rsid w:val="008B6F21"/>
    <w:rsid w:val="008B7153"/>
    <w:rsid w:val="008D36FE"/>
    <w:rsid w:val="008E18C7"/>
    <w:rsid w:val="008E3DE9"/>
    <w:rsid w:val="008E4CF3"/>
    <w:rsid w:val="008E5185"/>
    <w:rsid w:val="008E73B9"/>
    <w:rsid w:val="008E7F2E"/>
    <w:rsid w:val="008F09C1"/>
    <w:rsid w:val="008F16AE"/>
    <w:rsid w:val="009107ED"/>
    <w:rsid w:val="0091361A"/>
    <w:rsid w:val="009138BF"/>
    <w:rsid w:val="0091636D"/>
    <w:rsid w:val="009165E4"/>
    <w:rsid w:val="00917C2B"/>
    <w:rsid w:val="009235C9"/>
    <w:rsid w:val="00923AF9"/>
    <w:rsid w:val="009307A8"/>
    <w:rsid w:val="0093164A"/>
    <w:rsid w:val="00934A77"/>
    <w:rsid w:val="0093679E"/>
    <w:rsid w:val="00937F96"/>
    <w:rsid w:val="00940ADF"/>
    <w:rsid w:val="00944629"/>
    <w:rsid w:val="00953037"/>
    <w:rsid w:val="00955103"/>
    <w:rsid w:val="0096008A"/>
    <w:rsid w:val="00962083"/>
    <w:rsid w:val="00962DCD"/>
    <w:rsid w:val="00964F69"/>
    <w:rsid w:val="00965C31"/>
    <w:rsid w:val="0096662C"/>
    <w:rsid w:val="0097031B"/>
    <w:rsid w:val="00972B95"/>
    <w:rsid w:val="00972EFB"/>
    <w:rsid w:val="009739C8"/>
    <w:rsid w:val="00975B16"/>
    <w:rsid w:val="00982157"/>
    <w:rsid w:val="0098492A"/>
    <w:rsid w:val="00984C4C"/>
    <w:rsid w:val="00985689"/>
    <w:rsid w:val="00990177"/>
    <w:rsid w:val="00994BD4"/>
    <w:rsid w:val="009A0E27"/>
    <w:rsid w:val="009A2577"/>
    <w:rsid w:val="009B0B6D"/>
    <w:rsid w:val="009B1280"/>
    <w:rsid w:val="009B3338"/>
    <w:rsid w:val="009C28E4"/>
    <w:rsid w:val="009C2DB5"/>
    <w:rsid w:val="009C4BE1"/>
    <w:rsid w:val="009C57F2"/>
    <w:rsid w:val="009C5890"/>
    <w:rsid w:val="009C5B0E"/>
    <w:rsid w:val="009D1CF9"/>
    <w:rsid w:val="009D4A07"/>
    <w:rsid w:val="009D683C"/>
    <w:rsid w:val="009E2CA4"/>
    <w:rsid w:val="009F30E3"/>
    <w:rsid w:val="009F36CD"/>
    <w:rsid w:val="009F6374"/>
    <w:rsid w:val="00A0643A"/>
    <w:rsid w:val="00A119B4"/>
    <w:rsid w:val="00A129C4"/>
    <w:rsid w:val="00A16E6F"/>
    <w:rsid w:val="00A170A2"/>
    <w:rsid w:val="00A170AC"/>
    <w:rsid w:val="00A2755C"/>
    <w:rsid w:val="00A30F40"/>
    <w:rsid w:val="00A31E5E"/>
    <w:rsid w:val="00A34598"/>
    <w:rsid w:val="00A454A2"/>
    <w:rsid w:val="00A47EEB"/>
    <w:rsid w:val="00A52883"/>
    <w:rsid w:val="00A52D40"/>
    <w:rsid w:val="00A534B8"/>
    <w:rsid w:val="00A54063"/>
    <w:rsid w:val="00A5409F"/>
    <w:rsid w:val="00A57460"/>
    <w:rsid w:val="00A5760D"/>
    <w:rsid w:val="00A577A0"/>
    <w:rsid w:val="00A60E0E"/>
    <w:rsid w:val="00A63054"/>
    <w:rsid w:val="00A63E53"/>
    <w:rsid w:val="00A838EE"/>
    <w:rsid w:val="00A86665"/>
    <w:rsid w:val="00AA2C85"/>
    <w:rsid w:val="00AB004B"/>
    <w:rsid w:val="00AB099B"/>
    <w:rsid w:val="00AC00EB"/>
    <w:rsid w:val="00AC1FFC"/>
    <w:rsid w:val="00AC423B"/>
    <w:rsid w:val="00AC6913"/>
    <w:rsid w:val="00AD227D"/>
    <w:rsid w:val="00AD2B24"/>
    <w:rsid w:val="00AD4817"/>
    <w:rsid w:val="00AD4FBD"/>
    <w:rsid w:val="00AE282F"/>
    <w:rsid w:val="00AE69AE"/>
    <w:rsid w:val="00AF0AA4"/>
    <w:rsid w:val="00AF406A"/>
    <w:rsid w:val="00AF61FA"/>
    <w:rsid w:val="00B0170D"/>
    <w:rsid w:val="00B04E51"/>
    <w:rsid w:val="00B04E75"/>
    <w:rsid w:val="00B0728F"/>
    <w:rsid w:val="00B07465"/>
    <w:rsid w:val="00B112AF"/>
    <w:rsid w:val="00B115BB"/>
    <w:rsid w:val="00B12076"/>
    <w:rsid w:val="00B14E06"/>
    <w:rsid w:val="00B2036D"/>
    <w:rsid w:val="00B2109A"/>
    <w:rsid w:val="00B24D19"/>
    <w:rsid w:val="00B258CD"/>
    <w:rsid w:val="00B26C50"/>
    <w:rsid w:val="00B31FE8"/>
    <w:rsid w:val="00B322AE"/>
    <w:rsid w:val="00B32420"/>
    <w:rsid w:val="00B33FE9"/>
    <w:rsid w:val="00B37D34"/>
    <w:rsid w:val="00B409C3"/>
    <w:rsid w:val="00B40BED"/>
    <w:rsid w:val="00B46033"/>
    <w:rsid w:val="00B46E9B"/>
    <w:rsid w:val="00B47746"/>
    <w:rsid w:val="00B50FD0"/>
    <w:rsid w:val="00B51A8C"/>
    <w:rsid w:val="00B53D4D"/>
    <w:rsid w:val="00B53FCE"/>
    <w:rsid w:val="00B6053B"/>
    <w:rsid w:val="00B60FBD"/>
    <w:rsid w:val="00B6337E"/>
    <w:rsid w:val="00B65452"/>
    <w:rsid w:val="00B65639"/>
    <w:rsid w:val="00B7031A"/>
    <w:rsid w:val="00B7119E"/>
    <w:rsid w:val="00B72931"/>
    <w:rsid w:val="00B80AAD"/>
    <w:rsid w:val="00B82817"/>
    <w:rsid w:val="00B82DB1"/>
    <w:rsid w:val="00B8352E"/>
    <w:rsid w:val="00B85511"/>
    <w:rsid w:val="00B85D34"/>
    <w:rsid w:val="00B94B91"/>
    <w:rsid w:val="00B962B6"/>
    <w:rsid w:val="00B9E12D"/>
    <w:rsid w:val="00BA1A9B"/>
    <w:rsid w:val="00BA5369"/>
    <w:rsid w:val="00BA7230"/>
    <w:rsid w:val="00BA7506"/>
    <w:rsid w:val="00BA7AAB"/>
    <w:rsid w:val="00BB4737"/>
    <w:rsid w:val="00BB71DF"/>
    <w:rsid w:val="00BB7EB5"/>
    <w:rsid w:val="00BC064F"/>
    <w:rsid w:val="00BC2871"/>
    <w:rsid w:val="00BC30CF"/>
    <w:rsid w:val="00BC47CC"/>
    <w:rsid w:val="00BC662E"/>
    <w:rsid w:val="00BE3E4A"/>
    <w:rsid w:val="00BE4C7F"/>
    <w:rsid w:val="00BE6DB8"/>
    <w:rsid w:val="00BE6DD1"/>
    <w:rsid w:val="00BF1AD2"/>
    <w:rsid w:val="00BF264E"/>
    <w:rsid w:val="00BF26EA"/>
    <w:rsid w:val="00BF35D4"/>
    <w:rsid w:val="00BF3B7B"/>
    <w:rsid w:val="00BF7050"/>
    <w:rsid w:val="00BF708B"/>
    <w:rsid w:val="00BF732E"/>
    <w:rsid w:val="00BF76C1"/>
    <w:rsid w:val="00C0090A"/>
    <w:rsid w:val="00C0103B"/>
    <w:rsid w:val="00C018EC"/>
    <w:rsid w:val="00C11025"/>
    <w:rsid w:val="00C11861"/>
    <w:rsid w:val="00C218F0"/>
    <w:rsid w:val="00C25194"/>
    <w:rsid w:val="00C32AD7"/>
    <w:rsid w:val="00C32C93"/>
    <w:rsid w:val="00C341E9"/>
    <w:rsid w:val="00C35DAA"/>
    <w:rsid w:val="00C36DC7"/>
    <w:rsid w:val="00C37A77"/>
    <w:rsid w:val="00C40760"/>
    <w:rsid w:val="00C409C6"/>
    <w:rsid w:val="00C436AB"/>
    <w:rsid w:val="00C516BF"/>
    <w:rsid w:val="00C54794"/>
    <w:rsid w:val="00C54ECD"/>
    <w:rsid w:val="00C558B1"/>
    <w:rsid w:val="00C56E8B"/>
    <w:rsid w:val="00C57987"/>
    <w:rsid w:val="00C60A67"/>
    <w:rsid w:val="00C61AC5"/>
    <w:rsid w:val="00C61E95"/>
    <w:rsid w:val="00C62B29"/>
    <w:rsid w:val="00C64661"/>
    <w:rsid w:val="00C65131"/>
    <w:rsid w:val="00C6532C"/>
    <w:rsid w:val="00C664FC"/>
    <w:rsid w:val="00C66FFF"/>
    <w:rsid w:val="00C67B07"/>
    <w:rsid w:val="00C67D73"/>
    <w:rsid w:val="00C72713"/>
    <w:rsid w:val="00C73917"/>
    <w:rsid w:val="00C7479A"/>
    <w:rsid w:val="00C74E4E"/>
    <w:rsid w:val="00C762A3"/>
    <w:rsid w:val="00C7648E"/>
    <w:rsid w:val="00C76E61"/>
    <w:rsid w:val="00C77294"/>
    <w:rsid w:val="00C8161F"/>
    <w:rsid w:val="00C82B70"/>
    <w:rsid w:val="00C83866"/>
    <w:rsid w:val="00C83FCB"/>
    <w:rsid w:val="00C9402A"/>
    <w:rsid w:val="00C94081"/>
    <w:rsid w:val="00C9539E"/>
    <w:rsid w:val="00C95839"/>
    <w:rsid w:val="00CA0226"/>
    <w:rsid w:val="00CA2074"/>
    <w:rsid w:val="00CA32D8"/>
    <w:rsid w:val="00CB2145"/>
    <w:rsid w:val="00CB66B0"/>
    <w:rsid w:val="00CC48C8"/>
    <w:rsid w:val="00CC4D29"/>
    <w:rsid w:val="00CD6723"/>
    <w:rsid w:val="00CE4F09"/>
    <w:rsid w:val="00CE5468"/>
    <w:rsid w:val="00CE5951"/>
    <w:rsid w:val="00CE6147"/>
    <w:rsid w:val="00CF73E9"/>
    <w:rsid w:val="00CF7BC4"/>
    <w:rsid w:val="00D03281"/>
    <w:rsid w:val="00D06636"/>
    <w:rsid w:val="00D0774B"/>
    <w:rsid w:val="00D10516"/>
    <w:rsid w:val="00D128AD"/>
    <w:rsid w:val="00D12E84"/>
    <w:rsid w:val="00D136E3"/>
    <w:rsid w:val="00D13F6F"/>
    <w:rsid w:val="00D15A52"/>
    <w:rsid w:val="00D208BC"/>
    <w:rsid w:val="00D20BF8"/>
    <w:rsid w:val="00D21E58"/>
    <w:rsid w:val="00D31E35"/>
    <w:rsid w:val="00D322D9"/>
    <w:rsid w:val="00D325BB"/>
    <w:rsid w:val="00D332A9"/>
    <w:rsid w:val="00D346A3"/>
    <w:rsid w:val="00D35606"/>
    <w:rsid w:val="00D36DFE"/>
    <w:rsid w:val="00D41AC9"/>
    <w:rsid w:val="00D433EB"/>
    <w:rsid w:val="00D4595E"/>
    <w:rsid w:val="00D46538"/>
    <w:rsid w:val="00D46F60"/>
    <w:rsid w:val="00D507E2"/>
    <w:rsid w:val="00D534B3"/>
    <w:rsid w:val="00D55BD7"/>
    <w:rsid w:val="00D61CE0"/>
    <w:rsid w:val="00D678DB"/>
    <w:rsid w:val="00D72E00"/>
    <w:rsid w:val="00D761C5"/>
    <w:rsid w:val="00D76602"/>
    <w:rsid w:val="00D77790"/>
    <w:rsid w:val="00D82D11"/>
    <w:rsid w:val="00D841A0"/>
    <w:rsid w:val="00D90AB4"/>
    <w:rsid w:val="00D95FA9"/>
    <w:rsid w:val="00D96345"/>
    <w:rsid w:val="00D96B1C"/>
    <w:rsid w:val="00DA0F11"/>
    <w:rsid w:val="00DA104E"/>
    <w:rsid w:val="00DA3949"/>
    <w:rsid w:val="00DA449B"/>
    <w:rsid w:val="00DA509E"/>
    <w:rsid w:val="00DA63C6"/>
    <w:rsid w:val="00DA7832"/>
    <w:rsid w:val="00DB0B34"/>
    <w:rsid w:val="00DB2BF7"/>
    <w:rsid w:val="00DB5184"/>
    <w:rsid w:val="00DC1008"/>
    <w:rsid w:val="00DC2708"/>
    <w:rsid w:val="00DC585D"/>
    <w:rsid w:val="00DC6810"/>
    <w:rsid w:val="00DC74E1"/>
    <w:rsid w:val="00DC7DB2"/>
    <w:rsid w:val="00DD1A05"/>
    <w:rsid w:val="00DD2F4E"/>
    <w:rsid w:val="00DD5ADF"/>
    <w:rsid w:val="00DD6B75"/>
    <w:rsid w:val="00DE07A5"/>
    <w:rsid w:val="00DE2CE3"/>
    <w:rsid w:val="00DE757C"/>
    <w:rsid w:val="00DEC852"/>
    <w:rsid w:val="00DF3E23"/>
    <w:rsid w:val="00DF55A7"/>
    <w:rsid w:val="00DF6549"/>
    <w:rsid w:val="00E041A1"/>
    <w:rsid w:val="00E04DAF"/>
    <w:rsid w:val="00E06710"/>
    <w:rsid w:val="00E112C7"/>
    <w:rsid w:val="00E124B0"/>
    <w:rsid w:val="00E1389A"/>
    <w:rsid w:val="00E15B76"/>
    <w:rsid w:val="00E15BE9"/>
    <w:rsid w:val="00E2117A"/>
    <w:rsid w:val="00E22AF3"/>
    <w:rsid w:val="00E23F8D"/>
    <w:rsid w:val="00E250CD"/>
    <w:rsid w:val="00E258F6"/>
    <w:rsid w:val="00E35795"/>
    <w:rsid w:val="00E358FF"/>
    <w:rsid w:val="00E3DD64"/>
    <w:rsid w:val="00E42490"/>
    <w:rsid w:val="00E4272D"/>
    <w:rsid w:val="00E46220"/>
    <w:rsid w:val="00E5058E"/>
    <w:rsid w:val="00E51733"/>
    <w:rsid w:val="00E56264"/>
    <w:rsid w:val="00E56AA6"/>
    <w:rsid w:val="00E57AFE"/>
    <w:rsid w:val="00E604B6"/>
    <w:rsid w:val="00E61061"/>
    <w:rsid w:val="00E63A62"/>
    <w:rsid w:val="00E6498E"/>
    <w:rsid w:val="00E66CA0"/>
    <w:rsid w:val="00E726CC"/>
    <w:rsid w:val="00E74E31"/>
    <w:rsid w:val="00E80FE6"/>
    <w:rsid w:val="00E836F5"/>
    <w:rsid w:val="00E915B8"/>
    <w:rsid w:val="00E94816"/>
    <w:rsid w:val="00E9584A"/>
    <w:rsid w:val="00E9584B"/>
    <w:rsid w:val="00EA0750"/>
    <w:rsid w:val="00EA0BFE"/>
    <w:rsid w:val="00EA2268"/>
    <w:rsid w:val="00EA5E11"/>
    <w:rsid w:val="00EB54AF"/>
    <w:rsid w:val="00EC1C32"/>
    <w:rsid w:val="00EC1F8B"/>
    <w:rsid w:val="00EC6EED"/>
    <w:rsid w:val="00ED0929"/>
    <w:rsid w:val="00ED4BFA"/>
    <w:rsid w:val="00EE2748"/>
    <w:rsid w:val="00EE5361"/>
    <w:rsid w:val="00EE6DFD"/>
    <w:rsid w:val="00EE7327"/>
    <w:rsid w:val="00EF5AA8"/>
    <w:rsid w:val="00EF7141"/>
    <w:rsid w:val="00EF7AE2"/>
    <w:rsid w:val="00F00C53"/>
    <w:rsid w:val="00F024D1"/>
    <w:rsid w:val="00F061B6"/>
    <w:rsid w:val="00F1065A"/>
    <w:rsid w:val="00F14D7F"/>
    <w:rsid w:val="00F15022"/>
    <w:rsid w:val="00F20AC8"/>
    <w:rsid w:val="00F23715"/>
    <w:rsid w:val="00F255DF"/>
    <w:rsid w:val="00F25F19"/>
    <w:rsid w:val="00F3454B"/>
    <w:rsid w:val="00F357AD"/>
    <w:rsid w:val="00F378F3"/>
    <w:rsid w:val="00F43010"/>
    <w:rsid w:val="00F46E2E"/>
    <w:rsid w:val="00F522E3"/>
    <w:rsid w:val="00F54EAC"/>
    <w:rsid w:val="00F632F6"/>
    <w:rsid w:val="00F65118"/>
    <w:rsid w:val="00F66145"/>
    <w:rsid w:val="00F66EDF"/>
    <w:rsid w:val="00F67719"/>
    <w:rsid w:val="00F73CDD"/>
    <w:rsid w:val="00F81980"/>
    <w:rsid w:val="00F84081"/>
    <w:rsid w:val="00F90676"/>
    <w:rsid w:val="00FA0557"/>
    <w:rsid w:val="00FA1DFB"/>
    <w:rsid w:val="00FA3555"/>
    <w:rsid w:val="00FA3C74"/>
    <w:rsid w:val="00FA5BF5"/>
    <w:rsid w:val="00FB5393"/>
    <w:rsid w:val="00FBEDD2"/>
    <w:rsid w:val="00FD0234"/>
    <w:rsid w:val="00FD0A93"/>
    <w:rsid w:val="00FD49D4"/>
    <w:rsid w:val="00FD4E98"/>
    <w:rsid w:val="00FD6286"/>
    <w:rsid w:val="00FD792F"/>
    <w:rsid w:val="00FE1895"/>
    <w:rsid w:val="00FE27E0"/>
    <w:rsid w:val="00FE29D7"/>
    <w:rsid w:val="00FE5E0D"/>
    <w:rsid w:val="00FF28FD"/>
    <w:rsid w:val="00FF3ACA"/>
    <w:rsid w:val="00FF43C6"/>
    <w:rsid w:val="00FF6133"/>
    <w:rsid w:val="0111423C"/>
    <w:rsid w:val="012109AD"/>
    <w:rsid w:val="01254E8D"/>
    <w:rsid w:val="01261573"/>
    <w:rsid w:val="0135F68D"/>
    <w:rsid w:val="013C7A10"/>
    <w:rsid w:val="014C2C4B"/>
    <w:rsid w:val="01688A69"/>
    <w:rsid w:val="017B9E3A"/>
    <w:rsid w:val="01826FC8"/>
    <w:rsid w:val="018E6AF3"/>
    <w:rsid w:val="0194B04F"/>
    <w:rsid w:val="01C1A15B"/>
    <w:rsid w:val="01E74A18"/>
    <w:rsid w:val="01F2B062"/>
    <w:rsid w:val="02010227"/>
    <w:rsid w:val="0210BAD7"/>
    <w:rsid w:val="02191E68"/>
    <w:rsid w:val="022F36A6"/>
    <w:rsid w:val="023BC8B1"/>
    <w:rsid w:val="02453A7E"/>
    <w:rsid w:val="025AFB85"/>
    <w:rsid w:val="025E8911"/>
    <w:rsid w:val="026C72B1"/>
    <w:rsid w:val="027419B1"/>
    <w:rsid w:val="02A43BC3"/>
    <w:rsid w:val="02A8C11F"/>
    <w:rsid w:val="02AE424A"/>
    <w:rsid w:val="02B51ACC"/>
    <w:rsid w:val="02B6AA04"/>
    <w:rsid w:val="02BCADEC"/>
    <w:rsid w:val="02CCABEE"/>
    <w:rsid w:val="02D1039C"/>
    <w:rsid w:val="02E2FD9E"/>
    <w:rsid w:val="02E83D5B"/>
    <w:rsid w:val="02E9CB73"/>
    <w:rsid w:val="02F1FB57"/>
    <w:rsid w:val="02F84F96"/>
    <w:rsid w:val="0322436F"/>
    <w:rsid w:val="03555D0F"/>
    <w:rsid w:val="035C741C"/>
    <w:rsid w:val="0382D140"/>
    <w:rsid w:val="03851364"/>
    <w:rsid w:val="03D150B7"/>
    <w:rsid w:val="03DCC158"/>
    <w:rsid w:val="03E11B96"/>
    <w:rsid w:val="03E2072A"/>
    <w:rsid w:val="0428A168"/>
    <w:rsid w:val="044EADA1"/>
    <w:rsid w:val="045A20E9"/>
    <w:rsid w:val="046F91A7"/>
    <w:rsid w:val="047CE759"/>
    <w:rsid w:val="048ACC5A"/>
    <w:rsid w:val="04A74474"/>
    <w:rsid w:val="04A8011C"/>
    <w:rsid w:val="04A865CF"/>
    <w:rsid w:val="04B3077E"/>
    <w:rsid w:val="04D4E187"/>
    <w:rsid w:val="05126523"/>
    <w:rsid w:val="051FA5AE"/>
    <w:rsid w:val="0527770F"/>
    <w:rsid w:val="05558939"/>
    <w:rsid w:val="0571B0A7"/>
    <w:rsid w:val="0584147C"/>
    <w:rsid w:val="0589CC90"/>
    <w:rsid w:val="05EAE97C"/>
    <w:rsid w:val="05EE3A62"/>
    <w:rsid w:val="0606344A"/>
    <w:rsid w:val="063F8943"/>
    <w:rsid w:val="064524C5"/>
    <w:rsid w:val="065A2161"/>
    <w:rsid w:val="067B903F"/>
    <w:rsid w:val="067FF4D8"/>
    <w:rsid w:val="0694DD7C"/>
    <w:rsid w:val="06CDB89B"/>
    <w:rsid w:val="06FCB436"/>
    <w:rsid w:val="070D4D23"/>
    <w:rsid w:val="072B0B7D"/>
    <w:rsid w:val="073F4FEF"/>
    <w:rsid w:val="075D9498"/>
    <w:rsid w:val="07731EBF"/>
    <w:rsid w:val="07A7C711"/>
    <w:rsid w:val="07B1A0A9"/>
    <w:rsid w:val="07B548F7"/>
    <w:rsid w:val="07B59499"/>
    <w:rsid w:val="07C15981"/>
    <w:rsid w:val="07CA1A5A"/>
    <w:rsid w:val="07CF2071"/>
    <w:rsid w:val="07E3F1D3"/>
    <w:rsid w:val="07F5F1C2"/>
    <w:rsid w:val="08336210"/>
    <w:rsid w:val="083D5AA6"/>
    <w:rsid w:val="0849751E"/>
    <w:rsid w:val="084DC00B"/>
    <w:rsid w:val="087F2037"/>
    <w:rsid w:val="08A05437"/>
    <w:rsid w:val="08AF40B1"/>
    <w:rsid w:val="08E97A3A"/>
    <w:rsid w:val="093ED940"/>
    <w:rsid w:val="094B8DA2"/>
    <w:rsid w:val="095A5F28"/>
    <w:rsid w:val="09612E38"/>
    <w:rsid w:val="09F9C827"/>
    <w:rsid w:val="0A1C46FF"/>
    <w:rsid w:val="0A28B687"/>
    <w:rsid w:val="0A33B2DF"/>
    <w:rsid w:val="0A3AA472"/>
    <w:rsid w:val="0A4780BC"/>
    <w:rsid w:val="0A536DD0"/>
    <w:rsid w:val="0A6475D8"/>
    <w:rsid w:val="0A865CC2"/>
    <w:rsid w:val="0AA109F5"/>
    <w:rsid w:val="0ADA2DF3"/>
    <w:rsid w:val="0ADEDEBA"/>
    <w:rsid w:val="0AED69C4"/>
    <w:rsid w:val="0AF96E1C"/>
    <w:rsid w:val="0AFA3896"/>
    <w:rsid w:val="0B16CAC4"/>
    <w:rsid w:val="0B3BBB77"/>
    <w:rsid w:val="0B4EBC15"/>
    <w:rsid w:val="0B654B9C"/>
    <w:rsid w:val="0B693958"/>
    <w:rsid w:val="0BAECE8D"/>
    <w:rsid w:val="0BB760D5"/>
    <w:rsid w:val="0BCA909B"/>
    <w:rsid w:val="0BD175FA"/>
    <w:rsid w:val="0C33E8C1"/>
    <w:rsid w:val="0C52A94F"/>
    <w:rsid w:val="0C7B82F0"/>
    <w:rsid w:val="0C864C8D"/>
    <w:rsid w:val="0C965ABD"/>
    <w:rsid w:val="0CD0FC79"/>
    <w:rsid w:val="0CD69613"/>
    <w:rsid w:val="0CDFEBCE"/>
    <w:rsid w:val="0D0A0F2F"/>
    <w:rsid w:val="0D0DA63C"/>
    <w:rsid w:val="0D26D468"/>
    <w:rsid w:val="0D4AD77A"/>
    <w:rsid w:val="0D97AD39"/>
    <w:rsid w:val="0D9F3269"/>
    <w:rsid w:val="0DA18EF1"/>
    <w:rsid w:val="0DE49B61"/>
    <w:rsid w:val="0DEA25FD"/>
    <w:rsid w:val="0E1040B6"/>
    <w:rsid w:val="0E21F407"/>
    <w:rsid w:val="0E39CE9F"/>
    <w:rsid w:val="0E59CF51"/>
    <w:rsid w:val="0E67D505"/>
    <w:rsid w:val="0E861397"/>
    <w:rsid w:val="0E89211E"/>
    <w:rsid w:val="0E8B943B"/>
    <w:rsid w:val="0EA9A702"/>
    <w:rsid w:val="0EB38EC5"/>
    <w:rsid w:val="0EBE7586"/>
    <w:rsid w:val="0EE3B760"/>
    <w:rsid w:val="0EF0CEEA"/>
    <w:rsid w:val="0EFD18F0"/>
    <w:rsid w:val="0F23EC39"/>
    <w:rsid w:val="0F334C2A"/>
    <w:rsid w:val="0F828037"/>
    <w:rsid w:val="0F856464"/>
    <w:rsid w:val="0FC1FD2B"/>
    <w:rsid w:val="0FC6B9DA"/>
    <w:rsid w:val="0FD7E9CE"/>
    <w:rsid w:val="0FDF9C6B"/>
    <w:rsid w:val="0FE7E18E"/>
    <w:rsid w:val="102D7CF5"/>
    <w:rsid w:val="106C6820"/>
    <w:rsid w:val="10733933"/>
    <w:rsid w:val="108851A5"/>
    <w:rsid w:val="10912823"/>
    <w:rsid w:val="10CD13E7"/>
    <w:rsid w:val="10D5C41F"/>
    <w:rsid w:val="10DDBA0E"/>
    <w:rsid w:val="10E2BAA3"/>
    <w:rsid w:val="10F4C69A"/>
    <w:rsid w:val="10F97331"/>
    <w:rsid w:val="110F5B5A"/>
    <w:rsid w:val="112395BB"/>
    <w:rsid w:val="112C6A8F"/>
    <w:rsid w:val="1136A0BE"/>
    <w:rsid w:val="1143E05A"/>
    <w:rsid w:val="115327A4"/>
    <w:rsid w:val="116314D3"/>
    <w:rsid w:val="118A0FFE"/>
    <w:rsid w:val="11B8DDC9"/>
    <w:rsid w:val="11DC4835"/>
    <w:rsid w:val="11FD620A"/>
    <w:rsid w:val="120F0D7D"/>
    <w:rsid w:val="121E7AF0"/>
    <w:rsid w:val="12286FAC"/>
    <w:rsid w:val="1228B3A4"/>
    <w:rsid w:val="122968C5"/>
    <w:rsid w:val="122A21DF"/>
    <w:rsid w:val="122EA043"/>
    <w:rsid w:val="122F3B0D"/>
    <w:rsid w:val="12421602"/>
    <w:rsid w:val="1249E208"/>
    <w:rsid w:val="12534934"/>
    <w:rsid w:val="12555402"/>
    <w:rsid w:val="126221B9"/>
    <w:rsid w:val="12733724"/>
    <w:rsid w:val="12748FE8"/>
    <w:rsid w:val="127F8F01"/>
    <w:rsid w:val="128716AF"/>
    <w:rsid w:val="129096FB"/>
    <w:rsid w:val="12BAED30"/>
    <w:rsid w:val="12D4BA7D"/>
    <w:rsid w:val="12FFC984"/>
    <w:rsid w:val="1300C27E"/>
    <w:rsid w:val="1336B0D6"/>
    <w:rsid w:val="1352B9FC"/>
    <w:rsid w:val="13687EF7"/>
    <w:rsid w:val="13B0D3BC"/>
    <w:rsid w:val="13CB71BF"/>
    <w:rsid w:val="13DFE201"/>
    <w:rsid w:val="13FBD707"/>
    <w:rsid w:val="13FE4C2C"/>
    <w:rsid w:val="140B32E7"/>
    <w:rsid w:val="14130B4A"/>
    <w:rsid w:val="1426B9D3"/>
    <w:rsid w:val="14758180"/>
    <w:rsid w:val="1476BBBF"/>
    <w:rsid w:val="14888A6B"/>
    <w:rsid w:val="14A289B2"/>
    <w:rsid w:val="14ADB402"/>
    <w:rsid w:val="14D49F90"/>
    <w:rsid w:val="15139C43"/>
    <w:rsid w:val="1531F5CF"/>
    <w:rsid w:val="15607610"/>
    <w:rsid w:val="1562B011"/>
    <w:rsid w:val="156F440F"/>
    <w:rsid w:val="158272AB"/>
    <w:rsid w:val="15906054"/>
    <w:rsid w:val="1591292B"/>
    <w:rsid w:val="15B54335"/>
    <w:rsid w:val="15C560DC"/>
    <w:rsid w:val="15EDBCF2"/>
    <w:rsid w:val="163E086D"/>
    <w:rsid w:val="16416B3E"/>
    <w:rsid w:val="16557093"/>
    <w:rsid w:val="1674F9BA"/>
    <w:rsid w:val="1697744A"/>
    <w:rsid w:val="16AB298C"/>
    <w:rsid w:val="16EE5507"/>
    <w:rsid w:val="16F10CA9"/>
    <w:rsid w:val="16F937B3"/>
    <w:rsid w:val="16FEA169"/>
    <w:rsid w:val="170B1470"/>
    <w:rsid w:val="170BF4AF"/>
    <w:rsid w:val="1735B412"/>
    <w:rsid w:val="174B7830"/>
    <w:rsid w:val="17761268"/>
    <w:rsid w:val="177BFE9E"/>
    <w:rsid w:val="178A9BA3"/>
    <w:rsid w:val="1792C964"/>
    <w:rsid w:val="17A99E40"/>
    <w:rsid w:val="17AC50A0"/>
    <w:rsid w:val="17CD43E9"/>
    <w:rsid w:val="1815B6C1"/>
    <w:rsid w:val="18352B0E"/>
    <w:rsid w:val="183571F0"/>
    <w:rsid w:val="183FB015"/>
    <w:rsid w:val="186AB9F8"/>
    <w:rsid w:val="18710822"/>
    <w:rsid w:val="18A0D854"/>
    <w:rsid w:val="18A1B112"/>
    <w:rsid w:val="18A732AD"/>
    <w:rsid w:val="18C00C33"/>
    <w:rsid w:val="18C1B5CB"/>
    <w:rsid w:val="18E5490F"/>
    <w:rsid w:val="18F1F0E6"/>
    <w:rsid w:val="18F4B5CF"/>
    <w:rsid w:val="18F992EA"/>
    <w:rsid w:val="18FCEB1F"/>
    <w:rsid w:val="19019307"/>
    <w:rsid w:val="1928E8B0"/>
    <w:rsid w:val="19434C1E"/>
    <w:rsid w:val="1956E775"/>
    <w:rsid w:val="196A3FB4"/>
    <w:rsid w:val="1976BDC2"/>
    <w:rsid w:val="19D320B9"/>
    <w:rsid w:val="19E9E823"/>
    <w:rsid w:val="19F0A469"/>
    <w:rsid w:val="1A0BD345"/>
    <w:rsid w:val="1A298CD5"/>
    <w:rsid w:val="1A481BA1"/>
    <w:rsid w:val="1A4AC6E6"/>
    <w:rsid w:val="1A5DC2AF"/>
    <w:rsid w:val="1A74DAA4"/>
    <w:rsid w:val="1A7FFEF1"/>
    <w:rsid w:val="1A9FC1FC"/>
    <w:rsid w:val="1ACAB953"/>
    <w:rsid w:val="1AD65508"/>
    <w:rsid w:val="1AEB2759"/>
    <w:rsid w:val="1B196D0C"/>
    <w:rsid w:val="1B46D56C"/>
    <w:rsid w:val="1B4E6C1E"/>
    <w:rsid w:val="1B57A168"/>
    <w:rsid w:val="1B64E954"/>
    <w:rsid w:val="1B69A19E"/>
    <w:rsid w:val="1B77F86C"/>
    <w:rsid w:val="1B85B884"/>
    <w:rsid w:val="1B8BEA3A"/>
    <w:rsid w:val="1BB0F34B"/>
    <w:rsid w:val="1BC55D36"/>
    <w:rsid w:val="1BD58492"/>
    <w:rsid w:val="1C058FB5"/>
    <w:rsid w:val="1C0AEDA6"/>
    <w:rsid w:val="1C206CB5"/>
    <w:rsid w:val="1C292934"/>
    <w:rsid w:val="1C31F373"/>
    <w:rsid w:val="1C392A79"/>
    <w:rsid w:val="1C4A1CFC"/>
    <w:rsid w:val="1C4C2846"/>
    <w:rsid w:val="1C52EA66"/>
    <w:rsid w:val="1C57C14D"/>
    <w:rsid w:val="1C7089CA"/>
    <w:rsid w:val="1C722569"/>
    <w:rsid w:val="1C785C1D"/>
    <w:rsid w:val="1C9CF101"/>
    <w:rsid w:val="1CB5E8DB"/>
    <w:rsid w:val="1CC04412"/>
    <w:rsid w:val="1CDB9BF5"/>
    <w:rsid w:val="1D0E1A90"/>
    <w:rsid w:val="1D3B2922"/>
    <w:rsid w:val="1D4A19C0"/>
    <w:rsid w:val="1D54847C"/>
    <w:rsid w:val="1D691B6A"/>
    <w:rsid w:val="1D93341A"/>
    <w:rsid w:val="1D964733"/>
    <w:rsid w:val="1D9D9E95"/>
    <w:rsid w:val="1DA01462"/>
    <w:rsid w:val="1DB5CD4C"/>
    <w:rsid w:val="1DC1DBFA"/>
    <w:rsid w:val="1DC32D41"/>
    <w:rsid w:val="1DD6710C"/>
    <w:rsid w:val="1DF04919"/>
    <w:rsid w:val="1DFA8B57"/>
    <w:rsid w:val="1E03703C"/>
    <w:rsid w:val="1E2031F7"/>
    <w:rsid w:val="1E305C7C"/>
    <w:rsid w:val="1E3424AC"/>
    <w:rsid w:val="1E441D40"/>
    <w:rsid w:val="1E6AFF7B"/>
    <w:rsid w:val="1E90884B"/>
    <w:rsid w:val="1E95598B"/>
    <w:rsid w:val="1E9797E2"/>
    <w:rsid w:val="1EAA4B4D"/>
    <w:rsid w:val="1EC38AFC"/>
    <w:rsid w:val="1EC958F0"/>
    <w:rsid w:val="1ED0F313"/>
    <w:rsid w:val="1EE8EF46"/>
    <w:rsid w:val="1EFE3FA9"/>
    <w:rsid w:val="1F08E2A2"/>
    <w:rsid w:val="1F1C06FF"/>
    <w:rsid w:val="1F580D77"/>
    <w:rsid w:val="1F7CD256"/>
    <w:rsid w:val="1F85132F"/>
    <w:rsid w:val="1FA4B6F5"/>
    <w:rsid w:val="1FA7C1C4"/>
    <w:rsid w:val="200242B4"/>
    <w:rsid w:val="200B8B7B"/>
    <w:rsid w:val="2010325F"/>
    <w:rsid w:val="201462FD"/>
    <w:rsid w:val="20153BE0"/>
    <w:rsid w:val="20168AA0"/>
    <w:rsid w:val="205E478F"/>
    <w:rsid w:val="205FB3ED"/>
    <w:rsid w:val="20637464"/>
    <w:rsid w:val="20939856"/>
    <w:rsid w:val="20BDEE89"/>
    <w:rsid w:val="20C8B785"/>
    <w:rsid w:val="20EE0DED"/>
    <w:rsid w:val="20F3DDD8"/>
    <w:rsid w:val="2110413A"/>
    <w:rsid w:val="214265D0"/>
    <w:rsid w:val="2178D66D"/>
    <w:rsid w:val="217CBB87"/>
    <w:rsid w:val="217FDDE2"/>
    <w:rsid w:val="2196A0D2"/>
    <w:rsid w:val="21978709"/>
    <w:rsid w:val="21B53E3C"/>
    <w:rsid w:val="21DA75E6"/>
    <w:rsid w:val="21DC7916"/>
    <w:rsid w:val="21F9AF8F"/>
    <w:rsid w:val="21FB2BBE"/>
    <w:rsid w:val="221F4BC9"/>
    <w:rsid w:val="2225D91F"/>
    <w:rsid w:val="222B3C08"/>
    <w:rsid w:val="224680FC"/>
    <w:rsid w:val="224BA628"/>
    <w:rsid w:val="2250E9B7"/>
    <w:rsid w:val="22512EB1"/>
    <w:rsid w:val="2251DDE4"/>
    <w:rsid w:val="22639389"/>
    <w:rsid w:val="22838568"/>
    <w:rsid w:val="228CB0BE"/>
    <w:rsid w:val="22904982"/>
    <w:rsid w:val="22C71335"/>
    <w:rsid w:val="230F1A45"/>
    <w:rsid w:val="230FB687"/>
    <w:rsid w:val="231232AF"/>
    <w:rsid w:val="232F987B"/>
    <w:rsid w:val="2341C081"/>
    <w:rsid w:val="23432B5C"/>
    <w:rsid w:val="237524FF"/>
    <w:rsid w:val="2379F14C"/>
    <w:rsid w:val="2394D5E3"/>
    <w:rsid w:val="23A59183"/>
    <w:rsid w:val="23DD15E5"/>
    <w:rsid w:val="23DE1E1D"/>
    <w:rsid w:val="23EEAF58"/>
    <w:rsid w:val="243780B5"/>
    <w:rsid w:val="2445B62D"/>
    <w:rsid w:val="24A8C0CB"/>
    <w:rsid w:val="24AB7431"/>
    <w:rsid w:val="24DA9042"/>
    <w:rsid w:val="25063012"/>
    <w:rsid w:val="251ECBA7"/>
    <w:rsid w:val="252F46F8"/>
    <w:rsid w:val="256CB467"/>
    <w:rsid w:val="25771D16"/>
    <w:rsid w:val="2578B2C5"/>
    <w:rsid w:val="2580E211"/>
    <w:rsid w:val="25826C4C"/>
    <w:rsid w:val="2596990A"/>
    <w:rsid w:val="259B9E62"/>
    <w:rsid w:val="25ACA0C1"/>
    <w:rsid w:val="25B7F350"/>
    <w:rsid w:val="25BEBB09"/>
    <w:rsid w:val="25D0C422"/>
    <w:rsid w:val="25D3020B"/>
    <w:rsid w:val="263FB7D0"/>
    <w:rsid w:val="26483383"/>
    <w:rsid w:val="265C6B63"/>
    <w:rsid w:val="2662D5CE"/>
    <w:rsid w:val="26EFFAC6"/>
    <w:rsid w:val="271389EC"/>
    <w:rsid w:val="2740A9AE"/>
    <w:rsid w:val="276C3682"/>
    <w:rsid w:val="277778FA"/>
    <w:rsid w:val="2787C9E2"/>
    <w:rsid w:val="2792A0CA"/>
    <w:rsid w:val="279B5B8A"/>
    <w:rsid w:val="27A0629F"/>
    <w:rsid w:val="27C0C482"/>
    <w:rsid w:val="27C1ED6E"/>
    <w:rsid w:val="27DF1367"/>
    <w:rsid w:val="27E2AA73"/>
    <w:rsid w:val="27E3E525"/>
    <w:rsid w:val="281356BE"/>
    <w:rsid w:val="282C9ADB"/>
    <w:rsid w:val="283DE16E"/>
    <w:rsid w:val="28628786"/>
    <w:rsid w:val="286999B0"/>
    <w:rsid w:val="2888FB94"/>
    <w:rsid w:val="289F1AE1"/>
    <w:rsid w:val="28C7FFA4"/>
    <w:rsid w:val="28DF8539"/>
    <w:rsid w:val="28E32720"/>
    <w:rsid w:val="28EF9E96"/>
    <w:rsid w:val="29121AED"/>
    <w:rsid w:val="2914F1EB"/>
    <w:rsid w:val="2941CA4E"/>
    <w:rsid w:val="29475DEA"/>
    <w:rsid w:val="29574B9C"/>
    <w:rsid w:val="297096D6"/>
    <w:rsid w:val="2979DE61"/>
    <w:rsid w:val="298A0959"/>
    <w:rsid w:val="298CF1D4"/>
    <w:rsid w:val="29E3B044"/>
    <w:rsid w:val="29EDDAF2"/>
    <w:rsid w:val="2A011248"/>
    <w:rsid w:val="2A837E06"/>
    <w:rsid w:val="2A93DB36"/>
    <w:rsid w:val="2A969BC9"/>
    <w:rsid w:val="2AA4829E"/>
    <w:rsid w:val="2ABA4764"/>
    <w:rsid w:val="2ADA0FD0"/>
    <w:rsid w:val="2ADBBC49"/>
    <w:rsid w:val="2AF7DE09"/>
    <w:rsid w:val="2AF9927A"/>
    <w:rsid w:val="2AFAF24E"/>
    <w:rsid w:val="2B0A7570"/>
    <w:rsid w:val="2B151696"/>
    <w:rsid w:val="2B3D6C27"/>
    <w:rsid w:val="2B44FB96"/>
    <w:rsid w:val="2B53450A"/>
    <w:rsid w:val="2B69BE51"/>
    <w:rsid w:val="2B952C74"/>
    <w:rsid w:val="2BA20E04"/>
    <w:rsid w:val="2BE04BB8"/>
    <w:rsid w:val="2BE2EFA3"/>
    <w:rsid w:val="2BE36E86"/>
    <w:rsid w:val="2BE7A5E3"/>
    <w:rsid w:val="2C21EAB7"/>
    <w:rsid w:val="2C4E8EA7"/>
    <w:rsid w:val="2C53502E"/>
    <w:rsid w:val="2C5617C5"/>
    <w:rsid w:val="2C7ECF75"/>
    <w:rsid w:val="2C85DD83"/>
    <w:rsid w:val="2C89B4FA"/>
    <w:rsid w:val="2C991FBF"/>
    <w:rsid w:val="2CCE585A"/>
    <w:rsid w:val="2CFA62F2"/>
    <w:rsid w:val="2D0BCF51"/>
    <w:rsid w:val="2D0E7A80"/>
    <w:rsid w:val="2D1B37B4"/>
    <w:rsid w:val="2D2FF256"/>
    <w:rsid w:val="2D3DCD8F"/>
    <w:rsid w:val="2D62DF3C"/>
    <w:rsid w:val="2D7C1C19"/>
    <w:rsid w:val="2DAB7385"/>
    <w:rsid w:val="2DC6082E"/>
    <w:rsid w:val="2DDA52ED"/>
    <w:rsid w:val="2DDFED4A"/>
    <w:rsid w:val="2DEFFBDA"/>
    <w:rsid w:val="2DFAF22B"/>
    <w:rsid w:val="2E0609F7"/>
    <w:rsid w:val="2E075F0C"/>
    <w:rsid w:val="2E2070EC"/>
    <w:rsid w:val="2E407023"/>
    <w:rsid w:val="2E49F6EC"/>
    <w:rsid w:val="2E4B8445"/>
    <w:rsid w:val="2E4E54EB"/>
    <w:rsid w:val="2E4EB4A9"/>
    <w:rsid w:val="2E8993FE"/>
    <w:rsid w:val="2E995F45"/>
    <w:rsid w:val="2EA41E30"/>
    <w:rsid w:val="2EB70A2E"/>
    <w:rsid w:val="2EC42084"/>
    <w:rsid w:val="2ED621C4"/>
    <w:rsid w:val="2ED9AEC6"/>
    <w:rsid w:val="2EEAE246"/>
    <w:rsid w:val="2EF21126"/>
    <w:rsid w:val="2EF368C6"/>
    <w:rsid w:val="2F186C3B"/>
    <w:rsid w:val="2F18AE2A"/>
    <w:rsid w:val="2F2E3DE4"/>
    <w:rsid w:val="2F374651"/>
    <w:rsid w:val="2F46134C"/>
    <w:rsid w:val="2F5CF66A"/>
    <w:rsid w:val="2F82FC33"/>
    <w:rsid w:val="2F84A60D"/>
    <w:rsid w:val="2F92DF27"/>
    <w:rsid w:val="2FC1A61B"/>
    <w:rsid w:val="2FC89190"/>
    <w:rsid w:val="2FE700C3"/>
    <w:rsid w:val="2FF7EBF4"/>
    <w:rsid w:val="302C3688"/>
    <w:rsid w:val="303CBC6E"/>
    <w:rsid w:val="303F4546"/>
    <w:rsid w:val="305DF0B9"/>
    <w:rsid w:val="30757F27"/>
    <w:rsid w:val="3078BAAE"/>
    <w:rsid w:val="307CF729"/>
    <w:rsid w:val="30A404B9"/>
    <w:rsid w:val="30AEDA36"/>
    <w:rsid w:val="30DF9E6E"/>
    <w:rsid w:val="30E78BF4"/>
    <w:rsid w:val="30F7D8DD"/>
    <w:rsid w:val="30FAA7A8"/>
    <w:rsid w:val="30FEBA96"/>
    <w:rsid w:val="3123DE49"/>
    <w:rsid w:val="314B8F3E"/>
    <w:rsid w:val="31563C81"/>
    <w:rsid w:val="316A5238"/>
    <w:rsid w:val="31898CB9"/>
    <w:rsid w:val="319CFF9C"/>
    <w:rsid w:val="319F60D8"/>
    <w:rsid w:val="31C80183"/>
    <w:rsid w:val="3209C519"/>
    <w:rsid w:val="32114F88"/>
    <w:rsid w:val="323664DF"/>
    <w:rsid w:val="32642316"/>
    <w:rsid w:val="3279D184"/>
    <w:rsid w:val="32AD4F56"/>
    <w:rsid w:val="32D713BE"/>
    <w:rsid w:val="331A0AFF"/>
    <w:rsid w:val="3321C60E"/>
    <w:rsid w:val="333E8577"/>
    <w:rsid w:val="334AE2BA"/>
    <w:rsid w:val="338099C0"/>
    <w:rsid w:val="33B68F46"/>
    <w:rsid w:val="33E9EA38"/>
    <w:rsid w:val="33EE806B"/>
    <w:rsid w:val="342EA79E"/>
    <w:rsid w:val="3451AD89"/>
    <w:rsid w:val="347A9675"/>
    <w:rsid w:val="347C692D"/>
    <w:rsid w:val="348E850E"/>
    <w:rsid w:val="34C99C8A"/>
    <w:rsid w:val="34EA0573"/>
    <w:rsid w:val="351C5370"/>
    <w:rsid w:val="3543CEA2"/>
    <w:rsid w:val="35529D43"/>
    <w:rsid w:val="3553385B"/>
    <w:rsid w:val="35A50BD7"/>
    <w:rsid w:val="35ADBD07"/>
    <w:rsid w:val="35D57631"/>
    <w:rsid w:val="35D9AA06"/>
    <w:rsid w:val="35DFC74A"/>
    <w:rsid w:val="35EAD9B3"/>
    <w:rsid w:val="35FC9389"/>
    <w:rsid w:val="3600EF61"/>
    <w:rsid w:val="361205C0"/>
    <w:rsid w:val="364919B9"/>
    <w:rsid w:val="364FC768"/>
    <w:rsid w:val="365966D0"/>
    <w:rsid w:val="365CFDDC"/>
    <w:rsid w:val="366150E2"/>
    <w:rsid w:val="3666EC8B"/>
    <w:rsid w:val="366EE01E"/>
    <w:rsid w:val="368DAA27"/>
    <w:rsid w:val="369DAA8F"/>
    <w:rsid w:val="36A203EA"/>
    <w:rsid w:val="36B44C18"/>
    <w:rsid w:val="36F6E8A1"/>
    <w:rsid w:val="37158BEA"/>
    <w:rsid w:val="37199AD6"/>
    <w:rsid w:val="37376391"/>
    <w:rsid w:val="37501749"/>
    <w:rsid w:val="37A9B895"/>
    <w:rsid w:val="37B0664F"/>
    <w:rsid w:val="37CAA7D7"/>
    <w:rsid w:val="37F0A65F"/>
    <w:rsid w:val="37F435CA"/>
    <w:rsid w:val="380AB07F"/>
    <w:rsid w:val="385C7C90"/>
    <w:rsid w:val="3867D701"/>
    <w:rsid w:val="3893AE95"/>
    <w:rsid w:val="38A3D538"/>
    <w:rsid w:val="38CD1B67"/>
    <w:rsid w:val="38D69423"/>
    <w:rsid w:val="38EB35EA"/>
    <w:rsid w:val="393D5170"/>
    <w:rsid w:val="393E0046"/>
    <w:rsid w:val="395519A1"/>
    <w:rsid w:val="395B8864"/>
    <w:rsid w:val="3974187C"/>
    <w:rsid w:val="3983437F"/>
    <w:rsid w:val="39888916"/>
    <w:rsid w:val="399F69DB"/>
    <w:rsid w:val="39B44789"/>
    <w:rsid w:val="39BB0BCE"/>
    <w:rsid w:val="39BCA44E"/>
    <w:rsid w:val="39F3B66A"/>
    <w:rsid w:val="39F72B71"/>
    <w:rsid w:val="39FF6411"/>
    <w:rsid w:val="3A033CF0"/>
    <w:rsid w:val="3A0B2696"/>
    <w:rsid w:val="3A115B2C"/>
    <w:rsid w:val="3A33C5AC"/>
    <w:rsid w:val="3A3C72F6"/>
    <w:rsid w:val="3A4AFFD7"/>
    <w:rsid w:val="3A626011"/>
    <w:rsid w:val="3A88E908"/>
    <w:rsid w:val="3ABC5668"/>
    <w:rsid w:val="3AC059E1"/>
    <w:rsid w:val="3AE6A868"/>
    <w:rsid w:val="3AFF10C7"/>
    <w:rsid w:val="3B385C85"/>
    <w:rsid w:val="3B5C1948"/>
    <w:rsid w:val="3B8650DD"/>
    <w:rsid w:val="3B92E151"/>
    <w:rsid w:val="3B9BD817"/>
    <w:rsid w:val="3B9EA593"/>
    <w:rsid w:val="3BA92966"/>
    <w:rsid w:val="3BC47C15"/>
    <w:rsid w:val="3BC9F9D9"/>
    <w:rsid w:val="3BE426BD"/>
    <w:rsid w:val="3BEF228F"/>
    <w:rsid w:val="3C03DBC0"/>
    <w:rsid w:val="3C03E753"/>
    <w:rsid w:val="3C43651C"/>
    <w:rsid w:val="3C76ACEC"/>
    <w:rsid w:val="3C8D4219"/>
    <w:rsid w:val="3CA3DA36"/>
    <w:rsid w:val="3CB7CD3B"/>
    <w:rsid w:val="3CCAB001"/>
    <w:rsid w:val="3CCC3F60"/>
    <w:rsid w:val="3CE1B6B0"/>
    <w:rsid w:val="3CF2B0C0"/>
    <w:rsid w:val="3D05493C"/>
    <w:rsid w:val="3D2032BB"/>
    <w:rsid w:val="3D3E3CD9"/>
    <w:rsid w:val="3D4EE87E"/>
    <w:rsid w:val="3D653E85"/>
    <w:rsid w:val="3D6842EE"/>
    <w:rsid w:val="3DA2E4ED"/>
    <w:rsid w:val="3DA59F2A"/>
    <w:rsid w:val="3DCA972C"/>
    <w:rsid w:val="3DE5293D"/>
    <w:rsid w:val="3DE7FC54"/>
    <w:rsid w:val="3E0FEA1D"/>
    <w:rsid w:val="3E1C6543"/>
    <w:rsid w:val="3E34F296"/>
    <w:rsid w:val="3E79F203"/>
    <w:rsid w:val="3E7C72C1"/>
    <w:rsid w:val="3E9C5440"/>
    <w:rsid w:val="3EB047DC"/>
    <w:rsid w:val="3ED6536A"/>
    <w:rsid w:val="3F323206"/>
    <w:rsid w:val="3F330E4A"/>
    <w:rsid w:val="3F36C354"/>
    <w:rsid w:val="3F392D1D"/>
    <w:rsid w:val="3F5AF277"/>
    <w:rsid w:val="3F7895A0"/>
    <w:rsid w:val="3F89B4F7"/>
    <w:rsid w:val="3F93754A"/>
    <w:rsid w:val="3FA511D7"/>
    <w:rsid w:val="3FADF38C"/>
    <w:rsid w:val="3FBF872F"/>
    <w:rsid w:val="3FD01339"/>
    <w:rsid w:val="3FDEA704"/>
    <w:rsid w:val="3FE04521"/>
    <w:rsid w:val="3FEF6DFD"/>
    <w:rsid w:val="3FFA7D7C"/>
    <w:rsid w:val="3FFC69AA"/>
    <w:rsid w:val="4008369C"/>
    <w:rsid w:val="4008965A"/>
    <w:rsid w:val="400C7FC3"/>
    <w:rsid w:val="404BA7AE"/>
    <w:rsid w:val="40593D4A"/>
    <w:rsid w:val="4074D22C"/>
    <w:rsid w:val="408B3C11"/>
    <w:rsid w:val="409F68F1"/>
    <w:rsid w:val="40A28179"/>
    <w:rsid w:val="40AA5B8F"/>
    <w:rsid w:val="40B3CA33"/>
    <w:rsid w:val="40CCC8C6"/>
    <w:rsid w:val="40D928CF"/>
    <w:rsid w:val="4102AD42"/>
    <w:rsid w:val="414444D9"/>
    <w:rsid w:val="4150D23D"/>
    <w:rsid w:val="41590C04"/>
    <w:rsid w:val="41E37B13"/>
    <w:rsid w:val="421B8D4C"/>
    <w:rsid w:val="4236BFCE"/>
    <w:rsid w:val="42457B1D"/>
    <w:rsid w:val="4253004B"/>
    <w:rsid w:val="426396A0"/>
    <w:rsid w:val="42823990"/>
    <w:rsid w:val="4295076E"/>
    <w:rsid w:val="42A9CD61"/>
    <w:rsid w:val="42D11FEF"/>
    <w:rsid w:val="42E35B40"/>
    <w:rsid w:val="42F023EF"/>
    <w:rsid w:val="4323E281"/>
    <w:rsid w:val="43733FC6"/>
    <w:rsid w:val="4379C6B8"/>
    <w:rsid w:val="4399B849"/>
    <w:rsid w:val="43BF968C"/>
    <w:rsid w:val="43E1AC13"/>
    <w:rsid w:val="43E2DA73"/>
    <w:rsid w:val="43FB8D2B"/>
    <w:rsid w:val="441B1744"/>
    <w:rsid w:val="442075D8"/>
    <w:rsid w:val="44275805"/>
    <w:rsid w:val="4428AC46"/>
    <w:rsid w:val="442BAD6A"/>
    <w:rsid w:val="44355080"/>
    <w:rsid w:val="44438A65"/>
    <w:rsid w:val="4498FC1E"/>
    <w:rsid w:val="44B65162"/>
    <w:rsid w:val="44E6E289"/>
    <w:rsid w:val="44EE5C69"/>
    <w:rsid w:val="44FCA44A"/>
    <w:rsid w:val="45118E8A"/>
    <w:rsid w:val="45138847"/>
    <w:rsid w:val="45155B60"/>
    <w:rsid w:val="45351D3A"/>
    <w:rsid w:val="454F3599"/>
    <w:rsid w:val="45E29B07"/>
    <w:rsid w:val="45E993E2"/>
    <w:rsid w:val="46139772"/>
    <w:rsid w:val="4617E4CE"/>
    <w:rsid w:val="461F6A90"/>
    <w:rsid w:val="463937EE"/>
    <w:rsid w:val="46468711"/>
    <w:rsid w:val="46662050"/>
    <w:rsid w:val="466C49EA"/>
    <w:rsid w:val="46865884"/>
    <w:rsid w:val="46D1681C"/>
    <w:rsid w:val="46F571B8"/>
    <w:rsid w:val="4700C433"/>
    <w:rsid w:val="4712B06C"/>
    <w:rsid w:val="47214769"/>
    <w:rsid w:val="473C44F7"/>
    <w:rsid w:val="475315FE"/>
    <w:rsid w:val="47858281"/>
    <w:rsid w:val="47B37367"/>
    <w:rsid w:val="47E2DE4D"/>
    <w:rsid w:val="47E67919"/>
    <w:rsid w:val="4809CCB2"/>
    <w:rsid w:val="480F230D"/>
    <w:rsid w:val="482765CC"/>
    <w:rsid w:val="483E2814"/>
    <w:rsid w:val="4848328E"/>
    <w:rsid w:val="48649F8A"/>
    <w:rsid w:val="487F2281"/>
    <w:rsid w:val="48A7FA73"/>
    <w:rsid w:val="48CD7986"/>
    <w:rsid w:val="49074C86"/>
    <w:rsid w:val="4963DD22"/>
    <w:rsid w:val="4976537B"/>
    <w:rsid w:val="498B9A4D"/>
    <w:rsid w:val="49A316EA"/>
    <w:rsid w:val="49AAC268"/>
    <w:rsid w:val="49C56B91"/>
    <w:rsid w:val="4A042B00"/>
    <w:rsid w:val="4A36F285"/>
    <w:rsid w:val="4A7B1417"/>
    <w:rsid w:val="4A8D304E"/>
    <w:rsid w:val="4ABE9AA6"/>
    <w:rsid w:val="4AFB9139"/>
    <w:rsid w:val="4B040DB6"/>
    <w:rsid w:val="4B107934"/>
    <w:rsid w:val="4B364758"/>
    <w:rsid w:val="4B430105"/>
    <w:rsid w:val="4B50A05A"/>
    <w:rsid w:val="4B5B6155"/>
    <w:rsid w:val="4B64D505"/>
    <w:rsid w:val="4B796936"/>
    <w:rsid w:val="4B82F981"/>
    <w:rsid w:val="4C0C8E4D"/>
    <w:rsid w:val="4C30A0C7"/>
    <w:rsid w:val="4C38DF97"/>
    <w:rsid w:val="4C3A9605"/>
    <w:rsid w:val="4C472DF5"/>
    <w:rsid w:val="4C582736"/>
    <w:rsid w:val="4C89AA5F"/>
    <w:rsid w:val="4CA95F58"/>
    <w:rsid w:val="4CA9AFDF"/>
    <w:rsid w:val="4CD7FAF2"/>
    <w:rsid w:val="4CE2632A"/>
    <w:rsid w:val="4CE4B00D"/>
    <w:rsid w:val="4CEE6F4E"/>
    <w:rsid w:val="4D239CBE"/>
    <w:rsid w:val="4D31DDA5"/>
    <w:rsid w:val="4D43B35A"/>
    <w:rsid w:val="4D54D737"/>
    <w:rsid w:val="4D722B6A"/>
    <w:rsid w:val="4D95C729"/>
    <w:rsid w:val="4D962739"/>
    <w:rsid w:val="4D9FABA0"/>
    <w:rsid w:val="4DBBA2F5"/>
    <w:rsid w:val="4DD3BA27"/>
    <w:rsid w:val="4DEBFA64"/>
    <w:rsid w:val="4E07CF56"/>
    <w:rsid w:val="4E618279"/>
    <w:rsid w:val="4E9643DF"/>
    <w:rsid w:val="4EE6E8BC"/>
    <w:rsid w:val="4EE95A84"/>
    <w:rsid w:val="4F016009"/>
    <w:rsid w:val="4F2A7F72"/>
    <w:rsid w:val="4F61BA44"/>
    <w:rsid w:val="4F65E982"/>
    <w:rsid w:val="4F6BDF24"/>
    <w:rsid w:val="4FB48844"/>
    <w:rsid w:val="4FBC1577"/>
    <w:rsid w:val="4FF231BE"/>
    <w:rsid w:val="4FF29C1B"/>
    <w:rsid w:val="500A1CC0"/>
    <w:rsid w:val="500D7F4D"/>
    <w:rsid w:val="500F2969"/>
    <w:rsid w:val="5019943B"/>
    <w:rsid w:val="502C22F8"/>
    <w:rsid w:val="502C58C1"/>
    <w:rsid w:val="504AB037"/>
    <w:rsid w:val="5056EB72"/>
    <w:rsid w:val="506C0288"/>
    <w:rsid w:val="506C2148"/>
    <w:rsid w:val="508BE8E6"/>
    <w:rsid w:val="50B86CBA"/>
    <w:rsid w:val="50B879D0"/>
    <w:rsid w:val="50C61B3F"/>
    <w:rsid w:val="50E4B69F"/>
    <w:rsid w:val="5111FE2A"/>
    <w:rsid w:val="51327D0A"/>
    <w:rsid w:val="5137631F"/>
    <w:rsid w:val="513B6F29"/>
    <w:rsid w:val="514BB125"/>
    <w:rsid w:val="51659C2F"/>
    <w:rsid w:val="518B09DE"/>
    <w:rsid w:val="51B5096E"/>
    <w:rsid w:val="51E47BF3"/>
    <w:rsid w:val="520CB109"/>
    <w:rsid w:val="5228BC9D"/>
    <w:rsid w:val="522CB09C"/>
    <w:rsid w:val="52A4D1E3"/>
    <w:rsid w:val="52BFC69A"/>
    <w:rsid w:val="52C89D23"/>
    <w:rsid w:val="52CE9096"/>
    <w:rsid w:val="52F6A22B"/>
    <w:rsid w:val="52FF8B8F"/>
    <w:rsid w:val="53026C5C"/>
    <w:rsid w:val="5304142C"/>
    <w:rsid w:val="531926C1"/>
    <w:rsid w:val="53201F38"/>
    <w:rsid w:val="53465A93"/>
    <w:rsid w:val="535DAD75"/>
    <w:rsid w:val="537055EB"/>
    <w:rsid w:val="5396AE8C"/>
    <w:rsid w:val="53B5E065"/>
    <w:rsid w:val="53E197DC"/>
    <w:rsid w:val="5418ABC9"/>
    <w:rsid w:val="542B57E4"/>
    <w:rsid w:val="5442A7D3"/>
    <w:rsid w:val="546083C3"/>
    <w:rsid w:val="5464D915"/>
    <w:rsid w:val="54707269"/>
    <w:rsid w:val="54A7215B"/>
    <w:rsid w:val="54ABF71F"/>
    <w:rsid w:val="54AC89BA"/>
    <w:rsid w:val="54BBEF99"/>
    <w:rsid w:val="54C813A8"/>
    <w:rsid w:val="54DC5CA7"/>
    <w:rsid w:val="551426D8"/>
    <w:rsid w:val="55157EE7"/>
    <w:rsid w:val="552BACEA"/>
    <w:rsid w:val="554F5E20"/>
    <w:rsid w:val="555A1C22"/>
    <w:rsid w:val="5580A8B2"/>
    <w:rsid w:val="559CD057"/>
    <w:rsid w:val="55BD53B2"/>
    <w:rsid w:val="55D284A2"/>
    <w:rsid w:val="55FE2CC4"/>
    <w:rsid w:val="55FFC6C5"/>
    <w:rsid w:val="5646B4A1"/>
    <w:rsid w:val="5657A0C1"/>
    <w:rsid w:val="5657BFFA"/>
    <w:rsid w:val="5673BC9F"/>
    <w:rsid w:val="567CC0D1"/>
    <w:rsid w:val="569132F6"/>
    <w:rsid w:val="56AD3F26"/>
    <w:rsid w:val="56CDA111"/>
    <w:rsid w:val="56D368FE"/>
    <w:rsid w:val="56D45DF5"/>
    <w:rsid w:val="57082AFA"/>
    <w:rsid w:val="5709D396"/>
    <w:rsid w:val="5749AD18"/>
    <w:rsid w:val="575F39E8"/>
    <w:rsid w:val="577AD2D1"/>
    <w:rsid w:val="57A2F43F"/>
    <w:rsid w:val="57D63464"/>
    <w:rsid w:val="57F3905B"/>
    <w:rsid w:val="5818CA93"/>
    <w:rsid w:val="5818EFC3"/>
    <w:rsid w:val="583EEA1E"/>
    <w:rsid w:val="5840F3C0"/>
    <w:rsid w:val="58546BAB"/>
    <w:rsid w:val="5855C21C"/>
    <w:rsid w:val="585B494D"/>
    <w:rsid w:val="588B7A1A"/>
    <w:rsid w:val="58955750"/>
    <w:rsid w:val="58A9FA7B"/>
    <w:rsid w:val="58AF5369"/>
    <w:rsid w:val="58B0814D"/>
    <w:rsid w:val="58B7B1AB"/>
    <w:rsid w:val="58FF4985"/>
    <w:rsid w:val="59077A38"/>
    <w:rsid w:val="59156C02"/>
    <w:rsid w:val="591E349A"/>
    <w:rsid w:val="59291D50"/>
    <w:rsid w:val="59D17DB9"/>
    <w:rsid w:val="59EBD384"/>
    <w:rsid w:val="59F18BAA"/>
    <w:rsid w:val="59F40016"/>
    <w:rsid w:val="59F83E12"/>
    <w:rsid w:val="5A0114C9"/>
    <w:rsid w:val="5A34A730"/>
    <w:rsid w:val="5A44DB4A"/>
    <w:rsid w:val="5A47124F"/>
    <w:rsid w:val="5A68F38C"/>
    <w:rsid w:val="5AA36E4E"/>
    <w:rsid w:val="5AADC8AC"/>
    <w:rsid w:val="5AB2173A"/>
    <w:rsid w:val="5ABEC0E9"/>
    <w:rsid w:val="5ADF6642"/>
    <w:rsid w:val="5B05DF7F"/>
    <w:rsid w:val="5B203A1B"/>
    <w:rsid w:val="5B46C6EB"/>
    <w:rsid w:val="5B601E51"/>
    <w:rsid w:val="5B66F01F"/>
    <w:rsid w:val="5B958D70"/>
    <w:rsid w:val="5BA38BCA"/>
    <w:rsid w:val="5BADB02E"/>
    <w:rsid w:val="5BC6CEE8"/>
    <w:rsid w:val="5BDFB366"/>
    <w:rsid w:val="5C1B9A7D"/>
    <w:rsid w:val="5C1DED48"/>
    <w:rsid w:val="5C31C08D"/>
    <w:rsid w:val="5C461365"/>
    <w:rsid w:val="5C589D37"/>
    <w:rsid w:val="5C681272"/>
    <w:rsid w:val="5CA3124D"/>
    <w:rsid w:val="5CBB4F3D"/>
    <w:rsid w:val="5CCE7076"/>
    <w:rsid w:val="5CD68C4B"/>
    <w:rsid w:val="5D287BCF"/>
    <w:rsid w:val="5D2FEF90"/>
    <w:rsid w:val="5D493D47"/>
    <w:rsid w:val="5D4AF328"/>
    <w:rsid w:val="5D5E518E"/>
    <w:rsid w:val="5D6B386A"/>
    <w:rsid w:val="5D718D95"/>
    <w:rsid w:val="5D7819D9"/>
    <w:rsid w:val="5D8A3C51"/>
    <w:rsid w:val="5DBBCC4D"/>
    <w:rsid w:val="5DCB79E3"/>
    <w:rsid w:val="5DCF44F0"/>
    <w:rsid w:val="5E322769"/>
    <w:rsid w:val="5E5B337B"/>
    <w:rsid w:val="5E5BD771"/>
    <w:rsid w:val="5E899326"/>
    <w:rsid w:val="5EA4A600"/>
    <w:rsid w:val="5EFFEE59"/>
    <w:rsid w:val="5F197729"/>
    <w:rsid w:val="5F1E480F"/>
    <w:rsid w:val="5F2A781C"/>
    <w:rsid w:val="5F34588E"/>
    <w:rsid w:val="5F4D7BEA"/>
    <w:rsid w:val="5F55D7ED"/>
    <w:rsid w:val="5F61870B"/>
    <w:rsid w:val="5F680986"/>
    <w:rsid w:val="5F681172"/>
    <w:rsid w:val="5F7EE989"/>
    <w:rsid w:val="5FB25057"/>
    <w:rsid w:val="5FDB4D14"/>
    <w:rsid w:val="5FFABF9A"/>
    <w:rsid w:val="600211FF"/>
    <w:rsid w:val="600A8F3A"/>
    <w:rsid w:val="6015A2A5"/>
    <w:rsid w:val="60163FF2"/>
    <w:rsid w:val="6020921A"/>
    <w:rsid w:val="602D47D7"/>
    <w:rsid w:val="6053315E"/>
    <w:rsid w:val="605DDB20"/>
    <w:rsid w:val="607D13EF"/>
    <w:rsid w:val="608C4D33"/>
    <w:rsid w:val="60EC5BEC"/>
    <w:rsid w:val="6103E1D3"/>
    <w:rsid w:val="610EFBBD"/>
    <w:rsid w:val="61134302"/>
    <w:rsid w:val="6126145C"/>
    <w:rsid w:val="612D8953"/>
    <w:rsid w:val="6131674C"/>
    <w:rsid w:val="6165B4E2"/>
    <w:rsid w:val="617D7066"/>
    <w:rsid w:val="6197F41C"/>
    <w:rsid w:val="61997AE2"/>
    <w:rsid w:val="61B9C2DC"/>
    <w:rsid w:val="61BD890F"/>
    <w:rsid w:val="61BE32D6"/>
    <w:rsid w:val="61C5105D"/>
    <w:rsid w:val="61E89DAC"/>
    <w:rsid w:val="61EF01BF"/>
    <w:rsid w:val="61F71A0B"/>
    <w:rsid w:val="61FCA462"/>
    <w:rsid w:val="62008C5A"/>
    <w:rsid w:val="620B3F21"/>
    <w:rsid w:val="623D0D52"/>
    <w:rsid w:val="623DBF6B"/>
    <w:rsid w:val="6243896F"/>
    <w:rsid w:val="62565A8F"/>
    <w:rsid w:val="625CD500"/>
    <w:rsid w:val="625F7110"/>
    <w:rsid w:val="62704751"/>
    <w:rsid w:val="628230E1"/>
    <w:rsid w:val="62858211"/>
    <w:rsid w:val="62872A20"/>
    <w:rsid w:val="628DE7C0"/>
    <w:rsid w:val="62B5C7E2"/>
    <w:rsid w:val="62BF081B"/>
    <w:rsid w:val="62CE51AB"/>
    <w:rsid w:val="62D051F0"/>
    <w:rsid w:val="62DC8263"/>
    <w:rsid w:val="62DD52F9"/>
    <w:rsid w:val="62E0E9D0"/>
    <w:rsid w:val="630F2E96"/>
    <w:rsid w:val="632CD064"/>
    <w:rsid w:val="6332E80A"/>
    <w:rsid w:val="6341D4E4"/>
    <w:rsid w:val="63575AC8"/>
    <w:rsid w:val="63612F64"/>
    <w:rsid w:val="636FB2AE"/>
    <w:rsid w:val="63855676"/>
    <w:rsid w:val="638E871A"/>
    <w:rsid w:val="638F1233"/>
    <w:rsid w:val="639B6AC0"/>
    <w:rsid w:val="63C42D01"/>
    <w:rsid w:val="63D05E92"/>
    <w:rsid w:val="63E0E326"/>
    <w:rsid w:val="63E91BB5"/>
    <w:rsid w:val="63ECBF0B"/>
    <w:rsid w:val="63F00E02"/>
    <w:rsid w:val="63F4DD54"/>
    <w:rsid w:val="63FFD862"/>
    <w:rsid w:val="6410DD98"/>
    <w:rsid w:val="641A67FA"/>
    <w:rsid w:val="641CC3BC"/>
    <w:rsid w:val="64267335"/>
    <w:rsid w:val="645185F2"/>
    <w:rsid w:val="64CD1A26"/>
    <w:rsid w:val="64DE1F1A"/>
    <w:rsid w:val="650FA472"/>
    <w:rsid w:val="6525B9D3"/>
    <w:rsid w:val="653ADC39"/>
    <w:rsid w:val="6548DBC9"/>
    <w:rsid w:val="6558CE84"/>
    <w:rsid w:val="65811698"/>
    <w:rsid w:val="6584316D"/>
    <w:rsid w:val="658BFDCB"/>
    <w:rsid w:val="65AA31B1"/>
    <w:rsid w:val="65C9618C"/>
    <w:rsid w:val="65E289E9"/>
    <w:rsid w:val="65EBF5FE"/>
    <w:rsid w:val="65F5D402"/>
    <w:rsid w:val="6616CD40"/>
    <w:rsid w:val="661D2F03"/>
    <w:rsid w:val="66319046"/>
    <w:rsid w:val="666499D8"/>
    <w:rsid w:val="666F63FB"/>
    <w:rsid w:val="66916F2B"/>
    <w:rsid w:val="66E2E645"/>
    <w:rsid w:val="66E6CA80"/>
    <w:rsid w:val="66FEE1C1"/>
    <w:rsid w:val="67296177"/>
    <w:rsid w:val="673483E4"/>
    <w:rsid w:val="674D9BC4"/>
    <w:rsid w:val="6750931E"/>
    <w:rsid w:val="6754ED61"/>
    <w:rsid w:val="6758F334"/>
    <w:rsid w:val="6793D398"/>
    <w:rsid w:val="67A330D0"/>
    <w:rsid w:val="67D4E92B"/>
    <w:rsid w:val="67EB81F1"/>
    <w:rsid w:val="681EAD03"/>
    <w:rsid w:val="68206145"/>
    <w:rsid w:val="68214ED5"/>
    <w:rsid w:val="68252596"/>
    <w:rsid w:val="687E00A5"/>
    <w:rsid w:val="6884D587"/>
    <w:rsid w:val="689A9925"/>
    <w:rsid w:val="689E0B00"/>
    <w:rsid w:val="68A449BD"/>
    <w:rsid w:val="68AAC603"/>
    <w:rsid w:val="68BC598C"/>
    <w:rsid w:val="68C6DFC9"/>
    <w:rsid w:val="68D15E4A"/>
    <w:rsid w:val="68E0D67C"/>
    <w:rsid w:val="68F36393"/>
    <w:rsid w:val="690313D4"/>
    <w:rsid w:val="6911AD71"/>
    <w:rsid w:val="69126241"/>
    <w:rsid w:val="69442EE7"/>
    <w:rsid w:val="695F6BFB"/>
    <w:rsid w:val="69727908"/>
    <w:rsid w:val="69C0B74C"/>
    <w:rsid w:val="69C57F6B"/>
    <w:rsid w:val="69ECD85A"/>
    <w:rsid w:val="69FA2272"/>
    <w:rsid w:val="6A0AD84B"/>
    <w:rsid w:val="6A114942"/>
    <w:rsid w:val="6A520A53"/>
    <w:rsid w:val="6A87FAE2"/>
    <w:rsid w:val="6AB81C56"/>
    <w:rsid w:val="6AF7BDF3"/>
    <w:rsid w:val="6B1A9C4B"/>
    <w:rsid w:val="6B33A893"/>
    <w:rsid w:val="6B396D34"/>
    <w:rsid w:val="6B4CA81E"/>
    <w:rsid w:val="6BD92324"/>
    <w:rsid w:val="6BE3EF98"/>
    <w:rsid w:val="6BFD3470"/>
    <w:rsid w:val="6C2DD07B"/>
    <w:rsid w:val="6C478B97"/>
    <w:rsid w:val="6C5B9BCB"/>
    <w:rsid w:val="6C6032C3"/>
    <w:rsid w:val="6C7B9F9A"/>
    <w:rsid w:val="6CA83130"/>
    <w:rsid w:val="6CB8D416"/>
    <w:rsid w:val="6CB8D96B"/>
    <w:rsid w:val="6CB913B7"/>
    <w:rsid w:val="6CDE0D77"/>
    <w:rsid w:val="6D05CF65"/>
    <w:rsid w:val="6D145207"/>
    <w:rsid w:val="6D1A0002"/>
    <w:rsid w:val="6D70FC08"/>
    <w:rsid w:val="6D95D690"/>
    <w:rsid w:val="6DACBE1D"/>
    <w:rsid w:val="6DB879D0"/>
    <w:rsid w:val="6DC9F7A1"/>
    <w:rsid w:val="6DF132DA"/>
    <w:rsid w:val="6DF75057"/>
    <w:rsid w:val="6E17A00A"/>
    <w:rsid w:val="6E25E4AA"/>
    <w:rsid w:val="6E298B3E"/>
    <w:rsid w:val="6E4DE8D6"/>
    <w:rsid w:val="6E58BBB6"/>
    <w:rsid w:val="6E7E908E"/>
    <w:rsid w:val="6EA0FD37"/>
    <w:rsid w:val="6EA3403D"/>
    <w:rsid w:val="6EB2F52D"/>
    <w:rsid w:val="6EE57816"/>
    <w:rsid w:val="6EE57979"/>
    <w:rsid w:val="6EF12293"/>
    <w:rsid w:val="6F5D3C28"/>
    <w:rsid w:val="6F6CB89C"/>
    <w:rsid w:val="6F6F1ADF"/>
    <w:rsid w:val="6F9EE57D"/>
    <w:rsid w:val="6FB01218"/>
    <w:rsid w:val="6FC2607F"/>
    <w:rsid w:val="6FCE4258"/>
    <w:rsid w:val="6FDA1604"/>
    <w:rsid w:val="6FE3EFA8"/>
    <w:rsid w:val="6FFF3847"/>
    <w:rsid w:val="700939BC"/>
    <w:rsid w:val="701365FE"/>
    <w:rsid w:val="7048F115"/>
    <w:rsid w:val="70573F11"/>
    <w:rsid w:val="705BB6DC"/>
    <w:rsid w:val="70969272"/>
    <w:rsid w:val="70ACCBF1"/>
    <w:rsid w:val="70B760BB"/>
    <w:rsid w:val="70C2C066"/>
    <w:rsid w:val="70C6CCC4"/>
    <w:rsid w:val="70C763E4"/>
    <w:rsid w:val="70D92275"/>
    <w:rsid w:val="70DEA710"/>
    <w:rsid w:val="70E49625"/>
    <w:rsid w:val="70E9D655"/>
    <w:rsid w:val="71146177"/>
    <w:rsid w:val="7173280A"/>
    <w:rsid w:val="717649BD"/>
    <w:rsid w:val="71788354"/>
    <w:rsid w:val="717E258D"/>
    <w:rsid w:val="71CEE613"/>
    <w:rsid w:val="71DE6433"/>
    <w:rsid w:val="71E4F086"/>
    <w:rsid w:val="7213F678"/>
    <w:rsid w:val="721A6795"/>
    <w:rsid w:val="72222758"/>
    <w:rsid w:val="72228ADC"/>
    <w:rsid w:val="7225507C"/>
    <w:rsid w:val="724D1FDE"/>
    <w:rsid w:val="7285A6B6"/>
    <w:rsid w:val="728B10DD"/>
    <w:rsid w:val="728E4276"/>
    <w:rsid w:val="729D8790"/>
    <w:rsid w:val="72C4A3FD"/>
    <w:rsid w:val="72DABD2D"/>
    <w:rsid w:val="72F95F40"/>
    <w:rsid w:val="73060354"/>
    <w:rsid w:val="731EDFF6"/>
    <w:rsid w:val="732DCCF9"/>
    <w:rsid w:val="734E316D"/>
    <w:rsid w:val="735853C6"/>
    <w:rsid w:val="7360D73A"/>
    <w:rsid w:val="738E9BCA"/>
    <w:rsid w:val="73996276"/>
    <w:rsid w:val="73DF3D95"/>
    <w:rsid w:val="74084EBA"/>
    <w:rsid w:val="74126D43"/>
    <w:rsid w:val="74217717"/>
    <w:rsid w:val="74270162"/>
    <w:rsid w:val="744D1685"/>
    <w:rsid w:val="7460745E"/>
    <w:rsid w:val="746E7653"/>
    <w:rsid w:val="7499B4E5"/>
    <w:rsid w:val="74AA4906"/>
    <w:rsid w:val="74ACE3EC"/>
    <w:rsid w:val="74B28BF0"/>
    <w:rsid w:val="74B8525A"/>
    <w:rsid w:val="74DD09B5"/>
    <w:rsid w:val="74E7F7D3"/>
    <w:rsid w:val="74F6EBEF"/>
    <w:rsid w:val="75037010"/>
    <w:rsid w:val="75458420"/>
    <w:rsid w:val="75AAF487"/>
    <w:rsid w:val="75DEA846"/>
    <w:rsid w:val="75E45572"/>
    <w:rsid w:val="75FC44BF"/>
    <w:rsid w:val="75FD9C24"/>
    <w:rsid w:val="75FDAE9E"/>
    <w:rsid w:val="762B0165"/>
    <w:rsid w:val="76909DB5"/>
    <w:rsid w:val="769C3A6C"/>
    <w:rsid w:val="7737EA05"/>
    <w:rsid w:val="776A7A9E"/>
    <w:rsid w:val="7777B8A7"/>
    <w:rsid w:val="77790EC2"/>
    <w:rsid w:val="77D7730A"/>
    <w:rsid w:val="77F3C015"/>
    <w:rsid w:val="77FED15F"/>
    <w:rsid w:val="77FF07DB"/>
    <w:rsid w:val="784FFA3C"/>
    <w:rsid w:val="785CBF0B"/>
    <w:rsid w:val="785D449A"/>
    <w:rsid w:val="7876D803"/>
    <w:rsid w:val="788FDCE6"/>
    <w:rsid w:val="789DC209"/>
    <w:rsid w:val="78A06F60"/>
    <w:rsid w:val="7900A232"/>
    <w:rsid w:val="7945E6E7"/>
    <w:rsid w:val="795F8736"/>
    <w:rsid w:val="79616B2E"/>
    <w:rsid w:val="79653F12"/>
    <w:rsid w:val="797B3C21"/>
    <w:rsid w:val="79847801"/>
    <w:rsid w:val="7984B309"/>
    <w:rsid w:val="7A0CEC7F"/>
    <w:rsid w:val="7A24628E"/>
    <w:rsid w:val="7A50DA95"/>
    <w:rsid w:val="7A5E70F7"/>
    <w:rsid w:val="7A62FAEA"/>
    <w:rsid w:val="7A67FB93"/>
    <w:rsid w:val="7A80794E"/>
    <w:rsid w:val="7A907AEE"/>
    <w:rsid w:val="7A9E79A6"/>
    <w:rsid w:val="7AA72ED5"/>
    <w:rsid w:val="7AB9779B"/>
    <w:rsid w:val="7ABB43BD"/>
    <w:rsid w:val="7AE68835"/>
    <w:rsid w:val="7AF011D9"/>
    <w:rsid w:val="7B184665"/>
    <w:rsid w:val="7B184949"/>
    <w:rsid w:val="7B31D0E2"/>
    <w:rsid w:val="7B3D5947"/>
    <w:rsid w:val="7B42F528"/>
    <w:rsid w:val="7B44B4F6"/>
    <w:rsid w:val="7B55CAFA"/>
    <w:rsid w:val="7B589A6F"/>
    <w:rsid w:val="7B77A0C9"/>
    <w:rsid w:val="7B784078"/>
    <w:rsid w:val="7B9DE8B6"/>
    <w:rsid w:val="7BAA33E5"/>
    <w:rsid w:val="7BD21918"/>
    <w:rsid w:val="7BEE3980"/>
    <w:rsid w:val="7BF46627"/>
    <w:rsid w:val="7C2735A9"/>
    <w:rsid w:val="7C422ABA"/>
    <w:rsid w:val="7C4D9889"/>
    <w:rsid w:val="7C5F9352"/>
    <w:rsid w:val="7C728F5A"/>
    <w:rsid w:val="7CEDFB35"/>
    <w:rsid w:val="7D034738"/>
    <w:rsid w:val="7D52A9A8"/>
    <w:rsid w:val="7D64A083"/>
    <w:rsid w:val="7D6DE09F"/>
    <w:rsid w:val="7D82DADC"/>
    <w:rsid w:val="7DAEA8FD"/>
    <w:rsid w:val="7DD4CC17"/>
    <w:rsid w:val="7DDD3BAE"/>
    <w:rsid w:val="7DE6AA7A"/>
    <w:rsid w:val="7DF2E47F"/>
    <w:rsid w:val="7DFE591C"/>
    <w:rsid w:val="7E05274C"/>
    <w:rsid w:val="7E2DC3D4"/>
    <w:rsid w:val="7E6081F0"/>
    <w:rsid w:val="7E707E59"/>
    <w:rsid w:val="7E809325"/>
    <w:rsid w:val="7EA85A56"/>
    <w:rsid w:val="7EC81111"/>
    <w:rsid w:val="7ED059A8"/>
    <w:rsid w:val="7EF27D44"/>
    <w:rsid w:val="7EFF431F"/>
    <w:rsid w:val="7F2BC5E2"/>
    <w:rsid w:val="7F32AEC8"/>
    <w:rsid w:val="7F539266"/>
    <w:rsid w:val="7F5C0A00"/>
    <w:rsid w:val="7F609856"/>
    <w:rsid w:val="7F9769E9"/>
    <w:rsid w:val="7F995BA5"/>
    <w:rsid w:val="7F9BA239"/>
    <w:rsid w:val="7FBF3F9E"/>
    <w:rsid w:val="7FD05D11"/>
    <w:rsid w:val="7FED4A6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CEDE1"/>
  <w15:chartTrackingRefBased/>
  <w15:docId w15:val="{5EF001B1-4A93-41B7-BA3B-93F5F103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DD6B75"/>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B65639"/>
    <w:pPr>
      <w:keepNext/>
      <w:keepLines/>
      <w:spacing w:before="600" w:after="2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684CDB"/>
    <w:pPr>
      <w:keepNext/>
      <w:keepLines/>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684CDB"/>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684CDB"/>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684CDB"/>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684CDB"/>
    <w:pPr>
      <w:keepNext/>
      <w:spacing w:after="200" w:line="240" w:lineRule="auto"/>
    </w:pPr>
    <w:rPr>
      <w:iCs/>
      <w:color w:val="002664"/>
      <w:sz w:val="18"/>
      <w:szCs w:val="18"/>
    </w:rPr>
  </w:style>
  <w:style w:type="table" w:customStyle="1" w:styleId="Tableheader">
    <w:name w:val="ŠTable header"/>
    <w:basedOn w:val="TableNormal"/>
    <w:uiPriority w:val="99"/>
    <w:rsid w:val="00684CDB"/>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684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684CDB"/>
    <w:pPr>
      <w:numPr>
        <w:numId w:val="12"/>
      </w:numPr>
    </w:pPr>
  </w:style>
  <w:style w:type="paragraph" w:styleId="ListNumber2">
    <w:name w:val="List Number 2"/>
    <w:aliases w:val="ŠList Number 2"/>
    <w:basedOn w:val="Normal"/>
    <w:uiPriority w:val="8"/>
    <w:qFormat/>
    <w:rsid w:val="00684CDB"/>
    <w:pPr>
      <w:numPr>
        <w:numId w:val="11"/>
      </w:numPr>
    </w:pPr>
  </w:style>
  <w:style w:type="paragraph" w:styleId="ListBullet">
    <w:name w:val="List Bullet"/>
    <w:aliases w:val="ŠList Bullet"/>
    <w:basedOn w:val="Normal"/>
    <w:uiPriority w:val="9"/>
    <w:qFormat/>
    <w:rsid w:val="00684CDB"/>
    <w:pPr>
      <w:numPr>
        <w:numId w:val="10"/>
      </w:numPr>
    </w:pPr>
  </w:style>
  <w:style w:type="paragraph" w:styleId="ListBullet2">
    <w:name w:val="List Bullet 2"/>
    <w:aliases w:val="ŠList Bullet 2"/>
    <w:basedOn w:val="Normal"/>
    <w:uiPriority w:val="10"/>
    <w:qFormat/>
    <w:rsid w:val="00684CDB"/>
    <w:pPr>
      <w:numPr>
        <w:numId w:val="8"/>
      </w:numPr>
    </w:pPr>
  </w:style>
  <w:style w:type="paragraph" w:styleId="Date">
    <w:name w:val="Date"/>
    <w:aliases w:val="ŠDate"/>
    <w:basedOn w:val="Normal"/>
    <w:next w:val="Normal"/>
    <w:link w:val="DateChar"/>
    <w:uiPriority w:val="99"/>
    <w:rsid w:val="00A63054"/>
    <w:pPr>
      <w:spacing w:before="0" w:after="0" w:line="720" w:lineRule="atLeast"/>
    </w:pPr>
  </w:style>
  <w:style w:type="character" w:customStyle="1" w:styleId="DateChar">
    <w:name w:val="Date Char"/>
    <w:aliases w:val="ŠDate Char"/>
    <w:basedOn w:val="DefaultParagraphFont"/>
    <w:link w:val="Date"/>
    <w:uiPriority w:val="99"/>
    <w:rsid w:val="00A63054"/>
    <w:rPr>
      <w:rFonts w:ascii="Arial" w:hAnsi="Arial" w:cs="Arial"/>
      <w:sz w:val="24"/>
      <w:szCs w:val="24"/>
      <w:lang w:val="en-US"/>
    </w:rPr>
  </w:style>
  <w:style w:type="paragraph" w:styleId="Signature">
    <w:name w:val="Signature"/>
    <w:aliases w:val="ŠSignature"/>
    <w:basedOn w:val="Normal"/>
    <w:link w:val="SignatureChar"/>
    <w:uiPriority w:val="99"/>
    <w:rsid w:val="00A63054"/>
    <w:pPr>
      <w:spacing w:before="0" w:after="0" w:line="720" w:lineRule="atLeast"/>
    </w:pPr>
  </w:style>
  <w:style w:type="character" w:customStyle="1" w:styleId="SignatureChar">
    <w:name w:val="Signature Char"/>
    <w:aliases w:val="ŠSignature Char"/>
    <w:basedOn w:val="DefaultParagraphFont"/>
    <w:link w:val="Signature"/>
    <w:uiPriority w:val="99"/>
    <w:rsid w:val="00A63054"/>
    <w:rPr>
      <w:rFonts w:ascii="Arial" w:hAnsi="Arial" w:cs="Arial"/>
      <w:sz w:val="24"/>
      <w:szCs w:val="24"/>
      <w:lang w:val="en-US"/>
    </w:rPr>
  </w:style>
  <w:style w:type="character" w:styleId="Strong">
    <w:name w:val="Strong"/>
    <w:aliases w:val="ŠStrong,Bold"/>
    <w:qFormat/>
    <w:rsid w:val="00684CDB"/>
    <w:rPr>
      <w:b/>
      <w:bCs/>
    </w:rPr>
  </w:style>
  <w:style w:type="paragraph" w:customStyle="1" w:styleId="FeatureBox2">
    <w:name w:val="ŠFeature Box 2"/>
    <w:basedOn w:val="Normal"/>
    <w:next w:val="Normal"/>
    <w:uiPriority w:val="12"/>
    <w:qFormat/>
    <w:rsid w:val="00684CDB"/>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
    <w:name w:val="ŠFeature Box"/>
    <w:basedOn w:val="Normal"/>
    <w:next w:val="Normal"/>
    <w:uiPriority w:val="11"/>
    <w:qFormat/>
    <w:rsid w:val="00684CDB"/>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684CDB"/>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684CDB"/>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684CDB"/>
    <w:rPr>
      <w:color w:val="2F5496" w:themeColor="accent1" w:themeShade="BF"/>
      <w:u w:val="single"/>
    </w:rPr>
  </w:style>
  <w:style w:type="paragraph" w:customStyle="1" w:styleId="Logo">
    <w:name w:val="ŠLogo"/>
    <w:basedOn w:val="Normal"/>
    <w:uiPriority w:val="18"/>
    <w:qFormat/>
    <w:rsid w:val="00684CDB"/>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684CDB"/>
    <w:pPr>
      <w:tabs>
        <w:tab w:val="right" w:leader="dot" w:pos="14570"/>
      </w:tabs>
      <w:spacing w:before="0"/>
    </w:pPr>
    <w:rPr>
      <w:b/>
      <w:noProof/>
    </w:rPr>
  </w:style>
  <w:style w:type="paragraph" w:styleId="TOC2">
    <w:name w:val="toc 2"/>
    <w:aliases w:val="ŠTOC 2"/>
    <w:basedOn w:val="Normal"/>
    <w:next w:val="Normal"/>
    <w:uiPriority w:val="39"/>
    <w:unhideWhenUsed/>
    <w:rsid w:val="00684CDB"/>
    <w:pPr>
      <w:tabs>
        <w:tab w:val="right" w:leader="dot" w:pos="14570"/>
      </w:tabs>
      <w:spacing w:before="0"/>
    </w:pPr>
    <w:rPr>
      <w:noProof/>
    </w:rPr>
  </w:style>
  <w:style w:type="paragraph" w:styleId="TOC3">
    <w:name w:val="toc 3"/>
    <w:aliases w:val="ŠTOC 3"/>
    <w:basedOn w:val="Normal"/>
    <w:next w:val="Normal"/>
    <w:uiPriority w:val="39"/>
    <w:unhideWhenUsed/>
    <w:rsid w:val="00684CDB"/>
    <w:pPr>
      <w:spacing w:before="0"/>
      <w:ind w:left="244"/>
    </w:pPr>
  </w:style>
  <w:style w:type="paragraph" w:styleId="Title">
    <w:name w:val="Title"/>
    <w:aliases w:val="ŠTitle"/>
    <w:basedOn w:val="Normal"/>
    <w:next w:val="Normal"/>
    <w:link w:val="TitleChar"/>
    <w:uiPriority w:val="1"/>
    <w:rsid w:val="00684CDB"/>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684CDB"/>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B65639"/>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684CDB"/>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684CDB"/>
    <w:pPr>
      <w:outlineLvl w:val="9"/>
    </w:pPr>
    <w:rPr>
      <w:szCs w:val="40"/>
    </w:rPr>
  </w:style>
  <w:style w:type="paragraph" w:styleId="Footer">
    <w:name w:val="footer"/>
    <w:aliases w:val="ŠFooter"/>
    <w:basedOn w:val="Normal"/>
    <w:link w:val="FooterChar"/>
    <w:uiPriority w:val="19"/>
    <w:rsid w:val="00684CDB"/>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684CDB"/>
    <w:rPr>
      <w:rFonts w:ascii="Arial" w:hAnsi="Arial" w:cs="Arial"/>
      <w:sz w:val="18"/>
      <w:szCs w:val="18"/>
    </w:rPr>
  </w:style>
  <w:style w:type="paragraph" w:styleId="Header">
    <w:name w:val="header"/>
    <w:aliases w:val="ŠHeader"/>
    <w:basedOn w:val="Normal"/>
    <w:link w:val="HeaderChar"/>
    <w:uiPriority w:val="16"/>
    <w:rsid w:val="00684CDB"/>
    <w:rPr>
      <w:noProof/>
      <w:color w:val="002664"/>
      <w:sz w:val="28"/>
      <w:szCs w:val="28"/>
    </w:rPr>
  </w:style>
  <w:style w:type="character" w:customStyle="1" w:styleId="HeaderChar">
    <w:name w:val="Header Char"/>
    <w:aliases w:val="ŠHeader Char"/>
    <w:basedOn w:val="DefaultParagraphFont"/>
    <w:link w:val="Header"/>
    <w:uiPriority w:val="16"/>
    <w:rsid w:val="00684CDB"/>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684CDB"/>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684CDB"/>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684CDB"/>
    <w:rPr>
      <w:rFonts w:ascii="Arial" w:hAnsi="Arial" w:cs="Arial"/>
      <w:b/>
      <w:szCs w:val="32"/>
    </w:rPr>
  </w:style>
  <w:style w:type="character" w:styleId="UnresolvedMention">
    <w:name w:val="Unresolved Mention"/>
    <w:basedOn w:val="DefaultParagraphFont"/>
    <w:uiPriority w:val="99"/>
    <w:semiHidden/>
    <w:unhideWhenUsed/>
    <w:rsid w:val="00684CDB"/>
    <w:rPr>
      <w:color w:val="605E5C"/>
      <w:shd w:val="clear" w:color="auto" w:fill="E1DFDD"/>
    </w:rPr>
  </w:style>
  <w:style w:type="character" w:styleId="Emphasis">
    <w:name w:val="Emphasis"/>
    <w:aliases w:val="ŠEmphasis,Italic"/>
    <w:qFormat/>
    <w:rsid w:val="00684CDB"/>
    <w:rPr>
      <w:i/>
      <w:iCs/>
    </w:rPr>
  </w:style>
  <w:style w:type="character" w:styleId="SubtleEmphasis">
    <w:name w:val="Subtle Emphasis"/>
    <w:basedOn w:val="DefaultParagraphFont"/>
    <w:uiPriority w:val="19"/>
    <w:semiHidden/>
    <w:qFormat/>
    <w:rsid w:val="00684CDB"/>
    <w:rPr>
      <w:i/>
      <w:iCs/>
      <w:color w:val="404040" w:themeColor="text1" w:themeTint="BF"/>
    </w:rPr>
  </w:style>
  <w:style w:type="paragraph" w:styleId="TOC4">
    <w:name w:val="toc 4"/>
    <w:aliases w:val="ŠTOC 4"/>
    <w:basedOn w:val="Normal"/>
    <w:next w:val="Normal"/>
    <w:autoRedefine/>
    <w:uiPriority w:val="39"/>
    <w:unhideWhenUsed/>
    <w:rsid w:val="00684CDB"/>
    <w:pPr>
      <w:spacing w:before="0"/>
      <w:ind w:left="488"/>
    </w:pPr>
  </w:style>
  <w:style w:type="character" w:styleId="CommentReference">
    <w:name w:val="annotation reference"/>
    <w:basedOn w:val="DefaultParagraphFont"/>
    <w:uiPriority w:val="99"/>
    <w:semiHidden/>
    <w:unhideWhenUsed/>
    <w:rsid w:val="00684CDB"/>
    <w:rPr>
      <w:sz w:val="16"/>
      <w:szCs w:val="16"/>
    </w:rPr>
  </w:style>
  <w:style w:type="paragraph" w:styleId="CommentText">
    <w:name w:val="annotation text"/>
    <w:basedOn w:val="Normal"/>
    <w:link w:val="CommentTextChar"/>
    <w:uiPriority w:val="99"/>
    <w:unhideWhenUsed/>
    <w:rsid w:val="00684CDB"/>
    <w:pPr>
      <w:spacing w:line="240" w:lineRule="auto"/>
    </w:pPr>
    <w:rPr>
      <w:sz w:val="20"/>
      <w:szCs w:val="20"/>
    </w:rPr>
  </w:style>
  <w:style w:type="character" w:customStyle="1" w:styleId="CommentTextChar">
    <w:name w:val="Comment Text Char"/>
    <w:basedOn w:val="DefaultParagraphFont"/>
    <w:link w:val="CommentText"/>
    <w:uiPriority w:val="99"/>
    <w:rsid w:val="00684CD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84CDB"/>
    <w:rPr>
      <w:b/>
      <w:bCs/>
    </w:rPr>
  </w:style>
  <w:style w:type="character" w:customStyle="1" w:styleId="CommentSubjectChar">
    <w:name w:val="Comment Subject Char"/>
    <w:basedOn w:val="CommentTextChar"/>
    <w:link w:val="CommentSubject"/>
    <w:uiPriority w:val="99"/>
    <w:semiHidden/>
    <w:rsid w:val="00684CDB"/>
    <w:rPr>
      <w:rFonts w:ascii="Arial" w:hAnsi="Arial" w:cs="Arial"/>
      <w:b/>
      <w:bCs/>
      <w:sz w:val="20"/>
      <w:szCs w:val="20"/>
    </w:rPr>
  </w:style>
  <w:style w:type="paragraph" w:styleId="ListParagraph">
    <w:name w:val="List Paragraph"/>
    <w:aliases w:val="ŠList Paragraph"/>
    <w:basedOn w:val="Normal"/>
    <w:uiPriority w:val="34"/>
    <w:unhideWhenUsed/>
    <w:qFormat/>
    <w:rsid w:val="00684CDB"/>
    <w:pPr>
      <w:ind w:left="567"/>
    </w:pPr>
  </w:style>
  <w:style w:type="paragraph" w:styleId="Revision">
    <w:name w:val="Revision"/>
    <w:hidden/>
    <w:uiPriority w:val="99"/>
    <w:semiHidden/>
    <w:rsid w:val="007748D4"/>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173515"/>
    <w:rPr>
      <w:color w:val="954F72" w:themeColor="followedHyperlink"/>
      <w:u w:val="single"/>
    </w:rPr>
  </w:style>
  <w:style w:type="paragraph" w:styleId="BalloonText">
    <w:name w:val="Balloon Text"/>
    <w:basedOn w:val="Normal"/>
    <w:link w:val="BalloonTextChar"/>
    <w:uiPriority w:val="99"/>
    <w:semiHidden/>
    <w:unhideWhenUsed/>
    <w:rsid w:val="00ED092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929"/>
    <w:rPr>
      <w:rFonts w:ascii="Segoe UI" w:hAnsi="Segoe UI" w:cs="Segoe UI"/>
      <w:sz w:val="18"/>
      <w:szCs w:val="18"/>
    </w:rPr>
  </w:style>
  <w:style w:type="paragraph" w:styleId="ListBullet3">
    <w:name w:val="List Bullet 3"/>
    <w:aliases w:val="ŠList Bullet 3"/>
    <w:basedOn w:val="Normal"/>
    <w:uiPriority w:val="10"/>
    <w:rsid w:val="00684CDB"/>
    <w:pPr>
      <w:numPr>
        <w:numId w:val="9"/>
      </w:numPr>
    </w:pPr>
  </w:style>
  <w:style w:type="paragraph" w:styleId="ListNumber3">
    <w:name w:val="List Number 3"/>
    <w:aliases w:val="ŠList Number 3"/>
    <w:basedOn w:val="ListBullet3"/>
    <w:uiPriority w:val="8"/>
    <w:rsid w:val="00684CDB"/>
    <w:pPr>
      <w:numPr>
        <w:ilvl w:val="2"/>
        <w:numId w:val="11"/>
      </w:numPr>
    </w:pPr>
  </w:style>
  <w:style w:type="character" w:styleId="PlaceholderText">
    <w:name w:val="Placeholder Text"/>
    <w:basedOn w:val="DefaultParagraphFont"/>
    <w:uiPriority w:val="99"/>
    <w:semiHidden/>
    <w:rsid w:val="00684CDB"/>
    <w:rPr>
      <w:color w:val="808080"/>
    </w:rPr>
  </w:style>
  <w:style w:type="character" w:customStyle="1" w:styleId="BoldItalic">
    <w:name w:val="ŠBold Italic"/>
    <w:basedOn w:val="DefaultParagraphFont"/>
    <w:uiPriority w:val="1"/>
    <w:qFormat/>
    <w:rsid w:val="00684CDB"/>
    <w:rPr>
      <w:b/>
      <w:i/>
      <w:iCs/>
    </w:rPr>
  </w:style>
  <w:style w:type="paragraph" w:customStyle="1" w:styleId="Documentname">
    <w:name w:val="ŠDocument name"/>
    <w:basedOn w:val="Normal"/>
    <w:next w:val="Normal"/>
    <w:uiPriority w:val="17"/>
    <w:qFormat/>
    <w:rsid w:val="00684CDB"/>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684CDB"/>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684CDB"/>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684CDB"/>
    <w:pPr>
      <w:spacing w:after="0"/>
    </w:pPr>
    <w:rPr>
      <w:sz w:val="18"/>
      <w:szCs w:val="18"/>
    </w:rPr>
  </w:style>
  <w:style w:type="paragraph" w:customStyle="1" w:styleId="Pulloutquote">
    <w:name w:val="ŠPull out quote"/>
    <w:basedOn w:val="Normal"/>
    <w:next w:val="Normal"/>
    <w:uiPriority w:val="20"/>
    <w:qFormat/>
    <w:rsid w:val="00684CDB"/>
    <w:pPr>
      <w:keepNext/>
      <w:ind w:left="567" w:right="57"/>
    </w:pPr>
    <w:rPr>
      <w:szCs w:val="22"/>
    </w:rPr>
  </w:style>
  <w:style w:type="paragraph" w:customStyle="1" w:styleId="Subtitle0">
    <w:name w:val="ŠSubtitle"/>
    <w:basedOn w:val="Normal"/>
    <w:link w:val="SubtitleChar0"/>
    <w:uiPriority w:val="2"/>
    <w:qFormat/>
    <w:rsid w:val="00684CDB"/>
    <w:pPr>
      <w:spacing w:before="360"/>
    </w:pPr>
    <w:rPr>
      <w:color w:val="002664"/>
      <w:sz w:val="44"/>
      <w:szCs w:val="48"/>
    </w:rPr>
  </w:style>
  <w:style w:type="character" w:customStyle="1" w:styleId="SubtitleChar0">
    <w:name w:val="ŠSubtitle Char"/>
    <w:basedOn w:val="DefaultParagraphFont"/>
    <w:link w:val="Subtitle0"/>
    <w:uiPriority w:val="2"/>
    <w:rsid w:val="00684CDB"/>
    <w:rPr>
      <w:rFonts w:ascii="Arial" w:hAnsi="Arial" w:cs="Arial"/>
      <w:color w:val="002664"/>
      <w:sz w:val="44"/>
      <w:szCs w:val="48"/>
    </w:rPr>
  </w:style>
  <w:style w:type="paragraph" w:customStyle="1" w:styleId="paragraph">
    <w:name w:val="paragraph"/>
    <w:basedOn w:val="Normal"/>
    <w:rsid w:val="003064E5"/>
    <w:pPr>
      <w:suppressAutoHyphens w:val="0"/>
      <w:spacing w:before="100" w:beforeAutospacing="1" w:after="100" w:afterAutospacing="1" w:line="240" w:lineRule="auto"/>
    </w:pPr>
    <w:rPr>
      <w:rFonts w:ascii="Times New Roman" w:eastAsia="Times New Roman" w:hAnsi="Times New Roman" w:cs="Times New Roman"/>
      <w:sz w:val="24"/>
      <w:lang w:eastAsia="zh-CN" w:bidi="th-TH"/>
    </w:rPr>
  </w:style>
  <w:style w:type="character" w:customStyle="1" w:styleId="normaltextrun">
    <w:name w:val="normaltextrun"/>
    <w:basedOn w:val="DefaultParagraphFont"/>
    <w:rsid w:val="003064E5"/>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39141">
      <w:bodyDiv w:val="1"/>
      <w:marLeft w:val="0"/>
      <w:marRight w:val="0"/>
      <w:marTop w:val="0"/>
      <w:marBottom w:val="0"/>
      <w:divBdr>
        <w:top w:val="none" w:sz="0" w:space="0" w:color="auto"/>
        <w:left w:val="none" w:sz="0" w:space="0" w:color="auto"/>
        <w:bottom w:val="none" w:sz="0" w:space="0" w:color="auto"/>
        <w:right w:val="none" w:sz="0" w:space="0" w:color="auto"/>
      </w:divBdr>
    </w:div>
    <w:div w:id="1050887742">
      <w:bodyDiv w:val="1"/>
      <w:marLeft w:val="0"/>
      <w:marRight w:val="0"/>
      <w:marTop w:val="0"/>
      <w:marBottom w:val="0"/>
      <w:divBdr>
        <w:top w:val="none" w:sz="0" w:space="0" w:color="auto"/>
        <w:left w:val="none" w:sz="0" w:space="0" w:color="auto"/>
        <w:bottom w:val="none" w:sz="0" w:space="0" w:color="auto"/>
        <w:right w:val="none" w:sz="0" w:space="0" w:color="auto"/>
      </w:divBdr>
    </w:div>
    <w:div w:id="1438209850">
      <w:bodyDiv w:val="1"/>
      <w:marLeft w:val="0"/>
      <w:marRight w:val="0"/>
      <w:marTop w:val="0"/>
      <w:marBottom w:val="0"/>
      <w:divBdr>
        <w:top w:val="none" w:sz="0" w:space="0" w:color="auto"/>
        <w:left w:val="none" w:sz="0" w:space="0" w:color="auto"/>
        <w:bottom w:val="none" w:sz="0" w:space="0" w:color="auto"/>
        <w:right w:val="none" w:sz="0" w:space="0" w:color="auto"/>
      </w:divBdr>
      <w:divsChild>
        <w:div w:id="303118717">
          <w:marLeft w:val="0"/>
          <w:marRight w:val="0"/>
          <w:marTop w:val="0"/>
          <w:marBottom w:val="0"/>
          <w:divBdr>
            <w:top w:val="none" w:sz="0" w:space="0" w:color="auto"/>
            <w:left w:val="none" w:sz="0" w:space="0" w:color="auto"/>
            <w:bottom w:val="none" w:sz="0" w:space="0" w:color="auto"/>
            <w:right w:val="none" w:sz="0" w:space="0" w:color="auto"/>
          </w:divBdr>
        </w:div>
        <w:div w:id="1112942575">
          <w:marLeft w:val="0"/>
          <w:marRight w:val="0"/>
          <w:marTop w:val="0"/>
          <w:marBottom w:val="0"/>
          <w:divBdr>
            <w:top w:val="none" w:sz="0" w:space="0" w:color="auto"/>
            <w:left w:val="none" w:sz="0" w:space="0" w:color="auto"/>
            <w:bottom w:val="none" w:sz="0" w:space="0" w:color="auto"/>
            <w:right w:val="none" w:sz="0" w:space="0" w:color="auto"/>
          </w:divBdr>
        </w:div>
        <w:div w:id="1451239229">
          <w:marLeft w:val="0"/>
          <w:marRight w:val="0"/>
          <w:marTop w:val="0"/>
          <w:marBottom w:val="0"/>
          <w:divBdr>
            <w:top w:val="none" w:sz="0" w:space="0" w:color="auto"/>
            <w:left w:val="none" w:sz="0" w:space="0" w:color="auto"/>
            <w:bottom w:val="none" w:sz="0" w:space="0" w:color="auto"/>
            <w:right w:val="none" w:sz="0" w:space="0" w:color="auto"/>
          </w:divBdr>
          <w:divsChild>
            <w:div w:id="922379493">
              <w:marLeft w:val="0"/>
              <w:marRight w:val="0"/>
              <w:marTop w:val="30"/>
              <w:marBottom w:val="30"/>
              <w:divBdr>
                <w:top w:val="none" w:sz="0" w:space="0" w:color="auto"/>
                <w:left w:val="none" w:sz="0" w:space="0" w:color="auto"/>
                <w:bottom w:val="none" w:sz="0" w:space="0" w:color="auto"/>
                <w:right w:val="none" w:sz="0" w:space="0" w:color="auto"/>
              </w:divBdr>
              <w:divsChild>
                <w:div w:id="32464611">
                  <w:marLeft w:val="0"/>
                  <w:marRight w:val="0"/>
                  <w:marTop w:val="0"/>
                  <w:marBottom w:val="0"/>
                  <w:divBdr>
                    <w:top w:val="none" w:sz="0" w:space="0" w:color="auto"/>
                    <w:left w:val="none" w:sz="0" w:space="0" w:color="auto"/>
                    <w:bottom w:val="none" w:sz="0" w:space="0" w:color="auto"/>
                    <w:right w:val="none" w:sz="0" w:space="0" w:color="auto"/>
                  </w:divBdr>
                  <w:divsChild>
                    <w:div w:id="2141141433">
                      <w:marLeft w:val="0"/>
                      <w:marRight w:val="0"/>
                      <w:marTop w:val="0"/>
                      <w:marBottom w:val="0"/>
                      <w:divBdr>
                        <w:top w:val="none" w:sz="0" w:space="0" w:color="auto"/>
                        <w:left w:val="none" w:sz="0" w:space="0" w:color="auto"/>
                        <w:bottom w:val="none" w:sz="0" w:space="0" w:color="auto"/>
                        <w:right w:val="none" w:sz="0" w:space="0" w:color="auto"/>
                      </w:divBdr>
                    </w:div>
                  </w:divsChild>
                </w:div>
                <w:div w:id="110367385">
                  <w:marLeft w:val="0"/>
                  <w:marRight w:val="0"/>
                  <w:marTop w:val="0"/>
                  <w:marBottom w:val="0"/>
                  <w:divBdr>
                    <w:top w:val="none" w:sz="0" w:space="0" w:color="auto"/>
                    <w:left w:val="none" w:sz="0" w:space="0" w:color="auto"/>
                    <w:bottom w:val="none" w:sz="0" w:space="0" w:color="auto"/>
                    <w:right w:val="none" w:sz="0" w:space="0" w:color="auto"/>
                  </w:divBdr>
                  <w:divsChild>
                    <w:div w:id="1870680940">
                      <w:marLeft w:val="0"/>
                      <w:marRight w:val="0"/>
                      <w:marTop w:val="0"/>
                      <w:marBottom w:val="0"/>
                      <w:divBdr>
                        <w:top w:val="none" w:sz="0" w:space="0" w:color="auto"/>
                        <w:left w:val="none" w:sz="0" w:space="0" w:color="auto"/>
                        <w:bottom w:val="none" w:sz="0" w:space="0" w:color="auto"/>
                        <w:right w:val="none" w:sz="0" w:space="0" w:color="auto"/>
                      </w:divBdr>
                    </w:div>
                  </w:divsChild>
                </w:div>
                <w:div w:id="778716831">
                  <w:marLeft w:val="0"/>
                  <w:marRight w:val="0"/>
                  <w:marTop w:val="0"/>
                  <w:marBottom w:val="0"/>
                  <w:divBdr>
                    <w:top w:val="none" w:sz="0" w:space="0" w:color="auto"/>
                    <w:left w:val="none" w:sz="0" w:space="0" w:color="auto"/>
                    <w:bottom w:val="none" w:sz="0" w:space="0" w:color="auto"/>
                    <w:right w:val="none" w:sz="0" w:space="0" w:color="auto"/>
                  </w:divBdr>
                  <w:divsChild>
                    <w:div w:id="1078527157">
                      <w:marLeft w:val="0"/>
                      <w:marRight w:val="0"/>
                      <w:marTop w:val="0"/>
                      <w:marBottom w:val="0"/>
                      <w:divBdr>
                        <w:top w:val="none" w:sz="0" w:space="0" w:color="auto"/>
                        <w:left w:val="none" w:sz="0" w:space="0" w:color="auto"/>
                        <w:bottom w:val="none" w:sz="0" w:space="0" w:color="auto"/>
                        <w:right w:val="none" w:sz="0" w:space="0" w:color="auto"/>
                      </w:divBdr>
                    </w:div>
                  </w:divsChild>
                </w:div>
                <w:div w:id="1306201946">
                  <w:marLeft w:val="0"/>
                  <w:marRight w:val="0"/>
                  <w:marTop w:val="0"/>
                  <w:marBottom w:val="0"/>
                  <w:divBdr>
                    <w:top w:val="none" w:sz="0" w:space="0" w:color="auto"/>
                    <w:left w:val="none" w:sz="0" w:space="0" w:color="auto"/>
                    <w:bottom w:val="none" w:sz="0" w:space="0" w:color="auto"/>
                    <w:right w:val="none" w:sz="0" w:space="0" w:color="auto"/>
                  </w:divBdr>
                  <w:divsChild>
                    <w:div w:id="1091513180">
                      <w:marLeft w:val="0"/>
                      <w:marRight w:val="0"/>
                      <w:marTop w:val="0"/>
                      <w:marBottom w:val="0"/>
                      <w:divBdr>
                        <w:top w:val="none" w:sz="0" w:space="0" w:color="auto"/>
                        <w:left w:val="none" w:sz="0" w:space="0" w:color="auto"/>
                        <w:bottom w:val="none" w:sz="0" w:space="0" w:color="auto"/>
                        <w:right w:val="none" w:sz="0" w:space="0" w:color="auto"/>
                      </w:divBdr>
                    </w:div>
                    <w:div w:id="1837457947">
                      <w:marLeft w:val="0"/>
                      <w:marRight w:val="0"/>
                      <w:marTop w:val="0"/>
                      <w:marBottom w:val="0"/>
                      <w:divBdr>
                        <w:top w:val="none" w:sz="0" w:space="0" w:color="auto"/>
                        <w:left w:val="none" w:sz="0" w:space="0" w:color="auto"/>
                        <w:bottom w:val="none" w:sz="0" w:space="0" w:color="auto"/>
                        <w:right w:val="none" w:sz="0" w:space="0" w:color="auto"/>
                      </w:divBdr>
                    </w:div>
                  </w:divsChild>
                </w:div>
                <w:div w:id="1639603583">
                  <w:marLeft w:val="0"/>
                  <w:marRight w:val="0"/>
                  <w:marTop w:val="0"/>
                  <w:marBottom w:val="0"/>
                  <w:divBdr>
                    <w:top w:val="none" w:sz="0" w:space="0" w:color="auto"/>
                    <w:left w:val="none" w:sz="0" w:space="0" w:color="auto"/>
                    <w:bottom w:val="none" w:sz="0" w:space="0" w:color="auto"/>
                    <w:right w:val="none" w:sz="0" w:space="0" w:color="auto"/>
                  </w:divBdr>
                  <w:divsChild>
                    <w:div w:id="1972706715">
                      <w:marLeft w:val="0"/>
                      <w:marRight w:val="0"/>
                      <w:marTop w:val="0"/>
                      <w:marBottom w:val="0"/>
                      <w:divBdr>
                        <w:top w:val="none" w:sz="0" w:space="0" w:color="auto"/>
                        <w:left w:val="none" w:sz="0" w:space="0" w:color="auto"/>
                        <w:bottom w:val="none" w:sz="0" w:space="0" w:color="auto"/>
                        <w:right w:val="none" w:sz="0" w:space="0" w:color="auto"/>
                      </w:divBdr>
                    </w:div>
                  </w:divsChild>
                </w:div>
                <w:div w:id="1791048092">
                  <w:marLeft w:val="0"/>
                  <w:marRight w:val="0"/>
                  <w:marTop w:val="0"/>
                  <w:marBottom w:val="0"/>
                  <w:divBdr>
                    <w:top w:val="none" w:sz="0" w:space="0" w:color="auto"/>
                    <w:left w:val="none" w:sz="0" w:space="0" w:color="auto"/>
                    <w:bottom w:val="none" w:sz="0" w:space="0" w:color="auto"/>
                    <w:right w:val="none" w:sz="0" w:space="0" w:color="auto"/>
                  </w:divBdr>
                  <w:divsChild>
                    <w:div w:id="288442145">
                      <w:marLeft w:val="0"/>
                      <w:marRight w:val="0"/>
                      <w:marTop w:val="0"/>
                      <w:marBottom w:val="0"/>
                      <w:divBdr>
                        <w:top w:val="none" w:sz="0" w:space="0" w:color="auto"/>
                        <w:left w:val="none" w:sz="0" w:space="0" w:color="auto"/>
                        <w:bottom w:val="none" w:sz="0" w:space="0" w:color="auto"/>
                        <w:right w:val="none" w:sz="0" w:space="0" w:color="auto"/>
                      </w:divBdr>
                    </w:div>
                  </w:divsChild>
                </w:div>
                <w:div w:id="1797066472">
                  <w:marLeft w:val="0"/>
                  <w:marRight w:val="0"/>
                  <w:marTop w:val="0"/>
                  <w:marBottom w:val="0"/>
                  <w:divBdr>
                    <w:top w:val="none" w:sz="0" w:space="0" w:color="auto"/>
                    <w:left w:val="none" w:sz="0" w:space="0" w:color="auto"/>
                    <w:bottom w:val="none" w:sz="0" w:space="0" w:color="auto"/>
                    <w:right w:val="none" w:sz="0" w:space="0" w:color="auto"/>
                  </w:divBdr>
                  <w:divsChild>
                    <w:div w:id="1130588010">
                      <w:marLeft w:val="0"/>
                      <w:marRight w:val="0"/>
                      <w:marTop w:val="0"/>
                      <w:marBottom w:val="0"/>
                      <w:divBdr>
                        <w:top w:val="none" w:sz="0" w:space="0" w:color="auto"/>
                        <w:left w:val="none" w:sz="0" w:space="0" w:color="auto"/>
                        <w:bottom w:val="none" w:sz="0" w:space="0" w:color="auto"/>
                        <w:right w:val="none" w:sz="0" w:space="0" w:color="auto"/>
                      </w:divBdr>
                    </w:div>
                  </w:divsChild>
                </w:div>
                <w:div w:id="1874800559">
                  <w:marLeft w:val="0"/>
                  <w:marRight w:val="0"/>
                  <w:marTop w:val="0"/>
                  <w:marBottom w:val="0"/>
                  <w:divBdr>
                    <w:top w:val="none" w:sz="0" w:space="0" w:color="auto"/>
                    <w:left w:val="none" w:sz="0" w:space="0" w:color="auto"/>
                    <w:bottom w:val="none" w:sz="0" w:space="0" w:color="auto"/>
                    <w:right w:val="none" w:sz="0" w:space="0" w:color="auto"/>
                  </w:divBdr>
                  <w:divsChild>
                    <w:div w:id="1544058127">
                      <w:marLeft w:val="0"/>
                      <w:marRight w:val="0"/>
                      <w:marTop w:val="0"/>
                      <w:marBottom w:val="0"/>
                      <w:divBdr>
                        <w:top w:val="none" w:sz="0" w:space="0" w:color="auto"/>
                        <w:left w:val="none" w:sz="0" w:space="0" w:color="auto"/>
                        <w:bottom w:val="none" w:sz="0" w:space="0" w:color="auto"/>
                        <w:right w:val="none" w:sz="0" w:space="0" w:color="auto"/>
                      </w:divBdr>
                    </w:div>
                  </w:divsChild>
                </w:div>
                <w:div w:id="2005164841">
                  <w:marLeft w:val="0"/>
                  <w:marRight w:val="0"/>
                  <w:marTop w:val="0"/>
                  <w:marBottom w:val="0"/>
                  <w:divBdr>
                    <w:top w:val="none" w:sz="0" w:space="0" w:color="auto"/>
                    <w:left w:val="none" w:sz="0" w:space="0" w:color="auto"/>
                    <w:bottom w:val="none" w:sz="0" w:space="0" w:color="auto"/>
                    <w:right w:val="none" w:sz="0" w:space="0" w:color="auto"/>
                  </w:divBdr>
                  <w:divsChild>
                    <w:div w:id="1879901014">
                      <w:marLeft w:val="0"/>
                      <w:marRight w:val="0"/>
                      <w:marTop w:val="0"/>
                      <w:marBottom w:val="0"/>
                      <w:divBdr>
                        <w:top w:val="none" w:sz="0" w:space="0" w:color="auto"/>
                        <w:left w:val="none" w:sz="0" w:space="0" w:color="auto"/>
                        <w:bottom w:val="none" w:sz="0" w:space="0" w:color="auto"/>
                        <w:right w:val="none" w:sz="0" w:space="0" w:color="auto"/>
                      </w:divBdr>
                    </w:div>
                  </w:divsChild>
                </w:div>
                <w:div w:id="2061126620">
                  <w:marLeft w:val="0"/>
                  <w:marRight w:val="0"/>
                  <w:marTop w:val="0"/>
                  <w:marBottom w:val="0"/>
                  <w:divBdr>
                    <w:top w:val="none" w:sz="0" w:space="0" w:color="auto"/>
                    <w:left w:val="none" w:sz="0" w:space="0" w:color="auto"/>
                    <w:bottom w:val="none" w:sz="0" w:space="0" w:color="auto"/>
                    <w:right w:val="none" w:sz="0" w:space="0" w:color="auto"/>
                  </w:divBdr>
                  <w:divsChild>
                    <w:div w:id="190841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teaching-and-learning/curriculum/planning-programming-and-assessing-k-12/planning-programming-and-assessing-7-12" TargetMode="External"/><Relationship Id="rId18" Type="http://schemas.openxmlformats.org/officeDocument/2006/relationships/hyperlink" Target="https://education.nsw.gov.au/teaching-and-learning/curriculum/explicit-teaching" TargetMode="External"/><Relationship Id="rId26" Type="http://schemas.openxmlformats.org/officeDocument/2006/relationships/hyperlink" Target="https://curriculum.nsw.edu.au" TargetMode="External"/><Relationship Id="rId39" Type="http://schemas.openxmlformats.org/officeDocument/2006/relationships/header" Target="header4.xml"/><Relationship Id="rId21" Type="http://schemas.openxmlformats.org/officeDocument/2006/relationships/hyperlink" Target="https://education.nsw.gov.au/about-us/strategies-and-reports/plan-for-nsw-public-education" TargetMode="External"/><Relationship Id="rId34" Type="http://schemas.openxmlformats.org/officeDocument/2006/relationships/footer" Target="footer3.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ducation.nsw.gov.au/teaching-and-learning/curriculum/planning-programming-and-assessing-k-12/planning-programming-and-assessing-7-12/classroom-assessment-advice-7-10-" TargetMode="External"/><Relationship Id="rId20" Type="http://schemas.openxmlformats.org/officeDocument/2006/relationships/hyperlink" Target="https://education.nsw.gov.au/policy-library/policies/pd-2016-0468" TargetMode="External"/><Relationship Id="rId29" Type="http://schemas.openxmlformats.org/officeDocument/2006/relationships/hyperlink" Target="https://www.researchgate.net/publication/258423377_Assessment_The_bridge_between_teaching_and_learnin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rriculum.nsw.edu.au/learning-areas/creative-arts/music-7-10-2024/overview" TargetMode="External"/><Relationship Id="rId24" Type="http://schemas.openxmlformats.org/officeDocument/2006/relationships/hyperlink" Target="https://educationstandards.nsw.edu.au/wps/portal/nesa/mini-footer/copyright" TargetMode="External"/><Relationship Id="rId32" Type="http://schemas.openxmlformats.org/officeDocument/2006/relationships/footer" Target="footer2.xml"/><Relationship Id="rId37" Type="http://schemas.openxmlformats.org/officeDocument/2006/relationships/header" Target="header3.xm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education.nsw.gov.au/teaching-and-learning/curriculum/planning-programming-and-assessing-k-12/planning-programming-and-assessing-7-12" TargetMode="External"/><Relationship Id="rId23" Type="http://schemas.openxmlformats.org/officeDocument/2006/relationships/hyperlink" Target="https://www.nsw.gov.au/education-and-training/nesa/teacher-accreditation/proficient-teacher/standard-descriptors" TargetMode="External"/><Relationship Id="rId28" Type="http://schemas.openxmlformats.org/officeDocument/2006/relationships/hyperlink" Target="https://www.educationstandards.nsw.edu.au/wps/portal/nesa/k-10/understanding-the-curriculum/programming/advice-on-scope-and-sequences" TargetMode="External"/><Relationship Id="rId36" Type="http://schemas.openxmlformats.org/officeDocument/2006/relationships/image" Target="media/image1.png"/><Relationship Id="rId10" Type="http://schemas.openxmlformats.org/officeDocument/2006/relationships/hyperlink" Target="https://curriculum.nsw.edu.au/learning-areas/creative-arts/music-7-10-2024/overview" TargetMode="External"/><Relationship Id="rId19" Type="http://schemas.openxmlformats.org/officeDocument/2006/relationships/hyperlink" Target="https://education.nsw.gov.au/about-us/education-data-and-research/cese/publications/research-reports/what-works-best-2020-update/explicit-teaching-driving-learning-and-engagement"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urriculum.nsw.edu.au/learning-areas/creative-arts/music-7-10-2024/overview" TargetMode="External"/><Relationship Id="rId14" Type="http://schemas.openxmlformats.org/officeDocument/2006/relationships/hyperlink" Target="https://education.nsw.gov.au/teaching-and-learning/curriculum/planning-programming-and-assessing-k-12/planning-programming-and-assessing-7-12/inclusion-and-differentiation-advice-7-10" TargetMode="External"/><Relationship Id="rId22" Type="http://schemas.openxmlformats.org/officeDocument/2006/relationships/hyperlink" Target="https://education.nsw.gov.au/policy-library/policies/pd-2016-0468" TargetMode="External"/><Relationship Id="rId27" Type="http://schemas.openxmlformats.org/officeDocument/2006/relationships/hyperlink" Target="https://curriculum.nsw.edu.au/learning-areas/creative-arts/music-7-10-2024/overview" TargetMode="External"/><Relationship Id="rId30" Type="http://schemas.openxmlformats.org/officeDocument/2006/relationships/header" Target="header1.xml"/><Relationship Id="rId35" Type="http://schemas.openxmlformats.org/officeDocument/2006/relationships/hyperlink" Target="https://creativecommons.org/licenses/by/4.0/" TargetMode="External"/><Relationship Id="rId8" Type="http://schemas.openxmlformats.org/officeDocument/2006/relationships/hyperlink" Target="https://curriculum.nsw.edu.au/learning-areas/creative-arts/music-7-10-2024/overview" TargetMode="External"/><Relationship Id="rId3" Type="http://schemas.openxmlformats.org/officeDocument/2006/relationships/styles" Target="styles.xml"/><Relationship Id="rId12" Type="http://schemas.openxmlformats.org/officeDocument/2006/relationships/hyperlink" Target="mailto:creativearts7&#8211;12@det.nsw.edu.au" TargetMode="External"/><Relationship Id="rId17" Type="http://schemas.openxmlformats.org/officeDocument/2006/relationships/hyperlink" Target="https://education.nsw.gov.au/teaching-and-learning/curriculum/planning-programming-and-assessing-k-12/planning-programming-and-assessing-7-12/assessment-task-advice-7-10" TargetMode="External"/><Relationship Id="rId25" Type="http://schemas.openxmlformats.org/officeDocument/2006/relationships/hyperlink" Target="https://educationstandards.nsw.edu.au" TargetMode="External"/><Relationship Id="rId33" Type="http://schemas.openxmlformats.org/officeDocument/2006/relationships/header" Target="header2.xml"/><Relationship Id="rId38"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gregory4\OneDrive%20-%20NSW%20Department%20of%20Education\Desktop\CR-subject-scope-and-sequenc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GSM.xsl" StyleName="AGSM" Version="1"/>
</file>

<file path=customXml/itemProps1.xml><?xml version="1.0" encoding="utf-8"?>
<ds:datastoreItem xmlns:ds="http://schemas.openxmlformats.org/officeDocument/2006/customXml" ds:itemID="{EEE67B43-2E7B-4B77-8DF9-9FFB04EF4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CR-subject-scope-and-sequence-template.DOTX</Template>
  <TotalTime>98</TotalTime>
  <Pages>8</Pages>
  <Words>1563</Words>
  <Characters>9179</Characters>
  <Application>Microsoft Office Word</Application>
  <DocSecurity>0</DocSecurity>
  <Lines>135</Lines>
  <Paragraphs>82</Paragraphs>
  <ScaleCrop>false</ScaleCrop>
  <HeadingPairs>
    <vt:vector size="2" baseType="variant">
      <vt:variant>
        <vt:lpstr>Title</vt:lpstr>
      </vt:variant>
      <vt:variant>
        <vt:i4>1</vt:i4>
      </vt:variant>
    </vt:vector>
  </HeadingPairs>
  <TitlesOfParts>
    <vt:vector size="1" baseType="lpstr">
      <vt:lpstr>CR-secondary-scope-and-sequence-template</vt:lpstr>
    </vt:vector>
  </TitlesOfParts>
  <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Stage 5 (Years 9–10) – 100-hour sample scope and sequence</dc:title>
  <dc:subject/>
  <dc:creator>NSW Department of Education</dc:creator>
  <cp:keywords/>
  <dc:description/>
  <dcterms:created xsi:type="dcterms:W3CDTF">2024-04-16T10:53:00Z</dcterms:created>
  <dcterms:modified xsi:type="dcterms:W3CDTF">2024-06-25T04:38:00Z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SIP_Label_b603dfd7-d93a-4381-a340-2995d8282205_Enabled">
    <vt:lpwstr>true</vt:lpwstr>
  </property>
  <property fmtid="{D5CDD505-2E9C-101B-9397-08002B2CF9AE}" pid="4" name="MSIP_Label_b603dfd7-d93a-4381-a340-2995d8282205_SetDate">
    <vt:lpwstr>2023-10-06T00:27:12Z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1a95703b-b3d2-4238-b7aa-c45e16370ab9</vt:lpwstr>
  </property>
  <property fmtid="{D5CDD505-2E9C-101B-9397-08002B2CF9AE}" pid="9" name="MSIP_Label_b603dfd7-d93a-4381-a340-2995d8282205_ContentBits">
    <vt:lpwstr>0</vt:lpwstr>
  </property>
  <property fmtid="{D5CDD505-2E9C-101B-9397-08002B2CF9AE}" pid="10" name="MediaServiceImageTags">
    <vt:lpwstr/>
  </property>
  <property fmtid="{D5CDD505-2E9C-101B-9397-08002B2CF9AE}" pid="11" name="Order">
    <vt:r8>6718100</vt:r8>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