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EBEED" w14:textId="229FEB2A" w:rsidR="00F62ACE" w:rsidRPr="00F62ACE" w:rsidRDefault="00A1026C" w:rsidP="00A1026C">
      <w:pPr>
        <w:pStyle w:val="Title"/>
      </w:pPr>
      <w:r>
        <w:t xml:space="preserve">English </w:t>
      </w:r>
      <w:r w:rsidR="00034C9D">
        <w:t xml:space="preserve">– </w:t>
      </w:r>
      <w:r w:rsidR="005C088F">
        <w:t>Stage 2</w:t>
      </w:r>
    </w:p>
    <w:p w14:paraId="15EA01EB" w14:textId="15EAA315" w:rsidR="005C088F" w:rsidRDefault="2A2DA45F" w:rsidP="005C088F">
      <w:pPr>
        <w:pStyle w:val="Subtitle1"/>
      </w:pPr>
      <w:r>
        <w:t>Instructional sequence – Grammar and punctuation</w:t>
      </w:r>
    </w:p>
    <w:p w14:paraId="386A7675" w14:textId="77777777" w:rsidR="009B5DB5" w:rsidRDefault="009B5DB5">
      <w:pPr>
        <w:suppressAutoHyphens w:val="0"/>
        <w:spacing w:before="0" w:after="160" w:line="259" w:lineRule="auto"/>
        <w:rPr>
          <w:b/>
          <w:noProof/>
        </w:rPr>
      </w:pPr>
      <w:r>
        <w:br w:type="page"/>
      </w:r>
    </w:p>
    <w:p w14:paraId="56C5A4E0" w14:textId="7079391A" w:rsidR="00B55A5F" w:rsidRDefault="00073BD1">
      <w:pPr>
        <w:pStyle w:val="TOC1"/>
        <w:rPr>
          <w:rFonts w:asciiTheme="minorHAnsi" w:eastAsiaTheme="minorEastAsia" w:hAnsiTheme="minorHAnsi" w:cstheme="minorBidi"/>
          <w:b w:val="0"/>
          <w:kern w:val="2"/>
          <w:sz w:val="24"/>
          <w:lang w:eastAsia="en-AU"/>
          <w14:ligatures w14:val="standardContextual"/>
        </w:rPr>
      </w:pPr>
      <w:r>
        <w:lastRenderedPageBreak/>
        <w:fldChar w:fldCharType="begin"/>
      </w:r>
      <w:r>
        <w:instrText>TOC \o "1-3" \h \z \u</w:instrText>
      </w:r>
      <w:r>
        <w:fldChar w:fldCharType="separate"/>
      </w:r>
      <w:hyperlink w:anchor="_Toc167200954" w:history="1">
        <w:r w:rsidR="00B55A5F" w:rsidRPr="00057D22">
          <w:rPr>
            <w:rStyle w:val="Hyperlink"/>
          </w:rPr>
          <w:t>Overview</w:t>
        </w:r>
        <w:r w:rsidR="00B55A5F">
          <w:rPr>
            <w:webHidden/>
          </w:rPr>
          <w:tab/>
        </w:r>
        <w:r w:rsidR="00B55A5F">
          <w:rPr>
            <w:webHidden/>
          </w:rPr>
          <w:fldChar w:fldCharType="begin"/>
        </w:r>
        <w:r w:rsidR="00B55A5F">
          <w:rPr>
            <w:webHidden/>
          </w:rPr>
          <w:instrText xml:space="preserve"> PAGEREF _Toc167200954 \h </w:instrText>
        </w:r>
        <w:r w:rsidR="00B55A5F">
          <w:rPr>
            <w:webHidden/>
          </w:rPr>
        </w:r>
        <w:r w:rsidR="00B55A5F">
          <w:rPr>
            <w:webHidden/>
          </w:rPr>
          <w:fldChar w:fldCharType="separate"/>
        </w:r>
        <w:r w:rsidR="00B55A5F">
          <w:rPr>
            <w:webHidden/>
          </w:rPr>
          <w:t>8</w:t>
        </w:r>
        <w:r w:rsidR="00B55A5F">
          <w:rPr>
            <w:webHidden/>
          </w:rPr>
          <w:fldChar w:fldCharType="end"/>
        </w:r>
      </w:hyperlink>
    </w:p>
    <w:p w14:paraId="7752FEE9" w14:textId="53BD1A6D"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55" w:history="1">
        <w:r w:rsidR="00B55A5F" w:rsidRPr="00057D22">
          <w:rPr>
            <w:rStyle w:val="Hyperlink"/>
          </w:rPr>
          <w:t>Instructions for use</w:t>
        </w:r>
        <w:r w:rsidR="00B55A5F">
          <w:rPr>
            <w:webHidden/>
          </w:rPr>
          <w:tab/>
        </w:r>
        <w:r w:rsidR="00B55A5F">
          <w:rPr>
            <w:webHidden/>
          </w:rPr>
          <w:fldChar w:fldCharType="begin"/>
        </w:r>
        <w:r w:rsidR="00B55A5F">
          <w:rPr>
            <w:webHidden/>
          </w:rPr>
          <w:instrText xml:space="preserve"> PAGEREF _Toc167200955 \h </w:instrText>
        </w:r>
        <w:r w:rsidR="00B55A5F">
          <w:rPr>
            <w:webHidden/>
          </w:rPr>
        </w:r>
        <w:r w:rsidR="00B55A5F">
          <w:rPr>
            <w:webHidden/>
          </w:rPr>
          <w:fldChar w:fldCharType="separate"/>
        </w:r>
        <w:r w:rsidR="00B55A5F">
          <w:rPr>
            <w:webHidden/>
          </w:rPr>
          <w:t>10</w:t>
        </w:r>
        <w:r w:rsidR="00B55A5F">
          <w:rPr>
            <w:webHidden/>
          </w:rPr>
          <w:fldChar w:fldCharType="end"/>
        </w:r>
      </w:hyperlink>
    </w:p>
    <w:p w14:paraId="460A332B" w14:textId="504F7103"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56" w:history="1">
        <w:r w:rsidR="00B55A5F" w:rsidRPr="00057D22">
          <w:rPr>
            <w:rStyle w:val="Hyperlink"/>
          </w:rPr>
          <w:t>Stage 2 – Year 3</w:t>
        </w:r>
        <w:r w:rsidR="00B55A5F">
          <w:rPr>
            <w:webHidden/>
          </w:rPr>
          <w:tab/>
        </w:r>
        <w:r w:rsidR="00B55A5F">
          <w:rPr>
            <w:webHidden/>
          </w:rPr>
          <w:fldChar w:fldCharType="begin"/>
        </w:r>
        <w:r w:rsidR="00B55A5F">
          <w:rPr>
            <w:webHidden/>
          </w:rPr>
          <w:instrText xml:space="preserve"> PAGEREF _Toc167200956 \h </w:instrText>
        </w:r>
        <w:r w:rsidR="00B55A5F">
          <w:rPr>
            <w:webHidden/>
          </w:rPr>
        </w:r>
        <w:r w:rsidR="00B55A5F">
          <w:rPr>
            <w:webHidden/>
          </w:rPr>
          <w:fldChar w:fldCharType="separate"/>
        </w:r>
        <w:r w:rsidR="00B55A5F">
          <w:rPr>
            <w:webHidden/>
          </w:rPr>
          <w:t>13</w:t>
        </w:r>
        <w:r w:rsidR="00B55A5F">
          <w:rPr>
            <w:webHidden/>
          </w:rPr>
          <w:fldChar w:fldCharType="end"/>
        </w:r>
      </w:hyperlink>
    </w:p>
    <w:p w14:paraId="1059E2A6" w14:textId="4C89C9B9"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57" w:history="1">
        <w:r w:rsidR="00B55A5F" w:rsidRPr="00057D22">
          <w:rPr>
            <w:rStyle w:val="Hyperlink"/>
            <w:noProof/>
          </w:rPr>
          <w:t>Term 1 (early)</w:t>
        </w:r>
        <w:r w:rsidR="00B55A5F">
          <w:rPr>
            <w:noProof/>
            <w:webHidden/>
          </w:rPr>
          <w:tab/>
        </w:r>
        <w:r w:rsidR="00B55A5F">
          <w:rPr>
            <w:noProof/>
            <w:webHidden/>
          </w:rPr>
          <w:fldChar w:fldCharType="begin"/>
        </w:r>
        <w:r w:rsidR="00B55A5F">
          <w:rPr>
            <w:noProof/>
            <w:webHidden/>
          </w:rPr>
          <w:instrText xml:space="preserve"> PAGEREF _Toc167200957 \h </w:instrText>
        </w:r>
        <w:r w:rsidR="00B55A5F">
          <w:rPr>
            <w:noProof/>
            <w:webHidden/>
          </w:rPr>
        </w:r>
        <w:r w:rsidR="00B55A5F">
          <w:rPr>
            <w:noProof/>
            <w:webHidden/>
          </w:rPr>
          <w:fldChar w:fldCharType="separate"/>
        </w:r>
        <w:r w:rsidR="00B55A5F">
          <w:rPr>
            <w:noProof/>
            <w:webHidden/>
          </w:rPr>
          <w:t>13</w:t>
        </w:r>
        <w:r w:rsidR="00B55A5F">
          <w:rPr>
            <w:noProof/>
            <w:webHidden/>
          </w:rPr>
          <w:fldChar w:fldCharType="end"/>
        </w:r>
      </w:hyperlink>
    </w:p>
    <w:p w14:paraId="6358AE9A" w14:textId="546A55FA"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58" w:history="1">
        <w:r w:rsidR="00B55A5F" w:rsidRPr="00057D22">
          <w:rPr>
            <w:rStyle w:val="Hyperlink"/>
            <w:noProof/>
          </w:rPr>
          <w:t>Term 1 (late)</w:t>
        </w:r>
        <w:r w:rsidR="00B55A5F">
          <w:rPr>
            <w:noProof/>
            <w:webHidden/>
          </w:rPr>
          <w:tab/>
        </w:r>
        <w:r w:rsidR="00B55A5F">
          <w:rPr>
            <w:noProof/>
            <w:webHidden/>
          </w:rPr>
          <w:fldChar w:fldCharType="begin"/>
        </w:r>
        <w:r w:rsidR="00B55A5F">
          <w:rPr>
            <w:noProof/>
            <w:webHidden/>
          </w:rPr>
          <w:instrText xml:space="preserve"> PAGEREF _Toc167200958 \h </w:instrText>
        </w:r>
        <w:r w:rsidR="00B55A5F">
          <w:rPr>
            <w:noProof/>
            <w:webHidden/>
          </w:rPr>
        </w:r>
        <w:r w:rsidR="00B55A5F">
          <w:rPr>
            <w:noProof/>
            <w:webHidden/>
          </w:rPr>
          <w:fldChar w:fldCharType="separate"/>
        </w:r>
        <w:r w:rsidR="00B55A5F">
          <w:rPr>
            <w:noProof/>
            <w:webHidden/>
          </w:rPr>
          <w:t>16</w:t>
        </w:r>
        <w:r w:rsidR="00B55A5F">
          <w:rPr>
            <w:noProof/>
            <w:webHidden/>
          </w:rPr>
          <w:fldChar w:fldCharType="end"/>
        </w:r>
      </w:hyperlink>
    </w:p>
    <w:p w14:paraId="5C2F41E7" w14:textId="3DEE7CF5"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59" w:history="1">
        <w:r w:rsidR="00B55A5F" w:rsidRPr="00057D22">
          <w:rPr>
            <w:rStyle w:val="Hyperlink"/>
            <w:noProof/>
          </w:rPr>
          <w:t>Term 2 (early)</w:t>
        </w:r>
        <w:r w:rsidR="00B55A5F">
          <w:rPr>
            <w:noProof/>
            <w:webHidden/>
          </w:rPr>
          <w:tab/>
        </w:r>
        <w:r w:rsidR="00B55A5F">
          <w:rPr>
            <w:noProof/>
            <w:webHidden/>
          </w:rPr>
          <w:fldChar w:fldCharType="begin"/>
        </w:r>
        <w:r w:rsidR="00B55A5F">
          <w:rPr>
            <w:noProof/>
            <w:webHidden/>
          </w:rPr>
          <w:instrText xml:space="preserve"> PAGEREF _Toc167200959 \h </w:instrText>
        </w:r>
        <w:r w:rsidR="00B55A5F">
          <w:rPr>
            <w:noProof/>
            <w:webHidden/>
          </w:rPr>
        </w:r>
        <w:r w:rsidR="00B55A5F">
          <w:rPr>
            <w:noProof/>
            <w:webHidden/>
          </w:rPr>
          <w:fldChar w:fldCharType="separate"/>
        </w:r>
        <w:r w:rsidR="00B55A5F">
          <w:rPr>
            <w:noProof/>
            <w:webHidden/>
          </w:rPr>
          <w:t>19</w:t>
        </w:r>
        <w:r w:rsidR="00B55A5F">
          <w:rPr>
            <w:noProof/>
            <w:webHidden/>
          </w:rPr>
          <w:fldChar w:fldCharType="end"/>
        </w:r>
      </w:hyperlink>
    </w:p>
    <w:p w14:paraId="1C0033B4" w14:textId="421AF05D"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60" w:history="1">
        <w:r w:rsidR="00B55A5F" w:rsidRPr="00057D22">
          <w:rPr>
            <w:rStyle w:val="Hyperlink"/>
            <w:noProof/>
          </w:rPr>
          <w:t>Term 2 (late)</w:t>
        </w:r>
        <w:r w:rsidR="00B55A5F">
          <w:rPr>
            <w:noProof/>
            <w:webHidden/>
          </w:rPr>
          <w:tab/>
        </w:r>
        <w:r w:rsidR="00B55A5F">
          <w:rPr>
            <w:noProof/>
            <w:webHidden/>
          </w:rPr>
          <w:fldChar w:fldCharType="begin"/>
        </w:r>
        <w:r w:rsidR="00B55A5F">
          <w:rPr>
            <w:noProof/>
            <w:webHidden/>
          </w:rPr>
          <w:instrText xml:space="preserve"> PAGEREF _Toc167200960 \h </w:instrText>
        </w:r>
        <w:r w:rsidR="00B55A5F">
          <w:rPr>
            <w:noProof/>
            <w:webHidden/>
          </w:rPr>
        </w:r>
        <w:r w:rsidR="00B55A5F">
          <w:rPr>
            <w:noProof/>
            <w:webHidden/>
          </w:rPr>
          <w:fldChar w:fldCharType="separate"/>
        </w:r>
        <w:r w:rsidR="00B55A5F">
          <w:rPr>
            <w:noProof/>
            <w:webHidden/>
          </w:rPr>
          <w:t>22</w:t>
        </w:r>
        <w:r w:rsidR="00B55A5F">
          <w:rPr>
            <w:noProof/>
            <w:webHidden/>
          </w:rPr>
          <w:fldChar w:fldCharType="end"/>
        </w:r>
      </w:hyperlink>
    </w:p>
    <w:p w14:paraId="4ECC52BC" w14:textId="6BD9D24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61" w:history="1">
        <w:r w:rsidR="00B55A5F" w:rsidRPr="00057D22">
          <w:rPr>
            <w:rStyle w:val="Hyperlink"/>
            <w:noProof/>
          </w:rPr>
          <w:t>Term 3 (early)</w:t>
        </w:r>
        <w:r w:rsidR="00B55A5F">
          <w:rPr>
            <w:noProof/>
            <w:webHidden/>
          </w:rPr>
          <w:tab/>
        </w:r>
        <w:r w:rsidR="00B55A5F">
          <w:rPr>
            <w:noProof/>
            <w:webHidden/>
          </w:rPr>
          <w:fldChar w:fldCharType="begin"/>
        </w:r>
        <w:r w:rsidR="00B55A5F">
          <w:rPr>
            <w:noProof/>
            <w:webHidden/>
          </w:rPr>
          <w:instrText xml:space="preserve"> PAGEREF _Toc167200961 \h </w:instrText>
        </w:r>
        <w:r w:rsidR="00B55A5F">
          <w:rPr>
            <w:noProof/>
            <w:webHidden/>
          </w:rPr>
        </w:r>
        <w:r w:rsidR="00B55A5F">
          <w:rPr>
            <w:noProof/>
            <w:webHidden/>
          </w:rPr>
          <w:fldChar w:fldCharType="separate"/>
        </w:r>
        <w:r w:rsidR="00B55A5F">
          <w:rPr>
            <w:noProof/>
            <w:webHidden/>
          </w:rPr>
          <w:t>25</w:t>
        </w:r>
        <w:r w:rsidR="00B55A5F">
          <w:rPr>
            <w:noProof/>
            <w:webHidden/>
          </w:rPr>
          <w:fldChar w:fldCharType="end"/>
        </w:r>
      </w:hyperlink>
    </w:p>
    <w:p w14:paraId="0F8EE80B" w14:textId="6E1FD52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62" w:history="1">
        <w:r w:rsidR="00B55A5F" w:rsidRPr="00057D22">
          <w:rPr>
            <w:rStyle w:val="Hyperlink"/>
            <w:noProof/>
          </w:rPr>
          <w:t>Term 3 (late)</w:t>
        </w:r>
        <w:r w:rsidR="00B55A5F">
          <w:rPr>
            <w:noProof/>
            <w:webHidden/>
          </w:rPr>
          <w:tab/>
        </w:r>
        <w:r w:rsidR="00B55A5F">
          <w:rPr>
            <w:noProof/>
            <w:webHidden/>
          </w:rPr>
          <w:fldChar w:fldCharType="begin"/>
        </w:r>
        <w:r w:rsidR="00B55A5F">
          <w:rPr>
            <w:noProof/>
            <w:webHidden/>
          </w:rPr>
          <w:instrText xml:space="preserve"> PAGEREF _Toc167200962 \h </w:instrText>
        </w:r>
        <w:r w:rsidR="00B55A5F">
          <w:rPr>
            <w:noProof/>
            <w:webHidden/>
          </w:rPr>
        </w:r>
        <w:r w:rsidR="00B55A5F">
          <w:rPr>
            <w:noProof/>
            <w:webHidden/>
          </w:rPr>
          <w:fldChar w:fldCharType="separate"/>
        </w:r>
        <w:r w:rsidR="00B55A5F">
          <w:rPr>
            <w:noProof/>
            <w:webHidden/>
          </w:rPr>
          <w:t>28</w:t>
        </w:r>
        <w:r w:rsidR="00B55A5F">
          <w:rPr>
            <w:noProof/>
            <w:webHidden/>
          </w:rPr>
          <w:fldChar w:fldCharType="end"/>
        </w:r>
      </w:hyperlink>
    </w:p>
    <w:p w14:paraId="78689721" w14:textId="2CF3641D"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63" w:history="1">
        <w:r w:rsidR="00B55A5F" w:rsidRPr="00057D22">
          <w:rPr>
            <w:rStyle w:val="Hyperlink"/>
            <w:noProof/>
          </w:rPr>
          <w:t>Term 4 (early)</w:t>
        </w:r>
        <w:r w:rsidR="00B55A5F">
          <w:rPr>
            <w:noProof/>
            <w:webHidden/>
          </w:rPr>
          <w:tab/>
        </w:r>
        <w:r w:rsidR="00B55A5F">
          <w:rPr>
            <w:noProof/>
            <w:webHidden/>
          </w:rPr>
          <w:fldChar w:fldCharType="begin"/>
        </w:r>
        <w:r w:rsidR="00B55A5F">
          <w:rPr>
            <w:noProof/>
            <w:webHidden/>
          </w:rPr>
          <w:instrText xml:space="preserve"> PAGEREF _Toc167200963 \h </w:instrText>
        </w:r>
        <w:r w:rsidR="00B55A5F">
          <w:rPr>
            <w:noProof/>
            <w:webHidden/>
          </w:rPr>
        </w:r>
        <w:r w:rsidR="00B55A5F">
          <w:rPr>
            <w:noProof/>
            <w:webHidden/>
          </w:rPr>
          <w:fldChar w:fldCharType="separate"/>
        </w:r>
        <w:r w:rsidR="00B55A5F">
          <w:rPr>
            <w:noProof/>
            <w:webHidden/>
          </w:rPr>
          <w:t>32</w:t>
        </w:r>
        <w:r w:rsidR="00B55A5F">
          <w:rPr>
            <w:noProof/>
            <w:webHidden/>
          </w:rPr>
          <w:fldChar w:fldCharType="end"/>
        </w:r>
      </w:hyperlink>
    </w:p>
    <w:p w14:paraId="5F7AC279" w14:textId="03B5FDE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64" w:history="1">
        <w:r w:rsidR="00B55A5F" w:rsidRPr="00057D22">
          <w:rPr>
            <w:rStyle w:val="Hyperlink"/>
            <w:noProof/>
          </w:rPr>
          <w:t>Term 4 (late)</w:t>
        </w:r>
        <w:r w:rsidR="00B55A5F">
          <w:rPr>
            <w:noProof/>
            <w:webHidden/>
          </w:rPr>
          <w:tab/>
        </w:r>
        <w:r w:rsidR="00B55A5F">
          <w:rPr>
            <w:noProof/>
            <w:webHidden/>
          </w:rPr>
          <w:fldChar w:fldCharType="begin"/>
        </w:r>
        <w:r w:rsidR="00B55A5F">
          <w:rPr>
            <w:noProof/>
            <w:webHidden/>
          </w:rPr>
          <w:instrText xml:space="preserve"> PAGEREF _Toc167200964 \h </w:instrText>
        </w:r>
        <w:r w:rsidR="00B55A5F">
          <w:rPr>
            <w:noProof/>
            <w:webHidden/>
          </w:rPr>
        </w:r>
        <w:r w:rsidR="00B55A5F">
          <w:rPr>
            <w:noProof/>
            <w:webHidden/>
          </w:rPr>
          <w:fldChar w:fldCharType="separate"/>
        </w:r>
        <w:r w:rsidR="00B55A5F">
          <w:rPr>
            <w:noProof/>
            <w:webHidden/>
          </w:rPr>
          <w:t>35</w:t>
        </w:r>
        <w:r w:rsidR="00B55A5F">
          <w:rPr>
            <w:noProof/>
            <w:webHidden/>
          </w:rPr>
          <w:fldChar w:fldCharType="end"/>
        </w:r>
      </w:hyperlink>
    </w:p>
    <w:p w14:paraId="038394F8" w14:textId="028FCB8E"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65" w:history="1">
        <w:r w:rsidR="00B55A5F" w:rsidRPr="00057D22">
          <w:rPr>
            <w:rStyle w:val="Hyperlink"/>
          </w:rPr>
          <w:t xml:space="preserve">Stage 2 – </w:t>
        </w:r>
        <w:r w:rsidR="00B55A5F" w:rsidRPr="00057D22">
          <w:rPr>
            <w:rStyle w:val="Hyperlink"/>
            <w:rFonts w:eastAsia="Arial"/>
          </w:rPr>
          <w:t>Year 4</w:t>
        </w:r>
        <w:r w:rsidR="00B55A5F">
          <w:rPr>
            <w:webHidden/>
          </w:rPr>
          <w:tab/>
        </w:r>
        <w:r w:rsidR="00B55A5F">
          <w:rPr>
            <w:webHidden/>
          </w:rPr>
          <w:fldChar w:fldCharType="begin"/>
        </w:r>
        <w:r w:rsidR="00B55A5F">
          <w:rPr>
            <w:webHidden/>
          </w:rPr>
          <w:instrText xml:space="preserve"> PAGEREF _Toc167200965 \h </w:instrText>
        </w:r>
        <w:r w:rsidR="00B55A5F">
          <w:rPr>
            <w:webHidden/>
          </w:rPr>
        </w:r>
        <w:r w:rsidR="00B55A5F">
          <w:rPr>
            <w:webHidden/>
          </w:rPr>
          <w:fldChar w:fldCharType="separate"/>
        </w:r>
        <w:r w:rsidR="00B55A5F">
          <w:rPr>
            <w:webHidden/>
          </w:rPr>
          <w:t>38</w:t>
        </w:r>
        <w:r w:rsidR="00B55A5F">
          <w:rPr>
            <w:webHidden/>
          </w:rPr>
          <w:fldChar w:fldCharType="end"/>
        </w:r>
      </w:hyperlink>
    </w:p>
    <w:p w14:paraId="69F6AEFB" w14:textId="034EBDA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66" w:history="1">
        <w:r w:rsidR="00B55A5F" w:rsidRPr="00057D22">
          <w:rPr>
            <w:rStyle w:val="Hyperlink"/>
            <w:noProof/>
          </w:rPr>
          <w:t>Term 1 (early)</w:t>
        </w:r>
        <w:r w:rsidR="00B55A5F">
          <w:rPr>
            <w:noProof/>
            <w:webHidden/>
          </w:rPr>
          <w:tab/>
        </w:r>
        <w:r w:rsidR="00B55A5F">
          <w:rPr>
            <w:noProof/>
            <w:webHidden/>
          </w:rPr>
          <w:fldChar w:fldCharType="begin"/>
        </w:r>
        <w:r w:rsidR="00B55A5F">
          <w:rPr>
            <w:noProof/>
            <w:webHidden/>
          </w:rPr>
          <w:instrText xml:space="preserve"> PAGEREF _Toc167200966 \h </w:instrText>
        </w:r>
        <w:r w:rsidR="00B55A5F">
          <w:rPr>
            <w:noProof/>
            <w:webHidden/>
          </w:rPr>
        </w:r>
        <w:r w:rsidR="00B55A5F">
          <w:rPr>
            <w:noProof/>
            <w:webHidden/>
          </w:rPr>
          <w:fldChar w:fldCharType="separate"/>
        </w:r>
        <w:r w:rsidR="00B55A5F">
          <w:rPr>
            <w:noProof/>
            <w:webHidden/>
          </w:rPr>
          <w:t>38</w:t>
        </w:r>
        <w:r w:rsidR="00B55A5F">
          <w:rPr>
            <w:noProof/>
            <w:webHidden/>
          </w:rPr>
          <w:fldChar w:fldCharType="end"/>
        </w:r>
      </w:hyperlink>
    </w:p>
    <w:p w14:paraId="37A3B890" w14:textId="1723BB08"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67" w:history="1">
        <w:r w:rsidR="00B55A5F" w:rsidRPr="00057D22">
          <w:rPr>
            <w:rStyle w:val="Hyperlink"/>
            <w:noProof/>
          </w:rPr>
          <w:t>Term 1 (late)</w:t>
        </w:r>
        <w:r w:rsidR="00B55A5F">
          <w:rPr>
            <w:noProof/>
            <w:webHidden/>
          </w:rPr>
          <w:tab/>
        </w:r>
        <w:r w:rsidR="00B55A5F">
          <w:rPr>
            <w:noProof/>
            <w:webHidden/>
          </w:rPr>
          <w:fldChar w:fldCharType="begin"/>
        </w:r>
        <w:r w:rsidR="00B55A5F">
          <w:rPr>
            <w:noProof/>
            <w:webHidden/>
          </w:rPr>
          <w:instrText xml:space="preserve"> PAGEREF _Toc167200967 \h </w:instrText>
        </w:r>
        <w:r w:rsidR="00B55A5F">
          <w:rPr>
            <w:noProof/>
            <w:webHidden/>
          </w:rPr>
        </w:r>
        <w:r w:rsidR="00B55A5F">
          <w:rPr>
            <w:noProof/>
            <w:webHidden/>
          </w:rPr>
          <w:fldChar w:fldCharType="separate"/>
        </w:r>
        <w:r w:rsidR="00B55A5F">
          <w:rPr>
            <w:noProof/>
            <w:webHidden/>
          </w:rPr>
          <w:t>41</w:t>
        </w:r>
        <w:r w:rsidR="00B55A5F">
          <w:rPr>
            <w:noProof/>
            <w:webHidden/>
          </w:rPr>
          <w:fldChar w:fldCharType="end"/>
        </w:r>
      </w:hyperlink>
    </w:p>
    <w:p w14:paraId="1EEC3CF0" w14:textId="3E37B576"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68" w:history="1">
        <w:r w:rsidR="00B55A5F" w:rsidRPr="00057D22">
          <w:rPr>
            <w:rStyle w:val="Hyperlink"/>
            <w:noProof/>
          </w:rPr>
          <w:t>Term 2 (early)</w:t>
        </w:r>
        <w:r w:rsidR="00B55A5F">
          <w:rPr>
            <w:noProof/>
            <w:webHidden/>
          </w:rPr>
          <w:tab/>
        </w:r>
        <w:r w:rsidR="00B55A5F">
          <w:rPr>
            <w:noProof/>
            <w:webHidden/>
          </w:rPr>
          <w:fldChar w:fldCharType="begin"/>
        </w:r>
        <w:r w:rsidR="00B55A5F">
          <w:rPr>
            <w:noProof/>
            <w:webHidden/>
          </w:rPr>
          <w:instrText xml:space="preserve"> PAGEREF _Toc167200968 \h </w:instrText>
        </w:r>
        <w:r w:rsidR="00B55A5F">
          <w:rPr>
            <w:noProof/>
            <w:webHidden/>
          </w:rPr>
        </w:r>
        <w:r w:rsidR="00B55A5F">
          <w:rPr>
            <w:noProof/>
            <w:webHidden/>
          </w:rPr>
          <w:fldChar w:fldCharType="separate"/>
        </w:r>
        <w:r w:rsidR="00B55A5F">
          <w:rPr>
            <w:noProof/>
            <w:webHidden/>
          </w:rPr>
          <w:t>44</w:t>
        </w:r>
        <w:r w:rsidR="00B55A5F">
          <w:rPr>
            <w:noProof/>
            <w:webHidden/>
          </w:rPr>
          <w:fldChar w:fldCharType="end"/>
        </w:r>
      </w:hyperlink>
    </w:p>
    <w:p w14:paraId="67EA87BF" w14:textId="64064725"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69" w:history="1">
        <w:r w:rsidR="00B55A5F" w:rsidRPr="00057D22">
          <w:rPr>
            <w:rStyle w:val="Hyperlink"/>
            <w:noProof/>
          </w:rPr>
          <w:t>Term 2 (late)</w:t>
        </w:r>
        <w:r w:rsidR="00B55A5F">
          <w:rPr>
            <w:noProof/>
            <w:webHidden/>
          </w:rPr>
          <w:tab/>
        </w:r>
        <w:r w:rsidR="00B55A5F">
          <w:rPr>
            <w:noProof/>
            <w:webHidden/>
          </w:rPr>
          <w:fldChar w:fldCharType="begin"/>
        </w:r>
        <w:r w:rsidR="00B55A5F">
          <w:rPr>
            <w:noProof/>
            <w:webHidden/>
          </w:rPr>
          <w:instrText xml:space="preserve"> PAGEREF _Toc167200969 \h </w:instrText>
        </w:r>
        <w:r w:rsidR="00B55A5F">
          <w:rPr>
            <w:noProof/>
            <w:webHidden/>
          </w:rPr>
        </w:r>
        <w:r w:rsidR="00B55A5F">
          <w:rPr>
            <w:noProof/>
            <w:webHidden/>
          </w:rPr>
          <w:fldChar w:fldCharType="separate"/>
        </w:r>
        <w:r w:rsidR="00B55A5F">
          <w:rPr>
            <w:noProof/>
            <w:webHidden/>
          </w:rPr>
          <w:t>47</w:t>
        </w:r>
        <w:r w:rsidR="00B55A5F">
          <w:rPr>
            <w:noProof/>
            <w:webHidden/>
          </w:rPr>
          <w:fldChar w:fldCharType="end"/>
        </w:r>
      </w:hyperlink>
    </w:p>
    <w:p w14:paraId="2B668BF2" w14:textId="187FA327"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70" w:history="1">
        <w:r w:rsidR="00B55A5F" w:rsidRPr="00057D22">
          <w:rPr>
            <w:rStyle w:val="Hyperlink"/>
            <w:noProof/>
          </w:rPr>
          <w:t>Term 3 (early)</w:t>
        </w:r>
        <w:r w:rsidR="00B55A5F">
          <w:rPr>
            <w:noProof/>
            <w:webHidden/>
          </w:rPr>
          <w:tab/>
        </w:r>
        <w:r w:rsidR="00B55A5F">
          <w:rPr>
            <w:noProof/>
            <w:webHidden/>
          </w:rPr>
          <w:fldChar w:fldCharType="begin"/>
        </w:r>
        <w:r w:rsidR="00B55A5F">
          <w:rPr>
            <w:noProof/>
            <w:webHidden/>
          </w:rPr>
          <w:instrText xml:space="preserve"> PAGEREF _Toc167200970 \h </w:instrText>
        </w:r>
        <w:r w:rsidR="00B55A5F">
          <w:rPr>
            <w:noProof/>
            <w:webHidden/>
          </w:rPr>
        </w:r>
        <w:r w:rsidR="00B55A5F">
          <w:rPr>
            <w:noProof/>
            <w:webHidden/>
          </w:rPr>
          <w:fldChar w:fldCharType="separate"/>
        </w:r>
        <w:r w:rsidR="00B55A5F">
          <w:rPr>
            <w:noProof/>
            <w:webHidden/>
          </w:rPr>
          <w:t>49</w:t>
        </w:r>
        <w:r w:rsidR="00B55A5F">
          <w:rPr>
            <w:noProof/>
            <w:webHidden/>
          </w:rPr>
          <w:fldChar w:fldCharType="end"/>
        </w:r>
      </w:hyperlink>
    </w:p>
    <w:p w14:paraId="1813896D" w14:textId="3DD8A136"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71" w:history="1">
        <w:r w:rsidR="00B55A5F" w:rsidRPr="00057D22">
          <w:rPr>
            <w:rStyle w:val="Hyperlink"/>
            <w:noProof/>
          </w:rPr>
          <w:t>Term 3 (late)</w:t>
        </w:r>
        <w:r w:rsidR="00B55A5F">
          <w:rPr>
            <w:noProof/>
            <w:webHidden/>
          </w:rPr>
          <w:tab/>
        </w:r>
        <w:r w:rsidR="00B55A5F">
          <w:rPr>
            <w:noProof/>
            <w:webHidden/>
          </w:rPr>
          <w:fldChar w:fldCharType="begin"/>
        </w:r>
        <w:r w:rsidR="00B55A5F">
          <w:rPr>
            <w:noProof/>
            <w:webHidden/>
          </w:rPr>
          <w:instrText xml:space="preserve"> PAGEREF _Toc167200971 \h </w:instrText>
        </w:r>
        <w:r w:rsidR="00B55A5F">
          <w:rPr>
            <w:noProof/>
            <w:webHidden/>
          </w:rPr>
        </w:r>
        <w:r w:rsidR="00B55A5F">
          <w:rPr>
            <w:noProof/>
            <w:webHidden/>
          </w:rPr>
          <w:fldChar w:fldCharType="separate"/>
        </w:r>
        <w:r w:rsidR="00B55A5F">
          <w:rPr>
            <w:noProof/>
            <w:webHidden/>
          </w:rPr>
          <w:t>53</w:t>
        </w:r>
        <w:r w:rsidR="00B55A5F">
          <w:rPr>
            <w:noProof/>
            <w:webHidden/>
          </w:rPr>
          <w:fldChar w:fldCharType="end"/>
        </w:r>
      </w:hyperlink>
    </w:p>
    <w:p w14:paraId="408BCB27" w14:textId="5FF75078"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72" w:history="1">
        <w:r w:rsidR="00B55A5F" w:rsidRPr="00057D22">
          <w:rPr>
            <w:rStyle w:val="Hyperlink"/>
            <w:noProof/>
          </w:rPr>
          <w:t>Term 4 (early)</w:t>
        </w:r>
        <w:r w:rsidR="00B55A5F">
          <w:rPr>
            <w:noProof/>
            <w:webHidden/>
          </w:rPr>
          <w:tab/>
        </w:r>
        <w:r w:rsidR="00B55A5F">
          <w:rPr>
            <w:noProof/>
            <w:webHidden/>
          </w:rPr>
          <w:fldChar w:fldCharType="begin"/>
        </w:r>
        <w:r w:rsidR="00B55A5F">
          <w:rPr>
            <w:noProof/>
            <w:webHidden/>
          </w:rPr>
          <w:instrText xml:space="preserve"> PAGEREF _Toc167200972 \h </w:instrText>
        </w:r>
        <w:r w:rsidR="00B55A5F">
          <w:rPr>
            <w:noProof/>
            <w:webHidden/>
          </w:rPr>
        </w:r>
        <w:r w:rsidR="00B55A5F">
          <w:rPr>
            <w:noProof/>
            <w:webHidden/>
          </w:rPr>
          <w:fldChar w:fldCharType="separate"/>
        </w:r>
        <w:r w:rsidR="00B55A5F">
          <w:rPr>
            <w:noProof/>
            <w:webHidden/>
          </w:rPr>
          <w:t>56</w:t>
        </w:r>
        <w:r w:rsidR="00B55A5F">
          <w:rPr>
            <w:noProof/>
            <w:webHidden/>
          </w:rPr>
          <w:fldChar w:fldCharType="end"/>
        </w:r>
      </w:hyperlink>
    </w:p>
    <w:p w14:paraId="4DFD659E" w14:textId="43929AA9"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73" w:history="1">
        <w:r w:rsidR="00B55A5F" w:rsidRPr="00057D22">
          <w:rPr>
            <w:rStyle w:val="Hyperlink"/>
            <w:noProof/>
          </w:rPr>
          <w:t>Term 4 (late)</w:t>
        </w:r>
        <w:r w:rsidR="00B55A5F">
          <w:rPr>
            <w:noProof/>
            <w:webHidden/>
          </w:rPr>
          <w:tab/>
        </w:r>
        <w:r w:rsidR="00B55A5F">
          <w:rPr>
            <w:noProof/>
            <w:webHidden/>
          </w:rPr>
          <w:fldChar w:fldCharType="begin"/>
        </w:r>
        <w:r w:rsidR="00B55A5F">
          <w:rPr>
            <w:noProof/>
            <w:webHidden/>
          </w:rPr>
          <w:instrText xml:space="preserve"> PAGEREF _Toc167200973 \h </w:instrText>
        </w:r>
        <w:r w:rsidR="00B55A5F">
          <w:rPr>
            <w:noProof/>
            <w:webHidden/>
          </w:rPr>
        </w:r>
        <w:r w:rsidR="00B55A5F">
          <w:rPr>
            <w:noProof/>
            <w:webHidden/>
          </w:rPr>
          <w:fldChar w:fldCharType="separate"/>
        </w:r>
        <w:r w:rsidR="00B55A5F">
          <w:rPr>
            <w:noProof/>
            <w:webHidden/>
          </w:rPr>
          <w:t>59</w:t>
        </w:r>
        <w:r w:rsidR="00B55A5F">
          <w:rPr>
            <w:noProof/>
            <w:webHidden/>
          </w:rPr>
          <w:fldChar w:fldCharType="end"/>
        </w:r>
      </w:hyperlink>
    </w:p>
    <w:p w14:paraId="0D303F0F" w14:textId="5AEA830F" w:rsidR="00B55A5F" w:rsidRDefault="00F523A2">
      <w:pPr>
        <w:pStyle w:val="TOC1"/>
        <w:rPr>
          <w:rFonts w:asciiTheme="minorHAnsi" w:eastAsiaTheme="minorEastAsia" w:hAnsiTheme="minorHAnsi" w:cstheme="minorBidi"/>
          <w:b w:val="0"/>
          <w:kern w:val="2"/>
          <w:sz w:val="24"/>
          <w:lang w:eastAsia="en-AU"/>
          <w14:ligatures w14:val="standardContextual"/>
        </w:rPr>
      </w:pPr>
      <w:hyperlink w:anchor="_Toc167200974" w:history="1">
        <w:r w:rsidR="00B55A5F" w:rsidRPr="00057D22">
          <w:rPr>
            <w:rStyle w:val="Hyperlink"/>
          </w:rPr>
          <w:t>Glossary</w:t>
        </w:r>
        <w:r w:rsidR="00B55A5F">
          <w:rPr>
            <w:webHidden/>
          </w:rPr>
          <w:tab/>
        </w:r>
        <w:r w:rsidR="00B55A5F">
          <w:rPr>
            <w:webHidden/>
          </w:rPr>
          <w:fldChar w:fldCharType="begin"/>
        </w:r>
        <w:r w:rsidR="00B55A5F">
          <w:rPr>
            <w:webHidden/>
          </w:rPr>
          <w:instrText xml:space="preserve"> PAGEREF _Toc167200974 \h </w:instrText>
        </w:r>
        <w:r w:rsidR="00B55A5F">
          <w:rPr>
            <w:webHidden/>
          </w:rPr>
        </w:r>
        <w:r w:rsidR="00B55A5F">
          <w:rPr>
            <w:webHidden/>
          </w:rPr>
          <w:fldChar w:fldCharType="separate"/>
        </w:r>
        <w:r w:rsidR="00B55A5F">
          <w:rPr>
            <w:webHidden/>
          </w:rPr>
          <w:t>62</w:t>
        </w:r>
        <w:r w:rsidR="00B55A5F">
          <w:rPr>
            <w:webHidden/>
          </w:rPr>
          <w:fldChar w:fldCharType="end"/>
        </w:r>
      </w:hyperlink>
    </w:p>
    <w:p w14:paraId="0EEFE211" w14:textId="5C8DF854"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75" w:history="1">
        <w:r w:rsidR="00B55A5F" w:rsidRPr="00057D22">
          <w:rPr>
            <w:rStyle w:val="Hyperlink"/>
          </w:rPr>
          <w:t>Adjectives</w:t>
        </w:r>
        <w:r w:rsidR="00B55A5F">
          <w:rPr>
            <w:webHidden/>
          </w:rPr>
          <w:tab/>
        </w:r>
        <w:r w:rsidR="00B55A5F">
          <w:rPr>
            <w:webHidden/>
          </w:rPr>
          <w:fldChar w:fldCharType="begin"/>
        </w:r>
        <w:r w:rsidR="00B55A5F">
          <w:rPr>
            <w:webHidden/>
          </w:rPr>
          <w:instrText xml:space="preserve"> PAGEREF _Toc167200975 \h </w:instrText>
        </w:r>
        <w:r w:rsidR="00B55A5F">
          <w:rPr>
            <w:webHidden/>
          </w:rPr>
        </w:r>
        <w:r w:rsidR="00B55A5F">
          <w:rPr>
            <w:webHidden/>
          </w:rPr>
          <w:fldChar w:fldCharType="separate"/>
        </w:r>
        <w:r w:rsidR="00B55A5F">
          <w:rPr>
            <w:webHidden/>
          </w:rPr>
          <w:t>62</w:t>
        </w:r>
        <w:r w:rsidR="00B55A5F">
          <w:rPr>
            <w:webHidden/>
          </w:rPr>
          <w:fldChar w:fldCharType="end"/>
        </w:r>
      </w:hyperlink>
    </w:p>
    <w:p w14:paraId="23C061D2" w14:textId="7C7A64E3"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76" w:history="1">
        <w:r w:rsidR="00B55A5F" w:rsidRPr="00057D22">
          <w:rPr>
            <w:rStyle w:val="Hyperlink"/>
            <w:noProof/>
          </w:rPr>
          <w:t>Types of adjectives</w:t>
        </w:r>
        <w:r w:rsidR="00B55A5F">
          <w:rPr>
            <w:noProof/>
            <w:webHidden/>
          </w:rPr>
          <w:tab/>
        </w:r>
        <w:r w:rsidR="00B55A5F">
          <w:rPr>
            <w:noProof/>
            <w:webHidden/>
          </w:rPr>
          <w:fldChar w:fldCharType="begin"/>
        </w:r>
        <w:r w:rsidR="00B55A5F">
          <w:rPr>
            <w:noProof/>
            <w:webHidden/>
          </w:rPr>
          <w:instrText xml:space="preserve"> PAGEREF _Toc167200976 \h </w:instrText>
        </w:r>
        <w:r w:rsidR="00B55A5F">
          <w:rPr>
            <w:noProof/>
            <w:webHidden/>
          </w:rPr>
        </w:r>
        <w:r w:rsidR="00B55A5F">
          <w:rPr>
            <w:noProof/>
            <w:webHidden/>
          </w:rPr>
          <w:fldChar w:fldCharType="separate"/>
        </w:r>
        <w:r w:rsidR="00B55A5F">
          <w:rPr>
            <w:noProof/>
            <w:webHidden/>
          </w:rPr>
          <w:t>63</w:t>
        </w:r>
        <w:r w:rsidR="00B55A5F">
          <w:rPr>
            <w:noProof/>
            <w:webHidden/>
          </w:rPr>
          <w:fldChar w:fldCharType="end"/>
        </w:r>
      </w:hyperlink>
    </w:p>
    <w:p w14:paraId="26757F3F" w14:textId="2B5D84FA"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77" w:history="1">
        <w:r w:rsidR="00B55A5F" w:rsidRPr="00057D22">
          <w:rPr>
            <w:rStyle w:val="Hyperlink"/>
            <w:noProof/>
          </w:rPr>
          <w:t>Additional types of adjectives (determiners/pointers)</w:t>
        </w:r>
        <w:r w:rsidR="00B55A5F">
          <w:rPr>
            <w:noProof/>
            <w:webHidden/>
          </w:rPr>
          <w:tab/>
        </w:r>
        <w:r w:rsidR="00B55A5F">
          <w:rPr>
            <w:noProof/>
            <w:webHidden/>
          </w:rPr>
          <w:fldChar w:fldCharType="begin"/>
        </w:r>
        <w:r w:rsidR="00B55A5F">
          <w:rPr>
            <w:noProof/>
            <w:webHidden/>
          </w:rPr>
          <w:instrText xml:space="preserve"> PAGEREF _Toc167200977 \h </w:instrText>
        </w:r>
        <w:r w:rsidR="00B55A5F">
          <w:rPr>
            <w:noProof/>
            <w:webHidden/>
          </w:rPr>
        </w:r>
        <w:r w:rsidR="00B55A5F">
          <w:rPr>
            <w:noProof/>
            <w:webHidden/>
          </w:rPr>
          <w:fldChar w:fldCharType="separate"/>
        </w:r>
        <w:r w:rsidR="00B55A5F">
          <w:rPr>
            <w:noProof/>
            <w:webHidden/>
          </w:rPr>
          <w:t>66</w:t>
        </w:r>
        <w:r w:rsidR="00B55A5F">
          <w:rPr>
            <w:noProof/>
            <w:webHidden/>
          </w:rPr>
          <w:fldChar w:fldCharType="end"/>
        </w:r>
      </w:hyperlink>
    </w:p>
    <w:p w14:paraId="049F5215" w14:textId="3C3F1B2C"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78" w:history="1">
        <w:r w:rsidR="00B55A5F" w:rsidRPr="00057D22">
          <w:rPr>
            <w:rStyle w:val="Hyperlink"/>
            <w:noProof/>
          </w:rPr>
          <w:t>Using more than one adjective</w:t>
        </w:r>
        <w:r w:rsidR="00B55A5F">
          <w:rPr>
            <w:noProof/>
            <w:webHidden/>
          </w:rPr>
          <w:tab/>
        </w:r>
        <w:r w:rsidR="00B55A5F">
          <w:rPr>
            <w:noProof/>
            <w:webHidden/>
          </w:rPr>
          <w:fldChar w:fldCharType="begin"/>
        </w:r>
        <w:r w:rsidR="00B55A5F">
          <w:rPr>
            <w:noProof/>
            <w:webHidden/>
          </w:rPr>
          <w:instrText xml:space="preserve"> PAGEREF _Toc167200978 \h </w:instrText>
        </w:r>
        <w:r w:rsidR="00B55A5F">
          <w:rPr>
            <w:noProof/>
            <w:webHidden/>
          </w:rPr>
        </w:r>
        <w:r w:rsidR="00B55A5F">
          <w:rPr>
            <w:noProof/>
            <w:webHidden/>
          </w:rPr>
          <w:fldChar w:fldCharType="separate"/>
        </w:r>
        <w:r w:rsidR="00B55A5F">
          <w:rPr>
            <w:noProof/>
            <w:webHidden/>
          </w:rPr>
          <w:t>68</w:t>
        </w:r>
        <w:r w:rsidR="00B55A5F">
          <w:rPr>
            <w:noProof/>
            <w:webHidden/>
          </w:rPr>
          <w:fldChar w:fldCharType="end"/>
        </w:r>
      </w:hyperlink>
    </w:p>
    <w:p w14:paraId="6F1C99F6" w14:textId="16AD478A"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79" w:history="1">
        <w:r w:rsidR="00B55A5F" w:rsidRPr="00057D22">
          <w:rPr>
            <w:rStyle w:val="Hyperlink"/>
            <w:noProof/>
          </w:rPr>
          <w:t>Ordering adjectives</w:t>
        </w:r>
        <w:r w:rsidR="00B55A5F">
          <w:rPr>
            <w:noProof/>
            <w:webHidden/>
          </w:rPr>
          <w:tab/>
        </w:r>
        <w:r w:rsidR="00B55A5F">
          <w:rPr>
            <w:noProof/>
            <w:webHidden/>
          </w:rPr>
          <w:fldChar w:fldCharType="begin"/>
        </w:r>
        <w:r w:rsidR="00B55A5F">
          <w:rPr>
            <w:noProof/>
            <w:webHidden/>
          </w:rPr>
          <w:instrText xml:space="preserve"> PAGEREF _Toc167200979 \h </w:instrText>
        </w:r>
        <w:r w:rsidR="00B55A5F">
          <w:rPr>
            <w:noProof/>
            <w:webHidden/>
          </w:rPr>
        </w:r>
        <w:r w:rsidR="00B55A5F">
          <w:rPr>
            <w:noProof/>
            <w:webHidden/>
          </w:rPr>
          <w:fldChar w:fldCharType="separate"/>
        </w:r>
        <w:r w:rsidR="00B55A5F">
          <w:rPr>
            <w:noProof/>
            <w:webHidden/>
          </w:rPr>
          <w:t>69</w:t>
        </w:r>
        <w:r w:rsidR="00B55A5F">
          <w:rPr>
            <w:noProof/>
            <w:webHidden/>
          </w:rPr>
          <w:fldChar w:fldCharType="end"/>
        </w:r>
      </w:hyperlink>
    </w:p>
    <w:p w14:paraId="374B6442" w14:textId="2255785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80" w:history="1">
        <w:r w:rsidR="00B55A5F" w:rsidRPr="00057D22">
          <w:rPr>
            <w:rStyle w:val="Hyperlink"/>
            <w:noProof/>
          </w:rPr>
          <w:t>Selecting and positioning adjectives</w:t>
        </w:r>
        <w:r w:rsidR="00B55A5F">
          <w:rPr>
            <w:noProof/>
            <w:webHidden/>
          </w:rPr>
          <w:tab/>
        </w:r>
        <w:r w:rsidR="00B55A5F">
          <w:rPr>
            <w:noProof/>
            <w:webHidden/>
          </w:rPr>
          <w:fldChar w:fldCharType="begin"/>
        </w:r>
        <w:r w:rsidR="00B55A5F">
          <w:rPr>
            <w:noProof/>
            <w:webHidden/>
          </w:rPr>
          <w:instrText xml:space="preserve"> PAGEREF _Toc167200980 \h </w:instrText>
        </w:r>
        <w:r w:rsidR="00B55A5F">
          <w:rPr>
            <w:noProof/>
            <w:webHidden/>
          </w:rPr>
        </w:r>
        <w:r w:rsidR="00B55A5F">
          <w:rPr>
            <w:noProof/>
            <w:webHidden/>
          </w:rPr>
          <w:fldChar w:fldCharType="separate"/>
        </w:r>
        <w:r w:rsidR="00B55A5F">
          <w:rPr>
            <w:noProof/>
            <w:webHidden/>
          </w:rPr>
          <w:t>69</w:t>
        </w:r>
        <w:r w:rsidR="00B55A5F">
          <w:rPr>
            <w:noProof/>
            <w:webHidden/>
          </w:rPr>
          <w:fldChar w:fldCharType="end"/>
        </w:r>
      </w:hyperlink>
    </w:p>
    <w:p w14:paraId="62521569" w14:textId="1A0FAB01"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81" w:history="1">
        <w:r w:rsidR="00B55A5F" w:rsidRPr="00057D22">
          <w:rPr>
            <w:rStyle w:val="Hyperlink"/>
          </w:rPr>
          <w:t>Adverbs</w:t>
        </w:r>
        <w:r w:rsidR="00B55A5F">
          <w:rPr>
            <w:webHidden/>
          </w:rPr>
          <w:tab/>
        </w:r>
        <w:r w:rsidR="00B55A5F">
          <w:rPr>
            <w:webHidden/>
          </w:rPr>
          <w:fldChar w:fldCharType="begin"/>
        </w:r>
        <w:r w:rsidR="00B55A5F">
          <w:rPr>
            <w:webHidden/>
          </w:rPr>
          <w:instrText xml:space="preserve"> PAGEREF _Toc167200981 \h </w:instrText>
        </w:r>
        <w:r w:rsidR="00B55A5F">
          <w:rPr>
            <w:webHidden/>
          </w:rPr>
        </w:r>
        <w:r w:rsidR="00B55A5F">
          <w:rPr>
            <w:webHidden/>
          </w:rPr>
          <w:fldChar w:fldCharType="separate"/>
        </w:r>
        <w:r w:rsidR="00B55A5F">
          <w:rPr>
            <w:webHidden/>
          </w:rPr>
          <w:t>70</w:t>
        </w:r>
        <w:r w:rsidR="00B55A5F">
          <w:rPr>
            <w:webHidden/>
          </w:rPr>
          <w:fldChar w:fldCharType="end"/>
        </w:r>
      </w:hyperlink>
    </w:p>
    <w:p w14:paraId="020C4A65" w14:textId="087E023D"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82" w:history="1">
        <w:r w:rsidR="00B55A5F" w:rsidRPr="00057D22">
          <w:rPr>
            <w:rStyle w:val="Hyperlink"/>
            <w:noProof/>
          </w:rPr>
          <w:t>Types of adverbs</w:t>
        </w:r>
        <w:r w:rsidR="00B55A5F">
          <w:rPr>
            <w:noProof/>
            <w:webHidden/>
          </w:rPr>
          <w:tab/>
        </w:r>
        <w:r w:rsidR="00B55A5F">
          <w:rPr>
            <w:noProof/>
            <w:webHidden/>
          </w:rPr>
          <w:fldChar w:fldCharType="begin"/>
        </w:r>
        <w:r w:rsidR="00B55A5F">
          <w:rPr>
            <w:noProof/>
            <w:webHidden/>
          </w:rPr>
          <w:instrText xml:space="preserve"> PAGEREF _Toc167200982 \h </w:instrText>
        </w:r>
        <w:r w:rsidR="00B55A5F">
          <w:rPr>
            <w:noProof/>
            <w:webHidden/>
          </w:rPr>
        </w:r>
        <w:r w:rsidR="00B55A5F">
          <w:rPr>
            <w:noProof/>
            <w:webHidden/>
          </w:rPr>
          <w:fldChar w:fldCharType="separate"/>
        </w:r>
        <w:r w:rsidR="00B55A5F">
          <w:rPr>
            <w:noProof/>
            <w:webHidden/>
          </w:rPr>
          <w:t>71</w:t>
        </w:r>
        <w:r w:rsidR="00B55A5F">
          <w:rPr>
            <w:noProof/>
            <w:webHidden/>
          </w:rPr>
          <w:fldChar w:fldCharType="end"/>
        </w:r>
      </w:hyperlink>
    </w:p>
    <w:p w14:paraId="2C8EB1BA" w14:textId="7F88178C"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83" w:history="1">
        <w:r w:rsidR="00B55A5F" w:rsidRPr="00057D22">
          <w:rPr>
            <w:rStyle w:val="Hyperlink"/>
            <w:rFonts w:eastAsia="Arial"/>
            <w:noProof/>
          </w:rPr>
          <w:t>Forming common adverbs</w:t>
        </w:r>
        <w:r w:rsidR="00B55A5F">
          <w:rPr>
            <w:noProof/>
            <w:webHidden/>
          </w:rPr>
          <w:tab/>
        </w:r>
        <w:r w:rsidR="00B55A5F">
          <w:rPr>
            <w:noProof/>
            <w:webHidden/>
          </w:rPr>
          <w:fldChar w:fldCharType="begin"/>
        </w:r>
        <w:r w:rsidR="00B55A5F">
          <w:rPr>
            <w:noProof/>
            <w:webHidden/>
          </w:rPr>
          <w:instrText xml:space="preserve"> PAGEREF _Toc167200983 \h </w:instrText>
        </w:r>
        <w:r w:rsidR="00B55A5F">
          <w:rPr>
            <w:noProof/>
            <w:webHidden/>
          </w:rPr>
        </w:r>
        <w:r w:rsidR="00B55A5F">
          <w:rPr>
            <w:noProof/>
            <w:webHidden/>
          </w:rPr>
          <w:fldChar w:fldCharType="separate"/>
        </w:r>
        <w:r w:rsidR="00B55A5F">
          <w:rPr>
            <w:noProof/>
            <w:webHidden/>
          </w:rPr>
          <w:t>74</w:t>
        </w:r>
        <w:r w:rsidR="00B55A5F">
          <w:rPr>
            <w:noProof/>
            <w:webHidden/>
          </w:rPr>
          <w:fldChar w:fldCharType="end"/>
        </w:r>
      </w:hyperlink>
    </w:p>
    <w:p w14:paraId="7944E66A" w14:textId="79B687D4"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84" w:history="1">
        <w:r w:rsidR="00B55A5F" w:rsidRPr="00057D22">
          <w:rPr>
            <w:rStyle w:val="Hyperlink"/>
            <w:noProof/>
          </w:rPr>
          <w:t>Using more than one adverb</w:t>
        </w:r>
        <w:r w:rsidR="00B55A5F">
          <w:rPr>
            <w:noProof/>
            <w:webHidden/>
          </w:rPr>
          <w:tab/>
        </w:r>
        <w:r w:rsidR="00B55A5F">
          <w:rPr>
            <w:noProof/>
            <w:webHidden/>
          </w:rPr>
          <w:fldChar w:fldCharType="begin"/>
        </w:r>
        <w:r w:rsidR="00B55A5F">
          <w:rPr>
            <w:noProof/>
            <w:webHidden/>
          </w:rPr>
          <w:instrText xml:space="preserve"> PAGEREF _Toc167200984 \h </w:instrText>
        </w:r>
        <w:r w:rsidR="00B55A5F">
          <w:rPr>
            <w:noProof/>
            <w:webHidden/>
          </w:rPr>
        </w:r>
        <w:r w:rsidR="00B55A5F">
          <w:rPr>
            <w:noProof/>
            <w:webHidden/>
          </w:rPr>
          <w:fldChar w:fldCharType="separate"/>
        </w:r>
        <w:r w:rsidR="00B55A5F">
          <w:rPr>
            <w:noProof/>
            <w:webHidden/>
          </w:rPr>
          <w:t>75</w:t>
        </w:r>
        <w:r w:rsidR="00B55A5F">
          <w:rPr>
            <w:noProof/>
            <w:webHidden/>
          </w:rPr>
          <w:fldChar w:fldCharType="end"/>
        </w:r>
      </w:hyperlink>
    </w:p>
    <w:p w14:paraId="63486A0A" w14:textId="275E55A0"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85" w:history="1">
        <w:r w:rsidR="00B55A5F" w:rsidRPr="00057D22">
          <w:rPr>
            <w:rStyle w:val="Hyperlink"/>
          </w:rPr>
          <w:t>Adverbial phrases</w:t>
        </w:r>
        <w:r w:rsidR="00B55A5F">
          <w:rPr>
            <w:webHidden/>
          </w:rPr>
          <w:tab/>
        </w:r>
        <w:r w:rsidR="00B55A5F">
          <w:rPr>
            <w:webHidden/>
          </w:rPr>
          <w:fldChar w:fldCharType="begin"/>
        </w:r>
        <w:r w:rsidR="00B55A5F">
          <w:rPr>
            <w:webHidden/>
          </w:rPr>
          <w:instrText xml:space="preserve"> PAGEREF _Toc167200985 \h </w:instrText>
        </w:r>
        <w:r w:rsidR="00B55A5F">
          <w:rPr>
            <w:webHidden/>
          </w:rPr>
        </w:r>
        <w:r w:rsidR="00B55A5F">
          <w:rPr>
            <w:webHidden/>
          </w:rPr>
          <w:fldChar w:fldCharType="separate"/>
        </w:r>
        <w:r w:rsidR="00B55A5F">
          <w:rPr>
            <w:webHidden/>
          </w:rPr>
          <w:t>76</w:t>
        </w:r>
        <w:r w:rsidR="00B55A5F">
          <w:rPr>
            <w:webHidden/>
          </w:rPr>
          <w:fldChar w:fldCharType="end"/>
        </w:r>
      </w:hyperlink>
    </w:p>
    <w:p w14:paraId="6C18F372" w14:textId="0BF7C14F"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86" w:history="1">
        <w:r w:rsidR="00B55A5F" w:rsidRPr="00057D22">
          <w:rPr>
            <w:rStyle w:val="Hyperlink"/>
            <w:noProof/>
          </w:rPr>
          <w:t>Types of adverbial phrases</w:t>
        </w:r>
        <w:r w:rsidR="00B55A5F">
          <w:rPr>
            <w:noProof/>
            <w:webHidden/>
          </w:rPr>
          <w:tab/>
        </w:r>
        <w:r w:rsidR="00B55A5F">
          <w:rPr>
            <w:noProof/>
            <w:webHidden/>
          </w:rPr>
          <w:fldChar w:fldCharType="begin"/>
        </w:r>
        <w:r w:rsidR="00B55A5F">
          <w:rPr>
            <w:noProof/>
            <w:webHidden/>
          </w:rPr>
          <w:instrText xml:space="preserve"> PAGEREF _Toc167200986 \h </w:instrText>
        </w:r>
        <w:r w:rsidR="00B55A5F">
          <w:rPr>
            <w:noProof/>
            <w:webHidden/>
          </w:rPr>
        </w:r>
        <w:r w:rsidR="00B55A5F">
          <w:rPr>
            <w:noProof/>
            <w:webHidden/>
          </w:rPr>
          <w:fldChar w:fldCharType="separate"/>
        </w:r>
        <w:r w:rsidR="00B55A5F">
          <w:rPr>
            <w:noProof/>
            <w:webHidden/>
          </w:rPr>
          <w:t>76</w:t>
        </w:r>
        <w:r w:rsidR="00B55A5F">
          <w:rPr>
            <w:noProof/>
            <w:webHidden/>
          </w:rPr>
          <w:fldChar w:fldCharType="end"/>
        </w:r>
      </w:hyperlink>
    </w:p>
    <w:p w14:paraId="1440593F" w14:textId="6C7D84AA"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87" w:history="1">
        <w:r w:rsidR="00B55A5F" w:rsidRPr="00057D22">
          <w:rPr>
            <w:rStyle w:val="Hyperlink"/>
          </w:rPr>
          <w:t>Adverbial clauses</w:t>
        </w:r>
        <w:r w:rsidR="00B55A5F">
          <w:rPr>
            <w:webHidden/>
          </w:rPr>
          <w:tab/>
        </w:r>
        <w:r w:rsidR="00B55A5F">
          <w:rPr>
            <w:webHidden/>
          </w:rPr>
          <w:fldChar w:fldCharType="begin"/>
        </w:r>
        <w:r w:rsidR="00B55A5F">
          <w:rPr>
            <w:webHidden/>
          </w:rPr>
          <w:instrText xml:space="preserve"> PAGEREF _Toc167200987 \h </w:instrText>
        </w:r>
        <w:r w:rsidR="00B55A5F">
          <w:rPr>
            <w:webHidden/>
          </w:rPr>
        </w:r>
        <w:r w:rsidR="00B55A5F">
          <w:rPr>
            <w:webHidden/>
          </w:rPr>
          <w:fldChar w:fldCharType="separate"/>
        </w:r>
        <w:r w:rsidR="00B55A5F">
          <w:rPr>
            <w:webHidden/>
          </w:rPr>
          <w:t>78</w:t>
        </w:r>
        <w:r w:rsidR="00B55A5F">
          <w:rPr>
            <w:webHidden/>
          </w:rPr>
          <w:fldChar w:fldCharType="end"/>
        </w:r>
      </w:hyperlink>
    </w:p>
    <w:p w14:paraId="03AC910B" w14:textId="43D9221B"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88" w:history="1">
        <w:r w:rsidR="00B55A5F" w:rsidRPr="00057D22">
          <w:rPr>
            <w:rStyle w:val="Hyperlink"/>
          </w:rPr>
          <w:t>Appositives</w:t>
        </w:r>
        <w:r w:rsidR="00B55A5F">
          <w:rPr>
            <w:webHidden/>
          </w:rPr>
          <w:tab/>
        </w:r>
        <w:r w:rsidR="00B55A5F">
          <w:rPr>
            <w:webHidden/>
          </w:rPr>
          <w:fldChar w:fldCharType="begin"/>
        </w:r>
        <w:r w:rsidR="00B55A5F">
          <w:rPr>
            <w:webHidden/>
          </w:rPr>
          <w:instrText xml:space="preserve"> PAGEREF _Toc167200988 \h </w:instrText>
        </w:r>
        <w:r w:rsidR="00B55A5F">
          <w:rPr>
            <w:webHidden/>
          </w:rPr>
        </w:r>
        <w:r w:rsidR="00B55A5F">
          <w:rPr>
            <w:webHidden/>
          </w:rPr>
          <w:fldChar w:fldCharType="separate"/>
        </w:r>
        <w:r w:rsidR="00B55A5F">
          <w:rPr>
            <w:webHidden/>
          </w:rPr>
          <w:t>78</w:t>
        </w:r>
        <w:r w:rsidR="00B55A5F">
          <w:rPr>
            <w:webHidden/>
          </w:rPr>
          <w:fldChar w:fldCharType="end"/>
        </w:r>
      </w:hyperlink>
    </w:p>
    <w:p w14:paraId="0E450D98" w14:textId="6F1B598D"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89" w:history="1">
        <w:r w:rsidR="00B55A5F" w:rsidRPr="00057D22">
          <w:rPr>
            <w:rStyle w:val="Hyperlink"/>
          </w:rPr>
          <w:t>Articles</w:t>
        </w:r>
        <w:r w:rsidR="00B55A5F">
          <w:rPr>
            <w:webHidden/>
          </w:rPr>
          <w:tab/>
        </w:r>
        <w:r w:rsidR="00B55A5F">
          <w:rPr>
            <w:webHidden/>
          </w:rPr>
          <w:fldChar w:fldCharType="begin"/>
        </w:r>
        <w:r w:rsidR="00B55A5F">
          <w:rPr>
            <w:webHidden/>
          </w:rPr>
          <w:instrText xml:space="preserve"> PAGEREF _Toc167200989 \h </w:instrText>
        </w:r>
        <w:r w:rsidR="00B55A5F">
          <w:rPr>
            <w:webHidden/>
          </w:rPr>
        </w:r>
        <w:r w:rsidR="00B55A5F">
          <w:rPr>
            <w:webHidden/>
          </w:rPr>
          <w:fldChar w:fldCharType="separate"/>
        </w:r>
        <w:r w:rsidR="00B55A5F">
          <w:rPr>
            <w:webHidden/>
          </w:rPr>
          <w:t>80</w:t>
        </w:r>
        <w:r w:rsidR="00B55A5F">
          <w:rPr>
            <w:webHidden/>
          </w:rPr>
          <w:fldChar w:fldCharType="end"/>
        </w:r>
      </w:hyperlink>
    </w:p>
    <w:p w14:paraId="0A273559" w14:textId="2270CBAF"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90" w:history="1">
        <w:r w:rsidR="00B55A5F" w:rsidRPr="00057D22">
          <w:rPr>
            <w:rStyle w:val="Hyperlink"/>
          </w:rPr>
          <w:t>Cause-and-effect statements</w:t>
        </w:r>
        <w:r w:rsidR="00B55A5F">
          <w:rPr>
            <w:webHidden/>
          </w:rPr>
          <w:tab/>
        </w:r>
        <w:r w:rsidR="00B55A5F">
          <w:rPr>
            <w:webHidden/>
          </w:rPr>
          <w:fldChar w:fldCharType="begin"/>
        </w:r>
        <w:r w:rsidR="00B55A5F">
          <w:rPr>
            <w:webHidden/>
          </w:rPr>
          <w:instrText xml:space="preserve"> PAGEREF _Toc167200990 \h </w:instrText>
        </w:r>
        <w:r w:rsidR="00B55A5F">
          <w:rPr>
            <w:webHidden/>
          </w:rPr>
        </w:r>
        <w:r w:rsidR="00B55A5F">
          <w:rPr>
            <w:webHidden/>
          </w:rPr>
          <w:fldChar w:fldCharType="separate"/>
        </w:r>
        <w:r w:rsidR="00B55A5F">
          <w:rPr>
            <w:webHidden/>
          </w:rPr>
          <w:t>80</w:t>
        </w:r>
        <w:r w:rsidR="00B55A5F">
          <w:rPr>
            <w:webHidden/>
          </w:rPr>
          <w:fldChar w:fldCharType="end"/>
        </w:r>
      </w:hyperlink>
    </w:p>
    <w:p w14:paraId="1D36427E" w14:textId="35739B7D"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91" w:history="1">
        <w:r w:rsidR="00B55A5F" w:rsidRPr="00057D22">
          <w:rPr>
            <w:rStyle w:val="Hyperlink"/>
          </w:rPr>
          <w:t>Cohesion (including cohesive devices and links)</w:t>
        </w:r>
        <w:r w:rsidR="00B55A5F">
          <w:rPr>
            <w:webHidden/>
          </w:rPr>
          <w:tab/>
        </w:r>
        <w:r w:rsidR="00B55A5F">
          <w:rPr>
            <w:webHidden/>
          </w:rPr>
          <w:fldChar w:fldCharType="begin"/>
        </w:r>
        <w:r w:rsidR="00B55A5F">
          <w:rPr>
            <w:webHidden/>
          </w:rPr>
          <w:instrText xml:space="preserve"> PAGEREF _Toc167200991 \h </w:instrText>
        </w:r>
        <w:r w:rsidR="00B55A5F">
          <w:rPr>
            <w:webHidden/>
          </w:rPr>
        </w:r>
        <w:r w:rsidR="00B55A5F">
          <w:rPr>
            <w:webHidden/>
          </w:rPr>
          <w:fldChar w:fldCharType="separate"/>
        </w:r>
        <w:r w:rsidR="00B55A5F">
          <w:rPr>
            <w:webHidden/>
          </w:rPr>
          <w:t>82</w:t>
        </w:r>
        <w:r w:rsidR="00B55A5F">
          <w:rPr>
            <w:webHidden/>
          </w:rPr>
          <w:fldChar w:fldCharType="end"/>
        </w:r>
      </w:hyperlink>
    </w:p>
    <w:p w14:paraId="45A1A73A" w14:textId="5C0BC31C"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92" w:history="1">
        <w:r w:rsidR="00B55A5F" w:rsidRPr="00057D22">
          <w:rPr>
            <w:rStyle w:val="Hyperlink"/>
            <w:noProof/>
          </w:rPr>
          <w:t>Subject–verb agreement (also known as noun–verb agreement)</w:t>
        </w:r>
        <w:r w:rsidR="00B55A5F">
          <w:rPr>
            <w:noProof/>
            <w:webHidden/>
          </w:rPr>
          <w:tab/>
        </w:r>
        <w:r w:rsidR="00B55A5F">
          <w:rPr>
            <w:noProof/>
            <w:webHidden/>
          </w:rPr>
          <w:fldChar w:fldCharType="begin"/>
        </w:r>
        <w:r w:rsidR="00B55A5F">
          <w:rPr>
            <w:noProof/>
            <w:webHidden/>
          </w:rPr>
          <w:instrText xml:space="preserve"> PAGEREF _Toc167200992 \h </w:instrText>
        </w:r>
        <w:r w:rsidR="00B55A5F">
          <w:rPr>
            <w:noProof/>
            <w:webHidden/>
          </w:rPr>
        </w:r>
        <w:r w:rsidR="00B55A5F">
          <w:rPr>
            <w:noProof/>
            <w:webHidden/>
          </w:rPr>
          <w:fldChar w:fldCharType="separate"/>
        </w:r>
        <w:r w:rsidR="00B55A5F">
          <w:rPr>
            <w:noProof/>
            <w:webHidden/>
          </w:rPr>
          <w:t>82</w:t>
        </w:r>
        <w:r w:rsidR="00B55A5F">
          <w:rPr>
            <w:noProof/>
            <w:webHidden/>
          </w:rPr>
          <w:fldChar w:fldCharType="end"/>
        </w:r>
      </w:hyperlink>
    </w:p>
    <w:p w14:paraId="65993289" w14:textId="17E6A41D"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93" w:history="1">
        <w:r w:rsidR="00B55A5F" w:rsidRPr="00057D22">
          <w:rPr>
            <w:rStyle w:val="Hyperlink"/>
            <w:noProof/>
          </w:rPr>
          <w:t>Noun–pronoun referencing</w:t>
        </w:r>
        <w:r w:rsidR="00B55A5F">
          <w:rPr>
            <w:noProof/>
            <w:webHidden/>
          </w:rPr>
          <w:tab/>
        </w:r>
        <w:r w:rsidR="00B55A5F">
          <w:rPr>
            <w:noProof/>
            <w:webHidden/>
          </w:rPr>
          <w:fldChar w:fldCharType="begin"/>
        </w:r>
        <w:r w:rsidR="00B55A5F">
          <w:rPr>
            <w:noProof/>
            <w:webHidden/>
          </w:rPr>
          <w:instrText xml:space="preserve"> PAGEREF _Toc167200993 \h </w:instrText>
        </w:r>
        <w:r w:rsidR="00B55A5F">
          <w:rPr>
            <w:noProof/>
            <w:webHidden/>
          </w:rPr>
        </w:r>
        <w:r w:rsidR="00B55A5F">
          <w:rPr>
            <w:noProof/>
            <w:webHidden/>
          </w:rPr>
          <w:fldChar w:fldCharType="separate"/>
        </w:r>
        <w:r w:rsidR="00B55A5F">
          <w:rPr>
            <w:noProof/>
            <w:webHidden/>
          </w:rPr>
          <w:t>83</w:t>
        </w:r>
        <w:r w:rsidR="00B55A5F">
          <w:rPr>
            <w:noProof/>
            <w:webHidden/>
          </w:rPr>
          <w:fldChar w:fldCharType="end"/>
        </w:r>
      </w:hyperlink>
    </w:p>
    <w:p w14:paraId="4134A323" w14:textId="2885AF8E"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94" w:history="1">
        <w:r w:rsidR="00B55A5F" w:rsidRPr="00057D22">
          <w:rPr>
            <w:rStyle w:val="Hyperlink"/>
            <w:noProof/>
          </w:rPr>
          <w:t>Connectives</w:t>
        </w:r>
        <w:r w:rsidR="00B55A5F">
          <w:rPr>
            <w:noProof/>
            <w:webHidden/>
          </w:rPr>
          <w:tab/>
        </w:r>
        <w:r w:rsidR="00B55A5F">
          <w:rPr>
            <w:noProof/>
            <w:webHidden/>
          </w:rPr>
          <w:fldChar w:fldCharType="begin"/>
        </w:r>
        <w:r w:rsidR="00B55A5F">
          <w:rPr>
            <w:noProof/>
            <w:webHidden/>
          </w:rPr>
          <w:instrText xml:space="preserve"> PAGEREF _Toc167200994 \h </w:instrText>
        </w:r>
        <w:r w:rsidR="00B55A5F">
          <w:rPr>
            <w:noProof/>
            <w:webHidden/>
          </w:rPr>
        </w:r>
        <w:r w:rsidR="00B55A5F">
          <w:rPr>
            <w:noProof/>
            <w:webHidden/>
          </w:rPr>
          <w:fldChar w:fldCharType="separate"/>
        </w:r>
        <w:r w:rsidR="00B55A5F">
          <w:rPr>
            <w:noProof/>
            <w:webHidden/>
          </w:rPr>
          <w:t>84</w:t>
        </w:r>
        <w:r w:rsidR="00B55A5F">
          <w:rPr>
            <w:noProof/>
            <w:webHidden/>
          </w:rPr>
          <w:fldChar w:fldCharType="end"/>
        </w:r>
      </w:hyperlink>
    </w:p>
    <w:p w14:paraId="1B6348BD" w14:textId="5A02C90D"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95" w:history="1">
        <w:r w:rsidR="00B55A5F" w:rsidRPr="00057D22">
          <w:rPr>
            <w:rStyle w:val="Hyperlink"/>
            <w:noProof/>
          </w:rPr>
          <w:t>Word repetition</w:t>
        </w:r>
        <w:r w:rsidR="00B55A5F">
          <w:rPr>
            <w:noProof/>
            <w:webHidden/>
          </w:rPr>
          <w:tab/>
        </w:r>
        <w:r w:rsidR="00B55A5F">
          <w:rPr>
            <w:noProof/>
            <w:webHidden/>
          </w:rPr>
          <w:fldChar w:fldCharType="begin"/>
        </w:r>
        <w:r w:rsidR="00B55A5F">
          <w:rPr>
            <w:noProof/>
            <w:webHidden/>
          </w:rPr>
          <w:instrText xml:space="preserve"> PAGEREF _Toc167200995 \h </w:instrText>
        </w:r>
        <w:r w:rsidR="00B55A5F">
          <w:rPr>
            <w:noProof/>
            <w:webHidden/>
          </w:rPr>
        </w:r>
        <w:r w:rsidR="00B55A5F">
          <w:rPr>
            <w:noProof/>
            <w:webHidden/>
          </w:rPr>
          <w:fldChar w:fldCharType="separate"/>
        </w:r>
        <w:r w:rsidR="00B55A5F">
          <w:rPr>
            <w:noProof/>
            <w:webHidden/>
          </w:rPr>
          <w:t>87</w:t>
        </w:r>
        <w:r w:rsidR="00B55A5F">
          <w:rPr>
            <w:noProof/>
            <w:webHidden/>
          </w:rPr>
          <w:fldChar w:fldCharType="end"/>
        </w:r>
      </w:hyperlink>
    </w:p>
    <w:p w14:paraId="4AEA3807" w14:textId="289EC9DC"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96" w:history="1">
        <w:r w:rsidR="00B55A5F" w:rsidRPr="00057D22">
          <w:rPr>
            <w:rStyle w:val="Hyperlink"/>
            <w:noProof/>
          </w:rPr>
          <w:t>Word associations</w:t>
        </w:r>
        <w:r w:rsidR="00B55A5F">
          <w:rPr>
            <w:noProof/>
            <w:webHidden/>
          </w:rPr>
          <w:tab/>
        </w:r>
        <w:r w:rsidR="00B55A5F">
          <w:rPr>
            <w:noProof/>
            <w:webHidden/>
          </w:rPr>
          <w:fldChar w:fldCharType="begin"/>
        </w:r>
        <w:r w:rsidR="00B55A5F">
          <w:rPr>
            <w:noProof/>
            <w:webHidden/>
          </w:rPr>
          <w:instrText xml:space="preserve"> PAGEREF _Toc167200996 \h </w:instrText>
        </w:r>
        <w:r w:rsidR="00B55A5F">
          <w:rPr>
            <w:noProof/>
            <w:webHidden/>
          </w:rPr>
        </w:r>
        <w:r w:rsidR="00B55A5F">
          <w:rPr>
            <w:noProof/>
            <w:webHidden/>
          </w:rPr>
          <w:fldChar w:fldCharType="separate"/>
        </w:r>
        <w:r w:rsidR="00B55A5F">
          <w:rPr>
            <w:noProof/>
            <w:webHidden/>
          </w:rPr>
          <w:t>87</w:t>
        </w:r>
        <w:r w:rsidR="00B55A5F">
          <w:rPr>
            <w:noProof/>
            <w:webHidden/>
          </w:rPr>
          <w:fldChar w:fldCharType="end"/>
        </w:r>
      </w:hyperlink>
    </w:p>
    <w:p w14:paraId="16743552" w14:textId="22C4F4AE"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97" w:history="1">
        <w:r w:rsidR="00B55A5F" w:rsidRPr="00057D22">
          <w:rPr>
            <w:rStyle w:val="Hyperlink"/>
            <w:noProof/>
          </w:rPr>
          <w:t>Substituting nouns with all-purpose words</w:t>
        </w:r>
        <w:r w:rsidR="00B55A5F">
          <w:rPr>
            <w:noProof/>
            <w:webHidden/>
          </w:rPr>
          <w:tab/>
        </w:r>
        <w:r w:rsidR="00B55A5F">
          <w:rPr>
            <w:noProof/>
            <w:webHidden/>
          </w:rPr>
          <w:fldChar w:fldCharType="begin"/>
        </w:r>
        <w:r w:rsidR="00B55A5F">
          <w:rPr>
            <w:noProof/>
            <w:webHidden/>
          </w:rPr>
          <w:instrText xml:space="preserve"> PAGEREF _Toc167200997 \h </w:instrText>
        </w:r>
        <w:r w:rsidR="00B55A5F">
          <w:rPr>
            <w:noProof/>
            <w:webHidden/>
          </w:rPr>
        </w:r>
        <w:r w:rsidR="00B55A5F">
          <w:rPr>
            <w:noProof/>
            <w:webHidden/>
          </w:rPr>
          <w:fldChar w:fldCharType="separate"/>
        </w:r>
        <w:r w:rsidR="00B55A5F">
          <w:rPr>
            <w:noProof/>
            <w:webHidden/>
          </w:rPr>
          <w:t>89</w:t>
        </w:r>
        <w:r w:rsidR="00B55A5F">
          <w:rPr>
            <w:noProof/>
            <w:webHidden/>
          </w:rPr>
          <w:fldChar w:fldCharType="end"/>
        </w:r>
      </w:hyperlink>
    </w:p>
    <w:p w14:paraId="032E36ED" w14:textId="38FB4B91"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0998" w:history="1">
        <w:r w:rsidR="00B55A5F" w:rsidRPr="00057D22">
          <w:rPr>
            <w:rStyle w:val="Hyperlink"/>
          </w:rPr>
          <w:t>Conjunctions</w:t>
        </w:r>
        <w:r w:rsidR="00B55A5F">
          <w:rPr>
            <w:webHidden/>
          </w:rPr>
          <w:tab/>
        </w:r>
        <w:r w:rsidR="00B55A5F">
          <w:rPr>
            <w:webHidden/>
          </w:rPr>
          <w:fldChar w:fldCharType="begin"/>
        </w:r>
        <w:r w:rsidR="00B55A5F">
          <w:rPr>
            <w:webHidden/>
          </w:rPr>
          <w:instrText xml:space="preserve"> PAGEREF _Toc167200998 \h </w:instrText>
        </w:r>
        <w:r w:rsidR="00B55A5F">
          <w:rPr>
            <w:webHidden/>
          </w:rPr>
        </w:r>
        <w:r w:rsidR="00B55A5F">
          <w:rPr>
            <w:webHidden/>
          </w:rPr>
          <w:fldChar w:fldCharType="separate"/>
        </w:r>
        <w:r w:rsidR="00B55A5F">
          <w:rPr>
            <w:webHidden/>
          </w:rPr>
          <w:t>89</w:t>
        </w:r>
        <w:r w:rsidR="00B55A5F">
          <w:rPr>
            <w:webHidden/>
          </w:rPr>
          <w:fldChar w:fldCharType="end"/>
        </w:r>
      </w:hyperlink>
    </w:p>
    <w:p w14:paraId="1EFDD50D" w14:textId="765A7C49"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0999" w:history="1">
        <w:r w:rsidR="00B55A5F" w:rsidRPr="00057D22">
          <w:rPr>
            <w:rStyle w:val="Hyperlink"/>
            <w:noProof/>
          </w:rPr>
          <w:t>Coordinating conjunctions</w:t>
        </w:r>
        <w:r w:rsidR="00B55A5F">
          <w:rPr>
            <w:noProof/>
            <w:webHidden/>
          </w:rPr>
          <w:tab/>
        </w:r>
        <w:r w:rsidR="00B55A5F">
          <w:rPr>
            <w:noProof/>
            <w:webHidden/>
          </w:rPr>
          <w:fldChar w:fldCharType="begin"/>
        </w:r>
        <w:r w:rsidR="00B55A5F">
          <w:rPr>
            <w:noProof/>
            <w:webHidden/>
          </w:rPr>
          <w:instrText xml:space="preserve"> PAGEREF _Toc167200999 \h </w:instrText>
        </w:r>
        <w:r w:rsidR="00B55A5F">
          <w:rPr>
            <w:noProof/>
            <w:webHidden/>
          </w:rPr>
        </w:r>
        <w:r w:rsidR="00B55A5F">
          <w:rPr>
            <w:noProof/>
            <w:webHidden/>
          </w:rPr>
          <w:fldChar w:fldCharType="separate"/>
        </w:r>
        <w:r w:rsidR="00B55A5F">
          <w:rPr>
            <w:noProof/>
            <w:webHidden/>
          </w:rPr>
          <w:t>89</w:t>
        </w:r>
        <w:r w:rsidR="00B55A5F">
          <w:rPr>
            <w:noProof/>
            <w:webHidden/>
          </w:rPr>
          <w:fldChar w:fldCharType="end"/>
        </w:r>
      </w:hyperlink>
    </w:p>
    <w:p w14:paraId="0AE31AFC" w14:textId="4FC2CDBA"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00" w:history="1">
        <w:r w:rsidR="00B55A5F" w:rsidRPr="00057D22">
          <w:rPr>
            <w:rStyle w:val="Hyperlink"/>
            <w:noProof/>
          </w:rPr>
          <w:t>Subordinating conjunctions (in complex sentences)</w:t>
        </w:r>
        <w:r w:rsidR="00B55A5F">
          <w:rPr>
            <w:noProof/>
            <w:webHidden/>
          </w:rPr>
          <w:tab/>
        </w:r>
        <w:r w:rsidR="00B55A5F">
          <w:rPr>
            <w:noProof/>
            <w:webHidden/>
          </w:rPr>
          <w:fldChar w:fldCharType="begin"/>
        </w:r>
        <w:r w:rsidR="00B55A5F">
          <w:rPr>
            <w:noProof/>
            <w:webHidden/>
          </w:rPr>
          <w:instrText xml:space="preserve"> PAGEREF _Toc167201000 \h </w:instrText>
        </w:r>
        <w:r w:rsidR="00B55A5F">
          <w:rPr>
            <w:noProof/>
            <w:webHidden/>
          </w:rPr>
        </w:r>
        <w:r w:rsidR="00B55A5F">
          <w:rPr>
            <w:noProof/>
            <w:webHidden/>
          </w:rPr>
          <w:fldChar w:fldCharType="separate"/>
        </w:r>
        <w:r w:rsidR="00B55A5F">
          <w:rPr>
            <w:noProof/>
            <w:webHidden/>
          </w:rPr>
          <w:t>91</w:t>
        </w:r>
        <w:r w:rsidR="00B55A5F">
          <w:rPr>
            <w:noProof/>
            <w:webHidden/>
          </w:rPr>
          <w:fldChar w:fldCharType="end"/>
        </w:r>
      </w:hyperlink>
    </w:p>
    <w:p w14:paraId="458EF60F" w14:textId="42884B97"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01" w:history="1">
        <w:r w:rsidR="00B55A5F" w:rsidRPr="00057D22">
          <w:rPr>
            <w:rStyle w:val="Hyperlink"/>
          </w:rPr>
          <w:t>Dialogue</w:t>
        </w:r>
        <w:r w:rsidR="00B55A5F">
          <w:rPr>
            <w:webHidden/>
          </w:rPr>
          <w:tab/>
        </w:r>
        <w:r w:rsidR="00B55A5F">
          <w:rPr>
            <w:webHidden/>
          </w:rPr>
          <w:fldChar w:fldCharType="begin"/>
        </w:r>
        <w:r w:rsidR="00B55A5F">
          <w:rPr>
            <w:webHidden/>
          </w:rPr>
          <w:instrText xml:space="preserve"> PAGEREF _Toc167201001 \h </w:instrText>
        </w:r>
        <w:r w:rsidR="00B55A5F">
          <w:rPr>
            <w:webHidden/>
          </w:rPr>
        </w:r>
        <w:r w:rsidR="00B55A5F">
          <w:rPr>
            <w:webHidden/>
          </w:rPr>
          <w:fldChar w:fldCharType="separate"/>
        </w:r>
        <w:r w:rsidR="00B55A5F">
          <w:rPr>
            <w:webHidden/>
          </w:rPr>
          <w:t>93</w:t>
        </w:r>
        <w:r w:rsidR="00B55A5F">
          <w:rPr>
            <w:webHidden/>
          </w:rPr>
          <w:fldChar w:fldCharType="end"/>
        </w:r>
      </w:hyperlink>
    </w:p>
    <w:p w14:paraId="1882865A" w14:textId="7B0F70FE"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02" w:history="1">
        <w:r w:rsidR="00B55A5F" w:rsidRPr="00057D22">
          <w:rPr>
            <w:rStyle w:val="Hyperlink"/>
            <w:noProof/>
          </w:rPr>
          <w:t>Dialogue at the beginning of a sentence</w:t>
        </w:r>
        <w:r w:rsidR="00B55A5F">
          <w:rPr>
            <w:noProof/>
            <w:webHidden/>
          </w:rPr>
          <w:tab/>
        </w:r>
        <w:r w:rsidR="00B55A5F">
          <w:rPr>
            <w:noProof/>
            <w:webHidden/>
          </w:rPr>
          <w:fldChar w:fldCharType="begin"/>
        </w:r>
        <w:r w:rsidR="00B55A5F">
          <w:rPr>
            <w:noProof/>
            <w:webHidden/>
          </w:rPr>
          <w:instrText xml:space="preserve"> PAGEREF _Toc167201002 \h </w:instrText>
        </w:r>
        <w:r w:rsidR="00B55A5F">
          <w:rPr>
            <w:noProof/>
            <w:webHidden/>
          </w:rPr>
        </w:r>
        <w:r w:rsidR="00B55A5F">
          <w:rPr>
            <w:noProof/>
            <w:webHidden/>
          </w:rPr>
          <w:fldChar w:fldCharType="separate"/>
        </w:r>
        <w:r w:rsidR="00B55A5F">
          <w:rPr>
            <w:noProof/>
            <w:webHidden/>
          </w:rPr>
          <w:t>93</w:t>
        </w:r>
        <w:r w:rsidR="00B55A5F">
          <w:rPr>
            <w:noProof/>
            <w:webHidden/>
          </w:rPr>
          <w:fldChar w:fldCharType="end"/>
        </w:r>
      </w:hyperlink>
    </w:p>
    <w:p w14:paraId="6268E98F" w14:textId="6B8FF893"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03" w:history="1">
        <w:r w:rsidR="00B55A5F" w:rsidRPr="00057D22">
          <w:rPr>
            <w:rStyle w:val="Hyperlink"/>
            <w:noProof/>
          </w:rPr>
          <w:t>Dialogue at the end of a sentence</w:t>
        </w:r>
        <w:r w:rsidR="00B55A5F">
          <w:rPr>
            <w:noProof/>
            <w:webHidden/>
          </w:rPr>
          <w:tab/>
        </w:r>
        <w:r w:rsidR="00B55A5F">
          <w:rPr>
            <w:noProof/>
            <w:webHidden/>
          </w:rPr>
          <w:fldChar w:fldCharType="begin"/>
        </w:r>
        <w:r w:rsidR="00B55A5F">
          <w:rPr>
            <w:noProof/>
            <w:webHidden/>
          </w:rPr>
          <w:instrText xml:space="preserve"> PAGEREF _Toc167201003 \h </w:instrText>
        </w:r>
        <w:r w:rsidR="00B55A5F">
          <w:rPr>
            <w:noProof/>
            <w:webHidden/>
          </w:rPr>
        </w:r>
        <w:r w:rsidR="00B55A5F">
          <w:rPr>
            <w:noProof/>
            <w:webHidden/>
          </w:rPr>
          <w:fldChar w:fldCharType="separate"/>
        </w:r>
        <w:r w:rsidR="00B55A5F">
          <w:rPr>
            <w:noProof/>
            <w:webHidden/>
          </w:rPr>
          <w:t>94</w:t>
        </w:r>
        <w:r w:rsidR="00B55A5F">
          <w:rPr>
            <w:noProof/>
            <w:webHidden/>
          </w:rPr>
          <w:fldChar w:fldCharType="end"/>
        </w:r>
      </w:hyperlink>
    </w:p>
    <w:p w14:paraId="6DD4FBFF" w14:textId="6B697248"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04" w:history="1">
        <w:r w:rsidR="00B55A5F" w:rsidRPr="00057D22">
          <w:rPr>
            <w:rStyle w:val="Hyperlink"/>
            <w:noProof/>
          </w:rPr>
          <w:t>Dialogue that is interrupted</w:t>
        </w:r>
        <w:r w:rsidR="00B55A5F">
          <w:rPr>
            <w:noProof/>
            <w:webHidden/>
          </w:rPr>
          <w:tab/>
        </w:r>
        <w:r w:rsidR="00B55A5F">
          <w:rPr>
            <w:noProof/>
            <w:webHidden/>
          </w:rPr>
          <w:fldChar w:fldCharType="begin"/>
        </w:r>
        <w:r w:rsidR="00B55A5F">
          <w:rPr>
            <w:noProof/>
            <w:webHidden/>
          </w:rPr>
          <w:instrText xml:space="preserve"> PAGEREF _Toc167201004 \h </w:instrText>
        </w:r>
        <w:r w:rsidR="00B55A5F">
          <w:rPr>
            <w:noProof/>
            <w:webHidden/>
          </w:rPr>
        </w:r>
        <w:r w:rsidR="00B55A5F">
          <w:rPr>
            <w:noProof/>
            <w:webHidden/>
          </w:rPr>
          <w:fldChar w:fldCharType="separate"/>
        </w:r>
        <w:r w:rsidR="00B55A5F">
          <w:rPr>
            <w:noProof/>
            <w:webHidden/>
          </w:rPr>
          <w:t>95</w:t>
        </w:r>
        <w:r w:rsidR="00B55A5F">
          <w:rPr>
            <w:noProof/>
            <w:webHidden/>
          </w:rPr>
          <w:fldChar w:fldCharType="end"/>
        </w:r>
      </w:hyperlink>
    </w:p>
    <w:p w14:paraId="1ED458CE" w14:textId="21F93D2A"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05" w:history="1">
        <w:r w:rsidR="00B55A5F" w:rsidRPr="00057D22">
          <w:rPr>
            <w:rStyle w:val="Hyperlink"/>
            <w:noProof/>
          </w:rPr>
          <w:t>Changing lines for each new speaker</w:t>
        </w:r>
        <w:r w:rsidR="00B55A5F">
          <w:rPr>
            <w:noProof/>
            <w:webHidden/>
          </w:rPr>
          <w:tab/>
        </w:r>
        <w:r w:rsidR="00B55A5F">
          <w:rPr>
            <w:noProof/>
            <w:webHidden/>
          </w:rPr>
          <w:fldChar w:fldCharType="begin"/>
        </w:r>
        <w:r w:rsidR="00B55A5F">
          <w:rPr>
            <w:noProof/>
            <w:webHidden/>
          </w:rPr>
          <w:instrText xml:space="preserve"> PAGEREF _Toc167201005 \h </w:instrText>
        </w:r>
        <w:r w:rsidR="00B55A5F">
          <w:rPr>
            <w:noProof/>
            <w:webHidden/>
          </w:rPr>
        </w:r>
        <w:r w:rsidR="00B55A5F">
          <w:rPr>
            <w:noProof/>
            <w:webHidden/>
          </w:rPr>
          <w:fldChar w:fldCharType="separate"/>
        </w:r>
        <w:r w:rsidR="00B55A5F">
          <w:rPr>
            <w:noProof/>
            <w:webHidden/>
          </w:rPr>
          <w:t>96</w:t>
        </w:r>
        <w:r w:rsidR="00B55A5F">
          <w:rPr>
            <w:noProof/>
            <w:webHidden/>
          </w:rPr>
          <w:fldChar w:fldCharType="end"/>
        </w:r>
      </w:hyperlink>
    </w:p>
    <w:p w14:paraId="535F915B" w14:textId="60F42764"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06" w:history="1">
        <w:r w:rsidR="00B55A5F" w:rsidRPr="00057D22">
          <w:rPr>
            <w:rStyle w:val="Hyperlink"/>
            <w:noProof/>
          </w:rPr>
          <w:t>Internal dialogue</w:t>
        </w:r>
        <w:r w:rsidR="00B55A5F">
          <w:rPr>
            <w:noProof/>
            <w:webHidden/>
          </w:rPr>
          <w:tab/>
        </w:r>
        <w:r w:rsidR="00B55A5F">
          <w:rPr>
            <w:noProof/>
            <w:webHidden/>
          </w:rPr>
          <w:fldChar w:fldCharType="begin"/>
        </w:r>
        <w:r w:rsidR="00B55A5F">
          <w:rPr>
            <w:noProof/>
            <w:webHidden/>
          </w:rPr>
          <w:instrText xml:space="preserve"> PAGEREF _Toc167201006 \h </w:instrText>
        </w:r>
        <w:r w:rsidR="00B55A5F">
          <w:rPr>
            <w:noProof/>
            <w:webHidden/>
          </w:rPr>
        </w:r>
        <w:r w:rsidR="00B55A5F">
          <w:rPr>
            <w:noProof/>
            <w:webHidden/>
          </w:rPr>
          <w:fldChar w:fldCharType="separate"/>
        </w:r>
        <w:r w:rsidR="00B55A5F">
          <w:rPr>
            <w:noProof/>
            <w:webHidden/>
          </w:rPr>
          <w:t>96</w:t>
        </w:r>
        <w:r w:rsidR="00B55A5F">
          <w:rPr>
            <w:noProof/>
            <w:webHidden/>
          </w:rPr>
          <w:fldChar w:fldCharType="end"/>
        </w:r>
      </w:hyperlink>
    </w:p>
    <w:p w14:paraId="14582495" w14:textId="20888F05"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07" w:history="1">
        <w:r w:rsidR="00B55A5F" w:rsidRPr="00057D22">
          <w:rPr>
            <w:rStyle w:val="Hyperlink"/>
          </w:rPr>
          <w:t>Embedded clauses and phrases</w:t>
        </w:r>
        <w:r w:rsidR="00B55A5F">
          <w:rPr>
            <w:webHidden/>
          </w:rPr>
          <w:tab/>
        </w:r>
        <w:r w:rsidR="00B55A5F">
          <w:rPr>
            <w:webHidden/>
          </w:rPr>
          <w:fldChar w:fldCharType="begin"/>
        </w:r>
        <w:r w:rsidR="00B55A5F">
          <w:rPr>
            <w:webHidden/>
          </w:rPr>
          <w:instrText xml:space="preserve"> PAGEREF _Toc167201007 \h </w:instrText>
        </w:r>
        <w:r w:rsidR="00B55A5F">
          <w:rPr>
            <w:webHidden/>
          </w:rPr>
        </w:r>
        <w:r w:rsidR="00B55A5F">
          <w:rPr>
            <w:webHidden/>
          </w:rPr>
          <w:fldChar w:fldCharType="separate"/>
        </w:r>
        <w:r w:rsidR="00B55A5F">
          <w:rPr>
            <w:webHidden/>
          </w:rPr>
          <w:t>96</w:t>
        </w:r>
        <w:r w:rsidR="00B55A5F">
          <w:rPr>
            <w:webHidden/>
          </w:rPr>
          <w:fldChar w:fldCharType="end"/>
        </w:r>
      </w:hyperlink>
    </w:p>
    <w:p w14:paraId="14801769" w14:textId="1473119B"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08" w:history="1">
        <w:r w:rsidR="00B55A5F" w:rsidRPr="00057D22">
          <w:rPr>
            <w:rStyle w:val="Hyperlink"/>
          </w:rPr>
          <w:t>Modality</w:t>
        </w:r>
        <w:r w:rsidR="00B55A5F">
          <w:rPr>
            <w:webHidden/>
          </w:rPr>
          <w:tab/>
        </w:r>
        <w:r w:rsidR="00B55A5F">
          <w:rPr>
            <w:webHidden/>
          </w:rPr>
          <w:fldChar w:fldCharType="begin"/>
        </w:r>
        <w:r w:rsidR="00B55A5F">
          <w:rPr>
            <w:webHidden/>
          </w:rPr>
          <w:instrText xml:space="preserve"> PAGEREF _Toc167201008 \h </w:instrText>
        </w:r>
        <w:r w:rsidR="00B55A5F">
          <w:rPr>
            <w:webHidden/>
          </w:rPr>
        </w:r>
        <w:r w:rsidR="00B55A5F">
          <w:rPr>
            <w:webHidden/>
          </w:rPr>
          <w:fldChar w:fldCharType="separate"/>
        </w:r>
        <w:r w:rsidR="00B55A5F">
          <w:rPr>
            <w:webHidden/>
          </w:rPr>
          <w:t>97</w:t>
        </w:r>
        <w:r w:rsidR="00B55A5F">
          <w:rPr>
            <w:webHidden/>
          </w:rPr>
          <w:fldChar w:fldCharType="end"/>
        </w:r>
      </w:hyperlink>
    </w:p>
    <w:p w14:paraId="110EE23A" w14:textId="6CADE8F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09" w:history="1">
        <w:r w:rsidR="00B55A5F" w:rsidRPr="00057D22">
          <w:rPr>
            <w:rStyle w:val="Hyperlink"/>
            <w:noProof/>
          </w:rPr>
          <w:t>Modal verbs</w:t>
        </w:r>
        <w:r w:rsidR="00B55A5F">
          <w:rPr>
            <w:noProof/>
            <w:webHidden/>
          </w:rPr>
          <w:tab/>
        </w:r>
        <w:r w:rsidR="00B55A5F">
          <w:rPr>
            <w:noProof/>
            <w:webHidden/>
          </w:rPr>
          <w:fldChar w:fldCharType="begin"/>
        </w:r>
        <w:r w:rsidR="00B55A5F">
          <w:rPr>
            <w:noProof/>
            <w:webHidden/>
          </w:rPr>
          <w:instrText xml:space="preserve"> PAGEREF _Toc167201009 \h </w:instrText>
        </w:r>
        <w:r w:rsidR="00B55A5F">
          <w:rPr>
            <w:noProof/>
            <w:webHidden/>
          </w:rPr>
        </w:r>
        <w:r w:rsidR="00B55A5F">
          <w:rPr>
            <w:noProof/>
            <w:webHidden/>
          </w:rPr>
          <w:fldChar w:fldCharType="separate"/>
        </w:r>
        <w:r w:rsidR="00B55A5F">
          <w:rPr>
            <w:noProof/>
            <w:webHidden/>
          </w:rPr>
          <w:t>99</w:t>
        </w:r>
        <w:r w:rsidR="00B55A5F">
          <w:rPr>
            <w:noProof/>
            <w:webHidden/>
          </w:rPr>
          <w:fldChar w:fldCharType="end"/>
        </w:r>
      </w:hyperlink>
    </w:p>
    <w:p w14:paraId="03097EB3" w14:textId="1A7C5B4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10" w:history="1">
        <w:r w:rsidR="00B55A5F" w:rsidRPr="00057D22">
          <w:rPr>
            <w:rStyle w:val="Hyperlink"/>
            <w:noProof/>
          </w:rPr>
          <w:t>Modal adjectives</w:t>
        </w:r>
        <w:r w:rsidR="00B55A5F">
          <w:rPr>
            <w:noProof/>
            <w:webHidden/>
          </w:rPr>
          <w:tab/>
        </w:r>
        <w:r w:rsidR="00B55A5F">
          <w:rPr>
            <w:noProof/>
            <w:webHidden/>
          </w:rPr>
          <w:fldChar w:fldCharType="begin"/>
        </w:r>
        <w:r w:rsidR="00B55A5F">
          <w:rPr>
            <w:noProof/>
            <w:webHidden/>
          </w:rPr>
          <w:instrText xml:space="preserve"> PAGEREF _Toc167201010 \h </w:instrText>
        </w:r>
        <w:r w:rsidR="00B55A5F">
          <w:rPr>
            <w:noProof/>
            <w:webHidden/>
          </w:rPr>
        </w:r>
        <w:r w:rsidR="00B55A5F">
          <w:rPr>
            <w:noProof/>
            <w:webHidden/>
          </w:rPr>
          <w:fldChar w:fldCharType="separate"/>
        </w:r>
        <w:r w:rsidR="00B55A5F">
          <w:rPr>
            <w:noProof/>
            <w:webHidden/>
          </w:rPr>
          <w:t>101</w:t>
        </w:r>
        <w:r w:rsidR="00B55A5F">
          <w:rPr>
            <w:noProof/>
            <w:webHidden/>
          </w:rPr>
          <w:fldChar w:fldCharType="end"/>
        </w:r>
      </w:hyperlink>
    </w:p>
    <w:p w14:paraId="1E4E5246" w14:textId="751D176D"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11" w:history="1">
        <w:r w:rsidR="00B55A5F" w:rsidRPr="00057D22">
          <w:rPr>
            <w:rStyle w:val="Hyperlink"/>
            <w:noProof/>
          </w:rPr>
          <w:t>Modal adverbs</w:t>
        </w:r>
        <w:r w:rsidR="00B55A5F">
          <w:rPr>
            <w:noProof/>
            <w:webHidden/>
          </w:rPr>
          <w:tab/>
        </w:r>
        <w:r w:rsidR="00B55A5F">
          <w:rPr>
            <w:noProof/>
            <w:webHidden/>
          </w:rPr>
          <w:fldChar w:fldCharType="begin"/>
        </w:r>
        <w:r w:rsidR="00B55A5F">
          <w:rPr>
            <w:noProof/>
            <w:webHidden/>
          </w:rPr>
          <w:instrText xml:space="preserve"> PAGEREF _Toc167201011 \h </w:instrText>
        </w:r>
        <w:r w:rsidR="00B55A5F">
          <w:rPr>
            <w:noProof/>
            <w:webHidden/>
          </w:rPr>
        </w:r>
        <w:r w:rsidR="00B55A5F">
          <w:rPr>
            <w:noProof/>
            <w:webHidden/>
          </w:rPr>
          <w:fldChar w:fldCharType="separate"/>
        </w:r>
        <w:r w:rsidR="00B55A5F">
          <w:rPr>
            <w:noProof/>
            <w:webHidden/>
          </w:rPr>
          <w:t>102</w:t>
        </w:r>
        <w:r w:rsidR="00B55A5F">
          <w:rPr>
            <w:noProof/>
            <w:webHidden/>
          </w:rPr>
          <w:fldChar w:fldCharType="end"/>
        </w:r>
      </w:hyperlink>
    </w:p>
    <w:p w14:paraId="3DB71894" w14:textId="16BBD4F1"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12" w:history="1">
        <w:r w:rsidR="00B55A5F" w:rsidRPr="00057D22">
          <w:rPr>
            <w:rStyle w:val="Hyperlink"/>
            <w:noProof/>
          </w:rPr>
          <w:t>Modal nouns</w:t>
        </w:r>
        <w:r w:rsidR="00B55A5F">
          <w:rPr>
            <w:noProof/>
            <w:webHidden/>
          </w:rPr>
          <w:tab/>
        </w:r>
        <w:r w:rsidR="00B55A5F">
          <w:rPr>
            <w:noProof/>
            <w:webHidden/>
          </w:rPr>
          <w:fldChar w:fldCharType="begin"/>
        </w:r>
        <w:r w:rsidR="00B55A5F">
          <w:rPr>
            <w:noProof/>
            <w:webHidden/>
          </w:rPr>
          <w:instrText xml:space="preserve"> PAGEREF _Toc167201012 \h </w:instrText>
        </w:r>
        <w:r w:rsidR="00B55A5F">
          <w:rPr>
            <w:noProof/>
            <w:webHidden/>
          </w:rPr>
        </w:r>
        <w:r w:rsidR="00B55A5F">
          <w:rPr>
            <w:noProof/>
            <w:webHidden/>
          </w:rPr>
          <w:fldChar w:fldCharType="separate"/>
        </w:r>
        <w:r w:rsidR="00B55A5F">
          <w:rPr>
            <w:noProof/>
            <w:webHidden/>
          </w:rPr>
          <w:t>103</w:t>
        </w:r>
        <w:r w:rsidR="00B55A5F">
          <w:rPr>
            <w:noProof/>
            <w:webHidden/>
          </w:rPr>
          <w:fldChar w:fldCharType="end"/>
        </w:r>
      </w:hyperlink>
    </w:p>
    <w:p w14:paraId="3436CBBE" w14:textId="536D3CAC"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13" w:history="1">
        <w:r w:rsidR="00B55A5F" w:rsidRPr="00057D22">
          <w:rPr>
            <w:rStyle w:val="Hyperlink"/>
          </w:rPr>
          <w:t>Narrative voice</w:t>
        </w:r>
        <w:r w:rsidR="00B55A5F">
          <w:rPr>
            <w:webHidden/>
          </w:rPr>
          <w:tab/>
        </w:r>
        <w:r w:rsidR="00B55A5F">
          <w:rPr>
            <w:webHidden/>
          </w:rPr>
          <w:fldChar w:fldCharType="begin"/>
        </w:r>
        <w:r w:rsidR="00B55A5F">
          <w:rPr>
            <w:webHidden/>
          </w:rPr>
          <w:instrText xml:space="preserve"> PAGEREF _Toc167201013 \h </w:instrText>
        </w:r>
        <w:r w:rsidR="00B55A5F">
          <w:rPr>
            <w:webHidden/>
          </w:rPr>
        </w:r>
        <w:r w:rsidR="00B55A5F">
          <w:rPr>
            <w:webHidden/>
          </w:rPr>
          <w:fldChar w:fldCharType="separate"/>
        </w:r>
        <w:r w:rsidR="00B55A5F">
          <w:rPr>
            <w:webHidden/>
          </w:rPr>
          <w:t>104</w:t>
        </w:r>
        <w:r w:rsidR="00B55A5F">
          <w:rPr>
            <w:webHidden/>
          </w:rPr>
          <w:fldChar w:fldCharType="end"/>
        </w:r>
      </w:hyperlink>
    </w:p>
    <w:p w14:paraId="35331A08" w14:textId="78264779"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14" w:history="1">
        <w:r w:rsidR="00B55A5F" w:rsidRPr="00057D22">
          <w:rPr>
            <w:rStyle w:val="Hyperlink"/>
            <w:noProof/>
          </w:rPr>
          <w:t>First person narrative voice</w:t>
        </w:r>
        <w:r w:rsidR="00B55A5F">
          <w:rPr>
            <w:noProof/>
            <w:webHidden/>
          </w:rPr>
          <w:tab/>
        </w:r>
        <w:r w:rsidR="00B55A5F">
          <w:rPr>
            <w:noProof/>
            <w:webHidden/>
          </w:rPr>
          <w:fldChar w:fldCharType="begin"/>
        </w:r>
        <w:r w:rsidR="00B55A5F">
          <w:rPr>
            <w:noProof/>
            <w:webHidden/>
          </w:rPr>
          <w:instrText xml:space="preserve"> PAGEREF _Toc167201014 \h </w:instrText>
        </w:r>
        <w:r w:rsidR="00B55A5F">
          <w:rPr>
            <w:noProof/>
            <w:webHidden/>
          </w:rPr>
        </w:r>
        <w:r w:rsidR="00B55A5F">
          <w:rPr>
            <w:noProof/>
            <w:webHidden/>
          </w:rPr>
          <w:fldChar w:fldCharType="separate"/>
        </w:r>
        <w:r w:rsidR="00B55A5F">
          <w:rPr>
            <w:noProof/>
            <w:webHidden/>
          </w:rPr>
          <w:t>105</w:t>
        </w:r>
        <w:r w:rsidR="00B55A5F">
          <w:rPr>
            <w:noProof/>
            <w:webHidden/>
          </w:rPr>
          <w:fldChar w:fldCharType="end"/>
        </w:r>
      </w:hyperlink>
    </w:p>
    <w:p w14:paraId="047A6EDD" w14:textId="26F5B245"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15" w:history="1">
        <w:r w:rsidR="00B55A5F" w:rsidRPr="00057D22">
          <w:rPr>
            <w:rStyle w:val="Hyperlink"/>
            <w:noProof/>
          </w:rPr>
          <w:t>Second person narrative voice</w:t>
        </w:r>
        <w:r w:rsidR="00B55A5F">
          <w:rPr>
            <w:noProof/>
            <w:webHidden/>
          </w:rPr>
          <w:tab/>
        </w:r>
        <w:r w:rsidR="00B55A5F">
          <w:rPr>
            <w:noProof/>
            <w:webHidden/>
          </w:rPr>
          <w:fldChar w:fldCharType="begin"/>
        </w:r>
        <w:r w:rsidR="00B55A5F">
          <w:rPr>
            <w:noProof/>
            <w:webHidden/>
          </w:rPr>
          <w:instrText xml:space="preserve"> PAGEREF _Toc167201015 \h </w:instrText>
        </w:r>
        <w:r w:rsidR="00B55A5F">
          <w:rPr>
            <w:noProof/>
            <w:webHidden/>
          </w:rPr>
        </w:r>
        <w:r w:rsidR="00B55A5F">
          <w:rPr>
            <w:noProof/>
            <w:webHidden/>
          </w:rPr>
          <w:fldChar w:fldCharType="separate"/>
        </w:r>
        <w:r w:rsidR="00B55A5F">
          <w:rPr>
            <w:noProof/>
            <w:webHidden/>
          </w:rPr>
          <w:t>105</w:t>
        </w:r>
        <w:r w:rsidR="00B55A5F">
          <w:rPr>
            <w:noProof/>
            <w:webHidden/>
          </w:rPr>
          <w:fldChar w:fldCharType="end"/>
        </w:r>
      </w:hyperlink>
    </w:p>
    <w:p w14:paraId="67FBD279" w14:textId="01D2BF84"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16" w:history="1">
        <w:r w:rsidR="00B55A5F" w:rsidRPr="00057D22">
          <w:rPr>
            <w:rStyle w:val="Hyperlink"/>
            <w:noProof/>
          </w:rPr>
          <w:t>Third person narrative voice</w:t>
        </w:r>
        <w:r w:rsidR="00B55A5F">
          <w:rPr>
            <w:noProof/>
            <w:webHidden/>
          </w:rPr>
          <w:tab/>
        </w:r>
        <w:r w:rsidR="00B55A5F">
          <w:rPr>
            <w:noProof/>
            <w:webHidden/>
          </w:rPr>
          <w:fldChar w:fldCharType="begin"/>
        </w:r>
        <w:r w:rsidR="00B55A5F">
          <w:rPr>
            <w:noProof/>
            <w:webHidden/>
          </w:rPr>
          <w:instrText xml:space="preserve"> PAGEREF _Toc167201016 \h </w:instrText>
        </w:r>
        <w:r w:rsidR="00B55A5F">
          <w:rPr>
            <w:noProof/>
            <w:webHidden/>
          </w:rPr>
        </w:r>
        <w:r w:rsidR="00B55A5F">
          <w:rPr>
            <w:noProof/>
            <w:webHidden/>
          </w:rPr>
          <w:fldChar w:fldCharType="separate"/>
        </w:r>
        <w:r w:rsidR="00B55A5F">
          <w:rPr>
            <w:noProof/>
            <w:webHidden/>
          </w:rPr>
          <w:t>106</w:t>
        </w:r>
        <w:r w:rsidR="00B55A5F">
          <w:rPr>
            <w:noProof/>
            <w:webHidden/>
          </w:rPr>
          <w:fldChar w:fldCharType="end"/>
        </w:r>
      </w:hyperlink>
    </w:p>
    <w:p w14:paraId="42C66305" w14:textId="6FAC5D9D"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17" w:history="1">
        <w:r w:rsidR="00B55A5F" w:rsidRPr="00057D22">
          <w:rPr>
            <w:rStyle w:val="Hyperlink"/>
          </w:rPr>
          <w:t>Nominalisation</w:t>
        </w:r>
        <w:r w:rsidR="00B55A5F">
          <w:rPr>
            <w:webHidden/>
          </w:rPr>
          <w:tab/>
        </w:r>
        <w:r w:rsidR="00B55A5F">
          <w:rPr>
            <w:webHidden/>
          </w:rPr>
          <w:fldChar w:fldCharType="begin"/>
        </w:r>
        <w:r w:rsidR="00B55A5F">
          <w:rPr>
            <w:webHidden/>
          </w:rPr>
          <w:instrText xml:space="preserve"> PAGEREF _Toc167201017 \h </w:instrText>
        </w:r>
        <w:r w:rsidR="00B55A5F">
          <w:rPr>
            <w:webHidden/>
          </w:rPr>
        </w:r>
        <w:r w:rsidR="00B55A5F">
          <w:rPr>
            <w:webHidden/>
          </w:rPr>
          <w:fldChar w:fldCharType="separate"/>
        </w:r>
        <w:r w:rsidR="00B55A5F">
          <w:rPr>
            <w:webHidden/>
          </w:rPr>
          <w:t>106</w:t>
        </w:r>
        <w:r w:rsidR="00B55A5F">
          <w:rPr>
            <w:webHidden/>
          </w:rPr>
          <w:fldChar w:fldCharType="end"/>
        </w:r>
      </w:hyperlink>
    </w:p>
    <w:p w14:paraId="4FD18258" w14:textId="43167F01"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18" w:history="1">
        <w:r w:rsidR="00B55A5F" w:rsidRPr="00057D22">
          <w:rPr>
            <w:rStyle w:val="Hyperlink"/>
            <w:rFonts w:eastAsia="Arial"/>
            <w:noProof/>
          </w:rPr>
          <w:t>Forming nouns from verbs</w:t>
        </w:r>
        <w:r w:rsidR="00B55A5F">
          <w:rPr>
            <w:noProof/>
            <w:webHidden/>
          </w:rPr>
          <w:tab/>
        </w:r>
        <w:r w:rsidR="00B55A5F">
          <w:rPr>
            <w:noProof/>
            <w:webHidden/>
          </w:rPr>
          <w:fldChar w:fldCharType="begin"/>
        </w:r>
        <w:r w:rsidR="00B55A5F">
          <w:rPr>
            <w:noProof/>
            <w:webHidden/>
          </w:rPr>
          <w:instrText xml:space="preserve"> PAGEREF _Toc167201018 \h </w:instrText>
        </w:r>
        <w:r w:rsidR="00B55A5F">
          <w:rPr>
            <w:noProof/>
            <w:webHidden/>
          </w:rPr>
        </w:r>
        <w:r w:rsidR="00B55A5F">
          <w:rPr>
            <w:noProof/>
            <w:webHidden/>
          </w:rPr>
          <w:fldChar w:fldCharType="separate"/>
        </w:r>
        <w:r w:rsidR="00B55A5F">
          <w:rPr>
            <w:noProof/>
            <w:webHidden/>
          </w:rPr>
          <w:t>106</w:t>
        </w:r>
        <w:r w:rsidR="00B55A5F">
          <w:rPr>
            <w:noProof/>
            <w:webHidden/>
          </w:rPr>
          <w:fldChar w:fldCharType="end"/>
        </w:r>
      </w:hyperlink>
    </w:p>
    <w:p w14:paraId="33824768" w14:textId="684D3E8D"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19" w:history="1">
        <w:r w:rsidR="00B55A5F" w:rsidRPr="00057D22">
          <w:rPr>
            <w:rStyle w:val="Hyperlink"/>
            <w:noProof/>
          </w:rPr>
          <w:t>Forming nouns from adjectives</w:t>
        </w:r>
        <w:r w:rsidR="00B55A5F">
          <w:rPr>
            <w:noProof/>
            <w:webHidden/>
          </w:rPr>
          <w:tab/>
        </w:r>
        <w:r w:rsidR="00B55A5F">
          <w:rPr>
            <w:noProof/>
            <w:webHidden/>
          </w:rPr>
          <w:fldChar w:fldCharType="begin"/>
        </w:r>
        <w:r w:rsidR="00B55A5F">
          <w:rPr>
            <w:noProof/>
            <w:webHidden/>
          </w:rPr>
          <w:instrText xml:space="preserve"> PAGEREF _Toc167201019 \h </w:instrText>
        </w:r>
        <w:r w:rsidR="00B55A5F">
          <w:rPr>
            <w:noProof/>
            <w:webHidden/>
          </w:rPr>
        </w:r>
        <w:r w:rsidR="00B55A5F">
          <w:rPr>
            <w:noProof/>
            <w:webHidden/>
          </w:rPr>
          <w:fldChar w:fldCharType="separate"/>
        </w:r>
        <w:r w:rsidR="00B55A5F">
          <w:rPr>
            <w:noProof/>
            <w:webHidden/>
          </w:rPr>
          <w:t>108</w:t>
        </w:r>
        <w:r w:rsidR="00B55A5F">
          <w:rPr>
            <w:noProof/>
            <w:webHidden/>
          </w:rPr>
          <w:fldChar w:fldCharType="end"/>
        </w:r>
      </w:hyperlink>
    </w:p>
    <w:p w14:paraId="27FA27AA" w14:textId="0D951EB1"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20" w:history="1">
        <w:r w:rsidR="00B55A5F" w:rsidRPr="00057D22">
          <w:rPr>
            <w:rStyle w:val="Hyperlink"/>
          </w:rPr>
          <w:t>Nouns</w:t>
        </w:r>
        <w:r w:rsidR="00B55A5F">
          <w:rPr>
            <w:webHidden/>
          </w:rPr>
          <w:tab/>
        </w:r>
        <w:r w:rsidR="00B55A5F">
          <w:rPr>
            <w:webHidden/>
          </w:rPr>
          <w:fldChar w:fldCharType="begin"/>
        </w:r>
        <w:r w:rsidR="00B55A5F">
          <w:rPr>
            <w:webHidden/>
          </w:rPr>
          <w:instrText xml:space="preserve"> PAGEREF _Toc167201020 \h </w:instrText>
        </w:r>
        <w:r w:rsidR="00B55A5F">
          <w:rPr>
            <w:webHidden/>
          </w:rPr>
        </w:r>
        <w:r w:rsidR="00B55A5F">
          <w:rPr>
            <w:webHidden/>
          </w:rPr>
          <w:fldChar w:fldCharType="separate"/>
        </w:r>
        <w:r w:rsidR="00B55A5F">
          <w:rPr>
            <w:webHidden/>
          </w:rPr>
          <w:t>108</w:t>
        </w:r>
        <w:r w:rsidR="00B55A5F">
          <w:rPr>
            <w:webHidden/>
          </w:rPr>
          <w:fldChar w:fldCharType="end"/>
        </w:r>
      </w:hyperlink>
    </w:p>
    <w:p w14:paraId="42D07827" w14:textId="69651AC4"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21" w:history="1">
        <w:r w:rsidR="00B55A5F" w:rsidRPr="00057D22">
          <w:rPr>
            <w:rStyle w:val="Hyperlink"/>
            <w:noProof/>
          </w:rPr>
          <w:t>Types of nouns</w:t>
        </w:r>
        <w:r w:rsidR="00B55A5F">
          <w:rPr>
            <w:noProof/>
            <w:webHidden/>
          </w:rPr>
          <w:tab/>
        </w:r>
        <w:r w:rsidR="00B55A5F">
          <w:rPr>
            <w:noProof/>
            <w:webHidden/>
          </w:rPr>
          <w:fldChar w:fldCharType="begin"/>
        </w:r>
        <w:r w:rsidR="00B55A5F">
          <w:rPr>
            <w:noProof/>
            <w:webHidden/>
          </w:rPr>
          <w:instrText xml:space="preserve"> PAGEREF _Toc167201021 \h </w:instrText>
        </w:r>
        <w:r w:rsidR="00B55A5F">
          <w:rPr>
            <w:noProof/>
            <w:webHidden/>
          </w:rPr>
        </w:r>
        <w:r w:rsidR="00B55A5F">
          <w:rPr>
            <w:noProof/>
            <w:webHidden/>
          </w:rPr>
          <w:fldChar w:fldCharType="separate"/>
        </w:r>
        <w:r w:rsidR="00B55A5F">
          <w:rPr>
            <w:noProof/>
            <w:webHidden/>
          </w:rPr>
          <w:t>109</w:t>
        </w:r>
        <w:r w:rsidR="00B55A5F">
          <w:rPr>
            <w:noProof/>
            <w:webHidden/>
          </w:rPr>
          <w:fldChar w:fldCharType="end"/>
        </w:r>
      </w:hyperlink>
    </w:p>
    <w:p w14:paraId="529E5060" w14:textId="321E5478"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22" w:history="1">
        <w:r w:rsidR="00B55A5F" w:rsidRPr="00057D22">
          <w:rPr>
            <w:rStyle w:val="Hyperlink"/>
          </w:rPr>
          <w:t>Noun groups</w:t>
        </w:r>
        <w:r w:rsidR="00B55A5F">
          <w:rPr>
            <w:webHidden/>
          </w:rPr>
          <w:tab/>
        </w:r>
        <w:r w:rsidR="00B55A5F">
          <w:rPr>
            <w:webHidden/>
          </w:rPr>
          <w:fldChar w:fldCharType="begin"/>
        </w:r>
        <w:r w:rsidR="00B55A5F">
          <w:rPr>
            <w:webHidden/>
          </w:rPr>
          <w:instrText xml:space="preserve"> PAGEREF _Toc167201022 \h </w:instrText>
        </w:r>
        <w:r w:rsidR="00B55A5F">
          <w:rPr>
            <w:webHidden/>
          </w:rPr>
        </w:r>
        <w:r w:rsidR="00B55A5F">
          <w:rPr>
            <w:webHidden/>
          </w:rPr>
          <w:fldChar w:fldCharType="separate"/>
        </w:r>
        <w:r w:rsidR="00B55A5F">
          <w:rPr>
            <w:webHidden/>
          </w:rPr>
          <w:t>110</w:t>
        </w:r>
        <w:r w:rsidR="00B55A5F">
          <w:rPr>
            <w:webHidden/>
          </w:rPr>
          <w:fldChar w:fldCharType="end"/>
        </w:r>
      </w:hyperlink>
    </w:p>
    <w:p w14:paraId="1E7E5568" w14:textId="3F8583AB"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23" w:history="1">
        <w:r w:rsidR="00B55A5F" w:rsidRPr="00057D22">
          <w:rPr>
            <w:rStyle w:val="Hyperlink"/>
          </w:rPr>
          <w:t>Pronouns</w:t>
        </w:r>
        <w:r w:rsidR="00B55A5F">
          <w:rPr>
            <w:webHidden/>
          </w:rPr>
          <w:tab/>
        </w:r>
        <w:r w:rsidR="00B55A5F">
          <w:rPr>
            <w:webHidden/>
          </w:rPr>
          <w:fldChar w:fldCharType="begin"/>
        </w:r>
        <w:r w:rsidR="00B55A5F">
          <w:rPr>
            <w:webHidden/>
          </w:rPr>
          <w:instrText xml:space="preserve"> PAGEREF _Toc167201023 \h </w:instrText>
        </w:r>
        <w:r w:rsidR="00B55A5F">
          <w:rPr>
            <w:webHidden/>
          </w:rPr>
        </w:r>
        <w:r w:rsidR="00B55A5F">
          <w:rPr>
            <w:webHidden/>
          </w:rPr>
          <w:fldChar w:fldCharType="separate"/>
        </w:r>
        <w:r w:rsidR="00B55A5F">
          <w:rPr>
            <w:webHidden/>
          </w:rPr>
          <w:t>112</w:t>
        </w:r>
        <w:r w:rsidR="00B55A5F">
          <w:rPr>
            <w:webHidden/>
          </w:rPr>
          <w:fldChar w:fldCharType="end"/>
        </w:r>
      </w:hyperlink>
    </w:p>
    <w:p w14:paraId="6F9F4B26" w14:textId="29DC2CF4"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24" w:history="1">
        <w:r w:rsidR="00B55A5F" w:rsidRPr="00057D22">
          <w:rPr>
            <w:rStyle w:val="Hyperlink"/>
            <w:noProof/>
          </w:rPr>
          <w:t>Types of pronouns</w:t>
        </w:r>
        <w:r w:rsidR="00B55A5F">
          <w:rPr>
            <w:noProof/>
            <w:webHidden/>
          </w:rPr>
          <w:tab/>
        </w:r>
        <w:r w:rsidR="00B55A5F">
          <w:rPr>
            <w:noProof/>
            <w:webHidden/>
          </w:rPr>
          <w:fldChar w:fldCharType="begin"/>
        </w:r>
        <w:r w:rsidR="00B55A5F">
          <w:rPr>
            <w:noProof/>
            <w:webHidden/>
          </w:rPr>
          <w:instrText xml:space="preserve"> PAGEREF _Toc167201024 \h </w:instrText>
        </w:r>
        <w:r w:rsidR="00B55A5F">
          <w:rPr>
            <w:noProof/>
            <w:webHidden/>
          </w:rPr>
        </w:r>
        <w:r w:rsidR="00B55A5F">
          <w:rPr>
            <w:noProof/>
            <w:webHidden/>
          </w:rPr>
          <w:fldChar w:fldCharType="separate"/>
        </w:r>
        <w:r w:rsidR="00B55A5F">
          <w:rPr>
            <w:noProof/>
            <w:webHidden/>
          </w:rPr>
          <w:t>113</w:t>
        </w:r>
        <w:r w:rsidR="00B55A5F">
          <w:rPr>
            <w:noProof/>
            <w:webHidden/>
          </w:rPr>
          <w:fldChar w:fldCharType="end"/>
        </w:r>
      </w:hyperlink>
    </w:p>
    <w:p w14:paraId="4D12DEE0" w14:textId="45350241"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25" w:history="1">
        <w:r w:rsidR="00B55A5F" w:rsidRPr="00057D22">
          <w:rPr>
            <w:rStyle w:val="Hyperlink"/>
          </w:rPr>
          <w:t>Punctuation</w:t>
        </w:r>
        <w:r w:rsidR="00B55A5F">
          <w:rPr>
            <w:webHidden/>
          </w:rPr>
          <w:tab/>
        </w:r>
        <w:r w:rsidR="00B55A5F">
          <w:rPr>
            <w:webHidden/>
          </w:rPr>
          <w:fldChar w:fldCharType="begin"/>
        </w:r>
        <w:r w:rsidR="00B55A5F">
          <w:rPr>
            <w:webHidden/>
          </w:rPr>
          <w:instrText xml:space="preserve"> PAGEREF _Toc167201025 \h </w:instrText>
        </w:r>
        <w:r w:rsidR="00B55A5F">
          <w:rPr>
            <w:webHidden/>
          </w:rPr>
        </w:r>
        <w:r w:rsidR="00B55A5F">
          <w:rPr>
            <w:webHidden/>
          </w:rPr>
          <w:fldChar w:fldCharType="separate"/>
        </w:r>
        <w:r w:rsidR="00B55A5F">
          <w:rPr>
            <w:webHidden/>
          </w:rPr>
          <w:t>118</w:t>
        </w:r>
        <w:r w:rsidR="00B55A5F">
          <w:rPr>
            <w:webHidden/>
          </w:rPr>
          <w:fldChar w:fldCharType="end"/>
        </w:r>
      </w:hyperlink>
    </w:p>
    <w:p w14:paraId="67FD0AC5" w14:textId="1CE73668"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26" w:history="1">
        <w:r w:rsidR="00B55A5F" w:rsidRPr="00057D22">
          <w:rPr>
            <w:rStyle w:val="Hyperlink"/>
            <w:noProof/>
          </w:rPr>
          <w:t>Apostrophes</w:t>
        </w:r>
        <w:r w:rsidR="00B55A5F">
          <w:rPr>
            <w:noProof/>
            <w:webHidden/>
          </w:rPr>
          <w:tab/>
        </w:r>
        <w:r w:rsidR="00B55A5F">
          <w:rPr>
            <w:noProof/>
            <w:webHidden/>
          </w:rPr>
          <w:fldChar w:fldCharType="begin"/>
        </w:r>
        <w:r w:rsidR="00B55A5F">
          <w:rPr>
            <w:noProof/>
            <w:webHidden/>
          </w:rPr>
          <w:instrText xml:space="preserve"> PAGEREF _Toc167201026 \h </w:instrText>
        </w:r>
        <w:r w:rsidR="00B55A5F">
          <w:rPr>
            <w:noProof/>
            <w:webHidden/>
          </w:rPr>
        </w:r>
        <w:r w:rsidR="00B55A5F">
          <w:rPr>
            <w:noProof/>
            <w:webHidden/>
          </w:rPr>
          <w:fldChar w:fldCharType="separate"/>
        </w:r>
        <w:r w:rsidR="00B55A5F">
          <w:rPr>
            <w:noProof/>
            <w:webHidden/>
          </w:rPr>
          <w:t>118</w:t>
        </w:r>
        <w:r w:rsidR="00B55A5F">
          <w:rPr>
            <w:noProof/>
            <w:webHidden/>
          </w:rPr>
          <w:fldChar w:fldCharType="end"/>
        </w:r>
      </w:hyperlink>
    </w:p>
    <w:p w14:paraId="719307C6" w14:textId="3523DBEE"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27" w:history="1">
        <w:r w:rsidR="00B55A5F" w:rsidRPr="00057D22">
          <w:rPr>
            <w:rStyle w:val="Hyperlink"/>
            <w:noProof/>
          </w:rPr>
          <w:t>Bullet points and numbering</w:t>
        </w:r>
        <w:r w:rsidR="00B55A5F">
          <w:rPr>
            <w:noProof/>
            <w:webHidden/>
          </w:rPr>
          <w:tab/>
        </w:r>
        <w:r w:rsidR="00B55A5F">
          <w:rPr>
            <w:noProof/>
            <w:webHidden/>
          </w:rPr>
          <w:fldChar w:fldCharType="begin"/>
        </w:r>
        <w:r w:rsidR="00B55A5F">
          <w:rPr>
            <w:noProof/>
            <w:webHidden/>
          </w:rPr>
          <w:instrText xml:space="preserve"> PAGEREF _Toc167201027 \h </w:instrText>
        </w:r>
        <w:r w:rsidR="00B55A5F">
          <w:rPr>
            <w:noProof/>
            <w:webHidden/>
          </w:rPr>
        </w:r>
        <w:r w:rsidR="00B55A5F">
          <w:rPr>
            <w:noProof/>
            <w:webHidden/>
          </w:rPr>
          <w:fldChar w:fldCharType="separate"/>
        </w:r>
        <w:r w:rsidR="00B55A5F">
          <w:rPr>
            <w:noProof/>
            <w:webHidden/>
          </w:rPr>
          <w:t>120</w:t>
        </w:r>
        <w:r w:rsidR="00B55A5F">
          <w:rPr>
            <w:noProof/>
            <w:webHidden/>
          </w:rPr>
          <w:fldChar w:fldCharType="end"/>
        </w:r>
      </w:hyperlink>
    </w:p>
    <w:p w14:paraId="309E1976" w14:textId="0E405B5F"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28" w:history="1">
        <w:r w:rsidR="00B55A5F" w:rsidRPr="00057D22">
          <w:rPr>
            <w:rStyle w:val="Hyperlink"/>
            <w:noProof/>
          </w:rPr>
          <w:t>Capital letters</w:t>
        </w:r>
        <w:r w:rsidR="00B55A5F">
          <w:rPr>
            <w:noProof/>
            <w:webHidden/>
          </w:rPr>
          <w:tab/>
        </w:r>
        <w:r w:rsidR="00B55A5F">
          <w:rPr>
            <w:noProof/>
            <w:webHidden/>
          </w:rPr>
          <w:fldChar w:fldCharType="begin"/>
        </w:r>
        <w:r w:rsidR="00B55A5F">
          <w:rPr>
            <w:noProof/>
            <w:webHidden/>
          </w:rPr>
          <w:instrText xml:space="preserve"> PAGEREF _Toc167201028 \h </w:instrText>
        </w:r>
        <w:r w:rsidR="00B55A5F">
          <w:rPr>
            <w:noProof/>
            <w:webHidden/>
          </w:rPr>
        </w:r>
        <w:r w:rsidR="00B55A5F">
          <w:rPr>
            <w:noProof/>
            <w:webHidden/>
          </w:rPr>
          <w:fldChar w:fldCharType="separate"/>
        </w:r>
        <w:r w:rsidR="00B55A5F">
          <w:rPr>
            <w:noProof/>
            <w:webHidden/>
          </w:rPr>
          <w:t>121</w:t>
        </w:r>
        <w:r w:rsidR="00B55A5F">
          <w:rPr>
            <w:noProof/>
            <w:webHidden/>
          </w:rPr>
          <w:fldChar w:fldCharType="end"/>
        </w:r>
      </w:hyperlink>
    </w:p>
    <w:p w14:paraId="3C439850" w14:textId="602ACBB3"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29" w:history="1">
        <w:r w:rsidR="00B55A5F" w:rsidRPr="00057D22">
          <w:rPr>
            <w:rStyle w:val="Hyperlink"/>
            <w:noProof/>
          </w:rPr>
          <w:t>Commas</w:t>
        </w:r>
        <w:r w:rsidR="00B55A5F">
          <w:rPr>
            <w:noProof/>
            <w:webHidden/>
          </w:rPr>
          <w:tab/>
        </w:r>
        <w:r w:rsidR="00B55A5F">
          <w:rPr>
            <w:noProof/>
            <w:webHidden/>
          </w:rPr>
          <w:fldChar w:fldCharType="begin"/>
        </w:r>
        <w:r w:rsidR="00B55A5F">
          <w:rPr>
            <w:noProof/>
            <w:webHidden/>
          </w:rPr>
          <w:instrText xml:space="preserve"> PAGEREF _Toc167201029 \h </w:instrText>
        </w:r>
        <w:r w:rsidR="00B55A5F">
          <w:rPr>
            <w:noProof/>
            <w:webHidden/>
          </w:rPr>
        </w:r>
        <w:r w:rsidR="00B55A5F">
          <w:rPr>
            <w:noProof/>
            <w:webHidden/>
          </w:rPr>
          <w:fldChar w:fldCharType="separate"/>
        </w:r>
        <w:r w:rsidR="00B55A5F">
          <w:rPr>
            <w:noProof/>
            <w:webHidden/>
          </w:rPr>
          <w:t>124</w:t>
        </w:r>
        <w:r w:rsidR="00B55A5F">
          <w:rPr>
            <w:noProof/>
            <w:webHidden/>
          </w:rPr>
          <w:fldChar w:fldCharType="end"/>
        </w:r>
      </w:hyperlink>
    </w:p>
    <w:p w14:paraId="083703BE" w14:textId="4C2ADD16"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30" w:history="1">
        <w:r w:rsidR="00B55A5F" w:rsidRPr="00057D22">
          <w:rPr>
            <w:rStyle w:val="Hyperlink"/>
            <w:noProof/>
          </w:rPr>
          <w:t>Dashes</w:t>
        </w:r>
        <w:r w:rsidR="00B55A5F">
          <w:rPr>
            <w:noProof/>
            <w:webHidden/>
          </w:rPr>
          <w:tab/>
        </w:r>
        <w:r w:rsidR="00B55A5F">
          <w:rPr>
            <w:noProof/>
            <w:webHidden/>
          </w:rPr>
          <w:fldChar w:fldCharType="begin"/>
        </w:r>
        <w:r w:rsidR="00B55A5F">
          <w:rPr>
            <w:noProof/>
            <w:webHidden/>
          </w:rPr>
          <w:instrText xml:space="preserve"> PAGEREF _Toc167201030 \h </w:instrText>
        </w:r>
        <w:r w:rsidR="00B55A5F">
          <w:rPr>
            <w:noProof/>
            <w:webHidden/>
          </w:rPr>
        </w:r>
        <w:r w:rsidR="00B55A5F">
          <w:rPr>
            <w:noProof/>
            <w:webHidden/>
          </w:rPr>
          <w:fldChar w:fldCharType="separate"/>
        </w:r>
        <w:r w:rsidR="00B55A5F">
          <w:rPr>
            <w:noProof/>
            <w:webHidden/>
          </w:rPr>
          <w:t>130</w:t>
        </w:r>
        <w:r w:rsidR="00B55A5F">
          <w:rPr>
            <w:noProof/>
            <w:webHidden/>
          </w:rPr>
          <w:fldChar w:fldCharType="end"/>
        </w:r>
      </w:hyperlink>
    </w:p>
    <w:p w14:paraId="419738DC" w14:textId="78F4064C"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31" w:history="1">
        <w:r w:rsidR="00B55A5F" w:rsidRPr="00057D22">
          <w:rPr>
            <w:rStyle w:val="Hyperlink"/>
            <w:noProof/>
          </w:rPr>
          <w:t>Ellipsis</w:t>
        </w:r>
        <w:r w:rsidR="00B55A5F">
          <w:rPr>
            <w:noProof/>
            <w:webHidden/>
          </w:rPr>
          <w:tab/>
        </w:r>
        <w:r w:rsidR="00B55A5F">
          <w:rPr>
            <w:noProof/>
            <w:webHidden/>
          </w:rPr>
          <w:fldChar w:fldCharType="begin"/>
        </w:r>
        <w:r w:rsidR="00B55A5F">
          <w:rPr>
            <w:noProof/>
            <w:webHidden/>
          </w:rPr>
          <w:instrText xml:space="preserve"> PAGEREF _Toc167201031 \h </w:instrText>
        </w:r>
        <w:r w:rsidR="00B55A5F">
          <w:rPr>
            <w:noProof/>
            <w:webHidden/>
          </w:rPr>
        </w:r>
        <w:r w:rsidR="00B55A5F">
          <w:rPr>
            <w:noProof/>
            <w:webHidden/>
          </w:rPr>
          <w:fldChar w:fldCharType="separate"/>
        </w:r>
        <w:r w:rsidR="00B55A5F">
          <w:rPr>
            <w:noProof/>
            <w:webHidden/>
          </w:rPr>
          <w:t>131</w:t>
        </w:r>
        <w:r w:rsidR="00B55A5F">
          <w:rPr>
            <w:noProof/>
            <w:webHidden/>
          </w:rPr>
          <w:fldChar w:fldCharType="end"/>
        </w:r>
      </w:hyperlink>
    </w:p>
    <w:p w14:paraId="616D2989" w14:textId="19307C15"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32" w:history="1">
        <w:r w:rsidR="00B55A5F" w:rsidRPr="00057D22">
          <w:rPr>
            <w:rStyle w:val="Hyperlink"/>
            <w:noProof/>
          </w:rPr>
          <w:t>Hyphens</w:t>
        </w:r>
        <w:r w:rsidR="00B55A5F">
          <w:rPr>
            <w:noProof/>
            <w:webHidden/>
          </w:rPr>
          <w:tab/>
        </w:r>
        <w:r w:rsidR="00B55A5F">
          <w:rPr>
            <w:noProof/>
            <w:webHidden/>
          </w:rPr>
          <w:fldChar w:fldCharType="begin"/>
        </w:r>
        <w:r w:rsidR="00B55A5F">
          <w:rPr>
            <w:noProof/>
            <w:webHidden/>
          </w:rPr>
          <w:instrText xml:space="preserve"> PAGEREF _Toc167201032 \h </w:instrText>
        </w:r>
        <w:r w:rsidR="00B55A5F">
          <w:rPr>
            <w:noProof/>
            <w:webHidden/>
          </w:rPr>
        </w:r>
        <w:r w:rsidR="00B55A5F">
          <w:rPr>
            <w:noProof/>
            <w:webHidden/>
          </w:rPr>
          <w:fldChar w:fldCharType="separate"/>
        </w:r>
        <w:r w:rsidR="00B55A5F">
          <w:rPr>
            <w:noProof/>
            <w:webHidden/>
          </w:rPr>
          <w:t>132</w:t>
        </w:r>
        <w:r w:rsidR="00B55A5F">
          <w:rPr>
            <w:noProof/>
            <w:webHidden/>
          </w:rPr>
          <w:fldChar w:fldCharType="end"/>
        </w:r>
      </w:hyperlink>
    </w:p>
    <w:p w14:paraId="33DF4FE7" w14:textId="1848AF7D"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33" w:history="1">
        <w:r w:rsidR="00B55A5F" w:rsidRPr="00057D22">
          <w:rPr>
            <w:rStyle w:val="Hyperlink"/>
            <w:noProof/>
          </w:rPr>
          <w:t>Parentheses</w:t>
        </w:r>
        <w:r w:rsidR="00B55A5F">
          <w:rPr>
            <w:noProof/>
            <w:webHidden/>
          </w:rPr>
          <w:tab/>
        </w:r>
        <w:r w:rsidR="00B55A5F">
          <w:rPr>
            <w:noProof/>
            <w:webHidden/>
          </w:rPr>
          <w:fldChar w:fldCharType="begin"/>
        </w:r>
        <w:r w:rsidR="00B55A5F">
          <w:rPr>
            <w:noProof/>
            <w:webHidden/>
          </w:rPr>
          <w:instrText xml:space="preserve"> PAGEREF _Toc167201033 \h </w:instrText>
        </w:r>
        <w:r w:rsidR="00B55A5F">
          <w:rPr>
            <w:noProof/>
            <w:webHidden/>
          </w:rPr>
        </w:r>
        <w:r w:rsidR="00B55A5F">
          <w:rPr>
            <w:noProof/>
            <w:webHidden/>
          </w:rPr>
          <w:fldChar w:fldCharType="separate"/>
        </w:r>
        <w:r w:rsidR="00B55A5F">
          <w:rPr>
            <w:noProof/>
            <w:webHidden/>
          </w:rPr>
          <w:t>132</w:t>
        </w:r>
        <w:r w:rsidR="00B55A5F">
          <w:rPr>
            <w:noProof/>
            <w:webHidden/>
          </w:rPr>
          <w:fldChar w:fldCharType="end"/>
        </w:r>
      </w:hyperlink>
    </w:p>
    <w:p w14:paraId="1909104F" w14:textId="54365118"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34" w:history="1">
        <w:r w:rsidR="00B55A5F" w:rsidRPr="00057D22">
          <w:rPr>
            <w:rStyle w:val="Hyperlink"/>
            <w:noProof/>
          </w:rPr>
          <w:t>Innovative use of punctuation</w:t>
        </w:r>
        <w:r w:rsidR="00B55A5F">
          <w:rPr>
            <w:noProof/>
            <w:webHidden/>
          </w:rPr>
          <w:tab/>
        </w:r>
        <w:r w:rsidR="00B55A5F">
          <w:rPr>
            <w:noProof/>
            <w:webHidden/>
          </w:rPr>
          <w:fldChar w:fldCharType="begin"/>
        </w:r>
        <w:r w:rsidR="00B55A5F">
          <w:rPr>
            <w:noProof/>
            <w:webHidden/>
          </w:rPr>
          <w:instrText xml:space="preserve"> PAGEREF _Toc167201034 \h </w:instrText>
        </w:r>
        <w:r w:rsidR="00B55A5F">
          <w:rPr>
            <w:noProof/>
            <w:webHidden/>
          </w:rPr>
        </w:r>
        <w:r w:rsidR="00B55A5F">
          <w:rPr>
            <w:noProof/>
            <w:webHidden/>
          </w:rPr>
          <w:fldChar w:fldCharType="separate"/>
        </w:r>
        <w:r w:rsidR="00B55A5F">
          <w:rPr>
            <w:noProof/>
            <w:webHidden/>
          </w:rPr>
          <w:t>134</w:t>
        </w:r>
        <w:r w:rsidR="00B55A5F">
          <w:rPr>
            <w:noProof/>
            <w:webHidden/>
          </w:rPr>
          <w:fldChar w:fldCharType="end"/>
        </w:r>
      </w:hyperlink>
    </w:p>
    <w:p w14:paraId="0BC373CE" w14:textId="29913C0A"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35" w:history="1">
        <w:r w:rsidR="00B55A5F" w:rsidRPr="00057D22">
          <w:rPr>
            <w:rStyle w:val="Hyperlink"/>
            <w:noProof/>
          </w:rPr>
          <w:t>Semicolons</w:t>
        </w:r>
        <w:r w:rsidR="00B55A5F">
          <w:rPr>
            <w:noProof/>
            <w:webHidden/>
          </w:rPr>
          <w:tab/>
        </w:r>
        <w:r w:rsidR="00B55A5F">
          <w:rPr>
            <w:noProof/>
            <w:webHidden/>
          </w:rPr>
          <w:fldChar w:fldCharType="begin"/>
        </w:r>
        <w:r w:rsidR="00B55A5F">
          <w:rPr>
            <w:noProof/>
            <w:webHidden/>
          </w:rPr>
          <w:instrText xml:space="preserve"> PAGEREF _Toc167201035 \h </w:instrText>
        </w:r>
        <w:r w:rsidR="00B55A5F">
          <w:rPr>
            <w:noProof/>
            <w:webHidden/>
          </w:rPr>
        </w:r>
        <w:r w:rsidR="00B55A5F">
          <w:rPr>
            <w:noProof/>
            <w:webHidden/>
          </w:rPr>
          <w:fldChar w:fldCharType="separate"/>
        </w:r>
        <w:r w:rsidR="00B55A5F">
          <w:rPr>
            <w:noProof/>
            <w:webHidden/>
          </w:rPr>
          <w:t>137</w:t>
        </w:r>
        <w:r w:rsidR="00B55A5F">
          <w:rPr>
            <w:noProof/>
            <w:webHidden/>
          </w:rPr>
          <w:fldChar w:fldCharType="end"/>
        </w:r>
      </w:hyperlink>
    </w:p>
    <w:p w14:paraId="643E55CA" w14:textId="3F17C130"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36" w:history="1">
        <w:r w:rsidR="00B55A5F" w:rsidRPr="00057D22">
          <w:rPr>
            <w:rStyle w:val="Hyperlink"/>
          </w:rPr>
          <w:t>Quoted (direct) and reported (indirect) speech</w:t>
        </w:r>
        <w:r w:rsidR="00B55A5F">
          <w:rPr>
            <w:webHidden/>
          </w:rPr>
          <w:tab/>
        </w:r>
        <w:r w:rsidR="00B55A5F">
          <w:rPr>
            <w:webHidden/>
          </w:rPr>
          <w:fldChar w:fldCharType="begin"/>
        </w:r>
        <w:r w:rsidR="00B55A5F">
          <w:rPr>
            <w:webHidden/>
          </w:rPr>
          <w:instrText xml:space="preserve"> PAGEREF _Toc167201036 \h </w:instrText>
        </w:r>
        <w:r w:rsidR="00B55A5F">
          <w:rPr>
            <w:webHidden/>
          </w:rPr>
        </w:r>
        <w:r w:rsidR="00B55A5F">
          <w:rPr>
            <w:webHidden/>
          </w:rPr>
          <w:fldChar w:fldCharType="separate"/>
        </w:r>
        <w:r w:rsidR="00B55A5F">
          <w:rPr>
            <w:webHidden/>
          </w:rPr>
          <w:t>139</w:t>
        </w:r>
        <w:r w:rsidR="00B55A5F">
          <w:rPr>
            <w:webHidden/>
          </w:rPr>
          <w:fldChar w:fldCharType="end"/>
        </w:r>
      </w:hyperlink>
    </w:p>
    <w:p w14:paraId="466E09D0" w14:textId="2C5EA339"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37" w:history="1">
        <w:r w:rsidR="00B55A5F" w:rsidRPr="00057D22">
          <w:rPr>
            <w:rStyle w:val="Hyperlink"/>
            <w:noProof/>
          </w:rPr>
          <w:t>Quoted speech (direct speech)</w:t>
        </w:r>
        <w:r w:rsidR="00B55A5F">
          <w:rPr>
            <w:noProof/>
            <w:webHidden/>
          </w:rPr>
          <w:tab/>
        </w:r>
        <w:r w:rsidR="00B55A5F">
          <w:rPr>
            <w:noProof/>
            <w:webHidden/>
          </w:rPr>
          <w:fldChar w:fldCharType="begin"/>
        </w:r>
        <w:r w:rsidR="00B55A5F">
          <w:rPr>
            <w:noProof/>
            <w:webHidden/>
          </w:rPr>
          <w:instrText xml:space="preserve"> PAGEREF _Toc167201037 \h </w:instrText>
        </w:r>
        <w:r w:rsidR="00B55A5F">
          <w:rPr>
            <w:noProof/>
            <w:webHidden/>
          </w:rPr>
        </w:r>
        <w:r w:rsidR="00B55A5F">
          <w:rPr>
            <w:noProof/>
            <w:webHidden/>
          </w:rPr>
          <w:fldChar w:fldCharType="separate"/>
        </w:r>
        <w:r w:rsidR="00B55A5F">
          <w:rPr>
            <w:noProof/>
            <w:webHidden/>
          </w:rPr>
          <w:t>139</w:t>
        </w:r>
        <w:r w:rsidR="00B55A5F">
          <w:rPr>
            <w:noProof/>
            <w:webHidden/>
          </w:rPr>
          <w:fldChar w:fldCharType="end"/>
        </w:r>
      </w:hyperlink>
    </w:p>
    <w:p w14:paraId="067B4BD4" w14:textId="6DC80097"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38" w:history="1">
        <w:r w:rsidR="00B55A5F" w:rsidRPr="00057D22">
          <w:rPr>
            <w:rStyle w:val="Hyperlink"/>
            <w:noProof/>
          </w:rPr>
          <w:t>Reported speech (indirect speech)</w:t>
        </w:r>
        <w:r w:rsidR="00B55A5F">
          <w:rPr>
            <w:noProof/>
            <w:webHidden/>
          </w:rPr>
          <w:tab/>
        </w:r>
        <w:r w:rsidR="00B55A5F">
          <w:rPr>
            <w:noProof/>
            <w:webHidden/>
          </w:rPr>
          <w:fldChar w:fldCharType="begin"/>
        </w:r>
        <w:r w:rsidR="00B55A5F">
          <w:rPr>
            <w:noProof/>
            <w:webHidden/>
          </w:rPr>
          <w:instrText xml:space="preserve"> PAGEREF _Toc167201038 \h </w:instrText>
        </w:r>
        <w:r w:rsidR="00B55A5F">
          <w:rPr>
            <w:noProof/>
            <w:webHidden/>
          </w:rPr>
        </w:r>
        <w:r w:rsidR="00B55A5F">
          <w:rPr>
            <w:noProof/>
            <w:webHidden/>
          </w:rPr>
          <w:fldChar w:fldCharType="separate"/>
        </w:r>
        <w:r w:rsidR="00B55A5F">
          <w:rPr>
            <w:noProof/>
            <w:webHidden/>
          </w:rPr>
          <w:t>140</w:t>
        </w:r>
        <w:r w:rsidR="00B55A5F">
          <w:rPr>
            <w:noProof/>
            <w:webHidden/>
          </w:rPr>
          <w:fldChar w:fldCharType="end"/>
        </w:r>
      </w:hyperlink>
    </w:p>
    <w:p w14:paraId="4318C0A2" w14:textId="5528336B"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39" w:history="1">
        <w:r w:rsidR="00B55A5F" w:rsidRPr="00057D22">
          <w:rPr>
            <w:rStyle w:val="Hyperlink"/>
            <w:noProof/>
          </w:rPr>
          <w:t>Quotation marks to distinguish words authored by others</w:t>
        </w:r>
        <w:r w:rsidR="00B55A5F">
          <w:rPr>
            <w:noProof/>
            <w:webHidden/>
          </w:rPr>
          <w:tab/>
        </w:r>
        <w:r w:rsidR="00B55A5F">
          <w:rPr>
            <w:noProof/>
            <w:webHidden/>
          </w:rPr>
          <w:fldChar w:fldCharType="begin"/>
        </w:r>
        <w:r w:rsidR="00B55A5F">
          <w:rPr>
            <w:noProof/>
            <w:webHidden/>
          </w:rPr>
          <w:instrText xml:space="preserve"> PAGEREF _Toc167201039 \h </w:instrText>
        </w:r>
        <w:r w:rsidR="00B55A5F">
          <w:rPr>
            <w:noProof/>
            <w:webHidden/>
          </w:rPr>
        </w:r>
        <w:r w:rsidR="00B55A5F">
          <w:rPr>
            <w:noProof/>
            <w:webHidden/>
          </w:rPr>
          <w:fldChar w:fldCharType="separate"/>
        </w:r>
        <w:r w:rsidR="00B55A5F">
          <w:rPr>
            <w:noProof/>
            <w:webHidden/>
          </w:rPr>
          <w:t>141</w:t>
        </w:r>
        <w:r w:rsidR="00B55A5F">
          <w:rPr>
            <w:noProof/>
            <w:webHidden/>
          </w:rPr>
          <w:fldChar w:fldCharType="end"/>
        </w:r>
      </w:hyperlink>
    </w:p>
    <w:p w14:paraId="27A2DEAB" w14:textId="1BB5A048"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40" w:history="1">
        <w:r w:rsidR="00B55A5F" w:rsidRPr="00057D22">
          <w:rPr>
            <w:rStyle w:val="Hyperlink"/>
          </w:rPr>
          <w:t>Sentence forms (structures)</w:t>
        </w:r>
        <w:r w:rsidR="00B55A5F">
          <w:rPr>
            <w:webHidden/>
          </w:rPr>
          <w:tab/>
        </w:r>
        <w:r w:rsidR="00B55A5F">
          <w:rPr>
            <w:webHidden/>
          </w:rPr>
          <w:fldChar w:fldCharType="begin"/>
        </w:r>
        <w:r w:rsidR="00B55A5F">
          <w:rPr>
            <w:webHidden/>
          </w:rPr>
          <w:instrText xml:space="preserve"> PAGEREF _Toc167201040 \h </w:instrText>
        </w:r>
        <w:r w:rsidR="00B55A5F">
          <w:rPr>
            <w:webHidden/>
          </w:rPr>
        </w:r>
        <w:r w:rsidR="00B55A5F">
          <w:rPr>
            <w:webHidden/>
          </w:rPr>
          <w:fldChar w:fldCharType="separate"/>
        </w:r>
        <w:r w:rsidR="00B55A5F">
          <w:rPr>
            <w:webHidden/>
          </w:rPr>
          <w:t>142</w:t>
        </w:r>
        <w:r w:rsidR="00B55A5F">
          <w:rPr>
            <w:webHidden/>
          </w:rPr>
          <w:fldChar w:fldCharType="end"/>
        </w:r>
      </w:hyperlink>
    </w:p>
    <w:p w14:paraId="2E451B77" w14:textId="59728DF3"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41" w:history="1">
        <w:r w:rsidR="00B55A5F" w:rsidRPr="00057D22">
          <w:rPr>
            <w:rStyle w:val="Hyperlink"/>
            <w:noProof/>
          </w:rPr>
          <w:t>Simple sentences</w:t>
        </w:r>
        <w:r w:rsidR="00B55A5F">
          <w:rPr>
            <w:noProof/>
            <w:webHidden/>
          </w:rPr>
          <w:tab/>
        </w:r>
        <w:r w:rsidR="00B55A5F">
          <w:rPr>
            <w:noProof/>
            <w:webHidden/>
          </w:rPr>
          <w:fldChar w:fldCharType="begin"/>
        </w:r>
        <w:r w:rsidR="00B55A5F">
          <w:rPr>
            <w:noProof/>
            <w:webHidden/>
          </w:rPr>
          <w:instrText xml:space="preserve"> PAGEREF _Toc167201041 \h </w:instrText>
        </w:r>
        <w:r w:rsidR="00B55A5F">
          <w:rPr>
            <w:noProof/>
            <w:webHidden/>
          </w:rPr>
        </w:r>
        <w:r w:rsidR="00B55A5F">
          <w:rPr>
            <w:noProof/>
            <w:webHidden/>
          </w:rPr>
          <w:fldChar w:fldCharType="separate"/>
        </w:r>
        <w:r w:rsidR="00B55A5F">
          <w:rPr>
            <w:noProof/>
            <w:webHidden/>
          </w:rPr>
          <w:t>144</w:t>
        </w:r>
        <w:r w:rsidR="00B55A5F">
          <w:rPr>
            <w:noProof/>
            <w:webHidden/>
          </w:rPr>
          <w:fldChar w:fldCharType="end"/>
        </w:r>
      </w:hyperlink>
    </w:p>
    <w:p w14:paraId="2C3B79CD" w14:textId="0F2638C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42" w:history="1">
        <w:r w:rsidR="00B55A5F" w:rsidRPr="00057D22">
          <w:rPr>
            <w:rStyle w:val="Hyperlink"/>
            <w:noProof/>
          </w:rPr>
          <w:t>Compound sentences</w:t>
        </w:r>
        <w:r w:rsidR="00B55A5F">
          <w:rPr>
            <w:noProof/>
            <w:webHidden/>
          </w:rPr>
          <w:tab/>
        </w:r>
        <w:r w:rsidR="00B55A5F">
          <w:rPr>
            <w:noProof/>
            <w:webHidden/>
          </w:rPr>
          <w:fldChar w:fldCharType="begin"/>
        </w:r>
        <w:r w:rsidR="00B55A5F">
          <w:rPr>
            <w:noProof/>
            <w:webHidden/>
          </w:rPr>
          <w:instrText xml:space="preserve"> PAGEREF _Toc167201042 \h </w:instrText>
        </w:r>
        <w:r w:rsidR="00B55A5F">
          <w:rPr>
            <w:noProof/>
            <w:webHidden/>
          </w:rPr>
        </w:r>
        <w:r w:rsidR="00B55A5F">
          <w:rPr>
            <w:noProof/>
            <w:webHidden/>
          </w:rPr>
          <w:fldChar w:fldCharType="separate"/>
        </w:r>
        <w:r w:rsidR="00B55A5F">
          <w:rPr>
            <w:noProof/>
            <w:webHidden/>
          </w:rPr>
          <w:t>145</w:t>
        </w:r>
        <w:r w:rsidR="00B55A5F">
          <w:rPr>
            <w:noProof/>
            <w:webHidden/>
          </w:rPr>
          <w:fldChar w:fldCharType="end"/>
        </w:r>
      </w:hyperlink>
    </w:p>
    <w:p w14:paraId="00BC7196" w14:textId="3F5E4F0C"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43" w:history="1">
        <w:r w:rsidR="00B55A5F" w:rsidRPr="00057D22">
          <w:rPr>
            <w:rStyle w:val="Hyperlink"/>
            <w:noProof/>
          </w:rPr>
          <w:t>Complex sentences</w:t>
        </w:r>
        <w:r w:rsidR="00B55A5F">
          <w:rPr>
            <w:noProof/>
            <w:webHidden/>
          </w:rPr>
          <w:tab/>
        </w:r>
        <w:r w:rsidR="00B55A5F">
          <w:rPr>
            <w:noProof/>
            <w:webHidden/>
          </w:rPr>
          <w:fldChar w:fldCharType="begin"/>
        </w:r>
        <w:r w:rsidR="00B55A5F">
          <w:rPr>
            <w:noProof/>
            <w:webHidden/>
          </w:rPr>
          <w:instrText xml:space="preserve"> PAGEREF _Toc167201043 \h </w:instrText>
        </w:r>
        <w:r w:rsidR="00B55A5F">
          <w:rPr>
            <w:noProof/>
            <w:webHidden/>
          </w:rPr>
        </w:r>
        <w:r w:rsidR="00B55A5F">
          <w:rPr>
            <w:noProof/>
            <w:webHidden/>
          </w:rPr>
          <w:fldChar w:fldCharType="separate"/>
        </w:r>
        <w:r w:rsidR="00B55A5F">
          <w:rPr>
            <w:noProof/>
            <w:webHidden/>
          </w:rPr>
          <w:t>149</w:t>
        </w:r>
        <w:r w:rsidR="00B55A5F">
          <w:rPr>
            <w:noProof/>
            <w:webHidden/>
          </w:rPr>
          <w:fldChar w:fldCharType="end"/>
        </w:r>
      </w:hyperlink>
    </w:p>
    <w:p w14:paraId="585E3F3D" w14:textId="09449FD7"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44" w:history="1">
        <w:r w:rsidR="00B55A5F" w:rsidRPr="00057D22">
          <w:rPr>
            <w:rStyle w:val="Hyperlink"/>
            <w:noProof/>
          </w:rPr>
          <w:t>Varying sentence lengths</w:t>
        </w:r>
        <w:r w:rsidR="00B55A5F">
          <w:rPr>
            <w:noProof/>
            <w:webHidden/>
          </w:rPr>
          <w:tab/>
        </w:r>
        <w:r w:rsidR="00B55A5F">
          <w:rPr>
            <w:noProof/>
            <w:webHidden/>
          </w:rPr>
          <w:fldChar w:fldCharType="begin"/>
        </w:r>
        <w:r w:rsidR="00B55A5F">
          <w:rPr>
            <w:noProof/>
            <w:webHidden/>
          </w:rPr>
          <w:instrText xml:space="preserve"> PAGEREF _Toc167201044 \h </w:instrText>
        </w:r>
        <w:r w:rsidR="00B55A5F">
          <w:rPr>
            <w:noProof/>
            <w:webHidden/>
          </w:rPr>
        </w:r>
        <w:r w:rsidR="00B55A5F">
          <w:rPr>
            <w:noProof/>
            <w:webHidden/>
          </w:rPr>
          <w:fldChar w:fldCharType="separate"/>
        </w:r>
        <w:r w:rsidR="00B55A5F">
          <w:rPr>
            <w:noProof/>
            <w:webHidden/>
          </w:rPr>
          <w:t>158</w:t>
        </w:r>
        <w:r w:rsidR="00B55A5F">
          <w:rPr>
            <w:noProof/>
            <w:webHidden/>
          </w:rPr>
          <w:fldChar w:fldCharType="end"/>
        </w:r>
      </w:hyperlink>
    </w:p>
    <w:p w14:paraId="32ACE665" w14:textId="370F3A6E"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45" w:history="1">
        <w:r w:rsidR="00B55A5F" w:rsidRPr="00057D22">
          <w:rPr>
            <w:rStyle w:val="Hyperlink"/>
            <w:noProof/>
          </w:rPr>
          <w:t>Varying sentence forms (structures)</w:t>
        </w:r>
        <w:r w:rsidR="00B55A5F">
          <w:rPr>
            <w:noProof/>
            <w:webHidden/>
          </w:rPr>
          <w:tab/>
        </w:r>
        <w:r w:rsidR="00B55A5F">
          <w:rPr>
            <w:noProof/>
            <w:webHidden/>
          </w:rPr>
          <w:fldChar w:fldCharType="begin"/>
        </w:r>
        <w:r w:rsidR="00B55A5F">
          <w:rPr>
            <w:noProof/>
            <w:webHidden/>
          </w:rPr>
          <w:instrText xml:space="preserve"> PAGEREF _Toc167201045 \h </w:instrText>
        </w:r>
        <w:r w:rsidR="00B55A5F">
          <w:rPr>
            <w:noProof/>
            <w:webHidden/>
          </w:rPr>
        </w:r>
        <w:r w:rsidR="00B55A5F">
          <w:rPr>
            <w:noProof/>
            <w:webHidden/>
          </w:rPr>
          <w:fldChar w:fldCharType="separate"/>
        </w:r>
        <w:r w:rsidR="00B55A5F">
          <w:rPr>
            <w:noProof/>
            <w:webHidden/>
          </w:rPr>
          <w:t>159</w:t>
        </w:r>
        <w:r w:rsidR="00B55A5F">
          <w:rPr>
            <w:noProof/>
            <w:webHidden/>
          </w:rPr>
          <w:fldChar w:fldCharType="end"/>
        </w:r>
      </w:hyperlink>
    </w:p>
    <w:p w14:paraId="2E0F90D3" w14:textId="0FD78099"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46" w:history="1">
        <w:r w:rsidR="00B55A5F" w:rsidRPr="00057D22">
          <w:rPr>
            <w:rStyle w:val="Hyperlink"/>
          </w:rPr>
          <w:t>Sentence functions</w:t>
        </w:r>
        <w:r w:rsidR="00B55A5F">
          <w:rPr>
            <w:webHidden/>
          </w:rPr>
          <w:tab/>
        </w:r>
        <w:r w:rsidR="00B55A5F">
          <w:rPr>
            <w:webHidden/>
          </w:rPr>
          <w:fldChar w:fldCharType="begin"/>
        </w:r>
        <w:r w:rsidR="00B55A5F">
          <w:rPr>
            <w:webHidden/>
          </w:rPr>
          <w:instrText xml:space="preserve"> PAGEREF _Toc167201046 \h </w:instrText>
        </w:r>
        <w:r w:rsidR="00B55A5F">
          <w:rPr>
            <w:webHidden/>
          </w:rPr>
        </w:r>
        <w:r w:rsidR="00B55A5F">
          <w:rPr>
            <w:webHidden/>
          </w:rPr>
          <w:fldChar w:fldCharType="separate"/>
        </w:r>
        <w:r w:rsidR="00B55A5F">
          <w:rPr>
            <w:webHidden/>
          </w:rPr>
          <w:t>160</w:t>
        </w:r>
        <w:r w:rsidR="00B55A5F">
          <w:rPr>
            <w:webHidden/>
          </w:rPr>
          <w:fldChar w:fldCharType="end"/>
        </w:r>
      </w:hyperlink>
    </w:p>
    <w:p w14:paraId="2633CA37" w14:textId="47ADC57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47" w:history="1">
        <w:r w:rsidR="00B55A5F" w:rsidRPr="00057D22">
          <w:rPr>
            <w:rStyle w:val="Hyperlink"/>
            <w:noProof/>
          </w:rPr>
          <w:t>Declarative sentences</w:t>
        </w:r>
        <w:r w:rsidR="00B55A5F">
          <w:rPr>
            <w:noProof/>
            <w:webHidden/>
          </w:rPr>
          <w:tab/>
        </w:r>
        <w:r w:rsidR="00B55A5F">
          <w:rPr>
            <w:noProof/>
            <w:webHidden/>
          </w:rPr>
          <w:fldChar w:fldCharType="begin"/>
        </w:r>
        <w:r w:rsidR="00B55A5F">
          <w:rPr>
            <w:noProof/>
            <w:webHidden/>
          </w:rPr>
          <w:instrText xml:space="preserve"> PAGEREF _Toc167201047 \h </w:instrText>
        </w:r>
        <w:r w:rsidR="00B55A5F">
          <w:rPr>
            <w:noProof/>
            <w:webHidden/>
          </w:rPr>
        </w:r>
        <w:r w:rsidR="00B55A5F">
          <w:rPr>
            <w:noProof/>
            <w:webHidden/>
          </w:rPr>
          <w:fldChar w:fldCharType="separate"/>
        </w:r>
        <w:r w:rsidR="00B55A5F">
          <w:rPr>
            <w:noProof/>
            <w:webHidden/>
          </w:rPr>
          <w:t>161</w:t>
        </w:r>
        <w:r w:rsidR="00B55A5F">
          <w:rPr>
            <w:noProof/>
            <w:webHidden/>
          </w:rPr>
          <w:fldChar w:fldCharType="end"/>
        </w:r>
      </w:hyperlink>
    </w:p>
    <w:p w14:paraId="2BE17879" w14:textId="237CBBD8"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48" w:history="1">
        <w:r w:rsidR="00B55A5F" w:rsidRPr="00057D22">
          <w:rPr>
            <w:rStyle w:val="Hyperlink"/>
            <w:noProof/>
          </w:rPr>
          <w:t>Exclamatory sentences</w:t>
        </w:r>
        <w:r w:rsidR="00B55A5F">
          <w:rPr>
            <w:noProof/>
            <w:webHidden/>
          </w:rPr>
          <w:tab/>
        </w:r>
        <w:r w:rsidR="00B55A5F">
          <w:rPr>
            <w:noProof/>
            <w:webHidden/>
          </w:rPr>
          <w:fldChar w:fldCharType="begin"/>
        </w:r>
        <w:r w:rsidR="00B55A5F">
          <w:rPr>
            <w:noProof/>
            <w:webHidden/>
          </w:rPr>
          <w:instrText xml:space="preserve"> PAGEREF _Toc167201048 \h </w:instrText>
        </w:r>
        <w:r w:rsidR="00B55A5F">
          <w:rPr>
            <w:noProof/>
            <w:webHidden/>
          </w:rPr>
        </w:r>
        <w:r w:rsidR="00B55A5F">
          <w:rPr>
            <w:noProof/>
            <w:webHidden/>
          </w:rPr>
          <w:fldChar w:fldCharType="separate"/>
        </w:r>
        <w:r w:rsidR="00B55A5F">
          <w:rPr>
            <w:noProof/>
            <w:webHidden/>
          </w:rPr>
          <w:t>161</w:t>
        </w:r>
        <w:r w:rsidR="00B55A5F">
          <w:rPr>
            <w:noProof/>
            <w:webHidden/>
          </w:rPr>
          <w:fldChar w:fldCharType="end"/>
        </w:r>
      </w:hyperlink>
    </w:p>
    <w:p w14:paraId="03D7814B" w14:textId="2533FBDB"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49" w:history="1">
        <w:r w:rsidR="00B55A5F" w:rsidRPr="00057D22">
          <w:rPr>
            <w:rStyle w:val="Hyperlink"/>
            <w:noProof/>
          </w:rPr>
          <w:t>Imperative sentences</w:t>
        </w:r>
        <w:r w:rsidR="00B55A5F">
          <w:rPr>
            <w:noProof/>
            <w:webHidden/>
          </w:rPr>
          <w:tab/>
        </w:r>
        <w:r w:rsidR="00B55A5F">
          <w:rPr>
            <w:noProof/>
            <w:webHidden/>
          </w:rPr>
          <w:fldChar w:fldCharType="begin"/>
        </w:r>
        <w:r w:rsidR="00B55A5F">
          <w:rPr>
            <w:noProof/>
            <w:webHidden/>
          </w:rPr>
          <w:instrText xml:space="preserve"> PAGEREF _Toc167201049 \h </w:instrText>
        </w:r>
        <w:r w:rsidR="00B55A5F">
          <w:rPr>
            <w:noProof/>
            <w:webHidden/>
          </w:rPr>
        </w:r>
        <w:r w:rsidR="00B55A5F">
          <w:rPr>
            <w:noProof/>
            <w:webHidden/>
          </w:rPr>
          <w:fldChar w:fldCharType="separate"/>
        </w:r>
        <w:r w:rsidR="00B55A5F">
          <w:rPr>
            <w:noProof/>
            <w:webHidden/>
          </w:rPr>
          <w:t>162</w:t>
        </w:r>
        <w:r w:rsidR="00B55A5F">
          <w:rPr>
            <w:noProof/>
            <w:webHidden/>
          </w:rPr>
          <w:fldChar w:fldCharType="end"/>
        </w:r>
      </w:hyperlink>
    </w:p>
    <w:p w14:paraId="7D87CAB9" w14:textId="7AAE8F2C"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50" w:history="1">
        <w:r w:rsidR="00B55A5F" w:rsidRPr="00057D22">
          <w:rPr>
            <w:rStyle w:val="Hyperlink"/>
            <w:noProof/>
          </w:rPr>
          <w:t>Interrogative sentences</w:t>
        </w:r>
        <w:r w:rsidR="00B55A5F">
          <w:rPr>
            <w:noProof/>
            <w:webHidden/>
          </w:rPr>
          <w:tab/>
        </w:r>
        <w:r w:rsidR="00B55A5F">
          <w:rPr>
            <w:noProof/>
            <w:webHidden/>
          </w:rPr>
          <w:fldChar w:fldCharType="begin"/>
        </w:r>
        <w:r w:rsidR="00B55A5F">
          <w:rPr>
            <w:noProof/>
            <w:webHidden/>
          </w:rPr>
          <w:instrText xml:space="preserve"> PAGEREF _Toc167201050 \h </w:instrText>
        </w:r>
        <w:r w:rsidR="00B55A5F">
          <w:rPr>
            <w:noProof/>
            <w:webHidden/>
          </w:rPr>
        </w:r>
        <w:r w:rsidR="00B55A5F">
          <w:rPr>
            <w:noProof/>
            <w:webHidden/>
          </w:rPr>
          <w:fldChar w:fldCharType="separate"/>
        </w:r>
        <w:r w:rsidR="00B55A5F">
          <w:rPr>
            <w:noProof/>
            <w:webHidden/>
          </w:rPr>
          <w:t>162</w:t>
        </w:r>
        <w:r w:rsidR="00B55A5F">
          <w:rPr>
            <w:noProof/>
            <w:webHidden/>
          </w:rPr>
          <w:fldChar w:fldCharType="end"/>
        </w:r>
      </w:hyperlink>
    </w:p>
    <w:p w14:paraId="5D79090D" w14:textId="76F1D356"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51" w:history="1">
        <w:r w:rsidR="00B55A5F" w:rsidRPr="00057D22">
          <w:rPr>
            <w:rStyle w:val="Hyperlink"/>
            <w:rFonts w:eastAsia="Arial"/>
            <w:noProof/>
          </w:rPr>
          <w:t>Exclamatory and interrogative sentences</w:t>
        </w:r>
        <w:r w:rsidR="00B55A5F">
          <w:rPr>
            <w:noProof/>
            <w:webHidden/>
          </w:rPr>
          <w:tab/>
        </w:r>
        <w:r w:rsidR="00B55A5F">
          <w:rPr>
            <w:noProof/>
            <w:webHidden/>
          </w:rPr>
          <w:fldChar w:fldCharType="begin"/>
        </w:r>
        <w:r w:rsidR="00B55A5F">
          <w:rPr>
            <w:noProof/>
            <w:webHidden/>
          </w:rPr>
          <w:instrText xml:space="preserve"> PAGEREF _Toc167201051 \h </w:instrText>
        </w:r>
        <w:r w:rsidR="00B55A5F">
          <w:rPr>
            <w:noProof/>
            <w:webHidden/>
          </w:rPr>
        </w:r>
        <w:r w:rsidR="00B55A5F">
          <w:rPr>
            <w:noProof/>
            <w:webHidden/>
          </w:rPr>
          <w:fldChar w:fldCharType="separate"/>
        </w:r>
        <w:r w:rsidR="00B55A5F">
          <w:rPr>
            <w:noProof/>
            <w:webHidden/>
          </w:rPr>
          <w:t>164</w:t>
        </w:r>
        <w:r w:rsidR="00B55A5F">
          <w:rPr>
            <w:noProof/>
            <w:webHidden/>
          </w:rPr>
          <w:fldChar w:fldCharType="end"/>
        </w:r>
      </w:hyperlink>
    </w:p>
    <w:p w14:paraId="075D1CA8" w14:textId="3D590B77"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52" w:history="1">
        <w:r w:rsidR="00B55A5F" w:rsidRPr="00057D22">
          <w:rPr>
            <w:rStyle w:val="Hyperlink"/>
          </w:rPr>
          <w:t>Tense</w:t>
        </w:r>
        <w:r w:rsidR="00B55A5F">
          <w:rPr>
            <w:webHidden/>
          </w:rPr>
          <w:tab/>
        </w:r>
        <w:r w:rsidR="00B55A5F">
          <w:rPr>
            <w:webHidden/>
          </w:rPr>
          <w:fldChar w:fldCharType="begin"/>
        </w:r>
        <w:r w:rsidR="00B55A5F">
          <w:rPr>
            <w:webHidden/>
          </w:rPr>
          <w:instrText xml:space="preserve"> PAGEREF _Toc167201052 \h </w:instrText>
        </w:r>
        <w:r w:rsidR="00B55A5F">
          <w:rPr>
            <w:webHidden/>
          </w:rPr>
        </w:r>
        <w:r w:rsidR="00B55A5F">
          <w:rPr>
            <w:webHidden/>
          </w:rPr>
          <w:fldChar w:fldCharType="separate"/>
        </w:r>
        <w:r w:rsidR="00B55A5F">
          <w:rPr>
            <w:webHidden/>
          </w:rPr>
          <w:t>165</w:t>
        </w:r>
        <w:r w:rsidR="00B55A5F">
          <w:rPr>
            <w:webHidden/>
          </w:rPr>
          <w:fldChar w:fldCharType="end"/>
        </w:r>
      </w:hyperlink>
    </w:p>
    <w:p w14:paraId="1A20FFD9" w14:textId="6206FC10"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53" w:history="1">
        <w:r w:rsidR="00B55A5F" w:rsidRPr="00057D22">
          <w:rPr>
            <w:rStyle w:val="Hyperlink"/>
            <w:noProof/>
          </w:rPr>
          <w:t>The simple form</w:t>
        </w:r>
        <w:r w:rsidR="00B55A5F">
          <w:rPr>
            <w:noProof/>
            <w:webHidden/>
          </w:rPr>
          <w:tab/>
        </w:r>
        <w:r w:rsidR="00B55A5F">
          <w:rPr>
            <w:noProof/>
            <w:webHidden/>
          </w:rPr>
          <w:fldChar w:fldCharType="begin"/>
        </w:r>
        <w:r w:rsidR="00B55A5F">
          <w:rPr>
            <w:noProof/>
            <w:webHidden/>
          </w:rPr>
          <w:instrText xml:space="preserve"> PAGEREF _Toc167201053 \h </w:instrText>
        </w:r>
        <w:r w:rsidR="00B55A5F">
          <w:rPr>
            <w:noProof/>
            <w:webHidden/>
          </w:rPr>
        </w:r>
        <w:r w:rsidR="00B55A5F">
          <w:rPr>
            <w:noProof/>
            <w:webHidden/>
          </w:rPr>
          <w:fldChar w:fldCharType="separate"/>
        </w:r>
        <w:r w:rsidR="00B55A5F">
          <w:rPr>
            <w:noProof/>
            <w:webHidden/>
          </w:rPr>
          <w:t>166</w:t>
        </w:r>
        <w:r w:rsidR="00B55A5F">
          <w:rPr>
            <w:noProof/>
            <w:webHidden/>
          </w:rPr>
          <w:fldChar w:fldCharType="end"/>
        </w:r>
      </w:hyperlink>
    </w:p>
    <w:p w14:paraId="7F03DEC0" w14:textId="00E28E45"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54" w:history="1">
        <w:r w:rsidR="00B55A5F" w:rsidRPr="00057D22">
          <w:rPr>
            <w:rStyle w:val="Hyperlink"/>
            <w:noProof/>
          </w:rPr>
          <w:t>The continuous form</w:t>
        </w:r>
        <w:r w:rsidR="00B55A5F">
          <w:rPr>
            <w:noProof/>
            <w:webHidden/>
          </w:rPr>
          <w:tab/>
        </w:r>
        <w:r w:rsidR="00B55A5F">
          <w:rPr>
            <w:noProof/>
            <w:webHidden/>
          </w:rPr>
          <w:fldChar w:fldCharType="begin"/>
        </w:r>
        <w:r w:rsidR="00B55A5F">
          <w:rPr>
            <w:noProof/>
            <w:webHidden/>
          </w:rPr>
          <w:instrText xml:space="preserve"> PAGEREF _Toc167201054 \h </w:instrText>
        </w:r>
        <w:r w:rsidR="00B55A5F">
          <w:rPr>
            <w:noProof/>
            <w:webHidden/>
          </w:rPr>
        </w:r>
        <w:r w:rsidR="00B55A5F">
          <w:rPr>
            <w:noProof/>
            <w:webHidden/>
          </w:rPr>
          <w:fldChar w:fldCharType="separate"/>
        </w:r>
        <w:r w:rsidR="00B55A5F">
          <w:rPr>
            <w:noProof/>
            <w:webHidden/>
          </w:rPr>
          <w:t>167</w:t>
        </w:r>
        <w:r w:rsidR="00B55A5F">
          <w:rPr>
            <w:noProof/>
            <w:webHidden/>
          </w:rPr>
          <w:fldChar w:fldCharType="end"/>
        </w:r>
      </w:hyperlink>
    </w:p>
    <w:p w14:paraId="5285716C" w14:textId="1EB670CA"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55" w:history="1">
        <w:r w:rsidR="00B55A5F" w:rsidRPr="00057D22">
          <w:rPr>
            <w:rStyle w:val="Hyperlink"/>
            <w:noProof/>
          </w:rPr>
          <w:t>The perfect form</w:t>
        </w:r>
        <w:r w:rsidR="00B55A5F">
          <w:rPr>
            <w:noProof/>
            <w:webHidden/>
          </w:rPr>
          <w:tab/>
        </w:r>
        <w:r w:rsidR="00B55A5F">
          <w:rPr>
            <w:noProof/>
            <w:webHidden/>
          </w:rPr>
          <w:fldChar w:fldCharType="begin"/>
        </w:r>
        <w:r w:rsidR="00B55A5F">
          <w:rPr>
            <w:noProof/>
            <w:webHidden/>
          </w:rPr>
          <w:instrText xml:space="preserve"> PAGEREF _Toc167201055 \h </w:instrText>
        </w:r>
        <w:r w:rsidR="00B55A5F">
          <w:rPr>
            <w:noProof/>
            <w:webHidden/>
          </w:rPr>
        </w:r>
        <w:r w:rsidR="00B55A5F">
          <w:rPr>
            <w:noProof/>
            <w:webHidden/>
          </w:rPr>
          <w:fldChar w:fldCharType="separate"/>
        </w:r>
        <w:r w:rsidR="00B55A5F">
          <w:rPr>
            <w:noProof/>
            <w:webHidden/>
          </w:rPr>
          <w:t>168</w:t>
        </w:r>
        <w:r w:rsidR="00B55A5F">
          <w:rPr>
            <w:noProof/>
            <w:webHidden/>
          </w:rPr>
          <w:fldChar w:fldCharType="end"/>
        </w:r>
      </w:hyperlink>
    </w:p>
    <w:p w14:paraId="645D17DF" w14:textId="6B1FF087"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56" w:history="1">
        <w:r w:rsidR="00B55A5F" w:rsidRPr="00057D22">
          <w:rPr>
            <w:rStyle w:val="Hyperlink"/>
            <w:noProof/>
          </w:rPr>
          <w:t>The perfect continuous form</w:t>
        </w:r>
        <w:r w:rsidR="00B55A5F">
          <w:rPr>
            <w:noProof/>
            <w:webHidden/>
          </w:rPr>
          <w:tab/>
        </w:r>
        <w:r w:rsidR="00B55A5F">
          <w:rPr>
            <w:noProof/>
            <w:webHidden/>
          </w:rPr>
          <w:fldChar w:fldCharType="begin"/>
        </w:r>
        <w:r w:rsidR="00B55A5F">
          <w:rPr>
            <w:noProof/>
            <w:webHidden/>
          </w:rPr>
          <w:instrText xml:space="preserve"> PAGEREF _Toc167201056 \h </w:instrText>
        </w:r>
        <w:r w:rsidR="00B55A5F">
          <w:rPr>
            <w:noProof/>
            <w:webHidden/>
          </w:rPr>
        </w:r>
        <w:r w:rsidR="00B55A5F">
          <w:rPr>
            <w:noProof/>
            <w:webHidden/>
          </w:rPr>
          <w:fldChar w:fldCharType="separate"/>
        </w:r>
        <w:r w:rsidR="00B55A5F">
          <w:rPr>
            <w:noProof/>
            <w:webHidden/>
          </w:rPr>
          <w:t>169</w:t>
        </w:r>
        <w:r w:rsidR="00B55A5F">
          <w:rPr>
            <w:noProof/>
            <w:webHidden/>
          </w:rPr>
          <w:fldChar w:fldCharType="end"/>
        </w:r>
      </w:hyperlink>
    </w:p>
    <w:p w14:paraId="6269A578" w14:textId="4547F5C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57" w:history="1">
        <w:r w:rsidR="00B55A5F" w:rsidRPr="00057D22">
          <w:rPr>
            <w:rStyle w:val="Hyperlink"/>
            <w:noProof/>
          </w:rPr>
          <w:t>Timeless present tense</w:t>
        </w:r>
        <w:r w:rsidR="00B55A5F">
          <w:rPr>
            <w:noProof/>
            <w:webHidden/>
          </w:rPr>
          <w:tab/>
        </w:r>
        <w:r w:rsidR="00B55A5F">
          <w:rPr>
            <w:noProof/>
            <w:webHidden/>
          </w:rPr>
          <w:fldChar w:fldCharType="begin"/>
        </w:r>
        <w:r w:rsidR="00B55A5F">
          <w:rPr>
            <w:noProof/>
            <w:webHidden/>
          </w:rPr>
          <w:instrText xml:space="preserve"> PAGEREF _Toc167201057 \h </w:instrText>
        </w:r>
        <w:r w:rsidR="00B55A5F">
          <w:rPr>
            <w:noProof/>
            <w:webHidden/>
          </w:rPr>
        </w:r>
        <w:r w:rsidR="00B55A5F">
          <w:rPr>
            <w:noProof/>
            <w:webHidden/>
          </w:rPr>
          <w:fldChar w:fldCharType="separate"/>
        </w:r>
        <w:r w:rsidR="00B55A5F">
          <w:rPr>
            <w:noProof/>
            <w:webHidden/>
          </w:rPr>
          <w:t>170</w:t>
        </w:r>
        <w:r w:rsidR="00B55A5F">
          <w:rPr>
            <w:noProof/>
            <w:webHidden/>
          </w:rPr>
          <w:fldChar w:fldCharType="end"/>
        </w:r>
      </w:hyperlink>
    </w:p>
    <w:p w14:paraId="09FDD62C" w14:textId="4E680940"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58" w:history="1">
        <w:r w:rsidR="00B55A5F" w:rsidRPr="00057D22">
          <w:rPr>
            <w:rStyle w:val="Hyperlink"/>
            <w:noProof/>
          </w:rPr>
          <w:t>Irregular past tense verbs</w:t>
        </w:r>
        <w:r w:rsidR="00B55A5F">
          <w:rPr>
            <w:noProof/>
            <w:webHidden/>
          </w:rPr>
          <w:tab/>
        </w:r>
        <w:r w:rsidR="00B55A5F">
          <w:rPr>
            <w:noProof/>
            <w:webHidden/>
          </w:rPr>
          <w:fldChar w:fldCharType="begin"/>
        </w:r>
        <w:r w:rsidR="00B55A5F">
          <w:rPr>
            <w:noProof/>
            <w:webHidden/>
          </w:rPr>
          <w:instrText xml:space="preserve"> PAGEREF _Toc167201058 \h </w:instrText>
        </w:r>
        <w:r w:rsidR="00B55A5F">
          <w:rPr>
            <w:noProof/>
            <w:webHidden/>
          </w:rPr>
        </w:r>
        <w:r w:rsidR="00B55A5F">
          <w:rPr>
            <w:noProof/>
            <w:webHidden/>
          </w:rPr>
          <w:fldChar w:fldCharType="separate"/>
        </w:r>
        <w:r w:rsidR="00B55A5F">
          <w:rPr>
            <w:noProof/>
            <w:webHidden/>
          </w:rPr>
          <w:t>171</w:t>
        </w:r>
        <w:r w:rsidR="00B55A5F">
          <w:rPr>
            <w:noProof/>
            <w:webHidden/>
          </w:rPr>
          <w:fldChar w:fldCharType="end"/>
        </w:r>
      </w:hyperlink>
    </w:p>
    <w:p w14:paraId="6A0E06D6" w14:textId="7B8A6916"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59" w:history="1">
        <w:r w:rsidR="00B55A5F" w:rsidRPr="00057D22">
          <w:rPr>
            <w:rStyle w:val="Hyperlink"/>
            <w:rFonts w:eastAsia="Arial"/>
            <w:noProof/>
          </w:rPr>
          <w:t>Past participles</w:t>
        </w:r>
        <w:r w:rsidR="00B55A5F">
          <w:rPr>
            <w:noProof/>
            <w:webHidden/>
          </w:rPr>
          <w:tab/>
        </w:r>
        <w:r w:rsidR="00B55A5F">
          <w:rPr>
            <w:noProof/>
            <w:webHidden/>
          </w:rPr>
          <w:fldChar w:fldCharType="begin"/>
        </w:r>
        <w:r w:rsidR="00B55A5F">
          <w:rPr>
            <w:noProof/>
            <w:webHidden/>
          </w:rPr>
          <w:instrText xml:space="preserve"> PAGEREF _Toc167201059 \h </w:instrText>
        </w:r>
        <w:r w:rsidR="00B55A5F">
          <w:rPr>
            <w:noProof/>
            <w:webHidden/>
          </w:rPr>
        </w:r>
        <w:r w:rsidR="00B55A5F">
          <w:rPr>
            <w:noProof/>
            <w:webHidden/>
          </w:rPr>
          <w:fldChar w:fldCharType="separate"/>
        </w:r>
        <w:r w:rsidR="00B55A5F">
          <w:rPr>
            <w:noProof/>
            <w:webHidden/>
          </w:rPr>
          <w:t>172</w:t>
        </w:r>
        <w:r w:rsidR="00B55A5F">
          <w:rPr>
            <w:noProof/>
            <w:webHidden/>
          </w:rPr>
          <w:fldChar w:fldCharType="end"/>
        </w:r>
      </w:hyperlink>
    </w:p>
    <w:p w14:paraId="37292A11" w14:textId="3AF8BAED"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60" w:history="1">
        <w:r w:rsidR="00B55A5F" w:rsidRPr="00057D22">
          <w:rPr>
            <w:rStyle w:val="Hyperlink"/>
            <w:noProof/>
          </w:rPr>
          <w:t>Shifting between past, present and future tense</w:t>
        </w:r>
        <w:r w:rsidR="00B55A5F">
          <w:rPr>
            <w:noProof/>
            <w:webHidden/>
          </w:rPr>
          <w:tab/>
        </w:r>
        <w:r w:rsidR="00B55A5F">
          <w:rPr>
            <w:noProof/>
            <w:webHidden/>
          </w:rPr>
          <w:fldChar w:fldCharType="begin"/>
        </w:r>
        <w:r w:rsidR="00B55A5F">
          <w:rPr>
            <w:noProof/>
            <w:webHidden/>
          </w:rPr>
          <w:instrText xml:space="preserve"> PAGEREF _Toc167201060 \h </w:instrText>
        </w:r>
        <w:r w:rsidR="00B55A5F">
          <w:rPr>
            <w:noProof/>
            <w:webHidden/>
          </w:rPr>
        </w:r>
        <w:r w:rsidR="00B55A5F">
          <w:rPr>
            <w:noProof/>
            <w:webHidden/>
          </w:rPr>
          <w:fldChar w:fldCharType="separate"/>
        </w:r>
        <w:r w:rsidR="00B55A5F">
          <w:rPr>
            <w:noProof/>
            <w:webHidden/>
          </w:rPr>
          <w:t>173</w:t>
        </w:r>
        <w:r w:rsidR="00B55A5F">
          <w:rPr>
            <w:noProof/>
            <w:webHidden/>
          </w:rPr>
          <w:fldChar w:fldCharType="end"/>
        </w:r>
      </w:hyperlink>
    </w:p>
    <w:p w14:paraId="413F9E59" w14:textId="3BD2EF85" w:rsidR="00B55A5F" w:rsidRDefault="00F523A2">
      <w:pPr>
        <w:pStyle w:val="TOC2"/>
        <w:rPr>
          <w:rFonts w:asciiTheme="minorHAnsi" w:eastAsiaTheme="minorEastAsia" w:hAnsiTheme="minorHAnsi" w:cstheme="minorBidi"/>
          <w:kern w:val="2"/>
          <w:sz w:val="24"/>
          <w:lang w:eastAsia="en-AU"/>
          <w14:ligatures w14:val="standardContextual"/>
        </w:rPr>
      </w:pPr>
      <w:hyperlink w:anchor="_Toc167201061" w:history="1">
        <w:r w:rsidR="00B55A5F" w:rsidRPr="00057D22">
          <w:rPr>
            <w:rStyle w:val="Hyperlink"/>
          </w:rPr>
          <w:t>Verbs</w:t>
        </w:r>
        <w:r w:rsidR="00B55A5F">
          <w:rPr>
            <w:webHidden/>
          </w:rPr>
          <w:tab/>
        </w:r>
        <w:r w:rsidR="00B55A5F">
          <w:rPr>
            <w:webHidden/>
          </w:rPr>
          <w:fldChar w:fldCharType="begin"/>
        </w:r>
        <w:r w:rsidR="00B55A5F">
          <w:rPr>
            <w:webHidden/>
          </w:rPr>
          <w:instrText xml:space="preserve"> PAGEREF _Toc167201061 \h </w:instrText>
        </w:r>
        <w:r w:rsidR="00B55A5F">
          <w:rPr>
            <w:webHidden/>
          </w:rPr>
        </w:r>
        <w:r w:rsidR="00B55A5F">
          <w:rPr>
            <w:webHidden/>
          </w:rPr>
          <w:fldChar w:fldCharType="separate"/>
        </w:r>
        <w:r w:rsidR="00B55A5F">
          <w:rPr>
            <w:webHidden/>
          </w:rPr>
          <w:t>174</w:t>
        </w:r>
        <w:r w:rsidR="00B55A5F">
          <w:rPr>
            <w:webHidden/>
          </w:rPr>
          <w:fldChar w:fldCharType="end"/>
        </w:r>
      </w:hyperlink>
    </w:p>
    <w:p w14:paraId="40AAA3CF" w14:textId="42092E52"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62" w:history="1">
        <w:r w:rsidR="00B55A5F" w:rsidRPr="00057D22">
          <w:rPr>
            <w:rStyle w:val="Hyperlink"/>
            <w:noProof/>
          </w:rPr>
          <w:t>Types of verbs</w:t>
        </w:r>
        <w:r w:rsidR="00B55A5F">
          <w:rPr>
            <w:noProof/>
            <w:webHidden/>
          </w:rPr>
          <w:tab/>
        </w:r>
        <w:r w:rsidR="00B55A5F">
          <w:rPr>
            <w:noProof/>
            <w:webHidden/>
          </w:rPr>
          <w:fldChar w:fldCharType="begin"/>
        </w:r>
        <w:r w:rsidR="00B55A5F">
          <w:rPr>
            <w:noProof/>
            <w:webHidden/>
          </w:rPr>
          <w:instrText xml:space="preserve"> PAGEREF _Toc167201062 \h </w:instrText>
        </w:r>
        <w:r w:rsidR="00B55A5F">
          <w:rPr>
            <w:noProof/>
            <w:webHidden/>
          </w:rPr>
        </w:r>
        <w:r w:rsidR="00B55A5F">
          <w:rPr>
            <w:noProof/>
            <w:webHidden/>
          </w:rPr>
          <w:fldChar w:fldCharType="separate"/>
        </w:r>
        <w:r w:rsidR="00B55A5F">
          <w:rPr>
            <w:noProof/>
            <w:webHidden/>
          </w:rPr>
          <w:t>174</w:t>
        </w:r>
        <w:r w:rsidR="00B55A5F">
          <w:rPr>
            <w:noProof/>
            <w:webHidden/>
          </w:rPr>
          <w:fldChar w:fldCharType="end"/>
        </w:r>
      </w:hyperlink>
    </w:p>
    <w:p w14:paraId="6D5B101E" w14:textId="62321F9C"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63" w:history="1">
        <w:r w:rsidR="00B55A5F" w:rsidRPr="00057D22">
          <w:rPr>
            <w:rStyle w:val="Hyperlink"/>
            <w:noProof/>
          </w:rPr>
          <w:t>Verb groups</w:t>
        </w:r>
        <w:r w:rsidR="00B55A5F">
          <w:rPr>
            <w:noProof/>
            <w:webHidden/>
          </w:rPr>
          <w:tab/>
        </w:r>
        <w:r w:rsidR="00B55A5F">
          <w:rPr>
            <w:noProof/>
            <w:webHidden/>
          </w:rPr>
          <w:fldChar w:fldCharType="begin"/>
        </w:r>
        <w:r w:rsidR="00B55A5F">
          <w:rPr>
            <w:noProof/>
            <w:webHidden/>
          </w:rPr>
          <w:instrText xml:space="preserve"> PAGEREF _Toc167201063 \h </w:instrText>
        </w:r>
        <w:r w:rsidR="00B55A5F">
          <w:rPr>
            <w:noProof/>
            <w:webHidden/>
          </w:rPr>
        </w:r>
        <w:r w:rsidR="00B55A5F">
          <w:rPr>
            <w:noProof/>
            <w:webHidden/>
          </w:rPr>
          <w:fldChar w:fldCharType="separate"/>
        </w:r>
        <w:r w:rsidR="00B55A5F">
          <w:rPr>
            <w:noProof/>
            <w:webHidden/>
          </w:rPr>
          <w:t>179</w:t>
        </w:r>
        <w:r w:rsidR="00B55A5F">
          <w:rPr>
            <w:noProof/>
            <w:webHidden/>
          </w:rPr>
          <w:fldChar w:fldCharType="end"/>
        </w:r>
      </w:hyperlink>
    </w:p>
    <w:p w14:paraId="59863985" w14:textId="48D82948"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64" w:history="1">
        <w:r w:rsidR="00B55A5F" w:rsidRPr="00057D22">
          <w:rPr>
            <w:rStyle w:val="Hyperlink"/>
            <w:noProof/>
          </w:rPr>
          <w:t>Auxiliary verbs</w:t>
        </w:r>
        <w:r w:rsidR="00B55A5F">
          <w:rPr>
            <w:noProof/>
            <w:webHidden/>
          </w:rPr>
          <w:tab/>
        </w:r>
        <w:r w:rsidR="00B55A5F">
          <w:rPr>
            <w:noProof/>
            <w:webHidden/>
          </w:rPr>
          <w:fldChar w:fldCharType="begin"/>
        </w:r>
        <w:r w:rsidR="00B55A5F">
          <w:rPr>
            <w:noProof/>
            <w:webHidden/>
          </w:rPr>
          <w:instrText xml:space="preserve"> PAGEREF _Toc167201064 \h </w:instrText>
        </w:r>
        <w:r w:rsidR="00B55A5F">
          <w:rPr>
            <w:noProof/>
            <w:webHidden/>
          </w:rPr>
        </w:r>
        <w:r w:rsidR="00B55A5F">
          <w:rPr>
            <w:noProof/>
            <w:webHidden/>
          </w:rPr>
          <w:fldChar w:fldCharType="separate"/>
        </w:r>
        <w:r w:rsidR="00B55A5F">
          <w:rPr>
            <w:noProof/>
            <w:webHidden/>
          </w:rPr>
          <w:t>180</w:t>
        </w:r>
        <w:r w:rsidR="00B55A5F">
          <w:rPr>
            <w:noProof/>
            <w:webHidden/>
          </w:rPr>
          <w:fldChar w:fldCharType="end"/>
        </w:r>
      </w:hyperlink>
    </w:p>
    <w:p w14:paraId="0D598F71" w14:textId="6EB03AC9"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65" w:history="1">
        <w:r w:rsidR="00B55A5F" w:rsidRPr="00057D22">
          <w:rPr>
            <w:rStyle w:val="Hyperlink"/>
            <w:noProof/>
          </w:rPr>
          <w:t>Multi-word verb groups – phrasal verbs</w:t>
        </w:r>
        <w:r w:rsidR="00B55A5F">
          <w:rPr>
            <w:noProof/>
            <w:webHidden/>
          </w:rPr>
          <w:tab/>
        </w:r>
        <w:r w:rsidR="00B55A5F">
          <w:rPr>
            <w:noProof/>
            <w:webHidden/>
          </w:rPr>
          <w:fldChar w:fldCharType="begin"/>
        </w:r>
        <w:r w:rsidR="00B55A5F">
          <w:rPr>
            <w:noProof/>
            <w:webHidden/>
          </w:rPr>
          <w:instrText xml:space="preserve"> PAGEREF _Toc167201065 \h </w:instrText>
        </w:r>
        <w:r w:rsidR="00B55A5F">
          <w:rPr>
            <w:noProof/>
            <w:webHidden/>
          </w:rPr>
        </w:r>
        <w:r w:rsidR="00B55A5F">
          <w:rPr>
            <w:noProof/>
            <w:webHidden/>
          </w:rPr>
          <w:fldChar w:fldCharType="separate"/>
        </w:r>
        <w:r w:rsidR="00B55A5F">
          <w:rPr>
            <w:noProof/>
            <w:webHidden/>
          </w:rPr>
          <w:t>182</w:t>
        </w:r>
        <w:r w:rsidR="00B55A5F">
          <w:rPr>
            <w:noProof/>
            <w:webHidden/>
          </w:rPr>
          <w:fldChar w:fldCharType="end"/>
        </w:r>
      </w:hyperlink>
    </w:p>
    <w:p w14:paraId="3FE099A6" w14:textId="5B7A1814"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66" w:history="1">
        <w:r w:rsidR="00B55A5F" w:rsidRPr="00057D22">
          <w:rPr>
            <w:rStyle w:val="Hyperlink"/>
            <w:rFonts w:eastAsia="Arial"/>
            <w:noProof/>
          </w:rPr>
          <w:t>Verb sentence openers</w:t>
        </w:r>
        <w:r w:rsidR="00B55A5F">
          <w:rPr>
            <w:noProof/>
            <w:webHidden/>
          </w:rPr>
          <w:tab/>
        </w:r>
        <w:r w:rsidR="00B55A5F">
          <w:rPr>
            <w:noProof/>
            <w:webHidden/>
          </w:rPr>
          <w:fldChar w:fldCharType="begin"/>
        </w:r>
        <w:r w:rsidR="00B55A5F">
          <w:rPr>
            <w:noProof/>
            <w:webHidden/>
          </w:rPr>
          <w:instrText xml:space="preserve"> PAGEREF _Toc167201066 \h </w:instrText>
        </w:r>
        <w:r w:rsidR="00B55A5F">
          <w:rPr>
            <w:noProof/>
            <w:webHidden/>
          </w:rPr>
        </w:r>
        <w:r w:rsidR="00B55A5F">
          <w:rPr>
            <w:noProof/>
            <w:webHidden/>
          </w:rPr>
          <w:fldChar w:fldCharType="separate"/>
        </w:r>
        <w:r w:rsidR="00B55A5F">
          <w:rPr>
            <w:noProof/>
            <w:webHidden/>
          </w:rPr>
          <w:t>183</w:t>
        </w:r>
        <w:r w:rsidR="00B55A5F">
          <w:rPr>
            <w:noProof/>
            <w:webHidden/>
          </w:rPr>
          <w:fldChar w:fldCharType="end"/>
        </w:r>
      </w:hyperlink>
    </w:p>
    <w:p w14:paraId="2673469B" w14:textId="405FF6E4" w:rsidR="00B55A5F" w:rsidRDefault="00F523A2">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67201067" w:history="1">
        <w:r w:rsidR="00B55A5F" w:rsidRPr="00057D22">
          <w:rPr>
            <w:rStyle w:val="Hyperlink"/>
            <w:noProof/>
          </w:rPr>
          <w:t>Verb choices</w:t>
        </w:r>
        <w:r w:rsidR="00B55A5F">
          <w:rPr>
            <w:noProof/>
            <w:webHidden/>
          </w:rPr>
          <w:tab/>
        </w:r>
        <w:r w:rsidR="00B55A5F">
          <w:rPr>
            <w:noProof/>
            <w:webHidden/>
          </w:rPr>
          <w:fldChar w:fldCharType="begin"/>
        </w:r>
        <w:r w:rsidR="00B55A5F">
          <w:rPr>
            <w:noProof/>
            <w:webHidden/>
          </w:rPr>
          <w:instrText xml:space="preserve"> PAGEREF _Toc167201067 \h </w:instrText>
        </w:r>
        <w:r w:rsidR="00B55A5F">
          <w:rPr>
            <w:noProof/>
            <w:webHidden/>
          </w:rPr>
        </w:r>
        <w:r w:rsidR="00B55A5F">
          <w:rPr>
            <w:noProof/>
            <w:webHidden/>
          </w:rPr>
          <w:fldChar w:fldCharType="separate"/>
        </w:r>
        <w:r w:rsidR="00B55A5F">
          <w:rPr>
            <w:noProof/>
            <w:webHidden/>
          </w:rPr>
          <w:t>183</w:t>
        </w:r>
        <w:r w:rsidR="00B55A5F">
          <w:rPr>
            <w:noProof/>
            <w:webHidden/>
          </w:rPr>
          <w:fldChar w:fldCharType="end"/>
        </w:r>
      </w:hyperlink>
    </w:p>
    <w:p w14:paraId="2F685EDC" w14:textId="6BD0CE97" w:rsidR="00B55A5F" w:rsidRDefault="00F523A2">
      <w:pPr>
        <w:pStyle w:val="TOC1"/>
        <w:rPr>
          <w:rFonts w:asciiTheme="minorHAnsi" w:eastAsiaTheme="minorEastAsia" w:hAnsiTheme="minorHAnsi" w:cstheme="minorBidi"/>
          <w:b w:val="0"/>
          <w:kern w:val="2"/>
          <w:sz w:val="24"/>
          <w:lang w:eastAsia="en-AU"/>
          <w14:ligatures w14:val="standardContextual"/>
        </w:rPr>
      </w:pPr>
      <w:hyperlink w:anchor="_Toc167201068" w:history="1">
        <w:r w:rsidR="00B55A5F" w:rsidRPr="00057D22">
          <w:rPr>
            <w:rStyle w:val="Hyperlink"/>
            <w:rFonts w:eastAsia="Arial"/>
          </w:rPr>
          <w:t>References</w:t>
        </w:r>
        <w:r w:rsidR="00B55A5F">
          <w:rPr>
            <w:webHidden/>
          </w:rPr>
          <w:tab/>
        </w:r>
        <w:r w:rsidR="00B55A5F">
          <w:rPr>
            <w:webHidden/>
          </w:rPr>
          <w:fldChar w:fldCharType="begin"/>
        </w:r>
        <w:r w:rsidR="00B55A5F">
          <w:rPr>
            <w:webHidden/>
          </w:rPr>
          <w:instrText xml:space="preserve"> PAGEREF _Toc167201068 \h </w:instrText>
        </w:r>
        <w:r w:rsidR="00B55A5F">
          <w:rPr>
            <w:webHidden/>
          </w:rPr>
        </w:r>
        <w:r w:rsidR="00B55A5F">
          <w:rPr>
            <w:webHidden/>
          </w:rPr>
          <w:fldChar w:fldCharType="separate"/>
        </w:r>
        <w:r w:rsidR="00B55A5F">
          <w:rPr>
            <w:webHidden/>
          </w:rPr>
          <w:t>185</w:t>
        </w:r>
        <w:r w:rsidR="00B55A5F">
          <w:rPr>
            <w:webHidden/>
          </w:rPr>
          <w:fldChar w:fldCharType="end"/>
        </w:r>
      </w:hyperlink>
    </w:p>
    <w:p w14:paraId="6954C963" w14:textId="520BDA63" w:rsidR="00211CA3" w:rsidRPr="00234BB7" w:rsidRDefault="00073BD1" w:rsidP="00234BB7">
      <w:pPr>
        <w:pStyle w:val="TOC1"/>
        <w:rPr>
          <w:rFonts w:asciiTheme="minorHAnsi" w:eastAsiaTheme="minorEastAsia" w:hAnsiTheme="minorHAnsi" w:cstheme="minorBidi"/>
          <w:kern w:val="2"/>
          <w:lang w:eastAsia="en-AU"/>
          <w14:ligatures w14:val="standardContextual"/>
        </w:rPr>
      </w:pPr>
      <w:r>
        <w:fldChar w:fldCharType="end"/>
      </w:r>
      <w:r w:rsidR="00211CA3">
        <w:br w:type="page"/>
      </w:r>
    </w:p>
    <w:p w14:paraId="00E84E13" w14:textId="23DDF0FC" w:rsidR="4E0E3678" w:rsidRDefault="792664B2" w:rsidP="00A1026C">
      <w:pPr>
        <w:pStyle w:val="Heading1"/>
      </w:pPr>
      <w:bookmarkStart w:id="0" w:name="_Toc167200954"/>
      <w:r>
        <w:lastRenderedPageBreak/>
        <w:t>Overview</w:t>
      </w:r>
      <w:bookmarkEnd w:id="0"/>
    </w:p>
    <w:p w14:paraId="5F8BDBD8" w14:textId="18410897" w:rsidR="1A5D94B4" w:rsidRDefault="1A5D94B4" w:rsidP="1B31D2D3">
      <w:r>
        <w:t xml:space="preserve">Writing </w:t>
      </w:r>
      <w:r w:rsidR="18E4C001">
        <w:t>i</w:t>
      </w:r>
      <w:r>
        <w:t>s one of the most cognitively demanding tasks required of students, encompassing cognitive, physical, social and cultural dimensions (Daffern</w:t>
      </w:r>
      <w:r w:rsidR="005D16B3">
        <w:t xml:space="preserve"> et al.</w:t>
      </w:r>
      <w:r>
        <w:t xml:space="preserve"> 2017). </w:t>
      </w:r>
      <w:r w:rsidR="1635A772" w:rsidRPr="1B31D2D3">
        <w:t>As a result, the effective teaching of writing is both complex and sophisticated (AERO 2022). The development of students</w:t>
      </w:r>
      <w:r w:rsidR="004764EC">
        <w:t>’</w:t>
      </w:r>
      <w:r w:rsidR="1635A772" w:rsidRPr="1B31D2D3">
        <w:t xml:space="preserve"> writing ability plays a pivotal role in advancing a broader range of skills, </w:t>
      </w:r>
      <w:r w:rsidR="47CC1389" w:rsidRPr="1B31D2D3">
        <w:t>including</w:t>
      </w:r>
      <w:r w:rsidR="1635A772" w:rsidRPr="1B31D2D3">
        <w:t xml:space="preserve"> enhancing speaking abilities (Hochman and Wexler 2017), fostering reading development and comprehension (Graham and Hebert 2011; Graham et al</w:t>
      </w:r>
      <w:r w:rsidR="005D16B3">
        <w:t>.</w:t>
      </w:r>
      <w:r w:rsidR="1635A772" w:rsidRPr="1B31D2D3">
        <w:t xml:space="preserve"> 2018), deepening understanding of content and concepts and aiding the retention of information (Graham et al</w:t>
      </w:r>
      <w:r w:rsidR="005D16B3">
        <w:t>.</w:t>
      </w:r>
      <w:r w:rsidR="1635A772" w:rsidRPr="1B31D2D3">
        <w:t xml:space="preserve"> 2020).</w:t>
      </w:r>
    </w:p>
    <w:p w14:paraId="294B8D8B" w14:textId="1EC1C6D8" w:rsidR="2E255E00" w:rsidRPr="007A4B0A" w:rsidRDefault="50105D1F" w:rsidP="00DA1837">
      <w:pPr>
        <w:rPr>
          <w:color w:val="000000" w:themeColor="text1"/>
        </w:rPr>
      </w:pPr>
      <w:r w:rsidRPr="4A85CB1D">
        <w:rPr>
          <w:color w:val="000000" w:themeColor="text1"/>
        </w:rPr>
        <w:t>E</w:t>
      </w:r>
      <w:r w:rsidR="725AF487" w:rsidRPr="4A85CB1D">
        <w:rPr>
          <w:color w:val="000000" w:themeColor="text1"/>
        </w:rPr>
        <w:t xml:space="preserve">xplicit writing instruction in the early and middle years </w:t>
      </w:r>
      <w:r w:rsidR="2211DEBC" w:rsidRPr="4A85CB1D">
        <w:rPr>
          <w:color w:val="000000" w:themeColor="text1"/>
        </w:rPr>
        <w:t>requires</w:t>
      </w:r>
      <w:r w:rsidR="725AF487" w:rsidRPr="4A85CB1D">
        <w:rPr>
          <w:color w:val="000000" w:themeColor="text1"/>
        </w:rPr>
        <w:t xml:space="preserve"> significant amounts of time </w:t>
      </w:r>
      <w:r w:rsidR="0724B41C" w:rsidRPr="4A85CB1D">
        <w:rPr>
          <w:color w:val="000000" w:themeColor="text1"/>
        </w:rPr>
        <w:t>focus</w:t>
      </w:r>
      <w:r w:rsidR="1E4B459B" w:rsidRPr="4A85CB1D">
        <w:rPr>
          <w:color w:val="000000" w:themeColor="text1"/>
        </w:rPr>
        <w:t xml:space="preserve">ed </w:t>
      </w:r>
      <w:r w:rsidR="0724B41C" w:rsidRPr="4A85CB1D">
        <w:rPr>
          <w:color w:val="000000" w:themeColor="text1"/>
        </w:rPr>
        <w:t>on the development of</w:t>
      </w:r>
      <w:r w:rsidR="725AF487" w:rsidRPr="4A85CB1D">
        <w:rPr>
          <w:color w:val="000000" w:themeColor="text1"/>
        </w:rPr>
        <w:t xml:space="preserve"> </w:t>
      </w:r>
      <w:r w:rsidR="08B8A80E" w:rsidRPr="4A85CB1D">
        <w:rPr>
          <w:color w:val="000000" w:themeColor="text1"/>
        </w:rPr>
        <w:t>'the building blocks of language’ (Sedita 2023</w:t>
      </w:r>
      <w:r w:rsidR="006915A3">
        <w:rPr>
          <w:color w:val="000000" w:themeColor="text1"/>
        </w:rPr>
        <w:t>:</w:t>
      </w:r>
      <w:r w:rsidR="08B8A80E" w:rsidRPr="4A85CB1D">
        <w:rPr>
          <w:color w:val="000000" w:themeColor="text1"/>
        </w:rPr>
        <w:t xml:space="preserve">60), including </w:t>
      </w:r>
      <w:r w:rsidR="725AF487" w:rsidRPr="4A85CB1D">
        <w:rPr>
          <w:color w:val="000000" w:themeColor="text1"/>
        </w:rPr>
        <w:t xml:space="preserve">grammar, syntactic awareness, sentence elaboration and punctuation. </w:t>
      </w:r>
      <w:r w:rsidR="79A654BE" w:rsidRPr="4A85CB1D">
        <w:rPr>
          <w:color w:val="000000" w:themeColor="text1"/>
        </w:rPr>
        <w:t>S</w:t>
      </w:r>
      <w:r w:rsidR="725AF487" w:rsidRPr="4A85CB1D">
        <w:rPr>
          <w:color w:val="000000" w:themeColor="text1"/>
        </w:rPr>
        <w:t xml:space="preserve">tudents should be </w:t>
      </w:r>
      <w:r w:rsidR="79A654BE" w:rsidRPr="4A85CB1D">
        <w:rPr>
          <w:color w:val="000000" w:themeColor="text1"/>
        </w:rPr>
        <w:t>provided with</w:t>
      </w:r>
      <w:r w:rsidR="725AF487" w:rsidRPr="4A85CB1D">
        <w:rPr>
          <w:color w:val="000000" w:themeColor="text1"/>
        </w:rPr>
        <w:t xml:space="preserve"> frequent opportunities to craft increasingly complex sentences </w:t>
      </w:r>
      <w:r w:rsidR="73C66143" w:rsidRPr="4A85CB1D">
        <w:rPr>
          <w:color w:val="000000" w:themeColor="text1"/>
        </w:rPr>
        <w:t xml:space="preserve">that </w:t>
      </w:r>
      <w:r w:rsidR="725AF487" w:rsidRPr="4A85CB1D">
        <w:rPr>
          <w:color w:val="000000" w:themeColor="text1"/>
        </w:rPr>
        <w:t xml:space="preserve">express advanced thoughts </w:t>
      </w:r>
      <w:r w:rsidR="4623C619" w:rsidRPr="4A85CB1D">
        <w:rPr>
          <w:color w:val="000000" w:themeColor="text1"/>
        </w:rPr>
        <w:t xml:space="preserve">and connections between </w:t>
      </w:r>
      <w:r w:rsidR="725AF487" w:rsidRPr="4A85CB1D">
        <w:rPr>
          <w:color w:val="000000" w:themeColor="text1"/>
        </w:rPr>
        <w:t>multiple ideas</w:t>
      </w:r>
      <w:r w:rsidR="4623C619" w:rsidRPr="4A85CB1D">
        <w:rPr>
          <w:color w:val="000000" w:themeColor="text1"/>
        </w:rPr>
        <w:t>, including those</w:t>
      </w:r>
      <w:r w:rsidR="725AF487" w:rsidRPr="4A85CB1D">
        <w:rPr>
          <w:color w:val="000000" w:themeColor="text1"/>
        </w:rPr>
        <w:t xml:space="preserve"> occurring simultaneously </w:t>
      </w:r>
      <w:r w:rsidR="73C66143" w:rsidRPr="4A85CB1D">
        <w:rPr>
          <w:color w:val="000000" w:themeColor="text1"/>
        </w:rPr>
        <w:t>and</w:t>
      </w:r>
      <w:r w:rsidR="725AF487" w:rsidRPr="4A85CB1D">
        <w:rPr>
          <w:color w:val="000000" w:themeColor="text1"/>
        </w:rPr>
        <w:t xml:space="preserve"> </w:t>
      </w:r>
      <w:r w:rsidR="2CF123F4" w:rsidRPr="4A85CB1D">
        <w:rPr>
          <w:color w:val="000000" w:themeColor="text1"/>
        </w:rPr>
        <w:t>those</w:t>
      </w:r>
      <w:r w:rsidR="725AF487" w:rsidRPr="4A85CB1D">
        <w:rPr>
          <w:color w:val="000000" w:themeColor="text1"/>
        </w:rPr>
        <w:t xml:space="preserve"> interrupted by alternative th</w:t>
      </w:r>
      <w:r w:rsidR="1EB5D7E1" w:rsidRPr="4A85CB1D">
        <w:rPr>
          <w:color w:val="000000" w:themeColor="text1"/>
        </w:rPr>
        <w:t>oughts and ideas</w:t>
      </w:r>
      <w:r w:rsidR="725AF487" w:rsidRPr="4A85CB1D">
        <w:rPr>
          <w:color w:val="000000" w:themeColor="text1"/>
        </w:rPr>
        <w:t xml:space="preserve"> (</w:t>
      </w:r>
      <w:r w:rsidR="2CF123F4" w:rsidRPr="4A85CB1D">
        <w:rPr>
          <w:color w:val="000000" w:themeColor="text1"/>
        </w:rPr>
        <w:t>NESA 202</w:t>
      </w:r>
      <w:r w:rsidR="73AB0CAE" w:rsidRPr="4A85CB1D">
        <w:rPr>
          <w:color w:val="000000" w:themeColor="text1"/>
        </w:rPr>
        <w:t>4</w:t>
      </w:r>
      <w:r w:rsidR="5600897F" w:rsidRPr="4A85CB1D">
        <w:rPr>
          <w:color w:val="000000" w:themeColor="text1"/>
        </w:rPr>
        <w:t>a</w:t>
      </w:r>
      <w:r w:rsidR="2CF123F4" w:rsidRPr="4A85CB1D">
        <w:rPr>
          <w:color w:val="000000" w:themeColor="text1"/>
        </w:rPr>
        <w:t xml:space="preserve">; </w:t>
      </w:r>
      <w:r w:rsidR="2EC5D735" w:rsidRPr="4A85CB1D">
        <w:rPr>
          <w:color w:val="000000" w:themeColor="text1"/>
        </w:rPr>
        <w:t>Lemov</w:t>
      </w:r>
      <w:r w:rsidR="725AF487" w:rsidRPr="4A85CB1D">
        <w:rPr>
          <w:color w:val="000000" w:themeColor="text1"/>
        </w:rPr>
        <w:t xml:space="preserve"> 2017</w:t>
      </w:r>
      <w:r w:rsidR="20B934EC" w:rsidRPr="4A85CB1D">
        <w:rPr>
          <w:color w:val="000000" w:themeColor="text1"/>
        </w:rPr>
        <w:t>)</w:t>
      </w:r>
      <w:r w:rsidR="6F6C44E7" w:rsidRPr="4A85CB1D">
        <w:rPr>
          <w:color w:val="000000" w:themeColor="text1"/>
        </w:rPr>
        <w:t>.</w:t>
      </w:r>
    </w:p>
    <w:p w14:paraId="0A65E7E2" w14:textId="5F45EA79" w:rsidR="007D3E5D" w:rsidRPr="007A4B0A" w:rsidRDefault="0B8966DB" w:rsidP="00DA1837">
      <w:pPr>
        <w:rPr>
          <w:color w:val="000000" w:themeColor="text1"/>
        </w:rPr>
      </w:pPr>
      <w:r w:rsidRPr="4A85CB1D">
        <w:rPr>
          <w:color w:val="000000" w:themeColor="text1"/>
        </w:rPr>
        <w:t>S</w:t>
      </w:r>
      <w:r w:rsidR="3F70312C" w:rsidRPr="4A85CB1D">
        <w:rPr>
          <w:color w:val="000000" w:themeColor="text1"/>
        </w:rPr>
        <w:t xml:space="preserve">entence writing fluency can be achieved </w:t>
      </w:r>
      <w:r w:rsidR="085AD5C0" w:rsidRPr="4A85CB1D">
        <w:rPr>
          <w:color w:val="000000" w:themeColor="text1"/>
        </w:rPr>
        <w:t xml:space="preserve">through </w:t>
      </w:r>
      <w:r w:rsidR="4625F29C" w:rsidRPr="4A85CB1D">
        <w:rPr>
          <w:color w:val="000000" w:themeColor="text1"/>
        </w:rPr>
        <w:t>deliberate writing practice (Lemov</w:t>
      </w:r>
      <w:r w:rsidR="74CA3730" w:rsidRPr="4A85CB1D">
        <w:rPr>
          <w:color w:val="000000" w:themeColor="text1"/>
        </w:rPr>
        <w:t xml:space="preserve"> </w:t>
      </w:r>
      <w:r w:rsidR="10BD14D2" w:rsidRPr="4A85CB1D">
        <w:rPr>
          <w:color w:val="000000" w:themeColor="text1"/>
        </w:rPr>
        <w:t>2022</w:t>
      </w:r>
      <w:r w:rsidR="0041351F">
        <w:rPr>
          <w:color w:val="000000" w:themeColor="text1"/>
        </w:rPr>
        <w:t>a</w:t>
      </w:r>
      <w:r w:rsidR="7FBCEC7E" w:rsidRPr="4A85CB1D">
        <w:rPr>
          <w:color w:val="000000" w:themeColor="text1"/>
        </w:rPr>
        <w:t xml:space="preserve">; </w:t>
      </w:r>
      <w:r w:rsidR="0041351F">
        <w:rPr>
          <w:color w:val="000000" w:themeColor="text1"/>
        </w:rPr>
        <w:t xml:space="preserve">Lemov, 2022b; </w:t>
      </w:r>
      <w:r w:rsidR="7FBCEC7E" w:rsidRPr="4A85CB1D">
        <w:rPr>
          <w:color w:val="000000" w:themeColor="text1"/>
        </w:rPr>
        <w:t>Hochman and Wexler 2017</w:t>
      </w:r>
      <w:r w:rsidR="4625F29C" w:rsidRPr="4A85CB1D">
        <w:rPr>
          <w:color w:val="000000" w:themeColor="text1"/>
        </w:rPr>
        <w:t xml:space="preserve">) </w:t>
      </w:r>
      <w:r w:rsidR="63EF3277" w:rsidRPr="4A85CB1D">
        <w:rPr>
          <w:color w:val="000000" w:themeColor="text1"/>
        </w:rPr>
        <w:t>that includes</w:t>
      </w:r>
      <w:r w:rsidR="555A6FCA" w:rsidRPr="4A85CB1D">
        <w:rPr>
          <w:color w:val="000000" w:themeColor="text1"/>
        </w:rPr>
        <w:t xml:space="preserve"> the gradual release of responsibility model </w:t>
      </w:r>
      <w:r w:rsidR="5DBF2D82" w:rsidRPr="4A85CB1D">
        <w:rPr>
          <w:color w:val="000000" w:themeColor="text1"/>
        </w:rPr>
        <w:t>(Christie 2005; Gibbons 2015; NESA 202</w:t>
      </w:r>
      <w:r w:rsidR="571F84D9" w:rsidRPr="4A85CB1D">
        <w:rPr>
          <w:color w:val="000000" w:themeColor="text1"/>
        </w:rPr>
        <w:t>4</w:t>
      </w:r>
      <w:r w:rsidR="1C5EB10F" w:rsidRPr="4A85CB1D">
        <w:rPr>
          <w:color w:val="000000" w:themeColor="text1"/>
        </w:rPr>
        <w:t>a</w:t>
      </w:r>
      <w:r w:rsidR="6617B3AA" w:rsidRPr="4A85CB1D">
        <w:rPr>
          <w:color w:val="000000" w:themeColor="text1"/>
        </w:rPr>
        <w:t>;</w:t>
      </w:r>
      <w:r w:rsidR="5DBF2D82" w:rsidRPr="4A85CB1D">
        <w:rPr>
          <w:color w:val="000000" w:themeColor="text1"/>
        </w:rPr>
        <w:t xml:space="preserve"> </w:t>
      </w:r>
      <w:r w:rsidR="555A6FCA" w:rsidRPr="4A85CB1D">
        <w:rPr>
          <w:color w:val="000000" w:themeColor="text1"/>
        </w:rPr>
        <w:t>Pearson</w:t>
      </w:r>
      <w:r w:rsidR="35312BFC" w:rsidRPr="4A85CB1D">
        <w:rPr>
          <w:color w:val="000000" w:themeColor="text1"/>
        </w:rPr>
        <w:t xml:space="preserve"> </w:t>
      </w:r>
      <w:r w:rsidR="05467CEA" w:rsidRPr="4A85CB1D">
        <w:rPr>
          <w:color w:val="000000" w:themeColor="text1"/>
        </w:rPr>
        <w:t>and</w:t>
      </w:r>
      <w:r w:rsidR="35312BFC" w:rsidRPr="4A85CB1D">
        <w:rPr>
          <w:color w:val="000000" w:themeColor="text1"/>
        </w:rPr>
        <w:t xml:space="preserve"> Gallagher 1983</w:t>
      </w:r>
      <w:r w:rsidR="622C67DF" w:rsidRPr="4A85CB1D">
        <w:rPr>
          <w:color w:val="000000" w:themeColor="text1"/>
        </w:rPr>
        <w:t>; Sedita 2023</w:t>
      </w:r>
      <w:r w:rsidR="1160B121" w:rsidRPr="4A85CB1D">
        <w:rPr>
          <w:color w:val="000000" w:themeColor="text1"/>
        </w:rPr>
        <w:t>)</w:t>
      </w:r>
      <w:r w:rsidR="0C083666" w:rsidRPr="4A85CB1D">
        <w:rPr>
          <w:color w:val="000000" w:themeColor="text1"/>
        </w:rPr>
        <w:t xml:space="preserve">. This </w:t>
      </w:r>
      <w:r w:rsidR="33CC1565" w:rsidRPr="4A85CB1D">
        <w:rPr>
          <w:color w:val="000000" w:themeColor="text1"/>
        </w:rPr>
        <w:t>requires</w:t>
      </w:r>
      <w:r w:rsidR="01C5C5E9" w:rsidRPr="4A85CB1D">
        <w:rPr>
          <w:color w:val="000000" w:themeColor="text1"/>
        </w:rPr>
        <w:t xml:space="preserve"> students to engage with </w:t>
      </w:r>
      <w:r w:rsidR="6953C468" w:rsidRPr="4A85CB1D">
        <w:rPr>
          <w:color w:val="000000" w:themeColor="text1"/>
        </w:rPr>
        <w:t xml:space="preserve">authentic, </w:t>
      </w:r>
      <w:r w:rsidR="7B2C0E1E" w:rsidRPr="4A85CB1D">
        <w:rPr>
          <w:color w:val="000000" w:themeColor="text1"/>
        </w:rPr>
        <w:t xml:space="preserve">purposefully selected texts </w:t>
      </w:r>
      <w:r w:rsidR="55CA2DAA" w:rsidRPr="4A85CB1D">
        <w:rPr>
          <w:color w:val="000000" w:themeColor="text1"/>
        </w:rPr>
        <w:t xml:space="preserve">that </w:t>
      </w:r>
      <w:r w:rsidR="7B2C0E1E" w:rsidRPr="4A85CB1D">
        <w:rPr>
          <w:color w:val="000000" w:themeColor="text1"/>
        </w:rPr>
        <w:t>approximat</w:t>
      </w:r>
      <w:r w:rsidR="6844C70F" w:rsidRPr="4A85CB1D">
        <w:rPr>
          <w:color w:val="000000" w:themeColor="text1"/>
        </w:rPr>
        <w:t>e</w:t>
      </w:r>
      <w:r w:rsidR="7B2C0E1E" w:rsidRPr="4A85CB1D">
        <w:rPr>
          <w:color w:val="000000" w:themeColor="text1"/>
        </w:rPr>
        <w:t xml:space="preserve"> the types of texts and grammatical structures students are attempting to write (Exley and Kitson 2020)</w:t>
      </w:r>
      <w:r w:rsidR="431A5382" w:rsidRPr="4A85CB1D">
        <w:rPr>
          <w:color w:val="000000" w:themeColor="text1"/>
        </w:rPr>
        <w:t xml:space="preserve"> and a balance between</w:t>
      </w:r>
      <w:r w:rsidR="48283786" w:rsidRPr="4A85CB1D">
        <w:rPr>
          <w:color w:val="000000" w:themeColor="text1"/>
        </w:rPr>
        <w:t xml:space="preserve"> daily </w:t>
      </w:r>
      <w:r w:rsidR="539ED062" w:rsidRPr="4A85CB1D">
        <w:rPr>
          <w:color w:val="000000" w:themeColor="text1"/>
        </w:rPr>
        <w:t>sentence-level writing and its gradual progression to creating whole written texts (NESA 202</w:t>
      </w:r>
      <w:r w:rsidR="1E78BE6B" w:rsidRPr="4A85CB1D">
        <w:rPr>
          <w:color w:val="000000" w:themeColor="text1"/>
        </w:rPr>
        <w:t>4</w:t>
      </w:r>
      <w:r w:rsidR="3DFB2733" w:rsidRPr="4A85CB1D">
        <w:rPr>
          <w:color w:val="000000" w:themeColor="text1"/>
        </w:rPr>
        <w:t>a</w:t>
      </w:r>
      <w:r w:rsidR="539ED062" w:rsidRPr="4A85CB1D">
        <w:rPr>
          <w:color w:val="000000" w:themeColor="text1"/>
        </w:rPr>
        <w:t xml:space="preserve"> Saddler et al</w:t>
      </w:r>
      <w:r w:rsidR="00953995">
        <w:rPr>
          <w:color w:val="000000" w:themeColor="text1"/>
        </w:rPr>
        <w:t>.</w:t>
      </w:r>
      <w:r w:rsidR="539ED062" w:rsidRPr="4A85CB1D">
        <w:rPr>
          <w:color w:val="000000" w:themeColor="text1"/>
        </w:rPr>
        <w:t xml:space="preserve"> 2018; Sedita 2023).</w:t>
      </w:r>
    </w:p>
    <w:p w14:paraId="1E79925F" w14:textId="73FCD11B" w:rsidR="6EC4BECB" w:rsidRPr="007A4B0A" w:rsidRDefault="1FC50889" w:rsidP="1B31D2D3">
      <w:pPr>
        <w:rPr>
          <w:color w:val="000000" w:themeColor="text1"/>
        </w:rPr>
      </w:pPr>
      <w:r w:rsidRPr="1B31D2D3">
        <w:rPr>
          <w:color w:val="000000" w:themeColor="text1"/>
        </w:rPr>
        <w:t>In Stage 2</w:t>
      </w:r>
      <w:r w:rsidR="630D633F" w:rsidRPr="1B31D2D3">
        <w:rPr>
          <w:color w:val="000000" w:themeColor="text1"/>
        </w:rPr>
        <w:t>,</w:t>
      </w:r>
      <w:r w:rsidRPr="1B31D2D3">
        <w:rPr>
          <w:color w:val="000000" w:themeColor="text1"/>
        </w:rPr>
        <w:t xml:space="preserve"> a</w:t>
      </w:r>
      <w:r w:rsidR="548CE6F0" w:rsidRPr="1B31D2D3">
        <w:rPr>
          <w:color w:val="000000" w:themeColor="text1"/>
        </w:rPr>
        <w:t xml:space="preserve"> range of evidence-</w:t>
      </w:r>
      <w:r w:rsidR="1DA07335" w:rsidRPr="1B31D2D3">
        <w:rPr>
          <w:color w:val="000000" w:themeColor="text1"/>
        </w:rPr>
        <w:t>informed</w:t>
      </w:r>
      <w:r w:rsidR="548CE6F0" w:rsidRPr="1B31D2D3">
        <w:rPr>
          <w:color w:val="000000" w:themeColor="text1"/>
        </w:rPr>
        <w:t xml:space="preserve"> </w:t>
      </w:r>
      <w:r w:rsidR="399BEC4B" w:rsidRPr="1B31D2D3">
        <w:rPr>
          <w:color w:val="000000" w:themeColor="text1"/>
        </w:rPr>
        <w:t>strategies should be integrated into learning</w:t>
      </w:r>
      <w:r w:rsidR="1945E956" w:rsidRPr="1B31D2D3">
        <w:rPr>
          <w:color w:val="000000" w:themeColor="text1"/>
        </w:rPr>
        <w:t xml:space="preserve"> to increase syntactic maturity</w:t>
      </w:r>
      <w:r w:rsidR="5D901A11" w:rsidRPr="1B31D2D3">
        <w:rPr>
          <w:color w:val="000000" w:themeColor="text1"/>
        </w:rPr>
        <w:t>.</w:t>
      </w:r>
      <w:r w:rsidR="02AA9181" w:rsidRPr="1B31D2D3">
        <w:rPr>
          <w:color w:val="000000" w:themeColor="text1"/>
        </w:rPr>
        <w:t xml:space="preserve"> </w:t>
      </w:r>
      <w:r w:rsidR="124A25D8" w:rsidRPr="1B31D2D3">
        <w:rPr>
          <w:color w:val="000000" w:themeColor="text1"/>
        </w:rPr>
        <w:t>This includes</w:t>
      </w:r>
      <w:r w:rsidR="1202BEF4" w:rsidRPr="1B31D2D3">
        <w:rPr>
          <w:color w:val="000000" w:themeColor="text1"/>
        </w:rPr>
        <w:t>:</w:t>
      </w:r>
    </w:p>
    <w:p w14:paraId="3480A41D" w14:textId="07214833" w:rsidR="6EC4BECB" w:rsidRPr="007A4B0A" w:rsidRDefault="52BECD64" w:rsidP="1B31D2D3">
      <w:pPr>
        <w:pStyle w:val="ListBullet"/>
      </w:pPr>
      <w:r>
        <w:t>r</w:t>
      </w:r>
      <w:r w:rsidR="02AA9181">
        <w:t>ead</w:t>
      </w:r>
      <w:r w:rsidR="216B7041">
        <w:t>ing</w:t>
      </w:r>
      <w:r w:rsidR="02AA9181">
        <w:t xml:space="preserve"> </w:t>
      </w:r>
      <w:r w:rsidR="370EFEB7">
        <w:t>texts</w:t>
      </w:r>
      <w:r w:rsidR="216B7041">
        <w:t xml:space="preserve"> </w:t>
      </w:r>
      <w:r w:rsidR="02AA9181">
        <w:t xml:space="preserve">aloud </w:t>
      </w:r>
      <w:r w:rsidR="505370A0">
        <w:t xml:space="preserve">to students </w:t>
      </w:r>
      <w:r w:rsidR="02AA9181">
        <w:t>(H</w:t>
      </w:r>
      <w:r w:rsidR="0E6BC210">
        <w:t>o</w:t>
      </w:r>
      <w:r w:rsidR="02AA9181">
        <w:t xml:space="preserve">chman and Wexler </w:t>
      </w:r>
      <w:r w:rsidR="4CB76EF1">
        <w:t>2017</w:t>
      </w:r>
      <w:r w:rsidR="02AA9181">
        <w:t>)</w:t>
      </w:r>
    </w:p>
    <w:p w14:paraId="7ACC1A3C" w14:textId="1ECDFA19" w:rsidR="6EC4BECB" w:rsidRPr="007A4B0A" w:rsidRDefault="29658699" w:rsidP="1B31D2D3">
      <w:pPr>
        <w:pStyle w:val="ListBullet"/>
        <w:rPr>
          <w:color w:val="000000" w:themeColor="text1"/>
        </w:rPr>
      </w:pPr>
      <w:r>
        <w:t xml:space="preserve">the </w:t>
      </w:r>
      <w:r w:rsidR="1AC3B5F9">
        <w:t xml:space="preserve">use of </w:t>
      </w:r>
      <w:r w:rsidR="22A0F463">
        <w:t>demonstration</w:t>
      </w:r>
      <w:r w:rsidR="374FE71B">
        <w:t xml:space="preserve"> and modelling (</w:t>
      </w:r>
      <w:r w:rsidR="745FD7D4">
        <w:t>Humphrey and Macnaught 2015</w:t>
      </w:r>
      <w:r w:rsidR="374FE71B">
        <w:t>)</w:t>
      </w:r>
      <w:r w:rsidR="00872B4A">
        <w:t>,</w:t>
      </w:r>
      <w:r w:rsidR="374FE71B">
        <w:t xml:space="preserve"> with the frequent use of </w:t>
      </w:r>
      <w:r w:rsidR="1199F964">
        <w:t>‘</w:t>
      </w:r>
      <w:r w:rsidR="1AC3B5F9">
        <w:t>think</w:t>
      </w:r>
      <w:r w:rsidR="34C314F8">
        <w:t>-</w:t>
      </w:r>
      <w:r w:rsidR="1AC3B5F9">
        <w:t>aloud</w:t>
      </w:r>
      <w:r w:rsidR="20E8ED8E">
        <w:t>’</w:t>
      </w:r>
      <w:r w:rsidR="1AC3B5F9">
        <w:t xml:space="preserve"> </w:t>
      </w:r>
      <w:r w:rsidR="6AE9C27B">
        <w:t xml:space="preserve">protocols </w:t>
      </w:r>
      <w:r w:rsidR="2D00114C">
        <w:t>that highlight</w:t>
      </w:r>
      <w:r w:rsidR="37657083">
        <w:t xml:space="preserve"> </w:t>
      </w:r>
      <w:r w:rsidR="744036C8">
        <w:t>what a</w:t>
      </w:r>
      <w:r w:rsidR="35BF3930">
        <w:t xml:space="preserve"> writer does as a text is constructed</w:t>
      </w:r>
      <w:r w:rsidR="00872B4A">
        <w:t>,</w:t>
      </w:r>
      <w:r w:rsidR="35BF3930">
        <w:t xml:space="preserve"> and </w:t>
      </w:r>
      <w:r w:rsidR="572B6A1C">
        <w:t xml:space="preserve">the </w:t>
      </w:r>
      <w:r w:rsidR="4540823D">
        <w:t xml:space="preserve">associated </w:t>
      </w:r>
      <w:r w:rsidR="37657083">
        <w:t>metalanguage</w:t>
      </w:r>
      <w:r w:rsidR="7DFDBB15">
        <w:t xml:space="preserve"> (Kucan and Beck 1997)</w:t>
      </w:r>
    </w:p>
    <w:p w14:paraId="2E17C4D7" w14:textId="0E7CC319" w:rsidR="6EC4BECB" w:rsidRPr="007A4B0A" w:rsidRDefault="212B66CE" w:rsidP="1B31D2D3">
      <w:pPr>
        <w:pStyle w:val="ListBullet"/>
      </w:pPr>
      <w:r>
        <w:lastRenderedPageBreak/>
        <w:t xml:space="preserve">the use of exercises that </w:t>
      </w:r>
      <w:r w:rsidR="6E44E2C4">
        <w:t xml:space="preserve">involve </w:t>
      </w:r>
      <w:r w:rsidR="1AC3B5F9">
        <w:t xml:space="preserve">sentence </w:t>
      </w:r>
      <w:r w:rsidR="5FF7E3F5">
        <w:t>combining</w:t>
      </w:r>
      <w:r w:rsidR="00E1CF38">
        <w:t xml:space="preserve"> (Graham and Perin 2007</w:t>
      </w:r>
      <w:r w:rsidR="00CD88DA">
        <w:t>; Saddler 201</w:t>
      </w:r>
      <w:r w:rsidR="401EBA4D">
        <w:t>9</w:t>
      </w:r>
      <w:r w:rsidR="00E1CF38">
        <w:t>)</w:t>
      </w:r>
      <w:r w:rsidR="5FF7E3F5">
        <w:t>,</w:t>
      </w:r>
      <w:r w:rsidR="1AC3B5F9">
        <w:t xml:space="preserve"> </w:t>
      </w:r>
      <w:r w:rsidR="49EBA356">
        <w:t xml:space="preserve">sentence stems </w:t>
      </w:r>
      <w:r w:rsidR="1AC3B5F9">
        <w:t>and sentence expansion</w:t>
      </w:r>
      <w:r w:rsidR="4CD1CA54">
        <w:t xml:space="preserve"> </w:t>
      </w:r>
      <w:r w:rsidR="57A111EA">
        <w:t>(Hochman and Wexler 2017</w:t>
      </w:r>
      <w:r w:rsidR="029BEB69">
        <w:t>)</w:t>
      </w:r>
    </w:p>
    <w:p w14:paraId="52E212EB" w14:textId="4F7500EA" w:rsidR="6EC4BECB" w:rsidRPr="007A4B0A" w:rsidRDefault="4FE24207" w:rsidP="1B31D2D3">
      <w:pPr>
        <w:pStyle w:val="ListBullet"/>
        <w:rPr>
          <w:color w:val="000000" w:themeColor="text1"/>
        </w:rPr>
      </w:pPr>
      <w:r>
        <w:t xml:space="preserve">opportunities for </w:t>
      </w:r>
      <w:r w:rsidR="7F5DF22C">
        <w:t xml:space="preserve">oral </w:t>
      </w:r>
      <w:r w:rsidR="39496901">
        <w:t>rehearsal</w:t>
      </w:r>
      <w:r w:rsidR="7F5DF22C">
        <w:t xml:space="preserve"> of writing before students begin to compose (Bogard and McMackin 2012</w:t>
      </w:r>
      <w:r w:rsidR="1260A524">
        <w:t>; Myhill 2005</w:t>
      </w:r>
      <w:r w:rsidR="7F5DF22C">
        <w:t>)</w:t>
      </w:r>
    </w:p>
    <w:p w14:paraId="7B9BA747" w14:textId="30B7071F" w:rsidR="6EC4BECB" w:rsidRPr="007A4B0A" w:rsidRDefault="4AB6C731" w:rsidP="1B31D2D3">
      <w:pPr>
        <w:pStyle w:val="ListBullet"/>
        <w:rPr>
          <w:color w:val="000000" w:themeColor="text1"/>
        </w:rPr>
      </w:pPr>
      <w:r w:rsidRPr="1B31D2D3">
        <w:rPr>
          <w:color w:val="000000" w:themeColor="text1"/>
        </w:rPr>
        <w:t>deliberate practice</w:t>
      </w:r>
      <w:r w:rsidR="190053C8" w:rsidRPr="1B31D2D3">
        <w:rPr>
          <w:color w:val="000000" w:themeColor="text1"/>
        </w:rPr>
        <w:t xml:space="preserve"> with the</w:t>
      </w:r>
      <w:r w:rsidRPr="1B31D2D3">
        <w:rPr>
          <w:color w:val="000000" w:themeColor="text1"/>
        </w:rPr>
        <w:t xml:space="preserve"> frequent revision of smaller piece</w:t>
      </w:r>
      <w:r w:rsidR="6CC04C0E" w:rsidRPr="1B31D2D3">
        <w:rPr>
          <w:color w:val="000000" w:themeColor="text1"/>
        </w:rPr>
        <w:t>s</w:t>
      </w:r>
      <w:r w:rsidRPr="1B31D2D3">
        <w:rPr>
          <w:color w:val="000000" w:themeColor="text1"/>
        </w:rPr>
        <w:t xml:space="preserve"> of writing </w:t>
      </w:r>
      <w:r w:rsidR="0912BEB9" w:rsidRPr="1B31D2D3">
        <w:rPr>
          <w:color w:val="000000" w:themeColor="text1"/>
        </w:rPr>
        <w:t xml:space="preserve">to </w:t>
      </w:r>
      <w:r w:rsidR="3EDF4076" w:rsidRPr="1B31D2D3">
        <w:rPr>
          <w:color w:val="000000" w:themeColor="text1"/>
        </w:rPr>
        <w:t xml:space="preserve">support students’ </w:t>
      </w:r>
      <w:r w:rsidR="28569D89" w:rsidRPr="1B31D2D3">
        <w:rPr>
          <w:color w:val="000000" w:themeColor="text1"/>
        </w:rPr>
        <w:t>cognitive load</w:t>
      </w:r>
      <w:r w:rsidR="25874323" w:rsidRPr="1B31D2D3">
        <w:rPr>
          <w:color w:val="000000" w:themeColor="text1"/>
        </w:rPr>
        <w:t>,</w:t>
      </w:r>
      <w:r w:rsidR="28569D89" w:rsidRPr="1B31D2D3">
        <w:rPr>
          <w:color w:val="000000" w:themeColor="text1"/>
        </w:rPr>
        <w:t xml:space="preserve"> </w:t>
      </w:r>
      <w:r w:rsidRPr="1B31D2D3">
        <w:rPr>
          <w:color w:val="000000" w:themeColor="text1"/>
        </w:rPr>
        <w:t>accel</w:t>
      </w:r>
      <w:r w:rsidR="1C4EE947" w:rsidRPr="1B31D2D3">
        <w:rPr>
          <w:color w:val="000000" w:themeColor="text1"/>
        </w:rPr>
        <w:t>erated learning</w:t>
      </w:r>
      <w:r w:rsidR="2E185A38" w:rsidRPr="1B31D2D3">
        <w:rPr>
          <w:color w:val="000000" w:themeColor="text1"/>
        </w:rPr>
        <w:t xml:space="preserve"> and rigorous thinking</w:t>
      </w:r>
      <w:r w:rsidR="1C4EE947" w:rsidRPr="1B31D2D3">
        <w:rPr>
          <w:color w:val="000000" w:themeColor="text1"/>
        </w:rPr>
        <w:t xml:space="preserve"> (Lemov</w:t>
      </w:r>
      <w:r w:rsidR="0E2B0F25" w:rsidRPr="1B31D2D3">
        <w:rPr>
          <w:color w:val="000000" w:themeColor="text1"/>
        </w:rPr>
        <w:t xml:space="preserve"> 2022</w:t>
      </w:r>
      <w:r w:rsidR="0041351F">
        <w:rPr>
          <w:color w:val="000000" w:themeColor="text1"/>
        </w:rPr>
        <w:t>a</w:t>
      </w:r>
      <w:r w:rsidR="2E4A4E47" w:rsidRPr="1B31D2D3">
        <w:rPr>
          <w:color w:val="000000" w:themeColor="text1"/>
        </w:rPr>
        <w:t xml:space="preserve">; </w:t>
      </w:r>
      <w:r w:rsidR="0041351F">
        <w:rPr>
          <w:color w:val="000000" w:themeColor="text1"/>
        </w:rPr>
        <w:t xml:space="preserve">Lemov 2022b; </w:t>
      </w:r>
      <w:r w:rsidR="2E4A4E47" w:rsidRPr="1B31D2D3">
        <w:rPr>
          <w:color w:val="000000" w:themeColor="text1"/>
        </w:rPr>
        <w:t>Wexler 2019)</w:t>
      </w:r>
      <w:r w:rsidR="33A3F962" w:rsidRPr="1B31D2D3">
        <w:rPr>
          <w:color w:val="000000" w:themeColor="text1"/>
        </w:rPr>
        <w:t>.</w:t>
      </w:r>
    </w:p>
    <w:p w14:paraId="4E816560" w14:textId="4F59FFA4" w:rsidR="32B6B0B9" w:rsidRDefault="4192572E" w:rsidP="1B31D2D3">
      <w:pPr>
        <w:rPr>
          <w:color w:val="000000" w:themeColor="text1"/>
        </w:rPr>
      </w:pPr>
      <w:r>
        <w:t>Daily sentence-level instruction, driven by formative assessment with prompt feedback</w:t>
      </w:r>
      <w:r w:rsidR="6CB18A8B">
        <w:t>,</w:t>
      </w:r>
      <w:r>
        <w:t xml:space="preserve"> is essential for student writing development</w:t>
      </w:r>
      <w:r w:rsidR="67531ADE">
        <w:t xml:space="preserve"> (Fisher</w:t>
      </w:r>
      <w:r w:rsidR="00DA6216">
        <w:t xml:space="preserve"> et al.</w:t>
      </w:r>
      <w:r w:rsidR="67531ADE">
        <w:t xml:space="preserve"> 2016; Graham et al</w:t>
      </w:r>
      <w:r w:rsidR="00DA6216">
        <w:t>.</w:t>
      </w:r>
      <w:r w:rsidR="67531ADE">
        <w:t xml:space="preserve"> 2015; Lemov 2017)</w:t>
      </w:r>
      <w:r>
        <w:t>. Additionally, establishing a motivating writing environment with content that is personally relevant, authentic and connected to a range of subject areas is crucial</w:t>
      </w:r>
      <w:r w:rsidR="4AD6873A">
        <w:t xml:space="preserve"> (Graham and Perin 2007; Hochman and Wexler 2017).</w:t>
      </w:r>
    </w:p>
    <w:p w14:paraId="132F43CC" w14:textId="77777777" w:rsidR="00FF51B2" w:rsidRPr="00FF51B2" w:rsidRDefault="00FF51B2" w:rsidP="00FF51B2">
      <w:r w:rsidRPr="00FF51B2">
        <w:br w:type="page"/>
      </w:r>
    </w:p>
    <w:p w14:paraId="6E14B76F" w14:textId="6C6253A1" w:rsidR="18FE1D2B" w:rsidRDefault="0D8E8D3E" w:rsidP="358959FD">
      <w:pPr>
        <w:pStyle w:val="Heading2"/>
        <w:rPr>
          <w:rFonts w:eastAsia="Arial"/>
          <w:b/>
          <w:color w:val="002060"/>
          <w:sz w:val="32"/>
          <w:szCs w:val="32"/>
        </w:rPr>
      </w:pPr>
      <w:bookmarkStart w:id="1" w:name="_Toc167200955"/>
      <w:r>
        <w:lastRenderedPageBreak/>
        <w:t>Instructions for use</w:t>
      </w:r>
      <w:bookmarkEnd w:id="1"/>
    </w:p>
    <w:p w14:paraId="1904064C" w14:textId="223A3703" w:rsidR="18FE1D2B" w:rsidRPr="003B0D86" w:rsidRDefault="4BF56DFC" w:rsidP="003B0D86">
      <w:r>
        <w:t>The ‘English –</w:t>
      </w:r>
      <w:r w:rsidR="2A45E2A0">
        <w:t xml:space="preserve"> </w:t>
      </w:r>
      <w:r>
        <w:t xml:space="preserve">Stage </w:t>
      </w:r>
      <w:r w:rsidR="5CCDA72F">
        <w:t>2</w:t>
      </w:r>
      <w:r>
        <w:t xml:space="preserve"> –</w:t>
      </w:r>
      <w:r w:rsidR="620266A5">
        <w:t xml:space="preserve"> </w:t>
      </w:r>
      <w:r>
        <w:t>Instructional sequence –</w:t>
      </w:r>
      <w:r w:rsidR="305077AC">
        <w:t xml:space="preserve"> </w:t>
      </w:r>
      <w:r w:rsidR="26087D28">
        <w:t>Grammar</w:t>
      </w:r>
      <w:r w:rsidR="305077AC">
        <w:t xml:space="preserve"> and </w:t>
      </w:r>
      <w:r w:rsidR="13805982">
        <w:t>punctuation</w:t>
      </w:r>
      <w:r w:rsidR="37531534">
        <w:t>’</w:t>
      </w:r>
      <w:r>
        <w:t xml:space="preserve"> is a suggested sequence to support the planning of explicit, systematic and cumulative s</w:t>
      </w:r>
      <w:r w:rsidR="54FD9C69">
        <w:t xml:space="preserve">entence </w:t>
      </w:r>
      <w:r w:rsidR="6FBAA796">
        <w:t xml:space="preserve">and text </w:t>
      </w:r>
      <w:r w:rsidR="54FD9C69">
        <w:t xml:space="preserve">writing </w:t>
      </w:r>
      <w:r>
        <w:t xml:space="preserve">lessons for students in Years </w:t>
      </w:r>
      <w:r w:rsidR="649FB8A8">
        <w:t>3</w:t>
      </w:r>
      <w:r>
        <w:t xml:space="preserve"> and </w:t>
      </w:r>
      <w:r w:rsidR="61767550">
        <w:t>4</w:t>
      </w:r>
      <w:r>
        <w:t xml:space="preserve">. This sequence </w:t>
      </w:r>
      <w:r w:rsidR="0AEFFBC3">
        <w:t>is</w:t>
      </w:r>
      <w:r>
        <w:t xml:space="preserve"> designed to support students in demonstrating the outcome</w:t>
      </w:r>
      <w:r w:rsidR="528C2AF0">
        <w:t>s</w:t>
      </w:r>
      <w:r>
        <w:t>:</w:t>
      </w:r>
    </w:p>
    <w:p w14:paraId="7F5FA0B6" w14:textId="7F3E4C35" w:rsidR="18FE1D2B" w:rsidRPr="003B0D86" w:rsidRDefault="5C39D681" w:rsidP="00F77605">
      <w:pPr>
        <w:pStyle w:val="FeatureBox2"/>
      </w:pPr>
      <w:r w:rsidRPr="003B0D86">
        <w:rPr>
          <w:rStyle w:val="Strong"/>
        </w:rPr>
        <w:t>EN2-CWT-01</w:t>
      </w:r>
      <w:r w:rsidR="127349A2">
        <w:t xml:space="preserve"> plans, creates and revises written texts for imaginative purposes, using text features, sentence-level grammar, punctuation and word-level language for a target audience</w:t>
      </w:r>
    </w:p>
    <w:p w14:paraId="4F260A27" w14:textId="0CE7F04E" w:rsidR="18FE1D2B" w:rsidRPr="003B0D86" w:rsidRDefault="5A9D18DF" w:rsidP="00F77605">
      <w:pPr>
        <w:pStyle w:val="FeatureBox2"/>
      </w:pPr>
      <w:r w:rsidRPr="003B0D86">
        <w:rPr>
          <w:rStyle w:val="Strong"/>
        </w:rPr>
        <w:t>EN</w:t>
      </w:r>
      <w:r w:rsidR="29812318" w:rsidRPr="003B0D86">
        <w:rPr>
          <w:rStyle w:val="Strong"/>
        </w:rPr>
        <w:t>2</w:t>
      </w:r>
      <w:r w:rsidRPr="003B0D86">
        <w:rPr>
          <w:rStyle w:val="Strong"/>
        </w:rPr>
        <w:t>-</w:t>
      </w:r>
      <w:r w:rsidR="42F1FC3C" w:rsidRPr="003B0D86">
        <w:rPr>
          <w:rStyle w:val="Strong"/>
        </w:rPr>
        <w:t>CWT</w:t>
      </w:r>
      <w:r w:rsidRPr="003B0D86">
        <w:rPr>
          <w:rStyle w:val="Strong"/>
        </w:rPr>
        <w:t>-0</w:t>
      </w:r>
      <w:r w:rsidR="68AAC794" w:rsidRPr="003B0D86">
        <w:rPr>
          <w:rStyle w:val="Strong"/>
        </w:rPr>
        <w:t>2</w:t>
      </w:r>
      <w:r>
        <w:t xml:space="preserve"> </w:t>
      </w:r>
      <w:r w:rsidR="1F738EBD">
        <w:t>plans, creates and revises written texts for informative purposes, using text features, sentence-level grammar, punctuation and word-level language for a target audience</w:t>
      </w:r>
    </w:p>
    <w:p w14:paraId="2C4DF9FD" w14:textId="192523A8" w:rsidR="18FE1D2B" w:rsidRDefault="5DC92862" w:rsidP="00F77605">
      <w:pPr>
        <w:pStyle w:val="FeatureBox2"/>
      </w:pPr>
      <w:r w:rsidRPr="003B0D86">
        <w:rPr>
          <w:rStyle w:val="Strong"/>
        </w:rPr>
        <w:t>EN</w:t>
      </w:r>
      <w:r w:rsidR="28E4E600" w:rsidRPr="003B0D86">
        <w:rPr>
          <w:rStyle w:val="Strong"/>
        </w:rPr>
        <w:t>2</w:t>
      </w:r>
      <w:r w:rsidRPr="003B0D86">
        <w:rPr>
          <w:rStyle w:val="Strong"/>
        </w:rPr>
        <w:t>-CWT-03</w:t>
      </w:r>
      <w:r>
        <w:t xml:space="preserve"> </w:t>
      </w:r>
      <w:r w:rsidR="407F2684">
        <w:t>plans, creates and revises written texts for persuasive purposes, using text features, sentence-level grammar, punctuation and word-level language for a target audience</w:t>
      </w:r>
    </w:p>
    <w:p w14:paraId="4FAC9B7D" w14:textId="71581D66" w:rsidR="003B0D86" w:rsidRPr="00436AD5" w:rsidRDefault="00F523A2" w:rsidP="003B0D86">
      <w:pPr>
        <w:pStyle w:val="Imageattributioncaption"/>
      </w:pPr>
      <w:hyperlink r:id="rId7">
        <w:r w:rsidR="37324444" w:rsidRPr="358959FD">
          <w:rPr>
            <w:rStyle w:val="Hyperlink"/>
          </w:rPr>
          <w:t>English K–10 Syllabus</w:t>
        </w:r>
      </w:hyperlink>
      <w:r w:rsidR="37324444">
        <w:t xml:space="preserve"> © NSW Education Standards Authority (NESA) for and on behalf of the Crown in right of the State of New South Wales, 2022.</w:t>
      </w:r>
    </w:p>
    <w:p w14:paraId="3256B9D9" w14:textId="55CAFFB9" w:rsidR="18FE1D2B" w:rsidRPr="003B0D86" w:rsidRDefault="3790DB3B" w:rsidP="358959FD">
      <w:r>
        <w:t xml:space="preserve">The </w:t>
      </w:r>
      <w:r w:rsidR="425E5B4E">
        <w:t>‘English – Stage 2 – Instructional sequence – Grammar and punctuation’</w:t>
      </w:r>
      <w:r w:rsidR="078CAA9D">
        <w:t xml:space="preserve"> </w:t>
      </w:r>
      <w:r w:rsidR="187E0D7C">
        <w:t>aligns</w:t>
      </w:r>
      <w:r w:rsidR="078CAA9D">
        <w:t xml:space="preserve"> with the </w:t>
      </w:r>
      <w:r w:rsidR="30B60692">
        <w:t>sample</w:t>
      </w:r>
      <w:r w:rsidR="0041351F">
        <w:t xml:space="preserve"> </w:t>
      </w:r>
      <w:hyperlink r:id="rId8" w:history="1">
        <w:r w:rsidR="0041351F" w:rsidRPr="00D1018A">
          <w:rPr>
            <w:rStyle w:val="Hyperlink"/>
          </w:rPr>
          <w:t>English Stage 2 scope and sequence</w:t>
        </w:r>
      </w:hyperlink>
      <w:r w:rsidR="078CAA9D">
        <w:t xml:space="preserve">. </w:t>
      </w:r>
      <w:r w:rsidR="0A53D64A">
        <w:t xml:space="preserve">The outcomes and content in this instructional sequence are best addressed in parallel with Oral language and communication, </w:t>
      </w:r>
      <w:r w:rsidR="77BD1045">
        <w:t xml:space="preserve">Vocabulary, </w:t>
      </w:r>
      <w:r w:rsidR="0A53D64A">
        <w:t>Reading comprehension, Creating written texts, and Understanding and responding to literature. C</w:t>
      </w:r>
      <w:r w:rsidR="11D0A0AB">
        <w:t xml:space="preserve">ontent </w:t>
      </w:r>
      <w:r w:rsidR="77610091">
        <w:t xml:space="preserve">for the instructional sequence </w:t>
      </w:r>
      <w:r w:rsidR="11D0A0AB">
        <w:t>has been identified from the following content groups within the Creating written texts focus area: Imaginative purposes, In</w:t>
      </w:r>
      <w:r w:rsidR="4875494D">
        <w:t>formative purposes, Persuasive purposes, Text features for multiple purposes, Sentence-level grammar, Punctuation and Word-level language</w:t>
      </w:r>
      <w:r w:rsidR="0EB09A7D">
        <w:t xml:space="preserve">. Only content </w:t>
      </w:r>
      <w:r w:rsidR="3649F8BA">
        <w:t>relevant and connected to grammar and punctuation has been included.</w:t>
      </w:r>
    </w:p>
    <w:p w14:paraId="6909174D" w14:textId="01290DA0" w:rsidR="18FE1D2B" w:rsidRPr="003B0D86" w:rsidRDefault="078CAA9D" w:rsidP="358959FD">
      <w:r>
        <w:lastRenderedPageBreak/>
        <w:t xml:space="preserve">Content </w:t>
      </w:r>
      <w:r w:rsidR="623FE495">
        <w:t>in the instructional sequence is</w:t>
      </w:r>
      <w:r>
        <w:t xml:space="preserve"> positioned at the point of introduction to students</w:t>
      </w:r>
      <w:r w:rsidR="2A2EA994">
        <w:t xml:space="preserve"> and</w:t>
      </w:r>
      <w:r>
        <w:t xml:space="preserve"> provides repetition and consolidation of content throughout the stage. Some content points will require more emphasis and repetition than others, and schools may choose to adapt this sequence based on their context and assessment data. </w:t>
      </w:r>
      <w:r w:rsidR="0B8520C5">
        <w:t>When r</w:t>
      </w:r>
      <w:r w:rsidR="13D9B3EF">
        <w:t xml:space="preserve">evising </w:t>
      </w:r>
      <w:r w:rsidR="0B8520C5">
        <w:t>content</w:t>
      </w:r>
      <w:r w:rsidR="4B7CD2FE">
        <w:t xml:space="preserve"> with students</w:t>
      </w:r>
      <w:r w:rsidR="0B8520C5">
        <w:t xml:space="preserve">, </w:t>
      </w:r>
      <w:r w:rsidR="4B393D1E">
        <w:t xml:space="preserve">it is important to </w:t>
      </w:r>
      <w:r w:rsidR="0B8520C5">
        <w:t xml:space="preserve">explore a wide selection of text forms and genres </w:t>
      </w:r>
      <w:r w:rsidR="5016DCED">
        <w:t xml:space="preserve">as sentence structures, features and language conventions </w:t>
      </w:r>
      <w:r w:rsidR="659B2B59">
        <w:t xml:space="preserve">vary </w:t>
      </w:r>
      <w:r w:rsidR="0398B654">
        <w:t>from text to text. For example, the use of complex sentences to de</w:t>
      </w:r>
      <w:r w:rsidR="1FFBC839">
        <w:t xml:space="preserve">scribe characters in a narrative </w:t>
      </w:r>
      <w:r w:rsidR="7380E369">
        <w:t xml:space="preserve">can </w:t>
      </w:r>
      <w:r w:rsidR="1FFBC839">
        <w:t>vary to those used to describe action</w:t>
      </w:r>
      <w:r w:rsidR="36566A85">
        <w:t xml:space="preserve"> processes in a</w:t>
      </w:r>
      <w:r w:rsidR="1FFBC839">
        <w:t xml:space="preserve"> scientific text.</w:t>
      </w:r>
    </w:p>
    <w:p w14:paraId="5BC240DE" w14:textId="46E8EEE3" w:rsidR="18FE1D2B" w:rsidRPr="003B0D86" w:rsidRDefault="04DC7D87" w:rsidP="358959FD">
      <w:r>
        <w:t xml:space="preserve">Learning has been </w:t>
      </w:r>
      <w:r w:rsidR="402C888C">
        <w:t xml:space="preserve">organised into </w:t>
      </w:r>
      <w:r w:rsidR="51CCD4D0">
        <w:t>‘early’ and ‘late’ term blocks. C</w:t>
      </w:r>
      <w:r w:rsidR="402C888C">
        <w:t>ontent groups</w:t>
      </w:r>
      <w:r w:rsidR="529780F0">
        <w:t>, shown across 4 columns in each block,</w:t>
      </w:r>
      <w:r w:rsidR="402C888C">
        <w:t xml:space="preserve"> are </w:t>
      </w:r>
      <w:r w:rsidR="4D298F77">
        <w:t xml:space="preserve">designed to be </w:t>
      </w:r>
      <w:r w:rsidR="402C888C">
        <w:t xml:space="preserve">taught simultaneously through explicit </w:t>
      </w:r>
      <w:r w:rsidR="0D680994">
        <w:t>teaching</w:t>
      </w:r>
      <w:r w:rsidR="3D4FC857">
        <w:t xml:space="preserve"> with </w:t>
      </w:r>
      <w:r w:rsidR="6AF15181">
        <w:t xml:space="preserve">regular and deliberate practice that is grounded in a </w:t>
      </w:r>
      <w:r w:rsidR="6E512EA1">
        <w:t>knowledge</w:t>
      </w:r>
      <w:r w:rsidR="6AF15181">
        <w:t>-rich environment</w:t>
      </w:r>
      <w:r w:rsidR="35B09318">
        <w:t>.</w:t>
      </w:r>
      <w:r w:rsidR="6AF15181">
        <w:t xml:space="preserve"> </w:t>
      </w:r>
      <w:r w:rsidR="0D680994">
        <w:t>Using stimul</w:t>
      </w:r>
      <w:r w:rsidR="14C3864C">
        <w:t>i</w:t>
      </w:r>
      <w:r w:rsidR="0D680994">
        <w:t xml:space="preserve"> such as quality text</w:t>
      </w:r>
      <w:r w:rsidR="14C3864C">
        <w:t>s</w:t>
      </w:r>
      <w:r w:rsidR="0D680994">
        <w:t xml:space="preserve"> which feature appropriate sentence-level content is recommended.</w:t>
      </w:r>
      <w:r w:rsidR="329BB576">
        <w:t xml:space="preserve"> Adapting </w:t>
      </w:r>
      <w:r w:rsidR="648856B2">
        <w:t xml:space="preserve">the instructional sequence </w:t>
      </w:r>
      <w:r w:rsidR="329BB576">
        <w:t xml:space="preserve">may be necessary to make connections </w:t>
      </w:r>
      <w:r w:rsidR="12209BB1">
        <w:t xml:space="preserve">with texts </w:t>
      </w:r>
      <w:r w:rsidR="329BB576">
        <w:t xml:space="preserve">relevant and contextual. For example, </w:t>
      </w:r>
      <w:r w:rsidR="01ECAB3F">
        <w:t xml:space="preserve">you may need to </w:t>
      </w:r>
      <w:r w:rsidR="28A4C71D">
        <w:t>change the</w:t>
      </w:r>
      <w:r w:rsidR="01ECAB3F">
        <w:t xml:space="preserve"> </w:t>
      </w:r>
      <w:r w:rsidR="5F365936">
        <w:t xml:space="preserve">focus of </w:t>
      </w:r>
      <w:r w:rsidR="01ECAB3F">
        <w:t xml:space="preserve">sentence </w:t>
      </w:r>
      <w:r w:rsidR="3D28D8A1">
        <w:t>functions or</w:t>
      </w:r>
      <w:r w:rsidR="01ECAB3F">
        <w:t xml:space="preserve"> adjust the types of verb groups being explicitly taught </w:t>
      </w:r>
      <w:r w:rsidR="5598742A">
        <w:t xml:space="preserve">to align with </w:t>
      </w:r>
      <w:r w:rsidR="577E8AE6">
        <w:t>those included in mentor texts.</w:t>
      </w:r>
    </w:p>
    <w:p w14:paraId="04A7BF27" w14:textId="64800BE9" w:rsidR="18FE1D2B" w:rsidRPr="009B06AC" w:rsidRDefault="79BB5F17" w:rsidP="358959FD">
      <w:r>
        <w:t>A glossary of terms is provided</w:t>
      </w:r>
      <w:r w:rsidR="74A27654">
        <w:t xml:space="preserve"> </w:t>
      </w:r>
      <w:r w:rsidR="20B675DE">
        <w:t xml:space="preserve">at the end of the document. It </w:t>
      </w:r>
      <w:r w:rsidR="74A27654">
        <w:t xml:space="preserve">is linked digitally </w:t>
      </w:r>
      <w:r w:rsidR="4EA8A1B8">
        <w:t xml:space="preserve">from </w:t>
      </w:r>
      <w:r w:rsidR="74A27654">
        <w:t xml:space="preserve">where learning is </w:t>
      </w:r>
      <w:r w:rsidR="74A27654" w:rsidRPr="2CB37ACD">
        <w:rPr>
          <w:b/>
        </w:rPr>
        <w:t xml:space="preserve">introduced </w:t>
      </w:r>
      <w:r w:rsidR="74A27654">
        <w:t xml:space="preserve">or </w:t>
      </w:r>
      <w:r w:rsidR="74A27654" w:rsidRPr="2CB37ACD">
        <w:rPr>
          <w:b/>
        </w:rPr>
        <w:t xml:space="preserve">reviewed </w:t>
      </w:r>
      <w:r w:rsidR="74A27654">
        <w:t xml:space="preserve">in the instructional sequence. </w:t>
      </w:r>
      <w:r w:rsidR="45541B2A">
        <w:t xml:space="preserve">Links between the term blocks have also been included. </w:t>
      </w:r>
      <w:r w:rsidR="74A27654">
        <w:t xml:space="preserve">The use of the </w:t>
      </w:r>
      <w:r w:rsidR="2F37F7C9">
        <w:t>N</w:t>
      </w:r>
      <w:r w:rsidR="35F39836">
        <w:t>avigation</w:t>
      </w:r>
      <w:r w:rsidR="74A27654">
        <w:t xml:space="preserve"> pane</w:t>
      </w:r>
      <w:r w:rsidR="239AF8D1">
        <w:t xml:space="preserve"> in Microsoft Word</w:t>
      </w:r>
      <w:r w:rsidR="74A27654">
        <w:t xml:space="preserve"> can s</w:t>
      </w:r>
      <w:r w:rsidR="39D071EF">
        <w:t xml:space="preserve">upport movement between each section of the document. When using this resource, it is important to recognise that it is a guide </w:t>
      </w:r>
      <w:r w:rsidR="6B64BAB2">
        <w:t>only and do</w:t>
      </w:r>
      <w:r w:rsidR="1C37AFB2">
        <w:t>es</w:t>
      </w:r>
      <w:r w:rsidR="6B64BAB2">
        <w:t xml:space="preserve"> not provide a complete overview of all possible learning. </w:t>
      </w:r>
      <w:r w:rsidR="75A5CF31">
        <w:t>R</w:t>
      </w:r>
      <w:r w:rsidR="6B64BAB2">
        <w:t>egularly monitor</w:t>
      </w:r>
      <w:r w:rsidR="118120FB">
        <w:t>ing</w:t>
      </w:r>
      <w:r w:rsidR="6B64BAB2">
        <w:t xml:space="preserve"> students’ progress as they develop </w:t>
      </w:r>
      <w:r w:rsidR="4698427B">
        <w:t xml:space="preserve">grammar and punctuation </w:t>
      </w:r>
      <w:r w:rsidR="6B64BAB2">
        <w:t>skills</w:t>
      </w:r>
      <w:r w:rsidR="4EC47239">
        <w:t>,</w:t>
      </w:r>
      <w:r w:rsidR="118120FB">
        <w:t xml:space="preserve"> and frequently revising previously taught content</w:t>
      </w:r>
      <w:r w:rsidR="6B64BAB2">
        <w:t xml:space="preserve"> </w:t>
      </w:r>
      <w:r w:rsidR="46EEF34F">
        <w:t xml:space="preserve">is necessary </w:t>
      </w:r>
      <w:r w:rsidR="6B64BAB2">
        <w:t>to ensure individual learning needs are adequately addressed.</w:t>
      </w:r>
    </w:p>
    <w:p w14:paraId="3222C61B" w14:textId="755FFD27" w:rsidR="358959FD" w:rsidRPr="00AC0800" w:rsidRDefault="76B4D653" w:rsidP="358959FD">
      <w:r>
        <w:t xml:space="preserve">The </w:t>
      </w:r>
      <w:r w:rsidR="1085F359" w:rsidRPr="76CEBDF1">
        <w:rPr>
          <w:rFonts w:eastAsia="Arial"/>
        </w:rPr>
        <w:t xml:space="preserve">instructional sequence </w:t>
      </w:r>
      <w:r w:rsidR="61DB4EA4" w:rsidRPr="76CEBDF1">
        <w:rPr>
          <w:rFonts w:eastAsia="Arial"/>
        </w:rPr>
        <w:t xml:space="preserve">and </w:t>
      </w:r>
      <w:r w:rsidR="59D7B711" w:rsidRPr="76CEBDF1">
        <w:rPr>
          <w:rFonts w:eastAsia="Arial"/>
        </w:rPr>
        <w:t xml:space="preserve">glossary </w:t>
      </w:r>
      <w:r w:rsidR="3B0F114E" w:rsidRPr="76CEBDF1">
        <w:rPr>
          <w:rFonts w:eastAsia="Arial"/>
        </w:rPr>
        <w:t>us</w:t>
      </w:r>
      <w:r w:rsidR="6340DE24" w:rsidRPr="76CEBDF1">
        <w:rPr>
          <w:rFonts w:eastAsia="Arial"/>
        </w:rPr>
        <w:t>e</w:t>
      </w:r>
      <w:r w:rsidR="3B0F114E" w:rsidRPr="76CEBDF1">
        <w:rPr>
          <w:rFonts w:eastAsia="Arial"/>
        </w:rPr>
        <w:t xml:space="preserve"> subject-specific metalanguage. </w:t>
      </w:r>
      <w:r w:rsidR="0B1F4B8D" w:rsidRPr="76CEBDF1">
        <w:rPr>
          <w:rFonts w:eastAsia="Arial"/>
        </w:rPr>
        <w:t>It is</w:t>
      </w:r>
      <w:r w:rsidR="3B0F114E" w:rsidRPr="76CEBDF1">
        <w:rPr>
          <w:rFonts w:eastAsia="Arial"/>
        </w:rPr>
        <w:t xml:space="preserve"> appropriate to use </w:t>
      </w:r>
      <w:r w:rsidR="0B1F4B8D" w:rsidRPr="76CEBDF1">
        <w:rPr>
          <w:rFonts w:eastAsia="Arial"/>
        </w:rPr>
        <w:t xml:space="preserve">this metalanguage </w:t>
      </w:r>
      <w:r w:rsidR="3B0F114E" w:rsidRPr="76CEBDF1">
        <w:rPr>
          <w:rFonts w:eastAsia="Arial"/>
        </w:rPr>
        <w:t>with stude</w:t>
      </w:r>
      <w:r w:rsidR="01751D3F" w:rsidRPr="76CEBDF1">
        <w:rPr>
          <w:rFonts w:eastAsia="Arial"/>
        </w:rPr>
        <w:t>n</w:t>
      </w:r>
      <w:r w:rsidR="3B0F114E" w:rsidRPr="76CEBDF1">
        <w:rPr>
          <w:rFonts w:eastAsia="Arial"/>
        </w:rPr>
        <w:t>ts</w:t>
      </w:r>
      <w:r w:rsidR="2C484772" w:rsidRPr="76CEBDF1">
        <w:rPr>
          <w:rFonts w:eastAsia="Arial"/>
        </w:rPr>
        <w:t>;</w:t>
      </w:r>
      <w:r w:rsidR="3B0F114E" w:rsidRPr="76CEBDF1">
        <w:rPr>
          <w:rFonts w:eastAsia="Arial"/>
        </w:rPr>
        <w:t xml:space="preserve"> </w:t>
      </w:r>
      <w:r w:rsidR="70C50964" w:rsidRPr="76CEBDF1">
        <w:rPr>
          <w:rFonts w:eastAsia="Arial"/>
        </w:rPr>
        <w:t>however,</w:t>
      </w:r>
      <w:r w:rsidR="3B0F114E" w:rsidRPr="76CEBDF1">
        <w:rPr>
          <w:rFonts w:eastAsia="Arial"/>
        </w:rPr>
        <w:t xml:space="preserve"> i</w:t>
      </w:r>
      <w:r w:rsidR="27893104" w:rsidRPr="76CEBDF1">
        <w:rPr>
          <w:rFonts w:eastAsia="Arial"/>
        </w:rPr>
        <w:t xml:space="preserve">t </w:t>
      </w:r>
      <w:r w:rsidR="7BB3BABB" w:rsidRPr="76CEBDF1">
        <w:rPr>
          <w:rFonts w:eastAsia="Arial"/>
        </w:rPr>
        <w:t>is</w:t>
      </w:r>
      <w:r w:rsidR="27893104" w:rsidRPr="76CEBDF1">
        <w:rPr>
          <w:rFonts w:eastAsia="Arial"/>
        </w:rPr>
        <w:t xml:space="preserve"> important to monitor </w:t>
      </w:r>
      <w:r w:rsidR="28CD3E0C" w:rsidRPr="76CEBDF1">
        <w:rPr>
          <w:rFonts w:eastAsia="Arial"/>
        </w:rPr>
        <w:t xml:space="preserve">the use of this </w:t>
      </w:r>
      <w:r w:rsidR="27893104" w:rsidRPr="76CEBDF1">
        <w:rPr>
          <w:rFonts w:eastAsia="Arial"/>
        </w:rPr>
        <w:t>terminology and create student-friendly definitions as appropriate.</w:t>
      </w:r>
    </w:p>
    <w:p w14:paraId="3C5D5E45" w14:textId="78C8440F" w:rsidR="52552EC5" w:rsidRPr="00D1018A" w:rsidRDefault="52552EC5">
      <w:pPr>
        <w:rPr>
          <w:b/>
          <w:bCs/>
        </w:rPr>
      </w:pPr>
      <w:r w:rsidRPr="00D1018A">
        <w:rPr>
          <w:b/>
          <w:bCs/>
        </w:rPr>
        <w:t>Symbols used throughout this document include:</w:t>
      </w:r>
    </w:p>
    <w:p w14:paraId="4DAA25D3" w14:textId="77777777" w:rsidR="00D1018A" w:rsidRDefault="00D1018A" w:rsidP="001808B8">
      <w:pPr>
        <w:pStyle w:val="ListBullet"/>
        <w:numPr>
          <w:ilvl w:val="0"/>
          <w:numId w:val="1"/>
        </w:numPr>
      </w:pPr>
      <w:bookmarkStart w:id="2" w:name="_Hlk167191118"/>
      <w:r>
        <w:t>an asterisk (*) to indicate syllabus content points that are being introduced for the first time</w:t>
      </w:r>
    </w:p>
    <w:p w14:paraId="23EFA1EF" w14:textId="257DCEC9" w:rsidR="00D1018A" w:rsidRPr="00D52DB7" w:rsidRDefault="00D1018A" w:rsidP="00D1018A">
      <w:pPr>
        <w:pStyle w:val="ListBullet"/>
      </w:pPr>
      <w:r>
        <w:t>a hash (</w:t>
      </w:r>
      <w:r w:rsidRPr="00451631">
        <w:rPr>
          <w:vertAlign w:val="superscript"/>
        </w:rPr>
        <w:t>#</w:t>
      </w:r>
      <w:r>
        <w:t>) to identify additional information that needs to be taught to support student understanding of syllabus content</w:t>
      </w:r>
    </w:p>
    <w:p w14:paraId="687BFA7C" w14:textId="5110D925" w:rsidR="5C247A3B" w:rsidRPr="00D1018A" w:rsidRDefault="53E9278E" w:rsidP="001808B8">
      <w:pPr>
        <w:pStyle w:val="ListBullet"/>
        <w:numPr>
          <w:ilvl w:val="0"/>
          <w:numId w:val="1"/>
        </w:numPr>
      </w:pPr>
      <w:r w:rsidRPr="00D1018A">
        <w:rPr>
          <w:rFonts w:eastAsia="Arial"/>
          <w:szCs w:val="22"/>
        </w:rPr>
        <w:lastRenderedPageBreak/>
        <w:t>Early Stage 1 (ES1) and Stage 1 (S1) indicate the content from E</w:t>
      </w:r>
      <w:r w:rsidR="009170FB" w:rsidRPr="00D1018A">
        <w:rPr>
          <w:rFonts w:eastAsia="Arial"/>
          <w:szCs w:val="22"/>
        </w:rPr>
        <w:t xml:space="preserve">arly </w:t>
      </w:r>
      <w:r w:rsidRPr="00D1018A">
        <w:rPr>
          <w:rFonts w:eastAsia="Arial"/>
          <w:szCs w:val="22"/>
        </w:rPr>
        <w:t>S</w:t>
      </w:r>
      <w:r w:rsidR="009170FB" w:rsidRPr="00D1018A">
        <w:rPr>
          <w:rFonts w:eastAsia="Arial"/>
          <w:szCs w:val="22"/>
        </w:rPr>
        <w:t xml:space="preserve">tage </w:t>
      </w:r>
      <w:r w:rsidRPr="00D1018A">
        <w:rPr>
          <w:rFonts w:eastAsia="Arial"/>
          <w:szCs w:val="22"/>
        </w:rPr>
        <w:t>1 and S</w:t>
      </w:r>
      <w:r w:rsidR="009170FB" w:rsidRPr="00D1018A">
        <w:rPr>
          <w:rFonts w:eastAsia="Arial"/>
          <w:szCs w:val="22"/>
        </w:rPr>
        <w:t xml:space="preserve">tage </w:t>
      </w:r>
      <w:r w:rsidRPr="00D1018A">
        <w:rPr>
          <w:rFonts w:eastAsia="Arial"/>
          <w:szCs w:val="22"/>
        </w:rPr>
        <w:t>1 to support Stage 2 content.</w:t>
      </w:r>
      <w:bookmarkEnd w:id="2"/>
      <w:r w:rsidR="00D52DB7" w:rsidRPr="00D1018A">
        <w:rPr>
          <w:rFonts w:eastAsia="Arial"/>
          <w:sz w:val="24"/>
        </w:rPr>
        <w:br w:type="page"/>
      </w:r>
    </w:p>
    <w:p w14:paraId="1B331780" w14:textId="04BD38A1" w:rsidR="18FE1D2B" w:rsidRPr="00AE58DF" w:rsidRDefault="2F9300E2" w:rsidP="358959FD">
      <w:pPr>
        <w:pStyle w:val="Heading2"/>
      </w:pPr>
      <w:bookmarkStart w:id="3" w:name="_Toc167200956"/>
      <w:r>
        <w:lastRenderedPageBreak/>
        <w:t xml:space="preserve">Stage 2 </w:t>
      </w:r>
      <w:r w:rsidR="0245188B">
        <w:t>–</w:t>
      </w:r>
      <w:r>
        <w:t xml:space="preserve"> Year 3</w:t>
      </w:r>
      <w:bookmarkEnd w:id="3"/>
    </w:p>
    <w:p w14:paraId="72756EB9" w14:textId="7CBE75C2" w:rsidR="009E5E4A" w:rsidRPr="00AA021A" w:rsidRDefault="2ADA45A2" w:rsidP="00AA021A">
      <w:pPr>
        <w:pStyle w:val="Heading3"/>
      </w:pPr>
      <w:bookmarkStart w:id="4" w:name="_Toc167200957"/>
      <w:r>
        <w:t xml:space="preserve">Term 1 </w:t>
      </w:r>
      <w:r w:rsidR="27EA5E92">
        <w:t>(e</w:t>
      </w:r>
      <w:r>
        <w:t>arly</w:t>
      </w:r>
      <w:r w:rsidR="27EA5E92">
        <w:t>)</w:t>
      </w:r>
      <w:bookmarkEnd w:id="4"/>
    </w:p>
    <w:p w14:paraId="38E815D7" w14:textId="03669F23" w:rsidR="004B1921" w:rsidRDefault="004B1921" w:rsidP="007523E5">
      <w:pPr>
        <w:pStyle w:val="FeatureBox2"/>
        <w:rPr>
          <w:rFonts w:eastAsia="Arial"/>
          <w:b/>
          <w:bCs/>
          <w:sz w:val="24"/>
        </w:rPr>
      </w:pPr>
      <w:r w:rsidRPr="007523E5">
        <w:rPr>
          <w:rStyle w:val="Strong"/>
        </w:rPr>
        <w:t>Text features for multiple purposes</w:t>
      </w:r>
    </w:p>
    <w:p w14:paraId="3605A184" w14:textId="7AB594E7" w:rsidR="008758FC" w:rsidRPr="008758FC" w:rsidRDefault="00D84BF0" w:rsidP="001808B8">
      <w:pPr>
        <w:pStyle w:val="FeatureBox2"/>
        <w:numPr>
          <w:ilvl w:val="0"/>
          <w:numId w:val="3"/>
        </w:numPr>
        <w:ind w:left="567" w:hanging="567"/>
      </w:pPr>
      <w:r>
        <w:t>n/a</w:t>
      </w:r>
    </w:p>
    <w:p w14:paraId="02AED7DB" w14:textId="42E07B54" w:rsidR="00F07F67" w:rsidRPr="00302223" w:rsidRDefault="00F63960" w:rsidP="007523E5">
      <w:pPr>
        <w:pStyle w:val="FeatureBox2"/>
        <w:rPr>
          <w:rFonts w:eastAsia="Arial"/>
          <w:b/>
          <w:bCs/>
          <w:sz w:val="24"/>
        </w:rPr>
      </w:pPr>
      <w:r w:rsidRPr="007523E5">
        <w:rPr>
          <w:rStyle w:val="Strong"/>
        </w:rPr>
        <w:t>Sentence-level grammar</w:t>
      </w:r>
    </w:p>
    <w:p w14:paraId="12884850" w14:textId="16C30370" w:rsidR="00ED4E75" w:rsidRPr="00302223" w:rsidRDefault="00ED4E75" w:rsidP="001808B8">
      <w:pPr>
        <w:pStyle w:val="FeatureBox2"/>
        <w:numPr>
          <w:ilvl w:val="0"/>
          <w:numId w:val="3"/>
        </w:numPr>
        <w:ind w:left="567" w:hanging="567"/>
      </w:pPr>
      <w:r w:rsidRPr="265DEEDA">
        <w:t xml:space="preserve">Use adverbial phrases or clauses to add information to the verb or verb group of the main or other clauses, to provide reasons for </w:t>
      </w:r>
      <w:r w:rsidR="00617F5A">
        <w:t xml:space="preserve">or </w:t>
      </w:r>
      <w:r w:rsidRPr="265DEEDA">
        <w:t>circumstance</w:t>
      </w:r>
      <w:r w:rsidR="00617F5A">
        <w:t>s</w:t>
      </w:r>
      <w:r w:rsidR="6FC3A095">
        <w:t>*</w:t>
      </w:r>
    </w:p>
    <w:p w14:paraId="1ABCED39" w14:textId="70656C84" w:rsidR="005B7816" w:rsidRPr="007523E5" w:rsidRDefault="00CB498B" w:rsidP="001808B8">
      <w:pPr>
        <w:pStyle w:val="FeatureBox2"/>
        <w:numPr>
          <w:ilvl w:val="0"/>
          <w:numId w:val="3"/>
        </w:numPr>
        <w:ind w:left="567" w:hanging="567"/>
      </w:pPr>
      <w:r w:rsidRPr="265DEEDA">
        <w:t>Use coordinating conjunctions in compound sentences to compare and contrast, or for addition</w:t>
      </w:r>
      <w:r w:rsidR="31A56482">
        <w:t>*</w:t>
      </w:r>
    </w:p>
    <w:p w14:paraId="2145F6E0" w14:textId="409F07EE" w:rsidR="00CB498B" w:rsidRPr="00302223" w:rsidRDefault="00B91909" w:rsidP="001808B8">
      <w:pPr>
        <w:pStyle w:val="FeatureBox2"/>
        <w:numPr>
          <w:ilvl w:val="0"/>
          <w:numId w:val="3"/>
        </w:numPr>
        <w:ind w:left="567" w:hanging="567"/>
      </w:pPr>
      <w:r w:rsidRPr="265DEEDA">
        <w:t>Use declarative sentences to provide facts or state a viewpoint</w:t>
      </w:r>
      <w:r w:rsidR="00810880">
        <w:t>*</w:t>
      </w:r>
    </w:p>
    <w:p w14:paraId="1D6A7C29" w14:textId="5DB675A0" w:rsidR="00E4060A" w:rsidRPr="00302223" w:rsidRDefault="00E4060A" w:rsidP="001808B8">
      <w:pPr>
        <w:pStyle w:val="FeatureBox2"/>
        <w:numPr>
          <w:ilvl w:val="0"/>
          <w:numId w:val="3"/>
        </w:numPr>
        <w:ind w:left="567" w:hanging="567"/>
        <w:rPr>
          <w:rFonts w:eastAsia="Arial"/>
        </w:rPr>
      </w:pPr>
      <w:r w:rsidRPr="265DEEDA">
        <w:t>Use exclamatory sentences to emphasise a point or express a strong emotion</w:t>
      </w:r>
      <w:r w:rsidR="31EA5B71">
        <w:t>*</w:t>
      </w:r>
    </w:p>
    <w:p w14:paraId="1E25B242" w14:textId="726408B4" w:rsidR="009E5E4A" w:rsidRPr="00302223" w:rsidRDefault="000A6870" w:rsidP="007523E5">
      <w:pPr>
        <w:pStyle w:val="FeatureBox2"/>
        <w:rPr>
          <w:rFonts w:eastAsia="Arial"/>
          <w:b/>
          <w:bCs/>
          <w:sz w:val="24"/>
        </w:rPr>
      </w:pPr>
      <w:r w:rsidRPr="007523E5">
        <w:rPr>
          <w:rStyle w:val="Strong"/>
        </w:rPr>
        <w:t>Punctuation</w:t>
      </w:r>
    </w:p>
    <w:p w14:paraId="0F25F527" w14:textId="5B4A97B1" w:rsidR="00ED636F" w:rsidRPr="00302223" w:rsidRDefault="000A6870" w:rsidP="001808B8">
      <w:pPr>
        <w:pStyle w:val="FeatureBox2"/>
        <w:numPr>
          <w:ilvl w:val="0"/>
          <w:numId w:val="3"/>
        </w:numPr>
        <w:ind w:left="567" w:hanging="567"/>
      </w:pPr>
      <w:r>
        <w:t>Use capital letters to indicate the beginning of a sentence, proper nouns, headings and subheadings, to indicate the beginning of a poetry line, for emphasis, and when using acronym</w:t>
      </w:r>
      <w:r w:rsidR="00E90DEC">
        <w:t>s</w:t>
      </w:r>
      <w:r w:rsidR="1FE68B9E">
        <w:t>*</w:t>
      </w:r>
    </w:p>
    <w:p w14:paraId="78416E2D" w14:textId="43D13677" w:rsidR="003634CC" w:rsidRPr="00302223" w:rsidRDefault="51BADCD4" w:rsidP="001808B8">
      <w:pPr>
        <w:pStyle w:val="FeatureBox2"/>
        <w:numPr>
          <w:ilvl w:val="0"/>
          <w:numId w:val="3"/>
        </w:numPr>
        <w:ind w:left="567" w:hanging="567"/>
      </w:pPr>
      <w:r>
        <w:t>Use commas between words in a list or to separate adjectives when more than one is used</w:t>
      </w:r>
      <w:r w:rsidR="52503D64">
        <w:t>*</w:t>
      </w:r>
    </w:p>
    <w:p w14:paraId="67EC51E3" w14:textId="6F14D3C5" w:rsidR="00ED636F" w:rsidRPr="00302223" w:rsidRDefault="00ED636F" w:rsidP="007523E5">
      <w:pPr>
        <w:pStyle w:val="FeatureBox2"/>
        <w:rPr>
          <w:rFonts w:eastAsia="Arial"/>
          <w:b/>
          <w:bCs/>
          <w:sz w:val="24"/>
        </w:rPr>
      </w:pPr>
      <w:r w:rsidRPr="007523E5">
        <w:rPr>
          <w:rStyle w:val="Strong"/>
        </w:rPr>
        <w:lastRenderedPageBreak/>
        <w:t>Word-level language</w:t>
      </w:r>
    </w:p>
    <w:p w14:paraId="67B6A1AA" w14:textId="66D8DDF4" w:rsidR="00ED636F" w:rsidRPr="00B30778" w:rsidRDefault="27B4631C" w:rsidP="001808B8">
      <w:pPr>
        <w:pStyle w:val="FeatureBox2"/>
        <w:numPr>
          <w:ilvl w:val="0"/>
          <w:numId w:val="3"/>
        </w:numPr>
        <w:ind w:left="567" w:hanging="567"/>
      </w:pPr>
      <w:r w:rsidRPr="265DEEDA">
        <w:t>Use adjectives to develop descriptive features</w:t>
      </w:r>
      <w:r w:rsidR="2AE8D9E2">
        <w:t>*</w:t>
      </w:r>
    </w:p>
    <w:p w14:paraId="089CF1BA" w14:textId="09FFEB7B" w:rsidR="00AA021A" w:rsidRDefault="60B47F4A" w:rsidP="00AA021A">
      <w:pPr>
        <w:pStyle w:val="Caption"/>
      </w:pPr>
      <w:r>
        <w:t xml:space="preserve">Table </w:t>
      </w:r>
      <w:r>
        <w:fldChar w:fldCharType="begin"/>
      </w:r>
      <w:r>
        <w:instrText>SEQ Table \* ARABIC</w:instrText>
      </w:r>
      <w:r>
        <w:fldChar w:fldCharType="separate"/>
      </w:r>
      <w:r w:rsidR="00374D17">
        <w:rPr>
          <w:noProof/>
        </w:rPr>
        <w:t>1</w:t>
      </w:r>
      <w:r>
        <w:fldChar w:fldCharType="end"/>
      </w:r>
      <w:r>
        <w:t xml:space="preserve"> – Year 3 Term 1 </w:t>
      </w:r>
      <w:r w:rsidR="27EA5E92">
        <w:t>(e</w:t>
      </w:r>
      <w:r>
        <w:t>arly</w:t>
      </w:r>
      <w:r w:rsidR="27EA5E92">
        <w:t>)</w:t>
      </w:r>
      <w:r>
        <w:t xml:space="preserve"> </w:t>
      </w:r>
      <w:r w:rsidR="000110E6">
        <w:t>suggested instructional sequence for Grammar and punctuation</w:t>
      </w:r>
    </w:p>
    <w:tbl>
      <w:tblPr>
        <w:tblStyle w:val="Tableheader"/>
        <w:tblW w:w="14596" w:type="dxa"/>
        <w:tblLayout w:type="fixed"/>
        <w:tblLook w:val="0420" w:firstRow="1" w:lastRow="0" w:firstColumn="0" w:lastColumn="0" w:noHBand="0" w:noVBand="1"/>
        <w:tblDescription w:val="Suggested sample instructional sequence for Grammar and punctuation."/>
      </w:tblPr>
      <w:tblGrid>
        <w:gridCol w:w="3649"/>
        <w:gridCol w:w="3649"/>
        <w:gridCol w:w="3649"/>
        <w:gridCol w:w="3649"/>
      </w:tblGrid>
      <w:tr w:rsidR="0034237F" w14:paraId="2B7FB6CD" w14:textId="77777777" w:rsidTr="00DC23E8">
        <w:trPr>
          <w:cnfStyle w:val="100000000000" w:firstRow="1" w:lastRow="0" w:firstColumn="0" w:lastColumn="0" w:oddVBand="0" w:evenVBand="0" w:oddHBand="0" w:evenHBand="0" w:firstRowFirstColumn="0" w:firstRowLastColumn="0" w:lastRowFirstColumn="0" w:lastRowLastColumn="0"/>
          <w:trHeight w:val="835"/>
        </w:trPr>
        <w:tc>
          <w:tcPr>
            <w:tcW w:w="3649" w:type="dxa"/>
          </w:tcPr>
          <w:p w14:paraId="116625C4" w14:textId="7D4DD636" w:rsidR="61370739" w:rsidRPr="00355337" w:rsidRDefault="3DDF9A56" w:rsidP="00355337">
            <w:r w:rsidRPr="00355337">
              <w:t>Text features for multiple purposes</w:t>
            </w:r>
          </w:p>
        </w:tc>
        <w:tc>
          <w:tcPr>
            <w:tcW w:w="3649" w:type="dxa"/>
          </w:tcPr>
          <w:p w14:paraId="7A989897" w14:textId="34C6FC1A" w:rsidR="61370739" w:rsidRPr="00355337" w:rsidRDefault="187132DB" w:rsidP="00355337">
            <w:r w:rsidRPr="00355337">
              <w:t>Sentence-level</w:t>
            </w:r>
            <w:r w:rsidR="5616E548" w:rsidRPr="00355337">
              <w:t xml:space="preserve"> grammar</w:t>
            </w:r>
          </w:p>
        </w:tc>
        <w:tc>
          <w:tcPr>
            <w:tcW w:w="3649" w:type="dxa"/>
          </w:tcPr>
          <w:p w14:paraId="6A1F481E" w14:textId="55C9F2B5" w:rsidR="61370739" w:rsidRPr="00355337" w:rsidRDefault="3DDF9A56" w:rsidP="00355337">
            <w:r w:rsidRPr="00355337">
              <w:t>Punctuation</w:t>
            </w:r>
          </w:p>
        </w:tc>
        <w:tc>
          <w:tcPr>
            <w:tcW w:w="3649" w:type="dxa"/>
          </w:tcPr>
          <w:p w14:paraId="2EEA7B49" w14:textId="3F70F414" w:rsidR="61370739" w:rsidRPr="00355337" w:rsidRDefault="3DDF9A56" w:rsidP="00355337">
            <w:r w:rsidRPr="00355337">
              <w:t>Word-level language</w:t>
            </w:r>
          </w:p>
        </w:tc>
      </w:tr>
      <w:tr w:rsidR="61370739" w14:paraId="12F63665" w14:textId="77777777" w:rsidTr="00DC23E8">
        <w:trPr>
          <w:cnfStyle w:val="000000100000" w:firstRow="0" w:lastRow="0" w:firstColumn="0" w:lastColumn="0" w:oddVBand="0" w:evenVBand="0" w:oddHBand="1" w:evenHBand="0" w:firstRowFirstColumn="0" w:firstRowLastColumn="0" w:lastRowFirstColumn="0" w:lastRowLastColumn="0"/>
          <w:trHeight w:val="4935"/>
        </w:trPr>
        <w:tc>
          <w:tcPr>
            <w:tcW w:w="3649" w:type="dxa"/>
          </w:tcPr>
          <w:p w14:paraId="11BCFA14" w14:textId="6050A974" w:rsidR="61370739" w:rsidRPr="00B602BD" w:rsidRDefault="00D84BF0" w:rsidP="002F3213">
            <w:r w:rsidRPr="00B602BD">
              <w:t>n/a</w:t>
            </w:r>
          </w:p>
        </w:tc>
        <w:tc>
          <w:tcPr>
            <w:tcW w:w="3649" w:type="dxa"/>
          </w:tcPr>
          <w:p w14:paraId="4833B17C" w14:textId="31D76AD9" w:rsidR="4D9D231A" w:rsidRPr="00086594" w:rsidRDefault="4EEECF0F" w:rsidP="002F3213">
            <w:pPr>
              <w:rPr>
                <w:rFonts w:eastAsia="Arial"/>
              </w:rPr>
            </w:pPr>
            <w:r w:rsidRPr="00086594">
              <w:rPr>
                <w:b/>
                <w:bCs/>
              </w:rPr>
              <w:t>Introduce</w:t>
            </w:r>
            <w:r w:rsidRPr="00086594">
              <w:t xml:space="preserve"> </w:t>
            </w:r>
            <w:hyperlink w:anchor="_Adverbial_phrases" w:history="1">
              <w:r w:rsidRPr="002F3213">
                <w:rPr>
                  <w:rStyle w:val="Hyperlink"/>
                </w:rPr>
                <w:t>adverbial phrases</w:t>
              </w:r>
            </w:hyperlink>
            <w:r w:rsidRPr="00086594">
              <w:rPr>
                <w:rFonts w:eastAsia="Arial"/>
              </w:rPr>
              <w:t xml:space="preserve"> that provide additional information about circumstances, such as:</w:t>
            </w:r>
            <w:r w:rsidR="21F84702" w:rsidRPr="00086594">
              <w:rPr>
                <w:rFonts w:eastAsia="Arial"/>
              </w:rPr>
              <w:t xml:space="preserve"> </w:t>
            </w:r>
            <w:r w:rsidRPr="00086594">
              <w:rPr>
                <w:i/>
                <w:iCs/>
              </w:rPr>
              <w:t xml:space="preserve">when </w:t>
            </w:r>
            <w:r w:rsidRPr="00086594">
              <w:t>(time)</w:t>
            </w:r>
            <w:r w:rsidR="2F7A9AFC" w:rsidRPr="00086594">
              <w:t xml:space="preserve">, </w:t>
            </w:r>
            <w:r w:rsidRPr="00086594">
              <w:rPr>
                <w:i/>
                <w:iCs/>
              </w:rPr>
              <w:t xml:space="preserve">where </w:t>
            </w:r>
            <w:r w:rsidRPr="00086594">
              <w:t>(place)</w:t>
            </w:r>
            <w:r w:rsidR="1C67E43D" w:rsidRPr="00086594">
              <w:t xml:space="preserve">, </w:t>
            </w:r>
            <w:r w:rsidR="1CD19A53" w:rsidRPr="00086594">
              <w:rPr>
                <w:i/>
                <w:iCs/>
              </w:rPr>
              <w:t xml:space="preserve">how </w:t>
            </w:r>
            <w:r w:rsidR="1CD19A53" w:rsidRPr="00086594">
              <w:t>(manner)</w:t>
            </w:r>
            <w:r w:rsidR="29AE8B19" w:rsidRPr="00086594">
              <w:t xml:space="preserve">, </w:t>
            </w:r>
            <w:r w:rsidRPr="00086594">
              <w:rPr>
                <w:i/>
                <w:iCs/>
              </w:rPr>
              <w:t xml:space="preserve">why </w:t>
            </w:r>
            <w:r w:rsidRPr="00086594">
              <w:t>(reason)</w:t>
            </w:r>
            <w:r w:rsidR="00D84BF0">
              <w:t>.</w:t>
            </w:r>
          </w:p>
          <w:p w14:paraId="34DFACDE" w14:textId="741764E6" w:rsidR="4D9D231A" w:rsidRPr="00086594" w:rsidRDefault="4D9D231A" w:rsidP="002F3213">
            <w:pPr>
              <w:rPr>
                <w:i/>
                <w:iCs/>
              </w:rPr>
            </w:pPr>
            <w:r w:rsidRPr="004B3BD8">
              <w:t xml:space="preserve">See </w:t>
            </w:r>
            <w:hyperlink w:anchor="_Commas">
              <w:r w:rsidRPr="002F3213">
                <w:rPr>
                  <w:rStyle w:val="Hyperlink"/>
                </w:rPr>
                <w:t>commas</w:t>
              </w:r>
            </w:hyperlink>
            <w:r w:rsidRPr="002F3213">
              <w:t xml:space="preserve"> for</w:t>
            </w:r>
            <w:r w:rsidRPr="00086594">
              <w:t xml:space="preserve"> punctuation conventions</w:t>
            </w:r>
            <w:r w:rsidR="00D84BF0">
              <w:t>.</w:t>
            </w:r>
          </w:p>
          <w:p w14:paraId="657B073B" w14:textId="0F2998E1" w:rsidR="4D9D231A" w:rsidRPr="00D84BF0" w:rsidRDefault="4EEECF0F" w:rsidP="002F3213">
            <w:r w:rsidRPr="00086594">
              <w:rPr>
                <w:rStyle w:val="Strong"/>
              </w:rPr>
              <w:t>Note</w:t>
            </w:r>
            <w:r w:rsidRPr="00086594">
              <w:rPr>
                <w:lang w:val="en-US"/>
              </w:rPr>
              <w:t xml:space="preserve">: </w:t>
            </w:r>
            <w:r w:rsidRPr="00086594">
              <w:t xml:space="preserve">adverbial clauses will be introduced in </w:t>
            </w:r>
            <w:hyperlink w:anchor="_Term_2_(early)_3">
              <w:r w:rsidRPr="00086594">
                <w:rPr>
                  <w:rStyle w:val="Hyperlink"/>
                </w:rPr>
                <w:t>Year 3 – Term 2 (early)</w:t>
              </w:r>
            </w:hyperlink>
            <w:r w:rsidRPr="00086594">
              <w:t xml:space="preserve"> with complex sentences</w:t>
            </w:r>
            <w:r w:rsidR="00D84BF0" w:rsidRPr="00D84BF0">
              <w:t>.</w:t>
            </w:r>
          </w:p>
          <w:p w14:paraId="123EE5E0" w14:textId="7E3ACF7D" w:rsidR="6F63313A" w:rsidRPr="00086594" w:rsidRDefault="6DF932A9" w:rsidP="002F3213">
            <w:pPr>
              <w:rPr>
                <w:rFonts w:eastAsia="Arial"/>
                <w:b/>
                <w:bCs/>
              </w:rPr>
            </w:pPr>
            <w:r w:rsidRPr="00086594">
              <w:rPr>
                <w:b/>
                <w:bCs/>
              </w:rPr>
              <w:t>Review</w:t>
            </w:r>
            <w:r w:rsidR="0091680E">
              <w:rPr>
                <w:b/>
                <w:bCs/>
              </w:rPr>
              <w:t xml:space="preserve"> </w:t>
            </w:r>
            <w:hyperlink w:anchor="_Sentence_forms_(structures)" w:history="1">
              <w:r w:rsidR="0091680E">
                <w:rPr>
                  <w:rStyle w:val="Hyperlink"/>
                </w:rPr>
                <w:t>sentence forms (structures)</w:t>
              </w:r>
            </w:hyperlink>
            <w:r w:rsidR="7393661F" w:rsidRPr="00086594">
              <w:rPr>
                <w:b/>
                <w:bCs/>
              </w:rPr>
              <w:t xml:space="preserve"> </w:t>
            </w:r>
            <w:r w:rsidRPr="00086594">
              <w:t xml:space="preserve">and </w:t>
            </w:r>
            <w:hyperlink w:anchor="_Simple_sentences" w:history="1">
              <w:r w:rsidRPr="00086594">
                <w:rPr>
                  <w:rStyle w:val="Hyperlink"/>
                </w:rPr>
                <w:t>simple sentences</w:t>
              </w:r>
            </w:hyperlink>
            <w:r w:rsidRPr="00086594">
              <w:t xml:space="preserve"> (ES1 and S1)</w:t>
            </w:r>
            <w:r w:rsidR="004B3BD8">
              <w:t>.</w:t>
            </w:r>
          </w:p>
          <w:p w14:paraId="6E74326C" w14:textId="275AA204" w:rsidR="4D9D231A" w:rsidRPr="00086594" w:rsidRDefault="4EEECF0F" w:rsidP="002F3213">
            <w:pPr>
              <w:rPr>
                <w:i/>
                <w:iCs/>
              </w:rPr>
            </w:pPr>
            <w:r w:rsidRPr="00086594">
              <w:rPr>
                <w:b/>
                <w:bCs/>
              </w:rPr>
              <w:lastRenderedPageBreak/>
              <w:t>Review</w:t>
            </w:r>
            <w:r w:rsidRPr="00086594">
              <w:t xml:space="preserve"> </w:t>
            </w:r>
            <w:hyperlink w:anchor="_Compound_sentences" w:history="1">
              <w:r w:rsidR="001F6EDF" w:rsidRPr="001F6EDF">
                <w:rPr>
                  <w:rStyle w:val="Hyperlink"/>
                </w:rPr>
                <w:t>compound sentences</w:t>
              </w:r>
            </w:hyperlink>
            <w:r w:rsidR="001F6EDF">
              <w:t>,</w:t>
            </w:r>
            <w:r w:rsidR="00EB6F97" w:rsidRPr="00086594">
              <w:t xml:space="preserve"> including</w:t>
            </w:r>
            <w:r w:rsidRPr="00086594">
              <w:t xml:space="preserve"> </w:t>
            </w:r>
            <w:hyperlink w:anchor="_Compound_sentences_with" w:history="1">
              <w:r w:rsidR="00EB6F97" w:rsidRPr="00086594">
                <w:rPr>
                  <w:rStyle w:val="Hyperlink"/>
                </w:rPr>
                <w:t>compound sentences with</w:t>
              </w:r>
              <w:r w:rsidR="1C0306F4" w:rsidRPr="00086594">
                <w:rPr>
                  <w:rStyle w:val="Hyperlink"/>
                </w:rPr>
                <w:t xml:space="preserve"> </w:t>
              </w:r>
              <w:r w:rsidRPr="00086594">
                <w:rPr>
                  <w:rStyle w:val="Hyperlink"/>
                </w:rPr>
                <w:t>coordinating conjunction</w:t>
              </w:r>
              <w:r w:rsidR="53D7A17A" w:rsidRPr="00086594">
                <w:rPr>
                  <w:rStyle w:val="Hyperlink"/>
                </w:rPr>
                <w:t>s</w:t>
              </w:r>
              <w:r w:rsidR="25DAF6A0" w:rsidRPr="00086594">
                <w:rPr>
                  <w:rStyle w:val="Hyperlink"/>
                </w:rPr>
                <w:t xml:space="preserve"> (FANBOYS)</w:t>
              </w:r>
            </w:hyperlink>
            <w:r w:rsidR="25DAF6A0" w:rsidRPr="00086594">
              <w:t xml:space="preserve"> </w:t>
            </w:r>
            <w:r w:rsidRPr="00086594">
              <w:t>(ES1 and S1)</w:t>
            </w:r>
            <w:r w:rsidR="004B3BD8">
              <w:t>.</w:t>
            </w:r>
          </w:p>
          <w:p w14:paraId="3C77CC70" w14:textId="19F2DD64" w:rsidR="4D9D231A" w:rsidRPr="00086594" w:rsidRDefault="4D9D231A" w:rsidP="002F3213">
            <w:r w:rsidRPr="00CB75B0">
              <w:t xml:space="preserve">See </w:t>
            </w:r>
            <w:hyperlink w:anchor="_Commas">
              <w:r w:rsidRPr="00CB75B0">
                <w:rPr>
                  <w:rStyle w:val="Hyperlink"/>
                </w:rPr>
                <w:t>commas</w:t>
              </w:r>
            </w:hyperlink>
            <w:r w:rsidRPr="002F3213">
              <w:t xml:space="preserve"> for</w:t>
            </w:r>
            <w:r w:rsidRPr="00086594">
              <w:t xml:space="preserve"> punctuation conventions</w:t>
            </w:r>
            <w:r w:rsidR="004B3BD8">
              <w:t>.</w:t>
            </w:r>
          </w:p>
          <w:p w14:paraId="043C2541" w14:textId="3FA48853" w:rsidR="61370739" w:rsidRPr="00086594" w:rsidRDefault="1FDFD4EF" w:rsidP="002F3213">
            <w:pPr>
              <w:rPr>
                <w:rFonts w:eastAsia="Arial"/>
              </w:rPr>
            </w:pPr>
            <w:r w:rsidRPr="00086594">
              <w:rPr>
                <w:b/>
                <w:bCs/>
              </w:rPr>
              <w:t>Introduce</w:t>
            </w:r>
            <w:r w:rsidR="5A6374FE" w:rsidRPr="00086594">
              <w:t xml:space="preserve"> </w:t>
            </w:r>
            <w:hyperlink w:anchor="_Sentence_functions">
              <w:r w:rsidR="47A6CABF" w:rsidRPr="002F3213">
                <w:rPr>
                  <w:rStyle w:val="Hyperlink"/>
                </w:rPr>
                <w:t>sentence f</w:t>
              </w:r>
              <w:r w:rsidR="65574B19" w:rsidRPr="002F3213">
                <w:rPr>
                  <w:rStyle w:val="Hyperlink"/>
                </w:rPr>
                <w:t>unction</w:t>
              </w:r>
              <w:r w:rsidR="47A6CABF" w:rsidRPr="002F3213">
                <w:rPr>
                  <w:rStyle w:val="Hyperlink"/>
                </w:rPr>
                <w:t>s</w:t>
              </w:r>
            </w:hyperlink>
            <w:r w:rsidR="47A6CABF" w:rsidRPr="002F3213">
              <w:t>,</w:t>
            </w:r>
            <w:r w:rsidR="47A6CABF" w:rsidRPr="00086594">
              <w:t xml:space="preserve"> including</w:t>
            </w:r>
            <w:r w:rsidR="063DF080" w:rsidRPr="00086594">
              <w:t xml:space="preserve"> </w:t>
            </w:r>
            <w:hyperlink w:anchor="_Declarative_sentences" w:history="1">
              <w:r w:rsidR="10540BF1" w:rsidRPr="00086594">
                <w:rPr>
                  <w:rStyle w:val="Hyperlink"/>
                </w:rPr>
                <w:t xml:space="preserve">declarative </w:t>
              </w:r>
              <w:r w:rsidR="6DAA871A" w:rsidRPr="00086594">
                <w:rPr>
                  <w:rStyle w:val="Hyperlink"/>
                </w:rPr>
                <w:t>sentences</w:t>
              </w:r>
            </w:hyperlink>
            <w:r w:rsidR="6DAA871A" w:rsidRPr="00086594">
              <w:t xml:space="preserve"> </w:t>
            </w:r>
            <w:r w:rsidR="5ACBBFFB" w:rsidRPr="00086594">
              <w:t xml:space="preserve">and </w:t>
            </w:r>
            <w:hyperlink w:anchor="_Exclamatory_sentences" w:history="1">
              <w:r w:rsidR="62EC4B62" w:rsidRPr="00086594">
                <w:rPr>
                  <w:rStyle w:val="Hyperlink"/>
                </w:rPr>
                <w:t>exclamatory sentences</w:t>
              </w:r>
            </w:hyperlink>
            <w:r w:rsidR="004B3BD8" w:rsidRPr="00FC3544">
              <w:t>.</w:t>
            </w:r>
          </w:p>
          <w:p w14:paraId="5C725640" w14:textId="22C5A587" w:rsidR="45E5915C" w:rsidRPr="00086594" w:rsidRDefault="45D2030E" w:rsidP="002F3213">
            <w:pPr>
              <w:rPr>
                <w:lang w:val="en-US"/>
              </w:rPr>
            </w:pPr>
            <w:r w:rsidRPr="00086594">
              <w:rPr>
                <w:rStyle w:val="Strong"/>
              </w:rPr>
              <w:t>Note</w:t>
            </w:r>
            <w:r w:rsidRPr="00086594">
              <w:rPr>
                <w:lang w:val="en-US"/>
              </w:rPr>
              <w:t xml:space="preserve">: </w:t>
            </w:r>
            <w:r w:rsidR="0E8A41DE" w:rsidRPr="00086594">
              <w:rPr>
                <w:lang w:val="en-US"/>
              </w:rPr>
              <w:t>additional sentence f</w:t>
            </w:r>
            <w:r w:rsidR="655D19D3" w:rsidRPr="00086594">
              <w:rPr>
                <w:lang w:val="en-US"/>
              </w:rPr>
              <w:t xml:space="preserve">unctions </w:t>
            </w:r>
            <w:r w:rsidRPr="00086594">
              <w:rPr>
                <w:lang w:val="en-US"/>
              </w:rPr>
              <w:t xml:space="preserve">will be </w:t>
            </w:r>
            <w:r w:rsidR="78163B02" w:rsidRPr="00086594">
              <w:rPr>
                <w:lang w:val="en-US"/>
              </w:rPr>
              <w:t>introduced</w:t>
            </w:r>
            <w:r w:rsidRPr="00086594">
              <w:rPr>
                <w:lang w:val="en-US"/>
              </w:rPr>
              <w:t xml:space="preserve"> in </w:t>
            </w:r>
            <w:hyperlink w:anchor="_Term_1_(late)_2">
              <w:r w:rsidRPr="00086594">
                <w:rPr>
                  <w:rStyle w:val="Hyperlink"/>
                  <w:lang w:val="en-US"/>
                </w:rPr>
                <w:t xml:space="preserve">Year 3 </w:t>
              </w:r>
              <w:r w:rsidRPr="00086594">
                <w:rPr>
                  <w:rStyle w:val="Hyperlink"/>
                </w:rPr>
                <w:t xml:space="preserve">– </w:t>
              </w:r>
              <w:r w:rsidRPr="00086594">
                <w:rPr>
                  <w:rStyle w:val="Hyperlink"/>
                  <w:lang w:val="en-US"/>
                </w:rPr>
                <w:t>Term 1 (</w:t>
              </w:r>
              <w:r w:rsidR="12C8B2BF" w:rsidRPr="00086594">
                <w:rPr>
                  <w:rStyle w:val="Hyperlink"/>
                  <w:lang w:val="en-US"/>
                </w:rPr>
                <w:t>l</w:t>
              </w:r>
              <w:r w:rsidRPr="00086594">
                <w:rPr>
                  <w:rStyle w:val="Hyperlink"/>
                  <w:lang w:val="en-US"/>
                </w:rPr>
                <w:t>ate)</w:t>
              </w:r>
            </w:hyperlink>
            <w:r w:rsidRPr="00086594">
              <w:rPr>
                <w:lang w:val="en-US"/>
              </w:rPr>
              <w:t xml:space="preserve"> </w:t>
            </w:r>
            <w:r w:rsidR="267B1C69" w:rsidRPr="00086594">
              <w:rPr>
                <w:lang w:val="en-US"/>
              </w:rPr>
              <w:t>and</w:t>
            </w:r>
            <w:r w:rsidRPr="00086594">
              <w:rPr>
                <w:lang w:val="en-US"/>
              </w:rPr>
              <w:t xml:space="preserve"> </w:t>
            </w:r>
            <w:hyperlink w:anchor="_Term_2_(early)_3">
              <w:r w:rsidRPr="00086594">
                <w:rPr>
                  <w:rStyle w:val="Hyperlink"/>
                  <w:lang w:val="en-US"/>
                </w:rPr>
                <w:t xml:space="preserve">Year 3 </w:t>
              </w:r>
              <w:r w:rsidRPr="00086594">
                <w:rPr>
                  <w:rStyle w:val="Hyperlink"/>
                </w:rPr>
                <w:t xml:space="preserve">– </w:t>
              </w:r>
              <w:r w:rsidRPr="00086594">
                <w:rPr>
                  <w:rStyle w:val="Hyperlink"/>
                  <w:lang w:val="en-US"/>
                </w:rPr>
                <w:t>Term 2 (</w:t>
              </w:r>
              <w:r w:rsidR="7211D962" w:rsidRPr="00086594">
                <w:rPr>
                  <w:rStyle w:val="Hyperlink"/>
                  <w:lang w:val="en-US"/>
                </w:rPr>
                <w:t>e</w:t>
              </w:r>
              <w:r w:rsidRPr="00086594">
                <w:rPr>
                  <w:rStyle w:val="Hyperlink"/>
                  <w:lang w:val="en-US"/>
                </w:rPr>
                <w:t>arly)</w:t>
              </w:r>
            </w:hyperlink>
            <w:r w:rsidR="004B3BD8" w:rsidRPr="00FC3544">
              <w:t>.</w:t>
            </w:r>
          </w:p>
        </w:tc>
        <w:tc>
          <w:tcPr>
            <w:tcW w:w="3649" w:type="dxa"/>
          </w:tcPr>
          <w:p w14:paraId="6688CD5E" w14:textId="2D33F9F0" w:rsidR="61370739" w:rsidRPr="00086594" w:rsidRDefault="148C3642" w:rsidP="002F3213">
            <w:r w:rsidRPr="00086594">
              <w:rPr>
                <w:b/>
                <w:bCs/>
              </w:rPr>
              <w:lastRenderedPageBreak/>
              <w:t>Introduce</w:t>
            </w:r>
            <w:r w:rsidR="36BB0A3D" w:rsidRPr="00086594">
              <w:t xml:space="preserve"> </w:t>
            </w:r>
            <w:hyperlink w:anchor="_Capital_letters">
              <w:r w:rsidR="36BB0A3D" w:rsidRPr="002F3213">
                <w:rPr>
                  <w:rStyle w:val="Hyperlink"/>
                </w:rPr>
                <w:t>capital letters</w:t>
              </w:r>
            </w:hyperlink>
            <w:r w:rsidR="29FC5F2B" w:rsidRPr="00086594">
              <w:rPr>
                <w:b/>
                <w:bCs/>
              </w:rPr>
              <w:t xml:space="preserve"> </w:t>
            </w:r>
            <w:r w:rsidR="29FC5F2B" w:rsidRPr="00086594">
              <w:t>to indicate:</w:t>
            </w:r>
          </w:p>
          <w:p w14:paraId="23981B58" w14:textId="5B656F64" w:rsidR="61370739" w:rsidRPr="00086594" w:rsidRDefault="00F523A2" w:rsidP="00876AFF">
            <w:pPr>
              <w:pStyle w:val="ListBullet"/>
              <w:rPr>
                <w:rFonts w:eastAsia="Arial"/>
              </w:rPr>
            </w:pPr>
            <w:hyperlink w:anchor="_Capital_letters_at" w:history="1">
              <w:r w:rsidR="3DBF7098" w:rsidRPr="00086594">
                <w:rPr>
                  <w:rStyle w:val="Hyperlink"/>
                </w:rPr>
                <w:t xml:space="preserve">the </w:t>
              </w:r>
              <w:r w:rsidR="1DD53FBE" w:rsidRPr="00086594">
                <w:rPr>
                  <w:rStyle w:val="Hyperlink"/>
                </w:rPr>
                <w:t xml:space="preserve">beginning of a </w:t>
              </w:r>
              <w:r w:rsidR="3DBF7098" w:rsidRPr="00086594">
                <w:rPr>
                  <w:rStyle w:val="Hyperlink"/>
                </w:rPr>
                <w:t>sentence</w:t>
              </w:r>
            </w:hyperlink>
          </w:p>
          <w:p w14:paraId="5E2F970F" w14:textId="0DBBDA96" w:rsidR="61370739" w:rsidRPr="00086594" w:rsidRDefault="00F523A2" w:rsidP="00876AFF">
            <w:pPr>
              <w:pStyle w:val="ListBullet"/>
              <w:rPr>
                <w:rFonts w:eastAsia="Arial"/>
              </w:rPr>
            </w:pPr>
            <w:hyperlink w:anchor="_Capital_letters_for_2" w:history="1">
              <w:r w:rsidR="3DBF7098" w:rsidRPr="00086594">
                <w:rPr>
                  <w:rStyle w:val="Hyperlink"/>
                </w:rPr>
                <w:t>proper nouns</w:t>
              </w:r>
            </w:hyperlink>
            <w:r w:rsidR="00382736" w:rsidRPr="00FC3544">
              <w:t>.</w:t>
            </w:r>
          </w:p>
          <w:p w14:paraId="42DF4C36" w14:textId="518CD6EF" w:rsidR="5CC6A1C5" w:rsidRPr="00086594" w:rsidRDefault="5E315D40" w:rsidP="002F3213">
            <w:pPr>
              <w:rPr>
                <w:rFonts w:eastAsia="Arial"/>
                <w:color w:val="000000" w:themeColor="text1"/>
              </w:rPr>
            </w:pPr>
            <w:r w:rsidRPr="00086594">
              <w:rPr>
                <w:b/>
                <w:bCs/>
              </w:rPr>
              <w:t>Introduce</w:t>
            </w:r>
            <w:r w:rsidRPr="00086594">
              <w:t xml:space="preserve"> </w:t>
            </w:r>
            <w:hyperlink w:anchor="_Commas">
              <w:r w:rsidR="7ABE2401" w:rsidRPr="00382736">
                <w:rPr>
                  <w:rStyle w:val="Hyperlink"/>
                </w:rPr>
                <w:t>commas</w:t>
              </w:r>
            </w:hyperlink>
            <w:r w:rsidR="7ABE2401" w:rsidRPr="00382736">
              <w:t xml:space="preserve"> including</w:t>
            </w:r>
            <w:r w:rsidR="7ABE2401" w:rsidRPr="00086594">
              <w:t>:</w:t>
            </w:r>
          </w:p>
          <w:p w14:paraId="7308DF9C" w14:textId="601819A3" w:rsidR="1F317157" w:rsidRPr="00086594" w:rsidRDefault="00F523A2" w:rsidP="00876AFF">
            <w:pPr>
              <w:pStyle w:val="ListBullet"/>
            </w:pPr>
            <w:hyperlink w:anchor="_Commas_to_separate_3">
              <w:r w:rsidR="1F317157" w:rsidRPr="00086594">
                <w:rPr>
                  <w:rStyle w:val="Hyperlink"/>
                </w:rPr>
                <w:t>commas to separate adjectives when more than one is used</w:t>
              </w:r>
            </w:hyperlink>
          </w:p>
          <w:p w14:paraId="3822232F" w14:textId="65590D30" w:rsidR="642F0F66" w:rsidRPr="00086594" w:rsidRDefault="00F523A2" w:rsidP="00876AFF">
            <w:pPr>
              <w:pStyle w:val="ListBullet"/>
            </w:pPr>
            <w:hyperlink w:anchor="_Commas_to_separate">
              <w:r w:rsidR="3065F66E" w:rsidRPr="00086594">
                <w:rPr>
                  <w:rStyle w:val="Hyperlink"/>
                </w:rPr>
                <w:t>commas to separate an adverbial phrase from a</w:t>
              </w:r>
              <w:r w:rsidR="24257482" w:rsidRPr="00086594">
                <w:rPr>
                  <w:rStyle w:val="Hyperlink"/>
                </w:rPr>
                <w:t xml:space="preserve"> main</w:t>
              </w:r>
              <w:r w:rsidR="3065F66E" w:rsidRPr="00086594">
                <w:rPr>
                  <w:rStyle w:val="Hyperlink"/>
                </w:rPr>
                <w:t xml:space="preserve"> clause</w:t>
              </w:r>
            </w:hyperlink>
            <w:r w:rsidR="00382736">
              <w:t>.</w:t>
            </w:r>
          </w:p>
          <w:p w14:paraId="192174FC" w14:textId="6FBF26E0" w:rsidR="285DC9C0" w:rsidRPr="00086594" w:rsidRDefault="285DC9C0" w:rsidP="002F3213">
            <w:r w:rsidRPr="00086594">
              <w:rPr>
                <w:b/>
                <w:bCs/>
              </w:rPr>
              <w:lastRenderedPageBreak/>
              <w:t>Introduce</w:t>
            </w:r>
            <w:r w:rsidRPr="00086594">
              <w:t xml:space="preserve"> </w:t>
            </w:r>
            <w:hyperlink w:anchor="_Punctuation_in_a" w:history="1">
              <w:r w:rsidRPr="00086594">
                <w:rPr>
                  <w:rStyle w:val="Hyperlink"/>
                  <w:rFonts w:eastAsia="Arial"/>
                </w:rPr>
                <w:t>punctuation in a compound sentence with a coordinating conjunction</w:t>
              </w:r>
            </w:hyperlink>
            <w:r w:rsidR="004B3BD8" w:rsidRPr="00FC3544">
              <w:t>.</w:t>
            </w:r>
          </w:p>
          <w:p w14:paraId="1A3E82BD" w14:textId="19CACD1F" w:rsidR="36AA86C4" w:rsidRPr="00086594" w:rsidRDefault="22EB41CE" w:rsidP="002F3213">
            <w:r w:rsidRPr="00086594">
              <w:rPr>
                <w:rStyle w:val="Strong"/>
              </w:rPr>
              <w:t>Note</w:t>
            </w:r>
            <w:r w:rsidRPr="00086594">
              <w:t xml:space="preserve">: commas </w:t>
            </w:r>
            <w:r w:rsidR="6954EDF4" w:rsidRPr="00086594">
              <w:t xml:space="preserve">to separate nouns </w:t>
            </w:r>
            <w:r w:rsidRPr="00086594">
              <w:t xml:space="preserve">in a list will be </w:t>
            </w:r>
            <w:r w:rsidR="631FC11B" w:rsidRPr="00086594">
              <w:t>introduced</w:t>
            </w:r>
            <w:r w:rsidRPr="00086594">
              <w:t xml:space="preserve"> in </w:t>
            </w:r>
            <w:hyperlink w:anchor="_Term_1_(late)_2">
              <w:r w:rsidRPr="00086594">
                <w:rPr>
                  <w:rStyle w:val="Hyperlink"/>
                </w:rPr>
                <w:t>Year 3 – Term 1 (</w:t>
              </w:r>
              <w:r w:rsidR="4A341726" w:rsidRPr="00086594">
                <w:rPr>
                  <w:rStyle w:val="Hyperlink"/>
                </w:rPr>
                <w:t>l</w:t>
              </w:r>
              <w:r w:rsidRPr="00086594">
                <w:rPr>
                  <w:rStyle w:val="Hyperlink"/>
                </w:rPr>
                <w:t>ate)</w:t>
              </w:r>
            </w:hyperlink>
            <w:r w:rsidRPr="00086594">
              <w:t>.</w:t>
            </w:r>
          </w:p>
          <w:p w14:paraId="6C465259" w14:textId="30C77EBA" w:rsidR="55A90A82" w:rsidRPr="00086594" w:rsidRDefault="456B75CA" w:rsidP="002F3213">
            <w:r w:rsidRPr="00086594">
              <w:rPr>
                <w:rStyle w:val="Strong"/>
              </w:rPr>
              <w:t xml:space="preserve">Additional </w:t>
            </w:r>
            <w:r w:rsidR="473D64FD" w:rsidRPr="00086594">
              <w:rPr>
                <w:rStyle w:val="Strong"/>
              </w:rPr>
              <w:t>t</w:t>
            </w:r>
            <w:r w:rsidR="74E2E3A0" w:rsidRPr="00086594">
              <w:rPr>
                <w:rStyle w:val="Strong"/>
              </w:rPr>
              <w:t xml:space="preserve">eaching </w:t>
            </w:r>
            <w:r w:rsidR="7CA1C9BE" w:rsidRPr="00086594">
              <w:rPr>
                <w:rStyle w:val="Strong"/>
              </w:rPr>
              <w:t>o</w:t>
            </w:r>
            <w:r w:rsidR="74E2E3A0" w:rsidRPr="00086594">
              <w:rPr>
                <w:rStyle w:val="Strong"/>
              </w:rPr>
              <w:t>pportunity</w:t>
            </w:r>
            <w:r w:rsidR="33D7FA24" w:rsidRPr="00086594">
              <w:t>:</w:t>
            </w:r>
            <w:r w:rsidR="3932F00A" w:rsidRPr="00086594">
              <w:t xml:space="preserve"> </w:t>
            </w:r>
            <w:r w:rsidR="0161D82A" w:rsidRPr="00086594">
              <w:t>r</w:t>
            </w:r>
            <w:r w:rsidR="071DC3C1" w:rsidRPr="00086594">
              <w:t xml:space="preserve">eview </w:t>
            </w:r>
            <w:r w:rsidR="0ED98623" w:rsidRPr="00086594">
              <w:t>quotation marks for simple dialogue</w:t>
            </w:r>
            <w:r w:rsidR="786901EF" w:rsidRPr="00086594">
              <w:t xml:space="preserve"> (S1)</w:t>
            </w:r>
            <w:r w:rsidR="004B3BD8">
              <w:t>.</w:t>
            </w:r>
          </w:p>
        </w:tc>
        <w:tc>
          <w:tcPr>
            <w:tcW w:w="3649" w:type="dxa"/>
          </w:tcPr>
          <w:p w14:paraId="5D9416B9" w14:textId="6FFA72C1" w:rsidR="61370739" w:rsidRPr="00086594" w:rsidRDefault="37D38D85" w:rsidP="00876AFF">
            <w:pPr>
              <w:rPr>
                <w:lang w:val="en-US"/>
              </w:rPr>
            </w:pPr>
            <w:r w:rsidRPr="00086594">
              <w:rPr>
                <w:b/>
                <w:bCs/>
                <w:lang w:val="en-US"/>
              </w:rPr>
              <w:lastRenderedPageBreak/>
              <w:t>Introduce</w:t>
            </w:r>
            <w:r w:rsidRPr="00086594">
              <w:rPr>
                <w:lang w:val="en-US"/>
              </w:rPr>
              <w:t xml:space="preserve"> </w:t>
            </w:r>
            <w:hyperlink w:anchor="_Adjectives" w:history="1">
              <w:r w:rsidRPr="002F3213">
                <w:rPr>
                  <w:rStyle w:val="Hyperlink"/>
                </w:rPr>
                <w:t>adjectives</w:t>
              </w:r>
            </w:hyperlink>
            <w:r w:rsidR="5F5F3A31" w:rsidRPr="002F3213">
              <w:t xml:space="preserve"> </w:t>
            </w:r>
            <w:r w:rsidR="5F5F3A31" w:rsidRPr="00086594">
              <w:rPr>
                <w:lang w:val="en-US"/>
              </w:rPr>
              <w:t>and their position when describing nouns</w:t>
            </w:r>
            <w:r w:rsidR="00382736">
              <w:rPr>
                <w:lang w:val="en-US"/>
              </w:rPr>
              <w:t>.</w:t>
            </w:r>
          </w:p>
          <w:p w14:paraId="5A700D5A" w14:textId="0D638A37" w:rsidR="61370739" w:rsidRPr="00086594" w:rsidRDefault="3D94EBC6" w:rsidP="00876AFF">
            <w:pPr>
              <w:rPr>
                <w:rFonts w:eastAsia="Arial"/>
                <w:lang w:val="en-US"/>
              </w:rPr>
            </w:pPr>
            <w:r w:rsidRPr="00086594">
              <w:rPr>
                <w:b/>
                <w:bCs/>
                <w:lang w:val="en-US"/>
              </w:rPr>
              <w:t>Introduce</w:t>
            </w:r>
            <w:r w:rsidRPr="00086594">
              <w:rPr>
                <w:lang w:val="en-US"/>
              </w:rPr>
              <w:t xml:space="preserve"> </w:t>
            </w:r>
            <w:hyperlink w:anchor="_Types_of_adjectives" w:history="1">
              <w:r w:rsidR="7D2E2CD3" w:rsidRPr="00FC3544">
                <w:rPr>
                  <w:rStyle w:val="Hyperlink"/>
                </w:rPr>
                <w:t>types of adjectives</w:t>
              </w:r>
              <w:r w:rsidR="58513C45" w:rsidRPr="00FC3544">
                <w:rPr>
                  <w:rStyle w:val="Hyperlink"/>
                </w:rPr>
                <w:t>,</w:t>
              </w:r>
            </w:hyperlink>
            <w:r w:rsidR="58513C45" w:rsidRPr="00086594">
              <w:rPr>
                <w:lang w:val="en-US"/>
              </w:rPr>
              <w:t xml:space="preserve"> such as</w:t>
            </w:r>
            <w:r w:rsidR="37D38D85" w:rsidRPr="00086594">
              <w:rPr>
                <w:lang w:val="en-US"/>
              </w:rPr>
              <w:t>:</w:t>
            </w:r>
          </w:p>
          <w:p w14:paraId="5B195284" w14:textId="0394C0AA" w:rsidR="0426EA3B" w:rsidRPr="00086594" w:rsidRDefault="00F523A2" w:rsidP="00876AFF">
            <w:pPr>
              <w:pStyle w:val="ListBullet"/>
            </w:pPr>
            <w:hyperlink w:anchor="_Descriptive_adjectives_(describers)" w:history="1">
              <w:r w:rsidR="60DB1D58" w:rsidRPr="00086594">
                <w:rPr>
                  <w:rStyle w:val="Hyperlink"/>
                </w:rPr>
                <w:t>descriptive adjectives</w:t>
              </w:r>
            </w:hyperlink>
          </w:p>
          <w:p w14:paraId="04671B15" w14:textId="01A345B3" w:rsidR="0426EA3B" w:rsidRPr="00086594" w:rsidRDefault="00F523A2" w:rsidP="00876AFF">
            <w:pPr>
              <w:pStyle w:val="ListBullet"/>
            </w:pPr>
            <w:hyperlink w:anchor="_Quantifying_adjectives_(quantifiers" w:history="1">
              <w:r w:rsidR="076103E7" w:rsidRPr="00086594">
                <w:rPr>
                  <w:rStyle w:val="Hyperlink"/>
                </w:rPr>
                <w:t>quantifying adjectives</w:t>
              </w:r>
            </w:hyperlink>
          </w:p>
          <w:p w14:paraId="420BF94B" w14:textId="2608EFF3" w:rsidR="0426EA3B" w:rsidRPr="00086594" w:rsidRDefault="00F523A2" w:rsidP="00876AFF">
            <w:pPr>
              <w:pStyle w:val="ListBullet"/>
            </w:pPr>
            <w:hyperlink w:anchor="_Classifying_adjectives_(classifiers" w:history="1">
              <w:r w:rsidR="1D20970B" w:rsidRPr="00086594">
                <w:rPr>
                  <w:rStyle w:val="Hyperlink"/>
                </w:rPr>
                <w:t>classifying adjectives</w:t>
              </w:r>
            </w:hyperlink>
          </w:p>
          <w:p w14:paraId="732239C7" w14:textId="10AE40C8" w:rsidR="0426EA3B" w:rsidRPr="00086594" w:rsidRDefault="00F523A2" w:rsidP="00876AFF">
            <w:pPr>
              <w:pStyle w:val="ListBullet"/>
            </w:pPr>
            <w:hyperlink w:anchor="_Proper_adjectives_(classifier)" w:history="1">
              <w:r w:rsidR="29512176" w:rsidRPr="00086594">
                <w:rPr>
                  <w:rStyle w:val="Hyperlink"/>
                </w:rPr>
                <w:t>proper</w:t>
              </w:r>
              <w:r w:rsidR="1866531E" w:rsidRPr="00086594">
                <w:rPr>
                  <w:rStyle w:val="Hyperlink"/>
                </w:rPr>
                <w:t xml:space="preserve"> adjectives</w:t>
              </w:r>
            </w:hyperlink>
            <w:r w:rsidR="00382736" w:rsidRPr="00FC3544">
              <w:t>.</w:t>
            </w:r>
          </w:p>
          <w:p w14:paraId="1082675B" w14:textId="50A5BDEF" w:rsidR="6EAD1C89" w:rsidRPr="00086594" w:rsidRDefault="4FB81914" w:rsidP="002F3213">
            <w:r w:rsidRPr="00DC23E8">
              <w:rPr>
                <w:rStyle w:val="Strong"/>
              </w:rPr>
              <w:t>Introduce</w:t>
            </w:r>
            <w:r w:rsidR="3CA01416" w:rsidRPr="00086594">
              <w:t xml:space="preserve"> </w:t>
            </w:r>
            <w:hyperlink w:anchor="_Using_more_than">
              <w:r w:rsidR="3CA01416" w:rsidRPr="00086594">
                <w:rPr>
                  <w:rStyle w:val="Hyperlink"/>
                </w:rPr>
                <w:t>using more than one adjective</w:t>
              </w:r>
            </w:hyperlink>
            <w:r w:rsidR="00382736">
              <w:t>.</w:t>
            </w:r>
          </w:p>
          <w:p w14:paraId="22E7317C" w14:textId="64EE871F" w:rsidR="00382736" w:rsidRDefault="00EF20B3" w:rsidP="002F3213">
            <w:r w:rsidRPr="004B3BD8">
              <w:lastRenderedPageBreak/>
              <w:t xml:space="preserve">See </w:t>
            </w:r>
            <w:hyperlink w:anchor="_Commas">
              <w:r w:rsidRPr="002F3213">
                <w:rPr>
                  <w:rStyle w:val="Hyperlink"/>
                </w:rPr>
                <w:t>commas</w:t>
              </w:r>
            </w:hyperlink>
            <w:r w:rsidRPr="002F3213">
              <w:t xml:space="preserve"> </w:t>
            </w:r>
            <w:r w:rsidRPr="004B3BD8">
              <w:t>including</w:t>
            </w:r>
            <w:r w:rsidR="00382736">
              <w:t>:</w:t>
            </w:r>
          </w:p>
          <w:p w14:paraId="7289B3D4" w14:textId="1C3B98F2" w:rsidR="00EF20B3" w:rsidRPr="002F3213" w:rsidRDefault="00F523A2" w:rsidP="00382736">
            <w:pPr>
              <w:pStyle w:val="ListBullet"/>
            </w:pPr>
            <w:hyperlink w:anchor="_Commas_to_separate_3">
              <w:r w:rsidR="00EF20B3" w:rsidRPr="002F3213">
                <w:rPr>
                  <w:rStyle w:val="Hyperlink"/>
                </w:rPr>
                <w:t>commas to separate adjectives when more than one is used</w:t>
              </w:r>
            </w:hyperlink>
            <w:r w:rsidR="00EF20B3" w:rsidRPr="002F3213">
              <w:t xml:space="preserve"> for punctuation conventions</w:t>
            </w:r>
            <w:r w:rsidR="004B3BD8">
              <w:t>.</w:t>
            </w:r>
          </w:p>
          <w:p w14:paraId="44F4119A" w14:textId="5335B9A1" w:rsidR="61370739" w:rsidRPr="00086594" w:rsidRDefault="282D27F7" w:rsidP="002F3213">
            <w:pPr>
              <w:rPr>
                <w:lang w:val="en-US"/>
              </w:rPr>
            </w:pPr>
            <w:r w:rsidRPr="00086594">
              <w:rPr>
                <w:rStyle w:val="Strong"/>
              </w:rPr>
              <w:t>Note</w:t>
            </w:r>
            <w:r w:rsidRPr="00086594">
              <w:rPr>
                <w:lang w:val="en-US"/>
              </w:rPr>
              <w:t xml:space="preserve">: additional types of adjectives will be </w:t>
            </w:r>
            <w:r w:rsidR="340F41EF" w:rsidRPr="00086594">
              <w:rPr>
                <w:lang w:val="en-US"/>
              </w:rPr>
              <w:t>introduced</w:t>
            </w:r>
            <w:r w:rsidRPr="00086594">
              <w:rPr>
                <w:lang w:val="en-US"/>
              </w:rPr>
              <w:t xml:space="preserve"> in </w:t>
            </w:r>
            <w:hyperlink w:anchor="_Term_1_(late)_2">
              <w:r w:rsidRPr="00086594">
                <w:rPr>
                  <w:rStyle w:val="Hyperlink"/>
                  <w:rFonts w:eastAsia="Arial"/>
                  <w:lang w:val="en-US"/>
                </w:rPr>
                <w:t xml:space="preserve">Year 3 </w:t>
              </w:r>
              <w:r w:rsidRPr="00086594">
                <w:rPr>
                  <w:rStyle w:val="Hyperlink"/>
                  <w:rFonts w:eastAsia="Arial"/>
                </w:rPr>
                <w:t xml:space="preserve">– </w:t>
              </w:r>
              <w:r w:rsidRPr="00086594">
                <w:rPr>
                  <w:rStyle w:val="Hyperlink"/>
                  <w:rFonts w:eastAsia="Arial"/>
                  <w:lang w:val="en-US"/>
                </w:rPr>
                <w:t>Term 1 (</w:t>
              </w:r>
              <w:r w:rsidR="79B6822B" w:rsidRPr="00086594">
                <w:rPr>
                  <w:rStyle w:val="Hyperlink"/>
                  <w:rFonts w:eastAsia="Arial"/>
                  <w:lang w:val="en-US"/>
                </w:rPr>
                <w:t>l</w:t>
              </w:r>
              <w:r w:rsidRPr="00086594">
                <w:rPr>
                  <w:rStyle w:val="Hyperlink"/>
                  <w:rFonts w:eastAsia="Arial"/>
                  <w:lang w:val="en-US"/>
                </w:rPr>
                <w:t>ate)</w:t>
              </w:r>
            </w:hyperlink>
            <w:r w:rsidRPr="00086594">
              <w:rPr>
                <w:lang w:val="en-US"/>
              </w:rPr>
              <w:t>.</w:t>
            </w:r>
          </w:p>
        </w:tc>
      </w:tr>
    </w:tbl>
    <w:p w14:paraId="181DF93B" w14:textId="77777777" w:rsidR="005550B5" w:rsidRPr="00BA3C2D" w:rsidRDefault="005550B5">
      <w:r w:rsidRPr="00BA3C2D">
        <w:lastRenderedPageBreak/>
        <w:br w:type="page"/>
      </w:r>
    </w:p>
    <w:p w14:paraId="30E477DE" w14:textId="776BA43C" w:rsidR="00903D9E" w:rsidRPr="00AA021A" w:rsidRDefault="539B394C" w:rsidP="00AA021A">
      <w:pPr>
        <w:pStyle w:val="Heading3"/>
      </w:pPr>
      <w:bookmarkStart w:id="5" w:name="_Term_1_(late)_2"/>
      <w:bookmarkStart w:id="6" w:name="_Term_1_(late)"/>
      <w:bookmarkStart w:id="7" w:name="_Toc167200958"/>
      <w:bookmarkEnd w:id="5"/>
      <w:r>
        <w:lastRenderedPageBreak/>
        <w:t xml:space="preserve">Term 1 </w:t>
      </w:r>
      <w:r w:rsidR="27EA5E92">
        <w:t>(late)</w:t>
      </w:r>
      <w:bookmarkEnd w:id="6"/>
      <w:bookmarkEnd w:id="7"/>
    </w:p>
    <w:p w14:paraId="17F36820" w14:textId="59137992" w:rsidR="007762C4" w:rsidRDefault="1653DBFF" w:rsidP="358959FD">
      <w:pPr>
        <w:pStyle w:val="FeatureBox2"/>
        <w:rPr>
          <w:rFonts w:eastAsia="Arial"/>
          <w:b/>
          <w:bCs/>
          <w:sz w:val="24"/>
        </w:rPr>
      </w:pPr>
      <w:r w:rsidRPr="358959FD">
        <w:rPr>
          <w:rStyle w:val="Strong"/>
        </w:rPr>
        <w:t xml:space="preserve">Text features </w:t>
      </w:r>
      <w:r w:rsidR="3555E6CF" w:rsidRPr="358959FD">
        <w:rPr>
          <w:rFonts w:eastAsia="Arial"/>
          <w:b/>
          <w:bCs/>
          <w:sz w:val="24"/>
        </w:rPr>
        <w:t>for</w:t>
      </w:r>
      <w:r w:rsidRPr="358959FD">
        <w:rPr>
          <w:rFonts w:eastAsia="Arial"/>
          <w:b/>
          <w:bCs/>
          <w:sz w:val="24"/>
        </w:rPr>
        <w:t xml:space="preserve"> </w:t>
      </w:r>
      <w:r w:rsidRPr="358959FD">
        <w:rPr>
          <w:rFonts w:eastAsia="Arial"/>
          <w:b/>
          <w:bCs/>
          <w:szCs w:val="22"/>
        </w:rPr>
        <w:t>multiple purposes</w:t>
      </w:r>
    </w:p>
    <w:p w14:paraId="516212C6" w14:textId="38769660" w:rsidR="006A176F" w:rsidRDefault="00881A2D" w:rsidP="001808B8">
      <w:pPr>
        <w:pStyle w:val="FeatureBox2"/>
        <w:numPr>
          <w:ilvl w:val="0"/>
          <w:numId w:val="3"/>
        </w:numPr>
        <w:ind w:left="567" w:hanging="567"/>
      </w:pPr>
      <w:r>
        <w:t>n/a</w:t>
      </w:r>
    </w:p>
    <w:p w14:paraId="03174550" w14:textId="595D41C5" w:rsidR="006A176F" w:rsidRDefault="0EDC7F7F" w:rsidP="00BA3C2D">
      <w:pPr>
        <w:pStyle w:val="FeatureBox2"/>
        <w:rPr>
          <w:rFonts w:eastAsia="Arial"/>
          <w:b/>
          <w:bCs/>
          <w:sz w:val="24"/>
        </w:rPr>
      </w:pPr>
      <w:r w:rsidRPr="00BA3C2D">
        <w:rPr>
          <w:rStyle w:val="Strong"/>
        </w:rPr>
        <w:t>Sentence-level grammar</w:t>
      </w:r>
    </w:p>
    <w:p w14:paraId="2B3E2F23" w14:textId="23D07633" w:rsidR="00791E17" w:rsidRPr="00D455BE" w:rsidRDefault="52DCF744" w:rsidP="001808B8">
      <w:pPr>
        <w:pStyle w:val="FeatureBox2"/>
        <w:numPr>
          <w:ilvl w:val="0"/>
          <w:numId w:val="3"/>
        </w:numPr>
        <w:spacing w:before="120"/>
        <w:ind w:left="567" w:hanging="567"/>
      </w:pPr>
      <w:r>
        <w:t>Use adverbial phrases or clauses to add information to the verb or verb group of the main or other clauses, to provide reasons for or circumstance</w:t>
      </w:r>
      <w:r w:rsidR="2441A672">
        <w:t>s</w:t>
      </w:r>
    </w:p>
    <w:p w14:paraId="11D6560A" w14:textId="29952459" w:rsidR="00791E17" w:rsidRPr="00D455BE" w:rsidRDefault="24C30D7E" w:rsidP="001808B8">
      <w:pPr>
        <w:pStyle w:val="FeatureBox2"/>
        <w:numPr>
          <w:ilvl w:val="0"/>
          <w:numId w:val="3"/>
        </w:numPr>
        <w:spacing w:before="120"/>
        <w:ind w:left="567" w:hanging="567"/>
      </w:pPr>
      <w:r>
        <w:t>Use verb sentence openers to indicate action processes</w:t>
      </w:r>
      <w:r w:rsidR="0A5D662B">
        <w:t>*</w:t>
      </w:r>
    </w:p>
    <w:p w14:paraId="3626BAFD" w14:textId="2F91D437" w:rsidR="00E44393" w:rsidRPr="00D455BE" w:rsidRDefault="7DD3D804" w:rsidP="001808B8">
      <w:pPr>
        <w:pStyle w:val="FeatureBox2"/>
        <w:numPr>
          <w:ilvl w:val="0"/>
          <w:numId w:val="3"/>
        </w:numPr>
        <w:spacing w:before="120"/>
        <w:ind w:left="567" w:hanging="567"/>
      </w:pPr>
      <w:r>
        <w:t>Use imperative sentences to advise, provide instructions, express a request or a command</w:t>
      </w:r>
      <w:r w:rsidR="36D30F61">
        <w:t>*</w:t>
      </w:r>
    </w:p>
    <w:p w14:paraId="07F2944B" w14:textId="77777777" w:rsidR="006A176F" w:rsidRDefault="0EDC7F7F" w:rsidP="00BA3C2D">
      <w:pPr>
        <w:pStyle w:val="FeatureBox2"/>
        <w:rPr>
          <w:rFonts w:eastAsia="Arial"/>
          <w:b/>
          <w:bCs/>
          <w:sz w:val="24"/>
        </w:rPr>
      </w:pPr>
      <w:r w:rsidRPr="00BA3C2D">
        <w:rPr>
          <w:rStyle w:val="Strong"/>
        </w:rPr>
        <w:t>Punctuation</w:t>
      </w:r>
    </w:p>
    <w:p w14:paraId="653F3589" w14:textId="4626DD2B" w:rsidR="005B265F" w:rsidRPr="00A576FD" w:rsidRDefault="79D1F39C" w:rsidP="001808B8">
      <w:pPr>
        <w:pStyle w:val="FeatureBox2"/>
        <w:numPr>
          <w:ilvl w:val="0"/>
          <w:numId w:val="3"/>
        </w:numPr>
        <w:ind w:left="567" w:hanging="567"/>
      </w:pPr>
      <w:r>
        <w:t>Use capital letters to indicate the beginning of a sentence, proper nouns, headings and subheadings, to indicate the beginning of a poetry line, for emphasis, and when using acronym</w:t>
      </w:r>
      <w:r w:rsidR="5C9F7EA1">
        <w:t>s</w:t>
      </w:r>
    </w:p>
    <w:p w14:paraId="4B74AB49" w14:textId="0F5344C4" w:rsidR="005B265F" w:rsidRPr="00A576FD" w:rsidRDefault="5B5098F3" w:rsidP="001808B8">
      <w:pPr>
        <w:pStyle w:val="FeatureBox2"/>
        <w:numPr>
          <w:ilvl w:val="0"/>
          <w:numId w:val="3"/>
        </w:numPr>
        <w:ind w:left="567" w:hanging="567"/>
      </w:pPr>
      <w:r>
        <w:t>Use commas between words in a list or to separate adjectives when more than one is used</w:t>
      </w:r>
    </w:p>
    <w:p w14:paraId="57AA9FB7" w14:textId="20A845A3" w:rsidR="005B265F" w:rsidRPr="00A576FD" w:rsidRDefault="5553AE91" w:rsidP="001808B8">
      <w:pPr>
        <w:pStyle w:val="FeatureBox2"/>
        <w:numPr>
          <w:ilvl w:val="0"/>
          <w:numId w:val="3"/>
        </w:numPr>
        <w:ind w:left="567" w:hanging="567"/>
      </w:pPr>
      <w:r>
        <w:t>Use bullet points or numbering to list items or a sequence of steps</w:t>
      </w:r>
      <w:r w:rsidR="3A05AF17">
        <w:t>*</w:t>
      </w:r>
    </w:p>
    <w:p w14:paraId="36375B16" w14:textId="73F7E3FF" w:rsidR="006A176F" w:rsidRDefault="0EDC7F7F" w:rsidP="00BA3C2D">
      <w:pPr>
        <w:pStyle w:val="FeatureBox2"/>
        <w:rPr>
          <w:rFonts w:eastAsia="Arial"/>
          <w:b/>
          <w:bCs/>
          <w:sz w:val="24"/>
        </w:rPr>
      </w:pPr>
      <w:r w:rsidRPr="00BA3C2D">
        <w:rPr>
          <w:rStyle w:val="Strong"/>
        </w:rPr>
        <w:t>Word-level language</w:t>
      </w:r>
    </w:p>
    <w:p w14:paraId="7D076360" w14:textId="1F7C574F" w:rsidR="005A6C6E" w:rsidRPr="00351E3C" w:rsidRDefault="48FCAEC9" w:rsidP="001808B8">
      <w:pPr>
        <w:pStyle w:val="FeatureBox2"/>
        <w:numPr>
          <w:ilvl w:val="0"/>
          <w:numId w:val="3"/>
        </w:numPr>
        <w:ind w:left="567" w:hanging="567"/>
      </w:pPr>
      <w:r>
        <w:t>Use adjectives to develop descriptive features</w:t>
      </w:r>
    </w:p>
    <w:p w14:paraId="365F8890" w14:textId="4D6D2A40" w:rsidR="00AA021A" w:rsidRDefault="60B47F4A" w:rsidP="00AA021A">
      <w:pPr>
        <w:pStyle w:val="Caption"/>
      </w:pPr>
      <w:bookmarkStart w:id="8" w:name="_Table_3_–"/>
      <w:bookmarkStart w:id="9" w:name="_Table_2_–"/>
      <w:bookmarkEnd w:id="8"/>
      <w:bookmarkEnd w:id="9"/>
      <w:r>
        <w:lastRenderedPageBreak/>
        <w:t xml:space="preserve">Table </w:t>
      </w:r>
      <w:r>
        <w:fldChar w:fldCharType="begin"/>
      </w:r>
      <w:r>
        <w:instrText>SEQ Table \* ARABIC</w:instrText>
      </w:r>
      <w:r>
        <w:fldChar w:fldCharType="separate"/>
      </w:r>
      <w:r w:rsidR="00374D17">
        <w:rPr>
          <w:noProof/>
        </w:rPr>
        <w:t>2</w:t>
      </w:r>
      <w:r>
        <w:fldChar w:fldCharType="end"/>
      </w:r>
      <w:r>
        <w:t xml:space="preserve"> – Year 3 Term 1 </w:t>
      </w:r>
      <w:r w:rsidR="518DF17C">
        <w:t>(late)</w:t>
      </w:r>
      <w:r>
        <w:t xml:space="preserve"> </w:t>
      </w:r>
      <w:r w:rsidR="000110E6">
        <w:t>suggested instructional sequence for Grammar and punctuation</w:t>
      </w:r>
    </w:p>
    <w:tbl>
      <w:tblPr>
        <w:tblStyle w:val="Tableheader"/>
        <w:tblW w:w="14596" w:type="dxa"/>
        <w:tblLayout w:type="fixed"/>
        <w:tblLook w:val="0420" w:firstRow="1" w:lastRow="0" w:firstColumn="0" w:lastColumn="0" w:noHBand="0" w:noVBand="1"/>
        <w:tblDescription w:val="Suggested sample instructional sequence for Grammar and punctuation."/>
      </w:tblPr>
      <w:tblGrid>
        <w:gridCol w:w="3649"/>
        <w:gridCol w:w="3649"/>
        <w:gridCol w:w="3649"/>
        <w:gridCol w:w="3649"/>
      </w:tblGrid>
      <w:tr w:rsidR="000061A1" w14:paraId="14176BC6" w14:textId="3898B923" w:rsidTr="00757B11">
        <w:trPr>
          <w:cnfStyle w:val="100000000000" w:firstRow="1" w:lastRow="0" w:firstColumn="0" w:lastColumn="0" w:oddVBand="0" w:evenVBand="0" w:oddHBand="0" w:evenHBand="0" w:firstRowFirstColumn="0" w:firstRowLastColumn="0" w:lastRowFirstColumn="0" w:lastRowLastColumn="0"/>
          <w:trHeight w:val="517"/>
        </w:trPr>
        <w:tc>
          <w:tcPr>
            <w:tcW w:w="3649" w:type="dxa"/>
          </w:tcPr>
          <w:p w14:paraId="623CE7A7" w14:textId="670C34D9" w:rsidR="000F5C1B" w:rsidRPr="00757B11" w:rsidRDefault="3AA08FEC" w:rsidP="00757B11">
            <w:r w:rsidRPr="00757B11">
              <w:t>Text features for multiple purposes</w:t>
            </w:r>
          </w:p>
        </w:tc>
        <w:tc>
          <w:tcPr>
            <w:tcW w:w="3649" w:type="dxa"/>
          </w:tcPr>
          <w:p w14:paraId="558FE9C7" w14:textId="75BF8366" w:rsidR="000F5C1B" w:rsidRPr="00757B11" w:rsidRDefault="3D97CA99" w:rsidP="00757B11">
            <w:r w:rsidRPr="00757B11">
              <w:t xml:space="preserve">Sentence-level </w:t>
            </w:r>
            <w:r w:rsidR="1217220B" w:rsidRPr="00757B11">
              <w:t>grammar</w:t>
            </w:r>
          </w:p>
        </w:tc>
        <w:tc>
          <w:tcPr>
            <w:tcW w:w="3649" w:type="dxa"/>
          </w:tcPr>
          <w:p w14:paraId="0D0857A7" w14:textId="55C9F2B5" w:rsidR="000F5C1B" w:rsidRPr="00757B11" w:rsidRDefault="7AFB0325" w:rsidP="00757B11">
            <w:r w:rsidRPr="00757B11">
              <w:t>Punctuation</w:t>
            </w:r>
          </w:p>
        </w:tc>
        <w:tc>
          <w:tcPr>
            <w:tcW w:w="3649" w:type="dxa"/>
          </w:tcPr>
          <w:p w14:paraId="438E5BF5" w14:textId="3F70F414" w:rsidR="0068785D" w:rsidRPr="00757B11" w:rsidRDefault="7AFB0325" w:rsidP="00757B11">
            <w:r w:rsidRPr="00757B11">
              <w:t>Word-level language</w:t>
            </w:r>
          </w:p>
        </w:tc>
      </w:tr>
      <w:tr w:rsidR="004A7ACD" w14:paraId="7162E787" w14:textId="2E4A57DB" w:rsidTr="00757B11">
        <w:trPr>
          <w:cnfStyle w:val="000000100000" w:firstRow="0" w:lastRow="0" w:firstColumn="0" w:lastColumn="0" w:oddVBand="0" w:evenVBand="0" w:oddHBand="1" w:evenHBand="0" w:firstRowFirstColumn="0" w:firstRowLastColumn="0" w:lastRowFirstColumn="0" w:lastRowLastColumn="0"/>
          <w:trHeight w:val="517"/>
        </w:trPr>
        <w:tc>
          <w:tcPr>
            <w:tcW w:w="3649" w:type="dxa"/>
          </w:tcPr>
          <w:p w14:paraId="519D8AF9" w14:textId="4805F03A" w:rsidR="00A61870" w:rsidRPr="00603E4C" w:rsidRDefault="00881A2D" w:rsidP="00E87124">
            <w:pPr>
              <w:rPr>
                <w:lang w:eastAsia="en-AU"/>
              </w:rPr>
            </w:pPr>
            <w:r w:rsidRPr="606F30F1">
              <w:t>n/a</w:t>
            </w:r>
          </w:p>
        </w:tc>
        <w:tc>
          <w:tcPr>
            <w:tcW w:w="3649" w:type="dxa"/>
          </w:tcPr>
          <w:p w14:paraId="6161FBD6" w14:textId="7F846D39" w:rsidR="0077387F" w:rsidRDefault="3C546DCC" w:rsidP="00D01196">
            <w:pPr>
              <w:rPr>
                <w:rFonts w:eastAsia="Arial"/>
              </w:rPr>
            </w:pPr>
            <w:r w:rsidRPr="1B31D2D3">
              <w:rPr>
                <w:b/>
                <w:bCs/>
              </w:rPr>
              <w:t>Review</w:t>
            </w:r>
            <w:r>
              <w:t xml:space="preserve"> </w:t>
            </w:r>
            <w:hyperlink w:anchor="_Adverbial_phrases">
              <w:r w:rsidRPr="00E87124">
                <w:rPr>
                  <w:rStyle w:val="Hyperlink"/>
                </w:rPr>
                <w:t>adverbial phrases</w:t>
              </w:r>
            </w:hyperlink>
            <w:r w:rsidR="00881A2D">
              <w:rPr>
                <w:rFonts w:eastAsia="Arial"/>
              </w:rPr>
              <w:t>.</w:t>
            </w:r>
          </w:p>
          <w:p w14:paraId="549CBF56" w14:textId="59E33F8C" w:rsidR="1018E040" w:rsidRPr="00FD3465" w:rsidRDefault="5D1D0891" w:rsidP="007E5FB3">
            <w:r w:rsidRPr="02F8083B">
              <w:rPr>
                <w:rStyle w:val="Strong"/>
              </w:rPr>
              <w:t>Note</w:t>
            </w:r>
            <w:r w:rsidRPr="02F8083B">
              <w:rPr>
                <w:rStyle w:val="Strong"/>
                <w:b w:val="0"/>
                <w:bCs w:val="0"/>
              </w:rPr>
              <w:t xml:space="preserve">: adverbial clauses will be introduced in </w:t>
            </w:r>
            <w:hyperlink w:anchor="_Term_2_(early)_3">
              <w:r w:rsidRPr="02F8083B">
                <w:rPr>
                  <w:rStyle w:val="Hyperlink"/>
                </w:rPr>
                <w:t>Year 3 – Term 2 (early)</w:t>
              </w:r>
            </w:hyperlink>
            <w:r>
              <w:t xml:space="preserve"> with complex sentences</w:t>
            </w:r>
            <w:r w:rsidR="00881A2D">
              <w:t>.</w:t>
            </w:r>
          </w:p>
          <w:p w14:paraId="10E6237F" w14:textId="744475BE" w:rsidR="5AB120A9" w:rsidRPr="00FF404A" w:rsidRDefault="78E52B7B" w:rsidP="00D01196">
            <w:r>
              <w:rPr>
                <w:b/>
                <w:bCs/>
                <w:shd w:val="clear" w:color="auto" w:fill="FFFFFF"/>
              </w:rPr>
              <w:t>Introduce</w:t>
            </w:r>
            <w:r>
              <w:rPr>
                <w:shd w:val="clear" w:color="auto" w:fill="FFFFFF"/>
              </w:rPr>
              <w:t xml:space="preserve"> </w:t>
            </w:r>
            <w:hyperlink w:anchor="_Verbs" w:history="1">
              <w:r w:rsidRPr="00881A2D">
                <w:rPr>
                  <w:rStyle w:val="Hyperlink"/>
                </w:rPr>
                <w:t>verbs</w:t>
              </w:r>
            </w:hyperlink>
            <w:r>
              <w:rPr>
                <w:shd w:val="clear" w:color="auto" w:fill="FFFFFF"/>
              </w:rPr>
              <w:t xml:space="preserve"> including </w:t>
            </w:r>
            <w:hyperlink w:anchor="_Types_of_verbs" w:history="1">
              <w:r w:rsidRPr="00CE7356">
                <w:rPr>
                  <w:rStyle w:val="Hyperlink"/>
                </w:rPr>
                <w:t>types of verbs</w:t>
              </w:r>
            </w:hyperlink>
            <w:r w:rsidR="00CE7356" w:rsidRPr="00CE7356">
              <w:t>,</w:t>
            </w:r>
            <w:r>
              <w:rPr>
                <w:shd w:val="clear" w:color="auto" w:fill="FFFFFF"/>
              </w:rPr>
              <w:t xml:space="preserve"> such as: action, saying, thinking, feeling and relating (linking) verbs</w:t>
            </w:r>
            <w:r w:rsidR="00881A2D">
              <w:rPr>
                <w:shd w:val="clear" w:color="auto" w:fill="FFFFFF"/>
              </w:rPr>
              <w:t>.</w:t>
            </w:r>
          </w:p>
          <w:p w14:paraId="002687C8" w14:textId="12405B60" w:rsidR="5AB120A9" w:rsidRPr="00FF404A" w:rsidRDefault="7C18A9EB" w:rsidP="007E5FB3">
            <w:pPr>
              <w:rPr>
                <w:color w:val="000000" w:themeColor="text1"/>
              </w:rPr>
            </w:pPr>
            <w:r w:rsidRPr="00A96B58">
              <w:rPr>
                <w:rStyle w:val="Strong"/>
              </w:rPr>
              <w:t>Note</w:t>
            </w:r>
            <w:r w:rsidRPr="358959FD">
              <w:t xml:space="preserve">: thinking and feeling verbs are examples of </w:t>
            </w:r>
            <w:r w:rsidR="6C0B7E8D" w:rsidRPr="358959FD">
              <w:t xml:space="preserve">sensing </w:t>
            </w:r>
            <w:r w:rsidR="3DAFC354" w:rsidRPr="358959FD">
              <w:t xml:space="preserve">verbs </w:t>
            </w:r>
            <w:r w:rsidR="6C0B7E8D" w:rsidRPr="358959FD">
              <w:t>(</w:t>
            </w:r>
            <w:r w:rsidR="7BEB846C" w:rsidRPr="358959FD">
              <w:t>S1</w:t>
            </w:r>
            <w:r w:rsidR="6C0B7E8D" w:rsidRPr="358959FD">
              <w:t>)</w:t>
            </w:r>
            <w:r w:rsidR="00881A2D">
              <w:t>.</w:t>
            </w:r>
          </w:p>
          <w:p w14:paraId="684B4025" w14:textId="3FF2982E" w:rsidR="78A065E2" w:rsidRPr="00ED0FDB" w:rsidRDefault="5A2D9361" w:rsidP="00E87124">
            <w:r w:rsidRPr="1B31D2D3">
              <w:rPr>
                <w:b/>
                <w:bCs/>
              </w:rPr>
              <w:t>Introduce</w:t>
            </w:r>
            <w:r w:rsidRPr="00E87124">
              <w:t xml:space="preserve"> </w:t>
            </w:r>
            <w:hyperlink w:anchor="_Verb_groups">
              <w:r w:rsidRPr="00E87124">
                <w:rPr>
                  <w:rStyle w:val="Hyperlink"/>
                </w:rPr>
                <w:t>verb groups</w:t>
              </w:r>
            </w:hyperlink>
            <w:r w:rsidR="00881A2D">
              <w:t>.</w:t>
            </w:r>
          </w:p>
          <w:p w14:paraId="0B598A4A" w14:textId="16FCBED2" w:rsidR="78A065E2" w:rsidRPr="00A96B58" w:rsidRDefault="4ECC19A1" w:rsidP="00E87124">
            <w:r w:rsidRPr="00A96B58">
              <w:rPr>
                <w:rStyle w:val="Strong"/>
              </w:rPr>
              <w:t>Note</w:t>
            </w:r>
            <w:r>
              <w:t xml:space="preserve">: verb groups containing auxiliary verbs will be </w:t>
            </w:r>
            <w:r w:rsidR="6D4322CE">
              <w:t>introduced</w:t>
            </w:r>
            <w:r>
              <w:t xml:space="preserve"> in </w:t>
            </w:r>
            <w:hyperlink w:anchor="_Term_2_(late)_3">
              <w:r w:rsidRPr="27B75F5C">
                <w:rPr>
                  <w:rStyle w:val="Hyperlink"/>
                </w:rPr>
                <w:t>Year 3 – Term 2 (</w:t>
              </w:r>
              <w:r w:rsidR="49A78BE7" w:rsidRPr="27B75F5C">
                <w:rPr>
                  <w:rStyle w:val="Hyperlink"/>
                </w:rPr>
                <w:t>l</w:t>
              </w:r>
              <w:r w:rsidRPr="27B75F5C">
                <w:rPr>
                  <w:rStyle w:val="Hyperlink"/>
                </w:rPr>
                <w:t>ate)</w:t>
              </w:r>
            </w:hyperlink>
            <w:r w:rsidR="00881A2D" w:rsidRPr="00FD3465">
              <w:t>.</w:t>
            </w:r>
          </w:p>
          <w:p w14:paraId="22A45346" w14:textId="6E4689C5" w:rsidR="5C247A3B" w:rsidRPr="00F84721" w:rsidRDefault="2A5290E4" w:rsidP="00E87124">
            <w:pPr>
              <w:rPr>
                <w:rFonts w:eastAsia="Arial"/>
              </w:rPr>
            </w:pPr>
            <w:r w:rsidRPr="00927066">
              <w:rPr>
                <w:rStyle w:val="Strong"/>
              </w:rPr>
              <w:lastRenderedPageBreak/>
              <w:t>Introduce</w:t>
            </w:r>
            <w:r w:rsidRPr="00E87124">
              <w:t xml:space="preserve"> </w:t>
            </w:r>
            <w:hyperlink w:anchor="_Verb_sentence_openers">
              <w:r w:rsidR="437B5C17" w:rsidRPr="00E87124">
                <w:rPr>
                  <w:rStyle w:val="Hyperlink"/>
                </w:rPr>
                <w:t>v</w:t>
              </w:r>
              <w:r w:rsidRPr="00E87124">
                <w:rPr>
                  <w:rStyle w:val="Hyperlink"/>
                </w:rPr>
                <w:t>erb sentence openers</w:t>
              </w:r>
            </w:hyperlink>
            <w:r w:rsidR="00881A2D">
              <w:t>.</w:t>
            </w:r>
          </w:p>
          <w:p w14:paraId="1F617FFB" w14:textId="5D1FF6BD" w:rsidR="37F21824" w:rsidRDefault="61CFF88E" w:rsidP="00E87124">
            <w:pPr>
              <w:rPr>
                <w:rFonts w:eastAsia="Arial"/>
              </w:rPr>
            </w:pPr>
            <w:r w:rsidRPr="1B31D2D3">
              <w:rPr>
                <w:b/>
                <w:bCs/>
              </w:rPr>
              <w:t xml:space="preserve">Review </w:t>
            </w:r>
            <w:hyperlink w:anchor="_Sentence_functions">
              <w:r w:rsidR="203EDDD9" w:rsidRPr="00E87124">
                <w:rPr>
                  <w:rStyle w:val="Hyperlink"/>
                </w:rPr>
                <w:t>sentence functions</w:t>
              </w:r>
            </w:hyperlink>
            <w:r w:rsidR="22D29215">
              <w:t>,</w:t>
            </w:r>
            <w:r w:rsidR="203EDDD9" w:rsidRPr="000840C0">
              <w:t xml:space="preserve"> </w:t>
            </w:r>
            <w:r w:rsidR="203EDDD9">
              <w:t>including</w:t>
            </w:r>
            <w:r w:rsidR="2FD85802">
              <w:t xml:space="preserve"> </w:t>
            </w:r>
            <w:hyperlink w:anchor="_Declarative_sentences">
              <w:r w:rsidR="7C4A9A5B" w:rsidRPr="1B31D2D3">
                <w:rPr>
                  <w:rStyle w:val="Hyperlink"/>
                </w:rPr>
                <w:t>d</w:t>
              </w:r>
              <w:r w:rsidRPr="1B31D2D3">
                <w:rPr>
                  <w:rStyle w:val="Hyperlink"/>
                </w:rPr>
                <w:t xml:space="preserve">eclarative </w:t>
              </w:r>
              <w:r w:rsidR="7B638BEB" w:rsidRPr="1B31D2D3">
                <w:rPr>
                  <w:rStyle w:val="Hyperlink"/>
                </w:rPr>
                <w:t>sentences</w:t>
              </w:r>
            </w:hyperlink>
            <w:r w:rsidR="7B638BEB">
              <w:t xml:space="preserve"> </w:t>
            </w:r>
            <w:r w:rsidR="089D9366">
              <w:t xml:space="preserve">and </w:t>
            </w:r>
            <w:hyperlink w:anchor="_Exclamatory_sentences">
              <w:r w:rsidRPr="1B31D2D3">
                <w:rPr>
                  <w:rStyle w:val="Hyperlink"/>
                </w:rPr>
                <w:t>exclamatory sentences</w:t>
              </w:r>
            </w:hyperlink>
            <w:r w:rsidR="00881A2D">
              <w:t>.</w:t>
            </w:r>
          </w:p>
          <w:p w14:paraId="7E6F71BF" w14:textId="59529FA4" w:rsidR="00A61870" w:rsidRPr="00ED0FDB" w:rsidRDefault="1E8EB7DA" w:rsidP="00E87124">
            <w:r w:rsidRPr="1B31D2D3">
              <w:rPr>
                <w:b/>
                <w:bCs/>
              </w:rPr>
              <w:t>Introduce</w:t>
            </w:r>
            <w:r>
              <w:t xml:space="preserve"> </w:t>
            </w:r>
            <w:hyperlink w:anchor="_Imperative_sentences">
              <w:r w:rsidR="13884A4B" w:rsidRPr="1B31D2D3">
                <w:rPr>
                  <w:rStyle w:val="Hyperlink"/>
                </w:rPr>
                <w:t>i</w:t>
              </w:r>
              <w:r w:rsidRPr="1B31D2D3">
                <w:rPr>
                  <w:rStyle w:val="Hyperlink"/>
                </w:rPr>
                <w:t>mperative sentence</w:t>
              </w:r>
              <w:r w:rsidR="6ADDD88C" w:rsidRPr="1B31D2D3">
                <w:rPr>
                  <w:rStyle w:val="Hyperlink"/>
                </w:rPr>
                <w:t>s</w:t>
              </w:r>
            </w:hyperlink>
            <w:r w:rsidR="00881A2D" w:rsidRPr="006C3147">
              <w:t>.</w:t>
            </w:r>
          </w:p>
        </w:tc>
        <w:tc>
          <w:tcPr>
            <w:tcW w:w="3649" w:type="dxa"/>
          </w:tcPr>
          <w:p w14:paraId="58683A03" w14:textId="49E8963D" w:rsidR="00FF05D7" w:rsidRDefault="715DA68E" w:rsidP="00D01196">
            <w:r w:rsidRPr="1B31D2D3">
              <w:rPr>
                <w:b/>
                <w:bCs/>
              </w:rPr>
              <w:lastRenderedPageBreak/>
              <w:t>Review</w:t>
            </w:r>
            <w:r>
              <w:t xml:space="preserve"> </w:t>
            </w:r>
            <w:hyperlink w:anchor="_Capital_letters">
              <w:r w:rsidRPr="00E87124">
                <w:rPr>
                  <w:rStyle w:val="Hyperlink"/>
                </w:rPr>
                <w:t>capital letters</w:t>
              </w:r>
            </w:hyperlink>
            <w:r w:rsidR="3C135953" w:rsidRPr="00E87124">
              <w:t xml:space="preserve"> </w:t>
            </w:r>
            <w:r w:rsidR="2CF43110" w:rsidRPr="00E87124">
              <w:t>to</w:t>
            </w:r>
            <w:r w:rsidR="2CF43110">
              <w:t xml:space="preserve"> indicate:</w:t>
            </w:r>
          </w:p>
          <w:p w14:paraId="1CE71727" w14:textId="5ECEF586" w:rsidR="00A13D5A" w:rsidRPr="002D3519" w:rsidRDefault="00F523A2" w:rsidP="00D01196">
            <w:pPr>
              <w:pStyle w:val="ListBullet"/>
              <w:rPr>
                <w:rFonts w:eastAsia="Arial"/>
              </w:rPr>
            </w:pPr>
            <w:hyperlink w:anchor="_Capital_letters_at">
              <w:r w:rsidR="1D4E63DF" w:rsidRPr="00A96B58">
                <w:rPr>
                  <w:rStyle w:val="Hyperlink"/>
                  <w:color w:val="auto"/>
                  <w:u w:val="none"/>
                </w:rPr>
                <w:t>the</w:t>
              </w:r>
              <w:r w:rsidR="1D4E63DF" w:rsidRPr="358959FD">
                <w:rPr>
                  <w:rStyle w:val="Hyperlink"/>
                </w:rPr>
                <w:t xml:space="preserve"> beginning of a sentence</w:t>
              </w:r>
            </w:hyperlink>
          </w:p>
          <w:p w14:paraId="0F468147" w14:textId="6112443E" w:rsidR="00A13D5A" w:rsidRPr="002D3519" w:rsidRDefault="00F523A2" w:rsidP="00D01196">
            <w:pPr>
              <w:pStyle w:val="ListBullet"/>
              <w:rPr>
                <w:rFonts w:eastAsia="Arial"/>
              </w:rPr>
            </w:pPr>
            <w:hyperlink w:anchor="_Capital_letters_for_2">
              <w:r w:rsidR="1D4E63DF" w:rsidRPr="358959FD">
                <w:rPr>
                  <w:rStyle w:val="Hyperlink"/>
                </w:rPr>
                <w:t>proper nouns</w:t>
              </w:r>
            </w:hyperlink>
            <w:r w:rsidR="00881A2D" w:rsidRPr="00FD3465">
              <w:t>.</w:t>
            </w:r>
          </w:p>
          <w:p w14:paraId="01DA554A" w14:textId="2F4D8851" w:rsidR="5C247A3B" w:rsidRPr="00ED0FDB" w:rsidRDefault="02C96D55" w:rsidP="00D01196">
            <w:r w:rsidRPr="1B31D2D3">
              <w:rPr>
                <w:b/>
                <w:bCs/>
              </w:rPr>
              <w:t xml:space="preserve">Introduce </w:t>
            </w:r>
            <w:hyperlink w:anchor="_Capital_letters_for_1">
              <w:r w:rsidR="03172DDA" w:rsidRPr="1B31D2D3">
                <w:rPr>
                  <w:rStyle w:val="Hyperlink"/>
                </w:rPr>
                <w:t xml:space="preserve">capital letters </w:t>
              </w:r>
              <w:r w:rsidRPr="1B31D2D3">
                <w:rPr>
                  <w:rStyle w:val="Hyperlink"/>
                </w:rPr>
                <w:t>f</w:t>
              </w:r>
              <w:r w:rsidR="466881A6" w:rsidRPr="1B31D2D3">
                <w:rPr>
                  <w:rStyle w:val="Hyperlink"/>
                </w:rPr>
                <w:t xml:space="preserve">or </w:t>
              </w:r>
              <w:r w:rsidRPr="1B31D2D3">
                <w:rPr>
                  <w:rStyle w:val="Hyperlink"/>
                </w:rPr>
                <w:t>headings and subheadings</w:t>
              </w:r>
            </w:hyperlink>
            <w:r w:rsidR="00881A2D">
              <w:rPr>
                <w:rStyle w:val="Hyperlink"/>
              </w:rPr>
              <w:t>.</w:t>
            </w:r>
          </w:p>
          <w:p w14:paraId="568A4DB3" w14:textId="7D382A77" w:rsidR="59405125" w:rsidRPr="00A96B58" w:rsidRDefault="605C9EDB" w:rsidP="00D01196">
            <w:r w:rsidRPr="1B31D2D3">
              <w:rPr>
                <w:b/>
                <w:bCs/>
              </w:rPr>
              <w:t>Review</w:t>
            </w:r>
            <w:r>
              <w:t xml:space="preserve"> </w:t>
            </w:r>
            <w:hyperlink w:anchor="_Commas">
              <w:r w:rsidR="75C0559D" w:rsidRPr="00E87124">
                <w:rPr>
                  <w:rStyle w:val="Hyperlink"/>
                </w:rPr>
                <w:t>commas</w:t>
              </w:r>
            </w:hyperlink>
            <w:r w:rsidR="75C0559D" w:rsidRPr="00E87124">
              <w:t xml:space="preserve"> including</w:t>
            </w:r>
            <w:r w:rsidR="75C0559D" w:rsidRPr="00A96B58">
              <w:t>:</w:t>
            </w:r>
          </w:p>
          <w:p w14:paraId="407FFF40" w14:textId="2599DFA0" w:rsidR="2083E6E8" w:rsidRPr="00FD3465" w:rsidRDefault="008F252B" w:rsidP="00D01196">
            <w:pPr>
              <w:pStyle w:val="ListBullet"/>
            </w:pPr>
            <w:r>
              <w:fldChar w:fldCharType="begin"/>
            </w:r>
            <w:r w:rsidR="00717BB4">
              <w:instrText>HYPERLINK  \l "_Commas_to_separate_3"</w:instrText>
            </w:r>
            <w:r>
              <w:fldChar w:fldCharType="separate"/>
            </w:r>
            <w:r w:rsidR="7CA16D44" w:rsidRPr="008F252B">
              <w:rPr>
                <w:rStyle w:val="Hyperlink"/>
              </w:rPr>
              <w:t>commas to separate adjectives when more than one is used</w:t>
            </w:r>
          </w:p>
          <w:p w14:paraId="2D8644EA" w14:textId="6EE49893" w:rsidR="372E3EF4" w:rsidRPr="00751770" w:rsidRDefault="008F252B" w:rsidP="00D01196">
            <w:pPr>
              <w:pStyle w:val="ListBullet"/>
            </w:pPr>
            <w:r>
              <w:fldChar w:fldCharType="end"/>
            </w:r>
            <w:hyperlink w:anchor="_Commas_to_separate" w:history="1">
              <w:r w:rsidR="372E3EF4" w:rsidRPr="00EF6D47">
                <w:rPr>
                  <w:rStyle w:val="Hyperlink"/>
                  <w:rFonts w:eastAsia="Arial"/>
                </w:rPr>
                <w:t>commas to separate an adverbial phrase from a main clause</w:t>
              </w:r>
            </w:hyperlink>
            <w:r w:rsidR="00881A2D">
              <w:rPr>
                <w:rStyle w:val="Hyperlink"/>
                <w:rFonts w:eastAsia="Arial"/>
              </w:rPr>
              <w:t>.</w:t>
            </w:r>
          </w:p>
          <w:p w14:paraId="11EC4FA6" w14:textId="637EDE63" w:rsidR="5C247A3B" w:rsidRPr="00574CC2" w:rsidRDefault="715DA68E" w:rsidP="00E87124">
            <w:r w:rsidRPr="1B31D2D3">
              <w:rPr>
                <w:b/>
                <w:bCs/>
              </w:rPr>
              <w:t>Introduce</w:t>
            </w:r>
            <w:r>
              <w:t xml:space="preserve"> </w:t>
            </w:r>
            <w:r w:rsidR="008F7234">
              <w:fldChar w:fldCharType="begin"/>
            </w:r>
            <w:r w:rsidR="00717BB4">
              <w:instrText>HYPERLINK  \l "_Commas_to_separate_2"</w:instrText>
            </w:r>
            <w:r w:rsidR="008F7234">
              <w:fldChar w:fldCharType="separate"/>
            </w:r>
            <w:r w:rsidRPr="00574CC2">
              <w:rPr>
                <w:rStyle w:val="Hyperlink"/>
              </w:rPr>
              <w:t xml:space="preserve">commas </w:t>
            </w:r>
            <w:r w:rsidR="28499183" w:rsidRPr="00574CC2">
              <w:rPr>
                <w:rStyle w:val="Hyperlink"/>
              </w:rPr>
              <w:t xml:space="preserve">to separate nouns </w:t>
            </w:r>
            <w:r w:rsidRPr="00574CC2">
              <w:rPr>
                <w:rStyle w:val="Hyperlink"/>
              </w:rPr>
              <w:t>in a list</w:t>
            </w:r>
            <w:r w:rsidR="00881A2D" w:rsidRPr="00574CC2">
              <w:rPr>
                <w:rStyle w:val="Hyperlink"/>
              </w:rPr>
              <w:t>.</w:t>
            </w:r>
          </w:p>
          <w:p w14:paraId="6EE3A991" w14:textId="7D82514D" w:rsidR="003122C2" w:rsidRPr="00ED0FDB" w:rsidRDefault="008F7234" w:rsidP="00E87124">
            <w:pPr>
              <w:rPr>
                <w:rFonts w:eastAsia="Arial"/>
              </w:rPr>
            </w:pPr>
            <w:r>
              <w:lastRenderedPageBreak/>
              <w:fldChar w:fldCharType="end"/>
            </w:r>
            <w:r w:rsidR="42B3B57B" w:rsidRPr="1B31D2D3">
              <w:rPr>
                <w:b/>
                <w:bCs/>
              </w:rPr>
              <w:t xml:space="preserve">Introduce </w:t>
            </w:r>
            <w:hyperlink w:anchor="_Bullet_points_and">
              <w:r w:rsidR="42B3B57B" w:rsidRPr="1B31D2D3">
                <w:rPr>
                  <w:rStyle w:val="Hyperlink"/>
                </w:rPr>
                <w:t xml:space="preserve">bullet points </w:t>
              </w:r>
              <w:r w:rsidR="08BE5EDE" w:rsidRPr="1B31D2D3">
                <w:rPr>
                  <w:rStyle w:val="Hyperlink"/>
                </w:rPr>
                <w:t xml:space="preserve">and </w:t>
              </w:r>
              <w:r w:rsidR="42B3B57B" w:rsidRPr="1B31D2D3">
                <w:rPr>
                  <w:rStyle w:val="Hyperlink"/>
                </w:rPr>
                <w:t>numbering</w:t>
              </w:r>
            </w:hyperlink>
            <w:r w:rsidR="42B3B57B">
              <w:t xml:space="preserve"> to list items or sequence steps</w:t>
            </w:r>
            <w:r w:rsidR="00881A2D">
              <w:t>.</w:t>
            </w:r>
          </w:p>
        </w:tc>
        <w:tc>
          <w:tcPr>
            <w:tcW w:w="3649" w:type="dxa"/>
          </w:tcPr>
          <w:p w14:paraId="3DE57250" w14:textId="00E49434" w:rsidR="0068785D" w:rsidRPr="00880570" w:rsidRDefault="483C6970" w:rsidP="00813FAC">
            <w:pPr>
              <w:rPr>
                <w:rFonts w:eastAsia="Arial"/>
              </w:rPr>
            </w:pPr>
            <w:r w:rsidRPr="1B31D2D3">
              <w:rPr>
                <w:b/>
                <w:bCs/>
              </w:rPr>
              <w:lastRenderedPageBreak/>
              <w:t>Review</w:t>
            </w:r>
            <w:r w:rsidR="03D81AC0">
              <w:t xml:space="preserve"> </w:t>
            </w:r>
            <w:hyperlink w:anchor="_Adjectives">
              <w:r w:rsidR="3CA01416" w:rsidRPr="00813FAC">
                <w:rPr>
                  <w:rStyle w:val="Hyperlink"/>
                </w:rPr>
                <w:t>adjectives</w:t>
              </w:r>
            </w:hyperlink>
            <w:r w:rsidR="05597D08" w:rsidRPr="00813FAC">
              <w:t xml:space="preserve"> </w:t>
            </w:r>
            <w:r w:rsidR="59B25574" w:rsidRPr="00813FAC">
              <w:t>and</w:t>
            </w:r>
            <w:r w:rsidR="59B25574" w:rsidRPr="1B31D2D3">
              <w:rPr>
                <w:lang w:val="en-US"/>
              </w:rPr>
              <w:t xml:space="preserve"> their position when describing nouns</w:t>
            </w:r>
            <w:r w:rsidR="59B25574" w:rsidRPr="1B31D2D3">
              <w:rPr>
                <w:b/>
                <w:bCs/>
              </w:rPr>
              <w:t xml:space="preserve"> </w:t>
            </w:r>
            <w:r w:rsidR="01251AA2">
              <w:t>and</w:t>
            </w:r>
            <w:r w:rsidR="01251AA2" w:rsidRPr="00FD3465">
              <w:t xml:space="preserve"> </w:t>
            </w:r>
            <w:hyperlink w:anchor="_Types_of_adjectives">
              <w:r w:rsidR="00574CC2">
                <w:rPr>
                  <w:rStyle w:val="Hyperlink"/>
                </w:rPr>
                <w:t>types of adjectives</w:t>
              </w:r>
            </w:hyperlink>
            <w:r w:rsidR="00574CC2" w:rsidRPr="00574CC2">
              <w:t>,</w:t>
            </w:r>
            <w:r w:rsidR="3CA01416" w:rsidRPr="00574CC2">
              <w:t xml:space="preserve"> </w:t>
            </w:r>
            <w:r w:rsidR="3CA01416">
              <w:t>including:</w:t>
            </w:r>
          </w:p>
          <w:p w14:paraId="26A2FFCA" w14:textId="5F10A9E5" w:rsidR="00880570" w:rsidRPr="00A96B58" w:rsidRDefault="00F523A2" w:rsidP="00813FAC">
            <w:pPr>
              <w:pStyle w:val="ListBullet"/>
            </w:pPr>
            <w:hyperlink w:anchor="_Descriptive_adjectives_(describers)" w:history="1">
              <w:r w:rsidR="00880570" w:rsidRPr="00A96B58">
                <w:rPr>
                  <w:rStyle w:val="Hyperlink"/>
                </w:rPr>
                <w:t>descriptive adjectives</w:t>
              </w:r>
            </w:hyperlink>
          </w:p>
          <w:p w14:paraId="563BA8F8" w14:textId="05CDB92A" w:rsidR="00880570" w:rsidRPr="00A96B58" w:rsidRDefault="00F523A2" w:rsidP="00813FAC">
            <w:pPr>
              <w:pStyle w:val="ListBullet"/>
            </w:pPr>
            <w:hyperlink w:anchor="_Quantifying_adjectives_(quantifiers" w:history="1">
              <w:r w:rsidR="00880570" w:rsidRPr="00A96B58">
                <w:rPr>
                  <w:rStyle w:val="Hyperlink"/>
                </w:rPr>
                <w:t>quantifying adjectives</w:t>
              </w:r>
            </w:hyperlink>
          </w:p>
          <w:p w14:paraId="49CE21F6" w14:textId="3B1AB6BE" w:rsidR="00880570" w:rsidRPr="00A96B58" w:rsidRDefault="00F523A2" w:rsidP="00813FAC">
            <w:pPr>
              <w:pStyle w:val="ListBullet"/>
            </w:pPr>
            <w:hyperlink w:anchor="_Classifying_adjectives_(classifiers" w:history="1">
              <w:r w:rsidR="00880570" w:rsidRPr="00A96B58">
                <w:rPr>
                  <w:rStyle w:val="Hyperlink"/>
                </w:rPr>
                <w:t>classifying adjectives</w:t>
              </w:r>
            </w:hyperlink>
          </w:p>
          <w:p w14:paraId="03F9BB7A" w14:textId="06B09495" w:rsidR="00880570" w:rsidRPr="00A96B58" w:rsidRDefault="00F523A2" w:rsidP="00813FAC">
            <w:pPr>
              <w:pStyle w:val="ListBullet"/>
            </w:pPr>
            <w:hyperlink w:anchor="_Proper_adjectives_(classifier)" w:history="1">
              <w:r w:rsidR="00880570" w:rsidRPr="00A96B58">
                <w:rPr>
                  <w:rStyle w:val="Hyperlink"/>
                </w:rPr>
                <w:t>proper adjectives</w:t>
              </w:r>
            </w:hyperlink>
            <w:r w:rsidR="00CF61AB" w:rsidRPr="00FD3465">
              <w:t>.</w:t>
            </w:r>
          </w:p>
          <w:p w14:paraId="0CBD819D" w14:textId="3123A9C3" w:rsidR="0068785D" w:rsidRPr="00880570" w:rsidRDefault="333A7632" w:rsidP="00813FAC">
            <w:r w:rsidRPr="1B31D2D3">
              <w:rPr>
                <w:b/>
                <w:bCs/>
              </w:rPr>
              <w:t>Introduce</w:t>
            </w:r>
            <w:hyperlink w:anchor="_Types_of_adjectives">
              <w:r w:rsidR="00574CC2">
                <w:rPr>
                  <w:rStyle w:val="Hyperlink"/>
                </w:rPr>
                <w:t xml:space="preserve"> types of adjectives</w:t>
              </w:r>
            </w:hyperlink>
            <w:r w:rsidR="00574CC2" w:rsidRPr="00574CC2">
              <w:t>,</w:t>
            </w:r>
            <w:r w:rsidR="12FD3773">
              <w:t xml:space="preserve"> </w:t>
            </w:r>
            <w:r w:rsidR="2775F56A">
              <w:t>such as</w:t>
            </w:r>
            <w:r w:rsidR="0C813613">
              <w:t>:</w:t>
            </w:r>
          </w:p>
          <w:p w14:paraId="420FDAD5" w14:textId="3550BD5F" w:rsidR="0068785D" w:rsidRPr="00880570" w:rsidRDefault="00F523A2" w:rsidP="00813FAC">
            <w:pPr>
              <w:pStyle w:val="ListBullet"/>
            </w:pPr>
            <w:hyperlink w:anchor="_Comparative_adjectives_(describers)" w:history="1">
              <w:r w:rsidR="050FF384" w:rsidRPr="00880570">
                <w:rPr>
                  <w:rStyle w:val="Hyperlink"/>
                </w:rPr>
                <w:t>c</w:t>
              </w:r>
              <w:r w:rsidR="73349C21" w:rsidRPr="00880570">
                <w:rPr>
                  <w:rStyle w:val="Hyperlink"/>
                </w:rPr>
                <w:t>omparative</w:t>
              </w:r>
              <w:r w:rsidR="3E8DD867" w:rsidRPr="00880570">
                <w:rPr>
                  <w:rStyle w:val="Hyperlink"/>
                </w:rPr>
                <w:t xml:space="preserve"> </w:t>
              </w:r>
              <w:r w:rsidR="04DFC76A" w:rsidRPr="00880570">
                <w:rPr>
                  <w:rStyle w:val="Hyperlink"/>
                </w:rPr>
                <w:t>a</w:t>
              </w:r>
              <w:r w:rsidR="29ACBF03" w:rsidRPr="00880570">
                <w:rPr>
                  <w:rStyle w:val="Hyperlink"/>
                </w:rPr>
                <w:t>djectives</w:t>
              </w:r>
            </w:hyperlink>
          </w:p>
          <w:p w14:paraId="25821F67" w14:textId="712613C4" w:rsidR="0068785D" w:rsidRPr="00880570" w:rsidRDefault="00F523A2" w:rsidP="00813FAC">
            <w:pPr>
              <w:pStyle w:val="ListBullet"/>
            </w:pPr>
            <w:hyperlink w:anchor="_Superlative_adjectives_(describers)" w:history="1">
              <w:r w:rsidR="6334FBC1" w:rsidRPr="00031E26">
                <w:rPr>
                  <w:rStyle w:val="Hyperlink"/>
                </w:rPr>
                <w:t>s</w:t>
              </w:r>
              <w:r w:rsidR="20862FAB" w:rsidRPr="00031E26">
                <w:rPr>
                  <w:rStyle w:val="Hyperlink"/>
                </w:rPr>
                <w:t>uperlative</w:t>
              </w:r>
              <w:r w:rsidR="2C524753" w:rsidRPr="00031E26">
                <w:rPr>
                  <w:rStyle w:val="Hyperlink"/>
                </w:rPr>
                <w:t xml:space="preserve"> adjectives</w:t>
              </w:r>
            </w:hyperlink>
            <w:r w:rsidR="00CF61AB" w:rsidRPr="00574CC2">
              <w:t>.</w:t>
            </w:r>
          </w:p>
          <w:p w14:paraId="4DB38AB2" w14:textId="6102F27F" w:rsidR="00AE2414" w:rsidRPr="00880570" w:rsidRDefault="1571B53F" w:rsidP="00E87124">
            <w:r w:rsidRPr="1B31D2D3">
              <w:rPr>
                <w:b/>
                <w:bCs/>
              </w:rPr>
              <w:t>Review</w:t>
            </w:r>
            <w:r w:rsidR="12FD3773">
              <w:t xml:space="preserve"> </w:t>
            </w:r>
            <w:hyperlink w:anchor="_Using_more_than">
              <w:r w:rsidRPr="1B31D2D3">
                <w:rPr>
                  <w:rStyle w:val="Hyperlink"/>
                </w:rPr>
                <w:t>using more than one adjective</w:t>
              </w:r>
            </w:hyperlink>
            <w:r w:rsidR="00CF61AB">
              <w:t>.</w:t>
            </w:r>
          </w:p>
          <w:p w14:paraId="1EB3B158" w14:textId="187D181B" w:rsidR="00CF61AB" w:rsidRDefault="00AE2414" w:rsidP="00E87124">
            <w:r w:rsidRPr="00CF61AB">
              <w:lastRenderedPageBreak/>
              <w:t xml:space="preserve">See </w:t>
            </w:r>
            <w:hyperlink w:anchor="_Commas">
              <w:r w:rsidRPr="00E87124">
                <w:rPr>
                  <w:rStyle w:val="Hyperlink"/>
                </w:rPr>
                <w:t>commas</w:t>
              </w:r>
            </w:hyperlink>
            <w:r w:rsidR="00AA579F" w:rsidRPr="27B75F5C">
              <w:rPr>
                <w:rStyle w:val="Hyperlink"/>
                <w:color w:val="auto"/>
                <w:u w:val="none"/>
              </w:rPr>
              <w:t>,</w:t>
            </w:r>
            <w:r w:rsidRPr="27B75F5C">
              <w:rPr>
                <w:b/>
                <w:bCs/>
              </w:rPr>
              <w:t xml:space="preserve"> </w:t>
            </w:r>
            <w:r>
              <w:t>including</w:t>
            </w:r>
            <w:r w:rsidR="00CF61AB">
              <w:t>:</w:t>
            </w:r>
          </w:p>
          <w:p w14:paraId="6132B252" w14:textId="6AA4CF9C" w:rsidR="0068785D" w:rsidRPr="00261A7A" w:rsidRDefault="00F523A2" w:rsidP="00CF61AB">
            <w:pPr>
              <w:pStyle w:val="ListBullet"/>
            </w:pPr>
            <w:hyperlink w:anchor="_Commas_to_separate_3">
              <w:r w:rsidR="00AE2414" w:rsidRPr="27B75F5C">
                <w:rPr>
                  <w:rStyle w:val="Hyperlink"/>
                </w:rPr>
                <w:t>commas to separate adjectives when more than one is used</w:t>
              </w:r>
            </w:hyperlink>
            <w:r w:rsidR="00AE2414" w:rsidRPr="27B75F5C">
              <w:rPr>
                <w:rStyle w:val="Hyperlink"/>
              </w:rPr>
              <w:t xml:space="preserve"> </w:t>
            </w:r>
            <w:r w:rsidR="00AE2414">
              <w:t>for punctuation conventions</w:t>
            </w:r>
            <w:r w:rsidR="00CF61AB">
              <w:t>.</w:t>
            </w:r>
          </w:p>
        </w:tc>
      </w:tr>
    </w:tbl>
    <w:p w14:paraId="788137BB" w14:textId="77777777" w:rsidR="005550B5" w:rsidRPr="00260E3E" w:rsidRDefault="005550B5">
      <w:r w:rsidRPr="00260E3E">
        <w:lastRenderedPageBreak/>
        <w:br w:type="page"/>
      </w:r>
    </w:p>
    <w:p w14:paraId="374239D4" w14:textId="2AA55D79" w:rsidR="48869E01" w:rsidRPr="00AA021A" w:rsidRDefault="00482E6D" w:rsidP="00AA021A">
      <w:pPr>
        <w:pStyle w:val="Heading3"/>
      </w:pPr>
      <w:bookmarkStart w:id="10" w:name="_Term_2_(early)_3"/>
      <w:bookmarkStart w:id="11" w:name="_Term_2_(early)"/>
      <w:bookmarkStart w:id="12" w:name="_Term_2_(early)_2"/>
      <w:bookmarkStart w:id="13" w:name="_Toc167200959"/>
      <w:bookmarkEnd w:id="10"/>
      <w:r>
        <w:lastRenderedPageBreak/>
        <w:t>Term 2</w:t>
      </w:r>
      <w:r w:rsidR="0348EC12">
        <w:t xml:space="preserve"> </w:t>
      </w:r>
      <w:r w:rsidR="27EA5E92">
        <w:t>(early)</w:t>
      </w:r>
      <w:bookmarkEnd w:id="11"/>
      <w:bookmarkEnd w:id="12"/>
      <w:bookmarkEnd w:id="13"/>
    </w:p>
    <w:p w14:paraId="77B01C5F" w14:textId="59137992" w:rsidR="00AB1BD8" w:rsidRDefault="47371424" w:rsidP="00ED0FDB">
      <w:pPr>
        <w:pStyle w:val="FeatureBox2"/>
        <w:rPr>
          <w:rFonts w:eastAsia="Arial"/>
          <w:b/>
          <w:bCs/>
          <w:sz w:val="24"/>
        </w:rPr>
      </w:pPr>
      <w:r w:rsidRPr="00ED0FDB">
        <w:rPr>
          <w:rStyle w:val="Strong"/>
        </w:rPr>
        <w:t>Text features for multiple purposes</w:t>
      </w:r>
    </w:p>
    <w:p w14:paraId="440CBA14" w14:textId="2FC05382" w:rsidR="00AB1BD8" w:rsidRDefault="007A111C" w:rsidP="001808B8">
      <w:pPr>
        <w:pStyle w:val="FeatureBox2"/>
        <w:numPr>
          <w:ilvl w:val="0"/>
          <w:numId w:val="3"/>
        </w:numPr>
        <w:ind w:left="567" w:hanging="567"/>
      </w:pPr>
      <w:r>
        <w:t>n/a</w:t>
      </w:r>
    </w:p>
    <w:p w14:paraId="06FB1689" w14:textId="10B01B1F" w:rsidR="00AB1BD8" w:rsidRDefault="416E1F77" w:rsidP="00ED0FDB">
      <w:pPr>
        <w:pStyle w:val="FeatureBox2"/>
        <w:rPr>
          <w:rFonts w:eastAsia="Arial"/>
          <w:b/>
          <w:bCs/>
          <w:sz w:val="24"/>
        </w:rPr>
      </w:pPr>
      <w:r w:rsidRPr="00ED0FDB">
        <w:rPr>
          <w:rStyle w:val="Strong"/>
        </w:rPr>
        <w:t>Sentence-level grammar</w:t>
      </w:r>
    </w:p>
    <w:p w14:paraId="70FF797E" w14:textId="6F1C8175" w:rsidR="00682A84" w:rsidRPr="004A3F6A" w:rsidRDefault="4101BD31" w:rsidP="001808B8">
      <w:pPr>
        <w:pStyle w:val="FeatureBox2"/>
        <w:numPr>
          <w:ilvl w:val="0"/>
          <w:numId w:val="3"/>
        </w:numPr>
        <w:spacing w:before="120"/>
        <w:ind w:left="567" w:hanging="567"/>
      </w:pPr>
      <w:r>
        <w:t>Use adverbial phrases or clauses to add information to the verb or verb group of the main or other clauses, to provide reasons for or circumstance</w:t>
      </w:r>
      <w:r w:rsidR="175A2E5F">
        <w:t>s</w:t>
      </w:r>
    </w:p>
    <w:p w14:paraId="6F98089A" w14:textId="70F7C284" w:rsidR="00682A84" w:rsidRPr="004A3F6A" w:rsidRDefault="4101BD31" w:rsidP="001808B8">
      <w:pPr>
        <w:pStyle w:val="FeatureBox2"/>
        <w:numPr>
          <w:ilvl w:val="0"/>
          <w:numId w:val="3"/>
        </w:numPr>
        <w:spacing w:before="120"/>
        <w:ind w:left="567" w:hanging="567"/>
      </w:pPr>
      <w:r>
        <w:t>Use coordinating conjunctions in compound sentences to compare and contrast, or for addition</w:t>
      </w:r>
    </w:p>
    <w:p w14:paraId="399B0E21" w14:textId="53FF7E6B" w:rsidR="00682A84" w:rsidRPr="004A3F6A" w:rsidRDefault="5D2AC255" w:rsidP="001808B8">
      <w:pPr>
        <w:pStyle w:val="FeatureBox2"/>
        <w:numPr>
          <w:ilvl w:val="0"/>
          <w:numId w:val="3"/>
        </w:numPr>
        <w:spacing w:before="120"/>
        <w:ind w:left="567" w:hanging="567"/>
      </w:pPr>
      <w:r>
        <w:t>Use subordinating conjunctions in complex sentences to signal sequence, reason or cause and effect</w:t>
      </w:r>
      <w:r w:rsidR="39DB4428">
        <w:t>*</w:t>
      </w:r>
    </w:p>
    <w:p w14:paraId="5640ED86" w14:textId="64467CCC" w:rsidR="19553AE0" w:rsidRDefault="39DB4428" w:rsidP="001808B8">
      <w:pPr>
        <w:pStyle w:val="FeatureBox2"/>
        <w:numPr>
          <w:ilvl w:val="0"/>
          <w:numId w:val="3"/>
        </w:numPr>
        <w:spacing w:before="120"/>
        <w:ind w:left="567" w:hanging="567"/>
      </w:pPr>
      <w:r>
        <w:t>Use declarative sentences to provide facts or state a viewpoint</w:t>
      </w:r>
    </w:p>
    <w:p w14:paraId="2DC94163" w14:textId="0DCD7BD4" w:rsidR="1BA1739C" w:rsidRDefault="1875DD77" w:rsidP="001808B8">
      <w:pPr>
        <w:pStyle w:val="FeatureBox2"/>
        <w:numPr>
          <w:ilvl w:val="0"/>
          <w:numId w:val="3"/>
        </w:numPr>
        <w:spacing w:before="120"/>
        <w:ind w:left="567" w:hanging="567"/>
      </w:pPr>
      <w:r>
        <w:t>Use imperative sentences to advise, provide instructions, express a request or a command</w:t>
      </w:r>
    </w:p>
    <w:p w14:paraId="65F9235F" w14:textId="05E359AE" w:rsidR="1BA1739C" w:rsidRPr="00ED0FDB" w:rsidRDefault="03A4D256" w:rsidP="001808B8">
      <w:pPr>
        <w:pStyle w:val="FeatureBox2"/>
        <w:numPr>
          <w:ilvl w:val="0"/>
          <w:numId w:val="3"/>
        </w:numPr>
        <w:spacing w:before="120"/>
        <w:ind w:left="567" w:hanging="567"/>
      </w:pPr>
      <w:r>
        <w:t>Use exclamatory sentences to emphasise a point or express a strong emotion</w:t>
      </w:r>
    </w:p>
    <w:p w14:paraId="72A8A8A1" w14:textId="2C3AB0E3" w:rsidR="73F0947F" w:rsidRDefault="23124EEC" w:rsidP="001808B8">
      <w:pPr>
        <w:pStyle w:val="FeatureBox2"/>
        <w:numPr>
          <w:ilvl w:val="0"/>
          <w:numId w:val="3"/>
        </w:numPr>
        <w:spacing w:before="120"/>
        <w:ind w:left="567" w:hanging="567"/>
      </w:pPr>
      <w:r>
        <w:t>Use interrogative sentences to ask a direct question, or for rhetorical effect to engage the reader with a viewpoint*</w:t>
      </w:r>
    </w:p>
    <w:p w14:paraId="47847D89" w14:textId="17B20631" w:rsidR="00AB1BD8" w:rsidRDefault="2305B27A" w:rsidP="00ED0FDB">
      <w:pPr>
        <w:pStyle w:val="FeatureBox2"/>
        <w:rPr>
          <w:rFonts w:eastAsia="Arial"/>
          <w:b/>
          <w:bCs/>
          <w:sz w:val="24"/>
        </w:rPr>
      </w:pPr>
      <w:r w:rsidRPr="00ED0FDB">
        <w:rPr>
          <w:rStyle w:val="Strong"/>
        </w:rPr>
        <w:t>Punctuation</w:t>
      </w:r>
    </w:p>
    <w:p w14:paraId="4387AA7E" w14:textId="27F149AA" w:rsidR="2EA9F591" w:rsidRDefault="007A111C" w:rsidP="001808B8">
      <w:pPr>
        <w:pStyle w:val="FeatureBox2"/>
        <w:numPr>
          <w:ilvl w:val="0"/>
          <w:numId w:val="3"/>
        </w:numPr>
        <w:ind w:left="567" w:hanging="567"/>
      </w:pPr>
      <w:r>
        <w:t>n/a</w:t>
      </w:r>
    </w:p>
    <w:p w14:paraId="1C0C0F87" w14:textId="6674F231" w:rsidR="00022D1B" w:rsidRPr="00963CC7" w:rsidRDefault="416E1F77" w:rsidP="00ED0FDB">
      <w:pPr>
        <w:pStyle w:val="FeatureBox2"/>
        <w:rPr>
          <w:rFonts w:eastAsia="Arial"/>
          <w:b/>
          <w:bCs/>
          <w:sz w:val="24"/>
        </w:rPr>
      </w:pPr>
      <w:r w:rsidRPr="00ED0FDB">
        <w:rPr>
          <w:rStyle w:val="Strong"/>
        </w:rPr>
        <w:t>Word-level language</w:t>
      </w:r>
    </w:p>
    <w:p w14:paraId="4C7A9F33" w14:textId="1B5AEC71" w:rsidR="006F4E56" w:rsidRDefault="007A111C" w:rsidP="001808B8">
      <w:pPr>
        <w:pStyle w:val="FeatureBox2"/>
        <w:numPr>
          <w:ilvl w:val="0"/>
          <w:numId w:val="3"/>
        </w:numPr>
        <w:spacing w:before="120"/>
        <w:ind w:left="567" w:hanging="567"/>
      </w:pPr>
      <w:r>
        <w:t>n/a</w:t>
      </w:r>
    </w:p>
    <w:p w14:paraId="536E8F47" w14:textId="769D70C3" w:rsidR="00260E3E" w:rsidRDefault="3A92A0F9" w:rsidP="00260E3E">
      <w:pPr>
        <w:pStyle w:val="Caption"/>
      </w:pPr>
      <w:bookmarkStart w:id="14" w:name="_Table_5_–"/>
      <w:bookmarkEnd w:id="14"/>
      <w:r>
        <w:lastRenderedPageBreak/>
        <w:t xml:space="preserve">Table </w:t>
      </w:r>
      <w:r>
        <w:fldChar w:fldCharType="begin"/>
      </w:r>
      <w:r>
        <w:instrText>SEQ Table \* ARABIC</w:instrText>
      </w:r>
      <w:r>
        <w:fldChar w:fldCharType="separate"/>
      </w:r>
      <w:r w:rsidR="00374D17">
        <w:rPr>
          <w:noProof/>
        </w:rPr>
        <w:t>3</w:t>
      </w:r>
      <w:r>
        <w:fldChar w:fldCharType="end"/>
      </w:r>
      <w:r>
        <w:t xml:space="preserve"> – Year 3 Term 2 </w:t>
      </w:r>
      <w:r w:rsidR="518DF17C">
        <w:t xml:space="preserve">(early) </w:t>
      </w:r>
      <w:r w:rsidR="000110E6">
        <w:t>suggested instructional sequence for Grammar and punctuation</w:t>
      </w:r>
    </w:p>
    <w:tbl>
      <w:tblPr>
        <w:tblStyle w:val="Tableheader"/>
        <w:tblW w:w="14596" w:type="dxa"/>
        <w:tblLayout w:type="fixed"/>
        <w:tblLook w:val="0420" w:firstRow="1" w:lastRow="0" w:firstColumn="0" w:lastColumn="0" w:noHBand="0" w:noVBand="1"/>
        <w:tblDescription w:val="Suggested sample instructional sequence for Grammar and punctuation."/>
      </w:tblPr>
      <w:tblGrid>
        <w:gridCol w:w="3649"/>
        <w:gridCol w:w="3649"/>
        <w:gridCol w:w="3649"/>
        <w:gridCol w:w="3649"/>
      </w:tblGrid>
      <w:tr w:rsidR="000061A1" w:rsidRPr="7947C7A1" w14:paraId="2DCC71A9" w14:textId="77777777" w:rsidTr="00517327">
        <w:trPr>
          <w:cnfStyle w:val="100000000000" w:firstRow="1" w:lastRow="0" w:firstColumn="0" w:lastColumn="0" w:oddVBand="0" w:evenVBand="0" w:oddHBand="0" w:evenHBand="0" w:firstRowFirstColumn="0" w:firstRowLastColumn="0" w:lastRowFirstColumn="0" w:lastRowLastColumn="0"/>
          <w:trHeight w:val="517"/>
        </w:trPr>
        <w:tc>
          <w:tcPr>
            <w:tcW w:w="3649" w:type="dxa"/>
          </w:tcPr>
          <w:p w14:paraId="00BFFE2A" w14:textId="7B4F42BA" w:rsidR="0068785D" w:rsidRPr="00517327" w:rsidRDefault="7AFB0325" w:rsidP="00517327">
            <w:r w:rsidRPr="00517327">
              <w:t>Text features for multiple purposes</w:t>
            </w:r>
          </w:p>
        </w:tc>
        <w:tc>
          <w:tcPr>
            <w:tcW w:w="3649" w:type="dxa"/>
          </w:tcPr>
          <w:p w14:paraId="608633CC" w14:textId="7E2AE5F8" w:rsidR="0068785D" w:rsidRPr="00517327" w:rsidRDefault="3D97CA99" w:rsidP="00517327">
            <w:r w:rsidRPr="00517327">
              <w:t xml:space="preserve">Sentence-level </w:t>
            </w:r>
            <w:r w:rsidR="7F440D1C" w:rsidRPr="00517327">
              <w:t>grammar</w:t>
            </w:r>
          </w:p>
        </w:tc>
        <w:tc>
          <w:tcPr>
            <w:tcW w:w="3649" w:type="dxa"/>
          </w:tcPr>
          <w:p w14:paraId="177E0F33" w14:textId="5E3BF9C8" w:rsidR="0068785D" w:rsidRPr="00517327" w:rsidRDefault="6E7E1911" w:rsidP="00517327">
            <w:r w:rsidRPr="00517327">
              <w:t>P</w:t>
            </w:r>
            <w:r w:rsidR="5E9B9FD9" w:rsidRPr="00517327">
              <w:t>unctuation</w:t>
            </w:r>
          </w:p>
        </w:tc>
        <w:tc>
          <w:tcPr>
            <w:tcW w:w="3649" w:type="dxa"/>
          </w:tcPr>
          <w:p w14:paraId="5A19E0A8" w14:textId="43AD5878" w:rsidR="0068785D" w:rsidRPr="00517327" w:rsidRDefault="7AFB0325" w:rsidP="00517327">
            <w:r w:rsidRPr="00517327">
              <w:t>Word-level language</w:t>
            </w:r>
          </w:p>
        </w:tc>
      </w:tr>
      <w:tr w:rsidR="004A7ACD" w:rsidRPr="00603E4C" w14:paraId="233A97FC" w14:textId="77777777" w:rsidTr="00517327">
        <w:trPr>
          <w:cnfStyle w:val="000000100000" w:firstRow="0" w:lastRow="0" w:firstColumn="0" w:lastColumn="0" w:oddVBand="0" w:evenVBand="0" w:oddHBand="1" w:evenHBand="0" w:firstRowFirstColumn="0" w:firstRowLastColumn="0" w:lastRowFirstColumn="0" w:lastRowLastColumn="0"/>
          <w:trHeight w:val="517"/>
        </w:trPr>
        <w:tc>
          <w:tcPr>
            <w:tcW w:w="3649" w:type="dxa"/>
          </w:tcPr>
          <w:p w14:paraId="17313810" w14:textId="0A1A2C83" w:rsidR="00725996" w:rsidRPr="00155364" w:rsidRDefault="007A111C" w:rsidP="001046EB">
            <w:r w:rsidRPr="358959FD">
              <w:t>n/a</w:t>
            </w:r>
          </w:p>
        </w:tc>
        <w:tc>
          <w:tcPr>
            <w:tcW w:w="3649" w:type="dxa"/>
          </w:tcPr>
          <w:p w14:paraId="1CBCBBF1" w14:textId="76928354" w:rsidR="5EDB465D" w:rsidRDefault="71F0F436" w:rsidP="001046EB">
            <w:r w:rsidRPr="1B31D2D3">
              <w:rPr>
                <w:b/>
                <w:bCs/>
              </w:rPr>
              <w:t>Review</w:t>
            </w:r>
            <w:r>
              <w:t xml:space="preserve"> </w:t>
            </w:r>
            <w:hyperlink w:anchor="_Compound_sentences">
              <w:r w:rsidR="000840C0" w:rsidRPr="000840C0">
                <w:rPr>
                  <w:rStyle w:val="Hyperlink"/>
                </w:rPr>
                <w:t>compound sentences</w:t>
              </w:r>
            </w:hyperlink>
            <w:r w:rsidR="000840C0" w:rsidRPr="000840C0">
              <w:t>,</w:t>
            </w:r>
            <w:r w:rsidR="02C35D74">
              <w:t xml:space="preserve"> including </w:t>
            </w:r>
            <w:hyperlink w:anchor="_Compound_sentences_with">
              <w:r w:rsidR="02C35D74" w:rsidRPr="1B31D2D3">
                <w:rPr>
                  <w:rStyle w:val="Hyperlink"/>
                </w:rPr>
                <w:t>compound sentences with coordinating conjunctions (FANBOYS)</w:t>
              </w:r>
            </w:hyperlink>
            <w:r w:rsidR="02C35D74">
              <w:t xml:space="preserve"> </w:t>
            </w:r>
            <w:r>
              <w:t>(ES1 and S1)</w:t>
            </w:r>
            <w:r w:rsidR="007A111C" w:rsidRPr="007A111C">
              <w:t>.</w:t>
            </w:r>
          </w:p>
          <w:p w14:paraId="47AD6203" w14:textId="4035A07E" w:rsidR="00CD127C" w:rsidRDefault="683DBC56" w:rsidP="001046EB">
            <w:pPr>
              <w:rPr>
                <w:rFonts w:eastAsia="Arial"/>
              </w:rPr>
            </w:pPr>
            <w:r w:rsidRPr="1B31D2D3">
              <w:rPr>
                <w:b/>
                <w:bCs/>
              </w:rPr>
              <w:t>Review</w:t>
            </w:r>
            <w:r>
              <w:t xml:space="preserve"> </w:t>
            </w:r>
            <w:hyperlink w:anchor="_Adverbial_phrases">
              <w:r w:rsidRPr="001046EB">
                <w:rPr>
                  <w:rStyle w:val="Hyperlink"/>
                </w:rPr>
                <w:t>adverbial phrases</w:t>
              </w:r>
            </w:hyperlink>
            <w:r w:rsidR="007A111C">
              <w:rPr>
                <w:rFonts w:eastAsia="Arial"/>
              </w:rPr>
              <w:t>.</w:t>
            </w:r>
          </w:p>
          <w:p w14:paraId="371F2095" w14:textId="098E8B68" w:rsidR="009B6E34" w:rsidRPr="0057390A" w:rsidRDefault="16BD0FC5" w:rsidP="001046EB">
            <w:pPr>
              <w:rPr>
                <w:rFonts w:eastAsia="Arial"/>
                <w:color w:val="000000" w:themeColor="text1"/>
                <w:lang w:eastAsia="en-AU"/>
              </w:rPr>
            </w:pPr>
            <w:r w:rsidRPr="1B31D2D3">
              <w:rPr>
                <w:b/>
                <w:bCs/>
              </w:rPr>
              <w:t>Introduce</w:t>
            </w:r>
            <w:r>
              <w:t xml:space="preserve"> </w:t>
            </w:r>
            <w:hyperlink w:anchor="_Complex_sentences">
              <w:r w:rsidRPr="1B31D2D3">
                <w:rPr>
                  <w:rStyle w:val="Hyperlink"/>
                </w:rPr>
                <w:t>complex sentences</w:t>
              </w:r>
            </w:hyperlink>
            <w:r>
              <w:t xml:space="preserve"> including:</w:t>
            </w:r>
          </w:p>
          <w:p w14:paraId="3067FF45" w14:textId="17A6B5B5" w:rsidR="7E197538" w:rsidRPr="00000ADF" w:rsidRDefault="00F523A2" w:rsidP="001046EB">
            <w:pPr>
              <w:pStyle w:val="ListBullet"/>
            </w:pPr>
            <w:hyperlink w:anchor="_Dependent_(subordinating)_clauses">
              <w:r w:rsidR="00544A41">
                <w:rPr>
                  <w:rStyle w:val="Hyperlink"/>
                </w:rPr>
                <w:t>dependent (subordinate) clauses</w:t>
              </w:r>
            </w:hyperlink>
            <w:r w:rsidR="007A111C">
              <w:t>.</w:t>
            </w:r>
          </w:p>
          <w:p w14:paraId="4E3523FC" w14:textId="25C8F540" w:rsidR="11CEC0CC" w:rsidRPr="000A281C" w:rsidRDefault="11CEC0CC" w:rsidP="001046EB">
            <w:pPr>
              <w:rPr>
                <w:i/>
                <w:iCs/>
              </w:rPr>
            </w:pPr>
            <w:r w:rsidRPr="000A281C">
              <w:rPr>
                <w:b/>
                <w:bCs/>
              </w:rPr>
              <w:t xml:space="preserve">Introduce </w:t>
            </w:r>
            <w:hyperlink w:anchor="_Adverbial_clauses_(in" w:history="1">
              <w:r w:rsidRPr="000A281C">
                <w:rPr>
                  <w:rStyle w:val="Hyperlink"/>
                </w:rPr>
                <w:t>adverbial clauses (in a complex sentence)</w:t>
              </w:r>
            </w:hyperlink>
            <w:r w:rsidRPr="000A281C">
              <w:t xml:space="preserve"> </w:t>
            </w:r>
            <w:r w:rsidR="0D8E9E84" w:rsidRPr="000A281C">
              <w:t>with</w:t>
            </w:r>
            <w:r w:rsidR="00000ADF" w:rsidRPr="000A281C">
              <w:t xml:space="preserve"> </w:t>
            </w:r>
            <w:hyperlink w:anchor="_Subordinating_conjunctions_(in" w:history="1">
              <w:r w:rsidR="0D8E9E84" w:rsidRPr="000A281C">
                <w:rPr>
                  <w:rStyle w:val="Hyperlink"/>
                </w:rPr>
                <w:t>subordinating conjunctions</w:t>
              </w:r>
            </w:hyperlink>
            <w:r w:rsidR="0D8E9E84" w:rsidRPr="006C3147">
              <w:t xml:space="preserve"> </w:t>
            </w:r>
            <w:r w:rsidR="000A281C" w:rsidRPr="000A281C">
              <w:t xml:space="preserve">that signal </w:t>
            </w:r>
            <w:r w:rsidR="007F6690" w:rsidRPr="007F6690">
              <w:rPr>
                <w:rStyle w:val="Emphasis"/>
              </w:rPr>
              <w:t>when</w:t>
            </w:r>
            <w:r w:rsidR="007F6690" w:rsidRPr="000A281C">
              <w:t xml:space="preserve"> </w:t>
            </w:r>
            <w:r w:rsidR="000A281C" w:rsidRPr="000A281C">
              <w:t>(</w:t>
            </w:r>
            <w:r w:rsidR="007F6690" w:rsidRPr="000A281C">
              <w:t>time</w:t>
            </w:r>
            <w:r w:rsidR="000A281C" w:rsidRPr="000A281C">
              <w:t xml:space="preserve">) and </w:t>
            </w:r>
            <w:r w:rsidR="007F6690" w:rsidRPr="007F6690">
              <w:rPr>
                <w:rStyle w:val="Emphasis"/>
              </w:rPr>
              <w:t>where</w:t>
            </w:r>
            <w:r w:rsidR="007F6690" w:rsidRPr="000A281C">
              <w:t xml:space="preserve"> </w:t>
            </w:r>
            <w:r w:rsidR="000A281C" w:rsidRPr="000A281C">
              <w:t>(</w:t>
            </w:r>
            <w:r w:rsidR="007F6690" w:rsidRPr="000A281C">
              <w:t>place</w:t>
            </w:r>
            <w:r w:rsidR="000A281C" w:rsidRPr="00084540">
              <w:t>)</w:t>
            </w:r>
            <w:r w:rsidR="00606B79">
              <w:t>.</w:t>
            </w:r>
          </w:p>
          <w:p w14:paraId="4EBA7B90" w14:textId="18FFF588" w:rsidR="2042B631" w:rsidRPr="00000ADF" w:rsidRDefault="794F17D8" w:rsidP="001046EB">
            <w:r w:rsidRPr="1B31D2D3">
              <w:rPr>
                <w:b/>
                <w:bCs/>
              </w:rPr>
              <w:t xml:space="preserve">Introduce </w:t>
            </w:r>
            <w:hyperlink w:anchor="_Clause_position_–">
              <w:r w:rsidR="0A160F43" w:rsidRPr="1B31D2D3">
                <w:rPr>
                  <w:rStyle w:val="Hyperlink"/>
                </w:rPr>
                <w:t>c</w:t>
              </w:r>
              <w:r w:rsidR="2443E74F" w:rsidRPr="1B31D2D3">
                <w:rPr>
                  <w:rStyle w:val="Hyperlink"/>
                </w:rPr>
                <w:t>lause position</w:t>
              </w:r>
              <w:r w:rsidR="00606B79">
                <w:rPr>
                  <w:rStyle w:val="Hyperlink"/>
                </w:rPr>
                <w:t xml:space="preserve"> –</w:t>
              </w:r>
              <w:r w:rsidR="2443E74F" w:rsidRPr="1B31D2D3">
                <w:rPr>
                  <w:rStyle w:val="Hyperlink"/>
                </w:rPr>
                <w:t xml:space="preserve"> adverbial clauses</w:t>
              </w:r>
            </w:hyperlink>
            <w:r w:rsidR="2443E74F" w:rsidRPr="1B31D2D3">
              <w:rPr>
                <w:u w:val="single"/>
              </w:rPr>
              <w:t xml:space="preserve"> </w:t>
            </w:r>
            <w:r w:rsidR="2443E74F">
              <w:t xml:space="preserve">when the </w:t>
            </w:r>
            <w:r w:rsidR="2443E74F">
              <w:lastRenderedPageBreak/>
              <w:t>adverbial clause is positioned after the main clause</w:t>
            </w:r>
            <w:r w:rsidR="006C3147">
              <w:t>.</w:t>
            </w:r>
          </w:p>
          <w:p w14:paraId="2753BE7E" w14:textId="4445424A" w:rsidR="5EDB465D" w:rsidRDefault="22C26F45" w:rsidP="001046EB">
            <w:r w:rsidRPr="0037445F">
              <w:rPr>
                <w:rStyle w:val="Strong"/>
              </w:rPr>
              <w:t>Note</w:t>
            </w:r>
            <w:r>
              <w:t xml:space="preserve">: </w:t>
            </w:r>
            <w:r w:rsidR="004F7520">
              <w:t xml:space="preserve">content </w:t>
            </w:r>
            <w:r w:rsidR="0093733F">
              <w:t>on</w:t>
            </w:r>
            <w:r>
              <w:t xml:space="preserve"> the placement of dependent clauses is in </w:t>
            </w:r>
            <w:hyperlink w:anchor="_Term_3_(early)_1">
              <w:r w:rsidRPr="02F8083B">
                <w:rPr>
                  <w:rStyle w:val="Hyperlink"/>
                </w:rPr>
                <w:t>Year 3 – Term 3 (early)</w:t>
              </w:r>
            </w:hyperlink>
            <w:r w:rsidR="00606B79" w:rsidRPr="006C3147">
              <w:t>.</w:t>
            </w:r>
          </w:p>
          <w:p w14:paraId="6755F360" w14:textId="583680A4" w:rsidR="00000ADF" w:rsidRPr="00000ADF" w:rsidRDefault="3E688201" w:rsidP="001046EB">
            <w:pPr>
              <w:rPr>
                <w:rStyle w:val="Hyperlink"/>
                <w:rFonts w:eastAsia="Arial"/>
                <w:color w:val="auto"/>
                <w:u w:val="none"/>
              </w:rPr>
            </w:pPr>
            <w:r w:rsidRPr="1B31D2D3">
              <w:rPr>
                <w:b/>
                <w:bCs/>
              </w:rPr>
              <w:t>Review</w:t>
            </w:r>
            <w:r>
              <w:t xml:space="preserve"> </w:t>
            </w:r>
            <w:hyperlink w:anchor="_Sentence_functions">
              <w:r w:rsidR="02C35D74" w:rsidRPr="001046EB">
                <w:rPr>
                  <w:rStyle w:val="Hyperlink"/>
                </w:rPr>
                <w:t>sentence functions</w:t>
              </w:r>
            </w:hyperlink>
            <w:r w:rsidR="02C35D74" w:rsidRPr="001046EB">
              <w:t>,</w:t>
            </w:r>
            <w:r w:rsidR="02C35D74" w:rsidRPr="1B31D2D3">
              <w:rPr>
                <w:b/>
                <w:bCs/>
              </w:rPr>
              <w:t xml:space="preserve"> </w:t>
            </w:r>
            <w:r w:rsidR="02C35D74">
              <w:t xml:space="preserve">including </w:t>
            </w:r>
            <w:hyperlink w:anchor="_Declarative_sentences">
              <w:r w:rsidR="02C35D74" w:rsidRPr="1B31D2D3">
                <w:rPr>
                  <w:rStyle w:val="Hyperlink"/>
                </w:rPr>
                <w:t>declarative sentences</w:t>
              </w:r>
            </w:hyperlink>
            <w:r w:rsidR="02C35D74">
              <w:t xml:space="preserve">, </w:t>
            </w:r>
            <w:hyperlink w:anchor="_Exclamatory_sentences">
              <w:r w:rsidR="02C35D74" w:rsidRPr="1B31D2D3">
                <w:rPr>
                  <w:rStyle w:val="Hyperlink"/>
                </w:rPr>
                <w:t>exclamatory sentences</w:t>
              </w:r>
            </w:hyperlink>
            <w:r w:rsidR="02C35D74">
              <w:t xml:space="preserve"> and </w:t>
            </w:r>
            <w:hyperlink w:anchor="_Imperative_sentences">
              <w:r w:rsidR="02C35D74" w:rsidRPr="1B31D2D3">
                <w:rPr>
                  <w:rStyle w:val="Hyperlink"/>
                </w:rPr>
                <w:t>imperative sentences</w:t>
              </w:r>
            </w:hyperlink>
            <w:r w:rsidR="00606B79" w:rsidRPr="006C3147">
              <w:t>.</w:t>
            </w:r>
          </w:p>
          <w:p w14:paraId="56408538" w14:textId="200D53E9" w:rsidR="001B212E" w:rsidRPr="0093733F" w:rsidRDefault="3E688201" w:rsidP="001046EB">
            <w:pPr>
              <w:rPr>
                <w:rFonts w:eastAsia="Arial"/>
              </w:rPr>
            </w:pPr>
            <w:r w:rsidRPr="1B31D2D3">
              <w:rPr>
                <w:b/>
                <w:bCs/>
              </w:rPr>
              <w:t>Introduce</w:t>
            </w:r>
            <w:hyperlink w:anchor="_Interrogative_sentences">
              <w:r w:rsidR="79B9B172" w:rsidRPr="1B31D2D3">
                <w:rPr>
                  <w:rStyle w:val="Hyperlink"/>
                </w:rPr>
                <w:t xml:space="preserve"> </w:t>
              </w:r>
              <w:r w:rsidRPr="1B31D2D3">
                <w:rPr>
                  <w:rStyle w:val="Hyperlink"/>
                </w:rPr>
                <w:t>interrogative sentences</w:t>
              </w:r>
            </w:hyperlink>
            <w:r w:rsidR="43F6409B">
              <w:t xml:space="preserve"> including</w:t>
            </w:r>
            <w:r w:rsidR="64DA4087">
              <w:t xml:space="preserve"> </w:t>
            </w:r>
            <w:hyperlink w:anchor="_Direct_questions">
              <w:r w:rsidR="4B426D87" w:rsidRPr="1B31D2D3">
                <w:rPr>
                  <w:rStyle w:val="Hyperlink"/>
                </w:rPr>
                <w:t>direct questions</w:t>
              </w:r>
            </w:hyperlink>
            <w:r w:rsidR="00606B79" w:rsidRPr="006C3147">
              <w:t>.</w:t>
            </w:r>
          </w:p>
        </w:tc>
        <w:tc>
          <w:tcPr>
            <w:tcW w:w="3649" w:type="dxa"/>
          </w:tcPr>
          <w:p w14:paraId="0402DECA" w14:textId="7B7D9D32" w:rsidR="00BF2EBD" w:rsidRPr="001A1B84" w:rsidRDefault="00411479" w:rsidP="001046EB">
            <w:pPr>
              <w:rPr>
                <w:rFonts w:eastAsia="Arial"/>
              </w:rPr>
            </w:pPr>
            <w:r w:rsidRPr="1B31D2D3">
              <w:rPr>
                <w:rStyle w:val="Strong"/>
              </w:rPr>
              <w:lastRenderedPageBreak/>
              <w:t>Review</w:t>
            </w:r>
            <w:r>
              <w:t xml:space="preserve"> </w:t>
            </w:r>
            <w:hyperlink w:anchor="_Punctuation_in_a">
              <w:r w:rsidR="1F7F26B8" w:rsidRPr="1B31D2D3">
                <w:rPr>
                  <w:rStyle w:val="Hyperlink"/>
                </w:rPr>
                <w:t>punctuation in a compound sentence with a coordinating conjunction</w:t>
              </w:r>
            </w:hyperlink>
            <w:r w:rsidR="007A111C" w:rsidRPr="006C3147">
              <w:t>.</w:t>
            </w:r>
          </w:p>
          <w:p w14:paraId="21289A88" w14:textId="52344E09" w:rsidR="38094DC7" w:rsidRDefault="761BBE26" w:rsidP="001046EB">
            <w:pPr>
              <w:rPr>
                <w:rFonts w:eastAsia="Arial"/>
                <w:color w:val="000000" w:themeColor="text1"/>
              </w:rPr>
            </w:pPr>
            <w:r w:rsidRPr="1B31D2D3">
              <w:rPr>
                <w:b/>
                <w:bCs/>
              </w:rPr>
              <w:t>Review</w:t>
            </w:r>
            <w:r w:rsidRPr="001046EB">
              <w:t xml:space="preserve"> </w:t>
            </w:r>
            <w:hyperlink w:anchor="_Commas">
              <w:r w:rsidR="48ED46FB" w:rsidRPr="001046EB">
                <w:rPr>
                  <w:rStyle w:val="Hyperlink"/>
                </w:rPr>
                <w:t>commas</w:t>
              </w:r>
            </w:hyperlink>
            <w:r w:rsidR="48ED46FB" w:rsidRPr="001046EB">
              <w:t xml:space="preserve"> including</w:t>
            </w:r>
            <w:r w:rsidR="48ED46FB">
              <w:t>:</w:t>
            </w:r>
          </w:p>
          <w:p w14:paraId="1794D65D" w14:textId="6586E7F0" w:rsidR="00405468" w:rsidRPr="00CC460A" w:rsidRDefault="00F523A2" w:rsidP="001046EB">
            <w:pPr>
              <w:pStyle w:val="ListBullet"/>
            </w:pPr>
            <w:hyperlink w:anchor="_Commas_to_separate" w:history="1">
              <w:r w:rsidR="00405468" w:rsidRPr="00CC460A">
                <w:rPr>
                  <w:rStyle w:val="Hyperlink"/>
                </w:rPr>
                <w:t>commas to separate an adverbial phrase from a main clause</w:t>
              </w:r>
            </w:hyperlink>
            <w:r w:rsidR="007A111C" w:rsidRPr="00CC460A">
              <w:t>.</w:t>
            </w:r>
          </w:p>
          <w:p w14:paraId="04439328" w14:textId="66B4E648" w:rsidR="0068785D" w:rsidRPr="00F17BAC" w:rsidRDefault="13C511BB" w:rsidP="001046EB">
            <w:r w:rsidRPr="0037445F">
              <w:rPr>
                <w:rStyle w:val="Strong"/>
              </w:rPr>
              <w:t>Note</w:t>
            </w:r>
            <w:r w:rsidRPr="1B31D2D3">
              <w:rPr>
                <w:b/>
                <w:bCs/>
              </w:rPr>
              <w:t>:</w:t>
            </w:r>
            <w:r w:rsidRPr="1B31D2D3">
              <w:t xml:space="preserve"> </w:t>
            </w:r>
            <w:r w:rsidR="49F5F208" w:rsidRPr="1B31D2D3">
              <w:t>t</w:t>
            </w:r>
            <w:r w:rsidRPr="1B31D2D3">
              <w:t xml:space="preserve">his content </w:t>
            </w:r>
            <w:r w:rsidR="4DBB0679" w:rsidRPr="1B31D2D3">
              <w:t xml:space="preserve">on commas </w:t>
            </w:r>
            <w:r w:rsidRPr="1B31D2D3">
              <w:t>is not referred to a</w:t>
            </w:r>
            <w:r w:rsidR="3986670B" w:rsidRPr="1B31D2D3">
              <w:t>s</w:t>
            </w:r>
            <w:r w:rsidRPr="1B31D2D3">
              <w:t xml:space="preserve"> Stage 2 content but is necessary</w:t>
            </w:r>
            <w:r w:rsidR="3986670B" w:rsidRPr="1B31D2D3">
              <w:t xml:space="preserve"> to </w:t>
            </w:r>
            <w:r w:rsidR="30BB3C03" w:rsidRPr="1B31D2D3">
              <w:t xml:space="preserve">develop </w:t>
            </w:r>
            <w:r w:rsidR="601EDC99" w:rsidRPr="1B31D2D3">
              <w:t>understanding.</w:t>
            </w:r>
          </w:p>
        </w:tc>
        <w:tc>
          <w:tcPr>
            <w:tcW w:w="3649" w:type="dxa"/>
          </w:tcPr>
          <w:p w14:paraId="2F7128E5" w14:textId="567D95F8" w:rsidR="0068785D" w:rsidRPr="00FB4EEA" w:rsidRDefault="007A111C" w:rsidP="001046EB">
            <w:r>
              <w:t>n/a</w:t>
            </w:r>
          </w:p>
        </w:tc>
      </w:tr>
    </w:tbl>
    <w:p w14:paraId="71E451C1" w14:textId="77777777" w:rsidR="00976665" w:rsidRPr="00976665" w:rsidRDefault="00976665" w:rsidP="00976665">
      <w:bookmarkStart w:id="15" w:name="_Term_2_(late)"/>
      <w:bookmarkStart w:id="16" w:name="_Term_2_(late)_2"/>
      <w:r w:rsidRPr="00976665">
        <w:br w:type="page"/>
      </w:r>
    </w:p>
    <w:p w14:paraId="26FBB4E1" w14:textId="02EDA51F" w:rsidR="00207C5C" w:rsidRPr="00C22B05" w:rsidRDefault="29D6CD3C" w:rsidP="6D45EC30">
      <w:pPr>
        <w:pStyle w:val="Heading3"/>
      </w:pPr>
      <w:bookmarkStart w:id="17" w:name="_Term_2_(late)_3"/>
      <w:bookmarkStart w:id="18" w:name="_Toc167200960"/>
      <w:bookmarkEnd w:id="17"/>
      <w:r>
        <w:lastRenderedPageBreak/>
        <w:t xml:space="preserve">Term 2 </w:t>
      </w:r>
      <w:r w:rsidR="6F692916">
        <w:t>(late)</w:t>
      </w:r>
      <w:bookmarkEnd w:id="15"/>
      <w:bookmarkEnd w:id="16"/>
      <w:bookmarkEnd w:id="18"/>
    </w:p>
    <w:p w14:paraId="5A2FEDCD" w14:textId="26B1F989" w:rsidR="00CF4CC1" w:rsidRDefault="7A3EAE0B" w:rsidP="358959FD">
      <w:pPr>
        <w:pStyle w:val="FeatureBox2"/>
        <w:rPr>
          <w:rFonts w:eastAsia="Arial"/>
          <w:b/>
          <w:bCs/>
          <w:sz w:val="24"/>
        </w:rPr>
      </w:pPr>
      <w:r w:rsidRPr="358959FD">
        <w:rPr>
          <w:rStyle w:val="Strong"/>
        </w:rPr>
        <w:t>Text features for</w:t>
      </w:r>
      <w:r w:rsidRPr="358959FD">
        <w:rPr>
          <w:rFonts w:eastAsia="Arial"/>
          <w:b/>
          <w:bCs/>
          <w:sz w:val="24"/>
        </w:rPr>
        <w:t xml:space="preserve"> </w:t>
      </w:r>
      <w:r w:rsidRPr="358959FD">
        <w:rPr>
          <w:rFonts w:eastAsia="Arial"/>
          <w:b/>
          <w:bCs/>
          <w:szCs w:val="22"/>
        </w:rPr>
        <w:t>multiple purposes</w:t>
      </w:r>
    </w:p>
    <w:p w14:paraId="570BD1F8" w14:textId="79304A5C" w:rsidR="367C5D27" w:rsidRDefault="00606B79" w:rsidP="001808B8">
      <w:pPr>
        <w:pStyle w:val="FeatureBox2"/>
        <w:numPr>
          <w:ilvl w:val="0"/>
          <w:numId w:val="3"/>
        </w:numPr>
        <w:ind w:left="567" w:hanging="567"/>
      </w:pPr>
      <w:r>
        <w:t>n/a</w:t>
      </w:r>
    </w:p>
    <w:p w14:paraId="7BC2A70A" w14:textId="77777777" w:rsidR="00CF4CC1" w:rsidRDefault="192053C5" w:rsidP="00FB4EEA">
      <w:pPr>
        <w:pStyle w:val="FeatureBox2"/>
        <w:rPr>
          <w:rFonts w:eastAsia="Arial"/>
          <w:b/>
          <w:bCs/>
          <w:sz w:val="24"/>
        </w:rPr>
      </w:pPr>
      <w:r w:rsidRPr="00FB4EEA">
        <w:rPr>
          <w:rStyle w:val="Strong"/>
        </w:rPr>
        <w:t>Sentence-level grammar</w:t>
      </w:r>
    </w:p>
    <w:p w14:paraId="01501F4B" w14:textId="2498CF4D" w:rsidR="00CF4CC1" w:rsidRPr="009918B5" w:rsidRDefault="738C3B7D" w:rsidP="001808B8">
      <w:pPr>
        <w:pStyle w:val="FeatureBox2"/>
        <w:numPr>
          <w:ilvl w:val="0"/>
          <w:numId w:val="3"/>
        </w:numPr>
        <w:ind w:left="567" w:hanging="567"/>
      </w:pPr>
      <w:r>
        <w:t>Use adverbial phrases or clauses to add information to the verb or verb group of the main or other clauses, to provide reasons for or circumstance</w:t>
      </w:r>
    </w:p>
    <w:p w14:paraId="515C380A" w14:textId="04EC9F24" w:rsidR="00CF4CC1" w:rsidRPr="009918B5" w:rsidRDefault="738C3B7D" w:rsidP="001808B8">
      <w:pPr>
        <w:pStyle w:val="FeatureBox2"/>
        <w:numPr>
          <w:ilvl w:val="0"/>
          <w:numId w:val="3"/>
        </w:numPr>
        <w:ind w:left="567" w:hanging="567"/>
      </w:pPr>
      <w:r>
        <w:t>Use coordinating conjunctions in compound sentences to compare and contrast, or for addition</w:t>
      </w:r>
    </w:p>
    <w:p w14:paraId="795B2F3B" w14:textId="2CA2D358" w:rsidR="00CF4CC1" w:rsidRPr="009918B5" w:rsidRDefault="738C3B7D" w:rsidP="001808B8">
      <w:pPr>
        <w:pStyle w:val="FeatureBox2"/>
        <w:numPr>
          <w:ilvl w:val="0"/>
          <w:numId w:val="3"/>
        </w:numPr>
        <w:ind w:left="567" w:hanging="567"/>
      </w:pPr>
      <w:r>
        <w:t>Use subordinating conjunctions in complex sentences to signal sequence, reason or cause and effect</w:t>
      </w:r>
    </w:p>
    <w:p w14:paraId="7991227E" w14:textId="5A2A9FF0" w:rsidR="00CF4CC1" w:rsidRPr="009918B5" w:rsidRDefault="3327227B" w:rsidP="001808B8">
      <w:pPr>
        <w:pStyle w:val="FeatureBox2"/>
        <w:numPr>
          <w:ilvl w:val="0"/>
          <w:numId w:val="3"/>
        </w:numPr>
        <w:ind w:left="567" w:hanging="567"/>
      </w:pPr>
      <w:r>
        <w:t>Select and use precise saying, thinking, acting, and relating verbs and verb groups to align with text purposes</w:t>
      </w:r>
      <w:r w:rsidR="04C578A6">
        <w:t>*</w:t>
      </w:r>
    </w:p>
    <w:p w14:paraId="4FE521D3" w14:textId="77777777" w:rsidR="00CF4CC1" w:rsidRDefault="19353AD2" w:rsidP="1B31D2D3">
      <w:pPr>
        <w:pStyle w:val="FeatureBox2"/>
        <w:rPr>
          <w:rFonts w:eastAsia="Arial"/>
          <w:b/>
          <w:bCs/>
          <w:sz w:val="24"/>
        </w:rPr>
      </w:pPr>
      <w:r w:rsidRPr="1B31D2D3">
        <w:rPr>
          <w:rStyle w:val="Strong"/>
        </w:rPr>
        <w:t>Punctuation</w:t>
      </w:r>
    </w:p>
    <w:p w14:paraId="31ED7FA6" w14:textId="7F46C816" w:rsidR="009918B5" w:rsidRPr="009918B5" w:rsidRDefault="61401C72" w:rsidP="001808B8">
      <w:pPr>
        <w:pStyle w:val="FeatureBox2"/>
        <w:numPr>
          <w:ilvl w:val="0"/>
          <w:numId w:val="3"/>
        </w:numPr>
        <w:ind w:left="567" w:hanging="567"/>
      </w:pPr>
      <w:r>
        <w:t>Use capital letters to indicate the beginning of a sentence, proper nouns, headings and subheadings, to indicate the beginning of a poetry line, for emphasis, and when using acronym</w:t>
      </w:r>
    </w:p>
    <w:p w14:paraId="244F84C7" w14:textId="77777777" w:rsidR="00CF4CC1" w:rsidRDefault="192053C5" w:rsidP="00FB4EEA">
      <w:pPr>
        <w:pStyle w:val="FeatureBox2"/>
        <w:rPr>
          <w:rFonts w:eastAsia="Arial"/>
          <w:b/>
          <w:bCs/>
          <w:sz w:val="24"/>
        </w:rPr>
      </w:pPr>
      <w:r w:rsidRPr="00FB4EEA">
        <w:rPr>
          <w:rStyle w:val="Strong"/>
        </w:rPr>
        <w:t>Word-level language</w:t>
      </w:r>
    </w:p>
    <w:p w14:paraId="3BF126F7" w14:textId="77777777" w:rsidR="00C47511" w:rsidRPr="00C47511" w:rsidRDefault="7D9B3BFD" w:rsidP="001808B8">
      <w:pPr>
        <w:pStyle w:val="FeatureBox2"/>
        <w:numPr>
          <w:ilvl w:val="0"/>
          <w:numId w:val="3"/>
        </w:numPr>
        <w:ind w:left="567" w:hanging="567"/>
      </w:pPr>
      <w:r>
        <w:t>Use adjectives to develop descriptive features</w:t>
      </w:r>
    </w:p>
    <w:p w14:paraId="61EC16F8" w14:textId="37594846" w:rsidR="00260E3E" w:rsidRDefault="3A92A0F9" w:rsidP="00260E3E">
      <w:pPr>
        <w:pStyle w:val="Caption"/>
      </w:pPr>
      <w:r>
        <w:lastRenderedPageBreak/>
        <w:t xml:space="preserve">Table </w:t>
      </w:r>
      <w:r>
        <w:fldChar w:fldCharType="begin"/>
      </w:r>
      <w:r>
        <w:instrText>SEQ Table \* ARABIC</w:instrText>
      </w:r>
      <w:r>
        <w:fldChar w:fldCharType="separate"/>
      </w:r>
      <w:r w:rsidR="00374D17">
        <w:rPr>
          <w:noProof/>
        </w:rPr>
        <w:t>4</w:t>
      </w:r>
      <w:r>
        <w:fldChar w:fldCharType="end"/>
      </w:r>
      <w:r>
        <w:t xml:space="preserve"> – Year 3 Term 2 </w:t>
      </w:r>
      <w:r w:rsidR="518DF17C">
        <w:t xml:space="preserve">(late) </w:t>
      </w:r>
      <w:r w:rsidR="000110E6">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399"/>
        <w:gridCol w:w="3903"/>
        <w:gridCol w:w="3649"/>
        <w:gridCol w:w="3646"/>
      </w:tblGrid>
      <w:tr w:rsidR="00F17BAC" w:rsidRPr="7947C7A1" w14:paraId="5846A112" w14:textId="77777777" w:rsidTr="00613C25">
        <w:trPr>
          <w:cnfStyle w:val="100000000000" w:firstRow="1" w:lastRow="0" w:firstColumn="0" w:lastColumn="0" w:oddVBand="0" w:evenVBand="0" w:oddHBand="0" w:evenHBand="0" w:firstRowFirstColumn="0" w:firstRowLastColumn="0" w:lastRowFirstColumn="0" w:lastRowLastColumn="0"/>
          <w:trHeight w:val="517"/>
        </w:trPr>
        <w:tc>
          <w:tcPr>
            <w:tcW w:w="1164" w:type="pct"/>
          </w:tcPr>
          <w:p w14:paraId="018A248E" w14:textId="12A875FD" w:rsidR="00277088" w:rsidRPr="00613C25" w:rsidRDefault="6D0F563C" w:rsidP="00613C25">
            <w:r w:rsidRPr="00613C25">
              <w:t>Text features for</w:t>
            </w:r>
            <w:r w:rsidR="00260E3E" w:rsidRPr="00613C25">
              <w:t xml:space="preserve"> </w:t>
            </w:r>
            <w:r w:rsidRPr="00613C25">
              <w:t>multiple purposes</w:t>
            </w:r>
          </w:p>
        </w:tc>
        <w:tc>
          <w:tcPr>
            <w:tcW w:w="1337" w:type="pct"/>
          </w:tcPr>
          <w:p w14:paraId="2BA91A27" w14:textId="6171EA70" w:rsidR="00277088" w:rsidRPr="00613C25" w:rsidRDefault="133C1E7B" w:rsidP="00613C25">
            <w:r w:rsidRPr="00613C25">
              <w:t xml:space="preserve">Sentence-level </w:t>
            </w:r>
            <w:r w:rsidR="27454754" w:rsidRPr="00613C25">
              <w:t>grammar</w:t>
            </w:r>
          </w:p>
        </w:tc>
        <w:tc>
          <w:tcPr>
            <w:tcW w:w="1250" w:type="pct"/>
          </w:tcPr>
          <w:p w14:paraId="115D1759" w14:textId="2206F396" w:rsidR="00277088" w:rsidRPr="00613C25" w:rsidRDefault="6D0F563C" w:rsidP="00613C25">
            <w:r w:rsidRPr="00613C25">
              <w:t>Punctuation</w:t>
            </w:r>
          </w:p>
        </w:tc>
        <w:tc>
          <w:tcPr>
            <w:tcW w:w="1250" w:type="pct"/>
          </w:tcPr>
          <w:p w14:paraId="3B5573C2" w14:textId="59C48EC0" w:rsidR="00277088" w:rsidRPr="00613C25" w:rsidRDefault="6D0F563C" w:rsidP="00613C25">
            <w:r w:rsidRPr="00613C25">
              <w:t>Word-level language</w:t>
            </w:r>
          </w:p>
        </w:tc>
      </w:tr>
      <w:tr w:rsidR="00F17BAC" w:rsidRPr="00603E4C" w14:paraId="5913B1C7" w14:textId="77777777" w:rsidTr="00613C25">
        <w:trPr>
          <w:cnfStyle w:val="000000100000" w:firstRow="0" w:lastRow="0" w:firstColumn="0" w:lastColumn="0" w:oddVBand="0" w:evenVBand="0" w:oddHBand="1" w:evenHBand="0" w:firstRowFirstColumn="0" w:firstRowLastColumn="0" w:lastRowFirstColumn="0" w:lastRowLastColumn="0"/>
          <w:trHeight w:val="500"/>
        </w:trPr>
        <w:tc>
          <w:tcPr>
            <w:tcW w:w="1164" w:type="pct"/>
          </w:tcPr>
          <w:p w14:paraId="289E0B8E" w14:textId="135333B7" w:rsidR="00DC095B" w:rsidRPr="00603E4C" w:rsidRDefault="005A1882" w:rsidP="003B4A1B">
            <w:pPr>
              <w:rPr>
                <w:rFonts w:eastAsia="Arial"/>
              </w:rPr>
            </w:pPr>
            <w:r>
              <w:t>n/a</w:t>
            </w:r>
          </w:p>
        </w:tc>
        <w:tc>
          <w:tcPr>
            <w:tcW w:w="1337" w:type="pct"/>
          </w:tcPr>
          <w:p w14:paraId="22B52BCA" w14:textId="3E1D5E9F" w:rsidR="0076592F" w:rsidRPr="0076592F" w:rsidRDefault="28A44C85" w:rsidP="003B4A1B">
            <w:pPr>
              <w:rPr>
                <w:rStyle w:val="Hyperlink"/>
                <w:color w:val="auto"/>
                <w:u w:val="none"/>
              </w:rPr>
            </w:pPr>
            <w:r w:rsidRPr="1B31D2D3">
              <w:rPr>
                <w:b/>
                <w:bCs/>
              </w:rPr>
              <w:t>Review</w:t>
            </w:r>
            <w:r>
              <w:t xml:space="preserve"> </w:t>
            </w:r>
            <w:hyperlink w:anchor="_Compound_sentences">
              <w:r w:rsidRPr="1B31D2D3">
                <w:rPr>
                  <w:rStyle w:val="Hyperlink"/>
                </w:rPr>
                <w:t>compound sentences</w:t>
              </w:r>
              <w:r w:rsidRPr="00C54B3D">
                <w:rPr>
                  <w:rStyle w:val="Hyperlink"/>
                </w:rPr>
                <w:t>,</w:t>
              </w:r>
            </w:hyperlink>
            <w:r>
              <w:t xml:space="preserve"> including </w:t>
            </w:r>
            <w:hyperlink w:anchor="_Compound_sentences_with">
              <w:r w:rsidRPr="1B31D2D3">
                <w:rPr>
                  <w:rStyle w:val="Hyperlink"/>
                </w:rPr>
                <w:t>compound sentences with coordinating conjunctions (FANBOYS)</w:t>
              </w:r>
            </w:hyperlink>
            <w:r w:rsidR="00C54B3D" w:rsidRPr="00905492">
              <w:t>.</w:t>
            </w:r>
          </w:p>
          <w:p w14:paraId="4B3B6932" w14:textId="7EADABB5" w:rsidR="2DDA6061" w:rsidRDefault="008B12D8" w:rsidP="003B4A1B">
            <w:r w:rsidRPr="1B31D2D3">
              <w:rPr>
                <w:b/>
                <w:bCs/>
                <w:color w:val="000000" w:themeColor="text1"/>
              </w:rPr>
              <w:t xml:space="preserve">Review </w:t>
            </w:r>
            <w:hyperlink w:anchor="_Complex_sentences">
              <w:r w:rsidRPr="1B31D2D3">
                <w:rPr>
                  <w:rStyle w:val="Hyperlink"/>
                </w:rPr>
                <w:t>complex sentences</w:t>
              </w:r>
            </w:hyperlink>
            <w:r>
              <w:t xml:space="preserve"> including:</w:t>
            </w:r>
          </w:p>
          <w:p w14:paraId="6F1D9E4A" w14:textId="3154DF07" w:rsidR="2DDA6061" w:rsidRDefault="00F523A2" w:rsidP="003B4A1B">
            <w:pPr>
              <w:pStyle w:val="ListBullet"/>
            </w:pPr>
            <w:hyperlink w:anchor="_Dependent_(subordinating)_clauses">
              <w:r w:rsidR="00BF080A">
                <w:rPr>
                  <w:rStyle w:val="Hyperlink"/>
                </w:rPr>
                <w:t>dependent (subordinate) clauses</w:t>
              </w:r>
            </w:hyperlink>
            <w:r w:rsidR="00C54B3D" w:rsidRPr="00905492">
              <w:t>.</w:t>
            </w:r>
          </w:p>
          <w:p w14:paraId="5EB02146" w14:textId="6FBAC97F" w:rsidR="00394217" w:rsidRDefault="4367E322" w:rsidP="003B4A1B">
            <w:pPr>
              <w:rPr>
                <w:i/>
                <w:iCs/>
              </w:rPr>
            </w:pPr>
            <w:r w:rsidRPr="1B31D2D3">
              <w:rPr>
                <w:b/>
                <w:bCs/>
              </w:rPr>
              <w:t xml:space="preserve">Review </w:t>
            </w:r>
            <w:hyperlink w:anchor="_Adverbial_clauses_(in">
              <w:r w:rsidRPr="1B31D2D3">
                <w:rPr>
                  <w:rStyle w:val="Hyperlink"/>
                </w:rPr>
                <w:t>adverbial clauses (in a complex sentence)</w:t>
              </w:r>
            </w:hyperlink>
            <w:r>
              <w:t xml:space="preserve"> with </w:t>
            </w:r>
            <w:hyperlink w:anchor="_Subordinating_conjunctions_(in">
              <w:r w:rsidRPr="1B31D2D3">
                <w:rPr>
                  <w:rStyle w:val="Hyperlink"/>
                </w:rPr>
                <w:t>subordinating conjunctions</w:t>
              </w:r>
            </w:hyperlink>
            <w:r w:rsidRPr="1B31D2D3">
              <w:rPr>
                <w:b/>
                <w:bCs/>
              </w:rPr>
              <w:t xml:space="preserve"> </w:t>
            </w:r>
            <w:r w:rsidR="64DC707B">
              <w:t xml:space="preserve">that signal </w:t>
            </w:r>
            <w:r w:rsidR="007F6690" w:rsidRPr="007F6690">
              <w:rPr>
                <w:rStyle w:val="Emphasis"/>
              </w:rPr>
              <w:t>when</w:t>
            </w:r>
            <w:r w:rsidR="007F6690">
              <w:t xml:space="preserve"> </w:t>
            </w:r>
            <w:r w:rsidR="64DC707B">
              <w:t>(</w:t>
            </w:r>
            <w:r w:rsidR="007F6690">
              <w:t>time</w:t>
            </w:r>
            <w:r w:rsidR="64DC707B">
              <w:t xml:space="preserve">) and </w:t>
            </w:r>
            <w:r w:rsidR="007F6690" w:rsidRPr="007F6690">
              <w:rPr>
                <w:rStyle w:val="Emphasis"/>
              </w:rPr>
              <w:t>where</w:t>
            </w:r>
            <w:r w:rsidR="007F6690">
              <w:t xml:space="preserve"> </w:t>
            </w:r>
            <w:r w:rsidR="64DC707B">
              <w:t>(</w:t>
            </w:r>
            <w:r w:rsidR="007F6690">
              <w:t>place</w:t>
            </w:r>
            <w:r w:rsidR="64DC707B">
              <w:t>)</w:t>
            </w:r>
            <w:r w:rsidR="00C54B3D">
              <w:t>.</w:t>
            </w:r>
          </w:p>
          <w:p w14:paraId="2F168726" w14:textId="4DF5E37B" w:rsidR="0063307E" w:rsidRPr="0063307E" w:rsidRDefault="26A1A414" w:rsidP="003B4A1B">
            <w:r w:rsidRPr="1B31D2D3">
              <w:rPr>
                <w:b/>
                <w:bCs/>
              </w:rPr>
              <w:t>Introduce</w:t>
            </w:r>
            <w:r>
              <w:t xml:space="preserve"> </w:t>
            </w:r>
            <w:hyperlink w:anchor="_Adverbial_clauses_(in">
              <w:r w:rsidRPr="1B31D2D3">
                <w:rPr>
                  <w:rStyle w:val="Hyperlink"/>
                </w:rPr>
                <w:t>adverbial clauses (in a complex sentence)</w:t>
              </w:r>
            </w:hyperlink>
            <w:r>
              <w:t xml:space="preserve"> with </w:t>
            </w:r>
            <w:hyperlink w:anchor="_Subordinating_conjunctions_(in">
              <w:r w:rsidRPr="1B31D2D3">
                <w:rPr>
                  <w:rStyle w:val="Hyperlink"/>
                </w:rPr>
                <w:t>subordinating conjunctions</w:t>
              </w:r>
            </w:hyperlink>
            <w:r w:rsidRPr="00C22B05">
              <w:t xml:space="preserve"> </w:t>
            </w:r>
            <w:r>
              <w:t xml:space="preserve">that signal </w:t>
            </w:r>
            <w:r w:rsidR="007F6690" w:rsidRPr="007F6690">
              <w:rPr>
                <w:rStyle w:val="Emphasis"/>
              </w:rPr>
              <w:t>how</w:t>
            </w:r>
            <w:r w:rsidR="007F6690">
              <w:t xml:space="preserve"> </w:t>
            </w:r>
            <w:r>
              <w:t>(</w:t>
            </w:r>
            <w:r w:rsidR="007F6690">
              <w:t>manner</w:t>
            </w:r>
            <w:r>
              <w:t xml:space="preserve">) and </w:t>
            </w:r>
            <w:r w:rsidR="007F6690" w:rsidRPr="007F6690">
              <w:rPr>
                <w:rStyle w:val="Emphasis"/>
              </w:rPr>
              <w:t>why</w:t>
            </w:r>
            <w:r w:rsidR="007F6690">
              <w:t xml:space="preserve"> </w:t>
            </w:r>
            <w:r>
              <w:t>(</w:t>
            </w:r>
            <w:r w:rsidR="007F6690">
              <w:t>reason/cause-</w:t>
            </w:r>
            <w:r w:rsidR="007F6690">
              <w:lastRenderedPageBreak/>
              <w:t>and-effect</w:t>
            </w:r>
            <w:r>
              <w:t xml:space="preserve">) </w:t>
            </w:r>
          </w:p>
          <w:p w14:paraId="25F966C7" w14:textId="37277A18" w:rsidR="00394217" w:rsidRPr="00000ADF" w:rsidRDefault="3B033CD9" w:rsidP="003B4A1B">
            <w:r w:rsidRPr="1B31D2D3">
              <w:rPr>
                <w:b/>
                <w:bCs/>
              </w:rPr>
              <w:t>Review</w:t>
            </w:r>
            <w:r w:rsidR="4367E322" w:rsidRPr="1B31D2D3">
              <w:rPr>
                <w:b/>
                <w:bCs/>
              </w:rPr>
              <w:t xml:space="preserve"> </w:t>
            </w:r>
            <w:hyperlink w:anchor="_Clause_position_–">
              <w:r w:rsidR="0A160F43" w:rsidRPr="00ED2B1A">
                <w:rPr>
                  <w:rStyle w:val="Hyperlink"/>
                </w:rPr>
                <w:t>c</w:t>
              </w:r>
              <w:r w:rsidR="4367E322" w:rsidRPr="1B31D2D3">
                <w:rPr>
                  <w:rStyle w:val="Hyperlink"/>
                </w:rPr>
                <w:t>lause position</w:t>
              </w:r>
              <w:r w:rsidR="00C54B3D">
                <w:rPr>
                  <w:rStyle w:val="Hyperlink"/>
                </w:rPr>
                <w:t xml:space="preserve"> –</w:t>
              </w:r>
              <w:r w:rsidR="4367E322" w:rsidRPr="1B31D2D3">
                <w:rPr>
                  <w:rStyle w:val="Hyperlink"/>
                </w:rPr>
                <w:t xml:space="preserve"> adverbial clauses</w:t>
              </w:r>
            </w:hyperlink>
            <w:r w:rsidR="4367E322" w:rsidRPr="00C22B05">
              <w:t xml:space="preserve"> </w:t>
            </w:r>
            <w:r w:rsidR="4367E322">
              <w:t>when the adverbial clause is positioned after the main clause</w:t>
            </w:r>
            <w:r w:rsidR="00C54B3D">
              <w:t>.</w:t>
            </w:r>
          </w:p>
          <w:p w14:paraId="346DDC54" w14:textId="773E8E7B" w:rsidR="2DDA6061" w:rsidRPr="008A29E2" w:rsidRDefault="00060FE1" w:rsidP="003B4A1B">
            <w:r w:rsidRPr="1B31D2D3">
              <w:rPr>
                <w:b/>
                <w:bCs/>
              </w:rPr>
              <w:t>Review</w:t>
            </w:r>
            <w:r>
              <w:t xml:space="preserve"> </w:t>
            </w:r>
            <w:hyperlink w:anchor="_Verbs">
              <w:r w:rsidR="00905492">
                <w:rPr>
                  <w:rStyle w:val="Hyperlink"/>
                </w:rPr>
                <w:t>verbs</w:t>
              </w:r>
            </w:hyperlink>
            <w:r w:rsidR="00905492" w:rsidRPr="00905492">
              <w:t>,</w:t>
            </w:r>
            <w:r w:rsidR="670D8702">
              <w:t xml:space="preserve"> </w:t>
            </w:r>
            <w:r w:rsidR="6BAA465A">
              <w:t>including</w:t>
            </w:r>
            <w:r w:rsidR="6BAA465A" w:rsidRPr="00C22B05">
              <w:t xml:space="preserve"> </w:t>
            </w:r>
            <w:hyperlink w:anchor="_Types_of_verbs">
              <w:r w:rsidR="0405AA34" w:rsidRPr="1B31D2D3">
                <w:rPr>
                  <w:rStyle w:val="Hyperlink"/>
                </w:rPr>
                <w:t>types of verbs</w:t>
              </w:r>
            </w:hyperlink>
            <w:r w:rsidR="00C54B3D" w:rsidRPr="00905492">
              <w:t>.</w:t>
            </w:r>
          </w:p>
          <w:p w14:paraId="740871C8" w14:textId="20BCE6CA" w:rsidR="2DDA6061" w:rsidRPr="008627BE" w:rsidRDefault="48FA0408" w:rsidP="003B4A1B">
            <w:r w:rsidRPr="1B31D2D3">
              <w:rPr>
                <w:rFonts w:eastAsia="Arial"/>
                <w:b/>
                <w:bCs/>
              </w:rPr>
              <w:t xml:space="preserve">Review </w:t>
            </w:r>
            <w:hyperlink w:anchor="_Verb_groups">
              <w:r w:rsidR="00905492">
                <w:rPr>
                  <w:rStyle w:val="Hyperlink"/>
                </w:rPr>
                <w:t>verb groups</w:t>
              </w:r>
            </w:hyperlink>
            <w:r w:rsidR="00905492" w:rsidRPr="00905492">
              <w:t>,</w:t>
            </w:r>
            <w:r w:rsidRPr="1B31D2D3">
              <w:rPr>
                <w:rFonts w:eastAsia="Arial"/>
              </w:rPr>
              <w:t xml:space="preserve"> including </w:t>
            </w:r>
            <w:hyperlink w:anchor="_Auxiliary_verbs">
              <w:r w:rsidRPr="1B31D2D3">
                <w:rPr>
                  <w:rStyle w:val="Hyperlink"/>
                </w:rPr>
                <w:t>auxiliary verbs</w:t>
              </w:r>
            </w:hyperlink>
            <w:r w:rsidR="00A17DB9">
              <w:t>,</w:t>
            </w:r>
            <w:r w:rsidR="23E41E56" w:rsidRPr="1B31D2D3">
              <w:rPr>
                <w:b/>
                <w:bCs/>
              </w:rPr>
              <w:t xml:space="preserve"> </w:t>
            </w:r>
            <w:hyperlink w:anchor="_Relating_verbs_as">
              <w:r w:rsidR="23E41E56" w:rsidRPr="1B31D2D3">
                <w:rPr>
                  <w:rStyle w:val="Hyperlink"/>
                </w:rPr>
                <w:t>relating verbs as auxiliary verbs</w:t>
              </w:r>
            </w:hyperlink>
            <w:r w:rsidR="00C54B3D" w:rsidRPr="00905492">
              <w:t>.</w:t>
            </w:r>
          </w:p>
          <w:p w14:paraId="516FCC4A" w14:textId="221F7069" w:rsidR="007639D6" w:rsidRPr="00316EAB" w:rsidRDefault="72A90C16" w:rsidP="003B4A1B">
            <w:r w:rsidRPr="00613C25">
              <w:rPr>
                <w:rStyle w:val="Strong"/>
              </w:rPr>
              <w:t>Note</w:t>
            </w:r>
            <w:r>
              <w:t xml:space="preserve">: additional content on </w:t>
            </w:r>
            <w:r w:rsidR="54CEADD6">
              <w:t>verb groups</w:t>
            </w:r>
            <w:r w:rsidR="7879BF77">
              <w:t>,</w:t>
            </w:r>
            <w:r w:rsidR="54CEADD6">
              <w:t xml:space="preserve"> including </w:t>
            </w:r>
            <w:r>
              <w:t>modal</w:t>
            </w:r>
            <w:r w:rsidR="59030FAC">
              <w:t xml:space="preserve"> auxiliary verbs</w:t>
            </w:r>
            <w:r w:rsidR="25004838">
              <w:t>,</w:t>
            </w:r>
            <w:r w:rsidR="59030FAC">
              <w:t xml:space="preserve"> is</w:t>
            </w:r>
            <w:r w:rsidR="78AE55E1">
              <w:t xml:space="preserve"> introduced </w:t>
            </w:r>
            <w:r>
              <w:t xml:space="preserve">in </w:t>
            </w:r>
            <w:hyperlink w:anchor="_Term_2_(early)_4">
              <w:r w:rsidRPr="358959FD">
                <w:rPr>
                  <w:rStyle w:val="Hyperlink"/>
                </w:rPr>
                <w:t>Year 4 – Term 2 (</w:t>
              </w:r>
              <w:r w:rsidR="528CC2C8" w:rsidRPr="358959FD">
                <w:rPr>
                  <w:rStyle w:val="Hyperlink"/>
                </w:rPr>
                <w:t>e</w:t>
              </w:r>
              <w:r w:rsidRPr="358959FD">
                <w:rPr>
                  <w:rStyle w:val="Hyperlink"/>
                </w:rPr>
                <w:t>arly)</w:t>
              </w:r>
            </w:hyperlink>
            <w:r w:rsidR="00C54B3D" w:rsidRPr="00905492">
              <w:t>.</w:t>
            </w:r>
          </w:p>
        </w:tc>
        <w:tc>
          <w:tcPr>
            <w:tcW w:w="1250" w:type="pct"/>
          </w:tcPr>
          <w:p w14:paraId="22D5E62C" w14:textId="3FD8AB56" w:rsidR="009E14B3" w:rsidRPr="00AA3C9F" w:rsidRDefault="03970647" w:rsidP="003B4A1B">
            <w:r w:rsidRPr="1B31D2D3">
              <w:rPr>
                <w:b/>
                <w:bCs/>
              </w:rPr>
              <w:lastRenderedPageBreak/>
              <w:t>Review</w:t>
            </w:r>
            <w:r>
              <w:t xml:space="preserve"> </w:t>
            </w:r>
            <w:hyperlink w:anchor="_Capital_letters">
              <w:r w:rsidRPr="003B4A1B">
                <w:rPr>
                  <w:rStyle w:val="Hyperlink"/>
                </w:rPr>
                <w:t>capital letters</w:t>
              </w:r>
            </w:hyperlink>
            <w:r w:rsidRPr="003B4A1B">
              <w:t xml:space="preserve"> to</w:t>
            </w:r>
            <w:r>
              <w:t xml:space="preserve"> indicate:</w:t>
            </w:r>
          </w:p>
          <w:p w14:paraId="02EBF184" w14:textId="70C98F53" w:rsidR="009E14B3" w:rsidRPr="00613C25" w:rsidRDefault="00F523A2" w:rsidP="003B4A1B">
            <w:pPr>
              <w:pStyle w:val="ListBullet"/>
            </w:pPr>
            <w:hyperlink w:anchor="_Capital_letters_at">
              <w:r w:rsidR="009E14B3" w:rsidRPr="00613C25">
                <w:rPr>
                  <w:rStyle w:val="Hyperlink"/>
                </w:rPr>
                <w:t>the beginning of a sentence</w:t>
              </w:r>
            </w:hyperlink>
          </w:p>
          <w:p w14:paraId="04EAFE17" w14:textId="47AFAD19" w:rsidR="009E14B3" w:rsidRPr="00613C25" w:rsidRDefault="00F523A2" w:rsidP="003B4A1B">
            <w:pPr>
              <w:pStyle w:val="ListBullet"/>
            </w:pPr>
            <w:hyperlink w:anchor="_Capital_letters_for_2">
              <w:r w:rsidR="009E14B3" w:rsidRPr="00613C25">
                <w:rPr>
                  <w:rStyle w:val="Hyperlink"/>
                </w:rPr>
                <w:t>proper nouns</w:t>
              </w:r>
            </w:hyperlink>
          </w:p>
          <w:p w14:paraId="13E32F6E" w14:textId="76D96C1C" w:rsidR="009E14B3" w:rsidRPr="00613C25" w:rsidRDefault="00F523A2" w:rsidP="003B4A1B">
            <w:pPr>
              <w:pStyle w:val="ListBullet"/>
            </w:pPr>
            <w:hyperlink w:anchor="_Capital_letters_for_1">
              <w:r w:rsidR="009E14B3" w:rsidRPr="00613C25">
                <w:rPr>
                  <w:rStyle w:val="Hyperlink"/>
                </w:rPr>
                <w:t>capital letters for headings and subheadings</w:t>
              </w:r>
            </w:hyperlink>
            <w:r w:rsidR="00C54B3D" w:rsidRPr="00905492">
              <w:t>.</w:t>
            </w:r>
          </w:p>
          <w:p w14:paraId="48FD02AE" w14:textId="64134ED5" w:rsidR="00DC095B" w:rsidRPr="0093733F" w:rsidRDefault="65DA564F" w:rsidP="003B4A1B">
            <w:r w:rsidRPr="1B31D2D3">
              <w:rPr>
                <w:b/>
                <w:bCs/>
              </w:rPr>
              <w:t>Introduce</w:t>
            </w:r>
            <w:r>
              <w:t xml:space="preserve"> </w:t>
            </w:r>
            <w:hyperlink w:anchor="_Capital_letters_in">
              <w:r w:rsidR="6396974D" w:rsidRPr="1B31D2D3">
                <w:rPr>
                  <w:rStyle w:val="Hyperlink"/>
                </w:rPr>
                <w:t>capital letters</w:t>
              </w:r>
              <w:r w:rsidRPr="1B31D2D3">
                <w:rPr>
                  <w:rStyle w:val="Hyperlink"/>
                </w:rPr>
                <w:t xml:space="preserve"> </w:t>
              </w:r>
              <w:r w:rsidR="3837D3A6" w:rsidRPr="1B31D2D3">
                <w:rPr>
                  <w:rStyle w:val="Hyperlink"/>
                </w:rPr>
                <w:t>for</w:t>
              </w:r>
              <w:r w:rsidR="1F756477" w:rsidRPr="1B31D2D3">
                <w:rPr>
                  <w:rStyle w:val="Hyperlink"/>
                </w:rPr>
                <w:t xml:space="preserve"> </w:t>
              </w:r>
              <w:r w:rsidRPr="1B31D2D3">
                <w:rPr>
                  <w:rStyle w:val="Hyperlink"/>
                </w:rPr>
                <w:t>the beginning of a poetry line</w:t>
              </w:r>
            </w:hyperlink>
            <w:r w:rsidR="00C54B3D" w:rsidRPr="00905492">
              <w:t>.</w:t>
            </w:r>
          </w:p>
        </w:tc>
        <w:tc>
          <w:tcPr>
            <w:tcW w:w="1250" w:type="pct"/>
          </w:tcPr>
          <w:p w14:paraId="4D89CB4F" w14:textId="60494D72" w:rsidR="00DC095B" w:rsidRPr="003B4A1B" w:rsidRDefault="4907456A" w:rsidP="003B4A1B">
            <w:r w:rsidRPr="003B4A1B">
              <w:rPr>
                <w:rStyle w:val="Strong"/>
              </w:rPr>
              <w:t>Review</w:t>
            </w:r>
            <w:r w:rsidRPr="003B4A1B">
              <w:t xml:space="preserve"> </w:t>
            </w:r>
            <w:hyperlink w:anchor="_Adjectives">
              <w:r w:rsidRPr="003B4A1B">
                <w:rPr>
                  <w:rStyle w:val="Hyperlink"/>
                </w:rPr>
                <w:t>adjectives</w:t>
              </w:r>
            </w:hyperlink>
            <w:r w:rsidR="59BAEEF0" w:rsidRPr="003B4A1B">
              <w:t xml:space="preserve"> and their position when describing nouns,</w:t>
            </w:r>
            <w:r w:rsidRPr="003B4A1B">
              <w:t xml:space="preserve"> </w:t>
            </w:r>
            <w:r w:rsidR="52FACF07" w:rsidRPr="003B4A1B">
              <w:t xml:space="preserve">including </w:t>
            </w:r>
            <w:hyperlink w:anchor="_Types_of_adjectives">
              <w:r w:rsidR="52FACF07" w:rsidRPr="003B4A1B">
                <w:rPr>
                  <w:rStyle w:val="Hyperlink"/>
                </w:rPr>
                <w:t>types of adjectives</w:t>
              </w:r>
            </w:hyperlink>
            <w:r w:rsidR="00C54B3D">
              <w:t>.</w:t>
            </w:r>
          </w:p>
          <w:p w14:paraId="14B312D8" w14:textId="10B458D7" w:rsidR="00DC095B" w:rsidRPr="00905492" w:rsidRDefault="64B6793B" w:rsidP="003B4A1B">
            <w:r w:rsidRPr="003B4A1B">
              <w:rPr>
                <w:rStyle w:val="Strong"/>
              </w:rPr>
              <w:t>Review</w:t>
            </w:r>
            <w:r w:rsidRPr="00905492">
              <w:t xml:space="preserve"> </w:t>
            </w:r>
            <w:hyperlink w:anchor="_Using_more_than" w:history="1">
              <w:r w:rsidRPr="00905492">
                <w:rPr>
                  <w:rStyle w:val="Hyperlink"/>
                </w:rPr>
                <w:t>using more than one adjective</w:t>
              </w:r>
            </w:hyperlink>
            <w:r w:rsidR="00C54B3D" w:rsidRPr="00905492">
              <w:t>.</w:t>
            </w:r>
          </w:p>
          <w:p w14:paraId="3DA2625C" w14:textId="11858A2E" w:rsidR="57642129" w:rsidRPr="003B4A1B" w:rsidRDefault="11D2179D" w:rsidP="003B4A1B">
            <w:r w:rsidRPr="003B4A1B">
              <w:rPr>
                <w:rStyle w:val="Strong"/>
              </w:rPr>
              <w:t>Introduce</w:t>
            </w:r>
            <w:r w:rsidRPr="003B4A1B">
              <w:t xml:space="preserve"> </w:t>
            </w:r>
            <w:hyperlink w:anchor="_Ordering_adjectives">
              <w:r w:rsidRPr="003B4A1B">
                <w:rPr>
                  <w:rStyle w:val="Hyperlink"/>
                </w:rPr>
                <w:t>ordering adjectives</w:t>
              </w:r>
            </w:hyperlink>
            <w:r w:rsidR="00C54B3D">
              <w:t>.</w:t>
            </w:r>
          </w:p>
          <w:p w14:paraId="2D5CB836" w14:textId="2B7FF274" w:rsidR="00DC095B" w:rsidRPr="00603E4C" w:rsidRDefault="18565F3F" w:rsidP="003B4A1B">
            <w:r w:rsidRPr="00C54B3D">
              <w:t>See</w:t>
            </w:r>
            <w:r w:rsidRPr="003B4A1B">
              <w:t xml:space="preserve"> </w:t>
            </w:r>
            <w:hyperlink w:anchor="_Commas">
              <w:r w:rsidRPr="003B4A1B">
                <w:rPr>
                  <w:rStyle w:val="Hyperlink"/>
                </w:rPr>
                <w:t>commas</w:t>
              </w:r>
            </w:hyperlink>
            <w:r w:rsidRPr="003B4A1B">
              <w:t xml:space="preserve"> for punctuation conventions</w:t>
            </w:r>
            <w:r w:rsidR="00C54B3D">
              <w:t>.</w:t>
            </w:r>
          </w:p>
        </w:tc>
      </w:tr>
    </w:tbl>
    <w:p w14:paraId="0BEF47C6" w14:textId="77777777" w:rsidR="0096676A" w:rsidRPr="00C54B3D" w:rsidRDefault="0096676A" w:rsidP="00C54B3D">
      <w:bookmarkStart w:id="19" w:name="_Term_3_(early)"/>
      <w:r w:rsidRPr="00C54B3D">
        <w:br w:type="page"/>
      </w:r>
    </w:p>
    <w:p w14:paraId="1997E397" w14:textId="782704C7" w:rsidR="00411B2F" w:rsidRPr="00260E3E" w:rsidRDefault="70349C0B" w:rsidP="00260E3E">
      <w:pPr>
        <w:pStyle w:val="Heading3"/>
      </w:pPr>
      <w:bookmarkStart w:id="20" w:name="_Term_3_(early)_1"/>
      <w:bookmarkStart w:id="21" w:name="_Toc167200961"/>
      <w:bookmarkEnd w:id="20"/>
      <w:r>
        <w:lastRenderedPageBreak/>
        <w:t xml:space="preserve">Term 3 </w:t>
      </w:r>
      <w:r w:rsidR="27EA5E92">
        <w:t>(early)</w:t>
      </w:r>
      <w:bookmarkEnd w:id="19"/>
      <w:bookmarkEnd w:id="21"/>
    </w:p>
    <w:p w14:paraId="5DED9C71" w14:textId="7D92A723" w:rsidR="000003B6" w:rsidRPr="000003B6" w:rsidRDefault="43008BE5" w:rsidP="00695DEF">
      <w:pPr>
        <w:pStyle w:val="FeatureBox2"/>
        <w:rPr>
          <w:rFonts w:eastAsia="Arial"/>
          <w:b/>
          <w:bCs/>
          <w:sz w:val="24"/>
        </w:rPr>
      </w:pPr>
      <w:r w:rsidRPr="00695DEF">
        <w:rPr>
          <w:rStyle w:val="Strong"/>
        </w:rPr>
        <w:t>Imaginative purposes</w:t>
      </w:r>
    </w:p>
    <w:p w14:paraId="7F9782E6" w14:textId="29187305" w:rsidR="000003B6" w:rsidRPr="00945CDA" w:rsidRDefault="74B180D8" w:rsidP="001808B8">
      <w:pPr>
        <w:pStyle w:val="FeatureBox2"/>
        <w:numPr>
          <w:ilvl w:val="0"/>
          <w:numId w:val="4"/>
        </w:numPr>
        <w:spacing w:before="120"/>
        <w:ind w:left="567" w:hanging="567"/>
      </w:pPr>
      <w:r>
        <w:t>Create imaginative texts to engage an audience, using first</w:t>
      </w:r>
      <w:r w:rsidR="6395ED49" w:rsidRPr="1B31D2D3">
        <w:t xml:space="preserve"> person</w:t>
      </w:r>
      <w:r w:rsidRPr="1B31D2D3">
        <w:t xml:space="preserve"> or third person narrative voice</w:t>
      </w:r>
      <w:r w:rsidR="74899F32" w:rsidRPr="1B31D2D3">
        <w:t>*</w:t>
      </w:r>
    </w:p>
    <w:p w14:paraId="54B86FD6" w14:textId="6556A467" w:rsidR="0FE94B32" w:rsidRDefault="35982570" w:rsidP="001808B8">
      <w:pPr>
        <w:pStyle w:val="FeatureBox2"/>
        <w:numPr>
          <w:ilvl w:val="0"/>
          <w:numId w:val="4"/>
        </w:numPr>
        <w:spacing w:before="120"/>
        <w:ind w:left="567" w:hanging="567"/>
      </w:pPr>
      <w:r>
        <w:t xml:space="preserve">Experiment </w:t>
      </w:r>
      <w:r w:rsidR="4AD3D8A5">
        <w:t xml:space="preserve">with </w:t>
      </w:r>
      <w:r>
        <w:t>using and punctuating dialogue in text</w:t>
      </w:r>
      <w:r w:rsidR="39B8294C">
        <w:t>s</w:t>
      </w:r>
      <w:r w:rsidR="649BC7C0">
        <w:t>*</w:t>
      </w:r>
    </w:p>
    <w:p w14:paraId="3706D179" w14:textId="77777777" w:rsidR="00EB2037" w:rsidRPr="001A74D7" w:rsidRDefault="31F6C76A" w:rsidP="00695DEF">
      <w:pPr>
        <w:pStyle w:val="FeatureBox2"/>
        <w:rPr>
          <w:rFonts w:eastAsia="Arial"/>
          <w:b/>
          <w:bCs/>
          <w:sz w:val="24"/>
        </w:rPr>
      </w:pPr>
      <w:r w:rsidRPr="00695DEF">
        <w:rPr>
          <w:rStyle w:val="Strong"/>
        </w:rPr>
        <w:t>Text features for multiple purposes</w:t>
      </w:r>
    </w:p>
    <w:p w14:paraId="6F39150C" w14:textId="41E78749" w:rsidR="00EB55A6" w:rsidRPr="00945CDA" w:rsidRDefault="6D93F293" w:rsidP="001808B8">
      <w:pPr>
        <w:pStyle w:val="FeatureBox2"/>
        <w:numPr>
          <w:ilvl w:val="0"/>
          <w:numId w:val="4"/>
        </w:numPr>
        <w:spacing w:before="120"/>
        <w:ind w:left="567" w:hanging="567"/>
      </w:pPr>
      <w:r>
        <w:t>Maintain noun</w:t>
      </w:r>
      <w:r w:rsidR="004B09C1">
        <w:t>–</w:t>
      </w:r>
      <w:r>
        <w:t>pronoun referencing across a text for cohesion</w:t>
      </w:r>
      <w:r w:rsidR="50296F6B">
        <w:t>*</w:t>
      </w:r>
    </w:p>
    <w:p w14:paraId="1B9ECE20" w14:textId="77777777" w:rsidR="00EB2037" w:rsidRPr="00A86098" w:rsidRDefault="31F6C76A" w:rsidP="00695DEF">
      <w:pPr>
        <w:pStyle w:val="FeatureBox2"/>
        <w:rPr>
          <w:rFonts w:eastAsia="Arial"/>
          <w:b/>
          <w:bCs/>
          <w:sz w:val="24"/>
        </w:rPr>
      </w:pPr>
      <w:r w:rsidRPr="00695DEF">
        <w:rPr>
          <w:rStyle w:val="Strong"/>
        </w:rPr>
        <w:t>Sentence-level grammar</w:t>
      </w:r>
    </w:p>
    <w:p w14:paraId="4AD83A80" w14:textId="0782625D" w:rsidR="00FA2F5C" w:rsidRPr="00695DEF" w:rsidRDefault="45743E26" w:rsidP="001808B8">
      <w:pPr>
        <w:pStyle w:val="FeatureBox2"/>
        <w:numPr>
          <w:ilvl w:val="0"/>
          <w:numId w:val="4"/>
        </w:numPr>
        <w:spacing w:before="120"/>
        <w:ind w:left="567" w:hanging="567"/>
      </w:pPr>
      <w:r>
        <w:t>Use coordinating conjunctions in compound sentences to compare and contrast, or for addition</w:t>
      </w:r>
    </w:p>
    <w:p w14:paraId="65AF5941" w14:textId="05A07836" w:rsidR="00E440A3" w:rsidRPr="00695DEF" w:rsidRDefault="1DCEB6CA" w:rsidP="001808B8">
      <w:pPr>
        <w:pStyle w:val="FeatureBox2"/>
        <w:numPr>
          <w:ilvl w:val="0"/>
          <w:numId w:val="4"/>
        </w:numPr>
        <w:spacing w:before="120"/>
        <w:ind w:left="567" w:hanging="567"/>
      </w:pPr>
      <w:r>
        <w:t>Use subordinating conjunctions in complex sentences to signal sequence, reason or cause and effect</w:t>
      </w:r>
    </w:p>
    <w:p w14:paraId="32905909" w14:textId="66B48C3A" w:rsidR="00F24F5A" w:rsidRPr="00695DEF" w:rsidRDefault="009FBBA0" w:rsidP="001808B8">
      <w:pPr>
        <w:pStyle w:val="FeatureBox2"/>
        <w:numPr>
          <w:ilvl w:val="0"/>
          <w:numId w:val="4"/>
        </w:numPr>
        <w:spacing w:before="120"/>
        <w:ind w:left="567" w:hanging="567"/>
      </w:pPr>
      <w:r>
        <w:t>Select and use precise saying, thinking, acting, and relating verbs and verb groups to align with text purposes</w:t>
      </w:r>
    </w:p>
    <w:p w14:paraId="139FEE89" w14:textId="798EC373" w:rsidR="00CA7DD3" w:rsidRPr="004E54B3" w:rsidRDefault="6C64FAB8" w:rsidP="001808B8">
      <w:pPr>
        <w:pStyle w:val="FeatureBox2"/>
        <w:numPr>
          <w:ilvl w:val="0"/>
          <w:numId w:val="4"/>
        </w:numPr>
        <w:spacing w:before="120"/>
        <w:ind w:left="567" w:hanging="567"/>
        <w:rPr>
          <w:color w:val="000000" w:themeColor="text1"/>
        </w:rPr>
      </w:pPr>
      <w:r>
        <w:t>Use interrogative sentences to ask a direct question, or for rhetorical effect to engage the reader with a viewpoint</w:t>
      </w:r>
    </w:p>
    <w:p w14:paraId="7AE23F2B" w14:textId="77777777" w:rsidR="00EB2037" w:rsidRDefault="31F6C76A" w:rsidP="00695DEF">
      <w:pPr>
        <w:pStyle w:val="FeatureBox2"/>
        <w:rPr>
          <w:rFonts w:eastAsia="Arial"/>
          <w:b/>
          <w:bCs/>
          <w:sz w:val="24"/>
        </w:rPr>
      </w:pPr>
      <w:r w:rsidRPr="00695DEF">
        <w:rPr>
          <w:rStyle w:val="Strong"/>
        </w:rPr>
        <w:t>Punctuation</w:t>
      </w:r>
    </w:p>
    <w:p w14:paraId="67CD1820" w14:textId="33D8729C" w:rsidR="00372F44" w:rsidRPr="00F872D1" w:rsidRDefault="4068769B" w:rsidP="001808B8">
      <w:pPr>
        <w:pStyle w:val="FeatureBox2"/>
        <w:numPr>
          <w:ilvl w:val="0"/>
          <w:numId w:val="4"/>
        </w:numPr>
        <w:spacing w:before="120"/>
        <w:ind w:left="567" w:hanging="567"/>
      </w:pPr>
      <w:r>
        <w:t>Use a comma to separate a dependent clause before a main clause</w:t>
      </w:r>
      <w:r w:rsidR="47DD24DD">
        <w:t>*</w:t>
      </w:r>
    </w:p>
    <w:p w14:paraId="78C366B0" w14:textId="3B5E625D" w:rsidR="00B10F5C" w:rsidRPr="00F872D1" w:rsidRDefault="33880558" w:rsidP="001808B8">
      <w:pPr>
        <w:pStyle w:val="FeatureBox2"/>
        <w:numPr>
          <w:ilvl w:val="0"/>
          <w:numId w:val="4"/>
        </w:numPr>
        <w:spacing w:before="120"/>
        <w:ind w:left="567" w:hanging="567"/>
      </w:pPr>
      <w:r>
        <w:t>Use apostrophes for contractions, and to show singular and plural possession</w:t>
      </w:r>
      <w:r w:rsidR="1ECB5AF4">
        <w:t>*</w:t>
      </w:r>
    </w:p>
    <w:p w14:paraId="5803C197" w14:textId="747E36BA" w:rsidR="00EB2037" w:rsidRDefault="31F6C76A" w:rsidP="00695DEF">
      <w:pPr>
        <w:pStyle w:val="FeatureBox2"/>
        <w:rPr>
          <w:rFonts w:eastAsia="Arial"/>
          <w:b/>
          <w:bCs/>
          <w:sz w:val="24"/>
        </w:rPr>
      </w:pPr>
      <w:r w:rsidRPr="00695DEF">
        <w:rPr>
          <w:rStyle w:val="Strong"/>
        </w:rPr>
        <w:t>Word-level language</w:t>
      </w:r>
    </w:p>
    <w:p w14:paraId="0E9EEEB2" w14:textId="02C2BB12" w:rsidR="00AB3E3F" w:rsidRPr="000826DA" w:rsidRDefault="3877E86C" w:rsidP="001808B8">
      <w:pPr>
        <w:pStyle w:val="FeatureBox2"/>
        <w:numPr>
          <w:ilvl w:val="0"/>
          <w:numId w:val="4"/>
        </w:numPr>
        <w:spacing w:before="120"/>
        <w:ind w:left="567" w:hanging="567"/>
      </w:pPr>
      <w:r>
        <w:t>U</w:t>
      </w:r>
      <w:r w:rsidR="1B5AB2DA">
        <w:t>se adjectives to develop descriptive features</w:t>
      </w:r>
    </w:p>
    <w:p w14:paraId="4E93605E" w14:textId="261B9E5F" w:rsidR="00260E3E" w:rsidRDefault="3A92A0F9" w:rsidP="0081199E">
      <w:pPr>
        <w:pStyle w:val="Caption"/>
      </w:pPr>
      <w:r>
        <w:lastRenderedPageBreak/>
        <w:t xml:space="preserve">Table </w:t>
      </w:r>
      <w:r>
        <w:fldChar w:fldCharType="begin"/>
      </w:r>
      <w:r>
        <w:instrText>SEQ Table \* ARABIC</w:instrText>
      </w:r>
      <w:r>
        <w:fldChar w:fldCharType="separate"/>
      </w:r>
      <w:r w:rsidR="00374D17">
        <w:rPr>
          <w:noProof/>
        </w:rPr>
        <w:t>5</w:t>
      </w:r>
      <w:r>
        <w:fldChar w:fldCharType="end"/>
      </w:r>
      <w:r>
        <w:t xml:space="preserve"> – Year 3 Term 3 </w:t>
      </w:r>
      <w:r w:rsidR="518DF17C">
        <w:t xml:space="preserve">(early) </w:t>
      </w:r>
      <w:r w:rsidR="000110E6">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649"/>
        <w:gridCol w:w="3649"/>
        <w:gridCol w:w="3649"/>
      </w:tblGrid>
      <w:tr w:rsidR="00162300" w:rsidRPr="7947C7A1" w14:paraId="0F15E053" w14:textId="77777777" w:rsidTr="005F595F">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0A95FFB5" w14:textId="1A645328" w:rsidR="00162300" w:rsidRPr="005F595F" w:rsidRDefault="00162300" w:rsidP="005F595F">
            <w:r w:rsidRPr="005F595F">
              <w:t>Text features for</w:t>
            </w:r>
            <w:r w:rsidR="00260E3E" w:rsidRPr="005F595F">
              <w:t xml:space="preserve"> </w:t>
            </w:r>
            <w:r w:rsidRPr="005F595F">
              <w:t>multiple purposes</w:t>
            </w:r>
          </w:p>
        </w:tc>
        <w:tc>
          <w:tcPr>
            <w:tcW w:w="1250" w:type="pct"/>
          </w:tcPr>
          <w:p w14:paraId="377F7555" w14:textId="21AB1863" w:rsidR="00162300" w:rsidRPr="005F595F" w:rsidRDefault="5CE05948" w:rsidP="005F595F">
            <w:r w:rsidRPr="005F595F">
              <w:t xml:space="preserve">Sentence-level </w:t>
            </w:r>
            <w:r w:rsidR="5CB66EF3" w:rsidRPr="005F595F">
              <w:t>grammar</w:t>
            </w:r>
          </w:p>
        </w:tc>
        <w:tc>
          <w:tcPr>
            <w:tcW w:w="1250" w:type="pct"/>
          </w:tcPr>
          <w:p w14:paraId="2FC508A9" w14:textId="4C0C063D" w:rsidR="00162300" w:rsidRPr="005F595F" w:rsidRDefault="00162300" w:rsidP="005F595F">
            <w:r w:rsidRPr="005F595F">
              <w:t>Punctuation</w:t>
            </w:r>
          </w:p>
        </w:tc>
        <w:tc>
          <w:tcPr>
            <w:tcW w:w="1250" w:type="pct"/>
          </w:tcPr>
          <w:p w14:paraId="34E9F983" w14:textId="44B3F826" w:rsidR="00162300" w:rsidRPr="005F595F" w:rsidRDefault="00162300" w:rsidP="005F595F">
            <w:r w:rsidRPr="005F595F">
              <w:t>Word-level language</w:t>
            </w:r>
          </w:p>
        </w:tc>
      </w:tr>
      <w:tr w:rsidR="00224205" w:rsidRPr="00603E4C" w14:paraId="4C3DB74E" w14:textId="77777777" w:rsidTr="005F595F">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5F4AAAF6" w14:textId="23A2B9AF" w:rsidR="590436C3" w:rsidRPr="00F40DED" w:rsidRDefault="1BA8ECD2" w:rsidP="00F40DED">
            <w:pPr>
              <w:rPr>
                <w:rStyle w:val="Strong"/>
              </w:rPr>
            </w:pPr>
            <w:r w:rsidRPr="00F40DED">
              <w:rPr>
                <w:rStyle w:val="Strong"/>
              </w:rPr>
              <w:t>Imaginative purposes</w:t>
            </w:r>
          </w:p>
          <w:p w14:paraId="31CE4C30" w14:textId="26574ABD" w:rsidR="22FD9261" w:rsidRDefault="70E0D470" w:rsidP="0096676A">
            <w:pPr>
              <w:rPr>
                <w:rFonts w:eastAsia="Arial"/>
                <w:b/>
                <w:bCs/>
              </w:rPr>
            </w:pPr>
            <w:r w:rsidRPr="1B31D2D3">
              <w:rPr>
                <w:b/>
                <w:bCs/>
              </w:rPr>
              <w:t>Introduce</w:t>
            </w:r>
            <w:r>
              <w:t xml:space="preserve"> </w:t>
            </w:r>
            <w:hyperlink w:anchor="_Narrative_voice">
              <w:r w:rsidRPr="0096676A">
                <w:rPr>
                  <w:rStyle w:val="Hyperlink"/>
                </w:rPr>
                <w:t>narrative voice</w:t>
              </w:r>
            </w:hyperlink>
            <w:r w:rsidRPr="0096676A">
              <w:t>,</w:t>
            </w:r>
            <w:r>
              <w:t xml:space="preserve"> including</w:t>
            </w:r>
            <w:r w:rsidR="4303CADC">
              <w:t>:</w:t>
            </w:r>
          </w:p>
          <w:p w14:paraId="1EBC63CF" w14:textId="52F9CD86" w:rsidR="22FD9261" w:rsidRPr="00F40DED" w:rsidRDefault="00F523A2" w:rsidP="0096676A">
            <w:pPr>
              <w:pStyle w:val="ListBullet"/>
            </w:pPr>
            <w:hyperlink w:anchor="_First_person_narrative" w:history="1">
              <w:r w:rsidR="646D5731" w:rsidRPr="00F40DED">
                <w:rPr>
                  <w:rStyle w:val="Hyperlink"/>
                </w:rPr>
                <w:t>first person</w:t>
              </w:r>
              <w:r w:rsidR="52A258D9" w:rsidRPr="00F40DED">
                <w:rPr>
                  <w:rStyle w:val="Hyperlink"/>
                </w:rPr>
                <w:t xml:space="preserve"> </w:t>
              </w:r>
              <w:r w:rsidR="17B48ADD" w:rsidRPr="00F40DED">
                <w:rPr>
                  <w:rStyle w:val="Hyperlink"/>
                </w:rPr>
                <w:t>narrative voice</w:t>
              </w:r>
            </w:hyperlink>
          </w:p>
          <w:p w14:paraId="7DB13AEE" w14:textId="5EB82D0E" w:rsidR="22FD9261" w:rsidRPr="00F40DED" w:rsidRDefault="00F523A2" w:rsidP="0096676A">
            <w:pPr>
              <w:pStyle w:val="ListBullet"/>
            </w:pPr>
            <w:hyperlink w:anchor="_Third_person_narrative" w:history="1">
              <w:r w:rsidR="646D5731" w:rsidRPr="00F40DED">
                <w:rPr>
                  <w:rStyle w:val="Hyperlink"/>
                </w:rPr>
                <w:t>third person</w:t>
              </w:r>
              <w:r w:rsidR="4650DBE1" w:rsidRPr="00F40DED">
                <w:rPr>
                  <w:rStyle w:val="Hyperlink"/>
                </w:rPr>
                <w:t xml:space="preserve"> narrative voice</w:t>
              </w:r>
            </w:hyperlink>
            <w:r w:rsidR="000E542F">
              <w:rPr>
                <w:rStyle w:val="Hyperlink"/>
              </w:rPr>
              <w:t>.</w:t>
            </w:r>
          </w:p>
          <w:p w14:paraId="09C13019" w14:textId="166F25F5" w:rsidR="50BAB13C" w:rsidRPr="00695DEF" w:rsidRDefault="5589A926" w:rsidP="0096676A">
            <w:r w:rsidRPr="00F40DED">
              <w:rPr>
                <w:rStyle w:val="Strong"/>
              </w:rPr>
              <w:t>Note</w:t>
            </w:r>
            <w:r w:rsidRPr="02F8083B">
              <w:t xml:space="preserve">: second person narrative voice is </w:t>
            </w:r>
            <w:r w:rsidR="213B9E5F" w:rsidRPr="02F8083B">
              <w:t>introduced</w:t>
            </w:r>
            <w:r w:rsidRPr="02F8083B">
              <w:t xml:space="preserve"> in </w:t>
            </w:r>
            <w:hyperlink w:anchor="_Term_1_(late)_3">
              <w:r w:rsidRPr="02F8083B">
                <w:rPr>
                  <w:rStyle w:val="Hyperlink"/>
                  <w:rFonts w:eastAsia="Arial"/>
                </w:rPr>
                <w:t>Year 4, Term 1 (</w:t>
              </w:r>
              <w:r w:rsidR="43DE5F16" w:rsidRPr="02F8083B">
                <w:rPr>
                  <w:rStyle w:val="Hyperlink"/>
                  <w:rFonts w:eastAsia="Arial"/>
                </w:rPr>
                <w:t>l</w:t>
              </w:r>
              <w:r w:rsidRPr="02F8083B">
                <w:rPr>
                  <w:rStyle w:val="Hyperlink"/>
                  <w:rFonts w:eastAsia="Arial"/>
                </w:rPr>
                <w:t>ate)</w:t>
              </w:r>
            </w:hyperlink>
            <w:r w:rsidR="000E542F">
              <w:rPr>
                <w:rStyle w:val="Hyperlink"/>
                <w:rFonts w:eastAsia="Arial"/>
              </w:rPr>
              <w:t>.</w:t>
            </w:r>
          </w:p>
          <w:p w14:paraId="04656B4F" w14:textId="18F948A2" w:rsidR="7330CD50" w:rsidRDefault="40CD4603" w:rsidP="0096676A">
            <w:pPr>
              <w:rPr>
                <w:rFonts w:eastAsia="Arial"/>
              </w:rPr>
            </w:pPr>
            <w:r w:rsidRPr="1B31D2D3">
              <w:rPr>
                <w:b/>
                <w:bCs/>
              </w:rPr>
              <w:t>Introduce</w:t>
            </w:r>
            <w:r w:rsidRPr="0096676A">
              <w:t xml:space="preserve"> </w:t>
            </w:r>
            <w:hyperlink w:anchor="_Dialogue">
              <w:r w:rsidR="511564ED" w:rsidRPr="0096676A">
                <w:rPr>
                  <w:rStyle w:val="Hyperlink"/>
                </w:rPr>
                <w:t xml:space="preserve">dialogue </w:t>
              </w:r>
            </w:hyperlink>
            <w:r w:rsidR="436B2DC3">
              <w:t>including:</w:t>
            </w:r>
          </w:p>
          <w:p w14:paraId="4CA23384" w14:textId="54D5E78C" w:rsidR="4D14D1F1" w:rsidRPr="00F40DED" w:rsidRDefault="00F523A2" w:rsidP="0096676A">
            <w:pPr>
              <w:pStyle w:val="ListBullet"/>
            </w:pPr>
            <w:hyperlink w:anchor="_Dialogue_at_the" w:history="1">
              <w:r w:rsidR="28398181" w:rsidRPr="00F40DED">
                <w:rPr>
                  <w:rStyle w:val="Hyperlink"/>
                </w:rPr>
                <w:t>dialogue at the beginning of a sentence</w:t>
              </w:r>
            </w:hyperlink>
          </w:p>
          <w:p w14:paraId="27C5D9B7" w14:textId="5B981102" w:rsidR="4D14D1F1" w:rsidRPr="00F40DED" w:rsidRDefault="00F523A2" w:rsidP="0096676A">
            <w:pPr>
              <w:pStyle w:val="ListBullet"/>
            </w:pPr>
            <w:hyperlink w:anchor="_Changing_lines_for" w:history="1">
              <w:r w:rsidR="730D67A1" w:rsidRPr="00F40DED">
                <w:rPr>
                  <w:rStyle w:val="Hyperlink"/>
                </w:rPr>
                <w:t>changing</w:t>
              </w:r>
              <w:r w:rsidR="4FF467F6" w:rsidRPr="00F40DED">
                <w:rPr>
                  <w:rStyle w:val="Hyperlink"/>
                </w:rPr>
                <w:t xml:space="preserve"> line</w:t>
              </w:r>
              <w:r w:rsidR="20231DED" w:rsidRPr="00F40DED">
                <w:rPr>
                  <w:rStyle w:val="Hyperlink"/>
                </w:rPr>
                <w:t>s</w:t>
              </w:r>
              <w:r w:rsidR="4FF467F6" w:rsidRPr="00F40DED">
                <w:rPr>
                  <w:rStyle w:val="Hyperlink"/>
                </w:rPr>
                <w:t xml:space="preserve"> for each </w:t>
              </w:r>
              <w:r w:rsidR="18394CAB" w:rsidRPr="00F40DED">
                <w:rPr>
                  <w:rStyle w:val="Hyperlink"/>
                </w:rPr>
                <w:t>new speaker</w:t>
              </w:r>
            </w:hyperlink>
            <w:r w:rsidR="000E542F">
              <w:rPr>
                <w:rStyle w:val="Hyperlink"/>
              </w:rPr>
              <w:t>.</w:t>
            </w:r>
          </w:p>
          <w:p w14:paraId="353CF188" w14:textId="05C02B27" w:rsidR="002F58A5" w:rsidRPr="00F40DED" w:rsidRDefault="35DFF332" w:rsidP="00F40DED">
            <w:pPr>
              <w:rPr>
                <w:rStyle w:val="Strong"/>
              </w:rPr>
            </w:pPr>
            <w:r w:rsidRPr="00F40DED">
              <w:rPr>
                <w:rStyle w:val="Strong"/>
              </w:rPr>
              <w:t xml:space="preserve">Text features for multiple </w:t>
            </w:r>
            <w:r w:rsidRPr="00F40DED">
              <w:rPr>
                <w:rStyle w:val="Strong"/>
              </w:rPr>
              <w:lastRenderedPageBreak/>
              <w:t>purposes</w:t>
            </w:r>
          </w:p>
          <w:p w14:paraId="45CB95A3" w14:textId="135C1075" w:rsidR="115CB3DF" w:rsidRPr="00FE2787" w:rsidRDefault="21725D65" w:rsidP="0096676A">
            <w:pPr>
              <w:rPr>
                <w:b/>
                <w:bCs/>
              </w:rPr>
            </w:pPr>
            <w:r w:rsidRPr="1B31D2D3">
              <w:rPr>
                <w:b/>
                <w:bCs/>
              </w:rPr>
              <w:t>Introduce</w:t>
            </w:r>
            <w:r w:rsidR="599F7064">
              <w:t xml:space="preserve"> </w:t>
            </w:r>
            <w:hyperlink w:anchor="_Nouns">
              <w:r w:rsidR="599F7064" w:rsidRPr="1B31D2D3">
                <w:rPr>
                  <w:rStyle w:val="Hyperlink"/>
                </w:rPr>
                <w:t>nouns</w:t>
              </w:r>
            </w:hyperlink>
            <w:r w:rsidR="599F7064">
              <w:t xml:space="preserve"> including</w:t>
            </w:r>
            <w:r w:rsidR="6665FD0B" w:rsidRPr="1B31D2D3">
              <w:rPr>
                <w:b/>
                <w:bCs/>
              </w:rPr>
              <w:t xml:space="preserve"> </w:t>
            </w:r>
            <w:hyperlink w:anchor="_Types_of_nouns">
              <w:r w:rsidR="647BE9DE" w:rsidRPr="1B31D2D3">
                <w:rPr>
                  <w:rStyle w:val="Hyperlink"/>
                </w:rPr>
                <w:t>t</w:t>
              </w:r>
              <w:r w:rsidR="7615AE45" w:rsidRPr="1B31D2D3">
                <w:rPr>
                  <w:rStyle w:val="Hyperlink"/>
                </w:rPr>
                <w:t>ypes of nouns</w:t>
              </w:r>
            </w:hyperlink>
            <w:r w:rsidR="000E542F" w:rsidRPr="00432060">
              <w:t>.</w:t>
            </w:r>
          </w:p>
          <w:p w14:paraId="77BC57F2" w14:textId="659AC274" w:rsidR="3393475A" w:rsidRPr="00FE2787" w:rsidRDefault="2E13D578" w:rsidP="0096676A">
            <w:r w:rsidRPr="1B31D2D3">
              <w:rPr>
                <w:b/>
                <w:bCs/>
              </w:rPr>
              <w:t>Introduce</w:t>
            </w:r>
            <w:r>
              <w:t xml:space="preserve"> </w:t>
            </w:r>
            <w:hyperlink w:anchor="_Pronouns">
              <w:r w:rsidR="64199FD9" w:rsidRPr="1B31D2D3">
                <w:rPr>
                  <w:rStyle w:val="Hyperlink"/>
                </w:rPr>
                <w:t>pronouns</w:t>
              </w:r>
            </w:hyperlink>
            <w:r w:rsidR="62E86B05">
              <w:t xml:space="preserve"> including</w:t>
            </w:r>
            <w:r w:rsidR="6210C01E">
              <w:t xml:space="preserve"> </w:t>
            </w:r>
            <w:hyperlink w:anchor="_Personal_pronouns">
              <w:r w:rsidR="3580BCD7" w:rsidRPr="1B31D2D3">
                <w:rPr>
                  <w:rStyle w:val="Hyperlink"/>
                </w:rPr>
                <w:t>p</w:t>
              </w:r>
              <w:r w:rsidR="7FA01C2E" w:rsidRPr="1B31D2D3">
                <w:rPr>
                  <w:rStyle w:val="Hyperlink"/>
                </w:rPr>
                <w:t>ersonal</w:t>
              </w:r>
              <w:r w:rsidR="1724D891" w:rsidRPr="1B31D2D3">
                <w:rPr>
                  <w:rStyle w:val="Hyperlink"/>
                </w:rPr>
                <w:t xml:space="preserve"> pronouns</w:t>
              </w:r>
            </w:hyperlink>
            <w:r w:rsidR="68F7E502">
              <w:t xml:space="preserve"> and </w:t>
            </w:r>
            <w:hyperlink w:anchor="_Personal_pronouns_have">
              <w:r w:rsidR="68F7E502" w:rsidRPr="1B31D2D3">
                <w:rPr>
                  <w:rStyle w:val="Hyperlink"/>
                </w:rPr>
                <w:t>personal pronouns have number and gender</w:t>
              </w:r>
            </w:hyperlink>
            <w:r w:rsidR="000E542F" w:rsidRPr="00432060">
              <w:t>.</w:t>
            </w:r>
          </w:p>
          <w:p w14:paraId="554B7970" w14:textId="380B0B97" w:rsidR="002F58A5" w:rsidRPr="00695DEF" w:rsidRDefault="78C00064" w:rsidP="0096676A">
            <w:r w:rsidRPr="00F40DED">
              <w:rPr>
                <w:rStyle w:val="Strong"/>
              </w:rPr>
              <w:t>Note</w:t>
            </w:r>
            <w:r w:rsidRPr="69F1BC8B">
              <w:t xml:space="preserve">: </w:t>
            </w:r>
            <w:r w:rsidR="0A46522B" w:rsidRPr="69F1BC8B">
              <w:t>r</w:t>
            </w:r>
            <w:r w:rsidRPr="69F1BC8B">
              <w:t xml:space="preserve">elative pronouns are taught with complex sentences and adjectival clauses in </w:t>
            </w:r>
            <w:hyperlink w:anchor="_Term_2_(late)_4">
              <w:r w:rsidRPr="69F1BC8B">
                <w:rPr>
                  <w:rStyle w:val="Hyperlink"/>
                  <w:rFonts w:eastAsia="Arial"/>
                </w:rPr>
                <w:t xml:space="preserve">Year 4 </w:t>
              </w:r>
              <w:r w:rsidR="004B2D89">
                <w:rPr>
                  <w:rStyle w:val="Hyperlink"/>
                  <w:rFonts w:eastAsia="Arial"/>
                </w:rPr>
                <w:t>–</w:t>
              </w:r>
              <w:r w:rsidRPr="69F1BC8B">
                <w:rPr>
                  <w:rStyle w:val="Hyperlink"/>
                  <w:rFonts w:eastAsia="Arial"/>
                </w:rPr>
                <w:t xml:space="preserve"> Term 2 (</w:t>
              </w:r>
              <w:r w:rsidR="34CBAC2C" w:rsidRPr="69F1BC8B">
                <w:rPr>
                  <w:rStyle w:val="Hyperlink"/>
                  <w:rFonts w:eastAsia="Arial"/>
                </w:rPr>
                <w:t>l</w:t>
              </w:r>
              <w:r w:rsidRPr="69F1BC8B">
                <w:rPr>
                  <w:rStyle w:val="Hyperlink"/>
                  <w:rFonts w:eastAsia="Arial"/>
                </w:rPr>
                <w:t>ate)</w:t>
              </w:r>
            </w:hyperlink>
            <w:r w:rsidR="004B2D89">
              <w:rPr>
                <w:rStyle w:val="Hyperlink"/>
                <w:rFonts w:eastAsia="Arial"/>
              </w:rPr>
              <w:t>.</w:t>
            </w:r>
          </w:p>
        </w:tc>
        <w:tc>
          <w:tcPr>
            <w:tcW w:w="1250" w:type="pct"/>
          </w:tcPr>
          <w:p w14:paraId="00C45004" w14:textId="7837B27D" w:rsidR="0076592F" w:rsidRPr="0076592F" w:rsidRDefault="4FA81D27" w:rsidP="0096676A">
            <w:pPr>
              <w:rPr>
                <w:rStyle w:val="Hyperlink"/>
                <w:color w:val="auto"/>
                <w:u w:val="none"/>
              </w:rPr>
            </w:pPr>
            <w:r w:rsidRPr="1B31D2D3">
              <w:rPr>
                <w:b/>
                <w:bCs/>
              </w:rPr>
              <w:lastRenderedPageBreak/>
              <w:t>Review</w:t>
            </w:r>
            <w:r>
              <w:t xml:space="preserve"> </w:t>
            </w:r>
            <w:hyperlink w:anchor="_Compound_sentences">
              <w:r w:rsidRPr="1B31D2D3">
                <w:rPr>
                  <w:rStyle w:val="Hyperlink"/>
                </w:rPr>
                <w:t>compound sentences</w:t>
              </w:r>
              <w:r w:rsidRPr="1B31D2D3">
                <w:rPr>
                  <w:rStyle w:val="Hyperlink"/>
                  <w:b/>
                  <w:bCs/>
                </w:rPr>
                <w:t>,</w:t>
              </w:r>
            </w:hyperlink>
            <w:r>
              <w:t xml:space="preserve"> including </w:t>
            </w:r>
            <w:hyperlink w:anchor="_Compound_sentences_with">
              <w:r w:rsidRPr="1B31D2D3">
                <w:rPr>
                  <w:rStyle w:val="Hyperlink"/>
                </w:rPr>
                <w:t>compound sentences with coordinating conjunctions (FANBOYS)</w:t>
              </w:r>
            </w:hyperlink>
            <w:r w:rsidR="004B2D89" w:rsidRPr="00432060">
              <w:t>.</w:t>
            </w:r>
          </w:p>
          <w:p w14:paraId="2F841E29" w14:textId="79DD1D70" w:rsidR="5C247A3B" w:rsidRDefault="362D2692" w:rsidP="0096676A">
            <w:r w:rsidRPr="1B31D2D3">
              <w:rPr>
                <w:b/>
                <w:bCs/>
                <w:color w:val="000000" w:themeColor="text1"/>
              </w:rPr>
              <w:t xml:space="preserve">Review </w:t>
            </w:r>
            <w:hyperlink w:anchor="_Complex_sentences">
              <w:r w:rsidRPr="1B31D2D3">
                <w:rPr>
                  <w:rStyle w:val="Hyperlink"/>
                </w:rPr>
                <w:t>complex sentences</w:t>
              </w:r>
            </w:hyperlink>
            <w:r>
              <w:t xml:space="preserve"> including:</w:t>
            </w:r>
          </w:p>
          <w:p w14:paraId="05E2BBA6" w14:textId="6DD2AAE2" w:rsidR="261E1A12" w:rsidRPr="00D61345" w:rsidRDefault="00F523A2" w:rsidP="0096676A">
            <w:pPr>
              <w:pStyle w:val="ListBullet"/>
            </w:pPr>
            <w:hyperlink w:anchor="_Dependent_(subordinating)_clauses" w:history="1">
              <w:r w:rsidR="008370DE">
                <w:rPr>
                  <w:rStyle w:val="Hyperlink"/>
                </w:rPr>
                <w:t>dependent (subordinate) clauses</w:t>
              </w:r>
            </w:hyperlink>
            <w:r w:rsidR="004B2D89" w:rsidRPr="00432060">
              <w:t>.</w:t>
            </w:r>
          </w:p>
          <w:p w14:paraId="6F0023E1" w14:textId="07C044E1" w:rsidR="00304A49" w:rsidRPr="00000ADF" w:rsidRDefault="012E725F" w:rsidP="0096676A">
            <w:r w:rsidRPr="1B31D2D3">
              <w:rPr>
                <w:b/>
                <w:bCs/>
              </w:rPr>
              <w:t xml:space="preserve">Review </w:t>
            </w:r>
            <w:hyperlink w:anchor="_Clause_position_–">
              <w:r w:rsidR="335AE482" w:rsidRPr="00A71797">
                <w:rPr>
                  <w:rStyle w:val="Hyperlink"/>
                </w:rPr>
                <w:t>c</w:t>
              </w:r>
              <w:r w:rsidRPr="1B31D2D3">
                <w:rPr>
                  <w:rStyle w:val="Hyperlink"/>
                </w:rPr>
                <w:t>lause position</w:t>
              </w:r>
              <w:r w:rsidR="004B2D89">
                <w:rPr>
                  <w:rStyle w:val="Hyperlink"/>
                </w:rPr>
                <w:t xml:space="preserve"> –</w:t>
              </w:r>
              <w:r w:rsidRPr="1B31D2D3">
                <w:rPr>
                  <w:rStyle w:val="Hyperlink"/>
                </w:rPr>
                <w:t xml:space="preserve"> adverbial clauses</w:t>
              </w:r>
            </w:hyperlink>
            <w:r>
              <w:t xml:space="preserve"> when the adverbial clause is positioned after the main clause</w:t>
            </w:r>
            <w:r w:rsidR="004B2D89">
              <w:t>.</w:t>
            </w:r>
          </w:p>
          <w:p w14:paraId="7B2BE5D2" w14:textId="20BB8CA6" w:rsidR="5C247A3B" w:rsidRPr="0022207D" w:rsidRDefault="362D2692" w:rsidP="0096676A">
            <w:r w:rsidRPr="1B31D2D3">
              <w:rPr>
                <w:b/>
                <w:bCs/>
              </w:rPr>
              <w:t>Introduce</w:t>
            </w:r>
            <w:r w:rsidR="7DA98524">
              <w:t xml:space="preserve"> </w:t>
            </w:r>
            <w:hyperlink w:anchor="_Clause_position_–">
              <w:r w:rsidR="008370DE">
                <w:rPr>
                  <w:rStyle w:val="Hyperlink"/>
                </w:rPr>
                <w:t>clause position – adverbial clauses</w:t>
              </w:r>
            </w:hyperlink>
            <w:r w:rsidR="092EE80E" w:rsidRPr="004A400B">
              <w:t xml:space="preserve"> </w:t>
            </w:r>
            <w:r w:rsidR="092EE80E">
              <w:t>when</w:t>
            </w:r>
            <w:r w:rsidR="3783CD6D">
              <w:t xml:space="preserve"> with the adverbial clause </w:t>
            </w:r>
            <w:r w:rsidR="092EE80E">
              <w:t xml:space="preserve">is </w:t>
            </w:r>
            <w:r w:rsidR="3783CD6D">
              <w:t>positioned before the main clause</w:t>
            </w:r>
            <w:r w:rsidR="004B2D89">
              <w:t>.</w:t>
            </w:r>
          </w:p>
          <w:p w14:paraId="01086494" w14:textId="6C7C06EE" w:rsidR="0022207D" w:rsidRPr="008A29E2" w:rsidRDefault="092EE80E" w:rsidP="0096676A">
            <w:r w:rsidRPr="1B31D2D3">
              <w:rPr>
                <w:b/>
                <w:bCs/>
              </w:rPr>
              <w:t>Review</w:t>
            </w:r>
            <w:r>
              <w:t xml:space="preserve"> </w:t>
            </w:r>
            <w:hyperlink w:anchor="_Verbs">
              <w:r w:rsidR="004A400B">
                <w:rPr>
                  <w:rStyle w:val="Hyperlink"/>
                </w:rPr>
                <w:t>verbs</w:t>
              </w:r>
            </w:hyperlink>
            <w:r w:rsidR="004A400B" w:rsidRPr="004A400B">
              <w:t>,</w:t>
            </w:r>
            <w:r>
              <w:t xml:space="preserve"> including</w:t>
            </w:r>
            <w:r w:rsidRPr="1B31D2D3">
              <w:rPr>
                <w:b/>
                <w:bCs/>
              </w:rPr>
              <w:t xml:space="preserve"> </w:t>
            </w:r>
            <w:hyperlink w:anchor="_Types_of_verbs">
              <w:r w:rsidRPr="1B31D2D3">
                <w:rPr>
                  <w:rStyle w:val="Hyperlink"/>
                </w:rPr>
                <w:t xml:space="preserve">types of </w:t>
              </w:r>
              <w:r w:rsidRPr="1B31D2D3">
                <w:rPr>
                  <w:rStyle w:val="Hyperlink"/>
                </w:rPr>
                <w:lastRenderedPageBreak/>
                <w:t>verbs</w:t>
              </w:r>
            </w:hyperlink>
            <w:r w:rsidR="004B2D89" w:rsidRPr="00432060">
              <w:t>.</w:t>
            </w:r>
          </w:p>
          <w:p w14:paraId="5942832B" w14:textId="62345C76" w:rsidR="0022207D" w:rsidRDefault="092EE80E" w:rsidP="0096676A">
            <w:r w:rsidRPr="1B31D2D3">
              <w:rPr>
                <w:rFonts w:eastAsia="Arial"/>
                <w:b/>
                <w:bCs/>
              </w:rPr>
              <w:t>Review</w:t>
            </w:r>
            <w:r w:rsidRPr="004B2D89">
              <w:t xml:space="preserve"> </w:t>
            </w:r>
            <w:hyperlink w:anchor="_Verb_groups">
              <w:r w:rsidR="00432060">
                <w:rPr>
                  <w:rStyle w:val="Hyperlink"/>
                </w:rPr>
                <w:t>verb groups</w:t>
              </w:r>
            </w:hyperlink>
            <w:r w:rsidR="00432060" w:rsidRPr="00432060">
              <w:t>,</w:t>
            </w:r>
            <w:r w:rsidRPr="004B2D89">
              <w:t xml:space="preserve"> including</w:t>
            </w:r>
            <w:r w:rsidRPr="1B31D2D3">
              <w:rPr>
                <w:rFonts w:eastAsia="Arial"/>
              </w:rPr>
              <w:t xml:space="preserve"> </w:t>
            </w:r>
            <w:hyperlink w:anchor="_Auxiliary_verbs">
              <w:r w:rsidRPr="1B31D2D3">
                <w:rPr>
                  <w:rStyle w:val="Hyperlink"/>
                </w:rPr>
                <w:t>auxiliary verbs</w:t>
              </w:r>
            </w:hyperlink>
            <w:r w:rsidR="004B2D89">
              <w:t>,</w:t>
            </w:r>
            <w:r w:rsidRPr="00432060">
              <w:t xml:space="preserve"> </w:t>
            </w:r>
            <w:hyperlink w:anchor="_Relating_verbs_as">
              <w:r w:rsidRPr="1B31D2D3">
                <w:rPr>
                  <w:rStyle w:val="Hyperlink"/>
                </w:rPr>
                <w:t>relating verbs as auxiliary verbs</w:t>
              </w:r>
            </w:hyperlink>
            <w:r w:rsidR="004B2D89" w:rsidRPr="00432060">
              <w:t>.</w:t>
            </w:r>
          </w:p>
          <w:p w14:paraId="2AE25885" w14:textId="2FAC8AD3" w:rsidR="00F20CE9" w:rsidRPr="00405468" w:rsidRDefault="092EE80E" w:rsidP="0096676A">
            <w:pPr>
              <w:rPr>
                <w:rFonts w:eastAsia="Arial"/>
              </w:rPr>
            </w:pPr>
            <w:r w:rsidRPr="1B31D2D3">
              <w:rPr>
                <w:b/>
                <w:bCs/>
              </w:rPr>
              <w:t>Review</w:t>
            </w:r>
            <w:hyperlink w:anchor="_Interrogative_sentences">
              <w:r w:rsidRPr="1B31D2D3">
                <w:rPr>
                  <w:rStyle w:val="Hyperlink"/>
                </w:rPr>
                <w:t xml:space="preserve"> interrogative sentences</w:t>
              </w:r>
            </w:hyperlink>
            <w:r>
              <w:t xml:space="preserve"> including </w:t>
            </w:r>
            <w:hyperlink w:anchor="_Direct_questions">
              <w:r w:rsidR="69ACF431" w:rsidRPr="1B31D2D3">
                <w:rPr>
                  <w:rStyle w:val="Hyperlink"/>
                </w:rPr>
                <w:t>direct questions</w:t>
              </w:r>
            </w:hyperlink>
            <w:r w:rsidR="004B2D89" w:rsidRPr="004A400B">
              <w:t>.</w:t>
            </w:r>
          </w:p>
          <w:p w14:paraId="1CF90F49" w14:textId="57E522CD" w:rsidR="00EF3383" w:rsidRPr="00291468" w:rsidRDefault="11E1A174" w:rsidP="0096676A">
            <w:r w:rsidRPr="1B31D2D3">
              <w:rPr>
                <w:b/>
                <w:bCs/>
              </w:rPr>
              <w:t>Introduce</w:t>
            </w:r>
            <w:r>
              <w:t xml:space="preserve"> </w:t>
            </w:r>
            <w:hyperlink w:anchor="_Forming_questions_with">
              <w:r w:rsidRPr="1B31D2D3">
                <w:rPr>
                  <w:rStyle w:val="Hyperlink"/>
                </w:rPr>
                <w:t>forming questions with auxiliary verbs</w:t>
              </w:r>
            </w:hyperlink>
            <w:r w:rsidR="004B2D89" w:rsidRPr="004A400B">
              <w:t>.</w:t>
            </w:r>
          </w:p>
        </w:tc>
        <w:tc>
          <w:tcPr>
            <w:tcW w:w="1250" w:type="pct"/>
          </w:tcPr>
          <w:p w14:paraId="67CB78A6" w14:textId="7EBF9208" w:rsidR="0065732D" w:rsidRPr="00AA3C9F" w:rsidRDefault="41EB2AD8" w:rsidP="0096676A">
            <w:pPr>
              <w:rPr>
                <w:rFonts w:eastAsia="Arial"/>
              </w:rPr>
            </w:pPr>
            <w:r w:rsidRPr="1B31D2D3">
              <w:rPr>
                <w:b/>
                <w:bCs/>
              </w:rPr>
              <w:lastRenderedPageBreak/>
              <w:t xml:space="preserve">Review </w:t>
            </w:r>
            <w:hyperlink w:anchor="_Punctuation_in_a">
              <w:r w:rsidRPr="1B31D2D3">
                <w:rPr>
                  <w:rStyle w:val="Hyperlink"/>
                  <w:rFonts w:eastAsia="Arial"/>
                </w:rPr>
                <w:t>punctuation in a compound sentence with a coordinating conjunction</w:t>
              </w:r>
            </w:hyperlink>
            <w:r w:rsidR="2931253C" w:rsidRPr="1B31D2D3">
              <w:rPr>
                <w:rStyle w:val="Hyperlink"/>
                <w:rFonts w:eastAsia="Arial"/>
                <w:color w:val="auto"/>
                <w:u w:val="none"/>
              </w:rPr>
              <w:t>,</w:t>
            </w:r>
            <w:r w:rsidRPr="1B31D2D3">
              <w:rPr>
                <w:rStyle w:val="Hyperlink"/>
                <w:rFonts w:eastAsia="Arial"/>
                <w:color w:val="auto"/>
                <w:u w:val="none"/>
              </w:rPr>
              <w:t xml:space="preserve"> </w:t>
            </w:r>
            <w:r>
              <w:t xml:space="preserve">including the use of a semicolon between the </w:t>
            </w:r>
            <w:r w:rsidR="004B2D89">
              <w:t>2</w:t>
            </w:r>
            <w:r>
              <w:t xml:space="preserve"> independent clauses</w:t>
            </w:r>
            <w:r w:rsidR="004B2D89">
              <w:t>.</w:t>
            </w:r>
          </w:p>
          <w:p w14:paraId="7B3DF3A2" w14:textId="68F42FE4" w:rsidR="00681BB5" w:rsidRPr="00181F1D" w:rsidRDefault="67AFB0A1" w:rsidP="0096676A">
            <w:pPr>
              <w:rPr>
                <w:rFonts w:eastAsia="Arial"/>
                <w:color w:val="000000" w:themeColor="text1"/>
              </w:rPr>
            </w:pPr>
            <w:r w:rsidRPr="1B31D2D3">
              <w:rPr>
                <w:b/>
                <w:bCs/>
              </w:rPr>
              <w:t>Review</w:t>
            </w:r>
            <w:r>
              <w:t xml:space="preserve"> </w:t>
            </w:r>
            <w:hyperlink w:anchor="_Commas">
              <w:r w:rsidRPr="0096676A">
                <w:rPr>
                  <w:rStyle w:val="Hyperlink"/>
                </w:rPr>
                <w:t>commas</w:t>
              </w:r>
            </w:hyperlink>
            <w:r w:rsidRPr="0096676A">
              <w:t xml:space="preserve"> including</w:t>
            </w:r>
            <w:r>
              <w:t>:</w:t>
            </w:r>
          </w:p>
          <w:p w14:paraId="031DA6A2" w14:textId="35D16633" w:rsidR="5C247A3B" w:rsidRDefault="00F523A2" w:rsidP="0096676A">
            <w:pPr>
              <w:pStyle w:val="ListBullet"/>
            </w:pPr>
            <w:hyperlink w:anchor="_Commas_to_separate">
              <w:r w:rsidR="00681BB5" w:rsidRPr="00AA3C9F">
                <w:rPr>
                  <w:rStyle w:val="Hyperlink"/>
                  <w:rFonts w:eastAsia="Arial"/>
                </w:rPr>
                <w:t>commas to separate an adverbial phrase from a main clause</w:t>
              </w:r>
            </w:hyperlink>
            <w:r w:rsidR="00D36931" w:rsidRPr="00432060">
              <w:t>.</w:t>
            </w:r>
          </w:p>
          <w:p w14:paraId="07AF8E6D" w14:textId="6D292426" w:rsidR="00224205" w:rsidRPr="00695DEF" w:rsidRDefault="2627F0AA" w:rsidP="0096676A">
            <w:r w:rsidRPr="1B31D2D3">
              <w:rPr>
                <w:b/>
                <w:bCs/>
              </w:rPr>
              <w:t>Introduce</w:t>
            </w:r>
            <w:r w:rsidR="7283E7CF" w:rsidRPr="1B31D2D3">
              <w:rPr>
                <w:b/>
                <w:bCs/>
              </w:rPr>
              <w:t xml:space="preserve"> </w:t>
            </w:r>
            <w:hyperlink w:anchor="_Apostrophes">
              <w:r w:rsidR="7283E7CF" w:rsidRPr="0096676A">
                <w:rPr>
                  <w:rStyle w:val="Hyperlink"/>
                </w:rPr>
                <w:t>apostrophes</w:t>
              </w:r>
            </w:hyperlink>
            <w:r w:rsidR="7283E7CF" w:rsidRPr="0096676A">
              <w:t xml:space="preserve"> </w:t>
            </w:r>
            <w:r w:rsidR="7283E7CF">
              <w:t>including:</w:t>
            </w:r>
          </w:p>
          <w:p w14:paraId="6E3B9808" w14:textId="5AC2034F" w:rsidR="00224205" w:rsidRPr="00695DEF" w:rsidRDefault="00F523A2" w:rsidP="0096676A">
            <w:pPr>
              <w:pStyle w:val="ListBullet"/>
            </w:pPr>
            <w:hyperlink w:anchor="_Apostrophes_for_contractions">
              <w:r w:rsidR="22091C2D" w:rsidRPr="02F8083B">
                <w:rPr>
                  <w:rStyle w:val="Hyperlink"/>
                </w:rPr>
                <w:t>apostrophes for contractions</w:t>
              </w:r>
            </w:hyperlink>
            <w:r w:rsidR="6C232644">
              <w:t xml:space="preserve"> including </w:t>
            </w:r>
            <w:hyperlink w:anchor="_Capital_letter_for" w:history="1">
              <w:r w:rsidR="6C232644" w:rsidRPr="0065732D">
                <w:rPr>
                  <w:rStyle w:val="Hyperlink"/>
                </w:rPr>
                <w:t>capital letter for the personal pronoun ‘I’</w:t>
              </w:r>
            </w:hyperlink>
          </w:p>
          <w:p w14:paraId="7053DDFA" w14:textId="58B0ABB5" w:rsidR="00224205" w:rsidRPr="00695DEF" w:rsidRDefault="00F523A2" w:rsidP="0096676A">
            <w:pPr>
              <w:pStyle w:val="ListBullet"/>
            </w:pPr>
            <w:hyperlink w:anchor="_Apostrophes_for_possession" w:history="1">
              <w:r w:rsidR="0C9C0DF1" w:rsidRPr="000545D7">
                <w:rPr>
                  <w:rStyle w:val="Hyperlink"/>
                </w:rPr>
                <w:t>apostrophes for possession</w:t>
              </w:r>
            </w:hyperlink>
            <w:r w:rsidR="00D36931" w:rsidRPr="004A400B">
              <w:t>.</w:t>
            </w:r>
          </w:p>
        </w:tc>
        <w:tc>
          <w:tcPr>
            <w:tcW w:w="1250" w:type="pct"/>
          </w:tcPr>
          <w:p w14:paraId="62EF370F" w14:textId="303F336B" w:rsidR="004B6E12" w:rsidRPr="00603E4C" w:rsidRDefault="7AC971E9" w:rsidP="0096676A">
            <w:r w:rsidRPr="1B31D2D3">
              <w:rPr>
                <w:b/>
                <w:bCs/>
              </w:rPr>
              <w:t>Review</w:t>
            </w:r>
            <w:r>
              <w:t xml:space="preserve"> </w:t>
            </w:r>
            <w:hyperlink w:anchor="_Adjectives">
              <w:r w:rsidRPr="004B2D89">
                <w:rPr>
                  <w:rStyle w:val="Hyperlink"/>
                </w:rPr>
                <w:t>adjectives</w:t>
              </w:r>
            </w:hyperlink>
            <w:r w:rsidRPr="004B2D89">
              <w:t xml:space="preserve"> and</w:t>
            </w:r>
            <w:r w:rsidRPr="1B31D2D3">
              <w:rPr>
                <w:lang w:val="en-US"/>
              </w:rPr>
              <w:t xml:space="preserve"> their position when describing nouns,</w:t>
            </w:r>
            <w:r w:rsidRPr="1B31D2D3">
              <w:rPr>
                <w:b/>
                <w:bCs/>
              </w:rPr>
              <w:t xml:space="preserve"> </w:t>
            </w:r>
            <w:r>
              <w:t xml:space="preserve">including </w:t>
            </w:r>
            <w:hyperlink w:anchor="_Types_of_adjectives">
              <w:r w:rsidRPr="1B31D2D3">
                <w:rPr>
                  <w:rStyle w:val="Hyperlink"/>
                </w:rPr>
                <w:t>types of adjectives</w:t>
              </w:r>
            </w:hyperlink>
            <w:r w:rsidR="004B2D89" w:rsidRPr="004A400B">
              <w:t>.</w:t>
            </w:r>
          </w:p>
          <w:p w14:paraId="03DEBCB5" w14:textId="78D61BBA" w:rsidR="004B6E12" w:rsidRPr="00C22B05" w:rsidRDefault="004B6E12" w:rsidP="0096676A">
            <w:r w:rsidRPr="00AA3C9F">
              <w:rPr>
                <w:b/>
                <w:bCs/>
              </w:rPr>
              <w:t>Review</w:t>
            </w:r>
            <w:r>
              <w:t xml:space="preserve"> </w:t>
            </w:r>
            <w:hyperlink w:anchor="_Using_more_than">
              <w:r w:rsidRPr="02F8083B">
                <w:rPr>
                  <w:rStyle w:val="Hyperlink"/>
                </w:rPr>
                <w:t>using more than one adjective</w:t>
              </w:r>
            </w:hyperlink>
            <w:r>
              <w:rPr>
                <w:rStyle w:val="Hyperlink"/>
              </w:rPr>
              <w:t xml:space="preserve"> </w:t>
            </w:r>
            <w:r w:rsidRPr="004B6E12">
              <w:t xml:space="preserve">and </w:t>
            </w:r>
            <w:hyperlink w:anchor="_Ordering_adjectives" w:history="1">
              <w:r w:rsidRPr="00AA3C9F">
                <w:rPr>
                  <w:rStyle w:val="Hyperlink"/>
                </w:rPr>
                <w:t>ordering adjectives</w:t>
              </w:r>
            </w:hyperlink>
            <w:r w:rsidR="004B2D89" w:rsidRPr="00432060">
              <w:t>.</w:t>
            </w:r>
          </w:p>
          <w:p w14:paraId="3595BB43" w14:textId="218C4F3A" w:rsidR="00224205" w:rsidRPr="0096676A" w:rsidRDefault="4101DF57" w:rsidP="0096676A">
            <w:r w:rsidRPr="004B2D89">
              <w:t>See</w:t>
            </w:r>
            <w:r w:rsidRPr="0096676A">
              <w:t xml:space="preserve"> </w:t>
            </w:r>
            <w:hyperlink w:anchor="_Commas">
              <w:r w:rsidRPr="0096676A">
                <w:rPr>
                  <w:rStyle w:val="Hyperlink"/>
                </w:rPr>
                <w:t>commas</w:t>
              </w:r>
            </w:hyperlink>
            <w:r w:rsidRPr="0096676A">
              <w:t xml:space="preserve"> for punctuation conventions</w:t>
            </w:r>
            <w:r w:rsidR="004B2D89">
              <w:t>.</w:t>
            </w:r>
          </w:p>
        </w:tc>
      </w:tr>
    </w:tbl>
    <w:p w14:paraId="4BFE5E86" w14:textId="77777777" w:rsidR="0096676A" w:rsidRPr="00432060" w:rsidRDefault="0096676A" w:rsidP="00432060">
      <w:r>
        <w:br w:type="page"/>
      </w:r>
    </w:p>
    <w:p w14:paraId="7BA8F67E" w14:textId="12651C61" w:rsidR="00CC31D6" w:rsidRPr="00260E3E" w:rsidRDefault="6815A577" w:rsidP="00260E3E">
      <w:pPr>
        <w:pStyle w:val="Heading3"/>
      </w:pPr>
      <w:bookmarkStart w:id="22" w:name="_Toc167200962"/>
      <w:r>
        <w:lastRenderedPageBreak/>
        <w:t xml:space="preserve">Term 3 </w:t>
      </w:r>
      <w:r w:rsidR="27EA5E92">
        <w:t>(late)</w:t>
      </w:r>
      <w:bookmarkEnd w:id="22"/>
    </w:p>
    <w:p w14:paraId="601F14A1" w14:textId="482A0099" w:rsidR="00EB2037" w:rsidRDefault="4078BBB9" w:rsidP="00695DEF">
      <w:pPr>
        <w:pStyle w:val="FeatureBox2"/>
        <w:rPr>
          <w:rFonts w:eastAsia="Arial"/>
          <w:b/>
          <w:bCs/>
          <w:sz w:val="24"/>
        </w:rPr>
      </w:pPr>
      <w:r w:rsidRPr="00695DEF">
        <w:rPr>
          <w:rStyle w:val="Strong"/>
        </w:rPr>
        <w:t>Text features for multiple purposes</w:t>
      </w:r>
    </w:p>
    <w:p w14:paraId="752FA6B7" w14:textId="6FC35A50" w:rsidR="50477A58" w:rsidRDefault="0E9DC077" w:rsidP="001808B8">
      <w:pPr>
        <w:pStyle w:val="FeatureBox2"/>
        <w:numPr>
          <w:ilvl w:val="0"/>
          <w:numId w:val="4"/>
        </w:numPr>
        <w:ind w:left="567" w:hanging="567"/>
        <w:rPr>
          <w:rFonts w:eastAsia="Arial"/>
          <w:color w:val="000000" w:themeColor="text1"/>
          <w:szCs w:val="22"/>
        </w:rPr>
      </w:pPr>
      <w:r w:rsidRPr="6B098880">
        <w:rPr>
          <w:color w:val="000000" w:themeColor="text1"/>
          <w:sz w:val="20"/>
          <w:szCs w:val="20"/>
        </w:rPr>
        <w:t>M</w:t>
      </w:r>
      <w:r w:rsidR="6BE6083C" w:rsidRPr="6B098880">
        <w:rPr>
          <w:rFonts w:eastAsia="Arial"/>
          <w:color w:val="000000" w:themeColor="text1"/>
          <w:szCs w:val="22"/>
        </w:rPr>
        <w:t>aintain noun–pronoun referencing across a text for cohesion</w:t>
      </w:r>
    </w:p>
    <w:p w14:paraId="23674F57" w14:textId="5B3C7271" w:rsidR="00EB2037" w:rsidRDefault="31F6C76A" w:rsidP="00695DEF">
      <w:pPr>
        <w:pStyle w:val="FeatureBox2"/>
        <w:rPr>
          <w:rFonts w:eastAsia="Arial"/>
          <w:b/>
          <w:bCs/>
          <w:sz w:val="24"/>
        </w:rPr>
      </w:pPr>
      <w:r w:rsidRPr="00695DEF">
        <w:rPr>
          <w:rStyle w:val="Strong"/>
        </w:rPr>
        <w:t>Sentence-level grammar</w:t>
      </w:r>
    </w:p>
    <w:p w14:paraId="77C09C67" w14:textId="1538FF0E" w:rsidR="003E2C5B" w:rsidRPr="00695DEF" w:rsidRDefault="36B0AF9F" w:rsidP="001808B8">
      <w:pPr>
        <w:pStyle w:val="FeatureBox2"/>
        <w:numPr>
          <w:ilvl w:val="0"/>
          <w:numId w:val="4"/>
        </w:numPr>
        <w:ind w:left="567" w:hanging="567"/>
        <w:rPr>
          <w:color w:val="000000" w:themeColor="text1"/>
        </w:rPr>
      </w:pPr>
      <w:r>
        <w:t xml:space="preserve">Use </w:t>
      </w:r>
      <w:r w:rsidRPr="00695DEF">
        <w:rPr>
          <w:color w:val="000000" w:themeColor="text1"/>
        </w:rPr>
        <w:t>adverbial phrases or clauses to add information to the verb or verb group of the main or other clauses, to provide reasons for or circumstance</w:t>
      </w:r>
      <w:r w:rsidR="79D2341A" w:rsidRPr="00695DEF">
        <w:rPr>
          <w:color w:val="000000" w:themeColor="text1"/>
        </w:rPr>
        <w:t>s</w:t>
      </w:r>
    </w:p>
    <w:p w14:paraId="039034F0" w14:textId="07768789" w:rsidR="003E2C5B" w:rsidRPr="00695DEF" w:rsidRDefault="36B0AF9F" w:rsidP="001808B8">
      <w:pPr>
        <w:pStyle w:val="FeatureBox2"/>
        <w:numPr>
          <w:ilvl w:val="0"/>
          <w:numId w:val="4"/>
        </w:numPr>
        <w:ind w:left="567" w:hanging="567"/>
        <w:rPr>
          <w:color w:val="000000" w:themeColor="text1"/>
        </w:rPr>
      </w:pPr>
      <w:r w:rsidRPr="00695DEF">
        <w:rPr>
          <w:color w:val="000000" w:themeColor="text1"/>
        </w:rPr>
        <w:t>Use subordinating conjunctions in complex sentences to signal sequence, reason or cause and effect</w:t>
      </w:r>
    </w:p>
    <w:p w14:paraId="250725E4" w14:textId="7E20F2C6" w:rsidR="003E2C5B" w:rsidRPr="002C7BAA" w:rsidRDefault="36B0AF9F" w:rsidP="001808B8">
      <w:pPr>
        <w:pStyle w:val="FeatureBox2"/>
        <w:numPr>
          <w:ilvl w:val="0"/>
          <w:numId w:val="4"/>
        </w:numPr>
        <w:ind w:left="567" w:hanging="567"/>
      </w:pPr>
      <w:r w:rsidRPr="00695DEF">
        <w:rPr>
          <w:color w:val="000000" w:themeColor="text1"/>
        </w:rPr>
        <w:t>Use verb sentence</w:t>
      </w:r>
      <w:r>
        <w:t xml:space="preserve"> openers to indicate action processes</w:t>
      </w:r>
    </w:p>
    <w:p w14:paraId="339D6BFD" w14:textId="18D26E45" w:rsidR="003E2C5B" w:rsidRPr="00695DEF" w:rsidRDefault="280D710D" w:rsidP="001808B8">
      <w:pPr>
        <w:pStyle w:val="FeatureBox2"/>
        <w:numPr>
          <w:ilvl w:val="0"/>
          <w:numId w:val="4"/>
        </w:numPr>
        <w:ind w:left="567" w:hanging="567"/>
        <w:rPr>
          <w:color w:val="000000" w:themeColor="text1"/>
        </w:rPr>
      </w:pPr>
      <w:r>
        <w:t xml:space="preserve">Create </w:t>
      </w:r>
      <w:r w:rsidRPr="00695DEF">
        <w:rPr>
          <w:color w:val="000000" w:themeColor="text1"/>
        </w:rPr>
        <w:t>cause-and-effect statements</w:t>
      </w:r>
      <w:r w:rsidR="2EAD96F0" w:rsidRPr="00695DEF">
        <w:rPr>
          <w:color w:val="000000" w:themeColor="text1"/>
        </w:rPr>
        <w:t>*</w:t>
      </w:r>
    </w:p>
    <w:p w14:paraId="0D9782D5" w14:textId="2A004F03" w:rsidR="00DA2211" w:rsidRPr="00695DEF" w:rsidRDefault="2AB3354D" w:rsidP="001808B8">
      <w:pPr>
        <w:pStyle w:val="FeatureBox2"/>
        <w:numPr>
          <w:ilvl w:val="0"/>
          <w:numId w:val="4"/>
        </w:numPr>
        <w:ind w:left="567" w:hanging="567"/>
        <w:rPr>
          <w:color w:val="000000" w:themeColor="text1"/>
        </w:rPr>
      </w:pPr>
      <w:r w:rsidRPr="00695DEF">
        <w:rPr>
          <w:color w:val="000000" w:themeColor="text1"/>
        </w:rPr>
        <w:t>Use declarative sentences to provide facts or state a viewpoint</w:t>
      </w:r>
    </w:p>
    <w:p w14:paraId="5EE8642A" w14:textId="72557402" w:rsidR="0009184E" w:rsidRPr="00DA2211" w:rsidRDefault="48BCD716" w:rsidP="001808B8">
      <w:pPr>
        <w:pStyle w:val="FeatureBox2"/>
        <w:numPr>
          <w:ilvl w:val="0"/>
          <w:numId w:val="4"/>
        </w:numPr>
        <w:ind w:left="567" w:hanging="567"/>
      </w:pPr>
      <w:r w:rsidRPr="00695DEF">
        <w:rPr>
          <w:color w:val="000000" w:themeColor="text1"/>
        </w:rPr>
        <w:t>Use imperative</w:t>
      </w:r>
      <w:r>
        <w:t xml:space="preserve"> sentences to advise, provide instructions, express a request or a command</w:t>
      </w:r>
    </w:p>
    <w:p w14:paraId="4D5B70D4" w14:textId="77777777" w:rsidR="00EB2037" w:rsidRDefault="31F6C76A" w:rsidP="00695DEF">
      <w:pPr>
        <w:pStyle w:val="FeatureBox2"/>
        <w:rPr>
          <w:rFonts w:eastAsia="Arial"/>
          <w:b/>
          <w:bCs/>
          <w:sz w:val="24"/>
        </w:rPr>
      </w:pPr>
      <w:r w:rsidRPr="00695DEF">
        <w:rPr>
          <w:rStyle w:val="Strong"/>
        </w:rPr>
        <w:t>Punctuation</w:t>
      </w:r>
    </w:p>
    <w:p w14:paraId="3E3E4725" w14:textId="0DE5B3CE" w:rsidR="00A544F9" w:rsidRPr="00626AD4" w:rsidRDefault="29682197" w:rsidP="001808B8">
      <w:pPr>
        <w:pStyle w:val="FeatureBox2"/>
        <w:numPr>
          <w:ilvl w:val="0"/>
          <w:numId w:val="4"/>
        </w:numPr>
        <w:ind w:left="567" w:hanging="567"/>
        <w:rPr>
          <w:rFonts w:eastAsia="Arial"/>
          <w:szCs w:val="22"/>
        </w:rPr>
      </w:pPr>
      <w:r w:rsidRPr="6B098880">
        <w:rPr>
          <w:szCs w:val="22"/>
        </w:rPr>
        <w:t xml:space="preserve">Use </w:t>
      </w:r>
      <w:r w:rsidRPr="6B098880">
        <w:rPr>
          <w:rFonts w:eastAsia="Arial"/>
          <w:szCs w:val="22"/>
        </w:rPr>
        <w:t>capital letters to indicate the beginning of a sentence, proper nouns, headings and subheadings, to indicate the beginning of a poetry line, for emphasis, and when using acronyms</w:t>
      </w:r>
    </w:p>
    <w:p w14:paraId="41613C7D" w14:textId="753715E3" w:rsidR="00626AD4" w:rsidRPr="00A544F9" w:rsidRDefault="18586141" w:rsidP="001808B8">
      <w:pPr>
        <w:pStyle w:val="FeatureBox2"/>
        <w:numPr>
          <w:ilvl w:val="0"/>
          <w:numId w:val="4"/>
        </w:numPr>
        <w:ind w:left="567" w:hanging="567"/>
        <w:rPr>
          <w:rFonts w:eastAsia="Arial"/>
          <w:szCs w:val="22"/>
        </w:rPr>
      </w:pPr>
      <w:r w:rsidRPr="6B098880">
        <w:rPr>
          <w:color w:val="000000" w:themeColor="text1"/>
          <w:szCs w:val="22"/>
        </w:rPr>
        <w:t>Use a comma</w:t>
      </w:r>
      <w:r w:rsidRPr="6B098880">
        <w:rPr>
          <w:rFonts w:eastAsia="Arial"/>
          <w:szCs w:val="22"/>
        </w:rPr>
        <w:t xml:space="preserve"> to separate a dependent clause before a main clause</w:t>
      </w:r>
    </w:p>
    <w:p w14:paraId="6F15B0A3" w14:textId="3422B189" w:rsidR="00626AD4" w:rsidRPr="00A544F9" w:rsidRDefault="1043FA62" w:rsidP="001808B8">
      <w:pPr>
        <w:pStyle w:val="FeatureBox2"/>
        <w:numPr>
          <w:ilvl w:val="0"/>
          <w:numId w:val="4"/>
        </w:numPr>
        <w:ind w:left="567" w:hanging="567"/>
        <w:rPr>
          <w:rFonts w:eastAsia="Arial"/>
          <w:szCs w:val="22"/>
        </w:rPr>
      </w:pPr>
      <w:r w:rsidRPr="6B098880">
        <w:rPr>
          <w:szCs w:val="22"/>
        </w:rPr>
        <w:lastRenderedPageBreak/>
        <w:t xml:space="preserve">Use bullet </w:t>
      </w:r>
      <w:r w:rsidRPr="6B098880">
        <w:rPr>
          <w:rFonts w:eastAsia="Arial"/>
          <w:szCs w:val="22"/>
        </w:rPr>
        <w:t>points or numbering to list items or a sequence of steps</w:t>
      </w:r>
    </w:p>
    <w:p w14:paraId="48046602" w14:textId="77777777" w:rsidR="00EB2037" w:rsidRDefault="31F6C76A" w:rsidP="00695DEF">
      <w:pPr>
        <w:pStyle w:val="FeatureBox2"/>
        <w:rPr>
          <w:rFonts w:eastAsia="Arial"/>
          <w:b/>
          <w:bCs/>
          <w:sz w:val="24"/>
        </w:rPr>
      </w:pPr>
      <w:r w:rsidRPr="00695DEF">
        <w:rPr>
          <w:rStyle w:val="Strong"/>
        </w:rPr>
        <w:t>Word-level language</w:t>
      </w:r>
    </w:p>
    <w:p w14:paraId="16D93FF7" w14:textId="37DBE583" w:rsidR="2BBD67B1" w:rsidRDefault="002C7BAA" w:rsidP="001808B8">
      <w:pPr>
        <w:pStyle w:val="FeatureBox2"/>
        <w:numPr>
          <w:ilvl w:val="0"/>
          <w:numId w:val="4"/>
        </w:numPr>
        <w:ind w:left="567" w:hanging="567"/>
        <w:rPr>
          <w:rFonts w:eastAsia="Arial"/>
          <w:sz w:val="24"/>
        </w:rPr>
      </w:pPr>
      <w:r w:rsidRPr="61370739">
        <w:t>n/a</w:t>
      </w:r>
    </w:p>
    <w:p w14:paraId="27151EA1" w14:textId="2231FEC7" w:rsidR="00260E3E" w:rsidRDefault="3A92A0F9" w:rsidP="0081199E">
      <w:pPr>
        <w:pStyle w:val="Caption"/>
      </w:pPr>
      <w:r>
        <w:t xml:space="preserve">Table </w:t>
      </w:r>
      <w:r>
        <w:fldChar w:fldCharType="begin"/>
      </w:r>
      <w:r>
        <w:instrText>SEQ Table \* ARABIC</w:instrText>
      </w:r>
      <w:r>
        <w:fldChar w:fldCharType="separate"/>
      </w:r>
      <w:r w:rsidR="00374D17">
        <w:rPr>
          <w:noProof/>
        </w:rPr>
        <w:t>6</w:t>
      </w:r>
      <w:r>
        <w:fldChar w:fldCharType="end"/>
      </w:r>
      <w:r>
        <w:t xml:space="preserve"> – Year 3 Term 3 </w:t>
      </w:r>
      <w:r w:rsidR="518DF17C">
        <w:t xml:space="preserve">(late) </w:t>
      </w:r>
      <w:r w:rsidR="000110E6">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649"/>
        <w:gridCol w:w="3649"/>
        <w:gridCol w:w="3649"/>
      </w:tblGrid>
      <w:tr w:rsidR="00162300" w:rsidRPr="7947C7A1" w14:paraId="2B2908B5" w14:textId="77777777" w:rsidTr="00854911">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13361E3E" w14:textId="26E5F1E0" w:rsidR="00162300" w:rsidRPr="00854911" w:rsidRDefault="00162300" w:rsidP="00854911">
            <w:r w:rsidRPr="00854911">
              <w:t>Text features for</w:t>
            </w:r>
            <w:r w:rsidR="00260E3E" w:rsidRPr="00854911">
              <w:t xml:space="preserve"> </w:t>
            </w:r>
            <w:r w:rsidRPr="00854911">
              <w:t>multiple purposes</w:t>
            </w:r>
          </w:p>
        </w:tc>
        <w:tc>
          <w:tcPr>
            <w:tcW w:w="1250" w:type="pct"/>
          </w:tcPr>
          <w:p w14:paraId="1E32E174" w14:textId="46C9E748" w:rsidR="00162300" w:rsidRPr="00854911" w:rsidRDefault="5CE05948" w:rsidP="00854911">
            <w:r w:rsidRPr="00854911">
              <w:t xml:space="preserve">Sentence-level </w:t>
            </w:r>
            <w:r w:rsidR="68018753" w:rsidRPr="00854911">
              <w:t>grammar</w:t>
            </w:r>
          </w:p>
        </w:tc>
        <w:tc>
          <w:tcPr>
            <w:tcW w:w="1250" w:type="pct"/>
          </w:tcPr>
          <w:p w14:paraId="20FFEA12" w14:textId="4C710418" w:rsidR="00162300" w:rsidRPr="00854911" w:rsidRDefault="00162300" w:rsidP="00854911">
            <w:r w:rsidRPr="00854911">
              <w:t>Punctuation</w:t>
            </w:r>
          </w:p>
        </w:tc>
        <w:tc>
          <w:tcPr>
            <w:tcW w:w="1250" w:type="pct"/>
          </w:tcPr>
          <w:p w14:paraId="14C38098" w14:textId="53B1B6DC" w:rsidR="00162300" w:rsidRPr="00854911" w:rsidRDefault="00162300" w:rsidP="00854911">
            <w:r w:rsidRPr="00854911">
              <w:t>Word-level language</w:t>
            </w:r>
          </w:p>
        </w:tc>
      </w:tr>
      <w:tr w:rsidR="00B36381" w:rsidRPr="00603E4C" w14:paraId="6415A34C" w14:textId="77777777" w:rsidTr="00854911">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241A5C96" w14:textId="63726285" w:rsidR="00047A7B" w:rsidRPr="00A43837" w:rsidRDefault="00047A7B" w:rsidP="009723FA">
            <w:r>
              <w:rPr>
                <w:b/>
                <w:bCs/>
              </w:rPr>
              <w:t>Review</w:t>
            </w:r>
            <w:r w:rsidRPr="0076592F">
              <w:t xml:space="preserve"> </w:t>
            </w:r>
            <w:hyperlink w:anchor="_Nouns" w:history="1">
              <w:r w:rsidRPr="0076592F">
                <w:rPr>
                  <w:rStyle w:val="Hyperlink"/>
                </w:rPr>
                <w:t>nouns</w:t>
              </w:r>
            </w:hyperlink>
            <w:r w:rsidRPr="0076592F">
              <w:t xml:space="preserve"> including</w:t>
            </w:r>
            <w:r w:rsidRPr="0076592F">
              <w:rPr>
                <w:b/>
                <w:bCs/>
              </w:rPr>
              <w:t xml:space="preserve"> </w:t>
            </w:r>
            <w:r>
              <w:fldChar w:fldCharType="begin"/>
            </w:r>
            <w:r w:rsidR="009973C6">
              <w:instrText>HYPERLINK  \l "_Types_of_nouns"</w:instrText>
            </w:r>
            <w:r>
              <w:fldChar w:fldCharType="separate"/>
            </w:r>
            <w:r w:rsidRPr="00B4653C">
              <w:rPr>
                <w:rStyle w:val="Hyperlink"/>
              </w:rPr>
              <w:t>types of nouns</w:t>
            </w:r>
            <w:r w:rsidR="00B4653C">
              <w:rPr>
                <w:rStyle w:val="Hyperlink"/>
              </w:rPr>
              <w:t>.</w:t>
            </w:r>
          </w:p>
          <w:p w14:paraId="1AEC5189" w14:textId="44708BE8" w:rsidR="00F20CE9" w:rsidRPr="00FE2787" w:rsidRDefault="00047A7B" w:rsidP="009723FA">
            <w:r>
              <w:fldChar w:fldCharType="end"/>
            </w:r>
            <w:r w:rsidR="77E49F1A" w:rsidRPr="1B31D2D3">
              <w:rPr>
                <w:b/>
                <w:bCs/>
              </w:rPr>
              <w:t>Review</w:t>
            </w:r>
            <w:r w:rsidR="77E49F1A">
              <w:t xml:space="preserve"> </w:t>
            </w:r>
            <w:hyperlink w:anchor="_Pronouns">
              <w:r w:rsidR="77E49F1A" w:rsidRPr="1B31D2D3">
                <w:rPr>
                  <w:rStyle w:val="Hyperlink"/>
                </w:rPr>
                <w:t>pronouns</w:t>
              </w:r>
            </w:hyperlink>
            <w:r w:rsidR="77E49F1A">
              <w:t xml:space="preserve"> including </w:t>
            </w:r>
            <w:hyperlink w:anchor="_Personal_pronouns">
              <w:r w:rsidR="77E49F1A" w:rsidRPr="1B31D2D3">
                <w:rPr>
                  <w:rStyle w:val="Hyperlink"/>
                </w:rPr>
                <w:t>personal pronouns</w:t>
              </w:r>
            </w:hyperlink>
            <w:r w:rsidR="77E49F1A">
              <w:t xml:space="preserve"> and </w:t>
            </w:r>
            <w:hyperlink w:anchor="_Personal_pronouns_have">
              <w:r w:rsidR="69ACF431" w:rsidRPr="1B31D2D3">
                <w:rPr>
                  <w:rStyle w:val="Hyperlink"/>
                </w:rPr>
                <w:t>personal pronouns have number and gender</w:t>
              </w:r>
            </w:hyperlink>
            <w:r w:rsidR="00B4653C" w:rsidRPr="00CA6207">
              <w:t>.</w:t>
            </w:r>
          </w:p>
          <w:p w14:paraId="680163EC" w14:textId="12BFF79A" w:rsidR="00B36381" w:rsidRPr="00BD1B6F" w:rsidRDefault="3E09EB6E" w:rsidP="009723FA">
            <w:pPr>
              <w:rPr>
                <w:rFonts w:eastAsia="Arial"/>
              </w:rPr>
            </w:pPr>
            <w:r w:rsidRPr="1B31D2D3">
              <w:rPr>
                <w:rFonts w:eastAsia="Arial"/>
                <w:b/>
                <w:bCs/>
              </w:rPr>
              <w:t>Introduce</w:t>
            </w:r>
            <w:hyperlink w:anchor="_Cohesion_(including_cohesive">
              <w:r w:rsidR="0271C0F1" w:rsidRPr="009723FA">
                <w:rPr>
                  <w:rStyle w:val="Hyperlink"/>
                </w:rPr>
                <w:t xml:space="preserve"> cohesive devices and links</w:t>
              </w:r>
            </w:hyperlink>
            <w:r w:rsidR="0271C0F1" w:rsidRPr="009723FA">
              <w:t xml:space="preserve"> (cohesion) across a text</w:t>
            </w:r>
            <w:r w:rsidR="0271C0F1" w:rsidRPr="1B31D2D3">
              <w:rPr>
                <w:rFonts w:eastAsia="Arial"/>
              </w:rPr>
              <w:t>, including with:</w:t>
            </w:r>
          </w:p>
          <w:p w14:paraId="603FD826" w14:textId="0571B01A" w:rsidR="00B36381" w:rsidRPr="00676075" w:rsidRDefault="00F523A2" w:rsidP="009723FA">
            <w:pPr>
              <w:pStyle w:val="ListBullet"/>
              <w:rPr>
                <w:rFonts w:eastAsia="Arial"/>
              </w:rPr>
            </w:pPr>
            <w:hyperlink w:anchor="_Noun–pronoun_referencing">
              <w:r w:rsidR="0271C0F1" w:rsidRPr="1B31D2D3">
                <w:rPr>
                  <w:rStyle w:val="Hyperlink"/>
                </w:rPr>
                <w:t>noun</w:t>
              </w:r>
              <w:r w:rsidR="00B4653C">
                <w:rPr>
                  <w:rStyle w:val="Hyperlink"/>
                </w:rPr>
                <w:t>–</w:t>
              </w:r>
              <w:r w:rsidR="0271C0F1" w:rsidRPr="1B31D2D3">
                <w:rPr>
                  <w:rStyle w:val="Hyperlink"/>
                </w:rPr>
                <w:t>pronoun referencing</w:t>
              </w:r>
            </w:hyperlink>
            <w:r w:rsidR="420C898E" w:rsidRPr="1B31D2D3">
              <w:rPr>
                <w:color w:val="2F5496" w:themeColor="accent1" w:themeShade="BF"/>
                <w:u w:val="single"/>
              </w:rPr>
              <w:t xml:space="preserve"> </w:t>
            </w:r>
            <w:r w:rsidR="420C898E">
              <w:t xml:space="preserve">focusing on personal </w:t>
            </w:r>
            <w:r w:rsidR="420C898E">
              <w:lastRenderedPageBreak/>
              <w:t>pronouns</w:t>
            </w:r>
            <w:r w:rsidR="00B4653C">
              <w:t>.</w:t>
            </w:r>
          </w:p>
        </w:tc>
        <w:tc>
          <w:tcPr>
            <w:tcW w:w="1250" w:type="pct"/>
          </w:tcPr>
          <w:p w14:paraId="55177C94" w14:textId="6E75DAD3" w:rsidR="00E3768D" w:rsidRPr="003B6449" w:rsidRDefault="1693FEDD" w:rsidP="009723FA">
            <w:r w:rsidRPr="1B31D2D3">
              <w:rPr>
                <w:b/>
                <w:bCs/>
                <w:color w:val="000000" w:themeColor="text1"/>
              </w:rPr>
              <w:lastRenderedPageBreak/>
              <w:t xml:space="preserve">Review </w:t>
            </w:r>
            <w:hyperlink w:anchor="_Complex_sentences">
              <w:r w:rsidRPr="1B31D2D3">
                <w:rPr>
                  <w:rStyle w:val="Hyperlink"/>
                </w:rPr>
                <w:t>complex sentences</w:t>
              </w:r>
            </w:hyperlink>
            <w:r>
              <w:t xml:space="preserve"> including:</w:t>
            </w:r>
          </w:p>
          <w:p w14:paraId="01132A63" w14:textId="780164F7" w:rsidR="00E3768D" w:rsidRPr="003B6449" w:rsidRDefault="00F523A2" w:rsidP="009723FA">
            <w:pPr>
              <w:pStyle w:val="ListBullet"/>
            </w:pPr>
            <w:hyperlink w:anchor="_Dependent_(subordinating)_clauses">
              <w:r w:rsidR="009973C6">
                <w:rPr>
                  <w:rStyle w:val="Hyperlink"/>
                </w:rPr>
                <w:t>dependent (subordinate) clauses</w:t>
              </w:r>
            </w:hyperlink>
          </w:p>
          <w:p w14:paraId="35ADF894" w14:textId="4163840E" w:rsidR="00E3768D" w:rsidRPr="00B4653C" w:rsidRDefault="00F523A2" w:rsidP="009723FA">
            <w:pPr>
              <w:pStyle w:val="ListBullet"/>
            </w:pPr>
            <w:hyperlink w:anchor="_Subordinating_conjunctions_(in">
              <w:r w:rsidR="00E3768D" w:rsidRPr="003B6449">
                <w:rPr>
                  <w:rStyle w:val="Hyperlink"/>
                </w:rPr>
                <w:t>subordinating conjunctions</w:t>
              </w:r>
            </w:hyperlink>
            <w:r w:rsidR="00B4653C" w:rsidRPr="00CA6207">
              <w:t>.</w:t>
            </w:r>
          </w:p>
          <w:p w14:paraId="574DCBAA" w14:textId="7CFFF0CA" w:rsidR="00E3768D" w:rsidRPr="003B6449" w:rsidRDefault="1693FEDD" w:rsidP="009723FA">
            <w:pPr>
              <w:rPr>
                <w:i/>
                <w:iCs/>
              </w:rPr>
            </w:pPr>
            <w:r w:rsidRPr="1B31D2D3">
              <w:rPr>
                <w:b/>
                <w:bCs/>
              </w:rPr>
              <w:t xml:space="preserve">Review </w:t>
            </w:r>
            <w:hyperlink w:anchor="_Adverbial_clauses_(in">
              <w:r w:rsidRPr="1B31D2D3">
                <w:rPr>
                  <w:rStyle w:val="Hyperlink"/>
                </w:rPr>
                <w:t>adverbial clauses (in a complex sentence)</w:t>
              </w:r>
            </w:hyperlink>
            <w:r>
              <w:t xml:space="preserve"> with </w:t>
            </w:r>
            <w:hyperlink w:anchor="_Subordinating_conjunctions_(in">
              <w:r w:rsidRPr="1B31D2D3">
                <w:rPr>
                  <w:rStyle w:val="Hyperlink"/>
                </w:rPr>
                <w:t>subordinating conjunctions</w:t>
              </w:r>
            </w:hyperlink>
            <w:r w:rsidRPr="1B31D2D3">
              <w:rPr>
                <w:b/>
                <w:bCs/>
              </w:rPr>
              <w:t xml:space="preserve"> </w:t>
            </w:r>
            <w:r>
              <w:t xml:space="preserve">that signal </w:t>
            </w:r>
            <w:r w:rsidR="00AD4EA1" w:rsidRPr="00AD4EA1">
              <w:rPr>
                <w:rStyle w:val="Emphasis"/>
              </w:rPr>
              <w:t>when</w:t>
            </w:r>
            <w:r w:rsidR="00AD4EA1">
              <w:t xml:space="preserve"> </w:t>
            </w:r>
            <w:r>
              <w:t>(</w:t>
            </w:r>
            <w:r w:rsidR="00AD4EA1">
              <w:t>time</w:t>
            </w:r>
            <w:r>
              <w:t xml:space="preserve">) and </w:t>
            </w:r>
            <w:r w:rsidR="00AD4EA1" w:rsidRPr="00AD4EA1">
              <w:rPr>
                <w:rStyle w:val="Emphasis"/>
              </w:rPr>
              <w:t>where</w:t>
            </w:r>
            <w:r w:rsidR="00AD4EA1">
              <w:t xml:space="preserve"> </w:t>
            </w:r>
            <w:r>
              <w:t>(</w:t>
            </w:r>
            <w:r w:rsidR="00AD4EA1">
              <w:t>place</w:t>
            </w:r>
            <w:r w:rsidRPr="00E03434">
              <w:t>),</w:t>
            </w:r>
            <w:r>
              <w:t xml:space="preserve"> </w:t>
            </w:r>
            <w:r w:rsidR="00AD4EA1" w:rsidRPr="00AD4EA1">
              <w:rPr>
                <w:rStyle w:val="Emphasis"/>
              </w:rPr>
              <w:t>how</w:t>
            </w:r>
            <w:r w:rsidR="00AD4EA1">
              <w:t xml:space="preserve"> </w:t>
            </w:r>
            <w:r>
              <w:t>(</w:t>
            </w:r>
            <w:r w:rsidR="00AD4EA1">
              <w:t>manner</w:t>
            </w:r>
            <w:r>
              <w:t xml:space="preserve">) and </w:t>
            </w:r>
            <w:r w:rsidRPr="00AD4EA1">
              <w:rPr>
                <w:rStyle w:val="Emphasis"/>
              </w:rPr>
              <w:t>why</w:t>
            </w:r>
            <w:r w:rsidR="00AD4EA1">
              <w:t xml:space="preserve"> (reason/cause-and-effect).</w:t>
            </w:r>
          </w:p>
          <w:p w14:paraId="1A3DFEBC" w14:textId="0CFB0750" w:rsidR="00E3768D" w:rsidRPr="003B6449" w:rsidRDefault="1693FEDD" w:rsidP="009723FA">
            <w:r w:rsidRPr="1B31D2D3">
              <w:rPr>
                <w:b/>
                <w:bCs/>
              </w:rPr>
              <w:lastRenderedPageBreak/>
              <w:t xml:space="preserve">Review </w:t>
            </w:r>
            <w:hyperlink w:anchor="_Clause_position_–">
              <w:r w:rsidR="335AE482" w:rsidRPr="00A43837">
                <w:rPr>
                  <w:rStyle w:val="Hyperlink"/>
                </w:rPr>
                <w:t>c</w:t>
              </w:r>
              <w:r w:rsidRPr="1B31D2D3">
                <w:rPr>
                  <w:rStyle w:val="Hyperlink"/>
                </w:rPr>
                <w:t>lause position</w:t>
              </w:r>
              <w:r w:rsidR="00B4653C">
                <w:rPr>
                  <w:rStyle w:val="Hyperlink"/>
                </w:rPr>
                <w:t xml:space="preserve"> –</w:t>
              </w:r>
              <w:r w:rsidRPr="1B31D2D3">
                <w:rPr>
                  <w:rStyle w:val="Hyperlink"/>
                </w:rPr>
                <w:t xml:space="preserve"> adverbial clauses</w:t>
              </w:r>
            </w:hyperlink>
            <w:r w:rsidRPr="1B31D2D3">
              <w:rPr>
                <w:u w:val="single"/>
              </w:rPr>
              <w:t xml:space="preserve"> </w:t>
            </w:r>
            <w:r>
              <w:t>when the adverbial clause is positioned after the main clause</w:t>
            </w:r>
            <w:r w:rsidR="00B4653C">
              <w:t>.</w:t>
            </w:r>
          </w:p>
          <w:p w14:paraId="363524C0" w14:textId="5B29A98C" w:rsidR="69863494" w:rsidRPr="003B6449" w:rsidRDefault="77E49F1A" w:rsidP="009723FA">
            <w:pPr>
              <w:rPr>
                <w:rFonts w:eastAsia="Arial"/>
              </w:rPr>
            </w:pPr>
            <w:r w:rsidRPr="1B31D2D3">
              <w:rPr>
                <w:b/>
                <w:bCs/>
              </w:rPr>
              <w:t xml:space="preserve">Review </w:t>
            </w:r>
            <w:hyperlink w:anchor="_Clause_position_–">
              <w:r w:rsidR="335AE482" w:rsidRPr="00A43837">
                <w:rPr>
                  <w:rStyle w:val="Hyperlink"/>
                </w:rPr>
                <w:t>c</w:t>
              </w:r>
              <w:r w:rsidRPr="1B31D2D3">
                <w:rPr>
                  <w:rStyle w:val="Hyperlink"/>
                </w:rPr>
                <w:t>lause position</w:t>
              </w:r>
              <w:r w:rsidR="00B4653C">
                <w:rPr>
                  <w:rStyle w:val="Hyperlink"/>
                </w:rPr>
                <w:t xml:space="preserve"> –</w:t>
              </w:r>
              <w:r w:rsidRPr="1B31D2D3">
                <w:rPr>
                  <w:rStyle w:val="Hyperlink"/>
                </w:rPr>
                <w:t xml:space="preserve"> adverbial clauses</w:t>
              </w:r>
            </w:hyperlink>
            <w:r w:rsidRPr="1B31D2D3">
              <w:rPr>
                <w:u w:val="single"/>
              </w:rPr>
              <w:t xml:space="preserve"> </w:t>
            </w:r>
            <w:r>
              <w:t xml:space="preserve">when is </w:t>
            </w:r>
            <w:r w:rsidR="29F795E2">
              <w:t>positioned before the main clause</w:t>
            </w:r>
            <w:r w:rsidR="00B4653C">
              <w:t>.</w:t>
            </w:r>
          </w:p>
          <w:p w14:paraId="6975D72A" w14:textId="6B17AA8E" w:rsidR="3174286F" w:rsidRPr="003B6449" w:rsidRDefault="015E6C71" w:rsidP="009723FA">
            <w:pPr>
              <w:rPr>
                <w:color w:val="000000" w:themeColor="text1"/>
              </w:rPr>
            </w:pPr>
            <w:r w:rsidRPr="1B31D2D3">
              <w:rPr>
                <w:b/>
                <w:bCs/>
              </w:rPr>
              <w:t>Review</w:t>
            </w:r>
            <w:r>
              <w:t xml:space="preserve"> </w:t>
            </w:r>
            <w:hyperlink w:anchor="_Verb_sentence_openers">
              <w:r w:rsidRPr="009723FA">
                <w:rPr>
                  <w:rStyle w:val="Hyperlink"/>
                </w:rPr>
                <w:t>verb sentence openers</w:t>
              </w:r>
            </w:hyperlink>
            <w:r>
              <w:t xml:space="preserve"> to indicate action processes</w:t>
            </w:r>
            <w:r w:rsidR="00B4653C">
              <w:t>.</w:t>
            </w:r>
          </w:p>
          <w:p w14:paraId="13AE0B1B" w14:textId="719B57FD" w:rsidR="006C2595" w:rsidRPr="003B6449" w:rsidRDefault="6D80E907" w:rsidP="009723FA">
            <w:r w:rsidRPr="1B31D2D3">
              <w:rPr>
                <w:b/>
                <w:bCs/>
              </w:rPr>
              <w:t>Introduce</w:t>
            </w:r>
            <w:r>
              <w:t xml:space="preserve"> </w:t>
            </w:r>
            <w:hyperlink w:anchor="_Cause-and-effect_statements">
              <w:r w:rsidRPr="009723FA">
                <w:rPr>
                  <w:rStyle w:val="Hyperlink"/>
                </w:rPr>
                <w:t>cause-and-effect statements</w:t>
              </w:r>
            </w:hyperlink>
            <w:r w:rsidR="0A23FE2E" w:rsidRPr="009723FA">
              <w:t xml:space="preserve"> in compound</w:t>
            </w:r>
            <w:r w:rsidR="0A23FE2E">
              <w:t xml:space="preserve"> sentences with coordinating conjunctions and complex sentences with subordinating conjunctions</w:t>
            </w:r>
            <w:r w:rsidR="00B4653C">
              <w:t>.</w:t>
            </w:r>
          </w:p>
          <w:p w14:paraId="61861174" w14:textId="54F4AD13" w:rsidR="36AA86C4" w:rsidRPr="003B6449" w:rsidRDefault="0BD9CCC9" w:rsidP="009723FA">
            <w:r w:rsidRPr="00C5063B">
              <w:rPr>
                <w:rStyle w:val="Strong"/>
              </w:rPr>
              <w:t>Note:</w:t>
            </w:r>
            <w:r w:rsidRPr="71A3063D">
              <w:t xml:space="preserve"> cause-and-effect statements </w:t>
            </w:r>
            <w:r w:rsidR="0458ABC6" w:rsidRPr="71A3063D">
              <w:t xml:space="preserve">with conjunctive </w:t>
            </w:r>
            <w:r w:rsidRPr="71A3063D">
              <w:t>adverb</w:t>
            </w:r>
            <w:r w:rsidR="0FF1A78B" w:rsidRPr="71A3063D">
              <w:t>s</w:t>
            </w:r>
            <w:r w:rsidRPr="71A3063D">
              <w:t xml:space="preserve"> will be taught in </w:t>
            </w:r>
            <w:hyperlink w:anchor="_Term_2_(early)_4">
              <w:r w:rsidRPr="71A3063D">
                <w:rPr>
                  <w:rStyle w:val="Hyperlink"/>
                  <w:rFonts w:eastAsia="Arial"/>
                </w:rPr>
                <w:t>Year 4 – Term 2 (</w:t>
              </w:r>
              <w:r w:rsidR="6B5A2B18" w:rsidRPr="71A3063D">
                <w:rPr>
                  <w:rStyle w:val="Hyperlink"/>
                  <w:rFonts w:eastAsia="Arial"/>
                </w:rPr>
                <w:t>e</w:t>
              </w:r>
              <w:r w:rsidRPr="71A3063D">
                <w:rPr>
                  <w:rStyle w:val="Hyperlink"/>
                  <w:rFonts w:eastAsia="Arial"/>
                </w:rPr>
                <w:t>arly)</w:t>
              </w:r>
            </w:hyperlink>
            <w:r w:rsidR="00B4653C" w:rsidRPr="00CA6207">
              <w:t>.</w:t>
            </w:r>
          </w:p>
          <w:p w14:paraId="0C542630" w14:textId="55224489" w:rsidR="00B36381" w:rsidRPr="003B6449" w:rsidRDefault="3B5BC49D" w:rsidP="009723FA">
            <w:pPr>
              <w:rPr>
                <w:rFonts w:eastAsia="Arial"/>
                <w:color w:val="000000" w:themeColor="text1"/>
              </w:rPr>
            </w:pPr>
            <w:r w:rsidRPr="1B31D2D3">
              <w:rPr>
                <w:b/>
                <w:bCs/>
              </w:rPr>
              <w:lastRenderedPageBreak/>
              <w:t>Review</w:t>
            </w:r>
            <w:r w:rsidR="661EDA64">
              <w:t xml:space="preserve"> </w:t>
            </w:r>
            <w:hyperlink w:anchor="_Sentence_functions">
              <w:r w:rsidR="00CA6207">
                <w:rPr>
                  <w:rStyle w:val="Hyperlink"/>
                </w:rPr>
                <w:t>sentence functions</w:t>
              </w:r>
            </w:hyperlink>
            <w:r w:rsidR="00CA6207" w:rsidRPr="00CA6207">
              <w:t>,</w:t>
            </w:r>
            <w:r w:rsidR="77AA2ED1">
              <w:t xml:space="preserve"> including </w:t>
            </w:r>
            <w:hyperlink w:anchor="_Declarative_sentences">
              <w:r w:rsidR="77AA2ED1" w:rsidRPr="1B31D2D3">
                <w:rPr>
                  <w:rStyle w:val="Hyperlink"/>
                </w:rPr>
                <w:t>declarative sentences</w:t>
              </w:r>
            </w:hyperlink>
            <w:r w:rsidR="77AA2ED1">
              <w:t xml:space="preserve"> and </w:t>
            </w:r>
            <w:hyperlink w:anchor="_Imperative_sentences">
              <w:r w:rsidR="77AA2ED1" w:rsidRPr="1B31D2D3">
                <w:rPr>
                  <w:rStyle w:val="Hyperlink"/>
                </w:rPr>
                <w:t>imperative sentences</w:t>
              </w:r>
            </w:hyperlink>
            <w:r w:rsidR="00B4653C" w:rsidRPr="00CA6207">
              <w:t>.</w:t>
            </w:r>
          </w:p>
        </w:tc>
        <w:tc>
          <w:tcPr>
            <w:tcW w:w="1250" w:type="pct"/>
          </w:tcPr>
          <w:p w14:paraId="139C5831" w14:textId="4A6F9739" w:rsidR="00047A7B" w:rsidRPr="003B6449" w:rsidRDefault="77E49F1A" w:rsidP="009723FA">
            <w:r w:rsidRPr="1B31D2D3">
              <w:rPr>
                <w:b/>
                <w:bCs/>
              </w:rPr>
              <w:lastRenderedPageBreak/>
              <w:t>Review</w:t>
            </w:r>
            <w:r>
              <w:t xml:space="preserve"> </w:t>
            </w:r>
            <w:hyperlink w:anchor="_Capital_letters">
              <w:r w:rsidRPr="00B4653C">
                <w:rPr>
                  <w:rStyle w:val="Hyperlink"/>
                </w:rPr>
                <w:t>capital letters</w:t>
              </w:r>
            </w:hyperlink>
            <w:r w:rsidRPr="1B31D2D3">
              <w:rPr>
                <w:b/>
                <w:bCs/>
              </w:rPr>
              <w:t xml:space="preserve"> </w:t>
            </w:r>
            <w:r>
              <w:t>to indicate:</w:t>
            </w:r>
          </w:p>
          <w:p w14:paraId="6FF00872" w14:textId="1D0E2191" w:rsidR="00047A7B" w:rsidRPr="00676075" w:rsidRDefault="00F523A2" w:rsidP="009723FA">
            <w:pPr>
              <w:pStyle w:val="ListBullet"/>
            </w:pPr>
            <w:hyperlink w:anchor="_Capital_letters_at">
              <w:r w:rsidR="704DD9D0" w:rsidRPr="00676075">
                <w:rPr>
                  <w:rStyle w:val="Hyperlink"/>
                </w:rPr>
                <w:t>the beginning of a sentence</w:t>
              </w:r>
            </w:hyperlink>
          </w:p>
          <w:p w14:paraId="6680E38A" w14:textId="7296AF3B" w:rsidR="00047A7B" w:rsidRPr="00676075" w:rsidRDefault="00F523A2" w:rsidP="009723FA">
            <w:pPr>
              <w:pStyle w:val="ListBullet"/>
            </w:pPr>
            <w:hyperlink w:anchor="_Capital_letters_for_2">
              <w:r w:rsidR="00047A7B" w:rsidRPr="00676075">
                <w:rPr>
                  <w:rStyle w:val="Hyperlink"/>
                </w:rPr>
                <w:t>proper nouns</w:t>
              </w:r>
            </w:hyperlink>
          </w:p>
          <w:p w14:paraId="17975101" w14:textId="76E2D395" w:rsidR="00047A7B" w:rsidRPr="00676075" w:rsidRDefault="00F523A2" w:rsidP="009723FA">
            <w:pPr>
              <w:pStyle w:val="ListBullet"/>
            </w:pPr>
            <w:hyperlink w:anchor="_Capital_letters_for_1">
              <w:r w:rsidR="00047A7B" w:rsidRPr="00676075">
                <w:rPr>
                  <w:rStyle w:val="Hyperlink"/>
                </w:rPr>
                <w:t>capital letters for headings and subheadings</w:t>
              </w:r>
            </w:hyperlink>
          </w:p>
          <w:p w14:paraId="738641D8" w14:textId="6E31F5A0" w:rsidR="00047A7B" w:rsidRPr="00676075" w:rsidRDefault="00F523A2" w:rsidP="009723FA">
            <w:pPr>
              <w:pStyle w:val="ListBullet"/>
            </w:pPr>
            <w:hyperlink w:anchor="_Capital_letters_in" w:history="1">
              <w:r w:rsidR="00047A7B" w:rsidRPr="00676075">
                <w:rPr>
                  <w:rStyle w:val="Hyperlink"/>
                </w:rPr>
                <w:t>capital letters for the beginning of a poetry line</w:t>
              </w:r>
            </w:hyperlink>
            <w:r w:rsidR="00B4653C" w:rsidRPr="00CA6207">
              <w:t>.</w:t>
            </w:r>
          </w:p>
          <w:p w14:paraId="6749E974" w14:textId="224C4A7A" w:rsidR="00047A7B" w:rsidRPr="003B6449" w:rsidRDefault="77E49F1A" w:rsidP="009723FA">
            <w:pPr>
              <w:rPr>
                <w:rFonts w:eastAsia="Arial"/>
                <w:color w:val="000000" w:themeColor="text1"/>
              </w:rPr>
            </w:pPr>
            <w:r w:rsidRPr="1B31D2D3">
              <w:rPr>
                <w:b/>
                <w:bCs/>
              </w:rPr>
              <w:t>Review</w:t>
            </w:r>
            <w:r>
              <w:t xml:space="preserve"> </w:t>
            </w:r>
            <w:hyperlink w:anchor="_Commas">
              <w:r w:rsidRPr="009723FA">
                <w:rPr>
                  <w:rStyle w:val="Hyperlink"/>
                </w:rPr>
                <w:t>commas</w:t>
              </w:r>
            </w:hyperlink>
            <w:r w:rsidRPr="009723FA">
              <w:t xml:space="preserve"> including</w:t>
            </w:r>
            <w:r>
              <w:t>:</w:t>
            </w:r>
          </w:p>
          <w:p w14:paraId="270E687C" w14:textId="094A1DD7" w:rsidR="1CF4C1F6" w:rsidRPr="003B6449" w:rsidRDefault="00F523A2" w:rsidP="009723FA">
            <w:pPr>
              <w:pStyle w:val="ListBullet"/>
            </w:pPr>
            <w:hyperlink w:anchor="_Commas_to_separate_1">
              <w:r w:rsidR="1D7A1230" w:rsidRPr="1B31D2D3">
                <w:rPr>
                  <w:rStyle w:val="Hyperlink"/>
                  <w:rFonts w:eastAsia="Arial"/>
                </w:rPr>
                <w:t xml:space="preserve">commas to separate a </w:t>
              </w:r>
              <w:r w:rsidR="1D7A1230" w:rsidRPr="1B31D2D3">
                <w:rPr>
                  <w:rStyle w:val="Hyperlink"/>
                  <w:rFonts w:eastAsia="Arial"/>
                </w:rPr>
                <w:lastRenderedPageBreak/>
                <w:t>dependent (subordinate) clause from a main (independent) clause</w:t>
              </w:r>
            </w:hyperlink>
            <w:r w:rsidR="00B4653C" w:rsidRPr="00CA6207">
              <w:t>.</w:t>
            </w:r>
          </w:p>
          <w:p w14:paraId="1349C6FF" w14:textId="4AE7AA30" w:rsidR="00B36381" w:rsidRPr="003B6449" w:rsidRDefault="65165D0C" w:rsidP="009723FA">
            <w:pPr>
              <w:rPr>
                <w:rFonts w:eastAsia="Arial"/>
              </w:rPr>
            </w:pPr>
            <w:r w:rsidRPr="1B31D2D3">
              <w:rPr>
                <w:rFonts w:eastAsia="Arial"/>
                <w:b/>
                <w:bCs/>
              </w:rPr>
              <w:t>Review</w:t>
            </w:r>
            <w:r w:rsidRPr="1B31D2D3">
              <w:rPr>
                <w:rFonts w:eastAsia="Arial"/>
              </w:rPr>
              <w:t xml:space="preserve"> </w:t>
            </w:r>
            <w:hyperlink w:anchor="_Bullet_points_and">
              <w:r w:rsidR="7AAD3F0B" w:rsidRPr="1B31D2D3">
                <w:rPr>
                  <w:rStyle w:val="Hyperlink"/>
                </w:rPr>
                <w:t>bullet points and</w:t>
              </w:r>
              <w:r w:rsidR="77E49F1A" w:rsidRPr="1B31D2D3">
                <w:rPr>
                  <w:rStyle w:val="Hyperlink"/>
                </w:rPr>
                <w:t xml:space="preserve"> </w:t>
              </w:r>
              <w:r w:rsidR="7AAD3F0B" w:rsidRPr="1B31D2D3">
                <w:rPr>
                  <w:rStyle w:val="Hyperlink"/>
                </w:rPr>
                <w:t>numbering</w:t>
              </w:r>
            </w:hyperlink>
            <w:r w:rsidRPr="1B31D2D3">
              <w:rPr>
                <w:rFonts w:eastAsia="Arial"/>
                <w:b/>
                <w:bCs/>
              </w:rPr>
              <w:t xml:space="preserve"> </w:t>
            </w:r>
            <w:r w:rsidRPr="1B31D2D3">
              <w:rPr>
                <w:rFonts w:eastAsia="Arial"/>
              </w:rPr>
              <w:t>to list items or sequence steps</w:t>
            </w:r>
            <w:r w:rsidR="00B4653C">
              <w:rPr>
                <w:rFonts w:eastAsia="Arial"/>
              </w:rPr>
              <w:t>.</w:t>
            </w:r>
          </w:p>
        </w:tc>
        <w:tc>
          <w:tcPr>
            <w:tcW w:w="1250" w:type="pct"/>
          </w:tcPr>
          <w:p w14:paraId="1063EA06" w14:textId="0EE1E28F" w:rsidR="00B36381" w:rsidRPr="00603E4C" w:rsidRDefault="00B4653C" w:rsidP="009723FA">
            <w:r w:rsidRPr="358959FD">
              <w:lastRenderedPageBreak/>
              <w:t>n/a</w:t>
            </w:r>
          </w:p>
        </w:tc>
      </w:tr>
    </w:tbl>
    <w:p w14:paraId="7BF1E50B" w14:textId="77777777" w:rsidR="00824CFC" w:rsidRPr="00C5063B" w:rsidRDefault="00824CFC" w:rsidP="00C5063B">
      <w:r w:rsidRPr="00C5063B">
        <w:lastRenderedPageBreak/>
        <w:br w:type="page"/>
      </w:r>
    </w:p>
    <w:p w14:paraId="1389D01C" w14:textId="0997BAD1" w:rsidR="00CC31D6" w:rsidRPr="00260E3E" w:rsidRDefault="3F0A247C" w:rsidP="00260E3E">
      <w:pPr>
        <w:pStyle w:val="Heading3"/>
      </w:pPr>
      <w:bookmarkStart w:id="23" w:name="_Toc167200963"/>
      <w:r>
        <w:lastRenderedPageBreak/>
        <w:t xml:space="preserve">Term 4 </w:t>
      </w:r>
      <w:r w:rsidR="27EA5E92">
        <w:t>(early)</w:t>
      </w:r>
      <w:bookmarkEnd w:id="23"/>
    </w:p>
    <w:p w14:paraId="2648AB9C" w14:textId="21F5587F" w:rsidR="0D8E0AA1" w:rsidRDefault="0D8E0AA1" w:rsidP="000153F9">
      <w:pPr>
        <w:pStyle w:val="FeatureBox2"/>
        <w:rPr>
          <w:rFonts w:eastAsia="Arial"/>
          <w:b/>
          <w:bCs/>
          <w:sz w:val="24"/>
        </w:rPr>
      </w:pPr>
      <w:r w:rsidRPr="000153F9">
        <w:rPr>
          <w:rStyle w:val="Strong"/>
        </w:rPr>
        <w:t>Imaginative purposes</w:t>
      </w:r>
    </w:p>
    <w:p w14:paraId="2215CF6C" w14:textId="3E27B5FB" w:rsidR="0D8E0AA1" w:rsidRDefault="47E2E88E" w:rsidP="001808B8">
      <w:pPr>
        <w:pStyle w:val="FeatureBox2"/>
        <w:numPr>
          <w:ilvl w:val="0"/>
          <w:numId w:val="5"/>
        </w:numPr>
        <w:ind w:left="567" w:hanging="567"/>
      </w:pPr>
      <w:r w:rsidRPr="5C247A3B">
        <w:rPr>
          <w:color w:val="000000" w:themeColor="text1"/>
        </w:rPr>
        <w:t>C</w:t>
      </w:r>
      <w:r w:rsidR="3F2E210F" w:rsidRPr="5C247A3B">
        <w:rPr>
          <w:color w:val="000000" w:themeColor="text1"/>
        </w:rPr>
        <w:t>reate imaginative texts to engage an audience, using first person or third person narrative voice</w:t>
      </w:r>
      <w:r w:rsidR="3F2E210F">
        <w:t xml:space="preserve"> </w:t>
      </w:r>
    </w:p>
    <w:p w14:paraId="592DFD9B" w14:textId="3164BFA5" w:rsidR="0D8E0AA1" w:rsidRDefault="6119463D" w:rsidP="001808B8">
      <w:pPr>
        <w:pStyle w:val="FeatureBox2"/>
        <w:numPr>
          <w:ilvl w:val="0"/>
          <w:numId w:val="5"/>
        </w:numPr>
        <w:ind w:left="567" w:hanging="567"/>
        <w:rPr>
          <w:rFonts w:ascii="Calibri" w:eastAsia="Calibri" w:hAnsi="Calibri" w:cs="Calibri"/>
        </w:rPr>
      </w:pPr>
      <w:r w:rsidRPr="5C247A3B">
        <w:rPr>
          <w:color w:val="000000" w:themeColor="text1"/>
        </w:rPr>
        <w:t>Experiment with using and punctuating dialogue in texts</w:t>
      </w:r>
    </w:p>
    <w:p w14:paraId="4A0423C6" w14:textId="77777777" w:rsidR="00EB2037" w:rsidRDefault="1632473A" w:rsidP="6B098880">
      <w:pPr>
        <w:pStyle w:val="FeatureBox2"/>
        <w:rPr>
          <w:rFonts w:eastAsia="Arial"/>
          <w:b/>
          <w:bCs/>
          <w:sz w:val="24"/>
        </w:rPr>
      </w:pPr>
      <w:r w:rsidRPr="6B098880">
        <w:rPr>
          <w:rStyle w:val="Strong"/>
        </w:rPr>
        <w:t xml:space="preserve">Text features for </w:t>
      </w:r>
      <w:r w:rsidRPr="6B098880">
        <w:rPr>
          <w:rFonts w:eastAsia="Arial"/>
          <w:b/>
          <w:bCs/>
          <w:szCs w:val="22"/>
        </w:rPr>
        <w:t>multiple purposes</w:t>
      </w:r>
    </w:p>
    <w:p w14:paraId="2DADE684" w14:textId="2991AEE6" w:rsidR="00CE4719" w:rsidRPr="000153F9" w:rsidRDefault="6F997E2D" w:rsidP="001808B8">
      <w:pPr>
        <w:pStyle w:val="FeatureBox2"/>
        <w:numPr>
          <w:ilvl w:val="0"/>
          <w:numId w:val="5"/>
        </w:numPr>
        <w:ind w:left="567" w:hanging="567"/>
        <w:rPr>
          <w:color w:val="000000" w:themeColor="text1"/>
        </w:rPr>
      </w:pPr>
      <w:r>
        <w:t xml:space="preserve">Maintain </w:t>
      </w:r>
      <w:bookmarkStart w:id="24" w:name="_Int_C4pVfqS6"/>
      <w:r w:rsidRPr="358959FD">
        <w:rPr>
          <w:color w:val="000000" w:themeColor="text1"/>
        </w:rPr>
        <w:t>appropriate</w:t>
      </w:r>
      <w:bookmarkEnd w:id="24"/>
      <w:r w:rsidRPr="358959FD">
        <w:rPr>
          <w:color w:val="000000" w:themeColor="text1"/>
        </w:rPr>
        <w:t>, consistent past, present or future tense across a text</w:t>
      </w:r>
      <w:r w:rsidR="7B0319EA" w:rsidRPr="358959FD">
        <w:rPr>
          <w:color w:val="000000" w:themeColor="text1"/>
        </w:rPr>
        <w:t>*</w:t>
      </w:r>
    </w:p>
    <w:p w14:paraId="3502596E" w14:textId="10C34B28" w:rsidR="00102B85" w:rsidRPr="000153F9" w:rsidRDefault="602BEBCB" w:rsidP="001808B8">
      <w:pPr>
        <w:pStyle w:val="FeatureBox2"/>
        <w:numPr>
          <w:ilvl w:val="0"/>
          <w:numId w:val="5"/>
        </w:numPr>
        <w:ind w:left="567" w:hanging="567"/>
        <w:rPr>
          <w:color w:val="000000" w:themeColor="text1"/>
        </w:rPr>
      </w:pPr>
      <w:r w:rsidRPr="000153F9">
        <w:rPr>
          <w:color w:val="000000" w:themeColor="text1"/>
        </w:rPr>
        <w:t>Maintain noun–pronoun referencing across a text for cohesion</w:t>
      </w:r>
      <w:r w:rsidRPr="5C247A3B">
        <w:rPr>
          <w:color w:val="000000" w:themeColor="text1"/>
        </w:rPr>
        <w:t xml:space="preserve"> </w:t>
      </w:r>
    </w:p>
    <w:p w14:paraId="1E7D2F50" w14:textId="62DE630C" w:rsidR="00102B85" w:rsidRDefault="6A1A98E8" w:rsidP="001808B8">
      <w:pPr>
        <w:pStyle w:val="FeatureBox2"/>
        <w:numPr>
          <w:ilvl w:val="0"/>
          <w:numId w:val="5"/>
        </w:numPr>
        <w:ind w:left="567" w:hanging="567"/>
      </w:pPr>
      <w:r w:rsidRPr="5C247A3B">
        <w:rPr>
          <w:color w:val="000000" w:themeColor="text1"/>
        </w:rPr>
        <w:t>M</w:t>
      </w:r>
      <w:r w:rsidR="3D954524" w:rsidRPr="5C247A3B">
        <w:rPr>
          <w:color w:val="000000" w:themeColor="text1"/>
        </w:rPr>
        <w:t>aintain</w:t>
      </w:r>
      <w:r w:rsidR="38F540C6" w:rsidRPr="5C247A3B">
        <w:rPr>
          <w:color w:val="000000" w:themeColor="text1"/>
        </w:rPr>
        <w:t xml:space="preserve"> correct subject</w:t>
      </w:r>
      <w:r w:rsidR="3D954524" w:rsidRPr="5C247A3B">
        <w:rPr>
          <w:color w:val="000000" w:themeColor="text1"/>
        </w:rPr>
        <w:t>–</w:t>
      </w:r>
      <w:r w:rsidR="38F540C6" w:rsidRPr="5C247A3B">
        <w:rPr>
          <w:color w:val="000000" w:themeColor="text1"/>
        </w:rPr>
        <w:t>verb agreement throughout a text</w:t>
      </w:r>
      <w:r w:rsidR="1037745C" w:rsidRPr="5C247A3B">
        <w:rPr>
          <w:color w:val="000000" w:themeColor="text1"/>
          <w:vertAlign w:val="superscript"/>
        </w:rPr>
        <w:t>*</w:t>
      </w:r>
    </w:p>
    <w:p w14:paraId="1BDD3F9E" w14:textId="77777777" w:rsidR="00EB2037" w:rsidRDefault="7DF81F3C" w:rsidP="000153F9">
      <w:pPr>
        <w:pStyle w:val="FeatureBox2"/>
        <w:rPr>
          <w:rFonts w:eastAsia="Arial"/>
          <w:b/>
          <w:bCs/>
          <w:sz w:val="24"/>
        </w:rPr>
      </w:pPr>
      <w:r w:rsidRPr="000153F9">
        <w:rPr>
          <w:rStyle w:val="Strong"/>
        </w:rPr>
        <w:t>Sentence-level grammar</w:t>
      </w:r>
    </w:p>
    <w:p w14:paraId="0EAB05EA" w14:textId="0063A767" w:rsidR="00270DC3" w:rsidRDefault="0B4EAA66" w:rsidP="001808B8">
      <w:pPr>
        <w:pStyle w:val="FeatureBox2"/>
        <w:numPr>
          <w:ilvl w:val="0"/>
          <w:numId w:val="5"/>
        </w:numPr>
        <w:ind w:left="567" w:hanging="567"/>
        <w:rPr>
          <w:color w:val="000000" w:themeColor="text1"/>
        </w:rPr>
      </w:pPr>
      <w:r w:rsidRPr="5C247A3B">
        <w:rPr>
          <w:color w:val="000000" w:themeColor="text1"/>
        </w:rPr>
        <w:t>Use adverbial phrases or clauses to add information to the verb or verb group of the main or other clauses, to provide reasons or circumstance</w:t>
      </w:r>
      <w:r w:rsidR="6FEDE22F" w:rsidRPr="5C247A3B">
        <w:rPr>
          <w:color w:val="000000" w:themeColor="text1"/>
        </w:rPr>
        <w:t>s</w:t>
      </w:r>
    </w:p>
    <w:p w14:paraId="23CF9642" w14:textId="55D02C00" w:rsidR="7DA0852C" w:rsidRDefault="583633F5" w:rsidP="001808B8">
      <w:pPr>
        <w:pStyle w:val="FeatureBox2"/>
        <w:numPr>
          <w:ilvl w:val="0"/>
          <w:numId w:val="5"/>
        </w:numPr>
        <w:ind w:left="567" w:hanging="567"/>
      </w:pPr>
      <w:r w:rsidRPr="000153F9">
        <w:rPr>
          <w:color w:val="000000" w:themeColor="text1"/>
        </w:rPr>
        <w:t>Select an</w:t>
      </w:r>
      <w:r w:rsidRPr="5C247A3B">
        <w:t>d use precise saying, thinking, acting, and relating verbs and verb groups to align with text purposes</w:t>
      </w:r>
    </w:p>
    <w:p w14:paraId="11DE5E54" w14:textId="77777777" w:rsidR="00EB2037" w:rsidRDefault="7DF81F3C" w:rsidP="000153F9">
      <w:pPr>
        <w:pStyle w:val="FeatureBox2"/>
        <w:rPr>
          <w:rFonts w:eastAsia="Arial"/>
          <w:b/>
          <w:bCs/>
          <w:sz w:val="24"/>
        </w:rPr>
      </w:pPr>
      <w:r w:rsidRPr="000153F9">
        <w:rPr>
          <w:rStyle w:val="Strong"/>
        </w:rPr>
        <w:t>Punctuation</w:t>
      </w:r>
    </w:p>
    <w:p w14:paraId="1926CCE6" w14:textId="0535AD5A" w:rsidR="00C55A13" w:rsidRDefault="2C128D53" w:rsidP="001808B8">
      <w:pPr>
        <w:pStyle w:val="FeatureBox2"/>
        <w:numPr>
          <w:ilvl w:val="0"/>
          <w:numId w:val="5"/>
        </w:numPr>
        <w:ind w:left="567" w:hanging="567"/>
      </w:pPr>
      <w:r>
        <w:t xml:space="preserve">Use capital </w:t>
      </w:r>
      <w:r w:rsidRPr="358959FD">
        <w:rPr>
          <w:color w:val="000000" w:themeColor="text1"/>
        </w:rPr>
        <w:t>letters</w:t>
      </w:r>
      <w:r>
        <w:t xml:space="preserve"> to </w:t>
      </w:r>
      <w:bookmarkStart w:id="25" w:name="_Int_WQuM4ZhH"/>
      <w:r>
        <w:t>indicate</w:t>
      </w:r>
      <w:bookmarkEnd w:id="25"/>
      <w:r>
        <w:t xml:space="preserve"> the beginning of a sentence, proper nouns, headings and subheadings, to indicate the beginning of a poetry line, for emphasis, and when using acronym</w:t>
      </w:r>
      <w:r w:rsidR="1F4FF05E">
        <w:t>s</w:t>
      </w:r>
    </w:p>
    <w:p w14:paraId="506DBFEB" w14:textId="20EB7D04" w:rsidR="00C55A13" w:rsidRDefault="1DDA2E9C" w:rsidP="001808B8">
      <w:pPr>
        <w:pStyle w:val="FeatureBox2"/>
        <w:numPr>
          <w:ilvl w:val="0"/>
          <w:numId w:val="5"/>
        </w:numPr>
        <w:ind w:left="567" w:hanging="567"/>
      </w:pPr>
      <w:r w:rsidRPr="5C247A3B">
        <w:rPr>
          <w:color w:val="000000" w:themeColor="text1"/>
        </w:rPr>
        <w:lastRenderedPageBreak/>
        <w:t>U</w:t>
      </w:r>
      <w:r w:rsidR="2BED8B66" w:rsidRPr="5C247A3B">
        <w:rPr>
          <w:color w:val="000000" w:themeColor="text1"/>
        </w:rPr>
        <w:t>se commas between words in a list or to separate adjectives when more than one is used</w:t>
      </w:r>
    </w:p>
    <w:p w14:paraId="1AD56C66" w14:textId="512D7B6C" w:rsidR="00EB2037" w:rsidRDefault="7DF81F3C" w:rsidP="000153F9">
      <w:pPr>
        <w:pStyle w:val="FeatureBox2"/>
        <w:rPr>
          <w:rFonts w:eastAsia="Arial"/>
          <w:b/>
          <w:bCs/>
          <w:sz w:val="24"/>
        </w:rPr>
      </w:pPr>
      <w:r w:rsidRPr="000153F9">
        <w:rPr>
          <w:rStyle w:val="Strong"/>
        </w:rPr>
        <w:t>Word-level language</w:t>
      </w:r>
    </w:p>
    <w:p w14:paraId="7F0A3DF7" w14:textId="2BBB9153" w:rsidR="5D995DCE" w:rsidRDefault="007F6690" w:rsidP="001808B8">
      <w:pPr>
        <w:pStyle w:val="FeatureBox2"/>
        <w:numPr>
          <w:ilvl w:val="0"/>
          <w:numId w:val="5"/>
        </w:numPr>
        <w:ind w:left="567" w:hanging="567"/>
        <w:rPr>
          <w:rFonts w:eastAsia="Arial"/>
          <w:sz w:val="24"/>
        </w:rPr>
      </w:pPr>
      <w:r w:rsidRPr="61370739">
        <w:t>n/a</w:t>
      </w:r>
    </w:p>
    <w:p w14:paraId="3F010D4E" w14:textId="521FD66E" w:rsidR="00260E3E" w:rsidRDefault="3A92A0F9" w:rsidP="0081199E">
      <w:pPr>
        <w:pStyle w:val="Caption"/>
      </w:pPr>
      <w:r>
        <w:t xml:space="preserve">Table </w:t>
      </w:r>
      <w:r>
        <w:fldChar w:fldCharType="begin"/>
      </w:r>
      <w:r>
        <w:instrText>SEQ Table \* ARABIC</w:instrText>
      </w:r>
      <w:r>
        <w:fldChar w:fldCharType="separate"/>
      </w:r>
      <w:r w:rsidR="00374D17">
        <w:rPr>
          <w:noProof/>
        </w:rPr>
        <w:t>7</w:t>
      </w:r>
      <w:r>
        <w:fldChar w:fldCharType="end"/>
      </w:r>
      <w:r>
        <w:t xml:space="preserve"> – Year 3 Term 4 </w:t>
      </w:r>
      <w:r w:rsidR="518DF17C">
        <w:t xml:space="preserve">(early) </w:t>
      </w:r>
      <w:r w:rsidR="000110E6">
        <w:t>suggested instructional sequence for Grammar and punctuation</w:t>
      </w:r>
    </w:p>
    <w:tbl>
      <w:tblPr>
        <w:tblStyle w:val="Tableheader"/>
        <w:tblW w:w="4963" w:type="pct"/>
        <w:tblLayout w:type="fixed"/>
        <w:tblLook w:val="0420" w:firstRow="1" w:lastRow="0" w:firstColumn="0" w:lastColumn="0" w:noHBand="0" w:noVBand="1"/>
        <w:tblDescription w:val="Suggested sample instructional sequence for Grammar and punctuation."/>
      </w:tblPr>
      <w:tblGrid>
        <w:gridCol w:w="3613"/>
        <w:gridCol w:w="3613"/>
        <w:gridCol w:w="3614"/>
        <w:gridCol w:w="3614"/>
      </w:tblGrid>
      <w:tr w:rsidR="00AB2B9B" w:rsidRPr="7947C7A1" w14:paraId="5EFDB058" w14:textId="77777777" w:rsidTr="001F133B">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28147A91" w14:textId="535C37B1" w:rsidR="00AB2B9B" w:rsidRPr="001F133B" w:rsidRDefault="646F8BFF" w:rsidP="001F133B">
            <w:r w:rsidRPr="001F133B">
              <w:t>Text features for</w:t>
            </w:r>
            <w:r w:rsidR="00260E3E" w:rsidRPr="001F133B">
              <w:t xml:space="preserve"> </w:t>
            </w:r>
            <w:r w:rsidRPr="001F133B">
              <w:t>multiple purposes</w:t>
            </w:r>
          </w:p>
        </w:tc>
        <w:tc>
          <w:tcPr>
            <w:tcW w:w="1250" w:type="pct"/>
          </w:tcPr>
          <w:p w14:paraId="34AECA7E" w14:textId="4FECB776" w:rsidR="00AB2B9B" w:rsidRPr="001F133B" w:rsidRDefault="00880C9E" w:rsidP="001F133B">
            <w:r w:rsidRPr="001F133B">
              <w:t xml:space="preserve">Sentence-level </w:t>
            </w:r>
            <w:r w:rsidR="228D8B9C" w:rsidRPr="001F133B">
              <w:t>grammar</w:t>
            </w:r>
          </w:p>
        </w:tc>
        <w:tc>
          <w:tcPr>
            <w:tcW w:w="1250" w:type="pct"/>
          </w:tcPr>
          <w:p w14:paraId="309B17FE" w14:textId="338FD1BD" w:rsidR="00AB2B9B" w:rsidRPr="001F133B" w:rsidRDefault="646F8BFF" w:rsidP="001F133B">
            <w:r w:rsidRPr="001F133B">
              <w:t>Punctuation</w:t>
            </w:r>
          </w:p>
        </w:tc>
        <w:tc>
          <w:tcPr>
            <w:tcW w:w="1250" w:type="pct"/>
          </w:tcPr>
          <w:p w14:paraId="48F44B68" w14:textId="2F6E07F8" w:rsidR="00AB2B9B" w:rsidRPr="001F133B" w:rsidRDefault="646F8BFF" w:rsidP="001F133B">
            <w:r w:rsidRPr="001F133B">
              <w:t>Word-level language</w:t>
            </w:r>
          </w:p>
        </w:tc>
      </w:tr>
      <w:tr w:rsidR="00AB2B9B" w:rsidRPr="00603E4C" w14:paraId="2AB5708E" w14:textId="77777777" w:rsidTr="001F133B">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03E74429" w14:textId="705904F7" w:rsidR="455000FB" w:rsidRPr="00966FA2" w:rsidRDefault="65D139A0" w:rsidP="00966FA2">
            <w:pPr>
              <w:rPr>
                <w:rStyle w:val="Strong"/>
              </w:rPr>
            </w:pPr>
            <w:r w:rsidRPr="00966FA2">
              <w:rPr>
                <w:rStyle w:val="Strong"/>
              </w:rPr>
              <w:t>Imaginative purposes</w:t>
            </w:r>
          </w:p>
          <w:p w14:paraId="370969FF" w14:textId="751DF4C3" w:rsidR="00047A7B" w:rsidRDefault="77E49F1A" w:rsidP="00AD3827">
            <w:pPr>
              <w:rPr>
                <w:rFonts w:eastAsia="Arial"/>
                <w:b/>
                <w:bCs/>
              </w:rPr>
            </w:pPr>
            <w:r w:rsidRPr="1B31D2D3">
              <w:rPr>
                <w:b/>
                <w:bCs/>
              </w:rPr>
              <w:t>Review</w:t>
            </w:r>
            <w:r w:rsidRPr="00AD3827">
              <w:t xml:space="preserve"> </w:t>
            </w:r>
            <w:hyperlink w:anchor="_Narrative_voice">
              <w:r w:rsidRPr="00AD3827">
                <w:rPr>
                  <w:rStyle w:val="Hyperlink"/>
                </w:rPr>
                <w:t>narrative voice</w:t>
              </w:r>
            </w:hyperlink>
            <w:r>
              <w:t>, including:</w:t>
            </w:r>
          </w:p>
          <w:p w14:paraId="7F34243D" w14:textId="5B7E0100" w:rsidR="00047A7B" w:rsidRPr="00227004" w:rsidRDefault="00F523A2" w:rsidP="00AD3827">
            <w:pPr>
              <w:pStyle w:val="ListBullet"/>
              <w:rPr>
                <w:rFonts w:eastAsia="Arial"/>
                <w:b/>
                <w:bCs/>
              </w:rPr>
            </w:pPr>
            <w:hyperlink w:anchor="_First_person_narrative" w:history="1">
              <w:r w:rsidR="00047A7B" w:rsidRPr="00D575AF">
                <w:rPr>
                  <w:rStyle w:val="Hyperlink"/>
                </w:rPr>
                <w:t>first person narrative voice</w:t>
              </w:r>
            </w:hyperlink>
          </w:p>
          <w:p w14:paraId="5B27B63E" w14:textId="74EFEE4C" w:rsidR="00227004" w:rsidRPr="00047A7B" w:rsidRDefault="00F523A2" w:rsidP="00AD3827">
            <w:pPr>
              <w:pStyle w:val="ListBullet"/>
              <w:rPr>
                <w:rFonts w:eastAsia="Arial"/>
                <w:b/>
                <w:bCs/>
              </w:rPr>
            </w:pPr>
            <w:hyperlink w:anchor="_Third_person_narrative" w:history="1">
              <w:r w:rsidR="00227004" w:rsidRPr="00D575AF">
                <w:rPr>
                  <w:rStyle w:val="Hyperlink"/>
                </w:rPr>
                <w:t xml:space="preserve">third person narrative </w:t>
              </w:r>
              <w:r w:rsidR="00D575AF" w:rsidRPr="00D575AF">
                <w:rPr>
                  <w:rStyle w:val="Hyperlink"/>
                </w:rPr>
                <w:t>voice</w:t>
              </w:r>
            </w:hyperlink>
            <w:r w:rsidR="003B225D" w:rsidRPr="00CA6207">
              <w:t>.</w:t>
            </w:r>
          </w:p>
          <w:p w14:paraId="658B8FDD" w14:textId="15D1FDE6" w:rsidR="50BAB13C" w:rsidRPr="000153F9" w:rsidRDefault="250963B1" w:rsidP="00AD3827">
            <w:pPr>
              <w:rPr>
                <w:rFonts w:eastAsia="Arial"/>
              </w:rPr>
            </w:pPr>
            <w:r w:rsidRPr="1B31D2D3">
              <w:rPr>
                <w:b/>
                <w:bCs/>
              </w:rPr>
              <w:t>Review</w:t>
            </w:r>
            <w:r>
              <w:t xml:space="preserve"> </w:t>
            </w:r>
            <w:hyperlink w:anchor="_Dialogue">
              <w:r w:rsidR="2D68C6B7" w:rsidRPr="00AD3827">
                <w:rPr>
                  <w:rStyle w:val="Hyperlink"/>
                </w:rPr>
                <w:t>dialogue</w:t>
              </w:r>
            </w:hyperlink>
            <w:r w:rsidR="2D68C6B7" w:rsidRPr="00AD3827">
              <w:t xml:space="preserve"> </w:t>
            </w:r>
            <w:r w:rsidR="735B2CD3" w:rsidRPr="00AD3827">
              <w:t>including</w:t>
            </w:r>
            <w:r w:rsidR="003B225D">
              <w:t>:</w:t>
            </w:r>
          </w:p>
          <w:p w14:paraId="61894861" w14:textId="67B9EE65" w:rsidR="50BAB13C" w:rsidRPr="000153F9" w:rsidRDefault="00F523A2" w:rsidP="00AD3827">
            <w:pPr>
              <w:pStyle w:val="ListBullet"/>
              <w:rPr>
                <w:rFonts w:eastAsia="Arial"/>
              </w:rPr>
            </w:pPr>
            <w:hyperlink w:anchor="_Dialogue_at_the">
              <w:r w:rsidR="20EC9310" w:rsidRPr="358959FD">
                <w:rPr>
                  <w:rStyle w:val="Hyperlink"/>
                </w:rPr>
                <w:t>dialogue at the beginning of a sentence</w:t>
              </w:r>
            </w:hyperlink>
          </w:p>
          <w:p w14:paraId="3B59010F" w14:textId="681FC6A1" w:rsidR="50BAB13C" w:rsidRPr="000153F9" w:rsidRDefault="00F523A2" w:rsidP="00AD3827">
            <w:pPr>
              <w:pStyle w:val="ListBullet"/>
              <w:rPr>
                <w:rFonts w:eastAsia="Arial"/>
              </w:rPr>
            </w:pPr>
            <w:hyperlink w:anchor="_Changing_lines_for">
              <w:r w:rsidR="229DEC53" w:rsidRPr="5E97BB7C">
                <w:rPr>
                  <w:rStyle w:val="Hyperlink"/>
                </w:rPr>
                <w:t>changing lines for each new speaker</w:t>
              </w:r>
            </w:hyperlink>
            <w:r w:rsidR="003B225D" w:rsidRPr="00CA6207">
              <w:t>.</w:t>
            </w:r>
          </w:p>
          <w:p w14:paraId="44096716" w14:textId="73635120" w:rsidR="59F3EB24" w:rsidRPr="00966FA2" w:rsidRDefault="44AB0CD9" w:rsidP="00966FA2">
            <w:pPr>
              <w:rPr>
                <w:rStyle w:val="Strong"/>
              </w:rPr>
            </w:pPr>
            <w:r w:rsidRPr="00966FA2">
              <w:rPr>
                <w:rStyle w:val="Strong"/>
              </w:rPr>
              <w:lastRenderedPageBreak/>
              <w:t>Text features for multiple purposes</w:t>
            </w:r>
          </w:p>
          <w:p w14:paraId="02D4C1C3" w14:textId="0DAFEB31" w:rsidR="51DDE1C8" w:rsidRPr="00134173" w:rsidRDefault="3D85EFEE" w:rsidP="00AD3827">
            <w:r w:rsidRPr="00134173">
              <w:rPr>
                <w:b/>
                <w:bCs/>
              </w:rPr>
              <w:t>Review</w:t>
            </w:r>
            <w:r w:rsidRPr="00134173">
              <w:t xml:space="preserve"> </w:t>
            </w:r>
            <w:hyperlink w:anchor="_Noun-pronoun_referencing">
              <w:r w:rsidR="455A45B7" w:rsidRPr="00AD3827">
                <w:rPr>
                  <w:rStyle w:val="Hyperlink"/>
                </w:rPr>
                <w:t>noun</w:t>
              </w:r>
              <w:r w:rsidR="003B225D">
                <w:rPr>
                  <w:rStyle w:val="Hyperlink"/>
                </w:rPr>
                <w:t>–</w:t>
              </w:r>
              <w:r w:rsidR="455A45B7" w:rsidRPr="00AD3827">
                <w:rPr>
                  <w:rStyle w:val="Hyperlink"/>
                </w:rPr>
                <w:t>pronoun referencing</w:t>
              </w:r>
            </w:hyperlink>
            <w:r w:rsidR="7B69DDAB" w:rsidRPr="00AD3827">
              <w:t xml:space="preserve"> </w:t>
            </w:r>
            <w:r w:rsidRPr="00AD3827">
              <w:t>including</w:t>
            </w:r>
            <w:r w:rsidR="47E67CDF" w:rsidRPr="00134173">
              <w:t xml:space="preserve"> </w:t>
            </w:r>
            <w:hyperlink w:anchor="_Personal_pronouns">
              <w:r w:rsidRPr="00134173">
                <w:rPr>
                  <w:rStyle w:val="Hyperlink"/>
                </w:rPr>
                <w:t>personal</w:t>
              </w:r>
              <w:r w:rsidR="0BE76056" w:rsidRPr="00134173">
                <w:rPr>
                  <w:rStyle w:val="Hyperlink"/>
                </w:rPr>
                <w:t xml:space="preserve"> pronouns</w:t>
              </w:r>
            </w:hyperlink>
            <w:r w:rsidR="37C56933" w:rsidRPr="00134173">
              <w:t xml:space="preserve"> and </w:t>
            </w:r>
            <w:hyperlink w:anchor="_Personal_pronouns_have" w:history="1">
              <w:r w:rsidR="37C56933" w:rsidRPr="00134173">
                <w:rPr>
                  <w:rStyle w:val="Hyperlink"/>
                </w:rPr>
                <w:t>personal pronouns have number and gender</w:t>
              </w:r>
            </w:hyperlink>
            <w:r w:rsidR="003B225D">
              <w:rPr>
                <w:rStyle w:val="Hyperlink"/>
              </w:rPr>
              <w:t>.</w:t>
            </w:r>
          </w:p>
          <w:p w14:paraId="497A9096" w14:textId="61382519" w:rsidR="008F252A" w:rsidRPr="008F252A" w:rsidRDefault="54845B97" w:rsidP="00AD3827">
            <w:r>
              <w:rPr>
                <w:b/>
                <w:bCs/>
                <w:color w:val="000000"/>
                <w:shd w:val="clear" w:color="auto" w:fill="FFFFFF"/>
              </w:rPr>
              <w:t>Introduce</w:t>
            </w:r>
            <w:r w:rsidRPr="00AD3827">
              <w:t xml:space="preserve"> tense </w:t>
            </w:r>
            <w:r w:rsidR="003B225D">
              <w:t>–</w:t>
            </w:r>
            <w:r w:rsidRPr="00AD3827">
              <w:t xml:space="preserve"> </w:t>
            </w:r>
            <w:hyperlink w:anchor="_The_simple_form" w:tgtFrame="_blank" w:history="1">
              <w:r w:rsidRPr="008F252A">
                <w:rPr>
                  <w:rStyle w:val="Hyperlink"/>
                  <w:shd w:val="clear" w:color="auto" w:fill="FFFFFF"/>
                </w:rPr>
                <w:t>the simple form</w:t>
              </w:r>
            </w:hyperlink>
            <w:r>
              <w:rPr>
                <w:color w:val="000000"/>
                <w:shd w:val="clear" w:color="auto" w:fill="FFFFFF"/>
              </w:rPr>
              <w:t xml:space="preserve"> including:</w:t>
            </w:r>
          </w:p>
          <w:p w14:paraId="3FFCEF48" w14:textId="4E6643C7" w:rsidR="00AB2B9B" w:rsidRPr="007B0BCB" w:rsidRDefault="00F523A2" w:rsidP="00AD3827">
            <w:pPr>
              <w:pStyle w:val="ListBullet"/>
            </w:pPr>
            <w:hyperlink w:anchor="_Shifting_between_past," w:history="1">
              <w:r w:rsidR="00C144C1">
                <w:rPr>
                  <w:rStyle w:val="Hyperlink"/>
                </w:rPr>
                <w:t>p</w:t>
              </w:r>
              <w:r w:rsidR="2BF18B65" w:rsidRPr="008F252A">
                <w:rPr>
                  <w:rStyle w:val="Hyperlink"/>
                </w:rPr>
                <w:t>ast, present and future tense</w:t>
              </w:r>
            </w:hyperlink>
          </w:p>
          <w:p w14:paraId="4F29106F" w14:textId="5D4B9973" w:rsidR="00616981" w:rsidRPr="00C44EDD" w:rsidRDefault="00F523A2" w:rsidP="00AD3827">
            <w:pPr>
              <w:pStyle w:val="ListBullet"/>
              <w:rPr>
                <w:rFonts w:eastAsia="Arial"/>
                <w:b/>
                <w:bCs/>
              </w:rPr>
            </w:pPr>
            <w:hyperlink w:anchor="_Irregular_verbs" w:history="1">
              <w:r w:rsidR="00616981" w:rsidRPr="00C44EDD">
                <w:rPr>
                  <w:rStyle w:val="Hyperlink"/>
                  <w:rFonts w:eastAsia="Arial"/>
                </w:rPr>
                <w:t>irregular past tense verbs</w:t>
              </w:r>
            </w:hyperlink>
            <w:r w:rsidR="003B225D">
              <w:rPr>
                <w:rStyle w:val="Hyperlink"/>
                <w:rFonts w:eastAsia="Arial"/>
              </w:rPr>
              <w:t>.</w:t>
            </w:r>
          </w:p>
          <w:p w14:paraId="4562F876" w14:textId="130ACCDB" w:rsidR="00AB2B9B" w:rsidRPr="00603E4C" w:rsidRDefault="6042043E" w:rsidP="00AD3827">
            <w:pPr>
              <w:rPr>
                <w:rFonts w:eastAsia="Arial"/>
              </w:rPr>
            </w:pPr>
            <w:r w:rsidRPr="02F8083B">
              <w:rPr>
                <w:b/>
                <w:bCs/>
              </w:rPr>
              <w:t>Introduce</w:t>
            </w:r>
            <w:r w:rsidR="5499953C" w:rsidRPr="02F8083B">
              <w:rPr>
                <w:b/>
              </w:rPr>
              <w:t xml:space="preserve"> </w:t>
            </w:r>
            <w:hyperlink w:anchor="_Cohesion_(including_cohesive" w:history="1">
              <w:r w:rsidR="5499953C" w:rsidRPr="00AD3827">
                <w:rPr>
                  <w:rStyle w:val="Hyperlink"/>
                </w:rPr>
                <w:t>cohesive devices and links</w:t>
              </w:r>
            </w:hyperlink>
            <w:r w:rsidR="5499953C" w:rsidRPr="00AD3827">
              <w:t xml:space="preserve"> (cohesion) across a text,</w:t>
            </w:r>
            <w:r w:rsidR="5499953C" w:rsidRPr="008F252A">
              <w:rPr>
                <w:rFonts w:eastAsia="Arial"/>
              </w:rPr>
              <w:t xml:space="preserve"> including with </w:t>
            </w:r>
            <w:hyperlink w:anchor="_Subject–verb_agreement_(also" w:history="1">
              <w:r w:rsidR="6BEE2CF9" w:rsidRPr="008F252A">
                <w:rPr>
                  <w:rStyle w:val="Hyperlink"/>
                </w:rPr>
                <w:t>subject</w:t>
              </w:r>
              <w:r w:rsidR="003B225D">
                <w:rPr>
                  <w:rStyle w:val="Hyperlink"/>
                </w:rPr>
                <w:t>–</w:t>
              </w:r>
              <w:r w:rsidR="6BEE2CF9" w:rsidRPr="008F252A">
                <w:rPr>
                  <w:rStyle w:val="Hyperlink"/>
                </w:rPr>
                <w:t>verb agreement</w:t>
              </w:r>
            </w:hyperlink>
            <w:r w:rsidR="003B225D">
              <w:rPr>
                <w:rFonts w:eastAsia="Arial"/>
              </w:rPr>
              <w:t>.</w:t>
            </w:r>
          </w:p>
        </w:tc>
        <w:tc>
          <w:tcPr>
            <w:tcW w:w="1250" w:type="pct"/>
          </w:tcPr>
          <w:p w14:paraId="5E936F6E" w14:textId="5D239FAA" w:rsidR="00B0737F" w:rsidRDefault="3B4AC4A2" w:rsidP="00AD3827">
            <w:pPr>
              <w:rPr>
                <w:rFonts w:eastAsia="Arial"/>
              </w:rPr>
            </w:pPr>
            <w:r w:rsidRPr="1B31D2D3">
              <w:rPr>
                <w:b/>
                <w:bCs/>
              </w:rPr>
              <w:lastRenderedPageBreak/>
              <w:t>Review</w:t>
            </w:r>
            <w:r>
              <w:t xml:space="preserve"> </w:t>
            </w:r>
            <w:hyperlink w:anchor="_Adverbial_phrases">
              <w:r w:rsidRPr="00AD3827">
                <w:rPr>
                  <w:rStyle w:val="Hyperlink"/>
                </w:rPr>
                <w:t>adverbial phrases</w:t>
              </w:r>
            </w:hyperlink>
            <w:r w:rsidRPr="1B31D2D3">
              <w:rPr>
                <w:rFonts w:eastAsia="Arial"/>
              </w:rPr>
              <w:t xml:space="preserve"> that provide additional information about circumstances, such as: </w:t>
            </w:r>
            <w:r w:rsidRPr="1B31D2D3">
              <w:rPr>
                <w:i/>
                <w:iCs/>
              </w:rPr>
              <w:t xml:space="preserve">when </w:t>
            </w:r>
            <w:r>
              <w:t xml:space="preserve">(time), </w:t>
            </w:r>
            <w:r w:rsidRPr="1B31D2D3">
              <w:rPr>
                <w:i/>
                <w:iCs/>
              </w:rPr>
              <w:t xml:space="preserve">where </w:t>
            </w:r>
            <w:r>
              <w:t xml:space="preserve">(place), </w:t>
            </w:r>
            <w:r w:rsidRPr="1B31D2D3">
              <w:rPr>
                <w:i/>
                <w:iCs/>
              </w:rPr>
              <w:t xml:space="preserve">how </w:t>
            </w:r>
            <w:r>
              <w:t xml:space="preserve">(manner), </w:t>
            </w:r>
            <w:r w:rsidRPr="1B31D2D3">
              <w:rPr>
                <w:i/>
                <w:iCs/>
              </w:rPr>
              <w:t xml:space="preserve">why </w:t>
            </w:r>
            <w:r>
              <w:t>(reason)</w:t>
            </w:r>
            <w:r w:rsidR="00A225EC">
              <w:t>.</w:t>
            </w:r>
          </w:p>
          <w:p w14:paraId="64F16B0A" w14:textId="60AF6059" w:rsidR="004130E6" w:rsidRDefault="0E65FDA4" w:rsidP="00AD3827">
            <w:pPr>
              <w:rPr>
                <w:i/>
                <w:iCs/>
              </w:rPr>
            </w:pPr>
            <w:r w:rsidRPr="1B31D2D3">
              <w:rPr>
                <w:b/>
                <w:bCs/>
              </w:rPr>
              <w:t xml:space="preserve">Review </w:t>
            </w:r>
            <w:hyperlink w:anchor="_Adverbial_clauses_(in">
              <w:r w:rsidRPr="1B31D2D3">
                <w:rPr>
                  <w:rStyle w:val="Hyperlink"/>
                </w:rPr>
                <w:t>adverbial clauses (in a complex sentence)</w:t>
              </w:r>
            </w:hyperlink>
            <w:r>
              <w:t xml:space="preserve"> with </w:t>
            </w:r>
            <w:hyperlink w:anchor="_Subordinating_conjunctions_(in">
              <w:r w:rsidRPr="1B31D2D3">
                <w:rPr>
                  <w:rStyle w:val="Hyperlink"/>
                </w:rPr>
                <w:t>subordinating conjunctions</w:t>
              </w:r>
            </w:hyperlink>
            <w:r w:rsidRPr="1B31D2D3">
              <w:rPr>
                <w:b/>
                <w:bCs/>
              </w:rPr>
              <w:t xml:space="preserve"> </w:t>
            </w:r>
            <w:r>
              <w:t xml:space="preserve">that signal </w:t>
            </w:r>
            <w:r w:rsidR="00A225EC" w:rsidRPr="00A225EC">
              <w:rPr>
                <w:rStyle w:val="Emphasis"/>
              </w:rPr>
              <w:t>when</w:t>
            </w:r>
            <w:r w:rsidR="00A225EC">
              <w:t xml:space="preserve"> </w:t>
            </w:r>
            <w:r>
              <w:t>(</w:t>
            </w:r>
            <w:r w:rsidR="00A225EC">
              <w:t>time</w:t>
            </w:r>
            <w:r>
              <w:t xml:space="preserve">) and </w:t>
            </w:r>
            <w:r w:rsidR="00A225EC" w:rsidRPr="1B31D2D3">
              <w:rPr>
                <w:i/>
                <w:iCs/>
              </w:rPr>
              <w:t>where</w:t>
            </w:r>
            <w:r w:rsidR="00A225EC">
              <w:t xml:space="preserve"> </w:t>
            </w:r>
            <w:r w:rsidRPr="00A225EC">
              <w:t>(</w:t>
            </w:r>
            <w:r w:rsidR="00A225EC">
              <w:t>place</w:t>
            </w:r>
            <w:r w:rsidRPr="00A225EC">
              <w:t>)</w:t>
            </w:r>
            <w:r w:rsidRPr="1B31D2D3">
              <w:rPr>
                <w:i/>
                <w:iCs/>
              </w:rPr>
              <w:t>,</w:t>
            </w:r>
            <w:r>
              <w:t xml:space="preserve"> </w:t>
            </w:r>
            <w:r w:rsidR="00A225EC" w:rsidRPr="00A225EC">
              <w:rPr>
                <w:rStyle w:val="Emphasis"/>
              </w:rPr>
              <w:t>how</w:t>
            </w:r>
            <w:r w:rsidR="00A225EC">
              <w:t xml:space="preserve"> </w:t>
            </w:r>
            <w:r>
              <w:t>(</w:t>
            </w:r>
            <w:r w:rsidR="00A225EC">
              <w:t>manner</w:t>
            </w:r>
            <w:r>
              <w:t xml:space="preserve">) and </w:t>
            </w:r>
            <w:r w:rsidRPr="00A225EC">
              <w:rPr>
                <w:rStyle w:val="Emphasis"/>
              </w:rPr>
              <w:t>why</w:t>
            </w:r>
            <w:r w:rsidR="00A225EC">
              <w:t xml:space="preserve"> (reason/cause-and-effect).</w:t>
            </w:r>
          </w:p>
          <w:p w14:paraId="5AD0CBA5" w14:textId="26160CE7" w:rsidR="004130E6" w:rsidRPr="008A29E2" w:rsidRDefault="0E65FDA4" w:rsidP="00AD3827">
            <w:r w:rsidRPr="1B31D2D3">
              <w:rPr>
                <w:b/>
                <w:bCs/>
              </w:rPr>
              <w:t>Review</w:t>
            </w:r>
            <w:r>
              <w:t xml:space="preserve"> </w:t>
            </w:r>
            <w:hyperlink w:anchor="_Verbs">
              <w:r w:rsidR="00C53502">
                <w:rPr>
                  <w:rStyle w:val="Hyperlink"/>
                </w:rPr>
                <w:t>verbs</w:t>
              </w:r>
            </w:hyperlink>
            <w:r w:rsidR="00C53502" w:rsidRPr="00C53502">
              <w:t>,</w:t>
            </w:r>
            <w:r>
              <w:t xml:space="preserve"> including</w:t>
            </w:r>
            <w:r w:rsidRPr="1B31D2D3">
              <w:rPr>
                <w:b/>
                <w:bCs/>
              </w:rPr>
              <w:t xml:space="preserve"> </w:t>
            </w:r>
            <w:hyperlink w:anchor="_Types_of_verbs">
              <w:r w:rsidRPr="1B31D2D3">
                <w:rPr>
                  <w:rStyle w:val="Hyperlink"/>
                </w:rPr>
                <w:t xml:space="preserve">types of </w:t>
              </w:r>
              <w:r w:rsidRPr="1B31D2D3">
                <w:rPr>
                  <w:rStyle w:val="Hyperlink"/>
                </w:rPr>
                <w:lastRenderedPageBreak/>
                <w:t>verbs</w:t>
              </w:r>
            </w:hyperlink>
            <w:r w:rsidR="003B225D" w:rsidRPr="00C53502">
              <w:t>.</w:t>
            </w:r>
          </w:p>
          <w:p w14:paraId="00E28E34" w14:textId="7ED42639" w:rsidR="00AB2B9B" w:rsidRPr="00B86152" w:rsidRDefault="0E65FDA4" w:rsidP="00AD3827">
            <w:r w:rsidRPr="1B31D2D3">
              <w:rPr>
                <w:rFonts w:eastAsia="Arial"/>
                <w:b/>
                <w:bCs/>
              </w:rPr>
              <w:t xml:space="preserve">Review </w:t>
            </w:r>
            <w:hyperlink w:anchor="_Verb_groups">
              <w:r w:rsidR="000B64D5">
                <w:rPr>
                  <w:rStyle w:val="Hyperlink"/>
                </w:rPr>
                <w:t>verb groups</w:t>
              </w:r>
            </w:hyperlink>
            <w:r w:rsidR="000B64D5" w:rsidRPr="000B64D5">
              <w:t>,</w:t>
            </w:r>
            <w:r w:rsidRPr="1B31D2D3">
              <w:rPr>
                <w:rFonts w:eastAsia="Arial"/>
              </w:rPr>
              <w:t xml:space="preserve"> including </w:t>
            </w:r>
            <w:hyperlink w:anchor="_Auxiliary_verbs">
              <w:r w:rsidRPr="1B31D2D3">
                <w:rPr>
                  <w:rStyle w:val="Hyperlink"/>
                </w:rPr>
                <w:t>auxiliary verbs</w:t>
              </w:r>
            </w:hyperlink>
            <w:r w:rsidR="003B225D">
              <w:t>,</w:t>
            </w:r>
            <w:r w:rsidRPr="1B31D2D3">
              <w:rPr>
                <w:b/>
                <w:bCs/>
              </w:rPr>
              <w:t xml:space="preserve"> </w:t>
            </w:r>
            <w:hyperlink w:anchor="_Relating_verbs_as">
              <w:r w:rsidRPr="1B31D2D3">
                <w:rPr>
                  <w:rStyle w:val="Hyperlink"/>
                </w:rPr>
                <w:t>relating verbs as auxiliary verbs</w:t>
              </w:r>
            </w:hyperlink>
            <w:r w:rsidR="003B225D" w:rsidRPr="00B16C8D">
              <w:t>.</w:t>
            </w:r>
          </w:p>
        </w:tc>
        <w:tc>
          <w:tcPr>
            <w:tcW w:w="1250" w:type="pct"/>
          </w:tcPr>
          <w:p w14:paraId="2DC65240" w14:textId="3210808D" w:rsidR="4A0E74F9" w:rsidRDefault="07EBE4CE" w:rsidP="00AD3827">
            <w:r w:rsidRPr="1B31D2D3">
              <w:rPr>
                <w:b/>
                <w:bCs/>
              </w:rPr>
              <w:lastRenderedPageBreak/>
              <w:t>Review</w:t>
            </w:r>
            <w:r>
              <w:t xml:space="preserve"> </w:t>
            </w:r>
            <w:hyperlink w:anchor="_Capital_letters">
              <w:r w:rsidR="18041B42" w:rsidRPr="00AD3827">
                <w:rPr>
                  <w:rStyle w:val="Hyperlink"/>
                </w:rPr>
                <w:t>capital letters</w:t>
              </w:r>
            </w:hyperlink>
            <w:r w:rsidR="18041B42" w:rsidRPr="00AD3827">
              <w:t xml:space="preserve"> to</w:t>
            </w:r>
            <w:r w:rsidR="18041B42">
              <w:t xml:space="preserve"> indicate:</w:t>
            </w:r>
          </w:p>
          <w:p w14:paraId="766D8085" w14:textId="7AE7F6FA" w:rsidR="2EB81636" w:rsidRPr="00B26EA8" w:rsidRDefault="00F523A2" w:rsidP="00AD3827">
            <w:pPr>
              <w:pStyle w:val="ListBullet"/>
            </w:pPr>
            <w:hyperlink w:anchor="_Capital_letters_at">
              <w:r w:rsidR="2EB81636" w:rsidRPr="00B26EA8">
                <w:rPr>
                  <w:rStyle w:val="Hyperlink"/>
                </w:rPr>
                <w:t>the beginning of a sentence</w:t>
              </w:r>
            </w:hyperlink>
          </w:p>
          <w:p w14:paraId="5BF02BFA" w14:textId="465AA706" w:rsidR="2EB81636" w:rsidRPr="00B26EA8" w:rsidRDefault="00F523A2" w:rsidP="00AD3827">
            <w:pPr>
              <w:pStyle w:val="ListBullet"/>
            </w:pPr>
            <w:hyperlink w:anchor="_Capital_letters_for_2">
              <w:r w:rsidR="2EB81636" w:rsidRPr="00B26EA8">
                <w:rPr>
                  <w:rStyle w:val="Hyperlink"/>
                </w:rPr>
                <w:t>proper nouns</w:t>
              </w:r>
            </w:hyperlink>
          </w:p>
          <w:p w14:paraId="0985EFD3" w14:textId="3F6E74AF" w:rsidR="2EB81636" w:rsidRPr="00B26EA8" w:rsidRDefault="00F523A2" w:rsidP="00AD3827">
            <w:pPr>
              <w:pStyle w:val="ListBullet"/>
            </w:pPr>
            <w:hyperlink w:anchor="_Capital_letters_for_1">
              <w:r w:rsidR="2EB81636" w:rsidRPr="00B26EA8">
                <w:rPr>
                  <w:rStyle w:val="Hyperlink"/>
                </w:rPr>
                <w:t>headings and subheadings</w:t>
              </w:r>
            </w:hyperlink>
          </w:p>
          <w:p w14:paraId="0CFBAB00" w14:textId="29DF964B" w:rsidR="2EB81636" w:rsidRPr="00B26EA8" w:rsidRDefault="00F523A2" w:rsidP="00AD3827">
            <w:pPr>
              <w:pStyle w:val="ListBullet"/>
            </w:pPr>
            <w:hyperlink w:anchor="_Capital_letters_in">
              <w:r w:rsidR="2EB81636" w:rsidRPr="00B26EA8">
                <w:rPr>
                  <w:rStyle w:val="Hyperlink"/>
                </w:rPr>
                <w:t>the beginning of a poetry line</w:t>
              </w:r>
            </w:hyperlink>
          </w:p>
          <w:p w14:paraId="5439845B" w14:textId="61ECE584" w:rsidR="2EB81636" w:rsidRPr="00B26EA8" w:rsidRDefault="00F523A2" w:rsidP="00AD3827">
            <w:pPr>
              <w:pStyle w:val="ListBullet"/>
            </w:pPr>
            <w:hyperlink w:anchor="_Capital_letter_for">
              <w:r w:rsidR="2EB81636" w:rsidRPr="00B26EA8">
                <w:rPr>
                  <w:rStyle w:val="Hyperlink"/>
                </w:rPr>
                <w:t>the personal pronoun ‘I’</w:t>
              </w:r>
            </w:hyperlink>
            <w:r w:rsidR="00A225EC" w:rsidRPr="00C53502">
              <w:t>.</w:t>
            </w:r>
          </w:p>
          <w:p w14:paraId="261230C2" w14:textId="74E7C5BF" w:rsidR="5C247A3B" w:rsidRPr="00C44EDD" w:rsidRDefault="70648335" w:rsidP="00AD3827">
            <w:r w:rsidRPr="1B31D2D3">
              <w:rPr>
                <w:b/>
                <w:bCs/>
              </w:rPr>
              <w:t xml:space="preserve">Introduce </w:t>
            </w:r>
            <w:hyperlink w:anchor="_Capital_letters_for_3">
              <w:r w:rsidRPr="1B31D2D3">
                <w:rPr>
                  <w:rStyle w:val="Hyperlink"/>
                  <w:rFonts w:eastAsia="Arial"/>
                </w:rPr>
                <w:t>capital letters for emphasis</w:t>
              </w:r>
            </w:hyperlink>
            <w:r w:rsidR="00A225EC" w:rsidRPr="00B16C8D">
              <w:t>.</w:t>
            </w:r>
          </w:p>
          <w:p w14:paraId="6179C74A" w14:textId="043091AE" w:rsidR="0A72CD55" w:rsidRPr="003B6449" w:rsidRDefault="70648335" w:rsidP="00AD3827">
            <w:pPr>
              <w:rPr>
                <w:rFonts w:eastAsia="Arial"/>
                <w:color w:val="000000" w:themeColor="text1"/>
              </w:rPr>
            </w:pPr>
            <w:r w:rsidRPr="1B31D2D3">
              <w:rPr>
                <w:rFonts w:eastAsia="Arial"/>
                <w:b/>
                <w:bCs/>
              </w:rPr>
              <w:lastRenderedPageBreak/>
              <w:t>Review</w:t>
            </w:r>
            <w:r w:rsidR="67474E34" w:rsidRPr="1B31D2D3">
              <w:rPr>
                <w:rFonts w:eastAsia="Arial"/>
              </w:rPr>
              <w:t xml:space="preserve"> </w:t>
            </w:r>
            <w:hyperlink w:anchor="_Commas">
              <w:r w:rsidR="67474E34" w:rsidRPr="00AD3827">
                <w:rPr>
                  <w:rStyle w:val="Hyperlink"/>
                </w:rPr>
                <w:t>commas</w:t>
              </w:r>
            </w:hyperlink>
            <w:r w:rsidR="67474E34" w:rsidRPr="00AD3827">
              <w:t xml:space="preserve"> including</w:t>
            </w:r>
            <w:r w:rsidR="67474E34">
              <w:t>:</w:t>
            </w:r>
          </w:p>
          <w:p w14:paraId="76B96BDA" w14:textId="0F626682" w:rsidR="149BAF97" w:rsidRPr="00B26EA8" w:rsidRDefault="00F523A2" w:rsidP="00AD3827">
            <w:pPr>
              <w:pStyle w:val="ListBullet"/>
            </w:pPr>
            <w:hyperlink w:anchor="_Commas_to_separate_3" w:history="1">
              <w:r w:rsidR="149BAF97" w:rsidRPr="00B26EA8">
                <w:rPr>
                  <w:rStyle w:val="Hyperlink"/>
                </w:rPr>
                <w:t>commas to separate adjectives when more than one is used</w:t>
              </w:r>
            </w:hyperlink>
          </w:p>
          <w:p w14:paraId="0E76115F" w14:textId="0FF1DA6E" w:rsidR="00AB2B9B" w:rsidRPr="003569D5" w:rsidRDefault="00F523A2" w:rsidP="00AD3827">
            <w:pPr>
              <w:pStyle w:val="ListBullet"/>
              <w:rPr>
                <w:rFonts w:eastAsia="Arial"/>
                <w:color w:val="000000" w:themeColor="text1"/>
              </w:rPr>
            </w:pPr>
            <w:hyperlink w:anchor="_Commas_to_separate_2">
              <w:r w:rsidR="149BAF97" w:rsidRPr="00B26EA8">
                <w:rPr>
                  <w:rStyle w:val="Hyperlink"/>
                </w:rPr>
                <w:t>commas to separate nouns in a list</w:t>
              </w:r>
            </w:hyperlink>
            <w:r w:rsidR="00A225EC" w:rsidRPr="000B64D5">
              <w:t>.</w:t>
            </w:r>
          </w:p>
        </w:tc>
        <w:tc>
          <w:tcPr>
            <w:tcW w:w="1250" w:type="pct"/>
          </w:tcPr>
          <w:p w14:paraId="628530FE" w14:textId="30CCDF81" w:rsidR="00AB2B9B" w:rsidRPr="00603E4C" w:rsidRDefault="007F6690" w:rsidP="00AD3827">
            <w:r w:rsidRPr="358959FD">
              <w:lastRenderedPageBreak/>
              <w:t>n/a</w:t>
            </w:r>
          </w:p>
        </w:tc>
      </w:tr>
    </w:tbl>
    <w:p w14:paraId="77ABBD86" w14:textId="77777777" w:rsidR="00B26EA8" w:rsidRPr="00B26EA8" w:rsidRDefault="00B26EA8" w:rsidP="00B26EA8">
      <w:r w:rsidRPr="00B26EA8">
        <w:br w:type="page"/>
      </w:r>
    </w:p>
    <w:p w14:paraId="19FF54FC" w14:textId="320151CC" w:rsidR="00EB2037" w:rsidRPr="00260E3E" w:rsidRDefault="46FBFDF6" w:rsidP="00260E3E">
      <w:pPr>
        <w:pStyle w:val="Heading3"/>
      </w:pPr>
      <w:bookmarkStart w:id="26" w:name="_Toc167200964"/>
      <w:r>
        <w:lastRenderedPageBreak/>
        <w:t xml:space="preserve">Term 4 </w:t>
      </w:r>
      <w:r w:rsidR="27EA5E92">
        <w:t>(late)</w:t>
      </w:r>
      <w:bookmarkEnd w:id="26"/>
    </w:p>
    <w:p w14:paraId="3F39A2AA" w14:textId="77777777" w:rsidR="00EB2037" w:rsidRDefault="00EB2037" w:rsidP="000153F9">
      <w:pPr>
        <w:pStyle w:val="FeatureBox2"/>
        <w:rPr>
          <w:rFonts w:eastAsia="Arial"/>
          <w:b/>
          <w:bCs/>
          <w:sz w:val="24"/>
        </w:rPr>
      </w:pPr>
      <w:r w:rsidRPr="000153F9">
        <w:rPr>
          <w:rStyle w:val="Strong"/>
        </w:rPr>
        <w:t>Text features for multiple purposes</w:t>
      </w:r>
    </w:p>
    <w:p w14:paraId="6B84C003" w14:textId="16ACBA23" w:rsidR="286425F5" w:rsidRDefault="5AE68CB3" w:rsidP="001808B8">
      <w:pPr>
        <w:pStyle w:val="FeatureBox2"/>
        <w:numPr>
          <w:ilvl w:val="0"/>
          <w:numId w:val="5"/>
        </w:numPr>
        <w:ind w:left="567" w:hanging="567"/>
      </w:pPr>
      <w:r w:rsidRPr="5C247A3B">
        <w:rPr>
          <w:color w:val="000000" w:themeColor="text1"/>
        </w:rPr>
        <w:t>M</w:t>
      </w:r>
      <w:r w:rsidR="5D7B781F" w:rsidRPr="5C247A3B">
        <w:rPr>
          <w:color w:val="000000" w:themeColor="text1"/>
        </w:rPr>
        <w:t>aintain appropriate, consistent past, present or future tense across a text</w:t>
      </w:r>
    </w:p>
    <w:p w14:paraId="21221B04" w14:textId="77777777" w:rsidR="00EB2037" w:rsidRDefault="00EB2037" w:rsidP="000153F9">
      <w:pPr>
        <w:pStyle w:val="FeatureBox2"/>
        <w:rPr>
          <w:rFonts w:eastAsia="Arial"/>
          <w:b/>
          <w:bCs/>
          <w:sz w:val="24"/>
          <w:highlight w:val="yellow"/>
        </w:rPr>
      </w:pPr>
      <w:r w:rsidRPr="000153F9">
        <w:rPr>
          <w:rStyle w:val="Strong"/>
        </w:rPr>
        <w:t>Sentence-level grammar</w:t>
      </w:r>
    </w:p>
    <w:p w14:paraId="03E00764" w14:textId="77777777" w:rsidR="5091EF3D" w:rsidRPr="000153F9" w:rsidRDefault="10FDEED8" w:rsidP="001808B8">
      <w:pPr>
        <w:pStyle w:val="FeatureBox2"/>
        <w:numPr>
          <w:ilvl w:val="0"/>
          <w:numId w:val="6"/>
        </w:numPr>
        <w:spacing w:before="120"/>
        <w:ind w:left="567" w:hanging="567"/>
        <w:rPr>
          <w:color w:val="000000" w:themeColor="text1"/>
        </w:rPr>
      </w:pPr>
      <w:r w:rsidRPr="5C247A3B">
        <w:t xml:space="preserve">Use </w:t>
      </w:r>
      <w:r w:rsidRPr="000153F9">
        <w:rPr>
          <w:color w:val="000000" w:themeColor="text1"/>
        </w:rPr>
        <w:t>coordinating conjunctions in compound sentences to compare and contrast, or for addition</w:t>
      </w:r>
    </w:p>
    <w:p w14:paraId="3B5818AC" w14:textId="6D240EE9" w:rsidR="5F6F5F2F" w:rsidRDefault="3E3A077B" w:rsidP="001808B8">
      <w:pPr>
        <w:pStyle w:val="FeatureBox2"/>
        <w:numPr>
          <w:ilvl w:val="0"/>
          <w:numId w:val="6"/>
        </w:numPr>
        <w:spacing w:before="120"/>
        <w:ind w:left="567" w:hanging="567"/>
      </w:pPr>
      <w:r w:rsidRPr="358959FD">
        <w:rPr>
          <w:color w:val="000000" w:themeColor="text1"/>
        </w:rPr>
        <w:t>Use subo</w:t>
      </w:r>
      <w:r>
        <w:t>rdinating conjunctions in complex sentences to signal sequence, reason or cause and effect</w:t>
      </w:r>
    </w:p>
    <w:p w14:paraId="348699E7" w14:textId="19744872" w:rsidR="5F6F5F2F" w:rsidRPr="00A62B56" w:rsidRDefault="7E4E390F" w:rsidP="001808B8">
      <w:pPr>
        <w:pStyle w:val="FeatureBox2"/>
        <w:numPr>
          <w:ilvl w:val="0"/>
          <w:numId w:val="6"/>
        </w:numPr>
        <w:spacing w:before="120"/>
        <w:ind w:left="567" w:hanging="567"/>
      </w:pPr>
      <w:r w:rsidRPr="00A62B56">
        <w:t xml:space="preserve">Create </w:t>
      </w:r>
      <w:r w:rsidRPr="00A62B56">
        <w:rPr>
          <w:color w:val="000000" w:themeColor="text1"/>
        </w:rPr>
        <w:t>cause</w:t>
      </w:r>
      <w:r w:rsidRPr="00A62B56">
        <w:t>-and-effect statements</w:t>
      </w:r>
    </w:p>
    <w:p w14:paraId="602A0155" w14:textId="2B38D43D" w:rsidR="2748F61C" w:rsidRPr="000153F9" w:rsidRDefault="60A66880" w:rsidP="001808B8">
      <w:pPr>
        <w:pStyle w:val="FeatureBox2"/>
        <w:numPr>
          <w:ilvl w:val="0"/>
          <w:numId w:val="6"/>
        </w:numPr>
        <w:spacing w:before="120"/>
        <w:ind w:left="567" w:hanging="567"/>
        <w:rPr>
          <w:color w:val="000000" w:themeColor="text1"/>
        </w:rPr>
      </w:pPr>
      <w:r w:rsidRPr="5C247A3B">
        <w:t xml:space="preserve">Use </w:t>
      </w:r>
      <w:r w:rsidRPr="000153F9">
        <w:rPr>
          <w:color w:val="000000" w:themeColor="text1"/>
        </w:rPr>
        <w:t>exclamatory sentences to emphasise a point or express a strong emotion</w:t>
      </w:r>
    </w:p>
    <w:p w14:paraId="0FCEE270" w14:textId="6F3A07E2" w:rsidR="2E0E2B2D" w:rsidRDefault="18631139" w:rsidP="001808B8">
      <w:pPr>
        <w:pStyle w:val="FeatureBox2"/>
        <w:numPr>
          <w:ilvl w:val="0"/>
          <w:numId w:val="6"/>
        </w:numPr>
        <w:spacing w:before="120"/>
        <w:ind w:left="567" w:hanging="567"/>
        <w:rPr>
          <w:color w:val="000000" w:themeColor="text1"/>
        </w:rPr>
      </w:pPr>
      <w:r w:rsidRPr="000153F9">
        <w:rPr>
          <w:color w:val="000000" w:themeColor="text1"/>
        </w:rPr>
        <w:t>Use interrogative</w:t>
      </w:r>
      <w:r w:rsidRPr="5C247A3B">
        <w:t xml:space="preserve"> sentences to ask a direct question, or for rhetorical effect to engage the reader with a viewpoint</w:t>
      </w:r>
    </w:p>
    <w:p w14:paraId="34733854" w14:textId="77777777" w:rsidR="00EB2037" w:rsidRDefault="00EB2037" w:rsidP="000153F9">
      <w:pPr>
        <w:pStyle w:val="FeatureBox2"/>
        <w:rPr>
          <w:rFonts w:eastAsia="Arial"/>
          <w:b/>
          <w:bCs/>
          <w:sz w:val="24"/>
        </w:rPr>
      </w:pPr>
      <w:r w:rsidRPr="000153F9">
        <w:rPr>
          <w:rStyle w:val="Strong"/>
        </w:rPr>
        <w:t>Punctuation</w:t>
      </w:r>
    </w:p>
    <w:p w14:paraId="0C2A29A4" w14:textId="3208D0FF" w:rsidR="5B4EF60E" w:rsidRPr="000153F9" w:rsidRDefault="59950CFC" w:rsidP="001808B8">
      <w:pPr>
        <w:pStyle w:val="FeatureBox2"/>
        <w:numPr>
          <w:ilvl w:val="0"/>
          <w:numId w:val="5"/>
        </w:numPr>
        <w:ind w:left="567" w:hanging="567"/>
        <w:rPr>
          <w:color w:val="000000" w:themeColor="text1"/>
        </w:rPr>
      </w:pPr>
      <w:r w:rsidRPr="5C247A3B">
        <w:t xml:space="preserve">Use </w:t>
      </w:r>
      <w:r w:rsidRPr="000153F9">
        <w:rPr>
          <w:color w:val="000000" w:themeColor="text1"/>
        </w:rPr>
        <w:t>capital letters to indicate the beginning of a sentence, proper nouns, headings and subheadings, to indicate the beginning of a poetry line, for emphasis, and when using acronyms</w:t>
      </w:r>
      <w:r w:rsidRPr="5C247A3B">
        <w:rPr>
          <w:color w:val="000000" w:themeColor="text1"/>
        </w:rPr>
        <w:t xml:space="preserve"> </w:t>
      </w:r>
    </w:p>
    <w:p w14:paraId="06A09D23" w14:textId="54389A42" w:rsidR="5B4EF60E" w:rsidRDefault="576A3518" w:rsidP="001808B8">
      <w:pPr>
        <w:pStyle w:val="FeatureBox2"/>
        <w:numPr>
          <w:ilvl w:val="0"/>
          <w:numId w:val="5"/>
        </w:numPr>
        <w:ind w:left="567" w:hanging="567"/>
      </w:pPr>
      <w:r w:rsidRPr="5C247A3B">
        <w:rPr>
          <w:color w:val="000000" w:themeColor="text1"/>
        </w:rPr>
        <w:t>U</w:t>
      </w:r>
      <w:r w:rsidR="686CCF44" w:rsidRPr="5C247A3B">
        <w:rPr>
          <w:color w:val="000000" w:themeColor="text1"/>
        </w:rPr>
        <w:t>se apostrophes for contractions, and to show singular and plural possession</w:t>
      </w:r>
    </w:p>
    <w:p w14:paraId="4344BA1E" w14:textId="77777777" w:rsidR="00EB2037" w:rsidRDefault="00EB2037" w:rsidP="000153F9">
      <w:pPr>
        <w:pStyle w:val="FeatureBox2"/>
        <w:rPr>
          <w:rFonts w:eastAsia="Arial"/>
          <w:b/>
          <w:bCs/>
          <w:sz w:val="24"/>
        </w:rPr>
      </w:pPr>
      <w:r w:rsidRPr="000153F9">
        <w:rPr>
          <w:rStyle w:val="Strong"/>
        </w:rPr>
        <w:t>Word-level language</w:t>
      </w:r>
    </w:p>
    <w:p w14:paraId="7C99061A" w14:textId="154FC29B" w:rsidR="4FD159AE" w:rsidRDefault="00B60B6E" w:rsidP="001808B8">
      <w:pPr>
        <w:pStyle w:val="FeatureBox2"/>
        <w:numPr>
          <w:ilvl w:val="0"/>
          <w:numId w:val="5"/>
        </w:numPr>
        <w:ind w:left="567" w:hanging="567"/>
        <w:rPr>
          <w:rFonts w:eastAsia="Arial"/>
          <w:sz w:val="24"/>
        </w:rPr>
      </w:pPr>
      <w:r w:rsidRPr="0DB56AB3">
        <w:t>n/a</w:t>
      </w:r>
    </w:p>
    <w:p w14:paraId="67F64E78" w14:textId="25E48C15" w:rsidR="00C96FED" w:rsidRDefault="3A92A0F9" w:rsidP="0081199E">
      <w:pPr>
        <w:pStyle w:val="Caption"/>
      </w:pPr>
      <w:r>
        <w:lastRenderedPageBreak/>
        <w:t xml:space="preserve">Table </w:t>
      </w:r>
      <w:r>
        <w:fldChar w:fldCharType="begin"/>
      </w:r>
      <w:r>
        <w:instrText>SEQ Table \* ARABIC</w:instrText>
      </w:r>
      <w:r>
        <w:fldChar w:fldCharType="separate"/>
      </w:r>
      <w:r w:rsidR="00374D17">
        <w:rPr>
          <w:noProof/>
        </w:rPr>
        <w:t>8</w:t>
      </w:r>
      <w:r>
        <w:fldChar w:fldCharType="end"/>
      </w:r>
      <w:r>
        <w:t xml:space="preserve"> – Year 3 Term 4 </w:t>
      </w:r>
      <w:r w:rsidR="518DF17C">
        <w:t xml:space="preserve">(late) </w:t>
      </w:r>
      <w:r w:rsidR="000110E6">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649"/>
        <w:gridCol w:w="3649"/>
        <w:gridCol w:w="3649"/>
      </w:tblGrid>
      <w:tr w:rsidR="00AB2B9B" w:rsidRPr="7947C7A1" w14:paraId="2FDDE0C1" w14:textId="77777777" w:rsidTr="00485ADF">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1F49DE4D" w14:textId="2C902621" w:rsidR="00AB2B9B" w:rsidRPr="00485ADF" w:rsidRDefault="646F8BFF" w:rsidP="00485ADF">
            <w:r w:rsidRPr="00485ADF">
              <w:t>Text features for</w:t>
            </w:r>
            <w:r w:rsidR="00260E3E" w:rsidRPr="00485ADF">
              <w:t xml:space="preserve"> </w:t>
            </w:r>
            <w:r w:rsidRPr="00485ADF">
              <w:t>multiple purposes</w:t>
            </w:r>
          </w:p>
        </w:tc>
        <w:tc>
          <w:tcPr>
            <w:tcW w:w="1250" w:type="pct"/>
          </w:tcPr>
          <w:p w14:paraId="6FE1FF8B" w14:textId="603D1F6E" w:rsidR="00AB2B9B" w:rsidRPr="00485ADF" w:rsidRDefault="00880C9E" w:rsidP="00485ADF">
            <w:r w:rsidRPr="00485ADF">
              <w:t xml:space="preserve">Sentence-level </w:t>
            </w:r>
            <w:r w:rsidR="68CA4B17" w:rsidRPr="00485ADF">
              <w:t>grammar</w:t>
            </w:r>
          </w:p>
        </w:tc>
        <w:tc>
          <w:tcPr>
            <w:tcW w:w="1250" w:type="pct"/>
          </w:tcPr>
          <w:p w14:paraId="4C1573F4" w14:textId="19010A9F" w:rsidR="00AB2B9B" w:rsidRPr="00485ADF" w:rsidRDefault="646F8BFF" w:rsidP="00485ADF">
            <w:r w:rsidRPr="00485ADF">
              <w:t>Punctuation</w:t>
            </w:r>
          </w:p>
        </w:tc>
        <w:tc>
          <w:tcPr>
            <w:tcW w:w="1250" w:type="pct"/>
          </w:tcPr>
          <w:p w14:paraId="6E0E263D" w14:textId="3F196086" w:rsidR="00AB2B9B" w:rsidRPr="00485ADF" w:rsidRDefault="646F8BFF" w:rsidP="00485ADF">
            <w:r w:rsidRPr="00485ADF">
              <w:t>Word-level language</w:t>
            </w:r>
          </w:p>
        </w:tc>
      </w:tr>
      <w:tr w:rsidR="00701B17" w:rsidRPr="00603E4C" w14:paraId="6AB509DE" w14:textId="77777777" w:rsidTr="00485ADF">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2DB08DF6" w14:textId="3B12D041" w:rsidR="008F252A" w:rsidRPr="008F252A" w:rsidRDefault="54845B97" w:rsidP="00744C2F">
            <w:r>
              <w:rPr>
                <w:b/>
                <w:bCs/>
                <w:color w:val="000000"/>
                <w:shd w:val="clear" w:color="auto" w:fill="FFFFFF"/>
              </w:rPr>
              <w:t>Rev</w:t>
            </w:r>
            <w:r w:rsidRPr="671CFFD3">
              <w:rPr>
                <w:b/>
                <w:bCs/>
                <w:color w:val="000000"/>
                <w:shd w:val="clear" w:color="auto" w:fill="FFFFFF"/>
              </w:rPr>
              <w:t>iew</w:t>
            </w:r>
            <w:r>
              <w:rPr>
                <w:color w:val="000000"/>
                <w:shd w:val="clear" w:color="auto" w:fill="FFFFFF"/>
              </w:rPr>
              <w:t xml:space="preserve"> </w:t>
            </w:r>
            <w:r w:rsidRPr="00744C2F">
              <w:t xml:space="preserve">tense </w:t>
            </w:r>
            <w:r w:rsidR="000255D9">
              <w:rPr>
                <w:color w:val="000000"/>
                <w:shd w:val="clear" w:color="auto" w:fill="FFFFFF"/>
              </w:rPr>
              <w:t>–</w:t>
            </w:r>
            <w:r>
              <w:rPr>
                <w:color w:val="000000"/>
                <w:shd w:val="clear" w:color="auto" w:fill="FFFFFF"/>
              </w:rPr>
              <w:t xml:space="preserve"> </w:t>
            </w:r>
            <w:hyperlink w:anchor="_The_simple_form" w:tgtFrame="_blank" w:history="1">
              <w:r w:rsidRPr="008F252A">
                <w:rPr>
                  <w:rStyle w:val="Hyperlink"/>
                  <w:shd w:val="clear" w:color="auto" w:fill="FFFFFF"/>
                </w:rPr>
                <w:t>the simple form</w:t>
              </w:r>
            </w:hyperlink>
            <w:r>
              <w:rPr>
                <w:color w:val="000000"/>
                <w:shd w:val="clear" w:color="auto" w:fill="FFFFFF"/>
              </w:rPr>
              <w:t xml:space="preserve"> including:</w:t>
            </w:r>
          </w:p>
          <w:p w14:paraId="6942EB09" w14:textId="430F536F" w:rsidR="008F252A" w:rsidRPr="00485ADF" w:rsidRDefault="00F523A2" w:rsidP="00744C2F">
            <w:pPr>
              <w:pStyle w:val="ListBullet"/>
            </w:pPr>
            <w:hyperlink w:anchor="_Shifting_between_past," w:history="1">
              <w:r w:rsidR="00A84FD4" w:rsidRPr="00485ADF">
                <w:rPr>
                  <w:rStyle w:val="Hyperlink"/>
                </w:rPr>
                <w:t>p</w:t>
              </w:r>
              <w:r w:rsidR="008F252A" w:rsidRPr="00485ADF">
                <w:rPr>
                  <w:rStyle w:val="Hyperlink"/>
                </w:rPr>
                <w:t>ast, present and future tense</w:t>
              </w:r>
            </w:hyperlink>
            <w:r w:rsidR="00B16C8D">
              <w:rPr>
                <w:rStyle w:val="Hyperlink"/>
              </w:rPr>
              <w:t>I</w:t>
            </w:r>
          </w:p>
          <w:p w14:paraId="17212C85" w14:textId="36D432B6" w:rsidR="00C44EDD" w:rsidRPr="00485ADF" w:rsidRDefault="00F523A2" w:rsidP="00744C2F">
            <w:pPr>
              <w:pStyle w:val="ListBullet"/>
            </w:pPr>
            <w:hyperlink w:anchor="_Irregular_verbs" w:history="1">
              <w:r w:rsidR="00C44EDD" w:rsidRPr="00485ADF">
                <w:rPr>
                  <w:rStyle w:val="Hyperlink"/>
                </w:rPr>
                <w:t>irregular past tense verbs</w:t>
              </w:r>
            </w:hyperlink>
            <w:r w:rsidR="000255D9" w:rsidRPr="000B64D5">
              <w:t>.</w:t>
            </w:r>
          </w:p>
          <w:p w14:paraId="6E0429D9" w14:textId="6E54AB29" w:rsidR="00F17A63" w:rsidRPr="00603E4C" w:rsidRDefault="34474CC3" w:rsidP="00744C2F">
            <w:r w:rsidRPr="00485ADF">
              <w:rPr>
                <w:rStyle w:val="Strong"/>
              </w:rPr>
              <w:t>Note</w:t>
            </w:r>
            <w:r w:rsidRPr="71A3063D">
              <w:t xml:space="preserve">: see </w:t>
            </w:r>
            <w:hyperlink w:anchor="_Term_2_(late)_3">
              <w:r w:rsidR="00B16C8D">
                <w:rPr>
                  <w:rStyle w:val="Hyperlink"/>
                  <w:rFonts w:eastAsia="Arial"/>
                </w:rPr>
                <w:t>Year 3 – Term 2 (</w:t>
              </w:r>
              <w:r w:rsidR="007648FE">
                <w:rPr>
                  <w:rStyle w:val="Hyperlink"/>
                  <w:rFonts w:eastAsia="Arial"/>
                </w:rPr>
                <w:t>l</w:t>
              </w:r>
              <w:r w:rsidR="00B16C8D">
                <w:rPr>
                  <w:rStyle w:val="Hyperlink"/>
                  <w:rFonts w:eastAsia="Arial"/>
                </w:rPr>
                <w:t>ate)</w:t>
              </w:r>
            </w:hyperlink>
            <w:r w:rsidRPr="71A3063D">
              <w:t xml:space="preserve"> for information on auxiliary verbs.</w:t>
            </w:r>
          </w:p>
        </w:tc>
        <w:tc>
          <w:tcPr>
            <w:tcW w:w="1250" w:type="pct"/>
          </w:tcPr>
          <w:p w14:paraId="5D35115E" w14:textId="170B2C0C" w:rsidR="00A61E0F" w:rsidRPr="005649DA" w:rsidRDefault="0F52425E" w:rsidP="00744C2F">
            <w:r w:rsidRPr="1B31D2D3">
              <w:rPr>
                <w:b/>
                <w:bCs/>
              </w:rPr>
              <w:t>Review</w:t>
            </w:r>
            <w:r>
              <w:t xml:space="preserve"> </w:t>
            </w:r>
            <w:hyperlink w:anchor="_Compound_sentences">
              <w:r w:rsidR="000B64D5" w:rsidRPr="000B64D5">
                <w:rPr>
                  <w:rStyle w:val="Hyperlink"/>
                </w:rPr>
                <w:t>compound sentences</w:t>
              </w:r>
            </w:hyperlink>
            <w:r w:rsidR="000B64D5" w:rsidRPr="000B64D5">
              <w:t>,</w:t>
            </w:r>
            <w:r>
              <w:t xml:space="preserve"> including </w:t>
            </w:r>
            <w:hyperlink w:anchor="_Compound_sentences_with">
              <w:r w:rsidRPr="1B31D2D3">
                <w:rPr>
                  <w:rStyle w:val="Hyperlink"/>
                </w:rPr>
                <w:t>compound sentences with coordinating conjunctions (FANBOYS)</w:t>
              </w:r>
            </w:hyperlink>
            <w:r w:rsidR="000255D9" w:rsidRPr="000B64D5">
              <w:t>.</w:t>
            </w:r>
          </w:p>
          <w:p w14:paraId="779CE842" w14:textId="4BC78D11" w:rsidR="1F403976" w:rsidRDefault="1F403976" w:rsidP="00744C2F">
            <w:pPr>
              <w:rPr>
                <w:rStyle w:val="Hyperlink"/>
                <w:color w:val="auto"/>
                <w:u w:val="none"/>
              </w:rPr>
            </w:pPr>
            <w:r w:rsidRPr="1B31D2D3">
              <w:rPr>
                <w:rStyle w:val="Strong"/>
              </w:rPr>
              <w:t>Introduce</w:t>
            </w:r>
            <w:r w:rsidRPr="1B31D2D3">
              <w:rPr>
                <w:rStyle w:val="Hyperlink"/>
                <w:color w:val="auto"/>
                <w:u w:val="none"/>
              </w:rPr>
              <w:t xml:space="preserve"> </w:t>
            </w:r>
            <w:hyperlink w:anchor="_Compound_sentences_with_1">
              <w:r w:rsidRPr="1B31D2D3">
                <w:rPr>
                  <w:rStyle w:val="Hyperlink"/>
                </w:rPr>
                <w:t>compound sentences with a conjunctive adverb</w:t>
              </w:r>
            </w:hyperlink>
            <w:r>
              <w:t xml:space="preserve"> including </w:t>
            </w:r>
            <w:hyperlink w:anchor="_Punctuating_a_compound">
              <w:r w:rsidRPr="1B31D2D3">
                <w:rPr>
                  <w:rStyle w:val="Hyperlink"/>
                </w:rPr>
                <w:t>punctuation in a compound sentence with a conjunctive adverb</w:t>
              </w:r>
            </w:hyperlink>
            <w:r w:rsidR="000255D9" w:rsidRPr="000B64D5">
              <w:t>.</w:t>
            </w:r>
          </w:p>
          <w:p w14:paraId="7DFBEDFC" w14:textId="3D56DC39" w:rsidR="005649DA" w:rsidRPr="00000ADF" w:rsidRDefault="2AEDF994" w:rsidP="00744C2F">
            <w:r w:rsidRPr="1B31D2D3">
              <w:rPr>
                <w:b/>
                <w:bCs/>
              </w:rPr>
              <w:t xml:space="preserve">Review </w:t>
            </w:r>
            <w:hyperlink w:anchor="_Clause_position_–">
              <w:r w:rsidR="00B16C8D">
                <w:rPr>
                  <w:rStyle w:val="Hyperlink"/>
                </w:rPr>
                <w:t>clause position – adverbial clauses</w:t>
              </w:r>
            </w:hyperlink>
            <w:r>
              <w:t xml:space="preserve"> when the adverbial clause is positioned after the main clause</w:t>
            </w:r>
            <w:r w:rsidR="000255D9">
              <w:t>.</w:t>
            </w:r>
          </w:p>
          <w:p w14:paraId="44E5DE06" w14:textId="0AA05095" w:rsidR="005649DA" w:rsidRPr="00047A7B" w:rsidRDefault="2AEDF994" w:rsidP="00744C2F">
            <w:pPr>
              <w:rPr>
                <w:rFonts w:eastAsia="Arial"/>
              </w:rPr>
            </w:pPr>
            <w:r w:rsidRPr="1B31D2D3">
              <w:rPr>
                <w:b/>
                <w:bCs/>
              </w:rPr>
              <w:t xml:space="preserve">Review </w:t>
            </w:r>
            <w:hyperlink w:anchor="_Clause_position_–">
              <w:r w:rsidR="4D365C36" w:rsidRPr="00B16C8D">
                <w:rPr>
                  <w:rStyle w:val="Hyperlink"/>
                </w:rPr>
                <w:t>c</w:t>
              </w:r>
              <w:r w:rsidRPr="1B31D2D3">
                <w:rPr>
                  <w:rStyle w:val="Hyperlink"/>
                </w:rPr>
                <w:t>lause position</w:t>
              </w:r>
              <w:r w:rsidR="000255D9">
                <w:rPr>
                  <w:rStyle w:val="Hyperlink"/>
                </w:rPr>
                <w:t xml:space="preserve"> –</w:t>
              </w:r>
              <w:r w:rsidRPr="1B31D2D3">
                <w:rPr>
                  <w:rStyle w:val="Hyperlink"/>
                </w:rPr>
                <w:t xml:space="preserve"> adverbial clauses</w:t>
              </w:r>
            </w:hyperlink>
            <w:r>
              <w:t xml:space="preserve"> when is positioned before the main clause</w:t>
            </w:r>
            <w:r w:rsidR="000255D9">
              <w:t>.</w:t>
            </w:r>
          </w:p>
          <w:p w14:paraId="1BBE3879" w14:textId="0AC29EE9" w:rsidR="00211077" w:rsidRDefault="1F9927B5" w:rsidP="00744C2F">
            <w:r w:rsidRPr="1B31D2D3">
              <w:rPr>
                <w:b/>
                <w:bCs/>
              </w:rPr>
              <w:t>Review</w:t>
            </w:r>
            <w:hyperlink w:anchor="_Cause-and-effect_statements">
              <w:r w:rsidR="5736DC7C" w:rsidRPr="00744C2F">
                <w:rPr>
                  <w:rStyle w:val="Hyperlink"/>
                </w:rPr>
                <w:t xml:space="preserve"> cause-and-effect statements</w:t>
              </w:r>
            </w:hyperlink>
            <w:r w:rsidR="5736DC7C" w:rsidRPr="00744C2F">
              <w:t xml:space="preserve"> in compound </w:t>
            </w:r>
            <w:r w:rsidR="5736DC7C" w:rsidRPr="00744C2F">
              <w:lastRenderedPageBreak/>
              <w:t>sentences with</w:t>
            </w:r>
            <w:r w:rsidR="5736DC7C">
              <w:t xml:space="preserve"> coordinating </w:t>
            </w:r>
            <w:r w:rsidR="5736DC7C" w:rsidRPr="000255D9">
              <w:t xml:space="preserve">conjunctions </w:t>
            </w:r>
            <w:r w:rsidR="739F02CD" w:rsidRPr="000255D9">
              <w:t xml:space="preserve">(FANBOYS) </w:t>
            </w:r>
            <w:r w:rsidR="5736DC7C" w:rsidRPr="000255D9">
              <w:t>and complex sentences with subordinating conjunctions</w:t>
            </w:r>
            <w:r w:rsidR="000255D9">
              <w:t>.</w:t>
            </w:r>
          </w:p>
          <w:p w14:paraId="26ACD90D" w14:textId="07AD0A10" w:rsidR="006326F4" w:rsidRPr="005649DA" w:rsidRDefault="5736DC7C" w:rsidP="00744C2F">
            <w:pPr>
              <w:rPr>
                <w:rFonts w:eastAsia="Arial"/>
              </w:rPr>
            </w:pPr>
            <w:r w:rsidRPr="1B31D2D3">
              <w:rPr>
                <w:b/>
                <w:bCs/>
              </w:rPr>
              <w:t>Review</w:t>
            </w:r>
            <w:r>
              <w:t xml:space="preserve"> </w:t>
            </w:r>
            <w:hyperlink w:anchor="_Sentence_functions">
              <w:r w:rsidR="000B64D5">
                <w:rPr>
                  <w:rStyle w:val="Hyperlink"/>
                </w:rPr>
                <w:t>sentence functions</w:t>
              </w:r>
            </w:hyperlink>
            <w:r w:rsidR="000B64D5" w:rsidRPr="000B64D5">
              <w:t>,</w:t>
            </w:r>
            <w:r w:rsidRPr="00134173">
              <w:t xml:space="preserve"> including</w:t>
            </w:r>
            <w:r w:rsidR="31FC7811" w:rsidRPr="00134173">
              <w:t xml:space="preserve"> </w:t>
            </w:r>
            <w:hyperlink w:anchor="_Exclamatory_sentences" w:history="1">
              <w:r w:rsidR="31FC7811" w:rsidRPr="00134173">
                <w:rPr>
                  <w:rStyle w:val="Hyperlink"/>
                </w:rPr>
                <w:t>exclamatory sentences</w:t>
              </w:r>
            </w:hyperlink>
            <w:r w:rsidRPr="00134173">
              <w:t xml:space="preserve"> and </w:t>
            </w:r>
            <w:hyperlink w:anchor="_Interrogative_sentences">
              <w:r w:rsidR="10289C1D" w:rsidRPr="00134173">
                <w:rPr>
                  <w:rStyle w:val="Hyperlink"/>
                </w:rPr>
                <w:t>interrogative sentences</w:t>
              </w:r>
            </w:hyperlink>
            <w:r w:rsidR="10289C1D" w:rsidRPr="00134173">
              <w:t>,</w:t>
            </w:r>
            <w:r w:rsidR="10289C1D">
              <w:t xml:space="preserve"> including</w:t>
            </w:r>
            <w:r w:rsidR="3B3F6A29">
              <w:t xml:space="preserve"> </w:t>
            </w:r>
            <w:hyperlink w:anchor="_Direct_questions">
              <w:r w:rsidR="4DD32370" w:rsidRPr="1B31D2D3">
                <w:rPr>
                  <w:rStyle w:val="Hyperlink"/>
                </w:rPr>
                <w:t>direct questions</w:t>
              </w:r>
            </w:hyperlink>
            <w:r w:rsidR="4DD32370">
              <w:t xml:space="preserve"> and </w:t>
            </w:r>
            <w:hyperlink w:anchor="_Indirect_questions">
              <w:r w:rsidR="4DD32370" w:rsidRPr="1B31D2D3">
                <w:rPr>
                  <w:rStyle w:val="Hyperlink"/>
                </w:rPr>
                <w:t>indirect questions</w:t>
              </w:r>
            </w:hyperlink>
            <w:r w:rsidR="000255D9" w:rsidRPr="000B64D5">
              <w:t>.</w:t>
            </w:r>
          </w:p>
          <w:p w14:paraId="30C64C97" w14:textId="3CDE9E2A" w:rsidR="006326F4" w:rsidRPr="005649DA" w:rsidRDefault="5164F308" w:rsidP="00744C2F">
            <w:r w:rsidRPr="1B31D2D3">
              <w:rPr>
                <w:b/>
                <w:bCs/>
              </w:rPr>
              <w:t>Introduce</w:t>
            </w:r>
            <w:r w:rsidR="7202C55F" w:rsidRPr="1B31D2D3">
              <w:rPr>
                <w:b/>
                <w:bCs/>
              </w:rPr>
              <w:t xml:space="preserve"> </w:t>
            </w:r>
            <w:hyperlink w:anchor="_Rhetorical_questions">
              <w:r w:rsidR="74678F43" w:rsidRPr="1B31D2D3">
                <w:rPr>
                  <w:rStyle w:val="Hyperlink"/>
                </w:rPr>
                <w:t>rhetorical questions</w:t>
              </w:r>
            </w:hyperlink>
            <w:r w:rsidR="5CD4CDCB">
              <w:t xml:space="preserve"> in </w:t>
            </w:r>
            <w:hyperlink w:anchor="_Interrogative_sentences">
              <w:r w:rsidR="5CD4CDCB" w:rsidRPr="1B31D2D3">
                <w:rPr>
                  <w:rStyle w:val="Hyperlink"/>
                </w:rPr>
                <w:t>interrogative sentences</w:t>
              </w:r>
            </w:hyperlink>
            <w:r w:rsidR="000255D9" w:rsidRPr="000B64D5">
              <w:t>.</w:t>
            </w:r>
          </w:p>
        </w:tc>
        <w:tc>
          <w:tcPr>
            <w:tcW w:w="1250" w:type="pct"/>
          </w:tcPr>
          <w:p w14:paraId="03AFFC2E" w14:textId="51A51C3A" w:rsidR="63821E25" w:rsidRPr="00C14310" w:rsidRDefault="2E83E630" w:rsidP="00744C2F">
            <w:pPr>
              <w:rPr>
                <w:rFonts w:eastAsia="Arial"/>
              </w:rPr>
            </w:pPr>
            <w:r w:rsidRPr="00C14310">
              <w:rPr>
                <w:rFonts w:eastAsia="Arial"/>
                <w:b/>
                <w:bCs/>
              </w:rPr>
              <w:lastRenderedPageBreak/>
              <w:t>Review</w:t>
            </w:r>
            <w:r w:rsidRPr="00C14310">
              <w:rPr>
                <w:rFonts w:eastAsia="Arial"/>
              </w:rPr>
              <w:t xml:space="preserve"> </w:t>
            </w:r>
            <w:hyperlink w:anchor="_Punctuation_in_a">
              <w:r w:rsidRPr="00C14310">
                <w:rPr>
                  <w:rStyle w:val="Hyperlink"/>
                  <w:rFonts w:eastAsia="Arial"/>
                </w:rPr>
                <w:t>punctuation in a compound sentence with a coordinating conjunction</w:t>
              </w:r>
            </w:hyperlink>
            <w:r w:rsidRPr="00C14310">
              <w:rPr>
                <w:b/>
                <w:bCs/>
              </w:rPr>
              <w:t xml:space="preserve"> </w:t>
            </w:r>
            <w:r w:rsidRPr="00C14310">
              <w:t xml:space="preserve">including the use of a semicolon between the </w:t>
            </w:r>
            <w:r w:rsidR="000255D9">
              <w:t>2</w:t>
            </w:r>
            <w:r w:rsidRPr="00C14310">
              <w:t xml:space="preserve"> independent clauses</w:t>
            </w:r>
            <w:r w:rsidR="000255D9">
              <w:t>.</w:t>
            </w:r>
          </w:p>
          <w:p w14:paraId="5432568F" w14:textId="0777C9B6" w:rsidR="00211077" w:rsidRPr="00C14310" w:rsidRDefault="5736DC7C" w:rsidP="00744C2F">
            <w:r w:rsidRPr="00C14310">
              <w:rPr>
                <w:b/>
                <w:bCs/>
              </w:rPr>
              <w:t>Review</w:t>
            </w:r>
            <w:r w:rsidRPr="00C14310">
              <w:t xml:space="preserve"> </w:t>
            </w:r>
            <w:hyperlink w:anchor="_Capital_letters">
              <w:r w:rsidRPr="00744C2F">
                <w:rPr>
                  <w:rStyle w:val="Hyperlink"/>
                </w:rPr>
                <w:t>capital letters</w:t>
              </w:r>
            </w:hyperlink>
            <w:r w:rsidRPr="00C14310">
              <w:rPr>
                <w:b/>
                <w:bCs/>
              </w:rPr>
              <w:t xml:space="preserve"> </w:t>
            </w:r>
            <w:r w:rsidRPr="00C14310">
              <w:t>to indicate:</w:t>
            </w:r>
          </w:p>
          <w:p w14:paraId="2A2F97C6" w14:textId="29C08E06" w:rsidR="00211077" w:rsidRPr="00485ADF" w:rsidRDefault="00F523A2" w:rsidP="00744C2F">
            <w:pPr>
              <w:pStyle w:val="ListBullet"/>
            </w:pPr>
            <w:hyperlink w:anchor="_Capital_letters_at">
              <w:r w:rsidR="00211077" w:rsidRPr="00485ADF">
                <w:rPr>
                  <w:rStyle w:val="Hyperlink"/>
                </w:rPr>
                <w:t>the beginning of a sentence</w:t>
              </w:r>
            </w:hyperlink>
          </w:p>
          <w:p w14:paraId="17C3BCAA" w14:textId="5A054CD8" w:rsidR="00211077" w:rsidRPr="00485ADF" w:rsidRDefault="00F523A2" w:rsidP="00744C2F">
            <w:pPr>
              <w:pStyle w:val="ListBullet"/>
            </w:pPr>
            <w:hyperlink w:anchor="_Capital_letters_for_2">
              <w:r w:rsidR="00211077" w:rsidRPr="00485ADF">
                <w:rPr>
                  <w:rStyle w:val="Hyperlink"/>
                </w:rPr>
                <w:t>proper nouns</w:t>
              </w:r>
            </w:hyperlink>
          </w:p>
          <w:p w14:paraId="30A4003C" w14:textId="7E3FB3AB" w:rsidR="00211077" w:rsidRPr="00485ADF" w:rsidRDefault="00F523A2" w:rsidP="00744C2F">
            <w:pPr>
              <w:pStyle w:val="ListBullet"/>
            </w:pPr>
            <w:hyperlink w:anchor="_Capital_letters_for_1">
              <w:r w:rsidR="00211077" w:rsidRPr="00485ADF">
                <w:rPr>
                  <w:rStyle w:val="Hyperlink"/>
                </w:rPr>
                <w:t>headings and subheadings</w:t>
              </w:r>
            </w:hyperlink>
          </w:p>
          <w:p w14:paraId="1EA9D949" w14:textId="6500EFDF" w:rsidR="00211077" w:rsidRPr="00485ADF" w:rsidRDefault="00F523A2" w:rsidP="00744C2F">
            <w:pPr>
              <w:pStyle w:val="ListBullet"/>
            </w:pPr>
            <w:hyperlink w:anchor="_Capital_letters_in">
              <w:r w:rsidR="00211077" w:rsidRPr="00485ADF">
                <w:rPr>
                  <w:rStyle w:val="Hyperlink"/>
                </w:rPr>
                <w:t>the beginning of a poetry line</w:t>
              </w:r>
            </w:hyperlink>
          </w:p>
          <w:p w14:paraId="20D95882" w14:textId="28D85125" w:rsidR="00211077" w:rsidRPr="00485ADF" w:rsidRDefault="00F523A2" w:rsidP="00744C2F">
            <w:pPr>
              <w:pStyle w:val="ListBullet"/>
            </w:pPr>
            <w:hyperlink w:anchor="_Capital_letter_for">
              <w:r w:rsidR="00211077" w:rsidRPr="00485ADF">
                <w:rPr>
                  <w:rStyle w:val="Hyperlink"/>
                </w:rPr>
                <w:t>the personal pronoun ‘I’</w:t>
              </w:r>
            </w:hyperlink>
          </w:p>
          <w:p w14:paraId="590C4C73" w14:textId="5CFF0D24" w:rsidR="00211077" w:rsidRPr="00485ADF" w:rsidRDefault="00F523A2" w:rsidP="00744C2F">
            <w:pPr>
              <w:pStyle w:val="ListBullet"/>
            </w:pPr>
            <w:hyperlink w:anchor="_Capital_letters_for_3" w:history="1">
              <w:r w:rsidR="00211077" w:rsidRPr="00485ADF">
                <w:rPr>
                  <w:rStyle w:val="Hyperlink"/>
                </w:rPr>
                <w:t>for emphasis</w:t>
              </w:r>
            </w:hyperlink>
            <w:r w:rsidR="000255D9" w:rsidRPr="000B64D5">
              <w:t>.</w:t>
            </w:r>
          </w:p>
          <w:p w14:paraId="370CCDD9" w14:textId="2D93595E" w:rsidR="00EB2037" w:rsidRPr="00C14310" w:rsidRDefault="38513665" w:rsidP="00744C2F">
            <w:r w:rsidRPr="00C14310">
              <w:rPr>
                <w:b/>
                <w:bCs/>
              </w:rPr>
              <w:t>Introduce</w:t>
            </w:r>
            <w:r w:rsidRPr="00C14310">
              <w:t xml:space="preserve"> </w:t>
            </w:r>
            <w:hyperlink w:anchor="_Capital_letters_for">
              <w:r w:rsidRPr="00C14310">
                <w:rPr>
                  <w:rStyle w:val="Hyperlink"/>
                </w:rPr>
                <w:t>capital letters</w:t>
              </w:r>
              <w:r w:rsidRPr="00C14310">
                <w:rPr>
                  <w:rStyle w:val="Hyperlink"/>
                  <w:b/>
                  <w:bCs/>
                </w:rPr>
                <w:t xml:space="preserve"> </w:t>
              </w:r>
              <w:r w:rsidR="011E8CF9" w:rsidRPr="00C14310">
                <w:rPr>
                  <w:rStyle w:val="Hyperlink"/>
                </w:rPr>
                <w:t xml:space="preserve">for </w:t>
              </w:r>
              <w:r w:rsidR="1EACBDE0" w:rsidRPr="00C14310">
                <w:rPr>
                  <w:rStyle w:val="Hyperlink"/>
                </w:rPr>
                <w:t>abbreviations</w:t>
              </w:r>
              <w:r w:rsidR="1EACBDE0" w:rsidRPr="00C14310">
                <w:rPr>
                  <w:rStyle w:val="Hyperlink"/>
                  <w:u w:val="none"/>
                </w:rPr>
                <w:t>,</w:t>
              </w:r>
            </w:hyperlink>
            <w:r w:rsidR="1EACBDE0" w:rsidRPr="00C14310">
              <w:t xml:space="preserve"> including</w:t>
            </w:r>
            <w:r w:rsidR="7F28BAFB" w:rsidRPr="00C14310">
              <w:t xml:space="preserve"> acronyms </w:t>
            </w:r>
            <w:r w:rsidR="7F28BAFB" w:rsidRPr="00C14310">
              <w:lastRenderedPageBreak/>
              <w:t>and</w:t>
            </w:r>
            <w:r w:rsidR="1EACBDE0" w:rsidRPr="00C14310">
              <w:t xml:space="preserve"> initialism</w:t>
            </w:r>
            <w:r w:rsidR="3D4381FB" w:rsidRPr="00C14310">
              <w:t>s</w:t>
            </w:r>
            <w:r w:rsidR="000255D9">
              <w:t>.</w:t>
            </w:r>
          </w:p>
          <w:p w14:paraId="0C0708E9" w14:textId="69350E1A" w:rsidR="00211077" w:rsidRPr="00C14310" w:rsidRDefault="5736DC7C" w:rsidP="00744C2F">
            <w:r w:rsidRPr="00C14310">
              <w:rPr>
                <w:b/>
                <w:bCs/>
              </w:rPr>
              <w:t xml:space="preserve">Review </w:t>
            </w:r>
            <w:hyperlink w:anchor="_Apostrophes">
              <w:r w:rsidRPr="00744C2F">
                <w:rPr>
                  <w:rStyle w:val="Hyperlink"/>
                </w:rPr>
                <w:t>apostrophes</w:t>
              </w:r>
            </w:hyperlink>
            <w:r w:rsidRPr="00744C2F">
              <w:t xml:space="preserve"> including</w:t>
            </w:r>
            <w:r w:rsidRPr="00C14310">
              <w:t>:</w:t>
            </w:r>
          </w:p>
          <w:p w14:paraId="04ED7C89" w14:textId="42EDF14F" w:rsidR="00211077" w:rsidRPr="00485ADF" w:rsidRDefault="00F523A2" w:rsidP="00744C2F">
            <w:pPr>
              <w:pStyle w:val="ListBullet"/>
            </w:pPr>
            <w:hyperlink w:anchor="_Apostrophes_for_contractions">
              <w:r w:rsidR="71FBAA93" w:rsidRPr="00485ADF">
                <w:rPr>
                  <w:rStyle w:val="Hyperlink"/>
                </w:rPr>
                <w:t>apostrophes for contractions</w:t>
              </w:r>
            </w:hyperlink>
            <w:r w:rsidR="71FBAA93" w:rsidRPr="00485ADF">
              <w:t xml:space="preserve"> including </w:t>
            </w:r>
            <w:hyperlink w:anchor="_Capital_letter_for">
              <w:r w:rsidR="71FBAA93" w:rsidRPr="00485ADF">
                <w:rPr>
                  <w:rStyle w:val="Hyperlink"/>
                </w:rPr>
                <w:t>capital letter for the personal pronoun ‘I’</w:t>
              </w:r>
            </w:hyperlink>
          </w:p>
          <w:p w14:paraId="4274FFEB" w14:textId="22047F4F" w:rsidR="00EB2037" w:rsidRPr="00C14310" w:rsidRDefault="00F523A2" w:rsidP="00744C2F">
            <w:pPr>
              <w:pStyle w:val="ListBullet"/>
            </w:pPr>
            <w:hyperlink w:anchor="_Apostrophes_for_possession" w:history="1">
              <w:r w:rsidR="1DC638F3" w:rsidRPr="00485ADF">
                <w:rPr>
                  <w:rStyle w:val="Hyperlink"/>
                </w:rPr>
                <w:t>apostrophes for possession</w:t>
              </w:r>
            </w:hyperlink>
            <w:r w:rsidR="000255D9" w:rsidRPr="00B16C8D">
              <w:t>.</w:t>
            </w:r>
          </w:p>
        </w:tc>
        <w:tc>
          <w:tcPr>
            <w:tcW w:w="1250" w:type="pct"/>
          </w:tcPr>
          <w:p w14:paraId="1D8AA3A7" w14:textId="24A9562F" w:rsidR="00EB2037" w:rsidRPr="00603E4C" w:rsidRDefault="000255D9" w:rsidP="00744C2F">
            <w:pPr>
              <w:rPr>
                <w:rFonts w:eastAsia="Arial"/>
              </w:rPr>
            </w:pPr>
            <w:r>
              <w:lastRenderedPageBreak/>
              <w:t>n/a</w:t>
            </w:r>
          </w:p>
        </w:tc>
      </w:tr>
    </w:tbl>
    <w:p w14:paraId="115077C2" w14:textId="77777777" w:rsidR="00134173" w:rsidRPr="00485ADF" w:rsidRDefault="00134173" w:rsidP="00485ADF">
      <w:r w:rsidRPr="00485ADF">
        <w:br w:type="page"/>
      </w:r>
    </w:p>
    <w:p w14:paraId="763722BE" w14:textId="27E0AB8A" w:rsidR="00162300" w:rsidRPr="00B1297F" w:rsidRDefault="61CC4A7B" w:rsidP="000255D9">
      <w:pPr>
        <w:pStyle w:val="Heading2"/>
        <w:rPr>
          <w:rFonts w:eastAsia="Arial"/>
          <w:color w:val="002060"/>
          <w:sz w:val="40"/>
          <w:szCs w:val="40"/>
        </w:rPr>
      </w:pPr>
      <w:bookmarkStart w:id="27" w:name="_Toc167200965"/>
      <w:r w:rsidRPr="358959FD">
        <w:lastRenderedPageBreak/>
        <w:t>Stage 2</w:t>
      </w:r>
      <w:r w:rsidR="000B64D5">
        <w:t xml:space="preserve"> </w:t>
      </w:r>
      <w:r w:rsidR="009B4327">
        <w:t xml:space="preserve">– </w:t>
      </w:r>
      <w:r w:rsidRPr="358959FD">
        <w:rPr>
          <w:rFonts w:eastAsia="Arial"/>
          <w:color w:val="002060"/>
          <w:sz w:val="40"/>
          <w:szCs w:val="40"/>
        </w:rPr>
        <w:t>Year 4</w:t>
      </w:r>
      <w:bookmarkEnd w:id="27"/>
    </w:p>
    <w:p w14:paraId="60DA6A72" w14:textId="5384F086" w:rsidR="00002B64" w:rsidRPr="00260E3E" w:rsidRDefault="4CDB1B0A" w:rsidP="00260E3E">
      <w:pPr>
        <w:pStyle w:val="Heading3"/>
      </w:pPr>
      <w:bookmarkStart w:id="28" w:name="_Term_1_(early)"/>
      <w:bookmarkStart w:id="29" w:name="_Toc167200966"/>
      <w:r>
        <w:t xml:space="preserve">Term 1 </w:t>
      </w:r>
      <w:r w:rsidR="27EA5E92">
        <w:t>(early)</w:t>
      </w:r>
      <w:bookmarkEnd w:id="28"/>
      <w:bookmarkEnd w:id="29"/>
    </w:p>
    <w:p w14:paraId="3DB0DDD3" w14:textId="133CABE9" w:rsidR="003B6060" w:rsidRDefault="0412058C" w:rsidP="6B098880">
      <w:pPr>
        <w:pStyle w:val="FeatureBox2"/>
        <w:rPr>
          <w:rFonts w:eastAsia="Arial"/>
          <w:b/>
          <w:bCs/>
          <w:sz w:val="24"/>
        </w:rPr>
      </w:pPr>
      <w:r w:rsidRPr="6B098880">
        <w:rPr>
          <w:rStyle w:val="Strong"/>
        </w:rPr>
        <w:t>Imaginative</w:t>
      </w:r>
      <w:r w:rsidRPr="6B098880">
        <w:rPr>
          <w:rStyle w:val="Strong"/>
          <w:szCs w:val="22"/>
        </w:rPr>
        <w:t xml:space="preserve"> </w:t>
      </w:r>
      <w:r w:rsidR="0DF31F4B" w:rsidRPr="6B098880">
        <w:rPr>
          <w:rFonts w:eastAsia="Arial"/>
          <w:b/>
          <w:bCs/>
          <w:szCs w:val="22"/>
        </w:rPr>
        <w:t>p</w:t>
      </w:r>
      <w:r w:rsidRPr="6B098880">
        <w:rPr>
          <w:rFonts w:eastAsia="Arial"/>
          <w:b/>
          <w:bCs/>
          <w:szCs w:val="22"/>
        </w:rPr>
        <w:t>urposes</w:t>
      </w:r>
    </w:p>
    <w:p w14:paraId="0396099A" w14:textId="40E9888E" w:rsidR="003B6060" w:rsidRPr="003B6060" w:rsidRDefault="2F7CE1ED" w:rsidP="001808B8">
      <w:pPr>
        <w:pStyle w:val="FeatureBox2"/>
        <w:numPr>
          <w:ilvl w:val="0"/>
          <w:numId w:val="7"/>
        </w:numPr>
        <w:ind w:left="567" w:hanging="567"/>
        <w:rPr>
          <w:color w:val="000000" w:themeColor="text1"/>
        </w:rPr>
      </w:pPr>
      <w:r w:rsidRPr="5C247A3B">
        <w:rPr>
          <w:color w:val="000000" w:themeColor="text1"/>
        </w:rPr>
        <w:t>Experiment with using and punctuating dialogue in texts</w:t>
      </w:r>
    </w:p>
    <w:p w14:paraId="65729E33" w14:textId="18C44C53" w:rsidR="00002B64" w:rsidRDefault="6A3311FB" w:rsidP="6B098880">
      <w:pPr>
        <w:pStyle w:val="FeatureBox2"/>
        <w:rPr>
          <w:rFonts w:eastAsia="Arial"/>
          <w:b/>
          <w:bCs/>
          <w:sz w:val="24"/>
        </w:rPr>
      </w:pPr>
      <w:r w:rsidRPr="6B098880">
        <w:rPr>
          <w:b/>
          <w:bCs/>
        </w:rPr>
        <w:t>Text features for multiple purposes</w:t>
      </w:r>
    </w:p>
    <w:p w14:paraId="47295CA7" w14:textId="344417D6" w:rsidR="00D4179E" w:rsidRPr="007F2096" w:rsidRDefault="4C38C5D9" w:rsidP="001808B8">
      <w:pPr>
        <w:pStyle w:val="FeatureBox2"/>
        <w:numPr>
          <w:ilvl w:val="0"/>
          <w:numId w:val="7"/>
        </w:numPr>
        <w:ind w:left="567" w:hanging="567"/>
        <w:rPr>
          <w:color w:val="000000" w:themeColor="text1"/>
        </w:rPr>
      </w:pPr>
      <w:r>
        <w:t>Use</w:t>
      </w:r>
      <w:r w:rsidRPr="358959FD">
        <w:rPr>
          <w:color w:val="000000" w:themeColor="text1"/>
        </w:rPr>
        <w:t xml:space="preserve"> temporal, conditional and causal conjunctions within sentences, and as connectives to link ideas across sentences for cohesion</w:t>
      </w:r>
      <w:r w:rsidR="1A083D72" w:rsidRPr="358959FD">
        <w:rPr>
          <w:color w:val="000000" w:themeColor="text1"/>
          <w:vertAlign w:val="superscript"/>
        </w:rPr>
        <w:t>*</w:t>
      </w:r>
    </w:p>
    <w:p w14:paraId="460DC4B0" w14:textId="77777777" w:rsidR="00DF49F6" w:rsidRDefault="5EF329B9" w:rsidP="00A62B56">
      <w:pPr>
        <w:pStyle w:val="FeatureBox2"/>
        <w:rPr>
          <w:rFonts w:eastAsia="Arial"/>
          <w:b/>
          <w:bCs/>
          <w:sz w:val="24"/>
        </w:rPr>
      </w:pPr>
      <w:r w:rsidRPr="00A62B56">
        <w:rPr>
          <w:rStyle w:val="Strong"/>
        </w:rPr>
        <w:t>Sentence-level grammar</w:t>
      </w:r>
    </w:p>
    <w:p w14:paraId="3E10D485" w14:textId="2799FA24" w:rsidR="724E87B3" w:rsidRPr="00A62B56" w:rsidRDefault="17D146F3" w:rsidP="001808B8">
      <w:pPr>
        <w:pStyle w:val="FeatureBox2"/>
        <w:numPr>
          <w:ilvl w:val="0"/>
          <w:numId w:val="7"/>
        </w:numPr>
        <w:ind w:left="567" w:hanging="567"/>
        <w:rPr>
          <w:color w:val="000000" w:themeColor="text1"/>
        </w:rPr>
      </w:pPr>
      <w:r>
        <w:t xml:space="preserve">Use </w:t>
      </w:r>
      <w:r w:rsidRPr="6B098880">
        <w:rPr>
          <w:color w:val="000000" w:themeColor="text1"/>
        </w:rPr>
        <w:t>coordinating conjunctions in compound sentences to compare and contrast, or for addition</w:t>
      </w:r>
    </w:p>
    <w:p w14:paraId="5349E28F" w14:textId="5294F858" w:rsidR="724E87B3" w:rsidRPr="00A62B56" w:rsidRDefault="17D146F3" w:rsidP="001808B8">
      <w:pPr>
        <w:pStyle w:val="FeatureBox2"/>
        <w:numPr>
          <w:ilvl w:val="0"/>
          <w:numId w:val="7"/>
        </w:numPr>
        <w:ind w:left="567" w:hanging="567"/>
        <w:rPr>
          <w:color w:val="000000" w:themeColor="text1"/>
        </w:rPr>
      </w:pPr>
      <w:r w:rsidRPr="6B098880">
        <w:rPr>
          <w:color w:val="000000" w:themeColor="text1"/>
        </w:rPr>
        <w:t>Use subordinating conjunctions in complex sentences to signal sequence, reason or cause and effect</w:t>
      </w:r>
    </w:p>
    <w:p w14:paraId="615EA989" w14:textId="2BF18945" w:rsidR="210EEE43" w:rsidRDefault="1741516C" w:rsidP="001808B8">
      <w:pPr>
        <w:pStyle w:val="FeatureBox2"/>
        <w:numPr>
          <w:ilvl w:val="0"/>
          <w:numId w:val="7"/>
        </w:numPr>
        <w:ind w:left="567" w:hanging="567"/>
        <w:rPr>
          <w:color w:val="000000" w:themeColor="text1"/>
        </w:rPr>
      </w:pPr>
      <w:r w:rsidRPr="6B098880">
        <w:rPr>
          <w:color w:val="000000" w:themeColor="text1"/>
        </w:rPr>
        <w:t xml:space="preserve">Use declarative sentences to provide facts or state a viewpoint </w:t>
      </w:r>
    </w:p>
    <w:p w14:paraId="40C0A237" w14:textId="4188AD8F" w:rsidR="0E652813" w:rsidRDefault="00CACED4" w:rsidP="001808B8">
      <w:pPr>
        <w:pStyle w:val="FeatureBox2"/>
        <w:numPr>
          <w:ilvl w:val="0"/>
          <w:numId w:val="7"/>
        </w:numPr>
        <w:ind w:left="567" w:hanging="567"/>
        <w:rPr>
          <w:color w:val="000000" w:themeColor="text1"/>
        </w:rPr>
      </w:pPr>
      <w:r w:rsidRPr="6B098880">
        <w:rPr>
          <w:color w:val="000000" w:themeColor="text1"/>
        </w:rPr>
        <w:t>Use exclamatory sentences to emphasise a point or express a strong emotion</w:t>
      </w:r>
      <w:r w:rsidR="78C60530" w:rsidRPr="6B098880">
        <w:rPr>
          <w:color w:val="000000" w:themeColor="text1"/>
        </w:rPr>
        <w:t xml:space="preserve"> </w:t>
      </w:r>
    </w:p>
    <w:p w14:paraId="057775E7" w14:textId="5BFBB4E9" w:rsidR="0E652813" w:rsidRDefault="78C60530" w:rsidP="001808B8">
      <w:pPr>
        <w:pStyle w:val="FeatureBox2"/>
        <w:numPr>
          <w:ilvl w:val="0"/>
          <w:numId w:val="7"/>
        </w:numPr>
        <w:ind w:left="567" w:hanging="567"/>
        <w:rPr>
          <w:color w:val="000000" w:themeColor="text1"/>
        </w:rPr>
      </w:pPr>
      <w:r w:rsidRPr="6B098880">
        <w:rPr>
          <w:color w:val="000000" w:themeColor="text1"/>
        </w:rPr>
        <w:t>Use simple, compound and complex sentences of varying lengths for variation and readability</w:t>
      </w:r>
      <w:r w:rsidRPr="6B098880">
        <w:rPr>
          <w:color w:val="000000" w:themeColor="text1"/>
          <w:vertAlign w:val="superscript"/>
        </w:rPr>
        <w:t>*</w:t>
      </w:r>
    </w:p>
    <w:p w14:paraId="24913410" w14:textId="193F6FE9" w:rsidR="00002B64" w:rsidRDefault="5EF329B9" w:rsidP="00A62B56">
      <w:pPr>
        <w:pStyle w:val="FeatureBox2"/>
        <w:rPr>
          <w:rFonts w:eastAsia="Arial"/>
          <w:b/>
          <w:bCs/>
          <w:sz w:val="24"/>
        </w:rPr>
      </w:pPr>
      <w:r w:rsidRPr="00A62B56">
        <w:rPr>
          <w:rStyle w:val="Strong"/>
        </w:rPr>
        <w:t>Punctuation</w:t>
      </w:r>
    </w:p>
    <w:p w14:paraId="116547DB" w14:textId="7B2BC864" w:rsidR="00D52431" w:rsidRPr="00D52431" w:rsidRDefault="47006018" w:rsidP="001808B8">
      <w:pPr>
        <w:pStyle w:val="FeatureBox2"/>
        <w:numPr>
          <w:ilvl w:val="0"/>
          <w:numId w:val="7"/>
        </w:numPr>
        <w:ind w:left="567" w:hanging="567"/>
        <w:rPr>
          <w:color w:val="000000" w:themeColor="text1"/>
        </w:rPr>
      </w:pPr>
      <w:r w:rsidRPr="6B098880">
        <w:rPr>
          <w:color w:val="000000" w:themeColor="text1"/>
        </w:rPr>
        <w:lastRenderedPageBreak/>
        <w:t>Use commas between words in a list or to separate adjectives when more than one is used</w:t>
      </w:r>
    </w:p>
    <w:p w14:paraId="16019F98" w14:textId="570F9D0B" w:rsidR="00D52431" w:rsidRPr="00D52431" w:rsidRDefault="739A2F2D" w:rsidP="001808B8">
      <w:pPr>
        <w:pStyle w:val="FeatureBox2"/>
        <w:numPr>
          <w:ilvl w:val="0"/>
          <w:numId w:val="7"/>
        </w:numPr>
        <w:ind w:left="567" w:hanging="567"/>
        <w:rPr>
          <w:color w:val="000000" w:themeColor="text1"/>
        </w:rPr>
      </w:pPr>
      <w:r w:rsidRPr="6B098880">
        <w:rPr>
          <w:color w:val="000000" w:themeColor="text1"/>
        </w:rPr>
        <w:t>Use a comma to separate a dependent clause before a main clause</w:t>
      </w:r>
    </w:p>
    <w:p w14:paraId="71871244" w14:textId="1D736F16" w:rsidR="00002B64" w:rsidRDefault="00002B64" w:rsidP="00A62B56">
      <w:pPr>
        <w:pStyle w:val="FeatureBox2"/>
        <w:rPr>
          <w:rFonts w:eastAsia="Arial"/>
          <w:b/>
          <w:bCs/>
          <w:sz w:val="24"/>
        </w:rPr>
      </w:pPr>
      <w:r w:rsidRPr="00A62B56">
        <w:rPr>
          <w:rStyle w:val="Strong"/>
        </w:rPr>
        <w:t>Word-level language</w:t>
      </w:r>
    </w:p>
    <w:p w14:paraId="7E348B77" w14:textId="6CB8DFF0" w:rsidR="00D52431" w:rsidRPr="00D52431" w:rsidRDefault="004A20A6" w:rsidP="001808B8">
      <w:pPr>
        <w:pStyle w:val="FeatureBox2"/>
        <w:numPr>
          <w:ilvl w:val="0"/>
          <w:numId w:val="7"/>
        </w:numPr>
        <w:ind w:left="567" w:hanging="567"/>
        <w:rPr>
          <w:rFonts w:eastAsia="Arial"/>
          <w:sz w:val="24"/>
        </w:rPr>
      </w:pPr>
      <w:r>
        <w:t>n/a</w:t>
      </w:r>
    </w:p>
    <w:p w14:paraId="7978D6BC" w14:textId="7933CC0A" w:rsidR="00260E3E" w:rsidRDefault="3A92A0F9" w:rsidP="0081199E">
      <w:pPr>
        <w:pStyle w:val="Caption"/>
      </w:pPr>
      <w:r>
        <w:t xml:space="preserve">Table </w:t>
      </w:r>
      <w:r>
        <w:fldChar w:fldCharType="begin"/>
      </w:r>
      <w:r>
        <w:instrText>SEQ Table \* ARABIC</w:instrText>
      </w:r>
      <w:r>
        <w:fldChar w:fldCharType="separate"/>
      </w:r>
      <w:r w:rsidR="00374D17">
        <w:rPr>
          <w:noProof/>
        </w:rPr>
        <w:t>9</w:t>
      </w:r>
      <w:r>
        <w:fldChar w:fldCharType="end"/>
      </w:r>
      <w:r>
        <w:t xml:space="preserve"> – Year 4 Term 1 </w:t>
      </w:r>
      <w:r w:rsidR="518DF17C">
        <w:t xml:space="preserve">(early) </w:t>
      </w:r>
      <w:r w:rsidR="000110E6">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649"/>
        <w:gridCol w:w="3649"/>
        <w:gridCol w:w="3649"/>
      </w:tblGrid>
      <w:tr w:rsidR="00A03C03" w:rsidRPr="7947C7A1" w14:paraId="79F47B82" w14:textId="77777777" w:rsidTr="00B74CCF">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6C37CC70" w14:textId="12308A16" w:rsidR="00A03C03" w:rsidRPr="00B74CCF" w:rsidRDefault="30A3A4E4" w:rsidP="00B74CCF">
            <w:r w:rsidRPr="00B74CCF">
              <w:t>Text features for</w:t>
            </w:r>
            <w:r w:rsidR="00260E3E" w:rsidRPr="00B74CCF">
              <w:t xml:space="preserve"> </w:t>
            </w:r>
            <w:r w:rsidRPr="00B74CCF">
              <w:t>multiple purposes</w:t>
            </w:r>
          </w:p>
        </w:tc>
        <w:tc>
          <w:tcPr>
            <w:tcW w:w="1250" w:type="pct"/>
          </w:tcPr>
          <w:p w14:paraId="33AAE3FE" w14:textId="175D5584" w:rsidR="00A03C03" w:rsidRPr="00B74CCF" w:rsidRDefault="75EE916C" w:rsidP="00B74CCF">
            <w:r w:rsidRPr="00B74CCF">
              <w:t xml:space="preserve">Sentence-level </w:t>
            </w:r>
            <w:r w:rsidR="4DB4A5F2" w:rsidRPr="00B74CCF">
              <w:t>grammar</w:t>
            </w:r>
          </w:p>
        </w:tc>
        <w:tc>
          <w:tcPr>
            <w:tcW w:w="1250" w:type="pct"/>
          </w:tcPr>
          <w:p w14:paraId="3DF95221" w14:textId="77777777" w:rsidR="00A03C03" w:rsidRPr="00B74CCF" w:rsidRDefault="5EE6D7E4" w:rsidP="00B74CCF">
            <w:r w:rsidRPr="00B74CCF">
              <w:t>Punctuation</w:t>
            </w:r>
          </w:p>
        </w:tc>
        <w:tc>
          <w:tcPr>
            <w:tcW w:w="1250" w:type="pct"/>
          </w:tcPr>
          <w:p w14:paraId="20D08113" w14:textId="77777777" w:rsidR="00A03C03" w:rsidRPr="00B74CCF" w:rsidRDefault="5EE6D7E4" w:rsidP="00B74CCF">
            <w:r w:rsidRPr="00B74CCF">
              <w:t>Word-level language</w:t>
            </w:r>
          </w:p>
        </w:tc>
      </w:tr>
      <w:tr w:rsidR="00A03C03" w:rsidRPr="00603E4C" w14:paraId="739DFF29" w14:textId="77777777" w:rsidTr="00B74CCF">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68748508" w14:textId="5C82470B" w:rsidR="00E926F3" w:rsidRPr="00B74CCF" w:rsidRDefault="74E3FC24" w:rsidP="00B74CCF">
            <w:pPr>
              <w:rPr>
                <w:rStyle w:val="Strong"/>
              </w:rPr>
            </w:pPr>
            <w:r w:rsidRPr="00B74CCF">
              <w:rPr>
                <w:rStyle w:val="Strong"/>
              </w:rPr>
              <w:t>Imaginative purpose</w:t>
            </w:r>
            <w:r w:rsidR="2FFE223B" w:rsidRPr="00B74CCF">
              <w:rPr>
                <w:rStyle w:val="Strong"/>
              </w:rPr>
              <w:t>s</w:t>
            </w:r>
          </w:p>
          <w:p w14:paraId="28D7E588" w14:textId="2FC6472F" w:rsidR="3592CC27" w:rsidRDefault="32228B18" w:rsidP="006221E4">
            <w:pPr>
              <w:rPr>
                <w:rFonts w:eastAsia="Arial"/>
              </w:rPr>
            </w:pPr>
            <w:r w:rsidRPr="1B31D2D3">
              <w:rPr>
                <w:b/>
                <w:bCs/>
              </w:rPr>
              <w:t>Review</w:t>
            </w:r>
            <w:r>
              <w:t xml:space="preserve"> </w:t>
            </w:r>
            <w:hyperlink w:anchor="_Dialogue">
              <w:r w:rsidRPr="006221E4">
                <w:rPr>
                  <w:rStyle w:val="Hyperlink"/>
                </w:rPr>
                <w:t>dialogue</w:t>
              </w:r>
            </w:hyperlink>
            <w:r w:rsidRPr="006221E4">
              <w:t xml:space="preserve"> including</w:t>
            </w:r>
            <w:r>
              <w:t>:</w:t>
            </w:r>
          </w:p>
          <w:p w14:paraId="2E73E1F5" w14:textId="3FA8C03A" w:rsidR="3592CC27" w:rsidRPr="00C44EDD" w:rsidRDefault="00F523A2" w:rsidP="006221E4">
            <w:pPr>
              <w:pStyle w:val="ListBullet"/>
              <w:rPr>
                <w:rFonts w:eastAsia="Arial"/>
              </w:rPr>
            </w:pPr>
            <w:hyperlink w:anchor="_Dialogue_at_the" w:history="1">
              <w:r w:rsidR="3592CC27" w:rsidRPr="00C44EDD">
                <w:rPr>
                  <w:rStyle w:val="Hyperlink"/>
                </w:rPr>
                <w:t>dialogue at the beginning of a sentence</w:t>
              </w:r>
            </w:hyperlink>
          </w:p>
          <w:p w14:paraId="18E394F1" w14:textId="77A36875" w:rsidR="3592CC27" w:rsidRDefault="00F523A2" w:rsidP="006221E4">
            <w:pPr>
              <w:pStyle w:val="ListBullet"/>
              <w:rPr>
                <w:rFonts w:eastAsia="Arial"/>
              </w:rPr>
            </w:pPr>
            <w:hyperlink w:anchor="_Changing_lines_for">
              <w:r w:rsidR="24D047CC" w:rsidRPr="5E97BB7C">
                <w:rPr>
                  <w:rStyle w:val="Hyperlink"/>
                </w:rPr>
                <w:t>changing lines for each new speaker</w:t>
              </w:r>
            </w:hyperlink>
            <w:r w:rsidR="004A20A6" w:rsidRPr="009B4327">
              <w:t>.</w:t>
            </w:r>
          </w:p>
          <w:p w14:paraId="1054194D" w14:textId="278FAC92" w:rsidR="50BAB13C" w:rsidRPr="00EF7F89" w:rsidRDefault="4AAC57BD" w:rsidP="006221E4">
            <w:r w:rsidRPr="1B31D2D3">
              <w:rPr>
                <w:b/>
                <w:bCs/>
              </w:rPr>
              <w:t>Introdu</w:t>
            </w:r>
            <w:r w:rsidR="420FA345" w:rsidRPr="1B31D2D3">
              <w:rPr>
                <w:b/>
                <w:bCs/>
              </w:rPr>
              <w:t xml:space="preserve">ce </w:t>
            </w:r>
            <w:hyperlink w:anchor="_Dialogue_at_the_1">
              <w:r w:rsidR="420FA345" w:rsidRPr="1B31D2D3">
                <w:rPr>
                  <w:rStyle w:val="Hyperlink"/>
                  <w:rFonts w:eastAsia="Arial"/>
                </w:rPr>
                <w:t>dialogue</w:t>
              </w:r>
              <w:r w:rsidR="12435056" w:rsidRPr="1B31D2D3">
                <w:rPr>
                  <w:rStyle w:val="Hyperlink"/>
                  <w:rFonts w:eastAsia="Arial"/>
                </w:rPr>
                <w:t xml:space="preserve"> at the end of a sentence</w:t>
              </w:r>
            </w:hyperlink>
            <w:r w:rsidR="004A20A6" w:rsidRPr="00B16C8D">
              <w:t>.</w:t>
            </w:r>
          </w:p>
          <w:p w14:paraId="50270C36" w14:textId="6A865708" w:rsidR="003569D5" w:rsidRPr="00B74CCF" w:rsidRDefault="09CDDE78" w:rsidP="00B74CCF">
            <w:pPr>
              <w:rPr>
                <w:rStyle w:val="Strong"/>
              </w:rPr>
            </w:pPr>
            <w:r w:rsidRPr="00B74CCF">
              <w:rPr>
                <w:rStyle w:val="Strong"/>
              </w:rPr>
              <w:t xml:space="preserve">Text features for multiple </w:t>
            </w:r>
            <w:r w:rsidRPr="00B74CCF">
              <w:rPr>
                <w:rStyle w:val="Strong"/>
              </w:rPr>
              <w:lastRenderedPageBreak/>
              <w:t>purposes</w:t>
            </w:r>
          </w:p>
          <w:p w14:paraId="1EC23555" w14:textId="113869AF" w:rsidR="24840265" w:rsidRPr="006221E4" w:rsidRDefault="4613A7CE" w:rsidP="006221E4">
            <w:r w:rsidRPr="1B31D2D3">
              <w:rPr>
                <w:b/>
                <w:bCs/>
              </w:rPr>
              <w:t>Introduce</w:t>
            </w:r>
            <w:r w:rsidRPr="1B31D2D3">
              <w:rPr>
                <w:rFonts w:eastAsia="Arial"/>
              </w:rPr>
              <w:t xml:space="preserve"> </w:t>
            </w:r>
            <w:hyperlink w:anchor="_Cohesion_(including_cohesive">
              <w:r w:rsidRPr="006221E4">
                <w:rPr>
                  <w:rStyle w:val="Hyperlink"/>
                </w:rPr>
                <w:t>cohesive devices and links</w:t>
              </w:r>
            </w:hyperlink>
            <w:r w:rsidRPr="006221E4">
              <w:t xml:space="preserve"> (cohesion) across a text, including</w:t>
            </w:r>
            <w:r w:rsidR="5F1AEB63" w:rsidRPr="006221E4">
              <w:t>:</w:t>
            </w:r>
          </w:p>
          <w:p w14:paraId="75FE347D" w14:textId="721F0EB4" w:rsidR="006B1071" w:rsidRPr="007D2209" w:rsidRDefault="00F523A2" w:rsidP="006B1071">
            <w:pPr>
              <w:pStyle w:val="ListBullet"/>
            </w:pPr>
            <w:hyperlink w:anchor="_Conjunctions">
              <w:r w:rsidR="02381960" w:rsidRPr="006221E4">
                <w:rPr>
                  <w:rStyle w:val="Hyperlink"/>
                </w:rPr>
                <w:t>conjunctions</w:t>
              </w:r>
            </w:hyperlink>
            <w:r w:rsidR="2357A95B" w:rsidRPr="006221E4">
              <w:t xml:space="preserve"> to</w:t>
            </w:r>
            <w:r w:rsidR="2357A95B">
              <w:t xml:space="preserve"> link ideas within sentences, including:</w:t>
            </w:r>
            <w:r w:rsidR="00757480">
              <w:t xml:space="preserve"> </w:t>
            </w:r>
            <w:hyperlink w:anchor="_Temporal_connectives" w:history="1">
              <w:r w:rsidR="006B1071">
                <w:rPr>
                  <w:rStyle w:val="Hyperlink"/>
                </w:rPr>
                <w:t>temporal connectives</w:t>
              </w:r>
            </w:hyperlink>
            <w:r w:rsidR="006B1071" w:rsidRPr="006B1071">
              <w:t>,</w:t>
            </w:r>
            <w:r w:rsidR="006B1071">
              <w:rPr>
                <w:rStyle w:val="Hyperlink"/>
              </w:rPr>
              <w:t xml:space="preserve"> </w:t>
            </w:r>
            <w:hyperlink w:anchor="_Conditional_connectives" w:history="1">
              <w:r w:rsidR="006B1071" w:rsidRPr="007D2209">
                <w:rPr>
                  <w:rStyle w:val="Hyperlink"/>
                </w:rPr>
                <w:t>conditional connectives</w:t>
              </w:r>
            </w:hyperlink>
            <w:r w:rsidR="006B1071" w:rsidRPr="007D2209">
              <w:t xml:space="preserve">, </w:t>
            </w:r>
            <w:r w:rsidR="007D2209" w:rsidRPr="007D2209">
              <w:t xml:space="preserve">and </w:t>
            </w:r>
            <w:hyperlink w:anchor="_Causal_connectives" w:history="1">
              <w:r w:rsidR="006B1071" w:rsidRPr="007D2209">
                <w:rPr>
                  <w:rStyle w:val="Hyperlink"/>
                </w:rPr>
                <w:t>causal connectives</w:t>
              </w:r>
            </w:hyperlink>
            <w:r w:rsidR="006B1071" w:rsidRPr="007D2209">
              <w:t>.</w:t>
            </w:r>
          </w:p>
          <w:p w14:paraId="3333209D" w14:textId="5E96CBB9" w:rsidR="00C551A9" w:rsidRPr="00035D91" w:rsidRDefault="473D5EB6" w:rsidP="006221E4">
            <w:pPr>
              <w:rPr>
                <w:rFonts w:eastAsia="Arial"/>
                <w:color w:val="000000" w:themeColor="text1"/>
                <w:lang w:eastAsia="en-AU"/>
              </w:rPr>
            </w:pPr>
            <w:r w:rsidRPr="004A20A6">
              <w:t xml:space="preserve">See </w:t>
            </w:r>
            <w:hyperlink w:anchor="_Connectives" w:history="1">
              <w:r w:rsidRPr="00321E66">
                <w:rPr>
                  <w:rStyle w:val="Hyperlink"/>
                  <w:rFonts w:eastAsia="Arial"/>
                  <w:lang w:eastAsia="en-AU"/>
                </w:rPr>
                <w:t>connectives</w:t>
              </w:r>
            </w:hyperlink>
            <w:r w:rsidR="004A20A6" w:rsidRPr="009B4327">
              <w:t>.</w:t>
            </w:r>
          </w:p>
        </w:tc>
        <w:tc>
          <w:tcPr>
            <w:tcW w:w="1250" w:type="pct"/>
          </w:tcPr>
          <w:p w14:paraId="02612B95" w14:textId="0FBC5BAD" w:rsidR="50BAB13C" w:rsidRPr="00FE3DE0" w:rsidRDefault="1062E09D" w:rsidP="006221E4">
            <w:r w:rsidRPr="1B31D2D3">
              <w:rPr>
                <w:b/>
                <w:bCs/>
                <w:color w:val="000000" w:themeColor="text1"/>
              </w:rPr>
              <w:lastRenderedPageBreak/>
              <w:t>Review</w:t>
            </w:r>
            <w:r w:rsidRPr="1B31D2D3">
              <w:rPr>
                <w:color w:val="000000" w:themeColor="text1"/>
              </w:rPr>
              <w:t xml:space="preserve"> </w:t>
            </w:r>
            <w:hyperlink w:anchor="_Sentence_forms_(structures)">
              <w:r w:rsidR="28FB34B0" w:rsidRPr="006221E4">
                <w:rPr>
                  <w:rStyle w:val="Hyperlink"/>
                </w:rPr>
                <w:t>s</w:t>
              </w:r>
              <w:r w:rsidR="55C41AAE" w:rsidRPr="006221E4">
                <w:rPr>
                  <w:rStyle w:val="Hyperlink"/>
                </w:rPr>
                <w:t>entence forms</w:t>
              </w:r>
              <w:r w:rsidR="5B6D0595" w:rsidRPr="006221E4">
                <w:rPr>
                  <w:rStyle w:val="Hyperlink"/>
                </w:rPr>
                <w:t xml:space="preserve"> (structures)</w:t>
              </w:r>
            </w:hyperlink>
            <w:r w:rsidR="55C41AAE" w:rsidRPr="006221E4">
              <w:t>, including</w:t>
            </w:r>
            <w:r w:rsidR="55C41AAE" w:rsidRPr="1B31D2D3">
              <w:rPr>
                <w:color w:val="000000" w:themeColor="text1"/>
              </w:rPr>
              <w:t>:</w:t>
            </w:r>
          </w:p>
          <w:p w14:paraId="75ACD366" w14:textId="03C5AB63" w:rsidR="50BAB13C" w:rsidRPr="00B74CCF" w:rsidRDefault="00F523A2" w:rsidP="006221E4">
            <w:pPr>
              <w:pStyle w:val="ListBullet"/>
            </w:pPr>
            <w:hyperlink w:anchor="_Simple_sentences" w:history="1">
              <w:r w:rsidR="6D3F0342" w:rsidRPr="00B74CCF">
                <w:rPr>
                  <w:rStyle w:val="Hyperlink"/>
                </w:rPr>
                <w:t>s</w:t>
              </w:r>
              <w:r w:rsidR="5C8E6BA6" w:rsidRPr="00B74CCF">
                <w:rPr>
                  <w:rStyle w:val="Hyperlink"/>
                </w:rPr>
                <w:t>imple</w:t>
              </w:r>
              <w:r w:rsidR="734B469E" w:rsidRPr="00B74CCF">
                <w:rPr>
                  <w:rStyle w:val="Hyperlink"/>
                </w:rPr>
                <w:t xml:space="preserve"> sentence</w:t>
              </w:r>
              <w:r w:rsidR="38C42794" w:rsidRPr="00B74CCF">
                <w:rPr>
                  <w:rStyle w:val="Hyperlink"/>
                </w:rPr>
                <w:t>s</w:t>
              </w:r>
            </w:hyperlink>
          </w:p>
          <w:p w14:paraId="24B17E96" w14:textId="05BE5F07" w:rsidR="50BAB13C" w:rsidRPr="00B74CCF" w:rsidRDefault="00F523A2" w:rsidP="006221E4">
            <w:pPr>
              <w:pStyle w:val="ListBullet"/>
            </w:pPr>
            <w:hyperlink w:anchor="_Compound_sentences_with" w:history="1">
              <w:r w:rsidR="00FA1A7B">
                <w:rPr>
                  <w:rStyle w:val="Hyperlink"/>
                </w:rPr>
                <w:t>compound sentences with a coordinating conjunction (FANBOYS)</w:t>
              </w:r>
            </w:hyperlink>
            <w:r w:rsidR="00A20E3E" w:rsidRPr="00B74CCF">
              <w:t xml:space="preserve"> </w:t>
            </w:r>
            <w:r w:rsidR="34509FD1" w:rsidRPr="00B74CCF">
              <w:t>to compare and contrast, or for addition</w:t>
            </w:r>
          </w:p>
          <w:p w14:paraId="047329C1" w14:textId="50CD5B79" w:rsidR="00A03C03" w:rsidRPr="00B74CCF" w:rsidRDefault="00F523A2" w:rsidP="006221E4">
            <w:pPr>
              <w:pStyle w:val="ListBullet"/>
            </w:pPr>
            <w:hyperlink w:anchor="_Complex_sentences" w:history="1">
              <w:r w:rsidR="7A0E05FA" w:rsidRPr="00B74CCF">
                <w:rPr>
                  <w:rStyle w:val="Hyperlink"/>
                </w:rPr>
                <w:t>complex sentences</w:t>
              </w:r>
            </w:hyperlink>
            <w:r w:rsidR="7A0E05FA" w:rsidRPr="00B74CCF">
              <w:t xml:space="preserve"> including </w:t>
            </w:r>
            <w:hyperlink w:anchor="_Adverbial_clauses_(in" w:history="1">
              <w:r w:rsidR="7A0E05FA" w:rsidRPr="00B74CCF">
                <w:rPr>
                  <w:rStyle w:val="Hyperlink"/>
                </w:rPr>
                <w:t xml:space="preserve">adverbial clauses (in a </w:t>
              </w:r>
              <w:r w:rsidR="7A0E05FA" w:rsidRPr="00B74CCF">
                <w:rPr>
                  <w:rStyle w:val="Hyperlink"/>
                </w:rPr>
                <w:lastRenderedPageBreak/>
                <w:t>complex sentence)</w:t>
              </w:r>
            </w:hyperlink>
            <w:r w:rsidR="004A20A6" w:rsidRPr="009B4327">
              <w:t>.</w:t>
            </w:r>
          </w:p>
          <w:p w14:paraId="71CA0596" w14:textId="385A284B" w:rsidR="00A03C03" w:rsidRPr="0036334C" w:rsidRDefault="047080A8" w:rsidP="006221E4">
            <w:pPr>
              <w:rPr>
                <w:rFonts w:eastAsia="Arial"/>
              </w:rPr>
            </w:pPr>
            <w:r w:rsidRPr="1B31D2D3">
              <w:rPr>
                <w:rFonts w:eastAsia="Arial"/>
                <w:b/>
                <w:bCs/>
              </w:rPr>
              <w:t>Review</w:t>
            </w:r>
            <w:r w:rsidRPr="1B31D2D3">
              <w:rPr>
                <w:rFonts w:eastAsia="Arial"/>
              </w:rPr>
              <w:t xml:space="preserve"> </w:t>
            </w:r>
            <w:hyperlink w:anchor="_Sentence_functions">
              <w:r w:rsidR="0DCF9F02" w:rsidRPr="006221E4">
                <w:rPr>
                  <w:rStyle w:val="Hyperlink"/>
                </w:rPr>
                <w:t>sentence functions</w:t>
              </w:r>
            </w:hyperlink>
            <w:r w:rsidR="0DCF9F02" w:rsidRPr="006221E4">
              <w:t xml:space="preserve"> including </w:t>
            </w:r>
            <w:hyperlink w:anchor="_Declarative_sentences">
              <w:r w:rsidRPr="006221E4">
                <w:rPr>
                  <w:rStyle w:val="Hyperlink"/>
                </w:rPr>
                <w:t>declarative</w:t>
              </w:r>
              <w:r w:rsidR="1C245057" w:rsidRPr="006221E4">
                <w:rPr>
                  <w:rStyle w:val="Hyperlink"/>
                </w:rPr>
                <w:t xml:space="preserve"> sentences</w:t>
              </w:r>
            </w:hyperlink>
            <w:r w:rsidRPr="1B31D2D3">
              <w:rPr>
                <w:rFonts w:eastAsia="Arial"/>
              </w:rPr>
              <w:t xml:space="preserve"> and </w:t>
            </w:r>
            <w:hyperlink w:anchor="_Exclamatory_sentences">
              <w:r w:rsidRPr="1B31D2D3">
                <w:rPr>
                  <w:rStyle w:val="Hyperlink"/>
                  <w:rFonts w:eastAsia="Arial"/>
                </w:rPr>
                <w:t>exclamatory sentences</w:t>
              </w:r>
            </w:hyperlink>
            <w:r w:rsidR="004A20A6" w:rsidRPr="009E4F00">
              <w:t>.</w:t>
            </w:r>
          </w:p>
          <w:p w14:paraId="4B3D0842" w14:textId="2A8957D1" w:rsidR="0036334C" w:rsidRPr="008C7088" w:rsidRDefault="0B8977DD" w:rsidP="006221E4">
            <w:r w:rsidRPr="1B31D2D3">
              <w:rPr>
                <w:b/>
                <w:bCs/>
              </w:rPr>
              <w:t>Introduce</w:t>
            </w:r>
            <w:r>
              <w:t xml:space="preserve"> </w:t>
            </w:r>
            <w:hyperlink w:anchor="_Varying_sentence_lengths">
              <w:r w:rsidRPr="1B31D2D3">
                <w:rPr>
                  <w:rStyle w:val="Hyperlink"/>
                </w:rPr>
                <w:t>varying sentence lengths</w:t>
              </w:r>
            </w:hyperlink>
            <w:r>
              <w:t xml:space="preserve"> </w:t>
            </w:r>
            <w:r w:rsidR="3531A99A">
              <w:t xml:space="preserve">for </w:t>
            </w:r>
            <w:r w:rsidR="402A7382">
              <w:t xml:space="preserve">variation and readability in simple, compound and complex sentences including noun groups, adverbs and adverbial phrases. </w:t>
            </w:r>
          </w:p>
          <w:p w14:paraId="4B770093" w14:textId="623E12CC" w:rsidR="00A03C03" w:rsidRPr="008C7088" w:rsidRDefault="7A13596E" w:rsidP="006221E4">
            <w:r w:rsidRPr="1B31D2D3">
              <w:rPr>
                <w:b/>
                <w:bCs/>
              </w:rPr>
              <w:t xml:space="preserve">Note: </w:t>
            </w:r>
            <w:r w:rsidR="3A826D4D">
              <w:t>a</w:t>
            </w:r>
            <w:r w:rsidR="402A7382">
              <w:t>dditional teaching related to</w:t>
            </w:r>
            <w:r w:rsidR="45C2A3D3">
              <w:t xml:space="preserve"> </w:t>
            </w:r>
            <w:r w:rsidR="402A7382">
              <w:t>types of adverbs and forming</w:t>
            </w:r>
            <w:r w:rsidR="45C2A3D3">
              <w:t xml:space="preserve"> </w:t>
            </w:r>
            <w:r w:rsidR="402A7382">
              <w:t>common adverbs may be required.</w:t>
            </w:r>
          </w:p>
        </w:tc>
        <w:tc>
          <w:tcPr>
            <w:tcW w:w="1250" w:type="pct"/>
          </w:tcPr>
          <w:p w14:paraId="63742DBA" w14:textId="382A529B" w:rsidR="0036334C" w:rsidRPr="00B74CCF" w:rsidRDefault="7A13596E" w:rsidP="006221E4">
            <w:r w:rsidRPr="1B31D2D3">
              <w:rPr>
                <w:rFonts w:eastAsia="Arial"/>
                <w:b/>
                <w:bCs/>
              </w:rPr>
              <w:lastRenderedPageBreak/>
              <w:t>Review</w:t>
            </w:r>
            <w:r w:rsidRPr="1B31D2D3">
              <w:rPr>
                <w:rFonts w:eastAsia="Arial"/>
              </w:rPr>
              <w:t xml:space="preserve"> </w:t>
            </w:r>
            <w:hyperlink w:anchor="_Commas">
              <w:r w:rsidRPr="006221E4">
                <w:rPr>
                  <w:rStyle w:val="Hyperlink"/>
                </w:rPr>
                <w:t>commas</w:t>
              </w:r>
            </w:hyperlink>
            <w:r w:rsidRPr="006221E4">
              <w:t xml:space="preserve"> including</w:t>
            </w:r>
            <w:r w:rsidRPr="00B74CCF">
              <w:t>:</w:t>
            </w:r>
          </w:p>
          <w:p w14:paraId="7B0B3446" w14:textId="57B0AC10" w:rsidR="0036334C" w:rsidRPr="00B74CCF" w:rsidRDefault="00F523A2" w:rsidP="006221E4">
            <w:pPr>
              <w:pStyle w:val="ListBullet"/>
            </w:pPr>
            <w:hyperlink w:anchor="_Commas_to_separate_3" w:history="1">
              <w:r w:rsidR="0036334C" w:rsidRPr="00B74CCF">
                <w:rPr>
                  <w:rStyle w:val="Hyperlink"/>
                </w:rPr>
                <w:t>commas to separate adjectives when more than one is used</w:t>
              </w:r>
            </w:hyperlink>
          </w:p>
          <w:p w14:paraId="7EE33E31" w14:textId="5085FE49" w:rsidR="0036334C" w:rsidRPr="00B74CCF" w:rsidRDefault="00F523A2" w:rsidP="006221E4">
            <w:pPr>
              <w:pStyle w:val="ListBullet"/>
            </w:pPr>
            <w:hyperlink w:anchor="_Commas_to_separate_2">
              <w:r w:rsidR="0036334C" w:rsidRPr="00B74CCF">
                <w:rPr>
                  <w:rStyle w:val="Hyperlink"/>
                </w:rPr>
                <w:t>commas to separate nouns in a list</w:t>
              </w:r>
            </w:hyperlink>
          </w:p>
          <w:p w14:paraId="7F367423" w14:textId="25274C0F" w:rsidR="00A03C03" w:rsidRPr="00B74CCF" w:rsidRDefault="00F523A2" w:rsidP="006221E4">
            <w:pPr>
              <w:pStyle w:val="ListBullet"/>
            </w:pPr>
            <w:hyperlink w:anchor="_Commas_to_separate" w:history="1">
              <w:r w:rsidR="544409C7" w:rsidRPr="00B74CCF">
                <w:rPr>
                  <w:rStyle w:val="Hyperlink"/>
                </w:rPr>
                <w:t>commas to separate an adverbial phrase from a</w:t>
              </w:r>
              <w:r w:rsidR="44C32ADC" w:rsidRPr="00B74CCF">
                <w:rPr>
                  <w:rStyle w:val="Hyperlink"/>
                </w:rPr>
                <w:t xml:space="preserve"> main </w:t>
              </w:r>
              <w:r w:rsidR="544409C7" w:rsidRPr="00B74CCF">
                <w:rPr>
                  <w:rStyle w:val="Hyperlink"/>
                </w:rPr>
                <w:t>clause</w:t>
              </w:r>
            </w:hyperlink>
          </w:p>
          <w:p w14:paraId="2F5DE391" w14:textId="0BB19E11" w:rsidR="00A03C03" w:rsidRPr="00603E4C" w:rsidRDefault="00F523A2" w:rsidP="006221E4">
            <w:pPr>
              <w:pStyle w:val="ListBullet"/>
            </w:pPr>
            <w:hyperlink w:anchor="_Commas_to_separate_1">
              <w:r w:rsidR="27549564" w:rsidRPr="00B74CCF">
                <w:rPr>
                  <w:rStyle w:val="Hyperlink"/>
                </w:rPr>
                <w:t>commas to separate a dependent (subordinate) clause from a main (independent) clause</w:t>
              </w:r>
            </w:hyperlink>
            <w:r w:rsidR="004A20A6" w:rsidRPr="009B4327">
              <w:t>.</w:t>
            </w:r>
          </w:p>
        </w:tc>
        <w:tc>
          <w:tcPr>
            <w:tcW w:w="1250" w:type="pct"/>
          </w:tcPr>
          <w:p w14:paraId="3FEFF530" w14:textId="78432390" w:rsidR="00A03C03" w:rsidRPr="00603E4C" w:rsidRDefault="004A20A6" w:rsidP="006221E4">
            <w:r w:rsidRPr="357FD6E6">
              <w:lastRenderedPageBreak/>
              <w:t>n/a</w:t>
            </w:r>
          </w:p>
        </w:tc>
      </w:tr>
    </w:tbl>
    <w:p w14:paraId="06B117BF" w14:textId="77777777" w:rsidR="00457A79" w:rsidRPr="00B74CCF" w:rsidRDefault="00457A79" w:rsidP="00B74CCF">
      <w:r w:rsidRPr="00B74CCF">
        <w:br w:type="page"/>
      </w:r>
    </w:p>
    <w:p w14:paraId="4ACECD16" w14:textId="1958F6D0" w:rsidR="00550CEE" w:rsidRPr="00260E3E" w:rsidRDefault="2C758EE9" w:rsidP="00260E3E">
      <w:pPr>
        <w:pStyle w:val="Heading3"/>
      </w:pPr>
      <w:bookmarkStart w:id="30" w:name="_Term_1_(late)_3"/>
      <w:bookmarkStart w:id="31" w:name="_Term_1_(late)_1"/>
      <w:bookmarkStart w:id="32" w:name="_Toc167200967"/>
      <w:bookmarkEnd w:id="30"/>
      <w:r>
        <w:lastRenderedPageBreak/>
        <w:t xml:space="preserve">Term 1 </w:t>
      </w:r>
      <w:r w:rsidR="27EA5E92">
        <w:t>(late)</w:t>
      </w:r>
      <w:bookmarkEnd w:id="31"/>
      <w:bookmarkEnd w:id="32"/>
    </w:p>
    <w:p w14:paraId="51CE919E" w14:textId="65FEA8A6" w:rsidR="0A839FC3" w:rsidRDefault="0A839FC3" w:rsidP="00035D91">
      <w:pPr>
        <w:pStyle w:val="FeatureBox2"/>
        <w:rPr>
          <w:rFonts w:eastAsia="Arial"/>
          <w:b/>
          <w:bCs/>
          <w:sz w:val="24"/>
        </w:rPr>
      </w:pPr>
      <w:r w:rsidRPr="00035D91">
        <w:rPr>
          <w:rStyle w:val="Strong"/>
        </w:rPr>
        <w:t>Imaginative purposes</w:t>
      </w:r>
    </w:p>
    <w:p w14:paraId="7FE17DF8" w14:textId="00F6F4F8" w:rsidR="76284EB6" w:rsidRDefault="19034DEE" w:rsidP="001808B8">
      <w:pPr>
        <w:pStyle w:val="FeatureBox2"/>
        <w:numPr>
          <w:ilvl w:val="0"/>
          <w:numId w:val="7"/>
        </w:numPr>
        <w:ind w:left="567" w:hanging="567"/>
        <w:rPr>
          <w:color w:val="000000" w:themeColor="text1"/>
        </w:rPr>
      </w:pPr>
      <w:r w:rsidRPr="6B098880">
        <w:rPr>
          <w:color w:val="000000" w:themeColor="text1"/>
        </w:rPr>
        <w:t>E</w:t>
      </w:r>
      <w:r w:rsidR="32119A3A" w:rsidRPr="6B098880">
        <w:rPr>
          <w:color w:val="000000" w:themeColor="text1"/>
        </w:rPr>
        <w:t>xperiment using second person narrative voice for effect</w:t>
      </w:r>
      <w:r w:rsidR="259F5769" w:rsidRPr="6B098880">
        <w:rPr>
          <w:color w:val="000000" w:themeColor="text1"/>
          <w:vertAlign w:val="superscript"/>
        </w:rPr>
        <w:t>*</w:t>
      </w:r>
    </w:p>
    <w:p w14:paraId="5A2557AA" w14:textId="4D47197B" w:rsidR="00002B64" w:rsidRDefault="00002B64" w:rsidP="00035D91">
      <w:pPr>
        <w:pStyle w:val="FeatureBox2"/>
        <w:rPr>
          <w:rFonts w:eastAsia="Arial"/>
          <w:b/>
          <w:bCs/>
          <w:sz w:val="24"/>
        </w:rPr>
      </w:pPr>
      <w:r w:rsidRPr="00035D91">
        <w:rPr>
          <w:rStyle w:val="Strong"/>
        </w:rPr>
        <w:t>Text features for multiple purposes</w:t>
      </w:r>
    </w:p>
    <w:p w14:paraId="712C3349" w14:textId="47B859AD" w:rsidR="00CF73C6" w:rsidRPr="00220804" w:rsidRDefault="4DB80289" w:rsidP="001808B8">
      <w:pPr>
        <w:pStyle w:val="FeatureBox2"/>
        <w:numPr>
          <w:ilvl w:val="0"/>
          <w:numId w:val="7"/>
        </w:numPr>
        <w:ind w:left="567" w:hanging="567"/>
        <w:rPr>
          <w:color w:val="000000" w:themeColor="text1"/>
        </w:rPr>
      </w:pPr>
      <w:r>
        <w:t>Use</w:t>
      </w:r>
      <w:r w:rsidRPr="6B098880">
        <w:rPr>
          <w:color w:val="000000" w:themeColor="text1"/>
        </w:rPr>
        <w:t xml:space="preserve"> temporal, conditional and causal conjunctions within sentences, and as connectives to link ideas across sentences for cohesion</w:t>
      </w:r>
    </w:p>
    <w:p w14:paraId="65A0F0D8" w14:textId="77777777" w:rsidR="00002B64" w:rsidRDefault="5EF329B9" w:rsidP="00035D91">
      <w:pPr>
        <w:pStyle w:val="FeatureBox2"/>
        <w:rPr>
          <w:rFonts w:eastAsia="Arial"/>
          <w:b/>
          <w:bCs/>
          <w:sz w:val="24"/>
        </w:rPr>
      </w:pPr>
      <w:r w:rsidRPr="00035D91">
        <w:rPr>
          <w:rStyle w:val="Strong"/>
        </w:rPr>
        <w:t>Sentence-level grammar</w:t>
      </w:r>
    </w:p>
    <w:p w14:paraId="693EA256" w14:textId="22E69A9B" w:rsidR="00220804" w:rsidRPr="00220804" w:rsidRDefault="40E6E6AE" w:rsidP="001808B8">
      <w:pPr>
        <w:pStyle w:val="FeatureBox2"/>
        <w:numPr>
          <w:ilvl w:val="0"/>
          <w:numId w:val="7"/>
        </w:numPr>
        <w:ind w:left="567" w:hanging="567"/>
        <w:rPr>
          <w:color w:val="000000" w:themeColor="text1"/>
        </w:rPr>
      </w:pPr>
      <w:r w:rsidRPr="6B098880">
        <w:rPr>
          <w:color w:val="000000" w:themeColor="text1"/>
        </w:rPr>
        <w:t>Use adverbial phrases or clauses to add information to the verb or verb group of the main or other clauses, to provide reasons for or circumstances</w:t>
      </w:r>
    </w:p>
    <w:p w14:paraId="6A44715F" w14:textId="77777777" w:rsidR="00002B64" w:rsidRDefault="00002B64" w:rsidP="00035D91">
      <w:pPr>
        <w:pStyle w:val="FeatureBox2"/>
        <w:rPr>
          <w:rFonts w:eastAsia="Arial"/>
          <w:b/>
          <w:bCs/>
          <w:sz w:val="24"/>
        </w:rPr>
      </w:pPr>
      <w:r w:rsidRPr="00035D91">
        <w:rPr>
          <w:rStyle w:val="Strong"/>
        </w:rPr>
        <w:t>Punctuation</w:t>
      </w:r>
    </w:p>
    <w:p w14:paraId="1673A0D7" w14:textId="31218C5F" w:rsidR="005A05E6" w:rsidRPr="00035D91" w:rsidRDefault="599699DD" w:rsidP="001808B8">
      <w:pPr>
        <w:pStyle w:val="FeatureBox2"/>
        <w:numPr>
          <w:ilvl w:val="0"/>
          <w:numId w:val="7"/>
        </w:numPr>
        <w:spacing w:before="120"/>
        <w:ind w:left="567" w:hanging="567"/>
        <w:rPr>
          <w:color w:val="000000" w:themeColor="text1"/>
        </w:rPr>
      </w:pPr>
      <w:r>
        <w:t xml:space="preserve">Use </w:t>
      </w:r>
      <w:r w:rsidRPr="6B098880">
        <w:rPr>
          <w:color w:val="000000" w:themeColor="text1"/>
        </w:rPr>
        <w:t>capital letters to indicate the beginning of a sentence, proper nouns, headings and subheadings, to indicate the beginning of a poetry line, for emphasis, and when using acronyms</w:t>
      </w:r>
    </w:p>
    <w:p w14:paraId="149E352F" w14:textId="0727E22A" w:rsidR="005A05E6" w:rsidRPr="00035D91" w:rsidRDefault="292BE185" w:rsidP="001808B8">
      <w:pPr>
        <w:pStyle w:val="FeatureBox2"/>
        <w:numPr>
          <w:ilvl w:val="0"/>
          <w:numId w:val="7"/>
        </w:numPr>
        <w:spacing w:before="120"/>
        <w:ind w:left="567" w:hanging="567"/>
        <w:rPr>
          <w:color w:val="000000" w:themeColor="text1"/>
        </w:rPr>
      </w:pPr>
      <w:r w:rsidRPr="6B098880">
        <w:rPr>
          <w:color w:val="000000" w:themeColor="text1"/>
        </w:rPr>
        <w:t xml:space="preserve">Use a comma to separate a dependent clause before a main </w:t>
      </w:r>
      <w:r w:rsidR="1675961D" w:rsidRPr="6B098880">
        <w:rPr>
          <w:color w:val="000000" w:themeColor="text1"/>
        </w:rPr>
        <w:t>clause</w:t>
      </w:r>
    </w:p>
    <w:p w14:paraId="70F64BC8" w14:textId="0901C5C3" w:rsidR="005A05E6" w:rsidRPr="005A05E6" w:rsidRDefault="3E404AD6" w:rsidP="001808B8">
      <w:pPr>
        <w:pStyle w:val="FeatureBox2"/>
        <w:numPr>
          <w:ilvl w:val="0"/>
          <w:numId w:val="7"/>
        </w:numPr>
        <w:spacing w:before="120"/>
        <w:ind w:left="567" w:hanging="567"/>
        <w:rPr>
          <w:color w:val="000000" w:themeColor="text1"/>
          <w:lang w:val="en-US"/>
        </w:rPr>
      </w:pPr>
      <w:r w:rsidRPr="6B098880">
        <w:rPr>
          <w:color w:val="000000" w:themeColor="text1"/>
        </w:rPr>
        <w:t>U</w:t>
      </w:r>
      <w:r w:rsidR="0BC70CCE" w:rsidRPr="6B098880">
        <w:rPr>
          <w:color w:val="000000" w:themeColor="text1"/>
        </w:rPr>
        <w:t>se apostrophes</w:t>
      </w:r>
      <w:r w:rsidR="0BC70CCE" w:rsidRPr="6B098880">
        <w:rPr>
          <w:color w:val="000000" w:themeColor="text1"/>
          <w:lang w:val="en-US"/>
        </w:rPr>
        <w:t xml:space="preserve"> for contractions, and to show singular and plural possession</w:t>
      </w:r>
    </w:p>
    <w:p w14:paraId="5EBE40B9" w14:textId="77777777" w:rsidR="00002B64" w:rsidRDefault="00002B64" w:rsidP="00035D91">
      <w:pPr>
        <w:pStyle w:val="FeatureBox2"/>
        <w:rPr>
          <w:rFonts w:eastAsia="Arial"/>
          <w:b/>
          <w:bCs/>
          <w:sz w:val="24"/>
        </w:rPr>
      </w:pPr>
      <w:r w:rsidRPr="00035D91">
        <w:rPr>
          <w:rStyle w:val="Strong"/>
        </w:rPr>
        <w:t>Word-level language</w:t>
      </w:r>
    </w:p>
    <w:p w14:paraId="0376D97B" w14:textId="28F4A9FA" w:rsidR="56F7820C" w:rsidRPr="00634DD4" w:rsidRDefault="00073250" w:rsidP="001808B8">
      <w:pPr>
        <w:pStyle w:val="FeatureBox2"/>
        <w:numPr>
          <w:ilvl w:val="0"/>
          <w:numId w:val="7"/>
        </w:numPr>
        <w:ind w:left="567" w:hanging="567"/>
        <w:rPr>
          <w:rFonts w:eastAsia="Arial"/>
          <w:sz w:val="24"/>
        </w:rPr>
      </w:pPr>
      <w:r>
        <w:t>n/a</w:t>
      </w:r>
    </w:p>
    <w:p w14:paraId="7488C1E1" w14:textId="339D0680" w:rsidR="00260E3E" w:rsidRDefault="3A92A0F9" w:rsidP="0081199E">
      <w:pPr>
        <w:pStyle w:val="Caption"/>
      </w:pPr>
      <w:r>
        <w:lastRenderedPageBreak/>
        <w:t xml:space="preserve">Table </w:t>
      </w:r>
      <w:r>
        <w:fldChar w:fldCharType="begin"/>
      </w:r>
      <w:r>
        <w:instrText>SEQ Table \* ARABIC</w:instrText>
      </w:r>
      <w:r>
        <w:fldChar w:fldCharType="separate"/>
      </w:r>
      <w:r w:rsidR="00374D17">
        <w:rPr>
          <w:noProof/>
        </w:rPr>
        <w:t>10</w:t>
      </w:r>
      <w:r>
        <w:fldChar w:fldCharType="end"/>
      </w:r>
      <w:r>
        <w:t xml:space="preserve"> – Year 4 Term 1 </w:t>
      </w:r>
      <w:r w:rsidR="518DF17C">
        <w:t xml:space="preserve">(late) </w:t>
      </w:r>
      <w:r w:rsidR="000110E6">
        <w:t>suggested instructional sequence for Grammar and punctuation</w:t>
      </w:r>
    </w:p>
    <w:tbl>
      <w:tblPr>
        <w:tblStyle w:val="Tableheader"/>
        <w:tblW w:w="14596" w:type="dxa"/>
        <w:tblLayout w:type="fixed"/>
        <w:tblLook w:val="0420" w:firstRow="1" w:lastRow="0" w:firstColumn="0" w:lastColumn="0" w:noHBand="0" w:noVBand="1"/>
        <w:tblDescription w:val="Suggested sample instructional sequence for Grammar and punctuation."/>
      </w:tblPr>
      <w:tblGrid>
        <w:gridCol w:w="3649"/>
        <w:gridCol w:w="3649"/>
        <w:gridCol w:w="3649"/>
        <w:gridCol w:w="3649"/>
      </w:tblGrid>
      <w:tr w:rsidR="00B64AD3" w:rsidRPr="7947C7A1" w14:paraId="14E77DF6" w14:textId="77777777" w:rsidTr="006B073F">
        <w:trPr>
          <w:cnfStyle w:val="100000000000" w:firstRow="1" w:lastRow="0" w:firstColumn="0" w:lastColumn="0" w:oddVBand="0" w:evenVBand="0" w:oddHBand="0" w:evenHBand="0" w:firstRowFirstColumn="0" w:firstRowLastColumn="0" w:lastRowFirstColumn="0" w:lastRowLastColumn="0"/>
          <w:trHeight w:val="517"/>
        </w:trPr>
        <w:tc>
          <w:tcPr>
            <w:tcW w:w="3649" w:type="dxa"/>
          </w:tcPr>
          <w:p w14:paraId="486DAA21" w14:textId="1516556E" w:rsidR="00960AEF" w:rsidRPr="006B073F" w:rsidRDefault="23EBE194" w:rsidP="006B073F">
            <w:r w:rsidRPr="006B073F">
              <w:t>Text features for</w:t>
            </w:r>
            <w:r w:rsidR="00260E3E" w:rsidRPr="006B073F">
              <w:t xml:space="preserve"> </w:t>
            </w:r>
            <w:r w:rsidRPr="006B073F">
              <w:t>multiple purposes</w:t>
            </w:r>
          </w:p>
        </w:tc>
        <w:tc>
          <w:tcPr>
            <w:tcW w:w="3649" w:type="dxa"/>
          </w:tcPr>
          <w:p w14:paraId="32249E8A" w14:textId="4336469B" w:rsidR="00960AEF" w:rsidRPr="006B073F" w:rsidRDefault="53CE1240" w:rsidP="006B073F">
            <w:r w:rsidRPr="006B073F">
              <w:t xml:space="preserve">Sentence-level </w:t>
            </w:r>
            <w:r w:rsidR="43BA2F15" w:rsidRPr="006B073F">
              <w:t>grammar</w:t>
            </w:r>
          </w:p>
        </w:tc>
        <w:tc>
          <w:tcPr>
            <w:tcW w:w="3649" w:type="dxa"/>
          </w:tcPr>
          <w:p w14:paraId="41E2D2D9" w14:textId="77777777" w:rsidR="00960AEF" w:rsidRPr="006B073F" w:rsidRDefault="23EBE194" w:rsidP="006B073F">
            <w:r w:rsidRPr="006B073F">
              <w:t>Punctuation</w:t>
            </w:r>
          </w:p>
        </w:tc>
        <w:tc>
          <w:tcPr>
            <w:tcW w:w="3649" w:type="dxa"/>
          </w:tcPr>
          <w:p w14:paraId="35BFA9F2" w14:textId="77777777" w:rsidR="00960AEF" w:rsidRPr="006B073F" w:rsidRDefault="23EBE194" w:rsidP="006B073F">
            <w:r w:rsidRPr="006B073F">
              <w:t>Word-level language</w:t>
            </w:r>
          </w:p>
        </w:tc>
      </w:tr>
      <w:tr w:rsidR="008A411F" w:rsidRPr="00603E4C" w14:paraId="025303AC" w14:textId="77777777" w:rsidTr="006B073F">
        <w:trPr>
          <w:cnfStyle w:val="000000100000" w:firstRow="0" w:lastRow="0" w:firstColumn="0" w:lastColumn="0" w:oddVBand="0" w:evenVBand="0" w:oddHBand="1" w:evenHBand="0" w:firstRowFirstColumn="0" w:firstRowLastColumn="0" w:lastRowFirstColumn="0" w:lastRowLastColumn="0"/>
          <w:trHeight w:val="517"/>
        </w:trPr>
        <w:tc>
          <w:tcPr>
            <w:tcW w:w="3649" w:type="dxa"/>
          </w:tcPr>
          <w:p w14:paraId="0142CF07" w14:textId="20F5A3B3" w:rsidR="50BAB13C" w:rsidRPr="00102E5D" w:rsidRDefault="5614C73E" w:rsidP="00417B5B">
            <w:pPr>
              <w:rPr>
                <w:rStyle w:val="Hyperlink"/>
                <w:color w:val="auto"/>
                <w:u w:val="none"/>
              </w:rPr>
            </w:pPr>
            <w:r w:rsidRPr="1B31D2D3">
              <w:rPr>
                <w:b/>
                <w:bCs/>
              </w:rPr>
              <w:t>Introduce</w:t>
            </w:r>
            <w:r w:rsidR="06CD57D5">
              <w:t xml:space="preserve"> </w:t>
            </w:r>
            <w:hyperlink w:anchor="_Second_person_narrative">
              <w:r w:rsidR="06CD57D5" w:rsidRPr="1B31D2D3">
                <w:rPr>
                  <w:rStyle w:val="Hyperlink"/>
                  <w:rFonts w:eastAsia="Arial"/>
                </w:rPr>
                <w:t>second person narrative voice</w:t>
              </w:r>
            </w:hyperlink>
            <w:r w:rsidR="00073250" w:rsidRPr="009B4327">
              <w:t>.</w:t>
            </w:r>
          </w:p>
          <w:p w14:paraId="299DBBFC" w14:textId="3C756E3C" w:rsidR="00102E5D" w:rsidRPr="00102E5D" w:rsidRDefault="00102E5D" w:rsidP="00BC3FD0">
            <w:r w:rsidRPr="00417B5B">
              <w:rPr>
                <w:rStyle w:val="Strong"/>
              </w:rPr>
              <w:t>Note</w:t>
            </w:r>
            <w:r w:rsidRPr="00102E5D">
              <w:t xml:space="preserve">: </w:t>
            </w:r>
            <w:r w:rsidR="00525BA2">
              <w:t xml:space="preserve">a review of </w:t>
            </w:r>
            <w:hyperlink w:anchor="_First_person_narrative">
              <w:r w:rsidR="000C7EAD" w:rsidRPr="00102E5D">
                <w:rPr>
                  <w:rStyle w:val="Hyperlink"/>
                </w:rPr>
                <w:t>first person</w:t>
              </w:r>
            </w:hyperlink>
            <w:r w:rsidR="000C7EAD" w:rsidRPr="000C7EAD">
              <w:rPr>
                <w:rStyle w:val="Hyperlink"/>
                <w:color w:val="auto"/>
                <w:u w:val="none"/>
              </w:rPr>
              <w:t xml:space="preserve"> and</w:t>
            </w:r>
            <w:r w:rsidR="00BC3FD0">
              <w:rPr>
                <w:rStyle w:val="Hyperlink"/>
                <w:color w:val="auto"/>
              </w:rPr>
              <w:t xml:space="preserve"> </w:t>
            </w:r>
            <w:hyperlink w:anchor="_Third_person_narrative" w:history="1">
              <w:r w:rsidR="00532468" w:rsidRPr="007500AB">
                <w:rPr>
                  <w:rStyle w:val="Hyperlink"/>
                </w:rPr>
                <w:t>third person</w:t>
              </w:r>
            </w:hyperlink>
            <w:r w:rsidR="00532468" w:rsidRPr="00BC3FD0">
              <w:rPr>
                <w:rStyle w:val="Hyperlink"/>
                <w:color w:val="auto"/>
                <w:u w:val="none"/>
              </w:rPr>
              <w:t xml:space="preserve"> narra</w:t>
            </w:r>
            <w:r w:rsidR="00BC3FD0" w:rsidRPr="00BC3FD0">
              <w:rPr>
                <w:rStyle w:val="Hyperlink"/>
                <w:color w:val="auto"/>
                <w:u w:val="none"/>
              </w:rPr>
              <w:t>tive vo</w:t>
            </w:r>
            <w:r w:rsidR="000C7EAD" w:rsidRPr="00BC3FD0">
              <w:t xml:space="preserve">ice </w:t>
            </w:r>
            <w:r w:rsidR="000C7EAD">
              <w:t>may be required.</w:t>
            </w:r>
          </w:p>
          <w:p w14:paraId="29C76EA3" w14:textId="6D5EECC3" w:rsidR="00A03D51" w:rsidRPr="000F0BFE" w:rsidRDefault="79575D61" w:rsidP="00417B5B">
            <w:pPr>
              <w:rPr>
                <w:lang w:eastAsia="en-AU"/>
              </w:rPr>
            </w:pPr>
            <w:r w:rsidRPr="1B31D2D3">
              <w:rPr>
                <w:b/>
                <w:bCs/>
              </w:rPr>
              <w:t>Review</w:t>
            </w:r>
            <w:r w:rsidR="713BC839">
              <w:t xml:space="preserve"> </w:t>
            </w:r>
            <w:hyperlink w:anchor="_Cohesion_(including_cohesive">
              <w:r w:rsidR="713BC839" w:rsidRPr="00417B5B">
                <w:rPr>
                  <w:rStyle w:val="Hyperlink"/>
                </w:rPr>
                <w:t>cohesive devices and links</w:t>
              </w:r>
            </w:hyperlink>
            <w:r w:rsidR="713BC839" w:rsidRPr="00417B5B">
              <w:t xml:space="preserve"> (cohesio</w:t>
            </w:r>
            <w:r w:rsidR="713BC839">
              <w:t>n) across a text, including:</w:t>
            </w:r>
          </w:p>
          <w:p w14:paraId="6DB3C955" w14:textId="442E96EF" w:rsidR="00A03D51" w:rsidRPr="00DB5377" w:rsidRDefault="00F523A2" w:rsidP="00417B5B">
            <w:pPr>
              <w:pStyle w:val="ListBullet"/>
            </w:pPr>
            <w:hyperlink w:anchor="_Conjunctions" w:history="1">
              <w:r w:rsidR="26CD1BAA" w:rsidRPr="00417B5B">
                <w:rPr>
                  <w:rStyle w:val="Hyperlink"/>
                </w:rPr>
                <w:t>conjunctions</w:t>
              </w:r>
            </w:hyperlink>
            <w:r w:rsidR="26CD1BAA" w:rsidRPr="00417B5B">
              <w:t xml:space="preserve"> </w:t>
            </w:r>
            <w:r w:rsidR="26CD1BAA">
              <w:t xml:space="preserve">to link ideas </w:t>
            </w:r>
            <w:r w:rsidR="26CD1BAA" w:rsidRPr="00DB5377">
              <w:t>within sentences, including:</w:t>
            </w:r>
          </w:p>
          <w:p w14:paraId="36419214" w14:textId="0C4514BA" w:rsidR="00A03D51" w:rsidRPr="00DB5377" w:rsidRDefault="00F523A2" w:rsidP="00417B5B">
            <w:pPr>
              <w:pStyle w:val="ListBullet"/>
            </w:pPr>
            <w:hyperlink w:anchor="_Temporal_connectives" w:history="1">
              <w:r w:rsidR="006B1071">
                <w:rPr>
                  <w:rStyle w:val="Hyperlink"/>
                </w:rPr>
                <w:t>temporal connectives</w:t>
              </w:r>
            </w:hyperlink>
          </w:p>
          <w:p w14:paraId="6C4D373C" w14:textId="0CFAB4E5" w:rsidR="00A03D51" w:rsidRPr="00DB5377" w:rsidRDefault="00F523A2" w:rsidP="00417B5B">
            <w:pPr>
              <w:pStyle w:val="ListBullet"/>
            </w:pPr>
            <w:hyperlink w:anchor="_Conditional_connectives" w:history="1">
              <w:r w:rsidR="006B1071">
                <w:rPr>
                  <w:rStyle w:val="Hyperlink"/>
                </w:rPr>
                <w:t>conditional connectives</w:t>
              </w:r>
            </w:hyperlink>
          </w:p>
          <w:p w14:paraId="29693411" w14:textId="0CB8D554" w:rsidR="00A03D51" w:rsidRPr="00DB5377" w:rsidRDefault="00F523A2" w:rsidP="00417B5B">
            <w:pPr>
              <w:pStyle w:val="ListBullet"/>
            </w:pPr>
            <w:hyperlink w:anchor="_Causal_connectives" w:history="1">
              <w:r w:rsidR="006B1071">
                <w:rPr>
                  <w:rStyle w:val="Hyperlink"/>
                </w:rPr>
                <w:t>causal connectives</w:t>
              </w:r>
            </w:hyperlink>
            <w:r w:rsidR="00073250" w:rsidRPr="009B4327">
              <w:t>.</w:t>
            </w:r>
          </w:p>
          <w:p w14:paraId="0FD80011" w14:textId="0FD83820" w:rsidR="00A03D51" w:rsidRPr="00073250" w:rsidRDefault="2A03CC39" w:rsidP="00073250">
            <w:r w:rsidRPr="00073250">
              <w:t xml:space="preserve">See </w:t>
            </w:r>
            <w:hyperlink w:anchor="_Connectives">
              <w:r w:rsidRPr="00073250">
                <w:rPr>
                  <w:rStyle w:val="Hyperlink"/>
                </w:rPr>
                <w:t>connectives</w:t>
              </w:r>
            </w:hyperlink>
            <w:r w:rsidR="00073250">
              <w:rPr>
                <w:lang w:eastAsia="en-AU"/>
              </w:rPr>
              <w:t>.</w:t>
            </w:r>
          </w:p>
        </w:tc>
        <w:tc>
          <w:tcPr>
            <w:tcW w:w="3649" w:type="dxa"/>
          </w:tcPr>
          <w:p w14:paraId="6C873A67" w14:textId="448C04C0" w:rsidR="00A03D51" w:rsidRPr="00DB5377" w:rsidRDefault="78D743DF" w:rsidP="00417B5B">
            <w:pPr>
              <w:rPr>
                <w:rFonts w:eastAsia="Arial"/>
              </w:rPr>
            </w:pPr>
            <w:r w:rsidRPr="1B31D2D3">
              <w:rPr>
                <w:b/>
                <w:bCs/>
              </w:rPr>
              <w:t>Review</w:t>
            </w:r>
            <w:r>
              <w:t xml:space="preserve"> </w:t>
            </w:r>
            <w:hyperlink w:anchor="_Adverbial_phrases">
              <w:r w:rsidRPr="00417B5B">
                <w:rPr>
                  <w:rStyle w:val="Hyperlink"/>
                </w:rPr>
                <w:t>adverbial phrases</w:t>
              </w:r>
            </w:hyperlink>
            <w:r w:rsidRPr="00417B5B">
              <w:t xml:space="preserve"> </w:t>
            </w:r>
            <w:r w:rsidR="1A6E4639" w:rsidRPr="00417B5B">
              <w:t xml:space="preserve">and </w:t>
            </w:r>
            <w:hyperlink w:anchor="_Adverbial_clauses">
              <w:r w:rsidR="1A6E4639" w:rsidRPr="00417B5B">
                <w:rPr>
                  <w:rStyle w:val="Hyperlink"/>
                </w:rPr>
                <w:t>adverbial clauses</w:t>
              </w:r>
            </w:hyperlink>
            <w:r w:rsidR="1A6E4639">
              <w:t xml:space="preserve"> </w:t>
            </w:r>
            <w:r>
              <w:t xml:space="preserve">that provide additional information about circumstances </w:t>
            </w:r>
            <w:r w:rsidR="6F42173A" w:rsidRPr="1B31D2D3">
              <w:rPr>
                <w:rFonts w:eastAsia="Arial"/>
              </w:rPr>
              <w:t xml:space="preserve">about circumstances, such as: </w:t>
            </w:r>
            <w:r w:rsidR="6F42173A" w:rsidRPr="1B31D2D3">
              <w:rPr>
                <w:i/>
                <w:iCs/>
              </w:rPr>
              <w:t xml:space="preserve">when </w:t>
            </w:r>
            <w:r w:rsidR="6F42173A">
              <w:t xml:space="preserve">(time), </w:t>
            </w:r>
            <w:r w:rsidR="6F42173A" w:rsidRPr="1B31D2D3">
              <w:rPr>
                <w:i/>
                <w:iCs/>
              </w:rPr>
              <w:t xml:space="preserve">where </w:t>
            </w:r>
            <w:r w:rsidR="6F42173A">
              <w:t xml:space="preserve">(place), </w:t>
            </w:r>
            <w:r w:rsidR="6F42173A" w:rsidRPr="1B31D2D3">
              <w:rPr>
                <w:i/>
                <w:iCs/>
              </w:rPr>
              <w:t xml:space="preserve">how </w:t>
            </w:r>
            <w:r w:rsidR="6F42173A">
              <w:t xml:space="preserve">(manner), </w:t>
            </w:r>
            <w:r w:rsidR="6F42173A" w:rsidRPr="1B31D2D3">
              <w:rPr>
                <w:i/>
                <w:iCs/>
              </w:rPr>
              <w:t xml:space="preserve">why </w:t>
            </w:r>
            <w:r w:rsidR="6F42173A">
              <w:t>(reason)</w:t>
            </w:r>
            <w:r w:rsidR="00073250">
              <w:t>.</w:t>
            </w:r>
          </w:p>
        </w:tc>
        <w:tc>
          <w:tcPr>
            <w:tcW w:w="3649" w:type="dxa"/>
          </w:tcPr>
          <w:p w14:paraId="47A597A1" w14:textId="5141363D" w:rsidR="00BB2312" w:rsidRDefault="1A6E4639" w:rsidP="00417B5B">
            <w:r w:rsidRPr="1B31D2D3">
              <w:rPr>
                <w:b/>
                <w:bCs/>
              </w:rPr>
              <w:t>Review</w:t>
            </w:r>
            <w:r>
              <w:t xml:space="preserve"> </w:t>
            </w:r>
            <w:hyperlink w:anchor="_Capital_letters">
              <w:r w:rsidRPr="00417B5B">
                <w:rPr>
                  <w:rStyle w:val="Hyperlink"/>
                </w:rPr>
                <w:t>capital letters</w:t>
              </w:r>
            </w:hyperlink>
            <w:r w:rsidRPr="00417B5B">
              <w:t xml:space="preserve"> to indicate</w:t>
            </w:r>
            <w:r>
              <w:t>:</w:t>
            </w:r>
          </w:p>
          <w:p w14:paraId="20B25737" w14:textId="6FDE0888" w:rsidR="00BB2312" w:rsidRPr="00DB5377" w:rsidRDefault="00F523A2" w:rsidP="00417B5B">
            <w:pPr>
              <w:pStyle w:val="ListBullet"/>
            </w:pPr>
            <w:hyperlink w:anchor="_Capital_letters_for_2">
              <w:r w:rsidR="00BB2312" w:rsidRPr="00DB5377">
                <w:rPr>
                  <w:rStyle w:val="Hyperlink"/>
                </w:rPr>
                <w:t>proper nouns</w:t>
              </w:r>
            </w:hyperlink>
          </w:p>
          <w:p w14:paraId="74C88EA0" w14:textId="23F7F6A5" w:rsidR="00BB2312" w:rsidRPr="00DB5377" w:rsidRDefault="00F523A2" w:rsidP="00417B5B">
            <w:pPr>
              <w:pStyle w:val="ListBullet"/>
            </w:pPr>
            <w:hyperlink w:anchor="_Capital_letters_for_1">
              <w:r w:rsidR="00BB2312" w:rsidRPr="00DB5377">
                <w:rPr>
                  <w:rStyle w:val="Hyperlink"/>
                </w:rPr>
                <w:t>headings and subheadings</w:t>
              </w:r>
            </w:hyperlink>
          </w:p>
          <w:p w14:paraId="4D14926D" w14:textId="6136D6C1" w:rsidR="00BB2312" w:rsidRPr="00DB5377" w:rsidRDefault="00F523A2" w:rsidP="00417B5B">
            <w:pPr>
              <w:pStyle w:val="ListBullet"/>
            </w:pPr>
            <w:hyperlink w:anchor="_Capital_letters_in">
              <w:r w:rsidR="00BB2312" w:rsidRPr="00DB5377">
                <w:rPr>
                  <w:rStyle w:val="Hyperlink"/>
                </w:rPr>
                <w:t>the beginning of a poetry line</w:t>
              </w:r>
            </w:hyperlink>
          </w:p>
          <w:p w14:paraId="730834EA" w14:textId="2731F31B" w:rsidR="00BB2312" w:rsidRPr="00DB5377" w:rsidRDefault="00F523A2" w:rsidP="00417B5B">
            <w:pPr>
              <w:pStyle w:val="ListBullet"/>
            </w:pPr>
            <w:hyperlink w:anchor="_Capital_letters_for_3" w:history="1">
              <w:r w:rsidR="00BB2312" w:rsidRPr="00DB5377">
                <w:rPr>
                  <w:rStyle w:val="Hyperlink"/>
                </w:rPr>
                <w:t>for emphasis</w:t>
              </w:r>
            </w:hyperlink>
          </w:p>
          <w:p w14:paraId="49D1CB32" w14:textId="64EE7919" w:rsidR="00BB2312" w:rsidRPr="00DB5377" w:rsidRDefault="00F523A2" w:rsidP="00417B5B">
            <w:pPr>
              <w:pStyle w:val="ListBullet"/>
            </w:pPr>
            <w:hyperlink w:anchor="_Capital_letters_for" w:history="1">
              <w:r w:rsidR="009B4327">
                <w:rPr>
                  <w:rStyle w:val="Hyperlink"/>
                </w:rPr>
                <w:t>for abbreviations</w:t>
              </w:r>
            </w:hyperlink>
            <w:r w:rsidR="009B4327" w:rsidRPr="009B4327">
              <w:t>,</w:t>
            </w:r>
            <w:r w:rsidR="00BB2312" w:rsidRPr="00DB5377">
              <w:t xml:space="preserve"> including acronyms and initialisms</w:t>
            </w:r>
            <w:r w:rsidR="00073250">
              <w:t>.</w:t>
            </w:r>
          </w:p>
          <w:p w14:paraId="41D1A094" w14:textId="7DA6D967" w:rsidR="00BB2312" w:rsidRPr="00DB5377" w:rsidRDefault="1A6E4639" w:rsidP="00417B5B">
            <w:r w:rsidRPr="1B31D2D3">
              <w:rPr>
                <w:rFonts w:eastAsia="Arial"/>
                <w:b/>
                <w:bCs/>
              </w:rPr>
              <w:t>Review</w:t>
            </w:r>
            <w:r w:rsidRPr="1B31D2D3">
              <w:rPr>
                <w:rFonts w:eastAsia="Arial"/>
              </w:rPr>
              <w:t xml:space="preserve"> </w:t>
            </w:r>
            <w:hyperlink w:anchor="_Commas">
              <w:r w:rsidRPr="00417B5B">
                <w:rPr>
                  <w:rStyle w:val="Hyperlink"/>
                </w:rPr>
                <w:t>commas</w:t>
              </w:r>
            </w:hyperlink>
            <w:r w:rsidRPr="00417B5B">
              <w:t xml:space="preserve"> including</w:t>
            </w:r>
            <w:r>
              <w:t>:</w:t>
            </w:r>
          </w:p>
          <w:p w14:paraId="6606DF18" w14:textId="6770B8CE" w:rsidR="00BB2312" w:rsidRPr="00DB5377" w:rsidRDefault="00F523A2" w:rsidP="00417B5B">
            <w:pPr>
              <w:pStyle w:val="ListBullet"/>
            </w:pPr>
            <w:hyperlink w:anchor="_Commas_to_separate" w:history="1">
              <w:r w:rsidR="00BB2312" w:rsidRPr="00DB5377">
                <w:rPr>
                  <w:rStyle w:val="Hyperlink"/>
                </w:rPr>
                <w:t>commas to separate an adverbial phrase from a main clause</w:t>
              </w:r>
            </w:hyperlink>
          </w:p>
          <w:p w14:paraId="777947AF" w14:textId="2FA56387" w:rsidR="253EAB13" w:rsidRPr="00DB5377" w:rsidRDefault="00F523A2" w:rsidP="00417B5B">
            <w:pPr>
              <w:pStyle w:val="ListBullet"/>
            </w:pPr>
            <w:hyperlink w:anchor="_Commas_to_separate_1">
              <w:r w:rsidR="00BB2312" w:rsidRPr="00DB5377">
                <w:rPr>
                  <w:rStyle w:val="Hyperlink"/>
                </w:rPr>
                <w:t xml:space="preserve">commas to separate a dependent (subordinate) clause from a main </w:t>
              </w:r>
              <w:r w:rsidR="00BB2312" w:rsidRPr="00DB5377">
                <w:rPr>
                  <w:rStyle w:val="Hyperlink"/>
                </w:rPr>
                <w:lastRenderedPageBreak/>
                <w:t>(independent) clause</w:t>
              </w:r>
            </w:hyperlink>
            <w:r w:rsidR="009B4327" w:rsidRPr="009B4327">
              <w:t>.</w:t>
            </w:r>
          </w:p>
          <w:p w14:paraId="19BE7A64" w14:textId="3E4AD837" w:rsidR="00B90633" w:rsidRPr="00695DEF" w:rsidRDefault="297D63A6" w:rsidP="00417B5B">
            <w:r w:rsidRPr="6D45EC30">
              <w:rPr>
                <w:b/>
                <w:bCs/>
              </w:rPr>
              <w:t xml:space="preserve">Review </w:t>
            </w:r>
            <w:hyperlink w:anchor="_Apostrophes">
              <w:r w:rsidRPr="00417B5B">
                <w:rPr>
                  <w:rStyle w:val="Hyperlink"/>
                </w:rPr>
                <w:t>apostrophes</w:t>
              </w:r>
            </w:hyperlink>
            <w:r w:rsidRPr="00417B5B">
              <w:t xml:space="preserve"> including</w:t>
            </w:r>
            <w:r>
              <w:t>:</w:t>
            </w:r>
          </w:p>
          <w:p w14:paraId="26F52300" w14:textId="64840815" w:rsidR="1E4A6B15" w:rsidRPr="00DB5377" w:rsidRDefault="00F523A2" w:rsidP="00417B5B">
            <w:pPr>
              <w:pStyle w:val="ListBullet"/>
            </w:pPr>
            <w:hyperlink w:anchor="_Apostrophes_for_contractions">
              <w:r w:rsidR="4FC2A25F" w:rsidRPr="00DB5377">
                <w:rPr>
                  <w:rStyle w:val="Hyperlink"/>
                </w:rPr>
                <w:t>apostrophes for contractions</w:t>
              </w:r>
            </w:hyperlink>
          </w:p>
          <w:p w14:paraId="1AD88465" w14:textId="2EA82944" w:rsidR="00D45D89" w:rsidRPr="00F87754" w:rsidRDefault="00F523A2" w:rsidP="00417B5B">
            <w:pPr>
              <w:pStyle w:val="ListBullet"/>
            </w:pPr>
            <w:hyperlink w:anchor="_Apostrophes_for_possession">
              <w:r w:rsidR="0099294D">
                <w:rPr>
                  <w:rStyle w:val="Hyperlink"/>
                </w:rPr>
                <w:t>apostrophes for possession</w:t>
              </w:r>
            </w:hyperlink>
            <w:r w:rsidR="0099294D" w:rsidRPr="0099294D">
              <w:t>.</w:t>
            </w:r>
          </w:p>
        </w:tc>
        <w:tc>
          <w:tcPr>
            <w:tcW w:w="3649" w:type="dxa"/>
          </w:tcPr>
          <w:p w14:paraId="7F5BDDA5" w14:textId="4FBE5905" w:rsidR="00A03D51" w:rsidRPr="00603E4C" w:rsidRDefault="00073250" w:rsidP="00417B5B">
            <w:r w:rsidRPr="357FD6E6">
              <w:lastRenderedPageBreak/>
              <w:t>n/a</w:t>
            </w:r>
          </w:p>
        </w:tc>
      </w:tr>
    </w:tbl>
    <w:p w14:paraId="5FE222BC" w14:textId="77777777" w:rsidR="008E4E36" w:rsidRPr="00DB5377" w:rsidRDefault="008E4E36" w:rsidP="00DB5377">
      <w:bookmarkStart w:id="33" w:name="_Term_2_(early)_1"/>
      <w:r w:rsidRPr="00DB5377">
        <w:br w:type="page"/>
      </w:r>
    </w:p>
    <w:p w14:paraId="5FD41887" w14:textId="6A9E8F08" w:rsidR="00550CEE" w:rsidRPr="00575AC5" w:rsidRDefault="44F38C26" w:rsidP="00575AC5">
      <w:pPr>
        <w:pStyle w:val="Heading3"/>
      </w:pPr>
      <w:bookmarkStart w:id="34" w:name="_Term_2_(early)_4"/>
      <w:bookmarkStart w:id="35" w:name="_Toc167200968"/>
      <w:bookmarkEnd w:id="34"/>
      <w:r>
        <w:lastRenderedPageBreak/>
        <w:t xml:space="preserve">Term 2 </w:t>
      </w:r>
      <w:r w:rsidR="6BE8D042">
        <w:t>(early)</w:t>
      </w:r>
      <w:bookmarkEnd w:id="33"/>
      <w:bookmarkEnd w:id="35"/>
    </w:p>
    <w:p w14:paraId="6FFFB0B8" w14:textId="48363B8A" w:rsidR="00002B64" w:rsidRDefault="00002B64" w:rsidP="0040553A">
      <w:pPr>
        <w:pStyle w:val="FeatureBox2"/>
        <w:rPr>
          <w:rFonts w:eastAsia="Arial"/>
          <w:b/>
          <w:bCs/>
          <w:sz w:val="24"/>
        </w:rPr>
      </w:pPr>
      <w:r w:rsidRPr="0040553A">
        <w:rPr>
          <w:rStyle w:val="Strong"/>
        </w:rPr>
        <w:t>Text features for multiple purposes</w:t>
      </w:r>
    </w:p>
    <w:p w14:paraId="18696C42" w14:textId="0DE1190E" w:rsidR="43930CF1" w:rsidRDefault="00073250" w:rsidP="001808B8">
      <w:pPr>
        <w:pStyle w:val="FeatureBox2"/>
        <w:numPr>
          <w:ilvl w:val="0"/>
          <w:numId w:val="7"/>
        </w:numPr>
        <w:ind w:left="567" w:hanging="567"/>
        <w:rPr>
          <w:rFonts w:eastAsia="Arial"/>
          <w:sz w:val="24"/>
        </w:rPr>
      </w:pPr>
      <w:r>
        <w:t>n/a</w:t>
      </w:r>
    </w:p>
    <w:p w14:paraId="3F2B6BBE" w14:textId="77777777" w:rsidR="00002B64" w:rsidRDefault="00002B64" w:rsidP="0040553A">
      <w:pPr>
        <w:pStyle w:val="FeatureBox2"/>
        <w:rPr>
          <w:rFonts w:eastAsia="Arial"/>
          <w:b/>
          <w:bCs/>
          <w:sz w:val="24"/>
        </w:rPr>
      </w:pPr>
      <w:r w:rsidRPr="0040553A">
        <w:rPr>
          <w:rStyle w:val="Strong"/>
        </w:rPr>
        <w:t>Sentence-level grammar</w:t>
      </w:r>
    </w:p>
    <w:p w14:paraId="6DF6D634" w14:textId="2F974E57" w:rsidR="44DAEC5A" w:rsidRDefault="228F15B7" w:rsidP="001808B8">
      <w:pPr>
        <w:pStyle w:val="FeatureBox2"/>
        <w:numPr>
          <w:ilvl w:val="0"/>
          <w:numId w:val="7"/>
        </w:numPr>
        <w:ind w:left="567" w:hanging="567"/>
      </w:pPr>
      <w:r>
        <w:t xml:space="preserve">Create cause-and-effect statements </w:t>
      </w:r>
    </w:p>
    <w:p w14:paraId="5411FB1A" w14:textId="2B8335EB" w:rsidR="44DAEC5A" w:rsidRPr="0040553A" w:rsidRDefault="061DC59D" w:rsidP="001808B8">
      <w:pPr>
        <w:pStyle w:val="FeatureBox2"/>
        <w:numPr>
          <w:ilvl w:val="0"/>
          <w:numId w:val="7"/>
        </w:numPr>
        <w:ind w:left="567" w:hanging="567"/>
      </w:pPr>
      <w:r>
        <w:t>Use declarative sentences to provide facts or state a viewpoint</w:t>
      </w:r>
    </w:p>
    <w:p w14:paraId="306C1973" w14:textId="0DFCCD08" w:rsidR="1B2F18EE" w:rsidRDefault="6FC02C2D" w:rsidP="001808B8">
      <w:pPr>
        <w:pStyle w:val="FeatureBox2"/>
        <w:numPr>
          <w:ilvl w:val="0"/>
          <w:numId w:val="7"/>
        </w:numPr>
        <w:ind w:left="567" w:hanging="567"/>
        <w:rPr>
          <w:color w:val="000000" w:themeColor="text1"/>
        </w:rPr>
      </w:pPr>
      <w:r>
        <w:t>Use interrogative sentences to ask a direct question, or for rhetorical effect to engage the reader with a viewpoint</w:t>
      </w:r>
    </w:p>
    <w:p w14:paraId="7FD13D3F" w14:textId="77777777" w:rsidR="00002B64" w:rsidRDefault="00002B64" w:rsidP="0040553A">
      <w:pPr>
        <w:pStyle w:val="FeatureBox2"/>
        <w:rPr>
          <w:rFonts w:eastAsia="Arial"/>
          <w:b/>
          <w:bCs/>
          <w:sz w:val="24"/>
        </w:rPr>
      </w:pPr>
      <w:r w:rsidRPr="0040553A">
        <w:rPr>
          <w:rStyle w:val="Strong"/>
        </w:rPr>
        <w:t>Punctuation</w:t>
      </w:r>
    </w:p>
    <w:p w14:paraId="27EBB8EA" w14:textId="13608CB3" w:rsidR="00322BD3" w:rsidRPr="00E000E1" w:rsidRDefault="10978DEB" w:rsidP="001808B8">
      <w:pPr>
        <w:pStyle w:val="FeatureBox2"/>
        <w:numPr>
          <w:ilvl w:val="0"/>
          <w:numId w:val="7"/>
        </w:numPr>
        <w:ind w:left="567" w:hanging="567"/>
        <w:rPr>
          <w:color w:val="000000" w:themeColor="text1"/>
        </w:rPr>
      </w:pPr>
      <w:r>
        <w:t>Understand and use quoted and reported text or speech in own writing</w:t>
      </w:r>
      <w:r w:rsidR="42BC8B56">
        <w:t>*</w:t>
      </w:r>
    </w:p>
    <w:p w14:paraId="1927A94D" w14:textId="2CFF71D7" w:rsidR="00002B64" w:rsidRDefault="4CDB1B0A" w:rsidP="358959FD">
      <w:pPr>
        <w:pStyle w:val="FeatureBox2"/>
        <w:rPr>
          <w:rFonts w:eastAsia="Arial"/>
          <w:b/>
          <w:bCs/>
          <w:sz w:val="24"/>
        </w:rPr>
      </w:pPr>
      <w:r w:rsidRPr="358959FD">
        <w:rPr>
          <w:rStyle w:val="Strong"/>
        </w:rPr>
        <w:t>Word-level language</w:t>
      </w:r>
    </w:p>
    <w:p w14:paraId="13344F78" w14:textId="72028CA3" w:rsidR="007A4A77" w:rsidRPr="00E80E8A" w:rsidRDefault="1937A33E" w:rsidP="001808B8">
      <w:pPr>
        <w:pStyle w:val="FeatureBox2"/>
        <w:numPr>
          <w:ilvl w:val="0"/>
          <w:numId w:val="7"/>
        </w:numPr>
        <w:ind w:left="567" w:hanging="567"/>
        <w:rPr>
          <w:color w:val="000000" w:themeColor="text1"/>
        </w:rPr>
      </w:pPr>
      <w:r>
        <w:t>Experiment with modality to indicate probability, occurrence, obligation or inclination</w:t>
      </w:r>
      <w:r w:rsidR="3419C810">
        <w:t>*</w:t>
      </w:r>
    </w:p>
    <w:p w14:paraId="7AE70840" w14:textId="5412B03F" w:rsidR="00575AC5" w:rsidRDefault="259C05C7" w:rsidP="0081199E">
      <w:pPr>
        <w:pStyle w:val="Caption"/>
      </w:pPr>
      <w:r>
        <w:lastRenderedPageBreak/>
        <w:t xml:space="preserve">Table </w:t>
      </w:r>
      <w:r>
        <w:fldChar w:fldCharType="begin"/>
      </w:r>
      <w:r>
        <w:instrText>SEQ Table \* ARABIC</w:instrText>
      </w:r>
      <w:r>
        <w:fldChar w:fldCharType="separate"/>
      </w:r>
      <w:r w:rsidR="00374D17">
        <w:rPr>
          <w:noProof/>
        </w:rPr>
        <w:t>11</w:t>
      </w:r>
      <w:r>
        <w:fldChar w:fldCharType="end"/>
      </w:r>
      <w:r>
        <w:t xml:space="preserve"> – Year 4 Term 2 </w:t>
      </w:r>
      <w:r w:rsidR="518DF17C">
        <w:t xml:space="preserve">(early) </w:t>
      </w:r>
      <w:r w:rsidR="000110E6">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649"/>
        <w:gridCol w:w="3649"/>
        <w:gridCol w:w="3649"/>
      </w:tblGrid>
      <w:tr w:rsidR="00960AEF" w:rsidRPr="7947C7A1" w14:paraId="13CA0246" w14:textId="77777777" w:rsidTr="009C3204">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07FF82D0" w14:textId="4834CC84" w:rsidR="00960AEF" w:rsidRPr="009C3204" w:rsidRDefault="23EBE194" w:rsidP="009C3204">
            <w:r w:rsidRPr="009C3204">
              <w:t>Text features for</w:t>
            </w:r>
            <w:r w:rsidR="272758C0" w:rsidRPr="009C3204">
              <w:t xml:space="preserve"> </w:t>
            </w:r>
            <w:r w:rsidRPr="009C3204">
              <w:t>multiple purposes</w:t>
            </w:r>
          </w:p>
        </w:tc>
        <w:tc>
          <w:tcPr>
            <w:tcW w:w="1250" w:type="pct"/>
          </w:tcPr>
          <w:p w14:paraId="704A0ACD" w14:textId="41122F5E" w:rsidR="00960AEF" w:rsidRPr="009C3204" w:rsidRDefault="53CE1240" w:rsidP="009C3204">
            <w:r w:rsidRPr="009C3204">
              <w:t xml:space="preserve">Sentence-level </w:t>
            </w:r>
            <w:r w:rsidR="7175006D" w:rsidRPr="009C3204">
              <w:t>grammar</w:t>
            </w:r>
          </w:p>
        </w:tc>
        <w:tc>
          <w:tcPr>
            <w:tcW w:w="1250" w:type="pct"/>
          </w:tcPr>
          <w:p w14:paraId="638D3EE0" w14:textId="77777777" w:rsidR="00960AEF" w:rsidRPr="009C3204" w:rsidRDefault="23EBE194" w:rsidP="009C3204">
            <w:r w:rsidRPr="009C3204">
              <w:t>Punctuation</w:t>
            </w:r>
          </w:p>
        </w:tc>
        <w:tc>
          <w:tcPr>
            <w:tcW w:w="1250" w:type="pct"/>
          </w:tcPr>
          <w:p w14:paraId="3CB20080" w14:textId="77777777" w:rsidR="00960AEF" w:rsidRPr="009C3204" w:rsidRDefault="23EBE194" w:rsidP="009C3204">
            <w:r w:rsidRPr="009C3204">
              <w:t>Word-level language</w:t>
            </w:r>
          </w:p>
        </w:tc>
      </w:tr>
      <w:tr w:rsidR="00AD095E" w:rsidRPr="00603E4C" w14:paraId="674C6646" w14:textId="77777777" w:rsidTr="009C3204">
        <w:trPr>
          <w:cnfStyle w:val="000000100000" w:firstRow="0" w:lastRow="0" w:firstColumn="0" w:lastColumn="0" w:oddVBand="0" w:evenVBand="0" w:oddHBand="1" w:evenHBand="0" w:firstRowFirstColumn="0" w:firstRowLastColumn="0" w:lastRowFirstColumn="0" w:lastRowLastColumn="0"/>
          <w:trHeight w:val="1147"/>
        </w:trPr>
        <w:tc>
          <w:tcPr>
            <w:tcW w:w="1250" w:type="pct"/>
          </w:tcPr>
          <w:p w14:paraId="47C5EDC1" w14:textId="607A4646" w:rsidR="00372426" w:rsidRPr="009C3204" w:rsidRDefault="00073250" w:rsidP="00BB7873">
            <w:r>
              <w:t>n/a</w:t>
            </w:r>
          </w:p>
        </w:tc>
        <w:tc>
          <w:tcPr>
            <w:tcW w:w="1250" w:type="pct"/>
          </w:tcPr>
          <w:p w14:paraId="3E3C0795" w14:textId="5EF98D54" w:rsidR="390750C9" w:rsidRDefault="390750C9" w:rsidP="00BB7873">
            <w:r w:rsidRPr="1B31D2D3">
              <w:rPr>
                <w:b/>
                <w:bCs/>
              </w:rPr>
              <w:t>Review</w:t>
            </w:r>
            <w:hyperlink w:anchor="_Cause-and-effect_statements">
              <w:r w:rsidRPr="00BB7873">
                <w:rPr>
                  <w:rStyle w:val="Hyperlink"/>
                </w:rPr>
                <w:t xml:space="preserve"> cause-and-effect statements</w:t>
              </w:r>
            </w:hyperlink>
            <w:r w:rsidRPr="00BB7873">
              <w:t xml:space="preserve"> in</w:t>
            </w:r>
            <w:r w:rsidR="2A7B7A15" w:rsidRPr="00BB7873">
              <w:t>cluding</w:t>
            </w:r>
            <w:r w:rsidR="7C3ECD0A" w:rsidRPr="00BB7873">
              <w:t xml:space="preserve"> with</w:t>
            </w:r>
            <w:r w:rsidR="2A7B7A15">
              <w:t>:</w:t>
            </w:r>
          </w:p>
          <w:p w14:paraId="75531209" w14:textId="1F57FE5C" w:rsidR="36EA5AC5" w:rsidRPr="00726622" w:rsidRDefault="36EA5AC5" w:rsidP="00BB7873">
            <w:pPr>
              <w:pStyle w:val="ListBullet"/>
            </w:pPr>
            <w:r w:rsidRPr="00726622">
              <w:t>coordinating conjunctions (compound sentences)</w:t>
            </w:r>
          </w:p>
          <w:p w14:paraId="10A3B476" w14:textId="372A2C86" w:rsidR="11965A98" w:rsidRPr="00726622" w:rsidRDefault="11965A98" w:rsidP="00BB7873">
            <w:pPr>
              <w:pStyle w:val="ListBullet"/>
            </w:pPr>
            <w:r w:rsidRPr="00726622">
              <w:t xml:space="preserve">compound sentences (conjunctive adverbs) </w:t>
            </w:r>
          </w:p>
          <w:p w14:paraId="23D90231" w14:textId="6CBF6049" w:rsidR="754A3793" w:rsidRPr="00726622" w:rsidRDefault="754A3793" w:rsidP="00BB7873">
            <w:pPr>
              <w:pStyle w:val="ListBullet"/>
            </w:pPr>
            <w:r w:rsidRPr="00726622">
              <w:t>s</w:t>
            </w:r>
            <w:r w:rsidR="36EA5AC5" w:rsidRPr="00726622">
              <w:t>ubordinating conjunctions (complex sentences</w:t>
            </w:r>
            <w:r w:rsidR="0099294D">
              <w:t xml:space="preserve"> or</w:t>
            </w:r>
            <w:r w:rsidR="0099294D" w:rsidRPr="00726622">
              <w:t xml:space="preserve"> </w:t>
            </w:r>
            <w:r w:rsidR="088471C8" w:rsidRPr="00726622">
              <w:t>adverbial clauses</w:t>
            </w:r>
            <w:r w:rsidR="36EA5AC5" w:rsidRPr="00726622">
              <w:t>)</w:t>
            </w:r>
            <w:r w:rsidR="00F977B3">
              <w:t>.</w:t>
            </w:r>
          </w:p>
          <w:p w14:paraId="52ACCA5E" w14:textId="19F68880" w:rsidR="00983281" w:rsidRPr="00B36C61" w:rsidRDefault="4B6C5A93" w:rsidP="00BB7873">
            <w:pPr>
              <w:rPr>
                <w:rStyle w:val="Strong"/>
                <w:rFonts w:eastAsia="Arial"/>
                <w:b w:val="0"/>
                <w:bCs w:val="0"/>
              </w:rPr>
            </w:pPr>
            <w:r w:rsidRPr="1B31D2D3">
              <w:rPr>
                <w:b/>
                <w:bCs/>
              </w:rPr>
              <w:t>Review</w:t>
            </w:r>
            <w:r>
              <w:t xml:space="preserve"> </w:t>
            </w:r>
            <w:hyperlink w:anchor="_Sentence_functions">
              <w:r w:rsidR="009B4327">
                <w:rPr>
                  <w:rStyle w:val="Hyperlink"/>
                </w:rPr>
                <w:t>sentence functions</w:t>
              </w:r>
            </w:hyperlink>
            <w:r w:rsidR="009B4327" w:rsidRPr="009B4327">
              <w:t>,</w:t>
            </w:r>
            <w:r>
              <w:t xml:space="preserve"> including </w:t>
            </w:r>
            <w:hyperlink w:anchor="_Declarative_sentences">
              <w:r w:rsidRPr="1B31D2D3">
                <w:rPr>
                  <w:rStyle w:val="Hyperlink"/>
                </w:rPr>
                <w:t>declarative sentences</w:t>
              </w:r>
            </w:hyperlink>
            <w:r w:rsidR="00F977B3" w:rsidRPr="009B4327">
              <w:t>.</w:t>
            </w:r>
          </w:p>
          <w:p w14:paraId="06F2A757" w14:textId="104DB4AA" w:rsidR="00983281" w:rsidRPr="00B36C61" w:rsidRDefault="0710B31D" w:rsidP="00BB7873">
            <w:pPr>
              <w:rPr>
                <w:rStyle w:val="Strong"/>
                <w:rFonts w:eastAsia="Arial"/>
                <w:b w:val="0"/>
                <w:bCs w:val="0"/>
              </w:rPr>
            </w:pPr>
            <w:r w:rsidRPr="1B31D2D3">
              <w:rPr>
                <w:b/>
                <w:bCs/>
              </w:rPr>
              <w:t>Review</w:t>
            </w:r>
            <w:r w:rsidR="4B6C5A93">
              <w:t xml:space="preserve"> </w:t>
            </w:r>
            <w:hyperlink w:anchor="_Interrogative_sentences">
              <w:r w:rsidR="4B6C5A93" w:rsidRPr="1B31D2D3">
                <w:rPr>
                  <w:rStyle w:val="Hyperlink"/>
                </w:rPr>
                <w:t>interrogative sentences</w:t>
              </w:r>
            </w:hyperlink>
            <w:r w:rsidR="4B6C5A93">
              <w:t>, including</w:t>
            </w:r>
            <w:r w:rsidR="00F977B3">
              <w:t>:</w:t>
            </w:r>
          </w:p>
          <w:p w14:paraId="1A75A72F" w14:textId="1B9F246B" w:rsidR="00983281" w:rsidRPr="00726622" w:rsidRDefault="00F523A2" w:rsidP="00BB7873">
            <w:pPr>
              <w:pStyle w:val="ListBullet"/>
            </w:pPr>
            <w:hyperlink w:anchor="_Direct_questions">
              <w:r w:rsidR="4B6C5A93" w:rsidRPr="00726622">
                <w:rPr>
                  <w:rStyle w:val="Hyperlink"/>
                </w:rPr>
                <w:t>direct questions</w:t>
              </w:r>
            </w:hyperlink>
          </w:p>
          <w:p w14:paraId="1988829B" w14:textId="4205377D" w:rsidR="00983281" w:rsidRPr="00726622" w:rsidRDefault="00F523A2" w:rsidP="00BB7873">
            <w:pPr>
              <w:pStyle w:val="ListBullet"/>
            </w:pPr>
            <w:hyperlink w:anchor="_Indirect_questions">
              <w:r w:rsidR="4B6C5A93" w:rsidRPr="00726622">
                <w:rPr>
                  <w:rStyle w:val="Hyperlink"/>
                </w:rPr>
                <w:t>indirect questions</w:t>
              </w:r>
            </w:hyperlink>
          </w:p>
          <w:p w14:paraId="0F3ED30B" w14:textId="5BD71626" w:rsidR="00983281" w:rsidRPr="00B36C61" w:rsidRDefault="00F523A2" w:rsidP="00BB7873">
            <w:pPr>
              <w:pStyle w:val="ListBullet"/>
              <w:rPr>
                <w:rStyle w:val="Strong"/>
                <w:rFonts w:eastAsia="Arial"/>
                <w:b w:val="0"/>
                <w:bCs w:val="0"/>
              </w:rPr>
            </w:pPr>
            <w:hyperlink w:anchor="_Rhetorical_questions">
              <w:r w:rsidR="4B6C5A93" w:rsidRPr="00726622">
                <w:rPr>
                  <w:rStyle w:val="Hyperlink"/>
                </w:rPr>
                <w:t>rhetorical questions</w:t>
              </w:r>
            </w:hyperlink>
            <w:r w:rsidR="00F977B3" w:rsidRPr="009B4327">
              <w:t>.</w:t>
            </w:r>
          </w:p>
        </w:tc>
        <w:tc>
          <w:tcPr>
            <w:tcW w:w="1250" w:type="pct"/>
          </w:tcPr>
          <w:p w14:paraId="0D942D79" w14:textId="04293F07" w:rsidR="00103ABE" w:rsidRPr="00BB7873" w:rsidRDefault="5316E09A" w:rsidP="00BB7873">
            <w:r w:rsidRPr="00726622">
              <w:rPr>
                <w:rStyle w:val="Strong"/>
              </w:rPr>
              <w:lastRenderedPageBreak/>
              <w:t>Introduce</w:t>
            </w:r>
            <w:r w:rsidR="33E0B5BD">
              <w:t xml:space="preserve"> </w:t>
            </w:r>
            <w:hyperlink w:anchor="_Quoted_(direct)_and">
              <w:r w:rsidR="0007665D">
                <w:rPr>
                  <w:rStyle w:val="Hyperlink"/>
                </w:rPr>
                <w:t>quoted (direct) and reported (indirect) speech</w:t>
              </w:r>
            </w:hyperlink>
            <w:r w:rsidR="009F61AA">
              <w:t>.</w:t>
            </w:r>
          </w:p>
          <w:p w14:paraId="7832FCDF" w14:textId="349F6F66" w:rsidR="00372426" w:rsidRPr="00F977B3" w:rsidRDefault="63046AA4" w:rsidP="00F977B3">
            <w:r w:rsidRPr="00F977B3">
              <w:t xml:space="preserve">See </w:t>
            </w:r>
            <w:hyperlink w:anchor="_Dialogue">
              <w:r w:rsidRPr="00F977B3">
                <w:rPr>
                  <w:rStyle w:val="Hyperlink"/>
                </w:rPr>
                <w:t>dialogue</w:t>
              </w:r>
            </w:hyperlink>
            <w:r w:rsidR="00F977B3" w:rsidRPr="00F977B3">
              <w:t>.</w:t>
            </w:r>
          </w:p>
        </w:tc>
        <w:tc>
          <w:tcPr>
            <w:tcW w:w="1250" w:type="pct"/>
          </w:tcPr>
          <w:p w14:paraId="74B20F57" w14:textId="796F1A08" w:rsidR="0037345B" w:rsidRPr="00603E4C" w:rsidRDefault="31BA0A1E" w:rsidP="00BB7873">
            <w:pPr>
              <w:rPr>
                <w:color w:val="000000" w:themeColor="text1"/>
              </w:rPr>
            </w:pPr>
            <w:r w:rsidRPr="1B31D2D3">
              <w:rPr>
                <w:b/>
                <w:bCs/>
                <w:color w:val="000000" w:themeColor="text1"/>
              </w:rPr>
              <w:t xml:space="preserve">Introduce </w:t>
            </w:r>
            <w:hyperlink w:anchor="_Modality">
              <w:r w:rsidR="4675F005" w:rsidRPr="009F61AA">
                <w:rPr>
                  <w:rStyle w:val="Hyperlink"/>
                </w:rPr>
                <w:t>m</w:t>
              </w:r>
              <w:r w:rsidR="34B988A2" w:rsidRPr="009F61AA">
                <w:rPr>
                  <w:rStyle w:val="Hyperlink"/>
                </w:rPr>
                <w:t>odality</w:t>
              </w:r>
            </w:hyperlink>
            <w:r w:rsidR="34B988A2" w:rsidRPr="009F61AA">
              <w:t xml:space="preserve"> to</w:t>
            </w:r>
            <w:r w:rsidR="34B988A2" w:rsidRPr="1B31D2D3">
              <w:rPr>
                <w:color w:val="000000" w:themeColor="text1"/>
              </w:rPr>
              <w:t xml:space="preserve"> indicate</w:t>
            </w:r>
            <w:r w:rsidR="35EAC8CC" w:rsidRPr="1B31D2D3">
              <w:rPr>
                <w:color w:val="000000" w:themeColor="text1"/>
              </w:rPr>
              <w:t>:</w:t>
            </w:r>
          </w:p>
          <w:p w14:paraId="447C18E0" w14:textId="61DCD3DF" w:rsidR="0037345B" w:rsidRPr="00726622" w:rsidRDefault="77A01DCA" w:rsidP="00BB7873">
            <w:pPr>
              <w:pStyle w:val="ListBullet"/>
            </w:pPr>
            <w:r w:rsidRPr="00726622">
              <w:t>probability</w:t>
            </w:r>
          </w:p>
          <w:p w14:paraId="117CF945" w14:textId="200698DC" w:rsidR="0037345B" w:rsidRPr="00726622" w:rsidRDefault="77A01DCA" w:rsidP="00BB7873">
            <w:pPr>
              <w:pStyle w:val="ListBullet"/>
            </w:pPr>
            <w:r w:rsidRPr="00726622">
              <w:t>occurrence</w:t>
            </w:r>
          </w:p>
          <w:p w14:paraId="3498B2C6" w14:textId="3B2A6AD7" w:rsidR="0037345B" w:rsidRPr="00726622" w:rsidRDefault="77A01DCA" w:rsidP="00BB7873">
            <w:pPr>
              <w:pStyle w:val="ListBullet"/>
            </w:pPr>
            <w:r w:rsidRPr="00726622">
              <w:t>obligation</w:t>
            </w:r>
          </w:p>
          <w:p w14:paraId="0D14B250" w14:textId="0AF18FFD" w:rsidR="0037345B" w:rsidRPr="00726622" w:rsidRDefault="04E9B3EA" w:rsidP="00BB7873">
            <w:pPr>
              <w:pStyle w:val="ListBullet"/>
            </w:pPr>
            <w:r w:rsidRPr="00726622">
              <w:t>i</w:t>
            </w:r>
            <w:r w:rsidR="77A01DCA" w:rsidRPr="00726622">
              <w:t>nclination</w:t>
            </w:r>
            <w:r w:rsidR="009F61AA">
              <w:t>.</w:t>
            </w:r>
          </w:p>
          <w:p w14:paraId="25B44729" w14:textId="4E36408F" w:rsidR="003569D5" w:rsidRPr="003569D5" w:rsidRDefault="61F2D6F1" w:rsidP="00BB7873">
            <w:pPr>
              <w:rPr>
                <w:rStyle w:val="Hyperlink"/>
                <w:color w:val="auto"/>
                <w:u w:val="none"/>
              </w:rPr>
            </w:pPr>
            <w:r w:rsidRPr="1B31D2D3">
              <w:rPr>
                <w:rStyle w:val="Strong"/>
              </w:rPr>
              <w:t>Introduce</w:t>
            </w:r>
            <w:r w:rsidRPr="1B31D2D3">
              <w:rPr>
                <w:rStyle w:val="Strong"/>
                <w:b w:val="0"/>
                <w:bCs w:val="0"/>
              </w:rPr>
              <w:t xml:space="preserve"> </w:t>
            </w:r>
            <w:hyperlink w:anchor="_Modal_verbs">
              <w:r w:rsidRPr="1B31D2D3">
                <w:rPr>
                  <w:rStyle w:val="Hyperlink"/>
                </w:rPr>
                <w:t>modal verbs</w:t>
              </w:r>
            </w:hyperlink>
            <w:r w:rsidR="009F61AA" w:rsidRPr="00D8522A">
              <w:t>.</w:t>
            </w:r>
          </w:p>
          <w:p w14:paraId="6A00D1CF" w14:textId="65B8B1B7" w:rsidR="69636D9E" w:rsidRDefault="69636D9E" w:rsidP="00BB7873">
            <w:pPr>
              <w:rPr>
                <w:rFonts w:eastAsia="Arial"/>
                <w:color w:val="000000" w:themeColor="text1"/>
              </w:rPr>
            </w:pPr>
            <w:r w:rsidRPr="009F61AA">
              <w:t>See also</w:t>
            </w:r>
            <w:r w:rsidRPr="1B31D2D3">
              <w:rPr>
                <w:rFonts w:eastAsia="Arial"/>
                <w:color w:val="000000" w:themeColor="text1"/>
              </w:rPr>
              <w:t xml:space="preserve"> </w:t>
            </w:r>
            <w:hyperlink w:anchor="_Auxiliary_verbs" w:history="1">
              <w:r w:rsidR="00787ED6">
                <w:rPr>
                  <w:rStyle w:val="Hyperlink"/>
                </w:rPr>
                <w:t>auxiliary verbs</w:t>
              </w:r>
            </w:hyperlink>
            <w:r w:rsidR="00787ED6" w:rsidRPr="00787ED6">
              <w:t>,</w:t>
            </w:r>
            <w:r w:rsidRPr="1B31D2D3">
              <w:rPr>
                <w:rFonts w:eastAsia="Arial"/>
                <w:color w:val="000000" w:themeColor="text1"/>
              </w:rPr>
              <w:t xml:space="preserve"> </w:t>
            </w:r>
            <w:hyperlink w:anchor="_Types_of_auxiliary">
              <w:r w:rsidR="00787ED6">
                <w:rPr>
                  <w:rStyle w:val="Hyperlink"/>
                </w:rPr>
                <w:t>types of auxiliary verbs</w:t>
              </w:r>
            </w:hyperlink>
            <w:r w:rsidR="009F61AA" w:rsidRPr="00D8522A">
              <w:t>.</w:t>
            </w:r>
          </w:p>
          <w:p w14:paraId="571BF9D6" w14:textId="3202E479" w:rsidR="0037345B" w:rsidRPr="003569D5" w:rsidRDefault="5763D895" w:rsidP="00BB7873">
            <w:pPr>
              <w:rPr>
                <w:rStyle w:val="Strong"/>
                <w:b w:val="0"/>
                <w:bCs w:val="0"/>
              </w:rPr>
            </w:pPr>
            <w:r w:rsidRPr="00726622">
              <w:rPr>
                <w:rStyle w:val="Strong"/>
              </w:rPr>
              <w:t>Note</w:t>
            </w:r>
            <w:r w:rsidRPr="1B31D2D3">
              <w:rPr>
                <w:rStyle w:val="Strong"/>
                <w:b w:val="0"/>
                <w:bCs w:val="0"/>
              </w:rPr>
              <w:t xml:space="preserve">: </w:t>
            </w:r>
            <w:r>
              <w:t>modal adjectives and adverbs</w:t>
            </w:r>
            <w:r w:rsidRPr="1B31D2D3">
              <w:rPr>
                <w:rStyle w:val="Strong"/>
                <w:b w:val="0"/>
                <w:bCs w:val="0"/>
              </w:rPr>
              <w:t xml:space="preserve"> will be introduced in Stage 3</w:t>
            </w:r>
            <w:r w:rsidR="009F61AA">
              <w:rPr>
                <w:rStyle w:val="Strong"/>
                <w:b w:val="0"/>
                <w:bCs w:val="0"/>
              </w:rPr>
              <w:t>.</w:t>
            </w:r>
          </w:p>
        </w:tc>
      </w:tr>
    </w:tbl>
    <w:p w14:paraId="44C86B87" w14:textId="77777777" w:rsidR="00C40780" w:rsidRPr="00726622" w:rsidRDefault="00C40780" w:rsidP="00726622">
      <w:bookmarkStart w:id="36" w:name="_Term_2_(late)_1"/>
      <w:r w:rsidRPr="00726622">
        <w:br w:type="page"/>
      </w:r>
    </w:p>
    <w:p w14:paraId="7B7C4E63" w14:textId="2E4C6B98" w:rsidR="00550CEE" w:rsidRPr="00404EBC" w:rsidRDefault="2C758EE9" w:rsidP="00404EBC">
      <w:pPr>
        <w:pStyle w:val="Heading3"/>
      </w:pPr>
      <w:bookmarkStart w:id="37" w:name="_Term_2_(late)_4"/>
      <w:bookmarkStart w:id="38" w:name="_Toc167200969"/>
      <w:bookmarkEnd w:id="37"/>
      <w:r>
        <w:lastRenderedPageBreak/>
        <w:t xml:space="preserve">Term 2 </w:t>
      </w:r>
      <w:r w:rsidR="27EA5E92">
        <w:t>(late)</w:t>
      </w:r>
      <w:bookmarkEnd w:id="36"/>
      <w:bookmarkEnd w:id="38"/>
    </w:p>
    <w:p w14:paraId="57FB24B2" w14:textId="77777777" w:rsidR="00B229A5" w:rsidRPr="00B229A5" w:rsidRDefault="5295A472" w:rsidP="00B84713">
      <w:pPr>
        <w:pStyle w:val="FeatureBox2"/>
        <w:rPr>
          <w:rFonts w:eastAsia="Arial"/>
          <w:b/>
          <w:bCs/>
          <w:sz w:val="24"/>
          <w:lang w:eastAsia="en-AU"/>
        </w:rPr>
      </w:pPr>
      <w:r w:rsidRPr="00B84713">
        <w:rPr>
          <w:rStyle w:val="Strong"/>
        </w:rPr>
        <w:t>Imaginative purposes</w:t>
      </w:r>
    </w:p>
    <w:p w14:paraId="6863CEA3" w14:textId="2D40CC2F" w:rsidR="00B229A5" w:rsidRPr="00C03783" w:rsidRDefault="197A8B8C" w:rsidP="001808B8">
      <w:pPr>
        <w:pStyle w:val="FeatureBox2"/>
        <w:numPr>
          <w:ilvl w:val="0"/>
          <w:numId w:val="7"/>
        </w:numPr>
        <w:ind w:left="567" w:hanging="567"/>
      </w:pPr>
      <w:r>
        <w:t>Experiment with poetry to include innovative use of punctuation to suit purpose and for effect</w:t>
      </w:r>
      <w:r w:rsidR="5F9EDAC1">
        <w:t>*</w:t>
      </w:r>
    </w:p>
    <w:p w14:paraId="6CBEA7B1" w14:textId="5C69F834" w:rsidR="00002B64" w:rsidRDefault="5EF329B9" w:rsidP="00B84713">
      <w:pPr>
        <w:pStyle w:val="FeatureBox2"/>
        <w:rPr>
          <w:rFonts w:eastAsia="Arial"/>
          <w:b/>
          <w:bCs/>
          <w:sz w:val="24"/>
        </w:rPr>
      </w:pPr>
      <w:r w:rsidRPr="00B84713">
        <w:rPr>
          <w:rStyle w:val="Strong"/>
        </w:rPr>
        <w:t>Text features for multiple purposes</w:t>
      </w:r>
    </w:p>
    <w:p w14:paraId="1C3F66CD" w14:textId="33B6036F" w:rsidR="00A729E4" w:rsidRPr="0037198B" w:rsidRDefault="0E33D6A7" w:rsidP="001808B8">
      <w:pPr>
        <w:pStyle w:val="FeatureBox2"/>
        <w:numPr>
          <w:ilvl w:val="0"/>
          <w:numId w:val="7"/>
        </w:numPr>
        <w:ind w:left="567" w:hanging="567"/>
      </w:pPr>
      <w:r>
        <w:t>Maintain noun</w:t>
      </w:r>
      <w:r w:rsidR="002E3CC5">
        <w:t>–</w:t>
      </w:r>
      <w:r>
        <w:t>pronoun referencing across a text for cohesion</w:t>
      </w:r>
    </w:p>
    <w:p w14:paraId="69342A02" w14:textId="77777777" w:rsidR="00002B64" w:rsidRPr="009A6375" w:rsidRDefault="5EF329B9" w:rsidP="00B84713">
      <w:pPr>
        <w:pStyle w:val="FeatureBox2"/>
        <w:rPr>
          <w:rFonts w:eastAsia="Arial"/>
          <w:b/>
          <w:bCs/>
          <w:sz w:val="24"/>
        </w:rPr>
      </w:pPr>
      <w:r w:rsidRPr="00B84713">
        <w:rPr>
          <w:rStyle w:val="Strong"/>
        </w:rPr>
        <w:t>Sentence-level grammar</w:t>
      </w:r>
    </w:p>
    <w:p w14:paraId="5E50156B" w14:textId="58ACF837" w:rsidR="7FF96D71" w:rsidRDefault="11333E7E" w:rsidP="001808B8">
      <w:pPr>
        <w:pStyle w:val="FeatureBox2"/>
        <w:numPr>
          <w:ilvl w:val="0"/>
          <w:numId w:val="7"/>
        </w:numPr>
        <w:spacing w:before="120"/>
        <w:ind w:left="567" w:hanging="567"/>
      </w:pPr>
      <w:r>
        <w:t>Use adjectival clauses with noun groups to add information to subjects and objects*</w:t>
      </w:r>
    </w:p>
    <w:p w14:paraId="09710175" w14:textId="137C24AB" w:rsidR="13EF3789" w:rsidRDefault="05BCB528" w:rsidP="001808B8">
      <w:pPr>
        <w:pStyle w:val="FeatureBox2"/>
        <w:numPr>
          <w:ilvl w:val="0"/>
          <w:numId w:val="7"/>
        </w:numPr>
        <w:spacing w:before="120"/>
        <w:ind w:left="567" w:hanging="567"/>
      </w:pPr>
      <w:r>
        <w:t>Use adverbial phrases or clauses to add information to the verb or verb group of the main clause or other clauses, to provide reasons for or circumstances</w:t>
      </w:r>
    </w:p>
    <w:p w14:paraId="14EB0A20" w14:textId="3382B181" w:rsidR="13EF3789" w:rsidRDefault="05BCB528" w:rsidP="001808B8">
      <w:pPr>
        <w:pStyle w:val="FeatureBox2"/>
        <w:numPr>
          <w:ilvl w:val="0"/>
          <w:numId w:val="7"/>
        </w:numPr>
        <w:spacing w:before="120"/>
        <w:ind w:left="567" w:hanging="567"/>
      </w:pPr>
      <w:r>
        <w:t>Select and use precise saying, thinking, acting, and relating verbs and verb groups to align with text purposes</w:t>
      </w:r>
    </w:p>
    <w:p w14:paraId="113C808C" w14:textId="77777777" w:rsidR="00002B64" w:rsidRPr="00431120" w:rsidRDefault="5EF329B9" w:rsidP="00B84713">
      <w:pPr>
        <w:pStyle w:val="FeatureBox2"/>
        <w:rPr>
          <w:rFonts w:eastAsia="Arial"/>
          <w:b/>
          <w:bCs/>
          <w:sz w:val="24"/>
        </w:rPr>
      </w:pPr>
      <w:r w:rsidRPr="00B84713">
        <w:rPr>
          <w:rStyle w:val="Strong"/>
        </w:rPr>
        <w:t>Punctuation</w:t>
      </w:r>
    </w:p>
    <w:p w14:paraId="6E6F470A" w14:textId="3E053302" w:rsidR="00431120" w:rsidRPr="00431120" w:rsidRDefault="499127E8" w:rsidP="001808B8">
      <w:pPr>
        <w:pStyle w:val="FeatureBox2"/>
        <w:numPr>
          <w:ilvl w:val="0"/>
          <w:numId w:val="7"/>
        </w:numPr>
        <w:ind w:left="567" w:hanging="567"/>
      </w:pPr>
      <w:r>
        <w:t>Use capital letters to indicate the beginning of a sentence, proper nouns, headings and subheadings, to indicate the beginning of a poetry line, for emphasis, and when using acronyms</w:t>
      </w:r>
    </w:p>
    <w:p w14:paraId="591C2AF6" w14:textId="5EBF2251" w:rsidR="00002B64" w:rsidRPr="00431120" w:rsidRDefault="53A7F997" w:rsidP="358959FD">
      <w:pPr>
        <w:pStyle w:val="FeatureBox2"/>
        <w:rPr>
          <w:rFonts w:eastAsia="Arial"/>
          <w:b/>
          <w:bCs/>
          <w:sz w:val="24"/>
        </w:rPr>
      </w:pPr>
      <w:r w:rsidRPr="358959FD">
        <w:rPr>
          <w:rStyle w:val="Strong"/>
        </w:rPr>
        <w:t>Word-level language</w:t>
      </w:r>
    </w:p>
    <w:p w14:paraId="0F5DCA7A" w14:textId="019D1EE8" w:rsidR="00960AEF" w:rsidRDefault="55701E39" w:rsidP="001808B8">
      <w:pPr>
        <w:pStyle w:val="FeatureBox2"/>
        <w:numPr>
          <w:ilvl w:val="0"/>
          <w:numId w:val="7"/>
        </w:numPr>
        <w:ind w:left="567" w:hanging="567"/>
      </w:pPr>
      <w:r>
        <w:t>Use adjectives to develop descriptive features</w:t>
      </w:r>
    </w:p>
    <w:p w14:paraId="084D1BB3" w14:textId="46F3763B" w:rsidR="00404EBC" w:rsidRDefault="167BDADA" w:rsidP="0081199E">
      <w:pPr>
        <w:pStyle w:val="Caption"/>
      </w:pPr>
      <w:r>
        <w:lastRenderedPageBreak/>
        <w:t xml:space="preserve">Table </w:t>
      </w:r>
      <w:r>
        <w:fldChar w:fldCharType="begin"/>
      </w:r>
      <w:r>
        <w:instrText>SEQ Table \* ARABIC</w:instrText>
      </w:r>
      <w:r>
        <w:fldChar w:fldCharType="separate"/>
      </w:r>
      <w:r w:rsidR="00374D17">
        <w:rPr>
          <w:noProof/>
        </w:rPr>
        <w:t>12</w:t>
      </w:r>
      <w:r>
        <w:fldChar w:fldCharType="end"/>
      </w:r>
      <w:r>
        <w:t xml:space="preserve"> – Year 4 Term 2 </w:t>
      </w:r>
      <w:r w:rsidR="518DF17C">
        <w:t xml:space="preserve">(late) </w:t>
      </w:r>
      <w:r w:rsidR="000110E6">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859"/>
        <w:gridCol w:w="3439"/>
        <w:gridCol w:w="3649"/>
      </w:tblGrid>
      <w:tr w:rsidR="00960AEF" w:rsidRPr="0037198B" w14:paraId="67A1FF6F" w14:textId="77777777" w:rsidTr="0073718C">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7D6DEB41" w14:textId="4B76AB59" w:rsidR="00960AEF" w:rsidRPr="00666275" w:rsidRDefault="23EBE194" w:rsidP="00666275">
            <w:r w:rsidRPr="00666275">
              <w:t>Text features for</w:t>
            </w:r>
            <w:r w:rsidR="1212E70C" w:rsidRPr="00666275">
              <w:t xml:space="preserve"> </w:t>
            </w:r>
            <w:r w:rsidRPr="00666275">
              <w:t>multiple purposes</w:t>
            </w:r>
          </w:p>
        </w:tc>
        <w:tc>
          <w:tcPr>
            <w:tcW w:w="1322" w:type="pct"/>
          </w:tcPr>
          <w:p w14:paraId="7CE711B9" w14:textId="6D0C8EB5" w:rsidR="00960AEF" w:rsidRPr="00666275" w:rsidRDefault="53CE1240" w:rsidP="00666275">
            <w:r w:rsidRPr="00666275">
              <w:t xml:space="preserve">Sentence-level </w:t>
            </w:r>
            <w:r w:rsidR="1B29C3EA" w:rsidRPr="00666275">
              <w:t>grammar</w:t>
            </w:r>
          </w:p>
        </w:tc>
        <w:tc>
          <w:tcPr>
            <w:tcW w:w="1178" w:type="pct"/>
          </w:tcPr>
          <w:p w14:paraId="479FE2D0" w14:textId="77777777" w:rsidR="00960AEF" w:rsidRPr="00666275" w:rsidRDefault="23EBE194" w:rsidP="00666275">
            <w:r w:rsidRPr="00666275">
              <w:t>Punctuation</w:t>
            </w:r>
          </w:p>
        </w:tc>
        <w:tc>
          <w:tcPr>
            <w:tcW w:w="1250" w:type="pct"/>
          </w:tcPr>
          <w:p w14:paraId="5BCD2219" w14:textId="77777777" w:rsidR="00960AEF" w:rsidRPr="00666275" w:rsidRDefault="23EBE194" w:rsidP="00666275">
            <w:r w:rsidRPr="00666275">
              <w:t>Word-level language</w:t>
            </w:r>
          </w:p>
        </w:tc>
      </w:tr>
      <w:tr w:rsidR="00372426" w:rsidRPr="0037198B" w14:paraId="7FCCCEDC" w14:textId="77777777" w:rsidTr="0073718C">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41000FC6" w14:textId="2E202673" w:rsidR="101B4C3A" w:rsidRPr="009D5ED6" w:rsidRDefault="3B5828D8" w:rsidP="009D5ED6">
            <w:pPr>
              <w:rPr>
                <w:rStyle w:val="Strong"/>
              </w:rPr>
            </w:pPr>
            <w:r w:rsidRPr="009D5ED6">
              <w:rPr>
                <w:rStyle w:val="Strong"/>
              </w:rPr>
              <w:t>Imaginative purposes</w:t>
            </w:r>
          </w:p>
          <w:p w14:paraId="13BA4EB1" w14:textId="25B2970E" w:rsidR="2F3A5DC1" w:rsidRDefault="3CE11172" w:rsidP="00133680">
            <w:r w:rsidRPr="6D4F3792">
              <w:rPr>
                <w:b/>
                <w:bCs/>
              </w:rPr>
              <w:t>Introduce</w:t>
            </w:r>
            <w:r>
              <w:t xml:space="preserve"> </w:t>
            </w:r>
            <w:hyperlink w:anchor="_Innovative_punctuation_in">
              <w:r w:rsidR="45777E20" w:rsidRPr="6D4F3792">
                <w:rPr>
                  <w:rStyle w:val="Hyperlink"/>
                </w:rPr>
                <w:t>innovative punctuation in poetry</w:t>
              </w:r>
            </w:hyperlink>
            <w:r w:rsidR="45777E20">
              <w:t xml:space="preserve"> to suit purpose and for effect</w:t>
            </w:r>
            <w:r w:rsidR="002E3CC5">
              <w:t>.</w:t>
            </w:r>
          </w:p>
          <w:p w14:paraId="1B969AEC" w14:textId="1F2713B1" w:rsidR="323208B8" w:rsidRPr="009D5ED6" w:rsidRDefault="21A3BB62" w:rsidP="009D5ED6">
            <w:pPr>
              <w:rPr>
                <w:rStyle w:val="Strong"/>
              </w:rPr>
            </w:pPr>
            <w:r w:rsidRPr="009D5ED6">
              <w:rPr>
                <w:rStyle w:val="Strong"/>
              </w:rPr>
              <w:t>Text features for multiple purposes</w:t>
            </w:r>
          </w:p>
          <w:p w14:paraId="0B86A9A0" w14:textId="5D24A9F7" w:rsidR="00685546" w:rsidRPr="00926775" w:rsidRDefault="002DFCAA" w:rsidP="00133680">
            <w:pPr>
              <w:rPr>
                <w:b/>
                <w:bCs/>
              </w:rPr>
            </w:pPr>
            <w:r w:rsidRPr="6D4F3792">
              <w:rPr>
                <w:b/>
                <w:bCs/>
              </w:rPr>
              <w:t>Review</w:t>
            </w:r>
            <w:r>
              <w:t xml:space="preserve"> </w:t>
            </w:r>
            <w:hyperlink w:anchor="_Nouns">
              <w:r w:rsidRPr="6D4F3792">
                <w:rPr>
                  <w:rStyle w:val="Hyperlink"/>
                </w:rPr>
                <w:t>nouns</w:t>
              </w:r>
            </w:hyperlink>
            <w:r>
              <w:t xml:space="preserve"> including</w:t>
            </w:r>
            <w:r w:rsidRPr="6D4F3792">
              <w:rPr>
                <w:b/>
                <w:bCs/>
              </w:rPr>
              <w:t xml:space="preserve"> </w:t>
            </w:r>
            <w:hyperlink w:anchor="_Types_of_nouns">
              <w:r w:rsidRPr="6D4F3792">
                <w:rPr>
                  <w:rStyle w:val="Hyperlink"/>
                </w:rPr>
                <w:t>types of nouns</w:t>
              </w:r>
            </w:hyperlink>
            <w:r w:rsidR="002E3CC5" w:rsidRPr="00D8522A">
              <w:t>.</w:t>
            </w:r>
          </w:p>
          <w:p w14:paraId="482627E1" w14:textId="1B4A6513" w:rsidR="00685546" w:rsidRPr="00B91343" w:rsidRDefault="7B6AC18A" w:rsidP="00133680">
            <w:r w:rsidRPr="1B31D2D3">
              <w:rPr>
                <w:b/>
                <w:bCs/>
              </w:rPr>
              <w:t>Review</w:t>
            </w:r>
            <w:r>
              <w:t xml:space="preserve"> </w:t>
            </w:r>
            <w:hyperlink w:anchor="_Pronouns">
              <w:r w:rsidRPr="1B31D2D3">
                <w:rPr>
                  <w:rStyle w:val="Hyperlink"/>
                </w:rPr>
                <w:t>pronouns</w:t>
              </w:r>
            </w:hyperlink>
            <w:r>
              <w:t xml:space="preserve"> including </w:t>
            </w:r>
            <w:hyperlink w:anchor="_Personal_pronouns">
              <w:r w:rsidRPr="1B31D2D3">
                <w:rPr>
                  <w:rStyle w:val="Hyperlink"/>
                </w:rPr>
                <w:t>personal pronouns</w:t>
              </w:r>
            </w:hyperlink>
            <w:r>
              <w:t xml:space="preserve"> and </w:t>
            </w:r>
            <w:hyperlink w:anchor="_Personal_pronouns_have">
              <w:r w:rsidRPr="1B31D2D3">
                <w:rPr>
                  <w:rStyle w:val="Hyperlink"/>
                </w:rPr>
                <w:t>personal pronouns have number and gender</w:t>
              </w:r>
            </w:hyperlink>
            <w:r w:rsidR="002E3CC5" w:rsidRPr="00D8522A">
              <w:t>.</w:t>
            </w:r>
          </w:p>
          <w:p w14:paraId="4CD123CF" w14:textId="2EF886EC" w:rsidR="00264BE5" w:rsidRPr="0037198B" w:rsidRDefault="260441AA" w:rsidP="00133680">
            <w:pPr>
              <w:rPr>
                <w:rFonts w:eastAsia="Arial"/>
                <w:lang w:eastAsia="en-AU"/>
              </w:rPr>
            </w:pPr>
            <w:r w:rsidRPr="6D4F3792">
              <w:rPr>
                <w:b/>
                <w:bCs/>
              </w:rPr>
              <w:t>Introduce</w:t>
            </w:r>
            <w:r>
              <w:t xml:space="preserve"> </w:t>
            </w:r>
            <w:hyperlink w:anchor="_Relative_pronouns">
              <w:r w:rsidR="186EA6E9" w:rsidRPr="6D4F3792">
                <w:rPr>
                  <w:rStyle w:val="Hyperlink"/>
                </w:rPr>
                <w:t>r</w:t>
              </w:r>
              <w:r w:rsidRPr="6D4F3792">
                <w:rPr>
                  <w:rStyle w:val="Hyperlink"/>
                </w:rPr>
                <w:t>elative pronouns</w:t>
              </w:r>
            </w:hyperlink>
            <w:r w:rsidR="652C7665">
              <w:t xml:space="preserve"> (as part of </w:t>
            </w:r>
            <w:hyperlink w:anchor="_Adjectival_clauses_(in">
              <w:r w:rsidR="00D8522A">
                <w:rPr>
                  <w:rStyle w:val="Hyperlink"/>
                </w:rPr>
                <w:t>adjectival clauses</w:t>
              </w:r>
            </w:hyperlink>
            <w:r w:rsidR="00D8522A" w:rsidRPr="00D8522A">
              <w:t>)</w:t>
            </w:r>
            <w:r w:rsidR="002E3CC5" w:rsidRPr="00D8522A">
              <w:t>.</w:t>
            </w:r>
          </w:p>
        </w:tc>
        <w:tc>
          <w:tcPr>
            <w:tcW w:w="1322" w:type="pct"/>
          </w:tcPr>
          <w:p w14:paraId="391A5CB7" w14:textId="23B4F4BA" w:rsidR="00A0247F" w:rsidRPr="009D5ED6" w:rsidRDefault="776FC325" w:rsidP="00133680">
            <w:bookmarkStart w:id="39" w:name="_Int_Zact7ug2"/>
            <w:r w:rsidRPr="6D4F3792">
              <w:rPr>
                <w:b/>
                <w:bCs/>
              </w:rPr>
              <w:t>Introduce</w:t>
            </w:r>
            <w:r w:rsidR="761BFF83">
              <w:t xml:space="preserve"> </w:t>
            </w:r>
            <w:hyperlink w:anchor="_Adjectival_clauses_(in">
              <w:r w:rsidR="761BFF83" w:rsidRPr="00133680">
                <w:rPr>
                  <w:rStyle w:val="Hyperlink"/>
                </w:rPr>
                <w:t>adjectival clauses</w:t>
              </w:r>
            </w:hyperlink>
            <w:bookmarkEnd w:id="39"/>
            <w:r w:rsidR="6F88C388" w:rsidRPr="00133680">
              <w:t xml:space="preserve"> (in a complex sentence) includi</w:t>
            </w:r>
            <w:r w:rsidR="393D5CD9">
              <w:t xml:space="preserve">ng </w:t>
            </w:r>
            <w:hyperlink w:anchor="_Clause_position_–_1">
              <w:r w:rsidR="00D8522A">
                <w:rPr>
                  <w:rStyle w:val="Hyperlink"/>
                </w:rPr>
                <w:t>clause position – adjectival clauses (embedded clauses)</w:t>
              </w:r>
            </w:hyperlink>
            <w:r w:rsidR="002E3CC5" w:rsidRPr="00D8522A">
              <w:t>.</w:t>
            </w:r>
          </w:p>
          <w:p w14:paraId="148C0BC3" w14:textId="11AB726A" w:rsidR="00207DBB" w:rsidRDefault="452196BA" w:rsidP="00133680">
            <w:pPr>
              <w:rPr>
                <w:rFonts w:eastAsia="Arial"/>
              </w:rPr>
            </w:pPr>
            <w:r w:rsidRPr="6D4F3792">
              <w:rPr>
                <w:b/>
                <w:bCs/>
              </w:rPr>
              <w:t>Review</w:t>
            </w:r>
            <w:r>
              <w:t xml:space="preserve"> </w:t>
            </w:r>
            <w:hyperlink w:anchor="_Adverbial_phrases">
              <w:r w:rsidRPr="00133680">
                <w:rPr>
                  <w:rStyle w:val="Hyperlink"/>
                </w:rPr>
                <w:t>adverbial phrases</w:t>
              </w:r>
            </w:hyperlink>
            <w:r w:rsidRPr="00133680">
              <w:t xml:space="preserve"> and </w:t>
            </w:r>
            <w:hyperlink w:anchor="_Adverbial_clauses">
              <w:r w:rsidRPr="00133680">
                <w:rPr>
                  <w:rStyle w:val="Hyperlink"/>
                </w:rPr>
                <w:t>adverbial clauses</w:t>
              </w:r>
            </w:hyperlink>
            <w:r w:rsidRPr="00133680">
              <w:t xml:space="preserve"> that</w:t>
            </w:r>
            <w:r>
              <w:t xml:space="preserve"> provide additional information about circumstances, including:</w:t>
            </w:r>
            <w:r w:rsidR="1B41D233">
              <w:t xml:space="preserve"> </w:t>
            </w:r>
            <w:r w:rsidRPr="002E3CC5">
              <w:rPr>
                <w:rStyle w:val="Emphasis"/>
              </w:rPr>
              <w:t>when</w:t>
            </w:r>
            <w:r>
              <w:t xml:space="preserve"> (time)</w:t>
            </w:r>
            <w:r w:rsidR="1B41D233">
              <w:t xml:space="preserve">, </w:t>
            </w:r>
            <w:r w:rsidRPr="002E3CC5">
              <w:rPr>
                <w:rStyle w:val="Emphasis"/>
              </w:rPr>
              <w:t>where</w:t>
            </w:r>
            <w:r>
              <w:t xml:space="preserve"> (place)</w:t>
            </w:r>
            <w:r w:rsidR="1B41D233">
              <w:t xml:space="preserve">, </w:t>
            </w:r>
            <w:r w:rsidRPr="002E3CC5">
              <w:rPr>
                <w:rStyle w:val="Emphasis"/>
              </w:rPr>
              <w:t>how</w:t>
            </w:r>
            <w:r>
              <w:t xml:space="preserve"> (manner)</w:t>
            </w:r>
            <w:r w:rsidR="1B41D233">
              <w:t xml:space="preserve">, </w:t>
            </w:r>
            <w:r w:rsidRPr="002E3CC5">
              <w:rPr>
                <w:rStyle w:val="Emphasis"/>
              </w:rPr>
              <w:t>why</w:t>
            </w:r>
            <w:r>
              <w:t xml:space="preserve"> (reason)</w:t>
            </w:r>
          </w:p>
          <w:p w14:paraId="5093CDBA" w14:textId="0F5BA76F" w:rsidR="00677602" w:rsidRDefault="00207DBB" w:rsidP="00133680">
            <w:r w:rsidRPr="008A29E2">
              <w:rPr>
                <w:b/>
                <w:bCs/>
              </w:rPr>
              <w:t>Review</w:t>
            </w:r>
            <w:r w:rsidRPr="008A29E2">
              <w:t xml:space="preserve"> </w:t>
            </w:r>
            <w:hyperlink w:anchor="_Verbs" w:history="1">
              <w:r w:rsidR="00D8522A">
                <w:rPr>
                  <w:rStyle w:val="Hyperlink"/>
                </w:rPr>
                <w:t>verbs</w:t>
              </w:r>
            </w:hyperlink>
            <w:r w:rsidR="00D8522A" w:rsidRPr="00D8522A">
              <w:t>,</w:t>
            </w:r>
            <w:r w:rsidRPr="00133680">
              <w:t xml:space="preserve"> including</w:t>
            </w:r>
            <w:r w:rsidRPr="008A29E2">
              <w:rPr>
                <w:b/>
                <w:bCs/>
              </w:rPr>
              <w:t xml:space="preserve"> </w:t>
            </w:r>
            <w:hyperlink w:anchor="_Types_of_verbs" w:history="1">
              <w:r w:rsidRPr="008A29E2">
                <w:rPr>
                  <w:rStyle w:val="Hyperlink"/>
                </w:rPr>
                <w:t>types of verbs</w:t>
              </w:r>
            </w:hyperlink>
            <w:r w:rsidR="002E3CC5" w:rsidRPr="00D8522A">
              <w:t>.</w:t>
            </w:r>
          </w:p>
          <w:p w14:paraId="0E5797EA" w14:textId="19203919" w:rsidR="00CB0230" w:rsidRPr="00677602" w:rsidRDefault="00207DBB" w:rsidP="00133680">
            <w:r w:rsidRPr="00677602">
              <w:rPr>
                <w:rFonts w:eastAsia="Arial"/>
                <w:b/>
                <w:bCs/>
              </w:rPr>
              <w:t xml:space="preserve">Review </w:t>
            </w:r>
            <w:hyperlink w:anchor="_Verb_groups" w:history="1">
              <w:r w:rsidR="00D8522A">
                <w:rPr>
                  <w:rStyle w:val="Hyperlink"/>
                </w:rPr>
                <w:t>verb groups</w:t>
              </w:r>
            </w:hyperlink>
            <w:r w:rsidR="00D8522A" w:rsidRPr="00D8522A">
              <w:t>,</w:t>
            </w:r>
            <w:r w:rsidRPr="00133680">
              <w:t xml:space="preserve"> including</w:t>
            </w:r>
            <w:r w:rsidRPr="00677602">
              <w:rPr>
                <w:rFonts w:eastAsia="Arial"/>
              </w:rPr>
              <w:t xml:space="preserve"> </w:t>
            </w:r>
            <w:hyperlink w:anchor="_Auxiliary_verbs" w:history="1">
              <w:r w:rsidRPr="008A29E2">
                <w:rPr>
                  <w:rStyle w:val="Hyperlink"/>
                </w:rPr>
                <w:t>auxiliary verbs</w:t>
              </w:r>
            </w:hyperlink>
            <w:r w:rsidRPr="00677602">
              <w:t>:</w:t>
            </w:r>
            <w:r w:rsidRPr="00D8522A">
              <w:t xml:space="preserve"> </w:t>
            </w:r>
            <w:hyperlink w:anchor="_Relating_verbs_as" w:history="1">
              <w:r w:rsidRPr="008627BE">
                <w:rPr>
                  <w:rStyle w:val="Hyperlink"/>
                </w:rPr>
                <w:t>relating verbs as auxiliary verbs</w:t>
              </w:r>
            </w:hyperlink>
            <w:r w:rsidR="002E3CC5" w:rsidRPr="00B00C81">
              <w:t>.</w:t>
            </w:r>
          </w:p>
        </w:tc>
        <w:tc>
          <w:tcPr>
            <w:tcW w:w="1178" w:type="pct"/>
          </w:tcPr>
          <w:p w14:paraId="7AC24946" w14:textId="6C0D6EC2" w:rsidR="004A323B" w:rsidRDefault="3316C73A" w:rsidP="00133680">
            <w:r w:rsidRPr="6D4F3792">
              <w:rPr>
                <w:b/>
                <w:bCs/>
              </w:rPr>
              <w:t>Review</w:t>
            </w:r>
            <w:r>
              <w:t xml:space="preserve"> </w:t>
            </w:r>
            <w:hyperlink w:anchor="_Capital_letters">
              <w:r w:rsidRPr="00133680">
                <w:rPr>
                  <w:rStyle w:val="Hyperlink"/>
                </w:rPr>
                <w:t>capital letters</w:t>
              </w:r>
            </w:hyperlink>
            <w:r w:rsidRPr="00133680">
              <w:t xml:space="preserve"> to</w:t>
            </w:r>
            <w:r>
              <w:t xml:space="preserve"> indicate:</w:t>
            </w:r>
          </w:p>
          <w:p w14:paraId="37C8BCBE" w14:textId="078FB2FC" w:rsidR="004A323B" w:rsidRPr="009D5ED6" w:rsidRDefault="00F523A2" w:rsidP="00133680">
            <w:pPr>
              <w:pStyle w:val="ListBullet"/>
            </w:pPr>
            <w:hyperlink w:anchor="_Capital_letters_for_2">
              <w:r w:rsidR="004A323B" w:rsidRPr="009D5ED6">
                <w:rPr>
                  <w:rStyle w:val="Hyperlink"/>
                </w:rPr>
                <w:t>proper nouns</w:t>
              </w:r>
            </w:hyperlink>
          </w:p>
          <w:p w14:paraId="2AFD8AB5" w14:textId="4CDCA547" w:rsidR="004A323B" w:rsidRPr="009D5ED6" w:rsidRDefault="00F523A2" w:rsidP="00133680">
            <w:pPr>
              <w:pStyle w:val="ListBullet"/>
            </w:pPr>
            <w:hyperlink w:anchor="_Capital_letters_for_1">
              <w:r w:rsidR="004A323B" w:rsidRPr="009D5ED6">
                <w:rPr>
                  <w:rStyle w:val="Hyperlink"/>
                </w:rPr>
                <w:t>headings and subheadings</w:t>
              </w:r>
            </w:hyperlink>
          </w:p>
          <w:p w14:paraId="5BBF18BF" w14:textId="472AC6F7" w:rsidR="004A323B" w:rsidRPr="009D5ED6" w:rsidRDefault="00F523A2" w:rsidP="00133680">
            <w:pPr>
              <w:pStyle w:val="ListBullet"/>
            </w:pPr>
            <w:hyperlink w:anchor="_Capital_letters_in">
              <w:r w:rsidR="004A323B" w:rsidRPr="009D5ED6">
                <w:rPr>
                  <w:rStyle w:val="Hyperlink"/>
                </w:rPr>
                <w:t>the beginning of a poetry line</w:t>
              </w:r>
            </w:hyperlink>
          </w:p>
          <w:p w14:paraId="2634B760" w14:textId="137DBE72" w:rsidR="004A323B" w:rsidRPr="009D5ED6" w:rsidRDefault="00F523A2" w:rsidP="00133680">
            <w:pPr>
              <w:pStyle w:val="ListBullet"/>
            </w:pPr>
            <w:hyperlink w:anchor="_Capital_letters_for_3" w:history="1">
              <w:r w:rsidR="004A323B" w:rsidRPr="009D5ED6">
                <w:rPr>
                  <w:rStyle w:val="Hyperlink"/>
                </w:rPr>
                <w:t>for emphasis</w:t>
              </w:r>
            </w:hyperlink>
          </w:p>
          <w:p w14:paraId="516BAC12" w14:textId="4596F3AA" w:rsidR="00372426" w:rsidRPr="00DC697A" w:rsidRDefault="00F523A2" w:rsidP="00133680">
            <w:pPr>
              <w:pStyle w:val="ListBullet"/>
              <w:rPr>
                <w:rFonts w:eastAsia="Arial"/>
              </w:rPr>
            </w:pPr>
            <w:hyperlink w:anchor="_Capital_letters_for" w:history="1">
              <w:r w:rsidR="00B00C81">
                <w:rPr>
                  <w:rStyle w:val="Hyperlink"/>
                </w:rPr>
                <w:t>for abbreviations</w:t>
              </w:r>
            </w:hyperlink>
            <w:r w:rsidR="00B00C81" w:rsidRPr="00B00C81">
              <w:t>,</w:t>
            </w:r>
            <w:r w:rsidR="004A323B" w:rsidRPr="009D5ED6">
              <w:t xml:space="preserve"> including acronyms and initialisms</w:t>
            </w:r>
            <w:r w:rsidR="002E3CC5">
              <w:t>.</w:t>
            </w:r>
          </w:p>
        </w:tc>
        <w:tc>
          <w:tcPr>
            <w:tcW w:w="1250" w:type="pct"/>
          </w:tcPr>
          <w:p w14:paraId="6718ABC9" w14:textId="027D93EE" w:rsidR="008C16FD" w:rsidRPr="00603E4C" w:rsidRDefault="5BB77C80" w:rsidP="00133680">
            <w:r w:rsidRPr="6D4F3792">
              <w:rPr>
                <w:b/>
                <w:bCs/>
              </w:rPr>
              <w:t>Review</w:t>
            </w:r>
            <w:r>
              <w:t xml:space="preserve"> </w:t>
            </w:r>
            <w:hyperlink w:anchor="_Adjectives">
              <w:r w:rsidRPr="00133680">
                <w:rPr>
                  <w:rStyle w:val="Hyperlink"/>
                </w:rPr>
                <w:t>adjectives</w:t>
              </w:r>
            </w:hyperlink>
            <w:r w:rsidRPr="6D4F3792">
              <w:rPr>
                <w:b/>
                <w:bCs/>
              </w:rPr>
              <w:t xml:space="preserve"> </w:t>
            </w:r>
            <w:r w:rsidRPr="6D4F3792">
              <w:rPr>
                <w:lang w:val="en-US"/>
              </w:rPr>
              <w:t>and their position when describing nouns,</w:t>
            </w:r>
            <w:r w:rsidRPr="6D4F3792">
              <w:rPr>
                <w:b/>
                <w:bCs/>
              </w:rPr>
              <w:t xml:space="preserve"> </w:t>
            </w:r>
            <w:r>
              <w:t xml:space="preserve">including </w:t>
            </w:r>
            <w:hyperlink w:anchor="_Types_of_adjectives">
              <w:r w:rsidRPr="6D4F3792">
                <w:rPr>
                  <w:rStyle w:val="Hyperlink"/>
                </w:rPr>
                <w:t>types of adjectives</w:t>
              </w:r>
            </w:hyperlink>
            <w:r w:rsidR="002E3CC5" w:rsidRPr="0037113D">
              <w:t>.</w:t>
            </w:r>
          </w:p>
          <w:p w14:paraId="5013D55C" w14:textId="19AE5261" w:rsidR="008C16FD" w:rsidRPr="0037113D" w:rsidRDefault="008C16FD" w:rsidP="00133680">
            <w:r w:rsidRPr="00AA3C9F">
              <w:rPr>
                <w:b/>
                <w:bCs/>
              </w:rPr>
              <w:t>Review</w:t>
            </w:r>
            <w:r>
              <w:t xml:space="preserve"> </w:t>
            </w:r>
            <w:hyperlink w:anchor="_Using_more_than">
              <w:r w:rsidRPr="02F8083B">
                <w:rPr>
                  <w:rStyle w:val="Hyperlink"/>
                </w:rPr>
                <w:t>using more than one adjective</w:t>
              </w:r>
            </w:hyperlink>
            <w:r w:rsidRPr="0037113D">
              <w:t xml:space="preserve"> </w:t>
            </w:r>
            <w:r w:rsidRPr="004B6E12">
              <w:t xml:space="preserve">and </w:t>
            </w:r>
            <w:hyperlink w:anchor="_Ordering_adjectives" w:history="1">
              <w:r w:rsidRPr="00AA3C9F">
                <w:rPr>
                  <w:rStyle w:val="Hyperlink"/>
                </w:rPr>
                <w:t>ordering adjectives</w:t>
              </w:r>
            </w:hyperlink>
            <w:r w:rsidR="002E3CC5" w:rsidRPr="0037113D">
              <w:t>.</w:t>
            </w:r>
          </w:p>
          <w:p w14:paraId="1AE345D1" w14:textId="09186F43" w:rsidR="008C16FD" w:rsidRDefault="0423F8E1" w:rsidP="00133680">
            <w:r w:rsidRPr="002E3CC5">
              <w:t xml:space="preserve">See </w:t>
            </w:r>
            <w:hyperlink w:anchor="_Commas">
              <w:r w:rsidRPr="00133680">
                <w:rPr>
                  <w:rStyle w:val="Hyperlink"/>
                </w:rPr>
                <w:t>commas</w:t>
              </w:r>
            </w:hyperlink>
            <w:r w:rsidRPr="00133680">
              <w:t xml:space="preserve"> for</w:t>
            </w:r>
            <w:r>
              <w:t xml:space="preserve"> punctuation conventions</w:t>
            </w:r>
            <w:r w:rsidR="002E3CC5">
              <w:t>.</w:t>
            </w:r>
          </w:p>
          <w:p w14:paraId="2AB513FE" w14:textId="4F20D04F" w:rsidR="00372426" w:rsidRPr="0037198B" w:rsidRDefault="5BB77C80" w:rsidP="00133680">
            <w:r w:rsidRPr="6D4F3792">
              <w:rPr>
                <w:b/>
                <w:bCs/>
              </w:rPr>
              <w:t>Introduce</w:t>
            </w:r>
            <w:r>
              <w:t xml:space="preserve"> </w:t>
            </w:r>
            <w:hyperlink w:anchor="_Selecting_and_positioning">
              <w:r w:rsidRPr="6D4F3792">
                <w:rPr>
                  <w:rStyle w:val="Hyperlink"/>
                </w:rPr>
                <w:t>selecting and positioning adjectives</w:t>
              </w:r>
            </w:hyperlink>
            <w:r w:rsidR="002E3CC5" w:rsidRPr="0037113D">
              <w:t>.</w:t>
            </w:r>
          </w:p>
        </w:tc>
      </w:tr>
    </w:tbl>
    <w:p w14:paraId="471EF5C4" w14:textId="2BFEBD6C" w:rsidR="00550CEE" w:rsidRPr="00404EBC" w:rsidRDefault="2C758EE9" w:rsidP="00404EBC">
      <w:pPr>
        <w:pStyle w:val="Heading3"/>
      </w:pPr>
      <w:bookmarkStart w:id="40" w:name="_Toc167200970"/>
      <w:r>
        <w:lastRenderedPageBreak/>
        <w:t xml:space="preserve">Term 3 </w:t>
      </w:r>
      <w:r w:rsidR="27EA5E92">
        <w:t>(early)</w:t>
      </w:r>
      <w:bookmarkEnd w:id="40"/>
    </w:p>
    <w:p w14:paraId="5741828C" w14:textId="6B10B25B" w:rsidR="2C0DAEB6" w:rsidRDefault="2C0DAEB6" w:rsidP="00B84713">
      <w:pPr>
        <w:pStyle w:val="FeatureBox2"/>
        <w:rPr>
          <w:rFonts w:eastAsia="Arial"/>
          <w:b/>
          <w:bCs/>
          <w:sz w:val="24"/>
        </w:rPr>
      </w:pPr>
      <w:r w:rsidRPr="00B84713">
        <w:rPr>
          <w:rStyle w:val="Strong"/>
        </w:rPr>
        <w:t>Imaginative purposes</w:t>
      </w:r>
    </w:p>
    <w:p w14:paraId="782E07F8" w14:textId="42B569A2" w:rsidR="73FABE40" w:rsidRDefault="6A185336" w:rsidP="001808B8">
      <w:pPr>
        <w:pStyle w:val="FeatureBox2"/>
        <w:numPr>
          <w:ilvl w:val="0"/>
          <w:numId w:val="7"/>
        </w:numPr>
        <w:ind w:left="567" w:hanging="567"/>
        <w:rPr>
          <w:color w:val="000000" w:themeColor="text1"/>
        </w:rPr>
      </w:pPr>
      <w:r>
        <w:t>C</w:t>
      </w:r>
      <w:r w:rsidR="7F4A9B49">
        <w:t>reate imaginative texts to engage an audience, using first person or third person narrative voice</w:t>
      </w:r>
    </w:p>
    <w:p w14:paraId="040EEAFB" w14:textId="77777777" w:rsidR="00002B64" w:rsidRDefault="00002B64" w:rsidP="00B84713">
      <w:pPr>
        <w:pStyle w:val="FeatureBox2"/>
        <w:rPr>
          <w:rFonts w:eastAsia="Arial"/>
          <w:b/>
          <w:bCs/>
          <w:sz w:val="24"/>
        </w:rPr>
      </w:pPr>
      <w:r w:rsidRPr="00B84713">
        <w:rPr>
          <w:rStyle w:val="Strong"/>
        </w:rPr>
        <w:t>Text features for multiple purposes</w:t>
      </w:r>
    </w:p>
    <w:p w14:paraId="3CF28204" w14:textId="0884061B" w:rsidR="001E4B88" w:rsidRPr="00B84713" w:rsidRDefault="0E94F853" w:rsidP="001808B8">
      <w:pPr>
        <w:pStyle w:val="FeatureBox2"/>
        <w:numPr>
          <w:ilvl w:val="0"/>
          <w:numId w:val="7"/>
        </w:numPr>
        <w:ind w:left="567" w:hanging="567"/>
      </w:pPr>
      <w:r>
        <w:t>Maintain appropriate, consistent past, present or future tense across a text</w:t>
      </w:r>
    </w:p>
    <w:p w14:paraId="48B47770" w14:textId="39C610D1" w:rsidR="001E4B88" w:rsidRPr="00B84713" w:rsidRDefault="6DBF3644" w:rsidP="001808B8">
      <w:pPr>
        <w:pStyle w:val="FeatureBox2"/>
        <w:numPr>
          <w:ilvl w:val="0"/>
          <w:numId w:val="7"/>
        </w:numPr>
        <w:ind w:left="567" w:hanging="567"/>
      </w:pPr>
      <w:r>
        <w:t>U</w:t>
      </w:r>
      <w:r w:rsidR="5AA9BB9A">
        <w:t>se temporal, conditional and causal conjunctions within sentences, and as connectives to link ideas across sentences for cohesion</w:t>
      </w:r>
    </w:p>
    <w:p w14:paraId="51ADF990" w14:textId="353B85A1" w:rsidR="001E4B88" w:rsidRPr="001E4B88" w:rsidRDefault="0E94F853" w:rsidP="001808B8">
      <w:pPr>
        <w:pStyle w:val="FeatureBox2"/>
        <w:numPr>
          <w:ilvl w:val="0"/>
          <w:numId w:val="7"/>
        </w:numPr>
        <w:ind w:left="567" w:hanging="567"/>
        <w:rPr>
          <w:color w:val="000000" w:themeColor="text1"/>
          <w:u w:val="single"/>
        </w:rPr>
      </w:pPr>
      <w:r>
        <w:t>Maintain correct subject</w:t>
      </w:r>
      <w:r w:rsidR="007B5A33">
        <w:t>–</w:t>
      </w:r>
      <w:r>
        <w:t>verb agreement throughout a text</w:t>
      </w:r>
    </w:p>
    <w:p w14:paraId="4B59562E" w14:textId="77777777" w:rsidR="00002B64" w:rsidRDefault="5EF329B9" w:rsidP="00B84713">
      <w:pPr>
        <w:pStyle w:val="FeatureBox2"/>
        <w:rPr>
          <w:rFonts w:eastAsia="Arial"/>
          <w:b/>
          <w:bCs/>
          <w:sz w:val="24"/>
        </w:rPr>
      </w:pPr>
      <w:r w:rsidRPr="00B84713">
        <w:rPr>
          <w:rStyle w:val="Strong"/>
        </w:rPr>
        <w:t>Sentence-level grammar</w:t>
      </w:r>
    </w:p>
    <w:p w14:paraId="23DE6918" w14:textId="17C8A496" w:rsidR="730C2E4F" w:rsidRDefault="3973A571" w:rsidP="001808B8">
      <w:pPr>
        <w:pStyle w:val="FeatureBox2"/>
        <w:numPr>
          <w:ilvl w:val="0"/>
          <w:numId w:val="7"/>
        </w:numPr>
        <w:ind w:left="567" w:hanging="567"/>
      </w:pPr>
      <w:r>
        <w:t>Use coordinating conjunctions in compound sentences to compare and contrast, or for addition</w:t>
      </w:r>
    </w:p>
    <w:p w14:paraId="703B7DA1" w14:textId="40FB34A0" w:rsidR="3FAA5AC6" w:rsidRDefault="40607C5B" w:rsidP="001808B8">
      <w:pPr>
        <w:pStyle w:val="FeatureBox2"/>
        <w:numPr>
          <w:ilvl w:val="0"/>
          <w:numId w:val="7"/>
        </w:numPr>
        <w:ind w:left="567" w:hanging="567"/>
      </w:pPr>
      <w:r>
        <w:t>Use subordinating conjunctions in complex sentences to signal sequence, reason or cause and effect</w:t>
      </w:r>
    </w:p>
    <w:p w14:paraId="5F998F07" w14:textId="3BDFB116" w:rsidR="3FAA5AC6" w:rsidRDefault="40607C5B" w:rsidP="001808B8">
      <w:pPr>
        <w:pStyle w:val="FeatureBox2"/>
        <w:numPr>
          <w:ilvl w:val="0"/>
          <w:numId w:val="7"/>
        </w:numPr>
        <w:ind w:left="567" w:hanging="567"/>
      </w:pPr>
      <w:r>
        <w:t>Select and use precise saying, thinking, acting, and relating verbs and verb groups to align with text purposes</w:t>
      </w:r>
    </w:p>
    <w:p w14:paraId="2038B86F" w14:textId="43EF8408" w:rsidR="3FAA5AC6" w:rsidRDefault="40607C5B" w:rsidP="001808B8">
      <w:pPr>
        <w:pStyle w:val="FeatureBox2"/>
        <w:numPr>
          <w:ilvl w:val="0"/>
          <w:numId w:val="7"/>
        </w:numPr>
        <w:ind w:left="567" w:hanging="567"/>
      </w:pPr>
      <w:r>
        <w:t>Use imperative sentences to advise, provide instructions, express a request or a command</w:t>
      </w:r>
    </w:p>
    <w:p w14:paraId="1415E008" w14:textId="06B13E59" w:rsidR="3FAA5AC6" w:rsidRDefault="4F122FB2" w:rsidP="001808B8">
      <w:pPr>
        <w:pStyle w:val="FeatureBox2"/>
        <w:numPr>
          <w:ilvl w:val="0"/>
          <w:numId w:val="7"/>
        </w:numPr>
        <w:ind w:left="567" w:hanging="567"/>
      </w:pPr>
      <w:r>
        <w:t>Use exclamatory sentences to emphasise a point or express a strong emotion</w:t>
      </w:r>
    </w:p>
    <w:p w14:paraId="291D4C09" w14:textId="24965267" w:rsidR="5CF558DB" w:rsidRPr="00B84713" w:rsidRDefault="57572FF8" w:rsidP="001808B8">
      <w:pPr>
        <w:pStyle w:val="FeatureBox2"/>
        <w:numPr>
          <w:ilvl w:val="0"/>
          <w:numId w:val="7"/>
        </w:numPr>
        <w:ind w:left="567" w:hanging="567"/>
      </w:pPr>
      <w:r>
        <w:t>Use interrogative sentences to ask a direct question, or for rhetorical effect to engage the reader with a viewpoint</w:t>
      </w:r>
    </w:p>
    <w:p w14:paraId="38742894" w14:textId="4574B5FC" w:rsidR="08769BEB" w:rsidRDefault="082C85A7" w:rsidP="001808B8">
      <w:pPr>
        <w:pStyle w:val="FeatureBox2"/>
        <w:numPr>
          <w:ilvl w:val="0"/>
          <w:numId w:val="7"/>
        </w:numPr>
        <w:ind w:left="567" w:hanging="567"/>
        <w:rPr>
          <w:color w:val="000000" w:themeColor="text1"/>
        </w:rPr>
      </w:pPr>
      <w:r>
        <w:lastRenderedPageBreak/>
        <w:t>Use simple, compound and complex sentences of varying lengths for variation and readability</w:t>
      </w:r>
    </w:p>
    <w:p w14:paraId="3D4C08FD" w14:textId="38898890" w:rsidR="00002B64" w:rsidRDefault="5EF329B9" w:rsidP="00B84713">
      <w:pPr>
        <w:pStyle w:val="FeatureBox2"/>
        <w:rPr>
          <w:rFonts w:eastAsia="Arial"/>
          <w:b/>
          <w:bCs/>
          <w:sz w:val="24"/>
        </w:rPr>
      </w:pPr>
      <w:r w:rsidRPr="00B84713">
        <w:rPr>
          <w:rStyle w:val="Strong"/>
        </w:rPr>
        <w:t>Punctuation</w:t>
      </w:r>
    </w:p>
    <w:p w14:paraId="32A11D35" w14:textId="689714F7" w:rsidR="50BAB13C" w:rsidRDefault="007B5A33" w:rsidP="001808B8">
      <w:pPr>
        <w:pStyle w:val="FeatureBox2"/>
        <w:numPr>
          <w:ilvl w:val="0"/>
          <w:numId w:val="7"/>
        </w:numPr>
        <w:ind w:left="567" w:hanging="567"/>
      </w:pPr>
      <w:r>
        <w:t>n/a</w:t>
      </w:r>
    </w:p>
    <w:p w14:paraId="2901A96E" w14:textId="77777777" w:rsidR="00002B64" w:rsidRDefault="5EF329B9" w:rsidP="00B84713">
      <w:pPr>
        <w:pStyle w:val="FeatureBox2"/>
        <w:rPr>
          <w:rFonts w:eastAsia="Arial"/>
          <w:b/>
          <w:bCs/>
          <w:sz w:val="24"/>
        </w:rPr>
      </w:pPr>
      <w:r w:rsidRPr="00B84713">
        <w:rPr>
          <w:rStyle w:val="Strong"/>
        </w:rPr>
        <w:t>Word-level language</w:t>
      </w:r>
    </w:p>
    <w:p w14:paraId="02D41F8E" w14:textId="47A482FF" w:rsidR="00143B43" w:rsidRPr="00B84713" w:rsidRDefault="5300EC5B" w:rsidP="001808B8">
      <w:pPr>
        <w:pStyle w:val="FeatureBox2"/>
        <w:numPr>
          <w:ilvl w:val="0"/>
          <w:numId w:val="7"/>
        </w:numPr>
        <w:ind w:left="567" w:hanging="567"/>
      </w:pPr>
      <w:r>
        <w:t>Use personal pronouns to suit purpose and to connect personally with the audience</w:t>
      </w:r>
      <w:r w:rsidR="71748306">
        <w:t>*</w:t>
      </w:r>
    </w:p>
    <w:p w14:paraId="4764132B" w14:textId="78A2A2ED" w:rsidR="003A5E74" w:rsidRDefault="23B869BC" w:rsidP="001808B8">
      <w:pPr>
        <w:pStyle w:val="FeatureBox2"/>
        <w:numPr>
          <w:ilvl w:val="0"/>
          <w:numId w:val="7"/>
        </w:numPr>
        <w:ind w:left="567" w:hanging="567"/>
        <w:rPr>
          <w:color w:val="000000" w:themeColor="text1"/>
        </w:rPr>
      </w:pPr>
      <w:r>
        <w:t>Use adjectives to develop descriptive features</w:t>
      </w:r>
    </w:p>
    <w:p w14:paraId="372C8090" w14:textId="59C1FD43" w:rsidR="00404EBC" w:rsidRDefault="167BDADA" w:rsidP="0081199E">
      <w:pPr>
        <w:pStyle w:val="Caption"/>
      </w:pPr>
      <w:r>
        <w:t xml:space="preserve">Table </w:t>
      </w:r>
      <w:r>
        <w:fldChar w:fldCharType="begin"/>
      </w:r>
      <w:r>
        <w:instrText>SEQ Table \* ARABIC</w:instrText>
      </w:r>
      <w:r>
        <w:fldChar w:fldCharType="separate"/>
      </w:r>
      <w:r w:rsidR="00374D17">
        <w:rPr>
          <w:noProof/>
        </w:rPr>
        <w:t>13</w:t>
      </w:r>
      <w:r>
        <w:fldChar w:fldCharType="end"/>
      </w:r>
      <w:r>
        <w:t xml:space="preserve"> – Year 4 Term 3 </w:t>
      </w:r>
      <w:r w:rsidR="518DF17C">
        <w:t xml:space="preserve">(early) </w:t>
      </w:r>
      <w:r w:rsidR="000110E6">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649"/>
        <w:gridCol w:w="3649"/>
        <w:gridCol w:w="3649"/>
      </w:tblGrid>
      <w:tr w:rsidR="004D7DEB" w:rsidRPr="7947C7A1" w14:paraId="7604C65B" w14:textId="77777777" w:rsidTr="00933E6D">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6DA77E33" w14:textId="229C4ECC" w:rsidR="004D7DEB" w:rsidRPr="00933E6D" w:rsidRDefault="01DAB6E7" w:rsidP="00933E6D">
            <w:r w:rsidRPr="00933E6D">
              <w:t>Text features for</w:t>
            </w:r>
            <w:r w:rsidR="1212E70C" w:rsidRPr="00933E6D">
              <w:t xml:space="preserve"> </w:t>
            </w:r>
            <w:r w:rsidRPr="00933E6D">
              <w:t>multiple purposes</w:t>
            </w:r>
          </w:p>
        </w:tc>
        <w:tc>
          <w:tcPr>
            <w:tcW w:w="1250" w:type="pct"/>
          </w:tcPr>
          <w:p w14:paraId="4DA157EC" w14:textId="1255E88A" w:rsidR="004D7DEB" w:rsidRPr="00933E6D" w:rsidRDefault="2A6FB2ED" w:rsidP="00933E6D">
            <w:r w:rsidRPr="00933E6D">
              <w:t xml:space="preserve">Sentence-level </w:t>
            </w:r>
            <w:r w:rsidR="02743734" w:rsidRPr="00933E6D">
              <w:t>grammar</w:t>
            </w:r>
          </w:p>
        </w:tc>
        <w:tc>
          <w:tcPr>
            <w:tcW w:w="1250" w:type="pct"/>
          </w:tcPr>
          <w:p w14:paraId="41B6DA11" w14:textId="550F77D5" w:rsidR="004D7DEB" w:rsidRPr="00933E6D" w:rsidRDefault="01DAB6E7" w:rsidP="00933E6D">
            <w:r w:rsidRPr="00933E6D">
              <w:t>Punctuation</w:t>
            </w:r>
          </w:p>
        </w:tc>
        <w:tc>
          <w:tcPr>
            <w:tcW w:w="1250" w:type="pct"/>
          </w:tcPr>
          <w:p w14:paraId="1ED89625" w14:textId="1FEBEF9C" w:rsidR="004D7DEB" w:rsidRPr="00933E6D" w:rsidRDefault="01DAB6E7" w:rsidP="00933E6D">
            <w:r w:rsidRPr="00933E6D">
              <w:t>Word-level language</w:t>
            </w:r>
          </w:p>
        </w:tc>
      </w:tr>
      <w:tr w:rsidR="00D43DED" w:rsidRPr="00603E4C" w14:paraId="4F8A5CC6" w14:textId="77777777" w:rsidTr="00933E6D">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68C34589" w14:textId="2C906584" w:rsidR="62831C64" w:rsidRPr="00933E6D" w:rsidRDefault="5A98C45A" w:rsidP="00933E6D">
            <w:pPr>
              <w:rPr>
                <w:rStyle w:val="Strong"/>
              </w:rPr>
            </w:pPr>
            <w:r w:rsidRPr="00933E6D">
              <w:rPr>
                <w:rStyle w:val="Strong"/>
              </w:rPr>
              <w:t>Imaginative purposes</w:t>
            </w:r>
          </w:p>
          <w:p w14:paraId="70CE39CC" w14:textId="4E4F189F" w:rsidR="00A84FD4" w:rsidRDefault="51E8CC43" w:rsidP="00133680">
            <w:pPr>
              <w:rPr>
                <w:rFonts w:eastAsia="Arial"/>
                <w:b/>
                <w:bCs/>
              </w:rPr>
            </w:pPr>
            <w:r w:rsidRPr="6D4F3792">
              <w:rPr>
                <w:b/>
                <w:bCs/>
              </w:rPr>
              <w:t>Review</w:t>
            </w:r>
            <w:r>
              <w:t xml:space="preserve"> </w:t>
            </w:r>
            <w:hyperlink w:anchor="_Narrative_voice">
              <w:r w:rsidRPr="00133680">
                <w:rPr>
                  <w:rStyle w:val="Hyperlink"/>
                </w:rPr>
                <w:t>narrative voice</w:t>
              </w:r>
            </w:hyperlink>
            <w:r>
              <w:t>, including:</w:t>
            </w:r>
          </w:p>
          <w:p w14:paraId="328C4BB7" w14:textId="326F6831" w:rsidR="00A84FD4" w:rsidRPr="00933E6D" w:rsidRDefault="00F523A2" w:rsidP="00133680">
            <w:pPr>
              <w:pStyle w:val="ListBullet"/>
            </w:pPr>
            <w:hyperlink w:anchor="_First_person_narrative">
              <w:r w:rsidR="072322B9" w:rsidRPr="00933E6D">
                <w:rPr>
                  <w:rStyle w:val="Hyperlink"/>
                </w:rPr>
                <w:t>first person narrative voice</w:t>
              </w:r>
            </w:hyperlink>
          </w:p>
          <w:p w14:paraId="439B1224" w14:textId="5DA3AC8E" w:rsidR="00A84FD4" w:rsidRPr="00933E6D" w:rsidRDefault="00F523A2" w:rsidP="00133680">
            <w:pPr>
              <w:pStyle w:val="ListBullet"/>
            </w:pPr>
            <w:hyperlink w:anchor="_Third_person_narrative">
              <w:r w:rsidR="072322B9" w:rsidRPr="00933E6D">
                <w:rPr>
                  <w:rStyle w:val="Hyperlink"/>
                </w:rPr>
                <w:t>third person narrative voice</w:t>
              </w:r>
            </w:hyperlink>
          </w:p>
          <w:p w14:paraId="29FAFF9A" w14:textId="3B5F3CCC" w:rsidR="00A84FD4" w:rsidRPr="00933E6D" w:rsidRDefault="00F523A2" w:rsidP="00133680">
            <w:pPr>
              <w:pStyle w:val="ListBullet"/>
            </w:pPr>
            <w:hyperlink w:anchor="_Second_person_narrative">
              <w:r w:rsidR="072322B9" w:rsidRPr="00933E6D">
                <w:rPr>
                  <w:rStyle w:val="Hyperlink"/>
                </w:rPr>
                <w:t xml:space="preserve">second person narrative </w:t>
              </w:r>
              <w:r w:rsidR="072322B9" w:rsidRPr="00933E6D">
                <w:rPr>
                  <w:rStyle w:val="Hyperlink"/>
                </w:rPr>
                <w:lastRenderedPageBreak/>
                <w:t>voice</w:t>
              </w:r>
            </w:hyperlink>
            <w:r w:rsidR="007B5A33" w:rsidRPr="00A743DC">
              <w:t>.</w:t>
            </w:r>
          </w:p>
          <w:p w14:paraId="6A6E8C0D" w14:textId="77777777" w:rsidR="00E3028F" w:rsidRPr="00933E6D" w:rsidRDefault="00E3028F" w:rsidP="00933E6D">
            <w:pPr>
              <w:rPr>
                <w:rStyle w:val="Strong"/>
              </w:rPr>
            </w:pPr>
            <w:r w:rsidRPr="00933E6D">
              <w:rPr>
                <w:rStyle w:val="Strong"/>
              </w:rPr>
              <w:t>Text features for multiple purposes</w:t>
            </w:r>
          </w:p>
          <w:p w14:paraId="1AC67547" w14:textId="1E44276F" w:rsidR="00A84FD4" w:rsidRPr="008F252A" w:rsidRDefault="51E8CC43" w:rsidP="00133680">
            <w:r>
              <w:rPr>
                <w:b/>
                <w:bCs/>
                <w:color w:val="000000"/>
                <w:shd w:val="clear" w:color="auto" w:fill="FFFFFF"/>
              </w:rPr>
              <w:t>Rev</w:t>
            </w:r>
            <w:r w:rsidRPr="671CFFD3">
              <w:rPr>
                <w:b/>
                <w:bCs/>
                <w:color w:val="000000"/>
                <w:shd w:val="clear" w:color="auto" w:fill="FFFFFF"/>
              </w:rPr>
              <w:t>iew</w:t>
            </w:r>
            <w:r>
              <w:rPr>
                <w:color w:val="000000"/>
                <w:shd w:val="clear" w:color="auto" w:fill="FFFFFF"/>
              </w:rPr>
              <w:t xml:space="preserve"> </w:t>
            </w:r>
            <w:r w:rsidRPr="00133680">
              <w:t>tense</w:t>
            </w:r>
            <w:r w:rsidR="00133680">
              <w:t xml:space="preserve"> –</w:t>
            </w:r>
            <w:r w:rsidRPr="00133680">
              <w:t xml:space="preserve"> </w:t>
            </w:r>
            <w:hyperlink w:anchor="_The_simple_form" w:tgtFrame="_blank" w:history="1">
              <w:r w:rsidRPr="00133680">
                <w:rPr>
                  <w:rStyle w:val="Hyperlink"/>
                </w:rPr>
                <w:t>the simple form</w:t>
              </w:r>
            </w:hyperlink>
            <w:r>
              <w:rPr>
                <w:color w:val="000000"/>
                <w:shd w:val="clear" w:color="auto" w:fill="FFFFFF"/>
              </w:rPr>
              <w:t xml:space="preserve"> including:</w:t>
            </w:r>
          </w:p>
          <w:p w14:paraId="4A8DF62A" w14:textId="7D4EC3AD" w:rsidR="00A84FD4" w:rsidRPr="00933E6D" w:rsidRDefault="00F523A2" w:rsidP="00133680">
            <w:pPr>
              <w:pStyle w:val="ListBullet"/>
            </w:pPr>
            <w:hyperlink w:anchor="_Shifting_between_past," w:history="1">
              <w:r w:rsidR="00A84FD4" w:rsidRPr="00933E6D">
                <w:rPr>
                  <w:rStyle w:val="Hyperlink"/>
                </w:rPr>
                <w:t>past, present and future tense</w:t>
              </w:r>
            </w:hyperlink>
          </w:p>
          <w:p w14:paraId="43298D23" w14:textId="42FB91D1" w:rsidR="00A84FD4" w:rsidRPr="00933E6D" w:rsidRDefault="00F523A2" w:rsidP="00133680">
            <w:pPr>
              <w:pStyle w:val="ListBullet"/>
            </w:pPr>
            <w:hyperlink w:anchor="_Irregular_verbs" w:history="1">
              <w:r w:rsidR="00A84FD4" w:rsidRPr="00933E6D">
                <w:rPr>
                  <w:rStyle w:val="Hyperlink"/>
                </w:rPr>
                <w:t>irregular past tense verbs</w:t>
              </w:r>
            </w:hyperlink>
            <w:r w:rsidR="007B5A33" w:rsidRPr="00E96B07">
              <w:t>.</w:t>
            </w:r>
          </w:p>
          <w:p w14:paraId="41418EA3" w14:textId="0A743A02" w:rsidR="00054BFF" w:rsidRPr="00A84FD4" w:rsidRDefault="292D40AF" w:rsidP="00133680">
            <w:pPr>
              <w:rPr>
                <w:b/>
                <w:bCs/>
                <w:lang w:eastAsia="en-AU"/>
              </w:rPr>
            </w:pPr>
            <w:r w:rsidRPr="00A84FD4">
              <w:rPr>
                <w:b/>
                <w:bCs/>
                <w:lang w:eastAsia="en-AU"/>
              </w:rPr>
              <w:t xml:space="preserve">Introduce </w:t>
            </w:r>
            <w:hyperlink w:anchor="_Timeless_present_tense">
              <w:r w:rsidRPr="00A84FD4">
                <w:rPr>
                  <w:rStyle w:val="Hyperlink"/>
                  <w:rFonts w:eastAsia="Arial"/>
                  <w:lang w:eastAsia="en-AU"/>
                </w:rPr>
                <w:t xml:space="preserve">timeless </w:t>
              </w:r>
              <w:r w:rsidR="007A316E" w:rsidRPr="00A84FD4">
                <w:rPr>
                  <w:rStyle w:val="Hyperlink"/>
                  <w:rFonts w:eastAsia="Arial"/>
                  <w:lang w:eastAsia="en-AU"/>
                </w:rPr>
                <w:t xml:space="preserve">and continuous </w:t>
              </w:r>
              <w:r w:rsidRPr="00A84FD4">
                <w:rPr>
                  <w:rStyle w:val="Hyperlink"/>
                  <w:rFonts w:eastAsia="Arial"/>
                  <w:lang w:eastAsia="en-AU"/>
                </w:rPr>
                <w:t>present tense</w:t>
              </w:r>
            </w:hyperlink>
            <w:r w:rsidR="007B5A33">
              <w:rPr>
                <w:rStyle w:val="Hyperlink"/>
                <w:rFonts w:eastAsia="Arial"/>
                <w:lang w:eastAsia="en-AU"/>
              </w:rPr>
              <w:t>.</w:t>
            </w:r>
          </w:p>
          <w:p w14:paraId="3F749DB2" w14:textId="24C79EC0" w:rsidR="00A84FD4" w:rsidRPr="000F0BFE" w:rsidRDefault="51E8CC43" w:rsidP="00133680">
            <w:pPr>
              <w:rPr>
                <w:rFonts w:eastAsia="Arial"/>
                <w:lang w:eastAsia="en-AU"/>
              </w:rPr>
            </w:pPr>
            <w:r w:rsidRPr="6D4F3792">
              <w:rPr>
                <w:b/>
                <w:bCs/>
              </w:rPr>
              <w:t>Review</w:t>
            </w:r>
            <w:r w:rsidRPr="6D4F3792">
              <w:rPr>
                <w:rFonts w:eastAsia="Arial"/>
              </w:rPr>
              <w:t xml:space="preserve"> </w:t>
            </w:r>
            <w:hyperlink w:anchor="_Cohesion_(including_cohesive">
              <w:r w:rsidRPr="00133680">
                <w:rPr>
                  <w:rStyle w:val="Hyperlink"/>
                </w:rPr>
                <w:t>cohesive devices and links</w:t>
              </w:r>
            </w:hyperlink>
            <w:r w:rsidRPr="00133680">
              <w:t xml:space="preserve"> (cohesion) across</w:t>
            </w:r>
            <w:r w:rsidRPr="6D4F3792">
              <w:rPr>
                <w:rFonts w:eastAsia="Arial"/>
              </w:rPr>
              <w:t xml:space="preserve"> a text, including:</w:t>
            </w:r>
          </w:p>
          <w:p w14:paraId="40D24D53" w14:textId="43EDA0B3" w:rsidR="00A84FD4" w:rsidRPr="00DE4664" w:rsidRDefault="00F523A2" w:rsidP="00133680">
            <w:pPr>
              <w:pStyle w:val="ListBullet"/>
            </w:pPr>
            <w:hyperlink w:anchor="_Conjunctions" w:history="1">
              <w:r w:rsidR="00A84FD4" w:rsidRPr="00133680">
                <w:rPr>
                  <w:rStyle w:val="Hyperlink"/>
                </w:rPr>
                <w:t>conjunctions</w:t>
              </w:r>
            </w:hyperlink>
            <w:r w:rsidR="00A84FD4" w:rsidRPr="00133680">
              <w:t xml:space="preserve"> </w:t>
            </w:r>
            <w:r w:rsidR="00DE4664">
              <w:rPr>
                <w:color w:val="000000" w:themeColor="text1"/>
                <w:lang w:eastAsia="en-AU"/>
              </w:rPr>
              <w:t>(</w:t>
            </w:r>
            <w:r w:rsidR="00A84FD4" w:rsidRPr="00DE4664">
              <w:t>temporal</w:t>
            </w:r>
            <w:r w:rsidR="00DE4664">
              <w:t>,</w:t>
            </w:r>
            <w:r w:rsidR="00DE4664" w:rsidRPr="00DE4664">
              <w:t xml:space="preserve"> conditional</w:t>
            </w:r>
            <w:r w:rsidR="00A84FD4" w:rsidRPr="00DE4664">
              <w:t xml:space="preserve"> </w:t>
            </w:r>
            <w:r w:rsidR="00DE4664">
              <w:t xml:space="preserve">and </w:t>
            </w:r>
            <w:r w:rsidR="00A84FD4" w:rsidRPr="00DE4664">
              <w:t>causal conjunctions</w:t>
            </w:r>
            <w:r w:rsidR="00910DB3">
              <w:t>)</w:t>
            </w:r>
          </w:p>
          <w:p w14:paraId="5FEA0C7D" w14:textId="7FAA1FA3" w:rsidR="005F327C" w:rsidRPr="007B5A33" w:rsidRDefault="51E8CC43" w:rsidP="007B5A33">
            <w:r w:rsidRPr="007B5A33">
              <w:lastRenderedPageBreak/>
              <w:t xml:space="preserve">See </w:t>
            </w:r>
            <w:hyperlink w:anchor="_Connectives">
              <w:r w:rsidRPr="007B5A33">
                <w:rPr>
                  <w:rStyle w:val="Hyperlink"/>
                </w:rPr>
                <w:t>connectives</w:t>
              </w:r>
            </w:hyperlink>
            <w:r w:rsidR="007B5A33" w:rsidRPr="007B5A33">
              <w:t>.</w:t>
            </w:r>
          </w:p>
          <w:p w14:paraId="303A84C0" w14:textId="7CA66733" w:rsidR="00054BFF" w:rsidRPr="005F327C" w:rsidRDefault="005F327C" w:rsidP="00133680">
            <w:pPr>
              <w:rPr>
                <w:color w:val="000000" w:themeColor="text1"/>
                <w:lang w:eastAsia="en-AU"/>
              </w:rPr>
            </w:pPr>
            <w:r w:rsidRPr="00832347">
              <w:rPr>
                <w:b/>
                <w:bCs/>
              </w:rPr>
              <w:t xml:space="preserve">Review </w:t>
            </w:r>
            <w:hyperlink w:anchor="_Subject-verb_agreement_(also">
              <w:r w:rsidR="7BCC414F" w:rsidRPr="005F327C">
                <w:rPr>
                  <w:rStyle w:val="Hyperlink"/>
                </w:rPr>
                <w:t>subject</w:t>
              </w:r>
              <w:r w:rsidR="007B5A33">
                <w:rPr>
                  <w:rStyle w:val="Hyperlink"/>
                </w:rPr>
                <w:t>–</w:t>
              </w:r>
              <w:r w:rsidR="7BCC414F" w:rsidRPr="005F327C">
                <w:rPr>
                  <w:rStyle w:val="Hyperlink"/>
                </w:rPr>
                <w:t>verb agreement</w:t>
              </w:r>
            </w:hyperlink>
            <w:r w:rsidR="007B5A33" w:rsidRPr="006D475D">
              <w:t>.</w:t>
            </w:r>
          </w:p>
        </w:tc>
        <w:tc>
          <w:tcPr>
            <w:tcW w:w="1250" w:type="pct"/>
          </w:tcPr>
          <w:p w14:paraId="364075C9" w14:textId="108A8F19" w:rsidR="007B5A33" w:rsidRDefault="000F1C9C" w:rsidP="00133680">
            <w:r>
              <w:rPr>
                <w:b/>
                <w:bCs/>
              </w:rPr>
              <w:lastRenderedPageBreak/>
              <w:t>Review</w:t>
            </w:r>
            <w:r w:rsidR="0067371A">
              <w:t xml:space="preserve"> </w:t>
            </w:r>
            <w:hyperlink w:anchor="_Compound_sentences_with_1" w:history="1">
              <w:r w:rsidR="0067371A" w:rsidRPr="00A32272">
                <w:rPr>
                  <w:rStyle w:val="Hyperlink"/>
                </w:rPr>
                <w:t>compound sentences with a conjunctive adverb</w:t>
              </w:r>
            </w:hyperlink>
            <w:r w:rsidR="0067371A">
              <w:t xml:space="preserve"> including</w:t>
            </w:r>
            <w:r w:rsidR="007B5A33">
              <w:t>:</w:t>
            </w:r>
          </w:p>
          <w:p w14:paraId="4E1FF16B" w14:textId="5D7B6D0E" w:rsidR="0067371A" w:rsidRPr="00B91343" w:rsidRDefault="00F523A2" w:rsidP="007B5A33">
            <w:pPr>
              <w:pStyle w:val="ListBullet"/>
            </w:pPr>
            <w:hyperlink w:anchor="_Punctuating_a_compound" w:history="1">
              <w:r w:rsidR="0067371A" w:rsidRPr="00B91343">
                <w:rPr>
                  <w:rStyle w:val="Hyperlink"/>
                </w:rPr>
                <w:t>punctuation in a compound sentence with a conjunctive adverb</w:t>
              </w:r>
            </w:hyperlink>
          </w:p>
          <w:p w14:paraId="3317E81D" w14:textId="6E7ADDAA" w:rsidR="000F1C9C" w:rsidRPr="00A20E3E" w:rsidRDefault="00F523A2" w:rsidP="00133680">
            <w:pPr>
              <w:pStyle w:val="ListBullet"/>
            </w:pPr>
            <w:hyperlink w:anchor="_Complex_sentences">
              <w:r w:rsidR="4F97DF59" w:rsidRPr="1B31D2D3">
                <w:rPr>
                  <w:rStyle w:val="Hyperlink"/>
                </w:rPr>
                <w:t>complex sentences</w:t>
              </w:r>
            </w:hyperlink>
            <w:r w:rsidR="4F97DF59">
              <w:t xml:space="preserve"> including </w:t>
            </w:r>
            <w:hyperlink w:anchor="_Adverbial_clauses_(in">
              <w:r w:rsidR="4F97DF59" w:rsidRPr="1B31D2D3">
                <w:rPr>
                  <w:rStyle w:val="Hyperlink"/>
                </w:rPr>
                <w:t xml:space="preserve">adverbial clauses (in a </w:t>
              </w:r>
              <w:r w:rsidR="4F97DF59" w:rsidRPr="1B31D2D3">
                <w:rPr>
                  <w:rStyle w:val="Hyperlink"/>
                </w:rPr>
                <w:lastRenderedPageBreak/>
                <w:t>complex sentence)</w:t>
              </w:r>
            </w:hyperlink>
            <w:r w:rsidR="007B5A33">
              <w:rPr>
                <w:rStyle w:val="Hyperlink"/>
              </w:rPr>
              <w:t>.</w:t>
            </w:r>
          </w:p>
          <w:p w14:paraId="12199D91" w14:textId="760BF23F" w:rsidR="50BAB13C" w:rsidRPr="000E37CD" w:rsidRDefault="52AC26D7" w:rsidP="00133680">
            <w:pPr>
              <w:rPr>
                <w:rFonts w:eastAsia="Arial"/>
                <w:color w:val="000000" w:themeColor="text1"/>
              </w:rPr>
            </w:pPr>
            <w:r w:rsidRPr="358959FD">
              <w:rPr>
                <w:b/>
                <w:bCs/>
                <w:color w:val="000000" w:themeColor="text1"/>
              </w:rPr>
              <w:t>Re</w:t>
            </w:r>
            <w:r w:rsidRPr="358959FD">
              <w:rPr>
                <w:rFonts w:eastAsia="Arial"/>
                <w:b/>
                <w:bCs/>
                <w:color w:val="000000" w:themeColor="text1"/>
              </w:rPr>
              <w:t>view</w:t>
            </w:r>
            <w:r w:rsidRPr="00133680">
              <w:t xml:space="preserve"> </w:t>
            </w:r>
            <w:hyperlink w:anchor="_Verbs">
              <w:r w:rsidRPr="00133680">
                <w:rPr>
                  <w:rStyle w:val="Hyperlink"/>
                </w:rPr>
                <w:t>verbs</w:t>
              </w:r>
            </w:hyperlink>
            <w:r w:rsidRPr="00133680">
              <w:t xml:space="preserve"> and </w:t>
            </w:r>
            <w:hyperlink w:anchor="_Verb_groups">
              <w:r w:rsidRPr="00133680">
                <w:rPr>
                  <w:rStyle w:val="Hyperlink"/>
                </w:rPr>
                <w:t>verb groups</w:t>
              </w:r>
            </w:hyperlink>
            <w:r w:rsidR="007B5A33" w:rsidRPr="007B5A33">
              <w:rPr>
                <w:bCs/>
              </w:rPr>
              <w:t>.</w:t>
            </w:r>
          </w:p>
          <w:p w14:paraId="4F986166" w14:textId="057DEB8A" w:rsidR="004312D3" w:rsidRPr="00C40780" w:rsidRDefault="5ED7D173" w:rsidP="00133680">
            <w:pPr>
              <w:rPr>
                <w:rFonts w:eastAsia="Arial"/>
              </w:rPr>
            </w:pPr>
            <w:r w:rsidRPr="00C40780">
              <w:rPr>
                <w:b/>
                <w:bCs/>
              </w:rPr>
              <w:t>Review</w:t>
            </w:r>
            <w:r w:rsidRPr="00C40780">
              <w:t xml:space="preserve"> </w:t>
            </w:r>
            <w:hyperlink w:anchor="_Sentence_functions">
              <w:r w:rsidRPr="00133680">
                <w:rPr>
                  <w:rStyle w:val="Hyperlink"/>
                </w:rPr>
                <w:t>sentence functions,</w:t>
              </w:r>
            </w:hyperlink>
            <w:r w:rsidRPr="00C40780">
              <w:t xml:space="preserve"> including</w:t>
            </w:r>
            <w:r w:rsidR="6422BF10" w:rsidRPr="00C40780">
              <w:t xml:space="preserve"> </w:t>
            </w:r>
            <w:hyperlink w:anchor="_Imperative_sentences" w:history="1">
              <w:r w:rsidR="6422BF10" w:rsidRPr="00C40780">
                <w:rPr>
                  <w:rStyle w:val="Hyperlink"/>
                </w:rPr>
                <w:t>imperative sentences</w:t>
              </w:r>
            </w:hyperlink>
            <w:r w:rsidR="14B071C0" w:rsidRPr="00C40780">
              <w:t xml:space="preserve">, </w:t>
            </w:r>
            <w:hyperlink w:anchor="_Exclamatory_sentences" w:history="1">
              <w:r w:rsidR="14B071C0" w:rsidRPr="00C40780">
                <w:rPr>
                  <w:rStyle w:val="Hyperlink"/>
                </w:rPr>
                <w:t>exclamatory sentences</w:t>
              </w:r>
            </w:hyperlink>
            <w:r w:rsidRPr="00C40780">
              <w:t xml:space="preserve"> and </w:t>
            </w:r>
            <w:hyperlink w:anchor="_Interrogative_sentences">
              <w:r w:rsidRPr="00C40780">
                <w:rPr>
                  <w:rStyle w:val="Hyperlink"/>
                </w:rPr>
                <w:t>interrogative sentences</w:t>
              </w:r>
            </w:hyperlink>
            <w:r w:rsidRPr="00C40780">
              <w:t xml:space="preserve">, including </w:t>
            </w:r>
            <w:hyperlink w:anchor="_Direct_questions">
              <w:r w:rsidRPr="00C40780">
                <w:rPr>
                  <w:rStyle w:val="Hyperlink"/>
                </w:rPr>
                <w:t>direct questions</w:t>
              </w:r>
            </w:hyperlink>
            <w:r w:rsidRPr="00C40780">
              <w:t xml:space="preserve"> and </w:t>
            </w:r>
            <w:hyperlink w:anchor="_Indirect_questions">
              <w:r w:rsidRPr="00C40780">
                <w:rPr>
                  <w:rStyle w:val="Hyperlink"/>
                </w:rPr>
                <w:t>indirect questions</w:t>
              </w:r>
            </w:hyperlink>
            <w:r w:rsidRPr="00C40780">
              <w:t xml:space="preserve"> and </w:t>
            </w:r>
            <w:hyperlink w:anchor="_Rhetorical_questions">
              <w:r w:rsidRPr="00C40780">
                <w:rPr>
                  <w:rStyle w:val="Hyperlink"/>
                </w:rPr>
                <w:t>rhetorical questions</w:t>
              </w:r>
            </w:hyperlink>
            <w:r w:rsidR="007B5A33" w:rsidRPr="000C1E61">
              <w:t>.</w:t>
            </w:r>
          </w:p>
          <w:p w14:paraId="0531703B" w14:textId="077CA189" w:rsidR="004312D3" w:rsidRPr="0036334C" w:rsidRDefault="33CEC4A3" w:rsidP="00133680">
            <w:r w:rsidRPr="1B31D2D3">
              <w:rPr>
                <w:b/>
                <w:bCs/>
              </w:rPr>
              <w:t>Review</w:t>
            </w:r>
            <w:r w:rsidR="5ED7D173">
              <w:t xml:space="preserve"> </w:t>
            </w:r>
            <w:hyperlink w:anchor="_Varying_sentence_lengths">
              <w:r w:rsidR="5ED7D173" w:rsidRPr="1B31D2D3">
                <w:rPr>
                  <w:rStyle w:val="Hyperlink"/>
                </w:rPr>
                <w:t>varying sentence lengths</w:t>
              </w:r>
            </w:hyperlink>
            <w:r w:rsidR="5ED7D173" w:rsidRPr="1B31D2D3">
              <w:t xml:space="preserve"> for variation and readability in simple, compound and complex sentences including noun groups, adverbs and adverbial phrases. </w:t>
            </w:r>
          </w:p>
          <w:p w14:paraId="50037E9C" w14:textId="77FFF3E4" w:rsidR="00002B64" w:rsidRPr="00D90BCC" w:rsidRDefault="39AFFDD7" w:rsidP="00133680">
            <w:r w:rsidRPr="00933E6D">
              <w:rPr>
                <w:rStyle w:val="Strong"/>
              </w:rPr>
              <w:t>Note</w:t>
            </w:r>
            <w:r>
              <w:t>:</w:t>
            </w:r>
            <w:r w:rsidRPr="1B31D2D3">
              <w:rPr>
                <w:b/>
                <w:bCs/>
              </w:rPr>
              <w:t xml:space="preserve"> </w:t>
            </w:r>
            <w:r w:rsidR="22341181">
              <w:t>a</w:t>
            </w:r>
            <w:r w:rsidRPr="1B31D2D3">
              <w:t>dditional teaching related to</w:t>
            </w:r>
            <w:r w:rsidR="5D81D256" w:rsidRPr="1B31D2D3">
              <w:t xml:space="preserve"> </w:t>
            </w:r>
            <w:r w:rsidRPr="1B31D2D3">
              <w:t>types of adverbs and forming common adverbs may be required</w:t>
            </w:r>
            <w:r w:rsidR="006F0E91">
              <w:t>.</w:t>
            </w:r>
          </w:p>
        </w:tc>
        <w:tc>
          <w:tcPr>
            <w:tcW w:w="1250" w:type="pct"/>
          </w:tcPr>
          <w:p w14:paraId="311CFDBD" w14:textId="6DDBAEB1" w:rsidR="00002B64" w:rsidRPr="00603E4C" w:rsidRDefault="006F0E91" w:rsidP="009218CE">
            <w:r w:rsidRPr="357FD6E6">
              <w:lastRenderedPageBreak/>
              <w:t>n/a</w:t>
            </w:r>
          </w:p>
        </w:tc>
        <w:tc>
          <w:tcPr>
            <w:tcW w:w="1250" w:type="pct"/>
          </w:tcPr>
          <w:p w14:paraId="7C6DBF43" w14:textId="67C49901" w:rsidR="5C247A3B" w:rsidRDefault="183364FD" w:rsidP="009218CE">
            <w:r w:rsidRPr="02F8083B">
              <w:rPr>
                <w:b/>
                <w:bCs/>
              </w:rPr>
              <w:t>Review</w:t>
            </w:r>
            <w:r w:rsidR="1B25F569" w:rsidRPr="02F8083B">
              <w:rPr>
                <w:rStyle w:val="Strong"/>
              </w:rPr>
              <w:t xml:space="preserve"> </w:t>
            </w:r>
            <w:hyperlink w:anchor="_Personal_pronouns">
              <w:r w:rsidR="0593DCE5" w:rsidRPr="02F8083B">
                <w:rPr>
                  <w:rStyle w:val="Hyperlink"/>
                </w:rPr>
                <w:t>p</w:t>
              </w:r>
              <w:r w:rsidR="1B25F569" w:rsidRPr="02F8083B">
                <w:rPr>
                  <w:rStyle w:val="Hyperlink"/>
                </w:rPr>
                <w:t>ersonal pronouns</w:t>
              </w:r>
            </w:hyperlink>
            <w:r w:rsidR="1B25F569">
              <w:t xml:space="preserve"> to suit purpose and to connect personally with the audience</w:t>
            </w:r>
            <w:r w:rsidR="006F0E91">
              <w:t>.</w:t>
            </w:r>
          </w:p>
          <w:p w14:paraId="3C367916" w14:textId="2E3AEE35" w:rsidR="46016EA3" w:rsidRPr="00AE11A5" w:rsidRDefault="46016EA3" w:rsidP="009218CE">
            <w:r w:rsidRPr="00AE11A5">
              <w:rPr>
                <w:b/>
                <w:bCs/>
              </w:rPr>
              <w:t>Introduce</w:t>
            </w:r>
            <w:r w:rsidRPr="00AE11A5">
              <w:t xml:space="preserve"> </w:t>
            </w:r>
            <w:hyperlink w:anchor="_Possessive_pronouns" w:history="1">
              <w:r w:rsidRPr="00AE11A5">
                <w:rPr>
                  <w:rStyle w:val="Hyperlink"/>
                </w:rPr>
                <w:t xml:space="preserve">possessive </w:t>
              </w:r>
              <w:r w:rsidR="00AE11A5" w:rsidRPr="00AE11A5">
                <w:rPr>
                  <w:rStyle w:val="Hyperlink"/>
                </w:rPr>
                <w:t>pronouns</w:t>
              </w:r>
            </w:hyperlink>
            <w:r w:rsidR="00AE11A5" w:rsidRPr="00AE11A5">
              <w:t xml:space="preserve"> </w:t>
            </w:r>
            <w:r w:rsidRPr="00AE11A5">
              <w:t xml:space="preserve">and </w:t>
            </w:r>
            <w:hyperlink w:anchor="_Demonstrative_pronouns" w:history="1">
              <w:r w:rsidRPr="00AE11A5">
                <w:rPr>
                  <w:rStyle w:val="Hyperlink"/>
                </w:rPr>
                <w:t>demonstrative pronouns</w:t>
              </w:r>
            </w:hyperlink>
            <w:r w:rsidR="006F0E91" w:rsidRPr="009E762F">
              <w:t>.</w:t>
            </w:r>
          </w:p>
          <w:p w14:paraId="5AC156EE" w14:textId="4FB94924" w:rsidR="00580783" w:rsidRPr="00C40780" w:rsidRDefault="00580783" w:rsidP="009218CE">
            <w:r w:rsidRPr="358959FD">
              <w:rPr>
                <w:b/>
                <w:bCs/>
              </w:rPr>
              <w:t>Review</w:t>
            </w:r>
            <w:r>
              <w:t xml:space="preserve"> </w:t>
            </w:r>
            <w:hyperlink w:anchor="_Adjectives" w:history="1">
              <w:r w:rsidRPr="00133680">
                <w:rPr>
                  <w:rStyle w:val="Hyperlink"/>
                </w:rPr>
                <w:t>adjectives</w:t>
              </w:r>
            </w:hyperlink>
            <w:r w:rsidRPr="00133680">
              <w:t xml:space="preserve"> and</w:t>
            </w:r>
            <w:r w:rsidRPr="358959FD">
              <w:rPr>
                <w:lang w:val="en-US"/>
              </w:rPr>
              <w:t xml:space="preserve"> their position when describing nouns,</w:t>
            </w:r>
            <w:r w:rsidRPr="358959FD">
              <w:rPr>
                <w:b/>
                <w:bCs/>
              </w:rPr>
              <w:t xml:space="preserve"> </w:t>
            </w:r>
            <w:r>
              <w:lastRenderedPageBreak/>
              <w:t xml:space="preserve">including </w:t>
            </w:r>
            <w:hyperlink w:anchor="_Types_of_adjectives">
              <w:r w:rsidRPr="00C40780">
                <w:rPr>
                  <w:rStyle w:val="Hyperlink"/>
                </w:rPr>
                <w:t>types of adjectives</w:t>
              </w:r>
            </w:hyperlink>
            <w:r w:rsidR="006F0E91" w:rsidRPr="009E762F">
              <w:t>.</w:t>
            </w:r>
          </w:p>
          <w:p w14:paraId="4630C7FF" w14:textId="561B9598" w:rsidR="00580783" w:rsidRPr="00C40780" w:rsidRDefault="687A3E83" w:rsidP="009218CE">
            <w:r w:rsidRPr="00C40780">
              <w:rPr>
                <w:b/>
                <w:bCs/>
              </w:rPr>
              <w:t>Review</w:t>
            </w:r>
            <w:r w:rsidRPr="00C40780">
              <w:t xml:space="preserve"> </w:t>
            </w:r>
            <w:hyperlink w:anchor="_Using_more_than">
              <w:r w:rsidRPr="00C40780">
                <w:rPr>
                  <w:rStyle w:val="Hyperlink"/>
                </w:rPr>
                <w:t>using more than one adjective</w:t>
              </w:r>
            </w:hyperlink>
            <w:r w:rsidRPr="009E762F">
              <w:t xml:space="preserve">, </w:t>
            </w:r>
            <w:hyperlink w:anchor="_Ordering_adjectives">
              <w:r w:rsidRPr="00C40780">
                <w:rPr>
                  <w:rStyle w:val="Hyperlink"/>
                </w:rPr>
                <w:t>ordering adjectives</w:t>
              </w:r>
            </w:hyperlink>
            <w:r w:rsidRPr="00C40780">
              <w:t xml:space="preserve"> and </w:t>
            </w:r>
            <w:hyperlink w:anchor="_Selecting_and_positioning" w:history="1">
              <w:r w:rsidRPr="00C40780">
                <w:rPr>
                  <w:rStyle w:val="Hyperlink"/>
                </w:rPr>
                <w:t>selecting and positioning adjectives</w:t>
              </w:r>
            </w:hyperlink>
            <w:r w:rsidR="006F0E91" w:rsidRPr="009E762F">
              <w:t>.</w:t>
            </w:r>
          </w:p>
          <w:p w14:paraId="58754BD1" w14:textId="638FB6A1" w:rsidR="00580783" w:rsidRDefault="0E375D95" w:rsidP="009218CE">
            <w:r w:rsidRPr="006F0E91">
              <w:t xml:space="preserve">See </w:t>
            </w:r>
            <w:hyperlink w:anchor="_Commas">
              <w:r w:rsidRPr="00133680">
                <w:rPr>
                  <w:rStyle w:val="Hyperlink"/>
                </w:rPr>
                <w:t>commas</w:t>
              </w:r>
            </w:hyperlink>
            <w:r w:rsidRPr="00133680">
              <w:t xml:space="preserve"> for</w:t>
            </w:r>
            <w:r>
              <w:t xml:space="preserve"> punctuation conventions</w:t>
            </w:r>
            <w:r w:rsidR="006F0E91">
              <w:t>.</w:t>
            </w:r>
          </w:p>
          <w:p w14:paraId="2AB371C7" w14:textId="0702BBB9" w:rsidR="00002B64" w:rsidRPr="00603E4C" w:rsidRDefault="5A302E16" w:rsidP="00133680">
            <w:pPr>
              <w:rPr>
                <w:rFonts w:eastAsia="Arial"/>
              </w:rPr>
            </w:pPr>
            <w:r w:rsidRPr="6D4F3792">
              <w:rPr>
                <w:b/>
                <w:bCs/>
              </w:rPr>
              <w:t>Introduce</w:t>
            </w:r>
            <w:r w:rsidR="20495234">
              <w:t xml:space="preserve"> </w:t>
            </w:r>
            <w:hyperlink w:anchor="_Additional_types_of">
              <w:r w:rsidR="009E762F">
                <w:rPr>
                  <w:rStyle w:val="Hyperlink"/>
                </w:rPr>
                <w:t>additional types of adjectives</w:t>
              </w:r>
            </w:hyperlink>
            <w:r w:rsidR="009E762F" w:rsidRPr="009E762F">
              <w:t>,</w:t>
            </w:r>
            <w:r w:rsidR="07486C37" w:rsidRPr="6D4F3792">
              <w:rPr>
                <w:rStyle w:val="Strong"/>
                <w:b w:val="0"/>
                <w:bCs w:val="0"/>
              </w:rPr>
              <w:t xml:space="preserve"> </w:t>
            </w:r>
            <w:r w:rsidR="1F3CBC0F" w:rsidRPr="6D4F3792">
              <w:rPr>
                <w:rStyle w:val="Strong"/>
                <w:b w:val="0"/>
                <w:bCs w:val="0"/>
              </w:rPr>
              <w:t>including</w:t>
            </w:r>
            <w:r w:rsidR="006F0E91">
              <w:rPr>
                <w:rStyle w:val="Strong"/>
                <w:b w:val="0"/>
                <w:bCs w:val="0"/>
              </w:rPr>
              <w:t>:</w:t>
            </w:r>
          </w:p>
          <w:p w14:paraId="14DA6288" w14:textId="0151AE6D" w:rsidR="00002B64" w:rsidRPr="00933E6D" w:rsidRDefault="00F523A2" w:rsidP="00133680">
            <w:pPr>
              <w:pStyle w:val="ListBullet"/>
            </w:pPr>
            <w:hyperlink w:anchor="_Possessive_adjectives_(possessives)" w:history="1">
              <w:r w:rsidR="701BAEAF" w:rsidRPr="00933E6D">
                <w:rPr>
                  <w:rStyle w:val="Hyperlink"/>
                </w:rPr>
                <w:t>possessive</w:t>
              </w:r>
              <w:r w:rsidR="15EE41F1" w:rsidRPr="00933E6D">
                <w:rPr>
                  <w:rStyle w:val="Hyperlink"/>
                </w:rPr>
                <w:t xml:space="preserve"> </w:t>
              </w:r>
              <w:r w:rsidR="4206FA9F" w:rsidRPr="00933E6D">
                <w:rPr>
                  <w:rStyle w:val="Hyperlink"/>
                </w:rPr>
                <w:t>adjectives</w:t>
              </w:r>
            </w:hyperlink>
          </w:p>
          <w:p w14:paraId="403F180C" w14:textId="6B13DE63" w:rsidR="00002B64" w:rsidRPr="00603E4C" w:rsidRDefault="00F523A2" w:rsidP="00133680">
            <w:pPr>
              <w:pStyle w:val="ListBullet"/>
              <w:rPr>
                <w:rFonts w:eastAsia="Arial"/>
              </w:rPr>
            </w:pPr>
            <w:hyperlink w:anchor="_Demonstrative_adjectives_(demonstra">
              <w:r w:rsidR="701BAEAF" w:rsidRPr="00933E6D">
                <w:rPr>
                  <w:rStyle w:val="Hyperlink"/>
                </w:rPr>
                <w:t>demonstrative</w:t>
              </w:r>
              <w:r w:rsidR="348152DD" w:rsidRPr="00933E6D">
                <w:rPr>
                  <w:rStyle w:val="Hyperlink"/>
                </w:rPr>
                <w:t xml:space="preserve"> adjectives</w:t>
              </w:r>
            </w:hyperlink>
            <w:r w:rsidR="006F0E91" w:rsidRPr="009E762F">
              <w:t>.</w:t>
            </w:r>
          </w:p>
        </w:tc>
      </w:tr>
    </w:tbl>
    <w:p w14:paraId="231A9B46" w14:textId="77777777" w:rsidR="003609F9" w:rsidRPr="00476D75" w:rsidRDefault="003609F9" w:rsidP="00476D75">
      <w:r>
        <w:rPr>
          <w:b/>
          <w:color w:val="002664"/>
          <w:sz w:val="28"/>
          <w:szCs w:val="28"/>
        </w:rPr>
        <w:lastRenderedPageBreak/>
        <w:br w:type="page"/>
      </w:r>
    </w:p>
    <w:p w14:paraId="32284A61" w14:textId="7298607B" w:rsidR="00550CEE" w:rsidRPr="00404EBC" w:rsidRDefault="50C27492" w:rsidP="00404EBC">
      <w:pPr>
        <w:pStyle w:val="Heading3"/>
      </w:pPr>
      <w:bookmarkStart w:id="41" w:name="_Toc167200971"/>
      <w:r>
        <w:lastRenderedPageBreak/>
        <w:t xml:space="preserve">Term 3 </w:t>
      </w:r>
      <w:r w:rsidR="27EA5E92">
        <w:t>(late)</w:t>
      </w:r>
      <w:bookmarkEnd w:id="41"/>
    </w:p>
    <w:p w14:paraId="2A9DDF03" w14:textId="619B4230" w:rsidR="0DE2211D" w:rsidRDefault="0DE2211D" w:rsidP="00B84713">
      <w:pPr>
        <w:pStyle w:val="FeatureBox2"/>
        <w:rPr>
          <w:rFonts w:eastAsia="Arial"/>
          <w:b/>
          <w:bCs/>
          <w:sz w:val="24"/>
        </w:rPr>
      </w:pPr>
      <w:r w:rsidRPr="00B84713">
        <w:rPr>
          <w:rStyle w:val="Strong"/>
        </w:rPr>
        <w:t>Imaginative purposes</w:t>
      </w:r>
    </w:p>
    <w:p w14:paraId="63BB7C87" w14:textId="7CCB2BCD" w:rsidR="51C8C83A" w:rsidRDefault="13AC97DC" w:rsidP="001808B8">
      <w:pPr>
        <w:pStyle w:val="FeatureBox2"/>
        <w:numPr>
          <w:ilvl w:val="0"/>
          <w:numId w:val="7"/>
        </w:numPr>
        <w:ind w:left="567" w:hanging="567"/>
      </w:pPr>
      <w:r>
        <w:t>Create imaginative texts to engage an audience, using first person or third person narrative voice</w:t>
      </w:r>
    </w:p>
    <w:p w14:paraId="0A37F376" w14:textId="5FE7C4DA" w:rsidR="76C0BD0D" w:rsidRDefault="0F669161" w:rsidP="001808B8">
      <w:pPr>
        <w:pStyle w:val="FeatureBox2"/>
        <w:numPr>
          <w:ilvl w:val="0"/>
          <w:numId w:val="7"/>
        </w:numPr>
        <w:ind w:left="567" w:hanging="567"/>
      </w:pPr>
      <w:r>
        <w:t>Experiment with using and punctuating dialogue in texts</w:t>
      </w:r>
    </w:p>
    <w:p w14:paraId="349CEE6D" w14:textId="637C573C" w:rsidR="72D3D60D" w:rsidRDefault="2B47F2B7" w:rsidP="001808B8">
      <w:pPr>
        <w:pStyle w:val="FeatureBox2"/>
        <w:numPr>
          <w:ilvl w:val="0"/>
          <w:numId w:val="7"/>
        </w:numPr>
        <w:ind w:left="567" w:hanging="567"/>
      </w:pPr>
      <w:r>
        <w:t>Experiment with poetry to include innovative use of punctuation to suit purpose and for effect</w:t>
      </w:r>
    </w:p>
    <w:p w14:paraId="2381F472" w14:textId="77777777" w:rsidR="00002B64" w:rsidRDefault="00002B64" w:rsidP="00B84713">
      <w:pPr>
        <w:pStyle w:val="FeatureBox2"/>
        <w:rPr>
          <w:rFonts w:eastAsia="Arial"/>
          <w:b/>
          <w:bCs/>
          <w:sz w:val="24"/>
        </w:rPr>
      </w:pPr>
      <w:r w:rsidRPr="00B84713">
        <w:rPr>
          <w:rStyle w:val="Strong"/>
        </w:rPr>
        <w:t>Text features for multiple purposes</w:t>
      </w:r>
    </w:p>
    <w:p w14:paraId="5EC844D4" w14:textId="3477F995" w:rsidR="6F6B2F2D" w:rsidRDefault="065915DD" w:rsidP="001808B8">
      <w:pPr>
        <w:pStyle w:val="FeatureBox2"/>
        <w:numPr>
          <w:ilvl w:val="0"/>
          <w:numId w:val="7"/>
        </w:numPr>
        <w:ind w:left="567" w:hanging="567"/>
      </w:pPr>
      <w:r w:rsidRPr="358959FD">
        <w:rPr>
          <w:lang w:val="en-US"/>
        </w:rPr>
        <w:t>U</w:t>
      </w:r>
      <w:r w:rsidR="255DDFD3" w:rsidRPr="358959FD">
        <w:rPr>
          <w:lang w:val="en-US"/>
        </w:rPr>
        <w:t xml:space="preserve">se </w:t>
      </w:r>
      <w:r w:rsidR="255DDFD3">
        <w:t>definite</w:t>
      </w:r>
      <w:r w:rsidR="255DDFD3" w:rsidRPr="358959FD">
        <w:rPr>
          <w:lang w:val="en-US"/>
        </w:rPr>
        <w:t xml:space="preserve"> articles for particular things and indefinite articles for general things for cohesion</w:t>
      </w:r>
      <w:r w:rsidR="616080CD" w:rsidRPr="358959FD">
        <w:rPr>
          <w:lang w:val="en-US"/>
        </w:rPr>
        <w:t>*</w:t>
      </w:r>
    </w:p>
    <w:p w14:paraId="4B8B6EB0" w14:textId="77777777" w:rsidR="00002B64" w:rsidRDefault="5EF329B9" w:rsidP="00B84713">
      <w:pPr>
        <w:pStyle w:val="FeatureBox2"/>
        <w:rPr>
          <w:rFonts w:eastAsia="Arial"/>
          <w:b/>
          <w:bCs/>
          <w:sz w:val="24"/>
        </w:rPr>
      </w:pPr>
      <w:r w:rsidRPr="00B84713">
        <w:rPr>
          <w:rStyle w:val="Strong"/>
        </w:rPr>
        <w:t>Sentence-level grammar</w:t>
      </w:r>
    </w:p>
    <w:p w14:paraId="0FD0DBB2" w14:textId="43485F9E" w:rsidR="3B6E483B" w:rsidRPr="00B84713" w:rsidRDefault="71A09720" w:rsidP="001808B8">
      <w:pPr>
        <w:pStyle w:val="FeatureBox2"/>
        <w:numPr>
          <w:ilvl w:val="0"/>
          <w:numId w:val="7"/>
        </w:numPr>
        <w:ind w:left="567" w:hanging="567"/>
      </w:pPr>
      <w:r>
        <w:t>U</w:t>
      </w:r>
      <w:r w:rsidR="32E8C58B">
        <w:t>se adverbial phrases or clauses to add information to the verb or verb group of the main clause or other clauses, to provide reasons for or circumstances.</w:t>
      </w:r>
    </w:p>
    <w:p w14:paraId="346B243D" w14:textId="43DB57F7" w:rsidR="7A00EB68" w:rsidRDefault="6FCC459E" w:rsidP="001808B8">
      <w:pPr>
        <w:pStyle w:val="FeatureBox2"/>
        <w:numPr>
          <w:ilvl w:val="0"/>
          <w:numId w:val="7"/>
        </w:numPr>
        <w:ind w:left="567" w:hanging="567"/>
      </w:pPr>
      <w:r>
        <w:t>U</w:t>
      </w:r>
      <w:r w:rsidR="25BA7C47">
        <w:t>se declarative sentences to provide facts or state a viewpoint</w:t>
      </w:r>
    </w:p>
    <w:p w14:paraId="436F4C68" w14:textId="4F885943" w:rsidR="79C96597" w:rsidRDefault="62F14F14" w:rsidP="001808B8">
      <w:pPr>
        <w:pStyle w:val="FeatureBox2"/>
        <w:numPr>
          <w:ilvl w:val="0"/>
          <w:numId w:val="7"/>
        </w:numPr>
        <w:ind w:left="567" w:hanging="567"/>
      </w:pPr>
      <w:r>
        <w:t>U</w:t>
      </w:r>
      <w:r w:rsidR="31A67BF0">
        <w:t>se exclamatory sentences to emphasise a point or express a strong emotion</w:t>
      </w:r>
    </w:p>
    <w:p w14:paraId="3F223566" w14:textId="472A2910" w:rsidR="00002B64" w:rsidRDefault="5EF329B9" w:rsidP="00B84713">
      <w:pPr>
        <w:pStyle w:val="FeatureBox2"/>
        <w:rPr>
          <w:rFonts w:eastAsia="Arial"/>
          <w:b/>
          <w:bCs/>
          <w:sz w:val="24"/>
        </w:rPr>
      </w:pPr>
      <w:r w:rsidRPr="00B84713">
        <w:rPr>
          <w:rStyle w:val="Strong"/>
        </w:rPr>
        <w:t>Punctuation</w:t>
      </w:r>
    </w:p>
    <w:p w14:paraId="26D40CD4" w14:textId="2F6311AF" w:rsidR="00002B64" w:rsidRDefault="022320B4" w:rsidP="001808B8">
      <w:pPr>
        <w:pStyle w:val="FeatureBox2"/>
        <w:numPr>
          <w:ilvl w:val="0"/>
          <w:numId w:val="7"/>
        </w:numPr>
        <w:ind w:left="567" w:hanging="567"/>
        <w:rPr>
          <w:color w:val="000000" w:themeColor="text1"/>
        </w:rPr>
      </w:pPr>
      <w:r>
        <w:t>U</w:t>
      </w:r>
      <w:r w:rsidR="7C6608DA">
        <w:t>se apostrophes for contractions, and to show singular and plural possession</w:t>
      </w:r>
    </w:p>
    <w:p w14:paraId="1E674D45" w14:textId="49DB5E09" w:rsidR="00002B64" w:rsidRDefault="5EF329B9" w:rsidP="00B84713">
      <w:pPr>
        <w:pStyle w:val="FeatureBox2"/>
        <w:rPr>
          <w:rFonts w:eastAsia="Arial"/>
          <w:b/>
          <w:bCs/>
          <w:sz w:val="24"/>
        </w:rPr>
      </w:pPr>
      <w:r w:rsidRPr="00B84713">
        <w:rPr>
          <w:rStyle w:val="Strong"/>
        </w:rPr>
        <w:lastRenderedPageBreak/>
        <w:t>Word-level language</w:t>
      </w:r>
    </w:p>
    <w:p w14:paraId="359EF7D6" w14:textId="1D6D71BB" w:rsidR="467A57BC" w:rsidRDefault="077A772F" w:rsidP="001808B8">
      <w:pPr>
        <w:pStyle w:val="FeatureBox2"/>
        <w:numPr>
          <w:ilvl w:val="0"/>
          <w:numId w:val="7"/>
        </w:numPr>
        <w:ind w:left="567" w:hanging="567"/>
        <w:rPr>
          <w:color w:val="000000" w:themeColor="text1"/>
        </w:rPr>
      </w:pPr>
      <w:r>
        <w:t>U</w:t>
      </w:r>
      <w:r w:rsidR="5F066756">
        <w:t>se personal pronouns to suit purpose and to connect personally with the audience</w:t>
      </w:r>
    </w:p>
    <w:p w14:paraId="59A20B49" w14:textId="60DC22B9" w:rsidR="00404EBC" w:rsidRDefault="167BDADA" w:rsidP="0081199E">
      <w:pPr>
        <w:pStyle w:val="Caption"/>
      </w:pPr>
      <w:r>
        <w:t xml:space="preserve">Table </w:t>
      </w:r>
      <w:r>
        <w:fldChar w:fldCharType="begin"/>
      </w:r>
      <w:r>
        <w:instrText>SEQ Table \* ARABIC</w:instrText>
      </w:r>
      <w:r>
        <w:fldChar w:fldCharType="separate"/>
      </w:r>
      <w:r w:rsidR="00374D17">
        <w:rPr>
          <w:noProof/>
        </w:rPr>
        <w:t>14</w:t>
      </w:r>
      <w:r>
        <w:fldChar w:fldCharType="end"/>
      </w:r>
      <w:r>
        <w:t xml:space="preserve"> – Year 4 Term 3 </w:t>
      </w:r>
      <w:r w:rsidR="518DF17C">
        <w:t xml:space="preserve">(late) </w:t>
      </w:r>
      <w:r w:rsidR="000110E6">
        <w:t>suggested instructional sequence for Grammar and punctuation</w:t>
      </w:r>
    </w:p>
    <w:tbl>
      <w:tblPr>
        <w:tblStyle w:val="Tableheader"/>
        <w:tblW w:w="4963" w:type="pct"/>
        <w:tblLayout w:type="fixed"/>
        <w:tblLook w:val="0420" w:firstRow="1" w:lastRow="0" w:firstColumn="0" w:lastColumn="0" w:noHBand="0" w:noVBand="1"/>
        <w:tblDescription w:val="Suggested sample instructional sequence for Grammar and punctuation."/>
      </w:tblPr>
      <w:tblGrid>
        <w:gridCol w:w="3613"/>
        <w:gridCol w:w="3613"/>
        <w:gridCol w:w="3614"/>
        <w:gridCol w:w="3614"/>
      </w:tblGrid>
      <w:tr w:rsidR="00BD18F8" w:rsidRPr="7947C7A1" w14:paraId="5160FC57" w14:textId="77777777" w:rsidTr="002B267B">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6621BF52" w14:textId="78A8F074" w:rsidR="00BD18F8" w:rsidRPr="002B267B" w:rsidRDefault="4C474DD9" w:rsidP="002B267B">
            <w:r w:rsidRPr="002B267B">
              <w:t>Text features for</w:t>
            </w:r>
            <w:r w:rsidR="1212E70C" w:rsidRPr="002B267B">
              <w:t xml:space="preserve"> </w:t>
            </w:r>
            <w:r w:rsidRPr="002B267B">
              <w:t>multiple purposes</w:t>
            </w:r>
          </w:p>
        </w:tc>
        <w:tc>
          <w:tcPr>
            <w:tcW w:w="1250" w:type="pct"/>
          </w:tcPr>
          <w:p w14:paraId="37B5A6FF" w14:textId="151D8A9E" w:rsidR="00BD18F8" w:rsidRPr="002B267B" w:rsidRDefault="7E628937" w:rsidP="002B267B">
            <w:r w:rsidRPr="002B267B">
              <w:t xml:space="preserve">Sentence-level </w:t>
            </w:r>
            <w:r w:rsidR="725B9295" w:rsidRPr="002B267B">
              <w:t>grammar</w:t>
            </w:r>
          </w:p>
        </w:tc>
        <w:tc>
          <w:tcPr>
            <w:tcW w:w="1250" w:type="pct"/>
          </w:tcPr>
          <w:p w14:paraId="4ED4684A" w14:textId="3B6731C4" w:rsidR="00BD18F8" w:rsidRPr="002B267B" w:rsidRDefault="4C474DD9" w:rsidP="002B267B">
            <w:r w:rsidRPr="002B267B">
              <w:t>Punctuation</w:t>
            </w:r>
          </w:p>
        </w:tc>
        <w:tc>
          <w:tcPr>
            <w:tcW w:w="1250" w:type="pct"/>
          </w:tcPr>
          <w:p w14:paraId="45B1CF0D" w14:textId="206C8167" w:rsidR="00BD18F8" w:rsidRPr="002B267B" w:rsidRDefault="4C474DD9" w:rsidP="002B267B">
            <w:r w:rsidRPr="002B267B">
              <w:t>Word-level language</w:t>
            </w:r>
          </w:p>
        </w:tc>
      </w:tr>
      <w:tr w:rsidR="00D43DED" w:rsidRPr="00603E4C" w14:paraId="0A891058" w14:textId="77777777" w:rsidTr="002B267B">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4550EC0F" w14:textId="5359025E" w:rsidR="75352C48" w:rsidRPr="002B267B" w:rsidRDefault="62BCE659" w:rsidP="002B267B">
            <w:pPr>
              <w:rPr>
                <w:rStyle w:val="Strong"/>
              </w:rPr>
            </w:pPr>
            <w:r w:rsidRPr="002B267B">
              <w:rPr>
                <w:rStyle w:val="Strong"/>
              </w:rPr>
              <w:t>Imaginative purposes</w:t>
            </w:r>
          </w:p>
          <w:p w14:paraId="4A02DB82" w14:textId="73881DBD" w:rsidR="50BAB13C" w:rsidRPr="001837CC" w:rsidRDefault="386AF0D5" w:rsidP="009218CE">
            <w:r w:rsidRPr="6D45EC30">
              <w:rPr>
                <w:b/>
                <w:bCs/>
              </w:rPr>
              <w:t>Review</w:t>
            </w:r>
            <w:r>
              <w:t xml:space="preserve"> </w:t>
            </w:r>
            <w:hyperlink w:anchor="_Narrative_voice">
              <w:r w:rsidRPr="009218CE">
                <w:rPr>
                  <w:rStyle w:val="Hyperlink"/>
                </w:rPr>
                <w:t>narrative voice</w:t>
              </w:r>
            </w:hyperlink>
            <w:r w:rsidRPr="009218CE">
              <w:t>,</w:t>
            </w:r>
            <w:r>
              <w:t xml:space="preserve"> including:</w:t>
            </w:r>
          </w:p>
          <w:p w14:paraId="511C61CA" w14:textId="6E34E69A" w:rsidR="50BAB13C" w:rsidRPr="002B267B" w:rsidRDefault="00F523A2" w:rsidP="009218CE">
            <w:pPr>
              <w:pStyle w:val="ListBullet"/>
            </w:pPr>
            <w:hyperlink w:anchor="_First_person_narrative">
              <w:r w:rsidR="3E41E58C" w:rsidRPr="002B267B">
                <w:rPr>
                  <w:rStyle w:val="Hyperlink"/>
                </w:rPr>
                <w:t>first person narrative voice</w:t>
              </w:r>
            </w:hyperlink>
          </w:p>
          <w:p w14:paraId="0495ED47" w14:textId="01B8BAC4" w:rsidR="50BAB13C" w:rsidRPr="002B267B" w:rsidRDefault="00F523A2" w:rsidP="009218CE">
            <w:pPr>
              <w:pStyle w:val="ListBullet"/>
            </w:pPr>
            <w:hyperlink w:anchor="_Third_person_narrative">
              <w:r w:rsidR="3E41E58C" w:rsidRPr="002B267B">
                <w:rPr>
                  <w:rStyle w:val="Hyperlink"/>
                </w:rPr>
                <w:t>third person narrative voice</w:t>
              </w:r>
            </w:hyperlink>
          </w:p>
          <w:p w14:paraId="6BE11271" w14:textId="37F08A79" w:rsidR="50BAB13C" w:rsidRPr="002B267B" w:rsidRDefault="00F523A2" w:rsidP="009218CE">
            <w:pPr>
              <w:pStyle w:val="ListBullet"/>
            </w:pPr>
            <w:hyperlink w:anchor="_Second_person_narrative">
              <w:r w:rsidR="3E41E58C" w:rsidRPr="002B267B">
                <w:rPr>
                  <w:rStyle w:val="Hyperlink"/>
                </w:rPr>
                <w:t>second person narrative voice</w:t>
              </w:r>
            </w:hyperlink>
            <w:r w:rsidR="00727BD2" w:rsidRPr="009E762F">
              <w:t>.</w:t>
            </w:r>
          </w:p>
          <w:p w14:paraId="707D8910" w14:textId="078F3FB9" w:rsidR="00A51637" w:rsidRPr="001837CC" w:rsidRDefault="53076F99" w:rsidP="009218CE">
            <w:pPr>
              <w:rPr>
                <w:rFonts w:eastAsia="Arial"/>
              </w:rPr>
            </w:pPr>
            <w:r w:rsidRPr="6D45EC30">
              <w:rPr>
                <w:b/>
                <w:bCs/>
              </w:rPr>
              <w:t>Review</w:t>
            </w:r>
            <w:r>
              <w:t xml:space="preserve"> </w:t>
            </w:r>
            <w:hyperlink w:anchor="_Dialogue">
              <w:r w:rsidRPr="009218CE">
                <w:rPr>
                  <w:rStyle w:val="Hyperlink"/>
                </w:rPr>
                <w:t>dialogue</w:t>
              </w:r>
            </w:hyperlink>
            <w:r w:rsidRPr="009218CE">
              <w:t xml:space="preserve"> </w:t>
            </w:r>
            <w:r>
              <w:t>including:</w:t>
            </w:r>
          </w:p>
          <w:p w14:paraId="1B002E77" w14:textId="2BA5D511" w:rsidR="00A51637" w:rsidRPr="002B267B" w:rsidRDefault="00F523A2" w:rsidP="009218CE">
            <w:pPr>
              <w:pStyle w:val="ListBullet"/>
            </w:pPr>
            <w:hyperlink w:anchor="_Dialogue_at_the">
              <w:r w:rsidR="1907683B" w:rsidRPr="002B267B">
                <w:rPr>
                  <w:rStyle w:val="Hyperlink"/>
                </w:rPr>
                <w:t>dialogue at the beginning of a sentence</w:t>
              </w:r>
            </w:hyperlink>
          </w:p>
          <w:p w14:paraId="71034440" w14:textId="5392C06A" w:rsidR="00A51637" w:rsidRPr="002B267B" w:rsidRDefault="00F523A2" w:rsidP="009218CE">
            <w:pPr>
              <w:pStyle w:val="ListBullet"/>
            </w:pPr>
            <w:hyperlink w:anchor="_Changing_lines_for">
              <w:r w:rsidR="1907683B" w:rsidRPr="002B267B">
                <w:rPr>
                  <w:rStyle w:val="Hyperlink"/>
                </w:rPr>
                <w:t xml:space="preserve">changing lines for each new </w:t>
              </w:r>
              <w:r w:rsidR="1907683B" w:rsidRPr="002B267B">
                <w:rPr>
                  <w:rStyle w:val="Hyperlink"/>
                </w:rPr>
                <w:lastRenderedPageBreak/>
                <w:t>speaker</w:t>
              </w:r>
            </w:hyperlink>
          </w:p>
          <w:p w14:paraId="255E2DDC" w14:textId="6F14CC5F" w:rsidR="00A51637" w:rsidRPr="002B267B" w:rsidRDefault="00F523A2" w:rsidP="009218CE">
            <w:pPr>
              <w:pStyle w:val="ListBullet"/>
            </w:pPr>
            <w:hyperlink w:anchor="_Dialogue_at_the_1">
              <w:r w:rsidR="1907683B" w:rsidRPr="002B267B">
                <w:rPr>
                  <w:rStyle w:val="Hyperlink"/>
                </w:rPr>
                <w:t>dialogue at the end of a sentence</w:t>
              </w:r>
            </w:hyperlink>
            <w:r w:rsidR="00727BD2" w:rsidRPr="009E762F">
              <w:t>.</w:t>
            </w:r>
          </w:p>
          <w:p w14:paraId="5A016F80" w14:textId="42E2AD4D" w:rsidR="50BAB13C" w:rsidRPr="001837CC" w:rsidRDefault="2D5811D9" w:rsidP="00B13636">
            <w:r w:rsidRPr="6D45EC30">
              <w:rPr>
                <w:b/>
                <w:bCs/>
              </w:rPr>
              <w:t>Review</w:t>
            </w:r>
            <w:hyperlink w:anchor="_Innovative_punctuation_in">
              <w:r w:rsidRPr="6D45EC30">
                <w:rPr>
                  <w:rStyle w:val="Hyperlink"/>
                </w:rPr>
                <w:t xml:space="preserve"> innovative punctuation in poetry</w:t>
              </w:r>
            </w:hyperlink>
            <w:r>
              <w:t xml:space="preserve"> to suit purpose and for effect</w:t>
            </w:r>
            <w:r w:rsidR="00727BD2">
              <w:t>.</w:t>
            </w:r>
          </w:p>
          <w:p w14:paraId="47C19426" w14:textId="03ABDAE2" w:rsidR="50BAB13C" w:rsidRPr="001837CC" w:rsidRDefault="2D5811D9" w:rsidP="00B13636">
            <w:r w:rsidRPr="6D45EC30">
              <w:rPr>
                <w:b/>
                <w:bCs/>
              </w:rPr>
              <w:t xml:space="preserve">Introduce </w:t>
            </w:r>
            <w:hyperlink w:anchor="_Punctuating_free_verse">
              <w:r w:rsidRPr="6D45EC30">
                <w:rPr>
                  <w:rStyle w:val="Hyperlink"/>
                </w:rPr>
                <w:t>punctuating free verse poetry</w:t>
              </w:r>
            </w:hyperlink>
            <w:r w:rsidR="00727BD2" w:rsidRPr="00E172D5">
              <w:t>.</w:t>
            </w:r>
          </w:p>
          <w:p w14:paraId="6C2F5864" w14:textId="59D6833D" w:rsidR="75335911" w:rsidRPr="002B267B" w:rsidRDefault="67053C05" w:rsidP="00D01CC3">
            <w:pPr>
              <w:pStyle w:val="ListBullet2"/>
              <w:numPr>
                <w:ilvl w:val="0"/>
                <w:numId w:val="0"/>
              </w:numPr>
              <w:rPr>
                <w:rStyle w:val="Strong"/>
              </w:rPr>
            </w:pPr>
            <w:r w:rsidRPr="002B267B">
              <w:rPr>
                <w:rStyle w:val="Strong"/>
              </w:rPr>
              <w:t>Text features for multiple purposes</w:t>
            </w:r>
          </w:p>
          <w:p w14:paraId="10BD6E8C" w14:textId="7DA9E40D" w:rsidR="00002B64" w:rsidRPr="001837CC" w:rsidRDefault="4DAD536F" w:rsidP="00B13636">
            <w:pPr>
              <w:rPr>
                <w:b/>
                <w:bCs/>
                <w:lang w:val="en-US"/>
              </w:rPr>
            </w:pPr>
            <w:r w:rsidRPr="6D45EC30">
              <w:rPr>
                <w:b/>
                <w:bCs/>
                <w:lang w:val="en-US"/>
              </w:rPr>
              <w:t xml:space="preserve">Introduce </w:t>
            </w:r>
            <w:hyperlink w:anchor="_Definite_and_indefinite">
              <w:r w:rsidR="05EEA04C" w:rsidRPr="6D45EC30">
                <w:rPr>
                  <w:rStyle w:val="Hyperlink"/>
                  <w:rFonts w:eastAsia="Arial"/>
                  <w:lang w:val="en-US"/>
                </w:rPr>
                <w:t>definite and indefinite articles</w:t>
              </w:r>
            </w:hyperlink>
            <w:r w:rsidR="05EEA04C" w:rsidRPr="6D45EC30">
              <w:rPr>
                <w:lang w:val="en-US"/>
              </w:rPr>
              <w:t xml:space="preserve"> </w:t>
            </w:r>
            <w:r w:rsidR="55A2B739" w:rsidRPr="6D45EC30">
              <w:rPr>
                <w:lang w:val="en-US"/>
              </w:rPr>
              <w:t xml:space="preserve">including in </w:t>
            </w:r>
            <w:hyperlink w:anchor="_Noun_groups">
              <w:r w:rsidR="55A2B739" w:rsidRPr="6D45EC30">
                <w:rPr>
                  <w:rStyle w:val="Hyperlink"/>
                  <w:rFonts w:eastAsia="Arial"/>
                  <w:lang w:val="en-US"/>
                </w:rPr>
                <w:t>noun groups</w:t>
              </w:r>
            </w:hyperlink>
            <w:r w:rsidR="00727BD2" w:rsidRPr="009E762F">
              <w:t>.</w:t>
            </w:r>
          </w:p>
        </w:tc>
        <w:tc>
          <w:tcPr>
            <w:tcW w:w="1250" w:type="pct"/>
          </w:tcPr>
          <w:p w14:paraId="735CF29E" w14:textId="6E67BBAD" w:rsidR="00CD7016" w:rsidRPr="001837CC" w:rsidRDefault="5831B27C" w:rsidP="009218CE">
            <w:pPr>
              <w:rPr>
                <w:rFonts w:eastAsia="Arial"/>
              </w:rPr>
            </w:pPr>
            <w:r w:rsidRPr="6D45EC30">
              <w:rPr>
                <w:b/>
                <w:bCs/>
              </w:rPr>
              <w:lastRenderedPageBreak/>
              <w:t>Review</w:t>
            </w:r>
            <w:r>
              <w:t xml:space="preserve"> </w:t>
            </w:r>
            <w:hyperlink w:anchor="_Adverbial_phrases">
              <w:r w:rsidRPr="009218CE">
                <w:rPr>
                  <w:rStyle w:val="Hyperlink"/>
                </w:rPr>
                <w:t>adverbial phrases</w:t>
              </w:r>
            </w:hyperlink>
            <w:r w:rsidRPr="009218CE">
              <w:t xml:space="preserve"> and </w:t>
            </w:r>
            <w:hyperlink w:anchor="_Adverbial_clauses">
              <w:r w:rsidRPr="009218CE">
                <w:rPr>
                  <w:rStyle w:val="Hyperlink"/>
                </w:rPr>
                <w:t>adverbial clauses</w:t>
              </w:r>
            </w:hyperlink>
            <w:r w:rsidRPr="009218CE">
              <w:t xml:space="preserve"> that</w:t>
            </w:r>
            <w:r>
              <w:t xml:space="preserve"> provide additional information about circumstances, including:</w:t>
            </w:r>
            <w:r w:rsidR="17F82C1F">
              <w:t xml:space="preserve"> </w:t>
            </w:r>
            <w:r w:rsidRPr="00727BD2">
              <w:rPr>
                <w:rStyle w:val="Emphasis"/>
              </w:rPr>
              <w:t>when</w:t>
            </w:r>
            <w:r>
              <w:t xml:space="preserve"> (time)</w:t>
            </w:r>
            <w:r w:rsidR="17F82C1F">
              <w:t xml:space="preserve">, </w:t>
            </w:r>
            <w:r w:rsidRPr="00727BD2">
              <w:rPr>
                <w:rStyle w:val="Emphasis"/>
              </w:rPr>
              <w:t>where</w:t>
            </w:r>
            <w:r>
              <w:t xml:space="preserve"> (place</w:t>
            </w:r>
            <w:r w:rsidR="1886B213">
              <w:t>)</w:t>
            </w:r>
            <w:r w:rsidR="17F82C1F">
              <w:t xml:space="preserve">, </w:t>
            </w:r>
            <w:r w:rsidRPr="00727BD2">
              <w:rPr>
                <w:rStyle w:val="Emphasis"/>
              </w:rPr>
              <w:t>how</w:t>
            </w:r>
            <w:r>
              <w:t xml:space="preserve"> (manner</w:t>
            </w:r>
            <w:r w:rsidR="559BB632">
              <w:t>)</w:t>
            </w:r>
            <w:r w:rsidR="17F82C1F">
              <w:t xml:space="preserve">, </w:t>
            </w:r>
            <w:r w:rsidRPr="00727BD2">
              <w:rPr>
                <w:rStyle w:val="Emphasis"/>
              </w:rPr>
              <w:t xml:space="preserve">why </w:t>
            </w:r>
            <w:r>
              <w:t>(reason)</w:t>
            </w:r>
            <w:r w:rsidR="00727BD2">
              <w:t>.</w:t>
            </w:r>
          </w:p>
          <w:p w14:paraId="4E46BBA3" w14:textId="203A85D6" w:rsidR="00002B64" w:rsidRPr="001837CC" w:rsidRDefault="5831B27C" w:rsidP="009218CE">
            <w:pPr>
              <w:rPr>
                <w:rFonts w:eastAsia="Arial"/>
              </w:rPr>
            </w:pPr>
            <w:r w:rsidRPr="6D45EC30">
              <w:rPr>
                <w:b/>
                <w:bCs/>
              </w:rPr>
              <w:t>Review</w:t>
            </w:r>
            <w:r>
              <w:t xml:space="preserve"> </w:t>
            </w:r>
            <w:hyperlink w:anchor="_Sentence_functions">
              <w:r w:rsidRPr="009218CE">
                <w:rPr>
                  <w:rStyle w:val="Hyperlink"/>
                </w:rPr>
                <w:t>sentence functions,</w:t>
              </w:r>
            </w:hyperlink>
            <w:r>
              <w:t xml:space="preserve"> including </w:t>
            </w:r>
            <w:hyperlink w:anchor="_Declarative_sentences">
              <w:r w:rsidRPr="6D45EC30">
                <w:rPr>
                  <w:rStyle w:val="Hyperlink"/>
                </w:rPr>
                <w:t>declarative sentences</w:t>
              </w:r>
            </w:hyperlink>
            <w:r w:rsidR="544EC972" w:rsidRPr="6D45EC30">
              <w:rPr>
                <w:rFonts w:eastAsia="Arial"/>
              </w:rPr>
              <w:t xml:space="preserve"> and </w:t>
            </w:r>
            <w:hyperlink w:anchor="_Exclamatory_sentences">
              <w:r w:rsidR="544EC972" w:rsidRPr="6D45EC30">
                <w:rPr>
                  <w:rStyle w:val="Hyperlink"/>
                  <w:rFonts w:eastAsia="Arial"/>
                </w:rPr>
                <w:t>exclamatory sentences</w:t>
              </w:r>
            </w:hyperlink>
            <w:r w:rsidR="00727BD2" w:rsidRPr="00E172D5">
              <w:t>.</w:t>
            </w:r>
          </w:p>
        </w:tc>
        <w:tc>
          <w:tcPr>
            <w:tcW w:w="1250" w:type="pct"/>
          </w:tcPr>
          <w:p w14:paraId="1FBCAA82" w14:textId="5D66AC41" w:rsidR="00A860FF" w:rsidRPr="001837CC" w:rsidRDefault="4A66E3ED" w:rsidP="009218CE">
            <w:r w:rsidRPr="6D45EC30">
              <w:rPr>
                <w:b/>
                <w:bCs/>
              </w:rPr>
              <w:t xml:space="preserve">Review </w:t>
            </w:r>
            <w:hyperlink w:anchor="_Apostrophes">
              <w:r w:rsidRPr="009218CE">
                <w:rPr>
                  <w:rStyle w:val="Hyperlink"/>
                </w:rPr>
                <w:t>apostrophes</w:t>
              </w:r>
            </w:hyperlink>
            <w:r w:rsidRPr="009218CE">
              <w:t xml:space="preserve"> including</w:t>
            </w:r>
            <w:r>
              <w:t>:</w:t>
            </w:r>
          </w:p>
          <w:p w14:paraId="23E6084F" w14:textId="2241C03F" w:rsidR="00A860FF" w:rsidRPr="002B267B" w:rsidRDefault="00F523A2" w:rsidP="009218CE">
            <w:pPr>
              <w:pStyle w:val="ListBullet"/>
            </w:pPr>
            <w:hyperlink w:anchor="_Apostrophes_for_contractions">
              <w:r w:rsidR="1E7A73EE" w:rsidRPr="002B267B">
                <w:rPr>
                  <w:rStyle w:val="Hyperlink"/>
                </w:rPr>
                <w:t>apostrophes for contractions</w:t>
              </w:r>
            </w:hyperlink>
            <w:r w:rsidR="1E7A73EE" w:rsidRPr="002B267B">
              <w:t xml:space="preserve"> including </w:t>
            </w:r>
            <w:hyperlink w:anchor="_Capital_letter_for">
              <w:r w:rsidR="1E7A73EE" w:rsidRPr="002B267B">
                <w:rPr>
                  <w:rStyle w:val="Hyperlink"/>
                </w:rPr>
                <w:t>capital letter for the personal pronoun ‘I’</w:t>
              </w:r>
            </w:hyperlink>
          </w:p>
          <w:p w14:paraId="0A9940B3" w14:textId="6BCC563B" w:rsidR="00FD419D" w:rsidRPr="001837CC" w:rsidRDefault="00F523A2" w:rsidP="009218CE">
            <w:pPr>
              <w:pStyle w:val="ListBullet"/>
              <w:rPr>
                <w:rFonts w:eastAsia="Arial"/>
                <w:color w:val="000000" w:themeColor="text1"/>
              </w:rPr>
            </w:pPr>
            <w:hyperlink w:anchor="_Apostrophes_for_possession">
              <w:r w:rsidR="009E762F">
                <w:rPr>
                  <w:rStyle w:val="Hyperlink"/>
                </w:rPr>
                <w:t>apostrophes for possession</w:t>
              </w:r>
            </w:hyperlink>
            <w:r w:rsidR="009E762F" w:rsidRPr="009E762F">
              <w:t>.</w:t>
            </w:r>
          </w:p>
        </w:tc>
        <w:tc>
          <w:tcPr>
            <w:tcW w:w="1250" w:type="pct"/>
          </w:tcPr>
          <w:p w14:paraId="2D454607" w14:textId="56CF7846" w:rsidR="004E25EF" w:rsidRPr="001837CC" w:rsidRDefault="30594C3A" w:rsidP="009218CE">
            <w:r w:rsidRPr="6D45EC30">
              <w:rPr>
                <w:b/>
                <w:bCs/>
              </w:rPr>
              <w:t>Review</w:t>
            </w:r>
            <w:r w:rsidRPr="6D45EC30">
              <w:rPr>
                <w:rStyle w:val="Strong"/>
              </w:rPr>
              <w:t xml:space="preserve"> </w:t>
            </w:r>
            <w:hyperlink w:anchor="_Personal_pronouns">
              <w:r w:rsidRPr="6D45EC30">
                <w:rPr>
                  <w:rStyle w:val="Hyperlink"/>
                </w:rPr>
                <w:t>personal pronouns</w:t>
              </w:r>
            </w:hyperlink>
            <w:r>
              <w:t xml:space="preserve"> to suit purpose and to connect personally with the audience</w:t>
            </w:r>
            <w:r w:rsidR="00727BD2">
              <w:t>.</w:t>
            </w:r>
          </w:p>
          <w:p w14:paraId="3453B665" w14:textId="4812838E" w:rsidR="00002B64" w:rsidRPr="001837CC" w:rsidRDefault="0E5DDFCA" w:rsidP="009218CE">
            <w:pPr>
              <w:rPr>
                <w:rFonts w:eastAsia="Arial"/>
                <w:color w:val="000000" w:themeColor="text1"/>
              </w:rPr>
            </w:pPr>
            <w:r w:rsidRPr="6D45EC30">
              <w:rPr>
                <w:b/>
                <w:bCs/>
              </w:rPr>
              <w:t>Review</w:t>
            </w:r>
            <w:r w:rsidR="62DEB079">
              <w:t xml:space="preserve"> </w:t>
            </w:r>
            <w:hyperlink w:anchor="_Personal_pronouns_have">
              <w:r w:rsidR="62DEB079" w:rsidRPr="6D45EC30">
                <w:rPr>
                  <w:rStyle w:val="Hyperlink"/>
                </w:rPr>
                <w:t>personal pronouns hav</w:t>
              </w:r>
              <w:r w:rsidR="62DEB079" w:rsidRPr="6D45EC30">
                <w:rPr>
                  <w:rStyle w:val="Hyperlink"/>
                  <w:rFonts w:eastAsia="Arial"/>
                </w:rPr>
                <w:t>e number and gender</w:t>
              </w:r>
            </w:hyperlink>
            <w:r w:rsidR="00727BD2" w:rsidRPr="00663BF9">
              <w:t>.</w:t>
            </w:r>
          </w:p>
        </w:tc>
      </w:tr>
    </w:tbl>
    <w:p w14:paraId="26C8C415" w14:textId="77777777" w:rsidR="00ED7F48" w:rsidRPr="002B267B" w:rsidRDefault="00ED7F48" w:rsidP="002B267B">
      <w:r w:rsidRPr="002B267B">
        <w:br w:type="page"/>
      </w:r>
    </w:p>
    <w:p w14:paraId="4744B6AB" w14:textId="4066A801" w:rsidR="00002B64" w:rsidRPr="00404EBC" w:rsidRDefault="3EFF8EFB" w:rsidP="00404EBC">
      <w:pPr>
        <w:pStyle w:val="Heading3"/>
      </w:pPr>
      <w:bookmarkStart w:id="42" w:name="_Term_4_(early)"/>
      <w:bookmarkStart w:id="43" w:name="_Toc167200972"/>
      <w:r>
        <w:lastRenderedPageBreak/>
        <w:t xml:space="preserve">Term 4 </w:t>
      </w:r>
      <w:r w:rsidR="27EA5E92">
        <w:t>(early)</w:t>
      </w:r>
      <w:bookmarkEnd w:id="42"/>
      <w:bookmarkEnd w:id="43"/>
    </w:p>
    <w:p w14:paraId="44D47208" w14:textId="31F5DDEA" w:rsidR="5DF3A039" w:rsidRDefault="5DF3A039" w:rsidP="00B84713">
      <w:pPr>
        <w:pStyle w:val="FeatureBox2"/>
        <w:rPr>
          <w:rFonts w:eastAsia="Arial"/>
          <w:b/>
          <w:bCs/>
          <w:sz w:val="24"/>
        </w:rPr>
      </w:pPr>
      <w:r w:rsidRPr="00B84713">
        <w:rPr>
          <w:rStyle w:val="Strong"/>
        </w:rPr>
        <w:t>Imaginative purposes</w:t>
      </w:r>
    </w:p>
    <w:p w14:paraId="68109DA2" w14:textId="59420F2C" w:rsidR="1B84DB14" w:rsidRDefault="40762768" w:rsidP="001808B8">
      <w:pPr>
        <w:pStyle w:val="FeatureBox2"/>
        <w:numPr>
          <w:ilvl w:val="0"/>
          <w:numId w:val="7"/>
        </w:numPr>
        <w:ind w:left="567" w:hanging="567"/>
        <w:rPr>
          <w:rFonts w:eastAsia="Arial"/>
          <w:color w:val="000000" w:themeColor="text1"/>
        </w:rPr>
      </w:pPr>
      <w:r>
        <w:t>E</w:t>
      </w:r>
      <w:r w:rsidR="7DDE2B98">
        <w:t xml:space="preserve">xperiment using second person narrative voice for effect </w:t>
      </w:r>
    </w:p>
    <w:p w14:paraId="5066DE3D" w14:textId="77777777" w:rsidR="00002B64" w:rsidRDefault="5EF329B9" w:rsidP="00B84713">
      <w:pPr>
        <w:pStyle w:val="FeatureBox2"/>
        <w:rPr>
          <w:rFonts w:eastAsia="Arial"/>
          <w:b/>
          <w:bCs/>
          <w:sz w:val="24"/>
        </w:rPr>
      </w:pPr>
      <w:r w:rsidRPr="00B84713">
        <w:rPr>
          <w:rStyle w:val="Strong"/>
        </w:rPr>
        <w:t>Text features for multiple purposes</w:t>
      </w:r>
    </w:p>
    <w:p w14:paraId="51F095F1" w14:textId="38CF82FB" w:rsidR="4C823AFA" w:rsidRPr="00B84713" w:rsidRDefault="4829E0EB" w:rsidP="001808B8">
      <w:pPr>
        <w:pStyle w:val="FeatureBox2"/>
        <w:numPr>
          <w:ilvl w:val="0"/>
          <w:numId w:val="7"/>
        </w:numPr>
        <w:ind w:left="567" w:hanging="567"/>
      </w:pPr>
      <w:r>
        <w:t>M</w:t>
      </w:r>
      <w:r w:rsidR="67B31524">
        <w:t>aintain appropriate, consistent past, present or future tense across a text</w:t>
      </w:r>
    </w:p>
    <w:p w14:paraId="17F4957D" w14:textId="3B1F3634" w:rsidR="4C823AFA" w:rsidRPr="00B84713" w:rsidRDefault="34C6D9C0" w:rsidP="001808B8">
      <w:pPr>
        <w:pStyle w:val="FeatureBox2"/>
        <w:numPr>
          <w:ilvl w:val="0"/>
          <w:numId w:val="7"/>
        </w:numPr>
        <w:ind w:left="567" w:hanging="567"/>
      </w:pPr>
      <w:r>
        <w:t>M</w:t>
      </w:r>
      <w:r w:rsidR="67B31524">
        <w:t>aintain noun–pronoun referencing across a text for cohesion</w:t>
      </w:r>
    </w:p>
    <w:p w14:paraId="4D7A0B3E" w14:textId="18B34F1F" w:rsidR="5FFF4101" w:rsidRDefault="704EC7AB" w:rsidP="001808B8">
      <w:pPr>
        <w:pStyle w:val="FeatureBox2"/>
        <w:numPr>
          <w:ilvl w:val="0"/>
          <w:numId w:val="7"/>
        </w:numPr>
        <w:ind w:left="567" w:hanging="567"/>
        <w:rPr>
          <w:rFonts w:eastAsia="Arial"/>
        </w:rPr>
      </w:pPr>
      <w:r>
        <w:t>M</w:t>
      </w:r>
      <w:r w:rsidR="0366097B">
        <w:t>aintain correct subject–verb agreement throughout a text</w:t>
      </w:r>
    </w:p>
    <w:p w14:paraId="1568AB32" w14:textId="77777777" w:rsidR="00002B64" w:rsidRDefault="5EF329B9" w:rsidP="00B84713">
      <w:pPr>
        <w:pStyle w:val="FeatureBox2"/>
        <w:rPr>
          <w:rFonts w:eastAsia="Arial"/>
          <w:b/>
          <w:bCs/>
          <w:sz w:val="24"/>
        </w:rPr>
      </w:pPr>
      <w:r w:rsidRPr="00B84713">
        <w:rPr>
          <w:rStyle w:val="Strong"/>
        </w:rPr>
        <w:t>Sentence-level grammar</w:t>
      </w:r>
    </w:p>
    <w:p w14:paraId="42E022E7" w14:textId="6A428F9C" w:rsidR="38BAA10D" w:rsidRPr="00B84713" w:rsidRDefault="642E02A5" w:rsidP="001808B8">
      <w:pPr>
        <w:pStyle w:val="FeatureBox2"/>
        <w:numPr>
          <w:ilvl w:val="0"/>
          <w:numId w:val="7"/>
        </w:numPr>
        <w:ind w:left="567" w:hanging="567"/>
      </w:pPr>
      <w:r>
        <w:t>U</w:t>
      </w:r>
      <w:r w:rsidR="4127E6DA">
        <w:t xml:space="preserve">se adjectival clauses with noun groups to add information to subjects and objects </w:t>
      </w:r>
    </w:p>
    <w:p w14:paraId="3B41F421" w14:textId="25139DC6" w:rsidR="253028E8" w:rsidRPr="00B84713" w:rsidRDefault="6DF3F5FE" w:rsidP="001808B8">
      <w:pPr>
        <w:pStyle w:val="FeatureBox2"/>
        <w:numPr>
          <w:ilvl w:val="0"/>
          <w:numId w:val="7"/>
        </w:numPr>
        <w:ind w:left="567" w:hanging="567"/>
      </w:pPr>
      <w:r>
        <w:t>U</w:t>
      </w:r>
      <w:r w:rsidR="4987C3DD">
        <w:t>se subordinating conjunctions in complex sentences to signal sequence, reason or cause and effect</w:t>
      </w:r>
    </w:p>
    <w:p w14:paraId="2434A2B3" w14:textId="099B3646" w:rsidR="04FFE5B6" w:rsidRPr="00B84713" w:rsidRDefault="6DF88DFB" w:rsidP="001808B8">
      <w:pPr>
        <w:pStyle w:val="FeatureBox2"/>
        <w:numPr>
          <w:ilvl w:val="0"/>
          <w:numId w:val="7"/>
        </w:numPr>
        <w:ind w:left="567" w:hanging="567"/>
      </w:pPr>
      <w:r>
        <w:t>U</w:t>
      </w:r>
      <w:r w:rsidR="380C638E">
        <w:t>se verb sentence openers to indicate action processes</w:t>
      </w:r>
    </w:p>
    <w:p w14:paraId="6CC4ACCE" w14:textId="017A05AC" w:rsidR="5A31564C" w:rsidRDefault="28F4AD2D" w:rsidP="001808B8">
      <w:pPr>
        <w:pStyle w:val="FeatureBox2"/>
        <w:numPr>
          <w:ilvl w:val="0"/>
          <w:numId w:val="7"/>
        </w:numPr>
        <w:ind w:left="567" w:hanging="567"/>
        <w:rPr>
          <w:rFonts w:eastAsia="Arial"/>
          <w:color w:val="000000" w:themeColor="text1"/>
        </w:rPr>
      </w:pPr>
      <w:r>
        <w:t>U</w:t>
      </w:r>
      <w:r w:rsidR="09CAB197">
        <w:t>se simple, compound and complex sentences of varying lengths for variation and readability</w:t>
      </w:r>
    </w:p>
    <w:p w14:paraId="6B7C5941" w14:textId="77777777" w:rsidR="00002B64" w:rsidRDefault="5EF329B9" w:rsidP="00B84713">
      <w:pPr>
        <w:pStyle w:val="FeatureBox2"/>
        <w:rPr>
          <w:rFonts w:eastAsia="Arial"/>
          <w:b/>
          <w:bCs/>
          <w:sz w:val="24"/>
        </w:rPr>
      </w:pPr>
      <w:r w:rsidRPr="00B84713">
        <w:rPr>
          <w:rStyle w:val="Strong"/>
        </w:rPr>
        <w:t>Punctuation</w:t>
      </w:r>
    </w:p>
    <w:p w14:paraId="6F9A4A1B" w14:textId="42704D55" w:rsidR="1FED0979" w:rsidRPr="00B84713" w:rsidRDefault="5DBD821D" w:rsidP="001808B8">
      <w:pPr>
        <w:pStyle w:val="FeatureBox2"/>
        <w:numPr>
          <w:ilvl w:val="0"/>
          <w:numId w:val="7"/>
        </w:numPr>
        <w:ind w:left="567" w:hanging="567"/>
      </w:pPr>
      <w:r>
        <w:t>U</w:t>
      </w:r>
      <w:r w:rsidR="4FFE4A8D">
        <w:t>se commas between words in a list or to separate adjectives when more than one is used</w:t>
      </w:r>
    </w:p>
    <w:p w14:paraId="25BBCBB0" w14:textId="5947BB6E" w:rsidR="1FED0979" w:rsidRPr="00B84713" w:rsidRDefault="66B9D226" w:rsidP="001808B8">
      <w:pPr>
        <w:pStyle w:val="FeatureBox2"/>
        <w:numPr>
          <w:ilvl w:val="0"/>
          <w:numId w:val="7"/>
        </w:numPr>
        <w:ind w:left="567" w:hanging="567"/>
      </w:pPr>
      <w:r>
        <w:lastRenderedPageBreak/>
        <w:t>U</w:t>
      </w:r>
      <w:r w:rsidR="4FFE4A8D">
        <w:t>se a comma to separate a dependent clause before a main clause</w:t>
      </w:r>
    </w:p>
    <w:p w14:paraId="531D9A11" w14:textId="38283095" w:rsidR="73C1D494" w:rsidRDefault="72B847ED" w:rsidP="001808B8">
      <w:pPr>
        <w:pStyle w:val="FeatureBox2"/>
        <w:numPr>
          <w:ilvl w:val="0"/>
          <w:numId w:val="7"/>
        </w:numPr>
        <w:ind w:left="567" w:hanging="567"/>
        <w:rPr>
          <w:rFonts w:eastAsia="Arial"/>
        </w:rPr>
      </w:pPr>
      <w:r>
        <w:t>U</w:t>
      </w:r>
      <w:r w:rsidR="4FFE4A8D">
        <w:t>nderstand and use quoted and reported text or speech in own writing</w:t>
      </w:r>
    </w:p>
    <w:p w14:paraId="1C790661" w14:textId="5F4B9F4D" w:rsidR="00002B64" w:rsidRDefault="5EF329B9" w:rsidP="00B84713">
      <w:pPr>
        <w:pStyle w:val="FeatureBox2"/>
        <w:rPr>
          <w:rFonts w:eastAsia="Arial"/>
          <w:b/>
          <w:bCs/>
          <w:sz w:val="24"/>
        </w:rPr>
      </w:pPr>
      <w:r w:rsidRPr="00B84713">
        <w:rPr>
          <w:rStyle w:val="Strong"/>
        </w:rPr>
        <w:t>Word-level language</w:t>
      </w:r>
    </w:p>
    <w:p w14:paraId="7DB42E70" w14:textId="00B66E0A" w:rsidR="50BAB13C" w:rsidRDefault="003B7E8C" w:rsidP="001808B8">
      <w:pPr>
        <w:pStyle w:val="FeatureBox2"/>
        <w:numPr>
          <w:ilvl w:val="0"/>
          <w:numId w:val="7"/>
        </w:numPr>
        <w:ind w:left="567" w:hanging="567"/>
        <w:rPr>
          <w:rFonts w:eastAsia="Arial"/>
          <w:sz w:val="24"/>
        </w:rPr>
      </w:pPr>
      <w:r w:rsidRPr="358959FD">
        <w:rPr>
          <w:rFonts w:eastAsia="Arial"/>
          <w:sz w:val="24"/>
        </w:rPr>
        <w:t>n/a</w:t>
      </w:r>
    </w:p>
    <w:p w14:paraId="6AEB19F9" w14:textId="35B65397" w:rsidR="00404EBC" w:rsidRDefault="167BDADA" w:rsidP="00404EBC">
      <w:pPr>
        <w:pStyle w:val="Caption"/>
      </w:pPr>
      <w:r>
        <w:t xml:space="preserve">Table </w:t>
      </w:r>
      <w:r>
        <w:fldChar w:fldCharType="begin"/>
      </w:r>
      <w:r>
        <w:instrText>SEQ Table \* ARABIC</w:instrText>
      </w:r>
      <w:r>
        <w:fldChar w:fldCharType="separate"/>
      </w:r>
      <w:r w:rsidR="00374D17">
        <w:rPr>
          <w:noProof/>
        </w:rPr>
        <w:t>15</w:t>
      </w:r>
      <w:r>
        <w:fldChar w:fldCharType="end"/>
      </w:r>
      <w:r>
        <w:t xml:space="preserve"> – Year 4 Term 3 </w:t>
      </w:r>
      <w:r w:rsidR="518DF17C">
        <w:t xml:space="preserve">(early) </w:t>
      </w:r>
      <w:r w:rsidR="000110E6">
        <w:t>suggested instructional sequence for Grammar and punctuation</w:t>
      </w:r>
    </w:p>
    <w:tbl>
      <w:tblPr>
        <w:tblStyle w:val="Tableheader"/>
        <w:tblW w:w="4963" w:type="pct"/>
        <w:tblLayout w:type="fixed"/>
        <w:tblLook w:val="0420" w:firstRow="1" w:lastRow="0" w:firstColumn="0" w:lastColumn="0" w:noHBand="0" w:noVBand="1"/>
        <w:tblDescription w:val="Suggested sample instructional sequence for Grammar and punctuation."/>
      </w:tblPr>
      <w:tblGrid>
        <w:gridCol w:w="3613"/>
        <w:gridCol w:w="3613"/>
        <w:gridCol w:w="3614"/>
        <w:gridCol w:w="3614"/>
      </w:tblGrid>
      <w:tr w:rsidR="0026571E" w:rsidRPr="7947C7A1" w14:paraId="1A11360B" w14:textId="77777777" w:rsidTr="002B267B">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1E50878B" w14:textId="3DFE8217" w:rsidR="0026571E" w:rsidRPr="002B267B" w:rsidRDefault="2DEADEEE" w:rsidP="002B267B">
            <w:r w:rsidRPr="002B267B">
              <w:t>Text features for</w:t>
            </w:r>
            <w:r w:rsidR="1212E70C" w:rsidRPr="002B267B">
              <w:t xml:space="preserve"> </w:t>
            </w:r>
            <w:r w:rsidRPr="002B267B">
              <w:t>multiple purposes</w:t>
            </w:r>
          </w:p>
        </w:tc>
        <w:tc>
          <w:tcPr>
            <w:tcW w:w="1250" w:type="pct"/>
          </w:tcPr>
          <w:p w14:paraId="126CA602" w14:textId="1257C7DE" w:rsidR="0026571E" w:rsidRPr="002B267B" w:rsidRDefault="4BD6F942" w:rsidP="002B267B">
            <w:r w:rsidRPr="002B267B">
              <w:t xml:space="preserve">Sentence-level </w:t>
            </w:r>
            <w:r w:rsidR="319211A3" w:rsidRPr="002B267B">
              <w:t>grammar</w:t>
            </w:r>
          </w:p>
        </w:tc>
        <w:tc>
          <w:tcPr>
            <w:tcW w:w="1250" w:type="pct"/>
          </w:tcPr>
          <w:p w14:paraId="6D294B47" w14:textId="65D0065F" w:rsidR="0026571E" w:rsidRPr="002B267B" w:rsidRDefault="2DEADEEE" w:rsidP="002B267B">
            <w:r w:rsidRPr="002B267B">
              <w:t>Punctuation</w:t>
            </w:r>
          </w:p>
        </w:tc>
        <w:tc>
          <w:tcPr>
            <w:tcW w:w="1250" w:type="pct"/>
          </w:tcPr>
          <w:p w14:paraId="6439D79B" w14:textId="7AC981E7" w:rsidR="0026571E" w:rsidRPr="002B267B" w:rsidRDefault="2DEADEEE" w:rsidP="002B267B">
            <w:r w:rsidRPr="002B267B">
              <w:t>Word-level language</w:t>
            </w:r>
          </w:p>
        </w:tc>
      </w:tr>
      <w:tr w:rsidR="00AD095E" w:rsidRPr="00603E4C" w14:paraId="54788E93" w14:textId="77777777" w:rsidTr="002B267B">
        <w:trPr>
          <w:cnfStyle w:val="000000100000" w:firstRow="0" w:lastRow="0" w:firstColumn="0" w:lastColumn="0" w:oddVBand="0" w:evenVBand="0" w:oddHBand="1" w:evenHBand="0" w:firstRowFirstColumn="0" w:firstRowLastColumn="0" w:lastRowFirstColumn="0" w:lastRowLastColumn="0"/>
          <w:trHeight w:val="517"/>
        </w:trPr>
        <w:tc>
          <w:tcPr>
            <w:tcW w:w="1250" w:type="pct"/>
          </w:tcPr>
          <w:p w14:paraId="711C971A" w14:textId="76E1B177" w:rsidR="7669AE32" w:rsidRPr="002B267B" w:rsidRDefault="530B1951" w:rsidP="002B267B">
            <w:pPr>
              <w:rPr>
                <w:rStyle w:val="Strong"/>
              </w:rPr>
            </w:pPr>
            <w:r w:rsidRPr="002B267B">
              <w:rPr>
                <w:rStyle w:val="Strong"/>
              </w:rPr>
              <w:t>Imaginative purposes</w:t>
            </w:r>
          </w:p>
          <w:p w14:paraId="5664AFAF" w14:textId="70DCAC97" w:rsidR="00C47538" w:rsidRDefault="1D58C3D0" w:rsidP="00E01277">
            <w:r w:rsidRPr="6D4F3792">
              <w:rPr>
                <w:b/>
                <w:bCs/>
              </w:rPr>
              <w:t>Review</w:t>
            </w:r>
            <w:r>
              <w:t xml:space="preserve"> </w:t>
            </w:r>
            <w:hyperlink w:anchor="_Narrative_voice">
              <w:r w:rsidRPr="00E01277">
                <w:rPr>
                  <w:rStyle w:val="Hyperlink"/>
                </w:rPr>
                <w:t>narrative voice</w:t>
              </w:r>
            </w:hyperlink>
            <w:r w:rsidRPr="00E01277">
              <w:t>,</w:t>
            </w:r>
            <w:r>
              <w:t xml:space="preserve"> including:</w:t>
            </w:r>
          </w:p>
          <w:p w14:paraId="693F953A" w14:textId="1BAA2B45" w:rsidR="00C47538" w:rsidRPr="00070C0E" w:rsidRDefault="00F523A2" w:rsidP="00E01277">
            <w:pPr>
              <w:pStyle w:val="ListBullet"/>
              <w:rPr>
                <w:rStyle w:val="Hyperlink"/>
                <w:rFonts w:eastAsia="Arial"/>
                <w:color w:val="auto"/>
                <w:u w:val="none"/>
              </w:rPr>
            </w:pPr>
            <w:hyperlink w:anchor="_Second_person_narrative">
              <w:r w:rsidR="00C47538" w:rsidRPr="358959FD">
                <w:rPr>
                  <w:rStyle w:val="Hyperlink"/>
                  <w:rFonts w:eastAsia="Arial"/>
                </w:rPr>
                <w:t>second person narrative voice</w:t>
              </w:r>
            </w:hyperlink>
            <w:r w:rsidR="003B7E8C" w:rsidRPr="009E762F">
              <w:t>.</w:t>
            </w:r>
          </w:p>
          <w:p w14:paraId="4F0ED38F" w14:textId="4E04379C" w:rsidR="00070C0E" w:rsidRPr="00102E5D" w:rsidRDefault="00070C0E" w:rsidP="00E01277">
            <w:r w:rsidRPr="002B267B">
              <w:rPr>
                <w:rStyle w:val="Strong"/>
              </w:rPr>
              <w:t>Note</w:t>
            </w:r>
            <w:r w:rsidRPr="00102E5D">
              <w:t xml:space="preserve">: </w:t>
            </w:r>
            <w:r>
              <w:t xml:space="preserve">a review of </w:t>
            </w:r>
            <w:hyperlink w:anchor="_First_person_narrative">
              <w:r w:rsidRPr="00102E5D">
                <w:rPr>
                  <w:rStyle w:val="Hyperlink"/>
                </w:rPr>
                <w:t>first person</w:t>
              </w:r>
            </w:hyperlink>
            <w:r w:rsidRPr="000C7EAD">
              <w:rPr>
                <w:rStyle w:val="Hyperlink"/>
                <w:color w:val="auto"/>
                <w:u w:val="none"/>
              </w:rPr>
              <w:t xml:space="preserve"> and</w:t>
            </w:r>
            <w:r>
              <w:rPr>
                <w:rStyle w:val="Hyperlink"/>
                <w:color w:val="auto"/>
              </w:rPr>
              <w:t xml:space="preserve"> </w:t>
            </w:r>
            <w:hyperlink w:anchor="_Third_person_narrative" w:history="1">
              <w:r w:rsidRPr="007500AB">
                <w:rPr>
                  <w:rStyle w:val="Hyperlink"/>
                </w:rPr>
                <w:t>third person</w:t>
              </w:r>
            </w:hyperlink>
            <w:r w:rsidRPr="00BC3FD0">
              <w:rPr>
                <w:rStyle w:val="Hyperlink"/>
                <w:color w:val="auto"/>
                <w:u w:val="none"/>
              </w:rPr>
              <w:t xml:space="preserve"> narrative vo</w:t>
            </w:r>
            <w:r w:rsidRPr="00BC3FD0">
              <w:t xml:space="preserve">ice </w:t>
            </w:r>
            <w:r>
              <w:t>may be required.</w:t>
            </w:r>
          </w:p>
          <w:p w14:paraId="71C44A37" w14:textId="4A3B9C4A" w:rsidR="4BBB55A1" w:rsidRPr="002B267B" w:rsidRDefault="45793170" w:rsidP="002B267B">
            <w:pPr>
              <w:rPr>
                <w:rStyle w:val="Strong"/>
              </w:rPr>
            </w:pPr>
            <w:r w:rsidRPr="002B267B">
              <w:rPr>
                <w:rStyle w:val="Strong"/>
              </w:rPr>
              <w:t>Text features for multiple purposes</w:t>
            </w:r>
          </w:p>
          <w:p w14:paraId="7C02565C" w14:textId="3FF7C6F1" w:rsidR="00C47538" w:rsidRPr="008F252A" w:rsidRDefault="1D58C3D0" w:rsidP="00E01277">
            <w:r>
              <w:rPr>
                <w:b/>
                <w:bCs/>
                <w:color w:val="000000"/>
                <w:shd w:val="clear" w:color="auto" w:fill="FFFFFF"/>
              </w:rPr>
              <w:lastRenderedPageBreak/>
              <w:t>Rev</w:t>
            </w:r>
            <w:r w:rsidRPr="671CFFD3">
              <w:rPr>
                <w:b/>
                <w:bCs/>
                <w:color w:val="000000"/>
                <w:shd w:val="clear" w:color="auto" w:fill="FFFFFF"/>
              </w:rPr>
              <w:t>iew</w:t>
            </w:r>
            <w:r>
              <w:rPr>
                <w:color w:val="000000"/>
                <w:shd w:val="clear" w:color="auto" w:fill="FFFFFF"/>
              </w:rPr>
              <w:t xml:space="preserve"> </w:t>
            </w:r>
            <w:r w:rsidRPr="003B7E8C">
              <w:t xml:space="preserve">tense: </w:t>
            </w:r>
            <w:hyperlink w:anchor="_The_simple_form" w:tgtFrame="_blank" w:history="1">
              <w:r w:rsidRPr="003B7E8C">
                <w:rPr>
                  <w:rStyle w:val="Hyperlink"/>
                </w:rPr>
                <w:t>the simple form</w:t>
              </w:r>
            </w:hyperlink>
            <w:r>
              <w:rPr>
                <w:color w:val="000000"/>
                <w:shd w:val="clear" w:color="auto" w:fill="FFFFFF"/>
              </w:rPr>
              <w:t xml:space="preserve"> including:</w:t>
            </w:r>
          </w:p>
          <w:p w14:paraId="00B80215" w14:textId="20D7E40C" w:rsidR="00C47538" w:rsidRPr="002B267B" w:rsidRDefault="00F523A2" w:rsidP="00E01277">
            <w:pPr>
              <w:pStyle w:val="ListBullet"/>
            </w:pPr>
            <w:hyperlink w:anchor="_Shifting_between_past," w:history="1">
              <w:r w:rsidR="00C47538" w:rsidRPr="002B267B">
                <w:rPr>
                  <w:rStyle w:val="Hyperlink"/>
                </w:rPr>
                <w:t>past, present and future tense</w:t>
              </w:r>
            </w:hyperlink>
          </w:p>
          <w:p w14:paraId="2E34A071" w14:textId="60269EA5" w:rsidR="00C47538" w:rsidRPr="002B267B" w:rsidRDefault="00F523A2" w:rsidP="00E01277">
            <w:pPr>
              <w:pStyle w:val="ListBullet"/>
            </w:pPr>
            <w:hyperlink w:anchor="_Irregular_verbs" w:history="1">
              <w:r w:rsidR="00C47538" w:rsidRPr="002B267B">
                <w:rPr>
                  <w:rStyle w:val="Hyperlink"/>
                </w:rPr>
                <w:t>irregular past tense verbs</w:t>
              </w:r>
            </w:hyperlink>
          </w:p>
          <w:p w14:paraId="33FBED76" w14:textId="6FD4913B" w:rsidR="00C47538" w:rsidRPr="002B267B" w:rsidRDefault="00F523A2" w:rsidP="00E01277">
            <w:pPr>
              <w:pStyle w:val="ListBullet"/>
            </w:pPr>
            <w:hyperlink w:anchor="_Timeless_present_tense">
              <w:r w:rsidR="00C47538" w:rsidRPr="002B267B">
                <w:rPr>
                  <w:rStyle w:val="Hyperlink"/>
                </w:rPr>
                <w:t>timeless and continuous present tense</w:t>
              </w:r>
            </w:hyperlink>
            <w:r w:rsidR="00290C5F" w:rsidRPr="009E762F">
              <w:t>.</w:t>
            </w:r>
          </w:p>
          <w:p w14:paraId="0E69ED7D" w14:textId="5BD963BE" w:rsidR="00F337FE" w:rsidRPr="00B91343" w:rsidRDefault="2D73611C" w:rsidP="00E01277">
            <w:pPr>
              <w:rPr>
                <w:b/>
                <w:bCs/>
              </w:rPr>
            </w:pPr>
            <w:r w:rsidRPr="6D4F3792">
              <w:rPr>
                <w:b/>
                <w:bCs/>
              </w:rPr>
              <w:t>Review</w:t>
            </w:r>
            <w:r>
              <w:t xml:space="preserve"> </w:t>
            </w:r>
            <w:hyperlink w:anchor="_Nouns">
              <w:r w:rsidRPr="6D4F3792">
                <w:rPr>
                  <w:rStyle w:val="Hyperlink"/>
                </w:rPr>
                <w:t>nouns</w:t>
              </w:r>
            </w:hyperlink>
            <w:r>
              <w:t xml:space="preserve"> including</w:t>
            </w:r>
            <w:r w:rsidRPr="6D4F3792">
              <w:rPr>
                <w:b/>
                <w:bCs/>
              </w:rPr>
              <w:t xml:space="preserve"> </w:t>
            </w:r>
            <w:hyperlink w:anchor="_Types_of_nouns">
              <w:r w:rsidRPr="6D4F3792">
                <w:rPr>
                  <w:rStyle w:val="Hyperlink"/>
                </w:rPr>
                <w:t>types of nouns</w:t>
              </w:r>
            </w:hyperlink>
            <w:r w:rsidR="00290C5F" w:rsidRPr="009E762F">
              <w:t>.</w:t>
            </w:r>
          </w:p>
          <w:p w14:paraId="10C887D0" w14:textId="65CCF06F" w:rsidR="00F337FE" w:rsidRPr="00B91343" w:rsidRDefault="2D73611C" w:rsidP="00E01277">
            <w:r w:rsidRPr="6D4F3792">
              <w:rPr>
                <w:b/>
                <w:bCs/>
              </w:rPr>
              <w:t>Review</w:t>
            </w:r>
            <w:r>
              <w:t xml:space="preserve"> </w:t>
            </w:r>
            <w:hyperlink w:anchor="_Pronouns">
              <w:r w:rsidRPr="6D4F3792">
                <w:rPr>
                  <w:rStyle w:val="Hyperlink"/>
                </w:rPr>
                <w:t>pronouns</w:t>
              </w:r>
            </w:hyperlink>
            <w:r>
              <w:t xml:space="preserve"> including </w:t>
            </w:r>
            <w:hyperlink w:anchor="_Personal_pronouns">
              <w:r w:rsidRPr="6D4F3792">
                <w:rPr>
                  <w:rStyle w:val="Hyperlink"/>
                </w:rPr>
                <w:t>personal pronouns</w:t>
              </w:r>
            </w:hyperlink>
            <w:r>
              <w:t xml:space="preserve"> and </w:t>
            </w:r>
            <w:hyperlink w:anchor="_Personal_pronouns_have">
              <w:r w:rsidRPr="6D4F3792">
                <w:rPr>
                  <w:rStyle w:val="Hyperlink"/>
                </w:rPr>
                <w:t>personal pronouns have number and gender</w:t>
              </w:r>
            </w:hyperlink>
            <w:r w:rsidR="00290C5F" w:rsidRPr="009E762F">
              <w:t>.</w:t>
            </w:r>
          </w:p>
          <w:p w14:paraId="3AF36571" w14:textId="5FD69079" w:rsidR="00F337FE" w:rsidRPr="00F337FE" w:rsidRDefault="4251F724" w:rsidP="00E01277">
            <w:pPr>
              <w:rPr>
                <w:rFonts w:eastAsia="Arial"/>
                <w:lang w:eastAsia="en-AU"/>
              </w:rPr>
            </w:pPr>
            <w:r w:rsidRPr="1B31D2D3">
              <w:rPr>
                <w:b/>
                <w:bCs/>
              </w:rPr>
              <w:t>Review</w:t>
            </w:r>
            <w:r w:rsidR="12196284">
              <w:t xml:space="preserve"> </w:t>
            </w:r>
            <w:hyperlink w:anchor="_Relative_pronouns">
              <w:r w:rsidR="12196284" w:rsidRPr="1B31D2D3">
                <w:rPr>
                  <w:rStyle w:val="Hyperlink"/>
                </w:rPr>
                <w:t>relative pronouns</w:t>
              </w:r>
            </w:hyperlink>
            <w:r w:rsidR="12196284">
              <w:t xml:space="preserve"> (as part of </w:t>
            </w:r>
            <w:hyperlink w:anchor="_Adjectival_clauses_(in">
              <w:r w:rsidR="000F6923">
                <w:rPr>
                  <w:rStyle w:val="Hyperlink"/>
                </w:rPr>
                <w:t>adjectival clauses</w:t>
              </w:r>
            </w:hyperlink>
            <w:r w:rsidR="000F6923" w:rsidRPr="000F6923">
              <w:t>)</w:t>
            </w:r>
            <w:r w:rsidR="00290C5F" w:rsidRPr="000F6923">
              <w:t>.</w:t>
            </w:r>
          </w:p>
          <w:p w14:paraId="21530A95" w14:textId="28F985D0" w:rsidR="00002B64" w:rsidRPr="00603E4C" w:rsidRDefault="6AACB263" w:rsidP="00E01277">
            <w:pPr>
              <w:rPr>
                <w:rFonts w:eastAsia="Arial"/>
                <w:lang w:eastAsia="en-AU"/>
              </w:rPr>
            </w:pPr>
            <w:r w:rsidRPr="6D4F3792">
              <w:rPr>
                <w:rFonts w:eastAsia="Arial"/>
                <w:b/>
                <w:bCs/>
                <w:color w:val="000000" w:themeColor="text1"/>
              </w:rPr>
              <w:t>Review</w:t>
            </w:r>
            <w:r w:rsidRPr="6D4F3792">
              <w:rPr>
                <w:rFonts w:eastAsia="Arial"/>
                <w:color w:val="000000" w:themeColor="text1"/>
              </w:rPr>
              <w:t xml:space="preserve"> </w:t>
            </w:r>
            <w:hyperlink w:anchor="_Subject-verb_agreement_(also">
              <w:r w:rsidR="04AF08D3" w:rsidRPr="6D4F3792">
                <w:rPr>
                  <w:rStyle w:val="Hyperlink"/>
                </w:rPr>
                <w:t>subject</w:t>
              </w:r>
              <w:r w:rsidR="00290C5F">
                <w:rPr>
                  <w:rStyle w:val="Hyperlink"/>
                </w:rPr>
                <w:t>–</w:t>
              </w:r>
              <w:r w:rsidR="04AF08D3" w:rsidRPr="6D4F3792">
                <w:rPr>
                  <w:rStyle w:val="Hyperlink"/>
                </w:rPr>
                <w:t>verb agreement</w:t>
              </w:r>
            </w:hyperlink>
            <w:r w:rsidR="00290C5F" w:rsidRPr="009E762F">
              <w:t>.</w:t>
            </w:r>
          </w:p>
        </w:tc>
        <w:tc>
          <w:tcPr>
            <w:tcW w:w="1250" w:type="pct"/>
          </w:tcPr>
          <w:p w14:paraId="1C99D042" w14:textId="050B7BE9" w:rsidR="004907D3" w:rsidRPr="002B267B" w:rsidRDefault="5F5DC4C8" w:rsidP="00E01277">
            <w:r w:rsidRPr="6D4F3792">
              <w:rPr>
                <w:b/>
                <w:bCs/>
              </w:rPr>
              <w:lastRenderedPageBreak/>
              <w:t>Review</w:t>
            </w:r>
            <w:r>
              <w:t xml:space="preserve"> </w:t>
            </w:r>
            <w:hyperlink w:anchor="_Adjectival_clauses_(in">
              <w:r w:rsidRPr="00E01277">
                <w:rPr>
                  <w:rStyle w:val="Hyperlink"/>
                </w:rPr>
                <w:t>adjectival clauses (in a complex sentence)</w:t>
              </w:r>
            </w:hyperlink>
            <w:r>
              <w:t xml:space="preserve"> including </w:t>
            </w:r>
            <w:hyperlink w:anchor="_Clause_position_–_1">
              <w:r w:rsidR="002B4075">
                <w:rPr>
                  <w:rStyle w:val="Hyperlink"/>
                </w:rPr>
                <w:t>clause position – adjectival clauses (embedded clauses)</w:t>
              </w:r>
            </w:hyperlink>
            <w:r w:rsidR="00290C5F" w:rsidRPr="009E762F">
              <w:t>.</w:t>
            </w:r>
          </w:p>
          <w:p w14:paraId="53CFD3C5" w14:textId="4256A7EA" w:rsidR="50BAB13C" w:rsidRPr="00FE3DE0" w:rsidRDefault="7DD19600" w:rsidP="00E01277">
            <w:pPr>
              <w:rPr>
                <w:color w:val="000000" w:themeColor="text1"/>
              </w:rPr>
            </w:pPr>
            <w:r w:rsidRPr="6D4F3792">
              <w:rPr>
                <w:b/>
                <w:bCs/>
              </w:rPr>
              <w:t>Introd</w:t>
            </w:r>
            <w:r w:rsidRPr="6D4F3792">
              <w:rPr>
                <w:b/>
                <w:bCs/>
                <w:color w:val="000000" w:themeColor="text1"/>
              </w:rPr>
              <w:t xml:space="preserve">uce </w:t>
            </w:r>
            <w:hyperlink w:anchor="_Commas_and_adjectival_1">
              <w:r w:rsidR="00F55637">
                <w:rPr>
                  <w:rStyle w:val="Hyperlink"/>
                  <w:rFonts w:eastAsia="Arial"/>
                </w:rPr>
                <w:t>commas and adjectival clauses (non-essential and essential clauses)</w:t>
              </w:r>
            </w:hyperlink>
            <w:r w:rsidR="00290C5F" w:rsidRPr="002B4075">
              <w:t>.</w:t>
            </w:r>
          </w:p>
          <w:p w14:paraId="0612402D" w14:textId="428861C7" w:rsidR="00BF7800" w:rsidRPr="358959FD" w:rsidRDefault="70BA7FB7" w:rsidP="00E01277">
            <w:pPr>
              <w:rPr>
                <w:rFonts w:eastAsia="Arial"/>
                <w:b/>
                <w:bCs/>
              </w:rPr>
            </w:pPr>
            <w:r w:rsidRPr="6D4F3792">
              <w:rPr>
                <w:b/>
                <w:bCs/>
              </w:rPr>
              <w:t>Review</w:t>
            </w:r>
            <w:r w:rsidRPr="6D4F3792">
              <w:rPr>
                <w:rStyle w:val="Strong"/>
              </w:rPr>
              <w:t xml:space="preserve"> </w:t>
            </w:r>
            <w:hyperlink w:anchor="_Complex_sentences">
              <w:r w:rsidR="0FCD3B44" w:rsidRPr="6D4F3792">
                <w:rPr>
                  <w:rStyle w:val="Hyperlink"/>
                </w:rPr>
                <w:t>complex sentences</w:t>
              </w:r>
            </w:hyperlink>
            <w:r w:rsidR="00290C5F" w:rsidRPr="00DB1AA0">
              <w:t>.</w:t>
            </w:r>
          </w:p>
          <w:p w14:paraId="6366D701" w14:textId="1A7552E8" w:rsidR="50BAB13C" w:rsidRPr="00FE3DE0" w:rsidRDefault="7AA2FA11" w:rsidP="00E01277">
            <w:r w:rsidRPr="6D4F3792">
              <w:rPr>
                <w:b/>
                <w:bCs/>
              </w:rPr>
              <w:t xml:space="preserve">Review </w:t>
            </w:r>
            <w:hyperlink w:anchor="_Verb_sentence_openers">
              <w:r w:rsidR="5291EF1E" w:rsidRPr="00E01277">
                <w:rPr>
                  <w:rStyle w:val="Hyperlink"/>
                </w:rPr>
                <w:t>v</w:t>
              </w:r>
              <w:r w:rsidRPr="00E01277">
                <w:rPr>
                  <w:rStyle w:val="Hyperlink"/>
                </w:rPr>
                <w:t>erb sentence openers</w:t>
              </w:r>
            </w:hyperlink>
            <w:r w:rsidRPr="6D4F3792">
              <w:rPr>
                <w:b/>
                <w:bCs/>
              </w:rPr>
              <w:t xml:space="preserve"> </w:t>
            </w:r>
            <w:r>
              <w:t xml:space="preserve">to </w:t>
            </w:r>
            <w:r>
              <w:lastRenderedPageBreak/>
              <w:t>indicate action processes</w:t>
            </w:r>
            <w:r w:rsidR="00290C5F">
              <w:t>.</w:t>
            </w:r>
          </w:p>
          <w:p w14:paraId="09C9ADA8" w14:textId="19EFF32F" w:rsidR="00002B64" w:rsidRPr="00076DB1" w:rsidRDefault="1DE8EF34" w:rsidP="00E01277">
            <w:r w:rsidRPr="1B31D2D3">
              <w:rPr>
                <w:b/>
                <w:bCs/>
              </w:rPr>
              <w:t>Review</w:t>
            </w:r>
            <w:r>
              <w:t xml:space="preserve"> </w:t>
            </w:r>
            <w:hyperlink w:anchor="_Varying_sentence_lengths">
              <w:r w:rsidRPr="1B31D2D3">
                <w:rPr>
                  <w:rStyle w:val="Hyperlink"/>
                </w:rPr>
                <w:t>varying sentence lengths</w:t>
              </w:r>
            </w:hyperlink>
            <w:r>
              <w:t xml:space="preserve"> for variation and readability in simple, compound and complex sentences including noun groups, adverbs and adverbial phrases.</w:t>
            </w:r>
          </w:p>
        </w:tc>
        <w:tc>
          <w:tcPr>
            <w:tcW w:w="1250" w:type="pct"/>
          </w:tcPr>
          <w:p w14:paraId="3A77AAF1" w14:textId="3287EA4A" w:rsidR="00324906" w:rsidRPr="002B267B" w:rsidRDefault="45A43C75" w:rsidP="00E01277">
            <w:r w:rsidRPr="1BDDDA1E">
              <w:rPr>
                <w:rFonts w:eastAsia="Arial"/>
                <w:b/>
                <w:bCs/>
              </w:rPr>
              <w:lastRenderedPageBreak/>
              <w:t>Review</w:t>
            </w:r>
            <w:r w:rsidRPr="1BDDDA1E">
              <w:rPr>
                <w:rFonts w:eastAsia="Arial"/>
              </w:rPr>
              <w:t xml:space="preserve"> </w:t>
            </w:r>
            <w:hyperlink w:anchor="_Commas">
              <w:r w:rsidRPr="00E01277">
                <w:rPr>
                  <w:rStyle w:val="Hyperlink"/>
                </w:rPr>
                <w:t>commas</w:t>
              </w:r>
            </w:hyperlink>
            <w:r w:rsidRPr="00E01277">
              <w:t xml:space="preserve"> including</w:t>
            </w:r>
            <w:r>
              <w:t>:</w:t>
            </w:r>
          </w:p>
          <w:p w14:paraId="1BE5A6A9" w14:textId="19558781" w:rsidR="00324906" w:rsidRPr="002B267B" w:rsidRDefault="00F523A2" w:rsidP="00E01277">
            <w:pPr>
              <w:pStyle w:val="ListBullet"/>
            </w:pPr>
            <w:hyperlink w:anchor="_Commas_to_separate_3" w:history="1">
              <w:r w:rsidR="00324906" w:rsidRPr="002B267B">
                <w:rPr>
                  <w:rStyle w:val="Hyperlink"/>
                </w:rPr>
                <w:t>commas to separate adjectives when more than one is used</w:t>
              </w:r>
            </w:hyperlink>
          </w:p>
          <w:p w14:paraId="54376355" w14:textId="7B5F6403" w:rsidR="00324906" w:rsidRPr="002B267B" w:rsidRDefault="00F523A2" w:rsidP="00E01277">
            <w:pPr>
              <w:pStyle w:val="ListBullet"/>
            </w:pPr>
            <w:hyperlink w:anchor="_Commas_to_separate_2">
              <w:r w:rsidR="00324906" w:rsidRPr="002B267B">
                <w:rPr>
                  <w:rStyle w:val="Hyperlink"/>
                </w:rPr>
                <w:t>commas to separate nouns in a list</w:t>
              </w:r>
            </w:hyperlink>
          </w:p>
          <w:p w14:paraId="6BEA87B9" w14:textId="53EBEF5C" w:rsidR="00324906" w:rsidRPr="002B267B" w:rsidRDefault="00F523A2" w:rsidP="00E01277">
            <w:pPr>
              <w:pStyle w:val="ListBullet"/>
            </w:pPr>
            <w:hyperlink w:anchor="_Commas_to_separate" w:history="1">
              <w:r w:rsidR="00324906" w:rsidRPr="002B267B">
                <w:rPr>
                  <w:rStyle w:val="Hyperlink"/>
                </w:rPr>
                <w:t>commas to separate an adverbial phrase from a main clause</w:t>
              </w:r>
            </w:hyperlink>
          </w:p>
          <w:p w14:paraId="25D52089" w14:textId="4E6B05B5" w:rsidR="00324906" w:rsidRPr="000B02AF" w:rsidRDefault="00F523A2" w:rsidP="00E01277">
            <w:pPr>
              <w:pStyle w:val="ListBullet"/>
            </w:pPr>
            <w:hyperlink w:anchor="_Commas_to_separate_1">
              <w:r w:rsidR="00324906" w:rsidRPr="5E97BB7C">
                <w:rPr>
                  <w:rStyle w:val="Hyperlink"/>
                  <w:rFonts w:eastAsia="Arial"/>
                </w:rPr>
                <w:t>commas to separate a dependent (subordinate) clause from a main (independent) clause</w:t>
              </w:r>
            </w:hyperlink>
            <w:r w:rsidR="00290C5F" w:rsidRPr="00DB1AA0">
              <w:t>.</w:t>
            </w:r>
          </w:p>
          <w:p w14:paraId="637BAEA4" w14:textId="380C12BE" w:rsidR="00324906" w:rsidRPr="00237264" w:rsidRDefault="55A116DE" w:rsidP="00E01277">
            <w:r w:rsidRPr="00E01277">
              <w:rPr>
                <w:rStyle w:val="Strong"/>
              </w:rPr>
              <w:t>Review</w:t>
            </w:r>
            <w:r w:rsidR="7DC29CF5" w:rsidRPr="00E01277">
              <w:t xml:space="preserve"> </w:t>
            </w:r>
            <w:hyperlink w:anchor="_Quoted_(direct)_and">
              <w:r w:rsidR="7DC29CF5" w:rsidRPr="00E01277">
                <w:rPr>
                  <w:rStyle w:val="Hyperlink"/>
                </w:rPr>
                <w:t>quoted (direct) speech and reported (indirect) speech</w:t>
              </w:r>
            </w:hyperlink>
            <w:r w:rsidR="00290C5F">
              <w:t>.</w:t>
            </w:r>
          </w:p>
          <w:p w14:paraId="1917AA00" w14:textId="75688D36" w:rsidR="00002B64" w:rsidRPr="00290C5F" w:rsidRDefault="45A43C75" w:rsidP="00290C5F">
            <w:r w:rsidRPr="00290C5F">
              <w:t xml:space="preserve">See </w:t>
            </w:r>
            <w:hyperlink w:anchor="_Dialogue">
              <w:r w:rsidRPr="00290C5F">
                <w:rPr>
                  <w:rStyle w:val="Hyperlink"/>
                </w:rPr>
                <w:t>dialogue</w:t>
              </w:r>
            </w:hyperlink>
            <w:r w:rsidR="00290C5F">
              <w:t>.</w:t>
            </w:r>
          </w:p>
        </w:tc>
        <w:tc>
          <w:tcPr>
            <w:tcW w:w="1250" w:type="pct"/>
          </w:tcPr>
          <w:p w14:paraId="3BE17CAB" w14:textId="5D51B0EB" w:rsidR="00002B64" w:rsidRPr="00603E4C" w:rsidRDefault="003B7E8C" w:rsidP="00E01277">
            <w:r w:rsidRPr="50BAB13C">
              <w:lastRenderedPageBreak/>
              <w:t>n/a</w:t>
            </w:r>
          </w:p>
        </w:tc>
      </w:tr>
    </w:tbl>
    <w:p w14:paraId="0836408B" w14:textId="356ECEDF" w:rsidR="005175F1" w:rsidRPr="00404EBC" w:rsidRDefault="3EFF8EFB" w:rsidP="00404EBC">
      <w:pPr>
        <w:pStyle w:val="Heading3"/>
      </w:pPr>
      <w:bookmarkStart w:id="44" w:name="_Toc167200973"/>
      <w:r>
        <w:lastRenderedPageBreak/>
        <w:t xml:space="preserve">Term 4 </w:t>
      </w:r>
      <w:r w:rsidR="27EA5E92">
        <w:t>(late)</w:t>
      </w:r>
      <w:bookmarkEnd w:id="44"/>
    </w:p>
    <w:p w14:paraId="42D07B04" w14:textId="77777777" w:rsidR="00002B64" w:rsidRDefault="71A718EB" w:rsidP="6B098880">
      <w:pPr>
        <w:pStyle w:val="FeatureBox2"/>
        <w:rPr>
          <w:rFonts w:eastAsia="Arial"/>
          <w:b/>
          <w:bCs/>
          <w:szCs w:val="22"/>
        </w:rPr>
      </w:pPr>
      <w:r w:rsidRPr="6B098880">
        <w:rPr>
          <w:rStyle w:val="Strong"/>
          <w:szCs w:val="22"/>
        </w:rPr>
        <w:t xml:space="preserve">Text </w:t>
      </w:r>
      <w:r w:rsidRPr="6B098880">
        <w:rPr>
          <w:rFonts w:eastAsia="Arial"/>
          <w:b/>
          <w:bCs/>
          <w:szCs w:val="22"/>
        </w:rPr>
        <w:t>features for multiple purposes</w:t>
      </w:r>
    </w:p>
    <w:p w14:paraId="792BBC70" w14:textId="644D8FB0" w:rsidR="38F5D1F2" w:rsidRDefault="2A1D6021" w:rsidP="001808B8">
      <w:pPr>
        <w:pStyle w:val="FeatureBox2"/>
        <w:numPr>
          <w:ilvl w:val="0"/>
          <w:numId w:val="7"/>
        </w:numPr>
        <w:ind w:left="567" w:hanging="567"/>
      </w:pPr>
      <w:r>
        <w:t>U</w:t>
      </w:r>
      <w:r w:rsidR="62182D7E">
        <w:t>se definite articles for particular things and indefinite articles for general things for cohesion</w:t>
      </w:r>
    </w:p>
    <w:p w14:paraId="530C1CE5" w14:textId="77777777" w:rsidR="00002B64" w:rsidRDefault="5EF329B9" w:rsidP="00B84713">
      <w:pPr>
        <w:pStyle w:val="FeatureBox2"/>
        <w:rPr>
          <w:rFonts w:eastAsia="Arial"/>
          <w:b/>
          <w:bCs/>
          <w:sz w:val="24"/>
        </w:rPr>
      </w:pPr>
      <w:r w:rsidRPr="00B84713">
        <w:rPr>
          <w:rStyle w:val="Strong"/>
        </w:rPr>
        <w:t>Sentence-level grammar</w:t>
      </w:r>
    </w:p>
    <w:p w14:paraId="07F0E2D2" w14:textId="2E90B2DA" w:rsidR="2850A7DD" w:rsidRDefault="4EF79FBF" w:rsidP="001808B8">
      <w:pPr>
        <w:pStyle w:val="FeatureBox2"/>
        <w:numPr>
          <w:ilvl w:val="0"/>
          <w:numId w:val="7"/>
        </w:numPr>
        <w:spacing w:before="120"/>
        <w:ind w:left="567" w:hanging="567"/>
      </w:pPr>
      <w:r>
        <w:t>U</w:t>
      </w:r>
      <w:r w:rsidR="60938EB5">
        <w:t>se coordinating conjunctions in compound sentences to compare and contrast, or for addition</w:t>
      </w:r>
    </w:p>
    <w:p w14:paraId="37043B3B" w14:textId="69285C75" w:rsidR="6B15DFE8" w:rsidRDefault="76A831A7" w:rsidP="001808B8">
      <w:pPr>
        <w:pStyle w:val="FeatureBox2"/>
        <w:numPr>
          <w:ilvl w:val="0"/>
          <w:numId w:val="7"/>
        </w:numPr>
        <w:spacing w:before="120"/>
        <w:ind w:left="567" w:hanging="567"/>
      </w:pPr>
      <w:r>
        <w:t xml:space="preserve">Use verb sentence openers to indicate action processes </w:t>
      </w:r>
    </w:p>
    <w:p w14:paraId="6B806D22" w14:textId="1FFF2C1F" w:rsidR="6B15DFE8" w:rsidRDefault="76A831A7" w:rsidP="001808B8">
      <w:pPr>
        <w:pStyle w:val="FeatureBox2"/>
        <w:numPr>
          <w:ilvl w:val="0"/>
          <w:numId w:val="7"/>
        </w:numPr>
        <w:spacing w:before="120"/>
        <w:ind w:left="567" w:hanging="567"/>
      </w:pPr>
      <w:r>
        <w:t xml:space="preserve">Create cause-and-effect statements </w:t>
      </w:r>
    </w:p>
    <w:p w14:paraId="021A8F9E" w14:textId="37EBBF94" w:rsidR="6B15DFE8" w:rsidRDefault="3021971B" w:rsidP="001808B8">
      <w:pPr>
        <w:pStyle w:val="FeatureBox2"/>
        <w:numPr>
          <w:ilvl w:val="0"/>
          <w:numId w:val="7"/>
        </w:numPr>
        <w:spacing w:before="120"/>
        <w:ind w:left="567" w:hanging="567"/>
      </w:pPr>
      <w:r>
        <w:t>U</w:t>
      </w:r>
      <w:r w:rsidR="24C5F740">
        <w:t>se imperative sentences to advise, provide instructions, express a request or a command</w:t>
      </w:r>
    </w:p>
    <w:p w14:paraId="5D406F4F" w14:textId="0535D82C" w:rsidR="255A292A" w:rsidRDefault="2AD31247" w:rsidP="001808B8">
      <w:pPr>
        <w:pStyle w:val="FeatureBox2"/>
        <w:numPr>
          <w:ilvl w:val="0"/>
          <w:numId w:val="7"/>
        </w:numPr>
        <w:spacing w:before="120"/>
        <w:ind w:left="567" w:hanging="567"/>
      </w:pPr>
      <w:r>
        <w:t>Use exclamatory sentences to emphasise a point or express a strong emotion</w:t>
      </w:r>
    </w:p>
    <w:p w14:paraId="12BD723C" w14:textId="77777777" w:rsidR="00002B64" w:rsidRDefault="5EF329B9" w:rsidP="00B84713">
      <w:pPr>
        <w:pStyle w:val="FeatureBox2"/>
        <w:rPr>
          <w:rFonts w:eastAsia="Arial"/>
          <w:b/>
          <w:bCs/>
          <w:sz w:val="24"/>
        </w:rPr>
      </w:pPr>
      <w:r w:rsidRPr="00B84713">
        <w:rPr>
          <w:rStyle w:val="Strong"/>
        </w:rPr>
        <w:t>Punctuation</w:t>
      </w:r>
    </w:p>
    <w:p w14:paraId="49E52A99" w14:textId="0BBEBCBD" w:rsidR="66DD5D3F" w:rsidRPr="00B84713" w:rsidRDefault="33A46163" w:rsidP="001808B8">
      <w:pPr>
        <w:pStyle w:val="FeatureBox2"/>
        <w:numPr>
          <w:ilvl w:val="0"/>
          <w:numId w:val="7"/>
        </w:numPr>
        <w:ind w:left="567" w:hanging="567"/>
      </w:pPr>
      <w:r>
        <w:t>U</w:t>
      </w:r>
      <w:r w:rsidR="2239E3B4" w:rsidRPr="358959FD">
        <w:rPr>
          <w:color w:val="000000" w:themeColor="text1"/>
        </w:rPr>
        <w:t xml:space="preserve">se </w:t>
      </w:r>
      <w:r w:rsidR="2239E3B4">
        <w:t>commas between words in a list or to separate adjectives when more than one is used</w:t>
      </w:r>
    </w:p>
    <w:p w14:paraId="34C8FFCC" w14:textId="01297C4C" w:rsidR="14992879" w:rsidRPr="00B84713" w:rsidRDefault="4C736900" w:rsidP="001808B8">
      <w:pPr>
        <w:pStyle w:val="FeatureBox2"/>
        <w:numPr>
          <w:ilvl w:val="0"/>
          <w:numId w:val="7"/>
        </w:numPr>
        <w:ind w:left="567" w:hanging="567"/>
      </w:pPr>
      <w:r>
        <w:t>U</w:t>
      </w:r>
      <w:r w:rsidR="2239E3B4">
        <w:t>se bullet points or numbering to list items or a sequence of steps</w:t>
      </w:r>
    </w:p>
    <w:p w14:paraId="093A80A5" w14:textId="5415F567" w:rsidR="14992879" w:rsidRDefault="46B6C844" w:rsidP="001808B8">
      <w:pPr>
        <w:pStyle w:val="FeatureBox2"/>
        <w:numPr>
          <w:ilvl w:val="0"/>
          <w:numId w:val="7"/>
        </w:numPr>
        <w:ind w:left="567" w:hanging="567"/>
      </w:pPr>
      <w:r>
        <w:t>U</w:t>
      </w:r>
      <w:r w:rsidR="2239E3B4">
        <w:t>se apostrophes</w:t>
      </w:r>
      <w:r w:rsidR="2239E3B4" w:rsidRPr="358959FD">
        <w:rPr>
          <w:color w:val="000000" w:themeColor="text1"/>
        </w:rPr>
        <w:t xml:space="preserve"> for contractions, and to show singular and plural possession</w:t>
      </w:r>
    </w:p>
    <w:p w14:paraId="08D410A3" w14:textId="77777777" w:rsidR="00002B64" w:rsidRDefault="5EF329B9" w:rsidP="00B84713">
      <w:pPr>
        <w:pStyle w:val="FeatureBox2"/>
        <w:rPr>
          <w:rFonts w:eastAsia="Arial"/>
          <w:b/>
          <w:bCs/>
          <w:sz w:val="24"/>
        </w:rPr>
      </w:pPr>
      <w:r w:rsidRPr="00B84713">
        <w:rPr>
          <w:rStyle w:val="Strong"/>
        </w:rPr>
        <w:t>Word-level language</w:t>
      </w:r>
    </w:p>
    <w:p w14:paraId="72B44C06" w14:textId="0023EAFF" w:rsidR="5112A8D9" w:rsidRDefault="340E00C0" w:rsidP="001808B8">
      <w:pPr>
        <w:pStyle w:val="FeatureBox2"/>
        <w:numPr>
          <w:ilvl w:val="0"/>
          <w:numId w:val="7"/>
        </w:numPr>
        <w:ind w:left="567" w:hanging="567"/>
        <w:rPr>
          <w:rFonts w:eastAsia="Arial"/>
          <w:szCs w:val="22"/>
        </w:rPr>
      </w:pPr>
      <w:r w:rsidRPr="358959FD">
        <w:rPr>
          <w:sz w:val="20"/>
          <w:szCs w:val="20"/>
        </w:rPr>
        <w:t>E</w:t>
      </w:r>
      <w:r w:rsidR="7C3C9F45" w:rsidRPr="358959FD">
        <w:rPr>
          <w:rFonts w:eastAsia="Arial"/>
          <w:color w:val="000000" w:themeColor="text1"/>
        </w:rPr>
        <w:t>xperiment with modality to indicate probability, occurrence, obligation or inclination</w:t>
      </w:r>
    </w:p>
    <w:p w14:paraId="1BDF91CC" w14:textId="184BEED4" w:rsidR="00404EBC" w:rsidRDefault="167BDADA" w:rsidP="0081199E">
      <w:pPr>
        <w:pStyle w:val="Caption"/>
      </w:pPr>
      <w:r>
        <w:lastRenderedPageBreak/>
        <w:t xml:space="preserve">Table </w:t>
      </w:r>
      <w:r>
        <w:fldChar w:fldCharType="begin"/>
      </w:r>
      <w:r>
        <w:instrText>SEQ Table \* ARABIC</w:instrText>
      </w:r>
      <w:r>
        <w:fldChar w:fldCharType="separate"/>
      </w:r>
      <w:r w:rsidR="00374D17">
        <w:rPr>
          <w:noProof/>
        </w:rPr>
        <w:t>16</w:t>
      </w:r>
      <w:r>
        <w:fldChar w:fldCharType="end"/>
      </w:r>
      <w:r>
        <w:t xml:space="preserve"> – Year 4 Term 4 </w:t>
      </w:r>
      <w:r w:rsidR="518DF17C">
        <w:t xml:space="preserve">(late) </w:t>
      </w:r>
      <w:r w:rsidR="000110E6">
        <w:t>suggested instructional sequence for Grammar and punctuation</w:t>
      </w:r>
    </w:p>
    <w:tbl>
      <w:tblPr>
        <w:tblStyle w:val="Tableheader"/>
        <w:tblW w:w="5012" w:type="pct"/>
        <w:tblLayout w:type="fixed"/>
        <w:tblLook w:val="0420" w:firstRow="1" w:lastRow="0" w:firstColumn="0" w:lastColumn="0" w:noHBand="0" w:noVBand="1"/>
        <w:tblDescription w:val="Suggested sample instructional sequence for Grammar and punctuation."/>
      </w:tblPr>
      <w:tblGrid>
        <w:gridCol w:w="3650"/>
        <w:gridCol w:w="3649"/>
        <w:gridCol w:w="3649"/>
        <w:gridCol w:w="3649"/>
      </w:tblGrid>
      <w:tr w:rsidR="00727A6C" w:rsidRPr="7947C7A1" w14:paraId="13C0A642" w14:textId="77777777" w:rsidTr="0010770B">
        <w:trPr>
          <w:cnfStyle w:val="100000000000" w:firstRow="1" w:lastRow="0" w:firstColumn="0" w:lastColumn="0" w:oddVBand="0" w:evenVBand="0" w:oddHBand="0" w:evenHBand="0" w:firstRowFirstColumn="0" w:firstRowLastColumn="0" w:lastRowFirstColumn="0" w:lastRowLastColumn="0"/>
          <w:trHeight w:val="517"/>
        </w:trPr>
        <w:tc>
          <w:tcPr>
            <w:tcW w:w="1250" w:type="pct"/>
          </w:tcPr>
          <w:p w14:paraId="58A0660B" w14:textId="0A54F41E" w:rsidR="00727A6C" w:rsidRPr="0010770B" w:rsidRDefault="234F5AC5" w:rsidP="0010770B">
            <w:r w:rsidRPr="0010770B">
              <w:t>Text features for</w:t>
            </w:r>
            <w:r w:rsidR="1212E70C" w:rsidRPr="0010770B">
              <w:t xml:space="preserve"> </w:t>
            </w:r>
            <w:r w:rsidRPr="0010770B">
              <w:t>multiple purposes</w:t>
            </w:r>
          </w:p>
        </w:tc>
        <w:tc>
          <w:tcPr>
            <w:tcW w:w="1250" w:type="pct"/>
          </w:tcPr>
          <w:p w14:paraId="1C778FDC" w14:textId="7E397F96" w:rsidR="00727A6C" w:rsidRPr="0010770B" w:rsidRDefault="125DC9A0" w:rsidP="0010770B">
            <w:r w:rsidRPr="0010770B">
              <w:t xml:space="preserve">Sentence-level </w:t>
            </w:r>
            <w:r w:rsidR="307F9D03" w:rsidRPr="0010770B">
              <w:t>grammar</w:t>
            </w:r>
          </w:p>
        </w:tc>
        <w:tc>
          <w:tcPr>
            <w:tcW w:w="1250" w:type="pct"/>
          </w:tcPr>
          <w:p w14:paraId="31D6B8EC" w14:textId="24BF40AD" w:rsidR="00727A6C" w:rsidRPr="0010770B" w:rsidRDefault="234F5AC5" w:rsidP="0010770B">
            <w:r w:rsidRPr="0010770B">
              <w:t>Punctuation</w:t>
            </w:r>
          </w:p>
        </w:tc>
        <w:tc>
          <w:tcPr>
            <w:tcW w:w="1250" w:type="pct"/>
          </w:tcPr>
          <w:p w14:paraId="158112F3" w14:textId="0546E868" w:rsidR="00727A6C" w:rsidRPr="0010770B" w:rsidRDefault="234F5AC5" w:rsidP="0010770B">
            <w:r w:rsidRPr="0010770B">
              <w:t>Word-level language</w:t>
            </w:r>
          </w:p>
        </w:tc>
      </w:tr>
      <w:tr w:rsidR="00D43DED" w:rsidRPr="00603E4C" w14:paraId="0019C48E" w14:textId="77777777" w:rsidTr="0010770B">
        <w:trPr>
          <w:cnfStyle w:val="000000100000" w:firstRow="0" w:lastRow="0" w:firstColumn="0" w:lastColumn="0" w:oddVBand="0" w:evenVBand="0" w:oddHBand="1" w:evenHBand="0" w:firstRowFirstColumn="0" w:firstRowLastColumn="0" w:lastRowFirstColumn="0" w:lastRowLastColumn="0"/>
          <w:trHeight w:val="200"/>
        </w:trPr>
        <w:tc>
          <w:tcPr>
            <w:tcW w:w="1250" w:type="pct"/>
          </w:tcPr>
          <w:p w14:paraId="60B6EB5F" w14:textId="79BD32EF" w:rsidR="00002B64" w:rsidRPr="004904EA" w:rsidRDefault="3D69192F" w:rsidP="00E01277">
            <w:pPr>
              <w:rPr>
                <w:rFonts w:eastAsia="Arial"/>
                <w:lang w:val="en-US"/>
              </w:rPr>
            </w:pPr>
            <w:r w:rsidRPr="1BDDDA1E">
              <w:rPr>
                <w:rFonts w:eastAsia="Arial"/>
                <w:b/>
                <w:bCs/>
                <w:lang w:val="en-US"/>
              </w:rPr>
              <w:t xml:space="preserve">Review </w:t>
            </w:r>
            <w:hyperlink w:anchor="_Definite_and_indefinite">
              <w:r w:rsidRPr="1BDDDA1E">
                <w:rPr>
                  <w:rStyle w:val="Hyperlink"/>
                  <w:rFonts w:eastAsia="Arial"/>
                  <w:lang w:val="en-US"/>
                </w:rPr>
                <w:t>definite and indefinite articles</w:t>
              </w:r>
            </w:hyperlink>
            <w:r w:rsidRPr="1BDDDA1E">
              <w:rPr>
                <w:rFonts w:eastAsia="Arial"/>
                <w:lang w:val="en-US"/>
              </w:rPr>
              <w:t xml:space="preserve"> including in </w:t>
            </w:r>
            <w:hyperlink w:anchor="_Noun_groups">
              <w:r w:rsidRPr="1BDDDA1E">
                <w:rPr>
                  <w:rStyle w:val="Hyperlink"/>
                  <w:rFonts w:eastAsia="Arial"/>
                  <w:lang w:val="en-US"/>
                </w:rPr>
                <w:t>noun groups</w:t>
              </w:r>
            </w:hyperlink>
            <w:r w:rsidR="00F30C35" w:rsidRPr="00DB1AA0">
              <w:t>.</w:t>
            </w:r>
          </w:p>
        </w:tc>
        <w:tc>
          <w:tcPr>
            <w:tcW w:w="1250" w:type="pct"/>
          </w:tcPr>
          <w:p w14:paraId="56305681" w14:textId="4B564D22" w:rsidR="00274C66" w:rsidRPr="00CD006F" w:rsidRDefault="23678B6A" w:rsidP="00E01277">
            <w:r w:rsidRPr="1BDDDA1E">
              <w:rPr>
                <w:b/>
                <w:bCs/>
              </w:rPr>
              <w:t>Review</w:t>
            </w:r>
            <w:hyperlink w:anchor="_Compound_sentences_with">
              <w:r w:rsidR="00953B17" w:rsidRPr="00953B17">
                <w:rPr>
                  <w:rStyle w:val="Hyperlink"/>
                </w:rPr>
                <w:t xml:space="preserve"> compound sentences with a coordinating conjunction</w:t>
              </w:r>
            </w:hyperlink>
            <w:r w:rsidR="00953B17" w:rsidRPr="00953B17">
              <w:t>,</w:t>
            </w:r>
            <w:r w:rsidR="395E0082" w:rsidRPr="00953B17">
              <w:t xml:space="preserve"> </w:t>
            </w:r>
            <w:hyperlink w:anchor="_Compound_sentences_with_1">
              <w:r w:rsidRPr="1BDDDA1E">
                <w:rPr>
                  <w:rStyle w:val="Hyperlink"/>
                </w:rPr>
                <w:t>compound sentences with a conjunctive adverb</w:t>
              </w:r>
            </w:hyperlink>
            <w:r>
              <w:t xml:space="preserve"> including </w:t>
            </w:r>
            <w:hyperlink w:anchor="_Punctuating_a_compound">
              <w:r w:rsidRPr="1BDDDA1E">
                <w:rPr>
                  <w:rStyle w:val="Hyperlink"/>
                </w:rPr>
                <w:t>punctuation in a compound sentence with a conjunctive adverb</w:t>
              </w:r>
            </w:hyperlink>
            <w:r w:rsidR="00F30C35" w:rsidRPr="00DB1AA0">
              <w:t>.</w:t>
            </w:r>
          </w:p>
          <w:p w14:paraId="30817992" w14:textId="6CBB95FA" w:rsidR="50BAB13C" w:rsidRPr="00FE3DE0" w:rsidRDefault="34AF6D14" w:rsidP="00E01277">
            <w:r w:rsidRPr="1B31D2D3">
              <w:rPr>
                <w:b/>
                <w:bCs/>
              </w:rPr>
              <w:t>Review</w:t>
            </w:r>
            <w:r>
              <w:t xml:space="preserve"> </w:t>
            </w:r>
            <w:hyperlink w:anchor="_Verb_sentence_openers">
              <w:r w:rsidRPr="00E01277">
                <w:rPr>
                  <w:rStyle w:val="Hyperlink"/>
                </w:rPr>
                <w:t>verb sentence openers</w:t>
              </w:r>
            </w:hyperlink>
            <w:r>
              <w:t xml:space="preserve"> to indicate action processes</w:t>
            </w:r>
            <w:r w:rsidR="00F30C35">
              <w:t>.</w:t>
            </w:r>
          </w:p>
          <w:p w14:paraId="63D34ECC" w14:textId="7F30E88D" w:rsidR="236334CF" w:rsidRDefault="236334CF" w:rsidP="00E01277">
            <w:r w:rsidRPr="1B31D2D3">
              <w:rPr>
                <w:b/>
                <w:bCs/>
              </w:rPr>
              <w:t>Review</w:t>
            </w:r>
            <w:r w:rsidR="005A688D">
              <w:rPr>
                <w:b/>
                <w:bCs/>
              </w:rPr>
              <w:t xml:space="preserve"> </w:t>
            </w:r>
            <w:hyperlink w:anchor="_Cause-and-effect_statements">
              <w:r w:rsidR="005A688D">
                <w:rPr>
                  <w:rStyle w:val="Hyperlink"/>
                </w:rPr>
                <w:t>cause-and-effect statements</w:t>
              </w:r>
            </w:hyperlink>
            <w:r w:rsidRPr="00E01277">
              <w:t xml:space="preserve"> including</w:t>
            </w:r>
            <w:r>
              <w:t xml:space="preserve"> with:</w:t>
            </w:r>
          </w:p>
          <w:p w14:paraId="7290947D" w14:textId="1F57FE5C" w:rsidR="236334CF" w:rsidRPr="00897666" w:rsidRDefault="236334CF" w:rsidP="00E01277">
            <w:pPr>
              <w:pStyle w:val="ListBullet"/>
            </w:pPr>
            <w:r w:rsidRPr="00897666">
              <w:t>coordinating conjunctions (compound sentences)</w:t>
            </w:r>
          </w:p>
          <w:p w14:paraId="54EF96C6" w14:textId="6D156838" w:rsidR="236334CF" w:rsidRPr="00897666" w:rsidRDefault="6A7033A5" w:rsidP="00E01277">
            <w:pPr>
              <w:pStyle w:val="ListBullet"/>
            </w:pPr>
            <w:r w:rsidRPr="00897666">
              <w:t>compound sentences (conjunctive adverbs)</w:t>
            </w:r>
          </w:p>
          <w:p w14:paraId="516CBBFF" w14:textId="04DDD05A" w:rsidR="236334CF" w:rsidRPr="00897666" w:rsidRDefault="236334CF" w:rsidP="00E01277">
            <w:pPr>
              <w:pStyle w:val="ListBullet"/>
            </w:pPr>
            <w:r w:rsidRPr="00897666">
              <w:t xml:space="preserve">subordinating conjunctions </w:t>
            </w:r>
            <w:r w:rsidRPr="00897666">
              <w:lastRenderedPageBreak/>
              <w:t>(complex sentences</w:t>
            </w:r>
            <w:r w:rsidR="00DB1AA0">
              <w:t xml:space="preserve"> or</w:t>
            </w:r>
            <w:r w:rsidR="00DB1AA0" w:rsidRPr="00897666">
              <w:t xml:space="preserve"> </w:t>
            </w:r>
            <w:r w:rsidRPr="00897666">
              <w:t>adverbial clauses)</w:t>
            </w:r>
            <w:r w:rsidR="00F30C35">
              <w:t>.</w:t>
            </w:r>
          </w:p>
          <w:p w14:paraId="64707A98" w14:textId="63D495DC" w:rsidR="00002B64" w:rsidRPr="003672A7" w:rsidRDefault="4F1CB13D" w:rsidP="00E01277">
            <w:r w:rsidRPr="1B31D2D3">
              <w:rPr>
                <w:b/>
                <w:bCs/>
              </w:rPr>
              <w:t>Review</w:t>
            </w:r>
            <w:r>
              <w:t xml:space="preserve"> </w:t>
            </w:r>
            <w:hyperlink w:anchor="_Sentence_functions">
              <w:r w:rsidRPr="00E01277">
                <w:rPr>
                  <w:rStyle w:val="Hyperlink"/>
                </w:rPr>
                <w:t>sentence functions</w:t>
              </w:r>
            </w:hyperlink>
            <w:r w:rsidRPr="00E01277">
              <w:t xml:space="preserve"> </w:t>
            </w:r>
            <w:r>
              <w:t>including</w:t>
            </w:r>
            <w:r w:rsidR="07ABC48F">
              <w:t xml:space="preserve"> </w:t>
            </w:r>
            <w:hyperlink w:anchor="_Imperative_sentences">
              <w:r w:rsidR="07ABC48F" w:rsidRPr="1B31D2D3">
                <w:rPr>
                  <w:rStyle w:val="Hyperlink"/>
                </w:rPr>
                <w:t>imperative sentences</w:t>
              </w:r>
            </w:hyperlink>
            <w:r w:rsidR="07ABC48F">
              <w:t xml:space="preserve"> </w:t>
            </w:r>
            <w:r w:rsidR="07ABC48F" w:rsidRPr="1B31D2D3">
              <w:rPr>
                <w:rFonts w:eastAsia="Arial"/>
                <w:color w:val="000000" w:themeColor="text1"/>
              </w:rPr>
              <w:t>and</w:t>
            </w:r>
            <w:r>
              <w:t xml:space="preserve"> </w:t>
            </w:r>
            <w:hyperlink w:anchor="_Exclamatory_sentences">
              <w:r w:rsidRPr="1B31D2D3">
                <w:rPr>
                  <w:rStyle w:val="Hyperlink"/>
                </w:rPr>
                <w:t>exclamatory sentences</w:t>
              </w:r>
            </w:hyperlink>
            <w:r w:rsidR="00F30C35" w:rsidRPr="00DB1AA0">
              <w:t>.</w:t>
            </w:r>
          </w:p>
        </w:tc>
        <w:tc>
          <w:tcPr>
            <w:tcW w:w="1250" w:type="pct"/>
          </w:tcPr>
          <w:p w14:paraId="0B230233" w14:textId="48B8DDC0" w:rsidR="004E65E8" w:rsidRDefault="68E1EEB1" w:rsidP="00E01277">
            <w:pPr>
              <w:rPr>
                <w:rFonts w:eastAsia="Arial"/>
                <w:strike/>
                <w:color w:val="000000" w:themeColor="text1"/>
              </w:rPr>
            </w:pPr>
            <w:r w:rsidRPr="1B31D2D3">
              <w:rPr>
                <w:rFonts w:eastAsia="Arial"/>
                <w:b/>
                <w:bCs/>
              </w:rPr>
              <w:lastRenderedPageBreak/>
              <w:t>Review</w:t>
            </w:r>
            <w:r w:rsidRPr="1B31D2D3">
              <w:rPr>
                <w:rFonts w:eastAsia="Arial"/>
              </w:rPr>
              <w:t xml:space="preserve"> </w:t>
            </w:r>
            <w:hyperlink w:anchor="_Commas">
              <w:r w:rsidRPr="00E01277">
                <w:rPr>
                  <w:rStyle w:val="Hyperlink"/>
                </w:rPr>
                <w:t>commas</w:t>
              </w:r>
            </w:hyperlink>
            <w:r w:rsidRPr="00E01277">
              <w:t xml:space="preserve"> including</w:t>
            </w:r>
            <w:r>
              <w:t>:</w:t>
            </w:r>
          </w:p>
          <w:p w14:paraId="59182722" w14:textId="1EA934D7" w:rsidR="004E65E8" w:rsidRPr="00897666" w:rsidRDefault="00F523A2" w:rsidP="00E01277">
            <w:pPr>
              <w:pStyle w:val="ListBullet"/>
            </w:pPr>
            <w:hyperlink w:anchor="_Commas_to_separate_3" w:history="1">
              <w:r w:rsidR="004E65E8" w:rsidRPr="00897666">
                <w:rPr>
                  <w:rStyle w:val="Hyperlink"/>
                </w:rPr>
                <w:t>commas to separate adjectives when more than one is used</w:t>
              </w:r>
            </w:hyperlink>
          </w:p>
          <w:p w14:paraId="0EA21D92" w14:textId="711B4736" w:rsidR="004E65E8" w:rsidRPr="00897666" w:rsidRDefault="00F523A2" w:rsidP="00E01277">
            <w:pPr>
              <w:pStyle w:val="ListBullet"/>
            </w:pPr>
            <w:hyperlink w:anchor="_Commas_to_separate_2">
              <w:r w:rsidR="004E65E8" w:rsidRPr="00897666">
                <w:rPr>
                  <w:rStyle w:val="Hyperlink"/>
                </w:rPr>
                <w:t>commas to separate nouns in a list</w:t>
              </w:r>
            </w:hyperlink>
          </w:p>
          <w:p w14:paraId="7C5511D3" w14:textId="7A834D29" w:rsidR="004E65E8" w:rsidRPr="00897666" w:rsidRDefault="00F523A2" w:rsidP="00E01277">
            <w:pPr>
              <w:pStyle w:val="ListBullet"/>
            </w:pPr>
            <w:hyperlink w:anchor="_Commas_to_separate" w:history="1">
              <w:r w:rsidR="004E65E8" w:rsidRPr="00897666">
                <w:rPr>
                  <w:rStyle w:val="Hyperlink"/>
                </w:rPr>
                <w:t>commas to separate an adverbial phrase from a main clause</w:t>
              </w:r>
            </w:hyperlink>
          </w:p>
          <w:p w14:paraId="6699B6CC" w14:textId="5899831D" w:rsidR="004E65E8" w:rsidRPr="00897666" w:rsidRDefault="00F523A2" w:rsidP="00E01277">
            <w:pPr>
              <w:pStyle w:val="ListBullet"/>
            </w:pPr>
            <w:hyperlink w:anchor="_Commas_to_separate_1">
              <w:r w:rsidR="004E65E8" w:rsidRPr="00897666">
                <w:rPr>
                  <w:rStyle w:val="Hyperlink"/>
                </w:rPr>
                <w:t>commas to separate a dependent (subordinate) clause from a main (independent) clause</w:t>
              </w:r>
            </w:hyperlink>
            <w:r w:rsidR="00F30C35" w:rsidRPr="00D119D6">
              <w:t>.</w:t>
            </w:r>
          </w:p>
          <w:p w14:paraId="5E9B472A" w14:textId="2010E48B" w:rsidR="5C247A3B" w:rsidRPr="00897666" w:rsidRDefault="796807FC" w:rsidP="00E01277">
            <w:r w:rsidRPr="1B31D2D3">
              <w:rPr>
                <w:b/>
                <w:bCs/>
              </w:rPr>
              <w:t xml:space="preserve">Review </w:t>
            </w:r>
            <w:hyperlink w:anchor="_Bullet_points_and">
              <w:r w:rsidR="6813E5FB" w:rsidRPr="1B31D2D3">
                <w:rPr>
                  <w:rStyle w:val="Hyperlink"/>
                  <w:rFonts w:eastAsia="Arial"/>
                </w:rPr>
                <w:t>b</w:t>
              </w:r>
              <w:r w:rsidRPr="1B31D2D3">
                <w:rPr>
                  <w:rStyle w:val="Hyperlink"/>
                  <w:rFonts w:eastAsia="Arial"/>
                </w:rPr>
                <w:t xml:space="preserve">ullet points </w:t>
              </w:r>
              <w:r w:rsidR="52C40B97" w:rsidRPr="1B31D2D3">
                <w:rPr>
                  <w:rStyle w:val="Hyperlink"/>
                  <w:rFonts w:eastAsia="Arial"/>
                </w:rPr>
                <w:t>f</w:t>
              </w:r>
              <w:r w:rsidRPr="1B31D2D3">
                <w:rPr>
                  <w:rStyle w:val="Hyperlink"/>
                  <w:rFonts w:eastAsia="Arial"/>
                </w:rPr>
                <w:t>or numbering</w:t>
              </w:r>
            </w:hyperlink>
            <w:r>
              <w:t xml:space="preserve"> to list items or a sequence of </w:t>
            </w:r>
            <w:r>
              <w:lastRenderedPageBreak/>
              <w:t>steps</w:t>
            </w:r>
            <w:r w:rsidR="00F30C35">
              <w:t>.</w:t>
            </w:r>
          </w:p>
          <w:p w14:paraId="178E372F" w14:textId="32B0893E" w:rsidR="00B41BA5" w:rsidRPr="00CD7016" w:rsidRDefault="79F86DEF" w:rsidP="00E01277">
            <w:r w:rsidRPr="1B31D2D3">
              <w:rPr>
                <w:b/>
                <w:bCs/>
              </w:rPr>
              <w:t xml:space="preserve">Review </w:t>
            </w:r>
            <w:hyperlink w:anchor="_Apostrophes">
              <w:r w:rsidRPr="00E01277">
                <w:rPr>
                  <w:rStyle w:val="Hyperlink"/>
                </w:rPr>
                <w:t>apostrophes</w:t>
              </w:r>
            </w:hyperlink>
            <w:r w:rsidRPr="00E01277">
              <w:t xml:space="preserve"> </w:t>
            </w:r>
            <w:r>
              <w:t>including:</w:t>
            </w:r>
          </w:p>
          <w:p w14:paraId="45E7CFA7" w14:textId="10FFABD6" w:rsidR="00B41BA5" w:rsidRPr="00897666" w:rsidRDefault="00F523A2" w:rsidP="00E01277">
            <w:pPr>
              <w:pStyle w:val="ListBullet"/>
            </w:pPr>
            <w:hyperlink w:anchor="_Apostrophes_for_contractions">
              <w:r w:rsidR="65A2E9AD" w:rsidRPr="00897666">
                <w:rPr>
                  <w:rStyle w:val="Hyperlink"/>
                </w:rPr>
                <w:t>apostrophes for contractions</w:t>
              </w:r>
            </w:hyperlink>
          </w:p>
          <w:p w14:paraId="691621BE" w14:textId="4EC3E7D1" w:rsidR="00B41BA5" w:rsidRPr="00465BD9" w:rsidRDefault="00F523A2" w:rsidP="00E01277">
            <w:pPr>
              <w:pStyle w:val="ListBullet"/>
            </w:pPr>
            <w:hyperlink w:anchor="_Apostrophes_for_possession" w:history="1">
              <w:r w:rsidR="65A2E9AD" w:rsidRPr="00897666">
                <w:rPr>
                  <w:rStyle w:val="Hyperlink"/>
                </w:rPr>
                <w:t>apostrophes for possession</w:t>
              </w:r>
            </w:hyperlink>
            <w:r w:rsidR="00F30C35" w:rsidRPr="00D119D6">
              <w:t>.</w:t>
            </w:r>
          </w:p>
          <w:p w14:paraId="4A1C0650" w14:textId="5BE1C424" w:rsidR="00002B64" w:rsidRPr="00603E4C" w:rsidRDefault="097F4FDA" w:rsidP="00E01277">
            <w:pPr>
              <w:rPr>
                <w:rFonts w:eastAsia="Arial"/>
              </w:rPr>
            </w:pPr>
            <w:r w:rsidRPr="1B31D2D3">
              <w:rPr>
                <w:b/>
                <w:bCs/>
              </w:rPr>
              <w:t>Introduce</w:t>
            </w:r>
            <w:r w:rsidRPr="1B31D2D3">
              <w:rPr>
                <w:rFonts w:eastAsia="Arial"/>
              </w:rPr>
              <w:t xml:space="preserve"> </w:t>
            </w:r>
            <w:hyperlink w:anchor="_Apostrophe_misconceptions">
              <w:r w:rsidR="07E33A38" w:rsidRPr="1B31D2D3">
                <w:rPr>
                  <w:rStyle w:val="Hyperlink"/>
                  <w:rFonts w:eastAsia="Arial"/>
                </w:rPr>
                <w:t>apostrophe</w:t>
              </w:r>
              <w:r w:rsidRPr="1B31D2D3">
                <w:rPr>
                  <w:rStyle w:val="Hyperlink"/>
                  <w:rFonts w:eastAsia="Arial"/>
                </w:rPr>
                <w:t xml:space="preserve"> misconceptions</w:t>
              </w:r>
            </w:hyperlink>
            <w:r w:rsidR="00F30C35" w:rsidRPr="00D119D6">
              <w:t>.</w:t>
            </w:r>
          </w:p>
        </w:tc>
        <w:tc>
          <w:tcPr>
            <w:tcW w:w="1250" w:type="pct"/>
          </w:tcPr>
          <w:p w14:paraId="1B32CB55" w14:textId="3465CE42" w:rsidR="009B6D3E" w:rsidRPr="00603E4C" w:rsidRDefault="0263B721" w:rsidP="00E01277">
            <w:pPr>
              <w:rPr>
                <w:color w:val="000000" w:themeColor="text1"/>
              </w:rPr>
            </w:pPr>
            <w:r w:rsidRPr="1B31D2D3">
              <w:rPr>
                <w:b/>
                <w:bCs/>
                <w:color w:val="000000" w:themeColor="text1"/>
              </w:rPr>
              <w:lastRenderedPageBreak/>
              <w:t>Review</w:t>
            </w:r>
            <w:r w:rsidR="66305F96" w:rsidRPr="1B31D2D3">
              <w:rPr>
                <w:b/>
                <w:bCs/>
                <w:color w:val="000000" w:themeColor="text1"/>
              </w:rPr>
              <w:t xml:space="preserve"> </w:t>
            </w:r>
            <w:hyperlink w:anchor="_Modality">
              <w:r w:rsidR="66305F96" w:rsidRPr="00E01277">
                <w:rPr>
                  <w:rStyle w:val="Hyperlink"/>
                </w:rPr>
                <w:t>modality</w:t>
              </w:r>
            </w:hyperlink>
            <w:r w:rsidR="66305F96" w:rsidRPr="00E01277">
              <w:t xml:space="preserve"> to</w:t>
            </w:r>
            <w:r w:rsidR="66305F96" w:rsidRPr="1B31D2D3">
              <w:rPr>
                <w:color w:val="000000" w:themeColor="text1"/>
              </w:rPr>
              <w:t xml:space="preserve"> indicate:</w:t>
            </w:r>
          </w:p>
          <w:p w14:paraId="06AF4157" w14:textId="415C689D" w:rsidR="009B6D3E" w:rsidRPr="00897666" w:rsidRDefault="009B6D3E" w:rsidP="00E01277">
            <w:pPr>
              <w:pStyle w:val="ListBullet"/>
            </w:pPr>
            <w:r w:rsidRPr="00897666">
              <w:t>probability</w:t>
            </w:r>
          </w:p>
          <w:p w14:paraId="0C6A68B2" w14:textId="23845C8F" w:rsidR="009B6D3E" w:rsidRPr="00897666" w:rsidRDefault="009B6D3E" w:rsidP="00E01277">
            <w:pPr>
              <w:pStyle w:val="ListBullet"/>
            </w:pPr>
            <w:r w:rsidRPr="00897666">
              <w:t>occurrence</w:t>
            </w:r>
          </w:p>
          <w:p w14:paraId="693F3014" w14:textId="01A3C51F" w:rsidR="009B6D3E" w:rsidRPr="00897666" w:rsidRDefault="009B6D3E" w:rsidP="00E01277">
            <w:pPr>
              <w:pStyle w:val="ListBullet"/>
              <w:rPr>
                <w:rStyle w:val="Strong"/>
                <w:b w:val="0"/>
                <w:bCs w:val="0"/>
              </w:rPr>
            </w:pPr>
            <w:r w:rsidRPr="00897666">
              <w:t>obligation</w:t>
            </w:r>
          </w:p>
          <w:p w14:paraId="3824710B" w14:textId="4BE3E828" w:rsidR="009B6D3E" w:rsidRPr="00897666" w:rsidRDefault="009B6D3E" w:rsidP="00E01277">
            <w:pPr>
              <w:pStyle w:val="ListBullet"/>
              <w:rPr>
                <w:rStyle w:val="Strong"/>
                <w:b w:val="0"/>
                <w:bCs w:val="0"/>
              </w:rPr>
            </w:pPr>
            <w:r w:rsidRPr="00897666">
              <w:rPr>
                <w:rStyle w:val="Strong"/>
                <w:b w:val="0"/>
                <w:bCs w:val="0"/>
              </w:rPr>
              <w:t>inclination</w:t>
            </w:r>
            <w:r w:rsidR="00F30C35">
              <w:rPr>
                <w:rStyle w:val="Strong"/>
                <w:b w:val="0"/>
                <w:bCs w:val="0"/>
              </w:rPr>
              <w:t>.</w:t>
            </w:r>
          </w:p>
          <w:p w14:paraId="69117D8C" w14:textId="51988990" w:rsidR="009B6D3E" w:rsidRPr="003569D5" w:rsidRDefault="700F5CB5" w:rsidP="00E01277">
            <w:pPr>
              <w:rPr>
                <w:rStyle w:val="Hyperlink"/>
                <w:color w:val="auto"/>
                <w:u w:val="none"/>
              </w:rPr>
            </w:pPr>
            <w:r w:rsidRPr="1B31D2D3">
              <w:rPr>
                <w:rStyle w:val="Strong"/>
              </w:rPr>
              <w:t>Review</w:t>
            </w:r>
            <w:r w:rsidR="381E57AD" w:rsidRPr="1B31D2D3">
              <w:rPr>
                <w:rStyle w:val="Strong"/>
                <w:b w:val="0"/>
                <w:bCs w:val="0"/>
              </w:rPr>
              <w:t xml:space="preserve"> </w:t>
            </w:r>
            <w:hyperlink w:anchor="_Modal_verbs">
              <w:r w:rsidR="381E57AD" w:rsidRPr="1B31D2D3">
                <w:rPr>
                  <w:rStyle w:val="Hyperlink"/>
                </w:rPr>
                <w:t>modal verbs</w:t>
              </w:r>
            </w:hyperlink>
            <w:r w:rsidR="00F30C35" w:rsidRPr="00D119D6">
              <w:t>.</w:t>
            </w:r>
          </w:p>
          <w:p w14:paraId="302B16E3" w14:textId="6C2E9944" w:rsidR="00002B64" w:rsidRPr="004904EA" w:rsidRDefault="43EF0F22" w:rsidP="00E01277">
            <w:r w:rsidRPr="00897666">
              <w:rPr>
                <w:rStyle w:val="Strong"/>
              </w:rPr>
              <w:t>Note</w:t>
            </w:r>
            <w:r w:rsidRPr="1BDDDA1E">
              <w:rPr>
                <w:rStyle w:val="Strong"/>
                <w:b w:val="0"/>
                <w:bCs w:val="0"/>
              </w:rPr>
              <w:t xml:space="preserve">: </w:t>
            </w:r>
            <w:r>
              <w:t>modal adjectives and adverbs</w:t>
            </w:r>
            <w:r w:rsidRPr="1BDDDA1E">
              <w:rPr>
                <w:rStyle w:val="Strong"/>
                <w:b w:val="0"/>
                <w:bCs w:val="0"/>
              </w:rPr>
              <w:t xml:space="preserve"> will be introduced in Stage 3</w:t>
            </w:r>
            <w:r w:rsidR="00F30C35">
              <w:rPr>
                <w:rStyle w:val="Strong"/>
                <w:b w:val="0"/>
                <w:bCs w:val="0"/>
              </w:rPr>
              <w:t>.</w:t>
            </w:r>
          </w:p>
        </w:tc>
      </w:tr>
    </w:tbl>
    <w:p w14:paraId="6E2571AC" w14:textId="77777777" w:rsidR="00DF0323" w:rsidRPr="00897666" w:rsidRDefault="00DF0323" w:rsidP="00897666">
      <w:r w:rsidRPr="00897666">
        <w:br w:type="page"/>
      </w:r>
    </w:p>
    <w:p w14:paraId="36324A34" w14:textId="5214D67F" w:rsidR="00EE446D" w:rsidRPr="0002149C" w:rsidRDefault="00EE446D" w:rsidP="0002149C">
      <w:pPr>
        <w:pStyle w:val="Heading1"/>
      </w:pPr>
      <w:bookmarkStart w:id="45" w:name="_Toc167200974"/>
      <w:r w:rsidRPr="0002149C">
        <w:lastRenderedPageBreak/>
        <w:t>Glossary</w:t>
      </w:r>
      <w:bookmarkEnd w:id="45"/>
    </w:p>
    <w:p w14:paraId="6DFAEB65" w14:textId="77777777" w:rsidR="00092919" w:rsidRPr="00936C9D" w:rsidRDefault="00092919" w:rsidP="00092919">
      <w:pPr>
        <w:pStyle w:val="Heading2"/>
      </w:pPr>
      <w:bookmarkStart w:id="46" w:name="_Adjectives"/>
      <w:bookmarkStart w:id="47" w:name="_Toc167188321"/>
      <w:bookmarkStart w:id="48" w:name="_Toc167200975"/>
      <w:bookmarkEnd w:id="46"/>
      <w:r w:rsidRPr="00936C9D">
        <w:t>Adjectives</w:t>
      </w:r>
      <w:bookmarkEnd w:id="47"/>
      <w:bookmarkEnd w:id="48"/>
    </w:p>
    <w:p w14:paraId="4E257156" w14:textId="77777777" w:rsidR="00092919" w:rsidRDefault="00092919" w:rsidP="00092919">
      <w:pPr>
        <w:rPr>
          <w:rFonts w:eastAsia="Arial"/>
          <w:color w:val="000000" w:themeColor="text1"/>
          <w:szCs w:val="22"/>
        </w:rPr>
      </w:pPr>
      <w:r w:rsidRPr="00936C9D">
        <w:t>An</w:t>
      </w:r>
      <w:r w:rsidRPr="2573F93B">
        <w:rPr>
          <w:rFonts w:eastAsia="Arial"/>
          <w:color w:val="000000" w:themeColor="text1"/>
          <w:szCs w:val="22"/>
        </w:rPr>
        <w:t xml:space="preserve"> adjective is a word that describes, identifies or quantifies a noun or a pronoun (NESA 2024b). Most adjectives answer the question: </w:t>
      </w:r>
      <w:r>
        <w:rPr>
          <w:rFonts w:eastAsia="Arial"/>
          <w:color w:val="000000" w:themeColor="text1"/>
          <w:szCs w:val="22"/>
        </w:rPr>
        <w:t>‘</w:t>
      </w:r>
      <w:r w:rsidRPr="2573F93B">
        <w:rPr>
          <w:rFonts w:eastAsia="Arial"/>
          <w:color w:val="000000" w:themeColor="text1"/>
          <w:szCs w:val="22"/>
        </w:rPr>
        <w:t>What is it like?</w:t>
      </w:r>
      <w:r>
        <w:rPr>
          <w:rFonts w:eastAsia="Arial"/>
          <w:color w:val="000000" w:themeColor="text1"/>
          <w:szCs w:val="22"/>
        </w:rPr>
        <w:t>’</w:t>
      </w:r>
      <w:r w:rsidRPr="2573F93B">
        <w:rPr>
          <w:rFonts w:eastAsia="Arial"/>
          <w:color w:val="000000" w:themeColor="text1"/>
          <w:szCs w:val="22"/>
        </w:rPr>
        <w:t xml:space="preserve"> Adjectives can be positioned:</w:t>
      </w:r>
    </w:p>
    <w:p w14:paraId="0D79BC99" w14:textId="77777777" w:rsidR="00092919" w:rsidRDefault="00092919" w:rsidP="001808B8">
      <w:pPr>
        <w:pStyle w:val="ListBullet"/>
        <w:numPr>
          <w:ilvl w:val="0"/>
          <w:numId w:val="1"/>
        </w:numPr>
      </w:pPr>
      <w:r w:rsidRPr="2573F93B">
        <w:t>directly in front of the noun they are describing (known as the</w:t>
      </w:r>
      <w:r w:rsidRPr="2573F93B">
        <w:rPr>
          <w:b/>
          <w:bCs/>
        </w:rPr>
        <w:t xml:space="preserve"> </w:t>
      </w:r>
      <w:r w:rsidRPr="00933F2D">
        <w:rPr>
          <w:rStyle w:val="Emphasis"/>
          <w:b/>
          <w:bCs/>
        </w:rPr>
        <w:t>attributive position</w:t>
      </w:r>
      <w:r w:rsidRPr="2573F93B">
        <w:t xml:space="preserve">). Adjectives positioned before the noun are called </w:t>
      </w:r>
      <w:r w:rsidRPr="00936C9D">
        <w:rPr>
          <w:rStyle w:val="Emphasis"/>
        </w:rPr>
        <w:t>pre-modifiers</w:t>
      </w:r>
      <w:r w:rsidRPr="2573F93B">
        <w:t>. For example</w:t>
      </w:r>
      <w:r>
        <w:t>:</w:t>
      </w:r>
    </w:p>
    <w:p w14:paraId="1244F095" w14:textId="77777777" w:rsidR="00092919" w:rsidRDefault="00092919" w:rsidP="001808B8">
      <w:pPr>
        <w:pStyle w:val="ListBullet2"/>
        <w:widowControl/>
        <w:numPr>
          <w:ilvl w:val="0"/>
          <w:numId w:val="8"/>
        </w:numPr>
        <w:ind w:left="1134" w:hanging="567"/>
        <w:mirrorIndents w:val="0"/>
      </w:pPr>
      <w:r w:rsidRPr="2573F93B">
        <w:t>The</w:t>
      </w:r>
      <w:r w:rsidRPr="2573F93B">
        <w:rPr>
          <w:b/>
          <w:bCs/>
        </w:rPr>
        <w:t xml:space="preserve"> </w:t>
      </w:r>
      <w:r w:rsidRPr="00936C9D">
        <w:rPr>
          <w:rStyle w:val="Strong"/>
        </w:rPr>
        <w:t>crimson</w:t>
      </w:r>
      <w:r w:rsidRPr="2573F93B">
        <w:rPr>
          <w:b/>
          <w:bCs/>
        </w:rPr>
        <w:t xml:space="preserve"> </w:t>
      </w:r>
      <w:r w:rsidRPr="2573F93B">
        <w:t xml:space="preserve">birds sing all day long. </w:t>
      </w:r>
      <w:r>
        <w:t>(</w:t>
      </w:r>
      <w:r w:rsidRPr="2573F93B">
        <w:t>descriptive adjective: ‘crimson’; noun being described: ‘birds’</w:t>
      </w:r>
      <w:r>
        <w:t>)</w:t>
      </w:r>
    </w:p>
    <w:p w14:paraId="79CE440A" w14:textId="77777777" w:rsidR="00092919" w:rsidRDefault="00092919" w:rsidP="001808B8">
      <w:pPr>
        <w:pStyle w:val="ListBullet"/>
        <w:numPr>
          <w:ilvl w:val="0"/>
          <w:numId w:val="1"/>
        </w:numPr>
      </w:pPr>
      <w:r w:rsidRPr="2573F93B">
        <w:t>at the end of a sentence</w:t>
      </w:r>
      <w:r>
        <w:t>,</w:t>
      </w:r>
      <w:r w:rsidRPr="2573F93B">
        <w:t xml:space="preserve"> following a relating (linking) verb. These are called </w:t>
      </w:r>
      <w:r w:rsidRPr="0072718D">
        <w:rPr>
          <w:rStyle w:val="Strong"/>
        </w:rPr>
        <w:t>predicate adjectives</w:t>
      </w:r>
      <w:r w:rsidRPr="2573F93B">
        <w:t xml:space="preserve"> because they are part of the sentence predicate. Adjectives positioned after the noun are called </w:t>
      </w:r>
      <w:r w:rsidRPr="0072718D">
        <w:rPr>
          <w:rStyle w:val="Emphasis"/>
        </w:rPr>
        <w:t>post-modifiers</w:t>
      </w:r>
      <w:r w:rsidRPr="2573F93B">
        <w:t>. For example</w:t>
      </w:r>
      <w:r>
        <w:t>:</w:t>
      </w:r>
    </w:p>
    <w:p w14:paraId="79153182" w14:textId="77777777" w:rsidR="00092919" w:rsidRDefault="00092919" w:rsidP="001808B8">
      <w:pPr>
        <w:pStyle w:val="ListBullet2"/>
        <w:widowControl/>
        <w:numPr>
          <w:ilvl w:val="0"/>
          <w:numId w:val="8"/>
        </w:numPr>
        <w:ind w:left="1134" w:hanging="567"/>
        <w:mirrorIndents w:val="0"/>
      </w:pPr>
      <w:r w:rsidRPr="2573F93B">
        <w:t xml:space="preserve">The sky is </w:t>
      </w:r>
      <w:r w:rsidRPr="0072718D">
        <w:rPr>
          <w:rStyle w:val="Strong"/>
        </w:rPr>
        <w:t>blue</w:t>
      </w:r>
      <w:r w:rsidRPr="2573F93B">
        <w:t xml:space="preserve">. </w:t>
      </w:r>
      <w:r>
        <w:t>(</w:t>
      </w:r>
      <w:r w:rsidRPr="2573F93B">
        <w:t>noun being described: ‘sky’; relating verb: ‘is’; predicate adjective: ‘blue’</w:t>
      </w:r>
      <w:r>
        <w:t>)</w:t>
      </w:r>
    </w:p>
    <w:p w14:paraId="3D194E6C" w14:textId="77777777" w:rsidR="00092919" w:rsidRDefault="00092919" w:rsidP="00092919">
      <w:r w:rsidRPr="2573F93B">
        <w:rPr>
          <w:lang w:val="en-US"/>
        </w:rPr>
        <w:t xml:space="preserve">Adjectives are often used in a </w:t>
      </w:r>
      <w:r w:rsidRPr="0072718D">
        <w:rPr>
          <w:rStyle w:val="Strong"/>
        </w:rPr>
        <w:t>noun group</w:t>
      </w:r>
      <w:r w:rsidRPr="2573F93B">
        <w:rPr>
          <w:lang w:val="en-US"/>
        </w:rPr>
        <w:t>. A noun group is a word, or group of words, that provides more information about a noun. For example</w:t>
      </w:r>
      <w:r>
        <w:rPr>
          <w:lang w:val="en-US"/>
        </w:rPr>
        <w:t>:</w:t>
      </w:r>
    </w:p>
    <w:p w14:paraId="0EE26B5D" w14:textId="77777777" w:rsidR="00092919" w:rsidRDefault="00092919" w:rsidP="001808B8">
      <w:pPr>
        <w:pStyle w:val="ListBullet"/>
        <w:numPr>
          <w:ilvl w:val="0"/>
          <w:numId w:val="1"/>
        </w:numPr>
      </w:pPr>
      <w:r w:rsidRPr="2573F93B">
        <w:rPr>
          <w:lang w:val="en-US"/>
        </w:rPr>
        <w:t>Imogen watched as the sun flickered on</w:t>
      </w:r>
      <w:r w:rsidRPr="2573F93B">
        <w:rPr>
          <w:b/>
          <w:bCs/>
          <w:lang w:val="en-US"/>
        </w:rPr>
        <w:t xml:space="preserve"> </w:t>
      </w:r>
      <w:r w:rsidRPr="0072718D">
        <w:rPr>
          <w:rStyle w:val="Strong"/>
        </w:rPr>
        <w:t>the still, blue water</w:t>
      </w:r>
      <w:r w:rsidRPr="2573F93B">
        <w:rPr>
          <w:lang w:val="en-US"/>
        </w:rPr>
        <w:t xml:space="preserve">. </w:t>
      </w:r>
      <w:r>
        <w:rPr>
          <w:lang w:val="en-US"/>
        </w:rPr>
        <w:t>(</w:t>
      </w:r>
      <w:r w:rsidRPr="2573F93B">
        <w:rPr>
          <w:lang w:val="en-US"/>
        </w:rPr>
        <w:t>noun group: ‘the still, blue water’; definite article/adjective: ‘the’; descriptive adjectives: ‘still, blue’; noun: ‘water’</w:t>
      </w:r>
      <w:r>
        <w:rPr>
          <w:lang w:val="en-US"/>
        </w:rPr>
        <w:t>)</w:t>
      </w:r>
    </w:p>
    <w:p w14:paraId="1F3D985E" w14:textId="377B9DD4" w:rsidR="00092919" w:rsidRDefault="00092919" w:rsidP="00092919">
      <w:pPr>
        <w:rPr>
          <w:rFonts w:eastAsia="Arial"/>
          <w:color w:val="000000" w:themeColor="text1"/>
          <w:szCs w:val="22"/>
        </w:rPr>
      </w:pPr>
      <w:r w:rsidRPr="2573F93B">
        <w:rPr>
          <w:rFonts w:eastAsia="Arial"/>
          <w:color w:val="000000" w:themeColor="text1"/>
          <w:sz w:val="24"/>
        </w:rPr>
        <w:t>See</w:t>
      </w:r>
      <w:r w:rsidRPr="2573F93B">
        <w:rPr>
          <w:rFonts w:ascii="Times New Roman" w:eastAsia="Times New Roman" w:hAnsi="Times New Roman" w:cs="Times New Roman"/>
          <w:color w:val="000000" w:themeColor="text1"/>
          <w:sz w:val="24"/>
        </w:rPr>
        <w:t xml:space="preserve">: </w:t>
      </w:r>
      <w:hyperlink w:anchor="_Types_of_adjectives">
        <w:r>
          <w:rPr>
            <w:rStyle w:val="Hyperlink"/>
            <w:rFonts w:eastAsia="Arial"/>
            <w:szCs w:val="22"/>
          </w:rPr>
          <w:t>Types of adjectives</w:t>
        </w:r>
      </w:hyperlink>
      <w:r>
        <w:t>,</w:t>
      </w:r>
      <w:r w:rsidRPr="2573F93B">
        <w:rPr>
          <w:rFonts w:eastAsia="Arial"/>
          <w:color w:val="000000" w:themeColor="text1"/>
          <w:szCs w:val="22"/>
        </w:rPr>
        <w:t xml:space="preserve"> </w:t>
      </w:r>
      <w:hyperlink w:anchor="_Additional_types_of">
        <w:r>
          <w:rPr>
            <w:rStyle w:val="Hyperlink"/>
            <w:rFonts w:eastAsia="Arial"/>
            <w:szCs w:val="22"/>
          </w:rPr>
          <w:t>Additional types of adjectives (determiners/pointers)</w:t>
        </w:r>
      </w:hyperlink>
      <w:r>
        <w:t>,</w:t>
      </w:r>
      <w:r w:rsidRPr="00951617">
        <w:t xml:space="preserve"> </w:t>
      </w:r>
      <w:hyperlink w:anchor="_Noun_groups">
        <w:r w:rsidRPr="2573F93B">
          <w:rPr>
            <w:rStyle w:val="Hyperlink"/>
            <w:rFonts w:eastAsia="Arial"/>
            <w:szCs w:val="22"/>
          </w:rPr>
          <w:t>Noun groups</w:t>
        </w:r>
      </w:hyperlink>
      <w:r w:rsidRPr="00873DA2">
        <w:t>.</w:t>
      </w:r>
    </w:p>
    <w:p w14:paraId="190B0FDD" w14:textId="77777777" w:rsidR="00092919" w:rsidRPr="0072718D" w:rsidRDefault="00092919" w:rsidP="00092919">
      <w:pPr>
        <w:pStyle w:val="Heading3"/>
      </w:pPr>
      <w:bookmarkStart w:id="49" w:name="_Types_of_adjectives"/>
      <w:bookmarkStart w:id="50" w:name="_Toc167188322"/>
      <w:bookmarkStart w:id="51" w:name="_Toc167200976"/>
      <w:bookmarkEnd w:id="49"/>
      <w:r w:rsidRPr="0072718D">
        <w:lastRenderedPageBreak/>
        <w:t>Types of adjectives</w:t>
      </w:r>
      <w:bookmarkEnd w:id="50"/>
      <w:bookmarkEnd w:id="51"/>
    </w:p>
    <w:p w14:paraId="586C5039" w14:textId="77777777" w:rsidR="00092919" w:rsidRPr="0072718D" w:rsidRDefault="00092919" w:rsidP="00092919">
      <w:pPr>
        <w:pStyle w:val="Heading4"/>
      </w:pPr>
      <w:bookmarkStart w:id="52" w:name="_Descriptive_adjectives_(describers)"/>
      <w:bookmarkEnd w:id="52"/>
      <w:r w:rsidRPr="0072718D">
        <w:t>Descriptive adjectives (describers)</w:t>
      </w:r>
    </w:p>
    <w:p w14:paraId="4E4E8AB9" w14:textId="77777777" w:rsidR="00092919" w:rsidRDefault="00092919" w:rsidP="00092919">
      <w:pPr>
        <w:rPr>
          <w:rFonts w:eastAsia="Arial"/>
          <w:color w:val="000000" w:themeColor="text1"/>
          <w:szCs w:val="22"/>
        </w:rPr>
      </w:pPr>
      <w:r w:rsidRPr="2573F93B">
        <w:rPr>
          <w:rFonts w:eastAsia="Arial"/>
          <w:color w:val="000000" w:themeColor="text1"/>
          <w:szCs w:val="22"/>
        </w:rPr>
        <w:t>Descriptive adjectives provide more information about the noun or pronoun they are modifying. This can be related to:</w:t>
      </w:r>
    </w:p>
    <w:p w14:paraId="362CCA40" w14:textId="77777777" w:rsidR="00092919" w:rsidRDefault="00092919" w:rsidP="001808B8">
      <w:pPr>
        <w:pStyle w:val="ListBullet"/>
        <w:numPr>
          <w:ilvl w:val="0"/>
          <w:numId w:val="1"/>
        </w:numPr>
      </w:pPr>
      <w:r w:rsidRPr="00171F7E">
        <w:rPr>
          <w:rStyle w:val="Strong"/>
        </w:rPr>
        <w:t>size</w:t>
      </w:r>
      <w:r w:rsidRPr="2573F93B">
        <w:t>: big, small, gigantic, minuscule</w:t>
      </w:r>
    </w:p>
    <w:p w14:paraId="6F57DA6E" w14:textId="77777777" w:rsidR="00092919" w:rsidRPr="00171F7E" w:rsidRDefault="00092919" w:rsidP="001808B8">
      <w:pPr>
        <w:pStyle w:val="ListBullet"/>
        <w:numPr>
          <w:ilvl w:val="0"/>
          <w:numId w:val="1"/>
        </w:numPr>
      </w:pPr>
      <w:r w:rsidRPr="00171F7E">
        <w:rPr>
          <w:rStyle w:val="Strong"/>
        </w:rPr>
        <w:t>shape</w:t>
      </w:r>
      <w:r w:rsidRPr="00171F7E">
        <w:t>: round, square, circular</w:t>
      </w:r>
    </w:p>
    <w:p w14:paraId="18639E5B" w14:textId="77777777" w:rsidR="00092919" w:rsidRPr="00171F7E" w:rsidRDefault="00092919" w:rsidP="001808B8">
      <w:pPr>
        <w:pStyle w:val="ListBullet"/>
        <w:numPr>
          <w:ilvl w:val="0"/>
          <w:numId w:val="1"/>
        </w:numPr>
      </w:pPr>
      <w:r w:rsidRPr="00171F7E">
        <w:rPr>
          <w:rStyle w:val="Strong"/>
        </w:rPr>
        <w:t>colour</w:t>
      </w:r>
      <w:r w:rsidRPr="00171F7E">
        <w:t>: red, yellow, autumn-coloured, pinkish</w:t>
      </w:r>
    </w:p>
    <w:p w14:paraId="40BECE38" w14:textId="77777777" w:rsidR="00092919" w:rsidRPr="00171F7E" w:rsidRDefault="00092919" w:rsidP="001808B8">
      <w:pPr>
        <w:pStyle w:val="ListBullet"/>
        <w:numPr>
          <w:ilvl w:val="0"/>
          <w:numId w:val="1"/>
        </w:numPr>
      </w:pPr>
      <w:r w:rsidRPr="00171F7E">
        <w:rPr>
          <w:rStyle w:val="Strong"/>
        </w:rPr>
        <w:t>texture</w:t>
      </w:r>
      <w:r w:rsidRPr="00171F7E">
        <w:t>: rough, prickly, smooth</w:t>
      </w:r>
    </w:p>
    <w:p w14:paraId="72FA06EB" w14:textId="77777777" w:rsidR="00092919" w:rsidRPr="00171F7E" w:rsidRDefault="00092919" w:rsidP="001808B8">
      <w:pPr>
        <w:pStyle w:val="ListBullet"/>
        <w:numPr>
          <w:ilvl w:val="0"/>
          <w:numId w:val="1"/>
        </w:numPr>
      </w:pPr>
      <w:r w:rsidRPr="00171F7E">
        <w:rPr>
          <w:rStyle w:val="Strong"/>
        </w:rPr>
        <w:t>age</w:t>
      </w:r>
      <w:r w:rsidRPr="00171F7E">
        <w:t>: old, antique, young, new</w:t>
      </w:r>
      <w:r>
        <w:t>.</w:t>
      </w:r>
    </w:p>
    <w:p w14:paraId="7CE857A2" w14:textId="77777777" w:rsidR="00092919" w:rsidRDefault="00092919" w:rsidP="00092919">
      <w:r w:rsidRPr="00FE2364">
        <w:rPr>
          <w:rStyle w:val="Strong"/>
          <w:b w:val="0"/>
          <w:bCs w:val="0"/>
        </w:rPr>
        <w:t>Descriptive adjectives can also provide more context on other qualities related to the</w:t>
      </w:r>
      <w:r w:rsidRPr="00171F7E">
        <w:rPr>
          <w:rStyle w:val="Strong"/>
        </w:rPr>
        <w:t xml:space="preserve"> nature, appearance or attributes of the noun or pronoun they are modifying</w:t>
      </w:r>
      <w:r w:rsidRPr="2573F93B">
        <w:t>. These may include emotions</w:t>
      </w:r>
      <w:r>
        <w:t xml:space="preserve"> or </w:t>
      </w:r>
      <w:r w:rsidRPr="2573F93B">
        <w:t>feelings (happy, sad), opinions (mean, delicious), tastes (sour, spicy), strength (sturdy, fragile), sound (noisy, melodic, ear-piercing), smell (fragrant, pungent), temperature (hot, freezing).</w:t>
      </w:r>
    </w:p>
    <w:p w14:paraId="7876E233" w14:textId="77777777" w:rsidR="00092919" w:rsidRPr="00F35C11" w:rsidRDefault="00092919" w:rsidP="00092919">
      <w:pPr>
        <w:pStyle w:val="Heading4"/>
      </w:pPr>
      <w:bookmarkStart w:id="53" w:name="_Comparative_adjectives_(describers)"/>
      <w:bookmarkEnd w:id="53"/>
      <w:r w:rsidRPr="00F35C11">
        <w:t>Comparative adjectives (describers)</w:t>
      </w:r>
    </w:p>
    <w:p w14:paraId="03D0C494" w14:textId="77777777" w:rsidR="00092919" w:rsidRDefault="00092919" w:rsidP="00092919">
      <w:pPr>
        <w:rPr>
          <w:rFonts w:eastAsia="Arial"/>
          <w:color w:val="000000" w:themeColor="text1"/>
          <w:szCs w:val="22"/>
        </w:rPr>
      </w:pPr>
      <w:r w:rsidRPr="2573F93B">
        <w:rPr>
          <w:rFonts w:eastAsia="Arial"/>
          <w:color w:val="000000" w:themeColor="text1"/>
          <w:szCs w:val="22"/>
        </w:rPr>
        <w:t>Comparative adjectives compare 2 people or things to show the difference between them. Most short adjectives (</w:t>
      </w:r>
      <w:r>
        <w:rPr>
          <w:rFonts w:eastAsia="Arial"/>
          <w:color w:val="000000" w:themeColor="text1"/>
          <w:szCs w:val="22"/>
        </w:rPr>
        <w:t>one</w:t>
      </w:r>
      <w:r w:rsidRPr="2573F93B">
        <w:rPr>
          <w:rFonts w:eastAsia="Arial"/>
          <w:color w:val="000000" w:themeColor="text1"/>
          <w:szCs w:val="22"/>
        </w:rPr>
        <w:t xml:space="preserve"> or 2 syllables) can be made into a comparative adjective by adding </w:t>
      </w:r>
      <w:r>
        <w:rPr>
          <w:rFonts w:eastAsia="Arial"/>
          <w:color w:val="000000" w:themeColor="text1"/>
          <w:szCs w:val="22"/>
        </w:rPr>
        <w:t>‘</w:t>
      </w:r>
      <w:r w:rsidRPr="2573F93B">
        <w:rPr>
          <w:rFonts w:eastAsia="Arial"/>
          <w:color w:val="000000" w:themeColor="text1"/>
          <w:szCs w:val="22"/>
        </w:rPr>
        <w:t>-er</w:t>
      </w:r>
      <w:r>
        <w:rPr>
          <w:rFonts w:eastAsia="Arial"/>
          <w:color w:val="000000" w:themeColor="text1"/>
          <w:szCs w:val="22"/>
        </w:rPr>
        <w:t>’</w:t>
      </w:r>
      <w:r w:rsidRPr="2573F93B">
        <w:rPr>
          <w:rFonts w:eastAsia="Arial"/>
          <w:color w:val="000000" w:themeColor="text1"/>
          <w:szCs w:val="22"/>
        </w:rPr>
        <w:t xml:space="preserve"> to the end (light/lighter). For words ending in ‘</w:t>
      </w:r>
      <w:r>
        <w:rPr>
          <w:rFonts w:eastAsia="Arial"/>
          <w:color w:val="000000" w:themeColor="text1"/>
          <w:szCs w:val="22"/>
        </w:rPr>
        <w:t>-</w:t>
      </w:r>
      <w:r w:rsidRPr="2573F93B">
        <w:rPr>
          <w:rFonts w:eastAsia="Arial"/>
          <w:color w:val="000000" w:themeColor="text1"/>
          <w:szCs w:val="22"/>
        </w:rPr>
        <w:t xml:space="preserve">y’, change the ‘y’ to ‘i’ and add </w:t>
      </w:r>
      <w:r>
        <w:rPr>
          <w:rFonts w:eastAsia="Arial"/>
          <w:color w:val="000000" w:themeColor="text1"/>
          <w:szCs w:val="22"/>
        </w:rPr>
        <w:t>‘</w:t>
      </w:r>
      <w:r w:rsidRPr="2573F93B">
        <w:rPr>
          <w:rFonts w:eastAsia="Arial"/>
          <w:color w:val="000000" w:themeColor="text1"/>
          <w:szCs w:val="22"/>
        </w:rPr>
        <w:t>-er</w:t>
      </w:r>
      <w:r>
        <w:rPr>
          <w:rFonts w:eastAsia="Arial"/>
          <w:color w:val="000000" w:themeColor="text1"/>
          <w:szCs w:val="22"/>
        </w:rPr>
        <w:t>’</w:t>
      </w:r>
      <w:r w:rsidRPr="2573F93B">
        <w:rPr>
          <w:rFonts w:eastAsia="Arial"/>
          <w:color w:val="000000" w:themeColor="text1"/>
          <w:szCs w:val="22"/>
        </w:rPr>
        <w:t xml:space="preserve"> (happy/happier) or double a final consonant following a single vowel (thin/thinner).</w:t>
      </w:r>
    </w:p>
    <w:p w14:paraId="7B121397" w14:textId="77777777" w:rsidR="00092919" w:rsidRDefault="00092919" w:rsidP="00092919">
      <w:pPr>
        <w:rPr>
          <w:rFonts w:eastAsia="Arial"/>
          <w:color w:val="000000" w:themeColor="text1"/>
          <w:szCs w:val="22"/>
          <w:lang w:val="en-US"/>
        </w:rPr>
      </w:pPr>
      <w:r w:rsidRPr="2573F93B">
        <w:rPr>
          <w:rFonts w:eastAsia="Arial"/>
          <w:color w:val="000000" w:themeColor="text1"/>
          <w:szCs w:val="22"/>
        </w:rPr>
        <w:t>When 2 nouns are being compared in a sentence, they are usually linked with the preposition ‘than’. For example:</w:t>
      </w:r>
    </w:p>
    <w:p w14:paraId="7F868009" w14:textId="77777777" w:rsidR="00092919" w:rsidRDefault="00092919" w:rsidP="001808B8">
      <w:pPr>
        <w:pStyle w:val="ListBullet"/>
        <w:numPr>
          <w:ilvl w:val="0"/>
          <w:numId w:val="1"/>
        </w:numPr>
        <w:rPr>
          <w:lang w:val="en-US"/>
        </w:rPr>
      </w:pPr>
      <w:r w:rsidRPr="2573F93B">
        <w:lastRenderedPageBreak/>
        <w:t xml:space="preserve">The tricycle is </w:t>
      </w:r>
      <w:r w:rsidRPr="00F35C11">
        <w:rPr>
          <w:rStyle w:val="Strong"/>
        </w:rPr>
        <w:t>smaller</w:t>
      </w:r>
      <w:r w:rsidRPr="2573F93B">
        <w:rPr>
          <w:rStyle w:val="Strong"/>
          <w:rFonts w:eastAsia="Arial"/>
          <w:color w:val="000000" w:themeColor="text1"/>
          <w:szCs w:val="22"/>
        </w:rPr>
        <w:t xml:space="preserve"> </w:t>
      </w:r>
      <w:r w:rsidRPr="00F35C11">
        <w:rPr>
          <w:rStyle w:val="Emphasis"/>
        </w:rPr>
        <w:t>than</w:t>
      </w:r>
      <w:r w:rsidRPr="2573F93B">
        <w:rPr>
          <w:rStyle w:val="Emphasis"/>
          <w:rFonts w:eastAsia="Arial"/>
          <w:color w:val="000000" w:themeColor="text1"/>
          <w:szCs w:val="22"/>
        </w:rPr>
        <w:t xml:space="preserve"> </w:t>
      </w:r>
      <w:r w:rsidRPr="2573F93B">
        <w:t xml:space="preserve">the scooter. </w:t>
      </w:r>
      <w:r>
        <w:t>(</w:t>
      </w:r>
      <w:r w:rsidRPr="2573F93B">
        <w:t xml:space="preserve">nouns being compared: ‘tricycle’ and ‘scooter’; comparative adjective: ‘smaller’ </w:t>
      </w:r>
      <w:r>
        <w:t>[</w:t>
      </w:r>
      <w:r w:rsidRPr="2573F93B">
        <w:t>quality: size</w:t>
      </w:r>
      <w:r>
        <w:t>]</w:t>
      </w:r>
      <w:r w:rsidRPr="2573F93B">
        <w:t>)</w:t>
      </w:r>
    </w:p>
    <w:p w14:paraId="65EAE6F5" w14:textId="77777777" w:rsidR="00092919" w:rsidRDefault="00092919" w:rsidP="001808B8">
      <w:pPr>
        <w:pStyle w:val="ListBullet"/>
        <w:numPr>
          <w:ilvl w:val="0"/>
          <w:numId w:val="1"/>
        </w:numPr>
        <w:rPr>
          <w:lang w:val="en-US"/>
        </w:rPr>
      </w:pPr>
      <w:r w:rsidRPr="2573F93B">
        <w:t xml:space="preserve">My sister is </w:t>
      </w:r>
      <w:r w:rsidRPr="00F35C11">
        <w:rPr>
          <w:rStyle w:val="Strong"/>
        </w:rPr>
        <w:t>bossier</w:t>
      </w:r>
      <w:r w:rsidRPr="2573F93B">
        <w:rPr>
          <w:rStyle w:val="Strong"/>
          <w:rFonts w:eastAsia="Arial"/>
          <w:color w:val="000000" w:themeColor="text1"/>
          <w:szCs w:val="22"/>
        </w:rPr>
        <w:t xml:space="preserve"> </w:t>
      </w:r>
      <w:r w:rsidRPr="00F35C11">
        <w:rPr>
          <w:rStyle w:val="Emphasis"/>
        </w:rPr>
        <w:t>than</w:t>
      </w:r>
      <w:r w:rsidRPr="2573F93B">
        <w:rPr>
          <w:rStyle w:val="Emphasis"/>
          <w:rFonts w:eastAsia="Arial"/>
          <w:color w:val="000000" w:themeColor="text1"/>
          <w:szCs w:val="22"/>
        </w:rPr>
        <w:t xml:space="preserve"> </w:t>
      </w:r>
      <w:r w:rsidRPr="2573F93B">
        <w:t xml:space="preserve">my brother. </w:t>
      </w:r>
      <w:r>
        <w:t>(</w:t>
      </w:r>
      <w:r w:rsidRPr="2573F93B">
        <w:t xml:space="preserve">nouns being compared: ‘sister’ and </w:t>
      </w:r>
      <w:r>
        <w:t>‘</w:t>
      </w:r>
      <w:r w:rsidRPr="2573F93B">
        <w:t xml:space="preserve">brother’; comparative adjective: ‘bossier’ </w:t>
      </w:r>
      <w:r>
        <w:t>[</w:t>
      </w:r>
      <w:r w:rsidRPr="2573F93B">
        <w:t>quality: personality trait]</w:t>
      </w:r>
      <w:r>
        <w:t>)</w:t>
      </w:r>
    </w:p>
    <w:p w14:paraId="7FAB316C" w14:textId="77777777" w:rsidR="00092919" w:rsidRDefault="00092919" w:rsidP="00092919">
      <w:pPr>
        <w:rPr>
          <w:rFonts w:eastAsia="Arial"/>
          <w:color w:val="000000" w:themeColor="text1"/>
          <w:szCs w:val="22"/>
          <w:lang w:val="en-US"/>
        </w:rPr>
      </w:pPr>
      <w:r w:rsidRPr="2573F93B">
        <w:rPr>
          <w:rFonts w:eastAsia="Arial"/>
          <w:color w:val="000000" w:themeColor="text1"/>
          <w:szCs w:val="22"/>
        </w:rPr>
        <w:t>For longer adjectives, the word ‘more’ is used before the adjective. For example:</w:t>
      </w:r>
    </w:p>
    <w:p w14:paraId="6593F611" w14:textId="77777777" w:rsidR="00092919" w:rsidRDefault="00092919" w:rsidP="001808B8">
      <w:pPr>
        <w:pStyle w:val="ListBullet"/>
        <w:numPr>
          <w:ilvl w:val="0"/>
          <w:numId w:val="1"/>
        </w:numPr>
        <w:rPr>
          <w:lang w:val="en-US"/>
        </w:rPr>
      </w:pPr>
      <w:r w:rsidRPr="2573F93B">
        <w:t xml:space="preserve">The storm in Southern NSW was </w:t>
      </w:r>
      <w:r w:rsidRPr="00F35C11">
        <w:rPr>
          <w:rStyle w:val="Emphasis"/>
        </w:rPr>
        <w:t>more</w:t>
      </w:r>
      <w:r w:rsidRPr="2573F93B">
        <w:rPr>
          <w:rStyle w:val="Emphasis"/>
          <w:rFonts w:eastAsia="Arial"/>
          <w:color w:val="000000" w:themeColor="text1"/>
          <w:szCs w:val="22"/>
        </w:rPr>
        <w:t xml:space="preserve"> </w:t>
      </w:r>
      <w:r w:rsidRPr="00F35C11">
        <w:rPr>
          <w:rStyle w:val="Strong"/>
        </w:rPr>
        <w:t>intense</w:t>
      </w:r>
      <w:r w:rsidRPr="2573F93B">
        <w:rPr>
          <w:rStyle w:val="Strong"/>
          <w:rFonts w:eastAsia="Arial"/>
          <w:color w:val="000000" w:themeColor="text1"/>
          <w:szCs w:val="22"/>
        </w:rPr>
        <w:t xml:space="preserve"> </w:t>
      </w:r>
      <w:r w:rsidRPr="2573F93B">
        <w:t xml:space="preserve">than any other recorded this year. </w:t>
      </w:r>
      <w:r>
        <w:t>(</w:t>
      </w:r>
      <w:r w:rsidRPr="2573F93B">
        <w:t>nouns being compared: ‘</w:t>
      </w:r>
      <w:r>
        <w:t>t</w:t>
      </w:r>
      <w:r w:rsidRPr="2573F93B">
        <w:t xml:space="preserve">he storm in Southern NSW’ and ‘other storms’; adjective: ‘intense’ </w:t>
      </w:r>
      <w:r>
        <w:t>[</w:t>
      </w:r>
      <w:r w:rsidRPr="2573F93B">
        <w:t>quality: intensity]</w:t>
      </w:r>
      <w:r>
        <w:t>)</w:t>
      </w:r>
    </w:p>
    <w:p w14:paraId="7853D180" w14:textId="77777777" w:rsidR="00092919" w:rsidRPr="00093C91" w:rsidRDefault="00092919" w:rsidP="00092919">
      <w:pPr>
        <w:pStyle w:val="Heading4"/>
      </w:pPr>
      <w:bookmarkStart w:id="54" w:name="_Superlative_adjectives_(describers)"/>
      <w:bookmarkEnd w:id="54"/>
      <w:r w:rsidRPr="00093C91">
        <w:t>Superlative adjectives (describers)</w:t>
      </w:r>
    </w:p>
    <w:p w14:paraId="429907D9" w14:textId="77777777" w:rsidR="00092919" w:rsidRDefault="00092919" w:rsidP="00092919">
      <w:pPr>
        <w:rPr>
          <w:rFonts w:eastAsia="Arial"/>
          <w:color w:val="000000" w:themeColor="text1"/>
          <w:szCs w:val="22"/>
        </w:rPr>
      </w:pPr>
      <w:r w:rsidRPr="001264C0">
        <w:t>Superlative</w:t>
      </w:r>
      <w:r w:rsidRPr="2573F93B">
        <w:rPr>
          <w:rFonts w:eastAsia="Arial"/>
          <w:color w:val="000000" w:themeColor="text1"/>
          <w:szCs w:val="22"/>
        </w:rPr>
        <w:t xml:space="preserve"> adjectives compare 2 or more people or things to show which one has the highest degree of a certain quality. Most short superlative adjectives can be formed by adding </w:t>
      </w:r>
      <w:r>
        <w:rPr>
          <w:rFonts w:eastAsia="Arial"/>
          <w:color w:val="000000" w:themeColor="text1"/>
          <w:szCs w:val="22"/>
        </w:rPr>
        <w:t>‘</w:t>
      </w:r>
      <w:r w:rsidRPr="2573F93B">
        <w:rPr>
          <w:rFonts w:eastAsia="Arial"/>
          <w:color w:val="000000" w:themeColor="text1"/>
          <w:szCs w:val="22"/>
        </w:rPr>
        <w:t>-est</w:t>
      </w:r>
      <w:r>
        <w:rPr>
          <w:rFonts w:eastAsia="Arial"/>
          <w:color w:val="000000" w:themeColor="text1"/>
          <w:szCs w:val="22"/>
        </w:rPr>
        <w:t>’</w:t>
      </w:r>
      <w:r w:rsidRPr="2573F93B">
        <w:rPr>
          <w:rFonts w:eastAsia="Arial"/>
          <w:color w:val="000000" w:themeColor="text1"/>
          <w:szCs w:val="22"/>
        </w:rPr>
        <w:t xml:space="preserve"> to the end of the adjective (big/biggest, smart/smartest). For words ending in ‘</w:t>
      </w:r>
      <w:r>
        <w:rPr>
          <w:rFonts w:eastAsia="Arial"/>
          <w:color w:val="000000" w:themeColor="text1"/>
          <w:szCs w:val="22"/>
        </w:rPr>
        <w:t>-</w:t>
      </w:r>
      <w:r w:rsidRPr="2573F93B">
        <w:rPr>
          <w:rFonts w:eastAsia="Arial"/>
          <w:color w:val="000000" w:themeColor="text1"/>
          <w:szCs w:val="22"/>
        </w:rPr>
        <w:t xml:space="preserve">y’, change the ‘y’ to ‘i’ and add </w:t>
      </w:r>
      <w:r>
        <w:rPr>
          <w:rFonts w:eastAsia="Arial"/>
          <w:color w:val="000000" w:themeColor="text1"/>
          <w:szCs w:val="22"/>
        </w:rPr>
        <w:t>‘</w:t>
      </w:r>
      <w:r w:rsidRPr="2573F93B">
        <w:rPr>
          <w:rFonts w:eastAsia="Arial"/>
          <w:color w:val="000000" w:themeColor="text1"/>
          <w:szCs w:val="22"/>
        </w:rPr>
        <w:t>-est</w:t>
      </w:r>
      <w:r>
        <w:rPr>
          <w:rFonts w:eastAsia="Arial"/>
          <w:color w:val="000000" w:themeColor="text1"/>
          <w:szCs w:val="22"/>
        </w:rPr>
        <w:t>’</w:t>
      </w:r>
      <w:r w:rsidRPr="2573F93B">
        <w:rPr>
          <w:rFonts w:eastAsia="Arial"/>
          <w:color w:val="000000" w:themeColor="text1"/>
          <w:szCs w:val="22"/>
        </w:rPr>
        <w:t xml:space="preserve"> (crazy/craziest) or double a final consonant following a single vowel (wet/wettest).</w:t>
      </w:r>
      <w:r>
        <w:rPr>
          <w:rFonts w:eastAsia="Arial"/>
          <w:color w:val="000000" w:themeColor="text1"/>
          <w:szCs w:val="22"/>
        </w:rPr>
        <w:t xml:space="preserve"> For example:</w:t>
      </w:r>
    </w:p>
    <w:p w14:paraId="03CEDC7D" w14:textId="77777777" w:rsidR="00092919" w:rsidRDefault="00092919" w:rsidP="001808B8">
      <w:pPr>
        <w:pStyle w:val="ListBullet"/>
        <w:numPr>
          <w:ilvl w:val="0"/>
          <w:numId w:val="1"/>
        </w:numPr>
        <w:rPr>
          <w:lang w:val="en-US"/>
        </w:rPr>
      </w:pPr>
      <w:r w:rsidRPr="2573F93B">
        <w:t>The roller</w:t>
      </w:r>
      <w:r>
        <w:t>-</w:t>
      </w:r>
      <w:r w:rsidRPr="2573F93B">
        <w:t xml:space="preserve">coaster is the </w:t>
      </w:r>
      <w:r w:rsidRPr="001264C0">
        <w:rPr>
          <w:rStyle w:val="Strong"/>
        </w:rPr>
        <w:t>scariest</w:t>
      </w:r>
      <w:r w:rsidRPr="2573F93B">
        <w:rPr>
          <w:b/>
          <w:bCs/>
        </w:rPr>
        <w:t xml:space="preserve"> </w:t>
      </w:r>
      <w:r w:rsidRPr="2573F93B">
        <w:t xml:space="preserve">of all rides at the Walgett Show. </w:t>
      </w:r>
      <w:r>
        <w:t>(</w:t>
      </w:r>
      <w:r w:rsidRPr="2573F93B">
        <w:t>nouns being compared: ‘roller</w:t>
      </w:r>
      <w:r>
        <w:t>-</w:t>
      </w:r>
      <w:r w:rsidRPr="2573F93B">
        <w:t xml:space="preserve">coaster’ and ‘other rides’; superlative adjective: ‘scariest’ </w:t>
      </w:r>
      <w:r>
        <w:t>[</w:t>
      </w:r>
      <w:r w:rsidRPr="2573F93B">
        <w:t>quality: emotion/fear]</w:t>
      </w:r>
      <w:r>
        <w:t>)</w:t>
      </w:r>
    </w:p>
    <w:p w14:paraId="31ED53EB" w14:textId="77777777" w:rsidR="00092919" w:rsidRDefault="00092919" w:rsidP="001808B8">
      <w:pPr>
        <w:pStyle w:val="ListBullet"/>
        <w:numPr>
          <w:ilvl w:val="0"/>
          <w:numId w:val="1"/>
        </w:numPr>
        <w:rPr>
          <w:lang w:val="en-US"/>
        </w:rPr>
      </w:pPr>
      <w:r w:rsidRPr="2573F93B">
        <w:t xml:space="preserve">The </w:t>
      </w:r>
      <w:r w:rsidRPr="001264C0">
        <w:rPr>
          <w:rStyle w:val="Strong"/>
        </w:rPr>
        <w:t>tiniest</w:t>
      </w:r>
      <w:r w:rsidRPr="2573F93B">
        <w:rPr>
          <w:rStyle w:val="Strong"/>
          <w:rFonts w:eastAsia="Arial"/>
          <w:color w:val="000000" w:themeColor="text1"/>
          <w:szCs w:val="22"/>
        </w:rPr>
        <w:t xml:space="preserve"> </w:t>
      </w:r>
      <w:r w:rsidRPr="2573F93B">
        <w:t>insect in the world is the fairyfly which measures only about 0.2</w:t>
      </w:r>
      <w:r>
        <w:t> </w:t>
      </w:r>
      <w:r w:rsidRPr="2573F93B">
        <w:t xml:space="preserve">mm in length. </w:t>
      </w:r>
      <w:r>
        <w:t>(</w:t>
      </w:r>
      <w:r w:rsidRPr="2573F93B">
        <w:t>nouns being compared: ‘fairyfly’ and ‘other insects</w:t>
      </w:r>
      <w:r>
        <w:t>’</w:t>
      </w:r>
      <w:r w:rsidRPr="2573F93B">
        <w:t xml:space="preserve">; superlative adjective: ‘tiniest’ </w:t>
      </w:r>
      <w:r>
        <w:t>[</w:t>
      </w:r>
      <w:r w:rsidRPr="2573F93B">
        <w:t>quality: size]</w:t>
      </w:r>
      <w:r>
        <w:t>)</w:t>
      </w:r>
    </w:p>
    <w:p w14:paraId="78B93429" w14:textId="77777777" w:rsidR="00092919" w:rsidRDefault="00092919" w:rsidP="00092919">
      <w:pPr>
        <w:rPr>
          <w:lang w:val="en-US"/>
        </w:rPr>
      </w:pPr>
      <w:r w:rsidRPr="2573F93B">
        <w:t>For longer adjectives, the word ‘most’ is used before the adjective. For example:</w:t>
      </w:r>
    </w:p>
    <w:p w14:paraId="74130845" w14:textId="77777777" w:rsidR="00092919" w:rsidRDefault="00092919" w:rsidP="001808B8">
      <w:pPr>
        <w:pStyle w:val="ListBullet"/>
        <w:numPr>
          <w:ilvl w:val="0"/>
          <w:numId w:val="1"/>
        </w:numPr>
        <w:rPr>
          <w:lang w:val="en-US"/>
        </w:rPr>
      </w:pPr>
      <w:r w:rsidRPr="2573F93B">
        <w:t xml:space="preserve">The book about dinosaurs was the </w:t>
      </w:r>
      <w:r w:rsidRPr="00306699">
        <w:rPr>
          <w:i/>
          <w:iCs/>
        </w:rPr>
        <w:t>most</w:t>
      </w:r>
      <w:r w:rsidRPr="2573F93B">
        <w:t xml:space="preserve"> </w:t>
      </w:r>
      <w:r w:rsidRPr="001264C0">
        <w:rPr>
          <w:rStyle w:val="Strong"/>
        </w:rPr>
        <w:t>interesting</w:t>
      </w:r>
      <w:r w:rsidRPr="2573F93B">
        <w:t xml:space="preserve">. </w:t>
      </w:r>
      <w:r>
        <w:t>(</w:t>
      </w:r>
      <w:r w:rsidRPr="2573F93B">
        <w:t>nouns being compared: ‘</w:t>
      </w:r>
      <w:r>
        <w:t>T</w:t>
      </w:r>
      <w:r w:rsidRPr="2573F93B">
        <w:t xml:space="preserve">he book about dinosaurs’ and ‘other books’; </w:t>
      </w:r>
      <w:r>
        <w:t xml:space="preserve">superlative </w:t>
      </w:r>
      <w:r w:rsidRPr="2573F93B">
        <w:t>adjective: ‘</w:t>
      </w:r>
      <w:r>
        <w:t xml:space="preserve">most </w:t>
      </w:r>
      <w:r w:rsidRPr="2573F93B">
        <w:t xml:space="preserve">interesting’ </w:t>
      </w:r>
      <w:r>
        <w:t>[</w:t>
      </w:r>
      <w:r w:rsidRPr="2573F93B">
        <w:t>quality: interest]</w:t>
      </w:r>
      <w:r>
        <w:t>)</w:t>
      </w:r>
    </w:p>
    <w:p w14:paraId="1931372E" w14:textId="77777777" w:rsidR="00092919" w:rsidRDefault="00092919" w:rsidP="00092919">
      <w:pPr>
        <w:pStyle w:val="FeatureBox2"/>
      </w:pPr>
      <w:r w:rsidRPr="001264C0">
        <w:rPr>
          <w:rStyle w:val="Strong"/>
        </w:rPr>
        <w:lastRenderedPageBreak/>
        <w:t>Note</w:t>
      </w:r>
      <w:r w:rsidRPr="2573F93B">
        <w:t xml:space="preserve">: teach irregular comparative and superlative </w:t>
      </w:r>
      <w:r w:rsidRPr="001264C0">
        <w:t>adjectives</w:t>
      </w:r>
      <w:r w:rsidRPr="2573F93B">
        <w:t xml:space="preserve"> as necessary. For example, less/least, good/better/best, many/more/most.</w:t>
      </w:r>
    </w:p>
    <w:p w14:paraId="101E99C9" w14:textId="77777777" w:rsidR="00092919" w:rsidRPr="001264C0" w:rsidRDefault="00092919" w:rsidP="00092919">
      <w:pPr>
        <w:pStyle w:val="Heading4"/>
      </w:pPr>
      <w:bookmarkStart w:id="55" w:name="_Quantifying_adjectives_(quantifiers"/>
      <w:bookmarkEnd w:id="55"/>
      <w:r w:rsidRPr="001264C0">
        <w:t>Quantifying adjectives (quantifiers)</w:t>
      </w:r>
    </w:p>
    <w:p w14:paraId="00FE5EBC"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Quantifying adjectives indicate the quantity or amount of the noun they describe. These are sometimes referred to as </w:t>
      </w:r>
      <w:r w:rsidRPr="001264C0">
        <w:rPr>
          <w:rStyle w:val="Emphasis"/>
        </w:rPr>
        <w:t>quantitative adjectives</w:t>
      </w:r>
      <w:r w:rsidRPr="2573F93B">
        <w:rPr>
          <w:rFonts w:eastAsia="Arial"/>
          <w:color w:val="000000" w:themeColor="text1"/>
          <w:szCs w:val="22"/>
        </w:rPr>
        <w:t>. There are 2 types of quantifying adjectives:</w:t>
      </w:r>
    </w:p>
    <w:p w14:paraId="3984F3F1" w14:textId="77777777" w:rsidR="00092919" w:rsidRDefault="00092919" w:rsidP="001808B8">
      <w:pPr>
        <w:pStyle w:val="ListBullet"/>
        <w:numPr>
          <w:ilvl w:val="0"/>
          <w:numId w:val="1"/>
        </w:numPr>
      </w:pPr>
      <w:r w:rsidRPr="001264C0">
        <w:rPr>
          <w:rStyle w:val="Strong"/>
        </w:rPr>
        <w:t>definite quantifying adjectives</w:t>
      </w:r>
      <w:r w:rsidRPr="2573F93B">
        <w:t xml:space="preserve"> which identify the exact amount of something (one, </w:t>
      </w:r>
      <w:r>
        <w:t>3</w:t>
      </w:r>
      <w:r w:rsidRPr="2573F93B">
        <w:t>, thousand)</w:t>
      </w:r>
    </w:p>
    <w:p w14:paraId="3C8F2D62" w14:textId="77777777" w:rsidR="00092919" w:rsidRDefault="00092919" w:rsidP="001808B8">
      <w:pPr>
        <w:pStyle w:val="ListBullet"/>
        <w:numPr>
          <w:ilvl w:val="0"/>
          <w:numId w:val="1"/>
        </w:numPr>
      </w:pPr>
      <w:r w:rsidRPr="001264C0">
        <w:rPr>
          <w:rStyle w:val="Strong"/>
        </w:rPr>
        <w:t>indefinite quantifying adjectives</w:t>
      </w:r>
      <w:r w:rsidRPr="2573F93B">
        <w:t xml:space="preserve"> which provide an idea of the amount without giving an exact number (some, many, a few, several, a lot)</w:t>
      </w:r>
      <w:r>
        <w:t>.</w:t>
      </w:r>
    </w:p>
    <w:p w14:paraId="5BCCDCD2" w14:textId="77777777" w:rsidR="00092919" w:rsidRDefault="00092919" w:rsidP="00092919">
      <w:pPr>
        <w:pStyle w:val="Heading5"/>
        <w:rPr>
          <w:rFonts w:eastAsia="Arial"/>
          <w:bCs/>
          <w:color w:val="000000" w:themeColor="text1"/>
          <w:szCs w:val="22"/>
          <w:lang w:val="en-US"/>
        </w:rPr>
      </w:pPr>
      <w:bookmarkStart w:id="56" w:name="_Classifying_adjectives_(classifiers"/>
      <w:bookmarkEnd w:id="56"/>
      <w:r w:rsidRPr="2573F93B">
        <w:rPr>
          <w:rFonts w:eastAsia="Arial"/>
          <w:bCs/>
          <w:color w:val="000000" w:themeColor="text1"/>
          <w:szCs w:val="22"/>
        </w:rPr>
        <w:t>Classifying adjectives (classifiers)</w:t>
      </w:r>
    </w:p>
    <w:p w14:paraId="5D40446C" w14:textId="77777777" w:rsidR="00092919" w:rsidRDefault="00092919" w:rsidP="00092919">
      <w:pPr>
        <w:rPr>
          <w:rFonts w:eastAsia="Arial"/>
          <w:color w:val="000000" w:themeColor="text1"/>
          <w:szCs w:val="22"/>
        </w:rPr>
      </w:pPr>
      <w:r w:rsidRPr="2573F93B">
        <w:rPr>
          <w:rFonts w:eastAsia="Arial"/>
          <w:color w:val="000000" w:themeColor="text1"/>
          <w:szCs w:val="22"/>
        </w:rPr>
        <w:t>Classifying adjectives categorise or classify a noun into a particular group or category. For example, ‘berry’ (farmer), ‘wattle’ (tree), ‘wooden’ (box). A classifying adjective does not allow for the word ‘very’ in front of it. For example:</w:t>
      </w:r>
    </w:p>
    <w:p w14:paraId="058DBECD" w14:textId="77777777" w:rsidR="00092919" w:rsidRDefault="00092919" w:rsidP="001808B8">
      <w:pPr>
        <w:pStyle w:val="ListBullet"/>
        <w:numPr>
          <w:ilvl w:val="0"/>
          <w:numId w:val="1"/>
        </w:numPr>
      </w:pPr>
      <w:r w:rsidRPr="2573F93B">
        <w:t xml:space="preserve">She is a </w:t>
      </w:r>
      <w:r w:rsidRPr="001264C0">
        <w:rPr>
          <w:rStyle w:val="Emphasis"/>
        </w:rPr>
        <w:t>very</w:t>
      </w:r>
      <w:r w:rsidRPr="2573F93B">
        <w:t xml:space="preserve"> </w:t>
      </w:r>
      <w:r w:rsidRPr="001264C0">
        <w:rPr>
          <w:rStyle w:val="Strong"/>
        </w:rPr>
        <w:t>berry</w:t>
      </w:r>
      <w:r w:rsidRPr="2573F93B">
        <w:t xml:space="preserve"> farmer. </w:t>
      </w:r>
      <w:r>
        <w:t>(</w:t>
      </w:r>
      <w:r w:rsidRPr="2573F93B">
        <w:t>‘very’ does not work in this sentence, signifying that ‘berry’ is a classifying adjective</w:t>
      </w:r>
      <w:r>
        <w:t>)</w:t>
      </w:r>
    </w:p>
    <w:p w14:paraId="29DD709A" w14:textId="77777777" w:rsidR="00092919" w:rsidRDefault="00092919" w:rsidP="001808B8">
      <w:pPr>
        <w:pStyle w:val="ListBullet"/>
        <w:numPr>
          <w:ilvl w:val="0"/>
          <w:numId w:val="1"/>
        </w:numPr>
      </w:pPr>
      <w:r w:rsidRPr="2573F93B">
        <w:t xml:space="preserve">She is a </w:t>
      </w:r>
      <w:r w:rsidRPr="001264C0">
        <w:rPr>
          <w:rStyle w:val="Emphasis"/>
        </w:rPr>
        <w:t>very</w:t>
      </w:r>
      <w:r w:rsidRPr="2573F93B">
        <w:t xml:space="preserve"> </w:t>
      </w:r>
      <w:r w:rsidRPr="001264C0">
        <w:rPr>
          <w:rStyle w:val="Strong"/>
        </w:rPr>
        <w:t>busy</w:t>
      </w:r>
      <w:r w:rsidRPr="2573F93B">
        <w:t xml:space="preserve"> farmer. </w:t>
      </w:r>
      <w:r>
        <w:t>(</w:t>
      </w:r>
      <w:r w:rsidRPr="2573F93B">
        <w:t xml:space="preserve">‘very’ works in this sentence, signifying that ‘busy’ is </w:t>
      </w:r>
      <w:r w:rsidRPr="004404B5">
        <w:rPr>
          <w:rStyle w:val="Emphasis"/>
        </w:rPr>
        <w:t>not</w:t>
      </w:r>
      <w:r w:rsidRPr="2573F93B">
        <w:t xml:space="preserve"> a classifying adjective – it is a descriptive adjective</w:t>
      </w:r>
      <w:r>
        <w:t>)</w:t>
      </w:r>
    </w:p>
    <w:p w14:paraId="2F358B47" w14:textId="77777777" w:rsidR="00092919" w:rsidRPr="004404B5" w:rsidRDefault="00092919" w:rsidP="00092919">
      <w:pPr>
        <w:pStyle w:val="Heading4"/>
      </w:pPr>
      <w:bookmarkStart w:id="57" w:name="_Proper_adjectives_(classifier)"/>
      <w:bookmarkEnd w:id="57"/>
      <w:r w:rsidRPr="004404B5">
        <w:t>Proper adjectives (classifier)</w:t>
      </w:r>
    </w:p>
    <w:p w14:paraId="342CF9A3" w14:textId="77777777" w:rsidR="00092919" w:rsidRPr="004404B5" w:rsidRDefault="00092919" w:rsidP="00092919">
      <w:r w:rsidRPr="004404B5">
        <w:t xml:space="preserve">Some nouns can be modified and used as an adjective. These include proper nouns such as the names of places. These adjectives often end in </w:t>
      </w:r>
      <w:r>
        <w:br/>
      </w:r>
      <w:r w:rsidRPr="004404B5">
        <w:t>‘-an’, ‘-ian’ and ‘-ish’. They should always start with a capital letter. For example, Australian, Mexican, Polish.</w:t>
      </w:r>
    </w:p>
    <w:p w14:paraId="3C71A9B2" w14:textId="77777777" w:rsidR="00092919" w:rsidRPr="004404B5" w:rsidRDefault="00092919" w:rsidP="00092919">
      <w:pPr>
        <w:pStyle w:val="Heading4"/>
      </w:pPr>
      <w:r w:rsidRPr="004404B5">
        <w:lastRenderedPageBreak/>
        <w:t>Modal adjectives (evaluative describers)</w:t>
      </w:r>
    </w:p>
    <w:p w14:paraId="6F87F671" w14:textId="77777777" w:rsidR="00092919" w:rsidRDefault="00092919" w:rsidP="00092919">
      <w:pPr>
        <w:rPr>
          <w:rFonts w:eastAsia="Arial"/>
          <w:color w:val="000000" w:themeColor="text1"/>
          <w:szCs w:val="22"/>
        </w:rPr>
      </w:pPr>
      <w:r w:rsidRPr="004404B5">
        <w:t>Modal</w:t>
      </w:r>
      <w:r w:rsidRPr="2573F93B">
        <w:rPr>
          <w:rFonts w:eastAsia="Arial"/>
          <w:color w:val="000000" w:themeColor="text1"/>
          <w:szCs w:val="22"/>
        </w:rPr>
        <w:t xml:space="preserve"> adjectives express an amount of possibility, necessity, capability or permission. These adjectives convey modality related to the qualities or characteristics of the noun they are describing. Frequently used modal adjectives include: possible, necessary, compulsory, advisable. For example:</w:t>
      </w:r>
    </w:p>
    <w:p w14:paraId="4E0632A7" w14:textId="77777777" w:rsidR="00092919" w:rsidRDefault="00092919" w:rsidP="001808B8">
      <w:pPr>
        <w:pStyle w:val="ListBullet"/>
        <w:numPr>
          <w:ilvl w:val="0"/>
          <w:numId w:val="1"/>
        </w:numPr>
      </w:pPr>
      <w:r w:rsidRPr="2573F93B">
        <w:t xml:space="preserve">Eating fruit and vegetables is </w:t>
      </w:r>
      <w:r w:rsidRPr="004404B5">
        <w:rPr>
          <w:rStyle w:val="Strong"/>
        </w:rPr>
        <w:t>necessary</w:t>
      </w:r>
      <w:r w:rsidRPr="2573F93B">
        <w:t xml:space="preserve"> for a healthy diet. </w:t>
      </w:r>
      <w:r>
        <w:t>(</w:t>
      </w:r>
      <w:r w:rsidRPr="2573F93B">
        <w:t>modal adjective: ‘necessary’; noun being described: ‘diet’</w:t>
      </w:r>
      <w:r>
        <w:t>)</w:t>
      </w:r>
    </w:p>
    <w:p w14:paraId="5ED21632" w14:textId="0C72D4E7"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Modality">
        <w:r w:rsidRPr="2573F93B">
          <w:rPr>
            <w:rStyle w:val="Hyperlink"/>
            <w:rFonts w:eastAsia="Arial"/>
            <w:szCs w:val="22"/>
          </w:rPr>
          <w:t>Modality</w:t>
        </w:r>
      </w:hyperlink>
      <w:r w:rsidRPr="00873DA2">
        <w:t>.</w:t>
      </w:r>
    </w:p>
    <w:p w14:paraId="3CAA5AB9" w14:textId="77777777" w:rsidR="00092919" w:rsidRDefault="00092919" w:rsidP="00092919">
      <w:pPr>
        <w:pStyle w:val="FeatureBox2"/>
      </w:pPr>
      <w:r w:rsidRPr="004404B5">
        <w:rPr>
          <w:rStyle w:val="Strong"/>
        </w:rPr>
        <w:t>Note</w:t>
      </w:r>
      <w:r w:rsidRPr="2573F93B">
        <w:t>: compound adjectives</w:t>
      </w:r>
      <w:r w:rsidRPr="2573F93B">
        <w:rPr>
          <w:b/>
          <w:bCs/>
        </w:rPr>
        <w:t xml:space="preserve"> </w:t>
      </w:r>
      <w:r w:rsidRPr="2573F93B">
        <w:t>are made up of more than one word. The words are usually hyphenated when used together before a noun. This shows that the words are acting together as a single adjective. For example, ‘day-old bread’.</w:t>
      </w:r>
    </w:p>
    <w:p w14:paraId="6E674DE3" w14:textId="77777777" w:rsidR="00092919" w:rsidRPr="004404B5" w:rsidRDefault="00092919" w:rsidP="00092919">
      <w:pPr>
        <w:pStyle w:val="Heading3"/>
      </w:pPr>
      <w:bookmarkStart w:id="58" w:name="_Additional_types_of"/>
      <w:bookmarkStart w:id="59" w:name="_Toc167188323"/>
      <w:bookmarkStart w:id="60" w:name="_Toc167200977"/>
      <w:bookmarkEnd w:id="58"/>
      <w:r w:rsidRPr="004404B5">
        <w:t>Additional types of adjectives (</w:t>
      </w:r>
      <w:r>
        <w:t>d</w:t>
      </w:r>
      <w:r w:rsidRPr="004404B5">
        <w:t>eterminers/</w:t>
      </w:r>
      <w:r>
        <w:t>p</w:t>
      </w:r>
      <w:r w:rsidRPr="004404B5">
        <w:t>ointers)</w:t>
      </w:r>
      <w:bookmarkEnd w:id="59"/>
      <w:bookmarkEnd w:id="60"/>
    </w:p>
    <w:p w14:paraId="0C23DFC6"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Some adjectives show ownership or highlight specific nouns by their location or identity. These words ‘point to’ a specific person or thing: </w:t>
      </w:r>
      <w:r w:rsidRPr="004404B5">
        <w:rPr>
          <w:rStyle w:val="Emphasis"/>
        </w:rPr>
        <w:t>this one</w:t>
      </w:r>
      <w:r w:rsidRPr="004404B5">
        <w:t>,</w:t>
      </w:r>
      <w:r w:rsidRPr="004404B5">
        <w:rPr>
          <w:rStyle w:val="Emphasis"/>
        </w:rPr>
        <w:t xml:space="preserve"> that one</w:t>
      </w:r>
      <w:r w:rsidRPr="004404B5">
        <w:t>,</w:t>
      </w:r>
      <w:r w:rsidRPr="004404B5">
        <w:rPr>
          <w:rStyle w:val="Emphasis"/>
        </w:rPr>
        <w:t xml:space="preserve"> these ones</w:t>
      </w:r>
      <w:r w:rsidRPr="004404B5">
        <w:t>,</w:t>
      </w:r>
      <w:r w:rsidRPr="004404B5">
        <w:rPr>
          <w:rStyle w:val="Emphasis"/>
        </w:rPr>
        <w:t xml:space="preserve"> those ones</w:t>
      </w:r>
      <w:r w:rsidRPr="004404B5">
        <w:t>,</w:t>
      </w:r>
      <w:r w:rsidRPr="004404B5">
        <w:rPr>
          <w:rStyle w:val="Emphasis"/>
        </w:rPr>
        <w:t xml:space="preserve"> the one</w:t>
      </w:r>
      <w:r w:rsidRPr="004404B5">
        <w:t>,</w:t>
      </w:r>
      <w:r w:rsidRPr="004404B5">
        <w:rPr>
          <w:rStyle w:val="Emphasis"/>
        </w:rPr>
        <w:t xml:space="preserve"> his one</w:t>
      </w:r>
      <w:r w:rsidRPr="004404B5">
        <w:t>,</w:t>
      </w:r>
      <w:r w:rsidRPr="004404B5">
        <w:rPr>
          <w:rStyle w:val="Emphasis"/>
        </w:rPr>
        <w:t xml:space="preserve"> her one</w:t>
      </w:r>
      <w:r w:rsidRPr="2573F93B">
        <w:rPr>
          <w:rFonts w:eastAsia="Arial"/>
          <w:color w:val="000000" w:themeColor="text1"/>
          <w:szCs w:val="22"/>
        </w:rPr>
        <w:t>. They answer the question ‘Which one</w:t>
      </w:r>
      <w:r>
        <w:rPr>
          <w:rFonts w:eastAsia="Arial"/>
          <w:color w:val="000000" w:themeColor="text1"/>
          <w:szCs w:val="22"/>
        </w:rPr>
        <w:t>(</w:t>
      </w:r>
      <w:r w:rsidRPr="2573F93B">
        <w:rPr>
          <w:rFonts w:eastAsia="Arial"/>
          <w:color w:val="000000" w:themeColor="text1"/>
          <w:szCs w:val="22"/>
        </w:rPr>
        <w:t>s</w:t>
      </w:r>
      <w:r>
        <w:rPr>
          <w:rFonts w:eastAsia="Arial"/>
          <w:color w:val="000000" w:themeColor="text1"/>
          <w:szCs w:val="22"/>
        </w:rPr>
        <w:t>)</w:t>
      </w:r>
      <w:r w:rsidRPr="2573F93B">
        <w:rPr>
          <w:rFonts w:eastAsia="Arial"/>
          <w:color w:val="000000" w:themeColor="text1"/>
          <w:szCs w:val="22"/>
        </w:rPr>
        <w:t xml:space="preserve"> in particular?’ (Derewianka 2022). </w:t>
      </w:r>
    </w:p>
    <w:p w14:paraId="574C6E65" w14:textId="77777777" w:rsidR="00092919" w:rsidRPr="004404B5" w:rsidRDefault="00092919" w:rsidP="00092919">
      <w:pPr>
        <w:pStyle w:val="Heading4"/>
      </w:pPr>
      <w:bookmarkStart w:id="61" w:name="_Possessive_adjectives_(possessives)"/>
      <w:bookmarkEnd w:id="61"/>
      <w:r w:rsidRPr="004404B5">
        <w:t>Possessive adjectives (possessives)</w:t>
      </w:r>
    </w:p>
    <w:p w14:paraId="2A33ECC3" w14:textId="77777777" w:rsidR="00092919" w:rsidRDefault="00092919" w:rsidP="00092919">
      <w:pPr>
        <w:rPr>
          <w:rFonts w:eastAsia="Arial"/>
          <w:color w:val="000000" w:themeColor="text1"/>
          <w:szCs w:val="22"/>
        </w:rPr>
      </w:pPr>
      <w:r w:rsidRPr="004404B5">
        <w:t>Possessive</w:t>
      </w:r>
      <w:r w:rsidRPr="2573F93B">
        <w:rPr>
          <w:rFonts w:eastAsia="Arial"/>
          <w:color w:val="000000" w:themeColor="text1"/>
          <w:szCs w:val="22"/>
        </w:rPr>
        <w:t xml:space="preserve"> adjectives indicate possession or ownership of a specific person or group. They help identify who or what something belongs to. Personal possessive adjectives include ‘my’, ‘your’, ‘his’, ‘her’, ‘its’, ‘our’ and ‘their’. They can be used as part of a noun group.</w:t>
      </w:r>
    </w:p>
    <w:p w14:paraId="250EC70A" w14:textId="77777777" w:rsidR="00092919" w:rsidRDefault="00092919" w:rsidP="00092919">
      <w:pPr>
        <w:rPr>
          <w:rFonts w:eastAsia="Arial"/>
          <w:color w:val="000000" w:themeColor="text1"/>
          <w:szCs w:val="22"/>
        </w:rPr>
      </w:pPr>
      <w:r w:rsidRPr="00AC54D8">
        <w:t>Possessive</w:t>
      </w:r>
      <w:r w:rsidRPr="2573F93B">
        <w:rPr>
          <w:rFonts w:eastAsia="Arial"/>
          <w:color w:val="000000" w:themeColor="text1"/>
          <w:szCs w:val="22"/>
        </w:rPr>
        <w:t xml:space="preserve"> adjectives must match the person or subject</w:t>
      </w:r>
      <w:r>
        <w:rPr>
          <w:rFonts w:eastAsia="Arial"/>
          <w:color w:val="000000" w:themeColor="text1"/>
          <w:szCs w:val="22"/>
        </w:rPr>
        <w:t>,</w:t>
      </w:r>
      <w:r w:rsidRPr="2573F93B">
        <w:rPr>
          <w:rFonts w:eastAsia="Arial"/>
          <w:color w:val="000000" w:themeColor="text1"/>
          <w:szCs w:val="22"/>
        </w:rPr>
        <w:t xml:space="preserve"> and number of the nouns and pronouns they modify. They should also be followed by a noun. For example:</w:t>
      </w:r>
    </w:p>
    <w:p w14:paraId="42F68813" w14:textId="77777777" w:rsidR="00092919" w:rsidRDefault="00092919" w:rsidP="001808B8">
      <w:pPr>
        <w:pStyle w:val="ListBullet"/>
        <w:numPr>
          <w:ilvl w:val="0"/>
          <w:numId w:val="1"/>
        </w:numPr>
      </w:pPr>
      <w:r w:rsidRPr="00AC54D8">
        <w:rPr>
          <w:rStyle w:val="Strong"/>
        </w:rPr>
        <w:lastRenderedPageBreak/>
        <w:t>My</w:t>
      </w:r>
      <w:r w:rsidRPr="2573F93B">
        <w:rPr>
          <w:b/>
          <w:bCs/>
        </w:rPr>
        <w:t xml:space="preserve"> </w:t>
      </w:r>
      <w:r w:rsidRPr="2573F93B">
        <w:t xml:space="preserve">bike has big, round wheels. </w:t>
      </w:r>
      <w:r>
        <w:t>(</w:t>
      </w:r>
      <w:r w:rsidRPr="2573F93B">
        <w:t xml:space="preserve">possessive adjective: ‘my’ </w:t>
      </w:r>
      <w:r>
        <w:t>[</w:t>
      </w:r>
      <w:r w:rsidRPr="2573F93B">
        <w:t>referring to a specific person</w:t>
      </w:r>
      <w:r>
        <w:t>]</w:t>
      </w:r>
      <w:r w:rsidRPr="2573F93B">
        <w:t xml:space="preserve">; noun: ‘bike’ </w:t>
      </w:r>
      <w:r>
        <w:t>[</w:t>
      </w:r>
      <w:r w:rsidRPr="2573F93B">
        <w:t>singular</w:t>
      </w:r>
      <w:r>
        <w:t>]</w:t>
      </w:r>
      <w:r w:rsidRPr="2573F93B">
        <w:t xml:space="preserve">; verb: ‘has’ </w:t>
      </w:r>
      <w:r>
        <w:t>[</w:t>
      </w:r>
      <w:r w:rsidRPr="2573F93B">
        <w:t>singular]</w:t>
      </w:r>
      <w:r>
        <w:t>)</w:t>
      </w:r>
    </w:p>
    <w:p w14:paraId="06CF18A6" w14:textId="3A9CEE40" w:rsidR="00092919" w:rsidRDefault="00092919" w:rsidP="00092919">
      <w:pPr>
        <w:pStyle w:val="FeatureBox2"/>
      </w:pPr>
      <w:r w:rsidRPr="00AC54D8">
        <w:rPr>
          <w:rStyle w:val="Strong"/>
        </w:rPr>
        <w:t>Note</w:t>
      </w:r>
      <w:r w:rsidRPr="00AC54D8">
        <w:t>:</w:t>
      </w:r>
      <w:r w:rsidRPr="2573F93B">
        <w:t xml:space="preserve"> </w:t>
      </w:r>
      <w:hyperlink w:anchor="_Possessive_pronouns" w:history="1">
        <w:r w:rsidRPr="00BC64FC">
          <w:rPr>
            <w:rStyle w:val="Hyperlink"/>
          </w:rPr>
          <w:t>possessive pronouns</w:t>
        </w:r>
      </w:hyperlink>
      <w:r w:rsidRPr="2573F93B">
        <w:t xml:space="preserve"> directly replace nouns. For example, ‘my’ is a possessive adjective in ‘</w:t>
      </w:r>
      <w:r w:rsidRPr="00AC54D8">
        <w:rPr>
          <w:rStyle w:val="Strong"/>
        </w:rPr>
        <w:t>My</w:t>
      </w:r>
      <w:r w:rsidRPr="2573F93B">
        <w:t xml:space="preserve"> book is blue’, but ‘mine’ is a possessive pronoun in ‘The book is </w:t>
      </w:r>
      <w:r w:rsidRPr="00AC54D8">
        <w:rPr>
          <w:rStyle w:val="Strong"/>
        </w:rPr>
        <w:t>mine</w:t>
      </w:r>
      <w:r w:rsidRPr="2573F93B">
        <w:t>.’</w:t>
      </w:r>
    </w:p>
    <w:p w14:paraId="51F14051" w14:textId="77777777" w:rsidR="00092919" w:rsidRPr="00AC54D8" w:rsidRDefault="00092919" w:rsidP="00092919">
      <w:pPr>
        <w:pStyle w:val="Heading4"/>
      </w:pPr>
      <w:bookmarkStart w:id="62" w:name="_Demonstrative_adjectives_(demonstra"/>
      <w:bookmarkEnd w:id="62"/>
      <w:r w:rsidRPr="00AC54D8">
        <w:t>Demonstrative adjectives (demonstratives)</w:t>
      </w:r>
    </w:p>
    <w:p w14:paraId="2F3D3D1E" w14:textId="77777777" w:rsidR="00092919" w:rsidRDefault="00092919" w:rsidP="00092919">
      <w:pPr>
        <w:rPr>
          <w:rFonts w:eastAsia="Arial"/>
          <w:color w:val="000000" w:themeColor="text1"/>
          <w:szCs w:val="22"/>
        </w:rPr>
      </w:pPr>
      <w:r w:rsidRPr="00AC54D8">
        <w:t>Demonstrative</w:t>
      </w:r>
      <w:r w:rsidRPr="2573F93B">
        <w:rPr>
          <w:rFonts w:eastAsia="Arial"/>
          <w:color w:val="000000" w:themeColor="text1"/>
          <w:szCs w:val="22"/>
        </w:rPr>
        <w:t xml:space="preserve"> adjectives demonstrate or point out a specific noun. They help identify which noun is being referred to. Demonstrative adjectives include ‘this’, ‘that’, ‘these’ and ‘those’.</w:t>
      </w:r>
    </w:p>
    <w:p w14:paraId="5B5E6BA2" w14:textId="77777777" w:rsidR="00092919" w:rsidRDefault="00092919" w:rsidP="00092919">
      <w:pPr>
        <w:rPr>
          <w:rFonts w:eastAsia="Arial"/>
          <w:color w:val="000000" w:themeColor="text1"/>
          <w:szCs w:val="22"/>
        </w:rPr>
      </w:pPr>
      <w:r w:rsidRPr="00AC54D8">
        <w:t>Demonstrative</w:t>
      </w:r>
      <w:r w:rsidRPr="2573F93B">
        <w:rPr>
          <w:rFonts w:eastAsia="Arial"/>
          <w:color w:val="000000" w:themeColor="text1"/>
          <w:szCs w:val="22"/>
        </w:rPr>
        <w:t xml:space="preserve"> adjectives must match the person or subject and number of the nouns and pronouns they modify. They should also be followed by a noun to ensure clarity and agreement in the sentence structure. For example:</w:t>
      </w:r>
    </w:p>
    <w:p w14:paraId="5054077C" w14:textId="77777777" w:rsidR="00092919" w:rsidRDefault="00092919" w:rsidP="001808B8">
      <w:pPr>
        <w:pStyle w:val="ListBullet"/>
        <w:numPr>
          <w:ilvl w:val="0"/>
          <w:numId w:val="1"/>
        </w:numPr>
        <w:rPr>
          <w:b/>
          <w:bCs/>
        </w:rPr>
      </w:pPr>
      <w:r w:rsidRPr="00B07D04">
        <w:rPr>
          <w:rStyle w:val="Strong"/>
        </w:rPr>
        <w:t>This</w:t>
      </w:r>
      <w:r w:rsidRPr="2573F93B">
        <w:t xml:space="preserve"> bike has a coloured seat. </w:t>
      </w:r>
      <w:r>
        <w:t>(</w:t>
      </w:r>
      <w:r w:rsidRPr="2573F93B">
        <w:t xml:space="preserve">demonstrative adjective: ‘this’ </w:t>
      </w:r>
      <w:r>
        <w:t>[</w:t>
      </w:r>
      <w:r w:rsidRPr="2573F93B">
        <w:t>singular</w:t>
      </w:r>
      <w:r>
        <w:t>]</w:t>
      </w:r>
      <w:r w:rsidRPr="2573F93B">
        <w:t xml:space="preserve">; points to a specific noun: ‘bike’ </w:t>
      </w:r>
      <w:r>
        <w:t>[</w:t>
      </w:r>
      <w:r w:rsidRPr="2573F93B">
        <w:t>singular]</w:t>
      </w:r>
      <w:r>
        <w:t>)</w:t>
      </w:r>
    </w:p>
    <w:p w14:paraId="42AFED86" w14:textId="77777777" w:rsidR="00092919" w:rsidRDefault="00092919" w:rsidP="001808B8">
      <w:pPr>
        <w:pStyle w:val="ListBullet"/>
        <w:numPr>
          <w:ilvl w:val="0"/>
          <w:numId w:val="1"/>
        </w:numPr>
        <w:rPr>
          <w:b/>
          <w:bCs/>
        </w:rPr>
      </w:pPr>
      <w:r w:rsidRPr="00B07D04">
        <w:rPr>
          <w:rStyle w:val="Strong"/>
        </w:rPr>
        <w:t>Those</w:t>
      </w:r>
      <w:r w:rsidRPr="2573F93B">
        <w:t xml:space="preserve"> socks are yours. </w:t>
      </w:r>
      <w:r>
        <w:t>(</w:t>
      </w:r>
      <w:r w:rsidRPr="2573F93B">
        <w:t xml:space="preserve">demonstrative adjective: ‘those’ </w:t>
      </w:r>
      <w:r>
        <w:t>[</w:t>
      </w:r>
      <w:r w:rsidRPr="2573F93B">
        <w:t>plural</w:t>
      </w:r>
      <w:r>
        <w:t>]</w:t>
      </w:r>
      <w:r w:rsidRPr="2573F93B">
        <w:t xml:space="preserve">; points to a specific noun: ‘socks’ </w:t>
      </w:r>
      <w:r>
        <w:t>[</w:t>
      </w:r>
      <w:r w:rsidRPr="2573F93B">
        <w:t>plural]</w:t>
      </w:r>
      <w:r>
        <w:t>)</w:t>
      </w:r>
    </w:p>
    <w:p w14:paraId="72380079" w14:textId="3A6009BA" w:rsidR="00092919" w:rsidRDefault="00092919" w:rsidP="00092919">
      <w:pPr>
        <w:pStyle w:val="FeatureBox2"/>
      </w:pPr>
      <w:r w:rsidRPr="00AC54D8">
        <w:rPr>
          <w:rStyle w:val="Strong"/>
        </w:rPr>
        <w:t>Note</w:t>
      </w:r>
      <w:r w:rsidRPr="00AC54D8">
        <w:t>:</w:t>
      </w:r>
      <w:r w:rsidRPr="2573F93B">
        <w:t xml:space="preserve"> </w:t>
      </w:r>
      <w:hyperlink w:anchor="_Demonstrative_pronouns" w:history="1">
        <w:r w:rsidRPr="00BC64FC">
          <w:rPr>
            <w:rStyle w:val="Hyperlink"/>
          </w:rPr>
          <w:t>demonstrative pronouns</w:t>
        </w:r>
      </w:hyperlink>
      <w:r w:rsidRPr="2573F93B">
        <w:t xml:space="preserve"> replace nouns directly. For example, </w:t>
      </w:r>
      <w:r>
        <w:t>‘</w:t>
      </w:r>
      <w:r w:rsidRPr="00AC54D8">
        <w:rPr>
          <w:rStyle w:val="Strong"/>
        </w:rPr>
        <w:t>This</w:t>
      </w:r>
      <w:r w:rsidRPr="2573F93B">
        <w:t xml:space="preserve"> is mine.</w:t>
      </w:r>
      <w:r>
        <w:t>’</w:t>
      </w:r>
      <w:r w:rsidRPr="2573F93B">
        <w:t xml:space="preserve"> </w:t>
      </w:r>
      <w:r>
        <w:t>(</w:t>
      </w:r>
      <w:r w:rsidRPr="2573F93B">
        <w:t xml:space="preserve">demonstrative pronoun: ‘this’ </w:t>
      </w:r>
      <w:r>
        <w:t>[</w:t>
      </w:r>
      <w:r w:rsidRPr="2573F93B">
        <w:t>represents the noun phrase ‘this thing’ or ‘this item’, replacing the need for a specific noun]</w:t>
      </w:r>
      <w:r>
        <w:t>)</w:t>
      </w:r>
    </w:p>
    <w:p w14:paraId="69771725" w14:textId="77777777" w:rsidR="00092919" w:rsidRPr="00AC54D8" w:rsidRDefault="00092919" w:rsidP="00092919">
      <w:pPr>
        <w:pStyle w:val="Heading4"/>
      </w:pPr>
      <w:bookmarkStart w:id="63" w:name="_Definite_and_indefinite"/>
      <w:bookmarkEnd w:id="63"/>
      <w:r w:rsidRPr="00AC54D8">
        <w:t>Definite and indefinite articles (pointers)</w:t>
      </w:r>
    </w:p>
    <w:p w14:paraId="18BFC394" w14:textId="77777777" w:rsidR="00092919" w:rsidRDefault="00092919" w:rsidP="00092919">
      <w:pPr>
        <w:rPr>
          <w:rFonts w:eastAsia="Arial"/>
          <w:color w:val="000000" w:themeColor="text1"/>
          <w:szCs w:val="22"/>
        </w:rPr>
      </w:pPr>
      <w:r w:rsidRPr="2573F93B">
        <w:rPr>
          <w:rFonts w:eastAsia="Arial"/>
          <w:color w:val="000000" w:themeColor="text1"/>
          <w:szCs w:val="22"/>
          <w:lang w:val="en-US"/>
        </w:rPr>
        <w:t xml:space="preserve">An article is a special kind of adjective which describes a noun (Winch 2013). There are </w:t>
      </w:r>
      <w:r>
        <w:rPr>
          <w:rFonts w:eastAsia="Arial"/>
          <w:color w:val="000000" w:themeColor="text1"/>
          <w:szCs w:val="22"/>
          <w:lang w:val="en-US"/>
        </w:rPr>
        <w:t>3</w:t>
      </w:r>
      <w:r w:rsidRPr="2573F93B">
        <w:rPr>
          <w:rFonts w:eastAsia="Arial"/>
          <w:color w:val="000000" w:themeColor="text1"/>
          <w:szCs w:val="22"/>
          <w:lang w:val="en-US"/>
        </w:rPr>
        <w:t xml:space="preserve"> articles: ‘the’, ‘a’ and ‘an’.</w:t>
      </w:r>
    </w:p>
    <w:p w14:paraId="0FBED624" w14:textId="77777777" w:rsidR="00092919" w:rsidRDefault="00092919" w:rsidP="001808B8">
      <w:pPr>
        <w:pStyle w:val="ListBullet"/>
        <w:numPr>
          <w:ilvl w:val="0"/>
          <w:numId w:val="1"/>
        </w:numPr>
      </w:pPr>
      <w:r w:rsidRPr="00AC54D8">
        <w:rPr>
          <w:rStyle w:val="Strong"/>
        </w:rPr>
        <w:lastRenderedPageBreak/>
        <w:t>definite articles</w:t>
      </w:r>
      <w:r w:rsidRPr="2573F93B">
        <w:rPr>
          <w:lang w:val="en-US"/>
        </w:rPr>
        <w:t>: ‘the’ is a definite article because it refers to a particular thing or things. It has only one form and is used in front of singular and plural nouns. For example</w:t>
      </w:r>
      <w:r>
        <w:rPr>
          <w:lang w:val="en-US"/>
        </w:rPr>
        <w:t>:</w:t>
      </w:r>
    </w:p>
    <w:p w14:paraId="2729E099" w14:textId="77777777" w:rsidR="00092919" w:rsidRPr="00306699" w:rsidRDefault="00092919" w:rsidP="001808B8">
      <w:pPr>
        <w:pStyle w:val="ListBullet2"/>
        <w:widowControl/>
        <w:numPr>
          <w:ilvl w:val="0"/>
          <w:numId w:val="8"/>
        </w:numPr>
        <w:ind w:left="1134" w:hanging="567"/>
        <w:mirrorIndents w:val="0"/>
        <w:rPr>
          <w:rStyle w:val="Strong"/>
          <w:b w:val="0"/>
          <w:bCs w:val="0"/>
        </w:rPr>
      </w:pPr>
      <w:r w:rsidRPr="00306699">
        <w:rPr>
          <w:rStyle w:val="Strong"/>
          <w:b w:val="0"/>
          <w:bCs w:val="0"/>
        </w:rPr>
        <w:t xml:space="preserve">The boys were swimming in </w:t>
      </w:r>
      <w:r w:rsidRPr="001F6E57">
        <w:rPr>
          <w:rStyle w:val="Strong"/>
        </w:rPr>
        <w:t>the</w:t>
      </w:r>
      <w:r w:rsidRPr="00306699">
        <w:rPr>
          <w:rStyle w:val="Strong"/>
          <w:b w:val="0"/>
          <w:bCs w:val="0"/>
        </w:rPr>
        <w:t xml:space="preserve"> river. (definite articles referring to a particular thing: ‘</w:t>
      </w:r>
      <w:r>
        <w:rPr>
          <w:rStyle w:val="Strong"/>
          <w:b w:val="0"/>
          <w:bCs w:val="0"/>
        </w:rPr>
        <w:t>t</w:t>
      </w:r>
      <w:r w:rsidRPr="00306699">
        <w:rPr>
          <w:rStyle w:val="Strong"/>
          <w:b w:val="0"/>
          <w:bCs w:val="0"/>
        </w:rPr>
        <w:t>he boys’ [plural] and 'the river’ [singular])</w:t>
      </w:r>
    </w:p>
    <w:p w14:paraId="0C9A05EE" w14:textId="77777777" w:rsidR="00092919" w:rsidRDefault="00092919" w:rsidP="001808B8">
      <w:pPr>
        <w:pStyle w:val="ListBullet"/>
        <w:numPr>
          <w:ilvl w:val="0"/>
          <w:numId w:val="1"/>
        </w:numPr>
      </w:pPr>
      <w:r w:rsidRPr="00B07D04">
        <w:rPr>
          <w:rStyle w:val="Strong"/>
        </w:rPr>
        <w:t>indefinite articles</w:t>
      </w:r>
      <w:r w:rsidRPr="2573F93B">
        <w:rPr>
          <w:lang w:val="en-US"/>
        </w:rPr>
        <w:t>: ‘a’ and ‘an’ are indefinite articles because they refer to general things. The article</w:t>
      </w:r>
      <w:r>
        <w:rPr>
          <w:lang w:val="en-US"/>
        </w:rPr>
        <w:t>:</w:t>
      </w:r>
    </w:p>
    <w:p w14:paraId="0BE245B8" w14:textId="77777777" w:rsidR="00092919" w:rsidRDefault="00092919" w:rsidP="001808B8">
      <w:pPr>
        <w:pStyle w:val="ListBullet2"/>
        <w:widowControl/>
        <w:numPr>
          <w:ilvl w:val="0"/>
          <w:numId w:val="8"/>
        </w:numPr>
        <w:ind w:left="1134" w:hanging="567"/>
        <w:mirrorIndents w:val="0"/>
      </w:pPr>
      <w:r w:rsidRPr="2573F93B">
        <w:rPr>
          <w:lang w:val="en-US"/>
        </w:rPr>
        <w:t xml:space="preserve">‘a’ is used in </w:t>
      </w:r>
      <w:r w:rsidRPr="2573F93B">
        <w:t>front</w:t>
      </w:r>
      <w:r w:rsidRPr="2573F93B">
        <w:rPr>
          <w:lang w:val="en-US"/>
        </w:rPr>
        <w:t xml:space="preserve"> of words beginning with a consonant sound. For example</w:t>
      </w:r>
      <w:r>
        <w:rPr>
          <w:lang w:val="en-US"/>
        </w:rPr>
        <w:t>:</w:t>
      </w:r>
    </w:p>
    <w:p w14:paraId="0299578C" w14:textId="77777777" w:rsidR="00092919" w:rsidRDefault="00092919" w:rsidP="001808B8">
      <w:pPr>
        <w:pStyle w:val="ListBullet3"/>
        <w:numPr>
          <w:ilvl w:val="0"/>
          <w:numId w:val="2"/>
        </w:numPr>
        <w:ind w:left="1701" w:hanging="567"/>
      </w:pPr>
      <w:r w:rsidRPr="2573F93B">
        <w:rPr>
          <w:lang w:val="en-US"/>
        </w:rPr>
        <w:t xml:space="preserve">Put on </w:t>
      </w:r>
      <w:r w:rsidRPr="00B07D04">
        <w:rPr>
          <w:rStyle w:val="Strong"/>
        </w:rPr>
        <w:t>a</w:t>
      </w:r>
      <w:r w:rsidRPr="2573F93B">
        <w:rPr>
          <w:lang w:val="en-US"/>
        </w:rPr>
        <w:t xml:space="preserve"> jacket. </w:t>
      </w:r>
      <w:r>
        <w:rPr>
          <w:lang w:val="en-US"/>
        </w:rPr>
        <w:t>(</w:t>
      </w:r>
      <w:r w:rsidRPr="2573F93B">
        <w:rPr>
          <w:lang w:val="en-US"/>
        </w:rPr>
        <w:t>indefinite article referring to a general thing, positioned in front of a consonant sound /j/: ‘a’ jacket</w:t>
      </w:r>
      <w:r>
        <w:rPr>
          <w:lang w:val="en-US"/>
        </w:rPr>
        <w:t>)</w:t>
      </w:r>
    </w:p>
    <w:p w14:paraId="4FC05613" w14:textId="77777777" w:rsidR="00092919" w:rsidRDefault="00092919" w:rsidP="001808B8">
      <w:pPr>
        <w:pStyle w:val="ListBullet2"/>
        <w:widowControl/>
        <w:numPr>
          <w:ilvl w:val="0"/>
          <w:numId w:val="8"/>
        </w:numPr>
        <w:ind w:left="1134" w:hanging="567"/>
        <w:mirrorIndents w:val="0"/>
      </w:pPr>
      <w:r w:rsidRPr="2573F93B">
        <w:rPr>
          <w:lang w:val="en-US"/>
        </w:rPr>
        <w:t>‘an’ is used in front of a word beginning with a vowel sound or silent ‘h’. For example</w:t>
      </w:r>
      <w:r>
        <w:rPr>
          <w:lang w:val="en-US"/>
        </w:rPr>
        <w:t>:</w:t>
      </w:r>
    </w:p>
    <w:p w14:paraId="20B2E3EF" w14:textId="77777777" w:rsidR="00092919" w:rsidRDefault="00092919" w:rsidP="001808B8">
      <w:pPr>
        <w:pStyle w:val="ListBullet3"/>
        <w:numPr>
          <w:ilvl w:val="0"/>
          <w:numId w:val="2"/>
        </w:numPr>
        <w:ind w:left="1701" w:hanging="567"/>
      </w:pPr>
      <w:r w:rsidRPr="2573F93B">
        <w:rPr>
          <w:lang w:val="en-US"/>
        </w:rPr>
        <w:t xml:space="preserve">I ate </w:t>
      </w:r>
      <w:r w:rsidRPr="00B07D04">
        <w:rPr>
          <w:rStyle w:val="Strong"/>
        </w:rPr>
        <w:t>an</w:t>
      </w:r>
      <w:r w:rsidRPr="2573F93B">
        <w:rPr>
          <w:b/>
          <w:bCs/>
          <w:lang w:val="en-US"/>
        </w:rPr>
        <w:t xml:space="preserve"> </w:t>
      </w:r>
      <w:r w:rsidRPr="2573F93B">
        <w:rPr>
          <w:lang w:val="en-US"/>
        </w:rPr>
        <w:t xml:space="preserve">apple today. </w:t>
      </w:r>
      <w:r>
        <w:rPr>
          <w:lang w:val="en-US"/>
        </w:rPr>
        <w:t>(</w:t>
      </w:r>
      <w:r w:rsidRPr="2573F93B">
        <w:rPr>
          <w:lang w:val="en-US"/>
        </w:rPr>
        <w:t>indefinite article referring to a general thing in front of a word beginning with a vowel sound /a/: ‘an’ apple</w:t>
      </w:r>
      <w:r>
        <w:rPr>
          <w:lang w:val="en-US"/>
        </w:rPr>
        <w:t>)</w:t>
      </w:r>
    </w:p>
    <w:p w14:paraId="09DF07D1" w14:textId="75058F5C" w:rsidR="00092919" w:rsidRDefault="00092919" w:rsidP="00092919">
      <w:pPr>
        <w:rPr>
          <w:rFonts w:eastAsia="Arial"/>
          <w:color w:val="000000" w:themeColor="text1"/>
          <w:sz w:val="20"/>
          <w:szCs w:val="20"/>
        </w:rPr>
      </w:pPr>
      <w:r w:rsidRPr="2573F93B">
        <w:rPr>
          <w:rFonts w:eastAsia="Arial"/>
          <w:color w:val="000000" w:themeColor="text1"/>
          <w:szCs w:val="22"/>
        </w:rPr>
        <w:t xml:space="preserve">See: </w:t>
      </w:r>
      <w:hyperlink w:anchor="_Noun_groups">
        <w:r w:rsidRPr="2573F93B">
          <w:rPr>
            <w:rStyle w:val="Hyperlink"/>
            <w:rFonts w:eastAsia="Arial"/>
            <w:szCs w:val="22"/>
          </w:rPr>
          <w:t>Noun groups</w:t>
        </w:r>
      </w:hyperlink>
      <w:r w:rsidRPr="00873DA2">
        <w:t>.</w:t>
      </w:r>
    </w:p>
    <w:p w14:paraId="4C3B950C" w14:textId="77777777" w:rsidR="00092919" w:rsidRPr="00873DA2" w:rsidRDefault="00092919" w:rsidP="00092919">
      <w:pPr>
        <w:pStyle w:val="Heading3"/>
      </w:pPr>
      <w:bookmarkStart w:id="64" w:name="_Using_more_than"/>
      <w:bookmarkStart w:id="65" w:name="_Toc167188324"/>
      <w:bookmarkStart w:id="66" w:name="_Toc167200978"/>
      <w:bookmarkEnd w:id="64"/>
      <w:r w:rsidRPr="00873DA2">
        <w:t>Using more than one adjective</w:t>
      </w:r>
      <w:bookmarkEnd w:id="65"/>
      <w:bookmarkEnd w:id="66"/>
    </w:p>
    <w:p w14:paraId="24D1C913" w14:textId="77777777" w:rsidR="00092919" w:rsidRDefault="00092919" w:rsidP="00092919">
      <w:pPr>
        <w:rPr>
          <w:rFonts w:eastAsia="Arial"/>
          <w:color w:val="000000" w:themeColor="text1"/>
          <w:szCs w:val="22"/>
        </w:rPr>
      </w:pPr>
      <w:r w:rsidRPr="2573F93B">
        <w:rPr>
          <w:rFonts w:eastAsia="Arial"/>
          <w:color w:val="000000" w:themeColor="text1"/>
          <w:szCs w:val="22"/>
          <w:lang w:val="en-US"/>
        </w:rPr>
        <w:t>Multiple adjectives can be used when a singular adjective does not describe something adequately.</w:t>
      </w:r>
    </w:p>
    <w:p w14:paraId="1F1B9DF8" w14:textId="77777777" w:rsidR="00092919" w:rsidRDefault="00092919" w:rsidP="00092919">
      <w:pPr>
        <w:rPr>
          <w:rFonts w:eastAsia="Arial"/>
          <w:color w:val="000000" w:themeColor="text1"/>
          <w:szCs w:val="22"/>
        </w:rPr>
      </w:pPr>
      <w:r w:rsidRPr="00873DA2">
        <w:t>When</w:t>
      </w:r>
      <w:r w:rsidRPr="2573F93B">
        <w:rPr>
          <w:rFonts w:eastAsia="Arial"/>
          <w:color w:val="000000" w:themeColor="text1"/>
          <w:szCs w:val="22"/>
          <w:lang w:val="en-US"/>
        </w:rPr>
        <w:t xml:space="preserve"> using multiple adjectives, separate each with a comma. When a list of adjectives concludes a clause, introduce the last adjective with ‘and’. For example:</w:t>
      </w:r>
    </w:p>
    <w:p w14:paraId="0187F230" w14:textId="77777777" w:rsidR="00092919" w:rsidRDefault="00092919" w:rsidP="001808B8">
      <w:pPr>
        <w:pStyle w:val="ListBullet"/>
        <w:numPr>
          <w:ilvl w:val="0"/>
          <w:numId w:val="1"/>
        </w:numPr>
      </w:pPr>
      <w:r w:rsidRPr="00AD6B3A">
        <w:t>Ruby</w:t>
      </w:r>
      <w:r>
        <w:t xml:space="preserve">’s team was knowledgeable, thoughtful and kind. </w:t>
      </w:r>
      <w:r w:rsidRPr="00AD6B3A" w:rsidDel="56F161CE">
        <w:t>(adjectives: ‘</w:t>
      </w:r>
      <w:r w:rsidRPr="00AD6B3A">
        <w:t>thoughtful’, ‘knowledgeable’</w:t>
      </w:r>
      <w:r w:rsidRPr="00AD6B3A" w:rsidDel="56F161CE">
        <w:t>, ‘</w:t>
      </w:r>
      <w:r w:rsidRPr="00AD6B3A">
        <w:t>kind’</w:t>
      </w:r>
      <w:r w:rsidRPr="00AD6B3A" w:rsidDel="56F161CE">
        <w:t>; describing [noun]: ‘</w:t>
      </w:r>
      <w:r w:rsidRPr="00AD6B3A">
        <w:t xml:space="preserve">Ruby’s </w:t>
      </w:r>
      <w:r>
        <w:t>team’)</w:t>
      </w:r>
    </w:p>
    <w:p w14:paraId="5762CCAA" w14:textId="19E58077" w:rsidR="00092919" w:rsidRDefault="00092919" w:rsidP="00092919">
      <w:pPr>
        <w:tabs>
          <w:tab w:val="left" w:pos="720"/>
        </w:tabs>
        <w:spacing w:after="240"/>
        <w:rPr>
          <w:rFonts w:eastAsia="Arial"/>
          <w:color w:val="000000" w:themeColor="text1"/>
          <w:szCs w:val="22"/>
        </w:rPr>
      </w:pPr>
      <w:r w:rsidRPr="2573F93B">
        <w:rPr>
          <w:rFonts w:eastAsia="Arial"/>
          <w:color w:val="000000" w:themeColor="text1"/>
          <w:szCs w:val="22"/>
        </w:rPr>
        <w:t xml:space="preserve">See: </w:t>
      </w:r>
      <w:hyperlink w:anchor="_Commas_to_separate_3">
        <w:r w:rsidRPr="2573F93B">
          <w:rPr>
            <w:rStyle w:val="Hyperlink"/>
            <w:rFonts w:eastAsia="Arial"/>
            <w:szCs w:val="22"/>
          </w:rPr>
          <w:t>Commas to separate adjectives when more than one is used</w:t>
        </w:r>
      </w:hyperlink>
      <w:r w:rsidRPr="00873DA2">
        <w:t>.</w:t>
      </w:r>
    </w:p>
    <w:p w14:paraId="04527C91" w14:textId="77777777" w:rsidR="00092919" w:rsidRPr="001D2067" w:rsidRDefault="00092919" w:rsidP="00092919">
      <w:pPr>
        <w:pStyle w:val="Heading3"/>
      </w:pPr>
      <w:bookmarkStart w:id="67" w:name="_Ordering_adjectives"/>
      <w:bookmarkStart w:id="68" w:name="_Toc167188325"/>
      <w:bookmarkStart w:id="69" w:name="_Toc167200979"/>
      <w:bookmarkEnd w:id="67"/>
      <w:r w:rsidRPr="001D2067">
        <w:lastRenderedPageBreak/>
        <w:t>Ordering adjectives</w:t>
      </w:r>
      <w:bookmarkEnd w:id="68"/>
      <w:bookmarkEnd w:id="69"/>
    </w:p>
    <w:p w14:paraId="6B816758"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When using several adjectives before a noun, adjectives follow a particular order. Generally, the order is </w:t>
      </w:r>
      <w:r w:rsidRPr="001D2067">
        <w:rPr>
          <w:rStyle w:val="Strong"/>
        </w:rPr>
        <w:t>quantity</w:t>
      </w:r>
      <w:r w:rsidRPr="2573F93B">
        <w:rPr>
          <w:rFonts w:eastAsia="Arial"/>
          <w:b/>
          <w:bCs/>
          <w:color w:val="000000" w:themeColor="text1"/>
          <w:szCs w:val="22"/>
        </w:rPr>
        <w:t xml:space="preserve"> </w:t>
      </w:r>
      <w:r w:rsidRPr="2573F93B">
        <w:rPr>
          <w:rFonts w:eastAsia="Arial"/>
          <w:color w:val="000000" w:themeColor="text1"/>
          <w:szCs w:val="22"/>
        </w:rPr>
        <w:t xml:space="preserve">(several, 3), </w:t>
      </w:r>
      <w:r w:rsidRPr="001D2067">
        <w:rPr>
          <w:rStyle w:val="Strong"/>
        </w:rPr>
        <w:t>quality</w:t>
      </w:r>
      <w:r w:rsidRPr="2573F93B">
        <w:rPr>
          <w:rFonts w:eastAsia="Arial"/>
          <w:b/>
          <w:bCs/>
          <w:color w:val="000000" w:themeColor="text1"/>
          <w:szCs w:val="22"/>
        </w:rPr>
        <w:t>/</w:t>
      </w:r>
      <w:r w:rsidRPr="001D2067">
        <w:rPr>
          <w:rStyle w:val="Strong"/>
        </w:rPr>
        <w:t>opinion</w:t>
      </w:r>
      <w:r w:rsidRPr="2573F93B">
        <w:rPr>
          <w:rFonts w:eastAsia="Arial"/>
          <w:b/>
          <w:bCs/>
          <w:color w:val="000000" w:themeColor="text1"/>
          <w:szCs w:val="22"/>
        </w:rPr>
        <w:t xml:space="preserve"> </w:t>
      </w:r>
      <w:r w:rsidRPr="2573F93B">
        <w:rPr>
          <w:rFonts w:eastAsia="Arial"/>
          <w:color w:val="000000" w:themeColor="text1"/>
          <w:szCs w:val="22"/>
        </w:rPr>
        <w:t xml:space="preserve">(delicious, beautiful), </w:t>
      </w:r>
      <w:r w:rsidRPr="001D2067">
        <w:rPr>
          <w:rStyle w:val="Strong"/>
        </w:rPr>
        <w:t>size</w:t>
      </w:r>
      <w:r w:rsidRPr="2573F93B">
        <w:rPr>
          <w:rFonts w:eastAsia="Arial"/>
          <w:b/>
          <w:bCs/>
          <w:color w:val="000000" w:themeColor="text1"/>
          <w:szCs w:val="22"/>
        </w:rPr>
        <w:t xml:space="preserve"> </w:t>
      </w:r>
      <w:r w:rsidRPr="2573F93B">
        <w:rPr>
          <w:rFonts w:eastAsia="Arial"/>
          <w:color w:val="000000" w:themeColor="text1"/>
          <w:szCs w:val="22"/>
        </w:rPr>
        <w:t xml:space="preserve">(tiny, expansive), </w:t>
      </w:r>
      <w:r w:rsidRPr="001D2067">
        <w:rPr>
          <w:rStyle w:val="Strong"/>
        </w:rPr>
        <w:t>age</w:t>
      </w:r>
      <w:r w:rsidRPr="2573F93B">
        <w:rPr>
          <w:rFonts w:eastAsia="Arial"/>
          <w:b/>
          <w:bCs/>
          <w:color w:val="000000" w:themeColor="text1"/>
          <w:szCs w:val="22"/>
        </w:rPr>
        <w:t xml:space="preserve"> </w:t>
      </w:r>
      <w:r w:rsidRPr="2573F93B">
        <w:rPr>
          <w:rFonts w:eastAsia="Arial"/>
          <w:color w:val="000000" w:themeColor="text1"/>
          <w:szCs w:val="22"/>
        </w:rPr>
        <w:t xml:space="preserve">(new, infant), </w:t>
      </w:r>
      <w:r w:rsidRPr="001D2067">
        <w:rPr>
          <w:rStyle w:val="Strong"/>
        </w:rPr>
        <w:t>colour</w:t>
      </w:r>
      <w:r w:rsidRPr="2573F93B">
        <w:rPr>
          <w:rFonts w:eastAsia="Arial"/>
          <w:b/>
          <w:bCs/>
          <w:color w:val="000000" w:themeColor="text1"/>
          <w:szCs w:val="22"/>
        </w:rPr>
        <w:t xml:space="preserve"> </w:t>
      </w:r>
      <w:r w:rsidRPr="2573F93B">
        <w:rPr>
          <w:rFonts w:eastAsia="Arial"/>
          <w:color w:val="000000" w:themeColor="text1"/>
          <w:szCs w:val="22"/>
        </w:rPr>
        <w:t>(magenta, white),</w:t>
      </w:r>
      <w:r w:rsidRPr="2573F93B">
        <w:rPr>
          <w:rFonts w:eastAsia="Arial"/>
          <w:b/>
          <w:bCs/>
          <w:color w:val="000000" w:themeColor="text1"/>
          <w:szCs w:val="22"/>
        </w:rPr>
        <w:t xml:space="preserve"> </w:t>
      </w:r>
      <w:r w:rsidRPr="001D2067">
        <w:rPr>
          <w:rStyle w:val="Strong"/>
        </w:rPr>
        <w:t>classification</w:t>
      </w:r>
      <w:r w:rsidRPr="2573F93B">
        <w:rPr>
          <w:rFonts w:eastAsia="Arial"/>
          <w:b/>
          <w:bCs/>
          <w:color w:val="000000" w:themeColor="text1"/>
          <w:szCs w:val="22"/>
        </w:rPr>
        <w:t xml:space="preserve"> </w:t>
      </w:r>
      <w:r w:rsidRPr="2573F93B">
        <w:rPr>
          <w:rFonts w:eastAsia="Arial"/>
          <w:color w:val="000000" w:themeColor="text1"/>
          <w:szCs w:val="22"/>
        </w:rPr>
        <w:t>(Egyptian, wooden) and</w:t>
      </w:r>
      <w:r w:rsidRPr="2573F93B">
        <w:rPr>
          <w:rFonts w:eastAsia="Arial"/>
          <w:b/>
          <w:bCs/>
          <w:color w:val="000000" w:themeColor="text1"/>
          <w:szCs w:val="22"/>
        </w:rPr>
        <w:t xml:space="preserve"> </w:t>
      </w:r>
      <w:r w:rsidRPr="001D2067">
        <w:rPr>
          <w:rStyle w:val="Strong"/>
        </w:rPr>
        <w:t>purpose or quality</w:t>
      </w:r>
      <w:r w:rsidRPr="2573F93B">
        <w:rPr>
          <w:rFonts w:eastAsia="Arial"/>
          <w:b/>
          <w:bCs/>
          <w:color w:val="000000" w:themeColor="text1"/>
          <w:szCs w:val="22"/>
        </w:rPr>
        <w:t xml:space="preserve"> </w:t>
      </w:r>
      <w:r w:rsidRPr="2573F93B">
        <w:rPr>
          <w:rFonts w:eastAsia="Arial"/>
          <w:color w:val="000000" w:themeColor="text1"/>
          <w:szCs w:val="22"/>
        </w:rPr>
        <w:t>(swimming/pool, rocking/chair). For example:</w:t>
      </w:r>
    </w:p>
    <w:p w14:paraId="5E667C4D" w14:textId="77777777" w:rsidR="00092919" w:rsidRDefault="00092919" w:rsidP="001808B8">
      <w:pPr>
        <w:pStyle w:val="ListBullet"/>
        <w:numPr>
          <w:ilvl w:val="0"/>
          <w:numId w:val="1"/>
        </w:numPr>
        <w:rPr>
          <w:b/>
          <w:bCs/>
        </w:rPr>
      </w:pPr>
      <w:r w:rsidRPr="2573F93B">
        <w:t xml:space="preserve">She bought </w:t>
      </w:r>
      <w:r w:rsidRPr="001D2067">
        <w:rPr>
          <w:rStyle w:val="Strong"/>
        </w:rPr>
        <w:t>a</w:t>
      </w:r>
      <w:r w:rsidRPr="00184CCB">
        <w:rPr>
          <w:rStyle w:val="Strong"/>
        </w:rPr>
        <w:t xml:space="preserve"> small, wooden rocking chair</w:t>
      </w:r>
      <w:r w:rsidRPr="2573F93B">
        <w:t xml:space="preserve">. </w:t>
      </w:r>
      <w:r>
        <w:t>(</w:t>
      </w:r>
      <w:r w:rsidRPr="2573F93B">
        <w:t xml:space="preserve">adjectives: ‘small’ </w:t>
      </w:r>
      <w:r>
        <w:t>[</w:t>
      </w:r>
      <w:r w:rsidRPr="2573F93B">
        <w:t>size</w:t>
      </w:r>
      <w:r>
        <w:t>]</w:t>
      </w:r>
      <w:r w:rsidRPr="2573F93B">
        <w:t xml:space="preserve">; ‘wooden’ </w:t>
      </w:r>
      <w:r>
        <w:t>[</w:t>
      </w:r>
      <w:r w:rsidRPr="2573F93B">
        <w:t>classification</w:t>
      </w:r>
      <w:r>
        <w:t>]</w:t>
      </w:r>
      <w:r w:rsidRPr="2573F93B">
        <w:t xml:space="preserve">; ‘rocking’ </w:t>
      </w:r>
      <w:r>
        <w:t>[</w:t>
      </w:r>
      <w:r w:rsidRPr="2573F93B">
        <w:t>purpose]</w:t>
      </w:r>
      <w:r>
        <w:t>)</w:t>
      </w:r>
    </w:p>
    <w:p w14:paraId="1CBB6E04" w14:textId="193DE29B" w:rsidR="00092919" w:rsidRDefault="00092919" w:rsidP="00092919">
      <w:pPr>
        <w:tabs>
          <w:tab w:val="left" w:pos="720"/>
        </w:tabs>
        <w:spacing w:after="240"/>
        <w:rPr>
          <w:rFonts w:eastAsia="Arial"/>
          <w:color w:val="000000" w:themeColor="text1"/>
          <w:szCs w:val="22"/>
        </w:rPr>
      </w:pPr>
      <w:r w:rsidRPr="2573F93B">
        <w:rPr>
          <w:rFonts w:eastAsia="Arial"/>
          <w:color w:val="000000" w:themeColor="text1"/>
          <w:szCs w:val="22"/>
        </w:rPr>
        <w:t xml:space="preserve">See: </w:t>
      </w:r>
      <w:hyperlink w:anchor="_Types_of_adjectives">
        <w:r w:rsidRPr="009F72DF">
          <w:rPr>
            <w:rStyle w:val="Hyperlink"/>
          </w:rPr>
          <w:t>Types of adjectives</w:t>
        </w:r>
      </w:hyperlink>
      <w:r>
        <w:t>,</w:t>
      </w:r>
      <w:r w:rsidRPr="2573F93B">
        <w:rPr>
          <w:rFonts w:eastAsia="Arial"/>
          <w:color w:val="000000" w:themeColor="text1"/>
          <w:szCs w:val="22"/>
        </w:rPr>
        <w:t xml:space="preserve"> </w:t>
      </w:r>
      <w:hyperlink w:anchor="_Additional_types_of">
        <w:r>
          <w:rPr>
            <w:rStyle w:val="Hyperlink"/>
            <w:rFonts w:eastAsia="Arial"/>
            <w:szCs w:val="22"/>
          </w:rPr>
          <w:t>Additional types of adjectives (determiners/pointers)</w:t>
        </w:r>
      </w:hyperlink>
      <w:r w:rsidRPr="001D2067">
        <w:t>.</w:t>
      </w:r>
    </w:p>
    <w:p w14:paraId="5D785356" w14:textId="77777777" w:rsidR="00092919" w:rsidRPr="001D2067" w:rsidRDefault="00092919" w:rsidP="00092919">
      <w:pPr>
        <w:pStyle w:val="Heading3"/>
      </w:pPr>
      <w:bookmarkStart w:id="70" w:name="_Selecting_and_positioning"/>
      <w:bookmarkStart w:id="71" w:name="_Toc167188326"/>
      <w:bookmarkStart w:id="72" w:name="_Toc167200980"/>
      <w:bookmarkEnd w:id="70"/>
      <w:r w:rsidRPr="001D2067">
        <w:t>Selecting and positioning adjectives</w:t>
      </w:r>
      <w:bookmarkEnd w:id="71"/>
      <w:bookmarkEnd w:id="72"/>
    </w:p>
    <w:p w14:paraId="6C21F9CF" w14:textId="77777777" w:rsidR="00092919" w:rsidRDefault="00092919" w:rsidP="00092919">
      <w:pPr>
        <w:rPr>
          <w:rFonts w:eastAsia="Arial"/>
          <w:color w:val="000000" w:themeColor="text1"/>
          <w:szCs w:val="22"/>
        </w:rPr>
      </w:pPr>
      <w:r w:rsidRPr="001D2067">
        <w:t>Avoid</w:t>
      </w:r>
      <w:r w:rsidRPr="2573F93B">
        <w:rPr>
          <w:rFonts w:eastAsia="Arial"/>
          <w:color w:val="000000" w:themeColor="text1"/>
          <w:szCs w:val="22"/>
        </w:rPr>
        <w:t xml:space="preserve"> using 2 or more adjectives that convey identical meanings. The repetition of words with similar meanings (synonyms) is called tautology. For example:</w:t>
      </w:r>
    </w:p>
    <w:p w14:paraId="6E7965CB" w14:textId="77777777" w:rsidR="00092919" w:rsidRDefault="00092919" w:rsidP="001808B8">
      <w:pPr>
        <w:pStyle w:val="ListBullet"/>
        <w:numPr>
          <w:ilvl w:val="0"/>
          <w:numId w:val="1"/>
        </w:numPr>
      </w:pPr>
      <w:r w:rsidRPr="2573F93B">
        <w:t xml:space="preserve">The </w:t>
      </w:r>
      <w:r w:rsidRPr="00184CCB">
        <w:rPr>
          <w:rStyle w:val="Strong"/>
        </w:rPr>
        <w:t>beautiful</w:t>
      </w:r>
      <w:r w:rsidRPr="2573F93B">
        <w:rPr>
          <w:b/>
          <w:bCs/>
        </w:rPr>
        <w:t xml:space="preserve"> </w:t>
      </w:r>
      <w:r w:rsidRPr="2573F93B">
        <w:t xml:space="preserve">and </w:t>
      </w:r>
      <w:r w:rsidRPr="00184CCB">
        <w:rPr>
          <w:rStyle w:val="Strong"/>
        </w:rPr>
        <w:t>pretty</w:t>
      </w:r>
      <w:r w:rsidRPr="2573F93B">
        <w:rPr>
          <w:b/>
          <w:bCs/>
        </w:rPr>
        <w:t xml:space="preserve"> </w:t>
      </w:r>
      <w:r w:rsidRPr="2573F93B">
        <w:t xml:space="preserve">princess wore a golden tiara. </w:t>
      </w:r>
      <w:r>
        <w:t>(</w:t>
      </w:r>
      <w:r w:rsidRPr="2573F93B">
        <w:t>adjectives: ‘beautiful’ and ‘pretty’ are descriptive adjectives that have a similar meaning so should not be used together</w:t>
      </w:r>
      <w:r>
        <w:t>)</w:t>
      </w:r>
    </w:p>
    <w:p w14:paraId="424316A8" w14:textId="77777777" w:rsidR="00092919" w:rsidRDefault="00092919" w:rsidP="00092919">
      <w:pPr>
        <w:rPr>
          <w:rFonts w:eastAsia="Arial"/>
          <w:color w:val="000000" w:themeColor="text1"/>
          <w:szCs w:val="22"/>
        </w:rPr>
      </w:pPr>
      <w:r w:rsidRPr="001D2067">
        <w:t>Instead</w:t>
      </w:r>
      <w:r w:rsidRPr="2573F93B">
        <w:rPr>
          <w:rFonts w:eastAsia="Arial"/>
          <w:color w:val="000000" w:themeColor="text1"/>
          <w:szCs w:val="22"/>
        </w:rPr>
        <w:t>, use a variety of precise adjectives to enhance description. For example:</w:t>
      </w:r>
    </w:p>
    <w:p w14:paraId="22C8F2E4" w14:textId="77777777" w:rsidR="00092919" w:rsidRDefault="00092919" w:rsidP="001808B8">
      <w:pPr>
        <w:pStyle w:val="ListBullet"/>
        <w:numPr>
          <w:ilvl w:val="0"/>
          <w:numId w:val="1"/>
        </w:numPr>
        <w:rPr>
          <w:b/>
          <w:bCs/>
        </w:rPr>
      </w:pPr>
      <w:r w:rsidRPr="2573F93B">
        <w:t xml:space="preserve">The </w:t>
      </w:r>
      <w:r w:rsidRPr="00184CCB">
        <w:rPr>
          <w:rStyle w:val="Strong"/>
        </w:rPr>
        <w:t>young</w:t>
      </w:r>
      <w:r w:rsidRPr="2573F93B">
        <w:rPr>
          <w:rStyle w:val="Strong"/>
          <w:color w:val="000000" w:themeColor="text1"/>
        </w:rPr>
        <w:t xml:space="preserve"> </w:t>
      </w:r>
      <w:r w:rsidRPr="00184CCB">
        <w:t>and</w:t>
      </w:r>
      <w:r w:rsidRPr="2573F93B">
        <w:rPr>
          <w:rStyle w:val="Strong"/>
          <w:color w:val="000000" w:themeColor="text1"/>
        </w:rPr>
        <w:t xml:space="preserve"> </w:t>
      </w:r>
      <w:r w:rsidRPr="00184CCB">
        <w:rPr>
          <w:rStyle w:val="Strong"/>
        </w:rPr>
        <w:t>beautiful</w:t>
      </w:r>
      <w:r w:rsidRPr="2573F93B">
        <w:t xml:space="preserve"> princess wore a golden tiara. </w:t>
      </w:r>
      <w:r>
        <w:t>(</w:t>
      </w:r>
      <w:r w:rsidRPr="2573F93B">
        <w:t>adjectives: ‘young’ and ‘beautiful’ are descriptive adjectives related to different attributes</w:t>
      </w:r>
      <w:r>
        <w:t>)</w:t>
      </w:r>
    </w:p>
    <w:p w14:paraId="121ACFBA" w14:textId="77777777" w:rsidR="00092919" w:rsidRDefault="00092919" w:rsidP="00092919">
      <w:pPr>
        <w:rPr>
          <w:rFonts w:eastAsia="Arial"/>
          <w:color w:val="000000" w:themeColor="text1"/>
          <w:szCs w:val="22"/>
        </w:rPr>
      </w:pPr>
      <w:r w:rsidRPr="001D2067">
        <w:t>Adjectives</w:t>
      </w:r>
      <w:r w:rsidRPr="2573F93B">
        <w:rPr>
          <w:rFonts w:eastAsia="Arial"/>
          <w:color w:val="000000" w:themeColor="text1"/>
          <w:szCs w:val="22"/>
        </w:rPr>
        <w:t xml:space="preserve"> should be placed as close as possible to the person or thing they describe. Misplaced adjectives can occur when a noun is described by several words. For example:</w:t>
      </w:r>
    </w:p>
    <w:p w14:paraId="299FBD35" w14:textId="77777777" w:rsidR="00092919" w:rsidRDefault="00092919" w:rsidP="001808B8">
      <w:pPr>
        <w:pStyle w:val="ListBullet"/>
        <w:numPr>
          <w:ilvl w:val="0"/>
          <w:numId w:val="1"/>
        </w:numPr>
      </w:pPr>
      <w:r w:rsidRPr="2573F93B">
        <w:lastRenderedPageBreak/>
        <w:t xml:space="preserve">‘Sam found a gold woman’s ring’ should be ‘Sam found a woman’s gold ring.’ </w:t>
      </w:r>
      <w:r>
        <w:t>(</w:t>
      </w:r>
      <w:r w:rsidRPr="2573F93B">
        <w:t>adjective: ‘gold’; describing the noun: ‘ring’</w:t>
      </w:r>
      <w:r>
        <w:t>)</w:t>
      </w:r>
    </w:p>
    <w:p w14:paraId="702A5B4A" w14:textId="6A5D57AF" w:rsidR="00092919" w:rsidRPr="001D2067" w:rsidRDefault="00092919" w:rsidP="00092919">
      <w:r w:rsidRPr="2573F93B">
        <w:rPr>
          <w:rFonts w:eastAsia="Arial"/>
          <w:color w:val="000000" w:themeColor="text1"/>
          <w:szCs w:val="22"/>
        </w:rPr>
        <w:t xml:space="preserve">See: </w:t>
      </w:r>
      <w:hyperlink w:anchor="_Types_of_adjectives">
        <w:r w:rsidRPr="2573F93B">
          <w:rPr>
            <w:rStyle w:val="Hyperlink"/>
            <w:rFonts w:eastAsia="Arial"/>
            <w:szCs w:val="22"/>
          </w:rPr>
          <w:t>Types of adjectives</w:t>
        </w:r>
      </w:hyperlink>
      <w:r>
        <w:t>,</w:t>
      </w:r>
      <w:r w:rsidRPr="002E76F5">
        <w:t xml:space="preserve"> </w:t>
      </w:r>
      <w:hyperlink w:anchor="_Ordering_adjectives">
        <w:r w:rsidRPr="2573F93B">
          <w:rPr>
            <w:rStyle w:val="Hyperlink"/>
            <w:rFonts w:eastAsia="Arial"/>
            <w:szCs w:val="22"/>
          </w:rPr>
          <w:t>Ordering adjectives</w:t>
        </w:r>
      </w:hyperlink>
      <w:r w:rsidRPr="001D2067">
        <w:t>.</w:t>
      </w:r>
    </w:p>
    <w:p w14:paraId="23FD1933" w14:textId="77777777" w:rsidR="00092919" w:rsidRPr="001D2067" w:rsidRDefault="00092919" w:rsidP="00092919">
      <w:pPr>
        <w:pStyle w:val="Heading2"/>
      </w:pPr>
      <w:bookmarkStart w:id="73" w:name="_Adverbs"/>
      <w:bookmarkStart w:id="74" w:name="_Toc167188327"/>
      <w:bookmarkStart w:id="75" w:name="_Toc167200981"/>
      <w:bookmarkEnd w:id="73"/>
      <w:r w:rsidRPr="001D2067">
        <w:t>Adverbs</w:t>
      </w:r>
      <w:bookmarkEnd w:id="74"/>
      <w:bookmarkEnd w:id="75"/>
    </w:p>
    <w:p w14:paraId="3FBC81FC" w14:textId="6A9608B9" w:rsidR="00092919" w:rsidRDefault="00092919" w:rsidP="00092919">
      <w:pPr>
        <w:rPr>
          <w:rFonts w:eastAsia="Arial"/>
          <w:color w:val="000000" w:themeColor="text1"/>
          <w:szCs w:val="22"/>
        </w:rPr>
      </w:pPr>
      <w:r w:rsidRPr="2573F93B">
        <w:rPr>
          <w:rFonts w:eastAsia="Arial"/>
          <w:color w:val="000000" w:themeColor="text1"/>
          <w:szCs w:val="22"/>
        </w:rPr>
        <w:t xml:space="preserve">Adverbs modify </w:t>
      </w:r>
      <w:r w:rsidRPr="001D2067">
        <w:rPr>
          <w:rStyle w:val="Emphasis"/>
        </w:rPr>
        <w:t>verbs</w:t>
      </w:r>
      <w:r w:rsidRPr="001D2067">
        <w:t>,</w:t>
      </w:r>
      <w:r w:rsidRPr="001D2067">
        <w:rPr>
          <w:rStyle w:val="Emphasis"/>
        </w:rPr>
        <w:t xml:space="preserve"> adjectives</w:t>
      </w:r>
      <w:r w:rsidRPr="2573F93B">
        <w:rPr>
          <w:rFonts w:eastAsia="Arial"/>
          <w:color w:val="000000" w:themeColor="text1"/>
          <w:szCs w:val="22"/>
        </w:rPr>
        <w:t xml:space="preserve"> and </w:t>
      </w:r>
      <w:r w:rsidRPr="001D2067">
        <w:rPr>
          <w:rStyle w:val="Emphasis"/>
        </w:rPr>
        <w:t>other adverbs</w:t>
      </w:r>
      <w:r w:rsidRPr="2573F93B">
        <w:rPr>
          <w:rFonts w:eastAsia="Arial"/>
          <w:color w:val="000000" w:themeColor="text1"/>
          <w:szCs w:val="22"/>
        </w:rPr>
        <w:t xml:space="preserve"> in a sentence. They provide additional information and specificity about the action being performed, the quality being described or the way something is done</w:t>
      </w:r>
      <w:r>
        <w:rPr>
          <w:rFonts w:eastAsia="Arial"/>
          <w:color w:val="000000" w:themeColor="text1"/>
          <w:szCs w:val="22"/>
        </w:rPr>
        <w:t xml:space="preserve"> (see </w:t>
      </w:r>
      <w:r>
        <w:rPr>
          <w:rFonts w:eastAsia="Arial"/>
          <w:color w:val="000000" w:themeColor="text1"/>
          <w:szCs w:val="22"/>
        </w:rPr>
        <w:fldChar w:fldCharType="begin"/>
      </w:r>
      <w:r>
        <w:rPr>
          <w:rFonts w:eastAsia="Arial"/>
          <w:color w:val="000000" w:themeColor="text1"/>
          <w:szCs w:val="22"/>
        </w:rPr>
        <w:instrText xml:space="preserve"> REF _Ref164420921 \h </w:instrText>
      </w:r>
      <w:r>
        <w:rPr>
          <w:rFonts w:eastAsia="Arial"/>
          <w:color w:val="000000" w:themeColor="text1"/>
          <w:szCs w:val="22"/>
        </w:rPr>
      </w:r>
      <w:r>
        <w:rPr>
          <w:rFonts w:eastAsia="Arial"/>
          <w:color w:val="000000" w:themeColor="text1"/>
          <w:szCs w:val="22"/>
        </w:rPr>
        <w:fldChar w:fldCharType="separate"/>
      </w:r>
      <w:r w:rsidR="00374D17">
        <w:t xml:space="preserve">Table </w:t>
      </w:r>
      <w:r w:rsidR="00374D17">
        <w:rPr>
          <w:noProof/>
        </w:rPr>
        <w:t>17</w:t>
      </w:r>
      <w:r>
        <w:rPr>
          <w:rFonts w:eastAsia="Arial"/>
          <w:color w:val="000000" w:themeColor="text1"/>
          <w:szCs w:val="22"/>
        </w:rPr>
        <w:fldChar w:fldCharType="end"/>
      </w:r>
      <w:r>
        <w:rPr>
          <w:rFonts w:eastAsia="Arial"/>
          <w:color w:val="000000" w:themeColor="text1"/>
          <w:szCs w:val="22"/>
        </w:rPr>
        <w:t>)</w:t>
      </w:r>
      <w:r w:rsidRPr="2573F93B">
        <w:rPr>
          <w:rFonts w:eastAsia="Arial"/>
          <w:color w:val="000000" w:themeColor="text1"/>
          <w:szCs w:val="22"/>
        </w:rPr>
        <w:t>.</w:t>
      </w:r>
    </w:p>
    <w:p w14:paraId="3DD36CD3" w14:textId="77777777" w:rsidR="00092919" w:rsidRDefault="00092919" w:rsidP="00092919">
      <w:pPr>
        <w:suppressAutoHyphens w:val="0"/>
        <w:spacing w:before="0" w:after="160" w:line="259" w:lineRule="auto"/>
        <w:rPr>
          <w:rFonts w:eastAsia="Arial"/>
          <w:color w:val="000000" w:themeColor="text1"/>
          <w:szCs w:val="22"/>
        </w:rPr>
      </w:pPr>
      <w:r>
        <w:rPr>
          <w:rFonts w:eastAsia="Arial"/>
          <w:color w:val="000000" w:themeColor="text1"/>
          <w:szCs w:val="22"/>
        </w:rPr>
        <w:br w:type="page"/>
      </w:r>
    </w:p>
    <w:p w14:paraId="7302B10B" w14:textId="0976605B" w:rsidR="00092919" w:rsidRDefault="00092919" w:rsidP="00092919">
      <w:pPr>
        <w:pStyle w:val="Caption"/>
      </w:pPr>
      <w:bookmarkStart w:id="76" w:name="_Ref164420921"/>
      <w:r>
        <w:lastRenderedPageBreak/>
        <w:t xml:space="preserve">Table </w:t>
      </w:r>
      <w:r>
        <w:fldChar w:fldCharType="begin"/>
      </w:r>
      <w:r>
        <w:instrText xml:space="preserve"> SEQ Table \* ARABIC </w:instrText>
      </w:r>
      <w:r>
        <w:fldChar w:fldCharType="separate"/>
      </w:r>
      <w:r w:rsidR="00374D17">
        <w:rPr>
          <w:noProof/>
        </w:rPr>
        <w:t>17</w:t>
      </w:r>
      <w:r>
        <w:fldChar w:fldCharType="end"/>
      </w:r>
      <w:bookmarkEnd w:id="76"/>
      <w:r>
        <w:t xml:space="preserve"> </w:t>
      </w:r>
      <w:r w:rsidRPr="005F2F24">
        <w:t>– adverbs</w:t>
      </w:r>
    </w:p>
    <w:tbl>
      <w:tblPr>
        <w:tblStyle w:val="Tableheader"/>
        <w:tblW w:w="0" w:type="auto"/>
        <w:tblLook w:val="04A0" w:firstRow="1" w:lastRow="0" w:firstColumn="1" w:lastColumn="0" w:noHBand="0" w:noVBand="1"/>
        <w:tblDescription w:val="Table outlining adverbs that provide details about the verb or verb group, adverbs that modify an adjective and adverbs that modify another adverb."/>
      </w:tblPr>
      <w:tblGrid>
        <w:gridCol w:w="4853"/>
        <w:gridCol w:w="4853"/>
        <w:gridCol w:w="4854"/>
      </w:tblGrid>
      <w:tr w:rsidR="00092919" w14:paraId="0A01A8BF" w14:textId="77777777" w:rsidTr="006A1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494EDD65" w14:textId="77777777" w:rsidR="00092919" w:rsidRPr="00FC2607" w:rsidRDefault="00092919" w:rsidP="006A1E41">
            <w:r w:rsidRPr="00FC2607">
              <w:t>Adverbs providing details about the verb/verb group</w:t>
            </w:r>
          </w:p>
        </w:tc>
        <w:tc>
          <w:tcPr>
            <w:tcW w:w="4853" w:type="dxa"/>
          </w:tcPr>
          <w:p w14:paraId="719042D5" w14:textId="77777777" w:rsidR="00092919" w:rsidRPr="00FC2607" w:rsidRDefault="00092919" w:rsidP="006A1E41">
            <w:pPr>
              <w:cnfStyle w:val="100000000000" w:firstRow="1" w:lastRow="0" w:firstColumn="0" w:lastColumn="0" w:oddVBand="0" w:evenVBand="0" w:oddHBand="0" w:evenHBand="0" w:firstRowFirstColumn="0" w:firstRowLastColumn="0" w:lastRowFirstColumn="0" w:lastRowLastColumn="0"/>
            </w:pPr>
            <w:r w:rsidRPr="00FC2607">
              <w:t>Adverbs modifying an adjective</w:t>
            </w:r>
          </w:p>
        </w:tc>
        <w:tc>
          <w:tcPr>
            <w:tcW w:w="4854" w:type="dxa"/>
          </w:tcPr>
          <w:p w14:paraId="4660C8BC" w14:textId="77777777" w:rsidR="00092919" w:rsidRPr="00FC2607" w:rsidRDefault="00092919" w:rsidP="006A1E41">
            <w:pPr>
              <w:cnfStyle w:val="100000000000" w:firstRow="1" w:lastRow="0" w:firstColumn="0" w:lastColumn="0" w:oddVBand="0" w:evenVBand="0" w:oddHBand="0" w:evenHBand="0" w:firstRowFirstColumn="0" w:firstRowLastColumn="0" w:lastRowFirstColumn="0" w:lastRowLastColumn="0"/>
            </w:pPr>
            <w:r w:rsidRPr="00FC2607">
              <w:t>Adverbs modifying another adverb</w:t>
            </w:r>
          </w:p>
        </w:tc>
      </w:tr>
      <w:tr w:rsidR="00092919" w14:paraId="2F0A0664" w14:textId="77777777" w:rsidTr="006A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7CB34FB2" w14:textId="77777777" w:rsidR="00092919" w:rsidRPr="00D0578D" w:rsidRDefault="00092919" w:rsidP="006A1E41">
            <w:pPr>
              <w:rPr>
                <w:b w:val="0"/>
                <w:bCs/>
              </w:rPr>
            </w:pPr>
            <w:r w:rsidRPr="00D0578D">
              <w:rPr>
                <w:b w:val="0"/>
                <w:bCs/>
              </w:rPr>
              <w:t xml:space="preserve">Josie is </w:t>
            </w:r>
            <w:r w:rsidRPr="00D0578D">
              <w:rPr>
                <w:rStyle w:val="Emphasis"/>
                <w:b w:val="0"/>
                <w:bCs/>
              </w:rPr>
              <w:t>leaving</w:t>
            </w:r>
            <w:r w:rsidRPr="00D0578D">
              <w:rPr>
                <w:b w:val="0"/>
                <w:bCs/>
              </w:rPr>
              <w:t xml:space="preserve"> </w:t>
            </w:r>
            <w:r w:rsidRPr="00D0578D">
              <w:rPr>
                <w:rStyle w:val="Strong"/>
                <w:b/>
                <w:bCs w:val="0"/>
              </w:rPr>
              <w:t>now</w:t>
            </w:r>
            <w:r w:rsidRPr="00D0578D">
              <w:rPr>
                <w:b w:val="0"/>
                <w:bCs/>
              </w:rPr>
              <w:t>. (adverb: ‘now’ [time/when]; verb group being modified: ‘is leaving’)</w:t>
            </w:r>
          </w:p>
          <w:p w14:paraId="0605553B" w14:textId="77777777" w:rsidR="00092919" w:rsidRPr="00D0578D" w:rsidRDefault="00092919" w:rsidP="006A1E41">
            <w:pPr>
              <w:rPr>
                <w:b w:val="0"/>
                <w:bCs/>
              </w:rPr>
            </w:pPr>
            <w:r w:rsidRPr="00D0578D">
              <w:rPr>
                <w:b w:val="0"/>
                <w:bCs/>
              </w:rPr>
              <w:t xml:space="preserve">I </w:t>
            </w:r>
            <w:r w:rsidRPr="00147FB0">
              <w:rPr>
                <w:rStyle w:val="Strong"/>
                <w:b/>
                <w:bCs w:val="0"/>
              </w:rPr>
              <w:t>always</w:t>
            </w:r>
            <w:r w:rsidRPr="00D0578D">
              <w:rPr>
                <w:b w:val="0"/>
                <w:bCs/>
              </w:rPr>
              <w:t xml:space="preserve"> </w:t>
            </w:r>
            <w:r w:rsidRPr="00147FB0">
              <w:rPr>
                <w:rStyle w:val="Emphasis"/>
                <w:b w:val="0"/>
                <w:bCs/>
              </w:rPr>
              <w:t>walk</w:t>
            </w:r>
            <w:r w:rsidRPr="00D0578D">
              <w:rPr>
                <w:b w:val="0"/>
                <w:bCs/>
              </w:rPr>
              <w:t xml:space="preserve"> home. (adverb: ‘always’ [frequency/how often]; verb being modified: ‘walk’)</w:t>
            </w:r>
          </w:p>
          <w:p w14:paraId="15A36BC3" w14:textId="77777777" w:rsidR="00092919" w:rsidRPr="00D0578D" w:rsidRDefault="00092919" w:rsidP="006A1E41">
            <w:pPr>
              <w:rPr>
                <w:b w:val="0"/>
                <w:bCs/>
              </w:rPr>
            </w:pPr>
            <w:r w:rsidRPr="00D0578D">
              <w:rPr>
                <w:b w:val="0"/>
                <w:bCs/>
              </w:rPr>
              <w:t xml:space="preserve">We </w:t>
            </w:r>
            <w:r w:rsidRPr="00147FB0">
              <w:rPr>
                <w:rStyle w:val="Emphasis"/>
                <w:b w:val="0"/>
                <w:bCs/>
              </w:rPr>
              <w:t>went</w:t>
            </w:r>
            <w:r w:rsidRPr="00D0578D">
              <w:rPr>
                <w:b w:val="0"/>
                <w:bCs/>
              </w:rPr>
              <w:t xml:space="preserve"> </w:t>
            </w:r>
            <w:r w:rsidRPr="00147FB0">
              <w:rPr>
                <w:rStyle w:val="Strong"/>
                <w:b/>
                <w:bCs w:val="0"/>
              </w:rPr>
              <w:t>there</w:t>
            </w:r>
            <w:r w:rsidRPr="00D0578D">
              <w:rPr>
                <w:b w:val="0"/>
                <w:bCs/>
              </w:rPr>
              <w:t xml:space="preserve"> for my birthday. (adverb: ‘there’ [place/where]; verb being modified: ‘went’)</w:t>
            </w:r>
          </w:p>
          <w:p w14:paraId="3969DB93" w14:textId="77777777" w:rsidR="00092919" w:rsidRPr="00D0578D" w:rsidRDefault="00092919" w:rsidP="006A1E41">
            <w:pPr>
              <w:rPr>
                <w:b w:val="0"/>
                <w:bCs/>
              </w:rPr>
            </w:pPr>
            <w:bookmarkStart w:id="77" w:name="_Hlk166768269"/>
            <w:r w:rsidRPr="00D0578D">
              <w:rPr>
                <w:b w:val="0"/>
                <w:bCs/>
              </w:rPr>
              <w:t xml:space="preserve">I </w:t>
            </w:r>
            <w:r w:rsidRPr="00147FB0">
              <w:rPr>
                <w:rStyle w:val="Emphasis"/>
                <w:b w:val="0"/>
                <w:bCs/>
              </w:rPr>
              <w:t>slept</w:t>
            </w:r>
            <w:r w:rsidRPr="00D0578D">
              <w:rPr>
                <w:b w:val="0"/>
                <w:bCs/>
              </w:rPr>
              <w:t xml:space="preserve"> </w:t>
            </w:r>
            <w:r w:rsidRPr="00147FB0">
              <w:rPr>
                <w:rStyle w:val="Strong"/>
                <w:b/>
                <w:bCs w:val="0"/>
              </w:rPr>
              <w:t>soundly</w:t>
            </w:r>
            <w:r w:rsidRPr="00D0578D">
              <w:rPr>
                <w:b w:val="0"/>
                <w:bCs/>
              </w:rPr>
              <w:t xml:space="preserve"> even though there was a storm. (adverb: ‘soundly’ [manner/how]; verb being modified: ‘slept’)</w:t>
            </w:r>
            <w:bookmarkEnd w:id="77"/>
          </w:p>
        </w:tc>
        <w:tc>
          <w:tcPr>
            <w:tcW w:w="4853" w:type="dxa"/>
          </w:tcPr>
          <w:p w14:paraId="2D197809"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My foot is </w:t>
            </w:r>
            <w:r w:rsidRPr="00147FB0">
              <w:rPr>
                <w:rStyle w:val="Strong"/>
              </w:rPr>
              <w:t>very</w:t>
            </w:r>
            <w:r w:rsidRPr="2573F93B">
              <w:rPr>
                <w:rFonts w:eastAsia="Arial"/>
                <w:b/>
                <w:bCs/>
                <w:szCs w:val="22"/>
              </w:rPr>
              <w:t xml:space="preserve"> </w:t>
            </w:r>
            <w:r w:rsidRPr="00147FB0">
              <w:rPr>
                <w:rStyle w:val="Emphasis"/>
              </w:rPr>
              <w:t>sore</w:t>
            </w:r>
            <w:r w:rsidRPr="2573F93B">
              <w:rPr>
                <w:rFonts w:eastAsia="Arial"/>
                <w:szCs w:val="22"/>
              </w:rPr>
              <w:t xml:space="preserve">. </w:t>
            </w:r>
            <w:r>
              <w:rPr>
                <w:rFonts w:eastAsia="Arial"/>
                <w:szCs w:val="22"/>
              </w:rPr>
              <w:t>(</w:t>
            </w:r>
            <w:r w:rsidRPr="2573F93B">
              <w:rPr>
                <w:rFonts w:eastAsia="Arial"/>
                <w:szCs w:val="22"/>
              </w:rPr>
              <w:t xml:space="preserve">adverb: ‘very’ </w:t>
            </w:r>
            <w:r>
              <w:rPr>
                <w:rFonts w:eastAsia="Arial"/>
                <w:szCs w:val="22"/>
              </w:rPr>
              <w:t>[</w:t>
            </w:r>
            <w:r w:rsidRPr="2573F93B">
              <w:rPr>
                <w:rFonts w:eastAsia="Arial"/>
                <w:szCs w:val="22"/>
              </w:rPr>
              <w:t>degree</w:t>
            </w:r>
            <w:r>
              <w:rPr>
                <w:rFonts w:eastAsia="Arial"/>
                <w:szCs w:val="22"/>
              </w:rPr>
              <w:t>]</w:t>
            </w:r>
            <w:r w:rsidRPr="2573F93B">
              <w:rPr>
                <w:rFonts w:eastAsia="Arial"/>
                <w:szCs w:val="22"/>
              </w:rPr>
              <w:t>; adjective being modified: ‘sore’</w:t>
            </w:r>
            <w:r>
              <w:rPr>
                <w:rFonts w:eastAsia="Arial"/>
                <w:szCs w:val="22"/>
              </w:rPr>
              <w:t>)</w:t>
            </w:r>
          </w:p>
          <w:p w14:paraId="451EBEBF"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Solli is </w:t>
            </w:r>
            <w:r w:rsidRPr="00147FB0">
              <w:rPr>
                <w:rStyle w:val="Strong"/>
              </w:rPr>
              <w:t>exceptionally</w:t>
            </w:r>
            <w:r w:rsidRPr="2573F93B">
              <w:rPr>
                <w:rFonts w:eastAsia="Arial"/>
                <w:b/>
                <w:bCs/>
                <w:szCs w:val="22"/>
              </w:rPr>
              <w:t xml:space="preserve"> </w:t>
            </w:r>
            <w:r w:rsidRPr="00147FB0">
              <w:rPr>
                <w:rStyle w:val="Emphasis"/>
              </w:rPr>
              <w:t>good</w:t>
            </w:r>
            <w:r w:rsidRPr="2573F93B">
              <w:rPr>
                <w:rFonts w:eastAsia="Arial"/>
                <w:i/>
                <w:iCs/>
                <w:szCs w:val="22"/>
              </w:rPr>
              <w:t xml:space="preserve"> </w:t>
            </w:r>
            <w:r w:rsidRPr="2573F93B">
              <w:rPr>
                <w:rFonts w:eastAsia="Arial"/>
                <w:szCs w:val="22"/>
              </w:rPr>
              <w:t xml:space="preserve">at swimming. </w:t>
            </w:r>
            <w:r>
              <w:rPr>
                <w:rFonts w:eastAsia="Arial"/>
                <w:szCs w:val="22"/>
              </w:rPr>
              <w:t>(</w:t>
            </w:r>
            <w:r w:rsidRPr="2573F93B">
              <w:rPr>
                <w:rFonts w:eastAsia="Arial"/>
                <w:szCs w:val="22"/>
              </w:rPr>
              <w:t xml:space="preserve">adverb: ‘exceptionally’ </w:t>
            </w:r>
            <w:r>
              <w:rPr>
                <w:rFonts w:eastAsia="Arial"/>
                <w:szCs w:val="22"/>
              </w:rPr>
              <w:t>[</w:t>
            </w:r>
            <w:r w:rsidRPr="2573F93B">
              <w:rPr>
                <w:rFonts w:eastAsia="Arial"/>
                <w:szCs w:val="22"/>
              </w:rPr>
              <w:t>degree</w:t>
            </w:r>
            <w:r>
              <w:rPr>
                <w:rFonts w:eastAsia="Arial"/>
                <w:szCs w:val="22"/>
              </w:rPr>
              <w:t>]</w:t>
            </w:r>
            <w:r w:rsidRPr="2573F93B">
              <w:rPr>
                <w:rFonts w:eastAsia="Arial"/>
                <w:szCs w:val="22"/>
              </w:rPr>
              <w:t>; adjective being modified: ‘good’</w:t>
            </w:r>
            <w:r>
              <w:rPr>
                <w:rFonts w:eastAsia="Arial"/>
                <w:szCs w:val="22"/>
              </w:rPr>
              <w:t>)</w:t>
            </w:r>
          </w:p>
          <w:p w14:paraId="4788782F"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Mylo has </w:t>
            </w:r>
            <w:r w:rsidRPr="00147FB0">
              <w:rPr>
                <w:rStyle w:val="Strong"/>
              </w:rPr>
              <w:t>extremely</w:t>
            </w:r>
            <w:r w:rsidRPr="2573F93B">
              <w:rPr>
                <w:rFonts w:eastAsia="Arial"/>
                <w:b/>
                <w:bCs/>
                <w:szCs w:val="22"/>
              </w:rPr>
              <w:t xml:space="preserve"> </w:t>
            </w:r>
            <w:r w:rsidRPr="00147FB0">
              <w:rPr>
                <w:rStyle w:val="Emphasis"/>
              </w:rPr>
              <w:t>curly</w:t>
            </w:r>
            <w:r w:rsidRPr="2573F93B">
              <w:rPr>
                <w:rFonts w:eastAsia="Arial"/>
                <w:i/>
                <w:iCs/>
                <w:szCs w:val="22"/>
              </w:rPr>
              <w:t xml:space="preserve"> </w:t>
            </w:r>
            <w:r w:rsidRPr="2573F93B">
              <w:rPr>
                <w:rFonts w:eastAsia="Arial"/>
                <w:szCs w:val="22"/>
              </w:rPr>
              <w:t xml:space="preserve">hair. </w:t>
            </w:r>
            <w:r>
              <w:rPr>
                <w:rFonts w:eastAsia="Arial"/>
                <w:szCs w:val="22"/>
              </w:rPr>
              <w:t>(</w:t>
            </w:r>
            <w:r w:rsidRPr="2573F93B">
              <w:rPr>
                <w:rFonts w:eastAsia="Arial"/>
                <w:szCs w:val="22"/>
              </w:rPr>
              <w:t xml:space="preserve">adverb: ‘extremely’ </w:t>
            </w:r>
            <w:r>
              <w:rPr>
                <w:rFonts w:eastAsia="Arial"/>
                <w:szCs w:val="22"/>
              </w:rPr>
              <w:t>[</w:t>
            </w:r>
            <w:r w:rsidRPr="2573F93B">
              <w:rPr>
                <w:rFonts w:eastAsia="Arial"/>
                <w:szCs w:val="22"/>
              </w:rPr>
              <w:t>degree</w:t>
            </w:r>
            <w:r>
              <w:rPr>
                <w:rFonts w:eastAsia="Arial"/>
                <w:szCs w:val="22"/>
              </w:rPr>
              <w:t>]</w:t>
            </w:r>
            <w:r w:rsidRPr="2573F93B">
              <w:rPr>
                <w:rFonts w:eastAsia="Arial"/>
                <w:szCs w:val="22"/>
              </w:rPr>
              <w:t>; adjective being modified: ‘curly’</w:t>
            </w:r>
            <w:r>
              <w:rPr>
                <w:rFonts w:eastAsia="Arial"/>
                <w:szCs w:val="22"/>
              </w:rPr>
              <w:t>)</w:t>
            </w:r>
          </w:p>
          <w:p w14:paraId="597771E6"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bookmarkStart w:id="78" w:name="_Hlk166768280"/>
            <w:r w:rsidRPr="2573F93B">
              <w:rPr>
                <w:rFonts w:eastAsia="Arial"/>
                <w:szCs w:val="22"/>
              </w:rPr>
              <w:t xml:space="preserve">The roses in mum’s garden are </w:t>
            </w:r>
            <w:r w:rsidRPr="00147FB0">
              <w:rPr>
                <w:rStyle w:val="Strong"/>
              </w:rPr>
              <w:t>frequently</w:t>
            </w:r>
            <w:r w:rsidRPr="2573F93B">
              <w:rPr>
                <w:rFonts w:eastAsia="Arial"/>
                <w:b/>
                <w:bCs/>
                <w:szCs w:val="22"/>
              </w:rPr>
              <w:t xml:space="preserve"> </w:t>
            </w:r>
            <w:r w:rsidRPr="00147FB0">
              <w:rPr>
                <w:rStyle w:val="Emphasis"/>
              </w:rPr>
              <w:t>exquisite</w:t>
            </w:r>
            <w:r w:rsidRPr="2573F93B">
              <w:rPr>
                <w:rFonts w:eastAsia="Arial"/>
                <w:szCs w:val="22"/>
              </w:rPr>
              <w:t xml:space="preserve">. </w:t>
            </w:r>
            <w:r>
              <w:rPr>
                <w:rFonts w:eastAsia="Arial"/>
                <w:szCs w:val="22"/>
              </w:rPr>
              <w:t>(</w:t>
            </w:r>
            <w:r w:rsidRPr="2573F93B">
              <w:rPr>
                <w:rFonts w:eastAsia="Arial"/>
                <w:szCs w:val="22"/>
              </w:rPr>
              <w:t xml:space="preserve">adverb: ‘frequently’ </w:t>
            </w:r>
            <w:r>
              <w:rPr>
                <w:rFonts w:eastAsia="Arial"/>
                <w:szCs w:val="22"/>
              </w:rPr>
              <w:t>[</w:t>
            </w:r>
            <w:r w:rsidRPr="2573F93B">
              <w:rPr>
                <w:rFonts w:eastAsia="Arial"/>
                <w:szCs w:val="22"/>
              </w:rPr>
              <w:t>how often</w:t>
            </w:r>
            <w:r>
              <w:rPr>
                <w:rFonts w:eastAsia="Arial"/>
                <w:szCs w:val="22"/>
              </w:rPr>
              <w:t>]</w:t>
            </w:r>
            <w:r w:rsidRPr="2573F93B">
              <w:rPr>
                <w:rFonts w:eastAsia="Arial"/>
                <w:szCs w:val="22"/>
              </w:rPr>
              <w:t>; adjective being modified: ‘exquisite’</w:t>
            </w:r>
            <w:r>
              <w:rPr>
                <w:rFonts w:eastAsia="Arial"/>
                <w:szCs w:val="22"/>
              </w:rPr>
              <w:t>)</w:t>
            </w:r>
            <w:bookmarkEnd w:id="78"/>
          </w:p>
        </w:tc>
        <w:tc>
          <w:tcPr>
            <w:tcW w:w="4854" w:type="dxa"/>
          </w:tcPr>
          <w:p w14:paraId="565961B1"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I was walking </w:t>
            </w:r>
            <w:r w:rsidRPr="00147FB0">
              <w:rPr>
                <w:rStyle w:val="Strong"/>
              </w:rPr>
              <w:t>too</w:t>
            </w:r>
            <w:r w:rsidRPr="2573F93B">
              <w:rPr>
                <w:rFonts w:eastAsia="Arial"/>
                <w:b/>
                <w:bCs/>
                <w:szCs w:val="22"/>
              </w:rPr>
              <w:t xml:space="preserve"> </w:t>
            </w:r>
            <w:r w:rsidRPr="00147FB0">
              <w:rPr>
                <w:rStyle w:val="Emphasis"/>
              </w:rPr>
              <w:t>slowly</w:t>
            </w:r>
            <w:r w:rsidRPr="2573F93B">
              <w:rPr>
                <w:rFonts w:eastAsia="Arial"/>
                <w:i/>
                <w:iCs/>
                <w:szCs w:val="22"/>
              </w:rPr>
              <w:t xml:space="preserve"> </w:t>
            </w:r>
            <w:r w:rsidRPr="2573F93B">
              <w:rPr>
                <w:rFonts w:eastAsia="Arial"/>
                <w:szCs w:val="22"/>
              </w:rPr>
              <w:t xml:space="preserve">and was late for school. </w:t>
            </w:r>
            <w:r>
              <w:rPr>
                <w:rFonts w:eastAsia="Arial"/>
                <w:szCs w:val="22"/>
              </w:rPr>
              <w:t>(</w:t>
            </w:r>
            <w:r w:rsidRPr="2573F93B">
              <w:rPr>
                <w:rFonts w:eastAsia="Arial"/>
                <w:szCs w:val="22"/>
              </w:rPr>
              <w:t xml:space="preserve">adverb: ‘too’ </w:t>
            </w:r>
            <w:r>
              <w:rPr>
                <w:rFonts w:eastAsia="Arial"/>
                <w:szCs w:val="22"/>
              </w:rPr>
              <w:t>[</w:t>
            </w:r>
            <w:r w:rsidRPr="2573F93B">
              <w:rPr>
                <w:rFonts w:eastAsia="Arial"/>
                <w:szCs w:val="22"/>
              </w:rPr>
              <w:t>degree</w:t>
            </w:r>
            <w:r>
              <w:rPr>
                <w:rFonts w:eastAsia="Arial"/>
                <w:szCs w:val="22"/>
              </w:rPr>
              <w:t>]</w:t>
            </w:r>
            <w:r w:rsidRPr="2573F93B">
              <w:rPr>
                <w:rFonts w:eastAsia="Arial"/>
                <w:szCs w:val="22"/>
              </w:rPr>
              <w:t xml:space="preserve">; adverb being modified: ‘slowly’ </w:t>
            </w:r>
            <w:r>
              <w:rPr>
                <w:rFonts w:eastAsia="Arial"/>
                <w:szCs w:val="22"/>
              </w:rPr>
              <w:t>[</w:t>
            </w:r>
            <w:r w:rsidRPr="2573F93B">
              <w:rPr>
                <w:rFonts w:eastAsia="Arial"/>
                <w:szCs w:val="22"/>
              </w:rPr>
              <w:t>manner/how]</w:t>
            </w:r>
            <w:r>
              <w:rPr>
                <w:rFonts w:eastAsia="Arial"/>
                <w:szCs w:val="22"/>
              </w:rPr>
              <w:t>)</w:t>
            </w:r>
          </w:p>
          <w:p w14:paraId="3E0594AC"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You have written your name </w:t>
            </w:r>
            <w:r w:rsidRPr="00147FB0">
              <w:rPr>
                <w:rStyle w:val="Strong"/>
              </w:rPr>
              <w:t>very</w:t>
            </w:r>
            <w:r w:rsidRPr="2573F93B">
              <w:rPr>
                <w:rFonts w:eastAsia="Arial"/>
                <w:b/>
                <w:bCs/>
                <w:szCs w:val="22"/>
              </w:rPr>
              <w:t xml:space="preserve"> </w:t>
            </w:r>
            <w:r w:rsidRPr="2573F93B">
              <w:rPr>
                <w:rFonts w:eastAsia="Arial"/>
                <w:i/>
                <w:iCs/>
                <w:szCs w:val="22"/>
              </w:rPr>
              <w:t>carefully</w:t>
            </w:r>
            <w:r w:rsidRPr="2573F93B">
              <w:rPr>
                <w:rFonts w:eastAsia="Arial"/>
                <w:szCs w:val="22"/>
              </w:rPr>
              <w:t xml:space="preserve">. </w:t>
            </w:r>
            <w:r>
              <w:rPr>
                <w:rFonts w:eastAsia="Arial"/>
                <w:szCs w:val="22"/>
              </w:rPr>
              <w:t>(</w:t>
            </w:r>
            <w:r w:rsidRPr="2573F93B">
              <w:rPr>
                <w:rFonts w:eastAsia="Arial"/>
                <w:szCs w:val="22"/>
              </w:rPr>
              <w:t xml:space="preserve">adverb: ‘very’ </w:t>
            </w:r>
            <w:r>
              <w:rPr>
                <w:rFonts w:eastAsia="Arial"/>
                <w:szCs w:val="22"/>
              </w:rPr>
              <w:t>[</w:t>
            </w:r>
            <w:r w:rsidRPr="2573F93B">
              <w:rPr>
                <w:rFonts w:eastAsia="Arial"/>
                <w:szCs w:val="22"/>
              </w:rPr>
              <w:t>degree</w:t>
            </w:r>
            <w:r>
              <w:rPr>
                <w:rFonts w:eastAsia="Arial"/>
                <w:szCs w:val="22"/>
              </w:rPr>
              <w:t>]</w:t>
            </w:r>
            <w:r w:rsidRPr="2573F93B">
              <w:rPr>
                <w:rFonts w:eastAsia="Arial"/>
                <w:szCs w:val="22"/>
              </w:rPr>
              <w:t xml:space="preserve">; adverb being modified: ‘carefully’ </w:t>
            </w:r>
            <w:r>
              <w:rPr>
                <w:rFonts w:eastAsia="Arial"/>
                <w:szCs w:val="22"/>
              </w:rPr>
              <w:t>[</w:t>
            </w:r>
            <w:r w:rsidRPr="2573F93B">
              <w:rPr>
                <w:rFonts w:eastAsia="Arial"/>
                <w:szCs w:val="22"/>
              </w:rPr>
              <w:t>manner/how]</w:t>
            </w:r>
            <w:r>
              <w:rPr>
                <w:rFonts w:eastAsia="Arial"/>
                <w:szCs w:val="22"/>
              </w:rPr>
              <w:t>)</w:t>
            </w:r>
          </w:p>
          <w:p w14:paraId="77256E5C"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szCs w:val="22"/>
              </w:rPr>
            </w:pPr>
            <w:r w:rsidRPr="2573F93B">
              <w:rPr>
                <w:rFonts w:eastAsia="Arial"/>
                <w:szCs w:val="22"/>
              </w:rPr>
              <w:t xml:space="preserve">I can balance on one foot </w:t>
            </w:r>
            <w:r w:rsidRPr="00147FB0">
              <w:rPr>
                <w:rStyle w:val="Strong"/>
              </w:rPr>
              <w:t>rather</w:t>
            </w:r>
            <w:r w:rsidRPr="2573F93B">
              <w:rPr>
                <w:rFonts w:eastAsia="Arial"/>
                <w:b/>
                <w:bCs/>
                <w:szCs w:val="22"/>
              </w:rPr>
              <w:t xml:space="preserve"> </w:t>
            </w:r>
            <w:r w:rsidRPr="00147FB0">
              <w:rPr>
                <w:rStyle w:val="Emphasis"/>
              </w:rPr>
              <w:t>well</w:t>
            </w:r>
            <w:r w:rsidRPr="2573F93B">
              <w:rPr>
                <w:rFonts w:eastAsia="Arial"/>
                <w:szCs w:val="22"/>
              </w:rPr>
              <w:t xml:space="preserve">. </w:t>
            </w:r>
            <w:r>
              <w:rPr>
                <w:rFonts w:eastAsia="Arial"/>
                <w:szCs w:val="22"/>
              </w:rPr>
              <w:t>(</w:t>
            </w:r>
            <w:r w:rsidRPr="2573F93B">
              <w:rPr>
                <w:rFonts w:eastAsia="Arial"/>
                <w:szCs w:val="22"/>
              </w:rPr>
              <w:t xml:space="preserve">adverb: ‘rather’ </w:t>
            </w:r>
            <w:r>
              <w:rPr>
                <w:rFonts w:eastAsia="Arial"/>
                <w:szCs w:val="22"/>
              </w:rPr>
              <w:t>[</w:t>
            </w:r>
            <w:r w:rsidRPr="2573F93B">
              <w:rPr>
                <w:rFonts w:eastAsia="Arial"/>
                <w:szCs w:val="22"/>
              </w:rPr>
              <w:t>degree</w:t>
            </w:r>
            <w:r>
              <w:rPr>
                <w:rFonts w:eastAsia="Arial"/>
                <w:szCs w:val="22"/>
              </w:rPr>
              <w:t>]</w:t>
            </w:r>
            <w:r w:rsidRPr="2573F93B">
              <w:rPr>
                <w:rFonts w:eastAsia="Arial"/>
                <w:szCs w:val="22"/>
              </w:rPr>
              <w:t xml:space="preserve">; adverb being modified: ‘well’ </w:t>
            </w:r>
            <w:r>
              <w:rPr>
                <w:rFonts w:eastAsia="Arial"/>
                <w:szCs w:val="22"/>
              </w:rPr>
              <w:t>[</w:t>
            </w:r>
            <w:r w:rsidRPr="2573F93B">
              <w:rPr>
                <w:rFonts w:eastAsia="Arial"/>
                <w:szCs w:val="22"/>
              </w:rPr>
              <w:t>manner/how]</w:t>
            </w:r>
            <w:r>
              <w:rPr>
                <w:rFonts w:eastAsia="Arial"/>
                <w:szCs w:val="22"/>
              </w:rPr>
              <w:t>)</w:t>
            </w:r>
          </w:p>
          <w:p w14:paraId="7207C47E"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bookmarkStart w:id="79" w:name="_Hlk166768293"/>
            <w:r w:rsidRPr="2573F93B">
              <w:rPr>
                <w:rFonts w:eastAsia="Arial"/>
                <w:szCs w:val="22"/>
              </w:rPr>
              <w:t xml:space="preserve">The train is </w:t>
            </w:r>
            <w:r w:rsidRPr="00147FB0">
              <w:rPr>
                <w:rStyle w:val="Strong"/>
              </w:rPr>
              <w:t>sometimes</w:t>
            </w:r>
            <w:r w:rsidRPr="2573F93B">
              <w:rPr>
                <w:rFonts w:eastAsia="Arial"/>
                <w:b/>
                <w:bCs/>
                <w:szCs w:val="22"/>
              </w:rPr>
              <w:t xml:space="preserve"> </w:t>
            </w:r>
            <w:r w:rsidRPr="00147FB0">
              <w:rPr>
                <w:rStyle w:val="Emphasis"/>
              </w:rPr>
              <w:t>early</w:t>
            </w:r>
            <w:r w:rsidRPr="2573F93B">
              <w:rPr>
                <w:rFonts w:eastAsia="Arial"/>
                <w:szCs w:val="22"/>
              </w:rPr>
              <w:t xml:space="preserve">. </w:t>
            </w:r>
            <w:r>
              <w:rPr>
                <w:rFonts w:eastAsia="Arial"/>
                <w:szCs w:val="22"/>
              </w:rPr>
              <w:t>(</w:t>
            </w:r>
            <w:r w:rsidRPr="2573F93B">
              <w:rPr>
                <w:rFonts w:eastAsia="Arial"/>
                <w:szCs w:val="22"/>
              </w:rPr>
              <w:t xml:space="preserve">adverb: ‘sometimes’ </w:t>
            </w:r>
            <w:r>
              <w:rPr>
                <w:rFonts w:eastAsia="Arial"/>
                <w:szCs w:val="22"/>
              </w:rPr>
              <w:t>[</w:t>
            </w:r>
            <w:r w:rsidRPr="2573F93B">
              <w:rPr>
                <w:rFonts w:eastAsia="Arial"/>
                <w:szCs w:val="22"/>
              </w:rPr>
              <w:t>frequency</w:t>
            </w:r>
            <w:r>
              <w:rPr>
                <w:rFonts w:eastAsia="Arial"/>
                <w:szCs w:val="22"/>
              </w:rPr>
              <w:t>]</w:t>
            </w:r>
            <w:r w:rsidRPr="2573F93B">
              <w:rPr>
                <w:rFonts w:eastAsia="Arial"/>
                <w:szCs w:val="22"/>
              </w:rPr>
              <w:t xml:space="preserve">; adverb being modified: ‘early’ </w:t>
            </w:r>
            <w:r>
              <w:rPr>
                <w:rFonts w:eastAsia="Arial"/>
                <w:szCs w:val="22"/>
              </w:rPr>
              <w:t>[</w:t>
            </w:r>
            <w:r w:rsidRPr="2573F93B">
              <w:rPr>
                <w:rFonts w:eastAsia="Arial"/>
                <w:szCs w:val="22"/>
              </w:rPr>
              <w:t>time/when]</w:t>
            </w:r>
            <w:r>
              <w:rPr>
                <w:rFonts w:eastAsia="Arial"/>
                <w:szCs w:val="22"/>
              </w:rPr>
              <w:t>)</w:t>
            </w:r>
            <w:bookmarkEnd w:id="79"/>
          </w:p>
        </w:tc>
      </w:tr>
    </w:tbl>
    <w:p w14:paraId="2EA40478" w14:textId="77777777" w:rsidR="00092919" w:rsidRPr="004246F7" w:rsidRDefault="00092919" w:rsidP="00092919">
      <w:pPr>
        <w:pStyle w:val="Heading3"/>
      </w:pPr>
      <w:bookmarkStart w:id="80" w:name="_Toc167188328"/>
      <w:bookmarkStart w:id="81" w:name="_Toc167200982"/>
      <w:r w:rsidRPr="004246F7">
        <w:t>Types of adverbs</w:t>
      </w:r>
      <w:bookmarkEnd w:id="80"/>
      <w:bookmarkEnd w:id="81"/>
    </w:p>
    <w:p w14:paraId="654C36C6" w14:textId="77777777" w:rsidR="00092919" w:rsidRDefault="00092919" w:rsidP="00092919">
      <w:pPr>
        <w:rPr>
          <w:rFonts w:eastAsia="Arial"/>
          <w:color w:val="000000" w:themeColor="text1"/>
          <w:szCs w:val="22"/>
        </w:rPr>
      </w:pPr>
      <w:r w:rsidRPr="2573F93B">
        <w:rPr>
          <w:rFonts w:eastAsia="Arial"/>
          <w:color w:val="000000" w:themeColor="text1"/>
          <w:szCs w:val="22"/>
        </w:rPr>
        <w:t>Adverbs provide additional information about circumstances such as time (</w:t>
      </w:r>
      <w:r w:rsidRPr="004246F7">
        <w:rPr>
          <w:rStyle w:val="Emphasis"/>
        </w:rPr>
        <w:t>when</w:t>
      </w:r>
      <w:r w:rsidRPr="2573F93B">
        <w:rPr>
          <w:rFonts w:eastAsia="Arial"/>
          <w:color w:val="000000" w:themeColor="text1"/>
          <w:szCs w:val="22"/>
        </w:rPr>
        <w:t>), place (</w:t>
      </w:r>
      <w:r w:rsidRPr="004246F7">
        <w:rPr>
          <w:rStyle w:val="Emphasis"/>
        </w:rPr>
        <w:t>where</w:t>
      </w:r>
      <w:r w:rsidRPr="2573F93B">
        <w:rPr>
          <w:rFonts w:eastAsia="Arial"/>
          <w:color w:val="000000" w:themeColor="text1"/>
          <w:szCs w:val="22"/>
        </w:rPr>
        <w:t>), manner (</w:t>
      </w:r>
      <w:r w:rsidRPr="004246F7">
        <w:rPr>
          <w:rStyle w:val="Emphasis"/>
        </w:rPr>
        <w:t>how</w:t>
      </w:r>
      <w:r w:rsidRPr="2573F93B">
        <w:rPr>
          <w:rFonts w:eastAsia="Arial"/>
          <w:color w:val="000000" w:themeColor="text1"/>
          <w:szCs w:val="22"/>
        </w:rPr>
        <w:t>), degree (</w:t>
      </w:r>
      <w:r w:rsidRPr="004246F7">
        <w:rPr>
          <w:rStyle w:val="Emphasis"/>
        </w:rPr>
        <w:t>to what extent</w:t>
      </w:r>
      <w:r w:rsidRPr="2573F93B">
        <w:rPr>
          <w:rFonts w:eastAsia="Arial"/>
          <w:color w:val="000000" w:themeColor="text1"/>
          <w:szCs w:val="22"/>
        </w:rPr>
        <w:t>) or frequency (</w:t>
      </w:r>
      <w:r w:rsidRPr="004246F7">
        <w:rPr>
          <w:rStyle w:val="Emphasis"/>
        </w:rPr>
        <w:t>how often</w:t>
      </w:r>
      <w:r w:rsidRPr="2573F93B">
        <w:rPr>
          <w:rFonts w:eastAsia="Arial"/>
          <w:color w:val="000000" w:themeColor="text1"/>
          <w:szCs w:val="22"/>
        </w:rPr>
        <w:t>).</w:t>
      </w:r>
    </w:p>
    <w:p w14:paraId="37DE3933" w14:textId="77777777" w:rsidR="00092919" w:rsidRPr="004246F7" w:rsidRDefault="00092919" w:rsidP="00092919">
      <w:pPr>
        <w:pStyle w:val="Heading4"/>
      </w:pPr>
      <w:r w:rsidRPr="004246F7">
        <w:lastRenderedPageBreak/>
        <w:t>Adverbs of time (when), how long (duration) and frequency (how often)</w:t>
      </w:r>
    </w:p>
    <w:p w14:paraId="63452940"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Adverbs of time indicate </w:t>
      </w:r>
      <w:r w:rsidRPr="004246F7">
        <w:rPr>
          <w:rStyle w:val="Emphasis"/>
        </w:rPr>
        <w:t>when</w:t>
      </w:r>
      <w:r w:rsidRPr="2573F93B">
        <w:rPr>
          <w:rFonts w:eastAsia="Arial"/>
          <w:i/>
          <w:iCs/>
          <w:color w:val="000000" w:themeColor="text1"/>
          <w:szCs w:val="22"/>
        </w:rPr>
        <w:t xml:space="preserve"> </w:t>
      </w:r>
      <w:r w:rsidRPr="2573F93B">
        <w:rPr>
          <w:rFonts w:eastAsia="Arial"/>
          <w:color w:val="000000" w:themeColor="text1"/>
          <w:szCs w:val="22"/>
        </w:rPr>
        <w:t xml:space="preserve">something is happening, </w:t>
      </w:r>
      <w:r w:rsidRPr="004246F7">
        <w:rPr>
          <w:rStyle w:val="Emphasis"/>
        </w:rPr>
        <w:t>how long</w:t>
      </w:r>
      <w:r w:rsidRPr="2573F93B">
        <w:rPr>
          <w:rFonts w:eastAsia="Arial"/>
          <w:i/>
          <w:iCs/>
          <w:color w:val="000000" w:themeColor="text1"/>
          <w:szCs w:val="22"/>
        </w:rPr>
        <w:t xml:space="preserve"> </w:t>
      </w:r>
      <w:r w:rsidRPr="2573F93B">
        <w:rPr>
          <w:rFonts w:eastAsia="Arial"/>
          <w:color w:val="000000" w:themeColor="text1"/>
          <w:szCs w:val="22"/>
        </w:rPr>
        <w:t xml:space="preserve">something is happening for or </w:t>
      </w:r>
      <w:r w:rsidRPr="004246F7">
        <w:rPr>
          <w:rStyle w:val="Emphasis"/>
        </w:rPr>
        <w:t>how often</w:t>
      </w:r>
      <w:r w:rsidRPr="2573F93B">
        <w:rPr>
          <w:rFonts w:eastAsia="Arial"/>
          <w:color w:val="000000" w:themeColor="text1"/>
          <w:szCs w:val="22"/>
        </w:rPr>
        <w:t xml:space="preserve"> something occurs. For example:</w:t>
      </w:r>
    </w:p>
    <w:p w14:paraId="6F4C6047" w14:textId="77777777" w:rsidR="00092919" w:rsidRDefault="00092919" w:rsidP="001808B8">
      <w:pPr>
        <w:pStyle w:val="FeatureBox"/>
        <w:numPr>
          <w:ilvl w:val="0"/>
          <w:numId w:val="19"/>
        </w:numPr>
        <w:ind w:left="567" w:hanging="567"/>
      </w:pPr>
      <w:bookmarkStart w:id="82" w:name="_Hlk164776255"/>
      <w:r>
        <w:rPr>
          <w:rStyle w:val="Strong"/>
        </w:rPr>
        <w:t>a</w:t>
      </w:r>
      <w:r w:rsidRPr="000210D1">
        <w:rPr>
          <w:rStyle w:val="Strong"/>
        </w:rPr>
        <w:t>dverbs of time (when)</w:t>
      </w:r>
      <w:r>
        <w:t xml:space="preserve">: </w:t>
      </w:r>
      <w:r w:rsidRPr="000210D1">
        <w:t>yesterday, today, soon, later, then, now, early, tomorrow</w:t>
      </w:r>
    </w:p>
    <w:p w14:paraId="60167070" w14:textId="77777777" w:rsidR="00092919" w:rsidRDefault="00092919" w:rsidP="001808B8">
      <w:pPr>
        <w:pStyle w:val="FeatureBox"/>
        <w:numPr>
          <w:ilvl w:val="0"/>
          <w:numId w:val="19"/>
        </w:numPr>
        <w:ind w:left="567" w:hanging="567"/>
      </w:pPr>
      <w:r>
        <w:rPr>
          <w:rStyle w:val="Strong"/>
        </w:rPr>
        <w:t>a</w:t>
      </w:r>
      <w:r w:rsidRPr="000210D1">
        <w:rPr>
          <w:rStyle w:val="Strong"/>
        </w:rPr>
        <w:t>dverbs of time (how long)</w:t>
      </w:r>
      <w:r>
        <w:t xml:space="preserve">: </w:t>
      </w:r>
      <w:r w:rsidRPr="000210D1">
        <w:t>forever, overnight, briefly, so far, already</w:t>
      </w:r>
    </w:p>
    <w:p w14:paraId="57E46136" w14:textId="77777777" w:rsidR="00092919" w:rsidRDefault="00092919" w:rsidP="001808B8">
      <w:pPr>
        <w:pStyle w:val="FeatureBox"/>
        <w:numPr>
          <w:ilvl w:val="0"/>
          <w:numId w:val="19"/>
        </w:numPr>
        <w:ind w:left="567" w:hanging="567"/>
      </w:pPr>
      <w:r>
        <w:rPr>
          <w:rStyle w:val="Strong"/>
        </w:rPr>
        <w:t>a</w:t>
      </w:r>
      <w:r w:rsidRPr="000210D1">
        <w:rPr>
          <w:rStyle w:val="Strong"/>
        </w:rPr>
        <w:t>dverbs of frequency (how often)</w:t>
      </w:r>
      <w:r>
        <w:t xml:space="preserve">: </w:t>
      </w:r>
      <w:r w:rsidRPr="000210D1">
        <w:t>always, sometimes, usually, never, rarely, again, often, frequently</w:t>
      </w:r>
      <w:r>
        <w:t>.</w:t>
      </w:r>
    </w:p>
    <w:bookmarkEnd w:id="82"/>
    <w:p w14:paraId="6F723D5D" w14:textId="77777777" w:rsidR="00092919" w:rsidRDefault="00092919" w:rsidP="00092919">
      <w:pPr>
        <w:rPr>
          <w:rFonts w:eastAsia="Arial"/>
          <w:color w:val="000000" w:themeColor="text1"/>
          <w:szCs w:val="22"/>
        </w:rPr>
      </w:pPr>
      <w:r w:rsidRPr="00902770">
        <w:t>Adverbs</w:t>
      </w:r>
      <w:r w:rsidRPr="2573F93B">
        <w:rPr>
          <w:rFonts w:eastAsia="Arial"/>
          <w:color w:val="000000" w:themeColor="text1"/>
          <w:szCs w:val="22"/>
        </w:rPr>
        <w:t xml:space="preserve"> that indicate time can be in different positions in a sentence, typically at the beginning or end of a clause. For example:</w:t>
      </w:r>
    </w:p>
    <w:p w14:paraId="0CA91672" w14:textId="77777777" w:rsidR="00092919" w:rsidRDefault="00092919" w:rsidP="001808B8">
      <w:pPr>
        <w:pStyle w:val="ListBullet"/>
        <w:numPr>
          <w:ilvl w:val="0"/>
          <w:numId w:val="1"/>
        </w:numPr>
      </w:pPr>
      <w:r w:rsidRPr="2573F93B">
        <w:t xml:space="preserve">She will begin her new job </w:t>
      </w:r>
      <w:r w:rsidRPr="00902770">
        <w:rPr>
          <w:rStyle w:val="Strong"/>
        </w:rPr>
        <w:t>soon</w:t>
      </w:r>
      <w:r w:rsidRPr="2573F93B">
        <w:t xml:space="preserve">. </w:t>
      </w:r>
      <w:r>
        <w:t>(</w:t>
      </w:r>
      <w:r w:rsidRPr="2573F93B">
        <w:t xml:space="preserve">adverb of time </w:t>
      </w:r>
      <w:r>
        <w:t>[</w:t>
      </w:r>
      <w:r w:rsidRPr="2573F93B">
        <w:t>when</w:t>
      </w:r>
      <w:r>
        <w:t>]</w:t>
      </w:r>
      <w:r w:rsidRPr="2573F93B">
        <w:t>: ‘soon’</w:t>
      </w:r>
      <w:r>
        <w:t>)</w:t>
      </w:r>
    </w:p>
    <w:p w14:paraId="4DCEB80E" w14:textId="77777777" w:rsidR="00092919" w:rsidRDefault="00092919" w:rsidP="001808B8">
      <w:pPr>
        <w:pStyle w:val="ListBullet"/>
        <w:numPr>
          <w:ilvl w:val="0"/>
          <w:numId w:val="1"/>
        </w:numPr>
      </w:pPr>
      <w:r w:rsidRPr="2573F93B">
        <w:t xml:space="preserve">The teacher </w:t>
      </w:r>
      <w:r w:rsidRPr="00902770">
        <w:rPr>
          <w:rStyle w:val="Strong"/>
        </w:rPr>
        <w:t>briefly</w:t>
      </w:r>
      <w:r w:rsidRPr="2573F93B">
        <w:t xml:space="preserve"> explained the concept before moving onto the next topic. </w:t>
      </w:r>
      <w:r>
        <w:t>(</w:t>
      </w:r>
      <w:r w:rsidRPr="2573F93B">
        <w:t xml:space="preserve">adverb of time </w:t>
      </w:r>
      <w:r>
        <w:t>[</w:t>
      </w:r>
      <w:r w:rsidRPr="2573F93B">
        <w:t>how long</w:t>
      </w:r>
      <w:r>
        <w:t>]</w:t>
      </w:r>
      <w:r w:rsidRPr="2573F93B">
        <w:t>: ‘briefly’</w:t>
      </w:r>
      <w:r>
        <w:t>)</w:t>
      </w:r>
    </w:p>
    <w:p w14:paraId="0E77C41C" w14:textId="77777777" w:rsidR="00092919" w:rsidRDefault="00092919" w:rsidP="001808B8">
      <w:pPr>
        <w:pStyle w:val="ListBullet"/>
        <w:numPr>
          <w:ilvl w:val="0"/>
          <w:numId w:val="1"/>
        </w:numPr>
      </w:pPr>
      <w:r w:rsidRPr="2573F93B">
        <w:t xml:space="preserve">Giovanni </w:t>
      </w:r>
      <w:r w:rsidRPr="00902770">
        <w:rPr>
          <w:rStyle w:val="Strong"/>
        </w:rPr>
        <w:t>usually</w:t>
      </w:r>
      <w:r w:rsidRPr="2573F93B">
        <w:t xml:space="preserve"> walks in the park every morning. </w:t>
      </w:r>
      <w:r>
        <w:t>(</w:t>
      </w:r>
      <w:r w:rsidRPr="2573F93B">
        <w:t xml:space="preserve">adverb of frequency </w:t>
      </w:r>
      <w:r>
        <w:t>[</w:t>
      </w:r>
      <w:r w:rsidRPr="2573F93B">
        <w:t>how often</w:t>
      </w:r>
      <w:r>
        <w:t>]</w:t>
      </w:r>
      <w:r w:rsidRPr="2573F93B">
        <w:t>: ‘usually’</w:t>
      </w:r>
      <w:r>
        <w:t>)</w:t>
      </w:r>
    </w:p>
    <w:p w14:paraId="23AB238A" w14:textId="77777777" w:rsidR="00092919" w:rsidRPr="00451D9E" w:rsidRDefault="00092919" w:rsidP="00092919">
      <w:pPr>
        <w:pStyle w:val="Heading4"/>
      </w:pPr>
      <w:r w:rsidRPr="00451D9E">
        <w:t>Adverbs of place (where)</w:t>
      </w:r>
    </w:p>
    <w:p w14:paraId="777F35E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Adverbs of place specify the </w:t>
      </w:r>
      <w:r w:rsidRPr="00451D9E">
        <w:rPr>
          <w:rStyle w:val="Emphasis"/>
        </w:rPr>
        <w:t>location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451D9E">
        <w:rPr>
          <w:rStyle w:val="Emphasis"/>
        </w:rPr>
        <w:t>position</w:t>
      </w:r>
      <w:r w:rsidRPr="2573F93B">
        <w:rPr>
          <w:rFonts w:eastAsia="Arial"/>
          <w:i/>
          <w:iCs/>
          <w:color w:val="000000" w:themeColor="text1"/>
          <w:szCs w:val="22"/>
        </w:rPr>
        <w:t xml:space="preserve"> </w:t>
      </w:r>
      <w:r w:rsidRPr="2573F93B">
        <w:rPr>
          <w:rFonts w:eastAsia="Arial"/>
          <w:color w:val="000000" w:themeColor="text1"/>
          <w:szCs w:val="22"/>
        </w:rPr>
        <w:t>of an action or event within a sentence. For example:</w:t>
      </w:r>
    </w:p>
    <w:p w14:paraId="6643D7C6" w14:textId="77777777" w:rsidR="00092919" w:rsidRDefault="00092919" w:rsidP="001808B8">
      <w:pPr>
        <w:pStyle w:val="FeatureBox"/>
        <w:keepNext/>
        <w:numPr>
          <w:ilvl w:val="0"/>
          <w:numId w:val="20"/>
        </w:numPr>
        <w:ind w:left="567" w:hanging="567"/>
      </w:pPr>
      <w:r>
        <w:rPr>
          <w:rStyle w:val="Strong"/>
        </w:rPr>
        <w:lastRenderedPageBreak/>
        <w:t>a</w:t>
      </w:r>
      <w:r w:rsidRPr="000210D1">
        <w:rPr>
          <w:rStyle w:val="Strong"/>
        </w:rPr>
        <w:t>dverbs of place (point in space)</w:t>
      </w:r>
      <w:r>
        <w:t xml:space="preserve">: </w:t>
      </w:r>
      <w:r w:rsidRPr="000210D1">
        <w:t>upstairs, here, everywhere, nearby, inside, underneath, there</w:t>
      </w:r>
    </w:p>
    <w:p w14:paraId="53B9C6AE" w14:textId="77777777" w:rsidR="00092919" w:rsidRDefault="00092919" w:rsidP="001808B8">
      <w:pPr>
        <w:pStyle w:val="FeatureBox"/>
        <w:keepNext/>
        <w:numPr>
          <w:ilvl w:val="0"/>
          <w:numId w:val="20"/>
        </w:numPr>
        <w:ind w:left="567" w:hanging="567"/>
      </w:pPr>
      <w:r>
        <w:rPr>
          <w:rStyle w:val="Strong"/>
        </w:rPr>
        <w:t>a</w:t>
      </w:r>
      <w:r w:rsidRPr="000210D1">
        <w:rPr>
          <w:rStyle w:val="Strong"/>
        </w:rPr>
        <w:t>dverbs of place (direction)</w:t>
      </w:r>
      <w:r>
        <w:t xml:space="preserve">: </w:t>
      </w:r>
      <w:r w:rsidRPr="000210D1">
        <w:t>backwards, towards, along, across</w:t>
      </w:r>
    </w:p>
    <w:p w14:paraId="1907F5CD" w14:textId="77777777" w:rsidR="00092919" w:rsidRDefault="00092919" w:rsidP="001808B8">
      <w:pPr>
        <w:pStyle w:val="FeatureBox"/>
        <w:keepNext/>
        <w:numPr>
          <w:ilvl w:val="0"/>
          <w:numId w:val="20"/>
        </w:numPr>
        <w:ind w:left="567" w:hanging="567"/>
      </w:pPr>
      <w:r>
        <w:rPr>
          <w:rStyle w:val="Strong"/>
        </w:rPr>
        <w:t>a</w:t>
      </w:r>
      <w:r w:rsidRPr="000210D1">
        <w:rPr>
          <w:rStyle w:val="Strong"/>
        </w:rPr>
        <w:t>dverbs of place (distance)</w:t>
      </w:r>
      <w:r>
        <w:t xml:space="preserve">: </w:t>
      </w:r>
      <w:r w:rsidRPr="000210D1">
        <w:t>for miles, far, nearby, just around the corner, far away</w:t>
      </w:r>
      <w:r>
        <w:t>.</w:t>
      </w:r>
    </w:p>
    <w:p w14:paraId="616D8539" w14:textId="77777777" w:rsidR="00092919" w:rsidRDefault="00092919" w:rsidP="00092919">
      <w:r w:rsidRPr="004B0BFE">
        <w:t>Adverbs</w:t>
      </w:r>
      <w:r w:rsidRPr="2573F93B">
        <w:t xml:space="preserve"> of place can be positioned either before or after the main verb in a sentence. They can also be placed at the beginning or end of a clause, depending on emphasis and clarity. For example:</w:t>
      </w:r>
    </w:p>
    <w:p w14:paraId="419CCE0C" w14:textId="77777777" w:rsidR="00092919" w:rsidRDefault="00092919" w:rsidP="001808B8">
      <w:pPr>
        <w:pStyle w:val="ListBullet"/>
        <w:numPr>
          <w:ilvl w:val="0"/>
          <w:numId w:val="1"/>
        </w:numPr>
      </w:pPr>
      <w:r w:rsidRPr="2573F93B">
        <w:t xml:space="preserve">The keys were found </w:t>
      </w:r>
      <w:r w:rsidRPr="00B35F37">
        <w:rPr>
          <w:rStyle w:val="Strong"/>
        </w:rPr>
        <w:t>underneath</w:t>
      </w:r>
      <w:r w:rsidRPr="2573F93B">
        <w:t xml:space="preserve"> the lounge. </w:t>
      </w:r>
      <w:r>
        <w:t>(</w:t>
      </w:r>
      <w:r w:rsidRPr="2573F93B">
        <w:t xml:space="preserve">adverb of place </w:t>
      </w:r>
      <w:r>
        <w:t>[</w:t>
      </w:r>
      <w:r w:rsidRPr="2573F93B">
        <w:t>point in space</w:t>
      </w:r>
      <w:r>
        <w:t>]</w:t>
      </w:r>
      <w:r w:rsidRPr="2573F93B">
        <w:t>: ‘underneath</w:t>
      </w:r>
      <w:r>
        <w:t>’</w:t>
      </w:r>
      <w:r w:rsidRPr="2573F93B">
        <w:t>; verb group: ‘were found’</w:t>
      </w:r>
      <w:r>
        <w:t>)</w:t>
      </w:r>
    </w:p>
    <w:p w14:paraId="3799833E" w14:textId="77777777" w:rsidR="00092919" w:rsidRDefault="00092919" w:rsidP="001808B8">
      <w:pPr>
        <w:pStyle w:val="ListBullet"/>
        <w:numPr>
          <w:ilvl w:val="0"/>
          <w:numId w:val="1"/>
        </w:numPr>
      </w:pPr>
      <w:r w:rsidRPr="2573F93B">
        <w:t xml:space="preserve">We walked </w:t>
      </w:r>
      <w:r w:rsidRPr="00B35F37">
        <w:rPr>
          <w:rStyle w:val="Strong"/>
        </w:rPr>
        <w:t>across</w:t>
      </w:r>
      <w:r w:rsidRPr="2573F93B">
        <w:rPr>
          <w:b/>
          <w:bCs/>
        </w:rPr>
        <w:t xml:space="preserve"> </w:t>
      </w:r>
      <w:r w:rsidRPr="2573F93B">
        <w:t xml:space="preserve">the bridge to get to the markets. </w:t>
      </w:r>
      <w:r>
        <w:t>(</w:t>
      </w:r>
      <w:r w:rsidRPr="2573F93B">
        <w:t xml:space="preserve">adverb of place </w:t>
      </w:r>
      <w:r>
        <w:t>[</w:t>
      </w:r>
      <w:r w:rsidRPr="2573F93B">
        <w:t>direction</w:t>
      </w:r>
      <w:r>
        <w:t>]</w:t>
      </w:r>
      <w:r w:rsidRPr="2573F93B">
        <w:t>: ‘across’; main verb: ‘walked’</w:t>
      </w:r>
      <w:r>
        <w:t>)</w:t>
      </w:r>
    </w:p>
    <w:p w14:paraId="174CB60C" w14:textId="77777777" w:rsidR="00092919" w:rsidRDefault="00092919" w:rsidP="001808B8">
      <w:pPr>
        <w:pStyle w:val="ListBullet"/>
        <w:numPr>
          <w:ilvl w:val="0"/>
          <w:numId w:val="1"/>
        </w:numPr>
      </w:pPr>
      <w:r w:rsidRPr="00B35F37">
        <w:rPr>
          <w:rStyle w:val="Strong"/>
        </w:rPr>
        <w:t>Far away</w:t>
      </w:r>
      <w:r w:rsidRPr="004B457E">
        <w:t>,</w:t>
      </w:r>
      <w:r w:rsidRPr="2573F93B">
        <w:t xml:space="preserve"> in an unknown land, there lived a friendly ogre named Geoff. </w:t>
      </w:r>
      <w:r>
        <w:t>(</w:t>
      </w:r>
      <w:r w:rsidRPr="2573F93B">
        <w:t xml:space="preserve">adverb of place </w:t>
      </w:r>
      <w:r>
        <w:t>[distance]: ‘far away’</w:t>
      </w:r>
      <w:r w:rsidRPr="2573F93B">
        <w:t>; main verb: ‘lived’</w:t>
      </w:r>
      <w:r>
        <w:t>)</w:t>
      </w:r>
    </w:p>
    <w:p w14:paraId="74F099A3" w14:textId="77777777" w:rsidR="00092919" w:rsidRPr="00B35F37" w:rsidRDefault="00092919" w:rsidP="00092919">
      <w:pPr>
        <w:pStyle w:val="Heading4"/>
      </w:pPr>
      <w:r w:rsidRPr="00B35F37">
        <w:t>Adverbs of manner (how)</w:t>
      </w:r>
    </w:p>
    <w:p w14:paraId="4D42F3A8" w14:textId="77777777" w:rsidR="00092919" w:rsidRDefault="00092919" w:rsidP="00092919">
      <w:r w:rsidRPr="2573F93B">
        <w:t xml:space="preserve">Adverbs of manner describe </w:t>
      </w:r>
      <w:r w:rsidRPr="2573F93B">
        <w:rPr>
          <w:i/>
          <w:iCs/>
        </w:rPr>
        <w:t xml:space="preserve">how </w:t>
      </w:r>
      <w:r w:rsidRPr="00FE637D">
        <w:rPr>
          <w:rStyle w:val="Emphasis"/>
        </w:rPr>
        <w:t>actions</w:t>
      </w:r>
      <w:r w:rsidRPr="00FE637D">
        <w:rPr>
          <w:i/>
          <w:iCs/>
        </w:rPr>
        <w:t xml:space="preserve"> </w:t>
      </w:r>
      <w:r w:rsidRPr="00FE637D">
        <w:t>are</w:t>
      </w:r>
      <w:r w:rsidRPr="00FE637D">
        <w:rPr>
          <w:i/>
          <w:iCs/>
        </w:rPr>
        <w:t xml:space="preserve"> </w:t>
      </w:r>
      <w:r w:rsidRPr="00FE637D">
        <w:rPr>
          <w:rStyle w:val="Emphasis"/>
        </w:rPr>
        <w:t>performed</w:t>
      </w:r>
      <w:r w:rsidRPr="2573F93B">
        <w:t>. They are often formed by adding the suffix ‘-ly' to adjectives. For example:</w:t>
      </w:r>
    </w:p>
    <w:p w14:paraId="1C8A4E2C" w14:textId="77777777" w:rsidR="00092919" w:rsidRDefault="00092919" w:rsidP="001808B8">
      <w:pPr>
        <w:pStyle w:val="FeatureBox"/>
        <w:numPr>
          <w:ilvl w:val="0"/>
          <w:numId w:val="21"/>
        </w:numPr>
        <w:ind w:left="567" w:hanging="567"/>
      </w:pPr>
      <w:r>
        <w:rPr>
          <w:rStyle w:val="Strong"/>
        </w:rPr>
        <w:t>a</w:t>
      </w:r>
      <w:r w:rsidRPr="000915A9">
        <w:rPr>
          <w:rStyle w:val="Strong"/>
        </w:rPr>
        <w:t>dverbs of manner (how)</w:t>
      </w:r>
      <w:r>
        <w:t xml:space="preserve">: </w:t>
      </w:r>
      <w:r w:rsidRPr="000915A9">
        <w:t>carefully, quietly, happily, quickly, ever so gently</w:t>
      </w:r>
      <w:r>
        <w:t>.</w:t>
      </w:r>
    </w:p>
    <w:p w14:paraId="00E5B52C" w14:textId="77777777" w:rsidR="00092919" w:rsidRDefault="00092919" w:rsidP="00092919">
      <w:pPr>
        <w:rPr>
          <w:rFonts w:eastAsia="Arial"/>
          <w:color w:val="000000" w:themeColor="text1"/>
          <w:szCs w:val="22"/>
        </w:rPr>
      </w:pPr>
      <w:r w:rsidRPr="2573F93B">
        <w:rPr>
          <w:rFonts w:eastAsia="Arial"/>
          <w:color w:val="000000" w:themeColor="text1"/>
          <w:szCs w:val="22"/>
        </w:rPr>
        <w:t>Like adjectives, adverbs of manner provide descriptive information in a sentence by modifying verbs. For example:</w:t>
      </w:r>
    </w:p>
    <w:p w14:paraId="0763FB88" w14:textId="77777777" w:rsidR="00092919" w:rsidRDefault="00092919" w:rsidP="001808B8">
      <w:pPr>
        <w:pStyle w:val="ListBullet"/>
        <w:numPr>
          <w:ilvl w:val="0"/>
          <w:numId w:val="1"/>
        </w:numPr>
      </w:pPr>
      <w:r w:rsidRPr="2573F93B">
        <w:t xml:space="preserve">Yuki finished her homework </w:t>
      </w:r>
      <w:r w:rsidRPr="00892F89">
        <w:rPr>
          <w:rStyle w:val="Strong"/>
        </w:rPr>
        <w:t>quickly</w:t>
      </w:r>
      <w:r w:rsidRPr="2573F93B">
        <w:t xml:space="preserve"> so she could play outside. </w:t>
      </w:r>
      <w:r>
        <w:t>(</w:t>
      </w:r>
      <w:r w:rsidRPr="2573F93B">
        <w:t xml:space="preserve">adverb of manner </w:t>
      </w:r>
      <w:r>
        <w:t>[</w:t>
      </w:r>
      <w:r w:rsidRPr="2573F93B">
        <w:t>how</w:t>
      </w:r>
      <w:r>
        <w:t>]</w:t>
      </w:r>
      <w:r w:rsidRPr="2573F93B">
        <w:t>: ‘quickly’; modifying the verb: ‘finished’</w:t>
      </w:r>
      <w:r>
        <w:t>)</w:t>
      </w:r>
    </w:p>
    <w:p w14:paraId="21B539C5" w14:textId="77777777" w:rsidR="00092919" w:rsidRPr="00892F89" w:rsidRDefault="00092919" w:rsidP="00092919">
      <w:pPr>
        <w:pStyle w:val="Heading4"/>
      </w:pPr>
      <w:r w:rsidRPr="00892F89">
        <w:lastRenderedPageBreak/>
        <w:t>Adverbs of degree (to what extent)</w:t>
      </w:r>
    </w:p>
    <w:p w14:paraId="407603BC" w14:textId="77777777" w:rsidR="00092919" w:rsidRDefault="00092919" w:rsidP="00092919">
      <w:r w:rsidRPr="2573F93B">
        <w:t>Adverbs of degree (to what extent) indicate the extent, intensity or degree to which an action or quality is present. For example:</w:t>
      </w:r>
    </w:p>
    <w:p w14:paraId="0A7A183B" w14:textId="77777777" w:rsidR="00092919" w:rsidRDefault="00092919" w:rsidP="001808B8">
      <w:pPr>
        <w:pStyle w:val="FeatureBox"/>
        <w:numPr>
          <w:ilvl w:val="0"/>
          <w:numId w:val="21"/>
        </w:numPr>
        <w:ind w:left="567" w:hanging="567"/>
      </w:pPr>
      <w:r>
        <w:rPr>
          <w:rStyle w:val="Strong"/>
        </w:rPr>
        <w:t>a</w:t>
      </w:r>
      <w:r w:rsidRPr="00DF3208">
        <w:rPr>
          <w:rStyle w:val="Strong"/>
        </w:rPr>
        <w:t>dverbs of degree (to what extent)</w:t>
      </w:r>
      <w:r>
        <w:t xml:space="preserve">: </w:t>
      </w:r>
      <w:r w:rsidRPr="00DF3208">
        <w:t>just, only, almost, very, extremely, rather, completely</w:t>
      </w:r>
    </w:p>
    <w:p w14:paraId="090051D3" w14:textId="77777777" w:rsidR="00092919" w:rsidRDefault="00092919" w:rsidP="00092919">
      <w:pPr>
        <w:pStyle w:val="ListBullet3"/>
        <w:widowControl w:val="0"/>
        <w:numPr>
          <w:ilvl w:val="0"/>
          <w:numId w:val="0"/>
        </w:numPr>
        <w:rPr>
          <w:rFonts w:eastAsia="Arial"/>
          <w:color w:val="000000" w:themeColor="text1"/>
          <w:szCs w:val="22"/>
        </w:rPr>
      </w:pPr>
      <w:r w:rsidRPr="2573F93B">
        <w:rPr>
          <w:rFonts w:eastAsia="Arial"/>
          <w:color w:val="000000" w:themeColor="text1"/>
          <w:szCs w:val="22"/>
        </w:rPr>
        <w:t>Adverbs of degree add nuance and specificity to language and enable shades of meaning and emphasis. For example:</w:t>
      </w:r>
    </w:p>
    <w:p w14:paraId="6C4FBC94" w14:textId="77777777" w:rsidR="00092919" w:rsidRDefault="00092919" w:rsidP="001808B8">
      <w:pPr>
        <w:pStyle w:val="ListBullet"/>
        <w:numPr>
          <w:ilvl w:val="0"/>
          <w:numId w:val="1"/>
        </w:numPr>
      </w:pPr>
      <w:r w:rsidRPr="2573F93B">
        <w:t xml:space="preserve">I am </w:t>
      </w:r>
      <w:r w:rsidRPr="00C72684">
        <w:rPr>
          <w:rStyle w:val="Strong"/>
        </w:rPr>
        <w:t>extremely</w:t>
      </w:r>
      <w:r w:rsidRPr="2573F93B">
        <w:rPr>
          <w:b/>
          <w:bCs/>
        </w:rPr>
        <w:t xml:space="preserve"> </w:t>
      </w:r>
      <w:r w:rsidRPr="2573F93B">
        <w:t xml:space="preserve">tired. </w:t>
      </w:r>
      <w:r>
        <w:t>(</w:t>
      </w:r>
      <w:r w:rsidRPr="2573F93B">
        <w:t xml:space="preserve">adverbs of degree </w:t>
      </w:r>
      <w:r>
        <w:t>[</w:t>
      </w:r>
      <w:r w:rsidRPr="2573F93B">
        <w:t>to what extent</w:t>
      </w:r>
      <w:r>
        <w:t>]</w:t>
      </w:r>
      <w:r w:rsidRPr="2573F93B">
        <w:t>: ‘completely’; modifying the verb: ‘tired’</w:t>
      </w:r>
      <w:r>
        <w:t>)</w:t>
      </w:r>
    </w:p>
    <w:p w14:paraId="4A026B0F" w14:textId="77777777" w:rsidR="00092919" w:rsidRDefault="00092919" w:rsidP="001808B8">
      <w:pPr>
        <w:pStyle w:val="ListBullet"/>
        <w:numPr>
          <w:ilvl w:val="0"/>
          <w:numId w:val="1"/>
        </w:numPr>
      </w:pPr>
      <w:r w:rsidRPr="2573F93B">
        <w:t xml:space="preserve">I am </w:t>
      </w:r>
      <w:r w:rsidRPr="00C72684">
        <w:rPr>
          <w:rStyle w:val="Strong"/>
        </w:rPr>
        <w:t>rather</w:t>
      </w:r>
      <w:r w:rsidRPr="2573F93B">
        <w:rPr>
          <w:b/>
          <w:bCs/>
        </w:rPr>
        <w:t xml:space="preserve"> </w:t>
      </w:r>
      <w:r w:rsidRPr="2573F93B">
        <w:t xml:space="preserve">tired. </w:t>
      </w:r>
      <w:r>
        <w:t>(</w:t>
      </w:r>
      <w:r w:rsidRPr="2573F93B">
        <w:t xml:space="preserve">adverbs of degree </w:t>
      </w:r>
      <w:r>
        <w:t>[</w:t>
      </w:r>
      <w:r w:rsidRPr="2573F93B">
        <w:t>to what extent</w:t>
      </w:r>
      <w:r>
        <w:t>]</w:t>
      </w:r>
      <w:r w:rsidRPr="2573F93B">
        <w:t>: ‘rather’; modifying the verb: ‘tired’</w:t>
      </w:r>
      <w:r>
        <w:t>)</w:t>
      </w:r>
    </w:p>
    <w:p w14:paraId="59D1EA80" w14:textId="77777777" w:rsidR="00092919" w:rsidRDefault="00092919" w:rsidP="00092919">
      <w:pPr>
        <w:pStyle w:val="Heading3"/>
        <w:rPr>
          <w:rFonts w:eastAsia="Arial"/>
          <w:szCs w:val="32"/>
        </w:rPr>
      </w:pPr>
      <w:bookmarkStart w:id="83" w:name="_Toc167188329"/>
      <w:bookmarkStart w:id="84" w:name="_Toc167200983"/>
      <w:r w:rsidRPr="2573F93B">
        <w:rPr>
          <w:rFonts w:eastAsia="Arial"/>
          <w:szCs w:val="32"/>
        </w:rPr>
        <w:t>Forming common adverbs</w:t>
      </w:r>
      <w:bookmarkEnd w:id="83"/>
      <w:bookmarkEnd w:id="84"/>
    </w:p>
    <w:p w14:paraId="651E1859" w14:textId="77777777" w:rsidR="00092919" w:rsidRDefault="00092919" w:rsidP="00092919">
      <w:pPr>
        <w:rPr>
          <w:rFonts w:eastAsia="Arial"/>
          <w:color w:val="000000" w:themeColor="text1"/>
          <w:szCs w:val="22"/>
        </w:rPr>
      </w:pPr>
      <w:r w:rsidRPr="2573F93B">
        <w:rPr>
          <w:rFonts w:eastAsia="Arial"/>
          <w:color w:val="000000" w:themeColor="text1"/>
          <w:szCs w:val="22"/>
        </w:rPr>
        <w:t>Many adverbs are formed by adding the suffix ‘-ly’ to an adjective. For example:</w:t>
      </w:r>
    </w:p>
    <w:p w14:paraId="4E990518" w14:textId="77777777" w:rsidR="00092919" w:rsidRPr="00C34B37" w:rsidRDefault="00092919" w:rsidP="001808B8">
      <w:pPr>
        <w:pStyle w:val="ListBullet"/>
        <w:numPr>
          <w:ilvl w:val="0"/>
          <w:numId w:val="1"/>
        </w:numPr>
      </w:pPr>
      <w:r>
        <w:t xml:space="preserve">describing </w:t>
      </w:r>
      <w:r w:rsidRPr="00616066">
        <w:rPr>
          <w:b/>
          <w:bCs/>
        </w:rPr>
        <w:t>time</w:t>
      </w:r>
      <w:r>
        <w:t xml:space="preserve">: </w:t>
      </w:r>
      <w:r w:rsidRPr="00C34B37">
        <w:t>‘late’ (adjective) becomes ‘lately’ (adverb)</w:t>
      </w:r>
      <w:r w:rsidRPr="00C34B37" w:rsidDel="00616066">
        <w:t xml:space="preserve"> </w:t>
      </w:r>
    </w:p>
    <w:p w14:paraId="5F653FBC" w14:textId="77777777" w:rsidR="00092919" w:rsidRPr="00C34B37" w:rsidRDefault="00092919" w:rsidP="001808B8">
      <w:pPr>
        <w:pStyle w:val="ListBullet"/>
        <w:numPr>
          <w:ilvl w:val="0"/>
          <w:numId w:val="1"/>
        </w:numPr>
      </w:pPr>
      <w:r>
        <w:t xml:space="preserve">describing </w:t>
      </w:r>
      <w:r w:rsidRPr="00616066">
        <w:rPr>
          <w:b/>
          <w:bCs/>
        </w:rPr>
        <w:t>manner</w:t>
      </w:r>
      <w:r>
        <w:t xml:space="preserve">: </w:t>
      </w:r>
      <w:r w:rsidRPr="00C34B37">
        <w:t xml:space="preserve">‘rude’ (adjective) becomes ‘rudely’ (adverb) </w:t>
      </w:r>
    </w:p>
    <w:p w14:paraId="4A4AFD37" w14:textId="77777777" w:rsidR="00092919" w:rsidRPr="00C34B37" w:rsidRDefault="00092919" w:rsidP="001808B8">
      <w:pPr>
        <w:pStyle w:val="ListBullet"/>
        <w:numPr>
          <w:ilvl w:val="0"/>
          <w:numId w:val="1"/>
        </w:numPr>
      </w:pPr>
      <w:r>
        <w:t xml:space="preserve">describing </w:t>
      </w:r>
      <w:r w:rsidRPr="00616066">
        <w:rPr>
          <w:b/>
          <w:bCs/>
        </w:rPr>
        <w:t>frequency</w:t>
      </w:r>
      <w:r>
        <w:t xml:space="preserve">: </w:t>
      </w:r>
      <w:r w:rsidRPr="00C34B37">
        <w:t>‘frequent’ (adjective) becomes (frequently)</w:t>
      </w:r>
      <w:r>
        <w:t>.</w:t>
      </w:r>
    </w:p>
    <w:p w14:paraId="39E112BA" w14:textId="77777777" w:rsidR="00092919" w:rsidRDefault="00092919" w:rsidP="00092919">
      <w:pPr>
        <w:rPr>
          <w:rFonts w:eastAsia="Arial"/>
          <w:color w:val="000000" w:themeColor="text1"/>
          <w:szCs w:val="22"/>
        </w:rPr>
      </w:pPr>
      <w:r w:rsidRPr="2573F93B">
        <w:rPr>
          <w:rFonts w:eastAsia="Arial"/>
          <w:color w:val="000000" w:themeColor="text1"/>
          <w:szCs w:val="22"/>
        </w:rPr>
        <w:t>Some word endings may need to be modified when adding the suffix ‘-ly’. For example, if the adjective ends in:</w:t>
      </w:r>
    </w:p>
    <w:p w14:paraId="0A984B0E" w14:textId="77777777" w:rsidR="00092919" w:rsidRPr="00C34B37" w:rsidRDefault="00092919" w:rsidP="001808B8">
      <w:pPr>
        <w:pStyle w:val="ListBullet"/>
        <w:numPr>
          <w:ilvl w:val="0"/>
          <w:numId w:val="1"/>
        </w:numPr>
      </w:pPr>
      <w:r w:rsidRPr="00C34B37">
        <w:t>‘-y’: change the ‘y’ to ‘i’ before adding ‘-ly’. For example</w:t>
      </w:r>
      <w:r>
        <w:t>,</w:t>
      </w:r>
      <w:r w:rsidRPr="00C34B37">
        <w:t xml:space="preserve"> happy/happily.</w:t>
      </w:r>
    </w:p>
    <w:p w14:paraId="0F8417A1" w14:textId="77777777" w:rsidR="00092919" w:rsidRPr="00C34B37" w:rsidRDefault="00092919" w:rsidP="001808B8">
      <w:pPr>
        <w:pStyle w:val="ListBullet"/>
        <w:numPr>
          <w:ilvl w:val="0"/>
          <w:numId w:val="1"/>
        </w:numPr>
      </w:pPr>
      <w:r w:rsidRPr="00C34B37">
        <w:lastRenderedPageBreak/>
        <w:t>‘-le’: change the ‘e’ to ‘-y’. For example</w:t>
      </w:r>
      <w:r>
        <w:t>,</w:t>
      </w:r>
      <w:r w:rsidRPr="00C34B37">
        <w:t xml:space="preserve"> comfortable/comfortably.</w:t>
      </w:r>
    </w:p>
    <w:p w14:paraId="598B3029" w14:textId="77777777" w:rsidR="00092919" w:rsidRPr="00C34B37" w:rsidRDefault="00092919" w:rsidP="001808B8">
      <w:pPr>
        <w:pStyle w:val="ListBullet"/>
        <w:numPr>
          <w:ilvl w:val="0"/>
          <w:numId w:val="1"/>
        </w:numPr>
      </w:pPr>
      <w:r w:rsidRPr="00C34B37">
        <w:t>‘-ic’: add ‘-ally’. For example</w:t>
      </w:r>
      <w:r>
        <w:t>,</w:t>
      </w:r>
      <w:r w:rsidRPr="00C34B37">
        <w:t xml:space="preserve"> enthusiastic/enthusiastically.</w:t>
      </w:r>
    </w:p>
    <w:p w14:paraId="4BC38955" w14:textId="77777777" w:rsidR="00092919" w:rsidRDefault="00092919" w:rsidP="00092919">
      <w:pPr>
        <w:pStyle w:val="FeatureBox2"/>
      </w:pPr>
      <w:r w:rsidRPr="00C34B37">
        <w:rPr>
          <w:rStyle w:val="Strong"/>
        </w:rPr>
        <w:t>Note</w:t>
      </w:r>
      <w:r w:rsidRPr="00C34B37">
        <w:t>:</w:t>
      </w:r>
      <w:r w:rsidRPr="2573F93B">
        <w:t xml:space="preserve"> </w:t>
      </w:r>
      <w:r w:rsidRPr="00C34B37">
        <w:t>some</w:t>
      </w:r>
      <w:r w:rsidRPr="2573F93B">
        <w:t xml:space="preserve"> adjectives can also end in ‘-ly’. To determine the difference between adverbs and adjectives in a sentence or phrase:</w:t>
      </w:r>
    </w:p>
    <w:p w14:paraId="2778660F" w14:textId="77777777" w:rsidR="00092919" w:rsidRDefault="00092919" w:rsidP="001808B8">
      <w:pPr>
        <w:pStyle w:val="FeatureBox2"/>
        <w:numPr>
          <w:ilvl w:val="0"/>
          <w:numId w:val="18"/>
        </w:numPr>
        <w:ind w:left="567" w:hanging="567"/>
        <w:rPr>
          <w:rFonts w:eastAsia="Arial"/>
          <w:color w:val="000000" w:themeColor="text1"/>
          <w:szCs w:val="22"/>
        </w:rPr>
      </w:pPr>
      <w:r w:rsidRPr="2573F93B">
        <w:rPr>
          <w:rFonts w:eastAsia="Arial"/>
          <w:color w:val="000000" w:themeColor="text1"/>
          <w:szCs w:val="22"/>
        </w:rPr>
        <w:t xml:space="preserve">if the word adds meaning to a </w:t>
      </w:r>
      <w:r w:rsidRPr="00C34B37">
        <w:rPr>
          <w:rStyle w:val="Emphasis"/>
        </w:rPr>
        <w:t>verb</w:t>
      </w:r>
      <w:r w:rsidRPr="00123AB9">
        <w:t>,</w:t>
      </w:r>
      <w:r w:rsidRPr="00C34B37">
        <w:rPr>
          <w:rStyle w:val="Emphasis"/>
        </w:rPr>
        <w:t xml:space="preserve"> adjective</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C34B37">
        <w:rPr>
          <w:rStyle w:val="Emphasis"/>
        </w:rPr>
        <w:t>another adverb</w:t>
      </w:r>
      <w:r w:rsidRPr="2573F93B">
        <w:rPr>
          <w:rFonts w:eastAsia="Arial"/>
          <w:color w:val="000000" w:themeColor="text1"/>
          <w:szCs w:val="22"/>
        </w:rPr>
        <w:t xml:space="preserve">, it is an </w:t>
      </w:r>
      <w:r w:rsidRPr="00C34B37">
        <w:rPr>
          <w:rStyle w:val="Strong"/>
        </w:rPr>
        <w:t>adverb</w:t>
      </w:r>
      <w:r w:rsidRPr="00123AB9">
        <w:t>.</w:t>
      </w:r>
      <w:r w:rsidRPr="2573F93B">
        <w:rPr>
          <w:rFonts w:eastAsia="Arial"/>
          <w:color w:val="000000" w:themeColor="text1"/>
          <w:szCs w:val="22"/>
        </w:rPr>
        <w:t xml:space="preserve"> For example, </w:t>
      </w:r>
      <w:r>
        <w:rPr>
          <w:rFonts w:eastAsia="Arial"/>
          <w:color w:val="000000" w:themeColor="text1"/>
          <w:szCs w:val="22"/>
        </w:rPr>
        <w:t>‘</w:t>
      </w:r>
      <w:r w:rsidRPr="2573F93B">
        <w:rPr>
          <w:rFonts w:eastAsia="Arial"/>
          <w:color w:val="000000" w:themeColor="text1"/>
          <w:szCs w:val="22"/>
        </w:rPr>
        <w:t xml:space="preserve">Hamish and Archie </w:t>
      </w:r>
      <w:r w:rsidRPr="00123AB9">
        <w:rPr>
          <w:rStyle w:val="Emphasis"/>
        </w:rPr>
        <w:t>ran</w:t>
      </w:r>
      <w:r w:rsidRPr="2573F93B">
        <w:rPr>
          <w:rFonts w:eastAsia="Arial"/>
          <w:i/>
          <w:iCs/>
          <w:color w:val="000000" w:themeColor="text1"/>
          <w:szCs w:val="22"/>
        </w:rPr>
        <w:t xml:space="preserve"> </w:t>
      </w:r>
      <w:r w:rsidRPr="00C34B37">
        <w:rPr>
          <w:rStyle w:val="Strong"/>
        </w:rPr>
        <w:t>quickly</w:t>
      </w:r>
      <w:r w:rsidRPr="00A31F40">
        <w:rPr>
          <w:rStyle w:val="Strong"/>
          <w:b w:val="0"/>
          <w:bCs w:val="0"/>
        </w:rPr>
        <w:t>’</w:t>
      </w:r>
      <w:r w:rsidRPr="2573F93B">
        <w:rPr>
          <w:rFonts w:eastAsia="Arial"/>
          <w:color w:val="000000" w:themeColor="text1"/>
          <w:szCs w:val="22"/>
        </w:rPr>
        <w:t xml:space="preserve">. (adverb: ‘quickly’; adding meaning to: ‘ran’ </w:t>
      </w:r>
      <w:r>
        <w:rPr>
          <w:rFonts w:eastAsia="Arial"/>
          <w:color w:val="000000" w:themeColor="text1"/>
          <w:szCs w:val="22"/>
        </w:rPr>
        <w:t>[</w:t>
      </w:r>
      <w:r w:rsidRPr="2573F93B">
        <w:rPr>
          <w:rFonts w:eastAsia="Arial"/>
          <w:color w:val="000000" w:themeColor="text1"/>
          <w:szCs w:val="22"/>
        </w:rPr>
        <w:t>verb]</w:t>
      </w:r>
      <w:r>
        <w:rPr>
          <w:rFonts w:eastAsia="Arial"/>
          <w:color w:val="000000" w:themeColor="text1"/>
          <w:szCs w:val="22"/>
        </w:rPr>
        <w:t>)</w:t>
      </w:r>
    </w:p>
    <w:p w14:paraId="50F021AB" w14:textId="77777777" w:rsidR="00092919" w:rsidRDefault="00092919" w:rsidP="001808B8">
      <w:pPr>
        <w:pStyle w:val="FeatureBox2"/>
        <w:numPr>
          <w:ilvl w:val="0"/>
          <w:numId w:val="18"/>
        </w:numPr>
        <w:ind w:left="567" w:hanging="567"/>
        <w:rPr>
          <w:rFonts w:eastAsia="Arial"/>
          <w:color w:val="000000" w:themeColor="text1"/>
          <w:szCs w:val="22"/>
        </w:rPr>
      </w:pPr>
      <w:r w:rsidRPr="2573F93B">
        <w:rPr>
          <w:rFonts w:eastAsia="Arial"/>
          <w:color w:val="000000" w:themeColor="text1"/>
          <w:szCs w:val="22"/>
        </w:rPr>
        <w:t xml:space="preserve">if </w:t>
      </w:r>
      <w:r>
        <w:rPr>
          <w:rFonts w:eastAsia="Arial"/>
          <w:color w:val="000000" w:themeColor="text1"/>
          <w:szCs w:val="22"/>
        </w:rPr>
        <w:t>the word</w:t>
      </w:r>
      <w:r w:rsidRPr="2573F93B">
        <w:rPr>
          <w:rFonts w:eastAsia="Arial"/>
          <w:color w:val="000000" w:themeColor="text1"/>
          <w:szCs w:val="22"/>
        </w:rPr>
        <w:t xml:space="preserve"> adds meaning to a </w:t>
      </w:r>
      <w:r w:rsidRPr="00123AB9">
        <w:rPr>
          <w:rStyle w:val="Emphasis"/>
        </w:rPr>
        <w:t>noun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123AB9">
        <w:rPr>
          <w:rStyle w:val="Emphasis"/>
        </w:rPr>
        <w:t>pronoun</w:t>
      </w:r>
      <w:r w:rsidRPr="2573F93B">
        <w:rPr>
          <w:rFonts w:eastAsia="Arial"/>
          <w:color w:val="000000" w:themeColor="text1"/>
          <w:szCs w:val="22"/>
        </w:rPr>
        <w:t xml:space="preserve">, it is an </w:t>
      </w:r>
      <w:r w:rsidRPr="00C34B37">
        <w:rPr>
          <w:rStyle w:val="Strong"/>
        </w:rPr>
        <w:t>adjective</w:t>
      </w:r>
      <w:r w:rsidRPr="00123AB9">
        <w:t xml:space="preserve">. </w:t>
      </w:r>
      <w:r w:rsidRPr="2573F93B">
        <w:rPr>
          <w:rFonts w:eastAsia="Arial"/>
          <w:color w:val="000000" w:themeColor="text1"/>
          <w:szCs w:val="22"/>
        </w:rPr>
        <w:t xml:space="preserve">For example, </w:t>
      </w:r>
      <w:r>
        <w:rPr>
          <w:rFonts w:eastAsia="Arial"/>
          <w:color w:val="000000" w:themeColor="text1"/>
          <w:szCs w:val="22"/>
        </w:rPr>
        <w:t>‘</w:t>
      </w:r>
      <w:r w:rsidRPr="2573F93B">
        <w:rPr>
          <w:rFonts w:eastAsia="Arial"/>
          <w:color w:val="000000" w:themeColor="text1"/>
          <w:szCs w:val="22"/>
        </w:rPr>
        <w:t xml:space="preserve">She wore a </w:t>
      </w:r>
      <w:r w:rsidRPr="00C34B37">
        <w:rPr>
          <w:rStyle w:val="Strong"/>
        </w:rPr>
        <w:t>lovely</w:t>
      </w:r>
      <w:r w:rsidRPr="2573F93B">
        <w:rPr>
          <w:rFonts w:eastAsia="Arial"/>
          <w:b/>
          <w:bCs/>
          <w:color w:val="000000" w:themeColor="text1"/>
          <w:szCs w:val="22"/>
        </w:rPr>
        <w:t xml:space="preserve"> </w:t>
      </w:r>
      <w:r w:rsidRPr="00123AB9">
        <w:rPr>
          <w:rStyle w:val="Emphasis"/>
        </w:rPr>
        <w:t>dress</w:t>
      </w:r>
      <w:r>
        <w:rPr>
          <w:rStyle w:val="Emphasis"/>
        </w:rPr>
        <w:t>’</w:t>
      </w:r>
      <w:r w:rsidRPr="2573F93B">
        <w:rPr>
          <w:rFonts w:eastAsia="Arial"/>
          <w:color w:val="000000" w:themeColor="text1"/>
          <w:szCs w:val="22"/>
        </w:rPr>
        <w:t xml:space="preserve">. (adjective: ‘lovely’; adding meaning to: ‘dress’ </w:t>
      </w:r>
      <w:r>
        <w:rPr>
          <w:rFonts w:eastAsia="Arial"/>
          <w:color w:val="000000" w:themeColor="text1"/>
          <w:szCs w:val="22"/>
        </w:rPr>
        <w:t>[</w:t>
      </w:r>
      <w:r w:rsidRPr="2573F93B">
        <w:rPr>
          <w:rFonts w:eastAsia="Arial"/>
          <w:color w:val="000000" w:themeColor="text1"/>
          <w:szCs w:val="22"/>
        </w:rPr>
        <w:t>noun]</w:t>
      </w:r>
      <w:r>
        <w:rPr>
          <w:rFonts w:eastAsia="Arial"/>
          <w:color w:val="000000" w:themeColor="text1"/>
          <w:szCs w:val="22"/>
        </w:rPr>
        <w:t>)</w:t>
      </w:r>
    </w:p>
    <w:p w14:paraId="27487D42" w14:textId="77777777" w:rsidR="00092919" w:rsidRPr="005170C5" w:rsidRDefault="00092919" w:rsidP="00092919">
      <w:pPr>
        <w:pStyle w:val="Heading3"/>
      </w:pPr>
      <w:bookmarkStart w:id="85" w:name="_Toc167188330"/>
      <w:bookmarkStart w:id="86" w:name="_Toc167200984"/>
      <w:r w:rsidRPr="005170C5">
        <w:t>Using more than one adverb</w:t>
      </w:r>
      <w:bookmarkEnd w:id="85"/>
      <w:bookmarkEnd w:id="86"/>
    </w:p>
    <w:p w14:paraId="22FA022E" w14:textId="77777777" w:rsidR="00092919" w:rsidRDefault="00092919" w:rsidP="00092919">
      <w:pPr>
        <w:rPr>
          <w:rFonts w:eastAsia="Arial"/>
          <w:color w:val="000000" w:themeColor="text1"/>
          <w:szCs w:val="22"/>
        </w:rPr>
      </w:pPr>
      <w:r w:rsidRPr="2573F93B">
        <w:rPr>
          <w:rFonts w:eastAsia="Arial"/>
          <w:color w:val="000000" w:themeColor="text1"/>
          <w:szCs w:val="22"/>
        </w:rPr>
        <w:t>When multiple adverbs are used to modify a verb, separating them with commas helps to maintain clarity. For example:</w:t>
      </w:r>
    </w:p>
    <w:p w14:paraId="6C3250D6" w14:textId="77777777" w:rsidR="00092919" w:rsidRDefault="00092919" w:rsidP="001808B8">
      <w:pPr>
        <w:pStyle w:val="ListBullet"/>
        <w:numPr>
          <w:ilvl w:val="0"/>
          <w:numId w:val="1"/>
        </w:numPr>
      </w:pPr>
      <w:r w:rsidRPr="2573F93B">
        <w:t xml:space="preserve">Maria completed the task </w:t>
      </w:r>
      <w:r w:rsidRPr="005170C5">
        <w:rPr>
          <w:rStyle w:val="Strong"/>
        </w:rPr>
        <w:t>quickly</w:t>
      </w:r>
      <w:r w:rsidRPr="2573F93B">
        <w:t xml:space="preserve">, </w:t>
      </w:r>
      <w:r w:rsidRPr="005170C5">
        <w:rPr>
          <w:rStyle w:val="Strong"/>
        </w:rPr>
        <w:t>efficiently</w:t>
      </w:r>
      <w:r w:rsidRPr="2573F93B">
        <w:t xml:space="preserve"> and </w:t>
      </w:r>
      <w:r w:rsidRPr="005170C5">
        <w:rPr>
          <w:rStyle w:val="Strong"/>
        </w:rPr>
        <w:t>meticulously</w:t>
      </w:r>
      <w:r w:rsidRPr="2573F93B">
        <w:t xml:space="preserve">. </w:t>
      </w:r>
      <w:r>
        <w:t>(</w:t>
      </w:r>
      <w:r w:rsidRPr="2573F93B">
        <w:t>adverbs: 'quickly'</w:t>
      </w:r>
      <w:r>
        <w:t>,</w:t>
      </w:r>
      <w:r w:rsidRPr="2573F93B">
        <w:t xml:space="preserve"> 'efficiently' and 'meticulously'; verb being modified: 'completed'</w:t>
      </w:r>
      <w:r>
        <w:t>)</w:t>
      </w:r>
    </w:p>
    <w:p w14:paraId="61540F6F" w14:textId="6D0CCD9A" w:rsidR="00092919" w:rsidRDefault="00092919" w:rsidP="00092919">
      <w:pPr>
        <w:rPr>
          <w:rFonts w:eastAsia="Arial"/>
          <w:color w:val="000000" w:themeColor="text1"/>
          <w:szCs w:val="22"/>
        </w:rPr>
      </w:pPr>
      <w:r w:rsidRPr="2573F93B">
        <w:rPr>
          <w:rStyle w:val="Strong"/>
          <w:rFonts w:eastAsia="Arial"/>
          <w:b w:val="0"/>
          <w:bCs w:val="0"/>
          <w:color w:val="000000" w:themeColor="text1"/>
          <w:szCs w:val="22"/>
        </w:rPr>
        <w:t xml:space="preserve">See: </w:t>
      </w:r>
      <w:hyperlink w:anchor="_Commas_to_separate_4">
        <w:r w:rsidRPr="2573F93B">
          <w:rPr>
            <w:rStyle w:val="Hyperlink"/>
            <w:rFonts w:eastAsia="Arial"/>
            <w:szCs w:val="22"/>
          </w:rPr>
          <w:t>Commas to separate adverbs when more than one is used</w:t>
        </w:r>
      </w:hyperlink>
      <w:r w:rsidRPr="005170C5">
        <w:t>.</w:t>
      </w:r>
    </w:p>
    <w:p w14:paraId="70E11287" w14:textId="77777777" w:rsidR="00092919" w:rsidRPr="005170C5" w:rsidRDefault="00092919" w:rsidP="00092919">
      <w:pPr>
        <w:pStyle w:val="Heading2"/>
      </w:pPr>
      <w:bookmarkStart w:id="87" w:name="_Adverbial_phrases"/>
      <w:bookmarkStart w:id="88" w:name="_Toc167188331"/>
      <w:bookmarkStart w:id="89" w:name="_Toc167200985"/>
      <w:bookmarkEnd w:id="87"/>
      <w:r w:rsidRPr="005170C5">
        <w:lastRenderedPageBreak/>
        <w:t>Adverbial phrases</w:t>
      </w:r>
      <w:bookmarkEnd w:id="88"/>
      <w:bookmarkEnd w:id="89"/>
    </w:p>
    <w:p w14:paraId="0590B2E4"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phrase is a group of words that provides information about </w:t>
      </w:r>
      <w:r w:rsidRPr="006417EF">
        <w:rPr>
          <w:rStyle w:val="Emphasis"/>
        </w:rPr>
        <w:t>where</w:t>
      </w:r>
      <w:r w:rsidRPr="006417EF">
        <w:rPr>
          <w:rFonts w:eastAsia="Arial"/>
          <w:color w:val="000000" w:themeColor="text1"/>
          <w:szCs w:val="22"/>
        </w:rPr>
        <w:t xml:space="preserve">, </w:t>
      </w:r>
      <w:r w:rsidRPr="006417EF">
        <w:rPr>
          <w:rStyle w:val="Emphasis"/>
        </w:rPr>
        <w:t>when</w:t>
      </w:r>
      <w:r w:rsidRPr="006417EF">
        <w:rPr>
          <w:rFonts w:eastAsia="Arial"/>
          <w:color w:val="000000" w:themeColor="text1"/>
          <w:szCs w:val="22"/>
        </w:rPr>
        <w:t xml:space="preserve">, </w:t>
      </w:r>
      <w:r w:rsidRPr="006417EF">
        <w:rPr>
          <w:rStyle w:val="Emphasis"/>
        </w:rPr>
        <w:t>with what</w:t>
      </w:r>
      <w:r w:rsidRPr="006417EF">
        <w:rPr>
          <w:rFonts w:eastAsia="Arial"/>
          <w:color w:val="000000" w:themeColor="text1"/>
          <w:szCs w:val="22"/>
        </w:rPr>
        <w:t xml:space="preserve">, </w:t>
      </w:r>
      <w:r w:rsidRPr="006417EF">
        <w:rPr>
          <w:rStyle w:val="Emphasis"/>
        </w:rPr>
        <w:t>how far</w:t>
      </w:r>
      <w:r w:rsidRPr="006417EF">
        <w:rPr>
          <w:rFonts w:eastAsia="Arial"/>
          <w:color w:val="000000" w:themeColor="text1"/>
          <w:szCs w:val="22"/>
        </w:rPr>
        <w:t xml:space="preserve">, </w:t>
      </w:r>
      <w:r w:rsidRPr="006417EF">
        <w:rPr>
          <w:rStyle w:val="Emphasis"/>
        </w:rPr>
        <w:t>how long</w:t>
      </w:r>
      <w:r w:rsidRPr="006417EF">
        <w:rPr>
          <w:rFonts w:eastAsia="Arial"/>
          <w:color w:val="000000" w:themeColor="text1"/>
          <w:szCs w:val="22"/>
        </w:rPr>
        <w:t xml:space="preserve">, </w:t>
      </w:r>
      <w:r w:rsidRPr="006417EF">
        <w:rPr>
          <w:rStyle w:val="Emphasis"/>
        </w:rPr>
        <w:t>with whom</w:t>
      </w:r>
      <w:r w:rsidRPr="006417EF">
        <w:rPr>
          <w:rFonts w:eastAsia="Arial"/>
          <w:color w:val="000000" w:themeColor="text1"/>
          <w:szCs w:val="22"/>
        </w:rPr>
        <w:t xml:space="preserve">, </w:t>
      </w:r>
      <w:r w:rsidRPr="006417EF">
        <w:rPr>
          <w:rStyle w:val="Emphasis"/>
        </w:rPr>
        <w:t>about what</w:t>
      </w:r>
      <w:r w:rsidRPr="006417EF">
        <w:rPr>
          <w:rFonts w:eastAsia="Arial"/>
          <w:color w:val="000000" w:themeColor="text1"/>
          <w:szCs w:val="22"/>
        </w:rPr>
        <w:t xml:space="preserve">, </w:t>
      </w:r>
      <w:r w:rsidRPr="006417EF">
        <w:rPr>
          <w:rStyle w:val="Emphasis"/>
        </w:rPr>
        <w:t>as what</w:t>
      </w:r>
      <w:r w:rsidRPr="2573F93B">
        <w:rPr>
          <w:rFonts w:eastAsia="Arial"/>
          <w:i/>
          <w:iCs/>
          <w:color w:val="000000" w:themeColor="text1"/>
          <w:szCs w:val="22"/>
        </w:rPr>
        <w:t xml:space="preserve"> </w:t>
      </w:r>
      <w:r w:rsidRPr="2573F93B">
        <w:rPr>
          <w:rFonts w:eastAsia="Arial"/>
          <w:color w:val="000000" w:themeColor="text1"/>
          <w:szCs w:val="22"/>
        </w:rPr>
        <w:t>(NESA 2024b). An adverbial phrase does not have a subject and a verb.</w:t>
      </w:r>
    </w:p>
    <w:p w14:paraId="1B2B9365"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Adverbial phrases do the work of adverbs. They add meaning to, or modify, the action of </w:t>
      </w:r>
      <w:r w:rsidRPr="0095279E">
        <w:rPr>
          <w:rStyle w:val="Strong"/>
        </w:rPr>
        <w:t>verbs</w:t>
      </w:r>
      <w:r w:rsidRPr="2573F93B">
        <w:rPr>
          <w:rFonts w:eastAsia="Arial"/>
          <w:color w:val="000000" w:themeColor="text1"/>
          <w:szCs w:val="22"/>
        </w:rPr>
        <w:t xml:space="preserve">, </w:t>
      </w:r>
      <w:r w:rsidRPr="0095279E">
        <w:rPr>
          <w:rStyle w:val="Strong"/>
        </w:rPr>
        <w:t>adjectives</w:t>
      </w:r>
      <w:r w:rsidRPr="2573F93B">
        <w:rPr>
          <w:rFonts w:eastAsia="Arial"/>
          <w:color w:val="000000" w:themeColor="text1"/>
          <w:szCs w:val="22"/>
        </w:rPr>
        <w:t xml:space="preserve"> or </w:t>
      </w:r>
      <w:r w:rsidRPr="0095279E">
        <w:rPr>
          <w:rStyle w:val="Strong"/>
        </w:rPr>
        <w:t>other adverbs</w:t>
      </w:r>
      <w:r w:rsidRPr="2573F93B">
        <w:rPr>
          <w:rFonts w:eastAsia="Arial"/>
          <w:color w:val="000000" w:themeColor="text1"/>
          <w:szCs w:val="22"/>
        </w:rPr>
        <w:t xml:space="preserve">. They tell </w:t>
      </w:r>
      <w:r w:rsidRPr="0095279E">
        <w:rPr>
          <w:rStyle w:val="Emphasis"/>
        </w:rPr>
        <w:t>how</w:t>
      </w:r>
      <w:r w:rsidRPr="2573F93B">
        <w:rPr>
          <w:rFonts w:eastAsia="Arial"/>
          <w:color w:val="000000" w:themeColor="text1"/>
          <w:szCs w:val="22"/>
        </w:rPr>
        <w:t xml:space="preserve">, </w:t>
      </w:r>
      <w:r w:rsidRPr="0095279E">
        <w:rPr>
          <w:rStyle w:val="Emphasis"/>
        </w:rPr>
        <w:t>when</w:t>
      </w:r>
      <w:r w:rsidRPr="2573F93B">
        <w:rPr>
          <w:rFonts w:eastAsia="Arial"/>
          <w:color w:val="000000" w:themeColor="text1"/>
          <w:szCs w:val="22"/>
        </w:rPr>
        <w:t xml:space="preserve">, </w:t>
      </w:r>
      <w:r w:rsidRPr="0095279E">
        <w:rPr>
          <w:rStyle w:val="Emphasis"/>
        </w:rPr>
        <w:t>where</w:t>
      </w:r>
      <w:r w:rsidRPr="2573F93B">
        <w:rPr>
          <w:rFonts w:eastAsia="Arial"/>
          <w:color w:val="000000" w:themeColor="text1"/>
          <w:szCs w:val="22"/>
        </w:rPr>
        <w:t xml:space="preserve"> or </w:t>
      </w:r>
      <w:r w:rsidRPr="0095279E">
        <w:rPr>
          <w:rStyle w:val="Emphasis"/>
        </w:rPr>
        <w:t>why</w:t>
      </w:r>
      <w:r w:rsidRPr="2573F93B">
        <w:rPr>
          <w:rFonts w:eastAsia="Arial"/>
          <w:color w:val="000000" w:themeColor="text1"/>
          <w:szCs w:val="22"/>
        </w:rPr>
        <w:t xml:space="preserve"> an action takes place. </w:t>
      </w:r>
    </w:p>
    <w:p w14:paraId="71C256DD" w14:textId="77777777" w:rsidR="00092919" w:rsidRPr="0095279E" w:rsidRDefault="00092919" w:rsidP="00092919">
      <w:pPr>
        <w:pStyle w:val="Heading3"/>
      </w:pPr>
      <w:bookmarkStart w:id="90" w:name="_Toc167188332"/>
      <w:bookmarkStart w:id="91" w:name="_Toc167200986"/>
      <w:r w:rsidRPr="0095279E">
        <w:t>Types of adverbial phrases</w:t>
      </w:r>
      <w:bookmarkEnd w:id="90"/>
      <w:bookmarkEnd w:id="91"/>
    </w:p>
    <w:p w14:paraId="478B5FEF" w14:textId="77777777" w:rsidR="00092919" w:rsidRPr="0095279E" w:rsidRDefault="00092919" w:rsidP="00092919">
      <w:pPr>
        <w:pStyle w:val="Heading4"/>
      </w:pPr>
      <w:r w:rsidRPr="0095279E">
        <w:t>Adverbial phrase of time (when)</w:t>
      </w:r>
    </w:p>
    <w:p w14:paraId="48EC3335"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phrase of time tells </w:t>
      </w:r>
      <w:r w:rsidRPr="0023102E">
        <w:rPr>
          <w:rStyle w:val="Emphasis"/>
        </w:rPr>
        <w:t>when</w:t>
      </w:r>
      <w:r w:rsidRPr="2573F93B">
        <w:rPr>
          <w:rFonts w:eastAsia="Arial"/>
          <w:color w:val="000000" w:themeColor="text1"/>
          <w:szCs w:val="22"/>
        </w:rPr>
        <w:t xml:space="preserve"> something is done. For example:</w:t>
      </w:r>
    </w:p>
    <w:p w14:paraId="28755ADC" w14:textId="77777777" w:rsidR="00092919" w:rsidRDefault="00092919" w:rsidP="001808B8">
      <w:pPr>
        <w:pStyle w:val="ListBullet"/>
        <w:numPr>
          <w:ilvl w:val="0"/>
          <w:numId w:val="1"/>
        </w:numPr>
      </w:pPr>
      <w:r w:rsidRPr="2573F93B">
        <w:t xml:space="preserve">Jacob rode his new bike </w:t>
      </w:r>
      <w:r w:rsidRPr="0023102E">
        <w:rPr>
          <w:rStyle w:val="Strong"/>
        </w:rPr>
        <w:t>all weekend</w:t>
      </w:r>
      <w:r w:rsidRPr="2573F93B">
        <w:t xml:space="preserve">. </w:t>
      </w:r>
      <w:r>
        <w:t>(</w:t>
      </w:r>
      <w:r w:rsidRPr="2573F93B">
        <w:t>adverbial phrase: ‘all weekend’; verb being modified: ‘rode’</w:t>
      </w:r>
      <w:r>
        <w:t>)</w:t>
      </w:r>
    </w:p>
    <w:p w14:paraId="392B8543" w14:textId="77777777" w:rsidR="00092919" w:rsidRPr="0023102E" w:rsidRDefault="00092919" w:rsidP="00092919">
      <w:pPr>
        <w:pStyle w:val="Heading4"/>
      </w:pPr>
      <w:r w:rsidRPr="0023102E">
        <w:t>Adverbial phrase of place (where)</w:t>
      </w:r>
    </w:p>
    <w:p w14:paraId="55A41EED"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phrase of place tells </w:t>
      </w:r>
      <w:r w:rsidRPr="0023102E">
        <w:rPr>
          <w:rStyle w:val="Emphasis"/>
        </w:rPr>
        <w:t>where</w:t>
      </w:r>
      <w:r w:rsidRPr="2573F93B">
        <w:rPr>
          <w:rFonts w:eastAsia="Arial"/>
          <w:color w:val="000000" w:themeColor="text1"/>
          <w:szCs w:val="22"/>
        </w:rPr>
        <w:t xml:space="preserve"> something is done. For example:</w:t>
      </w:r>
    </w:p>
    <w:p w14:paraId="14433DCC" w14:textId="77777777" w:rsidR="00092919" w:rsidRDefault="00092919" w:rsidP="001808B8">
      <w:pPr>
        <w:pStyle w:val="ListBullet"/>
        <w:numPr>
          <w:ilvl w:val="0"/>
          <w:numId w:val="1"/>
        </w:numPr>
      </w:pPr>
      <w:r w:rsidRPr="2573F93B">
        <w:t xml:space="preserve">We walked </w:t>
      </w:r>
      <w:r w:rsidRPr="0023102E">
        <w:rPr>
          <w:rStyle w:val="Strong"/>
        </w:rPr>
        <w:t>along the edge of</w:t>
      </w:r>
      <w:r w:rsidRPr="2573F93B">
        <w:rPr>
          <w:b/>
          <w:bCs/>
        </w:rPr>
        <w:t xml:space="preserve"> </w:t>
      </w:r>
      <w:r w:rsidRPr="2573F93B">
        <w:t>the</w:t>
      </w:r>
      <w:r w:rsidRPr="2573F93B">
        <w:rPr>
          <w:b/>
          <w:bCs/>
        </w:rPr>
        <w:t xml:space="preserve"> </w:t>
      </w:r>
      <w:r w:rsidRPr="0023102E">
        <w:rPr>
          <w:rStyle w:val="Strong"/>
        </w:rPr>
        <w:t>river</w:t>
      </w:r>
      <w:r w:rsidRPr="2573F93B">
        <w:t xml:space="preserve">. </w:t>
      </w:r>
      <w:r>
        <w:t>(</w:t>
      </w:r>
      <w:r w:rsidRPr="2573F93B">
        <w:t>adverbial phrase: ‘along the edge of the river’; verb modified: ‘walked’</w:t>
      </w:r>
      <w:r>
        <w:t>)</w:t>
      </w:r>
    </w:p>
    <w:p w14:paraId="72A66A76" w14:textId="77777777" w:rsidR="00092919" w:rsidRPr="0023102E" w:rsidRDefault="00092919" w:rsidP="00092919">
      <w:pPr>
        <w:pStyle w:val="Heading4"/>
      </w:pPr>
      <w:r w:rsidRPr="0023102E">
        <w:t>Adverbial phrase of manner (how)</w:t>
      </w:r>
    </w:p>
    <w:p w14:paraId="754F2946"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phrase of manner tells </w:t>
      </w:r>
      <w:r w:rsidRPr="0023102E">
        <w:rPr>
          <w:rStyle w:val="Emphasis"/>
        </w:rPr>
        <w:t>how</w:t>
      </w:r>
      <w:r w:rsidRPr="2573F93B">
        <w:rPr>
          <w:rFonts w:eastAsia="Arial"/>
          <w:color w:val="000000" w:themeColor="text1"/>
          <w:szCs w:val="22"/>
        </w:rPr>
        <w:t xml:space="preserve"> something is done. For example:</w:t>
      </w:r>
    </w:p>
    <w:p w14:paraId="78EF5EBC" w14:textId="77777777" w:rsidR="00092919" w:rsidRDefault="00092919" w:rsidP="001808B8">
      <w:pPr>
        <w:pStyle w:val="ListBullet"/>
        <w:numPr>
          <w:ilvl w:val="0"/>
          <w:numId w:val="1"/>
        </w:numPr>
      </w:pPr>
      <w:r w:rsidRPr="2573F93B">
        <w:lastRenderedPageBreak/>
        <w:t xml:space="preserve">I drove </w:t>
      </w:r>
      <w:r w:rsidRPr="0023102E">
        <w:rPr>
          <w:rStyle w:val="Strong"/>
        </w:rPr>
        <w:t>erratically</w:t>
      </w:r>
      <w:r w:rsidRPr="2573F93B">
        <w:t xml:space="preserve">. </w:t>
      </w:r>
      <w:r>
        <w:t>(</w:t>
      </w:r>
      <w:r w:rsidRPr="2573F93B">
        <w:t>adverbial phrase: ‘erratically’; verb modified: ‘drove’</w:t>
      </w:r>
      <w:r>
        <w:t>)</w:t>
      </w:r>
    </w:p>
    <w:p w14:paraId="12123954" w14:textId="77777777" w:rsidR="00092919" w:rsidRPr="0023102E" w:rsidRDefault="00092919" w:rsidP="00092919">
      <w:pPr>
        <w:pStyle w:val="Heading4"/>
      </w:pPr>
      <w:r w:rsidRPr="0023102E">
        <w:t>Adverbial phrase of reason (why)</w:t>
      </w:r>
    </w:p>
    <w:p w14:paraId="602DF5B3"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phrase of reason tells </w:t>
      </w:r>
      <w:r w:rsidRPr="0023102E">
        <w:rPr>
          <w:rStyle w:val="Emphasis"/>
        </w:rPr>
        <w:t>why</w:t>
      </w:r>
      <w:r w:rsidRPr="2573F93B">
        <w:rPr>
          <w:rFonts w:eastAsia="Arial"/>
          <w:color w:val="000000" w:themeColor="text1"/>
          <w:szCs w:val="22"/>
        </w:rPr>
        <w:t xml:space="preserve"> something is done. For example:</w:t>
      </w:r>
    </w:p>
    <w:p w14:paraId="5E37B7FB" w14:textId="77777777" w:rsidR="00092919" w:rsidRDefault="00092919" w:rsidP="001808B8">
      <w:pPr>
        <w:pStyle w:val="ListBullet"/>
        <w:numPr>
          <w:ilvl w:val="0"/>
          <w:numId w:val="1"/>
        </w:numPr>
      </w:pPr>
      <w:r w:rsidRPr="2573F93B">
        <w:t xml:space="preserve">They played </w:t>
      </w:r>
      <w:r w:rsidRPr="0023102E">
        <w:rPr>
          <w:rStyle w:val="Strong"/>
        </w:rPr>
        <w:t>to win the game</w:t>
      </w:r>
      <w:r w:rsidRPr="2573F93B">
        <w:t xml:space="preserve">. </w:t>
      </w:r>
      <w:r>
        <w:t>(</w:t>
      </w:r>
      <w:r w:rsidRPr="2573F93B">
        <w:t>adverbial phrase: ‘to win the game’; verb modified: ‘played’</w:t>
      </w:r>
      <w:r>
        <w:t>)</w:t>
      </w:r>
    </w:p>
    <w:p w14:paraId="1A99FDDD"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Some adverbial phrases are also </w:t>
      </w:r>
      <w:r w:rsidRPr="00160C0D">
        <w:rPr>
          <w:rStyle w:val="Strong"/>
        </w:rPr>
        <w:t>prepositional phrases</w:t>
      </w:r>
      <w:r w:rsidRPr="2573F93B">
        <w:rPr>
          <w:rFonts w:eastAsia="Arial"/>
          <w:color w:val="000000" w:themeColor="text1"/>
          <w:szCs w:val="22"/>
        </w:rPr>
        <w:t>. They begin with a preposition followed by a noun group. For example:</w:t>
      </w:r>
    </w:p>
    <w:p w14:paraId="20ACCD6C" w14:textId="77777777" w:rsidR="00092919" w:rsidRDefault="00092919" w:rsidP="001808B8">
      <w:pPr>
        <w:pStyle w:val="ListBullet"/>
        <w:numPr>
          <w:ilvl w:val="0"/>
          <w:numId w:val="1"/>
        </w:numPr>
      </w:pPr>
      <w:r w:rsidRPr="2573F93B">
        <w:t xml:space="preserve">I cut the string </w:t>
      </w:r>
      <w:r w:rsidRPr="007E736A">
        <w:rPr>
          <w:rStyle w:val="Strong"/>
        </w:rPr>
        <w:t>with the scissors</w:t>
      </w:r>
      <w:r w:rsidRPr="2573F93B">
        <w:t xml:space="preserve">. </w:t>
      </w:r>
      <w:r>
        <w:t>(</w:t>
      </w:r>
      <w:r w:rsidRPr="2573F93B">
        <w:t>prepositional phrase: ‘with the scissors’; preposition: ‘with’; noun group: ‘the scissors'; verb modified: ‘cut’</w:t>
      </w:r>
      <w:r>
        <w:t>)</w:t>
      </w:r>
    </w:p>
    <w:p w14:paraId="20515C50" w14:textId="77777777" w:rsidR="00092919" w:rsidRDefault="00092919" w:rsidP="00092919">
      <w:pPr>
        <w:rPr>
          <w:rFonts w:eastAsia="Arial"/>
          <w:color w:val="000000" w:themeColor="text1"/>
          <w:szCs w:val="22"/>
        </w:rPr>
      </w:pPr>
      <w:r w:rsidRPr="2573F93B">
        <w:rPr>
          <w:rFonts w:eastAsia="Arial"/>
          <w:color w:val="000000" w:themeColor="text1"/>
          <w:szCs w:val="22"/>
        </w:rPr>
        <w:t>A sentence can contain more than one adverbial phrase. For example:</w:t>
      </w:r>
    </w:p>
    <w:p w14:paraId="6C4F25C1" w14:textId="77777777" w:rsidR="00092919" w:rsidRDefault="00092919" w:rsidP="001808B8">
      <w:pPr>
        <w:pStyle w:val="ListBullet"/>
        <w:numPr>
          <w:ilvl w:val="0"/>
          <w:numId w:val="1"/>
        </w:numPr>
      </w:pPr>
      <w:r w:rsidRPr="007E736A">
        <w:rPr>
          <w:rStyle w:val="Strong"/>
        </w:rPr>
        <w:t>In the cool of the evening</w:t>
      </w:r>
      <w:r w:rsidRPr="2573F93B">
        <w:t xml:space="preserve">, the bats flew </w:t>
      </w:r>
      <w:r w:rsidRPr="007E736A">
        <w:rPr>
          <w:rStyle w:val="Strong"/>
        </w:rPr>
        <w:t>across the sky</w:t>
      </w:r>
      <w:r w:rsidRPr="2573F93B">
        <w:t xml:space="preserve">. </w:t>
      </w:r>
      <w:r>
        <w:t>(</w:t>
      </w:r>
      <w:r w:rsidRPr="2573F93B">
        <w:t xml:space="preserve">adverbial phrase </w:t>
      </w:r>
      <w:r>
        <w:t>[</w:t>
      </w:r>
      <w:r w:rsidRPr="2573F93B">
        <w:t>when</w:t>
      </w:r>
      <w:r>
        <w:t>]</w:t>
      </w:r>
      <w:r w:rsidRPr="2573F93B">
        <w:t>: ‘</w:t>
      </w:r>
      <w:r>
        <w:t>i</w:t>
      </w:r>
      <w:r w:rsidRPr="2573F93B">
        <w:t xml:space="preserve">n the cool of the evening’; adverbial phrase </w:t>
      </w:r>
      <w:r>
        <w:t>[</w:t>
      </w:r>
      <w:r w:rsidRPr="2573F93B">
        <w:t>where</w:t>
      </w:r>
      <w:r>
        <w:t>]</w:t>
      </w:r>
      <w:r w:rsidRPr="2573F93B">
        <w:t>: ‘across the sky’</w:t>
      </w:r>
      <w:r>
        <w:t>)</w:t>
      </w:r>
    </w:p>
    <w:p w14:paraId="33683BE6" w14:textId="77777777" w:rsidR="00092919" w:rsidRDefault="00092919" w:rsidP="00092919">
      <w:pPr>
        <w:rPr>
          <w:rFonts w:eastAsia="Arial"/>
          <w:color w:val="000000" w:themeColor="text1"/>
          <w:szCs w:val="22"/>
        </w:rPr>
      </w:pPr>
      <w:r w:rsidRPr="2573F93B">
        <w:rPr>
          <w:rFonts w:eastAsia="Arial"/>
          <w:color w:val="000000" w:themeColor="text1"/>
          <w:szCs w:val="22"/>
        </w:rPr>
        <w:t>When an adverbial phrase is at the beginning of a sentence, it is separated from the rest of the sentence by a comma. For example:</w:t>
      </w:r>
    </w:p>
    <w:p w14:paraId="40CEB7DA" w14:textId="77777777" w:rsidR="00092919" w:rsidRDefault="00092919" w:rsidP="001808B8">
      <w:pPr>
        <w:pStyle w:val="ListBullet"/>
        <w:numPr>
          <w:ilvl w:val="0"/>
          <w:numId w:val="1"/>
        </w:numPr>
      </w:pPr>
      <w:r w:rsidRPr="007E736A">
        <w:rPr>
          <w:rStyle w:val="Strong"/>
        </w:rPr>
        <w:t>With great enthusiasm</w:t>
      </w:r>
      <w:r w:rsidRPr="2573F93B">
        <w:t xml:space="preserve">, she tackled the challenging assignment. </w:t>
      </w:r>
      <w:r>
        <w:t>(</w:t>
      </w:r>
      <w:r w:rsidRPr="2573F93B">
        <w:t xml:space="preserve">adverbial phrase </w:t>
      </w:r>
      <w:r>
        <w:t>[</w:t>
      </w:r>
      <w:r w:rsidRPr="2573F93B">
        <w:t>how</w:t>
      </w:r>
      <w:r>
        <w:t>]</w:t>
      </w:r>
      <w:r w:rsidRPr="2573F93B">
        <w:t>: ‘</w:t>
      </w:r>
      <w:r>
        <w:t>w</w:t>
      </w:r>
      <w:r w:rsidRPr="2573F93B">
        <w:t>ith great enthusiasm’; ‘main clause: ‘she tackled the challenging assignment’</w:t>
      </w:r>
      <w:r>
        <w:t>)</w:t>
      </w:r>
    </w:p>
    <w:p w14:paraId="5570031B" w14:textId="77777777" w:rsidR="00092919" w:rsidRPr="007E736A" w:rsidRDefault="00092919" w:rsidP="00092919">
      <w:pPr>
        <w:pStyle w:val="FeatureBox4"/>
      </w:pPr>
      <w:r w:rsidRPr="00B87F43">
        <w:t>[</w:t>
      </w:r>
      <w:r w:rsidRPr="007E736A">
        <w:rPr>
          <w:rStyle w:val="Strong"/>
        </w:rPr>
        <w:t>Adverbial phrase</w:t>
      </w:r>
      <w:r w:rsidRPr="00B87F43">
        <w:t xml:space="preserve">] + </w:t>
      </w:r>
      <w:r w:rsidRPr="007E736A">
        <w:rPr>
          <w:rStyle w:val="Strong"/>
        </w:rPr>
        <w:t xml:space="preserve">comma </w:t>
      </w:r>
      <w:r w:rsidRPr="00B87F43">
        <w:t>+</w:t>
      </w:r>
      <w:r w:rsidRPr="007E736A">
        <w:rPr>
          <w:rStyle w:val="Strong"/>
        </w:rPr>
        <w:t xml:space="preserve"> main clause</w:t>
      </w:r>
      <w:r w:rsidRPr="2573F93B">
        <w:t>.</w:t>
      </w:r>
    </w:p>
    <w:p w14:paraId="453405A4" w14:textId="7C493160" w:rsidR="00092919" w:rsidRPr="00B87F43" w:rsidRDefault="00092919" w:rsidP="00092919">
      <w:r w:rsidRPr="2573F93B">
        <w:rPr>
          <w:rFonts w:eastAsia="Arial"/>
          <w:color w:val="000000" w:themeColor="text1"/>
          <w:szCs w:val="22"/>
        </w:rPr>
        <w:t xml:space="preserve">See: </w:t>
      </w:r>
      <w:hyperlink w:anchor="_Commas_to_separate">
        <w:r w:rsidRPr="2573F93B">
          <w:rPr>
            <w:rStyle w:val="Hyperlink"/>
            <w:rFonts w:eastAsia="Arial"/>
            <w:szCs w:val="22"/>
          </w:rPr>
          <w:t xml:space="preserve">Commas to separate an adverbial phrase from </w:t>
        </w:r>
        <w:r>
          <w:rPr>
            <w:rStyle w:val="Hyperlink"/>
            <w:rFonts w:eastAsia="Arial"/>
            <w:szCs w:val="22"/>
          </w:rPr>
          <w:t>a main</w:t>
        </w:r>
        <w:r w:rsidRPr="2573F93B">
          <w:rPr>
            <w:rStyle w:val="Hyperlink"/>
            <w:rFonts w:eastAsia="Arial"/>
            <w:szCs w:val="22"/>
          </w:rPr>
          <w:t xml:space="preserve"> clause</w:t>
        </w:r>
      </w:hyperlink>
      <w:r>
        <w:rPr>
          <w:rStyle w:val="Hyperlink"/>
          <w:rFonts w:eastAsia="Arial"/>
          <w:szCs w:val="22"/>
        </w:rPr>
        <w:t>,</w:t>
      </w:r>
      <w:r w:rsidRPr="2573F93B">
        <w:rPr>
          <w:rFonts w:eastAsia="Arial"/>
          <w:color w:val="000000" w:themeColor="text1"/>
          <w:szCs w:val="22"/>
        </w:rPr>
        <w:t xml:space="preserve"> </w:t>
      </w:r>
      <w:hyperlink w:anchor="_Adverbial_clauses_(in" w:history="1">
        <w:r w:rsidRPr="00B87F43">
          <w:rPr>
            <w:rStyle w:val="Hyperlink"/>
          </w:rPr>
          <w:t>Adverbial clauses (in a complex sentence)</w:t>
        </w:r>
      </w:hyperlink>
      <w:r w:rsidRPr="00B87F43">
        <w:t>.</w:t>
      </w:r>
    </w:p>
    <w:p w14:paraId="77C92E74" w14:textId="77777777" w:rsidR="00092919" w:rsidRPr="00B93563" w:rsidRDefault="00092919" w:rsidP="00092919">
      <w:pPr>
        <w:pStyle w:val="Heading2"/>
      </w:pPr>
      <w:bookmarkStart w:id="92" w:name="_Adverbial_clauses"/>
      <w:bookmarkStart w:id="93" w:name="_Toc167188333"/>
      <w:bookmarkStart w:id="94" w:name="_Toc167200987"/>
      <w:bookmarkEnd w:id="92"/>
      <w:r w:rsidRPr="00B93563">
        <w:lastRenderedPageBreak/>
        <w:t>Adverbial clauses</w:t>
      </w:r>
      <w:bookmarkEnd w:id="93"/>
      <w:bookmarkEnd w:id="94"/>
    </w:p>
    <w:p w14:paraId="7C081C16"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clause is a type of dependent (subordinate) clause that modifies a verb, adjective or another adverb. They contain both a subject and a verb. Adverbial clauses are found in </w:t>
      </w:r>
      <w:r w:rsidRPr="00217161">
        <w:rPr>
          <w:rStyle w:val="Strong"/>
        </w:rPr>
        <w:t>complex sentences</w:t>
      </w:r>
      <w:r w:rsidRPr="2573F93B">
        <w:rPr>
          <w:rFonts w:eastAsia="Arial"/>
          <w:color w:val="000000" w:themeColor="text1"/>
          <w:szCs w:val="22"/>
        </w:rPr>
        <w:t xml:space="preserve">. They provide information about the </w:t>
      </w:r>
      <w:r w:rsidRPr="00217161">
        <w:rPr>
          <w:rStyle w:val="Emphasis"/>
        </w:rPr>
        <w:t>time</w:t>
      </w:r>
      <w:r w:rsidRPr="2573F93B">
        <w:rPr>
          <w:rFonts w:eastAsia="Arial"/>
          <w:color w:val="000000" w:themeColor="text1"/>
          <w:szCs w:val="22"/>
        </w:rPr>
        <w:t xml:space="preserve">, </w:t>
      </w:r>
      <w:r w:rsidRPr="00217161">
        <w:rPr>
          <w:rStyle w:val="Emphasis"/>
        </w:rPr>
        <w:t>place</w:t>
      </w:r>
      <w:r w:rsidRPr="2573F93B">
        <w:rPr>
          <w:rFonts w:eastAsia="Arial"/>
          <w:color w:val="000000" w:themeColor="text1"/>
          <w:szCs w:val="22"/>
        </w:rPr>
        <w:t xml:space="preserve">, </w:t>
      </w:r>
      <w:r w:rsidRPr="00217161">
        <w:rPr>
          <w:rStyle w:val="Emphasis"/>
        </w:rPr>
        <w:t>condition</w:t>
      </w:r>
      <w:r w:rsidRPr="2573F93B">
        <w:rPr>
          <w:rFonts w:eastAsia="Arial"/>
          <w:color w:val="000000" w:themeColor="text1"/>
          <w:szCs w:val="22"/>
        </w:rPr>
        <w:t xml:space="preserve">, </w:t>
      </w:r>
      <w:r w:rsidRPr="00217161">
        <w:rPr>
          <w:rStyle w:val="Emphasis"/>
        </w:rPr>
        <w:t>reason</w:t>
      </w:r>
      <w:r w:rsidRPr="2573F93B">
        <w:rPr>
          <w:rFonts w:eastAsia="Arial"/>
          <w:color w:val="000000" w:themeColor="text1"/>
          <w:szCs w:val="22"/>
        </w:rPr>
        <w:t xml:space="preserve">, </w:t>
      </w:r>
      <w:r w:rsidRPr="00217161">
        <w:rPr>
          <w:rStyle w:val="Emphasis"/>
        </w:rPr>
        <w:t>manner</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217161">
        <w:rPr>
          <w:rStyle w:val="Emphasis"/>
        </w:rPr>
        <w:t>purpose</w:t>
      </w:r>
      <w:r w:rsidRPr="2573F93B">
        <w:rPr>
          <w:rFonts w:eastAsia="Arial"/>
          <w:color w:val="000000" w:themeColor="text1"/>
          <w:szCs w:val="22"/>
        </w:rPr>
        <w:t xml:space="preserve"> (NESA 2024b). For example:</w:t>
      </w:r>
    </w:p>
    <w:p w14:paraId="5E2A733F" w14:textId="77777777" w:rsidR="00092919" w:rsidRDefault="00092919" w:rsidP="001808B8">
      <w:pPr>
        <w:pStyle w:val="ListBullet"/>
        <w:numPr>
          <w:ilvl w:val="0"/>
          <w:numId w:val="1"/>
        </w:numPr>
      </w:pPr>
      <w:r w:rsidRPr="2573F93B">
        <w:t xml:space="preserve">The Chinese lanterns floated through the evening sky </w:t>
      </w:r>
      <w:r w:rsidRPr="009C1C83">
        <w:rPr>
          <w:rStyle w:val="Strong"/>
        </w:rPr>
        <w:t>as the crowd below gazed in awe</w:t>
      </w:r>
      <w:r w:rsidRPr="2573F93B">
        <w:t xml:space="preserve">. </w:t>
      </w:r>
      <w:r>
        <w:t>(</w:t>
      </w:r>
      <w:r w:rsidRPr="2573F93B">
        <w:t>main clause: ‘</w:t>
      </w:r>
      <w:r>
        <w:t>t</w:t>
      </w:r>
      <w:r w:rsidRPr="2573F93B">
        <w:t>he Chinese lanterns floated through the evening sky’; adverbial clause: ‘as the crowd below gazed in awe’; subordinating conjunction: 'as’</w:t>
      </w:r>
      <w:r>
        <w:t>)</w:t>
      </w:r>
    </w:p>
    <w:p w14:paraId="1D943073" w14:textId="0DAA2E21" w:rsidR="00092919" w:rsidRPr="00E148B8" w:rsidRDefault="00092919" w:rsidP="00092919">
      <w:r w:rsidRPr="2573F93B">
        <w:rPr>
          <w:rFonts w:eastAsia="Arial"/>
          <w:color w:val="000000" w:themeColor="text1"/>
          <w:szCs w:val="22"/>
        </w:rPr>
        <w:t xml:space="preserve">See: </w:t>
      </w:r>
      <w:hyperlink w:anchor="_Complex_sentences">
        <w:r w:rsidRPr="2573F93B">
          <w:rPr>
            <w:rStyle w:val="Hyperlink"/>
            <w:rFonts w:eastAsia="Arial"/>
            <w:szCs w:val="22"/>
          </w:rPr>
          <w:t>Complex sentences</w:t>
        </w:r>
      </w:hyperlink>
      <w:r>
        <w:rPr>
          <w:rFonts w:eastAsia="Arial"/>
          <w:color w:val="000000" w:themeColor="text1"/>
          <w:szCs w:val="22"/>
        </w:rPr>
        <w:t>,</w:t>
      </w:r>
      <w:r w:rsidRPr="2573F93B">
        <w:rPr>
          <w:rFonts w:eastAsia="Arial"/>
          <w:color w:val="000000" w:themeColor="text1"/>
          <w:szCs w:val="22"/>
        </w:rPr>
        <w:t xml:space="preserve"> </w:t>
      </w:r>
      <w:hyperlink w:anchor="_Adverbial_clauses_(in" w:history="1">
        <w:r w:rsidRPr="001232FD">
          <w:rPr>
            <w:rStyle w:val="Hyperlink"/>
          </w:rPr>
          <w:t>Adverbial clauses (in a complex sentence)</w:t>
        </w:r>
      </w:hyperlink>
      <w:r w:rsidRPr="001232FD">
        <w:t>,</w:t>
      </w:r>
      <w:r w:rsidRPr="2573F93B">
        <w:rPr>
          <w:rFonts w:eastAsia="Arial"/>
          <w:color w:val="000000" w:themeColor="text1"/>
          <w:szCs w:val="22"/>
        </w:rPr>
        <w:t xml:space="preserve"> </w:t>
      </w:r>
      <w:bookmarkStart w:id="95" w:name="_Hlk165650106"/>
      <w:r>
        <w:rPr>
          <w:rFonts w:eastAsia="Arial"/>
          <w:color w:val="000000" w:themeColor="text1"/>
          <w:szCs w:val="22"/>
        </w:rPr>
        <w:fldChar w:fldCharType="begin"/>
      </w:r>
      <w:r>
        <w:rPr>
          <w:rFonts w:eastAsia="Arial"/>
          <w:color w:val="000000" w:themeColor="text1"/>
          <w:szCs w:val="22"/>
        </w:rPr>
        <w:instrText>HYPERLINK  \l "_Clause_position_–"</w:instrText>
      </w:r>
      <w:r>
        <w:rPr>
          <w:rFonts w:eastAsia="Arial"/>
          <w:color w:val="000000" w:themeColor="text1"/>
          <w:szCs w:val="22"/>
        </w:rPr>
      </w:r>
      <w:r>
        <w:rPr>
          <w:rFonts w:eastAsia="Arial"/>
          <w:color w:val="000000" w:themeColor="text1"/>
          <w:szCs w:val="22"/>
        </w:rPr>
        <w:fldChar w:fldCharType="separate"/>
      </w:r>
      <w:r w:rsidRPr="00034AFC">
        <w:rPr>
          <w:rStyle w:val="Hyperlink"/>
          <w:rFonts w:eastAsia="Arial"/>
          <w:szCs w:val="22"/>
        </w:rPr>
        <w:t>Clause position – adverbial clauses (including comma usage)</w:t>
      </w:r>
      <w:r>
        <w:rPr>
          <w:rFonts w:eastAsia="Arial"/>
          <w:color w:val="000000" w:themeColor="text1"/>
          <w:szCs w:val="22"/>
        </w:rPr>
        <w:fldChar w:fldCharType="end"/>
      </w:r>
      <w:r>
        <w:t>,</w:t>
      </w:r>
      <w:r w:rsidRPr="001232FD">
        <w:t xml:space="preserve"> </w:t>
      </w:r>
      <w:hyperlink w:anchor="_Subordinating_conjunctions_(in" w:history="1">
        <w:r w:rsidRPr="00E148B8">
          <w:rPr>
            <w:rStyle w:val="Hyperlink"/>
            <w:rFonts w:eastAsia="Arial"/>
            <w:szCs w:val="22"/>
          </w:rPr>
          <w:t>Subordinating conjunctions (in complex sentences)</w:t>
        </w:r>
      </w:hyperlink>
      <w:bookmarkEnd w:id="95"/>
      <w:r w:rsidRPr="00E148B8">
        <w:t>.</w:t>
      </w:r>
    </w:p>
    <w:p w14:paraId="59136938" w14:textId="77777777" w:rsidR="00092919" w:rsidRPr="009F2E89" w:rsidRDefault="00092919" w:rsidP="00092919">
      <w:pPr>
        <w:pStyle w:val="Heading2"/>
      </w:pPr>
      <w:bookmarkStart w:id="96" w:name="_Appositives"/>
      <w:bookmarkStart w:id="97" w:name="_Toc167188334"/>
      <w:bookmarkStart w:id="98" w:name="_Toc167200988"/>
      <w:bookmarkEnd w:id="96"/>
      <w:r w:rsidRPr="009F2E89">
        <w:t>Appositives</w:t>
      </w:r>
      <w:bookmarkEnd w:id="97"/>
      <w:bookmarkEnd w:id="98"/>
    </w:p>
    <w:p w14:paraId="58B86115" w14:textId="77777777" w:rsidR="00092919" w:rsidRDefault="00092919" w:rsidP="00092919">
      <w:pPr>
        <w:rPr>
          <w:rFonts w:eastAsia="Arial"/>
          <w:color w:val="000000" w:themeColor="text1"/>
          <w:szCs w:val="22"/>
        </w:rPr>
      </w:pPr>
      <w:r w:rsidRPr="2573F93B">
        <w:rPr>
          <w:rFonts w:eastAsia="Arial"/>
          <w:color w:val="000000" w:themeColor="text1"/>
          <w:szCs w:val="22"/>
        </w:rPr>
        <w:t>An appositive is a noun or pronoun that is positioned beside another noun or pronoun to explain or identify it. An appositive often includes modifiers (NESA 2024b). Appositives contribute to sentence variety to keep writing engaging and prevent monotony.</w:t>
      </w:r>
    </w:p>
    <w:p w14:paraId="3471575E" w14:textId="77777777" w:rsidR="00092919" w:rsidRDefault="00092919" w:rsidP="00092919">
      <w:pPr>
        <w:rPr>
          <w:rFonts w:eastAsia="Arial"/>
          <w:color w:val="000000" w:themeColor="text1"/>
          <w:szCs w:val="22"/>
        </w:rPr>
      </w:pPr>
      <w:r w:rsidRPr="2573F93B">
        <w:rPr>
          <w:rFonts w:eastAsia="Arial"/>
          <w:color w:val="000000" w:themeColor="text1"/>
          <w:szCs w:val="22"/>
        </w:rPr>
        <w:t>Appositives can be single words or longer phrases that serve to add additional information or explanatory details to the nouns (person, place or thing) they modify.</w:t>
      </w:r>
    </w:p>
    <w:p w14:paraId="7B318AD6" w14:textId="77777777" w:rsidR="00092919" w:rsidRDefault="00092919" w:rsidP="00092919">
      <w:pPr>
        <w:rPr>
          <w:rFonts w:eastAsia="Arial"/>
          <w:color w:val="000000" w:themeColor="text1"/>
          <w:szCs w:val="22"/>
        </w:rPr>
      </w:pPr>
      <w:r w:rsidRPr="2573F93B">
        <w:rPr>
          <w:rFonts w:eastAsia="Arial"/>
          <w:color w:val="000000" w:themeColor="text1"/>
          <w:szCs w:val="22"/>
        </w:rPr>
        <w:t>An appositive usually follows the noun it describes and is contained within commas. For example:</w:t>
      </w:r>
    </w:p>
    <w:p w14:paraId="36A81DD7" w14:textId="77777777" w:rsidR="00092919" w:rsidRDefault="00092919" w:rsidP="001808B8">
      <w:pPr>
        <w:pStyle w:val="ListBullet"/>
        <w:numPr>
          <w:ilvl w:val="0"/>
          <w:numId w:val="1"/>
        </w:numPr>
      </w:pPr>
      <w:r w:rsidRPr="2573F93B">
        <w:t xml:space="preserve">Blue Back Primary School’s new teacher, </w:t>
      </w:r>
      <w:r w:rsidRPr="0008430F">
        <w:rPr>
          <w:rStyle w:val="Strong"/>
        </w:rPr>
        <w:t>Ally</w:t>
      </w:r>
      <w:r w:rsidRPr="00925FB3">
        <w:t xml:space="preserve">, </w:t>
      </w:r>
      <w:r w:rsidRPr="2573F93B">
        <w:t xml:space="preserve">arrived early for her first day of work. </w:t>
      </w:r>
      <w:r>
        <w:t>(</w:t>
      </w:r>
      <w:r w:rsidRPr="2573F93B">
        <w:t>noun group/person: ‘Blue Back Primary School’s new teacher’; appositive: 'Ally’</w:t>
      </w:r>
      <w:r>
        <w:t>)</w:t>
      </w:r>
    </w:p>
    <w:p w14:paraId="6A8DA2BC" w14:textId="77777777" w:rsidR="00092919" w:rsidRDefault="00092919" w:rsidP="001808B8">
      <w:pPr>
        <w:pStyle w:val="ListBullet"/>
        <w:numPr>
          <w:ilvl w:val="0"/>
          <w:numId w:val="1"/>
        </w:numPr>
      </w:pPr>
      <w:r w:rsidRPr="2573F93B">
        <w:lastRenderedPageBreak/>
        <w:t xml:space="preserve">The red fox, </w:t>
      </w:r>
      <w:r w:rsidRPr="0008430F">
        <w:rPr>
          <w:rStyle w:val="Strong"/>
        </w:rPr>
        <w:t>a mammal found globally</w:t>
      </w:r>
      <w:r w:rsidRPr="2573F93B">
        <w:t xml:space="preserve">, is a key species for tracking environmental change. </w:t>
      </w:r>
      <w:r>
        <w:t>(</w:t>
      </w:r>
      <w:r w:rsidRPr="2573F93B">
        <w:t>noun group/thing: ‘</w:t>
      </w:r>
      <w:r>
        <w:t>t</w:t>
      </w:r>
      <w:r w:rsidRPr="2573F93B">
        <w:t>he red fox’; appositive: ‘a mammal found globally’</w:t>
      </w:r>
      <w:r>
        <w:t>)</w:t>
      </w:r>
    </w:p>
    <w:p w14:paraId="56A8FA23" w14:textId="77777777" w:rsidR="00092919" w:rsidRDefault="00092919" w:rsidP="001808B8">
      <w:pPr>
        <w:pStyle w:val="ListBullet"/>
        <w:numPr>
          <w:ilvl w:val="0"/>
          <w:numId w:val="1"/>
        </w:numPr>
      </w:pPr>
      <w:r w:rsidRPr="2573F93B">
        <w:t xml:space="preserve">The city of Paris, </w:t>
      </w:r>
      <w:r w:rsidRPr="2573F93B">
        <w:rPr>
          <w:b/>
          <w:bCs/>
        </w:rPr>
        <w:t>known as the City of Lights</w:t>
      </w:r>
      <w:r w:rsidRPr="00925FB3">
        <w:t xml:space="preserve">, </w:t>
      </w:r>
      <w:r w:rsidRPr="2573F93B">
        <w:t xml:space="preserve">is famous for its romantic ambiance. </w:t>
      </w:r>
      <w:r>
        <w:t>(</w:t>
      </w:r>
      <w:r w:rsidRPr="2573F93B">
        <w:t>noun group/place: ‘</w:t>
      </w:r>
      <w:r>
        <w:t>t</w:t>
      </w:r>
      <w:r w:rsidRPr="2573F93B">
        <w:t>he city of Paris’; appositive: ‘known as the City of Lights’</w:t>
      </w:r>
      <w:r>
        <w:t>)</w:t>
      </w:r>
    </w:p>
    <w:p w14:paraId="2B90E383" w14:textId="77777777" w:rsidR="00092919" w:rsidRDefault="00092919" w:rsidP="00092919">
      <w:pPr>
        <w:rPr>
          <w:rFonts w:eastAsia="Arial"/>
          <w:color w:val="000000" w:themeColor="text1"/>
          <w:szCs w:val="22"/>
        </w:rPr>
      </w:pPr>
      <w:r w:rsidRPr="2573F93B">
        <w:rPr>
          <w:rFonts w:eastAsia="Arial"/>
          <w:color w:val="000000" w:themeColor="text1"/>
          <w:szCs w:val="22"/>
        </w:rPr>
        <w:t>A sentence with an appositive should make sense if the appositive is removed. For example:</w:t>
      </w:r>
    </w:p>
    <w:p w14:paraId="7074E769" w14:textId="77777777" w:rsidR="00092919" w:rsidRDefault="00092919" w:rsidP="001808B8">
      <w:pPr>
        <w:pStyle w:val="ListBullet"/>
        <w:numPr>
          <w:ilvl w:val="0"/>
          <w:numId w:val="1"/>
        </w:numPr>
      </w:pPr>
      <w:r w:rsidRPr="001F65BE">
        <w:rPr>
          <w:rStyle w:val="Strong"/>
        </w:rPr>
        <w:t>with appositive</w:t>
      </w:r>
      <w:r w:rsidRPr="2573F93B">
        <w:t>: My dog, a golden retriever, chased the cat</w:t>
      </w:r>
      <w:r>
        <w:t>.</w:t>
      </w:r>
    </w:p>
    <w:p w14:paraId="4FDEAAA5" w14:textId="77777777" w:rsidR="00092919" w:rsidRDefault="00092919" w:rsidP="001808B8">
      <w:pPr>
        <w:pStyle w:val="ListBullet"/>
        <w:numPr>
          <w:ilvl w:val="0"/>
          <w:numId w:val="1"/>
        </w:numPr>
      </w:pPr>
      <w:r w:rsidRPr="001F65BE">
        <w:rPr>
          <w:rStyle w:val="Strong"/>
        </w:rPr>
        <w:t>without appositive</w:t>
      </w:r>
      <w:r w:rsidRPr="2573F93B">
        <w:t>: My dog chased the cat.</w:t>
      </w:r>
    </w:p>
    <w:p w14:paraId="2C454D64" w14:textId="77777777" w:rsidR="00092919" w:rsidRPr="001F65BE" w:rsidRDefault="00092919" w:rsidP="00092919">
      <w:pPr>
        <w:pStyle w:val="FeatureBox4"/>
      </w:pPr>
      <w:r w:rsidRPr="001F65BE">
        <w:rPr>
          <w:rStyle w:val="Strong"/>
        </w:rPr>
        <w:t>Main clause</w:t>
      </w:r>
      <w:r w:rsidRPr="2573F93B">
        <w:t xml:space="preserve"> + </w:t>
      </w:r>
      <w:r w:rsidRPr="001F65BE">
        <w:rPr>
          <w:rStyle w:val="Strong"/>
        </w:rPr>
        <w:t>comma</w:t>
      </w:r>
      <w:r w:rsidRPr="2573F93B">
        <w:t xml:space="preserve"> + [</w:t>
      </w:r>
      <w:r w:rsidRPr="001F65BE">
        <w:rPr>
          <w:rStyle w:val="Strong"/>
        </w:rPr>
        <w:t>appositive</w:t>
      </w:r>
      <w:r w:rsidRPr="2573F93B">
        <w:t xml:space="preserve">] + </w:t>
      </w:r>
      <w:r w:rsidRPr="001F65BE">
        <w:rPr>
          <w:rStyle w:val="Strong"/>
        </w:rPr>
        <w:t>comma</w:t>
      </w:r>
      <w:r w:rsidRPr="2573F93B">
        <w:t xml:space="preserve"> + </w:t>
      </w:r>
      <w:r w:rsidRPr="001F65BE">
        <w:rPr>
          <w:rStyle w:val="Strong"/>
        </w:rPr>
        <w:t>main clause</w:t>
      </w:r>
      <w:r w:rsidRPr="2573F93B">
        <w:t>.</w:t>
      </w:r>
    </w:p>
    <w:p w14:paraId="79B6B9CF" w14:textId="77777777" w:rsidR="00092919" w:rsidRDefault="00092919" w:rsidP="00092919">
      <w:pPr>
        <w:rPr>
          <w:rFonts w:eastAsia="Arial"/>
          <w:color w:val="000000" w:themeColor="text1"/>
          <w:szCs w:val="22"/>
        </w:rPr>
      </w:pPr>
      <w:r w:rsidRPr="2573F93B">
        <w:rPr>
          <w:rFonts w:eastAsia="Arial"/>
          <w:color w:val="000000" w:themeColor="text1"/>
          <w:szCs w:val="22"/>
        </w:rPr>
        <w:t>Commas are not used when appositives are essential to the meaning of the noun they belong to. For example:</w:t>
      </w:r>
    </w:p>
    <w:p w14:paraId="72033B26" w14:textId="77777777" w:rsidR="00092919" w:rsidRDefault="00092919" w:rsidP="001808B8">
      <w:pPr>
        <w:pStyle w:val="ListBullet"/>
        <w:numPr>
          <w:ilvl w:val="0"/>
          <w:numId w:val="1"/>
        </w:numPr>
      </w:pPr>
      <w:r w:rsidRPr="2573F93B">
        <w:t xml:space="preserve">My sister </w:t>
      </w:r>
      <w:r w:rsidRPr="001F65BE">
        <w:rPr>
          <w:rStyle w:val="Strong"/>
        </w:rPr>
        <w:t>Deborah</w:t>
      </w:r>
      <w:r w:rsidRPr="2573F93B">
        <w:t xml:space="preserve"> is a karaoke champion. </w:t>
      </w:r>
      <w:r>
        <w:t>(</w:t>
      </w:r>
      <w:r w:rsidRPr="2573F93B">
        <w:t xml:space="preserve">noun group: ‘my sister’; appositive: ‘Deborah’ </w:t>
      </w:r>
      <w:r>
        <w:t>[</w:t>
      </w:r>
      <w:r w:rsidRPr="2573F93B">
        <w:t xml:space="preserve">knowing ‘which sister’ </w:t>
      </w:r>
      <w:r w:rsidRPr="001F65BE">
        <w:rPr>
          <w:rStyle w:val="Strong"/>
        </w:rPr>
        <w:t>is</w:t>
      </w:r>
      <w:r w:rsidRPr="2573F93B">
        <w:rPr>
          <w:b/>
          <w:bCs/>
        </w:rPr>
        <w:t xml:space="preserve"> </w:t>
      </w:r>
      <w:r w:rsidRPr="2573F93B">
        <w:t>essential information in this sentence]</w:t>
      </w:r>
      <w:r>
        <w:t>)</w:t>
      </w:r>
    </w:p>
    <w:p w14:paraId="010111E0" w14:textId="77777777" w:rsidR="00092919" w:rsidRPr="001F65BE" w:rsidRDefault="00092919" w:rsidP="00092919">
      <w:pPr>
        <w:pStyle w:val="FeatureBox4"/>
      </w:pPr>
      <w:r w:rsidRPr="001F65BE">
        <w:rPr>
          <w:rStyle w:val="Strong"/>
        </w:rPr>
        <w:t>Main clause</w:t>
      </w:r>
      <w:r w:rsidRPr="001F65BE">
        <w:t xml:space="preserve"> + [</w:t>
      </w:r>
      <w:r w:rsidRPr="001F65BE">
        <w:rPr>
          <w:rStyle w:val="Strong"/>
        </w:rPr>
        <w:t>appositive</w:t>
      </w:r>
      <w:r w:rsidRPr="001F65BE">
        <w:t xml:space="preserve">] + </w:t>
      </w:r>
      <w:r w:rsidRPr="001F65BE">
        <w:rPr>
          <w:rStyle w:val="Strong"/>
        </w:rPr>
        <w:t>main clause</w:t>
      </w:r>
      <w:r w:rsidRPr="001F65BE">
        <w:t>.</w:t>
      </w:r>
    </w:p>
    <w:p w14:paraId="21177599" w14:textId="77777777" w:rsidR="00092919" w:rsidRDefault="00092919" w:rsidP="00092919">
      <w:pPr>
        <w:pStyle w:val="FeatureBox2"/>
      </w:pPr>
      <w:r w:rsidRPr="00DF3E7C">
        <w:rPr>
          <w:rStyle w:val="Strong"/>
        </w:rPr>
        <w:lastRenderedPageBreak/>
        <w:t>Note</w:t>
      </w:r>
      <w:r w:rsidRPr="2573F93B">
        <w:t xml:space="preserve">: appositives generally do not include a verb as this can change the explanation or additional details in a clause. For example: The cat, </w:t>
      </w:r>
      <w:r w:rsidRPr="00DF3E7C">
        <w:rPr>
          <w:rStyle w:val="Strong"/>
        </w:rPr>
        <w:t>who is a</w:t>
      </w:r>
      <w:r w:rsidRPr="2573F93B">
        <w:rPr>
          <w:b/>
          <w:bCs/>
        </w:rPr>
        <w:t xml:space="preserve"> </w:t>
      </w:r>
      <w:r w:rsidRPr="00DF3E7C">
        <w:rPr>
          <w:rStyle w:val="Strong"/>
        </w:rPr>
        <w:t>playful tabby</w:t>
      </w:r>
      <w:r w:rsidRPr="2573F93B">
        <w:t xml:space="preserve">, enjoys lounging in the sun. </w:t>
      </w:r>
      <w:r>
        <w:t>(</w:t>
      </w:r>
      <w:r w:rsidRPr="2573F93B">
        <w:t xml:space="preserve">‘who is a playful tabby’ is an adjectival clause </w:t>
      </w:r>
      <w:r>
        <w:t>[</w:t>
      </w:r>
      <w:r w:rsidRPr="2573F93B">
        <w:t>not an appositive</w:t>
      </w:r>
      <w:r>
        <w:t>]</w:t>
      </w:r>
      <w:r w:rsidRPr="2573F93B">
        <w:t xml:space="preserve"> because it contains the relative pronoun ‘who’ and the verb ‘is’</w:t>
      </w:r>
      <w:r>
        <w:t>)</w:t>
      </w:r>
    </w:p>
    <w:p w14:paraId="1C074368" w14:textId="5975332C" w:rsidR="00092919" w:rsidRPr="00256AC3" w:rsidRDefault="00092919" w:rsidP="00092919">
      <w:pPr>
        <w:tabs>
          <w:tab w:val="left" w:pos="720"/>
        </w:tabs>
      </w:pPr>
      <w:r w:rsidRPr="2573F93B">
        <w:rPr>
          <w:rFonts w:eastAsia="Arial"/>
          <w:color w:val="000000" w:themeColor="text1"/>
          <w:szCs w:val="22"/>
        </w:rPr>
        <w:t xml:space="preserve">See: </w:t>
      </w:r>
      <w:hyperlink w:anchor="_Commas_with_appositives">
        <w:r w:rsidRPr="2573F93B">
          <w:rPr>
            <w:rStyle w:val="Hyperlink"/>
            <w:rFonts w:eastAsia="Arial"/>
            <w:szCs w:val="22"/>
          </w:rPr>
          <w:t>Commas with appositives</w:t>
        </w:r>
      </w:hyperlink>
      <w:r>
        <w:t>,</w:t>
      </w:r>
      <w:r w:rsidRPr="00256AC3">
        <w:t xml:space="preserve"> </w:t>
      </w:r>
      <w:hyperlink w:anchor="_Adjectival_clauses_(in" w:history="1">
        <w:r w:rsidRPr="00256AC3">
          <w:rPr>
            <w:rStyle w:val="Hyperlink"/>
          </w:rPr>
          <w:t>Adjectival clauses (in a complex sentence)</w:t>
        </w:r>
      </w:hyperlink>
    </w:p>
    <w:p w14:paraId="5DB19D12" w14:textId="77777777" w:rsidR="00092919" w:rsidRPr="00256AC3" w:rsidRDefault="00092919" w:rsidP="00092919">
      <w:pPr>
        <w:pStyle w:val="Heading2"/>
      </w:pPr>
      <w:bookmarkStart w:id="99" w:name="_Toc167188335"/>
      <w:bookmarkStart w:id="100" w:name="_Toc167200989"/>
      <w:r w:rsidRPr="00256AC3">
        <w:t>Articles</w:t>
      </w:r>
      <w:bookmarkEnd w:id="99"/>
      <w:bookmarkEnd w:id="100"/>
    </w:p>
    <w:p w14:paraId="01E3AB26" w14:textId="77777777" w:rsidR="00092919" w:rsidRDefault="00092919" w:rsidP="00092919">
      <w:pPr>
        <w:rPr>
          <w:rFonts w:eastAsia="Arial"/>
          <w:color w:val="000000" w:themeColor="text1"/>
          <w:szCs w:val="22"/>
        </w:rPr>
      </w:pPr>
      <w:r w:rsidRPr="2573F93B">
        <w:rPr>
          <w:rFonts w:eastAsia="Arial"/>
          <w:color w:val="000000" w:themeColor="text1"/>
          <w:szCs w:val="22"/>
          <w:lang w:val="en-US"/>
        </w:rPr>
        <w:t xml:space="preserve">An article is a special kind of adjective which describes a noun (Winch 2013) by ‘pointing to’ a specific person or thing (Derewianka 2022). It is classified as a ‘determiner'. There are </w:t>
      </w:r>
      <w:r>
        <w:rPr>
          <w:rFonts w:eastAsia="Arial"/>
          <w:color w:val="000000" w:themeColor="text1"/>
          <w:szCs w:val="22"/>
          <w:lang w:val="en-US"/>
        </w:rPr>
        <w:t>3</w:t>
      </w:r>
      <w:r w:rsidRPr="2573F93B">
        <w:rPr>
          <w:rFonts w:eastAsia="Arial"/>
          <w:color w:val="000000" w:themeColor="text1"/>
          <w:szCs w:val="22"/>
          <w:lang w:val="en-US"/>
        </w:rPr>
        <w:t xml:space="preserve"> articles: ‘the’, ‘a’ and ‘an’.</w:t>
      </w:r>
    </w:p>
    <w:p w14:paraId="1629864E" w14:textId="7393A069" w:rsidR="00092919" w:rsidRDefault="00092919" w:rsidP="00092919">
      <w:pPr>
        <w:rPr>
          <w:rFonts w:eastAsia="Arial"/>
          <w:color w:val="000000" w:themeColor="text1"/>
          <w:sz w:val="20"/>
          <w:szCs w:val="20"/>
        </w:rPr>
      </w:pPr>
      <w:r w:rsidRPr="2573F93B">
        <w:rPr>
          <w:rFonts w:eastAsia="Arial"/>
          <w:color w:val="000000" w:themeColor="text1"/>
          <w:szCs w:val="22"/>
        </w:rPr>
        <w:t xml:space="preserve">See: </w:t>
      </w:r>
      <w:bookmarkStart w:id="101" w:name="_Hlk165650485"/>
      <w:r>
        <w:fldChar w:fldCharType="begin"/>
      </w:r>
      <w:r>
        <w:instrText xml:space="preserve">HYPERLINK  \l "_Additional_types_of" \h </w:instrText>
      </w:r>
      <w:r>
        <w:fldChar w:fldCharType="separate"/>
      </w:r>
      <w:r>
        <w:rPr>
          <w:rStyle w:val="Hyperlink"/>
          <w:rFonts w:eastAsia="Arial"/>
          <w:szCs w:val="22"/>
        </w:rPr>
        <w:t>Additional types of adjectives (determiners/pointers)</w:t>
      </w:r>
      <w:r>
        <w:rPr>
          <w:rStyle w:val="Hyperlink"/>
          <w:rFonts w:eastAsia="Arial"/>
          <w:szCs w:val="22"/>
        </w:rPr>
        <w:fldChar w:fldCharType="end"/>
      </w:r>
      <w:r>
        <w:rPr>
          <w:rFonts w:eastAsia="Arial"/>
          <w:color w:val="000000" w:themeColor="text1"/>
          <w:szCs w:val="22"/>
        </w:rPr>
        <w:t xml:space="preserve">, </w:t>
      </w:r>
      <w:hyperlink w:anchor="_Definite_and_indefinite">
        <w:r>
          <w:rPr>
            <w:rStyle w:val="Hyperlink"/>
            <w:rFonts w:eastAsia="Arial"/>
            <w:szCs w:val="22"/>
          </w:rPr>
          <w:t>Definite and indefinite articles (pointers)</w:t>
        </w:r>
      </w:hyperlink>
      <w:r>
        <w:t>,</w:t>
      </w:r>
      <w:r w:rsidRPr="00156922">
        <w:t xml:space="preserve"> </w:t>
      </w:r>
      <w:hyperlink w:anchor="_Noun_groups">
        <w:r w:rsidRPr="2573F93B">
          <w:rPr>
            <w:rStyle w:val="Hyperlink"/>
            <w:rFonts w:eastAsia="Arial"/>
            <w:szCs w:val="22"/>
          </w:rPr>
          <w:t>Noun groups</w:t>
        </w:r>
      </w:hyperlink>
      <w:r w:rsidRPr="00E7458F">
        <w:t>.</w:t>
      </w:r>
    </w:p>
    <w:p w14:paraId="52122C56" w14:textId="77777777" w:rsidR="00092919" w:rsidRPr="00E7458F" w:rsidRDefault="00092919" w:rsidP="00092919">
      <w:pPr>
        <w:pStyle w:val="Heading2"/>
      </w:pPr>
      <w:bookmarkStart w:id="102" w:name="_Cause-and-effect_statements"/>
      <w:bookmarkStart w:id="103" w:name="_Toc167188336"/>
      <w:bookmarkStart w:id="104" w:name="_Toc167200990"/>
      <w:bookmarkEnd w:id="101"/>
      <w:bookmarkEnd w:id="102"/>
      <w:r w:rsidRPr="00E7458F">
        <w:t>Cause-and-effect statements</w:t>
      </w:r>
      <w:bookmarkEnd w:id="103"/>
      <w:bookmarkEnd w:id="104"/>
    </w:p>
    <w:p w14:paraId="1E3BD375" w14:textId="77777777" w:rsidR="00092919" w:rsidRDefault="00092919" w:rsidP="00092919">
      <w:pPr>
        <w:rPr>
          <w:rFonts w:eastAsia="Arial"/>
          <w:color w:val="000000" w:themeColor="text1"/>
          <w:szCs w:val="22"/>
        </w:rPr>
      </w:pPr>
      <w:r w:rsidRPr="2573F93B">
        <w:rPr>
          <w:rFonts w:eastAsia="Arial"/>
          <w:color w:val="000000" w:themeColor="text1"/>
          <w:szCs w:val="22"/>
        </w:rPr>
        <w:t>A cause-and-effect statement explains the relationship between a cause (event) and effect (what happens because of the event). Cause-and-effect statements can occur</w:t>
      </w:r>
      <w:r w:rsidRPr="2573F93B">
        <w:rPr>
          <w:rStyle w:val="Emphasis"/>
          <w:rFonts w:eastAsia="Arial"/>
          <w:color w:val="000000" w:themeColor="text1"/>
          <w:szCs w:val="22"/>
        </w:rPr>
        <w:t xml:space="preserve"> </w:t>
      </w:r>
      <w:r w:rsidRPr="00E14E96">
        <w:rPr>
          <w:rStyle w:val="Emphasis"/>
        </w:rPr>
        <w:t>within</w:t>
      </w:r>
      <w:r w:rsidRPr="2573F93B">
        <w:rPr>
          <w:rStyle w:val="Emphasis"/>
          <w:rFonts w:eastAsia="Arial"/>
          <w:color w:val="000000" w:themeColor="text1"/>
          <w:szCs w:val="22"/>
        </w:rPr>
        <w:t xml:space="preserve"> </w:t>
      </w:r>
      <w:r w:rsidRPr="2573F93B">
        <w:rPr>
          <w:rFonts w:eastAsia="Arial"/>
          <w:color w:val="000000" w:themeColor="text1"/>
          <w:szCs w:val="22"/>
        </w:rPr>
        <w:t xml:space="preserve">or </w:t>
      </w:r>
      <w:r w:rsidRPr="00E14E96">
        <w:rPr>
          <w:rStyle w:val="Emphasis"/>
        </w:rPr>
        <w:t>between</w:t>
      </w:r>
      <w:r w:rsidRPr="2573F93B">
        <w:rPr>
          <w:rStyle w:val="Emphasis"/>
          <w:rFonts w:eastAsia="Arial"/>
          <w:color w:val="000000" w:themeColor="text1"/>
          <w:szCs w:val="22"/>
        </w:rPr>
        <w:t xml:space="preserve"> </w:t>
      </w:r>
      <w:r w:rsidRPr="2573F93B">
        <w:rPr>
          <w:rFonts w:eastAsia="Arial"/>
          <w:color w:val="000000" w:themeColor="text1"/>
          <w:szCs w:val="22"/>
        </w:rPr>
        <w:t>sentences using a range of conjunctions and connectives, including:</w:t>
      </w:r>
    </w:p>
    <w:p w14:paraId="782BFEC6" w14:textId="77777777" w:rsidR="00092919" w:rsidRDefault="00092919" w:rsidP="001808B8">
      <w:pPr>
        <w:pStyle w:val="FeatureBox"/>
        <w:keepNext/>
        <w:numPr>
          <w:ilvl w:val="0"/>
          <w:numId w:val="22"/>
        </w:numPr>
        <w:ind w:left="567" w:hanging="567"/>
      </w:pPr>
      <w:r w:rsidRPr="00DF3208">
        <w:rPr>
          <w:rStyle w:val="Strong"/>
        </w:rPr>
        <w:lastRenderedPageBreak/>
        <w:t>Coordinating conjunctions (compound sentences)</w:t>
      </w:r>
      <w:r>
        <w:t xml:space="preserve">: </w:t>
      </w:r>
      <w:r w:rsidRPr="00DF3208">
        <w:t>for, so</w:t>
      </w:r>
    </w:p>
    <w:p w14:paraId="4AD9F8E0" w14:textId="77777777" w:rsidR="00092919" w:rsidRDefault="00092919" w:rsidP="001808B8">
      <w:pPr>
        <w:pStyle w:val="FeatureBox"/>
        <w:keepNext/>
        <w:numPr>
          <w:ilvl w:val="0"/>
          <w:numId w:val="22"/>
        </w:numPr>
        <w:ind w:left="567" w:hanging="567"/>
      </w:pPr>
      <w:r w:rsidRPr="00DF3208">
        <w:rPr>
          <w:rStyle w:val="Strong"/>
        </w:rPr>
        <w:t>Conjunctive adverbs (compound sentences)</w:t>
      </w:r>
      <w:r>
        <w:t xml:space="preserve">: </w:t>
      </w:r>
      <w:r w:rsidRPr="00DF3208">
        <w:t>consequently, therefore, thus, accordingly</w:t>
      </w:r>
    </w:p>
    <w:p w14:paraId="272D8876" w14:textId="77777777" w:rsidR="00092919" w:rsidRDefault="00092919" w:rsidP="001808B8">
      <w:pPr>
        <w:pStyle w:val="FeatureBox"/>
        <w:keepNext/>
        <w:numPr>
          <w:ilvl w:val="0"/>
          <w:numId w:val="22"/>
        </w:numPr>
        <w:ind w:left="567" w:hanging="567"/>
      </w:pPr>
      <w:r w:rsidRPr="00DF3208">
        <w:rPr>
          <w:rStyle w:val="Strong"/>
        </w:rPr>
        <w:t>Subordinating conjunctions (complex sentences/adverbial clause)</w:t>
      </w:r>
      <w:r>
        <w:t xml:space="preserve">: </w:t>
      </w:r>
      <w:r w:rsidRPr="00DF3208">
        <w:t>because, since, as, so that, therefore, due to</w:t>
      </w:r>
    </w:p>
    <w:p w14:paraId="18D8DD9A" w14:textId="77777777" w:rsidR="00092919" w:rsidRDefault="00092919" w:rsidP="001808B8">
      <w:pPr>
        <w:pStyle w:val="FeatureBox"/>
        <w:keepNext/>
        <w:numPr>
          <w:ilvl w:val="0"/>
          <w:numId w:val="22"/>
        </w:numPr>
        <w:ind w:left="567" w:hanging="567"/>
      </w:pPr>
      <w:r w:rsidRPr="00DF3208">
        <w:rPr>
          <w:rStyle w:val="Strong"/>
        </w:rPr>
        <w:t>Connectives (between sentences)</w:t>
      </w:r>
      <w:r>
        <w:t xml:space="preserve">: </w:t>
      </w:r>
      <w:r w:rsidRPr="00DF3208">
        <w:t>if, unless, even though, as a result, for this reason</w:t>
      </w:r>
      <w:r>
        <w:t>.</w:t>
      </w:r>
    </w:p>
    <w:p w14:paraId="52BA2267" w14:textId="77777777" w:rsidR="00092919" w:rsidRDefault="00092919" w:rsidP="00092919">
      <w:pPr>
        <w:rPr>
          <w:rFonts w:eastAsia="Arial"/>
          <w:color w:val="000000" w:themeColor="text1"/>
          <w:szCs w:val="22"/>
        </w:rPr>
      </w:pPr>
      <w:r w:rsidRPr="2573F93B">
        <w:rPr>
          <w:rFonts w:eastAsia="Arial"/>
          <w:color w:val="000000" w:themeColor="text1"/>
          <w:szCs w:val="22"/>
        </w:rPr>
        <w:t>Examples of cause-and-effect statements include:</w:t>
      </w:r>
    </w:p>
    <w:p w14:paraId="49C6B1DE" w14:textId="77777777" w:rsidR="00092919" w:rsidRDefault="00092919" w:rsidP="001808B8">
      <w:pPr>
        <w:pStyle w:val="ListBullet"/>
        <w:numPr>
          <w:ilvl w:val="0"/>
          <w:numId w:val="1"/>
        </w:numPr>
      </w:pPr>
      <w:r w:rsidRPr="2573F93B">
        <w:t xml:space="preserve">The students studied hard </w:t>
      </w:r>
      <w:r w:rsidRPr="000A1E33">
        <w:rPr>
          <w:rStyle w:val="Strong"/>
        </w:rPr>
        <w:t>so</w:t>
      </w:r>
      <w:r w:rsidRPr="2573F93B">
        <w:t xml:space="preserve"> they would get high grades. </w:t>
      </w:r>
      <w:r>
        <w:t>(</w:t>
      </w:r>
      <w:r w:rsidRPr="2573F93B">
        <w:t>cause: ‘</w:t>
      </w:r>
      <w:r>
        <w:t>t</w:t>
      </w:r>
      <w:r w:rsidRPr="2573F93B">
        <w:t xml:space="preserve">he students studied hard’; coordinating conjunction: ‘so’; effect: ‘they would get high grades’ </w:t>
      </w:r>
      <w:r>
        <w:t>[</w:t>
      </w:r>
      <w:r w:rsidRPr="2573F93B">
        <w:t>compound sentence]</w:t>
      </w:r>
      <w:r>
        <w:t>)</w:t>
      </w:r>
    </w:p>
    <w:p w14:paraId="66A2736E" w14:textId="77777777" w:rsidR="00092919" w:rsidRDefault="00092919" w:rsidP="001808B8">
      <w:pPr>
        <w:pStyle w:val="ListBullet"/>
        <w:numPr>
          <w:ilvl w:val="0"/>
          <w:numId w:val="1"/>
        </w:numPr>
      </w:pPr>
      <w:r w:rsidRPr="2573F93B">
        <w:t xml:space="preserve">Millie left her bunny at home; </w:t>
      </w:r>
      <w:r w:rsidRPr="000A1E33">
        <w:rPr>
          <w:rStyle w:val="Strong"/>
        </w:rPr>
        <w:t>consequently</w:t>
      </w:r>
      <w:r w:rsidRPr="2573F93B">
        <w:t xml:space="preserve">, she was very sad. </w:t>
      </w:r>
      <w:r>
        <w:t>(</w:t>
      </w:r>
      <w:r w:rsidRPr="2573F93B">
        <w:t xml:space="preserve">cause: Millie left her bunny at home; conjunctive adverb: ‘consequently’; effect: ‘she was very sad’ </w:t>
      </w:r>
      <w:r>
        <w:t>[</w:t>
      </w:r>
      <w:r w:rsidRPr="2573F93B">
        <w:t>compound sentence]</w:t>
      </w:r>
      <w:r>
        <w:t>)</w:t>
      </w:r>
    </w:p>
    <w:p w14:paraId="01331E61" w14:textId="77777777" w:rsidR="00092919" w:rsidRDefault="00092919" w:rsidP="001808B8">
      <w:pPr>
        <w:pStyle w:val="ListBullet"/>
        <w:numPr>
          <w:ilvl w:val="0"/>
          <w:numId w:val="1"/>
        </w:numPr>
      </w:pPr>
      <w:r w:rsidRPr="2573F93B">
        <w:t xml:space="preserve">Habib decided to bring an umbrella </w:t>
      </w:r>
      <w:r w:rsidRPr="000A1E33">
        <w:rPr>
          <w:rStyle w:val="Strong"/>
        </w:rPr>
        <w:t>because</w:t>
      </w:r>
      <w:r w:rsidRPr="2573F93B">
        <w:t xml:space="preserve"> it was raining outside. </w:t>
      </w:r>
      <w:r>
        <w:t>(</w:t>
      </w:r>
      <w:r w:rsidRPr="2573F93B">
        <w:t xml:space="preserve">cause: ‘it was raining outside’; subordinating conjunction: ‘because’; effect: ‘Habib decided to bring an umbrella’ </w:t>
      </w:r>
      <w:r>
        <w:t>[</w:t>
      </w:r>
      <w:r w:rsidRPr="2573F93B">
        <w:t>complex sentence]</w:t>
      </w:r>
      <w:r>
        <w:t>)</w:t>
      </w:r>
    </w:p>
    <w:p w14:paraId="2121136E" w14:textId="77777777" w:rsidR="00092919" w:rsidRDefault="00092919" w:rsidP="001808B8">
      <w:pPr>
        <w:pStyle w:val="ListBullet"/>
        <w:numPr>
          <w:ilvl w:val="0"/>
          <w:numId w:val="1"/>
        </w:numPr>
      </w:pPr>
      <w:r w:rsidRPr="2573F93B">
        <w:t xml:space="preserve">The wind blew fiercely all night. </w:t>
      </w:r>
      <w:r w:rsidRPr="000A1E33">
        <w:rPr>
          <w:rStyle w:val="Strong"/>
        </w:rPr>
        <w:t>As a result</w:t>
      </w:r>
      <w:r w:rsidRPr="2573F93B">
        <w:t xml:space="preserve">, many tree branches were knocked down by morning. </w:t>
      </w:r>
      <w:r>
        <w:t>(</w:t>
      </w:r>
      <w:r w:rsidRPr="2573F93B">
        <w:t>cause: ‘</w:t>
      </w:r>
      <w:r>
        <w:t>t</w:t>
      </w:r>
      <w:r w:rsidRPr="2573F93B">
        <w:t xml:space="preserve">he wind blew fiercely all night’; connective: ‘as a result’; effect: ‘many tree branches were knocked down by morning’ </w:t>
      </w:r>
      <w:r>
        <w:t>[</w:t>
      </w:r>
      <w:r w:rsidRPr="2573F93B">
        <w:t>between sentences]</w:t>
      </w:r>
      <w:r>
        <w:t>)</w:t>
      </w:r>
    </w:p>
    <w:p w14:paraId="0CF3328A" w14:textId="77777777" w:rsidR="00092919" w:rsidRDefault="00092919" w:rsidP="00092919">
      <w:pPr>
        <w:rPr>
          <w:rFonts w:eastAsia="Arial"/>
          <w:color w:val="000000" w:themeColor="text1"/>
          <w:szCs w:val="22"/>
        </w:rPr>
      </w:pPr>
      <w:r w:rsidRPr="2573F93B">
        <w:rPr>
          <w:rFonts w:eastAsia="Arial"/>
          <w:color w:val="000000" w:themeColor="text1"/>
          <w:szCs w:val="22"/>
        </w:rPr>
        <w:t>Depending on the importance of information, some statements are written with the:</w:t>
      </w:r>
    </w:p>
    <w:p w14:paraId="68E6935D" w14:textId="77777777" w:rsidR="00092919" w:rsidRDefault="00092919" w:rsidP="001808B8">
      <w:pPr>
        <w:pStyle w:val="ListBullet"/>
        <w:numPr>
          <w:ilvl w:val="0"/>
          <w:numId w:val="1"/>
        </w:numPr>
      </w:pPr>
      <w:r w:rsidRPr="00F178DC">
        <w:rPr>
          <w:rStyle w:val="Strong"/>
        </w:rPr>
        <w:t>effect before the cause</w:t>
      </w:r>
      <w:r w:rsidRPr="2573F93B">
        <w:rPr>
          <w:b/>
          <w:bCs/>
        </w:rPr>
        <w:t>.</w:t>
      </w:r>
      <w:r w:rsidRPr="2573F93B">
        <w:t xml:space="preserve"> When this occurs in a complex sentence, a comma is not used to separate the dependent (subordinate) clause from the main (independent) clause. For example</w:t>
      </w:r>
      <w:r>
        <w:t>:</w:t>
      </w:r>
    </w:p>
    <w:p w14:paraId="70B033F5" w14:textId="77777777" w:rsidR="00092919" w:rsidRDefault="00092919" w:rsidP="001808B8">
      <w:pPr>
        <w:pStyle w:val="ListBullet2"/>
        <w:widowControl/>
        <w:numPr>
          <w:ilvl w:val="0"/>
          <w:numId w:val="8"/>
        </w:numPr>
        <w:ind w:left="1134" w:hanging="567"/>
        <w:mirrorIndents w:val="0"/>
      </w:pPr>
      <w:r w:rsidRPr="2573F93B">
        <w:lastRenderedPageBreak/>
        <w:t>There were power outages across Melbourne last night (</w:t>
      </w:r>
      <w:r w:rsidRPr="00F178DC">
        <w:rPr>
          <w:rStyle w:val="Emphasis"/>
        </w:rPr>
        <w:t>effect</w:t>
      </w:r>
      <w:r w:rsidRPr="2573F93B">
        <w:t xml:space="preserve">) </w:t>
      </w:r>
      <w:r w:rsidRPr="00F178DC">
        <w:rPr>
          <w:rStyle w:val="Strong"/>
        </w:rPr>
        <w:t>due to</w:t>
      </w:r>
      <w:r w:rsidRPr="2573F93B">
        <w:t xml:space="preserve"> the storms that swept the city (</w:t>
      </w:r>
      <w:r w:rsidRPr="00F178DC">
        <w:rPr>
          <w:rStyle w:val="Emphasis"/>
        </w:rPr>
        <w:t>cause</w:t>
      </w:r>
      <w:r w:rsidRPr="2573F93B">
        <w:t>).</w:t>
      </w:r>
    </w:p>
    <w:p w14:paraId="32C62601" w14:textId="77777777" w:rsidR="00092919" w:rsidRDefault="00092919" w:rsidP="001808B8">
      <w:pPr>
        <w:pStyle w:val="ListBullet"/>
        <w:numPr>
          <w:ilvl w:val="0"/>
          <w:numId w:val="1"/>
        </w:numPr>
        <w:rPr>
          <w:rFonts w:eastAsia="Arial"/>
          <w:color w:val="000000" w:themeColor="text1"/>
          <w:szCs w:val="22"/>
        </w:rPr>
      </w:pPr>
      <w:r w:rsidRPr="00F178DC">
        <w:rPr>
          <w:rStyle w:val="Strong"/>
        </w:rPr>
        <w:t>cause before the effect</w:t>
      </w:r>
      <w:r w:rsidRPr="2573F93B">
        <w:rPr>
          <w:rFonts w:eastAsia="Arial"/>
          <w:b/>
          <w:bCs/>
          <w:color w:val="000000" w:themeColor="text1"/>
          <w:szCs w:val="22"/>
        </w:rPr>
        <w:t>.</w:t>
      </w:r>
      <w:r w:rsidRPr="2573F93B">
        <w:rPr>
          <w:rFonts w:eastAsia="Arial"/>
          <w:color w:val="000000" w:themeColor="text1"/>
          <w:szCs w:val="22"/>
        </w:rPr>
        <w:t xml:space="preserve"> When this occurs in a complex sentence, a comma is used to separate the dependent (subordinate) clause before the main (independent) clause. For example</w:t>
      </w:r>
      <w:r>
        <w:rPr>
          <w:rFonts w:eastAsia="Arial"/>
          <w:color w:val="000000" w:themeColor="text1"/>
          <w:szCs w:val="22"/>
        </w:rPr>
        <w:t>:</w:t>
      </w:r>
    </w:p>
    <w:p w14:paraId="76ACD2B2" w14:textId="77777777" w:rsidR="00092919" w:rsidRDefault="00092919" w:rsidP="001808B8">
      <w:pPr>
        <w:pStyle w:val="ListBullet2"/>
        <w:widowControl/>
        <w:numPr>
          <w:ilvl w:val="0"/>
          <w:numId w:val="8"/>
        </w:numPr>
        <w:ind w:left="1134" w:hanging="567"/>
        <w:mirrorIndents w:val="0"/>
      </w:pPr>
      <w:r w:rsidRPr="00F178DC">
        <w:rPr>
          <w:rStyle w:val="Strong"/>
        </w:rPr>
        <w:t>Due to</w:t>
      </w:r>
      <w:r w:rsidRPr="2573F93B">
        <w:t xml:space="preserve"> the storms that swept the city (</w:t>
      </w:r>
      <w:r w:rsidRPr="00F178DC">
        <w:rPr>
          <w:rStyle w:val="Emphasis"/>
        </w:rPr>
        <w:t>cause</w:t>
      </w:r>
      <w:r w:rsidRPr="2573F93B">
        <w:t>), there were power outages across Melbourne last night (</w:t>
      </w:r>
      <w:r w:rsidRPr="00F178DC">
        <w:rPr>
          <w:rStyle w:val="Emphasis"/>
        </w:rPr>
        <w:t>effect</w:t>
      </w:r>
      <w:r w:rsidRPr="2573F93B">
        <w:t>).</w:t>
      </w:r>
    </w:p>
    <w:p w14:paraId="5F1BEACD" w14:textId="31F4E09E" w:rsidR="00092919" w:rsidRDefault="00092919" w:rsidP="00092919">
      <w:pPr>
        <w:spacing w:before="0" w:after="0"/>
        <w:rPr>
          <w:rFonts w:eastAsia="Arial"/>
          <w:color w:val="000000" w:themeColor="text1"/>
          <w:szCs w:val="22"/>
        </w:rPr>
      </w:pPr>
      <w:r w:rsidRPr="2573F93B">
        <w:rPr>
          <w:rFonts w:eastAsia="Arial"/>
          <w:color w:val="000000" w:themeColor="text1"/>
          <w:szCs w:val="22"/>
        </w:rPr>
        <w:t xml:space="preserve">See: </w:t>
      </w:r>
      <w:hyperlink w:anchor="_Compound_sentences_with">
        <w:r w:rsidRPr="2573F93B">
          <w:rPr>
            <w:rStyle w:val="Hyperlink"/>
            <w:rFonts w:eastAsia="Arial"/>
            <w:szCs w:val="22"/>
          </w:rPr>
          <w:t>Compound sentences with a coordinating conjunction (FANBOYS)</w:t>
        </w:r>
      </w:hyperlink>
      <w:r w:rsidRPr="2573F93B">
        <w:rPr>
          <w:rFonts w:eastAsia="Arial"/>
          <w:color w:val="000000" w:themeColor="text1"/>
          <w:szCs w:val="22"/>
        </w:rPr>
        <w:t xml:space="preserve">, </w:t>
      </w:r>
      <w:hyperlink w:anchor="_Compound_sentences_with_1">
        <w:r w:rsidRPr="2573F93B">
          <w:rPr>
            <w:rStyle w:val="Hyperlink"/>
            <w:rFonts w:eastAsia="Arial"/>
            <w:szCs w:val="22"/>
          </w:rPr>
          <w:t>Compound sentences with a conjunctive adverb</w:t>
        </w:r>
      </w:hyperlink>
      <w:r>
        <w:rPr>
          <w:rFonts w:eastAsia="Arial"/>
          <w:color w:val="000000" w:themeColor="text1"/>
          <w:szCs w:val="22"/>
        </w:rPr>
        <w:t>,</w:t>
      </w:r>
      <w:r w:rsidRPr="2573F93B">
        <w:rPr>
          <w:rFonts w:eastAsia="Arial"/>
          <w:color w:val="000000" w:themeColor="text1"/>
          <w:szCs w:val="22"/>
        </w:rPr>
        <w:t xml:space="preserve"> </w:t>
      </w:r>
      <w:hyperlink w:anchor="_Adverbial_clauses_(in" w:history="1">
        <w:r w:rsidRPr="00F178DC">
          <w:rPr>
            <w:rStyle w:val="Hyperlink"/>
          </w:rPr>
          <w:t>Adverbial clauses (in a complex sentence)</w:t>
        </w:r>
      </w:hyperlink>
      <w:r>
        <w:rPr>
          <w:rFonts w:eastAsia="Arial"/>
          <w:color w:val="000000" w:themeColor="text1"/>
          <w:szCs w:val="22"/>
        </w:rPr>
        <w:t>,</w:t>
      </w:r>
      <w:r w:rsidRPr="2573F93B">
        <w:rPr>
          <w:rFonts w:eastAsia="Arial"/>
          <w:color w:val="000000" w:themeColor="text1"/>
          <w:szCs w:val="22"/>
        </w:rPr>
        <w:t xml:space="preserve"> </w:t>
      </w:r>
      <w:hyperlink w:anchor="_Clause_position_–" w:history="1">
        <w:r w:rsidRPr="00F178DC">
          <w:rPr>
            <w:rStyle w:val="Hyperlink"/>
          </w:rPr>
          <w:t xml:space="preserve">Clause position </w:t>
        </w:r>
        <w:r>
          <w:rPr>
            <w:rStyle w:val="Hyperlink"/>
          </w:rPr>
          <w:t>–</w:t>
        </w:r>
        <w:r w:rsidRPr="00F178DC">
          <w:rPr>
            <w:rStyle w:val="Hyperlink"/>
          </w:rPr>
          <w:t xml:space="preserve"> adverbial clauses (including comma use)</w:t>
        </w:r>
      </w:hyperlink>
      <w:r>
        <w:rPr>
          <w:rFonts w:eastAsia="Arial"/>
          <w:color w:val="000000" w:themeColor="text1"/>
          <w:szCs w:val="22"/>
        </w:rPr>
        <w:t>,</w:t>
      </w:r>
      <w:r w:rsidRPr="2573F93B">
        <w:rPr>
          <w:rFonts w:eastAsia="Arial"/>
          <w:color w:val="000000" w:themeColor="text1"/>
          <w:szCs w:val="22"/>
        </w:rPr>
        <w:t xml:space="preserve"> </w:t>
      </w:r>
      <w:hyperlink w:anchor="_Connectives">
        <w:r w:rsidRPr="2573F93B">
          <w:rPr>
            <w:rStyle w:val="Hyperlink"/>
            <w:rFonts w:eastAsia="Arial"/>
            <w:szCs w:val="22"/>
          </w:rPr>
          <w:t>Connectives</w:t>
        </w:r>
      </w:hyperlink>
      <w:r w:rsidRPr="00F178DC">
        <w:t>.</w:t>
      </w:r>
    </w:p>
    <w:p w14:paraId="4D0BA94B" w14:textId="77777777" w:rsidR="00092919" w:rsidRPr="0067009E" w:rsidRDefault="00092919" w:rsidP="00092919">
      <w:pPr>
        <w:pStyle w:val="Heading2"/>
      </w:pPr>
      <w:bookmarkStart w:id="105" w:name="_Cohesion_(including_cohesive"/>
      <w:bookmarkStart w:id="106" w:name="_Toc167188337"/>
      <w:bookmarkStart w:id="107" w:name="_Toc167200991"/>
      <w:bookmarkEnd w:id="105"/>
      <w:r w:rsidRPr="0067009E">
        <w:t>Cohesion (including cohesive devices and links)</w:t>
      </w:r>
      <w:bookmarkEnd w:id="106"/>
      <w:bookmarkEnd w:id="107"/>
    </w:p>
    <w:p w14:paraId="536A6E86" w14:textId="77777777" w:rsidR="00092919" w:rsidRDefault="00092919" w:rsidP="00092919">
      <w:pPr>
        <w:rPr>
          <w:rFonts w:eastAsia="Arial"/>
          <w:color w:val="000000" w:themeColor="text1"/>
          <w:szCs w:val="22"/>
        </w:rPr>
      </w:pPr>
      <w:r w:rsidRPr="2573F93B">
        <w:rPr>
          <w:rFonts w:eastAsia="Arial"/>
          <w:color w:val="000000" w:themeColor="text1"/>
          <w:szCs w:val="22"/>
        </w:rPr>
        <w:t>Cohesive devices are words or phrases that indicate a relationship with other words, phrases, clauses or paragraphs across a text (NESA 2024b). Cohesion is the use of language features to link parts of a text to make it easy to follow and understand referents (a word, phrase or object that is referred to) in the text (NESA 2024b). Cohesion ensures ideas are connected and linked clearly and logically, creating a coherent piece of text. For example:</w:t>
      </w:r>
    </w:p>
    <w:p w14:paraId="351EE113" w14:textId="77777777" w:rsidR="00092919" w:rsidRDefault="00092919" w:rsidP="001808B8">
      <w:pPr>
        <w:pStyle w:val="ListBullet"/>
        <w:numPr>
          <w:ilvl w:val="0"/>
          <w:numId w:val="1"/>
        </w:numPr>
      </w:pPr>
      <w:r w:rsidRPr="00D85692">
        <w:rPr>
          <w:rStyle w:val="Strong"/>
        </w:rPr>
        <w:t>Emma</w:t>
      </w:r>
      <w:r w:rsidRPr="2573F93B">
        <w:rPr>
          <w:b/>
          <w:bCs/>
        </w:rPr>
        <w:t xml:space="preserve"> </w:t>
      </w:r>
      <w:r w:rsidRPr="2573F93B">
        <w:t xml:space="preserve">forgot </w:t>
      </w:r>
      <w:r w:rsidRPr="00D85692">
        <w:rPr>
          <w:rStyle w:val="Strong"/>
        </w:rPr>
        <w:t>her</w:t>
      </w:r>
      <w:r w:rsidRPr="2573F93B">
        <w:rPr>
          <w:b/>
          <w:bCs/>
        </w:rPr>
        <w:t xml:space="preserve"> </w:t>
      </w:r>
      <w:r w:rsidRPr="00D85692">
        <w:rPr>
          <w:rStyle w:val="Emphasis"/>
        </w:rPr>
        <w:t>umbrella</w:t>
      </w:r>
      <w:r w:rsidRPr="2573F93B">
        <w:t xml:space="preserve">. </w:t>
      </w:r>
      <w:r w:rsidRPr="00D85692">
        <w:rPr>
          <w:rStyle w:val="Strong"/>
        </w:rPr>
        <w:t>She</w:t>
      </w:r>
      <w:r w:rsidRPr="2573F93B">
        <w:rPr>
          <w:b/>
          <w:bCs/>
        </w:rPr>
        <w:t xml:space="preserve"> </w:t>
      </w:r>
      <w:r w:rsidRPr="2573F93B">
        <w:t xml:space="preserve">raced back to get </w:t>
      </w:r>
      <w:r w:rsidRPr="00D85692">
        <w:rPr>
          <w:rStyle w:val="Emphasis"/>
        </w:rPr>
        <w:t>it</w:t>
      </w:r>
      <w:r w:rsidRPr="2573F93B">
        <w:rPr>
          <w:i/>
          <w:iCs/>
        </w:rPr>
        <w:t xml:space="preserve"> </w:t>
      </w:r>
      <w:r w:rsidRPr="2573F93B">
        <w:t xml:space="preserve">before the rain started. </w:t>
      </w:r>
      <w:r>
        <w:t>(</w:t>
      </w:r>
      <w:r w:rsidRPr="2573F93B">
        <w:t xml:space="preserve">cohesive device 1: ‘she/her’ </w:t>
      </w:r>
      <w:r>
        <w:t>[</w:t>
      </w:r>
      <w:r w:rsidRPr="2573F93B">
        <w:t>referring back to ‘Emma’</w:t>
      </w:r>
      <w:r>
        <w:t>]</w:t>
      </w:r>
      <w:r w:rsidRPr="2573F93B">
        <w:t xml:space="preserve">; cohesive device 2: ‘it’ </w:t>
      </w:r>
      <w:r>
        <w:t>[</w:t>
      </w:r>
      <w:r w:rsidRPr="2573F93B">
        <w:t>referring back to ‘her umbrella’]</w:t>
      </w:r>
      <w:r>
        <w:t>)</w:t>
      </w:r>
    </w:p>
    <w:p w14:paraId="7CAD59EF" w14:textId="77777777" w:rsidR="00092919" w:rsidRPr="00D85692" w:rsidRDefault="00092919" w:rsidP="00092919">
      <w:pPr>
        <w:pStyle w:val="Heading3"/>
      </w:pPr>
      <w:bookmarkStart w:id="108" w:name="_Subject-verb_agreement_(also"/>
      <w:bookmarkStart w:id="109" w:name="_Subject–verb_agreement_(also"/>
      <w:bookmarkStart w:id="110" w:name="_Toc167188338"/>
      <w:bookmarkStart w:id="111" w:name="_Toc167200992"/>
      <w:bookmarkEnd w:id="108"/>
      <w:bookmarkEnd w:id="109"/>
      <w:r w:rsidRPr="00D85692">
        <w:t>Subject</w:t>
      </w:r>
      <w:r>
        <w:t>–</w:t>
      </w:r>
      <w:r w:rsidRPr="00D85692">
        <w:t>verb agreement (also known as noun</w:t>
      </w:r>
      <w:r>
        <w:t>–</w:t>
      </w:r>
      <w:r w:rsidRPr="00D85692">
        <w:t>verb agreement)</w:t>
      </w:r>
      <w:bookmarkEnd w:id="110"/>
      <w:bookmarkEnd w:id="111"/>
    </w:p>
    <w:p w14:paraId="21602355" w14:textId="77777777" w:rsidR="00092919" w:rsidRDefault="00092919" w:rsidP="00092919">
      <w:pPr>
        <w:rPr>
          <w:rFonts w:eastAsia="Arial"/>
          <w:color w:val="000000" w:themeColor="text1"/>
          <w:szCs w:val="22"/>
        </w:rPr>
      </w:pPr>
      <w:r w:rsidRPr="2573F93B">
        <w:rPr>
          <w:rFonts w:eastAsia="Arial"/>
          <w:color w:val="000000" w:themeColor="text1"/>
          <w:szCs w:val="22"/>
        </w:rPr>
        <w:t>Subject</w:t>
      </w:r>
      <w:r>
        <w:rPr>
          <w:rFonts w:eastAsia="Arial"/>
          <w:color w:val="000000" w:themeColor="text1"/>
          <w:szCs w:val="22"/>
        </w:rPr>
        <w:t>–</w:t>
      </w:r>
      <w:r w:rsidRPr="2573F93B">
        <w:rPr>
          <w:rFonts w:eastAsia="Arial"/>
          <w:color w:val="000000" w:themeColor="text1"/>
          <w:szCs w:val="22"/>
        </w:rPr>
        <w:t>verb agreement occurs when the writer or speaker selects the correct verb for the noun or noun group to which it is referring (NESA 2024b).</w:t>
      </w:r>
    </w:p>
    <w:p w14:paraId="003830F3" w14:textId="77777777" w:rsidR="00092919" w:rsidRDefault="00092919" w:rsidP="00092919">
      <w:pPr>
        <w:rPr>
          <w:rFonts w:eastAsia="Arial"/>
          <w:color w:val="000000" w:themeColor="text1"/>
          <w:szCs w:val="22"/>
        </w:rPr>
      </w:pPr>
      <w:r w:rsidRPr="2573F93B">
        <w:rPr>
          <w:rFonts w:eastAsia="Arial"/>
          <w:color w:val="000000" w:themeColor="text1"/>
          <w:szCs w:val="22"/>
        </w:rPr>
        <w:t>Subject</w:t>
      </w:r>
      <w:r>
        <w:rPr>
          <w:rFonts w:eastAsia="Arial"/>
          <w:color w:val="000000" w:themeColor="text1"/>
          <w:szCs w:val="22"/>
        </w:rPr>
        <w:t>–</w:t>
      </w:r>
      <w:r w:rsidRPr="2573F93B">
        <w:rPr>
          <w:rFonts w:eastAsia="Arial"/>
          <w:color w:val="000000" w:themeColor="text1"/>
          <w:szCs w:val="22"/>
        </w:rPr>
        <w:t>verb agreement is important in building cohesive links in a text by ensuring the grammatical relationship between the subject and verb remains consistent.</w:t>
      </w:r>
    </w:p>
    <w:p w14:paraId="06BA8F2E" w14:textId="77777777" w:rsidR="00092919" w:rsidRDefault="00092919" w:rsidP="00092919">
      <w:pPr>
        <w:rPr>
          <w:rFonts w:eastAsia="Arial"/>
          <w:color w:val="000000" w:themeColor="text1"/>
          <w:szCs w:val="22"/>
        </w:rPr>
      </w:pPr>
      <w:r w:rsidRPr="2573F93B">
        <w:rPr>
          <w:rFonts w:eastAsia="Arial"/>
          <w:color w:val="000000" w:themeColor="text1"/>
          <w:szCs w:val="22"/>
        </w:rPr>
        <w:lastRenderedPageBreak/>
        <w:t xml:space="preserve">A </w:t>
      </w:r>
      <w:r w:rsidRPr="00D85692">
        <w:rPr>
          <w:rStyle w:val="Strong"/>
        </w:rPr>
        <w:t>verb</w:t>
      </w:r>
      <w:r w:rsidRPr="2573F93B">
        <w:rPr>
          <w:rFonts w:eastAsia="Arial"/>
          <w:color w:val="000000" w:themeColor="text1"/>
          <w:szCs w:val="22"/>
        </w:rPr>
        <w:t xml:space="preserve"> can be </w:t>
      </w:r>
      <w:r w:rsidRPr="00D85692">
        <w:rPr>
          <w:rStyle w:val="Emphasis"/>
        </w:rPr>
        <w:t>singular</w:t>
      </w:r>
      <w:r w:rsidRPr="2573F93B">
        <w:rPr>
          <w:rFonts w:eastAsia="Arial"/>
          <w:color w:val="000000" w:themeColor="text1"/>
          <w:szCs w:val="22"/>
        </w:rPr>
        <w:t xml:space="preserve"> or </w:t>
      </w:r>
      <w:r w:rsidRPr="00D85692">
        <w:rPr>
          <w:rStyle w:val="Emphasis"/>
        </w:rPr>
        <w:t>plural</w:t>
      </w:r>
      <w:r w:rsidRPr="2573F93B">
        <w:rPr>
          <w:rFonts w:eastAsia="Arial"/>
          <w:color w:val="000000" w:themeColor="text1"/>
          <w:szCs w:val="22"/>
        </w:rPr>
        <w:t xml:space="preserve"> in number and must match the </w:t>
      </w:r>
      <w:r w:rsidRPr="00D85692">
        <w:rPr>
          <w:rStyle w:val="Strong"/>
        </w:rPr>
        <w:t>subject</w:t>
      </w:r>
      <w:r w:rsidRPr="2573F93B">
        <w:rPr>
          <w:rFonts w:eastAsia="Arial"/>
          <w:color w:val="000000" w:themeColor="text1"/>
          <w:szCs w:val="22"/>
        </w:rPr>
        <w:t xml:space="preserve"> to which it relates. For example:</w:t>
      </w:r>
    </w:p>
    <w:p w14:paraId="3E139454" w14:textId="77777777" w:rsidR="00092919" w:rsidRDefault="00092919" w:rsidP="001808B8">
      <w:pPr>
        <w:pStyle w:val="ListBullet"/>
        <w:numPr>
          <w:ilvl w:val="0"/>
          <w:numId w:val="1"/>
        </w:numPr>
      </w:pPr>
      <w:r w:rsidRPr="2573F93B">
        <w:t xml:space="preserve">The bike </w:t>
      </w:r>
      <w:r w:rsidRPr="00D85692">
        <w:rPr>
          <w:rStyle w:val="Strong"/>
        </w:rPr>
        <w:t>was</w:t>
      </w:r>
      <w:r w:rsidRPr="2573F93B">
        <w:t xml:space="preserve"> here. </w:t>
      </w:r>
      <w:r>
        <w:t>(</w:t>
      </w:r>
      <w:r w:rsidRPr="2573F93B">
        <w:t>singular subject: ‘bike’; singular verb: ‘was’</w:t>
      </w:r>
      <w:r>
        <w:t>)</w:t>
      </w:r>
    </w:p>
    <w:p w14:paraId="102E40B6" w14:textId="77777777" w:rsidR="00092919" w:rsidRDefault="00092919" w:rsidP="001808B8">
      <w:pPr>
        <w:pStyle w:val="ListBullet"/>
        <w:numPr>
          <w:ilvl w:val="0"/>
          <w:numId w:val="1"/>
        </w:numPr>
      </w:pPr>
      <w:r w:rsidRPr="2573F93B">
        <w:t xml:space="preserve">The bikes </w:t>
      </w:r>
      <w:r w:rsidRPr="00D85692">
        <w:rPr>
          <w:rStyle w:val="Strong"/>
        </w:rPr>
        <w:t>were</w:t>
      </w:r>
      <w:r w:rsidRPr="2573F93B">
        <w:t xml:space="preserve"> here. </w:t>
      </w:r>
      <w:r>
        <w:t>(</w:t>
      </w:r>
      <w:r w:rsidRPr="2573F93B">
        <w:t>plural subject: ‘bikes’; plural verb: ‘were’</w:t>
      </w:r>
      <w:r>
        <w:t>)</w:t>
      </w:r>
    </w:p>
    <w:p w14:paraId="59754761" w14:textId="77777777" w:rsidR="00092919" w:rsidRDefault="00092919" w:rsidP="00092919">
      <w:pPr>
        <w:rPr>
          <w:rFonts w:eastAsia="Arial"/>
          <w:color w:val="000000" w:themeColor="text1"/>
          <w:szCs w:val="22"/>
        </w:rPr>
      </w:pPr>
      <w:r w:rsidRPr="2573F93B">
        <w:rPr>
          <w:rFonts w:eastAsia="Arial"/>
          <w:color w:val="000000" w:themeColor="text1"/>
          <w:szCs w:val="22"/>
        </w:rPr>
        <w:t>The key to correct verb agreement is this simple rule: If the subject is singular, the verb must be singular</w:t>
      </w:r>
      <w:r>
        <w:rPr>
          <w:rFonts w:eastAsia="Arial"/>
          <w:color w:val="000000" w:themeColor="text1"/>
          <w:szCs w:val="22"/>
        </w:rPr>
        <w:t>.</w:t>
      </w:r>
      <w:r w:rsidRPr="2573F93B">
        <w:rPr>
          <w:rFonts w:eastAsia="Arial"/>
          <w:color w:val="000000" w:themeColor="text1"/>
          <w:szCs w:val="22"/>
        </w:rPr>
        <w:t xml:space="preserve"> </w:t>
      </w:r>
      <w:r>
        <w:rPr>
          <w:rFonts w:eastAsia="Arial"/>
          <w:color w:val="000000" w:themeColor="text1"/>
          <w:szCs w:val="22"/>
        </w:rPr>
        <w:t>I</w:t>
      </w:r>
      <w:r w:rsidRPr="2573F93B">
        <w:rPr>
          <w:rFonts w:eastAsia="Arial"/>
          <w:color w:val="000000" w:themeColor="text1"/>
          <w:szCs w:val="22"/>
        </w:rPr>
        <w:t>f the subject is plural, the verb must be plural.</w:t>
      </w:r>
    </w:p>
    <w:p w14:paraId="03403619" w14:textId="77777777" w:rsidR="00092919" w:rsidRPr="00E506E4" w:rsidRDefault="00092919" w:rsidP="00092919">
      <w:pPr>
        <w:pStyle w:val="Heading3"/>
      </w:pPr>
      <w:bookmarkStart w:id="112" w:name="_Noun-pronoun_referencing"/>
      <w:bookmarkStart w:id="113" w:name="_Noun–pronoun_referencing"/>
      <w:bookmarkStart w:id="114" w:name="_Toc167188339"/>
      <w:bookmarkStart w:id="115" w:name="_Toc167200993"/>
      <w:bookmarkEnd w:id="112"/>
      <w:bookmarkEnd w:id="113"/>
      <w:r w:rsidRPr="00E506E4">
        <w:t>Noun</w:t>
      </w:r>
      <w:r>
        <w:t>–</w:t>
      </w:r>
      <w:r w:rsidRPr="00E506E4">
        <w:t>pronoun referencing</w:t>
      </w:r>
      <w:bookmarkEnd w:id="114"/>
      <w:bookmarkEnd w:id="115"/>
    </w:p>
    <w:p w14:paraId="51681919" w14:textId="77777777" w:rsidR="00092919" w:rsidRDefault="00092919" w:rsidP="00092919">
      <w:pPr>
        <w:rPr>
          <w:rFonts w:eastAsia="Arial"/>
          <w:color w:val="000000" w:themeColor="text1"/>
          <w:szCs w:val="22"/>
        </w:rPr>
      </w:pPr>
      <w:r w:rsidRPr="2573F93B">
        <w:rPr>
          <w:rFonts w:eastAsia="Arial"/>
          <w:color w:val="000000" w:themeColor="text1"/>
          <w:szCs w:val="22"/>
        </w:rPr>
        <w:t>Noun</w:t>
      </w:r>
      <w:r>
        <w:rPr>
          <w:rFonts w:eastAsia="Arial"/>
          <w:color w:val="000000" w:themeColor="text1"/>
          <w:szCs w:val="22"/>
        </w:rPr>
        <w:t>–</w:t>
      </w:r>
      <w:r w:rsidRPr="2573F93B">
        <w:rPr>
          <w:rFonts w:eastAsia="Arial"/>
          <w:color w:val="000000" w:themeColor="text1"/>
          <w:szCs w:val="22"/>
        </w:rPr>
        <w:t>pronoun referencing (also known as noun</w:t>
      </w:r>
      <w:r>
        <w:rPr>
          <w:rFonts w:eastAsia="Arial"/>
          <w:color w:val="000000" w:themeColor="text1"/>
          <w:szCs w:val="22"/>
        </w:rPr>
        <w:t>–</w:t>
      </w:r>
      <w:r w:rsidRPr="2573F93B">
        <w:rPr>
          <w:rFonts w:eastAsia="Arial"/>
          <w:color w:val="000000" w:themeColor="text1"/>
          <w:szCs w:val="22"/>
        </w:rPr>
        <w:t>pronoun agreement) occurs where the correct pronoun is selected for the noun or noun group to which it is referring (NESA 2024b). Using pronouns in the place of nouns can make written language less repetitive and help build cohesion across a text.</w:t>
      </w:r>
    </w:p>
    <w:p w14:paraId="2197C0E2"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When using a pronoun to refer to a noun, there should be agreement in </w:t>
      </w:r>
      <w:r w:rsidRPr="00E506E4">
        <w:rPr>
          <w:rStyle w:val="Strong"/>
        </w:rPr>
        <w:t>number</w:t>
      </w:r>
      <w:r w:rsidRPr="2573F93B">
        <w:rPr>
          <w:rFonts w:eastAsia="Arial"/>
          <w:color w:val="000000" w:themeColor="text1"/>
          <w:szCs w:val="22"/>
        </w:rPr>
        <w:t xml:space="preserve">. If the noun/noun group it refers to is </w:t>
      </w:r>
      <w:r w:rsidRPr="00E506E4">
        <w:rPr>
          <w:rStyle w:val="Emphasis"/>
        </w:rPr>
        <w:t>singular</w:t>
      </w:r>
      <w:r w:rsidRPr="2573F93B">
        <w:rPr>
          <w:rFonts w:eastAsia="Arial"/>
          <w:color w:val="000000" w:themeColor="text1"/>
          <w:szCs w:val="22"/>
        </w:rPr>
        <w:t xml:space="preserve">, the pronoun is also </w:t>
      </w:r>
      <w:r w:rsidRPr="00E506E4">
        <w:rPr>
          <w:rStyle w:val="Emphasis"/>
        </w:rPr>
        <w:t>singular</w:t>
      </w:r>
      <w:r w:rsidRPr="2573F93B">
        <w:rPr>
          <w:rFonts w:eastAsia="Arial"/>
          <w:color w:val="000000" w:themeColor="text1"/>
          <w:szCs w:val="22"/>
        </w:rPr>
        <w:t xml:space="preserve">. If the noun/noun group it refers to is </w:t>
      </w:r>
      <w:r w:rsidRPr="00E506E4">
        <w:rPr>
          <w:rStyle w:val="Emphasis"/>
        </w:rPr>
        <w:t>plural</w:t>
      </w:r>
      <w:r w:rsidRPr="2573F93B">
        <w:rPr>
          <w:rFonts w:eastAsia="Arial"/>
          <w:color w:val="000000" w:themeColor="text1"/>
          <w:szCs w:val="22"/>
        </w:rPr>
        <w:t xml:space="preserve">, the pronoun is </w:t>
      </w:r>
      <w:r w:rsidRPr="00E506E4">
        <w:rPr>
          <w:rStyle w:val="Emphasis"/>
        </w:rPr>
        <w:t>plural</w:t>
      </w:r>
      <w:r w:rsidRPr="2573F93B">
        <w:rPr>
          <w:rFonts w:eastAsia="Arial"/>
          <w:color w:val="000000" w:themeColor="text1"/>
          <w:szCs w:val="22"/>
        </w:rPr>
        <w:t>. For example:</w:t>
      </w:r>
    </w:p>
    <w:p w14:paraId="55CF5EB0" w14:textId="77777777" w:rsidR="00092919" w:rsidRDefault="00092919" w:rsidP="001808B8">
      <w:pPr>
        <w:pStyle w:val="ListBullet"/>
        <w:numPr>
          <w:ilvl w:val="0"/>
          <w:numId w:val="1"/>
        </w:numPr>
      </w:pPr>
      <w:r w:rsidRPr="00E506E4">
        <w:rPr>
          <w:rStyle w:val="Strong"/>
        </w:rPr>
        <w:t>The young boy down the road</w:t>
      </w:r>
      <w:r w:rsidRPr="2573F93B">
        <w:t xml:space="preserve"> likes playing in the garden. </w:t>
      </w:r>
      <w:r w:rsidRPr="00E506E4">
        <w:rPr>
          <w:rStyle w:val="Strong"/>
        </w:rPr>
        <w:t>He</w:t>
      </w:r>
      <w:r w:rsidRPr="2573F93B">
        <w:t xml:space="preserve"> will stay outside all day whenever possible. </w:t>
      </w:r>
      <w:r>
        <w:t>(</w:t>
      </w:r>
      <w:r w:rsidRPr="2573F93B">
        <w:t>noun group: ‘</w:t>
      </w:r>
      <w:r>
        <w:t>t</w:t>
      </w:r>
      <w:r w:rsidRPr="2573F93B">
        <w:t xml:space="preserve">he young boy down the road’ </w:t>
      </w:r>
      <w:r>
        <w:t>[</w:t>
      </w:r>
      <w:r w:rsidRPr="2573F93B">
        <w:t>singular</w:t>
      </w:r>
      <w:r>
        <w:t>]</w:t>
      </w:r>
      <w:r w:rsidRPr="2573F93B">
        <w:t xml:space="preserve">; personal pronoun: ‘he’ </w:t>
      </w:r>
      <w:r>
        <w:t>[</w:t>
      </w:r>
      <w:r w:rsidRPr="2573F93B">
        <w:t>singular]</w:t>
      </w:r>
      <w:r>
        <w:t>)</w:t>
      </w:r>
    </w:p>
    <w:p w14:paraId="0F7075CF" w14:textId="77777777" w:rsidR="00092919" w:rsidRDefault="00092919" w:rsidP="001808B8">
      <w:pPr>
        <w:pStyle w:val="ListBullet"/>
        <w:numPr>
          <w:ilvl w:val="0"/>
          <w:numId w:val="1"/>
        </w:numPr>
      </w:pPr>
      <w:r w:rsidRPr="00E506E4">
        <w:rPr>
          <w:rStyle w:val="Strong"/>
        </w:rPr>
        <w:t>Elephants</w:t>
      </w:r>
      <w:r w:rsidRPr="2573F93B">
        <w:t xml:space="preserve"> are intelligent. </w:t>
      </w:r>
      <w:r w:rsidRPr="00E506E4">
        <w:rPr>
          <w:rStyle w:val="Strong"/>
        </w:rPr>
        <w:t>They</w:t>
      </w:r>
      <w:r w:rsidRPr="2573F93B">
        <w:t xml:space="preserve"> display remarkable problem-solving skills when faced with challenging situations. </w:t>
      </w:r>
      <w:r>
        <w:t>(</w:t>
      </w:r>
      <w:r w:rsidRPr="2573F93B">
        <w:t xml:space="preserve">common noun: ‘elephants’ </w:t>
      </w:r>
      <w:r>
        <w:t>[</w:t>
      </w:r>
      <w:r w:rsidRPr="2573F93B">
        <w:t>plural</w:t>
      </w:r>
      <w:r>
        <w:t>]</w:t>
      </w:r>
      <w:r w:rsidRPr="2573F93B">
        <w:t xml:space="preserve">; personal pronoun: ‘they’ </w:t>
      </w:r>
      <w:r>
        <w:t>[</w:t>
      </w:r>
      <w:r w:rsidRPr="2573F93B">
        <w:t>plural]</w:t>
      </w:r>
      <w:r>
        <w:t>)</w:t>
      </w:r>
    </w:p>
    <w:p w14:paraId="686440F1" w14:textId="77777777" w:rsidR="00092919" w:rsidRDefault="00092919" w:rsidP="00092919">
      <w:pPr>
        <w:rPr>
          <w:rFonts w:eastAsia="Arial"/>
          <w:color w:val="000000" w:themeColor="text1"/>
          <w:szCs w:val="22"/>
        </w:rPr>
      </w:pPr>
      <w:r>
        <w:rPr>
          <w:rFonts w:eastAsia="Arial"/>
          <w:color w:val="000000" w:themeColor="text1"/>
          <w:szCs w:val="22"/>
        </w:rPr>
        <w:t xml:space="preserve">Noun–pronoun </w:t>
      </w:r>
      <w:r w:rsidRPr="2573F93B">
        <w:rPr>
          <w:rFonts w:eastAsia="Arial"/>
          <w:color w:val="000000" w:themeColor="text1"/>
          <w:szCs w:val="22"/>
        </w:rPr>
        <w:t xml:space="preserve">references should also agree in </w:t>
      </w:r>
      <w:r w:rsidRPr="00E506E4">
        <w:rPr>
          <w:rStyle w:val="Strong"/>
        </w:rPr>
        <w:t>gender</w:t>
      </w:r>
      <w:r w:rsidRPr="2573F93B">
        <w:rPr>
          <w:rFonts w:eastAsia="Arial"/>
          <w:color w:val="000000" w:themeColor="text1"/>
          <w:szCs w:val="22"/>
        </w:rPr>
        <w:t>.</w:t>
      </w:r>
    </w:p>
    <w:p w14:paraId="691C46F9" w14:textId="77777777" w:rsidR="00092919" w:rsidRDefault="00092919" w:rsidP="00092919">
      <w:pPr>
        <w:pStyle w:val="FeatureBox2"/>
      </w:pPr>
      <w:r w:rsidRPr="00AF7BC2">
        <w:rPr>
          <w:rStyle w:val="Strong"/>
        </w:rPr>
        <w:lastRenderedPageBreak/>
        <w:t>Note</w:t>
      </w:r>
      <w:r w:rsidRPr="2573F93B">
        <w:rPr>
          <w:rStyle w:val="Strong"/>
          <w:rFonts w:eastAsia="Arial"/>
          <w:color w:val="000000" w:themeColor="text1"/>
          <w:szCs w:val="22"/>
        </w:rPr>
        <w:t>:</w:t>
      </w:r>
      <w:r w:rsidRPr="2573F93B">
        <w:t xml:space="preserve"> in an effort to avoid sexist statements</w:t>
      </w:r>
      <w:r>
        <w:t>,</w:t>
      </w:r>
      <w:r w:rsidRPr="2573F93B">
        <w:t xml:space="preserve"> the plurals </w:t>
      </w:r>
      <w:r w:rsidRPr="00AF7BC2">
        <w:rPr>
          <w:rStyle w:val="Emphasis"/>
        </w:rPr>
        <w:t xml:space="preserve">they </w:t>
      </w:r>
      <w:r w:rsidRPr="2573F93B">
        <w:t xml:space="preserve">and </w:t>
      </w:r>
      <w:r w:rsidRPr="00AF7BC2">
        <w:rPr>
          <w:rStyle w:val="Emphasis"/>
        </w:rPr>
        <w:t>their</w:t>
      </w:r>
      <w:r w:rsidRPr="2573F93B">
        <w:t xml:space="preserve"> are sometimes used in place of </w:t>
      </w:r>
      <w:r w:rsidRPr="00B50137">
        <w:rPr>
          <w:i/>
          <w:iCs/>
        </w:rPr>
        <w:t>his</w:t>
      </w:r>
      <w:r w:rsidRPr="2573F93B">
        <w:t xml:space="preserve"> or </w:t>
      </w:r>
      <w:r w:rsidRPr="00B50137">
        <w:rPr>
          <w:i/>
          <w:iCs/>
        </w:rPr>
        <w:t>her</w:t>
      </w:r>
      <w:r w:rsidRPr="2573F93B">
        <w:t>, without regard for the rules of agreement.</w:t>
      </w:r>
    </w:p>
    <w:p w14:paraId="7CDBAE19" w14:textId="77777777" w:rsidR="00092919" w:rsidRPr="00AF7BC2" w:rsidRDefault="00092919" w:rsidP="00092919">
      <w:pPr>
        <w:pStyle w:val="Heading4"/>
      </w:pPr>
      <w:bookmarkStart w:id="116" w:name="_Backward_and_forward"/>
      <w:bookmarkEnd w:id="116"/>
      <w:r w:rsidRPr="00AF7BC2">
        <w:t xml:space="preserve">Backward and forward </w:t>
      </w:r>
      <w:r>
        <w:t xml:space="preserve">noun–pronoun </w:t>
      </w:r>
      <w:r w:rsidRPr="00AF7BC2">
        <w:t>referencing</w:t>
      </w:r>
    </w:p>
    <w:p w14:paraId="12B2E7A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Pronouns can refer </w:t>
      </w:r>
      <w:r w:rsidRPr="00AF7BC2">
        <w:rPr>
          <w:rStyle w:val="Emphasis"/>
        </w:rPr>
        <w:t>backwards</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AF7BC2">
        <w:rPr>
          <w:rStyle w:val="Emphasis"/>
        </w:rPr>
        <w:t>forwards</w:t>
      </w:r>
      <w:r w:rsidRPr="2573F93B">
        <w:rPr>
          <w:rFonts w:eastAsia="Arial"/>
          <w:i/>
          <w:iCs/>
          <w:color w:val="000000" w:themeColor="text1"/>
          <w:szCs w:val="22"/>
        </w:rPr>
        <w:t xml:space="preserve"> </w:t>
      </w:r>
      <w:r w:rsidRPr="2573F93B">
        <w:rPr>
          <w:rFonts w:eastAsia="Arial"/>
          <w:color w:val="000000" w:themeColor="text1"/>
          <w:szCs w:val="22"/>
        </w:rPr>
        <w:t>to nouns:</w:t>
      </w:r>
    </w:p>
    <w:p w14:paraId="746D9ACD" w14:textId="77777777" w:rsidR="00092919" w:rsidRDefault="00092919" w:rsidP="001808B8">
      <w:pPr>
        <w:pStyle w:val="ListBullet"/>
        <w:numPr>
          <w:ilvl w:val="0"/>
          <w:numId w:val="1"/>
        </w:numPr>
      </w:pPr>
      <w:r w:rsidRPr="00AF7BC2">
        <w:rPr>
          <w:rStyle w:val="Strong"/>
        </w:rPr>
        <w:t>Backward referencing</w:t>
      </w:r>
      <w:r w:rsidRPr="2573F93B">
        <w:t xml:space="preserve"> involves the pronoun </w:t>
      </w:r>
      <w:r w:rsidRPr="00AF7BC2">
        <w:rPr>
          <w:rStyle w:val="Emphasis"/>
        </w:rPr>
        <w:t>referring back</w:t>
      </w:r>
      <w:r w:rsidRPr="2573F93B">
        <w:t xml:space="preserve"> to the noun that was mentioned earlier. This is the most common type of pronoun referencing</w:t>
      </w:r>
      <w:r>
        <w:t>,</w:t>
      </w:r>
      <w:r w:rsidRPr="2573F93B">
        <w:t xml:space="preserve"> as it contributes to a text’s clarity and cohesion. For example</w:t>
      </w:r>
      <w:r>
        <w:t>:</w:t>
      </w:r>
    </w:p>
    <w:p w14:paraId="2BD89FF6" w14:textId="77777777" w:rsidR="00092919" w:rsidRDefault="00092919" w:rsidP="001808B8">
      <w:pPr>
        <w:pStyle w:val="ListBullet2"/>
        <w:widowControl/>
        <w:numPr>
          <w:ilvl w:val="0"/>
          <w:numId w:val="8"/>
        </w:numPr>
        <w:ind w:left="1134" w:hanging="567"/>
        <w:mirrorIndents w:val="0"/>
      </w:pPr>
      <w:r w:rsidRPr="001A7A69">
        <w:rPr>
          <w:rStyle w:val="Strong"/>
        </w:rPr>
        <w:t>Xi</w:t>
      </w:r>
      <w:r w:rsidRPr="2573F93B">
        <w:t xml:space="preserve"> walked briskly down the street. </w:t>
      </w:r>
      <w:r w:rsidRPr="001A7A69">
        <w:rPr>
          <w:rStyle w:val="Strong"/>
        </w:rPr>
        <w:t>He</w:t>
      </w:r>
      <w:r w:rsidRPr="2573F93B">
        <w:t xml:space="preserve"> noticed a black cat. </w:t>
      </w:r>
      <w:r>
        <w:t>(</w:t>
      </w:r>
      <w:r w:rsidRPr="2573F93B">
        <w:t>proper noun: ‘Xi’; pronoun: ‘he’</w:t>
      </w:r>
      <w:r>
        <w:t>)</w:t>
      </w:r>
    </w:p>
    <w:p w14:paraId="307D7304" w14:textId="77777777" w:rsidR="00092919" w:rsidRDefault="00092919" w:rsidP="001808B8">
      <w:pPr>
        <w:pStyle w:val="ListBullet"/>
        <w:numPr>
          <w:ilvl w:val="0"/>
          <w:numId w:val="1"/>
        </w:numPr>
      </w:pPr>
      <w:r w:rsidRPr="001A7A69">
        <w:rPr>
          <w:rStyle w:val="Strong"/>
        </w:rPr>
        <w:t>Forward referencing</w:t>
      </w:r>
      <w:r w:rsidRPr="2573F93B">
        <w:t xml:space="preserve"> involves the pronoun being introduced </w:t>
      </w:r>
      <w:r w:rsidRPr="001A7A69">
        <w:rPr>
          <w:rStyle w:val="Emphasis"/>
        </w:rPr>
        <w:t>before</w:t>
      </w:r>
      <w:r w:rsidRPr="2573F93B">
        <w:t xml:space="preserve"> the noun it references. This can create anticipation or suspense</w:t>
      </w:r>
      <w:r>
        <w:t>,</w:t>
      </w:r>
      <w:r w:rsidRPr="2573F93B">
        <w:t xml:space="preserve"> as the reader does not know to whom the pronoun refers. For example</w:t>
      </w:r>
      <w:r>
        <w:t>:</w:t>
      </w:r>
    </w:p>
    <w:p w14:paraId="57B22157" w14:textId="77777777" w:rsidR="00092919" w:rsidRDefault="00092919" w:rsidP="001808B8">
      <w:pPr>
        <w:pStyle w:val="ListBullet2"/>
        <w:widowControl/>
        <w:numPr>
          <w:ilvl w:val="0"/>
          <w:numId w:val="8"/>
        </w:numPr>
        <w:ind w:left="1134" w:hanging="567"/>
        <w:mirrorIndents w:val="0"/>
      </w:pPr>
      <w:r w:rsidRPr="2573F93B">
        <w:t xml:space="preserve">As </w:t>
      </w:r>
      <w:r w:rsidRPr="001A7A69">
        <w:rPr>
          <w:rStyle w:val="Strong"/>
        </w:rPr>
        <w:t>he</w:t>
      </w:r>
      <w:r w:rsidRPr="2573F93B">
        <w:t xml:space="preserve"> briskly walked down the street, </w:t>
      </w:r>
      <w:r w:rsidRPr="001A7A69">
        <w:rPr>
          <w:rStyle w:val="Strong"/>
        </w:rPr>
        <w:t>Xi</w:t>
      </w:r>
      <w:r w:rsidRPr="2573F93B">
        <w:t xml:space="preserve"> noticed a black cat. </w:t>
      </w:r>
      <w:r>
        <w:t>(</w:t>
      </w:r>
      <w:r w:rsidRPr="2573F93B">
        <w:t>pronoun: ‘he’; proper noun: ‘Xi’</w:t>
      </w:r>
      <w:r>
        <w:t>)</w:t>
      </w:r>
    </w:p>
    <w:p w14:paraId="67B5EBFB" w14:textId="77777777" w:rsidR="00092919" w:rsidRPr="00430EE4" w:rsidRDefault="00092919" w:rsidP="00092919">
      <w:pPr>
        <w:pStyle w:val="Heading3"/>
      </w:pPr>
      <w:bookmarkStart w:id="117" w:name="_Connectives"/>
      <w:bookmarkStart w:id="118" w:name="_Toc167188340"/>
      <w:bookmarkStart w:id="119" w:name="_Toc167200994"/>
      <w:bookmarkEnd w:id="117"/>
      <w:r w:rsidRPr="00430EE4">
        <w:t>Connectives</w:t>
      </w:r>
      <w:bookmarkEnd w:id="118"/>
      <w:bookmarkEnd w:id="119"/>
    </w:p>
    <w:p w14:paraId="492AF32B" w14:textId="77777777" w:rsidR="00092919" w:rsidRDefault="00092919" w:rsidP="00092919">
      <w:pPr>
        <w:rPr>
          <w:rFonts w:eastAsia="Arial"/>
          <w:color w:val="000000" w:themeColor="text1"/>
          <w:szCs w:val="22"/>
        </w:rPr>
      </w:pPr>
      <w:r w:rsidRPr="2573F93B">
        <w:rPr>
          <w:rFonts w:eastAsia="Arial"/>
          <w:color w:val="000000" w:themeColor="text1"/>
          <w:szCs w:val="22"/>
        </w:rPr>
        <w:t>Connectives are words or groups of words that link ideas. They can be used between sentences or to introduce a new paragraph. Connectives provide ‘signposts’ for the reader, showing how the text is developing and what might come next (Winch 2013).</w:t>
      </w:r>
    </w:p>
    <w:p w14:paraId="0FBFA38C"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Connectives are like conjunctions; however, they should not be confused. Conjunctions join 2 clauses within sentences, and </w:t>
      </w:r>
      <w:r w:rsidRPr="00AA4D13">
        <w:rPr>
          <w:rStyle w:val="Strong"/>
        </w:rPr>
        <w:t>connectives create links between sentences and longer sections of text</w:t>
      </w:r>
      <w:r w:rsidRPr="2573F93B">
        <w:rPr>
          <w:rFonts w:eastAsia="Arial"/>
          <w:color w:val="000000" w:themeColor="text1"/>
          <w:szCs w:val="22"/>
        </w:rPr>
        <w:t>. Text connectives can be placed in various positions within a sentence, unlike conjunctions (Derewianka 2022).</w:t>
      </w:r>
    </w:p>
    <w:p w14:paraId="45F1ED0D" w14:textId="77777777" w:rsidR="00092919" w:rsidRDefault="00092919" w:rsidP="00092919">
      <w:pPr>
        <w:rPr>
          <w:rFonts w:eastAsia="Arial"/>
          <w:color w:val="000000" w:themeColor="text1"/>
          <w:szCs w:val="22"/>
        </w:rPr>
      </w:pPr>
      <w:r w:rsidRPr="2573F93B">
        <w:rPr>
          <w:rFonts w:eastAsia="Arial"/>
          <w:color w:val="000000" w:themeColor="text1"/>
          <w:szCs w:val="22"/>
        </w:rPr>
        <w:lastRenderedPageBreak/>
        <w:t>When a sentence begins with a connective, a comma is needed to separate the connective from the rest of the sentence. For example:</w:t>
      </w:r>
    </w:p>
    <w:p w14:paraId="6D1FF897" w14:textId="77777777" w:rsidR="00092919" w:rsidRDefault="00092919" w:rsidP="001808B8">
      <w:pPr>
        <w:pStyle w:val="ListBullet"/>
        <w:numPr>
          <w:ilvl w:val="0"/>
          <w:numId w:val="1"/>
        </w:numPr>
      </w:pPr>
      <w:r w:rsidRPr="2573F93B">
        <w:t xml:space="preserve">Jane didn’t like the rain. </w:t>
      </w:r>
      <w:r w:rsidRPr="00AA4D13">
        <w:rPr>
          <w:rStyle w:val="Strong"/>
        </w:rPr>
        <w:t>As a result</w:t>
      </w:r>
      <w:r w:rsidRPr="2573F93B">
        <w:t xml:space="preserve">, she decided to stay home and read a book.’ </w:t>
      </w:r>
      <w:r>
        <w:t>(</w:t>
      </w:r>
      <w:r w:rsidRPr="2573F93B">
        <w:t>connective: ‘</w:t>
      </w:r>
      <w:r>
        <w:t>a</w:t>
      </w:r>
      <w:r w:rsidRPr="2573F93B">
        <w:t xml:space="preserve">s a result’ </w:t>
      </w:r>
      <w:r>
        <w:t>[</w:t>
      </w:r>
      <w:r w:rsidRPr="2573F93B">
        <w:t>links Jane’s actions to her attitude toward rain]</w:t>
      </w:r>
      <w:r>
        <w:t>)</w:t>
      </w:r>
    </w:p>
    <w:p w14:paraId="7E90B622" w14:textId="77777777" w:rsidR="00092919" w:rsidRDefault="00092919" w:rsidP="001808B8">
      <w:pPr>
        <w:pStyle w:val="ListBullet"/>
        <w:numPr>
          <w:ilvl w:val="0"/>
          <w:numId w:val="1"/>
        </w:numPr>
      </w:pPr>
      <w:r w:rsidRPr="2573F93B">
        <w:t xml:space="preserve">The study found a significant improvement in the number of animals being born outside of their usual habitat. These findings, </w:t>
      </w:r>
      <w:r w:rsidRPr="00AA4D13">
        <w:rPr>
          <w:rStyle w:val="Strong"/>
        </w:rPr>
        <w:t>consequently</w:t>
      </w:r>
      <w:r w:rsidRPr="2573F93B">
        <w:t xml:space="preserve">, mean that further research needs to be conducted. </w:t>
      </w:r>
      <w:r>
        <w:t>(</w:t>
      </w:r>
      <w:r w:rsidRPr="2573F93B">
        <w:t xml:space="preserve">connective: ‘consequently’ </w:t>
      </w:r>
      <w:r>
        <w:t>[</w:t>
      </w:r>
      <w:r w:rsidRPr="2573F93B">
        <w:t>links the findings of the study to the need for further research]</w:t>
      </w:r>
      <w:r>
        <w:t>)</w:t>
      </w:r>
    </w:p>
    <w:p w14:paraId="10A82B2B" w14:textId="77777777" w:rsidR="00092919" w:rsidRPr="00AA4D13" w:rsidRDefault="00092919" w:rsidP="00092919">
      <w:pPr>
        <w:pStyle w:val="Heading4"/>
      </w:pPr>
      <w:bookmarkStart w:id="120" w:name="_Types_of_connectives"/>
      <w:bookmarkEnd w:id="120"/>
      <w:r w:rsidRPr="00AA4D13">
        <w:t>Types of connectives</w:t>
      </w:r>
    </w:p>
    <w:p w14:paraId="1E8CCAFE" w14:textId="77777777" w:rsidR="00092919" w:rsidRPr="00AA4D13" w:rsidRDefault="00092919" w:rsidP="00092919">
      <w:pPr>
        <w:pStyle w:val="Heading5"/>
      </w:pPr>
      <w:bookmarkStart w:id="121" w:name="_Temporal_connectives"/>
      <w:bookmarkEnd w:id="121"/>
      <w:r w:rsidRPr="00AA4D13">
        <w:t>Temporal connectives</w:t>
      </w:r>
    </w:p>
    <w:p w14:paraId="1A5438DC" w14:textId="77777777" w:rsidR="00092919" w:rsidRDefault="00092919" w:rsidP="00092919">
      <w:r w:rsidRPr="2573F93B">
        <w:t>Temporal connectives are words that indicate when something is happening (NESA 2024b). For example:</w:t>
      </w:r>
    </w:p>
    <w:p w14:paraId="2C160772" w14:textId="77777777" w:rsidR="00092919" w:rsidRDefault="00092919" w:rsidP="001808B8">
      <w:pPr>
        <w:pStyle w:val="ListBullet"/>
        <w:numPr>
          <w:ilvl w:val="0"/>
          <w:numId w:val="1"/>
        </w:numPr>
      </w:pPr>
      <w:r w:rsidRPr="2573F93B">
        <w:t xml:space="preserve">I want to go to the park. </w:t>
      </w:r>
      <w:r w:rsidRPr="005833CC">
        <w:rPr>
          <w:rStyle w:val="Strong"/>
        </w:rPr>
        <w:t>Afterwards</w:t>
      </w:r>
      <w:r w:rsidRPr="2573F93B">
        <w:t xml:space="preserve">, I think we should go to the zoo. </w:t>
      </w:r>
      <w:r>
        <w:t>(</w:t>
      </w:r>
      <w:r w:rsidRPr="2573F93B">
        <w:t>temporal connective: ‘afterwards’</w:t>
      </w:r>
      <w:r>
        <w:t>)</w:t>
      </w:r>
    </w:p>
    <w:p w14:paraId="64286ABE" w14:textId="77777777" w:rsidR="00092919" w:rsidRDefault="00092919" w:rsidP="00092919">
      <w:pPr>
        <w:rPr>
          <w:rFonts w:eastAsia="Arial"/>
          <w:color w:val="000000" w:themeColor="text1"/>
          <w:szCs w:val="22"/>
        </w:rPr>
      </w:pPr>
      <w:r w:rsidRPr="2573F93B">
        <w:rPr>
          <w:rFonts w:eastAsia="Arial"/>
          <w:color w:val="000000" w:themeColor="text1"/>
          <w:szCs w:val="22"/>
        </w:rPr>
        <w:t>Commonly used temporal connectives include:</w:t>
      </w:r>
    </w:p>
    <w:p w14:paraId="7D93DC0D" w14:textId="77777777" w:rsidR="00092919" w:rsidRDefault="00092919" w:rsidP="001808B8">
      <w:pPr>
        <w:pStyle w:val="FeatureBox"/>
        <w:numPr>
          <w:ilvl w:val="0"/>
          <w:numId w:val="23"/>
        </w:numPr>
        <w:ind w:left="567" w:hanging="567"/>
      </w:pPr>
      <w:r w:rsidRPr="003849A5">
        <w:rPr>
          <w:rStyle w:val="Strong"/>
        </w:rPr>
        <w:t>Temporal connectives</w:t>
      </w:r>
      <w:r>
        <w:t xml:space="preserve">: </w:t>
      </w:r>
      <w:r w:rsidRPr="003849A5">
        <w:t>first, next, finally, before, after, then, soon, earlier, afterwards, later, previously, in the end</w:t>
      </w:r>
      <w:r>
        <w:t>.</w:t>
      </w:r>
    </w:p>
    <w:p w14:paraId="2C6DE78B" w14:textId="77777777" w:rsidR="00092919" w:rsidRPr="008A79BE" w:rsidRDefault="00092919" w:rsidP="00092919">
      <w:pPr>
        <w:pStyle w:val="Heading5"/>
      </w:pPr>
      <w:bookmarkStart w:id="122" w:name="_Conditional_connectives"/>
      <w:bookmarkEnd w:id="122"/>
      <w:r w:rsidRPr="008A79BE">
        <w:t>Conditional connectives</w:t>
      </w:r>
    </w:p>
    <w:p w14:paraId="0F588D0D" w14:textId="77777777" w:rsidR="00092919" w:rsidRDefault="00092919" w:rsidP="00092919">
      <w:pPr>
        <w:rPr>
          <w:rFonts w:eastAsia="Arial"/>
          <w:color w:val="000000" w:themeColor="text1"/>
          <w:szCs w:val="22"/>
        </w:rPr>
      </w:pPr>
      <w:r w:rsidRPr="2573F93B">
        <w:rPr>
          <w:rFonts w:eastAsia="Arial"/>
          <w:color w:val="000000" w:themeColor="text1"/>
          <w:szCs w:val="22"/>
        </w:rPr>
        <w:t>Conditional connectives are cohesive devices that describe the condition that needs to be met for something to happen. This may be in the form of a word (if) or phrase (in addition) (NESA 2024b). For example:</w:t>
      </w:r>
    </w:p>
    <w:p w14:paraId="5327DF1F" w14:textId="77777777" w:rsidR="00092919" w:rsidRDefault="00092919" w:rsidP="001808B8">
      <w:pPr>
        <w:pStyle w:val="ListBullet"/>
        <w:numPr>
          <w:ilvl w:val="0"/>
          <w:numId w:val="1"/>
        </w:numPr>
      </w:pPr>
      <w:r w:rsidRPr="2573F93B">
        <w:lastRenderedPageBreak/>
        <w:t xml:space="preserve">The temperature in the Simpson Desert will continue to rise, thereby exacerbating drought conditions in the region. </w:t>
      </w:r>
      <w:r w:rsidRPr="00BE748D">
        <w:rPr>
          <w:rStyle w:val="Strong"/>
        </w:rPr>
        <w:t>If</w:t>
      </w:r>
      <w:r w:rsidRPr="2573F93B">
        <w:rPr>
          <w:b/>
          <w:bCs/>
        </w:rPr>
        <w:t xml:space="preserve"> </w:t>
      </w:r>
      <w:r w:rsidRPr="2573F93B">
        <w:t xml:space="preserve">this occurs, stock losses are inevitable. </w:t>
      </w:r>
      <w:r>
        <w:t>(</w:t>
      </w:r>
      <w:r w:rsidRPr="2573F93B">
        <w:t xml:space="preserve">conditional connective: 'if' </w:t>
      </w:r>
      <w:r>
        <w:t>[</w:t>
      </w:r>
      <w:r w:rsidRPr="2573F93B">
        <w:t>connecting the drought conditions to stock losses]</w:t>
      </w:r>
      <w:r>
        <w:t>)</w:t>
      </w:r>
    </w:p>
    <w:p w14:paraId="3BA79954" w14:textId="77777777" w:rsidR="00092919" w:rsidRDefault="00092919" w:rsidP="00092919">
      <w:pPr>
        <w:rPr>
          <w:rFonts w:eastAsia="Arial"/>
          <w:color w:val="000000" w:themeColor="text1"/>
          <w:szCs w:val="22"/>
        </w:rPr>
      </w:pPr>
      <w:r w:rsidRPr="00BE748D">
        <w:t>Commonly</w:t>
      </w:r>
      <w:r w:rsidRPr="2573F93B">
        <w:rPr>
          <w:rFonts w:eastAsia="Arial"/>
          <w:color w:val="000000" w:themeColor="text1"/>
          <w:szCs w:val="22"/>
        </w:rPr>
        <w:t xml:space="preserve"> used conditional connectives include:</w:t>
      </w:r>
    </w:p>
    <w:p w14:paraId="27B20907" w14:textId="77777777" w:rsidR="00092919" w:rsidRDefault="00092919" w:rsidP="001808B8">
      <w:pPr>
        <w:pStyle w:val="FeatureBox"/>
        <w:numPr>
          <w:ilvl w:val="0"/>
          <w:numId w:val="23"/>
        </w:numPr>
        <w:ind w:left="567" w:hanging="567"/>
      </w:pPr>
      <w:r w:rsidRPr="003849A5">
        <w:rPr>
          <w:rStyle w:val="Strong"/>
        </w:rPr>
        <w:t>Conditional connectives</w:t>
      </w:r>
      <w:r>
        <w:t xml:space="preserve">: </w:t>
      </w:r>
      <w:r w:rsidRPr="4A85CB1D">
        <w:t>as long as, even if, if, unless, otherwise, although, provided that, supposing that</w:t>
      </w:r>
      <w:r>
        <w:t>.</w:t>
      </w:r>
    </w:p>
    <w:p w14:paraId="74111F64" w14:textId="77777777" w:rsidR="00092919" w:rsidRPr="00C6232B" w:rsidRDefault="00092919" w:rsidP="00092919">
      <w:pPr>
        <w:pStyle w:val="Heading5"/>
      </w:pPr>
      <w:bookmarkStart w:id="123" w:name="_Causal_connectives"/>
      <w:bookmarkEnd w:id="123"/>
      <w:r w:rsidRPr="00C6232B">
        <w:t>Causal connectives</w:t>
      </w:r>
    </w:p>
    <w:p w14:paraId="4FEE34F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causal connective is a word or groups of words used as a cohesive device between sentences, when explaining </w:t>
      </w:r>
      <w:r w:rsidRPr="2573F93B">
        <w:rPr>
          <w:rFonts w:eastAsia="Arial"/>
          <w:i/>
          <w:iCs/>
          <w:color w:val="000000" w:themeColor="text1"/>
          <w:szCs w:val="22"/>
        </w:rPr>
        <w:t>how</w:t>
      </w:r>
      <w:r w:rsidRPr="2573F93B">
        <w:rPr>
          <w:rFonts w:eastAsia="Arial"/>
          <w:color w:val="000000" w:themeColor="text1"/>
          <w:szCs w:val="22"/>
        </w:rPr>
        <w:t xml:space="preserve"> something works or </w:t>
      </w:r>
      <w:r w:rsidRPr="2573F93B">
        <w:rPr>
          <w:rFonts w:eastAsia="Arial"/>
          <w:i/>
          <w:iCs/>
          <w:color w:val="000000" w:themeColor="text1"/>
          <w:szCs w:val="22"/>
        </w:rPr>
        <w:t>why</w:t>
      </w:r>
      <w:r w:rsidRPr="2573F93B">
        <w:rPr>
          <w:rFonts w:eastAsia="Arial"/>
          <w:color w:val="000000" w:themeColor="text1"/>
          <w:szCs w:val="22"/>
        </w:rPr>
        <w:t xml:space="preserve"> something happens (NESA 2024b). For example:</w:t>
      </w:r>
    </w:p>
    <w:p w14:paraId="0072C878" w14:textId="77777777" w:rsidR="00092919" w:rsidRDefault="00092919" w:rsidP="001808B8">
      <w:pPr>
        <w:pStyle w:val="ListBullet"/>
        <w:numPr>
          <w:ilvl w:val="0"/>
          <w:numId w:val="1"/>
        </w:numPr>
      </w:pPr>
      <w:r w:rsidRPr="2573F93B">
        <w:t xml:space="preserve">Sophie missed her bus. </w:t>
      </w:r>
      <w:r w:rsidRPr="00C00D8C">
        <w:rPr>
          <w:rStyle w:val="Strong"/>
        </w:rPr>
        <w:t>Consequently</w:t>
      </w:r>
      <w:r w:rsidRPr="2573F93B">
        <w:t xml:space="preserve">, she arrived late for school. </w:t>
      </w:r>
      <w:r>
        <w:t>(</w:t>
      </w:r>
      <w:r w:rsidRPr="2573F93B">
        <w:t>causal connective: ‘</w:t>
      </w:r>
      <w:r>
        <w:t>c</w:t>
      </w:r>
      <w:r w:rsidRPr="2573F93B">
        <w:t>onsequently’</w:t>
      </w:r>
      <w:r>
        <w:t>)</w:t>
      </w:r>
    </w:p>
    <w:p w14:paraId="4E8143D0" w14:textId="77777777" w:rsidR="00092919" w:rsidRDefault="00092919" w:rsidP="00092919">
      <w:pPr>
        <w:rPr>
          <w:rFonts w:eastAsia="Arial"/>
          <w:color w:val="000000" w:themeColor="text1"/>
          <w:szCs w:val="22"/>
        </w:rPr>
      </w:pPr>
      <w:r w:rsidRPr="2573F93B">
        <w:rPr>
          <w:rFonts w:eastAsia="Arial"/>
          <w:color w:val="000000" w:themeColor="text1"/>
          <w:szCs w:val="22"/>
        </w:rPr>
        <w:t>Commonly used causal connectives include:</w:t>
      </w:r>
    </w:p>
    <w:p w14:paraId="50136073" w14:textId="77777777" w:rsidR="00092919" w:rsidRDefault="00092919" w:rsidP="001808B8">
      <w:pPr>
        <w:pStyle w:val="FeatureBox"/>
        <w:numPr>
          <w:ilvl w:val="0"/>
          <w:numId w:val="23"/>
        </w:numPr>
        <w:ind w:left="567" w:hanging="567"/>
      </w:pPr>
      <w:r w:rsidRPr="003849A5">
        <w:rPr>
          <w:rStyle w:val="Strong"/>
        </w:rPr>
        <w:t>Causal connectives</w:t>
      </w:r>
      <w:r>
        <w:t xml:space="preserve">: </w:t>
      </w:r>
      <w:r w:rsidRPr="749C963E">
        <w:rPr>
          <w:rFonts w:eastAsia="Arial"/>
          <w:color w:val="000000" w:themeColor="text1"/>
        </w:rPr>
        <w:t>so, because, since, due to, as a result, consequently, therefore, for that reason, accordingly</w:t>
      </w:r>
      <w:r>
        <w:rPr>
          <w:rFonts w:eastAsia="Arial"/>
          <w:color w:val="000000" w:themeColor="text1"/>
        </w:rPr>
        <w:t>.</w:t>
      </w:r>
    </w:p>
    <w:p w14:paraId="1267F193" w14:textId="0200EF44"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Cause-and-effect_statements">
        <w:r w:rsidRPr="2573F93B">
          <w:rPr>
            <w:rStyle w:val="Hyperlink"/>
            <w:rFonts w:eastAsia="Arial"/>
            <w:szCs w:val="22"/>
          </w:rPr>
          <w:t>Cause-and-effect statements</w:t>
        </w:r>
      </w:hyperlink>
      <w:r w:rsidRPr="00C6232B">
        <w:t>.</w:t>
      </w:r>
    </w:p>
    <w:p w14:paraId="38AB470E" w14:textId="77777777" w:rsidR="00092919" w:rsidRPr="003475C0" w:rsidRDefault="00092919" w:rsidP="00092919">
      <w:pPr>
        <w:pStyle w:val="Heading3"/>
      </w:pPr>
      <w:bookmarkStart w:id="124" w:name="_Word__"/>
      <w:bookmarkStart w:id="125" w:name="_Toc167188341"/>
      <w:bookmarkStart w:id="126" w:name="_Toc167200995"/>
      <w:bookmarkEnd w:id="124"/>
      <w:r w:rsidRPr="003475C0">
        <w:lastRenderedPageBreak/>
        <w:t>Word repetition</w:t>
      </w:r>
      <w:bookmarkEnd w:id="125"/>
      <w:bookmarkEnd w:id="126"/>
    </w:p>
    <w:p w14:paraId="1DD1B5D6" w14:textId="77777777" w:rsidR="00092919" w:rsidRDefault="00092919" w:rsidP="00092919">
      <w:pPr>
        <w:rPr>
          <w:rFonts w:eastAsia="Arial"/>
          <w:color w:val="000000" w:themeColor="text1"/>
          <w:szCs w:val="22"/>
        </w:rPr>
      </w:pPr>
      <w:r w:rsidRPr="2573F93B">
        <w:rPr>
          <w:rFonts w:eastAsia="Arial"/>
          <w:color w:val="000000" w:themeColor="text1"/>
          <w:szCs w:val="22"/>
        </w:rPr>
        <w:t>Word repetition involves repeating words, phrases, sounds or structural elements within a piece of writing or speech. Repetition can also occur through onomatopoeia, alliteration or rhyme. Word repetition is the strongest cohesive device (McDonald 2023) and is the simplest way to track participants through a text (Derewianka 2022). For example:</w:t>
      </w:r>
    </w:p>
    <w:p w14:paraId="11398CBD" w14:textId="77777777" w:rsidR="00092919" w:rsidRDefault="00092919" w:rsidP="001808B8">
      <w:pPr>
        <w:pStyle w:val="ListBullet"/>
        <w:numPr>
          <w:ilvl w:val="0"/>
          <w:numId w:val="1"/>
        </w:numPr>
      </w:pPr>
      <w:r w:rsidRPr="2573F93B">
        <w:t xml:space="preserve">The storm raged </w:t>
      </w:r>
      <w:r w:rsidRPr="009B1FEC">
        <w:rPr>
          <w:rStyle w:val="Strong"/>
        </w:rPr>
        <w:t>on and on</w:t>
      </w:r>
      <w:r w:rsidRPr="009B1FEC">
        <w:t>,</w:t>
      </w:r>
      <w:r w:rsidRPr="2573F93B">
        <w:rPr>
          <w:b/>
          <w:bCs/>
        </w:rPr>
        <w:t xml:space="preserve"> </w:t>
      </w:r>
      <w:r w:rsidRPr="2573F93B">
        <w:t xml:space="preserve">as it pounded the coastline with great force. </w:t>
      </w:r>
      <w:r>
        <w:t>(</w:t>
      </w:r>
      <w:r w:rsidRPr="2573F93B">
        <w:t>repetition of a phrase</w:t>
      </w:r>
      <w:r>
        <w:t>)</w:t>
      </w:r>
    </w:p>
    <w:p w14:paraId="67D8F8C3" w14:textId="77777777" w:rsidR="00092919" w:rsidRDefault="00092919" w:rsidP="001808B8">
      <w:pPr>
        <w:pStyle w:val="ListBullet"/>
        <w:numPr>
          <w:ilvl w:val="0"/>
          <w:numId w:val="1"/>
        </w:numPr>
      </w:pPr>
      <w:r w:rsidRPr="009B1FEC">
        <w:rPr>
          <w:rStyle w:val="Strong"/>
        </w:rPr>
        <w:t>A small</w:t>
      </w:r>
      <w:r w:rsidRPr="009B1FEC">
        <w:t>,</w:t>
      </w:r>
      <w:r w:rsidRPr="009B1FEC">
        <w:rPr>
          <w:rStyle w:val="Strong"/>
        </w:rPr>
        <w:t xml:space="preserve"> brown mouse</w:t>
      </w:r>
      <w:r w:rsidRPr="2573F93B">
        <w:t xml:space="preserve"> poked </w:t>
      </w:r>
      <w:r w:rsidRPr="009B1FEC">
        <w:rPr>
          <w:rStyle w:val="Strong"/>
        </w:rPr>
        <w:t>its</w:t>
      </w:r>
      <w:r w:rsidRPr="2573F93B">
        <w:rPr>
          <w:b/>
          <w:bCs/>
        </w:rPr>
        <w:t xml:space="preserve"> </w:t>
      </w:r>
      <w:r w:rsidRPr="2573F93B">
        <w:t xml:space="preserve">head out from behind the curtain. </w:t>
      </w:r>
      <w:r w:rsidRPr="009B1FEC">
        <w:rPr>
          <w:rStyle w:val="Strong"/>
        </w:rPr>
        <w:t>He</w:t>
      </w:r>
      <w:r w:rsidRPr="2573F93B">
        <w:rPr>
          <w:b/>
          <w:bCs/>
        </w:rPr>
        <w:t xml:space="preserve"> </w:t>
      </w:r>
      <w:r w:rsidRPr="2573F93B">
        <w:t xml:space="preserve">looked left to right and before losing </w:t>
      </w:r>
      <w:r w:rsidRPr="009B1FEC">
        <w:rPr>
          <w:rStyle w:val="Strong"/>
        </w:rPr>
        <w:t>his</w:t>
      </w:r>
      <w:r w:rsidRPr="2573F93B">
        <w:rPr>
          <w:b/>
          <w:bCs/>
        </w:rPr>
        <w:t xml:space="preserve"> </w:t>
      </w:r>
      <w:r w:rsidRPr="2573F93B">
        <w:t xml:space="preserve">courage, </w:t>
      </w:r>
      <w:r w:rsidRPr="009B1FEC">
        <w:rPr>
          <w:rStyle w:val="Strong"/>
        </w:rPr>
        <w:t>he</w:t>
      </w:r>
      <w:r w:rsidRPr="2573F93B">
        <w:rPr>
          <w:b/>
          <w:bCs/>
        </w:rPr>
        <w:t xml:space="preserve"> </w:t>
      </w:r>
      <w:r w:rsidRPr="2573F93B">
        <w:t xml:space="preserve">darted across the room without </w:t>
      </w:r>
      <w:r w:rsidRPr="009B1FEC">
        <w:rPr>
          <w:rStyle w:val="Strong"/>
        </w:rPr>
        <w:t>his</w:t>
      </w:r>
      <w:r w:rsidRPr="2573F93B">
        <w:rPr>
          <w:b/>
          <w:bCs/>
        </w:rPr>
        <w:t xml:space="preserve"> </w:t>
      </w:r>
      <w:r w:rsidRPr="2573F93B">
        <w:t xml:space="preserve">nemesis, Big Puss, noticing </w:t>
      </w:r>
      <w:r w:rsidRPr="009B1FEC">
        <w:rPr>
          <w:rStyle w:val="Strong"/>
        </w:rPr>
        <w:t>him</w:t>
      </w:r>
      <w:r w:rsidRPr="2573F93B">
        <w:t xml:space="preserve">. </w:t>
      </w:r>
      <w:r>
        <w:t>(</w:t>
      </w:r>
      <w:r w:rsidRPr="2573F93B">
        <w:t xml:space="preserve">repetition of participant: pronouns </w:t>
      </w:r>
      <w:r>
        <w:t>[</w:t>
      </w:r>
      <w:r w:rsidRPr="2573F93B">
        <w:t>such as ‘he’</w:t>
      </w:r>
      <w:r>
        <w:t>]</w:t>
      </w:r>
      <w:r w:rsidRPr="2573F93B">
        <w:t xml:space="preserve"> and possessives </w:t>
      </w:r>
      <w:r>
        <w:t>[</w:t>
      </w:r>
      <w:r w:rsidRPr="2573F93B">
        <w:t>such as ‘his’]</w:t>
      </w:r>
      <w:r>
        <w:t>)</w:t>
      </w:r>
    </w:p>
    <w:p w14:paraId="09CC4355" w14:textId="77777777" w:rsidR="00092919" w:rsidRPr="009B1FEC" w:rsidRDefault="00092919" w:rsidP="00092919">
      <w:pPr>
        <w:pStyle w:val="Heading3"/>
      </w:pPr>
      <w:bookmarkStart w:id="127" w:name="_Word_associations"/>
      <w:bookmarkStart w:id="128" w:name="_Toc167188342"/>
      <w:bookmarkStart w:id="129" w:name="_Toc167200996"/>
      <w:bookmarkEnd w:id="127"/>
      <w:r w:rsidRPr="009B1FEC">
        <w:t>Word associations</w:t>
      </w:r>
      <w:bookmarkEnd w:id="128"/>
      <w:bookmarkEnd w:id="129"/>
    </w:p>
    <w:p w14:paraId="7C3FDC55" w14:textId="77777777" w:rsidR="00092919" w:rsidRDefault="00092919" w:rsidP="00092919">
      <w:pPr>
        <w:rPr>
          <w:rFonts w:eastAsia="Arial"/>
          <w:color w:val="000000" w:themeColor="text1"/>
          <w:szCs w:val="22"/>
        </w:rPr>
      </w:pPr>
      <w:r w:rsidRPr="2573F93B">
        <w:rPr>
          <w:rFonts w:eastAsia="Arial"/>
          <w:color w:val="000000" w:themeColor="text1"/>
          <w:szCs w:val="22"/>
        </w:rPr>
        <w:t>Word associations involve the relationship between a word and other words that are semantically related in a text (NESA 2024b). Word associations can be used effectively as a cohesive device to link different parts of a text or even multiple texts. Words can be lexically cohesive (or connected) in different ways.</w:t>
      </w:r>
    </w:p>
    <w:p w14:paraId="38F49B85" w14:textId="77777777" w:rsidR="00092919" w:rsidRPr="009B1FEC" w:rsidRDefault="00092919" w:rsidP="00092919">
      <w:pPr>
        <w:pStyle w:val="Heading4"/>
      </w:pPr>
      <w:r w:rsidRPr="009B1FEC">
        <w:t>Types of word associations</w:t>
      </w:r>
    </w:p>
    <w:p w14:paraId="1AFF13DC" w14:textId="77777777" w:rsidR="00092919" w:rsidRPr="009B1FEC" w:rsidRDefault="00092919" w:rsidP="00092919">
      <w:pPr>
        <w:pStyle w:val="Heading5"/>
      </w:pPr>
      <w:r w:rsidRPr="009B1FEC">
        <w:t>Synonyms</w:t>
      </w:r>
    </w:p>
    <w:p w14:paraId="46A9B0E5"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synonym is a word or phrase that has the </w:t>
      </w:r>
      <w:r w:rsidRPr="009B1FEC">
        <w:rPr>
          <w:rStyle w:val="Emphasis"/>
        </w:rPr>
        <w:t>same</w:t>
      </w:r>
      <w:r w:rsidRPr="2573F93B">
        <w:rPr>
          <w:rFonts w:eastAsia="Arial"/>
          <w:color w:val="000000" w:themeColor="text1"/>
          <w:szCs w:val="22"/>
        </w:rPr>
        <w:t xml:space="preserve"> or a </w:t>
      </w:r>
      <w:r w:rsidRPr="009B1FEC">
        <w:rPr>
          <w:rStyle w:val="Emphasis"/>
        </w:rPr>
        <w:t>similar</w:t>
      </w:r>
      <w:r w:rsidRPr="2573F93B">
        <w:rPr>
          <w:rFonts w:eastAsia="Arial"/>
          <w:color w:val="000000" w:themeColor="text1"/>
          <w:szCs w:val="22"/>
        </w:rPr>
        <w:t xml:space="preserve"> meaning to another word or phrase (NESA 2024b). Writers use synonyms to enhance and connect vocabulary concepts to keep the reader's interest and to create cohesion in a text (McDonald 2023). For example:</w:t>
      </w:r>
    </w:p>
    <w:p w14:paraId="76F41016" w14:textId="77777777" w:rsidR="00092919" w:rsidRDefault="00092919" w:rsidP="001808B8">
      <w:pPr>
        <w:pStyle w:val="ListBullet"/>
        <w:numPr>
          <w:ilvl w:val="0"/>
          <w:numId w:val="1"/>
        </w:numPr>
      </w:pPr>
      <w:r w:rsidRPr="2573F93B">
        <w:t xml:space="preserve">Jane and Tom went for a </w:t>
      </w:r>
      <w:r w:rsidRPr="00E91136">
        <w:rPr>
          <w:rStyle w:val="Strong"/>
        </w:rPr>
        <w:t>walk</w:t>
      </w:r>
      <w:r w:rsidRPr="2573F93B">
        <w:t xml:space="preserve">. It was a pleasant </w:t>
      </w:r>
      <w:r w:rsidRPr="00E91136">
        <w:rPr>
          <w:rStyle w:val="Strong"/>
        </w:rPr>
        <w:t>stroll</w:t>
      </w:r>
      <w:r w:rsidRPr="00E91136">
        <w:t xml:space="preserve">. </w:t>
      </w:r>
      <w:r>
        <w:t>(</w:t>
      </w:r>
      <w:r w:rsidRPr="2573F93B">
        <w:t>synonyms: ‘walk’ and ‘stroll’</w:t>
      </w:r>
      <w:r>
        <w:t>)</w:t>
      </w:r>
    </w:p>
    <w:p w14:paraId="0C1A2677" w14:textId="77777777" w:rsidR="00092919" w:rsidRPr="00E91136" w:rsidRDefault="00092919" w:rsidP="00092919">
      <w:pPr>
        <w:pStyle w:val="Heading5"/>
      </w:pPr>
      <w:r w:rsidRPr="00E91136">
        <w:lastRenderedPageBreak/>
        <w:t>Antonyms</w:t>
      </w:r>
    </w:p>
    <w:p w14:paraId="62424A1E" w14:textId="77777777" w:rsidR="00092919" w:rsidRDefault="00092919" w:rsidP="00092919">
      <w:r w:rsidRPr="2573F93B">
        <w:t xml:space="preserve">An antonym is a word or phrase that has the </w:t>
      </w:r>
      <w:r w:rsidRPr="2573F93B">
        <w:rPr>
          <w:i/>
          <w:iCs/>
        </w:rPr>
        <w:t>opposite</w:t>
      </w:r>
      <w:r w:rsidRPr="2573F93B">
        <w:t xml:space="preserve"> meaning of another word or phrase (NESA 2024b). Antonyms are contrasting vocabulary in a text and they create cohesion through that contrast (McDonald 2023). For example:</w:t>
      </w:r>
    </w:p>
    <w:p w14:paraId="24224528" w14:textId="77777777" w:rsidR="00092919" w:rsidRDefault="00092919" w:rsidP="001808B8">
      <w:pPr>
        <w:pStyle w:val="ListBullet"/>
        <w:numPr>
          <w:ilvl w:val="0"/>
          <w:numId w:val="1"/>
        </w:numPr>
      </w:pPr>
      <w:r w:rsidRPr="2573F93B">
        <w:t xml:space="preserve">Jane and Tom went for a walk. Jane was </w:t>
      </w:r>
      <w:r w:rsidRPr="00E91136">
        <w:rPr>
          <w:rStyle w:val="Strong"/>
        </w:rPr>
        <w:t>hot</w:t>
      </w:r>
      <w:r w:rsidRPr="2573F93B">
        <w:t xml:space="preserve">, but Tom felt </w:t>
      </w:r>
      <w:r w:rsidRPr="00E91136">
        <w:rPr>
          <w:rStyle w:val="Strong"/>
        </w:rPr>
        <w:t>cold</w:t>
      </w:r>
      <w:r w:rsidRPr="2573F93B">
        <w:t xml:space="preserve">. </w:t>
      </w:r>
      <w:r w:rsidRPr="00E91136">
        <w:t>(</w:t>
      </w:r>
      <w:r w:rsidRPr="2573F93B">
        <w:t>antonyms: ‘hot’ and ‘cold’</w:t>
      </w:r>
      <w:r>
        <w:t>)</w:t>
      </w:r>
    </w:p>
    <w:p w14:paraId="51C3C45B" w14:textId="77777777" w:rsidR="00092919" w:rsidRPr="00E91136" w:rsidRDefault="00092919" w:rsidP="00092919">
      <w:pPr>
        <w:pStyle w:val="Heading5"/>
      </w:pPr>
      <w:r w:rsidRPr="00E91136">
        <w:t>Collocation</w:t>
      </w:r>
    </w:p>
    <w:p w14:paraId="5E50B312"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Collocation is a term used for words which </w:t>
      </w:r>
      <w:r w:rsidRPr="00E91136">
        <w:rPr>
          <w:rStyle w:val="Emphasis"/>
        </w:rPr>
        <w:t>typically occur together</w:t>
      </w:r>
      <w:r w:rsidRPr="2573F93B">
        <w:rPr>
          <w:rFonts w:eastAsia="Arial"/>
          <w:color w:val="000000" w:themeColor="text1"/>
          <w:szCs w:val="22"/>
        </w:rPr>
        <w:t>, making a text predictable (Derewianka 2022). For example:</w:t>
      </w:r>
    </w:p>
    <w:p w14:paraId="58F2957A" w14:textId="77777777" w:rsidR="00092919" w:rsidRDefault="00092919" w:rsidP="001808B8">
      <w:pPr>
        <w:pStyle w:val="ListBullet"/>
        <w:numPr>
          <w:ilvl w:val="0"/>
          <w:numId w:val="1"/>
        </w:numPr>
      </w:pPr>
      <w:r w:rsidRPr="2573F93B">
        <w:t>Jane and Tom went for a walk along the muddy</w:t>
      </w:r>
      <w:r w:rsidRPr="2573F93B">
        <w:rPr>
          <w:b/>
          <w:bCs/>
        </w:rPr>
        <w:t xml:space="preserve"> </w:t>
      </w:r>
      <w:r w:rsidRPr="008B50CA">
        <w:rPr>
          <w:rStyle w:val="Strong"/>
        </w:rPr>
        <w:t>bank</w:t>
      </w:r>
      <w:r w:rsidRPr="2573F93B">
        <w:t xml:space="preserve"> of the </w:t>
      </w:r>
      <w:r w:rsidRPr="008B50CA">
        <w:rPr>
          <w:rStyle w:val="Strong"/>
        </w:rPr>
        <w:t>river</w:t>
      </w:r>
      <w:r w:rsidRPr="2573F93B">
        <w:rPr>
          <w:b/>
          <w:bCs/>
        </w:rPr>
        <w:t xml:space="preserve"> </w:t>
      </w:r>
      <w:r w:rsidRPr="2573F93B">
        <w:t xml:space="preserve">which had </w:t>
      </w:r>
      <w:r w:rsidRPr="008B50CA">
        <w:rPr>
          <w:rStyle w:val="Strong"/>
        </w:rPr>
        <w:t>overflowed</w:t>
      </w:r>
      <w:r w:rsidRPr="2573F93B">
        <w:rPr>
          <w:b/>
          <w:bCs/>
        </w:rPr>
        <w:t xml:space="preserve"> </w:t>
      </w:r>
      <w:r w:rsidRPr="2573F93B">
        <w:t xml:space="preserve">during the recent </w:t>
      </w:r>
      <w:r w:rsidRPr="008B50CA">
        <w:rPr>
          <w:rStyle w:val="Strong"/>
        </w:rPr>
        <w:t>floods</w:t>
      </w:r>
      <w:r w:rsidRPr="2573F93B">
        <w:t xml:space="preserve">. </w:t>
      </w:r>
      <w:r>
        <w:t>(</w:t>
      </w:r>
      <w:r w:rsidRPr="2573F93B">
        <w:t xml:space="preserve">collocation: ‘muddy bank’, ’river’, ‘overflowed’, ‘floods’ </w:t>
      </w:r>
      <w:r>
        <w:t>[</w:t>
      </w:r>
      <w:r w:rsidRPr="2573F93B">
        <w:t>all words relating to ‘water’]</w:t>
      </w:r>
      <w:r>
        <w:t>)</w:t>
      </w:r>
    </w:p>
    <w:p w14:paraId="6D5D3E49" w14:textId="77777777" w:rsidR="00092919" w:rsidRPr="008B50CA" w:rsidRDefault="00092919" w:rsidP="00092919">
      <w:pPr>
        <w:pStyle w:val="Heading5"/>
      </w:pPr>
      <w:r w:rsidRPr="008B50CA">
        <w:t>Hypernyms</w:t>
      </w:r>
    </w:p>
    <w:p w14:paraId="2D2B75F9"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hypernym is a word that represents a </w:t>
      </w:r>
      <w:r w:rsidRPr="00501CE3">
        <w:rPr>
          <w:rStyle w:val="Emphasis"/>
        </w:rPr>
        <w:t>broad</w:t>
      </w:r>
      <w:r w:rsidRPr="2573F93B">
        <w:rPr>
          <w:rFonts w:eastAsia="Arial"/>
          <w:color w:val="000000" w:themeColor="text1"/>
          <w:szCs w:val="22"/>
        </w:rPr>
        <w:t xml:space="preserve"> or </w:t>
      </w:r>
      <w:r w:rsidRPr="00501CE3">
        <w:rPr>
          <w:rStyle w:val="Emphasis"/>
        </w:rPr>
        <w:t>general category</w:t>
      </w:r>
      <w:r w:rsidRPr="2573F93B">
        <w:rPr>
          <w:rFonts w:eastAsia="Arial"/>
          <w:color w:val="000000" w:themeColor="text1"/>
          <w:szCs w:val="22"/>
        </w:rPr>
        <w:t>. Hypernyms help to organise concepts that are semantically connected. They are often used in classifications. For example, ‘animal’ is a hypernym for ‘dog’</w:t>
      </w:r>
      <w:r>
        <w:rPr>
          <w:rFonts w:eastAsia="Arial"/>
          <w:color w:val="000000" w:themeColor="text1"/>
          <w:szCs w:val="22"/>
        </w:rPr>
        <w:t>,</w:t>
      </w:r>
      <w:r w:rsidRPr="2573F93B">
        <w:rPr>
          <w:rFonts w:eastAsia="Arial"/>
          <w:color w:val="000000" w:themeColor="text1"/>
          <w:szCs w:val="22"/>
        </w:rPr>
        <w:t xml:space="preserve"> ‘cat’ and ‘elephant.’</w:t>
      </w:r>
    </w:p>
    <w:p w14:paraId="7759AA3E" w14:textId="77777777" w:rsidR="00092919" w:rsidRPr="00501CE3" w:rsidRDefault="00092919" w:rsidP="00092919">
      <w:pPr>
        <w:pStyle w:val="Heading5"/>
      </w:pPr>
      <w:r w:rsidRPr="00501CE3">
        <w:t>Word patterns (part/whole, person or thing/attributes, class/subclass)</w:t>
      </w:r>
    </w:p>
    <w:p w14:paraId="45E5161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Word patterns are particular ‘clusters’ of words in a text which are </w:t>
      </w:r>
      <w:r w:rsidRPr="00501CE3">
        <w:rPr>
          <w:rStyle w:val="Emphasis"/>
        </w:rPr>
        <w:t>related</w:t>
      </w:r>
      <w:r w:rsidRPr="2573F93B">
        <w:rPr>
          <w:rFonts w:eastAsia="Arial"/>
          <w:color w:val="000000" w:themeColor="text1"/>
          <w:szCs w:val="22"/>
        </w:rPr>
        <w:t xml:space="preserve"> in various ways (Derewianka 2022). For example:</w:t>
      </w:r>
    </w:p>
    <w:p w14:paraId="008D5D15" w14:textId="77777777" w:rsidR="00092919" w:rsidRDefault="00092919" w:rsidP="001808B8">
      <w:pPr>
        <w:pStyle w:val="ListBullet"/>
        <w:numPr>
          <w:ilvl w:val="0"/>
          <w:numId w:val="1"/>
        </w:numPr>
      </w:pPr>
      <w:r w:rsidRPr="2573F93B">
        <w:t>As part of the pheasant family (classification), peacocks (whole) have unique features like their colourful tail feathers (part), distinctive crest (part) and eye-catching markings (part), setting them apart as elegant and graceful birds.</w:t>
      </w:r>
    </w:p>
    <w:p w14:paraId="4A38913F" w14:textId="77777777" w:rsidR="00092919" w:rsidRPr="00501CE3" w:rsidRDefault="00092919" w:rsidP="00092919">
      <w:pPr>
        <w:pStyle w:val="Heading3"/>
      </w:pPr>
      <w:bookmarkStart w:id="130" w:name="_Substituting_nouns_with"/>
      <w:bookmarkStart w:id="131" w:name="_Toc167188343"/>
      <w:bookmarkStart w:id="132" w:name="_Toc167200997"/>
      <w:bookmarkEnd w:id="130"/>
      <w:r w:rsidRPr="00501CE3">
        <w:lastRenderedPageBreak/>
        <w:t>Substituting nouns with all-purpose words</w:t>
      </w:r>
      <w:bookmarkEnd w:id="131"/>
      <w:bookmarkEnd w:id="132"/>
    </w:p>
    <w:p w14:paraId="7728F494" w14:textId="77777777" w:rsidR="00092919" w:rsidRDefault="00092919" w:rsidP="00092919">
      <w:pPr>
        <w:rPr>
          <w:rFonts w:eastAsia="Arial"/>
          <w:color w:val="000000" w:themeColor="text1"/>
          <w:szCs w:val="22"/>
        </w:rPr>
      </w:pPr>
      <w:r w:rsidRPr="2573F93B">
        <w:rPr>
          <w:rFonts w:eastAsia="Arial"/>
          <w:color w:val="000000" w:themeColor="text1"/>
          <w:szCs w:val="22"/>
        </w:rPr>
        <w:t>All-purpose words can sometimes be used to substitute specific nouns as a cohesive device. They can also be used to replace verb groups, noun groups or whole clauses. This type of substitution can minimise repetition, add clarity or define meaning more precisely. For example:</w:t>
      </w:r>
    </w:p>
    <w:p w14:paraId="793BBD22" w14:textId="77777777" w:rsidR="00092919" w:rsidRDefault="00092919" w:rsidP="001808B8">
      <w:pPr>
        <w:pStyle w:val="ListBullet"/>
        <w:numPr>
          <w:ilvl w:val="0"/>
          <w:numId w:val="1"/>
        </w:numPr>
      </w:pPr>
      <w:r w:rsidRPr="2573F93B">
        <w:t xml:space="preserve">My best friend always surprises me with different </w:t>
      </w:r>
      <w:r w:rsidRPr="008314BF">
        <w:rPr>
          <w:rStyle w:val="Strong"/>
        </w:rPr>
        <w:t>types of chocolate</w:t>
      </w:r>
      <w:r w:rsidRPr="008314BF">
        <w:t>.</w:t>
      </w:r>
      <w:r w:rsidRPr="2573F93B">
        <w:t xml:space="preserve"> She gave me my favourite</w:t>
      </w:r>
      <w:r w:rsidRPr="2573F93B">
        <w:rPr>
          <w:b/>
          <w:bCs/>
        </w:rPr>
        <w:t xml:space="preserve"> </w:t>
      </w:r>
      <w:r w:rsidRPr="008314BF">
        <w:rPr>
          <w:rStyle w:val="Strong"/>
        </w:rPr>
        <w:t>one</w:t>
      </w:r>
      <w:r w:rsidRPr="2573F93B">
        <w:t xml:space="preserve"> last week. </w:t>
      </w:r>
      <w:r>
        <w:t>(</w:t>
      </w:r>
      <w:r w:rsidRPr="2573F93B">
        <w:t>noun group: ‘types of chocolate’; all-purpose word: ‘one’</w:t>
      </w:r>
      <w:r>
        <w:t>)</w:t>
      </w:r>
    </w:p>
    <w:p w14:paraId="03D3CCCC" w14:textId="77777777" w:rsidR="00092919" w:rsidRDefault="00092919" w:rsidP="001808B8">
      <w:pPr>
        <w:pStyle w:val="ListBullet"/>
        <w:numPr>
          <w:ilvl w:val="0"/>
          <w:numId w:val="1"/>
        </w:numPr>
      </w:pPr>
      <w:r w:rsidRPr="2573F93B">
        <w:t xml:space="preserve">I made </w:t>
      </w:r>
      <w:r w:rsidRPr="008314BF">
        <w:rPr>
          <w:rStyle w:val="Strong"/>
        </w:rPr>
        <w:t>a lemon cake</w:t>
      </w:r>
      <w:r w:rsidRPr="2573F93B">
        <w:t xml:space="preserve"> at school. My mum made the </w:t>
      </w:r>
      <w:r w:rsidRPr="008314BF">
        <w:rPr>
          <w:rStyle w:val="Strong"/>
        </w:rPr>
        <w:t>same</w:t>
      </w:r>
      <w:r w:rsidRPr="2573F93B">
        <w:t xml:space="preserve"> at home. </w:t>
      </w:r>
      <w:r>
        <w:t>(</w:t>
      </w:r>
      <w:r w:rsidRPr="2573F93B">
        <w:t>noun group: ‘a lemon cake’; all-purpose word: ‘same’</w:t>
      </w:r>
      <w:r>
        <w:t>)</w:t>
      </w:r>
    </w:p>
    <w:p w14:paraId="6F6462EE" w14:textId="77777777" w:rsidR="00092919" w:rsidRDefault="00092919" w:rsidP="001808B8">
      <w:pPr>
        <w:pStyle w:val="ListBullet"/>
        <w:numPr>
          <w:ilvl w:val="0"/>
          <w:numId w:val="1"/>
        </w:numPr>
      </w:pPr>
      <w:r w:rsidRPr="2573F93B">
        <w:t>My neighbour</w:t>
      </w:r>
      <w:r w:rsidRPr="2573F93B">
        <w:rPr>
          <w:b/>
          <w:bCs/>
        </w:rPr>
        <w:t xml:space="preserve"> </w:t>
      </w:r>
      <w:r w:rsidRPr="008314BF">
        <w:rPr>
          <w:rStyle w:val="Strong"/>
        </w:rPr>
        <w:t>makes eggs and bacon for breakfast on Sundays</w:t>
      </w:r>
      <w:r w:rsidRPr="2573F93B">
        <w:rPr>
          <w:b/>
          <w:bCs/>
        </w:rPr>
        <w:t>.</w:t>
      </w:r>
      <w:r w:rsidRPr="2573F93B">
        <w:t xml:space="preserve"> We </w:t>
      </w:r>
      <w:r w:rsidRPr="008314BF">
        <w:rPr>
          <w:rStyle w:val="Strong"/>
        </w:rPr>
        <w:t>do too</w:t>
      </w:r>
      <w:r w:rsidRPr="2573F93B">
        <w:t xml:space="preserve">. </w:t>
      </w:r>
      <w:r>
        <w:t>(</w:t>
      </w:r>
      <w:r w:rsidRPr="2573F93B">
        <w:t>verb group: ‘makes eggs and bacon for breakfast on Sundays; all-purpose words: ‘do too’</w:t>
      </w:r>
      <w:r>
        <w:t>)</w:t>
      </w:r>
    </w:p>
    <w:p w14:paraId="793446D5" w14:textId="77777777" w:rsidR="00092919" w:rsidRPr="006B55FD" w:rsidRDefault="00092919" w:rsidP="00092919">
      <w:pPr>
        <w:pStyle w:val="Heading2"/>
      </w:pPr>
      <w:bookmarkStart w:id="133" w:name="_Conjunctions"/>
      <w:bookmarkStart w:id="134" w:name="_Toc167188344"/>
      <w:bookmarkStart w:id="135" w:name="_Toc167200998"/>
      <w:bookmarkEnd w:id="133"/>
      <w:r w:rsidRPr="009D2442">
        <w:t>Conjunctions</w:t>
      </w:r>
      <w:bookmarkEnd w:id="134"/>
      <w:bookmarkEnd w:id="135"/>
    </w:p>
    <w:p w14:paraId="658E5BAD"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Conjunctions are used in sentences to link and express the relationship between </w:t>
      </w:r>
      <w:r w:rsidRPr="009D2442">
        <w:rPr>
          <w:rStyle w:val="Emphasis"/>
        </w:rPr>
        <w:t>words</w:t>
      </w:r>
      <w:r w:rsidRPr="2573F93B">
        <w:rPr>
          <w:rFonts w:eastAsia="Arial"/>
          <w:color w:val="000000" w:themeColor="text1"/>
          <w:szCs w:val="22"/>
        </w:rPr>
        <w:t xml:space="preserve">, </w:t>
      </w:r>
      <w:r w:rsidRPr="009D2442">
        <w:rPr>
          <w:rStyle w:val="Emphasis"/>
        </w:rPr>
        <w:t>phrases</w:t>
      </w:r>
      <w:r w:rsidRPr="2573F93B">
        <w:rPr>
          <w:rFonts w:eastAsia="Arial"/>
          <w:color w:val="000000" w:themeColor="text1"/>
          <w:szCs w:val="22"/>
        </w:rPr>
        <w:t xml:space="preserve"> and </w:t>
      </w:r>
      <w:r w:rsidRPr="009D2442">
        <w:rPr>
          <w:rStyle w:val="Emphasis"/>
        </w:rPr>
        <w:t>clauses</w:t>
      </w:r>
      <w:r w:rsidRPr="2573F93B">
        <w:rPr>
          <w:rFonts w:eastAsia="Arial"/>
          <w:color w:val="000000" w:themeColor="text1"/>
          <w:szCs w:val="22"/>
        </w:rPr>
        <w:t>. They can increase writing clarity and provide more information to the reader. Conjunctions can connect ideas in both compound and complex sentences.</w:t>
      </w:r>
    </w:p>
    <w:p w14:paraId="215FF742" w14:textId="77777777" w:rsidR="00092919" w:rsidRDefault="00092919" w:rsidP="00092919">
      <w:pPr>
        <w:pStyle w:val="Heading3"/>
      </w:pPr>
      <w:bookmarkStart w:id="136" w:name="_Toc167188345"/>
      <w:bookmarkStart w:id="137" w:name="_Toc167200999"/>
      <w:r w:rsidRPr="2573F93B">
        <w:t xml:space="preserve">Coordinating </w:t>
      </w:r>
      <w:r w:rsidRPr="009D2442">
        <w:t>conjunctions</w:t>
      </w:r>
      <w:bookmarkEnd w:id="136"/>
      <w:bookmarkEnd w:id="137"/>
    </w:p>
    <w:p w14:paraId="799D58AB" w14:textId="77777777" w:rsidR="00092919" w:rsidRDefault="00092919" w:rsidP="00092919">
      <w:pPr>
        <w:rPr>
          <w:rFonts w:eastAsia="Arial"/>
          <w:color w:val="000000" w:themeColor="text1"/>
          <w:szCs w:val="22"/>
        </w:rPr>
      </w:pPr>
      <w:r w:rsidRPr="2573F93B">
        <w:rPr>
          <w:rFonts w:eastAsia="Arial"/>
          <w:color w:val="000000" w:themeColor="text1"/>
          <w:szCs w:val="22"/>
        </w:rPr>
        <w:t>Coordinating conjunctions link together words, phrases or clauses that are grammatically ‘equal’ (Winch 2013). The most common coordinating conjunctions can be remembered using the FANBOYS acronym</w:t>
      </w:r>
      <w:r>
        <w:rPr>
          <w:rFonts w:eastAsia="Arial"/>
          <w:color w:val="000000" w:themeColor="text1"/>
          <w:szCs w:val="22"/>
        </w:rPr>
        <w:t>:</w:t>
      </w:r>
    </w:p>
    <w:p w14:paraId="245F9315" w14:textId="77777777" w:rsidR="00092919" w:rsidRDefault="00092919" w:rsidP="001808B8">
      <w:pPr>
        <w:pStyle w:val="FeatureBox"/>
        <w:numPr>
          <w:ilvl w:val="0"/>
          <w:numId w:val="23"/>
        </w:numPr>
        <w:ind w:left="567" w:hanging="567"/>
      </w:pPr>
      <w:r w:rsidRPr="003849A5">
        <w:rPr>
          <w:rStyle w:val="Strong"/>
        </w:rPr>
        <w:t>Coordinating conjunctions</w:t>
      </w:r>
      <w:r>
        <w:t xml:space="preserve">: </w:t>
      </w:r>
      <w:r w:rsidRPr="4A85CB1D">
        <w:rPr>
          <w:rStyle w:val="Strong"/>
        </w:rPr>
        <w:t>f</w:t>
      </w:r>
      <w:r w:rsidRPr="4A85CB1D">
        <w:rPr>
          <w:rFonts w:eastAsia="Arial"/>
          <w:color w:val="000000" w:themeColor="text1"/>
        </w:rPr>
        <w:t xml:space="preserve">or, </w:t>
      </w:r>
      <w:r w:rsidRPr="4A85CB1D">
        <w:rPr>
          <w:rStyle w:val="Strong"/>
        </w:rPr>
        <w:t>a</w:t>
      </w:r>
      <w:r w:rsidRPr="4A85CB1D">
        <w:rPr>
          <w:rFonts w:eastAsia="Arial"/>
          <w:color w:val="000000" w:themeColor="text1"/>
        </w:rPr>
        <w:t xml:space="preserve">nd, </w:t>
      </w:r>
      <w:r w:rsidRPr="4A85CB1D">
        <w:rPr>
          <w:rStyle w:val="Strong"/>
        </w:rPr>
        <w:t>n</w:t>
      </w:r>
      <w:r w:rsidRPr="4A85CB1D">
        <w:rPr>
          <w:rFonts w:eastAsia="Arial"/>
          <w:color w:val="000000" w:themeColor="text1"/>
        </w:rPr>
        <w:t xml:space="preserve">or, </w:t>
      </w:r>
      <w:r w:rsidRPr="4A85CB1D">
        <w:rPr>
          <w:rStyle w:val="Strong"/>
        </w:rPr>
        <w:t>b</w:t>
      </w:r>
      <w:r w:rsidRPr="4A85CB1D">
        <w:rPr>
          <w:rFonts w:eastAsia="Arial"/>
          <w:color w:val="000000" w:themeColor="text1"/>
        </w:rPr>
        <w:t xml:space="preserve">ut, </w:t>
      </w:r>
      <w:r w:rsidRPr="4A85CB1D">
        <w:rPr>
          <w:rStyle w:val="Strong"/>
        </w:rPr>
        <w:t>o</w:t>
      </w:r>
      <w:r w:rsidRPr="4A85CB1D">
        <w:rPr>
          <w:rFonts w:eastAsia="Arial"/>
          <w:color w:val="000000" w:themeColor="text1"/>
        </w:rPr>
        <w:t xml:space="preserve">r, </w:t>
      </w:r>
      <w:r w:rsidRPr="4A85CB1D">
        <w:rPr>
          <w:rStyle w:val="Strong"/>
        </w:rPr>
        <w:t>y</w:t>
      </w:r>
      <w:r w:rsidRPr="4A85CB1D">
        <w:rPr>
          <w:rFonts w:eastAsia="Arial"/>
          <w:color w:val="000000" w:themeColor="text1"/>
        </w:rPr>
        <w:t xml:space="preserve">et, </w:t>
      </w:r>
      <w:r w:rsidRPr="4A85CB1D">
        <w:rPr>
          <w:rStyle w:val="Strong"/>
        </w:rPr>
        <w:t>s</w:t>
      </w:r>
      <w:r w:rsidRPr="4A85CB1D">
        <w:rPr>
          <w:rFonts w:eastAsia="Arial"/>
          <w:color w:val="000000" w:themeColor="text1"/>
        </w:rPr>
        <w:t>o (FANBOYS)</w:t>
      </w:r>
      <w:r>
        <w:rPr>
          <w:rFonts w:eastAsia="Arial"/>
          <w:color w:val="000000" w:themeColor="text1"/>
        </w:rPr>
        <w:t>.</w:t>
      </w:r>
    </w:p>
    <w:p w14:paraId="019A42F5" w14:textId="77777777" w:rsidR="00092919" w:rsidRPr="00E80B53" w:rsidRDefault="00092919" w:rsidP="00092919">
      <w:pPr>
        <w:pStyle w:val="Heading4"/>
      </w:pPr>
      <w:r w:rsidRPr="00E80B53">
        <w:lastRenderedPageBreak/>
        <w:t>Coordinating conjunctions (joining words and phrases)</w:t>
      </w:r>
    </w:p>
    <w:p w14:paraId="16075892" w14:textId="77777777" w:rsidR="00092919" w:rsidRDefault="00092919" w:rsidP="00092919">
      <w:pPr>
        <w:rPr>
          <w:rFonts w:eastAsia="Arial"/>
          <w:color w:val="000000" w:themeColor="text1"/>
          <w:szCs w:val="22"/>
        </w:rPr>
      </w:pPr>
      <w:r w:rsidRPr="00E80B53">
        <w:t>Coordinating</w:t>
      </w:r>
      <w:r w:rsidRPr="2573F93B">
        <w:rPr>
          <w:rFonts w:eastAsia="Arial"/>
          <w:color w:val="000000" w:themeColor="text1"/>
          <w:szCs w:val="22"/>
        </w:rPr>
        <w:t xml:space="preserve"> conjunctions can be used to join the same or similar parts of a text together. They can join both words and phrases. For example:</w:t>
      </w:r>
    </w:p>
    <w:p w14:paraId="32DD88EC" w14:textId="77777777" w:rsidR="00092919" w:rsidRDefault="00092919" w:rsidP="001808B8">
      <w:pPr>
        <w:pStyle w:val="ListBullet"/>
        <w:numPr>
          <w:ilvl w:val="0"/>
          <w:numId w:val="1"/>
        </w:numPr>
        <w:rPr>
          <w:b/>
          <w:bCs/>
        </w:rPr>
      </w:pPr>
      <w:r w:rsidRPr="2573F93B">
        <w:t xml:space="preserve">Would you like a banana </w:t>
      </w:r>
      <w:r w:rsidRPr="00E80B53">
        <w:rPr>
          <w:rStyle w:val="Strong"/>
        </w:rPr>
        <w:t>or</w:t>
      </w:r>
      <w:r w:rsidRPr="2573F93B">
        <w:t xml:space="preserve"> pear? </w:t>
      </w:r>
      <w:r>
        <w:t>(</w:t>
      </w:r>
      <w:r w:rsidRPr="2573F93B">
        <w:t>coordinating conjunction: ‘or’; joining the</w:t>
      </w:r>
      <w:r>
        <w:t xml:space="preserve"> </w:t>
      </w:r>
      <w:r w:rsidRPr="2573F93B">
        <w:t>objects: ‘banana’ and ‘pear’</w:t>
      </w:r>
      <w:r>
        <w:t>)</w:t>
      </w:r>
    </w:p>
    <w:p w14:paraId="77DA8755" w14:textId="77777777" w:rsidR="00092919" w:rsidRDefault="00092919" w:rsidP="001808B8">
      <w:pPr>
        <w:pStyle w:val="ListBullet"/>
        <w:numPr>
          <w:ilvl w:val="0"/>
          <w:numId w:val="1"/>
        </w:numPr>
        <w:rPr>
          <w:b/>
          <w:bCs/>
        </w:rPr>
      </w:pPr>
      <w:r w:rsidRPr="2573F93B">
        <w:t xml:space="preserve">Tracey </w:t>
      </w:r>
      <w:r w:rsidRPr="00184CCB">
        <w:rPr>
          <w:rStyle w:val="Strong"/>
        </w:rPr>
        <w:t>and</w:t>
      </w:r>
      <w:r w:rsidRPr="2573F93B">
        <w:t xml:space="preserve"> John were freezing after their walk. </w:t>
      </w:r>
      <w:r>
        <w:t>(</w:t>
      </w:r>
      <w:r w:rsidRPr="2573F93B">
        <w:t>coordinating conjunction:</w:t>
      </w:r>
      <w:r>
        <w:t xml:space="preserve"> </w:t>
      </w:r>
      <w:r w:rsidRPr="2573F93B">
        <w:t>‘and’; joining the subjects: ‘Tracey’ and ‘John’</w:t>
      </w:r>
      <w:r>
        <w:t>)</w:t>
      </w:r>
    </w:p>
    <w:p w14:paraId="1586B5EA" w14:textId="77777777" w:rsidR="00092919" w:rsidRDefault="00092919" w:rsidP="001808B8">
      <w:pPr>
        <w:pStyle w:val="ListBullet"/>
        <w:numPr>
          <w:ilvl w:val="0"/>
          <w:numId w:val="1"/>
        </w:numPr>
        <w:rPr>
          <w:b/>
          <w:bCs/>
        </w:rPr>
      </w:pPr>
      <w:r w:rsidRPr="2573F93B">
        <w:t xml:space="preserve">The grizzly bears were large </w:t>
      </w:r>
      <w:r w:rsidRPr="00184CCB">
        <w:rPr>
          <w:rStyle w:val="Strong"/>
        </w:rPr>
        <w:t>but</w:t>
      </w:r>
      <w:r w:rsidRPr="2573F93B">
        <w:rPr>
          <w:rStyle w:val="Strong"/>
          <w:color w:val="000000" w:themeColor="text1"/>
        </w:rPr>
        <w:t xml:space="preserve"> </w:t>
      </w:r>
      <w:r w:rsidRPr="2573F93B">
        <w:t xml:space="preserve">friendly. </w:t>
      </w:r>
      <w:r>
        <w:t>(</w:t>
      </w:r>
      <w:r w:rsidRPr="2573F93B">
        <w:t>coordinating conjunction: ‘but';</w:t>
      </w:r>
      <w:r>
        <w:t xml:space="preserve"> </w:t>
      </w:r>
      <w:r w:rsidRPr="2573F93B">
        <w:t>joining the adjectives: ‘large’ and ‘friendly’</w:t>
      </w:r>
      <w:r>
        <w:t>)</w:t>
      </w:r>
    </w:p>
    <w:p w14:paraId="6BFD8EC6" w14:textId="77777777" w:rsidR="00092919" w:rsidRDefault="00092919" w:rsidP="001808B8">
      <w:pPr>
        <w:pStyle w:val="ListBullet"/>
        <w:numPr>
          <w:ilvl w:val="0"/>
          <w:numId w:val="1"/>
        </w:numPr>
        <w:rPr>
          <w:b/>
          <w:bCs/>
        </w:rPr>
      </w:pPr>
      <w:r w:rsidRPr="2573F93B">
        <w:t xml:space="preserve">I am travelling to Darwin in March </w:t>
      </w:r>
      <w:r w:rsidRPr="00184CCB">
        <w:rPr>
          <w:rStyle w:val="Strong"/>
        </w:rPr>
        <w:t>and</w:t>
      </w:r>
      <w:r w:rsidRPr="2573F93B">
        <w:t xml:space="preserve"> Melbourne in May. </w:t>
      </w:r>
      <w:r>
        <w:t>(</w:t>
      </w:r>
      <w:r w:rsidRPr="2573F93B">
        <w:t>coordinating</w:t>
      </w:r>
      <w:r>
        <w:t xml:space="preserve"> </w:t>
      </w:r>
      <w:r w:rsidRPr="2573F93B">
        <w:t>conjunction: ‘and’; joining the phrases: ‘Darwin in March’ and ’Melbourne in May’</w:t>
      </w:r>
      <w:r>
        <w:t>)</w:t>
      </w:r>
    </w:p>
    <w:p w14:paraId="795B27AE" w14:textId="77777777" w:rsidR="00092919" w:rsidRPr="00CB2616" w:rsidRDefault="00092919" w:rsidP="00092919">
      <w:pPr>
        <w:pStyle w:val="Heading4"/>
      </w:pPr>
      <w:r w:rsidRPr="00CB2616">
        <w:t>Coordinating conjunctions (in compound sentences)</w:t>
      </w:r>
    </w:p>
    <w:p w14:paraId="390E31D3" w14:textId="77777777" w:rsidR="00092919" w:rsidRDefault="00092919" w:rsidP="00092919">
      <w:pPr>
        <w:rPr>
          <w:rFonts w:eastAsia="Arial"/>
          <w:color w:val="000000" w:themeColor="text1"/>
        </w:rPr>
      </w:pPr>
      <w:r w:rsidRPr="00CB2616">
        <w:rPr>
          <w:rStyle w:val="Strong"/>
        </w:rPr>
        <w:t>Coordinating conjunctions</w:t>
      </w:r>
      <w:r w:rsidRPr="53CA993B">
        <w:rPr>
          <w:rFonts w:eastAsia="Arial"/>
          <w:color w:val="000000" w:themeColor="text1"/>
        </w:rPr>
        <w:t xml:space="preserve"> are used in compound sentences. They serve to connect 2 main (independent) clauses of equal importance within a sentence. The most used coordinating conjunctions include: </w:t>
      </w:r>
      <w:r>
        <w:rPr>
          <w:rFonts w:eastAsia="Arial"/>
          <w:color w:val="000000" w:themeColor="text1"/>
        </w:rPr>
        <w:t>‘</w:t>
      </w:r>
      <w:r w:rsidRPr="53CA993B">
        <w:rPr>
          <w:rFonts w:eastAsia="Arial"/>
          <w:color w:val="000000" w:themeColor="text1"/>
        </w:rPr>
        <w:t>for</w:t>
      </w:r>
      <w:r>
        <w:rPr>
          <w:rFonts w:eastAsia="Arial"/>
          <w:color w:val="000000" w:themeColor="text1"/>
        </w:rPr>
        <w:t>’</w:t>
      </w:r>
      <w:r w:rsidRPr="53CA993B">
        <w:rPr>
          <w:rFonts w:eastAsia="Arial"/>
          <w:color w:val="000000" w:themeColor="text1"/>
        </w:rPr>
        <w:t xml:space="preserve">, </w:t>
      </w:r>
      <w:r>
        <w:rPr>
          <w:rFonts w:eastAsia="Arial"/>
          <w:color w:val="000000" w:themeColor="text1"/>
        </w:rPr>
        <w:t>‘</w:t>
      </w:r>
      <w:r w:rsidRPr="53CA993B">
        <w:rPr>
          <w:rFonts w:eastAsia="Arial"/>
          <w:color w:val="000000" w:themeColor="text1"/>
        </w:rPr>
        <w:t>and</w:t>
      </w:r>
      <w:r>
        <w:rPr>
          <w:rFonts w:eastAsia="Arial"/>
          <w:color w:val="000000" w:themeColor="text1"/>
        </w:rPr>
        <w:t>’</w:t>
      </w:r>
      <w:r w:rsidRPr="53CA993B">
        <w:rPr>
          <w:rFonts w:eastAsia="Arial"/>
          <w:color w:val="000000" w:themeColor="text1"/>
        </w:rPr>
        <w:t xml:space="preserve">, </w:t>
      </w:r>
      <w:r>
        <w:rPr>
          <w:rFonts w:eastAsia="Arial"/>
          <w:color w:val="000000" w:themeColor="text1"/>
        </w:rPr>
        <w:t>‘</w:t>
      </w:r>
      <w:r w:rsidRPr="53CA993B">
        <w:rPr>
          <w:rFonts w:eastAsia="Arial"/>
          <w:color w:val="000000" w:themeColor="text1"/>
        </w:rPr>
        <w:t>nor</w:t>
      </w:r>
      <w:r>
        <w:rPr>
          <w:rFonts w:eastAsia="Arial"/>
          <w:color w:val="000000" w:themeColor="text1"/>
        </w:rPr>
        <w:t>’</w:t>
      </w:r>
      <w:r w:rsidRPr="53CA993B">
        <w:rPr>
          <w:rFonts w:eastAsia="Arial"/>
          <w:color w:val="000000" w:themeColor="text1"/>
        </w:rPr>
        <w:t xml:space="preserve">, </w:t>
      </w:r>
      <w:r>
        <w:rPr>
          <w:rFonts w:eastAsia="Arial"/>
          <w:color w:val="000000" w:themeColor="text1"/>
        </w:rPr>
        <w:t>‘but’</w:t>
      </w:r>
      <w:r w:rsidRPr="53CA993B">
        <w:rPr>
          <w:rFonts w:eastAsia="Arial"/>
          <w:color w:val="000000" w:themeColor="text1"/>
        </w:rPr>
        <w:t xml:space="preserve">, </w:t>
      </w:r>
      <w:r>
        <w:rPr>
          <w:rFonts w:eastAsia="Arial"/>
          <w:color w:val="000000" w:themeColor="text1"/>
        </w:rPr>
        <w:t>‘</w:t>
      </w:r>
      <w:r w:rsidRPr="53CA993B">
        <w:rPr>
          <w:rFonts w:eastAsia="Arial"/>
          <w:color w:val="000000" w:themeColor="text1"/>
        </w:rPr>
        <w:t>or</w:t>
      </w:r>
      <w:r>
        <w:rPr>
          <w:rFonts w:eastAsia="Arial"/>
          <w:color w:val="000000" w:themeColor="text1"/>
        </w:rPr>
        <w:t>’</w:t>
      </w:r>
      <w:r w:rsidRPr="53CA993B">
        <w:rPr>
          <w:rFonts w:eastAsia="Arial"/>
          <w:color w:val="000000" w:themeColor="text1"/>
        </w:rPr>
        <w:t xml:space="preserve">, </w:t>
      </w:r>
      <w:r>
        <w:rPr>
          <w:rFonts w:eastAsia="Arial"/>
          <w:color w:val="000000" w:themeColor="text1"/>
        </w:rPr>
        <w:t>‘</w:t>
      </w:r>
      <w:r w:rsidRPr="53CA993B">
        <w:rPr>
          <w:rFonts w:eastAsia="Arial"/>
          <w:color w:val="000000" w:themeColor="text1"/>
        </w:rPr>
        <w:t>yet</w:t>
      </w:r>
      <w:r>
        <w:rPr>
          <w:rFonts w:eastAsia="Arial"/>
          <w:color w:val="000000" w:themeColor="text1"/>
        </w:rPr>
        <w:t>’</w:t>
      </w:r>
      <w:r w:rsidRPr="53CA993B">
        <w:rPr>
          <w:rFonts w:eastAsia="Arial"/>
          <w:color w:val="000000" w:themeColor="text1"/>
        </w:rPr>
        <w:t xml:space="preserve">, </w:t>
      </w:r>
      <w:r>
        <w:rPr>
          <w:rFonts w:eastAsia="Arial"/>
          <w:color w:val="000000" w:themeColor="text1"/>
        </w:rPr>
        <w:t>‘</w:t>
      </w:r>
      <w:r w:rsidRPr="53CA993B">
        <w:rPr>
          <w:rFonts w:eastAsia="Arial"/>
          <w:color w:val="000000" w:themeColor="text1"/>
        </w:rPr>
        <w:t>so</w:t>
      </w:r>
      <w:r>
        <w:rPr>
          <w:rFonts w:eastAsia="Arial"/>
          <w:color w:val="000000" w:themeColor="text1"/>
        </w:rPr>
        <w:t>’</w:t>
      </w:r>
      <w:r w:rsidRPr="53CA993B">
        <w:rPr>
          <w:rFonts w:eastAsia="Arial"/>
          <w:color w:val="000000" w:themeColor="text1"/>
        </w:rPr>
        <w:t xml:space="preserve"> (FANBOYS)</w:t>
      </w:r>
      <w:r>
        <w:rPr>
          <w:rFonts w:eastAsia="Arial"/>
          <w:color w:val="000000" w:themeColor="text1"/>
        </w:rPr>
        <w:t>.</w:t>
      </w:r>
    </w:p>
    <w:p w14:paraId="709A4FFB" w14:textId="77777777" w:rsidR="00092919" w:rsidRDefault="00092919" w:rsidP="00092919">
      <w:r w:rsidRPr="2573F93B">
        <w:t xml:space="preserve">Examples of </w:t>
      </w:r>
      <w:r w:rsidRPr="00CB2616">
        <w:rPr>
          <w:rStyle w:val="Strong"/>
        </w:rPr>
        <w:t>coordinating conjunctions</w:t>
      </w:r>
      <w:r w:rsidRPr="2573F93B">
        <w:t xml:space="preserve"> in compound sentences include</w:t>
      </w:r>
      <w:r>
        <w:t>:</w:t>
      </w:r>
    </w:p>
    <w:p w14:paraId="6AFB3256" w14:textId="77777777" w:rsidR="00092919" w:rsidRDefault="00092919" w:rsidP="001808B8">
      <w:pPr>
        <w:pStyle w:val="ListBullet"/>
        <w:numPr>
          <w:ilvl w:val="0"/>
          <w:numId w:val="1"/>
        </w:numPr>
      </w:pPr>
      <w:r w:rsidRPr="2573F93B">
        <w:t xml:space="preserve">Jonty and Amelia were the very best of friends, </w:t>
      </w:r>
      <w:r w:rsidRPr="00CB2616">
        <w:rPr>
          <w:rStyle w:val="Strong"/>
        </w:rPr>
        <w:t>but</w:t>
      </w:r>
      <w:r w:rsidRPr="2573F93B">
        <w:t xml:space="preserve"> they lived on opposite sides of the country. </w:t>
      </w:r>
      <w:r>
        <w:t>(</w:t>
      </w:r>
      <w:r w:rsidRPr="2573F93B">
        <w:t>independent clause 1: ‘Jonty and Amelia were the very best of friends’; independent clause 2: ‘they lived on opposite sides of the country’; coordinating conjunction: ‘but’</w:t>
      </w:r>
      <w:r>
        <w:t>)</w:t>
      </w:r>
    </w:p>
    <w:p w14:paraId="41C70BA5" w14:textId="77777777" w:rsidR="00092919" w:rsidRDefault="00092919" w:rsidP="001808B8">
      <w:pPr>
        <w:pStyle w:val="ListBullet"/>
        <w:numPr>
          <w:ilvl w:val="0"/>
          <w:numId w:val="1"/>
        </w:numPr>
      </w:pPr>
      <w:r w:rsidRPr="2573F93B">
        <w:t xml:space="preserve">Walking after dinner is relaxing, </w:t>
      </w:r>
      <w:r w:rsidRPr="00CB2616">
        <w:rPr>
          <w:rStyle w:val="Strong"/>
        </w:rPr>
        <w:t xml:space="preserve">yet </w:t>
      </w:r>
      <w:r w:rsidRPr="00B50137">
        <w:rPr>
          <w:rStyle w:val="Strong"/>
          <w:b w:val="0"/>
          <w:bCs w:val="0"/>
        </w:rPr>
        <w:t>I</w:t>
      </w:r>
      <w:r w:rsidRPr="00B50137">
        <w:rPr>
          <w:b/>
          <w:bCs/>
        </w:rPr>
        <w:t xml:space="preserve"> </w:t>
      </w:r>
      <w:r w:rsidRPr="2573F93B">
        <w:t xml:space="preserve">rarely choose to get off the couch! </w:t>
      </w:r>
      <w:r>
        <w:t>(</w:t>
      </w:r>
      <w:r w:rsidRPr="2573F93B">
        <w:t>independent clause 1: ‘</w:t>
      </w:r>
      <w:r>
        <w:t>w</w:t>
      </w:r>
      <w:r w:rsidRPr="2573F93B">
        <w:t>alking after dinner is relaxing’; independent clause 2: ‘I rarely choose to get off the couch’; coordinating conjunction: ‘yet’</w:t>
      </w:r>
      <w:r>
        <w:t>)</w:t>
      </w:r>
    </w:p>
    <w:p w14:paraId="0C16A345" w14:textId="77777777" w:rsidR="00092919" w:rsidRDefault="00092919" w:rsidP="00092919">
      <w:pPr>
        <w:pStyle w:val="FeatureBox2"/>
      </w:pPr>
      <w:r w:rsidRPr="2573F93B">
        <w:rPr>
          <w:rStyle w:val="Strong"/>
          <w:rFonts w:eastAsia="Arial"/>
          <w:color w:val="000000" w:themeColor="text1"/>
          <w:szCs w:val="22"/>
        </w:rPr>
        <w:lastRenderedPageBreak/>
        <w:t>Note</w:t>
      </w:r>
      <w:r w:rsidRPr="00CB2616">
        <w:t xml:space="preserve">: </w:t>
      </w:r>
      <w:r w:rsidRPr="2573F93B">
        <w:t>conjunctive adverbs can also be used to create a compound sentence. They show relationships between ideas such as cause and effect, contrast, sequence or time. Examples of conjunctive adverbs include</w:t>
      </w:r>
      <w:r>
        <w:t>:</w:t>
      </w:r>
      <w:r w:rsidRPr="2573F93B">
        <w:t xml:space="preserve"> ‘however’, ‘therefore’, ‘consequently’, ‘meanwhile, ‘nevertheless’.</w:t>
      </w:r>
    </w:p>
    <w:p w14:paraId="5B8237E0" w14:textId="69D8EF00" w:rsidR="00092919" w:rsidRDefault="00092919" w:rsidP="00092919">
      <w:pPr>
        <w:tabs>
          <w:tab w:val="left" w:pos="720"/>
        </w:tabs>
        <w:rPr>
          <w:rFonts w:eastAsia="Arial"/>
          <w:color w:val="000000" w:themeColor="text1"/>
          <w:szCs w:val="22"/>
        </w:rPr>
      </w:pPr>
      <w:r w:rsidRPr="2573F93B">
        <w:rPr>
          <w:rFonts w:eastAsia="Arial"/>
          <w:color w:val="000000" w:themeColor="text1"/>
          <w:szCs w:val="22"/>
        </w:rPr>
        <w:t xml:space="preserve">See: </w:t>
      </w:r>
      <w:hyperlink w:anchor="_Compound_sentences">
        <w:r w:rsidRPr="2573F93B">
          <w:rPr>
            <w:rStyle w:val="Hyperlink"/>
            <w:rFonts w:eastAsia="Arial"/>
            <w:szCs w:val="22"/>
          </w:rPr>
          <w:t>Compound sentences</w:t>
        </w:r>
      </w:hyperlink>
      <w:r w:rsidRPr="00CB2616">
        <w:t>.</w:t>
      </w:r>
    </w:p>
    <w:p w14:paraId="2DA673DA" w14:textId="77777777" w:rsidR="00092919" w:rsidRPr="00CB2616" w:rsidRDefault="00092919" w:rsidP="00092919">
      <w:pPr>
        <w:pStyle w:val="Heading3"/>
      </w:pPr>
      <w:bookmarkStart w:id="138" w:name="_Subordinating_conjunctions_(in"/>
      <w:bookmarkStart w:id="139" w:name="_Toc167188346"/>
      <w:bookmarkStart w:id="140" w:name="_Toc167201000"/>
      <w:bookmarkEnd w:id="138"/>
      <w:r w:rsidRPr="00CB2616">
        <w:t>Subordinating conjunctions (in complex sentences)</w:t>
      </w:r>
      <w:bookmarkEnd w:id="139"/>
      <w:bookmarkEnd w:id="140"/>
    </w:p>
    <w:p w14:paraId="65B7461D" w14:textId="77777777" w:rsidR="00092919" w:rsidRDefault="00092919" w:rsidP="00092919">
      <w:pPr>
        <w:rPr>
          <w:rFonts w:eastAsia="Arial"/>
          <w:color w:val="000000" w:themeColor="text1"/>
          <w:szCs w:val="22"/>
        </w:rPr>
      </w:pPr>
      <w:r w:rsidRPr="00CB2616">
        <w:t>Subordinating</w:t>
      </w:r>
      <w:r w:rsidRPr="2573F93B">
        <w:rPr>
          <w:rFonts w:eastAsia="Arial"/>
          <w:color w:val="000000" w:themeColor="text1"/>
          <w:szCs w:val="22"/>
        </w:rPr>
        <w:t xml:space="preserve"> conjunctions are</w:t>
      </w:r>
      <w:r w:rsidRPr="2573F93B">
        <w:rPr>
          <w:rFonts w:eastAsia="Arial"/>
          <w:i/>
          <w:iCs/>
          <w:color w:val="000000" w:themeColor="text1"/>
          <w:szCs w:val="22"/>
        </w:rPr>
        <w:t xml:space="preserve"> </w:t>
      </w:r>
      <w:r w:rsidRPr="2573F93B">
        <w:rPr>
          <w:rFonts w:eastAsia="Arial"/>
          <w:color w:val="000000" w:themeColor="text1"/>
          <w:szCs w:val="22"/>
        </w:rPr>
        <w:t xml:space="preserve">found in complex sentences that contain an </w:t>
      </w:r>
      <w:r w:rsidRPr="00CB2616">
        <w:rPr>
          <w:rStyle w:val="Strong"/>
        </w:rPr>
        <w:t>adverbial clause</w:t>
      </w:r>
      <w:r w:rsidRPr="2573F93B">
        <w:rPr>
          <w:rFonts w:eastAsia="Arial"/>
          <w:color w:val="000000" w:themeColor="text1"/>
          <w:szCs w:val="22"/>
        </w:rPr>
        <w:t>. They are positioned at the beginning of a dependent (subordinate clause) and establish the relationship between the main (independent) clause and the subordinate clause.</w:t>
      </w:r>
    </w:p>
    <w:p w14:paraId="4309B129" w14:textId="77777777" w:rsidR="00092919" w:rsidRDefault="00092919" w:rsidP="00092919">
      <w:pPr>
        <w:rPr>
          <w:rFonts w:eastAsia="Arial"/>
          <w:color w:val="000000" w:themeColor="text1"/>
          <w:szCs w:val="22"/>
        </w:rPr>
      </w:pPr>
      <w:r w:rsidRPr="003563AC">
        <w:rPr>
          <w:rStyle w:val="Emphasis"/>
        </w:rPr>
        <w:t>Temporal</w:t>
      </w:r>
      <w:r w:rsidRPr="2573F93B">
        <w:rPr>
          <w:rFonts w:eastAsia="Arial"/>
          <w:color w:val="000000" w:themeColor="text1"/>
          <w:szCs w:val="22"/>
        </w:rPr>
        <w:t xml:space="preserve">, </w:t>
      </w:r>
      <w:r w:rsidRPr="003563AC">
        <w:rPr>
          <w:rStyle w:val="Emphasis"/>
        </w:rPr>
        <w:t>conditional</w:t>
      </w:r>
      <w:r w:rsidRPr="2573F93B">
        <w:rPr>
          <w:rFonts w:eastAsia="Arial"/>
          <w:color w:val="000000" w:themeColor="text1"/>
          <w:szCs w:val="22"/>
        </w:rPr>
        <w:t xml:space="preserve"> and </w:t>
      </w:r>
      <w:r w:rsidRPr="003563AC">
        <w:rPr>
          <w:rStyle w:val="Emphasis"/>
        </w:rPr>
        <w:t>causal conjunctions</w:t>
      </w:r>
      <w:r w:rsidRPr="2573F93B">
        <w:rPr>
          <w:rFonts w:eastAsia="Arial"/>
          <w:color w:val="000000" w:themeColor="text1"/>
          <w:szCs w:val="22"/>
        </w:rPr>
        <w:t xml:space="preserve"> are specific types of </w:t>
      </w:r>
      <w:r w:rsidRPr="003563AC">
        <w:rPr>
          <w:rStyle w:val="Strong"/>
        </w:rPr>
        <w:t>subordinating conjunctions</w:t>
      </w:r>
      <w:r w:rsidRPr="2573F93B">
        <w:rPr>
          <w:rFonts w:eastAsia="Arial"/>
          <w:color w:val="000000" w:themeColor="text1"/>
          <w:szCs w:val="22"/>
        </w:rPr>
        <w:t xml:space="preserve"> that signal different relationships. Other types of subordinating conjunctions relate to </w:t>
      </w:r>
      <w:r w:rsidRPr="003563AC">
        <w:rPr>
          <w:rStyle w:val="Emphasis"/>
        </w:rPr>
        <w:t>comparison</w:t>
      </w:r>
      <w:r w:rsidRPr="2573F93B">
        <w:rPr>
          <w:rFonts w:eastAsia="Arial"/>
          <w:color w:val="000000" w:themeColor="text1"/>
          <w:szCs w:val="22"/>
        </w:rPr>
        <w:t xml:space="preserve">, </w:t>
      </w:r>
      <w:r w:rsidRPr="003563AC">
        <w:rPr>
          <w:rStyle w:val="Emphasis"/>
        </w:rPr>
        <w:t>position</w:t>
      </w:r>
      <w:r w:rsidRPr="2573F93B">
        <w:rPr>
          <w:rFonts w:eastAsia="Arial"/>
          <w:color w:val="000000" w:themeColor="text1"/>
          <w:szCs w:val="22"/>
        </w:rPr>
        <w:t xml:space="preserve"> and </w:t>
      </w:r>
      <w:r w:rsidRPr="003563AC">
        <w:rPr>
          <w:rStyle w:val="Emphasis"/>
        </w:rPr>
        <w:t>concession</w:t>
      </w:r>
      <w:r w:rsidRPr="009D4CF1">
        <w:t>.</w:t>
      </w:r>
      <w:r w:rsidRPr="2573F93B">
        <w:rPr>
          <w:rFonts w:eastAsia="Arial"/>
          <w:color w:val="000000" w:themeColor="text1"/>
          <w:szCs w:val="22"/>
        </w:rPr>
        <w:t xml:space="preserve"> Examples include:</w:t>
      </w:r>
    </w:p>
    <w:p w14:paraId="65DE3793" w14:textId="77777777" w:rsidR="00092919" w:rsidRDefault="00092919" w:rsidP="001808B8">
      <w:pPr>
        <w:pStyle w:val="FeatureBox"/>
        <w:numPr>
          <w:ilvl w:val="0"/>
          <w:numId w:val="23"/>
        </w:numPr>
        <w:ind w:left="567" w:hanging="567"/>
      </w:pPr>
      <w:r>
        <w:rPr>
          <w:rStyle w:val="Strong"/>
        </w:rPr>
        <w:t>t</w:t>
      </w:r>
      <w:r w:rsidRPr="00A55AA2">
        <w:rPr>
          <w:rStyle w:val="Strong"/>
        </w:rPr>
        <w:t>ime</w:t>
      </w:r>
      <w:r w:rsidRPr="001A6F29">
        <w:rPr>
          <w:rStyle w:val="Strong"/>
        </w:rPr>
        <w:t xml:space="preserve"> (temporal conjunctions)</w:t>
      </w:r>
      <w:r>
        <w:t xml:space="preserve">: </w:t>
      </w:r>
      <w:r w:rsidRPr="749C963E">
        <w:t>after, as, as soon as, before, once, first, since, until, when, whenever, while, next</w:t>
      </w:r>
    </w:p>
    <w:p w14:paraId="1906FFC3" w14:textId="77777777" w:rsidR="00092919" w:rsidRDefault="00092919" w:rsidP="001808B8">
      <w:pPr>
        <w:pStyle w:val="FeatureBox"/>
        <w:numPr>
          <w:ilvl w:val="0"/>
          <w:numId w:val="23"/>
        </w:numPr>
        <w:ind w:left="567" w:hanging="567"/>
      </w:pPr>
      <w:r>
        <w:rPr>
          <w:rStyle w:val="Strong"/>
        </w:rPr>
        <w:t>c</w:t>
      </w:r>
      <w:r w:rsidRPr="001A6F29">
        <w:rPr>
          <w:rStyle w:val="Strong"/>
        </w:rPr>
        <w:t>ondition (conditional conjunctions)</w:t>
      </w:r>
      <w:r>
        <w:t xml:space="preserve">: </w:t>
      </w:r>
      <w:r w:rsidRPr="749C963E">
        <w:t>as long as, even if, if, unless, otherwise, although</w:t>
      </w:r>
    </w:p>
    <w:p w14:paraId="3C8E8AE5" w14:textId="77777777" w:rsidR="00092919" w:rsidRDefault="00092919" w:rsidP="001808B8">
      <w:pPr>
        <w:pStyle w:val="FeatureBox"/>
        <w:numPr>
          <w:ilvl w:val="0"/>
          <w:numId w:val="23"/>
        </w:numPr>
        <w:ind w:left="567" w:hanging="567"/>
      </w:pPr>
      <w:r>
        <w:rPr>
          <w:rStyle w:val="Strong"/>
        </w:rPr>
        <w:t>c</w:t>
      </w:r>
      <w:r w:rsidRPr="001A6F29">
        <w:rPr>
          <w:rStyle w:val="Strong"/>
        </w:rPr>
        <w:t>ause-and-effect (causal conjunctions)</w:t>
      </w:r>
      <w:r>
        <w:t xml:space="preserve">: </w:t>
      </w:r>
      <w:r w:rsidRPr="749C963E">
        <w:t>as, because, since, due to</w:t>
      </w:r>
    </w:p>
    <w:p w14:paraId="43734FBA" w14:textId="77777777" w:rsidR="00092919" w:rsidRDefault="00092919" w:rsidP="001808B8">
      <w:pPr>
        <w:pStyle w:val="FeatureBox"/>
        <w:numPr>
          <w:ilvl w:val="0"/>
          <w:numId w:val="23"/>
        </w:numPr>
        <w:ind w:left="567" w:hanging="567"/>
      </w:pPr>
      <w:r>
        <w:rPr>
          <w:rStyle w:val="Strong"/>
        </w:rPr>
        <w:t>c</w:t>
      </w:r>
      <w:r w:rsidRPr="001A6F29">
        <w:rPr>
          <w:rStyle w:val="Strong"/>
        </w:rPr>
        <w:t>omparison (comparative conjunction)</w:t>
      </w:r>
      <w:r>
        <w:t xml:space="preserve">: </w:t>
      </w:r>
      <w:r w:rsidRPr="749C963E">
        <w:t>as, just as, than</w:t>
      </w:r>
    </w:p>
    <w:p w14:paraId="39C678EC" w14:textId="77777777" w:rsidR="00092919" w:rsidRDefault="00092919" w:rsidP="001808B8">
      <w:pPr>
        <w:pStyle w:val="FeatureBox"/>
        <w:numPr>
          <w:ilvl w:val="0"/>
          <w:numId w:val="23"/>
        </w:numPr>
        <w:ind w:left="567" w:hanging="567"/>
      </w:pPr>
      <w:r>
        <w:rPr>
          <w:rStyle w:val="Strong"/>
        </w:rPr>
        <w:t>p</w:t>
      </w:r>
      <w:r w:rsidRPr="001A6F29">
        <w:rPr>
          <w:rStyle w:val="Strong"/>
        </w:rPr>
        <w:t>lace (positional conjunction)</w:t>
      </w:r>
      <w:r>
        <w:t xml:space="preserve">: </w:t>
      </w:r>
      <w:r w:rsidRPr="749C963E">
        <w:t>where, wherever</w:t>
      </w:r>
    </w:p>
    <w:p w14:paraId="0E19D439" w14:textId="77777777" w:rsidR="00092919" w:rsidRDefault="00092919" w:rsidP="001808B8">
      <w:pPr>
        <w:pStyle w:val="FeatureBox"/>
        <w:numPr>
          <w:ilvl w:val="0"/>
          <w:numId w:val="23"/>
        </w:numPr>
        <w:ind w:left="567" w:hanging="567"/>
      </w:pPr>
      <w:r>
        <w:rPr>
          <w:rStyle w:val="Strong"/>
        </w:rPr>
        <w:t>c</w:t>
      </w:r>
      <w:r w:rsidRPr="001A6F29">
        <w:rPr>
          <w:rStyle w:val="Strong"/>
        </w:rPr>
        <w:t>oncession (concessional conjunction)</w:t>
      </w:r>
      <w:r>
        <w:t xml:space="preserve">: </w:t>
      </w:r>
      <w:r w:rsidRPr="749C963E">
        <w:t>although, even though, whereas, while</w:t>
      </w:r>
      <w:r>
        <w:t>.</w:t>
      </w:r>
    </w:p>
    <w:p w14:paraId="0FEF440F" w14:textId="77777777" w:rsidR="00092919" w:rsidRDefault="00092919" w:rsidP="00092919">
      <w:pPr>
        <w:rPr>
          <w:rFonts w:eastAsia="Arial"/>
          <w:color w:val="000000" w:themeColor="text1"/>
          <w:szCs w:val="22"/>
        </w:rPr>
      </w:pPr>
      <w:r w:rsidRPr="009D4CF1">
        <w:lastRenderedPageBreak/>
        <w:t>Examples</w:t>
      </w:r>
      <w:r w:rsidRPr="2573F93B">
        <w:rPr>
          <w:rFonts w:eastAsia="Arial"/>
          <w:color w:val="000000" w:themeColor="text1"/>
          <w:szCs w:val="22"/>
        </w:rPr>
        <w:t xml:space="preserve"> of </w:t>
      </w:r>
      <w:r w:rsidRPr="009D4CF1">
        <w:rPr>
          <w:rStyle w:val="Strong"/>
        </w:rPr>
        <w:t>subordinating conjunctions</w:t>
      </w:r>
      <w:r w:rsidRPr="2573F93B">
        <w:rPr>
          <w:rFonts w:eastAsia="Arial"/>
          <w:color w:val="000000" w:themeColor="text1"/>
          <w:szCs w:val="22"/>
        </w:rPr>
        <w:t xml:space="preserve"> in complex sentences include:</w:t>
      </w:r>
    </w:p>
    <w:p w14:paraId="6912B383" w14:textId="77777777" w:rsidR="00092919" w:rsidRPr="00A935D2" w:rsidRDefault="00092919" w:rsidP="001808B8">
      <w:pPr>
        <w:pStyle w:val="ListBullet"/>
        <w:numPr>
          <w:ilvl w:val="0"/>
          <w:numId w:val="1"/>
        </w:numPr>
      </w:pPr>
      <w:r w:rsidRPr="00A935D2">
        <w:t>Once the movie ended, we decided to grab some ice</w:t>
      </w:r>
      <w:r>
        <w:t xml:space="preserve"> </w:t>
      </w:r>
      <w:r w:rsidRPr="00A935D2">
        <w:t xml:space="preserve">cream. </w:t>
      </w:r>
      <w:r>
        <w:t>(</w:t>
      </w:r>
      <w:r w:rsidRPr="00A935D2">
        <w:t>main clause: ‘we decided to grab some ice</w:t>
      </w:r>
      <w:r>
        <w:t xml:space="preserve"> </w:t>
      </w:r>
      <w:r w:rsidRPr="00A935D2">
        <w:t xml:space="preserve">cream'; adverbial </w:t>
      </w:r>
      <w:r>
        <w:t>[</w:t>
      </w:r>
      <w:r w:rsidRPr="00A935D2">
        <w:t>dependent</w:t>
      </w:r>
      <w:r>
        <w:t>]</w:t>
      </w:r>
      <w:r w:rsidRPr="00A935D2">
        <w:t xml:space="preserve"> clause: ‘</w:t>
      </w:r>
      <w:r>
        <w:t>o</w:t>
      </w:r>
      <w:r w:rsidRPr="00A935D2">
        <w:t xml:space="preserve">nce the movie ended’; subordinating conjunction: ‘once’ </w:t>
      </w:r>
      <w:r>
        <w:t>[</w:t>
      </w:r>
      <w:r w:rsidRPr="00A935D2">
        <w:t>temporal]</w:t>
      </w:r>
      <w:r>
        <w:t>)</w:t>
      </w:r>
    </w:p>
    <w:p w14:paraId="0D7D8E0C" w14:textId="77777777" w:rsidR="00092919" w:rsidRPr="00A935D2" w:rsidRDefault="00092919" w:rsidP="001808B8">
      <w:pPr>
        <w:pStyle w:val="ListBullet"/>
        <w:numPr>
          <w:ilvl w:val="0"/>
          <w:numId w:val="1"/>
        </w:numPr>
      </w:pPr>
      <w:r w:rsidRPr="00A935D2">
        <w:t xml:space="preserve">If you finish your homework early, you can watch your favourite show. </w:t>
      </w:r>
      <w:r>
        <w:t>(</w:t>
      </w:r>
      <w:r w:rsidRPr="00A935D2">
        <w:t xml:space="preserve">main clause: ‘you can watch your favourite show'; adverbial </w:t>
      </w:r>
      <w:r>
        <w:t>[</w:t>
      </w:r>
      <w:r w:rsidRPr="00A935D2">
        <w:t>dependent</w:t>
      </w:r>
      <w:r>
        <w:t>]</w:t>
      </w:r>
      <w:r w:rsidRPr="00A935D2">
        <w:t xml:space="preserve"> clause: ‘</w:t>
      </w:r>
      <w:r>
        <w:t>i</w:t>
      </w:r>
      <w:r w:rsidRPr="00A935D2">
        <w:t xml:space="preserve">f you finish your homework early’; subordinating conjunction: ‘if’ </w:t>
      </w:r>
      <w:r>
        <w:t>[</w:t>
      </w:r>
      <w:r w:rsidRPr="00A935D2">
        <w:t>conditional]</w:t>
      </w:r>
      <w:r>
        <w:t>)</w:t>
      </w:r>
    </w:p>
    <w:p w14:paraId="24BF1397" w14:textId="77777777" w:rsidR="00092919" w:rsidRPr="00A935D2" w:rsidRDefault="00092919" w:rsidP="001808B8">
      <w:pPr>
        <w:pStyle w:val="ListBullet"/>
        <w:numPr>
          <w:ilvl w:val="0"/>
          <w:numId w:val="1"/>
        </w:numPr>
      </w:pPr>
      <w:r w:rsidRPr="00A935D2">
        <w:t xml:space="preserve">She passed the exam with flying colours because she studied tirelessly. </w:t>
      </w:r>
      <w:r>
        <w:t>(</w:t>
      </w:r>
      <w:r w:rsidRPr="00A935D2">
        <w:t>main clause: ‘</w:t>
      </w:r>
      <w:r>
        <w:t>s</w:t>
      </w:r>
      <w:r w:rsidRPr="00A935D2">
        <w:t xml:space="preserve">he passed the exam with flying colours'; adverbial </w:t>
      </w:r>
      <w:r>
        <w:t>[</w:t>
      </w:r>
      <w:r w:rsidRPr="00A935D2">
        <w:t>dependent</w:t>
      </w:r>
      <w:r>
        <w:t>]</w:t>
      </w:r>
      <w:r w:rsidRPr="00A935D2">
        <w:t xml:space="preserve"> clause: ‘because she studied tirelessly’; subordinating conjunction: ‘because’ </w:t>
      </w:r>
      <w:r>
        <w:t>[</w:t>
      </w:r>
      <w:r w:rsidRPr="00A935D2">
        <w:t>causal]</w:t>
      </w:r>
      <w:r>
        <w:t>)</w:t>
      </w:r>
    </w:p>
    <w:p w14:paraId="515F484B" w14:textId="77777777" w:rsidR="00092919" w:rsidRPr="00A935D2" w:rsidRDefault="00092919" w:rsidP="001808B8">
      <w:pPr>
        <w:pStyle w:val="ListBullet"/>
        <w:numPr>
          <w:ilvl w:val="0"/>
          <w:numId w:val="1"/>
        </w:numPr>
      </w:pPr>
      <w:r w:rsidRPr="00A935D2">
        <w:t xml:space="preserve">He couldn't see the stage as well as his friends could from their seats. </w:t>
      </w:r>
      <w:r>
        <w:t>(</w:t>
      </w:r>
      <w:r w:rsidRPr="00A935D2">
        <w:t>main clause: ‘</w:t>
      </w:r>
      <w:r>
        <w:t>h</w:t>
      </w:r>
      <w:r w:rsidRPr="00A935D2">
        <w:t xml:space="preserve">e couldn’t see the stage'; adverbial </w:t>
      </w:r>
      <w:r>
        <w:t>[</w:t>
      </w:r>
      <w:r w:rsidRPr="00A935D2">
        <w:t>dependent</w:t>
      </w:r>
      <w:r>
        <w:t>]</w:t>
      </w:r>
      <w:r w:rsidRPr="00A935D2">
        <w:t xml:space="preserve"> clause: ‘as well as his friends co</w:t>
      </w:r>
      <w:r>
        <w:t>u</w:t>
      </w:r>
      <w:r w:rsidRPr="00A935D2">
        <w:t xml:space="preserve">ld from their seats’; subordinating conjunction: ‘as well as’ </w:t>
      </w:r>
      <w:r>
        <w:t>[</w:t>
      </w:r>
      <w:r w:rsidRPr="00A935D2">
        <w:t>comparative]</w:t>
      </w:r>
      <w:r>
        <w:t>)</w:t>
      </w:r>
    </w:p>
    <w:p w14:paraId="4F65472D" w14:textId="77777777" w:rsidR="00092919" w:rsidRPr="00A935D2" w:rsidRDefault="00092919" w:rsidP="001808B8">
      <w:pPr>
        <w:pStyle w:val="ListBullet"/>
        <w:numPr>
          <w:ilvl w:val="0"/>
          <w:numId w:val="1"/>
        </w:numPr>
      </w:pPr>
      <w:r w:rsidRPr="00A935D2">
        <w:t xml:space="preserve">She found the book where she had left it. </w:t>
      </w:r>
      <w:r>
        <w:t>(</w:t>
      </w:r>
      <w:r w:rsidRPr="00A935D2">
        <w:t>main clause: ‘</w:t>
      </w:r>
      <w:r>
        <w:t>s</w:t>
      </w:r>
      <w:r w:rsidRPr="00A935D2">
        <w:t xml:space="preserve">he found the book'; adverbial </w:t>
      </w:r>
      <w:r>
        <w:t>[</w:t>
      </w:r>
      <w:r w:rsidRPr="00A935D2">
        <w:t>dependent</w:t>
      </w:r>
      <w:r>
        <w:t>]</w:t>
      </w:r>
      <w:r w:rsidRPr="00A935D2">
        <w:t xml:space="preserve"> clause: ‘where she left it’; subordinating conjunction: ‘where’ </w:t>
      </w:r>
      <w:r>
        <w:t>[</w:t>
      </w:r>
      <w:r w:rsidRPr="00A935D2">
        <w:t>positional]</w:t>
      </w:r>
      <w:r>
        <w:t>)</w:t>
      </w:r>
    </w:p>
    <w:p w14:paraId="7B6872B2" w14:textId="77777777" w:rsidR="00092919" w:rsidRPr="00A935D2" w:rsidRDefault="00092919" w:rsidP="001808B8">
      <w:pPr>
        <w:pStyle w:val="ListBullet"/>
        <w:numPr>
          <w:ilvl w:val="0"/>
          <w:numId w:val="1"/>
        </w:numPr>
      </w:pPr>
      <w:r w:rsidRPr="00A935D2">
        <w:t xml:space="preserve">Even though it was raining, they decided to go for a walk in the park. </w:t>
      </w:r>
      <w:r>
        <w:t>(</w:t>
      </w:r>
      <w:r w:rsidRPr="00A935D2">
        <w:t xml:space="preserve">main clause: ‘they decided to go for a walk in the park'; adverbial </w:t>
      </w:r>
      <w:r>
        <w:t>[</w:t>
      </w:r>
      <w:r w:rsidRPr="00A935D2">
        <w:t>dependent</w:t>
      </w:r>
      <w:r>
        <w:t>]</w:t>
      </w:r>
      <w:r w:rsidRPr="00A935D2">
        <w:t xml:space="preserve"> clause: ‘</w:t>
      </w:r>
      <w:r>
        <w:t>e</w:t>
      </w:r>
      <w:r w:rsidRPr="00A935D2">
        <w:t xml:space="preserve">ven though it was raining’; subordinating conjunction: ‘even though’ </w:t>
      </w:r>
      <w:r>
        <w:t>[</w:t>
      </w:r>
      <w:r w:rsidRPr="00A935D2">
        <w:t>concessional]</w:t>
      </w:r>
      <w:r>
        <w:t>)</w:t>
      </w:r>
    </w:p>
    <w:p w14:paraId="7104FF56" w14:textId="77777777" w:rsidR="00092919" w:rsidRDefault="00092919" w:rsidP="00092919">
      <w:pPr>
        <w:rPr>
          <w:rFonts w:eastAsia="Arial"/>
          <w:color w:val="000000" w:themeColor="text1"/>
          <w:szCs w:val="22"/>
        </w:rPr>
      </w:pPr>
      <w:r w:rsidRPr="2573F93B">
        <w:rPr>
          <w:rFonts w:eastAsia="Arial"/>
          <w:color w:val="000000" w:themeColor="text1"/>
          <w:szCs w:val="22"/>
        </w:rPr>
        <w:t>Sometimes the same subordinating conjunction indicates different relationships. The subordinating conjunction ‘as’ is versatile and can be employed in various ways, depending on the context of the sentence. For example:</w:t>
      </w:r>
    </w:p>
    <w:p w14:paraId="67C47D00" w14:textId="77777777" w:rsidR="00092919" w:rsidRDefault="00092919" w:rsidP="001808B8">
      <w:pPr>
        <w:pStyle w:val="ListBullet"/>
        <w:numPr>
          <w:ilvl w:val="0"/>
          <w:numId w:val="1"/>
        </w:numPr>
        <w:rPr>
          <w:b/>
          <w:bCs/>
        </w:rPr>
      </w:pPr>
      <w:r w:rsidRPr="2573F93B">
        <w:t xml:space="preserve">I walked out the door </w:t>
      </w:r>
      <w:r w:rsidRPr="007A21C2">
        <w:rPr>
          <w:rStyle w:val="Strong"/>
        </w:rPr>
        <w:t>as</w:t>
      </w:r>
      <w:r w:rsidRPr="2573F93B">
        <w:t xml:space="preserve"> I was putting on my coat. </w:t>
      </w:r>
      <w:r>
        <w:t>(</w:t>
      </w:r>
      <w:r w:rsidRPr="2573F93B">
        <w:t>time: used to indicate simultaneous actions or events</w:t>
      </w:r>
      <w:r>
        <w:t>)</w:t>
      </w:r>
    </w:p>
    <w:p w14:paraId="77FC6574" w14:textId="77777777" w:rsidR="00092919" w:rsidRDefault="00092919" w:rsidP="001808B8">
      <w:pPr>
        <w:pStyle w:val="ListBullet"/>
        <w:numPr>
          <w:ilvl w:val="0"/>
          <w:numId w:val="1"/>
        </w:numPr>
        <w:rPr>
          <w:b/>
          <w:bCs/>
        </w:rPr>
      </w:pPr>
      <w:r w:rsidRPr="007A21C2">
        <w:rPr>
          <w:rStyle w:val="Strong"/>
        </w:rPr>
        <w:t>As</w:t>
      </w:r>
      <w:r w:rsidRPr="2573F93B">
        <w:t xml:space="preserve"> much as Mae tried, Ahri always managed to finish his homework first. </w:t>
      </w:r>
      <w:r>
        <w:t>(</w:t>
      </w:r>
      <w:r w:rsidRPr="2573F93B">
        <w:t>comparison: highlights the similarities between the 2 subjects or situations)</w:t>
      </w:r>
    </w:p>
    <w:p w14:paraId="28CD0808" w14:textId="77777777" w:rsidR="00092919" w:rsidRDefault="00092919" w:rsidP="001808B8">
      <w:pPr>
        <w:pStyle w:val="ListBullet"/>
        <w:numPr>
          <w:ilvl w:val="0"/>
          <w:numId w:val="1"/>
        </w:numPr>
        <w:rPr>
          <w:b/>
          <w:bCs/>
        </w:rPr>
      </w:pPr>
      <w:r w:rsidRPr="2573F93B">
        <w:lastRenderedPageBreak/>
        <w:t xml:space="preserve">The excursion was postponed </w:t>
      </w:r>
      <w:r w:rsidRPr="007A21C2">
        <w:rPr>
          <w:rStyle w:val="Strong"/>
        </w:rPr>
        <w:t>as</w:t>
      </w:r>
      <w:r w:rsidRPr="2573F93B">
        <w:t xml:space="preserve"> the bus broke down on the way to school. </w:t>
      </w:r>
      <w:r>
        <w:t>(</w:t>
      </w:r>
      <w:r w:rsidRPr="2573F93B">
        <w:t xml:space="preserve">subordinating conjunction: ‘as’ </w:t>
      </w:r>
      <w:r>
        <w:t>[</w:t>
      </w:r>
      <w:r w:rsidRPr="2573F93B">
        <w:t>cause-and-effect: signifies the ‘cause’ that leads to the particular ‘effect’]</w:t>
      </w:r>
      <w:r>
        <w:t>)</w:t>
      </w:r>
    </w:p>
    <w:p w14:paraId="5CB9DC2B" w14:textId="575C5CF5"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Complex_sentences">
        <w:r w:rsidRPr="2573F93B">
          <w:rPr>
            <w:rStyle w:val="Hyperlink"/>
            <w:rFonts w:eastAsia="Arial"/>
            <w:szCs w:val="22"/>
          </w:rPr>
          <w:t>Complex sentences</w:t>
        </w:r>
      </w:hyperlink>
      <w:r>
        <w:rPr>
          <w:rFonts w:eastAsia="Arial"/>
          <w:color w:val="000000" w:themeColor="text1"/>
          <w:szCs w:val="22"/>
        </w:rPr>
        <w:t>,</w:t>
      </w:r>
      <w:r w:rsidRPr="2573F93B">
        <w:rPr>
          <w:rFonts w:eastAsia="Arial"/>
          <w:color w:val="000000" w:themeColor="text1"/>
          <w:szCs w:val="22"/>
        </w:rPr>
        <w:t xml:space="preserve"> </w:t>
      </w:r>
      <w:hyperlink w:anchor="_Dependent_(subordinating)_clauses" w:history="1">
        <w:r w:rsidRPr="00622B41">
          <w:rPr>
            <w:rStyle w:val="Hyperlink"/>
          </w:rPr>
          <w:t>Dependent (subordinate) clauses</w:t>
        </w:r>
      </w:hyperlink>
      <w:r>
        <w:t>,</w:t>
      </w:r>
      <w:r w:rsidRPr="2573F93B">
        <w:rPr>
          <w:rFonts w:eastAsia="Arial"/>
          <w:color w:val="000000" w:themeColor="text1"/>
          <w:szCs w:val="22"/>
        </w:rPr>
        <w:t xml:space="preserve"> </w:t>
      </w:r>
      <w:hyperlink w:anchor="_Subordinating_conjunctions_(in">
        <w:r>
          <w:rPr>
            <w:rStyle w:val="Hyperlink"/>
            <w:rFonts w:eastAsia="Arial"/>
            <w:szCs w:val="22"/>
          </w:rPr>
          <w:t>Subordinating conjunctions (in complex sentences)</w:t>
        </w:r>
      </w:hyperlink>
      <w:r w:rsidRPr="00622B41">
        <w:t>.</w:t>
      </w:r>
    </w:p>
    <w:p w14:paraId="61403F7A" w14:textId="77777777" w:rsidR="00092919" w:rsidRPr="00622B41" w:rsidRDefault="00092919" w:rsidP="00092919">
      <w:pPr>
        <w:pStyle w:val="Heading2"/>
      </w:pPr>
      <w:bookmarkStart w:id="141" w:name="_Dialogue"/>
      <w:bookmarkStart w:id="142" w:name="_Toc167188347"/>
      <w:bookmarkStart w:id="143" w:name="_Toc167201001"/>
      <w:bookmarkEnd w:id="141"/>
      <w:r w:rsidRPr="00622B41">
        <w:t>Dialogue</w:t>
      </w:r>
      <w:bookmarkEnd w:id="142"/>
      <w:bookmarkEnd w:id="143"/>
    </w:p>
    <w:p w14:paraId="78D00DB3" w14:textId="77777777" w:rsidR="00092919" w:rsidRDefault="00092919" w:rsidP="00092919">
      <w:pPr>
        <w:rPr>
          <w:rFonts w:eastAsia="Arial"/>
          <w:color w:val="000000" w:themeColor="text1"/>
          <w:szCs w:val="22"/>
        </w:rPr>
      </w:pPr>
      <w:r w:rsidRPr="2573F93B">
        <w:rPr>
          <w:rFonts w:eastAsia="Arial"/>
          <w:color w:val="000000" w:themeColor="text1"/>
          <w:szCs w:val="22"/>
        </w:rPr>
        <w:t>Dialogue is a conversation between 2 or more people; the conversation between characters in a text; an exchange of ideas or opinions on a particular issue; or a literary work in the form of a conversation (NESA 2024b).</w:t>
      </w:r>
    </w:p>
    <w:p w14:paraId="60AA78D2" w14:textId="77777777" w:rsidR="00092919" w:rsidRDefault="00092919" w:rsidP="001808B8">
      <w:pPr>
        <w:pStyle w:val="ListBullet"/>
        <w:numPr>
          <w:ilvl w:val="0"/>
          <w:numId w:val="1"/>
        </w:numPr>
      </w:pPr>
      <w:r w:rsidRPr="2573F93B">
        <w:t>Dialogue encompasses quoted speech but also includes the overall exchange of words and interaction between people or characters. For example</w:t>
      </w:r>
      <w:r>
        <w:t>:</w:t>
      </w:r>
    </w:p>
    <w:p w14:paraId="06EA069B" w14:textId="77777777" w:rsidR="00092919" w:rsidRDefault="00092919" w:rsidP="001808B8">
      <w:pPr>
        <w:pStyle w:val="ListBullet2"/>
        <w:widowControl/>
        <w:numPr>
          <w:ilvl w:val="0"/>
          <w:numId w:val="8"/>
        </w:numPr>
        <w:ind w:left="1134" w:hanging="567"/>
        <w:mirrorIndents w:val="0"/>
      </w:pPr>
      <w:r w:rsidRPr="2573F93B">
        <w:t>Just as Nicole was about to walk out the door, she turned and asked, “Would you like to come to the movies?”</w:t>
      </w:r>
    </w:p>
    <w:p w14:paraId="5B0C1484" w14:textId="77777777" w:rsidR="00092919" w:rsidRDefault="00092919" w:rsidP="001808B8">
      <w:pPr>
        <w:pStyle w:val="ListBullet2"/>
        <w:widowControl/>
        <w:numPr>
          <w:ilvl w:val="0"/>
          <w:numId w:val="8"/>
        </w:numPr>
        <w:ind w:left="1134" w:hanging="567"/>
        <w:mirrorIndents w:val="0"/>
      </w:pPr>
      <w:r w:rsidRPr="2573F93B">
        <w:t>“I would love to,” replied Annabelle as she jumped up from the couch.</w:t>
      </w:r>
    </w:p>
    <w:p w14:paraId="797BEC3C" w14:textId="77777777" w:rsidR="00092919" w:rsidRDefault="00092919" w:rsidP="00092919">
      <w:pPr>
        <w:pStyle w:val="FeatureBox2"/>
      </w:pPr>
      <w:r w:rsidRPr="2573F93B">
        <w:rPr>
          <w:rStyle w:val="Strong"/>
          <w:rFonts w:eastAsia="Arial"/>
          <w:color w:val="000000" w:themeColor="text1"/>
          <w:szCs w:val="22"/>
        </w:rPr>
        <w:t>Note</w:t>
      </w:r>
      <w:r w:rsidRPr="0023430A">
        <w:t>:</w:t>
      </w:r>
      <w:r w:rsidRPr="2573F93B">
        <w:rPr>
          <w:rStyle w:val="Strong"/>
          <w:rFonts w:eastAsia="Arial"/>
          <w:color w:val="000000" w:themeColor="text1"/>
          <w:szCs w:val="22"/>
        </w:rPr>
        <w:t xml:space="preserve"> </w:t>
      </w:r>
      <w:r w:rsidRPr="2573F93B">
        <w:t>the use of double quotation marks (“</w:t>
      </w:r>
      <w:r>
        <w:t>…</w:t>
      </w:r>
      <w:r w:rsidRPr="2573F93B">
        <w:t>”) and single quotation marks (‘</w:t>
      </w:r>
      <w:r>
        <w:t>…</w:t>
      </w:r>
      <w:r w:rsidRPr="2573F93B">
        <w:t>’) will often depend on a text’s style guide. It does not matter which is used, rather that there is consistency throughout a text (Winch 2013).</w:t>
      </w:r>
    </w:p>
    <w:p w14:paraId="2222A34C" w14:textId="425243E6" w:rsidR="00092919" w:rsidRPr="006F1B95" w:rsidRDefault="00092919" w:rsidP="00092919">
      <w:r w:rsidRPr="2573F93B">
        <w:rPr>
          <w:rFonts w:eastAsia="Arial"/>
          <w:color w:val="000000" w:themeColor="text1"/>
          <w:szCs w:val="22"/>
        </w:rPr>
        <w:t xml:space="preserve">See: </w:t>
      </w:r>
      <w:hyperlink w:anchor="_Quoted_speech_(direct" w:history="1">
        <w:r w:rsidRPr="006F1B95">
          <w:rPr>
            <w:rStyle w:val="Hyperlink"/>
          </w:rPr>
          <w:t>Quoted speech (direct speech)</w:t>
        </w:r>
      </w:hyperlink>
      <w:r>
        <w:t>.</w:t>
      </w:r>
    </w:p>
    <w:p w14:paraId="25DF6ADC" w14:textId="77777777" w:rsidR="00092919" w:rsidRPr="006F1B95" w:rsidRDefault="00092919" w:rsidP="00092919">
      <w:pPr>
        <w:pStyle w:val="Heading3"/>
      </w:pPr>
      <w:bookmarkStart w:id="144" w:name="_Dialogue_at_the"/>
      <w:bookmarkStart w:id="145" w:name="_Toc167188348"/>
      <w:bookmarkStart w:id="146" w:name="_Toc167201002"/>
      <w:bookmarkEnd w:id="144"/>
      <w:r w:rsidRPr="006F1B95">
        <w:t>Dialogue at the beginning of a sentence</w:t>
      </w:r>
      <w:bookmarkEnd w:id="145"/>
      <w:bookmarkEnd w:id="146"/>
    </w:p>
    <w:p w14:paraId="07134202" w14:textId="77777777" w:rsidR="00092919" w:rsidRDefault="00092919" w:rsidP="00092919">
      <w:pPr>
        <w:rPr>
          <w:rFonts w:eastAsia="Arial"/>
          <w:color w:val="000000" w:themeColor="text1"/>
          <w:szCs w:val="22"/>
        </w:rPr>
      </w:pPr>
      <w:r w:rsidRPr="2573F93B">
        <w:rPr>
          <w:rFonts w:eastAsia="Arial"/>
          <w:color w:val="000000" w:themeColor="text1"/>
          <w:szCs w:val="22"/>
        </w:rPr>
        <w:t>Dialogue can be used at the beginning of a sentence. When direct speech is at the beginning of the sentence:</w:t>
      </w:r>
    </w:p>
    <w:p w14:paraId="08D7F02A"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lastRenderedPageBreak/>
        <w:t>quotation marks are used to show where the direct speech begins</w:t>
      </w:r>
    </w:p>
    <w:p w14:paraId="5F253FE4"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 xml:space="preserve">a capital letter is used at the beginning of the first word </w:t>
      </w:r>
      <w:r>
        <w:rPr>
          <w:rFonts w:eastAsia="Arial"/>
          <w:color w:val="000000" w:themeColor="text1"/>
          <w:szCs w:val="22"/>
        </w:rPr>
        <w:t>with</w:t>
      </w:r>
      <w:r w:rsidRPr="2573F93B">
        <w:rPr>
          <w:rFonts w:eastAsia="Arial"/>
          <w:color w:val="000000" w:themeColor="text1"/>
          <w:szCs w:val="22"/>
        </w:rPr>
        <w:t xml:space="preserve">in </w:t>
      </w:r>
      <w:r>
        <w:rPr>
          <w:rFonts w:eastAsia="Arial"/>
          <w:color w:val="000000" w:themeColor="text1"/>
          <w:szCs w:val="22"/>
        </w:rPr>
        <w:t xml:space="preserve">the </w:t>
      </w:r>
      <w:r w:rsidRPr="2573F93B">
        <w:rPr>
          <w:rFonts w:eastAsia="Arial"/>
          <w:color w:val="000000" w:themeColor="text1"/>
          <w:szCs w:val="22"/>
        </w:rPr>
        <w:t>quotation marks</w:t>
      </w:r>
    </w:p>
    <w:p w14:paraId="3310F65B"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 comma is used at the end of the quotation but before the closing quotation mark. For example</w:t>
      </w:r>
      <w:r>
        <w:rPr>
          <w:rFonts w:eastAsia="Arial"/>
          <w:color w:val="000000" w:themeColor="text1"/>
          <w:szCs w:val="22"/>
        </w:rPr>
        <w:t>:</w:t>
      </w:r>
    </w:p>
    <w:p w14:paraId="2CC7C372" w14:textId="77777777" w:rsidR="00092919" w:rsidRDefault="00092919" w:rsidP="001808B8">
      <w:pPr>
        <w:pStyle w:val="ListBullet2"/>
        <w:widowControl/>
        <w:numPr>
          <w:ilvl w:val="0"/>
          <w:numId w:val="8"/>
        </w:numPr>
        <w:ind w:left="1134" w:hanging="567"/>
        <w:mirrorIndents w:val="0"/>
      </w:pPr>
      <w:r w:rsidRPr="2573F93B">
        <w:t>“The park has a huge playground,” said Annabelle.</w:t>
      </w:r>
    </w:p>
    <w:p w14:paraId="06A1C3B6" w14:textId="77777777" w:rsidR="00092919" w:rsidRDefault="00092919" w:rsidP="001808B8">
      <w:pPr>
        <w:pStyle w:val="ListBullet"/>
        <w:numPr>
          <w:ilvl w:val="0"/>
          <w:numId w:val="1"/>
        </w:numPr>
      </w:pPr>
      <w:r w:rsidRPr="2573F93B">
        <w:t>a question mark or exclamation mark is used for an interrogative and an exclamatory sentence. For example</w:t>
      </w:r>
      <w:r>
        <w:t>:</w:t>
      </w:r>
    </w:p>
    <w:p w14:paraId="06DDC1B0" w14:textId="77777777" w:rsidR="00092919" w:rsidRDefault="00092919" w:rsidP="001808B8">
      <w:pPr>
        <w:pStyle w:val="ListBullet2"/>
        <w:widowControl/>
        <w:numPr>
          <w:ilvl w:val="0"/>
          <w:numId w:val="8"/>
        </w:numPr>
        <w:ind w:left="1134" w:hanging="567"/>
        <w:mirrorIndents w:val="0"/>
      </w:pPr>
      <w:r w:rsidRPr="2573F93B">
        <w:t>“Do you want to go to the park?” asked Annabelle.</w:t>
      </w:r>
    </w:p>
    <w:p w14:paraId="045C22A1"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the text outside the quotation marks explains how the text was spoken (using a saying verb such as ‘said’, ‘answered’, ‘whispered’) and identifies who has just spoken</w:t>
      </w:r>
    </w:p>
    <w:p w14:paraId="5DA93BF9"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 full stop is placed where the sentence ends.</w:t>
      </w:r>
    </w:p>
    <w:p w14:paraId="406EB638" w14:textId="4EDE1FA7" w:rsidR="00092919" w:rsidRPr="009D6390" w:rsidRDefault="00092919" w:rsidP="00092919">
      <w:r w:rsidRPr="2573F93B">
        <w:rPr>
          <w:rFonts w:eastAsia="Arial"/>
          <w:color w:val="000000" w:themeColor="text1"/>
          <w:szCs w:val="22"/>
        </w:rPr>
        <w:t xml:space="preserve">See: </w:t>
      </w:r>
      <w:hyperlink w:anchor="_Quoted_speech_(direct" w:history="1">
        <w:r w:rsidRPr="00BF79D8">
          <w:rPr>
            <w:rStyle w:val="Hyperlink"/>
          </w:rPr>
          <w:t>Quoted speech (direct speech)</w:t>
        </w:r>
      </w:hyperlink>
      <w:r w:rsidRPr="00BF79D8">
        <w:t>.</w:t>
      </w:r>
    </w:p>
    <w:p w14:paraId="7251585C" w14:textId="77777777" w:rsidR="00092919" w:rsidRPr="00BF79D8" w:rsidRDefault="00092919" w:rsidP="00092919">
      <w:pPr>
        <w:pStyle w:val="Heading3"/>
      </w:pPr>
      <w:bookmarkStart w:id="147" w:name="_Dialogue_at_the_1"/>
      <w:bookmarkStart w:id="148" w:name="_Toc167188349"/>
      <w:bookmarkStart w:id="149" w:name="_Toc167201003"/>
      <w:bookmarkEnd w:id="147"/>
      <w:r w:rsidRPr="00BF79D8">
        <w:t xml:space="preserve">Dialogue at the end of a </w:t>
      </w:r>
      <w:r w:rsidRPr="00EA447A">
        <w:t>sentence</w:t>
      </w:r>
      <w:bookmarkEnd w:id="148"/>
      <w:bookmarkEnd w:id="149"/>
    </w:p>
    <w:p w14:paraId="35B7AF58" w14:textId="77777777" w:rsidR="00092919" w:rsidRDefault="00092919" w:rsidP="00092919">
      <w:pPr>
        <w:rPr>
          <w:rFonts w:eastAsia="Arial"/>
          <w:color w:val="000000" w:themeColor="text1"/>
          <w:szCs w:val="22"/>
        </w:rPr>
      </w:pPr>
      <w:r w:rsidRPr="00BF79D8">
        <w:t>Dialogue</w:t>
      </w:r>
      <w:r w:rsidRPr="2573F93B">
        <w:rPr>
          <w:rFonts w:eastAsia="Arial"/>
          <w:color w:val="000000" w:themeColor="text1"/>
          <w:szCs w:val="22"/>
        </w:rPr>
        <w:t xml:space="preserve"> can be used at the end of a sentence: When direct speech is at the end of a sentence:</w:t>
      </w:r>
    </w:p>
    <w:p w14:paraId="62CE886D"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the text explains who is about to speak and how the text was spoken (saying verb)</w:t>
      </w:r>
    </w:p>
    <w:p w14:paraId="2854A60D"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 comma is placed before the opening quotation mark. For example</w:t>
      </w:r>
      <w:r>
        <w:rPr>
          <w:rFonts w:eastAsia="Arial"/>
          <w:color w:val="000000" w:themeColor="text1"/>
          <w:szCs w:val="22"/>
        </w:rPr>
        <w:t>:</w:t>
      </w:r>
    </w:p>
    <w:p w14:paraId="5272FC24" w14:textId="77777777" w:rsidR="00092919" w:rsidRDefault="00092919" w:rsidP="001808B8">
      <w:pPr>
        <w:pStyle w:val="ListBullet2"/>
        <w:widowControl/>
        <w:numPr>
          <w:ilvl w:val="0"/>
          <w:numId w:val="8"/>
        </w:numPr>
        <w:ind w:left="1134" w:hanging="567"/>
        <w:mirrorIndents w:val="0"/>
      </w:pPr>
      <w:r w:rsidRPr="2573F93B">
        <w:t>Annabelle asked, “Do you want to come to the movies as well?”</w:t>
      </w:r>
    </w:p>
    <w:p w14:paraId="203FCC7E" w14:textId="223AFA97" w:rsidR="00092919" w:rsidRPr="00BF79D8" w:rsidRDefault="00092919" w:rsidP="00092919">
      <w:r w:rsidRPr="2573F93B">
        <w:rPr>
          <w:rFonts w:eastAsia="Arial"/>
          <w:color w:val="000000" w:themeColor="text1"/>
          <w:szCs w:val="22"/>
        </w:rPr>
        <w:lastRenderedPageBreak/>
        <w:t xml:space="preserve">See: </w:t>
      </w:r>
      <w:hyperlink w:anchor="_Quoted_speech_(direct" w:history="1">
        <w:r w:rsidRPr="00BF79D8">
          <w:rPr>
            <w:rStyle w:val="Hyperlink"/>
          </w:rPr>
          <w:t>Quoted speech (direct speech)</w:t>
        </w:r>
      </w:hyperlink>
      <w:r w:rsidRPr="00BF79D8">
        <w:t>.</w:t>
      </w:r>
    </w:p>
    <w:p w14:paraId="4A94C854" w14:textId="77777777" w:rsidR="00092919" w:rsidRDefault="00092919" w:rsidP="00092919">
      <w:pPr>
        <w:pStyle w:val="Heading3"/>
      </w:pPr>
      <w:bookmarkStart w:id="150" w:name="_Dialogue_that_is"/>
      <w:bookmarkStart w:id="151" w:name="_Toc167188350"/>
      <w:bookmarkStart w:id="152" w:name="_Toc167201004"/>
      <w:bookmarkEnd w:id="150"/>
      <w:r w:rsidRPr="2573F93B">
        <w:t>Dialogue that is interrupted</w:t>
      </w:r>
      <w:bookmarkEnd w:id="151"/>
      <w:bookmarkEnd w:id="152"/>
    </w:p>
    <w:p w14:paraId="48D60E17" w14:textId="77777777" w:rsidR="00092919" w:rsidRDefault="00092919" w:rsidP="00092919">
      <w:pPr>
        <w:rPr>
          <w:rFonts w:eastAsia="Arial"/>
          <w:color w:val="000000" w:themeColor="text1"/>
          <w:szCs w:val="22"/>
        </w:rPr>
      </w:pPr>
      <w:r w:rsidRPr="00C3062F">
        <w:t>Dialogue</w:t>
      </w:r>
      <w:r w:rsidRPr="2573F93B">
        <w:rPr>
          <w:rFonts w:eastAsia="Arial"/>
          <w:color w:val="000000" w:themeColor="text1"/>
          <w:szCs w:val="22"/>
        </w:rPr>
        <w:t xml:space="preserve"> that is interrupted is a technique used to:</w:t>
      </w:r>
    </w:p>
    <w:p w14:paraId="56E75E72"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add variation between pieces of dialogue, preventing a repetitive pattern of ‘he said’, ‘she said’</w:t>
      </w:r>
    </w:p>
    <w:p w14:paraId="051F304E"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integrate character actions with their speech</w:t>
      </w:r>
    </w:p>
    <w:p w14:paraId="188CE19A"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provide additional context or information about the speaker or the situation.</w:t>
      </w:r>
    </w:p>
    <w:p w14:paraId="6FB78C70" w14:textId="77777777" w:rsidR="00092919" w:rsidRDefault="00092919" w:rsidP="00092919">
      <w:pPr>
        <w:rPr>
          <w:rFonts w:eastAsia="Arial"/>
          <w:color w:val="000000" w:themeColor="text1"/>
          <w:szCs w:val="22"/>
        </w:rPr>
      </w:pPr>
      <w:r w:rsidRPr="2573F93B">
        <w:rPr>
          <w:rFonts w:eastAsia="Arial"/>
          <w:color w:val="000000" w:themeColor="text1"/>
          <w:szCs w:val="22"/>
        </w:rPr>
        <w:t>When dialogue is interrupted:</w:t>
      </w:r>
    </w:p>
    <w:p w14:paraId="6F938711"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quotation marks are used around all direct speech</w:t>
      </w:r>
    </w:p>
    <w:p w14:paraId="09B1840D"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 comma is placed after the first spoken phrase, before the close of the quotation marks</w:t>
      </w:r>
    </w:p>
    <w:p w14:paraId="7A239759"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 comma is used after the dialogue tag. For example, ‘he said,’</w:t>
      </w:r>
    </w:p>
    <w:p w14:paraId="42722D1D"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 lowercase letter is used to begin the second spoken phrase (if the sentence is split) or a capital letter is used if a new sentence is introduced</w:t>
      </w:r>
    </w:p>
    <w:p w14:paraId="31398E13"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sentence punctuation is used before the end of the second spoken phrase. For example</w:t>
      </w:r>
      <w:r>
        <w:rPr>
          <w:rFonts w:eastAsia="Arial"/>
          <w:color w:val="000000" w:themeColor="text1"/>
          <w:szCs w:val="22"/>
        </w:rPr>
        <w:t>:</w:t>
      </w:r>
    </w:p>
    <w:p w14:paraId="080C2EE5" w14:textId="77777777" w:rsidR="00092919" w:rsidRDefault="00092919" w:rsidP="001808B8">
      <w:pPr>
        <w:pStyle w:val="ListBullet2"/>
        <w:widowControl/>
        <w:numPr>
          <w:ilvl w:val="0"/>
          <w:numId w:val="8"/>
        </w:numPr>
        <w:ind w:left="1134" w:hanging="567"/>
        <w:mirrorIndents w:val="0"/>
      </w:pPr>
      <w:r w:rsidRPr="2573F93B">
        <w:t>"We are excited to hear from Oscar, Chase and Lewis,” said the teacher, “because they have come all the way from Tasmania.”</w:t>
      </w:r>
    </w:p>
    <w:p w14:paraId="566FBF50" w14:textId="27BD0BBD" w:rsidR="00092919" w:rsidRPr="007762BE" w:rsidRDefault="00092919" w:rsidP="00092919">
      <w:r w:rsidRPr="2573F93B">
        <w:rPr>
          <w:color w:val="000000" w:themeColor="text1"/>
        </w:rPr>
        <w:t xml:space="preserve">See: </w:t>
      </w:r>
      <w:hyperlink w:anchor="_Quoted_speech_(direct" w:history="1">
        <w:r w:rsidRPr="007762BE">
          <w:rPr>
            <w:rStyle w:val="Hyperlink"/>
          </w:rPr>
          <w:t>Quoted speech (direct speech)</w:t>
        </w:r>
      </w:hyperlink>
      <w:r>
        <w:t>.</w:t>
      </w:r>
    </w:p>
    <w:p w14:paraId="180B3BC7" w14:textId="77777777" w:rsidR="00092919" w:rsidRDefault="00092919" w:rsidP="00092919">
      <w:pPr>
        <w:pStyle w:val="Heading3"/>
      </w:pPr>
      <w:bookmarkStart w:id="153" w:name="_Changing_lines_for"/>
      <w:bookmarkStart w:id="154" w:name="_Toc167188351"/>
      <w:bookmarkStart w:id="155" w:name="_Toc167201005"/>
      <w:bookmarkEnd w:id="153"/>
      <w:r w:rsidRPr="2573F93B">
        <w:lastRenderedPageBreak/>
        <w:t xml:space="preserve">Changing lines for each new </w:t>
      </w:r>
      <w:r w:rsidRPr="007762BE">
        <w:t>speaker</w:t>
      </w:r>
      <w:bookmarkEnd w:id="154"/>
      <w:bookmarkEnd w:id="155"/>
    </w:p>
    <w:p w14:paraId="0201015C" w14:textId="77777777" w:rsidR="00092919" w:rsidRDefault="00092919" w:rsidP="00092919">
      <w:pPr>
        <w:rPr>
          <w:rFonts w:eastAsia="Arial"/>
          <w:color w:val="000000" w:themeColor="text1"/>
          <w:szCs w:val="22"/>
        </w:rPr>
      </w:pPr>
      <w:r w:rsidRPr="007762BE">
        <w:t>When</w:t>
      </w:r>
      <w:r w:rsidRPr="2573F93B">
        <w:rPr>
          <w:rFonts w:eastAsia="Arial"/>
          <w:color w:val="000000" w:themeColor="text1"/>
          <w:szCs w:val="22"/>
        </w:rPr>
        <w:t xml:space="preserve"> writing dialogue, begin a new line for each new speaker. For example:</w:t>
      </w:r>
    </w:p>
    <w:p w14:paraId="7B9DE582" w14:textId="77777777" w:rsidR="00092919" w:rsidRDefault="00092919" w:rsidP="001808B8">
      <w:pPr>
        <w:pStyle w:val="ListBullet"/>
        <w:numPr>
          <w:ilvl w:val="0"/>
          <w:numId w:val="1"/>
        </w:numPr>
      </w:pPr>
      <w:r w:rsidRPr="2573F93B">
        <w:t>“Do you want to go to the park?" asked Annabelle as she looked up from the table.</w:t>
      </w:r>
    </w:p>
    <w:p w14:paraId="737AAA2E" w14:textId="77777777" w:rsidR="00092919" w:rsidRDefault="00092919" w:rsidP="001808B8">
      <w:pPr>
        <w:pStyle w:val="ListBullet"/>
        <w:numPr>
          <w:ilvl w:val="0"/>
          <w:numId w:val="1"/>
        </w:numPr>
      </w:pPr>
      <w:r w:rsidRPr="2573F93B">
        <w:t>“That would be great. I think I will take my basketball,” replied Nicole.</w:t>
      </w:r>
    </w:p>
    <w:p w14:paraId="43DFA484" w14:textId="77777777" w:rsidR="00092919" w:rsidRDefault="00092919" w:rsidP="00092919">
      <w:pPr>
        <w:pStyle w:val="Heading3"/>
      </w:pPr>
      <w:bookmarkStart w:id="156" w:name="_Internal_dialogue"/>
      <w:bookmarkStart w:id="157" w:name="_Toc167188352"/>
      <w:bookmarkStart w:id="158" w:name="_Toc167201006"/>
      <w:bookmarkEnd w:id="156"/>
      <w:r w:rsidRPr="2573F93B">
        <w:t xml:space="preserve">Internal </w:t>
      </w:r>
      <w:r w:rsidRPr="007762BE">
        <w:t>dialogue</w:t>
      </w:r>
      <w:bookmarkEnd w:id="157"/>
      <w:bookmarkEnd w:id="158"/>
    </w:p>
    <w:p w14:paraId="75B734E4" w14:textId="77777777" w:rsidR="00092919" w:rsidRDefault="00092919" w:rsidP="00092919">
      <w:pPr>
        <w:rPr>
          <w:rFonts w:eastAsia="Arial"/>
          <w:color w:val="000000" w:themeColor="text1"/>
          <w:szCs w:val="22"/>
        </w:rPr>
      </w:pPr>
      <w:r w:rsidRPr="007762BE">
        <w:t>Internal</w:t>
      </w:r>
      <w:r w:rsidRPr="2573F93B">
        <w:rPr>
          <w:rFonts w:eastAsia="Arial"/>
          <w:color w:val="000000" w:themeColor="text1"/>
          <w:szCs w:val="22"/>
        </w:rPr>
        <w:t xml:space="preserve"> dialogue, also known as inner monologue or internal thoughts, refers to the thoughts that occur within a character's mind. It provides an insight into the character's thoughts, feelings, motivations and reflections, often revealing their inner conflicts, doubts or contemplations. Internal dialogue is usually represented in writing using quotation marks. For example:</w:t>
      </w:r>
    </w:p>
    <w:p w14:paraId="1074FFF9" w14:textId="77777777" w:rsidR="00092919" w:rsidRDefault="00092919" w:rsidP="001808B8">
      <w:pPr>
        <w:pStyle w:val="ListBullet"/>
        <w:numPr>
          <w:ilvl w:val="0"/>
          <w:numId w:val="1"/>
        </w:numPr>
      </w:pPr>
      <w:r w:rsidRPr="2573F93B">
        <w:t xml:space="preserve">“I should have left </w:t>
      </w:r>
      <w:r>
        <w:t>10</w:t>
      </w:r>
      <w:r w:rsidRPr="2573F93B">
        <w:t xml:space="preserve"> minutes ago,” Katie thought as she glanced at the clock. “Now I'm going to be late for school.”</w:t>
      </w:r>
    </w:p>
    <w:p w14:paraId="738CB1B8" w14:textId="0F4C1DA0" w:rsidR="00092919" w:rsidRPr="00667997" w:rsidRDefault="00092919" w:rsidP="00092919">
      <w:r w:rsidRPr="2573F93B">
        <w:rPr>
          <w:color w:val="000000" w:themeColor="text1"/>
        </w:rPr>
        <w:t xml:space="preserve">See: </w:t>
      </w:r>
      <w:hyperlink w:anchor="_Quoted_speech_(direct" w:history="1">
        <w:r w:rsidRPr="00667997">
          <w:rPr>
            <w:rStyle w:val="Hyperlink"/>
          </w:rPr>
          <w:t>Quoted speech (direct speech)</w:t>
        </w:r>
      </w:hyperlink>
      <w:r>
        <w:t>.</w:t>
      </w:r>
    </w:p>
    <w:p w14:paraId="778ADDDF" w14:textId="77777777" w:rsidR="00092919" w:rsidRPr="00E80969" w:rsidRDefault="00092919" w:rsidP="00092919">
      <w:pPr>
        <w:pStyle w:val="Heading2"/>
      </w:pPr>
      <w:bookmarkStart w:id="159" w:name="_Embedded_clauses_(essential"/>
      <w:bookmarkStart w:id="160" w:name="_Toc167188353"/>
      <w:bookmarkStart w:id="161" w:name="_Toc167201007"/>
      <w:bookmarkEnd w:id="159"/>
      <w:r w:rsidRPr="00E80969">
        <w:t>Embedd</w:t>
      </w:r>
      <w:r>
        <w:t>ed</w:t>
      </w:r>
      <w:r w:rsidRPr="00E80969">
        <w:t xml:space="preserve"> </w:t>
      </w:r>
      <w:r w:rsidRPr="00D41746">
        <w:t>clauses</w:t>
      </w:r>
      <w:r w:rsidRPr="00E80969">
        <w:t xml:space="preserve"> and phrases</w:t>
      </w:r>
      <w:bookmarkEnd w:id="160"/>
      <w:bookmarkEnd w:id="161"/>
    </w:p>
    <w:p w14:paraId="256EA1EF" w14:textId="77777777" w:rsidR="00092919" w:rsidRDefault="00092919" w:rsidP="00092919">
      <w:pPr>
        <w:rPr>
          <w:rFonts w:eastAsia="Arial"/>
          <w:color w:val="000000" w:themeColor="text1"/>
        </w:rPr>
      </w:pPr>
      <w:r w:rsidRPr="3A508B65">
        <w:rPr>
          <w:rFonts w:eastAsia="Arial"/>
          <w:color w:val="000000" w:themeColor="text1"/>
        </w:rPr>
        <w:t xml:space="preserve">Both clauses and phrases can be positioned in the middle of a main clause. This is sometimes referred to as </w:t>
      </w:r>
      <w:r>
        <w:rPr>
          <w:rFonts w:eastAsia="Arial"/>
          <w:color w:val="000000" w:themeColor="text1"/>
        </w:rPr>
        <w:t xml:space="preserve">an </w:t>
      </w:r>
      <w:r w:rsidRPr="3A508B65">
        <w:rPr>
          <w:rFonts w:eastAsia="Arial"/>
          <w:color w:val="000000" w:themeColor="text1"/>
        </w:rPr>
        <w:t>‘embedd</w:t>
      </w:r>
      <w:r>
        <w:rPr>
          <w:rFonts w:eastAsia="Arial"/>
          <w:color w:val="000000" w:themeColor="text1"/>
        </w:rPr>
        <w:t>ed’</w:t>
      </w:r>
      <w:r w:rsidRPr="3A508B65">
        <w:rPr>
          <w:rFonts w:eastAsia="Arial"/>
          <w:color w:val="000000" w:themeColor="text1"/>
        </w:rPr>
        <w:t xml:space="preserve"> clause or </w:t>
      </w:r>
      <w:r>
        <w:rPr>
          <w:rFonts w:eastAsia="Arial"/>
          <w:color w:val="000000" w:themeColor="text1"/>
        </w:rPr>
        <w:t xml:space="preserve">phrase. The term </w:t>
      </w:r>
      <w:r w:rsidRPr="3A508B65">
        <w:rPr>
          <w:rFonts w:eastAsia="Arial"/>
          <w:color w:val="000000" w:themeColor="text1"/>
        </w:rPr>
        <w:t xml:space="preserve">‘interrupting clause’ </w:t>
      </w:r>
      <w:r>
        <w:rPr>
          <w:rFonts w:eastAsia="Arial"/>
          <w:color w:val="000000" w:themeColor="text1"/>
        </w:rPr>
        <w:t xml:space="preserve">can also be used to describe when one clause interrupts another. Embedded clauses and phrases are used to highlight or emphasise information or for stylistic reasons </w:t>
      </w:r>
      <w:r w:rsidRPr="3A508B65">
        <w:rPr>
          <w:rFonts w:eastAsia="Arial"/>
          <w:color w:val="000000" w:themeColor="text1"/>
        </w:rPr>
        <w:t>(Derewianka 2022).</w:t>
      </w:r>
    </w:p>
    <w:p w14:paraId="20471349" w14:textId="77777777" w:rsidR="00092919" w:rsidRDefault="00092919" w:rsidP="00092919">
      <w:pPr>
        <w:rPr>
          <w:rFonts w:eastAsia="Arial"/>
          <w:color w:val="000000" w:themeColor="text1"/>
          <w:szCs w:val="22"/>
        </w:rPr>
      </w:pPr>
      <w:r w:rsidRPr="749C963E">
        <w:rPr>
          <w:rFonts w:eastAsia="Arial"/>
          <w:color w:val="000000" w:themeColor="text1"/>
          <w:szCs w:val="22"/>
        </w:rPr>
        <w:lastRenderedPageBreak/>
        <w:t>Adjectival clauses are usually embedded after the subject and/or object they are modifying in the main clause. Commas are used to separate the clause that has been embedded. For example:</w:t>
      </w:r>
    </w:p>
    <w:p w14:paraId="61BB999B" w14:textId="77777777" w:rsidR="00092919" w:rsidRDefault="00092919" w:rsidP="001808B8">
      <w:pPr>
        <w:pStyle w:val="ListBullet"/>
        <w:numPr>
          <w:ilvl w:val="0"/>
          <w:numId w:val="1"/>
        </w:numPr>
      </w:pPr>
      <w:r>
        <w:t>Our</w:t>
      </w:r>
      <w:r w:rsidRPr="6D45EC30">
        <w:t xml:space="preserve"> librarian, </w:t>
      </w:r>
      <w:r w:rsidRPr="6D45EC30">
        <w:rPr>
          <w:b/>
          <w:bCs/>
        </w:rPr>
        <w:t xml:space="preserve">who </w:t>
      </w:r>
      <w:r>
        <w:rPr>
          <w:b/>
          <w:bCs/>
        </w:rPr>
        <w:t>gives amazing</w:t>
      </w:r>
      <w:r w:rsidRPr="6D45EC30">
        <w:rPr>
          <w:b/>
          <w:bCs/>
        </w:rPr>
        <w:t xml:space="preserve"> book recommendations</w:t>
      </w:r>
      <w:r w:rsidRPr="6D45EC30">
        <w:t xml:space="preserve">, is retiring next year. </w:t>
      </w:r>
      <w:r>
        <w:t>(</w:t>
      </w:r>
      <w:r w:rsidRPr="6D45EC30">
        <w:t>main clause: ‘</w:t>
      </w:r>
      <w:r>
        <w:t>our</w:t>
      </w:r>
      <w:r w:rsidRPr="6D45EC30">
        <w:t xml:space="preserve"> librarian is retiring next year’; </w:t>
      </w:r>
      <w:r>
        <w:t xml:space="preserve">embedded adjectival </w:t>
      </w:r>
      <w:r w:rsidRPr="6D45EC30">
        <w:t xml:space="preserve">clause: ‘who </w:t>
      </w:r>
      <w:r>
        <w:t>gives amazing</w:t>
      </w:r>
      <w:r w:rsidRPr="6D45EC30">
        <w:t xml:space="preserve"> book recommendations’</w:t>
      </w:r>
      <w:r>
        <w:t>)</w:t>
      </w:r>
    </w:p>
    <w:p w14:paraId="7500B116" w14:textId="77777777" w:rsidR="00092919" w:rsidRDefault="00092919" w:rsidP="00092919">
      <w:pPr>
        <w:pStyle w:val="ListBullet3"/>
        <w:numPr>
          <w:ilvl w:val="0"/>
          <w:numId w:val="0"/>
        </w:numPr>
        <w:rPr>
          <w:rFonts w:eastAsia="Arial"/>
          <w:color w:val="000000" w:themeColor="text1"/>
        </w:rPr>
      </w:pPr>
      <w:r w:rsidRPr="4A85CB1D">
        <w:rPr>
          <w:rFonts w:eastAsia="Arial"/>
          <w:color w:val="000000" w:themeColor="text1"/>
        </w:rPr>
        <w:t xml:space="preserve">Adverbial phrases and clauses can also be positioned in the middle of a main clause. </w:t>
      </w:r>
      <w:r>
        <w:rPr>
          <w:rFonts w:eastAsia="Arial"/>
          <w:color w:val="000000" w:themeColor="text1"/>
        </w:rPr>
        <w:t>C</w:t>
      </w:r>
      <w:r w:rsidRPr="4A85CB1D">
        <w:rPr>
          <w:rFonts w:eastAsia="Arial"/>
          <w:color w:val="000000" w:themeColor="text1"/>
        </w:rPr>
        <w:t xml:space="preserve">ommas </w:t>
      </w:r>
      <w:r>
        <w:rPr>
          <w:rFonts w:eastAsia="Arial"/>
          <w:color w:val="000000" w:themeColor="text1"/>
        </w:rPr>
        <w:t xml:space="preserve">are required </w:t>
      </w:r>
      <w:r w:rsidRPr="4A85CB1D">
        <w:rPr>
          <w:rFonts w:eastAsia="Arial"/>
          <w:color w:val="000000" w:themeColor="text1"/>
        </w:rPr>
        <w:t xml:space="preserve">to separate the </w:t>
      </w:r>
      <w:r>
        <w:rPr>
          <w:rFonts w:eastAsia="Arial"/>
          <w:color w:val="000000" w:themeColor="text1"/>
        </w:rPr>
        <w:t xml:space="preserve">embedded </w:t>
      </w:r>
      <w:r w:rsidRPr="4A85CB1D">
        <w:rPr>
          <w:rFonts w:eastAsia="Arial"/>
          <w:color w:val="000000" w:themeColor="text1"/>
        </w:rPr>
        <w:t xml:space="preserve">phrase or clause </w:t>
      </w:r>
      <w:r>
        <w:rPr>
          <w:rFonts w:eastAsia="Arial"/>
          <w:color w:val="000000" w:themeColor="text1"/>
        </w:rPr>
        <w:t>from the main (independent) clause</w:t>
      </w:r>
      <w:r w:rsidRPr="4A85CB1D">
        <w:rPr>
          <w:rFonts w:eastAsia="Arial"/>
          <w:color w:val="000000" w:themeColor="text1"/>
        </w:rPr>
        <w:t>. For example:</w:t>
      </w:r>
    </w:p>
    <w:p w14:paraId="36969AC5" w14:textId="77777777" w:rsidR="00092919" w:rsidRDefault="00092919" w:rsidP="001808B8">
      <w:pPr>
        <w:pStyle w:val="ListBullet"/>
        <w:numPr>
          <w:ilvl w:val="0"/>
          <w:numId w:val="1"/>
        </w:numPr>
      </w:pPr>
      <w:r w:rsidRPr="6D45EC30">
        <w:t xml:space="preserve">We would like, </w:t>
      </w:r>
      <w:r w:rsidRPr="6D45EC30">
        <w:rPr>
          <w:b/>
          <w:bCs/>
        </w:rPr>
        <w:t>in the meantime</w:t>
      </w:r>
      <w:r w:rsidRPr="6D45EC30">
        <w:t xml:space="preserve">, to go back to class. </w:t>
      </w:r>
      <w:r>
        <w:t>(</w:t>
      </w:r>
      <w:r w:rsidRPr="6D45EC30">
        <w:t>main clause: ‘we would like to go back to class’; embedded</w:t>
      </w:r>
      <w:r>
        <w:t xml:space="preserve"> adverbial [prepositional] phrase</w:t>
      </w:r>
      <w:r w:rsidRPr="6D45EC30">
        <w:t>: ‘in the meantime’</w:t>
      </w:r>
      <w:r>
        <w:t>)</w:t>
      </w:r>
    </w:p>
    <w:p w14:paraId="4ABC421F" w14:textId="77777777" w:rsidR="00092919" w:rsidRDefault="00092919" w:rsidP="001808B8">
      <w:pPr>
        <w:pStyle w:val="ListBullet"/>
        <w:numPr>
          <w:ilvl w:val="0"/>
          <w:numId w:val="1"/>
        </w:numPr>
      </w:pPr>
      <w:r w:rsidRPr="549AAA51">
        <w:t xml:space="preserve">I hid my homework, </w:t>
      </w:r>
      <w:r w:rsidRPr="00747079">
        <w:rPr>
          <w:rStyle w:val="Strong"/>
        </w:rPr>
        <w:t>when my mum asked if I had any</w:t>
      </w:r>
      <w:r w:rsidRPr="549AAA51">
        <w:t xml:space="preserve">, in the bottom of my bag. </w:t>
      </w:r>
      <w:r>
        <w:t>(</w:t>
      </w:r>
      <w:r w:rsidRPr="549AAA51">
        <w:t>main clause: ‘I hid my homework in the bottom of my bag’; embedded adverbial clause: ‘when my mum asked if I had any’; subordinate conjunction: ‘when’</w:t>
      </w:r>
      <w:r>
        <w:t>)</w:t>
      </w:r>
    </w:p>
    <w:p w14:paraId="33416ED6" w14:textId="14595D63"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Adjectival_clauses_(in">
        <w:r>
          <w:rPr>
            <w:rStyle w:val="Hyperlink"/>
            <w:rFonts w:eastAsia="Arial"/>
            <w:szCs w:val="22"/>
          </w:rPr>
          <w:t>Adjectival clauses (in a complex sentence)</w:t>
        </w:r>
      </w:hyperlink>
      <w:r>
        <w:rPr>
          <w:rFonts w:eastAsia="Arial"/>
          <w:color w:val="000000" w:themeColor="text1"/>
          <w:szCs w:val="22"/>
        </w:rPr>
        <w:t>,</w:t>
      </w:r>
      <w:r w:rsidRPr="2573F93B">
        <w:rPr>
          <w:rFonts w:eastAsia="Arial"/>
          <w:color w:val="000000" w:themeColor="text1"/>
          <w:szCs w:val="22"/>
        </w:rPr>
        <w:t xml:space="preserve"> </w:t>
      </w:r>
      <w:hyperlink w:anchor="_Adverbial_clauses_(in">
        <w:r>
          <w:rPr>
            <w:rStyle w:val="Hyperlink"/>
            <w:rFonts w:eastAsia="Arial"/>
            <w:szCs w:val="22"/>
          </w:rPr>
          <w:t>Adverbial clauses (in a complex sentence)</w:t>
        </w:r>
      </w:hyperlink>
      <w:r w:rsidRPr="009C074F">
        <w:t>.</w:t>
      </w:r>
    </w:p>
    <w:p w14:paraId="7045DDD5" w14:textId="77777777" w:rsidR="00092919" w:rsidRPr="00E80969" w:rsidRDefault="00092919" w:rsidP="00092919">
      <w:pPr>
        <w:pStyle w:val="Heading2"/>
      </w:pPr>
      <w:bookmarkStart w:id="162" w:name="_Modality"/>
      <w:bookmarkStart w:id="163" w:name="_Toc167188354"/>
      <w:bookmarkStart w:id="164" w:name="_Toc167201008"/>
      <w:bookmarkEnd w:id="162"/>
      <w:r w:rsidRPr="00286139">
        <w:t>Modality</w:t>
      </w:r>
      <w:bookmarkEnd w:id="163"/>
      <w:bookmarkEnd w:id="164"/>
    </w:p>
    <w:p w14:paraId="435C2944" w14:textId="77777777" w:rsidR="00092919" w:rsidRDefault="00092919" w:rsidP="00092919">
      <w:pPr>
        <w:rPr>
          <w:rFonts w:eastAsia="Arial"/>
          <w:color w:val="000000" w:themeColor="text1"/>
          <w:szCs w:val="22"/>
        </w:rPr>
      </w:pPr>
      <w:r w:rsidRPr="00286139">
        <w:t>Modality</w:t>
      </w:r>
      <w:r w:rsidRPr="2573F93B">
        <w:rPr>
          <w:rFonts w:eastAsia="Arial"/>
          <w:color w:val="000000" w:themeColor="text1"/>
          <w:szCs w:val="22"/>
        </w:rPr>
        <w:t xml:space="preserve"> refers to aspects of language that suggest a particular perspective on subjects and/or events. Modality forms a continuum from high modality (always, must) to low modality (might, could)</w:t>
      </w:r>
      <w:r w:rsidRPr="00C2571E">
        <w:rPr>
          <w:rFonts w:eastAsia="Arial"/>
          <w:color w:val="000000" w:themeColor="text1"/>
          <w:szCs w:val="22"/>
        </w:rPr>
        <w:t xml:space="preserve"> </w:t>
      </w:r>
      <w:r w:rsidRPr="2573F93B">
        <w:rPr>
          <w:rFonts w:eastAsia="Arial"/>
          <w:color w:val="000000" w:themeColor="text1"/>
          <w:szCs w:val="22"/>
        </w:rPr>
        <w:t xml:space="preserve">(NESA 2024b). A range of words and phrases can be used to express modality, including the use of </w:t>
      </w:r>
      <w:r w:rsidRPr="00321402">
        <w:rPr>
          <w:rStyle w:val="Emphasis"/>
        </w:rPr>
        <w:t>modal verbs</w:t>
      </w:r>
      <w:r w:rsidRPr="2573F93B">
        <w:rPr>
          <w:rFonts w:eastAsia="Arial"/>
          <w:color w:val="000000" w:themeColor="text1"/>
          <w:szCs w:val="22"/>
        </w:rPr>
        <w:t xml:space="preserve"> (auxiliaries), </w:t>
      </w:r>
      <w:r w:rsidRPr="00321402">
        <w:rPr>
          <w:rStyle w:val="Emphasis"/>
        </w:rPr>
        <w:t>modal adverbs</w:t>
      </w:r>
      <w:r w:rsidRPr="2573F93B">
        <w:rPr>
          <w:rFonts w:eastAsia="Arial"/>
          <w:color w:val="000000" w:themeColor="text1"/>
          <w:szCs w:val="22"/>
        </w:rPr>
        <w:t xml:space="preserve">, </w:t>
      </w:r>
      <w:r w:rsidRPr="00321402">
        <w:rPr>
          <w:rStyle w:val="Emphasis"/>
        </w:rPr>
        <w:t>modal adjectives</w:t>
      </w:r>
      <w:r w:rsidRPr="2573F93B">
        <w:rPr>
          <w:rFonts w:eastAsia="Arial"/>
          <w:color w:val="000000" w:themeColor="text1"/>
          <w:szCs w:val="22"/>
        </w:rPr>
        <w:t xml:space="preserve"> and </w:t>
      </w:r>
      <w:r w:rsidRPr="00321402">
        <w:rPr>
          <w:rStyle w:val="Emphasis"/>
        </w:rPr>
        <w:t>modal clauses and phrases</w:t>
      </w:r>
      <w:r w:rsidRPr="2573F93B">
        <w:rPr>
          <w:rFonts w:eastAsia="Arial"/>
          <w:color w:val="000000" w:themeColor="text1"/>
          <w:szCs w:val="22"/>
        </w:rPr>
        <w:t>. Each of these can indicate varying degrees of modality.</w:t>
      </w:r>
    </w:p>
    <w:p w14:paraId="6297339E" w14:textId="216D27E2" w:rsidR="00BB1450" w:rsidRDefault="00BB1450" w:rsidP="00BB1450">
      <w:pPr>
        <w:pStyle w:val="Caption"/>
      </w:pPr>
      <w:r>
        <w:lastRenderedPageBreak/>
        <w:t xml:space="preserve">Table </w:t>
      </w:r>
      <w:r>
        <w:fldChar w:fldCharType="begin"/>
      </w:r>
      <w:r>
        <w:instrText xml:space="preserve"> SEQ Table \* ARABIC </w:instrText>
      </w:r>
      <w:r>
        <w:fldChar w:fldCharType="separate"/>
      </w:r>
      <w:r w:rsidR="00374D17">
        <w:rPr>
          <w:noProof/>
        </w:rPr>
        <w:t>18</w:t>
      </w:r>
      <w:r>
        <w:fldChar w:fldCharType="end"/>
      </w:r>
      <w:r>
        <w:t xml:space="preserve"> – words</w:t>
      </w:r>
      <w:r w:rsidRPr="2573F93B">
        <w:t xml:space="preserve"> to indicate modality (modal </w:t>
      </w:r>
      <w:r>
        <w:t>words</w:t>
      </w:r>
      <w:r w:rsidRPr="2573F93B">
        <w:t>)</w:t>
      </w:r>
    </w:p>
    <w:tbl>
      <w:tblPr>
        <w:tblStyle w:val="TableGrid"/>
        <w:tblW w:w="0" w:type="auto"/>
        <w:tblLook w:val="04A0" w:firstRow="1" w:lastRow="0" w:firstColumn="1" w:lastColumn="0" w:noHBand="0" w:noVBand="1"/>
        <w:tblDescription w:val="Table outlining examples of verbs, adjectives, nouns and clauses and phrases at different modalities. "/>
      </w:tblPr>
      <w:tblGrid>
        <w:gridCol w:w="3640"/>
        <w:gridCol w:w="3640"/>
        <w:gridCol w:w="3640"/>
        <w:gridCol w:w="3640"/>
      </w:tblGrid>
      <w:tr w:rsidR="00BB1450" w14:paraId="710602CD" w14:textId="77777777" w:rsidTr="00E65921">
        <w:trPr>
          <w:trHeight w:val="857"/>
        </w:trPr>
        <w:tc>
          <w:tcPr>
            <w:tcW w:w="3640" w:type="dxa"/>
            <w:shd w:val="clear" w:color="auto" w:fill="002664"/>
          </w:tcPr>
          <w:p w14:paraId="7A7208B3" w14:textId="77777777" w:rsidR="00BB1450" w:rsidRPr="00C40348" w:rsidRDefault="00BB1450" w:rsidP="00E65921">
            <w:pPr>
              <w:rPr>
                <w:b/>
                <w:bCs/>
              </w:rPr>
            </w:pPr>
            <w:r>
              <w:rPr>
                <w:b/>
                <w:bCs/>
              </w:rPr>
              <w:t>Modal word classification</w:t>
            </w:r>
          </w:p>
        </w:tc>
        <w:tc>
          <w:tcPr>
            <w:tcW w:w="3640" w:type="dxa"/>
            <w:shd w:val="clear" w:color="auto" w:fill="002664"/>
          </w:tcPr>
          <w:p w14:paraId="03C4BA2F" w14:textId="77777777" w:rsidR="00BB1450" w:rsidRPr="00C40348" w:rsidRDefault="00BB1450" w:rsidP="00E65921">
            <w:pPr>
              <w:rPr>
                <w:b/>
                <w:bCs/>
              </w:rPr>
            </w:pPr>
            <w:r w:rsidRPr="00C40348">
              <w:rPr>
                <w:b/>
                <w:bCs/>
              </w:rPr>
              <w:t>High modality</w:t>
            </w:r>
          </w:p>
        </w:tc>
        <w:tc>
          <w:tcPr>
            <w:tcW w:w="3640" w:type="dxa"/>
            <w:shd w:val="clear" w:color="auto" w:fill="002664"/>
          </w:tcPr>
          <w:p w14:paraId="2D2759FE" w14:textId="77777777" w:rsidR="00BB1450" w:rsidRPr="00C40348" w:rsidRDefault="00BB1450" w:rsidP="00E65921">
            <w:pPr>
              <w:rPr>
                <w:b/>
                <w:bCs/>
              </w:rPr>
            </w:pPr>
            <w:r w:rsidRPr="00C40348">
              <w:rPr>
                <w:b/>
                <w:bCs/>
              </w:rPr>
              <w:t>Medium modality</w:t>
            </w:r>
          </w:p>
        </w:tc>
        <w:tc>
          <w:tcPr>
            <w:tcW w:w="3640" w:type="dxa"/>
            <w:shd w:val="clear" w:color="auto" w:fill="002664"/>
          </w:tcPr>
          <w:p w14:paraId="59B43299" w14:textId="77777777" w:rsidR="00BB1450" w:rsidRPr="00C40348" w:rsidRDefault="00BB1450" w:rsidP="00E65921">
            <w:pPr>
              <w:rPr>
                <w:b/>
                <w:bCs/>
              </w:rPr>
            </w:pPr>
            <w:r w:rsidRPr="00C40348">
              <w:rPr>
                <w:b/>
                <w:bCs/>
              </w:rPr>
              <w:t>Low modality</w:t>
            </w:r>
          </w:p>
        </w:tc>
      </w:tr>
      <w:tr w:rsidR="00BB1450" w14:paraId="03D508B1" w14:textId="77777777" w:rsidTr="00E65921">
        <w:tc>
          <w:tcPr>
            <w:tcW w:w="3640" w:type="dxa"/>
            <w:shd w:val="clear" w:color="auto" w:fill="002664"/>
          </w:tcPr>
          <w:p w14:paraId="0EA66FE8" w14:textId="77777777" w:rsidR="00BB1450" w:rsidRPr="00C40348" w:rsidRDefault="00BB1450" w:rsidP="00E65921">
            <w:pPr>
              <w:rPr>
                <w:b/>
                <w:bCs/>
              </w:rPr>
            </w:pPr>
            <w:r w:rsidRPr="00C40348">
              <w:rPr>
                <w:b/>
                <w:bCs/>
              </w:rPr>
              <w:t>Modal verbs (auxiliaries)</w:t>
            </w:r>
          </w:p>
        </w:tc>
        <w:tc>
          <w:tcPr>
            <w:tcW w:w="3640" w:type="dxa"/>
          </w:tcPr>
          <w:p w14:paraId="221FCD75" w14:textId="77777777" w:rsidR="00BB1450" w:rsidRDefault="00BB1450" w:rsidP="00E65921">
            <w:r>
              <w:t>must, ought to, need to, has to, had to</w:t>
            </w:r>
          </w:p>
        </w:tc>
        <w:tc>
          <w:tcPr>
            <w:tcW w:w="3640" w:type="dxa"/>
          </w:tcPr>
          <w:p w14:paraId="3919C17E" w14:textId="77777777" w:rsidR="00BB1450" w:rsidRDefault="00BB1450" w:rsidP="00E65921">
            <w:r>
              <w:t>will, would, should, is, to, was to, supposed to</w:t>
            </w:r>
          </w:p>
        </w:tc>
        <w:tc>
          <w:tcPr>
            <w:tcW w:w="3640" w:type="dxa"/>
          </w:tcPr>
          <w:p w14:paraId="2C20DD42" w14:textId="77777777" w:rsidR="00BB1450" w:rsidRDefault="00BB1450" w:rsidP="00E65921">
            <w:r>
              <w:t>can, may, could, might</w:t>
            </w:r>
          </w:p>
        </w:tc>
      </w:tr>
      <w:tr w:rsidR="00BB1450" w14:paraId="1F9F4928" w14:textId="77777777" w:rsidTr="00E65921">
        <w:tc>
          <w:tcPr>
            <w:tcW w:w="3640" w:type="dxa"/>
            <w:shd w:val="clear" w:color="auto" w:fill="002664"/>
          </w:tcPr>
          <w:p w14:paraId="1EBB2E5E" w14:textId="77777777" w:rsidR="00BB1450" w:rsidRPr="00C40348" w:rsidRDefault="00BB1450" w:rsidP="00E65921">
            <w:pPr>
              <w:rPr>
                <w:b/>
                <w:bCs/>
              </w:rPr>
            </w:pPr>
            <w:r w:rsidRPr="00C40348">
              <w:rPr>
                <w:b/>
                <w:bCs/>
              </w:rPr>
              <w:t>Modal adjectives (adjectivals)</w:t>
            </w:r>
          </w:p>
        </w:tc>
        <w:tc>
          <w:tcPr>
            <w:tcW w:w="3640" w:type="dxa"/>
          </w:tcPr>
          <w:p w14:paraId="0DEE8B3E" w14:textId="77777777" w:rsidR="00BB1450" w:rsidRDefault="00BB1450" w:rsidP="00E65921">
            <w:r>
              <w:t>certain, definite, absolute, necessary, obligatory</w:t>
            </w:r>
          </w:p>
        </w:tc>
        <w:tc>
          <w:tcPr>
            <w:tcW w:w="3640" w:type="dxa"/>
          </w:tcPr>
          <w:p w14:paraId="13607AC1" w14:textId="77777777" w:rsidR="00BB1450" w:rsidRDefault="00BB1450" w:rsidP="00E65921">
            <w:r>
              <w:t>probable, usual</w:t>
            </w:r>
          </w:p>
        </w:tc>
        <w:tc>
          <w:tcPr>
            <w:tcW w:w="3640" w:type="dxa"/>
          </w:tcPr>
          <w:p w14:paraId="7751FE8C" w14:textId="77777777" w:rsidR="00BB1450" w:rsidRDefault="00BB1450" w:rsidP="00E65921">
            <w:r>
              <w:t>possible</w:t>
            </w:r>
          </w:p>
        </w:tc>
      </w:tr>
      <w:tr w:rsidR="00BB1450" w14:paraId="72380214" w14:textId="77777777" w:rsidTr="00E65921">
        <w:tc>
          <w:tcPr>
            <w:tcW w:w="3640" w:type="dxa"/>
            <w:shd w:val="clear" w:color="auto" w:fill="002664"/>
          </w:tcPr>
          <w:p w14:paraId="3CC64698" w14:textId="77777777" w:rsidR="00BB1450" w:rsidRPr="00C40348" w:rsidRDefault="00BB1450" w:rsidP="00E65921">
            <w:pPr>
              <w:rPr>
                <w:b/>
                <w:bCs/>
              </w:rPr>
            </w:pPr>
            <w:r>
              <w:rPr>
                <w:b/>
                <w:bCs/>
              </w:rPr>
              <w:t>Modal adverbs</w:t>
            </w:r>
          </w:p>
        </w:tc>
        <w:tc>
          <w:tcPr>
            <w:tcW w:w="3640" w:type="dxa"/>
          </w:tcPr>
          <w:p w14:paraId="1D8EFE80" w14:textId="77777777" w:rsidR="00BB1450" w:rsidRDefault="00BB1450" w:rsidP="00E65921">
            <w:r>
              <w:t>certainly, definitely, always, never, absolutely, surely, in fact</w:t>
            </w:r>
          </w:p>
        </w:tc>
        <w:tc>
          <w:tcPr>
            <w:tcW w:w="3640" w:type="dxa"/>
          </w:tcPr>
          <w:p w14:paraId="11C640B5" w14:textId="77777777" w:rsidR="00BB1450" w:rsidRDefault="00BB1450" w:rsidP="00E65921">
            <w:r>
              <w:t>probably, usually, generally, likely</w:t>
            </w:r>
          </w:p>
        </w:tc>
        <w:tc>
          <w:tcPr>
            <w:tcW w:w="3640" w:type="dxa"/>
          </w:tcPr>
          <w:p w14:paraId="7DAD08D0" w14:textId="77777777" w:rsidR="00BB1450" w:rsidRDefault="00BB1450" w:rsidP="00E65921">
            <w:r>
              <w:t>possibly, perhaps, maybe, sometimes</w:t>
            </w:r>
          </w:p>
        </w:tc>
      </w:tr>
      <w:tr w:rsidR="00BB1450" w14:paraId="48A9AB1C" w14:textId="77777777" w:rsidTr="00E65921">
        <w:tc>
          <w:tcPr>
            <w:tcW w:w="3640" w:type="dxa"/>
            <w:shd w:val="clear" w:color="auto" w:fill="002664"/>
          </w:tcPr>
          <w:p w14:paraId="69B4B678" w14:textId="77777777" w:rsidR="00BB1450" w:rsidRPr="00C40348" w:rsidRDefault="00BB1450" w:rsidP="00E65921">
            <w:pPr>
              <w:rPr>
                <w:b/>
                <w:bCs/>
              </w:rPr>
            </w:pPr>
            <w:r>
              <w:rPr>
                <w:b/>
                <w:bCs/>
              </w:rPr>
              <w:t>Modal nouns</w:t>
            </w:r>
          </w:p>
        </w:tc>
        <w:tc>
          <w:tcPr>
            <w:tcW w:w="3640" w:type="dxa"/>
          </w:tcPr>
          <w:p w14:paraId="54C90783" w14:textId="77777777" w:rsidR="00BB1450" w:rsidRDefault="00BB1450" w:rsidP="00E65921">
            <w:r>
              <w:t>certainty, necessity, requirement, obligation</w:t>
            </w:r>
          </w:p>
        </w:tc>
        <w:tc>
          <w:tcPr>
            <w:tcW w:w="3640" w:type="dxa"/>
          </w:tcPr>
          <w:p w14:paraId="3F321856" w14:textId="77777777" w:rsidR="00BB1450" w:rsidRDefault="00BB1450" w:rsidP="00E65921">
            <w:r>
              <w:t>probability</w:t>
            </w:r>
          </w:p>
        </w:tc>
        <w:tc>
          <w:tcPr>
            <w:tcW w:w="3640" w:type="dxa"/>
          </w:tcPr>
          <w:p w14:paraId="7FDC7CB8" w14:textId="77777777" w:rsidR="00BB1450" w:rsidRDefault="00BB1450" w:rsidP="00E65921">
            <w:r>
              <w:t>possibility</w:t>
            </w:r>
          </w:p>
        </w:tc>
      </w:tr>
      <w:tr w:rsidR="00BB1450" w14:paraId="428C582A" w14:textId="77777777" w:rsidTr="00E65921">
        <w:tc>
          <w:tcPr>
            <w:tcW w:w="3640" w:type="dxa"/>
            <w:shd w:val="clear" w:color="auto" w:fill="002664"/>
          </w:tcPr>
          <w:p w14:paraId="30162C36" w14:textId="77777777" w:rsidR="00BB1450" w:rsidRPr="00C40348" w:rsidRDefault="00BB1450" w:rsidP="00E65921">
            <w:pPr>
              <w:rPr>
                <w:b/>
                <w:bCs/>
              </w:rPr>
            </w:pPr>
            <w:r>
              <w:rPr>
                <w:b/>
                <w:bCs/>
              </w:rPr>
              <w:t>Modal clauses and phrases</w:t>
            </w:r>
          </w:p>
        </w:tc>
        <w:tc>
          <w:tcPr>
            <w:tcW w:w="3640" w:type="dxa"/>
          </w:tcPr>
          <w:p w14:paraId="5DAAE1B1" w14:textId="77777777" w:rsidR="00BB1450" w:rsidRDefault="00BB1450" w:rsidP="00E65921">
            <w:r>
              <w:t>It is essential (that) …</w:t>
            </w:r>
          </w:p>
          <w:p w14:paraId="7FA1277A" w14:textId="77777777" w:rsidR="00BB1450" w:rsidRDefault="00BB1450" w:rsidP="00E65921">
            <w:r>
              <w:t>I know (that) …</w:t>
            </w:r>
          </w:p>
          <w:p w14:paraId="64746DE7" w14:textId="77777777" w:rsidR="00BB1450" w:rsidRDefault="00BB1450" w:rsidP="00E65921">
            <w:r>
              <w:t>It is obvious (that) …</w:t>
            </w:r>
          </w:p>
        </w:tc>
        <w:tc>
          <w:tcPr>
            <w:tcW w:w="3640" w:type="dxa"/>
          </w:tcPr>
          <w:p w14:paraId="61A9170D" w14:textId="77777777" w:rsidR="00BB1450" w:rsidRDefault="00BB1450" w:rsidP="00E65921">
            <w:r>
              <w:t>I think (that) …</w:t>
            </w:r>
          </w:p>
          <w:p w14:paraId="2EE62949" w14:textId="77777777" w:rsidR="00BB1450" w:rsidRDefault="00BB1450" w:rsidP="00E65921">
            <w:r>
              <w:t>In my opinion …</w:t>
            </w:r>
          </w:p>
          <w:p w14:paraId="4ECAAE02" w14:textId="77777777" w:rsidR="00BB1450" w:rsidRDefault="00BB1450" w:rsidP="00E65921">
            <w:r>
              <w:t>It is likely (that) …</w:t>
            </w:r>
          </w:p>
          <w:p w14:paraId="5082706C" w14:textId="77777777" w:rsidR="00BB1450" w:rsidRDefault="00BB1450" w:rsidP="00E65921">
            <w:r>
              <w:t>It isn’t likely (that) …</w:t>
            </w:r>
          </w:p>
          <w:p w14:paraId="371FB614" w14:textId="77777777" w:rsidR="00BB1450" w:rsidRDefault="00BB1450" w:rsidP="00E65921">
            <w:r>
              <w:t>This suggests (that) …</w:t>
            </w:r>
          </w:p>
        </w:tc>
        <w:tc>
          <w:tcPr>
            <w:tcW w:w="3640" w:type="dxa"/>
          </w:tcPr>
          <w:p w14:paraId="5698E4BF" w14:textId="77777777" w:rsidR="00BB1450" w:rsidRDefault="00BB1450" w:rsidP="00E65921">
            <w:r>
              <w:t>I guess (that) …</w:t>
            </w:r>
          </w:p>
        </w:tc>
      </w:tr>
    </w:tbl>
    <w:p w14:paraId="10DA5BE5" w14:textId="77777777" w:rsidR="00092919" w:rsidRDefault="00092919" w:rsidP="00092919">
      <w:pPr>
        <w:pStyle w:val="Imageattributioncaption"/>
      </w:pPr>
      <w:r w:rsidRPr="2573F93B">
        <w:lastRenderedPageBreak/>
        <w:t>(Adapted from Humphrey et al 2012)</w:t>
      </w:r>
    </w:p>
    <w:p w14:paraId="240426A0" w14:textId="77777777" w:rsidR="00092919" w:rsidRDefault="00092919" w:rsidP="00092919">
      <w:pPr>
        <w:rPr>
          <w:rFonts w:eastAsia="Arial"/>
          <w:color w:val="000000" w:themeColor="text1"/>
          <w:szCs w:val="22"/>
        </w:rPr>
      </w:pPr>
      <w:r w:rsidRPr="005824A7">
        <w:t>Modality</w:t>
      </w:r>
      <w:r w:rsidRPr="2573F93B">
        <w:rPr>
          <w:rFonts w:eastAsia="Arial"/>
          <w:color w:val="000000" w:themeColor="text1"/>
          <w:szCs w:val="22"/>
        </w:rPr>
        <w:t xml:space="preserve"> can indicate an attitude or the degree of probability, occurrence, obligation or inclination. These can be described as:</w:t>
      </w:r>
    </w:p>
    <w:p w14:paraId="4E4A9813" w14:textId="77777777" w:rsidR="00092919" w:rsidRDefault="00092919" w:rsidP="001808B8">
      <w:pPr>
        <w:pStyle w:val="ListBullet"/>
        <w:numPr>
          <w:ilvl w:val="0"/>
          <w:numId w:val="1"/>
        </w:numPr>
      </w:pPr>
      <w:r w:rsidRPr="005824A7">
        <w:rPr>
          <w:rStyle w:val="Strong"/>
        </w:rPr>
        <w:t>probability</w:t>
      </w:r>
      <w:r w:rsidRPr="2573F93B">
        <w:t>: helps convey the level of certainty or possibility associated with a particular statement</w:t>
      </w:r>
    </w:p>
    <w:p w14:paraId="1EB8E37A" w14:textId="77777777" w:rsidR="00092919" w:rsidRDefault="00092919" w:rsidP="001808B8">
      <w:pPr>
        <w:pStyle w:val="ListBullet"/>
        <w:numPr>
          <w:ilvl w:val="0"/>
          <w:numId w:val="1"/>
        </w:numPr>
        <w:rPr>
          <w:rFonts w:eastAsia="Arial"/>
          <w:color w:val="000000" w:themeColor="text1"/>
          <w:szCs w:val="22"/>
        </w:rPr>
      </w:pPr>
      <w:r w:rsidRPr="005824A7">
        <w:rPr>
          <w:rStyle w:val="Strong"/>
        </w:rPr>
        <w:t>occurrence</w:t>
      </w:r>
      <w:r w:rsidRPr="2573F93B">
        <w:rPr>
          <w:rFonts w:eastAsia="Arial"/>
          <w:color w:val="000000" w:themeColor="text1"/>
          <w:szCs w:val="22"/>
        </w:rPr>
        <w:t>: indicates the occurrence or non-occurrence of an event</w:t>
      </w:r>
    </w:p>
    <w:p w14:paraId="35FB793E" w14:textId="77777777" w:rsidR="00092919" w:rsidRDefault="00092919" w:rsidP="001808B8">
      <w:pPr>
        <w:pStyle w:val="ListBullet"/>
        <w:numPr>
          <w:ilvl w:val="0"/>
          <w:numId w:val="1"/>
        </w:numPr>
        <w:rPr>
          <w:rFonts w:eastAsia="Arial"/>
          <w:color w:val="000000" w:themeColor="text1"/>
          <w:szCs w:val="22"/>
        </w:rPr>
      </w:pPr>
      <w:r w:rsidRPr="005824A7">
        <w:rPr>
          <w:rStyle w:val="Strong"/>
        </w:rPr>
        <w:t>obligation</w:t>
      </w:r>
      <w:r w:rsidRPr="2573F93B">
        <w:rPr>
          <w:rFonts w:eastAsia="Arial"/>
          <w:color w:val="000000" w:themeColor="text1"/>
          <w:szCs w:val="22"/>
        </w:rPr>
        <w:t>: expresses a sense of duty or something that is required</w:t>
      </w:r>
    </w:p>
    <w:p w14:paraId="0B6702AA" w14:textId="77777777" w:rsidR="00092919" w:rsidRDefault="00092919" w:rsidP="001808B8">
      <w:pPr>
        <w:pStyle w:val="ListBullet"/>
        <w:numPr>
          <w:ilvl w:val="0"/>
          <w:numId w:val="1"/>
        </w:numPr>
        <w:rPr>
          <w:rFonts w:eastAsia="Arial"/>
          <w:color w:val="000000" w:themeColor="text1"/>
          <w:szCs w:val="22"/>
        </w:rPr>
      </w:pPr>
      <w:r w:rsidRPr="005824A7">
        <w:rPr>
          <w:rStyle w:val="Strong"/>
        </w:rPr>
        <w:t>inclination</w:t>
      </w:r>
      <w:r w:rsidRPr="2573F93B">
        <w:rPr>
          <w:rFonts w:eastAsia="Arial"/>
          <w:color w:val="000000" w:themeColor="text1"/>
          <w:szCs w:val="22"/>
        </w:rPr>
        <w:t>: expresses a personal preference or willingness to do something.</w:t>
      </w:r>
    </w:p>
    <w:p w14:paraId="09DDDDA5" w14:textId="77777777" w:rsidR="00092919" w:rsidRDefault="00092919" w:rsidP="00092919">
      <w:pPr>
        <w:pStyle w:val="Heading3"/>
      </w:pPr>
      <w:bookmarkStart w:id="165" w:name="_Modal_verbs"/>
      <w:bookmarkStart w:id="166" w:name="_Toc167188355"/>
      <w:bookmarkStart w:id="167" w:name="_Toc167201009"/>
      <w:bookmarkEnd w:id="165"/>
      <w:r w:rsidRPr="00CE1E82">
        <w:t>Modal</w:t>
      </w:r>
      <w:r w:rsidRPr="2573F93B">
        <w:t xml:space="preserve"> verbs</w:t>
      </w:r>
      <w:bookmarkEnd w:id="166"/>
      <w:bookmarkEnd w:id="167"/>
    </w:p>
    <w:p w14:paraId="1F8CCB06" w14:textId="77777777" w:rsidR="00092919" w:rsidRDefault="00092919" w:rsidP="00092919">
      <w:pPr>
        <w:rPr>
          <w:rFonts w:eastAsia="Arial"/>
          <w:color w:val="000000" w:themeColor="text1"/>
          <w:szCs w:val="22"/>
        </w:rPr>
      </w:pPr>
      <w:r w:rsidRPr="2573F93B">
        <w:rPr>
          <w:rFonts w:eastAsia="Arial"/>
          <w:color w:val="000000" w:themeColor="text1"/>
          <w:szCs w:val="22"/>
        </w:rPr>
        <w:t>Modal verbs form a continuum from high modality (always, must) to low modality (might, could). They are the most common way of expressing degrees of probability (Humphrey et al</w:t>
      </w:r>
      <w:r>
        <w:rPr>
          <w:rFonts w:eastAsia="Arial"/>
          <w:color w:val="000000" w:themeColor="text1"/>
          <w:szCs w:val="22"/>
        </w:rPr>
        <w:t>.</w:t>
      </w:r>
      <w:r w:rsidRPr="2573F93B">
        <w:rPr>
          <w:rFonts w:eastAsia="Arial"/>
          <w:color w:val="000000" w:themeColor="text1"/>
          <w:szCs w:val="22"/>
        </w:rPr>
        <w:t xml:space="preserve"> 2012).</w:t>
      </w:r>
    </w:p>
    <w:p w14:paraId="775574FA" w14:textId="77777777" w:rsidR="00092919" w:rsidRDefault="00092919" w:rsidP="00092919">
      <w:pPr>
        <w:rPr>
          <w:rFonts w:eastAsia="Arial"/>
          <w:color w:val="000000" w:themeColor="text1"/>
          <w:szCs w:val="22"/>
        </w:rPr>
      </w:pPr>
      <w:r w:rsidRPr="2573F93B">
        <w:rPr>
          <w:rFonts w:eastAsia="Arial"/>
          <w:color w:val="000000" w:themeColor="text1"/>
          <w:szCs w:val="22"/>
        </w:rPr>
        <w:t>Modal verbs are a type of auxiliary (helping) verb which means they need to be used with other verbs or participles. Examples of commonly used modal verbs include:</w:t>
      </w:r>
    </w:p>
    <w:p w14:paraId="247585D2" w14:textId="77777777" w:rsidR="00092919" w:rsidRDefault="00092919" w:rsidP="001808B8">
      <w:pPr>
        <w:pStyle w:val="FeatureBox"/>
        <w:numPr>
          <w:ilvl w:val="0"/>
          <w:numId w:val="24"/>
        </w:numPr>
        <w:ind w:left="567" w:hanging="567"/>
        <w:rPr>
          <w:szCs w:val="22"/>
        </w:rPr>
      </w:pPr>
      <w:r>
        <w:rPr>
          <w:rStyle w:val="Strong"/>
        </w:rPr>
        <w:t>p</w:t>
      </w:r>
      <w:r w:rsidRPr="008F2D16">
        <w:rPr>
          <w:rStyle w:val="Strong"/>
        </w:rPr>
        <w:t>robability</w:t>
      </w:r>
      <w:r>
        <w:rPr>
          <w:szCs w:val="22"/>
        </w:rPr>
        <w:t xml:space="preserve">: </w:t>
      </w:r>
      <w:r w:rsidRPr="749C963E">
        <w:t>may, might, can, could</w:t>
      </w:r>
    </w:p>
    <w:p w14:paraId="4B9B8B73" w14:textId="77777777" w:rsidR="00092919" w:rsidRDefault="00092919" w:rsidP="001808B8">
      <w:pPr>
        <w:pStyle w:val="FeatureBox"/>
        <w:numPr>
          <w:ilvl w:val="0"/>
          <w:numId w:val="24"/>
        </w:numPr>
        <w:ind w:left="567" w:hanging="567"/>
        <w:rPr>
          <w:szCs w:val="22"/>
        </w:rPr>
      </w:pPr>
      <w:r>
        <w:rPr>
          <w:rStyle w:val="Strong"/>
        </w:rPr>
        <w:t>o</w:t>
      </w:r>
      <w:r w:rsidRPr="008F2D16">
        <w:rPr>
          <w:rStyle w:val="Strong"/>
        </w:rPr>
        <w:t>ccurrence</w:t>
      </w:r>
      <w:r>
        <w:rPr>
          <w:szCs w:val="22"/>
        </w:rPr>
        <w:t xml:space="preserve">: </w:t>
      </w:r>
      <w:r w:rsidRPr="008F2D16">
        <w:rPr>
          <w:szCs w:val="22"/>
        </w:rPr>
        <w:t>will, always, never, typically</w:t>
      </w:r>
    </w:p>
    <w:p w14:paraId="2941A387" w14:textId="77777777" w:rsidR="00092919" w:rsidRDefault="00092919" w:rsidP="001808B8">
      <w:pPr>
        <w:pStyle w:val="FeatureBox"/>
        <w:numPr>
          <w:ilvl w:val="0"/>
          <w:numId w:val="24"/>
        </w:numPr>
        <w:ind w:left="567" w:hanging="567"/>
        <w:rPr>
          <w:szCs w:val="22"/>
        </w:rPr>
      </w:pPr>
      <w:r>
        <w:rPr>
          <w:rStyle w:val="Strong"/>
        </w:rPr>
        <w:t>o</w:t>
      </w:r>
      <w:r w:rsidRPr="008F2D16">
        <w:rPr>
          <w:rStyle w:val="Strong"/>
        </w:rPr>
        <w:t>bligation</w:t>
      </w:r>
      <w:r>
        <w:rPr>
          <w:szCs w:val="22"/>
        </w:rPr>
        <w:t xml:space="preserve">: </w:t>
      </w:r>
      <w:r w:rsidRPr="008F2D16">
        <w:rPr>
          <w:szCs w:val="22"/>
        </w:rPr>
        <w:t>must, should, have to, ought to</w:t>
      </w:r>
    </w:p>
    <w:p w14:paraId="562B4955" w14:textId="77777777" w:rsidR="00092919" w:rsidRDefault="00092919" w:rsidP="001808B8">
      <w:pPr>
        <w:pStyle w:val="FeatureBox"/>
        <w:numPr>
          <w:ilvl w:val="0"/>
          <w:numId w:val="24"/>
        </w:numPr>
        <w:ind w:left="567" w:hanging="567"/>
        <w:rPr>
          <w:szCs w:val="22"/>
        </w:rPr>
      </w:pPr>
      <w:r>
        <w:rPr>
          <w:rStyle w:val="Strong"/>
        </w:rPr>
        <w:lastRenderedPageBreak/>
        <w:t>i</w:t>
      </w:r>
      <w:r w:rsidRPr="008F2D16">
        <w:rPr>
          <w:rStyle w:val="Strong"/>
        </w:rPr>
        <w:t>nclination</w:t>
      </w:r>
      <w:r>
        <w:rPr>
          <w:szCs w:val="22"/>
        </w:rPr>
        <w:t xml:space="preserve">: </w:t>
      </w:r>
      <w:r w:rsidRPr="749C963E">
        <w:t>would, want, wish, prefer</w:t>
      </w:r>
      <w:r>
        <w:t>.</w:t>
      </w:r>
    </w:p>
    <w:p w14:paraId="55A9332B"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Example sentences </w:t>
      </w:r>
      <w:r w:rsidRPr="00213EB3">
        <w:t>with</w:t>
      </w:r>
      <w:r w:rsidRPr="2573F93B">
        <w:rPr>
          <w:rFonts w:eastAsia="Arial"/>
          <w:color w:val="000000" w:themeColor="text1"/>
          <w:szCs w:val="22"/>
        </w:rPr>
        <w:t xml:space="preserve"> modal verbs, include:</w:t>
      </w:r>
    </w:p>
    <w:p w14:paraId="571CEB09" w14:textId="77777777" w:rsidR="00092919" w:rsidRDefault="00092919" w:rsidP="001808B8">
      <w:pPr>
        <w:pStyle w:val="ListBullet"/>
        <w:numPr>
          <w:ilvl w:val="0"/>
          <w:numId w:val="1"/>
        </w:numPr>
      </w:pPr>
      <w:r w:rsidRPr="2573F93B">
        <w:rPr>
          <w:rStyle w:val="Strong"/>
          <w:rFonts w:eastAsia="Arial"/>
          <w:color w:val="000000" w:themeColor="text1"/>
          <w:szCs w:val="22"/>
        </w:rPr>
        <w:t>probability</w:t>
      </w:r>
      <w:r w:rsidRPr="2573F93B">
        <w:t xml:space="preserve">: It may rain, so bring an umbrella. </w:t>
      </w:r>
      <w:r>
        <w:t>(</w:t>
      </w:r>
      <w:r w:rsidRPr="2573F93B">
        <w:t>modal auxiliary verb: ‘may’; main verb: ‘rain’</w:t>
      </w:r>
      <w:r>
        <w:t>)</w:t>
      </w:r>
    </w:p>
    <w:p w14:paraId="0B71A020" w14:textId="77777777" w:rsidR="00092919" w:rsidRDefault="00092919" w:rsidP="001808B8">
      <w:pPr>
        <w:pStyle w:val="ListBullet"/>
        <w:numPr>
          <w:ilvl w:val="0"/>
          <w:numId w:val="1"/>
        </w:numPr>
      </w:pPr>
      <w:r w:rsidRPr="2573F93B">
        <w:rPr>
          <w:b/>
          <w:bCs/>
        </w:rPr>
        <w:t>occurrence</w:t>
      </w:r>
      <w:r w:rsidRPr="2573F93B">
        <w:t xml:space="preserve">: She will visit us next weekend. </w:t>
      </w:r>
      <w:r>
        <w:t>(</w:t>
      </w:r>
      <w:r w:rsidRPr="2573F93B">
        <w:t>modal auxiliary verb: ‘will’; main verb: ‘visit’</w:t>
      </w:r>
      <w:r>
        <w:t>)</w:t>
      </w:r>
    </w:p>
    <w:p w14:paraId="211895A9" w14:textId="77777777" w:rsidR="00092919" w:rsidRDefault="00092919" w:rsidP="001808B8">
      <w:pPr>
        <w:pStyle w:val="ListBullet"/>
        <w:numPr>
          <w:ilvl w:val="0"/>
          <w:numId w:val="1"/>
        </w:numPr>
      </w:pPr>
      <w:r w:rsidRPr="2573F93B">
        <w:rPr>
          <w:b/>
          <w:bCs/>
        </w:rPr>
        <w:t>obligation</w:t>
      </w:r>
      <w:r w:rsidRPr="2573F93B">
        <w:t xml:space="preserve">: You must complete the assignment by Friday. </w:t>
      </w:r>
      <w:r>
        <w:t>(</w:t>
      </w:r>
      <w:r w:rsidRPr="2573F93B">
        <w:t>modal auxiliary verb: ‘must’; main verb: ‘complete’</w:t>
      </w:r>
      <w:r>
        <w:t>)</w:t>
      </w:r>
    </w:p>
    <w:p w14:paraId="47324A69" w14:textId="77777777" w:rsidR="00092919" w:rsidRDefault="00092919" w:rsidP="001808B8">
      <w:pPr>
        <w:pStyle w:val="ListBullet"/>
        <w:numPr>
          <w:ilvl w:val="0"/>
          <w:numId w:val="1"/>
        </w:numPr>
      </w:pPr>
      <w:r w:rsidRPr="2573F93B">
        <w:rPr>
          <w:rStyle w:val="Strong"/>
          <w:rFonts w:eastAsia="Arial"/>
          <w:color w:val="000000" w:themeColor="text1"/>
          <w:szCs w:val="22"/>
        </w:rPr>
        <w:t>inclination</w:t>
      </w:r>
      <w:r w:rsidRPr="2573F93B">
        <w:t xml:space="preserve">: I would like to go to the skate park. </w:t>
      </w:r>
      <w:r>
        <w:t>(</w:t>
      </w:r>
      <w:r w:rsidRPr="2573F93B">
        <w:t>modal auxiliary verb: ‘would’; main verb: ‘like’</w:t>
      </w:r>
      <w:r>
        <w:t>)</w:t>
      </w:r>
    </w:p>
    <w:p w14:paraId="6F5D8C10" w14:textId="77777777" w:rsidR="00092919" w:rsidRDefault="00092919" w:rsidP="00092919">
      <w:pPr>
        <w:rPr>
          <w:rFonts w:eastAsia="Arial"/>
          <w:color w:val="000000" w:themeColor="text1"/>
          <w:szCs w:val="22"/>
        </w:rPr>
      </w:pPr>
      <w:r w:rsidRPr="2573F93B">
        <w:rPr>
          <w:rFonts w:eastAsia="Arial"/>
          <w:color w:val="000000" w:themeColor="text1"/>
          <w:szCs w:val="22"/>
        </w:rPr>
        <w:t>When ‘not’ is added after a modal verb, it negates the modal quality it expresses. For example:</w:t>
      </w:r>
    </w:p>
    <w:p w14:paraId="72D32D8E" w14:textId="77777777" w:rsidR="00092919" w:rsidRDefault="00092919" w:rsidP="001808B8">
      <w:pPr>
        <w:pStyle w:val="ListBullet"/>
        <w:numPr>
          <w:ilvl w:val="0"/>
          <w:numId w:val="1"/>
        </w:numPr>
      </w:pPr>
      <w:r w:rsidRPr="2573F93B">
        <w:t xml:space="preserve">She </w:t>
      </w:r>
      <w:r w:rsidRPr="2573F93B">
        <w:rPr>
          <w:rStyle w:val="Strong"/>
          <w:rFonts w:eastAsia="Arial"/>
          <w:color w:val="000000" w:themeColor="text1"/>
          <w:szCs w:val="22"/>
        </w:rPr>
        <w:t>can</w:t>
      </w:r>
      <w:r w:rsidRPr="2573F93B">
        <w:t xml:space="preserve"> swim. She </w:t>
      </w:r>
      <w:r w:rsidRPr="2573F93B">
        <w:rPr>
          <w:rStyle w:val="Strong"/>
          <w:rFonts w:eastAsia="Arial"/>
          <w:color w:val="000000" w:themeColor="text1"/>
          <w:szCs w:val="22"/>
        </w:rPr>
        <w:t>cannot</w:t>
      </w:r>
      <w:r w:rsidRPr="2573F93B">
        <w:t xml:space="preserve"> swim. </w:t>
      </w:r>
      <w:r>
        <w:t>(</w:t>
      </w:r>
      <w:r w:rsidRPr="2573F93B">
        <w:t>modal auxiliary verb</w:t>
      </w:r>
      <w:r>
        <w:t>s</w:t>
      </w:r>
      <w:r w:rsidRPr="2573F93B">
        <w:t>: ‘can/cannot’; main verb: ‘swim’</w:t>
      </w:r>
      <w:r>
        <w:t>)</w:t>
      </w:r>
    </w:p>
    <w:p w14:paraId="2A87A895" w14:textId="77777777" w:rsidR="00092919" w:rsidRDefault="00092919" w:rsidP="001808B8">
      <w:pPr>
        <w:pStyle w:val="ListBullet"/>
        <w:numPr>
          <w:ilvl w:val="0"/>
          <w:numId w:val="1"/>
        </w:numPr>
      </w:pPr>
      <w:r w:rsidRPr="2573F93B">
        <w:t xml:space="preserve">You </w:t>
      </w:r>
      <w:r w:rsidRPr="2573F93B">
        <w:rPr>
          <w:rStyle w:val="Strong"/>
          <w:rFonts w:eastAsia="Arial"/>
          <w:color w:val="000000" w:themeColor="text1"/>
          <w:szCs w:val="22"/>
        </w:rPr>
        <w:t>should</w:t>
      </w:r>
      <w:r w:rsidRPr="2573F93B">
        <w:t xml:space="preserve"> go. You </w:t>
      </w:r>
      <w:r w:rsidRPr="2573F93B">
        <w:rPr>
          <w:rStyle w:val="Strong"/>
          <w:rFonts w:eastAsia="Arial"/>
          <w:color w:val="000000" w:themeColor="text1"/>
          <w:szCs w:val="22"/>
        </w:rPr>
        <w:t>should not</w:t>
      </w:r>
      <w:r w:rsidRPr="2573F93B">
        <w:t xml:space="preserve"> go. </w:t>
      </w:r>
      <w:r>
        <w:t>(</w:t>
      </w:r>
      <w:r w:rsidRPr="2573F93B">
        <w:t>modal auxiliary verb</w:t>
      </w:r>
      <w:r>
        <w:t>s</w:t>
      </w:r>
      <w:r w:rsidRPr="2573F93B">
        <w:t>: ‘should/should not’; main verb: ‘go’</w:t>
      </w:r>
      <w:r>
        <w:t>)</w:t>
      </w:r>
    </w:p>
    <w:p w14:paraId="315B29AE" w14:textId="77777777" w:rsidR="00092919" w:rsidRDefault="00092919" w:rsidP="001808B8">
      <w:pPr>
        <w:pStyle w:val="ListBullet"/>
        <w:numPr>
          <w:ilvl w:val="0"/>
          <w:numId w:val="1"/>
        </w:numPr>
      </w:pPr>
      <w:r w:rsidRPr="2573F93B">
        <w:t xml:space="preserve">They </w:t>
      </w:r>
      <w:r w:rsidRPr="2573F93B">
        <w:rPr>
          <w:rStyle w:val="Strong"/>
          <w:rFonts w:eastAsia="Arial"/>
          <w:color w:val="000000" w:themeColor="text1"/>
          <w:szCs w:val="22"/>
        </w:rPr>
        <w:t>might</w:t>
      </w:r>
      <w:r w:rsidRPr="2573F93B">
        <w:t xml:space="preserve"> win. They </w:t>
      </w:r>
      <w:r w:rsidRPr="2573F93B">
        <w:rPr>
          <w:rStyle w:val="Strong"/>
          <w:rFonts w:eastAsia="Arial"/>
          <w:color w:val="000000" w:themeColor="text1"/>
          <w:szCs w:val="22"/>
        </w:rPr>
        <w:t>might not</w:t>
      </w:r>
      <w:r w:rsidRPr="2573F93B">
        <w:t xml:space="preserve"> win. </w:t>
      </w:r>
      <w:r>
        <w:t>(</w:t>
      </w:r>
      <w:r w:rsidRPr="2573F93B">
        <w:t>modal auxiliary verb</w:t>
      </w:r>
      <w:r>
        <w:t>s</w:t>
      </w:r>
      <w:r w:rsidRPr="2573F93B">
        <w:t>: ‘might/might not’; main verb: ‘win’</w:t>
      </w:r>
      <w:r>
        <w:t>)</w:t>
      </w:r>
    </w:p>
    <w:p w14:paraId="115AD1FA" w14:textId="528E1AC0" w:rsidR="00092919" w:rsidRDefault="00092919" w:rsidP="00092919">
      <w:r w:rsidRPr="2573F93B">
        <w:rPr>
          <w:rFonts w:eastAsia="Arial"/>
          <w:color w:val="000000" w:themeColor="text1"/>
          <w:szCs w:val="22"/>
        </w:rPr>
        <w:t xml:space="preserve">See: </w:t>
      </w:r>
      <w:hyperlink w:anchor="_Auxiliary_verbs">
        <w:r>
          <w:rPr>
            <w:rStyle w:val="Hyperlink"/>
            <w:rFonts w:eastAsia="Arial"/>
            <w:szCs w:val="22"/>
          </w:rPr>
          <w:t>Auxiliary verbs</w:t>
        </w:r>
      </w:hyperlink>
      <w:r>
        <w:rPr>
          <w:rFonts w:eastAsia="Arial"/>
          <w:color w:val="000000" w:themeColor="text1"/>
          <w:szCs w:val="22"/>
        </w:rPr>
        <w:t xml:space="preserve">, </w:t>
      </w:r>
      <w:hyperlink w:anchor="_Types_of_auxiliary">
        <w:r w:rsidRPr="2573F93B">
          <w:rPr>
            <w:rStyle w:val="Hyperlink"/>
            <w:rFonts w:eastAsia="Arial"/>
            <w:szCs w:val="22"/>
          </w:rPr>
          <w:t>Types of auxiliary verbs</w:t>
        </w:r>
      </w:hyperlink>
      <w:r w:rsidRPr="00644457">
        <w:t>.</w:t>
      </w:r>
    </w:p>
    <w:p w14:paraId="64362E86" w14:textId="77777777" w:rsidR="00092919" w:rsidRDefault="00092919" w:rsidP="00092919">
      <w:pPr>
        <w:suppressAutoHyphens w:val="0"/>
        <w:spacing w:before="0" w:after="160" w:line="259" w:lineRule="auto"/>
      </w:pPr>
      <w:r>
        <w:br w:type="page"/>
      </w:r>
    </w:p>
    <w:p w14:paraId="0DA3A832" w14:textId="77777777" w:rsidR="00092919" w:rsidRDefault="00092919" w:rsidP="00092919">
      <w:pPr>
        <w:pStyle w:val="Heading3"/>
      </w:pPr>
      <w:bookmarkStart w:id="168" w:name="_Modal_adjectives"/>
      <w:bookmarkStart w:id="169" w:name="_Toc167188356"/>
      <w:bookmarkStart w:id="170" w:name="_Toc167201010"/>
      <w:bookmarkEnd w:id="168"/>
      <w:r w:rsidRPr="2573F93B">
        <w:lastRenderedPageBreak/>
        <w:t xml:space="preserve">Modal </w:t>
      </w:r>
      <w:r w:rsidRPr="00644457">
        <w:t>adjectives</w:t>
      </w:r>
      <w:bookmarkEnd w:id="169"/>
      <w:bookmarkEnd w:id="170"/>
    </w:p>
    <w:p w14:paraId="5A782DA6"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Modal </w:t>
      </w:r>
      <w:r w:rsidRPr="00644457">
        <w:t>adjectives</w:t>
      </w:r>
      <w:r w:rsidRPr="2573F93B">
        <w:rPr>
          <w:rFonts w:eastAsia="Arial"/>
          <w:color w:val="000000" w:themeColor="text1"/>
          <w:szCs w:val="22"/>
        </w:rPr>
        <w:t xml:space="preserve"> convey modality in relation to the qualities or characteristics of the nouns they are describing. They include:</w:t>
      </w:r>
    </w:p>
    <w:p w14:paraId="4F7C2EF1" w14:textId="77777777" w:rsidR="00092919" w:rsidRDefault="00092919" w:rsidP="001808B8">
      <w:pPr>
        <w:pStyle w:val="FeatureBox"/>
        <w:numPr>
          <w:ilvl w:val="0"/>
          <w:numId w:val="25"/>
        </w:numPr>
        <w:ind w:left="567" w:hanging="567"/>
        <w:rPr>
          <w:szCs w:val="22"/>
        </w:rPr>
      </w:pPr>
      <w:r>
        <w:rPr>
          <w:rStyle w:val="Strong"/>
        </w:rPr>
        <w:t>p</w:t>
      </w:r>
      <w:r w:rsidRPr="008F2D16">
        <w:rPr>
          <w:rStyle w:val="Strong"/>
        </w:rPr>
        <w:t>robability</w:t>
      </w:r>
      <w:r>
        <w:rPr>
          <w:szCs w:val="22"/>
        </w:rPr>
        <w:t xml:space="preserve">: </w:t>
      </w:r>
      <w:r w:rsidRPr="749C963E">
        <w:rPr>
          <w:rFonts w:eastAsia="Arial"/>
          <w:color w:val="000000" w:themeColor="text1"/>
        </w:rPr>
        <w:t>possible, probable, certain, sure, definite, clear, obvious</w:t>
      </w:r>
    </w:p>
    <w:p w14:paraId="6A21B422" w14:textId="77777777" w:rsidR="00092919" w:rsidRDefault="00092919" w:rsidP="001808B8">
      <w:pPr>
        <w:pStyle w:val="FeatureBox"/>
        <w:numPr>
          <w:ilvl w:val="0"/>
          <w:numId w:val="25"/>
        </w:numPr>
        <w:ind w:left="567" w:hanging="567"/>
        <w:rPr>
          <w:szCs w:val="22"/>
        </w:rPr>
      </w:pPr>
      <w:r>
        <w:rPr>
          <w:rStyle w:val="Strong"/>
        </w:rPr>
        <w:t>o</w:t>
      </w:r>
      <w:r w:rsidRPr="008F2D16">
        <w:rPr>
          <w:rStyle w:val="Strong"/>
        </w:rPr>
        <w:t>ccurrence</w:t>
      </w:r>
      <w:r>
        <w:rPr>
          <w:szCs w:val="22"/>
        </w:rPr>
        <w:t xml:space="preserve">: </w:t>
      </w:r>
      <w:r w:rsidRPr="749C963E">
        <w:rPr>
          <w:rFonts w:eastAsia="Arial"/>
          <w:color w:val="000000" w:themeColor="text1"/>
        </w:rPr>
        <w:t>frequent, consistent, inconsistent, unexpected</w:t>
      </w:r>
    </w:p>
    <w:p w14:paraId="2A085B5D" w14:textId="77777777" w:rsidR="00092919" w:rsidRDefault="00092919" w:rsidP="001808B8">
      <w:pPr>
        <w:pStyle w:val="FeatureBox"/>
        <w:numPr>
          <w:ilvl w:val="0"/>
          <w:numId w:val="25"/>
        </w:numPr>
        <w:ind w:left="567" w:hanging="567"/>
        <w:rPr>
          <w:szCs w:val="22"/>
        </w:rPr>
      </w:pPr>
      <w:r>
        <w:rPr>
          <w:rStyle w:val="Strong"/>
        </w:rPr>
        <w:t>o</w:t>
      </w:r>
      <w:r w:rsidRPr="008F2D16">
        <w:rPr>
          <w:rStyle w:val="Strong"/>
        </w:rPr>
        <w:t>bligation</w:t>
      </w:r>
      <w:r>
        <w:rPr>
          <w:szCs w:val="22"/>
        </w:rPr>
        <w:t xml:space="preserve">: </w:t>
      </w:r>
      <w:r w:rsidRPr="749C963E">
        <w:rPr>
          <w:rFonts w:eastAsia="Arial"/>
          <w:color w:val="000000" w:themeColor="text1"/>
        </w:rPr>
        <w:t>necessary, essential, compulsory, obligatory</w:t>
      </w:r>
    </w:p>
    <w:p w14:paraId="1DA5BE8D" w14:textId="77777777" w:rsidR="00092919" w:rsidRDefault="00092919" w:rsidP="001808B8">
      <w:pPr>
        <w:pStyle w:val="FeatureBox"/>
        <w:numPr>
          <w:ilvl w:val="0"/>
          <w:numId w:val="25"/>
        </w:numPr>
        <w:ind w:left="567" w:hanging="567"/>
        <w:rPr>
          <w:szCs w:val="22"/>
        </w:rPr>
      </w:pPr>
      <w:r>
        <w:rPr>
          <w:rStyle w:val="Strong"/>
        </w:rPr>
        <w:t>i</w:t>
      </w:r>
      <w:r w:rsidRPr="008F2D16">
        <w:rPr>
          <w:rStyle w:val="Strong"/>
        </w:rPr>
        <w:t>nclination</w:t>
      </w:r>
      <w:r>
        <w:rPr>
          <w:szCs w:val="22"/>
        </w:rPr>
        <w:t xml:space="preserve">: </w:t>
      </w:r>
      <w:r w:rsidRPr="749C963E">
        <w:rPr>
          <w:rFonts w:eastAsia="Arial"/>
          <w:color w:val="000000" w:themeColor="text1"/>
        </w:rPr>
        <w:t>enthusiastic, reluctant</w:t>
      </w:r>
      <w:r>
        <w:rPr>
          <w:rFonts w:eastAsia="Arial"/>
          <w:color w:val="000000" w:themeColor="text1"/>
        </w:rPr>
        <w:t>.</w:t>
      </w:r>
    </w:p>
    <w:p w14:paraId="7A8BF0CD" w14:textId="77777777" w:rsidR="00092919" w:rsidRDefault="00092919" w:rsidP="00092919">
      <w:r w:rsidRPr="2573F93B">
        <w:t>Example sentences with modal adjectives include:</w:t>
      </w:r>
    </w:p>
    <w:p w14:paraId="65A1D08C" w14:textId="77777777" w:rsidR="00092919" w:rsidRDefault="00092919" w:rsidP="001808B8">
      <w:pPr>
        <w:pStyle w:val="ListBullet"/>
        <w:numPr>
          <w:ilvl w:val="0"/>
          <w:numId w:val="1"/>
        </w:numPr>
      </w:pPr>
      <w:r w:rsidRPr="009B2F01">
        <w:rPr>
          <w:rStyle w:val="Strong"/>
        </w:rPr>
        <w:t>probability</w:t>
      </w:r>
      <w:r w:rsidRPr="2573F93B">
        <w:t xml:space="preserve">: It is </w:t>
      </w:r>
      <w:r w:rsidRPr="009B2F01">
        <w:rPr>
          <w:rStyle w:val="Strong"/>
        </w:rPr>
        <w:t>possible</w:t>
      </w:r>
      <w:r w:rsidRPr="2573F93B">
        <w:t xml:space="preserve"> that the plan will be approved today. </w:t>
      </w:r>
      <w:r>
        <w:t>(</w:t>
      </w:r>
      <w:r w:rsidRPr="2573F93B">
        <w:t>modal adjective: ‘possible’; noun being described: ‘plan’</w:t>
      </w:r>
      <w:r>
        <w:t>)</w:t>
      </w:r>
    </w:p>
    <w:p w14:paraId="0BCA703E" w14:textId="77777777" w:rsidR="00092919" w:rsidRDefault="00092919" w:rsidP="001808B8">
      <w:pPr>
        <w:pStyle w:val="ListBullet"/>
        <w:numPr>
          <w:ilvl w:val="0"/>
          <w:numId w:val="1"/>
        </w:numPr>
      </w:pPr>
      <w:r w:rsidRPr="009B2F01">
        <w:rPr>
          <w:rStyle w:val="Strong"/>
        </w:rPr>
        <w:t>occurrence</w:t>
      </w:r>
      <w:r w:rsidRPr="2573F93B">
        <w:t xml:space="preserve">: She has made </w:t>
      </w:r>
      <w:r w:rsidRPr="009B2F01">
        <w:rPr>
          <w:rStyle w:val="Strong"/>
        </w:rPr>
        <w:t>frequent</w:t>
      </w:r>
      <w:r w:rsidRPr="2573F93B">
        <w:t xml:space="preserve"> visits to the classroom. </w:t>
      </w:r>
      <w:r>
        <w:t>(</w:t>
      </w:r>
      <w:r w:rsidRPr="2573F93B">
        <w:t>modal adjective: ‘frequent’; noun being described: ‘classroom’</w:t>
      </w:r>
      <w:r>
        <w:t>)</w:t>
      </w:r>
    </w:p>
    <w:p w14:paraId="7040A4C8" w14:textId="77777777" w:rsidR="00092919" w:rsidRDefault="00092919" w:rsidP="001808B8">
      <w:pPr>
        <w:pStyle w:val="ListBullet"/>
        <w:numPr>
          <w:ilvl w:val="0"/>
          <w:numId w:val="1"/>
        </w:numPr>
      </w:pPr>
      <w:r w:rsidRPr="009B2F01">
        <w:rPr>
          <w:rStyle w:val="Strong"/>
        </w:rPr>
        <w:t>obligation</w:t>
      </w:r>
      <w:r w:rsidRPr="2573F93B">
        <w:t xml:space="preserve">: Eating fruits and vegetables is </w:t>
      </w:r>
      <w:r w:rsidRPr="009B2F01">
        <w:rPr>
          <w:rStyle w:val="Strong"/>
        </w:rPr>
        <w:t>necessary</w:t>
      </w:r>
      <w:r w:rsidRPr="2573F93B">
        <w:t xml:space="preserve"> for a healthy diet. </w:t>
      </w:r>
      <w:r>
        <w:t>(</w:t>
      </w:r>
      <w:r w:rsidRPr="2573F93B">
        <w:t>modal adjective: ‘necessary’; noun being described: ‘healthy diet’</w:t>
      </w:r>
      <w:r>
        <w:t>)</w:t>
      </w:r>
    </w:p>
    <w:p w14:paraId="7AFE7793" w14:textId="77777777" w:rsidR="00092919" w:rsidRDefault="00092919" w:rsidP="001808B8">
      <w:pPr>
        <w:pStyle w:val="ListBullet"/>
        <w:numPr>
          <w:ilvl w:val="0"/>
          <w:numId w:val="1"/>
        </w:numPr>
      </w:pPr>
      <w:r w:rsidRPr="009B2F01">
        <w:rPr>
          <w:rStyle w:val="Strong"/>
        </w:rPr>
        <w:t>inclination</w:t>
      </w:r>
      <w:r w:rsidRPr="2573F93B">
        <w:t xml:space="preserve">: He is </w:t>
      </w:r>
      <w:r w:rsidRPr="009B2F01">
        <w:rPr>
          <w:rStyle w:val="Strong"/>
        </w:rPr>
        <w:t>enthusiastic</w:t>
      </w:r>
      <w:r w:rsidRPr="2573F93B">
        <w:t xml:space="preserve"> about joining the team. </w:t>
      </w:r>
      <w:r>
        <w:t>(</w:t>
      </w:r>
      <w:r w:rsidRPr="2573F93B">
        <w:t>modal adjective: ‘enthusiastic’; noun being described: ‘team’</w:t>
      </w:r>
      <w:r>
        <w:t>)</w:t>
      </w:r>
    </w:p>
    <w:p w14:paraId="0F3E4A67" w14:textId="46646DC1"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Types_of_adjectives">
        <w:r w:rsidRPr="2573F93B">
          <w:rPr>
            <w:rStyle w:val="Hyperlink"/>
            <w:rFonts w:eastAsia="Arial"/>
            <w:szCs w:val="22"/>
          </w:rPr>
          <w:t>Types of adjectives</w:t>
        </w:r>
      </w:hyperlink>
      <w:r w:rsidRPr="009B2F01">
        <w:t>.</w:t>
      </w:r>
    </w:p>
    <w:p w14:paraId="63B8F89B" w14:textId="77777777" w:rsidR="00092919" w:rsidRDefault="00092919" w:rsidP="00092919">
      <w:pPr>
        <w:pStyle w:val="Heading3"/>
      </w:pPr>
      <w:bookmarkStart w:id="171" w:name="_Modal_adverbs"/>
      <w:bookmarkStart w:id="172" w:name="_Toc167188357"/>
      <w:bookmarkStart w:id="173" w:name="_Toc167201011"/>
      <w:bookmarkEnd w:id="171"/>
      <w:r w:rsidRPr="2573F93B">
        <w:lastRenderedPageBreak/>
        <w:t xml:space="preserve">Modal </w:t>
      </w:r>
      <w:r w:rsidRPr="009B2F01">
        <w:t>adverbs</w:t>
      </w:r>
      <w:bookmarkEnd w:id="172"/>
      <w:bookmarkEnd w:id="173"/>
    </w:p>
    <w:p w14:paraId="4A262C13"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Modal </w:t>
      </w:r>
      <w:r w:rsidRPr="009B2F01">
        <w:t>adverbs</w:t>
      </w:r>
      <w:r w:rsidRPr="2573F93B">
        <w:rPr>
          <w:rFonts w:eastAsia="Arial"/>
          <w:color w:val="000000" w:themeColor="text1"/>
          <w:szCs w:val="22"/>
        </w:rPr>
        <w:t xml:space="preserve"> convey modality in relation to the manner or degree of the verb they are describing. Modal adverbs are often created by adding suffixes to adjectives. The most common suffix used to form adverbs from adjectives is </w:t>
      </w:r>
      <w:r>
        <w:rPr>
          <w:rFonts w:eastAsia="Arial"/>
          <w:color w:val="000000" w:themeColor="text1"/>
          <w:szCs w:val="22"/>
        </w:rPr>
        <w:t>‘</w:t>
      </w:r>
      <w:r w:rsidRPr="2573F93B">
        <w:rPr>
          <w:rFonts w:eastAsia="Arial"/>
          <w:color w:val="000000" w:themeColor="text1"/>
          <w:szCs w:val="22"/>
        </w:rPr>
        <w:t>-ly</w:t>
      </w:r>
      <w:r>
        <w:rPr>
          <w:rFonts w:eastAsia="Arial"/>
          <w:color w:val="000000" w:themeColor="text1"/>
          <w:szCs w:val="22"/>
        </w:rPr>
        <w:t>’</w:t>
      </w:r>
      <w:r w:rsidRPr="2573F93B">
        <w:rPr>
          <w:rFonts w:eastAsia="Arial"/>
          <w:color w:val="000000" w:themeColor="text1"/>
          <w:szCs w:val="22"/>
        </w:rPr>
        <w:t xml:space="preserve">. For example, ‘quick’ </w:t>
      </w:r>
      <w:r>
        <w:rPr>
          <w:rFonts w:eastAsia="Arial"/>
          <w:color w:val="000000" w:themeColor="text1"/>
          <w:szCs w:val="22"/>
        </w:rPr>
        <w:t>(</w:t>
      </w:r>
      <w:r w:rsidRPr="2573F93B">
        <w:rPr>
          <w:rFonts w:eastAsia="Arial"/>
          <w:color w:val="000000" w:themeColor="text1"/>
          <w:szCs w:val="22"/>
        </w:rPr>
        <w:t>adjective</w:t>
      </w:r>
      <w:r>
        <w:rPr>
          <w:rFonts w:eastAsia="Arial"/>
          <w:color w:val="000000" w:themeColor="text1"/>
          <w:szCs w:val="22"/>
        </w:rPr>
        <w:t>)</w:t>
      </w:r>
      <w:r w:rsidRPr="2573F93B">
        <w:rPr>
          <w:rFonts w:eastAsia="Arial"/>
          <w:color w:val="000000" w:themeColor="text1"/>
          <w:szCs w:val="22"/>
        </w:rPr>
        <w:t xml:space="preserve"> becomes ‘quickly’ </w:t>
      </w:r>
      <w:r>
        <w:rPr>
          <w:rFonts w:eastAsia="Arial"/>
          <w:color w:val="000000" w:themeColor="text1"/>
          <w:szCs w:val="22"/>
        </w:rPr>
        <w:t>(</w:t>
      </w:r>
      <w:r w:rsidRPr="2573F93B">
        <w:rPr>
          <w:rFonts w:eastAsia="Arial"/>
          <w:color w:val="000000" w:themeColor="text1"/>
          <w:szCs w:val="22"/>
        </w:rPr>
        <w:t>adverb</w:t>
      </w:r>
      <w:r>
        <w:rPr>
          <w:rFonts w:eastAsia="Arial"/>
          <w:color w:val="000000" w:themeColor="text1"/>
          <w:szCs w:val="22"/>
        </w:rPr>
        <w:t>)</w:t>
      </w:r>
      <w:r w:rsidRPr="2573F93B">
        <w:rPr>
          <w:rFonts w:eastAsia="Arial"/>
          <w:color w:val="000000" w:themeColor="text1"/>
          <w:szCs w:val="22"/>
        </w:rPr>
        <w:t xml:space="preserve">; ‘possible’ </w:t>
      </w:r>
      <w:r>
        <w:rPr>
          <w:rFonts w:eastAsia="Arial"/>
          <w:color w:val="000000" w:themeColor="text1"/>
          <w:szCs w:val="22"/>
        </w:rPr>
        <w:t>(</w:t>
      </w:r>
      <w:r w:rsidRPr="2573F93B">
        <w:rPr>
          <w:rFonts w:eastAsia="Arial"/>
          <w:color w:val="000000" w:themeColor="text1"/>
          <w:szCs w:val="22"/>
        </w:rPr>
        <w:t>adjective</w:t>
      </w:r>
      <w:r>
        <w:rPr>
          <w:rFonts w:eastAsia="Arial"/>
          <w:color w:val="000000" w:themeColor="text1"/>
          <w:szCs w:val="22"/>
        </w:rPr>
        <w:t>)</w:t>
      </w:r>
      <w:r w:rsidRPr="2573F93B">
        <w:rPr>
          <w:rFonts w:eastAsia="Arial"/>
          <w:color w:val="000000" w:themeColor="text1"/>
          <w:szCs w:val="22"/>
        </w:rPr>
        <w:t xml:space="preserve"> becomes ‘possibly’ </w:t>
      </w:r>
      <w:r>
        <w:rPr>
          <w:rFonts w:eastAsia="Arial"/>
          <w:color w:val="000000" w:themeColor="text1"/>
          <w:szCs w:val="22"/>
        </w:rPr>
        <w:t>(</w:t>
      </w:r>
      <w:r w:rsidRPr="2573F93B">
        <w:rPr>
          <w:rFonts w:eastAsia="Arial"/>
          <w:color w:val="000000" w:themeColor="text1"/>
          <w:szCs w:val="22"/>
        </w:rPr>
        <w:t>adverb</w:t>
      </w:r>
      <w:r>
        <w:rPr>
          <w:rFonts w:eastAsia="Arial"/>
          <w:color w:val="000000" w:themeColor="text1"/>
          <w:szCs w:val="22"/>
        </w:rPr>
        <w:t>)</w:t>
      </w:r>
      <w:r w:rsidRPr="2573F93B">
        <w:rPr>
          <w:rFonts w:eastAsia="Arial"/>
          <w:color w:val="000000" w:themeColor="text1"/>
          <w:szCs w:val="22"/>
        </w:rPr>
        <w:t>. Commonly used modal adverbs include:</w:t>
      </w:r>
    </w:p>
    <w:p w14:paraId="35759F9B" w14:textId="77777777" w:rsidR="00092919" w:rsidRDefault="00092919" w:rsidP="001808B8">
      <w:pPr>
        <w:pStyle w:val="FeatureBox"/>
        <w:numPr>
          <w:ilvl w:val="0"/>
          <w:numId w:val="26"/>
        </w:numPr>
        <w:ind w:left="567" w:hanging="567"/>
        <w:rPr>
          <w:rFonts w:eastAsia="Arial"/>
          <w:color w:val="000000" w:themeColor="text1"/>
        </w:rPr>
      </w:pPr>
      <w:r>
        <w:rPr>
          <w:rStyle w:val="Strong"/>
        </w:rPr>
        <w:t>p</w:t>
      </w:r>
      <w:r w:rsidRPr="00AD5E01">
        <w:rPr>
          <w:rStyle w:val="Strong"/>
        </w:rPr>
        <w:t>robability</w:t>
      </w:r>
      <w:r>
        <w:t xml:space="preserve">: </w:t>
      </w:r>
      <w:r w:rsidRPr="749C963E">
        <w:rPr>
          <w:rFonts w:eastAsia="Arial"/>
          <w:color w:val="000000" w:themeColor="text1"/>
        </w:rPr>
        <w:t>possibly, certainly, surely, definitely, clearly, obviously</w:t>
      </w:r>
    </w:p>
    <w:p w14:paraId="7C78DAD1" w14:textId="77777777" w:rsidR="00092919" w:rsidRDefault="00092919" w:rsidP="001808B8">
      <w:pPr>
        <w:pStyle w:val="FeatureBox"/>
        <w:numPr>
          <w:ilvl w:val="0"/>
          <w:numId w:val="26"/>
        </w:numPr>
        <w:ind w:left="567" w:hanging="567"/>
      </w:pPr>
      <w:r>
        <w:rPr>
          <w:rStyle w:val="Strong"/>
        </w:rPr>
        <w:t>o</w:t>
      </w:r>
      <w:r w:rsidRPr="00AD5E01">
        <w:rPr>
          <w:rStyle w:val="Strong"/>
        </w:rPr>
        <w:t>ccurrence</w:t>
      </w:r>
      <w:r>
        <w:t xml:space="preserve">: </w:t>
      </w:r>
      <w:r w:rsidRPr="00AD5E01">
        <w:t>consistently, frequently</w:t>
      </w:r>
    </w:p>
    <w:p w14:paraId="436F7824" w14:textId="77777777" w:rsidR="00092919" w:rsidRPr="00AD5E01" w:rsidRDefault="00092919" w:rsidP="001808B8">
      <w:pPr>
        <w:pStyle w:val="FeatureBox"/>
        <w:numPr>
          <w:ilvl w:val="0"/>
          <w:numId w:val="26"/>
        </w:numPr>
        <w:ind w:left="567" w:hanging="567"/>
      </w:pPr>
      <w:r>
        <w:rPr>
          <w:rStyle w:val="Strong"/>
        </w:rPr>
        <w:t>o</w:t>
      </w:r>
      <w:r w:rsidRPr="00AD5E01">
        <w:rPr>
          <w:rStyle w:val="Strong"/>
        </w:rPr>
        <w:t>bligation</w:t>
      </w:r>
      <w:r>
        <w:t xml:space="preserve">: </w:t>
      </w:r>
      <w:r w:rsidRPr="00AD5E01">
        <w:t>necessarily, essentially</w:t>
      </w:r>
    </w:p>
    <w:p w14:paraId="2660CC6E" w14:textId="77777777" w:rsidR="00092919" w:rsidRPr="00AD5E01" w:rsidRDefault="00092919" w:rsidP="001808B8">
      <w:pPr>
        <w:pStyle w:val="FeatureBox"/>
        <w:numPr>
          <w:ilvl w:val="0"/>
          <w:numId w:val="26"/>
        </w:numPr>
        <w:ind w:left="567" w:hanging="567"/>
      </w:pPr>
      <w:r>
        <w:rPr>
          <w:rStyle w:val="Strong"/>
        </w:rPr>
        <w:t>i</w:t>
      </w:r>
      <w:r w:rsidRPr="00AD5E01">
        <w:rPr>
          <w:rStyle w:val="Strong"/>
        </w:rPr>
        <w:t>nclination</w:t>
      </w:r>
      <w:r>
        <w:t xml:space="preserve">: </w:t>
      </w:r>
      <w:r w:rsidRPr="00AD5E01">
        <w:t>reluctantly, enthusiastically</w:t>
      </w:r>
      <w:r>
        <w:t>.</w:t>
      </w:r>
    </w:p>
    <w:p w14:paraId="6A8F5925" w14:textId="77777777" w:rsidR="00092919" w:rsidRDefault="00092919" w:rsidP="00092919">
      <w:pPr>
        <w:rPr>
          <w:rFonts w:eastAsia="Arial"/>
          <w:color w:val="000000" w:themeColor="text1"/>
          <w:szCs w:val="22"/>
        </w:rPr>
      </w:pPr>
      <w:r w:rsidRPr="2573F93B">
        <w:rPr>
          <w:rFonts w:eastAsia="Arial"/>
          <w:color w:val="000000" w:themeColor="text1"/>
          <w:szCs w:val="22"/>
        </w:rPr>
        <w:t>Example sentences with modal adverbs include:</w:t>
      </w:r>
    </w:p>
    <w:p w14:paraId="185BE1B2" w14:textId="77777777" w:rsidR="00092919" w:rsidRDefault="00092919" w:rsidP="001808B8">
      <w:pPr>
        <w:pStyle w:val="ListBullet"/>
        <w:numPr>
          <w:ilvl w:val="0"/>
          <w:numId w:val="1"/>
        </w:numPr>
      </w:pPr>
      <w:r w:rsidRPr="00BB01C1">
        <w:rPr>
          <w:rStyle w:val="Strong"/>
        </w:rPr>
        <w:t>probability</w:t>
      </w:r>
      <w:r w:rsidRPr="2573F93B">
        <w:t xml:space="preserve">: She is </w:t>
      </w:r>
      <w:r w:rsidRPr="00BB01C1">
        <w:rPr>
          <w:rStyle w:val="Strong"/>
        </w:rPr>
        <w:t>possibly</w:t>
      </w:r>
      <w:r w:rsidRPr="2573F93B">
        <w:rPr>
          <w:b/>
          <w:bCs/>
        </w:rPr>
        <w:t xml:space="preserve"> </w:t>
      </w:r>
      <w:r w:rsidRPr="2573F93B">
        <w:t xml:space="preserve">going to the swimming carnival. </w:t>
      </w:r>
      <w:r>
        <w:t>(</w:t>
      </w:r>
      <w:r w:rsidRPr="2573F93B">
        <w:t>modal adverb: ‘possibly’; action being described: ‘going’</w:t>
      </w:r>
      <w:r>
        <w:t>)</w:t>
      </w:r>
    </w:p>
    <w:p w14:paraId="17EE29CE" w14:textId="77777777" w:rsidR="00092919" w:rsidRDefault="00092919" w:rsidP="001808B8">
      <w:pPr>
        <w:pStyle w:val="ListBullet"/>
        <w:numPr>
          <w:ilvl w:val="0"/>
          <w:numId w:val="1"/>
        </w:numPr>
      </w:pPr>
      <w:r w:rsidRPr="00BB01C1">
        <w:rPr>
          <w:rStyle w:val="Strong"/>
        </w:rPr>
        <w:t>occurrence</w:t>
      </w:r>
      <w:r w:rsidRPr="2573F93B">
        <w:t xml:space="preserve">: The event will </w:t>
      </w:r>
      <w:r w:rsidRPr="00BB01C1">
        <w:rPr>
          <w:rStyle w:val="Strong"/>
        </w:rPr>
        <w:t>likely</w:t>
      </w:r>
      <w:r w:rsidRPr="2573F93B">
        <w:rPr>
          <w:b/>
          <w:bCs/>
        </w:rPr>
        <w:t xml:space="preserve"> </w:t>
      </w:r>
      <w:r w:rsidRPr="2573F93B">
        <w:t xml:space="preserve">take place next month. </w:t>
      </w:r>
      <w:r>
        <w:t>(</w:t>
      </w:r>
      <w:r w:rsidRPr="2573F93B">
        <w:t>modal adverb: ‘likely’; action being described: ‘take place’</w:t>
      </w:r>
      <w:r>
        <w:t>)</w:t>
      </w:r>
    </w:p>
    <w:p w14:paraId="26C689E5" w14:textId="77777777" w:rsidR="00092919" w:rsidRDefault="00092919" w:rsidP="001808B8">
      <w:pPr>
        <w:pStyle w:val="ListBullet"/>
        <w:numPr>
          <w:ilvl w:val="0"/>
          <w:numId w:val="1"/>
        </w:numPr>
      </w:pPr>
      <w:r w:rsidRPr="00BB01C1">
        <w:rPr>
          <w:rStyle w:val="Strong"/>
        </w:rPr>
        <w:t>obligation</w:t>
      </w:r>
      <w:r w:rsidRPr="2573F93B">
        <w:t xml:space="preserve">: You must </w:t>
      </w:r>
      <w:r w:rsidRPr="00BB01C1">
        <w:rPr>
          <w:rStyle w:val="Strong"/>
        </w:rPr>
        <w:t>absolutely</w:t>
      </w:r>
      <w:r w:rsidRPr="2573F93B">
        <w:rPr>
          <w:b/>
          <w:bCs/>
        </w:rPr>
        <w:t xml:space="preserve"> </w:t>
      </w:r>
      <w:r w:rsidRPr="2573F93B">
        <w:t xml:space="preserve">follow the safety rules. </w:t>
      </w:r>
      <w:r>
        <w:t>(</w:t>
      </w:r>
      <w:r w:rsidRPr="2573F93B">
        <w:t>modal adverb ‘absolutely’; action being described: ‘follow’</w:t>
      </w:r>
      <w:r>
        <w:t>)</w:t>
      </w:r>
    </w:p>
    <w:p w14:paraId="29A4E9AA" w14:textId="77777777" w:rsidR="00092919" w:rsidRDefault="00092919" w:rsidP="001808B8">
      <w:pPr>
        <w:pStyle w:val="ListBullet"/>
        <w:numPr>
          <w:ilvl w:val="0"/>
          <w:numId w:val="1"/>
        </w:numPr>
      </w:pPr>
      <w:r w:rsidRPr="00BB01C1">
        <w:rPr>
          <w:rStyle w:val="Strong"/>
        </w:rPr>
        <w:t>inclination</w:t>
      </w:r>
      <w:r w:rsidRPr="2573F93B">
        <w:t xml:space="preserve">: Jennifer </w:t>
      </w:r>
      <w:r w:rsidRPr="00BB01C1">
        <w:rPr>
          <w:rStyle w:val="Strong"/>
        </w:rPr>
        <w:t>reluctantly</w:t>
      </w:r>
      <w:r w:rsidRPr="2573F93B">
        <w:rPr>
          <w:b/>
          <w:bCs/>
        </w:rPr>
        <w:t xml:space="preserve"> </w:t>
      </w:r>
      <w:r w:rsidRPr="2573F93B">
        <w:t xml:space="preserve">read her poem out to the class. </w:t>
      </w:r>
      <w:r>
        <w:t>(</w:t>
      </w:r>
      <w:r w:rsidRPr="2573F93B">
        <w:t>modal adverb: ‘reluctantly’; action being described: ‘read’</w:t>
      </w:r>
      <w:r>
        <w:t>)</w:t>
      </w:r>
    </w:p>
    <w:p w14:paraId="36A4DF92" w14:textId="77777777" w:rsidR="00092919" w:rsidRDefault="00092919" w:rsidP="00092919">
      <w:pPr>
        <w:pStyle w:val="Heading3"/>
      </w:pPr>
      <w:bookmarkStart w:id="174" w:name="_Modal_nouns"/>
      <w:bookmarkStart w:id="175" w:name="_Toc167188358"/>
      <w:bookmarkStart w:id="176" w:name="_Toc167201012"/>
      <w:bookmarkEnd w:id="174"/>
      <w:r w:rsidRPr="2573F93B">
        <w:lastRenderedPageBreak/>
        <w:t xml:space="preserve">Modal </w:t>
      </w:r>
      <w:r w:rsidRPr="00BB01C1">
        <w:t>nouns</w:t>
      </w:r>
      <w:bookmarkEnd w:id="175"/>
      <w:bookmarkEnd w:id="176"/>
    </w:p>
    <w:p w14:paraId="6E21C272" w14:textId="77777777" w:rsidR="00092919" w:rsidRDefault="00092919" w:rsidP="00092919">
      <w:pPr>
        <w:rPr>
          <w:rFonts w:eastAsia="Arial"/>
          <w:color w:val="000000" w:themeColor="text1"/>
          <w:szCs w:val="22"/>
        </w:rPr>
      </w:pPr>
      <w:r w:rsidRPr="2573F93B">
        <w:rPr>
          <w:rFonts w:eastAsia="Arial"/>
          <w:color w:val="000000" w:themeColor="text1"/>
          <w:szCs w:val="22"/>
        </w:rPr>
        <w:t>Modal nouns convey modality in relation to the likelihood, necessity, or ability associated with actions or events. Unlike modal verbs, which directly express modality, modal nouns function as nouns within a sentence and are often accompanied by auxiliary verbs. Commonly used modal nouns include:</w:t>
      </w:r>
    </w:p>
    <w:p w14:paraId="202D8A86" w14:textId="77777777" w:rsidR="00092919" w:rsidRDefault="00092919" w:rsidP="001808B8">
      <w:pPr>
        <w:pStyle w:val="FeatureBox"/>
        <w:numPr>
          <w:ilvl w:val="0"/>
          <w:numId w:val="27"/>
        </w:numPr>
        <w:ind w:left="567" w:hanging="567"/>
        <w:rPr>
          <w:rFonts w:eastAsia="Arial"/>
          <w:color w:val="000000" w:themeColor="text1"/>
        </w:rPr>
      </w:pPr>
      <w:r>
        <w:rPr>
          <w:rStyle w:val="Strong"/>
        </w:rPr>
        <w:t>p</w:t>
      </w:r>
      <w:r w:rsidRPr="00AD5E01">
        <w:rPr>
          <w:rStyle w:val="Strong"/>
        </w:rPr>
        <w:t>robability</w:t>
      </w:r>
      <w:r>
        <w:t xml:space="preserve">: </w:t>
      </w:r>
      <w:r w:rsidRPr="749C963E">
        <w:rPr>
          <w:rFonts w:eastAsia="Arial"/>
          <w:color w:val="000000" w:themeColor="text1"/>
        </w:rPr>
        <w:t>likelihood, chance, possibility, probability, certainty</w:t>
      </w:r>
    </w:p>
    <w:p w14:paraId="0E27FAF1" w14:textId="77777777" w:rsidR="00092919" w:rsidRDefault="00092919" w:rsidP="001808B8">
      <w:pPr>
        <w:pStyle w:val="FeatureBox"/>
        <w:numPr>
          <w:ilvl w:val="0"/>
          <w:numId w:val="27"/>
        </w:numPr>
        <w:ind w:left="567" w:hanging="567"/>
      </w:pPr>
      <w:r>
        <w:rPr>
          <w:rStyle w:val="Strong"/>
        </w:rPr>
        <w:t>o</w:t>
      </w:r>
      <w:r w:rsidRPr="00AD5E01">
        <w:rPr>
          <w:rStyle w:val="Strong"/>
        </w:rPr>
        <w:t>ccurrence</w:t>
      </w:r>
      <w:r>
        <w:t xml:space="preserve">: </w:t>
      </w:r>
      <w:r w:rsidRPr="749C963E">
        <w:rPr>
          <w:rFonts w:eastAsia="Arial"/>
          <w:color w:val="000000" w:themeColor="text1"/>
        </w:rPr>
        <w:t>occurrence, happening, eventuality</w:t>
      </w:r>
    </w:p>
    <w:p w14:paraId="2ED2B53C" w14:textId="77777777" w:rsidR="00092919" w:rsidRPr="00AD5E01" w:rsidRDefault="00092919" w:rsidP="001808B8">
      <w:pPr>
        <w:pStyle w:val="FeatureBox"/>
        <w:numPr>
          <w:ilvl w:val="0"/>
          <w:numId w:val="27"/>
        </w:numPr>
        <w:ind w:left="567" w:hanging="567"/>
      </w:pPr>
      <w:r>
        <w:rPr>
          <w:rStyle w:val="Strong"/>
        </w:rPr>
        <w:t>o</w:t>
      </w:r>
      <w:r w:rsidRPr="00AD5E01">
        <w:rPr>
          <w:rStyle w:val="Strong"/>
        </w:rPr>
        <w:t>bligation</w:t>
      </w:r>
      <w:r>
        <w:t xml:space="preserve">: </w:t>
      </w:r>
      <w:r w:rsidRPr="749C963E">
        <w:rPr>
          <w:rFonts w:eastAsia="Arial"/>
          <w:color w:val="000000" w:themeColor="text1"/>
        </w:rPr>
        <w:t>necessity, requirement, duty, obligation</w:t>
      </w:r>
    </w:p>
    <w:p w14:paraId="647F95C9" w14:textId="77777777" w:rsidR="00092919" w:rsidRPr="00AD5E01" w:rsidRDefault="00092919" w:rsidP="001808B8">
      <w:pPr>
        <w:pStyle w:val="FeatureBox"/>
        <w:numPr>
          <w:ilvl w:val="0"/>
          <w:numId w:val="27"/>
        </w:numPr>
        <w:ind w:left="567" w:hanging="567"/>
      </w:pPr>
      <w:r>
        <w:rPr>
          <w:rStyle w:val="Strong"/>
        </w:rPr>
        <w:t>i</w:t>
      </w:r>
      <w:r w:rsidRPr="00AD5E01">
        <w:rPr>
          <w:rStyle w:val="Strong"/>
        </w:rPr>
        <w:t>nclination</w:t>
      </w:r>
      <w:r>
        <w:t xml:space="preserve">: </w:t>
      </w:r>
      <w:r w:rsidRPr="749C963E">
        <w:rPr>
          <w:rFonts w:eastAsia="Arial"/>
        </w:rPr>
        <w:t>inclination, preference, tendency, propensity</w:t>
      </w:r>
      <w:r>
        <w:rPr>
          <w:rFonts w:eastAsia="Arial"/>
        </w:rPr>
        <w:t>.</w:t>
      </w:r>
    </w:p>
    <w:p w14:paraId="0DA23BCE" w14:textId="77777777" w:rsidR="00092919" w:rsidRDefault="00092919" w:rsidP="00092919">
      <w:pPr>
        <w:rPr>
          <w:rFonts w:eastAsia="Arial"/>
          <w:color w:val="000000" w:themeColor="text1"/>
          <w:szCs w:val="22"/>
        </w:rPr>
      </w:pPr>
      <w:r w:rsidRPr="2573F93B">
        <w:rPr>
          <w:rFonts w:eastAsia="Arial"/>
          <w:color w:val="000000" w:themeColor="text1"/>
          <w:szCs w:val="22"/>
        </w:rPr>
        <w:t>Example sentences with modal nouns, include:</w:t>
      </w:r>
    </w:p>
    <w:p w14:paraId="23DD0403" w14:textId="77777777" w:rsidR="00092919" w:rsidRDefault="00092919" w:rsidP="001808B8">
      <w:pPr>
        <w:pStyle w:val="ListBullet"/>
        <w:numPr>
          <w:ilvl w:val="0"/>
          <w:numId w:val="1"/>
        </w:numPr>
      </w:pPr>
      <w:r w:rsidRPr="00BB01C1">
        <w:rPr>
          <w:rStyle w:val="Strong"/>
        </w:rPr>
        <w:t>probability</w:t>
      </w:r>
      <w:r w:rsidRPr="2573F93B">
        <w:t xml:space="preserve">: The </w:t>
      </w:r>
      <w:r w:rsidRPr="00BB01C1">
        <w:rPr>
          <w:rStyle w:val="Strong"/>
        </w:rPr>
        <w:t>likelihood</w:t>
      </w:r>
      <w:r w:rsidRPr="2573F93B">
        <w:t xml:space="preserve"> of rain is high. </w:t>
      </w:r>
      <w:r>
        <w:t>(</w:t>
      </w:r>
      <w:r w:rsidRPr="2573F93B">
        <w:t>modal noun: ‘likelihood’; action being described: ‘rain’</w:t>
      </w:r>
      <w:r>
        <w:t>)</w:t>
      </w:r>
    </w:p>
    <w:p w14:paraId="70EFA713" w14:textId="77777777" w:rsidR="00092919" w:rsidRDefault="00092919" w:rsidP="001808B8">
      <w:pPr>
        <w:pStyle w:val="ListBullet"/>
        <w:numPr>
          <w:ilvl w:val="0"/>
          <w:numId w:val="1"/>
        </w:numPr>
      </w:pPr>
      <w:r w:rsidRPr="00BB01C1">
        <w:rPr>
          <w:rStyle w:val="Strong"/>
        </w:rPr>
        <w:t>occurrence</w:t>
      </w:r>
      <w:r w:rsidRPr="2573F93B">
        <w:t xml:space="preserve">: The </w:t>
      </w:r>
      <w:r w:rsidRPr="00BB01C1">
        <w:rPr>
          <w:rStyle w:val="Strong"/>
        </w:rPr>
        <w:t>occurrence</w:t>
      </w:r>
      <w:r w:rsidRPr="2573F93B">
        <w:t xml:space="preserve"> of earthquakes in this region is relatively rare. </w:t>
      </w:r>
      <w:r>
        <w:t>(</w:t>
      </w:r>
      <w:r w:rsidRPr="2573F93B">
        <w:t>modal noun: ‘occurrence’; action being described: ‘earthquakes’</w:t>
      </w:r>
      <w:r>
        <w:t>)</w:t>
      </w:r>
    </w:p>
    <w:p w14:paraId="34E988C0" w14:textId="77777777" w:rsidR="00092919" w:rsidRDefault="00092919" w:rsidP="001808B8">
      <w:pPr>
        <w:pStyle w:val="ListBullet"/>
        <w:numPr>
          <w:ilvl w:val="0"/>
          <w:numId w:val="1"/>
        </w:numPr>
      </w:pPr>
      <w:r w:rsidRPr="00BB01C1">
        <w:rPr>
          <w:rStyle w:val="Strong"/>
        </w:rPr>
        <w:t>obligation</w:t>
      </w:r>
      <w:r w:rsidRPr="2573F93B">
        <w:t xml:space="preserve">: It is your </w:t>
      </w:r>
      <w:r w:rsidRPr="00BB01C1">
        <w:rPr>
          <w:rStyle w:val="Strong"/>
        </w:rPr>
        <w:t>duty</w:t>
      </w:r>
      <w:r w:rsidRPr="2573F93B">
        <w:t xml:space="preserve"> to ensure that all safety protocols are followed in the laboratory. </w:t>
      </w:r>
      <w:r>
        <w:t>(</w:t>
      </w:r>
      <w:r w:rsidRPr="2573F93B">
        <w:t>modal noun ‘duty’; action being described: ‘following protocols’</w:t>
      </w:r>
      <w:r>
        <w:t>)</w:t>
      </w:r>
    </w:p>
    <w:p w14:paraId="7E300989" w14:textId="77777777" w:rsidR="00092919" w:rsidRPr="00E80969" w:rsidRDefault="00092919" w:rsidP="001808B8">
      <w:pPr>
        <w:pStyle w:val="ListBullet"/>
        <w:numPr>
          <w:ilvl w:val="0"/>
          <w:numId w:val="1"/>
        </w:numPr>
      </w:pPr>
      <w:r w:rsidRPr="00BB01C1">
        <w:rPr>
          <w:rStyle w:val="Strong"/>
        </w:rPr>
        <w:t>inclination</w:t>
      </w:r>
      <w:r w:rsidRPr="2573F93B">
        <w:t xml:space="preserve">: My </w:t>
      </w:r>
      <w:r w:rsidRPr="00BB01C1">
        <w:rPr>
          <w:rStyle w:val="Strong"/>
        </w:rPr>
        <w:t>tendency</w:t>
      </w:r>
      <w:r w:rsidRPr="2573F93B">
        <w:t xml:space="preserve"> for procrastination often results in me being late for class. </w:t>
      </w:r>
      <w:r>
        <w:t>(</w:t>
      </w:r>
      <w:r w:rsidRPr="2573F93B">
        <w:t>modal noun: ‘tendency’; action being described: ‘being late’</w:t>
      </w:r>
      <w:r>
        <w:t>)</w:t>
      </w:r>
    </w:p>
    <w:p w14:paraId="13EABA2B" w14:textId="77777777" w:rsidR="00092919" w:rsidRPr="00E80969" w:rsidRDefault="00092919" w:rsidP="00092919">
      <w:pPr>
        <w:pStyle w:val="Heading2"/>
      </w:pPr>
      <w:bookmarkStart w:id="177" w:name="_Narrative_voice"/>
      <w:bookmarkStart w:id="178" w:name="_Toc167188359"/>
      <w:bookmarkStart w:id="179" w:name="_Toc167201013"/>
      <w:bookmarkEnd w:id="177"/>
      <w:r w:rsidRPr="00E80969">
        <w:lastRenderedPageBreak/>
        <w:t>Narrative voice</w:t>
      </w:r>
      <w:bookmarkEnd w:id="178"/>
      <w:bookmarkEnd w:id="179"/>
    </w:p>
    <w:p w14:paraId="2EF4BE97" w14:textId="77777777" w:rsidR="00092919" w:rsidRDefault="00092919" w:rsidP="00092919">
      <w:pPr>
        <w:rPr>
          <w:rFonts w:eastAsia="Arial"/>
          <w:color w:val="000000" w:themeColor="text1"/>
          <w:szCs w:val="22"/>
        </w:rPr>
      </w:pPr>
      <w:r w:rsidRPr="2573F93B">
        <w:rPr>
          <w:rFonts w:eastAsia="Arial"/>
          <w:color w:val="000000" w:themeColor="text1"/>
          <w:szCs w:val="22"/>
        </w:rPr>
        <w:t>The choice of narrative voice affects the reader's connection to characters and the story's overall tone. Writers choose a narrative voice based on the desired effect, the story's complexity and the depth of insight they want to provide into characters and events.</w:t>
      </w:r>
    </w:p>
    <w:p w14:paraId="7E407ED1" w14:textId="77777777" w:rsidR="00092919" w:rsidRDefault="00092919" w:rsidP="00092919">
      <w:pPr>
        <w:rPr>
          <w:rFonts w:eastAsia="Arial"/>
          <w:color w:val="000000" w:themeColor="text1"/>
          <w:szCs w:val="22"/>
        </w:rPr>
      </w:pPr>
      <w:r w:rsidRPr="2573F93B">
        <w:rPr>
          <w:rFonts w:eastAsia="Arial"/>
          <w:color w:val="000000" w:themeColor="text1"/>
          <w:szCs w:val="22"/>
        </w:rPr>
        <w:t>There are 3 types of narrative voice: first person, second person and third person. The types of pronouns used within each type of narrative voice changes. The pronouns reflect the type of narrative voice, providing insight into the perspective from which the story is being told</w:t>
      </w:r>
      <w:r>
        <w:rPr>
          <w:rFonts w:eastAsia="Arial"/>
          <w:color w:val="000000" w:themeColor="text1"/>
          <w:szCs w:val="22"/>
        </w:rPr>
        <w:t xml:space="preserve">. </w:t>
      </w:r>
      <w:r w:rsidRPr="2573F93B">
        <w:rPr>
          <w:rFonts w:eastAsia="Arial"/>
          <w:color w:val="000000" w:themeColor="text1"/>
          <w:szCs w:val="22"/>
        </w:rPr>
        <w:t>For example:</w:t>
      </w:r>
    </w:p>
    <w:p w14:paraId="0B4E2193" w14:textId="4EC96217" w:rsidR="00092919" w:rsidRDefault="00092919" w:rsidP="00092919">
      <w:pPr>
        <w:pStyle w:val="Caption"/>
      </w:pPr>
      <w:r>
        <w:t xml:space="preserve">Figure </w:t>
      </w:r>
      <w:r>
        <w:fldChar w:fldCharType="begin"/>
      </w:r>
      <w:r>
        <w:instrText xml:space="preserve"> SEQ Figure \* ARABIC </w:instrText>
      </w:r>
      <w:r>
        <w:fldChar w:fldCharType="separate"/>
      </w:r>
      <w:r w:rsidR="00374D17">
        <w:rPr>
          <w:noProof/>
        </w:rPr>
        <w:t>1</w:t>
      </w:r>
      <w:r>
        <w:fldChar w:fldCharType="end"/>
      </w:r>
      <w:r>
        <w:t xml:space="preserve"> </w:t>
      </w:r>
      <w:r w:rsidRPr="2573F93B">
        <w:t xml:space="preserve">– </w:t>
      </w:r>
      <w:r>
        <w:t>p</w:t>
      </w:r>
      <w:r w:rsidRPr="2573F93B">
        <w:t>ronoun use in narrative voice</w:t>
      </w:r>
    </w:p>
    <w:p w14:paraId="4F6AAB70" w14:textId="77777777" w:rsidR="00092919" w:rsidRDefault="00092919" w:rsidP="00092919">
      <w:pPr>
        <w:tabs>
          <w:tab w:val="left" w:pos="720"/>
        </w:tabs>
        <w:rPr>
          <w:rFonts w:eastAsia="Arial"/>
          <w:color w:val="000000" w:themeColor="text1"/>
          <w:szCs w:val="22"/>
        </w:rPr>
      </w:pPr>
      <w:r w:rsidRPr="005D0C75">
        <w:rPr>
          <w:rFonts w:eastAsia="Arial"/>
          <w:noProof/>
          <w:color w:val="000000" w:themeColor="text1"/>
          <w:szCs w:val="22"/>
        </w:rPr>
        <w:drawing>
          <wp:inline distT="0" distB="0" distL="0" distR="0" wp14:anchorId="471F7479" wp14:editId="1CC41AA1">
            <wp:extent cx="8409434" cy="2950106"/>
            <wp:effectExtent l="0" t="0" r="0" b="3175"/>
            <wp:docPr id="1278476127" name="Picture 1" descr="Pronoun use in narrative voice for singular and plural objects and subjects. The image text reads:&#10;&#10;'First person (the person is speaking)' and lists the pronoun 'I' for a singular subject and 'me' for a singular object. It also lists the pronoun 'we' for a plural subject and 'us' for a plural object.&#10;&#10;Second person (the person spoken to)' and lists the pronoun 'you' for both singular and plural subjects and objects.&#10;&#10;Third person (the person being spoken about)' and lists the pronouns 'he', ‘she’, ‘it’ for a singular subject and ‘him’, ‘her’, ‘it’ for a singular object. It also lists the pronoun 'they' for a plural subject and 'them' for a plural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76127" name="Picture 1" descr="Pronoun use in narrative voice for singular and plural objects and subjects. The image text reads:&#10;&#10;'First person (the person is speaking)' and lists the pronoun 'I' for a singular subject and 'me' for a singular object. It also lists the pronoun 'we' for a plural subject and 'us' for a plural object.&#10;&#10;Second person (the person spoken to)' and lists the pronoun 'you' for both singular and plural subjects and objects.&#10;&#10;Third person (the person being spoken about)' and lists the pronouns 'he', ‘she’, ‘it’ for a singular subject and ‘him’, ‘her’, ‘it’ for a singular object. It also lists the pronoun 'they' for a plural subject and 'them' for a plural object."/>
                    <pic:cNvPicPr/>
                  </pic:nvPicPr>
                  <pic:blipFill>
                    <a:blip r:embed="rId9"/>
                    <a:stretch>
                      <a:fillRect/>
                    </a:stretch>
                  </pic:blipFill>
                  <pic:spPr>
                    <a:xfrm>
                      <a:off x="0" y="0"/>
                      <a:ext cx="8409434" cy="2950106"/>
                    </a:xfrm>
                    <a:prstGeom prst="rect">
                      <a:avLst/>
                    </a:prstGeom>
                  </pic:spPr>
                </pic:pic>
              </a:graphicData>
            </a:graphic>
          </wp:inline>
        </w:drawing>
      </w:r>
    </w:p>
    <w:p w14:paraId="4A3FD9E1" w14:textId="1A74B71E" w:rsidR="00092919" w:rsidRDefault="00092919" w:rsidP="00092919">
      <w:pPr>
        <w:tabs>
          <w:tab w:val="left" w:pos="720"/>
        </w:tabs>
        <w:rPr>
          <w:rFonts w:eastAsia="Arial"/>
          <w:color w:val="000000" w:themeColor="text1"/>
          <w:szCs w:val="22"/>
        </w:rPr>
      </w:pPr>
      <w:r w:rsidRPr="2573F93B">
        <w:rPr>
          <w:rFonts w:eastAsia="Arial"/>
          <w:color w:val="000000" w:themeColor="text1"/>
          <w:szCs w:val="22"/>
        </w:rPr>
        <w:t xml:space="preserve">See: </w:t>
      </w:r>
      <w:hyperlink w:anchor="_Pronouns">
        <w:r w:rsidRPr="2573F93B">
          <w:rPr>
            <w:rStyle w:val="Hyperlink"/>
            <w:rFonts w:eastAsia="Arial"/>
            <w:szCs w:val="22"/>
          </w:rPr>
          <w:t>Pronouns</w:t>
        </w:r>
      </w:hyperlink>
      <w:r>
        <w:rPr>
          <w:rFonts w:eastAsia="Arial"/>
          <w:color w:val="000000" w:themeColor="text1"/>
          <w:szCs w:val="22"/>
        </w:rPr>
        <w:t>,</w:t>
      </w:r>
      <w:r w:rsidRPr="2573F93B">
        <w:rPr>
          <w:rFonts w:eastAsia="Arial"/>
          <w:color w:val="000000" w:themeColor="text1"/>
          <w:szCs w:val="22"/>
        </w:rPr>
        <w:t xml:space="preserve"> </w:t>
      </w:r>
      <w:hyperlink w:anchor="_Personal_pronouns">
        <w:r w:rsidRPr="2573F93B">
          <w:rPr>
            <w:rStyle w:val="Hyperlink"/>
            <w:rFonts w:eastAsia="Arial"/>
            <w:szCs w:val="22"/>
          </w:rPr>
          <w:t>Personal pronouns</w:t>
        </w:r>
      </w:hyperlink>
      <w:r w:rsidRPr="0046329B">
        <w:t>.</w:t>
      </w:r>
    </w:p>
    <w:p w14:paraId="0E965FB0" w14:textId="77777777" w:rsidR="00092919" w:rsidRDefault="00092919" w:rsidP="00092919">
      <w:pPr>
        <w:pStyle w:val="Heading3"/>
      </w:pPr>
      <w:bookmarkStart w:id="180" w:name="_First_person_narrative"/>
      <w:bookmarkStart w:id="181" w:name="_Toc167188360"/>
      <w:bookmarkStart w:id="182" w:name="_Toc167201014"/>
      <w:bookmarkEnd w:id="180"/>
      <w:r w:rsidRPr="2573F93B">
        <w:lastRenderedPageBreak/>
        <w:t xml:space="preserve">First person </w:t>
      </w:r>
      <w:r w:rsidRPr="0046329B">
        <w:t>narrative</w:t>
      </w:r>
      <w:r w:rsidRPr="2573F93B">
        <w:t xml:space="preserve"> voice</w:t>
      </w:r>
      <w:bookmarkEnd w:id="181"/>
      <w:bookmarkEnd w:id="182"/>
    </w:p>
    <w:p w14:paraId="39E19956" w14:textId="77777777" w:rsidR="00092919" w:rsidRDefault="00092919" w:rsidP="00092919">
      <w:pPr>
        <w:rPr>
          <w:rFonts w:eastAsia="Arial"/>
          <w:color w:val="000000" w:themeColor="text1"/>
          <w:szCs w:val="22"/>
        </w:rPr>
      </w:pPr>
      <w:r w:rsidRPr="0046329B">
        <w:t>First</w:t>
      </w:r>
      <w:r w:rsidRPr="2573F93B">
        <w:rPr>
          <w:rFonts w:eastAsia="Arial"/>
          <w:color w:val="000000" w:themeColor="text1"/>
          <w:szCs w:val="22"/>
        </w:rPr>
        <w:t xml:space="preserve"> person narration is presented through a character’s point of view and uses the pronouns ‘I’, ‘me’, ‘my’ or ‘our’. In this style, readers experience events from the viewpoint of the narrating character, who employs first-person pronouns to convey his or her observations (McDonald 2023). First person narration often creates a more personal and subjective experience. For example:</w:t>
      </w:r>
    </w:p>
    <w:p w14:paraId="1EC44D23" w14:textId="77777777" w:rsidR="00092919" w:rsidRDefault="00092919" w:rsidP="001808B8">
      <w:pPr>
        <w:pStyle w:val="ListBullet"/>
        <w:numPr>
          <w:ilvl w:val="0"/>
          <w:numId w:val="1"/>
        </w:numPr>
      </w:pPr>
      <w:r w:rsidRPr="00206D18">
        <w:rPr>
          <w:rStyle w:val="Strong"/>
        </w:rPr>
        <w:t>I</w:t>
      </w:r>
      <w:r w:rsidRPr="2573F93B">
        <w:t xml:space="preserve"> woke up to the sound of rain tapping against </w:t>
      </w:r>
      <w:r w:rsidRPr="00206D18">
        <w:rPr>
          <w:rStyle w:val="Strong"/>
        </w:rPr>
        <w:t>my</w:t>
      </w:r>
      <w:r w:rsidRPr="2573F93B">
        <w:rPr>
          <w:b/>
          <w:bCs/>
        </w:rPr>
        <w:t xml:space="preserve"> </w:t>
      </w:r>
      <w:r w:rsidRPr="2573F93B">
        <w:t xml:space="preserve">window. As </w:t>
      </w:r>
      <w:r w:rsidRPr="00206D18">
        <w:rPr>
          <w:rStyle w:val="Strong"/>
        </w:rPr>
        <w:t>I</w:t>
      </w:r>
      <w:r w:rsidRPr="2573F93B">
        <w:rPr>
          <w:b/>
          <w:bCs/>
        </w:rPr>
        <w:t xml:space="preserve"> </w:t>
      </w:r>
      <w:r w:rsidRPr="2573F93B">
        <w:t>got out of bed</w:t>
      </w:r>
      <w:r w:rsidRPr="00206D18">
        <w:rPr>
          <w:rStyle w:val="Strong"/>
        </w:rPr>
        <w:t>, I</w:t>
      </w:r>
      <w:r w:rsidRPr="2573F93B">
        <w:rPr>
          <w:b/>
          <w:bCs/>
        </w:rPr>
        <w:t xml:space="preserve"> </w:t>
      </w:r>
      <w:r w:rsidRPr="2573F93B">
        <w:t xml:space="preserve">couldn't shake the feeling that something was about to change. </w:t>
      </w:r>
      <w:r>
        <w:t>(</w:t>
      </w:r>
      <w:r w:rsidRPr="2573F93B">
        <w:t xml:space="preserve">personal pronouns: ‘I’ </w:t>
      </w:r>
      <w:r>
        <w:t>[</w:t>
      </w:r>
      <w:r w:rsidRPr="2573F93B">
        <w:t>subject</w:t>
      </w:r>
      <w:r>
        <w:t>]</w:t>
      </w:r>
      <w:r w:rsidRPr="2573F93B">
        <w:t xml:space="preserve">, ‘my’ </w:t>
      </w:r>
      <w:r>
        <w:t>[</w:t>
      </w:r>
      <w:r w:rsidRPr="2573F93B">
        <w:t>object]</w:t>
      </w:r>
      <w:r>
        <w:t>)</w:t>
      </w:r>
    </w:p>
    <w:p w14:paraId="6BD009D5" w14:textId="0CC3D324" w:rsidR="00092919" w:rsidRPr="00206D18" w:rsidRDefault="00092919" w:rsidP="00092919">
      <w:pPr>
        <w:tabs>
          <w:tab w:val="left" w:pos="720"/>
        </w:tabs>
      </w:pPr>
      <w:r w:rsidRPr="2573F93B">
        <w:rPr>
          <w:rFonts w:eastAsia="Arial"/>
          <w:color w:val="000000" w:themeColor="text1"/>
          <w:szCs w:val="22"/>
        </w:rPr>
        <w:t xml:space="preserve">See: </w:t>
      </w:r>
      <w:hyperlink w:anchor="_Pronouns">
        <w:r>
          <w:rPr>
            <w:rStyle w:val="Hyperlink"/>
            <w:rFonts w:eastAsia="Arial"/>
            <w:szCs w:val="22"/>
          </w:rPr>
          <w:t>Pronouns</w:t>
        </w:r>
      </w:hyperlink>
      <w:r>
        <w:t>,</w:t>
      </w:r>
      <w:r w:rsidRPr="2573F93B">
        <w:rPr>
          <w:rFonts w:eastAsia="Arial"/>
          <w:color w:val="000000" w:themeColor="text1"/>
          <w:szCs w:val="22"/>
        </w:rPr>
        <w:t xml:space="preserve"> </w:t>
      </w:r>
      <w:hyperlink w:anchor="_Personal_pronouns">
        <w:r w:rsidRPr="2573F93B">
          <w:rPr>
            <w:rStyle w:val="Hyperlink"/>
            <w:rFonts w:eastAsia="Arial"/>
            <w:szCs w:val="22"/>
          </w:rPr>
          <w:t>Personal pronouns</w:t>
        </w:r>
      </w:hyperlink>
      <w:r w:rsidRPr="00206D18">
        <w:t>.</w:t>
      </w:r>
    </w:p>
    <w:p w14:paraId="27163395" w14:textId="77777777" w:rsidR="00092919" w:rsidRDefault="00092919" w:rsidP="00092919">
      <w:pPr>
        <w:pStyle w:val="Heading3"/>
      </w:pPr>
      <w:bookmarkStart w:id="183" w:name="_Second_person_narrative"/>
      <w:bookmarkStart w:id="184" w:name="_Toc167188361"/>
      <w:bookmarkStart w:id="185" w:name="_Toc167201015"/>
      <w:bookmarkEnd w:id="183"/>
      <w:r w:rsidRPr="2573F93B">
        <w:t xml:space="preserve">Second person </w:t>
      </w:r>
      <w:r w:rsidRPr="00206D18">
        <w:t>narrative</w:t>
      </w:r>
      <w:r w:rsidRPr="2573F93B">
        <w:t xml:space="preserve"> voice</w:t>
      </w:r>
      <w:bookmarkEnd w:id="184"/>
      <w:bookmarkEnd w:id="185"/>
    </w:p>
    <w:p w14:paraId="19C590B5" w14:textId="77777777" w:rsidR="00092919" w:rsidRDefault="00092919" w:rsidP="00092919">
      <w:pPr>
        <w:rPr>
          <w:rFonts w:eastAsia="Arial"/>
          <w:color w:val="000000" w:themeColor="text1"/>
          <w:szCs w:val="22"/>
        </w:rPr>
      </w:pPr>
      <w:r>
        <w:rPr>
          <w:rFonts w:eastAsia="Arial"/>
          <w:color w:val="000000" w:themeColor="text1"/>
          <w:szCs w:val="22"/>
        </w:rPr>
        <w:t>S</w:t>
      </w:r>
      <w:r w:rsidRPr="00206D18">
        <w:t>econd</w:t>
      </w:r>
      <w:r w:rsidRPr="2573F93B">
        <w:rPr>
          <w:rFonts w:eastAsia="Arial"/>
          <w:color w:val="000000" w:themeColor="text1"/>
          <w:szCs w:val="22"/>
        </w:rPr>
        <w:t xml:space="preserve"> person narrative voice is characterised by the use of ‘you’ as the pronoun, directly addressing the reader. It is less common in narrative fiction but is sometimes used for specific effect, such as creating a sense of immediacy, engagement or involvement. Writing in the second person can make the reader feel like an active participant in the story. For example:</w:t>
      </w:r>
    </w:p>
    <w:p w14:paraId="4B4D1E5C" w14:textId="77777777" w:rsidR="00092919" w:rsidRDefault="00092919" w:rsidP="001808B8">
      <w:pPr>
        <w:pStyle w:val="ListBullet"/>
        <w:numPr>
          <w:ilvl w:val="0"/>
          <w:numId w:val="1"/>
        </w:numPr>
      </w:pPr>
      <w:r w:rsidRPr="00325098">
        <w:rPr>
          <w:rStyle w:val="Strong"/>
        </w:rPr>
        <w:t>You</w:t>
      </w:r>
      <w:r w:rsidRPr="2573F93B">
        <w:rPr>
          <w:b/>
          <w:bCs/>
        </w:rPr>
        <w:t xml:space="preserve"> </w:t>
      </w:r>
      <w:r w:rsidRPr="2573F93B">
        <w:t xml:space="preserve">enter the bustling marketplace. The vibrant colours of the stalls and the chatter of vendors overwhelm </w:t>
      </w:r>
      <w:r w:rsidRPr="00325098">
        <w:rPr>
          <w:rStyle w:val="Strong"/>
        </w:rPr>
        <w:t>your</w:t>
      </w:r>
      <w:r w:rsidRPr="2573F93B">
        <w:rPr>
          <w:b/>
          <w:bCs/>
        </w:rPr>
        <w:t xml:space="preserve"> </w:t>
      </w:r>
      <w:r w:rsidRPr="2573F93B">
        <w:t xml:space="preserve">senses. </w:t>
      </w:r>
      <w:r>
        <w:t>(</w:t>
      </w:r>
      <w:r w:rsidRPr="2573F93B">
        <w:t xml:space="preserve">personal pronouns: ‘you’ </w:t>
      </w:r>
      <w:r>
        <w:t>[</w:t>
      </w:r>
      <w:r w:rsidRPr="2573F93B">
        <w:t>subject</w:t>
      </w:r>
      <w:r>
        <w:t>]</w:t>
      </w:r>
      <w:r w:rsidRPr="2573F93B">
        <w:t xml:space="preserve">, ‘your’ </w:t>
      </w:r>
      <w:r>
        <w:t>[</w:t>
      </w:r>
      <w:r w:rsidRPr="2573F93B">
        <w:t>object]</w:t>
      </w:r>
      <w:r>
        <w:t>)</w:t>
      </w:r>
    </w:p>
    <w:p w14:paraId="68928882" w14:textId="77777777" w:rsidR="00092919" w:rsidRDefault="00092919" w:rsidP="00092919">
      <w:pPr>
        <w:rPr>
          <w:rFonts w:eastAsia="Arial"/>
          <w:color w:val="000000" w:themeColor="text1"/>
          <w:szCs w:val="22"/>
        </w:rPr>
      </w:pPr>
      <w:r w:rsidRPr="2573F93B">
        <w:rPr>
          <w:rFonts w:eastAsia="Arial"/>
          <w:color w:val="000000" w:themeColor="text1"/>
          <w:szCs w:val="22"/>
        </w:rPr>
        <w:t>When creating texts in second person narrative voice, consider:</w:t>
      </w:r>
    </w:p>
    <w:p w14:paraId="588BE24E" w14:textId="77777777" w:rsidR="00092919" w:rsidRDefault="00092919" w:rsidP="001808B8">
      <w:pPr>
        <w:pStyle w:val="ListBullet"/>
        <w:numPr>
          <w:ilvl w:val="0"/>
          <w:numId w:val="1"/>
        </w:numPr>
      </w:pPr>
      <w:r w:rsidRPr="2573F93B">
        <w:t>Writing in the second person can be engaging</w:t>
      </w:r>
      <w:r>
        <w:t xml:space="preserve"> but</w:t>
      </w:r>
      <w:r w:rsidRPr="2573F93B">
        <w:t xml:space="preserve"> it can also be challenging to sustain for long narratives</w:t>
      </w:r>
      <w:r>
        <w:t>.</w:t>
      </w:r>
    </w:p>
    <w:p w14:paraId="0975A694" w14:textId="77777777" w:rsidR="00092919" w:rsidRDefault="00092919" w:rsidP="001808B8">
      <w:pPr>
        <w:pStyle w:val="ListBullet"/>
        <w:numPr>
          <w:ilvl w:val="0"/>
          <w:numId w:val="1"/>
        </w:numPr>
      </w:pPr>
      <w:r w:rsidRPr="2573F93B">
        <w:t xml:space="preserve">Writers </w:t>
      </w:r>
      <w:r w:rsidRPr="00E76088">
        <w:t>often</w:t>
      </w:r>
      <w:r w:rsidRPr="2573F93B">
        <w:t xml:space="preserve"> use second person narrative voice for specific scenes or moments to heighten emotional impact.</w:t>
      </w:r>
    </w:p>
    <w:p w14:paraId="01841FE3" w14:textId="6C1C8F83" w:rsidR="00092919" w:rsidRDefault="00092919" w:rsidP="00092919">
      <w:pPr>
        <w:tabs>
          <w:tab w:val="left" w:pos="720"/>
        </w:tabs>
        <w:rPr>
          <w:rFonts w:eastAsia="Arial"/>
          <w:color w:val="000000" w:themeColor="text1"/>
          <w:sz w:val="20"/>
          <w:szCs w:val="20"/>
        </w:rPr>
      </w:pPr>
      <w:r w:rsidRPr="2573F93B">
        <w:rPr>
          <w:rFonts w:eastAsia="Arial"/>
          <w:color w:val="000000" w:themeColor="text1"/>
          <w:szCs w:val="22"/>
        </w:rPr>
        <w:lastRenderedPageBreak/>
        <w:t xml:space="preserve">See: </w:t>
      </w:r>
      <w:hyperlink w:anchor="_Pronouns">
        <w:r>
          <w:rPr>
            <w:rStyle w:val="Hyperlink"/>
            <w:rFonts w:eastAsia="Arial"/>
            <w:szCs w:val="22"/>
          </w:rPr>
          <w:t>Pronouns</w:t>
        </w:r>
      </w:hyperlink>
      <w:r>
        <w:rPr>
          <w:rFonts w:eastAsia="Arial"/>
          <w:color w:val="000000" w:themeColor="text1"/>
          <w:szCs w:val="22"/>
        </w:rPr>
        <w:t xml:space="preserve">, </w:t>
      </w:r>
      <w:hyperlink w:anchor="_Personal_pronouns">
        <w:r w:rsidRPr="2573F93B">
          <w:rPr>
            <w:rStyle w:val="Hyperlink"/>
            <w:rFonts w:eastAsia="Arial"/>
            <w:szCs w:val="22"/>
          </w:rPr>
          <w:t>Personal pronouns</w:t>
        </w:r>
      </w:hyperlink>
      <w:r w:rsidRPr="000354F5">
        <w:t>.</w:t>
      </w:r>
    </w:p>
    <w:p w14:paraId="44C7E9B5" w14:textId="77777777" w:rsidR="00092919" w:rsidRDefault="00092919" w:rsidP="00092919">
      <w:pPr>
        <w:pStyle w:val="Heading3"/>
      </w:pPr>
      <w:bookmarkStart w:id="186" w:name="_Third_person_narrative"/>
      <w:bookmarkStart w:id="187" w:name="_Toc167188362"/>
      <w:bookmarkStart w:id="188" w:name="_Toc167201016"/>
      <w:bookmarkEnd w:id="186"/>
      <w:r w:rsidRPr="2573F93B">
        <w:t xml:space="preserve">Third </w:t>
      </w:r>
      <w:r w:rsidRPr="000354F5">
        <w:t>person</w:t>
      </w:r>
      <w:r w:rsidRPr="2573F93B">
        <w:t xml:space="preserve"> narrative voice</w:t>
      </w:r>
      <w:bookmarkEnd w:id="187"/>
      <w:bookmarkEnd w:id="188"/>
    </w:p>
    <w:p w14:paraId="445D9EF8"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Third </w:t>
      </w:r>
      <w:r w:rsidRPr="000354F5">
        <w:t>person</w:t>
      </w:r>
      <w:r w:rsidRPr="2573F93B">
        <w:rPr>
          <w:rFonts w:eastAsia="Arial"/>
          <w:color w:val="000000" w:themeColor="text1"/>
          <w:szCs w:val="22"/>
        </w:rPr>
        <w:t xml:space="preserve"> narrative voice relies on characters' names and the pronouns 'he’, 'she’, 'it’, ‘them’ and 'they’. These pronouns are used to describe the actions, thoughts, perceptions and decisions of the characters in the story (McDonald 2023). Third person</w:t>
      </w:r>
      <w:r>
        <w:rPr>
          <w:rFonts w:eastAsia="Arial"/>
          <w:color w:val="000000" w:themeColor="text1"/>
          <w:szCs w:val="22"/>
        </w:rPr>
        <w:t xml:space="preserve"> </w:t>
      </w:r>
      <w:r w:rsidRPr="2573F93B">
        <w:rPr>
          <w:rFonts w:eastAsia="Arial"/>
          <w:color w:val="000000" w:themeColor="text1"/>
          <w:szCs w:val="22"/>
        </w:rPr>
        <w:t>narrative voice allows for a more expansive exploration of characters and events. For example:</w:t>
      </w:r>
    </w:p>
    <w:p w14:paraId="56A869B5" w14:textId="77777777" w:rsidR="00092919" w:rsidRDefault="00092919" w:rsidP="001808B8">
      <w:pPr>
        <w:pStyle w:val="ListBullet"/>
        <w:numPr>
          <w:ilvl w:val="0"/>
          <w:numId w:val="1"/>
        </w:numPr>
        <w:rPr>
          <w:b/>
          <w:bCs/>
        </w:rPr>
      </w:pPr>
      <w:r w:rsidRPr="00031CB9">
        <w:rPr>
          <w:rStyle w:val="Strong"/>
        </w:rPr>
        <w:t>Kaylie</w:t>
      </w:r>
      <w:r w:rsidRPr="2573F93B">
        <w:t xml:space="preserve"> noticed the dark clouds looming overhead. </w:t>
      </w:r>
      <w:r w:rsidRPr="00031CB9">
        <w:rPr>
          <w:rStyle w:val="Strong"/>
        </w:rPr>
        <w:t>She</w:t>
      </w:r>
      <w:r w:rsidRPr="2573F93B">
        <w:t xml:space="preserve"> hurried along, frantically searching for dry shelter as the rain descended on </w:t>
      </w:r>
      <w:r w:rsidRPr="00031CB9">
        <w:rPr>
          <w:rStyle w:val="Strong"/>
        </w:rPr>
        <w:t>her</w:t>
      </w:r>
      <w:r w:rsidRPr="2573F93B">
        <w:t xml:space="preserve">. </w:t>
      </w:r>
      <w:r>
        <w:t>(</w:t>
      </w:r>
      <w:r w:rsidRPr="2573F93B">
        <w:t xml:space="preserve">character name: ‘Kaylie’; personal pronouns: ‘she’ </w:t>
      </w:r>
      <w:r>
        <w:t>[</w:t>
      </w:r>
      <w:r w:rsidRPr="2573F93B">
        <w:t>subject</w:t>
      </w:r>
      <w:r>
        <w:t>]</w:t>
      </w:r>
      <w:r w:rsidRPr="2573F93B">
        <w:t xml:space="preserve">, ‘her’ </w:t>
      </w:r>
      <w:r>
        <w:t>[</w:t>
      </w:r>
      <w:r w:rsidRPr="2573F93B">
        <w:t>object]</w:t>
      </w:r>
      <w:r>
        <w:t>)</w:t>
      </w:r>
    </w:p>
    <w:p w14:paraId="15EC27E3" w14:textId="6F15E474" w:rsidR="00092919" w:rsidRPr="00031CB9" w:rsidRDefault="00092919" w:rsidP="00092919">
      <w:pPr>
        <w:tabs>
          <w:tab w:val="left" w:pos="720"/>
        </w:tabs>
      </w:pPr>
      <w:r w:rsidRPr="2573F93B">
        <w:rPr>
          <w:rFonts w:eastAsia="Arial"/>
          <w:color w:val="000000" w:themeColor="text1"/>
          <w:szCs w:val="22"/>
        </w:rPr>
        <w:t xml:space="preserve">See: </w:t>
      </w:r>
      <w:hyperlink w:anchor="_Pronouns">
        <w:r w:rsidRPr="2573F93B">
          <w:rPr>
            <w:rStyle w:val="Hyperlink"/>
            <w:rFonts w:eastAsia="Arial"/>
            <w:szCs w:val="22"/>
          </w:rPr>
          <w:t>Pronouns</w:t>
        </w:r>
      </w:hyperlink>
      <w:r>
        <w:rPr>
          <w:rFonts w:eastAsia="Arial"/>
          <w:color w:val="000000" w:themeColor="text1"/>
          <w:szCs w:val="22"/>
        </w:rPr>
        <w:t xml:space="preserve">, </w:t>
      </w:r>
      <w:hyperlink w:anchor="_Personal_pronouns">
        <w:r w:rsidRPr="2573F93B">
          <w:rPr>
            <w:rStyle w:val="Hyperlink"/>
            <w:rFonts w:eastAsia="Arial"/>
            <w:szCs w:val="22"/>
          </w:rPr>
          <w:t>Personal pronouns</w:t>
        </w:r>
      </w:hyperlink>
      <w:r w:rsidRPr="00031CB9">
        <w:t>.</w:t>
      </w:r>
    </w:p>
    <w:p w14:paraId="1FC2EEDB" w14:textId="77777777" w:rsidR="00092919" w:rsidRDefault="00092919" w:rsidP="00092919">
      <w:pPr>
        <w:pStyle w:val="Heading2"/>
      </w:pPr>
      <w:bookmarkStart w:id="189" w:name="_Nominalisation"/>
      <w:bookmarkStart w:id="190" w:name="_Toc167188363"/>
      <w:bookmarkStart w:id="191" w:name="_Toc167201017"/>
      <w:bookmarkEnd w:id="189"/>
      <w:r w:rsidRPr="009A4E04">
        <w:t>Nominalisation</w:t>
      </w:r>
      <w:bookmarkEnd w:id="190"/>
      <w:bookmarkEnd w:id="191"/>
    </w:p>
    <w:p w14:paraId="145214AA" w14:textId="77777777" w:rsidR="00092919" w:rsidRDefault="00092919" w:rsidP="00092919">
      <w:pPr>
        <w:rPr>
          <w:rFonts w:eastAsia="Arial"/>
          <w:color w:val="000000" w:themeColor="text1"/>
          <w:szCs w:val="22"/>
        </w:rPr>
      </w:pPr>
      <w:r w:rsidRPr="2573F93B">
        <w:rPr>
          <w:rFonts w:eastAsia="Arial"/>
          <w:color w:val="000000" w:themeColor="text1"/>
          <w:szCs w:val="22"/>
        </w:rPr>
        <w:t>Nominalisation is the process of forming nouns from other parts of speech (word groups). Nominalisation is often found in texts that contain abstract ideas and concepts (NESA 2024b), including in scientific writing. Nominalisation can be created by turning:</w:t>
      </w:r>
    </w:p>
    <w:p w14:paraId="2BEF6DB7"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actions (verbs) into things, concepts or people (nouns)</w:t>
      </w:r>
    </w:p>
    <w:p w14:paraId="1B50C28D"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descriptions of nouns and pronouns (adjectives) into things, concepts or people (nouns)</w:t>
      </w:r>
      <w:r>
        <w:rPr>
          <w:rFonts w:eastAsia="Arial"/>
          <w:color w:val="000000" w:themeColor="text1"/>
          <w:szCs w:val="22"/>
        </w:rPr>
        <w:t>.</w:t>
      </w:r>
    </w:p>
    <w:p w14:paraId="04445020" w14:textId="77777777" w:rsidR="00092919" w:rsidRDefault="00092919" w:rsidP="00092919">
      <w:pPr>
        <w:pStyle w:val="Heading3"/>
        <w:rPr>
          <w:rFonts w:eastAsia="Arial"/>
          <w:szCs w:val="32"/>
        </w:rPr>
      </w:pPr>
      <w:bookmarkStart w:id="192" w:name="_Forming_nouns_from_1"/>
      <w:bookmarkStart w:id="193" w:name="_Toc167188364"/>
      <w:bookmarkStart w:id="194" w:name="_Toc167201018"/>
      <w:bookmarkEnd w:id="192"/>
      <w:r w:rsidRPr="2573F93B">
        <w:rPr>
          <w:rFonts w:eastAsia="Arial"/>
          <w:szCs w:val="32"/>
        </w:rPr>
        <w:t>Forming nouns from verbs</w:t>
      </w:r>
      <w:bookmarkEnd w:id="193"/>
      <w:bookmarkEnd w:id="194"/>
    </w:p>
    <w:p w14:paraId="4BC2983E" w14:textId="77777777" w:rsidR="00092919" w:rsidRDefault="00092919" w:rsidP="00092919">
      <w:pPr>
        <w:rPr>
          <w:rFonts w:eastAsia="Arial"/>
          <w:color w:val="000000" w:themeColor="text1"/>
          <w:szCs w:val="22"/>
        </w:rPr>
      </w:pPr>
      <w:r w:rsidRPr="2573F93B">
        <w:rPr>
          <w:rFonts w:eastAsia="Arial"/>
          <w:color w:val="000000" w:themeColor="text1"/>
          <w:szCs w:val="22"/>
        </w:rPr>
        <w:t>The process of forming nouns (things, concepts or people) from verbs involves:</w:t>
      </w:r>
    </w:p>
    <w:p w14:paraId="03575A58" w14:textId="77777777" w:rsidR="00092919" w:rsidRDefault="00092919" w:rsidP="001808B8">
      <w:pPr>
        <w:pStyle w:val="ListBullet"/>
        <w:numPr>
          <w:ilvl w:val="0"/>
          <w:numId w:val="1"/>
        </w:numPr>
        <w:rPr>
          <w:rFonts w:eastAsia="Arial"/>
          <w:color w:val="000000" w:themeColor="text1"/>
          <w:szCs w:val="22"/>
        </w:rPr>
      </w:pPr>
      <w:r w:rsidRPr="00045280">
        <w:rPr>
          <w:rStyle w:val="Strong"/>
          <w:b w:val="0"/>
          <w:bCs w:val="0"/>
        </w:rPr>
        <w:lastRenderedPageBreak/>
        <w:t>creating a</w:t>
      </w:r>
      <w:r w:rsidRPr="00206116">
        <w:rPr>
          <w:rStyle w:val="Strong"/>
        </w:rPr>
        <w:t xml:space="preserve"> gerund</w:t>
      </w:r>
      <w:r w:rsidRPr="2573F93B">
        <w:rPr>
          <w:rFonts w:eastAsia="Arial"/>
          <w:color w:val="000000" w:themeColor="text1"/>
          <w:szCs w:val="22"/>
        </w:rPr>
        <w:t xml:space="preserve"> (by adding the suffix ‘-ing’ to a verb). For example: conduct/conducting </w:t>
      </w:r>
      <w:r>
        <w:rPr>
          <w:rFonts w:eastAsia="Arial"/>
          <w:color w:val="000000" w:themeColor="text1"/>
          <w:szCs w:val="22"/>
        </w:rPr>
        <w:t>(</w:t>
      </w:r>
      <w:r w:rsidRPr="2573F93B">
        <w:rPr>
          <w:rFonts w:eastAsia="Arial"/>
          <w:color w:val="000000" w:themeColor="text1"/>
          <w:szCs w:val="22"/>
        </w:rPr>
        <w:t>verb: ‘conduct’ + ‘-ing’</w:t>
      </w:r>
      <w:r>
        <w:rPr>
          <w:rFonts w:eastAsia="Arial"/>
          <w:color w:val="000000" w:themeColor="text1"/>
          <w:szCs w:val="22"/>
        </w:rPr>
        <w:t>)</w:t>
      </w:r>
    </w:p>
    <w:p w14:paraId="493190F3" w14:textId="77777777" w:rsidR="00092919" w:rsidRDefault="00092919" w:rsidP="001808B8">
      <w:pPr>
        <w:pStyle w:val="ListBullet"/>
        <w:numPr>
          <w:ilvl w:val="0"/>
          <w:numId w:val="1"/>
        </w:numPr>
        <w:rPr>
          <w:rFonts w:eastAsia="Arial"/>
          <w:color w:val="000000" w:themeColor="text1"/>
          <w:szCs w:val="22"/>
        </w:rPr>
      </w:pPr>
      <w:r w:rsidRPr="00045280">
        <w:rPr>
          <w:rStyle w:val="Strong"/>
          <w:b w:val="0"/>
          <w:bCs w:val="0"/>
        </w:rPr>
        <w:t>adding a</w:t>
      </w:r>
      <w:r w:rsidRPr="00206116">
        <w:rPr>
          <w:rStyle w:val="Strong"/>
        </w:rPr>
        <w:t xml:space="preserve"> noun-forming suffix </w:t>
      </w:r>
      <w:r w:rsidRPr="00045280">
        <w:rPr>
          <w:rStyle w:val="Strong"/>
          <w:b w:val="0"/>
          <w:bCs w:val="0"/>
        </w:rPr>
        <w:t xml:space="preserve">to a </w:t>
      </w:r>
      <w:r w:rsidRPr="00206116">
        <w:rPr>
          <w:rStyle w:val="Strong"/>
        </w:rPr>
        <w:t>verb</w:t>
      </w:r>
      <w:r w:rsidRPr="2573F93B">
        <w:rPr>
          <w:rFonts w:eastAsia="Arial"/>
          <w:color w:val="000000" w:themeColor="text1"/>
          <w:szCs w:val="22"/>
        </w:rPr>
        <w:t xml:space="preserve">. For example: conduct/conduction </w:t>
      </w:r>
      <w:r>
        <w:rPr>
          <w:rFonts w:eastAsia="Arial"/>
          <w:color w:val="000000" w:themeColor="text1"/>
          <w:szCs w:val="22"/>
        </w:rPr>
        <w:t>(</w:t>
      </w:r>
      <w:r w:rsidRPr="2573F93B">
        <w:rPr>
          <w:rFonts w:eastAsia="Arial"/>
          <w:color w:val="000000" w:themeColor="text1"/>
          <w:szCs w:val="22"/>
        </w:rPr>
        <w:t>verb: ‘conduct’ + ‘-ion’</w:t>
      </w:r>
      <w:r>
        <w:rPr>
          <w:rFonts w:eastAsia="Arial"/>
          <w:color w:val="000000" w:themeColor="text1"/>
          <w:szCs w:val="22"/>
        </w:rPr>
        <w:t>)</w:t>
      </w:r>
      <w:r w:rsidRPr="2573F93B">
        <w:rPr>
          <w:rFonts w:eastAsia="Arial"/>
          <w:color w:val="000000" w:themeColor="text1"/>
          <w:szCs w:val="22"/>
        </w:rPr>
        <w:t xml:space="preserve">; apply/appliance </w:t>
      </w:r>
      <w:r>
        <w:rPr>
          <w:rFonts w:eastAsia="Arial"/>
          <w:color w:val="000000" w:themeColor="text1"/>
          <w:szCs w:val="22"/>
        </w:rPr>
        <w:t>(</w:t>
      </w:r>
      <w:r w:rsidRPr="2573F93B">
        <w:rPr>
          <w:rFonts w:eastAsia="Arial"/>
          <w:color w:val="000000" w:themeColor="text1"/>
          <w:szCs w:val="22"/>
        </w:rPr>
        <w:t>verb: ‘apply’ + ‘-ance’</w:t>
      </w:r>
      <w:r>
        <w:rPr>
          <w:rFonts w:eastAsia="Arial"/>
          <w:color w:val="000000" w:themeColor="text1"/>
          <w:szCs w:val="22"/>
        </w:rPr>
        <w:t>)</w:t>
      </w:r>
    </w:p>
    <w:p w14:paraId="0D928FD9" w14:textId="1522BF91" w:rsidR="00092919" w:rsidRDefault="00092919" w:rsidP="00092919">
      <w:pPr>
        <w:pStyle w:val="Caption"/>
      </w:pPr>
      <w:r>
        <w:t xml:space="preserve">Table </w:t>
      </w:r>
      <w:r>
        <w:fldChar w:fldCharType="begin"/>
      </w:r>
      <w:r>
        <w:instrText xml:space="preserve"> SEQ Table \* ARABIC </w:instrText>
      </w:r>
      <w:r>
        <w:fldChar w:fldCharType="separate"/>
      </w:r>
      <w:r w:rsidR="00374D17">
        <w:rPr>
          <w:noProof/>
        </w:rPr>
        <w:t>19</w:t>
      </w:r>
      <w:r>
        <w:fldChar w:fldCharType="end"/>
      </w:r>
      <w:r>
        <w:t xml:space="preserve"> </w:t>
      </w:r>
      <w:r w:rsidRPr="2573F93B">
        <w:t xml:space="preserve">– </w:t>
      </w:r>
      <w:r>
        <w:t>e</w:t>
      </w:r>
      <w:r w:rsidRPr="2573F93B">
        <w:t>xample noun-forming suffixes to create nouns from verbs</w:t>
      </w:r>
    </w:p>
    <w:tbl>
      <w:tblPr>
        <w:tblStyle w:val="Tableheader"/>
        <w:tblW w:w="0" w:type="auto"/>
        <w:tblLayout w:type="fixed"/>
        <w:tblLook w:val="0220" w:firstRow="1" w:lastRow="0" w:firstColumn="0" w:lastColumn="0" w:noHBand="1" w:noVBand="0"/>
        <w:tblDescription w:val="Table outlining various examples of verbs, noun-forming suffixes and the resulting nouns."/>
      </w:tblPr>
      <w:tblGrid>
        <w:gridCol w:w="3202"/>
        <w:gridCol w:w="8443"/>
        <w:gridCol w:w="2857"/>
      </w:tblGrid>
      <w:tr w:rsidR="00092919" w14:paraId="17875929" w14:textId="77777777" w:rsidTr="006A1E41">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3202" w:type="dxa"/>
          </w:tcPr>
          <w:p w14:paraId="4AA53BF1" w14:textId="77777777" w:rsidR="00092919" w:rsidRDefault="00092919" w:rsidP="006A1E41">
            <w:pPr>
              <w:rPr>
                <w:rFonts w:eastAsia="Arial"/>
                <w:b w:val="0"/>
              </w:rPr>
            </w:pPr>
            <w:r w:rsidRPr="02F8083B">
              <w:rPr>
                <w:rFonts w:eastAsia="Arial"/>
                <w:bCs/>
                <w:color w:val="FFFFFF" w:themeColor="background1"/>
              </w:rPr>
              <w:t>Verb</w:t>
            </w:r>
          </w:p>
        </w:tc>
        <w:tc>
          <w:tcPr>
            <w:cnfStyle w:val="000001000000" w:firstRow="0" w:lastRow="0" w:firstColumn="0" w:lastColumn="0" w:oddVBand="0" w:evenVBand="1" w:oddHBand="0" w:evenHBand="0" w:firstRowFirstColumn="0" w:firstRowLastColumn="0" w:lastRowFirstColumn="0" w:lastRowLastColumn="0"/>
            <w:tcW w:w="8443" w:type="dxa"/>
          </w:tcPr>
          <w:p w14:paraId="3FF96AA9" w14:textId="77777777" w:rsidR="00092919" w:rsidRDefault="00092919" w:rsidP="006A1E41">
            <w:pPr>
              <w:rPr>
                <w:rFonts w:eastAsia="Arial"/>
                <w:b w:val="0"/>
              </w:rPr>
            </w:pPr>
            <w:r w:rsidRPr="02F8083B">
              <w:rPr>
                <w:rFonts w:eastAsia="Arial"/>
                <w:bCs/>
                <w:color w:val="FFFFFF" w:themeColor="background1"/>
              </w:rPr>
              <w:t>Noun-forming suffix</w:t>
            </w:r>
          </w:p>
        </w:tc>
        <w:tc>
          <w:tcPr>
            <w:cnfStyle w:val="000010000000" w:firstRow="0" w:lastRow="0" w:firstColumn="0" w:lastColumn="0" w:oddVBand="1" w:evenVBand="0" w:oddHBand="0" w:evenHBand="0" w:firstRowFirstColumn="0" w:firstRowLastColumn="0" w:lastRowFirstColumn="0" w:lastRowLastColumn="0"/>
            <w:tcW w:w="2857" w:type="dxa"/>
          </w:tcPr>
          <w:p w14:paraId="5E7DB4A0" w14:textId="77777777" w:rsidR="00092919" w:rsidRDefault="00092919" w:rsidP="006A1E41">
            <w:pPr>
              <w:rPr>
                <w:rFonts w:eastAsia="Arial"/>
                <w:b w:val="0"/>
              </w:rPr>
            </w:pPr>
            <w:r w:rsidRPr="02F8083B">
              <w:rPr>
                <w:rFonts w:eastAsia="Arial"/>
                <w:bCs/>
                <w:color w:val="FFFFFF" w:themeColor="background1"/>
              </w:rPr>
              <w:t>Noun</w:t>
            </w:r>
          </w:p>
        </w:tc>
      </w:tr>
      <w:tr w:rsidR="00092919" w14:paraId="57F210D0" w14:textId="77777777" w:rsidTr="006A1E41">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3E74371D" w14:textId="77777777" w:rsidR="00092919" w:rsidRDefault="00092919" w:rsidP="006A1E41">
            <w:pPr>
              <w:rPr>
                <w:rFonts w:eastAsia="Arial"/>
                <w:b/>
              </w:rPr>
            </w:pPr>
            <w:r w:rsidRPr="02F8083B">
              <w:rPr>
                <w:rFonts w:eastAsia="Arial"/>
              </w:rPr>
              <w:t>diffuse</w:t>
            </w:r>
          </w:p>
        </w:tc>
        <w:tc>
          <w:tcPr>
            <w:cnfStyle w:val="000001000000" w:firstRow="0" w:lastRow="0" w:firstColumn="0" w:lastColumn="0" w:oddVBand="0" w:evenVBand="1" w:oddHBand="0" w:evenHBand="0" w:firstRowFirstColumn="0" w:firstRowLastColumn="0" w:lastRowFirstColumn="0" w:lastRowLastColumn="0"/>
            <w:tcW w:w="8443" w:type="dxa"/>
          </w:tcPr>
          <w:p w14:paraId="0B731660" w14:textId="77777777" w:rsidR="00092919" w:rsidRDefault="00092919" w:rsidP="006A1E41">
            <w:pPr>
              <w:rPr>
                <w:rFonts w:eastAsia="Arial"/>
              </w:rPr>
            </w:pPr>
            <w:r>
              <w:rPr>
                <w:rStyle w:val="Strong"/>
              </w:rPr>
              <w:t>‘</w:t>
            </w:r>
            <w:r w:rsidRPr="00C71806">
              <w:t>-</w:t>
            </w:r>
            <w:r w:rsidRPr="004966DD">
              <w:rPr>
                <w:rStyle w:val="Strong"/>
              </w:rPr>
              <w:t>ion</w:t>
            </w:r>
            <w:r>
              <w:rPr>
                <w:rStyle w:val="Strong"/>
              </w:rPr>
              <w:t>’</w:t>
            </w:r>
            <w:r w:rsidRPr="02F8083B">
              <w:rPr>
                <w:rFonts w:eastAsia="Arial"/>
              </w:rPr>
              <w:t xml:space="preserve"> meaning: ‘act or process’</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592E1540" w14:textId="77777777" w:rsidR="00092919" w:rsidRDefault="00092919" w:rsidP="006A1E41">
            <w:pPr>
              <w:rPr>
                <w:rFonts w:eastAsia="Arial"/>
              </w:rPr>
            </w:pPr>
            <w:r w:rsidRPr="749C963E">
              <w:rPr>
                <w:rFonts w:eastAsia="Arial"/>
              </w:rPr>
              <w:t>diffusion</w:t>
            </w:r>
          </w:p>
        </w:tc>
      </w:tr>
      <w:tr w:rsidR="00092919" w14:paraId="57EE0733" w14:textId="77777777" w:rsidTr="006A1E41">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7C7BF039" w14:textId="77777777" w:rsidR="00092919" w:rsidRDefault="00092919" w:rsidP="006A1E41">
            <w:pPr>
              <w:rPr>
                <w:rFonts w:eastAsia="Arial"/>
                <w:b/>
              </w:rPr>
            </w:pPr>
            <w:r w:rsidRPr="02F8083B">
              <w:rPr>
                <w:rFonts w:eastAsia="Arial"/>
              </w:rPr>
              <w:t>mix</w:t>
            </w:r>
          </w:p>
        </w:tc>
        <w:tc>
          <w:tcPr>
            <w:cnfStyle w:val="000001000000" w:firstRow="0" w:lastRow="0" w:firstColumn="0" w:lastColumn="0" w:oddVBand="0" w:evenVBand="1" w:oddHBand="0" w:evenHBand="0" w:firstRowFirstColumn="0" w:firstRowLastColumn="0" w:lastRowFirstColumn="0" w:lastRowLastColumn="0"/>
            <w:tcW w:w="8443" w:type="dxa"/>
          </w:tcPr>
          <w:p w14:paraId="39BBB3CB" w14:textId="77777777" w:rsidR="00092919" w:rsidRDefault="00092919" w:rsidP="006A1E41">
            <w:pPr>
              <w:rPr>
                <w:rFonts w:eastAsia="Arial"/>
              </w:rPr>
            </w:pPr>
            <w:r>
              <w:rPr>
                <w:rStyle w:val="Strong"/>
              </w:rPr>
              <w:t>‘</w:t>
            </w:r>
            <w:r w:rsidRPr="00C71806">
              <w:t>-</w:t>
            </w:r>
            <w:r w:rsidRPr="004966DD">
              <w:rPr>
                <w:rStyle w:val="Strong"/>
              </w:rPr>
              <w:t>ure</w:t>
            </w:r>
            <w:r>
              <w:rPr>
                <w:rStyle w:val="Strong"/>
              </w:rPr>
              <w:t>’</w:t>
            </w:r>
            <w:r w:rsidRPr="02F8083B">
              <w:rPr>
                <w:rFonts w:eastAsia="Arial"/>
              </w:rPr>
              <w:t xml:space="preserve"> meaning: ‘the result of the act’</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70ED3A9A" w14:textId="77777777" w:rsidR="00092919" w:rsidRDefault="00092919" w:rsidP="006A1E41">
            <w:pPr>
              <w:rPr>
                <w:rFonts w:eastAsia="Arial"/>
              </w:rPr>
            </w:pPr>
            <w:r w:rsidRPr="749C963E">
              <w:rPr>
                <w:rFonts w:eastAsia="Arial"/>
              </w:rPr>
              <w:t>mixture</w:t>
            </w:r>
          </w:p>
        </w:tc>
      </w:tr>
      <w:tr w:rsidR="00092919" w14:paraId="77F7EACE" w14:textId="77777777" w:rsidTr="006A1E41">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61972709" w14:textId="77777777" w:rsidR="00092919" w:rsidRDefault="00092919" w:rsidP="006A1E41">
            <w:pPr>
              <w:rPr>
                <w:rFonts w:eastAsia="Arial"/>
                <w:b/>
              </w:rPr>
            </w:pPr>
            <w:r w:rsidRPr="02F8083B">
              <w:rPr>
                <w:rFonts w:eastAsia="Arial"/>
              </w:rPr>
              <w:t>measure</w:t>
            </w:r>
          </w:p>
        </w:tc>
        <w:tc>
          <w:tcPr>
            <w:cnfStyle w:val="000001000000" w:firstRow="0" w:lastRow="0" w:firstColumn="0" w:lastColumn="0" w:oddVBand="0" w:evenVBand="1" w:oddHBand="0" w:evenHBand="0" w:firstRowFirstColumn="0" w:firstRowLastColumn="0" w:lastRowFirstColumn="0" w:lastRowLastColumn="0"/>
            <w:tcW w:w="8443" w:type="dxa"/>
          </w:tcPr>
          <w:p w14:paraId="7EC1799B" w14:textId="77777777" w:rsidR="00092919" w:rsidRDefault="00092919" w:rsidP="006A1E41">
            <w:pPr>
              <w:rPr>
                <w:rFonts w:eastAsia="Arial"/>
              </w:rPr>
            </w:pPr>
            <w:r>
              <w:rPr>
                <w:rStyle w:val="Strong"/>
              </w:rPr>
              <w:t>‘</w:t>
            </w:r>
            <w:r w:rsidRPr="00C71806">
              <w:t>-</w:t>
            </w:r>
            <w:r w:rsidRPr="004966DD">
              <w:rPr>
                <w:rStyle w:val="Strong"/>
              </w:rPr>
              <w:t>ment</w:t>
            </w:r>
            <w:r>
              <w:rPr>
                <w:rStyle w:val="Strong"/>
              </w:rPr>
              <w:t>’</w:t>
            </w:r>
            <w:r w:rsidRPr="02F8083B">
              <w:rPr>
                <w:rFonts w:eastAsia="Arial"/>
                <w:b/>
                <w:bCs/>
              </w:rPr>
              <w:t xml:space="preserve"> </w:t>
            </w:r>
            <w:r w:rsidRPr="02F8083B">
              <w:rPr>
                <w:rFonts w:eastAsia="Arial"/>
              </w:rPr>
              <w:t>meaning: ‘state of being</w:t>
            </w:r>
            <w:r>
              <w:rPr>
                <w:rFonts w:eastAsia="Arial"/>
              </w:rPr>
              <w:t>’,</w:t>
            </w:r>
            <w:r w:rsidRPr="02F8083B">
              <w:rPr>
                <w:rFonts w:eastAsia="Arial"/>
              </w:rPr>
              <w:t xml:space="preserve"> </w:t>
            </w:r>
            <w:r>
              <w:rPr>
                <w:rFonts w:eastAsia="Arial"/>
              </w:rPr>
              <w:t>‘</w:t>
            </w:r>
            <w:r w:rsidRPr="02F8083B">
              <w:rPr>
                <w:rFonts w:eastAsia="Arial"/>
              </w:rPr>
              <w:t>act of’</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5F631A61" w14:textId="77777777" w:rsidR="00092919" w:rsidRDefault="00092919" w:rsidP="006A1E41">
            <w:pPr>
              <w:rPr>
                <w:rFonts w:eastAsia="Arial"/>
              </w:rPr>
            </w:pPr>
            <w:r w:rsidRPr="749C963E">
              <w:rPr>
                <w:rFonts w:eastAsia="Arial"/>
              </w:rPr>
              <w:t>measurement</w:t>
            </w:r>
          </w:p>
        </w:tc>
      </w:tr>
      <w:tr w:rsidR="00092919" w14:paraId="571B28E7" w14:textId="77777777" w:rsidTr="006A1E41">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7CF7CC6E" w14:textId="77777777" w:rsidR="00092919" w:rsidRDefault="00092919" w:rsidP="006A1E41">
            <w:pPr>
              <w:rPr>
                <w:rFonts w:eastAsia="Arial"/>
                <w:b/>
              </w:rPr>
            </w:pPr>
            <w:r w:rsidRPr="02F8083B">
              <w:rPr>
                <w:rFonts w:eastAsia="Arial"/>
              </w:rPr>
              <w:t>create</w:t>
            </w:r>
          </w:p>
        </w:tc>
        <w:tc>
          <w:tcPr>
            <w:cnfStyle w:val="000001000000" w:firstRow="0" w:lastRow="0" w:firstColumn="0" w:lastColumn="0" w:oddVBand="0" w:evenVBand="1" w:oddHBand="0" w:evenHBand="0" w:firstRowFirstColumn="0" w:firstRowLastColumn="0" w:lastRowFirstColumn="0" w:lastRowLastColumn="0"/>
            <w:tcW w:w="8443" w:type="dxa"/>
          </w:tcPr>
          <w:p w14:paraId="496A91DE" w14:textId="77777777" w:rsidR="00092919" w:rsidRDefault="00092919" w:rsidP="006A1E41">
            <w:pPr>
              <w:rPr>
                <w:rFonts w:eastAsia="Arial"/>
              </w:rPr>
            </w:pPr>
            <w:r>
              <w:rPr>
                <w:rStyle w:val="Strong"/>
              </w:rPr>
              <w:t>‘</w:t>
            </w:r>
            <w:r w:rsidRPr="00C71806">
              <w:t>-</w:t>
            </w:r>
            <w:r w:rsidRPr="004966DD">
              <w:rPr>
                <w:rStyle w:val="Strong"/>
              </w:rPr>
              <w:t>ure</w:t>
            </w:r>
            <w:r>
              <w:rPr>
                <w:rStyle w:val="Strong"/>
              </w:rPr>
              <w:t>’</w:t>
            </w:r>
            <w:r w:rsidRPr="02F8083B">
              <w:rPr>
                <w:rFonts w:eastAsia="Arial"/>
                <w:b/>
                <w:bCs/>
              </w:rPr>
              <w:t xml:space="preserve"> </w:t>
            </w:r>
            <w:r w:rsidRPr="02F8083B">
              <w:rPr>
                <w:rFonts w:eastAsia="Arial"/>
              </w:rPr>
              <w:t>meaning: ‘the result of the act’</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186ADFDF" w14:textId="77777777" w:rsidR="00092919" w:rsidRDefault="00092919" w:rsidP="006A1E41">
            <w:pPr>
              <w:rPr>
                <w:rFonts w:eastAsia="Arial"/>
              </w:rPr>
            </w:pPr>
            <w:r w:rsidRPr="749C963E">
              <w:rPr>
                <w:rFonts w:eastAsia="Arial"/>
              </w:rPr>
              <w:t>creature</w:t>
            </w:r>
          </w:p>
        </w:tc>
      </w:tr>
      <w:tr w:rsidR="00092919" w14:paraId="5E473A47" w14:textId="77777777" w:rsidTr="006A1E41">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47FD1D47" w14:textId="77777777" w:rsidR="00092919" w:rsidRDefault="00092919" w:rsidP="006A1E41">
            <w:pPr>
              <w:rPr>
                <w:rFonts w:eastAsia="Arial"/>
                <w:b/>
              </w:rPr>
            </w:pPr>
            <w:r w:rsidRPr="02F8083B">
              <w:rPr>
                <w:rFonts w:eastAsia="Arial"/>
              </w:rPr>
              <w:t>survive</w:t>
            </w:r>
          </w:p>
        </w:tc>
        <w:tc>
          <w:tcPr>
            <w:cnfStyle w:val="000001000000" w:firstRow="0" w:lastRow="0" w:firstColumn="0" w:lastColumn="0" w:oddVBand="0" w:evenVBand="1" w:oddHBand="0" w:evenHBand="0" w:firstRowFirstColumn="0" w:firstRowLastColumn="0" w:lastRowFirstColumn="0" w:lastRowLastColumn="0"/>
            <w:tcW w:w="8443" w:type="dxa"/>
          </w:tcPr>
          <w:p w14:paraId="54591431" w14:textId="77777777" w:rsidR="00092919" w:rsidRDefault="00092919" w:rsidP="006A1E41">
            <w:pPr>
              <w:rPr>
                <w:rFonts w:eastAsia="Arial"/>
              </w:rPr>
            </w:pPr>
            <w:r>
              <w:rPr>
                <w:rStyle w:val="Strong"/>
              </w:rPr>
              <w:t>‘</w:t>
            </w:r>
            <w:r w:rsidRPr="00C71806">
              <w:t>-</w:t>
            </w:r>
            <w:r w:rsidRPr="004966DD">
              <w:rPr>
                <w:rStyle w:val="Strong"/>
              </w:rPr>
              <w:t>al</w:t>
            </w:r>
            <w:r>
              <w:rPr>
                <w:rStyle w:val="Strong"/>
              </w:rPr>
              <w:t>’</w:t>
            </w:r>
            <w:r w:rsidRPr="02F8083B">
              <w:rPr>
                <w:rFonts w:eastAsia="Arial"/>
              </w:rPr>
              <w:t xml:space="preserve"> meaning: ‘having characteristics of</w:t>
            </w:r>
            <w:r>
              <w:rPr>
                <w:rFonts w:eastAsia="Arial"/>
              </w:rPr>
              <w:t>’,</w:t>
            </w:r>
            <w:r w:rsidRPr="02F8083B">
              <w:rPr>
                <w:rFonts w:eastAsia="Arial"/>
              </w:rPr>
              <w:t xml:space="preserve"> </w:t>
            </w:r>
            <w:r>
              <w:rPr>
                <w:rFonts w:eastAsia="Arial"/>
              </w:rPr>
              <w:t>‘</w:t>
            </w:r>
            <w:r w:rsidRPr="02F8083B">
              <w:rPr>
                <w:rFonts w:eastAsia="Arial"/>
              </w:rPr>
              <w:t>like’</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78688F1D" w14:textId="77777777" w:rsidR="00092919" w:rsidRDefault="00092919" w:rsidP="006A1E41">
            <w:pPr>
              <w:rPr>
                <w:rFonts w:eastAsia="Arial"/>
              </w:rPr>
            </w:pPr>
            <w:r w:rsidRPr="749C963E">
              <w:rPr>
                <w:rFonts w:eastAsia="Arial"/>
              </w:rPr>
              <w:t>survival</w:t>
            </w:r>
          </w:p>
        </w:tc>
      </w:tr>
      <w:tr w:rsidR="00092919" w14:paraId="545C8A2B" w14:textId="77777777" w:rsidTr="006A1E41">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6D93A19D" w14:textId="77777777" w:rsidR="00092919" w:rsidRDefault="00092919" w:rsidP="006A1E41">
            <w:pPr>
              <w:rPr>
                <w:rFonts w:eastAsia="Arial"/>
                <w:b/>
              </w:rPr>
            </w:pPr>
            <w:r w:rsidRPr="02F8083B">
              <w:rPr>
                <w:rFonts w:eastAsia="Arial"/>
              </w:rPr>
              <w:t>resist</w:t>
            </w:r>
          </w:p>
        </w:tc>
        <w:tc>
          <w:tcPr>
            <w:cnfStyle w:val="000001000000" w:firstRow="0" w:lastRow="0" w:firstColumn="0" w:lastColumn="0" w:oddVBand="0" w:evenVBand="1" w:oddHBand="0" w:evenHBand="0" w:firstRowFirstColumn="0" w:firstRowLastColumn="0" w:lastRowFirstColumn="0" w:lastRowLastColumn="0"/>
            <w:tcW w:w="8443" w:type="dxa"/>
          </w:tcPr>
          <w:p w14:paraId="53ABEC7C" w14:textId="77777777" w:rsidR="00092919" w:rsidRDefault="00092919" w:rsidP="006A1E41">
            <w:pPr>
              <w:rPr>
                <w:rFonts w:eastAsia="Arial"/>
              </w:rPr>
            </w:pPr>
            <w:r>
              <w:rPr>
                <w:rStyle w:val="Strong"/>
              </w:rPr>
              <w:t>‘</w:t>
            </w:r>
            <w:r w:rsidRPr="00C71806">
              <w:t>-</w:t>
            </w:r>
            <w:r w:rsidRPr="004966DD">
              <w:rPr>
                <w:rStyle w:val="Strong"/>
              </w:rPr>
              <w:t>ance</w:t>
            </w:r>
            <w:r>
              <w:rPr>
                <w:rStyle w:val="Strong"/>
              </w:rPr>
              <w:t>’</w:t>
            </w:r>
            <w:r w:rsidRPr="02F8083B">
              <w:rPr>
                <w:rFonts w:eastAsia="Arial"/>
                <w:b/>
                <w:bCs/>
              </w:rPr>
              <w:t xml:space="preserve"> </w:t>
            </w:r>
            <w:r w:rsidRPr="02F8083B">
              <w:rPr>
                <w:rFonts w:eastAsia="Arial"/>
              </w:rPr>
              <w:t>meaning: ‘an action or process’, ‘quality or state’, ‘amount or degree’</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059C32FB" w14:textId="77777777" w:rsidR="00092919" w:rsidRDefault="00092919" w:rsidP="006A1E41">
            <w:pPr>
              <w:rPr>
                <w:rFonts w:eastAsia="Arial"/>
              </w:rPr>
            </w:pPr>
            <w:r w:rsidRPr="749C963E">
              <w:rPr>
                <w:rFonts w:eastAsia="Arial"/>
              </w:rPr>
              <w:t>resistance</w:t>
            </w:r>
          </w:p>
        </w:tc>
      </w:tr>
      <w:tr w:rsidR="00092919" w14:paraId="12DC970E" w14:textId="77777777" w:rsidTr="006A1E41">
        <w:trPr>
          <w:trHeight w:val="300"/>
        </w:trPr>
        <w:tc>
          <w:tcPr>
            <w:cnfStyle w:val="000010000000" w:firstRow="0" w:lastRow="0" w:firstColumn="0" w:lastColumn="0" w:oddVBand="1" w:evenVBand="0" w:oddHBand="0" w:evenHBand="0" w:firstRowFirstColumn="0" w:firstRowLastColumn="0" w:lastRowFirstColumn="0" w:lastRowLastColumn="0"/>
            <w:tcW w:w="3202" w:type="dxa"/>
          </w:tcPr>
          <w:p w14:paraId="7D2D7C4B" w14:textId="77777777" w:rsidR="00092919" w:rsidRDefault="00092919" w:rsidP="006A1E41">
            <w:pPr>
              <w:rPr>
                <w:rFonts w:eastAsia="Arial"/>
                <w:b/>
              </w:rPr>
            </w:pPr>
            <w:r w:rsidRPr="02F8083B">
              <w:rPr>
                <w:rFonts w:eastAsia="Arial"/>
              </w:rPr>
              <w:t>insulate</w:t>
            </w:r>
          </w:p>
        </w:tc>
        <w:tc>
          <w:tcPr>
            <w:cnfStyle w:val="000001000000" w:firstRow="0" w:lastRow="0" w:firstColumn="0" w:lastColumn="0" w:oddVBand="0" w:evenVBand="1" w:oddHBand="0" w:evenHBand="0" w:firstRowFirstColumn="0" w:firstRowLastColumn="0" w:lastRowFirstColumn="0" w:lastRowLastColumn="0"/>
            <w:tcW w:w="8443" w:type="dxa"/>
          </w:tcPr>
          <w:p w14:paraId="55063FEE" w14:textId="77777777" w:rsidR="00092919" w:rsidRDefault="00092919" w:rsidP="006A1E41">
            <w:pPr>
              <w:rPr>
                <w:rFonts w:eastAsia="Arial"/>
              </w:rPr>
            </w:pPr>
            <w:r>
              <w:rPr>
                <w:rStyle w:val="Strong"/>
              </w:rPr>
              <w:t>‘</w:t>
            </w:r>
            <w:r w:rsidRPr="00C71806">
              <w:t>-</w:t>
            </w:r>
            <w:r w:rsidRPr="004966DD">
              <w:rPr>
                <w:rStyle w:val="Strong"/>
              </w:rPr>
              <w:t>or</w:t>
            </w:r>
            <w:r>
              <w:rPr>
                <w:rStyle w:val="Strong"/>
              </w:rPr>
              <w:t>’</w:t>
            </w:r>
            <w:r w:rsidRPr="02F8083B">
              <w:rPr>
                <w:rFonts w:eastAsia="Arial"/>
              </w:rPr>
              <w:t xml:space="preserve"> meaning: ‘a person or thing that performs an action’</w:t>
            </w:r>
          </w:p>
        </w:tc>
        <w:tc>
          <w:tcPr>
            <w:cnfStyle w:val="000010000000" w:firstRow="0" w:lastRow="0" w:firstColumn="0" w:lastColumn="0" w:oddVBand="1" w:evenVBand="0" w:oddHBand="0" w:evenHBand="0" w:firstRowFirstColumn="0" w:firstRowLastColumn="0" w:lastRowFirstColumn="0" w:lastRowLastColumn="0"/>
            <w:tcW w:w="2857" w:type="dxa"/>
            <w:shd w:val="clear" w:color="auto" w:fill="EBEBEB"/>
          </w:tcPr>
          <w:p w14:paraId="6BCF82DF" w14:textId="77777777" w:rsidR="00092919" w:rsidRDefault="00092919" w:rsidP="006A1E41">
            <w:pPr>
              <w:rPr>
                <w:rFonts w:eastAsia="Arial"/>
              </w:rPr>
            </w:pPr>
            <w:r w:rsidRPr="749C963E">
              <w:rPr>
                <w:rFonts w:eastAsia="Arial"/>
              </w:rPr>
              <w:t>insulator</w:t>
            </w:r>
          </w:p>
        </w:tc>
      </w:tr>
    </w:tbl>
    <w:p w14:paraId="339BB93F" w14:textId="77777777" w:rsidR="00092919" w:rsidRDefault="00092919" w:rsidP="00092919">
      <w:pPr>
        <w:pStyle w:val="FeatureBox2"/>
      </w:pPr>
      <w:r w:rsidRPr="0039279F">
        <w:rPr>
          <w:rStyle w:val="Strong"/>
        </w:rPr>
        <w:t>Note</w:t>
      </w:r>
      <w:r w:rsidRPr="0090347F">
        <w:t xml:space="preserve">: </w:t>
      </w:r>
      <w:r w:rsidRPr="2573F93B">
        <w:t xml:space="preserve">nominalisation can also occur by adding a noun-forming prefix (derivational prefix) to a verb. For example: action/reaction </w:t>
      </w:r>
      <w:r>
        <w:t>(</w:t>
      </w:r>
      <w:r w:rsidRPr="2573F93B">
        <w:t>‘re-’ + verb: ‘action’; ‘reaction’: noun</w:t>
      </w:r>
      <w:r>
        <w:t>)</w:t>
      </w:r>
    </w:p>
    <w:p w14:paraId="781E7276" w14:textId="77777777" w:rsidR="00092919" w:rsidRDefault="00092919" w:rsidP="00092919">
      <w:pPr>
        <w:pStyle w:val="Heading3"/>
      </w:pPr>
      <w:bookmarkStart w:id="195" w:name="_Forming_nouns_from"/>
      <w:bookmarkStart w:id="196" w:name="_Toc167188365"/>
      <w:bookmarkStart w:id="197" w:name="_Toc167201019"/>
      <w:bookmarkEnd w:id="195"/>
      <w:r w:rsidRPr="2573F93B">
        <w:lastRenderedPageBreak/>
        <w:t>Forming nouns from adjectives</w:t>
      </w:r>
      <w:bookmarkEnd w:id="196"/>
      <w:bookmarkEnd w:id="197"/>
    </w:p>
    <w:p w14:paraId="431A0B22" w14:textId="77777777" w:rsidR="00092919" w:rsidRDefault="00092919" w:rsidP="00092919">
      <w:r w:rsidRPr="2573F93B">
        <w:t>The process of forming nouns (things, concepts or people) from adjectives involves:</w:t>
      </w:r>
    </w:p>
    <w:p w14:paraId="5929F157" w14:textId="77777777" w:rsidR="00092919" w:rsidRDefault="00092919" w:rsidP="001808B8">
      <w:pPr>
        <w:pStyle w:val="ListBullet"/>
        <w:numPr>
          <w:ilvl w:val="0"/>
          <w:numId w:val="1"/>
        </w:numPr>
        <w:rPr>
          <w:rFonts w:eastAsia="Arial"/>
          <w:color w:val="000000" w:themeColor="text1"/>
          <w:szCs w:val="22"/>
        </w:rPr>
      </w:pPr>
      <w:r w:rsidRPr="00045280">
        <w:rPr>
          <w:rStyle w:val="Strong"/>
          <w:b w:val="0"/>
          <w:bCs w:val="0"/>
        </w:rPr>
        <w:t>adding a</w:t>
      </w:r>
      <w:r w:rsidRPr="00594175">
        <w:rPr>
          <w:rStyle w:val="Strong"/>
        </w:rPr>
        <w:t xml:space="preserve"> noun-forming suffix </w:t>
      </w:r>
      <w:r w:rsidRPr="00045280">
        <w:rPr>
          <w:rStyle w:val="Strong"/>
          <w:b w:val="0"/>
          <w:bCs w:val="0"/>
        </w:rPr>
        <w:t>to an</w:t>
      </w:r>
      <w:r w:rsidRPr="00594175">
        <w:rPr>
          <w:rStyle w:val="Strong"/>
        </w:rPr>
        <w:t xml:space="preserve"> adjective</w:t>
      </w:r>
      <w:r w:rsidRPr="00594175">
        <w:t>.</w:t>
      </w:r>
      <w:r w:rsidRPr="2573F93B">
        <w:rPr>
          <w:rFonts w:eastAsia="Arial"/>
          <w:color w:val="000000" w:themeColor="text1"/>
          <w:szCs w:val="22"/>
        </w:rPr>
        <w:t xml:space="preserve"> For example: dense/density </w:t>
      </w:r>
      <w:r>
        <w:rPr>
          <w:rFonts w:eastAsia="Arial"/>
          <w:color w:val="000000" w:themeColor="text1"/>
          <w:szCs w:val="22"/>
        </w:rPr>
        <w:t>(</w:t>
      </w:r>
      <w:r w:rsidRPr="2573F93B">
        <w:rPr>
          <w:rFonts w:eastAsia="Arial"/>
          <w:color w:val="000000" w:themeColor="text1"/>
          <w:szCs w:val="22"/>
        </w:rPr>
        <w:t>adjective: ‘dense’ + ‘-ity’</w:t>
      </w:r>
      <w:r>
        <w:rPr>
          <w:rFonts w:eastAsia="Arial"/>
          <w:color w:val="000000" w:themeColor="text1"/>
          <w:szCs w:val="22"/>
        </w:rPr>
        <w:t>)</w:t>
      </w:r>
    </w:p>
    <w:p w14:paraId="391C7637" w14:textId="194962C4" w:rsidR="00092919" w:rsidRDefault="00092919" w:rsidP="00092919">
      <w:pPr>
        <w:pStyle w:val="Caption"/>
      </w:pPr>
      <w:r>
        <w:t xml:space="preserve">Table </w:t>
      </w:r>
      <w:r>
        <w:fldChar w:fldCharType="begin"/>
      </w:r>
      <w:r>
        <w:instrText xml:space="preserve"> SEQ Table \* ARABIC </w:instrText>
      </w:r>
      <w:r>
        <w:fldChar w:fldCharType="separate"/>
      </w:r>
      <w:r w:rsidR="00374D17">
        <w:rPr>
          <w:noProof/>
        </w:rPr>
        <w:t>20</w:t>
      </w:r>
      <w:r>
        <w:fldChar w:fldCharType="end"/>
      </w:r>
      <w:r>
        <w:t xml:space="preserve"> </w:t>
      </w:r>
      <w:r w:rsidRPr="2573F93B">
        <w:t xml:space="preserve">– </w:t>
      </w:r>
      <w:r>
        <w:t>e</w:t>
      </w:r>
      <w:r w:rsidRPr="2573F93B">
        <w:t>xample noun-forming suffixes to create nouns from adjectives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Description w:val="Table outlining various examples of adjectives, noun-forming suffixes and the resulting nouns."/>
      </w:tblPr>
      <w:tblGrid>
        <w:gridCol w:w="3172"/>
        <w:gridCol w:w="8698"/>
        <w:gridCol w:w="2632"/>
      </w:tblGrid>
      <w:tr w:rsidR="00092919" w14:paraId="276AC142" w14:textId="77777777" w:rsidTr="006A1E41">
        <w:trPr>
          <w:trHeight w:val="300"/>
        </w:trPr>
        <w:tc>
          <w:tcPr>
            <w:tcW w:w="3172" w:type="dxa"/>
            <w:tcBorders>
              <w:top w:val="nil"/>
              <w:left w:val="single" w:sz="6" w:space="0" w:color="auto"/>
              <w:bottom w:val="nil"/>
              <w:right w:val="nil"/>
            </w:tcBorders>
            <w:shd w:val="clear" w:color="auto" w:fill="002664"/>
            <w:tcMar>
              <w:left w:w="105" w:type="dxa"/>
              <w:right w:w="105" w:type="dxa"/>
            </w:tcMar>
          </w:tcPr>
          <w:p w14:paraId="13EFED21" w14:textId="77777777" w:rsidR="00092919" w:rsidRDefault="00092919" w:rsidP="006A1E41">
            <w:pPr>
              <w:rPr>
                <w:rFonts w:eastAsia="Arial"/>
                <w:b/>
              </w:rPr>
            </w:pPr>
            <w:r w:rsidRPr="02F8083B">
              <w:rPr>
                <w:rFonts w:eastAsia="Arial"/>
                <w:b/>
                <w:bCs/>
                <w:color w:val="FFFFFF" w:themeColor="background1"/>
              </w:rPr>
              <w:t>Adjective</w:t>
            </w:r>
          </w:p>
        </w:tc>
        <w:tc>
          <w:tcPr>
            <w:tcW w:w="8698" w:type="dxa"/>
            <w:tcBorders>
              <w:top w:val="nil"/>
              <w:left w:val="nil"/>
              <w:bottom w:val="nil"/>
              <w:right w:val="nil"/>
            </w:tcBorders>
            <w:shd w:val="clear" w:color="auto" w:fill="002664"/>
            <w:tcMar>
              <w:left w:w="105" w:type="dxa"/>
              <w:right w:w="105" w:type="dxa"/>
            </w:tcMar>
          </w:tcPr>
          <w:p w14:paraId="7668D9F6" w14:textId="77777777" w:rsidR="00092919" w:rsidRDefault="00092919" w:rsidP="006A1E41">
            <w:pPr>
              <w:rPr>
                <w:rFonts w:eastAsia="Arial"/>
                <w:b/>
              </w:rPr>
            </w:pPr>
            <w:r w:rsidRPr="02F8083B">
              <w:rPr>
                <w:rFonts w:eastAsia="Arial"/>
                <w:b/>
                <w:bCs/>
                <w:color w:val="FFFFFF" w:themeColor="background1"/>
              </w:rPr>
              <w:t>Noun-forming suffixes</w:t>
            </w:r>
          </w:p>
        </w:tc>
        <w:tc>
          <w:tcPr>
            <w:tcW w:w="2632" w:type="dxa"/>
            <w:tcBorders>
              <w:top w:val="nil"/>
              <w:left w:val="nil"/>
              <w:bottom w:val="nil"/>
              <w:right w:val="single" w:sz="6" w:space="0" w:color="auto"/>
            </w:tcBorders>
            <w:shd w:val="clear" w:color="auto" w:fill="002664"/>
            <w:tcMar>
              <w:left w:w="105" w:type="dxa"/>
              <w:right w:w="105" w:type="dxa"/>
            </w:tcMar>
          </w:tcPr>
          <w:p w14:paraId="2F7E9D71" w14:textId="77777777" w:rsidR="00092919" w:rsidRDefault="00092919" w:rsidP="006A1E41">
            <w:pPr>
              <w:rPr>
                <w:rFonts w:eastAsia="Arial"/>
                <w:b/>
              </w:rPr>
            </w:pPr>
            <w:r w:rsidRPr="02F8083B">
              <w:rPr>
                <w:rFonts w:eastAsia="Arial"/>
                <w:b/>
                <w:bCs/>
                <w:color w:val="FFFFFF" w:themeColor="background1"/>
              </w:rPr>
              <w:t>Noun</w:t>
            </w:r>
          </w:p>
        </w:tc>
      </w:tr>
      <w:tr w:rsidR="00092919" w14:paraId="1801A1ED" w14:textId="77777777" w:rsidTr="006A1E41">
        <w:trPr>
          <w:trHeight w:val="300"/>
        </w:trPr>
        <w:tc>
          <w:tcPr>
            <w:tcW w:w="3172" w:type="dxa"/>
            <w:tcBorders>
              <w:top w:val="single" w:sz="6" w:space="0" w:color="auto"/>
              <w:left w:val="single" w:sz="6" w:space="0" w:color="auto"/>
              <w:bottom w:val="single" w:sz="6" w:space="0" w:color="auto"/>
              <w:right w:val="single" w:sz="6" w:space="0" w:color="auto"/>
            </w:tcBorders>
            <w:tcMar>
              <w:left w:w="105" w:type="dxa"/>
              <w:right w:w="105" w:type="dxa"/>
            </w:tcMar>
          </w:tcPr>
          <w:p w14:paraId="4584C636" w14:textId="77777777" w:rsidR="00092919" w:rsidRDefault="00092919" w:rsidP="006A1E41">
            <w:pPr>
              <w:rPr>
                <w:rFonts w:eastAsia="Arial"/>
                <w:b/>
              </w:rPr>
            </w:pPr>
            <w:r w:rsidRPr="02F8083B">
              <w:rPr>
                <w:rFonts w:eastAsia="Arial"/>
              </w:rPr>
              <w:t>real</w:t>
            </w:r>
          </w:p>
        </w:tc>
        <w:tc>
          <w:tcPr>
            <w:tcW w:w="8698" w:type="dxa"/>
            <w:tcBorders>
              <w:top w:val="single" w:sz="6" w:space="0" w:color="auto"/>
              <w:left w:val="single" w:sz="6" w:space="0" w:color="auto"/>
              <w:bottom w:val="single" w:sz="6" w:space="0" w:color="auto"/>
              <w:right w:val="single" w:sz="6" w:space="0" w:color="auto"/>
            </w:tcBorders>
            <w:tcMar>
              <w:left w:w="105" w:type="dxa"/>
              <w:right w:w="105" w:type="dxa"/>
            </w:tcMar>
          </w:tcPr>
          <w:p w14:paraId="11B4D92A" w14:textId="77777777" w:rsidR="00092919" w:rsidRDefault="00092919" w:rsidP="006A1E41">
            <w:pPr>
              <w:rPr>
                <w:rFonts w:eastAsia="Arial"/>
              </w:rPr>
            </w:pPr>
            <w:r>
              <w:t>‘</w:t>
            </w:r>
            <w:r w:rsidRPr="00235540">
              <w:t>-</w:t>
            </w:r>
            <w:r w:rsidRPr="02F8083B">
              <w:rPr>
                <w:rFonts w:eastAsia="Arial"/>
                <w:b/>
                <w:bCs/>
              </w:rPr>
              <w:t>ity</w:t>
            </w:r>
            <w:r>
              <w:rPr>
                <w:rFonts w:eastAsia="Arial"/>
                <w:b/>
                <w:bCs/>
              </w:rPr>
              <w:t>’</w:t>
            </w:r>
            <w:r w:rsidRPr="02F8083B">
              <w:rPr>
                <w:rFonts w:eastAsia="Arial"/>
                <w:b/>
                <w:bCs/>
              </w:rPr>
              <w:t xml:space="preserve"> </w:t>
            </w:r>
            <w:r w:rsidRPr="02F8083B">
              <w:rPr>
                <w:rFonts w:eastAsia="Arial"/>
              </w:rPr>
              <w:t>meaning: ‘state or condition of being</w:t>
            </w:r>
            <w:r>
              <w:rPr>
                <w:rFonts w:eastAsia="Arial"/>
              </w:rPr>
              <w:t>’</w:t>
            </w:r>
            <w:r w:rsidRPr="02F8083B">
              <w:rPr>
                <w:rFonts w:eastAsia="Arial"/>
              </w:rPr>
              <w:t xml:space="preserve">, </w:t>
            </w:r>
            <w:r>
              <w:rPr>
                <w:rFonts w:eastAsia="Arial"/>
              </w:rPr>
              <w:t>‘</w:t>
            </w:r>
            <w:r w:rsidRPr="02F8083B">
              <w:rPr>
                <w:rFonts w:eastAsia="Arial"/>
              </w:rPr>
              <w:t>doing’</w:t>
            </w:r>
          </w:p>
        </w:tc>
        <w:tc>
          <w:tcPr>
            <w:tcW w:w="2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61FBE80A" w14:textId="77777777" w:rsidR="00092919" w:rsidRDefault="00092919" w:rsidP="006A1E41">
            <w:pPr>
              <w:rPr>
                <w:rFonts w:eastAsia="Arial"/>
              </w:rPr>
            </w:pPr>
            <w:r w:rsidRPr="749C963E">
              <w:rPr>
                <w:rFonts w:eastAsia="Arial"/>
              </w:rPr>
              <w:t>reality</w:t>
            </w:r>
          </w:p>
        </w:tc>
      </w:tr>
      <w:tr w:rsidR="00092919" w14:paraId="4D05DDB2" w14:textId="77777777" w:rsidTr="006A1E41">
        <w:trPr>
          <w:trHeight w:val="300"/>
        </w:trPr>
        <w:tc>
          <w:tcPr>
            <w:tcW w:w="3172" w:type="dxa"/>
            <w:tcBorders>
              <w:top w:val="single" w:sz="6" w:space="0" w:color="auto"/>
              <w:left w:val="single" w:sz="6" w:space="0" w:color="auto"/>
              <w:bottom w:val="single" w:sz="6" w:space="0" w:color="auto"/>
              <w:right w:val="single" w:sz="6" w:space="0" w:color="auto"/>
            </w:tcBorders>
            <w:tcMar>
              <w:left w:w="105" w:type="dxa"/>
              <w:right w:w="105" w:type="dxa"/>
            </w:tcMar>
          </w:tcPr>
          <w:p w14:paraId="11ADAFDB" w14:textId="77777777" w:rsidR="00092919" w:rsidRDefault="00092919" w:rsidP="006A1E41">
            <w:pPr>
              <w:rPr>
                <w:rFonts w:eastAsia="Arial"/>
                <w:b/>
              </w:rPr>
            </w:pPr>
            <w:r w:rsidRPr="02F8083B">
              <w:rPr>
                <w:rFonts w:eastAsia="Arial"/>
              </w:rPr>
              <w:t>frequent</w:t>
            </w:r>
          </w:p>
        </w:tc>
        <w:tc>
          <w:tcPr>
            <w:tcW w:w="8698" w:type="dxa"/>
            <w:tcBorders>
              <w:top w:val="single" w:sz="6" w:space="0" w:color="auto"/>
              <w:left w:val="single" w:sz="6" w:space="0" w:color="auto"/>
              <w:bottom w:val="single" w:sz="6" w:space="0" w:color="auto"/>
              <w:right w:val="single" w:sz="6" w:space="0" w:color="auto"/>
            </w:tcBorders>
            <w:tcMar>
              <w:left w:w="105" w:type="dxa"/>
              <w:right w:w="105" w:type="dxa"/>
            </w:tcMar>
          </w:tcPr>
          <w:p w14:paraId="4F402539" w14:textId="77777777" w:rsidR="00092919" w:rsidRDefault="00092919" w:rsidP="006A1E41">
            <w:pPr>
              <w:rPr>
                <w:rFonts w:eastAsia="Arial"/>
              </w:rPr>
            </w:pPr>
            <w:r>
              <w:t>‘</w:t>
            </w:r>
            <w:r w:rsidRPr="00235540">
              <w:t>-</w:t>
            </w:r>
            <w:r w:rsidRPr="02F8083B">
              <w:rPr>
                <w:rFonts w:eastAsia="Arial"/>
                <w:b/>
                <w:bCs/>
              </w:rPr>
              <w:t>cy</w:t>
            </w:r>
            <w:r>
              <w:rPr>
                <w:rFonts w:eastAsia="Arial"/>
                <w:b/>
                <w:bCs/>
              </w:rPr>
              <w:t>’</w:t>
            </w:r>
            <w:r w:rsidRPr="02F8083B">
              <w:rPr>
                <w:rFonts w:eastAsia="Arial"/>
              </w:rPr>
              <w:t xml:space="preserve"> meaning: ‘a state, condition, quality or characteristic’</w:t>
            </w:r>
          </w:p>
        </w:tc>
        <w:tc>
          <w:tcPr>
            <w:tcW w:w="2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6AE0CC2D" w14:textId="77777777" w:rsidR="00092919" w:rsidRDefault="00092919" w:rsidP="006A1E41">
            <w:pPr>
              <w:rPr>
                <w:rFonts w:eastAsia="Arial"/>
              </w:rPr>
            </w:pPr>
            <w:r w:rsidRPr="749C963E">
              <w:rPr>
                <w:rFonts w:eastAsia="Arial"/>
              </w:rPr>
              <w:t>frequency</w:t>
            </w:r>
          </w:p>
        </w:tc>
      </w:tr>
      <w:tr w:rsidR="00092919" w14:paraId="46DA1C83" w14:textId="77777777" w:rsidTr="006A1E41">
        <w:trPr>
          <w:trHeight w:val="300"/>
        </w:trPr>
        <w:tc>
          <w:tcPr>
            <w:tcW w:w="3172" w:type="dxa"/>
            <w:tcBorders>
              <w:top w:val="single" w:sz="6" w:space="0" w:color="auto"/>
              <w:left w:val="single" w:sz="6" w:space="0" w:color="auto"/>
              <w:bottom w:val="single" w:sz="6" w:space="0" w:color="auto"/>
              <w:right w:val="single" w:sz="6" w:space="0" w:color="auto"/>
            </w:tcBorders>
            <w:tcMar>
              <w:left w:w="105" w:type="dxa"/>
              <w:right w:w="105" w:type="dxa"/>
            </w:tcMar>
          </w:tcPr>
          <w:p w14:paraId="7516DF89" w14:textId="77777777" w:rsidR="00092919" w:rsidRDefault="00092919" w:rsidP="006A1E41">
            <w:pPr>
              <w:rPr>
                <w:rFonts w:eastAsia="Arial"/>
                <w:b/>
              </w:rPr>
            </w:pPr>
            <w:r w:rsidRPr="02F8083B">
              <w:rPr>
                <w:rFonts w:eastAsia="Arial"/>
              </w:rPr>
              <w:t>happy</w:t>
            </w:r>
          </w:p>
        </w:tc>
        <w:tc>
          <w:tcPr>
            <w:tcW w:w="8698" w:type="dxa"/>
            <w:tcBorders>
              <w:top w:val="single" w:sz="6" w:space="0" w:color="auto"/>
              <w:left w:val="single" w:sz="6" w:space="0" w:color="auto"/>
              <w:bottom w:val="single" w:sz="6" w:space="0" w:color="auto"/>
              <w:right w:val="single" w:sz="6" w:space="0" w:color="auto"/>
            </w:tcBorders>
            <w:tcMar>
              <w:left w:w="105" w:type="dxa"/>
              <w:right w:w="105" w:type="dxa"/>
            </w:tcMar>
          </w:tcPr>
          <w:p w14:paraId="098A7DDD" w14:textId="77777777" w:rsidR="00092919" w:rsidRDefault="00092919" w:rsidP="006A1E41">
            <w:pPr>
              <w:rPr>
                <w:rFonts w:eastAsia="Arial"/>
              </w:rPr>
            </w:pPr>
            <w:r>
              <w:t>‘</w:t>
            </w:r>
            <w:r w:rsidRPr="00235540">
              <w:t>-</w:t>
            </w:r>
            <w:r w:rsidRPr="02F8083B">
              <w:rPr>
                <w:rFonts w:eastAsia="Arial"/>
                <w:b/>
                <w:bCs/>
              </w:rPr>
              <w:t>ness</w:t>
            </w:r>
            <w:r>
              <w:rPr>
                <w:rFonts w:eastAsia="Arial"/>
                <w:b/>
                <w:bCs/>
              </w:rPr>
              <w:t>’</w:t>
            </w:r>
            <w:r w:rsidRPr="02F8083B">
              <w:rPr>
                <w:rFonts w:eastAsia="Arial"/>
                <w:b/>
                <w:bCs/>
              </w:rPr>
              <w:t xml:space="preserve"> </w:t>
            </w:r>
            <w:r w:rsidRPr="02F8083B">
              <w:rPr>
                <w:rFonts w:eastAsia="Arial"/>
              </w:rPr>
              <w:t>meaning: ‘state of</w:t>
            </w:r>
            <w:r>
              <w:rPr>
                <w:rFonts w:eastAsia="Arial"/>
              </w:rPr>
              <w:t>’,</w:t>
            </w:r>
            <w:r w:rsidRPr="02F8083B">
              <w:rPr>
                <w:rFonts w:eastAsia="Arial"/>
              </w:rPr>
              <w:t xml:space="preserve"> </w:t>
            </w:r>
            <w:r>
              <w:rPr>
                <w:rFonts w:eastAsia="Arial"/>
              </w:rPr>
              <w:t>‘</w:t>
            </w:r>
            <w:r w:rsidRPr="02F8083B">
              <w:rPr>
                <w:rFonts w:eastAsia="Arial"/>
              </w:rPr>
              <w:t>condition of’</w:t>
            </w:r>
          </w:p>
        </w:tc>
        <w:tc>
          <w:tcPr>
            <w:tcW w:w="2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210B3AC3" w14:textId="77777777" w:rsidR="00092919" w:rsidRDefault="00092919" w:rsidP="006A1E41">
            <w:pPr>
              <w:rPr>
                <w:rFonts w:eastAsia="Arial"/>
              </w:rPr>
            </w:pPr>
            <w:r w:rsidRPr="749C963E">
              <w:rPr>
                <w:rFonts w:eastAsia="Arial"/>
              </w:rPr>
              <w:t>happiness</w:t>
            </w:r>
          </w:p>
        </w:tc>
      </w:tr>
      <w:tr w:rsidR="00092919" w14:paraId="27728F89" w14:textId="77777777" w:rsidTr="006A1E41">
        <w:trPr>
          <w:trHeight w:val="300"/>
        </w:trPr>
        <w:tc>
          <w:tcPr>
            <w:tcW w:w="3172" w:type="dxa"/>
            <w:tcBorders>
              <w:top w:val="single" w:sz="6" w:space="0" w:color="auto"/>
              <w:left w:val="single" w:sz="6" w:space="0" w:color="auto"/>
              <w:bottom w:val="single" w:sz="6" w:space="0" w:color="auto"/>
              <w:right w:val="single" w:sz="6" w:space="0" w:color="auto"/>
            </w:tcBorders>
            <w:tcMar>
              <w:left w:w="105" w:type="dxa"/>
              <w:right w:w="105" w:type="dxa"/>
            </w:tcMar>
          </w:tcPr>
          <w:p w14:paraId="3884A6FB" w14:textId="77777777" w:rsidR="00092919" w:rsidRDefault="00092919" w:rsidP="006A1E41">
            <w:pPr>
              <w:rPr>
                <w:rFonts w:eastAsia="Arial"/>
                <w:b/>
              </w:rPr>
            </w:pPr>
            <w:r w:rsidRPr="02F8083B">
              <w:rPr>
                <w:rFonts w:eastAsia="Arial"/>
              </w:rPr>
              <w:t>important</w:t>
            </w:r>
          </w:p>
        </w:tc>
        <w:tc>
          <w:tcPr>
            <w:tcW w:w="8698" w:type="dxa"/>
            <w:tcBorders>
              <w:top w:val="single" w:sz="6" w:space="0" w:color="auto"/>
              <w:left w:val="single" w:sz="6" w:space="0" w:color="auto"/>
              <w:bottom w:val="single" w:sz="6" w:space="0" w:color="auto"/>
              <w:right w:val="single" w:sz="6" w:space="0" w:color="auto"/>
            </w:tcBorders>
            <w:tcMar>
              <w:left w:w="105" w:type="dxa"/>
              <w:right w:w="105" w:type="dxa"/>
            </w:tcMar>
          </w:tcPr>
          <w:p w14:paraId="5406B968" w14:textId="77777777" w:rsidR="00092919" w:rsidRDefault="00092919" w:rsidP="006A1E41">
            <w:pPr>
              <w:rPr>
                <w:rFonts w:eastAsia="Arial"/>
              </w:rPr>
            </w:pPr>
            <w:r>
              <w:t>‘</w:t>
            </w:r>
            <w:r w:rsidRPr="00235540">
              <w:t>-</w:t>
            </w:r>
            <w:r w:rsidRPr="02F8083B">
              <w:rPr>
                <w:rFonts w:eastAsia="Arial"/>
                <w:b/>
                <w:bCs/>
              </w:rPr>
              <w:t>ance</w:t>
            </w:r>
            <w:r>
              <w:rPr>
                <w:rFonts w:eastAsia="Arial"/>
                <w:b/>
                <w:bCs/>
              </w:rPr>
              <w:t>’</w:t>
            </w:r>
            <w:r w:rsidRPr="02F8083B">
              <w:rPr>
                <w:rFonts w:eastAsia="Arial"/>
                <w:b/>
                <w:bCs/>
              </w:rPr>
              <w:t xml:space="preserve"> </w:t>
            </w:r>
            <w:r w:rsidRPr="02F8083B">
              <w:rPr>
                <w:rFonts w:eastAsia="Arial"/>
              </w:rPr>
              <w:t>meaning: ‘an action or process’, ‘quality or state’, ‘amount or degree’</w:t>
            </w:r>
          </w:p>
        </w:tc>
        <w:tc>
          <w:tcPr>
            <w:tcW w:w="2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2103BCE6" w14:textId="77777777" w:rsidR="00092919" w:rsidRDefault="00092919" w:rsidP="006A1E41">
            <w:pPr>
              <w:rPr>
                <w:rFonts w:eastAsia="Arial"/>
              </w:rPr>
            </w:pPr>
            <w:r w:rsidRPr="749C963E">
              <w:rPr>
                <w:rFonts w:eastAsia="Arial"/>
              </w:rPr>
              <w:t>importance</w:t>
            </w:r>
          </w:p>
        </w:tc>
      </w:tr>
    </w:tbl>
    <w:p w14:paraId="70F93549" w14:textId="77777777" w:rsidR="00092919" w:rsidRDefault="00092919" w:rsidP="00092919">
      <w:pPr>
        <w:pStyle w:val="FeatureBox2"/>
      </w:pPr>
      <w:r w:rsidRPr="00C71806">
        <w:rPr>
          <w:rStyle w:val="Strong"/>
        </w:rPr>
        <w:t>Note</w:t>
      </w:r>
      <w:r w:rsidRPr="00C71806">
        <w:t>:</w:t>
      </w:r>
      <w:r w:rsidRPr="2573F93B">
        <w:t xml:space="preserve"> morphemic spelling generalisations will impact on the way nominalised words are formed.</w:t>
      </w:r>
    </w:p>
    <w:p w14:paraId="237E2C67" w14:textId="77777777" w:rsidR="00092919" w:rsidRPr="00D82B5A" w:rsidRDefault="00092919" w:rsidP="00092919">
      <w:pPr>
        <w:pStyle w:val="Heading2"/>
      </w:pPr>
      <w:bookmarkStart w:id="198" w:name="_Nouns"/>
      <w:bookmarkStart w:id="199" w:name="_Toc167188366"/>
      <w:bookmarkStart w:id="200" w:name="_Toc167201020"/>
      <w:bookmarkEnd w:id="198"/>
      <w:r w:rsidRPr="00CD5340">
        <w:t>Nouns</w:t>
      </w:r>
      <w:bookmarkEnd w:id="199"/>
      <w:bookmarkEnd w:id="200"/>
    </w:p>
    <w:p w14:paraId="3A7A4110" w14:textId="77777777" w:rsidR="00092919" w:rsidRDefault="00092919" w:rsidP="00092919">
      <w:pPr>
        <w:rPr>
          <w:rFonts w:eastAsia="Arial"/>
          <w:color w:val="000000" w:themeColor="text1"/>
          <w:szCs w:val="22"/>
        </w:rPr>
      </w:pPr>
      <w:r w:rsidRPr="2573F93B">
        <w:rPr>
          <w:rFonts w:eastAsia="Arial"/>
          <w:color w:val="000000" w:themeColor="text1"/>
          <w:szCs w:val="22"/>
        </w:rPr>
        <w:t>A noun is a word used to represent people, places, ideas and things (NESA 2024b).</w:t>
      </w:r>
    </w:p>
    <w:p w14:paraId="7F1ECDE3" w14:textId="77777777" w:rsidR="00092919" w:rsidRDefault="00092919" w:rsidP="00092919">
      <w:pPr>
        <w:pStyle w:val="Heading3"/>
      </w:pPr>
      <w:bookmarkStart w:id="201" w:name="_Types_of_nouns"/>
      <w:bookmarkStart w:id="202" w:name="_Toc167188367"/>
      <w:bookmarkStart w:id="203" w:name="_Toc167201021"/>
      <w:bookmarkEnd w:id="201"/>
      <w:r w:rsidRPr="2573F93B">
        <w:lastRenderedPageBreak/>
        <w:t>Types of nouns</w:t>
      </w:r>
      <w:bookmarkEnd w:id="202"/>
      <w:bookmarkEnd w:id="203"/>
    </w:p>
    <w:p w14:paraId="5BCD7DD1" w14:textId="77777777" w:rsidR="00092919" w:rsidRDefault="00092919" w:rsidP="00092919">
      <w:pPr>
        <w:pStyle w:val="Heading4"/>
      </w:pPr>
      <w:r w:rsidRPr="2573F93B">
        <w:t xml:space="preserve">Common </w:t>
      </w:r>
      <w:r w:rsidRPr="00CD5340">
        <w:t>nouns</w:t>
      </w:r>
    </w:p>
    <w:p w14:paraId="75609A9B" w14:textId="77777777" w:rsidR="00092919" w:rsidRPr="001C7BC9" w:rsidRDefault="00092919" w:rsidP="00092919">
      <w:r w:rsidRPr="001C7BC9">
        <w:t>Common nouns are the names of ordinary things that can be seen and touched. For example, ball, pencil, dog.</w:t>
      </w:r>
    </w:p>
    <w:p w14:paraId="16182ACA" w14:textId="77777777" w:rsidR="00092919" w:rsidRDefault="00092919" w:rsidP="00092919">
      <w:pPr>
        <w:pStyle w:val="Heading4"/>
      </w:pPr>
      <w:bookmarkStart w:id="204" w:name="_Proper_nouns"/>
      <w:bookmarkEnd w:id="204"/>
      <w:r w:rsidRPr="2573F93B">
        <w:t xml:space="preserve">Proper </w:t>
      </w:r>
      <w:r w:rsidRPr="00CD5340">
        <w:t>nouns</w:t>
      </w:r>
    </w:p>
    <w:p w14:paraId="382E523D" w14:textId="77777777" w:rsidR="00092919" w:rsidRDefault="00092919" w:rsidP="00092919">
      <w:pPr>
        <w:rPr>
          <w:rFonts w:eastAsia="Arial"/>
          <w:color w:val="000000" w:themeColor="text1"/>
          <w:szCs w:val="22"/>
        </w:rPr>
      </w:pPr>
      <w:r w:rsidRPr="001C7BC9">
        <w:t>Proper</w:t>
      </w:r>
      <w:r w:rsidRPr="2573F93B">
        <w:rPr>
          <w:rFonts w:eastAsia="Arial"/>
          <w:color w:val="000000" w:themeColor="text1"/>
          <w:szCs w:val="22"/>
        </w:rPr>
        <w:t xml:space="preserve"> nouns are the name</w:t>
      </w:r>
      <w:r>
        <w:rPr>
          <w:rFonts w:eastAsia="Arial"/>
          <w:color w:val="000000" w:themeColor="text1"/>
          <w:szCs w:val="22"/>
        </w:rPr>
        <w:t>s</w:t>
      </w:r>
      <w:r w:rsidRPr="2573F93B">
        <w:rPr>
          <w:rFonts w:eastAsia="Arial"/>
          <w:color w:val="000000" w:themeColor="text1"/>
          <w:szCs w:val="22"/>
        </w:rPr>
        <w:t xml:space="preserve"> of a special or specific place, person or thing. Proper nouns start with capital letters. For example, Samantha, Sydney Opera House, Olympic Games, Cathy Freeman.</w:t>
      </w:r>
    </w:p>
    <w:p w14:paraId="6415B33E" w14:textId="77777777" w:rsidR="00092919" w:rsidRDefault="00092919" w:rsidP="00092919">
      <w:pPr>
        <w:pStyle w:val="Heading4"/>
      </w:pPr>
      <w:r w:rsidRPr="2573F93B">
        <w:t xml:space="preserve">Collective </w:t>
      </w:r>
      <w:r w:rsidRPr="00CD5340">
        <w:t>nouns</w:t>
      </w:r>
    </w:p>
    <w:p w14:paraId="2F8A3D7F" w14:textId="77777777" w:rsidR="00092919" w:rsidRDefault="00092919" w:rsidP="00092919">
      <w:pPr>
        <w:rPr>
          <w:rFonts w:eastAsia="Arial"/>
          <w:color w:val="000000" w:themeColor="text1"/>
          <w:szCs w:val="22"/>
        </w:rPr>
      </w:pPr>
      <w:r w:rsidRPr="2573F93B">
        <w:rPr>
          <w:rFonts w:eastAsia="Arial"/>
          <w:color w:val="000000" w:themeColor="text1"/>
          <w:szCs w:val="22"/>
        </w:rPr>
        <w:t>Collective nouns are the names given to a group of persons or things. For example, bunch, litter, team.</w:t>
      </w:r>
    </w:p>
    <w:p w14:paraId="65660128" w14:textId="77777777" w:rsidR="00092919" w:rsidRDefault="00092919" w:rsidP="00092919">
      <w:pPr>
        <w:pStyle w:val="Heading4"/>
        <w:rPr>
          <w:rFonts w:eastAsia="Arial"/>
          <w:szCs w:val="28"/>
        </w:rPr>
      </w:pPr>
      <w:r w:rsidRPr="2573F93B">
        <w:rPr>
          <w:rFonts w:eastAsia="Arial"/>
          <w:szCs w:val="28"/>
        </w:rPr>
        <w:t>Abstract nouns</w:t>
      </w:r>
    </w:p>
    <w:p w14:paraId="15475B70" w14:textId="77777777" w:rsidR="00092919" w:rsidRDefault="00092919" w:rsidP="00092919">
      <w:pPr>
        <w:rPr>
          <w:rFonts w:eastAsia="Arial"/>
          <w:color w:val="000000" w:themeColor="text1"/>
          <w:szCs w:val="22"/>
        </w:rPr>
      </w:pPr>
      <w:r w:rsidRPr="2573F93B">
        <w:rPr>
          <w:rFonts w:eastAsia="Arial"/>
          <w:color w:val="000000" w:themeColor="text1"/>
          <w:szCs w:val="22"/>
        </w:rPr>
        <w:t>Abstract nouns are the name</w:t>
      </w:r>
      <w:r>
        <w:rPr>
          <w:rFonts w:eastAsia="Arial"/>
          <w:color w:val="000000" w:themeColor="text1"/>
          <w:szCs w:val="22"/>
        </w:rPr>
        <w:t>s</w:t>
      </w:r>
      <w:r w:rsidRPr="2573F93B">
        <w:rPr>
          <w:rFonts w:eastAsia="Arial"/>
          <w:color w:val="000000" w:themeColor="text1"/>
          <w:szCs w:val="22"/>
        </w:rPr>
        <w:t xml:space="preserve"> of an idea, concept or feeling. Abstract nouns cannot be </w:t>
      </w:r>
      <w:r>
        <w:rPr>
          <w:rFonts w:eastAsia="Arial"/>
          <w:color w:val="000000" w:themeColor="text1"/>
          <w:szCs w:val="22"/>
        </w:rPr>
        <w:t xml:space="preserve">seen or </w:t>
      </w:r>
      <w:r w:rsidRPr="2573F93B">
        <w:rPr>
          <w:rFonts w:eastAsia="Arial"/>
          <w:color w:val="000000" w:themeColor="text1"/>
          <w:szCs w:val="22"/>
        </w:rPr>
        <w:t>touched</w:t>
      </w:r>
      <w:r>
        <w:rPr>
          <w:rFonts w:eastAsia="Arial"/>
          <w:color w:val="000000" w:themeColor="text1"/>
          <w:szCs w:val="22"/>
        </w:rPr>
        <w:t>.</w:t>
      </w:r>
      <w:r w:rsidRPr="2573F93B">
        <w:rPr>
          <w:rFonts w:eastAsia="Arial"/>
          <w:color w:val="000000" w:themeColor="text1"/>
          <w:szCs w:val="22"/>
        </w:rPr>
        <w:t xml:space="preserve"> For example, kindness, love, truth.</w:t>
      </w:r>
    </w:p>
    <w:p w14:paraId="6D8B8D7C" w14:textId="77777777" w:rsidR="00092919" w:rsidRDefault="00092919" w:rsidP="00092919">
      <w:pPr>
        <w:pStyle w:val="Heading4"/>
        <w:rPr>
          <w:rFonts w:eastAsia="Arial"/>
          <w:szCs w:val="28"/>
        </w:rPr>
      </w:pPr>
      <w:r w:rsidRPr="2573F93B">
        <w:rPr>
          <w:rFonts w:eastAsia="Arial"/>
          <w:szCs w:val="28"/>
        </w:rPr>
        <w:t>Compound nouns</w:t>
      </w:r>
    </w:p>
    <w:p w14:paraId="1DBFB7EC"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Compound nouns are </w:t>
      </w:r>
      <w:r>
        <w:rPr>
          <w:rFonts w:eastAsia="Arial"/>
          <w:color w:val="000000" w:themeColor="text1"/>
          <w:szCs w:val="22"/>
        </w:rPr>
        <w:t>2</w:t>
      </w:r>
      <w:r w:rsidRPr="2573F93B">
        <w:rPr>
          <w:rFonts w:eastAsia="Arial"/>
          <w:color w:val="000000" w:themeColor="text1"/>
          <w:szCs w:val="22"/>
        </w:rPr>
        <w:t xml:space="preserve"> nouns together that have a meaning different from the individual nouns. They can be joined together as in ‘lighthouse’ or hyphenated, as in ‘half-brother’ (Winch 2013).</w:t>
      </w:r>
    </w:p>
    <w:p w14:paraId="5EFFA589" w14:textId="77777777" w:rsidR="00092919" w:rsidRPr="00D82B5A" w:rsidRDefault="00092919" w:rsidP="00092919">
      <w:pPr>
        <w:pStyle w:val="Heading2"/>
      </w:pPr>
      <w:bookmarkStart w:id="205" w:name="_Noun_groups"/>
      <w:bookmarkStart w:id="206" w:name="_Toc167188368"/>
      <w:bookmarkStart w:id="207" w:name="_Toc167201022"/>
      <w:bookmarkEnd w:id="205"/>
      <w:r w:rsidRPr="00D82B5A">
        <w:lastRenderedPageBreak/>
        <w:t xml:space="preserve">Noun </w:t>
      </w:r>
      <w:r w:rsidRPr="00CA1C0F">
        <w:t>groups</w:t>
      </w:r>
      <w:bookmarkEnd w:id="206"/>
      <w:bookmarkEnd w:id="207"/>
    </w:p>
    <w:p w14:paraId="107E5995"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w:t>
      </w:r>
      <w:r w:rsidRPr="00CA1C0F">
        <w:t>noun</w:t>
      </w:r>
      <w:r w:rsidRPr="2573F93B">
        <w:rPr>
          <w:rFonts w:eastAsia="Arial"/>
          <w:color w:val="000000" w:themeColor="text1"/>
          <w:szCs w:val="22"/>
        </w:rPr>
        <w:t xml:space="preserve"> group (or phrase) is a word or number of words based upon a noun (Winch 2013). Providing detailed information about the person or thing engaged in a process is particularly important when writing texts such as narratives (including setting and character descriptions</w:t>
      </w:r>
      <w:r>
        <w:rPr>
          <w:rFonts w:eastAsia="Arial"/>
          <w:color w:val="000000" w:themeColor="text1"/>
          <w:szCs w:val="22"/>
        </w:rPr>
        <w:t>),</w:t>
      </w:r>
      <w:r w:rsidRPr="2573F93B">
        <w:rPr>
          <w:rFonts w:eastAsia="Arial"/>
          <w:color w:val="000000" w:themeColor="text1"/>
          <w:szCs w:val="22"/>
        </w:rPr>
        <w:t xml:space="preserve"> and informative texts (such as providing information about a class of things).</w:t>
      </w:r>
    </w:p>
    <w:p w14:paraId="5A3F5051" w14:textId="77777777" w:rsidR="00092919" w:rsidRDefault="00092919" w:rsidP="00092919">
      <w:pPr>
        <w:rPr>
          <w:rFonts w:eastAsia="Arial"/>
          <w:color w:val="000000" w:themeColor="text1"/>
          <w:szCs w:val="22"/>
        </w:rPr>
      </w:pPr>
      <w:r w:rsidRPr="2573F93B">
        <w:rPr>
          <w:rFonts w:eastAsia="Arial"/>
          <w:color w:val="000000" w:themeColor="text1"/>
          <w:szCs w:val="22"/>
        </w:rPr>
        <w:t>A noun group can be a:</w:t>
      </w:r>
    </w:p>
    <w:p w14:paraId="49F90D31" w14:textId="77777777" w:rsidR="00092919" w:rsidRDefault="00092919" w:rsidP="001808B8">
      <w:pPr>
        <w:pStyle w:val="ListBullet"/>
        <w:numPr>
          <w:ilvl w:val="0"/>
          <w:numId w:val="1"/>
        </w:numPr>
        <w:rPr>
          <w:rFonts w:eastAsia="Arial"/>
          <w:color w:val="000000" w:themeColor="text1"/>
          <w:szCs w:val="22"/>
        </w:rPr>
      </w:pPr>
      <w:r w:rsidRPr="00CA1C0F">
        <w:rPr>
          <w:rStyle w:val="Strong"/>
        </w:rPr>
        <w:t>single word</w:t>
      </w:r>
      <w:r>
        <w:t>.</w:t>
      </w:r>
      <w:r w:rsidRPr="00CA1C0F">
        <w:t xml:space="preserve"> </w:t>
      </w:r>
      <w:r>
        <w:rPr>
          <w:rFonts w:eastAsia="Arial"/>
          <w:color w:val="000000" w:themeColor="text1"/>
          <w:szCs w:val="22"/>
        </w:rPr>
        <w:t>F</w:t>
      </w:r>
      <w:r w:rsidRPr="2573F93B">
        <w:rPr>
          <w:rFonts w:eastAsia="Arial"/>
          <w:color w:val="000000" w:themeColor="text1"/>
          <w:szCs w:val="22"/>
        </w:rPr>
        <w:t>or example</w:t>
      </w:r>
      <w:r>
        <w:rPr>
          <w:rFonts w:eastAsia="Arial"/>
          <w:color w:val="000000" w:themeColor="text1"/>
          <w:szCs w:val="22"/>
        </w:rPr>
        <w:t>:</w:t>
      </w:r>
    </w:p>
    <w:p w14:paraId="727BDB80" w14:textId="77777777" w:rsidR="00092919" w:rsidRDefault="00092919" w:rsidP="001808B8">
      <w:pPr>
        <w:pStyle w:val="ListBullet2"/>
        <w:widowControl/>
        <w:numPr>
          <w:ilvl w:val="0"/>
          <w:numId w:val="8"/>
        </w:numPr>
        <w:ind w:left="1134" w:hanging="567"/>
        <w:mirrorIndents w:val="0"/>
      </w:pPr>
      <w:r w:rsidRPr="00CA1C0F">
        <w:rPr>
          <w:rStyle w:val="Strong"/>
        </w:rPr>
        <w:t>Books</w:t>
      </w:r>
      <w:r w:rsidRPr="2573F93B">
        <w:t xml:space="preserve"> are informative. </w:t>
      </w:r>
      <w:r>
        <w:t>(</w:t>
      </w:r>
      <w:r w:rsidRPr="2573F93B">
        <w:t>noun group: ‘books’</w:t>
      </w:r>
      <w:r>
        <w:t>)</w:t>
      </w:r>
    </w:p>
    <w:p w14:paraId="14A0C160" w14:textId="77777777" w:rsidR="00092919" w:rsidRDefault="00092919" w:rsidP="001808B8">
      <w:pPr>
        <w:pStyle w:val="ListBullet"/>
        <w:numPr>
          <w:ilvl w:val="0"/>
          <w:numId w:val="1"/>
        </w:numPr>
        <w:rPr>
          <w:rFonts w:eastAsia="Arial"/>
          <w:color w:val="000000" w:themeColor="text1"/>
          <w:szCs w:val="22"/>
        </w:rPr>
      </w:pPr>
      <w:r w:rsidRPr="00CA1C0F">
        <w:rPr>
          <w:rStyle w:val="Strong"/>
        </w:rPr>
        <w:t>phrase</w:t>
      </w:r>
      <w:r w:rsidRPr="000849F9">
        <w:t>:</w:t>
      </w:r>
      <w:r w:rsidRPr="2573F93B">
        <w:rPr>
          <w:rFonts w:eastAsia="Arial"/>
          <w:b/>
          <w:bCs/>
          <w:color w:val="000000" w:themeColor="text1"/>
          <w:szCs w:val="22"/>
        </w:rPr>
        <w:t xml:space="preserve"> </w:t>
      </w:r>
      <w:r w:rsidRPr="2573F93B">
        <w:rPr>
          <w:rFonts w:eastAsia="Arial"/>
          <w:color w:val="000000" w:themeColor="text1"/>
          <w:szCs w:val="22"/>
        </w:rPr>
        <w:t>a phrase is a group of words that does not contain a finite verb and does not express a complete thought or idea. For example</w:t>
      </w:r>
      <w:r>
        <w:rPr>
          <w:rFonts w:eastAsia="Arial"/>
          <w:color w:val="000000" w:themeColor="text1"/>
          <w:szCs w:val="22"/>
        </w:rPr>
        <w:t>:</w:t>
      </w:r>
    </w:p>
    <w:p w14:paraId="76274DB9" w14:textId="77777777" w:rsidR="00092919" w:rsidRDefault="00092919" w:rsidP="001808B8">
      <w:pPr>
        <w:pStyle w:val="ListBullet2"/>
        <w:widowControl/>
        <w:numPr>
          <w:ilvl w:val="0"/>
          <w:numId w:val="8"/>
        </w:numPr>
        <w:ind w:left="1134" w:hanging="567"/>
        <w:mirrorIndents w:val="0"/>
      </w:pPr>
      <w:r w:rsidRPr="00CA1C0F">
        <w:rPr>
          <w:rStyle w:val="Strong"/>
        </w:rPr>
        <w:t>The thick book on the table</w:t>
      </w:r>
      <w:r w:rsidRPr="2573F93B">
        <w:t xml:space="preserve"> is mine. </w:t>
      </w:r>
      <w:r>
        <w:t>(</w:t>
      </w:r>
      <w:r w:rsidRPr="2573F93B">
        <w:t>noun group: ‘</w:t>
      </w:r>
      <w:r>
        <w:t>t</w:t>
      </w:r>
      <w:r w:rsidRPr="2573F93B">
        <w:t xml:space="preserve">he thick book on the table’ </w:t>
      </w:r>
      <w:r>
        <w:t>[</w:t>
      </w:r>
      <w:r w:rsidRPr="2573F93B">
        <w:t>definite article</w:t>
      </w:r>
      <w:r>
        <w:t>:</w:t>
      </w:r>
      <w:r w:rsidRPr="2573F93B">
        <w:t xml:space="preserve"> adjective</w:t>
      </w:r>
      <w:r>
        <w:t>]</w:t>
      </w:r>
      <w:r w:rsidRPr="2573F93B">
        <w:t xml:space="preserve"> + descriptive adjective + noun + prepositional phrase</w:t>
      </w:r>
      <w:r>
        <w:t>)</w:t>
      </w:r>
    </w:p>
    <w:p w14:paraId="5CDDA7D8" w14:textId="77777777" w:rsidR="00092919" w:rsidRDefault="00092919" w:rsidP="001808B8">
      <w:pPr>
        <w:pStyle w:val="ListBullet"/>
        <w:numPr>
          <w:ilvl w:val="0"/>
          <w:numId w:val="1"/>
        </w:numPr>
        <w:rPr>
          <w:rFonts w:eastAsia="Arial"/>
          <w:color w:val="000000" w:themeColor="text1"/>
          <w:szCs w:val="22"/>
        </w:rPr>
      </w:pPr>
      <w:r w:rsidRPr="00CA1C0F">
        <w:rPr>
          <w:rStyle w:val="Strong"/>
        </w:rPr>
        <w:t>clause</w:t>
      </w:r>
      <w:r w:rsidRPr="2573F93B">
        <w:rPr>
          <w:rFonts w:eastAsia="Arial"/>
          <w:color w:val="000000" w:themeColor="text1"/>
          <w:szCs w:val="22"/>
        </w:rPr>
        <w:t>: a clause is a group of words containing a subject and a verb. For example</w:t>
      </w:r>
      <w:r>
        <w:rPr>
          <w:rFonts w:eastAsia="Arial"/>
          <w:color w:val="000000" w:themeColor="text1"/>
          <w:szCs w:val="22"/>
        </w:rPr>
        <w:t>:</w:t>
      </w:r>
    </w:p>
    <w:p w14:paraId="3E7CEA34" w14:textId="77777777" w:rsidR="00092919" w:rsidRDefault="00092919" w:rsidP="001808B8">
      <w:pPr>
        <w:pStyle w:val="ListBullet2"/>
        <w:widowControl/>
        <w:numPr>
          <w:ilvl w:val="0"/>
          <w:numId w:val="8"/>
        </w:numPr>
        <w:ind w:left="1134" w:hanging="567"/>
        <w:mirrorIndents w:val="0"/>
      </w:pPr>
      <w:r w:rsidRPr="00CA1C0F">
        <w:rPr>
          <w:rStyle w:val="Strong"/>
        </w:rPr>
        <w:t>The book that I borrowed from the library</w:t>
      </w:r>
      <w:r w:rsidRPr="2573F93B">
        <w:t xml:space="preserve"> is due tomorrow. [noun phrase: ‘the book’ + noun clause/adjectival clause: ‘that I borrowed’ + prepositional phrase: ‘from the library’]</w:t>
      </w:r>
    </w:p>
    <w:p w14:paraId="59319379" w14:textId="77777777" w:rsidR="00092919" w:rsidRDefault="00092919" w:rsidP="00092919">
      <w:pPr>
        <w:rPr>
          <w:rFonts w:eastAsia="Arial"/>
          <w:color w:val="000000" w:themeColor="text1"/>
          <w:szCs w:val="22"/>
        </w:rPr>
      </w:pPr>
      <w:r w:rsidRPr="2573F93B">
        <w:rPr>
          <w:rFonts w:eastAsia="Arial"/>
          <w:color w:val="000000" w:themeColor="text1"/>
          <w:szCs w:val="22"/>
        </w:rPr>
        <w:t>When expanding a noun group, details about the following can be included (Derewianka 2022:38):</w:t>
      </w:r>
    </w:p>
    <w:p w14:paraId="5DF366D7" w14:textId="77777777" w:rsidR="00092919" w:rsidRPr="009504BF" w:rsidRDefault="00092919" w:rsidP="001808B8">
      <w:pPr>
        <w:pStyle w:val="ListBullet"/>
        <w:numPr>
          <w:ilvl w:val="0"/>
          <w:numId w:val="1"/>
        </w:numPr>
      </w:pPr>
      <w:r w:rsidRPr="009504BF">
        <w:t>Which specific thing is being referred to?</w:t>
      </w:r>
    </w:p>
    <w:p w14:paraId="5DBD36CC" w14:textId="77777777" w:rsidR="00092919" w:rsidRPr="009504BF" w:rsidRDefault="00092919" w:rsidP="001808B8">
      <w:pPr>
        <w:pStyle w:val="ListBullet"/>
        <w:numPr>
          <w:ilvl w:val="0"/>
          <w:numId w:val="1"/>
        </w:numPr>
      </w:pPr>
      <w:r w:rsidRPr="009504BF">
        <w:t>Who does it belong to?</w:t>
      </w:r>
    </w:p>
    <w:p w14:paraId="3EEC1124" w14:textId="77777777" w:rsidR="00092919" w:rsidRPr="009504BF" w:rsidRDefault="00092919" w:rsidP="001808B8">
      <w:pPr>
        <w:pStyle w:val="ListBullet"/>
        <w:numPr>
          <w:ilvl w:val="0"/>
          <w:numId w:val="1"/>
        </w:numPr>
      </w:pPr>
      <w:r w:rsidRPr="009504BF">
        <w:lastRenderedPageBreak/>
        <w:t>How many things are involved?</w:t>
      </w:r>
    </w:p>
    <w:p w14:paraId="015A748A" w14:textId="77777777" w:rsidR="00092919" w:rsidRPr="009504BF" w:rsidRDefault="00092919" w:rsidP="001808B8">
      <w:pPr>
        <w:pStyle w:val="ListBullet"/>
        <w:numPr>
          <w:ilvl w:val="0"/>
          <w:numId w:val="1"/>
        </w:numPr>
      </w:pPr>
      <w:r w:rsidRPr="009504BF">
        <w:t>What is the author’s opinion about this thing?</w:t>
      </w:r>
    </w:p>
    <w:p w14:paraId="0635792D" w14:textId="77777777" w:rsidR="00092919" w:rsidRPr="009504BF" w:rsidRDefault="00092919" w:rsidP="001808B8">
      <w:pPr>
        <w:pStyle w:val="ListBullet"/>
        <w:numPr>
          <w:ilvl w:val="0"/>
          <w:numId w:val="1"/>
        </w:numPr>
      </w:pPr>
      <w:r w:rsidRPr="009504BF">
        <w:t>What attributes does it have (such as size, shape, colour)?</w:t>
      </w:r>
    </w:p>
    <w:p w14:paraId="4C7658D0" w14:textId="77777777" w:rsidR="00092919" w:rsidRPr="009504BF" w:rsidRDefault="00092919" w:rsidP="001808B8">
      <w:pPr>
        <w:pStyle w:val="ListBullet"/>
        <w:numPr>
          <w:ilvl w:val="0"/>
          <w:numId w:val="1"/>
        </w:numPr>
      </w:pPr>
      <w:r w:rsidRPr="009504BF">
        <w:t>How does it compare with other things?</w:t>
      </w:r>
    </w:p>
    <w:p w14:paraId="733A0201" w14:textId="77777777" w:rsidR="00092919" w:rsidRPr="009504BF" w:rsidRDefault="00092919" w:rsidP="001808B8">
      <w:pPr>
        <w:pStyle w:val="ListBullet"/>
        <w:numPr>
          <w:ilvl w:val="0"/>
          <w:numId w:val="1"/>
        </w:numPr>
      </w:pPr>
      <w:r w:rsidRPr="009504BF">
        <w:t>What class of things does it belong to?</w:t>
      </w:r>
    </w:p>
    <w:p w14:paraId="136BC42C" w14:textId="77777777" w:rsidR="00092919" w:rsidRDefault="00092919" w:rsidP="00092919">
      <w:pPr>
        <w:rPr>
          <w:rFonts w:eastAsia="Arial"/>
          <w:color w:val="000000" w:themeColor="text1"/>
        </w:rPr>
      </w:pPr>
      <w:r w:rsidRPr="53CA993B">
        <w:rPr>
          <w:rFonts w:eastAsia="Arial"/>
          <w:color w:val="000000" w:themeColor="text1"/>
        </w:rPr>
        <w:t xml:space="preserve">Information in a noun group can be provided both </w:t>
      </w:r>
      <w:r w:rsidRPr="00EF60DC">
        <w:rPr>
          <w:rStyle w:val="Emphasis"/>
        </w:rPr>
        <w:t>before</w:t>
      </w:r>
      <w:r w:rsidRPr="53CA993B">
        <w:rPr>
          <w:rFonts w:eastAsia="Arial"/>
          <w:color w:val="000000" w:themeColor="text1"/>
        </w:rPr>
        <w:t xml:space="preserve"> and </w:t>
      </w:r>
      <w:r w:rsidRPr="00EF60DC">
        <w:rPr>
          <w:rStyle w:val="Emphasis"/>
        </w:rPr>
        <w:t>after</w:t>
      </w:r>
      <w:r w:rsidRPr="53CA993B">
        <w:rPr>
          <w:rFonts w:eastAsia="Arial"/>
          <w:color w:val="000000" w:themeColor="text1"/>
        </w:rPr>
        <w:t xml:space="preserve"> the subject or object that is being described. Details positioned before the noun are referred to as </w:t>
      </w:r>
      <w:r w:rsidRPr="00EF60DC">
        <w:rPr>
          <w:rStyle w:val="Strong"/>
        </w:rPr>
        <w:t>premodifiers</w:t>
      </w:r>
      <w:r w:rsidRPr="53CA993B">
        <w:rPr>
          <w:rFonts w:eastAsia="Arial"/>
          <w:color w:val="000000" w:themeColor="text1"/>
        </w:rPr>
        <w:t xml:space="preserve"> and those following are</w:t>
      </w:r>
      <w:r>
        <w:rPr>
          <w:rFonts w:eastAsia="Arial"/>
          <w:color w:val="000000" w:themeColor="text1"/>
        </w:rPr>
        <w:t xml:space="preserve"> referred to as</w:t>
      </w:r>
      <w:r w:rsidRPr="53CA993B">
        <w:rPr>
          <w:rFonts w:eastAsia="Arial"/>
          <w:color w:val="000000" w:themeColor="text1"/>
        </w:rPr>
        <w:t xml:space="preserve"> </w:t>
      </w:r>
      <w:r w:rsidRPr="00EF60DC">
        <w:rPr>
          <w:rStyle w:val="Strong"/>
        </w:rPr>
        <w:t>postmodifiers</w:t>
      </w:r>
      <w:r w:rsidRPr="53CA993B">
        <w:rPr>
          <w:rFonts w:eastAsia="Arial"/>
          <w:color w:val="000000" w:themeColor="text1"/>
        </w:rPr>
        <w:t xml:space="preserve"> (or qualifiers). Qualifiers provide additional information and are often a prepositional phrase and/or an embedded adjectival clause. For example:</w:t>
      </w:r>
    </w:p>
    <w:p w14:paraId="28517D5D" w14:textId="77777777" w:rsidR="00092919" w:rsidRDefault="00092919" w:rsidP="001808B8">
      <w:pPr>
        <w:pStyle w:val="ListBullet"/>
        <w:numPr>
          <w:ilvl w:val="0"/>
          <w:numId w:val="1"/>
        </w:numPr>
      </w:pPr>
      <w:r w:rsidRPr="53CA993B">
        <w:t xml:space="preserve">I saw those </w:t>
      </w:r>
      <w:r>
        <w:t>five</w:t>
      </w:r>
      <w:r w:rsidRPr="53CA993B">
        <w:t xml:space="preserve"> diligent university students in the library on Tuesday. </w:t>
      </w:r>
      <w:r>
        <w:t>(</w:t>
      </w:r>
      <w:r w:rsidRPr="53CA993B">
        <w:t xml:space="preserve">premodifier: ‘those </w:t>
      </w:r>
      <w:r>
        <w:t>five</w:t>
      </w:r>
      <w:r w:rsidRPr="53CA993B">
        <w:t xml:space="preserve"> diligent’; noun </w:t>
      </w:r>
      <w:r>
        <w:t>[</w:t>
      </w:r>
      <w:r w:rsidRPr="53CA993B">
        <w:t>subject</w:t>
      </w:r>
      <w:r>
        <w:t>]</w:t>
      </w:r>
      <w:r w:rsidRPr="53CA993B">
        <w:t xml:space="preserve">: ‘students’; postmodifiers: ‘in the library’ </w:t>
      </w:r>
      <w:r>
        <w:t>[</w:t>
      </w:r>
      <w:r w:rsidRPr="53CA993B">
        <w:t>prepositional phrase]</w:t>
      </w:r>
      <w:r>
        <w:t>)</w:t>
      </w:r>
    </w:p>
    <w:p w14:paraId="59432729" w14:textId="198A60E6" w:rsidR="00092919" w:rsidRDefault="00092919" w:rsidP="00092919">
      <w:pPr>
        <w:pStyle w:val="Caption"/>
      </w:pPr>
      <w:r>
        <w:lastRenderedPageBreak/>
        <w:t xml:space="preserve">Figure </w:t>
      </w:r>
      <w:r>
        <w:fldChar w:fldCharType="begin"/>
      </w:r>
      <w:r>
        <w:instrText xml:space="preserve"> SEQ Figure \* ARABIC </w:instrText>
      </w:r>
      <w:r>
        <w:fldChar w:fldCharType="separate"/>
      </w:r>
      <w:r w:rsidR="00374D17">
        <w:rPr>
          <w:noProof/>
        </w:rPr>
        <w:t>2</w:t>
      </w:r>
      <w:r>
        <w:fldChar w:fldCharType="end"/>
      </w:r>
      <w:r>
        <w:t xml:space="preserve"> </w:t>
      </w:r>
      <w:r w:rsidRPr="2573F93B">
        <w:t xml:space="preserve">– </w:t>
      </w:r>
      <w:r>
        <w:t>n</w:t>
      </w:r>
      <w:r w:rsidRPr="2573F93B">
        <w:t>oun group structure</w:t>
      </w:r>
    </w:p>
    <w:p w14:paraId="00422997" w14:textId="77777777" w:rsidR="00092919" w:rsidRPr="00CD54A2" w:rsidRDefault="00092919" w:rsidP="00092919">
      <w:r>
        <w:rPr>
          <w:noProof/>
        </w:rPr>
        <w:drawing>
          <wp:inline distT="0" distB="0" distL="0" distR="0" wp14:anchorId="2A3E4FB5" wp14:editId="33849597">
            <wp:extent cx="9251950" cy="2545715"/>
            <wp:effectExtent l="0" t="0" r="6350" b="6985"/>
            <wp:docPr id="1296360119" name="Picture 2" descr="A table outlining examples of a noun group structure, using premodifiers, including examples of determiner/pointers (which), quantifiers (how many), describers (what like) and classifiers (what type); subject/objects including examples of things (who or what) and postmodifiers, including examples of qualifiers (more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60119" name="Picture 2" descr="A table outlining examples of a noun group structure, using premodifiers, including examples of determiner/pointers (which), quantifiers (how many), describers (what like) and classifiers (what type); subject/objects including examples of things (who or what) and postmodifiers, including examples of qualifiers (more information). "/>
                    <pic:cNvPicPr/>
                  </pic:nvPicPr>
                  <pic:blipFill>
                    <a:blip r:embed="rId10">
                      <a:extLst>
                        <a:ext uri="{28A0092B-C50C-407E-A947-70E740481C1C}">
                          <a14:useLocalDpi xmlns:a14="http://schemas.microsoft.com/office/drawing/2010/main" val="0"/>
                        </a:ext>
                      </a:extLst>
                    </a:blip>
                    <a:stretch>
                      <a:fillRect/>
                    </a:stretch>
                  </pic:blipFill>
                  <pic:spPr>
                    <a:xfrm>
                      <a:off x="0" y="0"/>
                      <a:ext cx="9251950" cy="2545715"/>
                    </a:xfrm>
                    <a:prstGeom prst="rect">
                      <a:avLst/>
                    </a:prstGeom>
                  </pic:spPr>
                </pic:pic>
              </a:graphicData>
            </a:graphic>
          </wp:inline>
        </w:drawing>
      </w:r>
    </w:p>
    <w:p w14:paraId="0542233B" w14:textId="77777777" w:rsidR="00092919" w:rsidRDefault="00092919" w:rsidP="00092919">
      <w:pPr>
        <w:rPr>
          <w:rFonts w:eastAsia="Arial"/>
          <w:color w:val="000000" w:themeColor="text1"/>
          <w:szCs w:val="22"/>
        </w:rPr>
      </w:pPr>
      <w:r w:rsidRPr="00F464CA">
        <w:t>An</w:t>
      </w:r>
      <w:r w:rsidRPr="2573F93B">
        <w:rPr>
          <w:rFonts w:eastAsia="Arial"/>
          <w:color w:val="000000" w:themeColor="text1"/>
          <w:szCs w:val="22"/>
        </w:rPr>
        <w:t xml:space="preserve"> </w:t>
      </w:r>
      <w:r w:rsidRPr="00021364">
        <w:rPr>
          <w:rStyle w:val="Strong"/>
        </w:rPr>
        <w:t>extended noun group</w:t>
      </w:r>
      <w:r w:rsidRPr="2573F93B">
        <w:rPr>
          <w:rFonts w:eastAsia="Arial"/>
          <w:color w:val="000000" w:themeColor="text1"/>
          <w:szCs w:val="22"/>
        </w:rPr>
        <w:t xml:space="preserve"> is a phrase that provides additional information about a </w:t>
      </w:r>
      <w:r w:rsidRPr="00021364">
        <w:rPr>
          <w:rStyle w:val="Strong"/>
        </w:rPr>
        <w:t>noun</w:t>
      </w:r>
      <w:r w:rsidRPr="2573F93B">
        <w:rPr>
          <w:rFonts w:eastAsia="Arial"/>
          <w:color w:val="000000" w:themeColor="text1"/>
          <w:szCs w:val="22"/>
        </w:rPr>
        <w:t xml:space="preserve"> in a sentence. It usually consists of a noun and other words, such as adjectives, determiners and prepositional phrases, that modify or describe the noun in more detail. Extended noun groups help provide specificity and clarity in writing by adding descriptive elements to nouns. For example:</w:t>
      </w:r>
    </w:p>
    <w:p w14:paraId="554E49B4" w14:textId="77777777" w:rsidR="00092919" w:rsidRDefault="00092919" w:rsidP="001808B8">
      <w:pPr>
        <w:pStyle w:val="ListBullet"/>
        <w:numPr>
          <w:ilvl w:val="0"/>
          <w:numId w:val="1"/>
        </w:numPr>
      </w:pPr>
      <w:r w:rsidRPr="00021364">
        <w:rPr>
          <w:rStyle w:val="Strong"/>
        </w:rPr>
        <w:t>The large, withering oak tree in our backyard</w:t>
      </w:r>
      <w:r w:rsidRPr="2573F93B">
        <w:t xml:space="preserve"> is over 100 years old. </w:t>
      </w:r>
      <w:r>
        <w:t>(</w:t>
      </w:r>
      <w:r w:rsidRPr="2573F93B">
        <w:t>extended noun group: ‘</w:t>
      </w:r>
      <w:r>
        <w:t>t</w:t>
      </w:r>
      <w:r w:rsidRPr="2573F93B">
        <w:t xml:space="preserve">he large, withering oak tree in our backyard’ </w:t>
      </w:r>
      <w:r>
        <w:t>[</w:t>
      </w:r>
      <w:r w:rsidRPr="2573F93B">
        <w:t>including prepositional phrase: ‘in our backyard’]</w:t>
      </w:r>
      <w:r>
        <w:t>)</w:t>
      </w:r>
    </w:p>
    <w:p w14:paraId="376E5A3D" w14:textId="592CD963" w:rsidR="00092919" w:rsidRDefault="00092919" w:rsidP="00092919">
      <w:pPr>
        <w:ind w:left="-20" w:right="-20"/>
        <w:rPr>
          <w:rFonts w:eastAsia="Arial"/>
          <w:color w:val="000000" w:themeColor="text1"/>
          <w:szCs w:val="22"/>
        </w:rPr>
      </w:pPr>
      <w:r w:rsidRPr="2573F93B">
        <w:rPr>
          <w:rFonts w:eastAsia="Arial"/>
          <w:color w:val="000000" w:themeColor="text1"/>
          <w:szCs w:val="22"/>
        </w:rPr>
        <w:t xml:space="preserve">See: </w:t>
      </w:r>
      <w:hyperlink w:anchor="_Adjectives">
        <w:r w:rsidRPr="2573F93B">
          <w:rPr>
            <w:rStyle w:val="Hyperlink"/>
            <w:rFonts w:eastAsia="Arial"/>
            <w:szCs w:val="22"/>
          </w:rPr>
          <w:t>Adjectives</w:t>
        </w:r>
      </w:hyperlink>
      <w:r>
        <w:rPr>
          <w:rFonts w:eastAsia="Arial"/>
          <w:color w:val="000000" w:themeColor="text1"/>
          <w:szCs w:val="22"/>
        </w:rPr>
        <w:t xml:space="preserve">, </w:t>
      </w:r>
      <w:hyperlink w:anchor="_Noun-pronoun_referencing">
        <w:r w:rsidRPr="2573F93B">
          <w:rPr>
            <w:rStyle w:val="Hyperlink"/>
            <w:rFonts w:eastAsia="Arial"/>
            <w:szCs w:val="22"/>
          </w:rPr>
          <w:t>Noun</w:t>
        </w:r>
        <w:r>
          <w:rPr>
            <w:rStyle w:val="Hyperlink"/>
            <w:rFonts w:eastAsia="Arial"/>
            <w:szCs w:val="22"/>
          </w:rPr>
          <w:t>–</w:t>
        </w:r>
        <w:r w:rsidRPr="2573F93B">
          <w:rPr>
            <w:rStyle w:val="Hyperlink"/>
            <w:rFonts w:eastAsia="Arial"/>
            <w:szCs w:val="22"/>
          </w:rPr>
          <w:t>pronoun referencing</w:t>
        </w:r>
      </w:hyperlink>
      <w:r>
        <w:rPr>
          <w:rFonts w:eastAsia="Arial"/>
          <w:color w:val="000000" w:themeColor="text1"/>
          <w:szCs w:val="22"/>
        </w:rPr>
        <w:t>,</w:t>
      </w:r>
      <w:r w:rsidRPr="2573F93B">
        <w:rPr>
          <w:rFonts w:eastAsia="Arial"/>
          <w:color w:val="000000" w:themeColor="text1"/>
          <w:szCs w:val="22"/>
        </w:rPr>
        <w:t xml:space="preserve"> </w:t>
      </w:r>
      <w:hyperlink w:anchor="_Varying_sentence_lengths">
        <w:r w:rsidRPr="2573F93B">
          <w:rPr>
            <w:rStyle w:val="Hyperlink"/>
            <w:rFonts w:eastAsia="Arial"/>
            <w:szCs w:val="22"/>
          </w:rPr>
          <w:t>Varying sentence lengths</w:t>
        </w:r>
      </w:hyperlink>
      <w:r w:rsidRPr="008562C1">
        <w:t>.</w:t>
      </w:r>
    </w:p>
    <w:p w14:paraId="1F88B3AC" w14:textId="77777777" w:rsidR="00092919" w:rsidRPr="00D82B5A" w:rsidRDefault="00092919" w:rsidP="00092919">
      <w:pPr>
        <w:pStyle w:val="Heading2"/>
      </w:pPr>
      <w:bookmarkStart w:id="208" w:name="_Pronouns"/>
      <w:bookmarkStart w:id="209" w:name="_Toc167188369"/>
      <w:bookmarkStart w:id="210" w:name="_Toc167201023"/>
      <w:bookmarkEnd w:id="208"/>
      <w:r w:rsidRPr="008562C1">
        <w:t>Pronouns</w:t>
      </w:r>
      <w:bookmarkEnd w:id="209"/>
      <w:bookmarkEnd w:id="210"/>
    </w:p>
    <w:p w14:paraId="5A619B55" w14:textId="77777777" w:rsidR="00092919" w:rsidRDefault="00092919" w:rsidP="00092919">
      <w:pPr>
        <w:rPr>
          <w:rFonts w:eastAsia="Arial"/>
          <w:color w:val="000000" w:themeColor="text1"/>
          <w:szCs w:val="22"/>
        </w:rPr>
      </w:pPr>
      <w:r w:rsidRPr="2573F93B">
        <w:rPr>
          <w:rFonts w:eastAsia="Arial"/>
          <w:color w:val="000000" w:themeColor="text1"/>
          <w:szCs w:val="22"/>
        </w:rPr>
        <w:t>A pronoun is a word that is used in place of a noun (NESA 2024b). Pronouns help reduce repetition within and between sections of text.</w:t>
      </w:r>
    </w:p>
    <w:p w14:paraId="6D910184" w14:textId="77777777" w:rsidR="00092919" w:rsidRDefault="00092919" w:rsidP="00092919">
      <w:pPr>
        <w:pStyle w:val="Heading3"/>
      </w:pPr>
      <w:bookmarkStart w:id="211" w:name="_Toc167188370"/>
      <w:bookmarkStart w:id="212" w:name="_Toc167201024"/>
      <w:r w:rsidRPr="2573F93B">
        <w:lastRenderedPageBreak/>
        <w:t xml:space="preserve">Types of </w:t>
      </w:r>
      <w:r w:rsidRPr="008562C1">
        <w:t>pronouns</w:t>
      </w:r>
      <w:bookmarkEnd w:id="211"/>
      <w:bookmarkEnd w:id="212"/>
    </w:p>
    <w:p w14:paraId="6EF40588" w14:textId="77777777" w:rsidR="00092919" w:rsidRDefault="00092919" w:rsidP="00092919">
      <w:pPr>
        <w:pStyle w:val="Heading4"/>
      </w:pPr>
      <w:bookmarkStart w:id="213" w:name="_Personal_pronouns"/>
      <w:bookmarkEnd w:id="213"/>
      <w:r w:rsidRPr="2573F93B">
        <w:t xml:space="preserve">Personal </w:t>
      </w:r>
      <w:r w:rsidRPr="008562C1">
        <w:t>pronouns</w:t>
      </w:r>
    </w:p>
    <w:p w14:paraId="228537DB" w14:textId="77777777" w:rsidR="00092919" w:rsidRDefault="00092919" w:rsidP="00092919">
      <w:pPr>
        <w:rPr>
          <w:rFonts w:eastAsia="Arial"/>
          <w:color w:val="000000" w:themeColor="text1"/>
          <w:szCs w:val="22"/>
        </w:rPr>
      </w:pPr>
      <w:r w:rsidRPr="00701734">
        <w:rPr>
          <w:rStyle w:val="Strong"/>
        </w:rPr>
        <w:t>Personal pronouns</w:t>
      </w:r>
      <w:r w:rsidRPr="2573F93B">
        <w:rPr>
          <w:rFonts w:eastAsia="Arial"/>
          <w:color w:val="000000" w:themeColor="text1"/>
          <w:szCs w:val="22"/>
        </w:rPr>
        <w:t xml:space="preserve"> are used to represent </w:t>
      </w:r>
      <w:r w:rsidRPr="00701734">
        <w:rPr>
          <w:rStyle w:val="Emphasis"/>
        </w:rPr>
        <w:t>people</w:t>
      </w:r>
      <w:r w:rsidRPr="2573F93B">
        <w:rPr>
          <w:rFonts w:eastAsia="Arial"/>
          <w:color w:val="000000" w:themeColor="text1"/>
          <w:szCs w:val="22"/>
        </w:rPr>
        <w:t xml:space="preserve">, </w:t>
      </w:r>
      <w:r w:rsidRPr="00701734">
        <w:rPr>
          <w:rStyle w:val="Emphasis"/>
        </w:rPr>
        <w:t>places</w:t>
      </w:r>
      <w:r w:rsidRPr="2573F93B">
        <w:rPr>
          <w:rFonts w:eastAsia="Arial"/>
          <w:color w:val="000000" w:themeColor="text1"/>
          <w:szCs w:val="22"/>
        </w:rPr>
        <w:t xml:space="preserve"> or </w:t>
      </w:r>
      <w:r w:rsidRPr="00701734">
        <w:rPr>
          <w:rStyle w:val="Emphasis"/>
        </w:rPr>
        <w:t>things</w:t>
      </w:r>
      <w:r w:rsidRPr="2573F93B">
        <w:rPr>
          <w:rFonts w:eastAsia="Arial"/>
          <w:color w:val="000000" w:themeColor="text1"/>
          <w:szCs w:val="22"/>
        </w:rPr>
        <w:t>. They can be singular or plural. In a sentence, personal pronouns may represent:</w:t>
      </w:r>
    </w:p>
    <w:p w14:paraId="6BBC935D" w14:textId="77777777" w:rsidR="00092919" w:rsidRDefault="00092919" w:rsidP="001808B8">
      <w:pPr>
        <w:pStyle w:val="ListBullet"/>
        <w:numPr>
          <w:ilvl w:val="0"/>
          <w:numId w:val="1"/>
        </w:numPr>
        <w:rPr>
          <w:rFonts w:eastAsia="Arial"/>
          <w:color w:val="000000" w:themeColor="text1"/>
          <w:szCs w:val="22"/>
        </w:rPr>
      </w:pPr>
      <w:r w:rsidRPr="00701734">
        <w:rPr>
          <w:rStyle w:val="Strong"/>
        </w:rPr>
        <w:t>the subject</w:t>
      </w:r>
      <w:r w:rsidRPr="2573F93B">
        <w:rPr>
          <w:rFonts w:eastAsia="Arial"/>
          <w:color w:val="000000" w:themeColor="text1"/>
          <w:szCs w:val="22"/>
        </w:rPr>
        <w:t xml:space="preserve"> (or part of the subject) of a clause or sentence. This is referred to as the subjective case and can be</w:t>
      </w:r>
      <w:r>
        <w:rPr>
          <w:rFonts w:eastAsia="Arial"/>
          <w:color w:val="000000" w:themeColor="text1"/>
          <w:szCs w:val="22"/>
        </w:rPr>
        <w:t>:</w:t>
      </w:r>
    </w:p>
    <w:p w14:paraId="3C6E4993" w14:textId="77777777" w:rsidR="00092919" w:rsidRDefault="00092919" w:rsidP="001808B8">
      <w:pPr>
        <w:pStyle w:val="ListBullet2"/>
        <w:widowControl/>
        <w:numPr>
          <w:ilvl w:val="0"/>
          <w:numId w:val="8"/>
        </w:numPr>
        <w:ind w:left="1134" w:hanging="567"/>
        <w:mirrorIndents w:val="0"/>
        <w:rPr>
          <w:rFonts w:eastAsia="Arial"/>
          <w:color w:val="000000" w:themeColor="text1"/>
          <w:szCs w:val="22"/>
        </w:rPr>
      </w:pPr>
      <w:r w:rsidRPr="2573F93B">
        <w:rPr>
          <w:rFonts w:eastAsia="Arial"/>
          <w:color w:val="000000" w:themeColor="text1"/>
          <w:szCs w:val="22"/>
        </w:rPr>
        <w:t>singular: ‘I’, ‘you’, ‘he’, ‘she’, ‘it’. For example</w:t>
      </w:r>
      <w:r>
        <w:rPr>
          <w:rFonts w:eastAsia="Arial"/>
          <w:color w:val="000000" w:themeColor="text1"/>
          <w:szCs w:val="22"/>
        </w:rPr>
        <w:t>:</w:t>
      </w:r>
    </w:p>
    <w:p w14:paraId="6E0970BB" w14:textId="77777777" w:rsidR="00092919" w:rsidRDefault="00092919" w:rsidP="001808B8">
      <w:pPr>
        <w:pStyle w:val="ListBullet3"/>
        <w:widowControl w:val="0"/>
        <w:numPr>
          <w:ilvl w:val="0"/>
          <w:numId w:val="2"/>
        </w:numPr>
        <w:ind w:left="1701" w:hanging="567"/>
        <w:rPr>
          <w:rFonts w:eastAsia="Arial"/>
          <w:color w:val="000000" w:themeColor="text1"/>
          <w:szCs w:val="22"/>
        </w:rPr>
      </w:pPr>
      <w:r w:rsidRPr="00C408AE">
        <w:rPr>
          <w:rStyle w:val="Strong"/>
        </w:rPr>
        <w:t>I</w:t>
      </w:r>
      <w:r w:rsidRPr="2573F93B">
        <w:rPr>
          <w:rFonts w:eastAsia="Arial"/>
          <w:color w:val="000000" w:themeColor="text1"/>
          <w:szCs w:val="22"/>
        </w:rPr>
        <w:t xml:space="preserve"> like to walk in the morning. </w:t>
      </w:r>
      <w:r>
        <w:rPr>
          <w:rFonts w:eastAsia="Arial"/>
          <w:color w:val="000000" w:themeColor="text1"/>
          <w:szCs w:val="22"/>
        </w:rPr>
        <w:t>(</w:t>
      </w:r>
      <w:r w:rsidRPr="2573F93B">
        <w:rPr>
          <w:rFonts w:eastAsia="Arial"/>
          <w:color w:val="000000" w:themeColor="text1"/>
          <w:szCs w:val="22"/>
        </w:rPr>
        <w:t>singular subject: ‘I’</w:t>
      </w:r>
      <w:r>
        <w:rPr>
          <w:rFonts w:eastAsia="Arial"/>
          <w:color w:val="000000" w:themeColor="text1"/>
          <w:szCs w:val="22"/>
        </w:rPr>
        <w:t>)</w:t>
      </w:r>
    </w:p>
    <w:p w14:paraId="7B369816" w14:textId="77777777" w:rsidR="00092919" w:rsidRDefault="00092919" w:rsidP="001808B8">
      <w:pPr>
        <w:pStyle w:val="ListBullet2"/>
        <w:widowControl/>
        <w:numPr>
          <w:ilvl w:val="0"/>
          <w:numId w:val="8"/>
        </w:numPr>
        <w:ind w:left="1134" w:hanging="567"/>
        <w:mirrorIndents w:val="0"/>
        <w:rPr>
          <w:rFonts w:eastAsia="Arial"/>
          <w:color w:val="000000" w:themeColor="text1"/>
          <w:szCs w:val="22"/>
        </w:rPr>
      </w:pPr>
      <w:r w:rsidRPr="2573F93B">
        <w:rPr>
          <w:rFonts w:eastAsia="Arial"/>
          <w:color w:val="000000" w:themeColor="text1"/>
          <w:szCs w:val="22"/>
        </w:rPr>
        <w:t>plural: ‘we’, ‘you’, ‘they’. For example</w:t>
      </w:r>
      <w:r>
        <w:rPr>
          <w:rFonts w:eastAsia="Arial"/>
          <w:color w:val="000000" w:themeColor="text1"/>
          <w:szCs w:val="22"/>
        </w:rPr>
        <w:t>:</w:t>
      </w:r>
    </w:p>
    <w:p w14:paraId="78758265" w14:textId="77777777" w:rsidR="00092919" w:rsidRDefault="00092919" w:rsidP="001808B8">
      <w:pPr>
        <w:pStyle w:val="ListBullet3"/>
        <w:widowControl w:val="0"/>
        <w:numPr>
          <w:ilvl w:val="0"/>
          <w:numId w:val="2"/>
        </w:numPr>
        <w:ind w:left="1701" w:hanging="567"/>
        <w:rPr>
          <w:rFonts w:eastAsia="Arial"/>
          <w:color w:val="000000" w:themeColor="text1"/>
          <w:szCs w:val="22"/>
        </w:rPr>
      </w:pPr>
      <w:r w:rsidRPr="00C408AE">
        <w:rPr>
          <w:rStyle w:val="Strong"/>
        </w:rPr>
        <w:t xml:space="preserve">They </w:t>
      </w:r>
      <w:r w:rsidRPr="2573F93B">
        <w:rPr>
          <w:rFonts w:eastAsia="Arial"/>
          <w:color w:val="000000" w:themeColor="text1"/>
          <w:szCs w:val="22"/>
        </w:rPr>
        <w:t xml:space="preserve">decided to catch up at lunchtime. </w:t>
      </w:r>
      <w:r>
        <w:rPr>
          <w:rFonts w:eastAsia="Arial"/>
          <w:color w:val="000000" w:themeColor="text1"/>
          <w:szCs w:val="22"/>
        </w:rPr>
        <w:t>(</w:t>
      </w:r>
      <w:r w:rsidRPr="2573F93B">
        <w:rPr>
          <w:rFonts w:eastAsia="Arial"/>
          <w:color w:val="000000" w:themeColor="text1"/>
          <w:szCs w:val="22"/>
        </w:rPr>
        <w:t>plural subject: ‘they’</w:t>
      </w:r>
      <w:r>
        <w:rPr>
          <w:rFonts w:eastAsia="Arial"/>
          <w:color w:val="000000" w:themeColor="text1"/>
          <w:szCs w:val="22"/>
        </w:rPr>
        <w:t>)</w:t>
      </w:r>
    </w:p>
    <w:p w14:paraId="4F184704" w14:textId="77777777" w:rsidR="00092919" w:rsidRDefault="00092919" w:rsidP="001808B8">
      <w:pPr>
        <w:pStyle w:val="ListBullet"/>
        <w:numPr>
          <w:ilvl w:val="0"/>
          <w:numId w:val="1"/>
        </w:numPr>
        <w:rPr>
          <w:rFonts w:eastAsia="Arial"/>
          <w:color w:val="000000" w:themeColor="text1"/>
          <w:szCs w:val="22"/>
        </w:rPr>
      </w:pPr>
      <w:r w:rsidRPr="00380D7B">
        <w:rPr>
          <w:rStyle w:val="Strong"/>
        </w:rPr>
        <w:t>the object</w:t>
      </w:r>
      <w:r w:rsidRPr="2573F93B">
        <w:rPr>
          <w:rFonts w:eastAsia="Arial"/>
          <w:color w:val="000000" w:themeColor="text1"/>
          <w:szCs w:val="22"/>
        </w:rPr>
        <w:t xml:space="preserve"> (or part of the subject) of the clause or sentence. This is referred to as the objective case</w:t>
      </w:r>
      <w:r>
        <w:rPr>
          <w:rFonts w:eastAsia="Arial"/>
          <w:color w:val="000000" w:themeColor="text1"/>
          <w:szCs w:val="22"/>
        </w:rPr>
        <w:t>,</w:t>
      </w:r>
      <w:r w:rsidRPr="2573F93B">
        <w:rPr>
          <w:rFonts w:eastAsia="Arial"/>
          <w:color w:val="000000" w:themeColor="text1"/>
          <w:szCs w:val="22"/>
        </w:rPr>
        <w:t xml:space="preserve"> </w:t>
      </w:r>
      <w:r>
        <w:rPr>
          <w:rFonts w:eastAsia="Arial"/>
          <w:color w:val="000000" w:themeColor="text1"/>
          <w:szCs w:val="22"/>
        </w:rPr>
        <w:t>i</w:t>
      </w:r>
      <w:r w:rsidRPr="2573F93B">
        <w:rPr>
          <w:rFonts w:eastAsia="Arial"/>
          <w:color w:val="000000" w:themeColor="text1"/>
          <w:szCs w:val="22"/>
        </w:rPr>
        <w:t>ncluding</w:t>
      </w:r>
      <w:r>
        <w:rPr>
          <w:rFonts w:eastAsia="Arial"/>
          <w:color w:val="000000" w:themeColor="text1"/>
          <w:szCs w:val="22"/>
        </w:rPr>
        <w:t>:</w:t>
      </w:r>
    </w:p>
    <w:p w14:paraId="716934B3" w14:textId="77777777" w:rsidR="00092919" w:rsidRDefault="00092919" w:rsidP="001808B8">
      <w:pPr>
        <w:pStyle w:val="ListBullet2"/>
        <w:widowControl/>
        <w:numPr>
          <w:ilvl w:val="0"/>
          <w:numId w:val="8"/>
        </w:numPr>
        <w:ind w:left="1134" w:hanging="567"/>
        <w:mirrorIndents w:val="0"/>
        <w:rPr>
          <w:rFonts w:eastAsia="Arial"/>
          <w:color w:val="000000" w:themeColor="text1"/>
          <w:szCs w:val="22"/>
        </w:rPr>
      </w:pPr>
      <w:r w:rsidRPr="2573F93B">
        <w:rPr>
          <w:rFonts w:eastAsia="Arial"/>
          <w:color w:val="000000" w:themeColor="text1"/>
          <w:szCs w:val="22"/>
        </w:rPr>
        <w:t>singular: ‘me’, ‘you’, ‘him’, ‘her’, ‘it’. For example</w:t>
      </w:r>
      <w:r>
        <w:rPr>
          <w:rFonts w:eastAsia="Arial"/>
          <w:color w:val="000000" w:themeColor="text1"/>
          <w:szCs w:val="22"/>
        </w:rPr>
        <w:t>:</w:t>
      </w:r>
    </w:p>
    <w:p w14:paraId="6C17A578" w14:textId="77777777" w:rsidR="00092919" w:rsidRDefault="00092919" w:rsidP="001808B8">
      <w:pPr>
        <w:pStyle w:val="ListBullet3"/>
        <w:widowControl w:val="0"/>
        <w:numPr>
          <w:ilvl w:val="0"/>
          <w:numId w:val="2"/>
        </w:numPr>
        <w:ind w:left="1701" w:hanging="567"/>
        <w:rPr>
          <w:rFonts w:eastAsia="Arial"/>
          <w:color w:val="000000" w:themeColor="text1"/>
          <w:szCs w:val="22"/>
        </w:rPr>
      </w:pPr>
      <w:r w:rsidRPr="2573F93B">
        <w:rPr>
          <w:rFonts w:eastAsia="Arial"/>
          <w:color w:val="000000" w:themeColor="text1"/>
          <w:szCs w:val="22"/>
        </w:rPr>
        <w:t xml:space="preserve">Fred needs to give that to </w:t>
      </w:r>
      <w:r w:rsidRPr="00380D7B">
        <w:rPr>
          <w:rStyle w:val="Strong"/>
        </w:rPr>
        <w:t>me</w:t>
      </w:r>
      <w:r w:rsidRPr="2573F93B">
        <w:rPr>
          <w:rFonts w:eastAsia="Arial"/>
          <w:color w:val="000000" w:themeColor="text1"/>
          <w:szCs w:val="22"/>
        </w:rPr>
        <w:t xml:space="preserve">. </w:t>
      </w:r>
      <w:r>
        <w:rPr>
          <w:rFonts w:eastAsia="Arial"/>
          <w:color w:val="000000" w:themeColor="text1"/>
          <w:szCs w:val="22"/>
        </w:rPr>
        <w:t>(</w:t>
      </w:r>
      <w:r w:rsidRPr="2573F93B">
        <w:rPr>
          <w:rFonts w:eastAsia="Arial"/>
          <w:color w:val="000000" w:themeColor="text1"/>
          <w:szCs w:val="22"/>
        </w:rPr>
        <w:t>singular object – referring to a person: ‘me’</w:t>
      </w:r>
      <w:r>
        <w:rPr>
          <w:rFonts w:eastAsia="Arial"/>
          <w:color w:val="000000" w:themeColor="text1"/>
          <w:szCs w:val="22"/>
        </w:rPr>
        <w:t>)</w:t>
      </w:r>
    </w:p>
    <w:p w14:paraId="6233E2E7" w14:textId="77777777" w:rsidR="00092919" w:rsidRDefault="00092919" w:rsidP="001808B8">
      <w:pPr>
        <w:pStyle w:val="ListBullet2"/>
        <w:widowControl/>
        <w:numPr>
          <w:ilvl w:val="0"/>
          <w:numId w:val="8"/>
        </w:numPr>
        <w:ind w:left="1134" w:hanging="567"/>
        <w:mirrorIndents w:val="0"/>
        <w:rPr>
          <w:rFonts w:eastAsia="Arial"/>
          <w:color w:val="000000" w:themeColor="text1"/>
          <w:szCs w:val="22"/>
        </w:rPr>
      </w:pPr>
      <w:r w:rsidRPr="2573F93B">
        <w:rPr>
          <w:rFonts w:eastAsia="Arial"/>
          <w:color w:val="000000" w:themeColor="text1"/>
          <w:szCs w:val="22"/>
        </w:rPr>
        <w:t>plural: ‘us’, ‘you’, ‘them’. For example</w:t>
      </w:r>
      <w:r>
        <w:rPr>
          <w:rFonts w:eastAsia="Arial"/>
          <w:color w:val="000000" w:themeColor="text1"/>
          <w:szCs w:val="22"/>
        </w:rPr>
        <w:t>:</w:t>
      </w:r>
    </w:p>
    <w:p w14:paraId="7B94B0ED" w14:textId="77777777" w:rsidR="00092919" w:rsidRDefault="00092919" w:rsidP="001808B8">
      <w:pPr>
        <w:pStyle w:val="ListBullet3"/>
        <w:widowControl w:val="0"/>
        <w:numPr>
          <w:ilvl w:val="0"/>
          <w:numId w:val="2"/>
        </w:numPr>
        <w:ind w:left="1701" w:hanging="567"/>
        <w:rPr>
          <w:rFonts w:eastAsia="Arial"/>
          <w:color w:val="000000" w:themeColor="text1"/>
          <w:szCs w:val="22"/>
        </w:rPr>
      </w:pPr>
      <w:r w:rsidRPr="2573F93B">
        <w:rPr>
          <w:rFonts w:eastAsia="Arial"/>
          <w:color w:val="000000" w:themeColor="text1"/>
          <w:szCs w:val="22"/>
        </w:rPr>
        <w:t xml:space="preserve">The bikes belong to </w:t>
      </w:r>
      <w:r w:rsidRPr="00380D7B">
        <w:rPr>
          <w:rStyle w:val="Strong"/>
        </w:rPr>
        <w:t>them</w:t>
      </w:r>
      <w:r w:rsidRPr="2573F93B">
        <w:rPr>
          <w:rFonts w:eastAsia="Arial"/>
          <w:color w:val="000000" w:themeColor="text1"/>
          <w:szCs w:val="22"/>
        </w:rPr>
        <w:t xml:space="preserve">. </w:t>
      </w:r>
      <w:r>
        <w:rPr>
          <w:rFonts w:eastAsia="Arial"/>
          <w:color w:val="000000" w:themeColor="text1"/>
          <w:szCs w:val="22"/>
        </w:rPr>
        <w:t>(</w:t>
      </w:r>
      <w:r w:rsidRPr="2573F93B">
        <w:rPr>
          <w:rFonts w:eastAsia="Arial"/>
          <w:color w:val="000000" w:themeColor="text1"/>
          <w:szCs w:val="22"/>
        </w:rPr>
        <w:t>plural object – referring to multiple people: ‘them’</w:t>
      </w:r>
      <w:r>
        <w:rPr>
          <w:rFonts w:eastAsia="Arial"/>
          <w:color w:val="000000" w:themeColor="text1"/>
          <w:szCs w:val="22"/>
        </w:rPr>
        <w:t>)</w:t>
      </w:r>
    </w:p>
    <w:p w14:paraId="12545B5A" w14:textId="1771A694" w:rsidR="00092919" w:rsidRDefault="00092919" w:rsidP="00092919">
      <w:pPr>
        <w:rPr>
          <w:rFonts w:eastAsia="Arial"/>
          <w:color w:val="000000" w:themeColor="text1"/>
          <w:sz w:val="20"/>
          <w:szCs w:val="20"/>
        </w:rPr>
      </w:pPr>
      <w:r w:rsidRPr="2573F93B">
        <w:rPr>
          <w:rFonts w:eastAsia="Arial"/>
          <w:color w:val="000000" w:themeColor="text1"/>
          <w:szCs w:val="22"/>
        </w:rPr>
        <w:t xml:space="preserve">See: </w:t>
      </w:r>
      <w:hyperlink w:anchor="_Noun-pronoun_referencing">
        <w:r>
          <w:rPr>
            <w:rStyle w:val="Hyperlink"/>
            <w:rFonts w:eastAsia="Arial"/>
            <w:szCs w:val="22"/>
          </w:rPr>
          <w:t xml:space="preserve">Noun–pronoun </w:t>
        </w:r>
        <w:r w:rsidRPr="2573F93B">
          <w:rPr>
            <w:rStyle w:val="Hyperlink"/>
            <w:rFonts w:eastAsia="Arial"/>
            <w:szCs w:val="22"/>
          </w:rPr>
          <w:t>referencing</w:t>
        </w:r>
      </w:hyperlink>
      <w:r w:rsidRPr="00380D7B">
        <w:t>.</w:t>
      </w:r>
    </w:p>
    <w:p w14:paraId="49414ADC" w14:textId="77777777" w:rsidR="00092919" w:rsidRDefault="00092919" w:rsidP="00092919">
      <w:pPr>
        <w:pStyle w:val="Heading4"/>
      </w:pPr>
      <w:bookmarkStart w:id="214" w:name="_Personal_pronouns_have"/>
      <w:bookmarkEnd w:id="214"/>
      <w:r w:rsidRPr="2573F93B">
        <w:lastRenderedPageBreak/>
        <w:t>Personal pronouns have number and gender</w:t>
      </w:r>
    </w:p>
    <w:p w14:paraId="68E1B87B"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Understanding pronouns involves recognising how they match in both </w:t>
      </w:r>
      <w:r w:rsidRPr="005B5142">
        <w:rPr>
          <w:rStyle w:val="Emphasis"/>
        </w:rPr>
        <w:t>number</w:t>
      </w:r>
      <w:r w:rsidRPr="2573F93B">
        <w:rPr>
          <w:rFonts w:eastAsia="Arial"/>
          <w:color w:val="000000" w:themeColor="text1"/>
          <w:szCs w:val="22"/>
        </w:rPr>
        <w:t xml:space="preserve"> and </w:t>
      </w:r>
      <w:r w:rsidRPr="005B5142">
        <w:rPr>
          <w:rStyle w:val="Emphasis"/>
        </w:rPr>
        <w:t>gender</w:t>
      </w:r>
      <w:r w:rsidRPr="2573F93B">
        <w:rPr>
          <w:rFonts w:eastAsia="Arial"/>
          <w:color w:val="000000" w:themeColor="text1"/>
          <w:szCs w:val="22"/>
        </w:rPr>
        <w:t>, ensuring grammatical precision and effective communication.</w:t>
      </w:r>
    </w:p>
    <w:p w14:paraId="366F295D" w14:textId="77777777" w:rsidR="00092919" w:rsidRDefault="00092919" w:rsidP="00092919">
      <w:pPr>
        <w:pStyle w:val="Heading5"/>
      </w:pPr>
      <w:r w:rsidRPr="005B5142">
        <w:t>Personal</w:t>
      </w:r>
      <w:r w:rsidRPr="2573F93B">
        <w:t xml:space="preserve"> pronouns – number (singular and plural)</w:t>
      </w:r>
    </w:p>
    <w:p w14:paraId="6192B717" w14:textId="77777777" w:rsidR="00092919" w:rsidRDefault="00092919" w:rsidP="00092919">
      <w:pPr>
        <w:rPr>
          <w:rFonts w:eastAsia="Arial"/>
          <w:color w:val="000000" w:themeColor="text1"/>
          <w:szCs w:val="22"/>
        </w:rPr>
      </w:pPr>
      <w:r w:rsidRPr="2573F93B">
        <w:rPr>
          <w:rFonts w:eastAsia="Arial"/>
          <w:color w:val="000000" w:themeColor="text1"/>
          <w:szCs w:val="22"/>
        </w:rPr>
        <w:t>There are singular (one person or thing) and plural (more than one person or thing) forms of personal pronouns, including:</w:t>
      </w:r>
    </w:p>
    <w:p w14:paraId="5486D32F" w14:textId="77777777" w:rsidR="00092919" w:rsidRDefault="00092919" w:rsidP="001808B8">
      <w:pPr>
        <w:pStyle w:val="ListBullet"/>
        <w:numPr>
          <w:ilvl w:val="0"/>
          <w:numId w:val="1"/>
        </w:numPr>
        <w:rPr>
          <w:rFonts w:eastAsia="Arial"/>
          <w:color w:val="000000" w:themeColor="text1"/>
          <w:szCs w:val="22"/>
        </w:rPr>
      </w:pPr>
      <w:r w:rsidRPr="005B5142">
        <w:rPr>
          <w:rStyle w:val="Strong"/>
        </w:rPr>
        <w:t>singular</w:t>
      </w:r>
      <w:r w:rsidRPr="2573F93B">
        <w:rPr>
          <w:rFonts w:eastAsia="Arial"/>
          <w:color w:val="000000" w:themeColor="text1"/>
          <w:szCs w:val="22"/>
        </w:rPr>
        <w:t>: ‘I’, ‘you’, ‘he’, ‘she’, ‘it’</w:t>
      </w:r>
    </w:p>
    <w:p w14:paraId="53608625" w14:textId="77777777" w:rsidR="00092919" w:rsidRDefault="00092919" w:rsidP="001808B8">
      <w:pPr>
        <w:pStyle w:val="ListBullet"/>
        <w:numPr>
          <w:ilvl w:val="0"/>
          <w:numId w:val="1"/>
        </w:numPr>
        <w:rPr>
          <w:rFonts w:eastAsia="Arial"/>
          <w:color w:val="000000" w:themeColor="text1"/>
          <w:szCs w:val="22"/>
        </w:rPr>
      </w:pPr>
      <w:r w:rsidRPr="005B5142">
        <w:rPr>
          <w:rStyle w:val="Strong"/>
        </w:rPr>
        <w:t>plural</w:t>
      </w:r>
      <w:r w:rsidRPr="2573F93B">
        <w:rPr>
          <w:rFonts w:eastAsia="Arial"/>
          <w:color w:val="000000" w:themeColor="text1"/>
          <w:szCs w:val="22"/>
        </w:rPr>
        <w:t>: ‘we’, ‘you’, ‘they’</w:t>
      </w:r>
      <w:r>
        <w:rPr>
          <w:rFonts w:eastAsia="Arial"/>
          <w:color w:val="000000" w:themeColor="text1"/>
          <w:szCs w:val="22"/>
        </w:rPr>
        <w:t>.</w:t>
      </w:r>
    </w:p>
    <w:p w14:paraId="39070BA3" w14:textId="77777777" w:rsidR="00092919" w:rsidRDefault="00092919" w:rsidP="00092919">
      <w:pPr>
        <w:rPr>
          <w:rFonts w:eastAsia="Arial"/>
          <w:color w:val="000000" w:themeColor="text1"/>
          <w:szCs w:val="22"/>
        </w:rPr>
      </w:pPr>
      <w:r w:rsidRPr="2573F93B">
        <w:rPr>
          <w:rFonts w:eastAsia="Arial"/>
          <w:color w:val="000000" w:themeColor="text1"/>
          <w:szCs w:val="22"/>
        </w:rPr>
        <w:t>If the noun to which the pronoun refers is singular, the pronoun is also singular. For example:</w:t>
      </w:r>
    </w:p>
    <w:p w14:paraId="5E565005" w14:textId="77777777" w:rsidR="00092919" w:rsidRDefault="00092919" w:rsidP="001808B8">
      <w:pPr>
        <w:pStyle w:val="ListBullet"/>
        <w:numPr>
          <w:ilvl w:val="0"/>
          <w:numId w:val="1"/>
        </w:numPr>
      </w:pPr>
      <w:r w:rsidRPr="00224898">
        <w:rPr>
          <w:rStyle w:val="Strong"/>
        </w:rPr>
        <w:t>John</w:t>
      </w:r>
      <w:r w:rsidRPr="2573F93B">
        <w:t xml:space="preserve"> is going to the store. </w:t>
      </w:r>
      <w:r w:rsidRPr="00224898">
        <w:rPr>
          <w:rStyle w:val="Strong"/>
        </w:rPr>
        <w:t>He</w:t>
      </w:r>
      <w:r w:rsidRPr="2573F93B">
        <w:t xml:space="preserve"> needs to buy groceries. </w:t>
      </w:r>
      <w:r>
        <w:t>(</w:t>
      </w:r>
      <w:r w:rsidRPr="2573F93B">
        <w:t>singular noun: ‘John’; singular pronoun: ‘he’</w:t>
      </w:r>
      <w:r>
        <w:t>)</w:t>
      </w:r>
    </w:p>
    <w:p w14:paraId="3048A78F" w14:textId="77777777" w:rsidR="00092919" w:rsidRDefault="00092919" w:rsidP="00092919">
      <w:pPr>
        <w:rPr>
          <w:rFonts w:eastAsia="Arial"/>
          <w:color w:val="000000" w:themeColor="text1"/>
          <w:szCs w:val="22"/>
        </w:rPr>
      </w:pPr>
      <w:r w:rsidRPr="2573F93B">
        <w:rPr>
          <w:rFonts w:eastAsia="Arial"/>
          <w:color w:val="000000" w:themeColor="text1"/>
          <w:szCs w:val="22"/>
        </w:rPr>
        <w:t>If the noun to which the pronoun refers</w:t>
      </w:r>
      <w:r>
        <w:rPr>
          <w:rFonts w:eastAsia="Arial"/>
          <w:color w:val="000000" w:themeColor="text1"/>
          <w:szCs w:val="22"/>
        </w:rPr>
        <w:t xml:space="preserve"> </w:t>
      </w:r>
      <w:r w:rsidRPr="2573F93B">
        <w:rPr>
          <w:rFonts w:eastAsia="Arial"/>
          <w:color w:val="000000" w:themeColor="text1"/>
          <w:szCs w:val="22"/>
        </w:rPr>
        <w:t>is plural, the pronoun is also plural. For example:</w:t>
      </w:r>
    </w:p>
    <w:p w14:paraId="6E50E752" w14:textId="77777777" w:rsidR="00092919" w:rsidRDefault="00092919" w:rsidP="001808B8">
      <w:pPr>
        <w:pStyle w:val="ListBullet"/>
        <w:numPr>
          <w:ilvl w:val="0"/>
          <w:numId w:val="1"/>
        </w:numPr>
      </w:pPr>
      <w:r w:rsidRPr="00224898">
        <w:rPr>
          <w:rStyle w:val="Strong"/>
        </w:rPr>
        <w:t>The teachers</w:t>
      </w:r>
      <w:r w:rsidRPr="2573F93B">
        <w:t xml:space="preserve"> are preparing their lessons. </w:t>
      </w:r>
      <w:r w:rsidRPr="00224898">
        <w:rPr>
          <w:rStyle w:val="Strong"/>
        </w:rPr>
        <w:t>They</w:t>
      </w:r>
      <w:r w:rsidRPr="2573F93B">
        <w:t xml:space="preserve"> are dedicated to their students. </w:t>
      </w:r>
      <w:r>
        <w:t>(</w:t>
      </w:r>
      <w:r w:rsidRPr="2573F93B">
        <w:t>plural noun: ‘the teachers’; plural pronoun: ‘they’</w:t>
      </w:r>
      <w:r>
        <w:t>)</w:t>
      </w:r>
    </w:p>
    <w:p w14:paraId="30C734D8" w14:textId="77777777" w:rsidR="00092919" w:rsidRPr="00122BAB" w:rsidRDefault="00092919" w:rsidP="00092919">
      <w:pPr>
        <w:pStyle w:val="Heading5"/>
      </w:pPr>
      <w:r w:rsidRPr="00122BAB">
        <w:t>Personal pronouns – gender</w:t>
      </w:r>
    </w:p>
    <w:p w14:paraId="65430647" w14:textId="77777777" w:rsidR="00092919" w:rsidRDefault="00092919" w:rsidP="00092919">
      <w:pPr>
        <w:rPr>
          <w:rFonts w:eastAsia="Arial"/>
          <w:color w:val="000000" w:themeColor="text1"/>
          <w:szCs w:val="22"/>
        </w:rPr>
      </w:pPr>
      <w:r w:rsidRPr="2573F93B">
        <w:rPr>
          <w:rFonts w:eastAsia="Arial"/>
          <w:color w:val="000000" w:themeColor="text1"/>
          <w:szCs w:val="22"/>
        </w:rPr>
        <w:t>Pronouns indicate gender in language. Examples of pronouns and their gender include:</w:t>
      </w:r>
    </w:p>
    <w:p w14:paraId="5754BA64"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masculine (male): ‘he’, ‘him’. For example</w:t>
      </w:r>
      <w:r>
        <w:rPr>
          <w:rFonts w:eastAsia="Arial"/>
          <w:color w:val="000000" w:themeColor="text1"/>
          <w:szCs w:val="22"/>
        </w:rPr>
        <w:t>:</w:t>
      </w:r>
    </w:p>
    <w:p w14:paraId="687F7E0B" w14:textId="77777777" w:rsidR="00092919" w:rsidRDefault="00092919" w:rsidP="001808B8">
      <w:pPr>
        <w:pStyle w:val="ListBullet2"/>
        <w:widowControl/>
        <w:numPr>
          <w:ilvl w:val="0"/>
          <w:numId w:val="8"/>
        </w:numPr>
        <w:ind w:left="1134" w:hanging="567"/>
        <w:mirrorIndents w:val="0"/>
      </w:pPr>
      <w:r w:rsidRPr="00122BAB">
        <w:rPr>
          <w:rStyle w:val="Strong"/>
        </w:rPr>
        <w:t>Costa</w:t>
      </w:r>
      <w:r w:rsidRPr="2573F93B">
        <w:t xml:space="preserve"> went to the park and </w:t>
      </w:r>
      <w:r w:rsidRPr="00122BAB">
        <w:rPr>
          <w:rStyle w:val="Strong"/>
        </w:rPr>
        <w:t>he</w:t>
      </w:r>
      <w:r w:rsidRPr="2573F93B">
        <w:rPr>
          <w:b/>
          <w:bCs/>
        </w:rPr>
        <w:t xml:space="preserve"> </w:t>
      </w:r>
      <w:r w:rsidRPr="2573F93B">
        <w:t xml:space="preserve">enjoyed playing basketball. </w:t>
      </w:r>
      <w:r>
        <w:t>(</w:t>
      </w:r>
      <w:r w:rsidRPr="2573F93B">
        <w:t>noun: ‘Costa’; masculine pronoun: ‘he’</w:t>
      </w:r>
      <w:r>
        <w:t>)</w:t>
      </w:r>
    </w:p>
    <w:p w14:paraId="7E136587"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lastRenderedPageBreak/>
        <w:t>feminine (female): ‘she’, ‘her’. For example</w:t>
      </w:r>
      <w:r>
        <w:rPr>
          <w:rFonts w:eastAsia="Arial"/>
          <w:color w:val="000000" w:themeColor="text1"/>
          <w:szCs w:val="22"/>
        </w:rPr>
        <w:t>:</w:t>
      </w:r>
    </w:p>
    <w:p w14:paraId="492ADDB5" w14:textId="77777777" w:rsidR="00092919" w:rsidRDefault="00092919" w:rsidP="001808B8">
      <w:pPr>
        <w:pStyle w:val="ListBullet2"/>
        <w:widowControl/>
        <w:numPr>
          <w:ilvl w:val="0"/>
          <w:numId w:val="8"/>
        </w:numPr>
        <w:ind w:left="1134" w:hanging="567"/>
        <w:mirrorIndents w:val="0"/>
      </w:pPr>
      <w:r w:rsidRPr="00122BAB">
        <w:rPr>
          <w:rStyle w:val="Strong"/>
        </w:rPr>
        <w:t>Kristen</w:t>
      </w:r>
      <w:r w:rsidRPr="2573F93B">
        <w:t xml:space="preserve"> is studying for an assessment and </w:t>
      </w:r>
      <w:r w:rsidRPr="00122BAB">
        <w:rPr>
          <w:rStyle w:val="Strong"/>
        </w:rPr>
        <w:t>she</w:t>
      </w:r>
      <w:r w:rsidRPr="2573F93B">
        <w:t xml:space="preserve"> is feeling confident. </w:t>
      </w:r>
      <w:r>
        <w:t>(</w:t>
      </w:r>
      <w:r w:rsidRPr="2573F93B">
        <w:t>noun: ‘Kristen’; feminine pronoun: ‘she’</w:t>
      </w:r>
      <w:r>
        <w:t>)</w:t>
      </w:r>
    </w:p>
    <w:p w14:paraId="0C8857BA"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common or non-binary gender (can be either male, female, neither or both): ‘they’, ‘them’, ‘their’. For example</w:t>
      </w:r>
      <w:r>
        <w:rPr>
          <w:rFonts w:eastAsia="Arial"/>
          <w:color w:val="000000" w:themeColor="text1"/>
          <w:szCs w:val="22"/>
        </w:rPr>
        <w:t>:</w:t>
      </w:r>
    </w:p>
    <w:p w14:paraId="659A2E6B" w14:textId="77777777" w:rsidR="00092919" w:rsidRDefault="00092919" w:rsidP="001808B8">
      <w:pPr>
        <w:pStyle w:val="ListBullet2"/>
        <w:widowControl/>
        <w:numPr>
          <w:ilvl w:val="0"/>
          <w:numId w:val="8"/>
        </w:numPr>
        <w:ind w:left="1134" w:hanging="567"/>
        <w:mirrorIndents w:val="0"/>
      </w:pPr>
      <w:r w:rsidRPr="00122BAB">
        <w:rPr>
          <w:rStyle w:val="Strong"/>
        </w:rPr>
        <w:t>Alex</w:t>
      </w:r>
      <w:r w:rsidRPr="2573F93B">
        <w:t xml:space="preserve"> is going on holidays and </w:t>
      </w:r>
      <w:r w:rsidRPr="00122BAB">
        <w:rPr>
          <w:rStyle w:val="Strong"/>
        </w:rPr>
        <w:t>they</w:t>
      </w:r>
      <w:r w:rsidRPr="2573F93B">
        <w:t xml:space="preserve"> are excited for new adventures. </w:t>
      </w:r>
      <w:r>
        <w:t>(</w:t>
      </w:r>
      <w:r w:rsidRPr="2573F93B">
        <w:t>noun: ‘Alex’; common or non-binary gender pronoun: ‘they’</w:t>
      </w:r>
      <w:r>
        <w:t>)</w:t>
      </w:r>
    </w:p>
    <w:p w14:paraId="66F3B362"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neuter (neither male nor female): ‘it’. For example</w:t>
      </w:r>
      <w:r>
        <w:rPr>
          <w:rFonts w:eastAsia="Arial"/>
          <w:color w:val="000000" w:themeColor="text1"/>
          <w:szCs w:val="22"/>
        </w:rPr>
        <w:t>:</w:t>
      </w:r>
    </w:p>
    <w:p w14:paraId="2E35A1C0" w14:textId="77777777" w:rsidR="00092919" w:rsidRDefault="00092919" w:rsidP="001808B8">
      <w:pPr>
        <w:pStyle w:val="ListBullet2"/>
        <w:widowControl/>
        <w:numPr>
          <w:ilvl w:val="0"/>
          <w:numId w:val="8"/>
        </w:numPr>
        <w:ind w:left="1134" w:hanging="567"/>
        <w:mirrorIndents w:val="0"/>
      </w:pPr>
      <w:r w:rsidRPr="00122BAB">
        <w:rPr>
          <w:rStyle w:val="Strong"/>
        </w:rPr>
        <w:t>The computer</w:t>
      </w:r>
      <w:r w:rsidRPr="2573F93B">
        <w:t xml:space="preserve"> crashed and </w:t>
      </w:r>
      <w:r w:rsidRPr="00122BAB">
        <w:rPr>
          <w:rStyle w:val="Strong"/>
        </w:rPr>
        <w:t>it</w:t>
      </w:r>
      <w:r w:rsidRPr="2573F93B">
        <w:rPr>
          <w:b/>
          <w:bCs/>
        </w:rPr>
        <w:t xml:space="preserve"> </w:t>
      </w:r>
      <w:r w:rsidRPr="2573F93B">
        <w:t xml:space="preserve">lost all its data. </w:t>
      </w:r>
      <w:r>
        <w:t>(</w:t>
      </w:r>
      <w:r w:rsidRPr="2573F93B">
        <w:t>noun: ‘computer’; neuter pronoun: ‘it’</w:t>
      </w:r>
      <w:r>
        <w:t>)</w:t>
      </w:r>
    </w:p>
    <w:p w14:paraId="5A8B12D9" w14:textId="77777777" w:rsidR="00092919" w:rsidRDefault="00092919" w:rsidP="00092919">
      <w:pPr>
        <w:pStyle w:val="FeatureBox2"/>
      </w:pPr>
      <w:r w:rsidRPr="00122BAB">
        <w:rPr>
          <w:rStyle w:val="Strong"/>
        </w:rPr>
        <w:t>Note</w:t>
      </w:r>
      <w:r w:rsidRPr="2573F93B">
        <w:t xml:space="preserve">: personal possessive adjectives are words that function like pronouns but are only used with nouns (‘my’, ‘your’, ‘his’, ‘her’, ‘its’, ‘our’, ‘their’). For example, </w:t>
      </w:r>
      <w:r>
        <w:t>‘</w:t>
      </w:r>
      <w:r w:rsidRPr="2573F93B">
        <w:t xml:space="preserve">Kaira loves to read. The book is </w:t>
      </w:r>
      <w:r w:rsidRPr="001F1294">
        <w:rPr>
          <w:rStyle w:val="Strong"/>
        </w:rPr>
        <w:t>hers</w:t>
      </w:r>
      <w:r w:rsidRPr="001F1294">
        <w:t>.</w:t>
      </w:r>
      <w:r w:rsidRPr="00397A43">
        <w:t>’</w:t>
      </w:r>
      <w:r w:rsidRPr="2573F93B">
        <w:rPr>
          <w:b/>
          <w:bCs/>
        </w:rPr>
        <w:t xml:space="preserve"> </w:t>
      </w:r>
      <w:r>
        <w:t>(</w:t>
      </w:r>
      <w:r w:rsidRPr="2573F93B">
        <w:t xml:space="preserve">‘hers’: the possessive pronoun replaces the possessive noun phrase </w:t>
      </w:r>
      <w:r>
        <w:t>‘</w:t>
      </w:r>
      <w:r w:rsidRPr="2573F93B">
        <w:t>Kaira’s book</w:t>
      </w:r>
      <w:r>
        <w:t>')</w:t>
      </w:r>
      <w:r w:rsidRPr="2573F93B">
        <w:t>.</w:t>
      </w:r>
    </w:p>
    <w:p w14:paraId="245EEF57" w14:textId="2FC7D59C" w:rsidR="00092919" w:rsidRDefault="00092919" w:rsidP="00092919">
      <w:pPr>
        <w:rPr>
          <w:rFonts w:eastAsia="Arial"/>
          <w:color w:val="000000" w:themeColor="text1"/>
          <w:sz w:val="20"/>
          <w:szCs w:val="20"/>
        </w:rPr>
      </w:pPr>
      <w:r w:rsidRPr="2573F93B">
        <w:rPr>
          <w:rFonts w:eastAsia="Arial"/>
          <w:color w:val="000000" w:themeColor="text1"/>
          <w:szCs w:val="22"/>
        </w:rPr>
        <w:t xml:space="preserve">See: </w:t>
      </w:r>
      <w:hyperlink w:anchor="_Additional_types_of">
        <w:r>
          <w:rPr>
            <w:rStyle w:val="Hyperlink"/>
            <w:rFonts w:eastAsia="Arial"/>
            <w:szCs w:val="22"/>
          </w:rPr>
          <w:t>Additional types of adjectives (determiners/pointers)</w:t>
        </w:r>
      </w:hyperlink>
      <w:r>
        <w:rPr>
          <w:rFonts w:eastAsia="Arial"/>
          <w:color w:val="000000" w:themeColor="text1"/>
          <w:szCs w:val="22"/>
        </w:rPr>
        <w:t xml:space="preserve">, </w:t>
      </w:r>
      <w:hyperlink w:anchor="_Possessive_adjectives_(possessives)">
        <w:r>
          <w:rPr>
            <w:rStyle w:val="Hyperlink"/>
            <w:rFonts w:eastAsia="Arial"/>
            <w:szCs w:val="22"/>
          </w:rPr>
          <w:t>Possessive adjectives (possessives)</w:t>
        </w:r>
      </w:hyperlink>
      <w:r>
        <w:rPr>
          <w:rFonts w:eastAsia="Arial"/>
          <w:color w:val="000000" w:themeColor="text1"/>
          <w:szCs w:val="22"/>
        </w:rPr>
        <w:t xml:space="preserve">, </w:t>
      </w:r>
      <w:hyperlink w:anchor="_Demonstrative_adjectives_(demonstra">
        <w:r>
          <w:rPr>
            <w:rStyle w:val="Hyperlink"/>
            <w:rFonts w:eastAsia="Arial"/>
            <w:szCs w:val="22"/>
          </w:rPr>
          <w:t>Demonstrative adjectives (demonstratives)</w:t>
        </w:r>
      </w:hyperlink>
      <w:r w:rsidRPr="001F1294">
        <w:t>.</w:t>
      </w:r>
    </w:p>
    <w:p w14:paraId="6910B4A5" w14:textId="77777777" w:rsidR="00092919" w:rsidRDefault="00092919" w:rsidP="00092919">
      <w:pPr>
        <w:pStyle w:val="Heading4"/>
        <w:rPr>
          <w:rFonts w:eastAsia="Arial"/>
          <w:szCs w:val="28"/>
        </w:rPr>
      </w:pPr>
      <w:bookmarkStart w:id="215" w:name="_Possessive_pronouns"/>
      <w:bookmarkEnd w:id="215"/>
      <w:r w:rsidRPr="2573F93B">
        <w:rPr>
          <w:rFonts w:eastAsia="Arial"/>
          <w:szCs w:val="28"/>
        </w:rPr>
        <w:t>Possessive pronouns</w:t>
      </w:r>
    </w:p>
    <w:p w14:paraId="40EF0831" w14:textId="77777777" w:rsidR="00092919" w:rsidRDefault="00092919" w:rsidP="00092919">
      <w:pPr>
        <w:rPr>
          <w:rFonts w:eastAsia="Arial"/>
          <w:color w:val="000000" w:themeColor="text1"/>
          <w:szCs w:val="22"/>
        </w:rPr>
      </w:pPr>
      <w:r w:rsidRPr="2573F93B">
        <w:rPr>
          <w:rFonts w:eastAsia="Arial"/>
          <w:color w:val="000000" w:themeColor="text1"/>
          <w:szCs w:val="22"/>
        </w:rPr>
        <w:t>Possessive</w:t>
      </w:r>
      <w:r w:rsidRPr="2573F93B">
        <w:rPr>
          <w:rFonts w:eastAsia="Arial"/>
          <w:b/>
          <w:bCs/>
          <w:color w:val="000000" w:themeColor="text1"/>
          <w:szCs w:val="22"/>
        </w:rPr>
        <w:t xml:space="preserve"> </w:t>
      </w:r>
      <w:r w:rsidRPr="00B02568">
        <w:rPr>
          <w:rStyle w:val="Strong"/>
        </w:rPr>
        <w:t>pronouns</w:t>
      </w:r>
      <w:r w:rsidRPr="2573F93B">
        <w:rPr>
          <w:rFonts w:eastAsia="Arial"/>
          <w:color w:val="000000" w:themeColor="text1"/>
          <w:szCs w:val="22"/>
        </w:rPr>
        <w:t xml:space="preserve"> show ownership or possession. They stand alone in a sentence, </w:t>
      </w:r>
      <w:r w:rsidRPr="00B02568">
        <w:rPr>
          <w:rStyle w:val="Strong"/>
        </w:rPr>
        <w:t>replacing</w:t>
      </w:r>
      <w:r w:rsidRPr="2573F93B">
        <w:rPr>
          <w:rFonts w:eastAsia="Arial"/>
          <w:color w:val="000000" w:themeColor="text1"/>
          <w:szCs w:val="22"/>
        </w:rPr>
        <w:t xml:space="preserve"> a noun. Examples include ‘mine’, ‘yours’, ‘his’, ‘hers’, ‘its’, ‘ours’ and ‘theirs’. To identify a possessive pronoun, ask: ‘Whose is it?’. For example:</w:t>
      </w:r>
    </w:p>
    <w:p w14:paraId="2D1A0902" w14:textId="77777777" w:rsidR="00092919" w:rsidRDefault="00092919" w:rsidP="001808B8">
      <w:pPr>
        <w:pStyle w:val="ListBullet"/>
        <w:numPr>
          <w:ilvl w:val="0"/>
          <w:numId w:val="1"/>
        </w:numPr>
      </w:pPr>
      <w:r w:rsidRPr="2573F93B">
        <w:t xml:space="preserve">The book on the table is </w:t>
      </w:r>
      <w:r w:rsidRPr="00B02568">
        <w:rPr>
          <w:rStyle w:val="Strong"/>
        </w:rPr>
        <w:t>mine</w:t>
      </w:r>
      <w:r w:rsidRPr="2573F93B">
        <w:t xml:space="preserve">. </w:t>
      </w:r>
      <w:r>
        <w:t>(</w:t>
      </w:r>
      <w:r w:rsidRPr="2573F93B">
        <w:t>possessive pronoun: ‘mine’</w:t>
      </w:r>
      <w:r>
        <w:t>)</w:t>
      </w:r>
    </w:p>
    <w:p w14:paraId="5AD856F6" w14:textId="77777777" w:rsidR="00092919" w:rsidRDefault="00092919" w:rsidP="001808B8">
      <w:pPr>
        <w:pStyle w:val="ListBullet"/>
        <w:numPr>
          <w:ilvl w:val="0"/>
          <w:numId w:val="1"/>
        </w:numPr>
      </w:pPr>
      <w:r w:rsidRPr="2573F93B">
        <w:t xml:space="preserve">The house is </w:t>
      </w:r>
      <w:r w:rsidRPr="00B02568">
        <w:rPr>
          <w:rStyle w:val="Strong"/>
        </w:rPr>
        <w:t>theirs</w:t>
      </w:r>
      <w:r w:rsidRPr="2573F93B">
        <w:t xml:space="preserve">. </w:t>
      </w:r>
      <w:r>
        <w:t>(</w:t>
      </w:r>
      <w:r w:rsidRPr="2573F93B">
        <w:t>possessive pronoun: ‘theirs’</w:t>
      </w:r>
      <w:r>
        <w:t>)</w:t>
      </w:r>
    </w:p>
    <w:p w14:paraId="388CEEEA" w14:textId="4F491F8C" w:rsidR="00092919" w:rsidRDefault="00092919" w:rsidP="00092919">
      <w:pPr>
        <w:pStyle w:val="FeatureBox2"/>
      </w:pPr>
      <w:r w:rsidRPr="00B02568">
        <w:rPr>
          <w:rStyle w:val="Strong"/>
        </w:rPr>
        <w:lastRenderedPageBreak/>
        <w:t>Note</w:t>
      </w:r>
      <w:r w:rsidRPr="2573F93B">
        <w:t xml:space="preserve">: </w:t>
      </w:r>
      <w:hyperlink w:anchor="_Possessive_adjectives_(possessives)">
        <w:r>
          <w:rPr>
            <w:rStyle w:val="Hyperlink"/>
            <w:rFonts w:eastAsia="Arial"/>
            <w:szCs w:val="22"/>
          </w:rPr>
          <w:t>possessive adjectives (possessives)</w:t>
        </w:r>
      </w:hyperlink>
      <w:r w:rsidRPr="2573F93B">
        <w:t xml:space="preserve"> do not replace nouns directly. For example, </w:t>
      </w:r>
      <w:r>
        <w:t>‘</w:t>
      </w:r>
      <w:r w:rsidRPr="00B02568">
        <w:rPr>
          <w:rStyle w:val="Strong"/>
        </w:rPr>
        <w:t>His</w:t>
      </w:r>
      <w:r w:rsidRPr="2573F93B">
        <w:t xml:space="preserve"> pyjamas have stripes.</w:t>
      </w:r>
      <w:r>
        <w:t>’</w:t>
      </w:r>
      <w:r w:rsidRPr="2573F93B">
        <w:t xml:space="preserve"> </w:t>
      </w:r>
      <w:r>
        <w:t>(</w:t>
      </w:r>
      <w:r w:rsidRPr="2573F93B">
        <w:t>possessive adjective: ‘his’ describes; noun: ‘pyjamas’)</w:t>
      </w:r>
    </w:p>
    <w:p w14:paraId="11B64ECB" w14:textId="41DF9E51"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Noun-pronoun_referencing">
        <w:r>
          <w:rPr>
            <w:rStyle w:val="Hyperlink"/>
            <w:rFonts w:eastAsia="Arial"/>
            <w:szCs w:val="22"/>
          </w:rPr>
          <w:t xml:space="preserve">Noun–pronoun </w:t>
        </w:r>
        <w:r w:rsidRPr="2573F93B">
          <w:rPr>
            <w:rStyle w:val="Hyperlink"/>
            <w:rFonts w:eastAsia="Arial"/>
            <w:szCs w:val="22"/>
          </w:rPr>
          <w:t>referencing</w:t>
        </w:r>
      </w:hyperlink>
      <w:r>
        <w:rPr>
          <w:rFonts w:eastAsia="Arial"/>
          <w:color w:val="000000" w:themeColor="text1"/>
          <w:szCs w:val="22"/>
        </w:rPr>
        <w:t xml:space="preserve">, </w:t>
      </w:r>
      <w:hyperlink w:anchor="_Possessive_adjectives_(possessives)">
        <w:r>
          <w:rPr>
            <w:rStyle w:val="Hyperlink"/>
            <w:rFonts w:eastAsia="Arial"/>
            <w:szCs w:val="22"/>
          </w:rPr>
          <w:t>Possessive adjectives (possessives)</w:t>
        </w:r>
      </w:hyperlink>
      <w:r>
        <w:rPr>
          <w:rFonts w:eastAsia="Arial"/>
          <w:color w:val="000000" w:themeColor="text1"/>
          <w:szCs w:val="22"/>
        </w:rPr>
        <w:t>.</w:t>
      </w:r>
    </w:p>
    <w:p w14:paraId="19F975AD" w14:textId="77777777" w:rsidR="00092919" w:rsidRDefault="00092919" w:rsidP="00092919">
      <w:pPr>
        <w:pStyle w:val="Heading4"/>
      </w:pPr>
      <w:bookmarkStart w:id="216" w:name="_Demonstrative_pronouns"/>
      <w:bookmarkEnd w:id="216"/>
      <w:r w:rsidRPr="00AD1CE9">
        <w:t>Demonstrative</w:t>
      </w:r>
      <w:r w:rsidRPr="2573F93B">
        <w:t xml:space="preserve"> pronouns</w:t>
      </w:r>
    </w:p>
    <w:p w14:paraId="12241C9B" w14:textId="77777777" w:rsidR="00092919" w:rsidRDefault="00092919" w:rsidP="00092919">
      <w:pPr>
        <w:rPr>
          <w:rFonts w:eastAsia="Arial"/>
          <w:color w:val="000000" w:themeColor="text1"/>
          <w:szCs w:val="22"/>
        </w:rPr>
      </w:pPr>
      <w:r w:rsidRPr="00AD1CE9">
        <w:rPr>
          <w:rStyle w:val="Strong"/>
        </w:rPr>
        <w:t>Demonstrative pronouns</w:t>
      </w:r>
      <w:r w:rsidRPr="2573F93B">
        <w:rPr>
          <w:rFonts w:eastAsia="Arial"/>
          <w:b/>
          <w:bCs/>
          <w:color w:val="000000" w:themeColor="text1"/>
          <w:szCs w:val="22"/>
        </w:rPr>
        <w:t xml:space="preserve"> </w:t>
      </w:r>
      <w:r w:rsidRPr="2573F93B">
        <w:rPr>
          <w:rFonts w:eastAsia="Arial"/>
          <w:color w:val="000000" w:themeColor="text1"/>
          <w:szCs w:val="22"/>
        </w:rPr>
        <w:t>refer to a specific noun and are used for indicating particular people or things – often things that that can be pointed to (Winch 2013). Examples of demonstrative pronouns include ‘this’, ‘that’, ‘these’, ‘those’. For example:</w:t>
      </w:r>
      <w:r w:rsidRPr="2573F93B">
        <w:rPr>
          <w:rFonts w:eastAsia="Arial"/>
          <w:b/>
          <w:bCs/>
          <w:color w:val="000000" w:themeColor="text1"/>
          <w:szCs w:val="22"/>
        </w:rPr>
        <w:t xml:space="preserve"> </w:t>
      </w:r>
    </w:p>
    <w:p w14:paraId="0E6A26FA" w14:textId="77777777" w:rsidR="00092919" w:rsidRDefault="00092919" w:rsidP="001808B8">
      <w:pPr>
        <w:pStyle w:val="ListBullet"/>
        <w:numPr>
          <w:ilvl w:val="0"/>
          <w:numId w:val="1"/>
        </w:numPr>
      </w:pPr>
      <w:r w:rsidRPr="00AD1CE9">
        <w:rPr>
          <w:rStyle w:val="Strong"/>
        </w:rPr>
        <w:t>This</w:t>
      </w:r>
      <w:r w:rsidRPr="2573F93B">
        <w:rPr>
          <w:b/>
          <w:bCs/>
        </w:rPr>
        <w:t xml:space="preserve"> </w:t>
      </w:r>
      <w:r w:rsidRPr="2573F93B">
        <w:t xml:space="preserve">is my book. </w:t>
      </w:r>
      <w:r>
        <w:t>(</w:t>
      </w:r>
      <w:r w:rsidRPr="2573F93B">
        <w:t>demonstrative pronoun: ‘this’</w:t>
      </w:r>
      <w:r>
        <w:t>)</w:t>
      </w:r>
    </w:p>
    <w:p w14:paraId="1965EEEF" w14:textId="77777777" w:rsidR="00092919" w:rsidRDefault="00092919" w:rsidP="00092919">
      <w:pPr>
        <w:pStyle w:val="FeatureBox2"/>
      </w:pPr>
      <w:r w:rsidRPr="00AD1CE9">
        <w:rPr>
          <w:rStyle w:val="Strong"/>
        </w:rPr>
        <w:t>Note</w:t>
      </w:r>
      <w:r w:rsidRPr="2573F93B">
        <w:t xml:space="preserve">: demonstrative adjectives help to identify which particular noun is being referred to. They also include ‘this’, 'that’, ‘these’ and ‘those’. For example, </w:t>
      </w:r>
      <w:r>
        <w:t>‘</w:t>
      </w:r>
      <w:r w:rsidRPr="00AD1CE9">
        <w:rPr>
          <w:rStyle w:val="Strong"/>
        </w:rPr>
        <w:t>These</w:t>
      </w:r>
      <w:r w:rsidRPr="2573F93B">
        <w:rPr>
          <w:b/>
          <w:bCs/>
        </w:rPr>
        <w:t xml:space="preserve"> </w:t>
      </w:r>
      <w:r w:rsidRPr="2573F93B">
        <w:t>grapes are delicious.</w:t>
      </w:r>
      <w:r>
        <w:t>’</w:t>
      </w:r>
      <w:r w:rsidRPr="2573F93B">
        <w:t xml:space="preserve"> </w:t>
      </w:r>
      <w:r>
        <w:t>(</w:t>
      </w:r>
      <w:r w:rsidRPr="2573F93B">
        <w:t xml:space="preserve">demonstrative adjective: ‘these’ </w:t>
      </w:r>
      <w:r>
        <w:t>[</w:t>
      </w:r>
      <w:r w:rsidRPr="2573F93B">
        <w:t>points out which grapes specifically]</w:t>
      </w:r>
      <w:r>
        <w:t>)</w:t>
      </w:r>
    </w:p>
    <w:p w14:paraId="768BFD72" w14:textId="339AD1A0"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Noun-pronoun_referencing">
        <w:r>
          <w:rPr>
            <w:rStyle w:val="Hyperlink"/>
            <w:rFonts w:eastAsia="Arial"/>
            <w:szCs w:val="22"/>
          </w:rPr>
          <w:t xml:space="preserve">Noun–pronoun </w:t>
        </w:r>
        <w:r w:rsidRPr="2573F93B">
          <w:rPr>
            <w:rStyle w:val="Hyperlink"/>
            <w:rFonts w:eastAsia="Arial"/>
            <w:szCs w:val="22"/>
          </w:rPr>
          <w:t>referencing</w:t>
        </w:r>
      </w:hyperlink>
      <w:r>
        <w:rPr>
          <w:rFonts w:eastAsia="Arial"/>
          <w:color w:val="000000" w:themeColor="text1"/>
          <w:szCs w:val="22"/>
        </w:rPr>
        <w:t xml:space="preserve">, </w:t>
      </w:r>
      <w:hyperlink w:anchor="_Possessive_adjectives_(possessives)">
        <w:r>
          <w:rPr>
            <w:rStyle w:val="Hyperlink"/>
            <w:rFonts w:eastAsia="Arial"/>
            <w:szCs w:val="22"/>
          </w:rPr>
          <w:t>Possessive adjectives (possessives)</w:t>
        </w:r>
      </w:hyperlink>
      <w:r>
        <w:t>.</w:t>
      </w:r>
    </w:p>
    <w:p w14:paraId="7386E836" w14:textId="77777777" w:rsidR="00092919" w:rsidRDefault="00092919" w:rsidP="00092919">
      <w:pPr>
        <w:pStyle w:val="Heading4"/>
      </w:pPr>
      <w:bookmarkStart w:id="217" w:name="_Interrogative_pronouns"/>
      <w:bookmarkEnd w:id="217"/>
      <w:r w:rsidRPr="2573F93B">
        <w:t xml:space="preserve">Interrogative </w:t>
      </w:r>
      <w:r w:rsidRPr="0060356B">
        <w:t>pronouns</w:t>
      </w:r>
    </w:p>
    <w:p w14:paraId="19874BBE" w14:textId="77777777" w:rsidR="00092919" w:rsidRDefault="00092919" w:rsidP="00092919">
      <w:pPr>
        <w:rPr>
          <w:rFonts w:eastAsia="Arial"/>
          <w:color w:val="000000" w:themeColor="text1"/>
          <w:szCs w:val="22"/>
        </w:rPr>
      </w:pPr>
      <w:r w:rsidRPr="00A42180">
        <w:rPr>
          <w:rStyle w:val="Strong"/>
        </w:rPr>
        <w:t>Interrogative pronouns</w:t>
      </w:r>
      <w:r w:rsidRPr="2573F93B">
        <w:rPr>
          <w:rFonts w:eastAsia="Arial"/>
          <w:b/>
          <w:bCs/>
          <w:color w:val="000000" w:themeColor="text1"/>
          <w:szCs w:val="22"/>
        </w:rPr>
        <w:t xml:space="preserve"> </w:t>
      </w:r>
      <w:r w:rsidRPr="2573F93B">
        <w:rPr>
          <w:rFonts w:eastAsia="Arial"/>
          <w:color w:val="000000" w:themeColor="text1"/>
          <w:szCs w:val="22"/>
        </w:rPr>
        <w:t xml:space="preserve">are pronouns used to ask a question. They include </w:t>
      </w:r>
      <w:r w:rsidRPr="00870FBA">
        <w:rPr>
          <w:rFonts w:eastAsia="Arial"/>
          <w:color w:val="000000" w:themeColor="text1"/>
          <w:szCs w:val="22"/>
        </w:rPr>
        <w:t>who</w:t>
      </w:r>
      <w:r w:rsidRPr="2573F93B">
        <w:rPr>
          <w:rFonts w:eastAsia="Arial"/>
          <w:color w:val="000000" w:themeColor="text1"/>
          <w:szCs w:val="22"/>
        </w:rPr>
        <w:t xml:space="preserve">, </w:t>
      </w:r>
      <w:r w:rsidRPr="00870FBA">
        <w:rPr>
          <w:rFonts w:eastAsia="Arial"/>
          <w:color w:val="000000" w:themeColor="text1"/>
          <w:szCs w:val="22"/>
        </w:rPr>
        <w:t>whom</w:t>
      </w:r>
      <w:r w:rsidRPr="2573F93B">
        <w:rPr>
          <w:rFonts w:eastAsia="Arial"/>
          <w:color w:val="000000" w:themeColor="text1"/>
          <w:szCs w:val="22"/>
        </w:rPr>
        <w:t xml:space="preserve">, </w:t>
      </w:r>
      <w:r w:rsidRPr="00870FBA">
        <w:rPr>
          <w:rFonts w:eastAsia="Arial"/>
          <w:color w:val="000000" w:themeColor="text1"/>
          <w:szCs w:val="22"/>
        </w:rPr>
        <w:t>whose</w:t>
      </w:r>
      <w:r w:rsidRPr="2573F93B">
        <w:rPr>
          <w:rFonts w:eastAsia="Arial"/>
          <w:color w:val="000000" w:themeColor="text1"/>
          <w:szCs w:val="22"/>
        </w:rPr>
        <w:t xml:space="preserve">, </w:t>
      </w:r>
      <w:r w:rsidRPr="00870FBA">
        <w:rPr>
          <w:rFonts w:eastAsia="Arial"/>
          <w:color w:val="000000" w:themeColor="text1"/>
          <w:szCs w:val="22"/>
        </w:rPr>
        <w:t>which</w:t>
      </w:r>
      <w:r w:rsidRPr="2573F93B">
        <w:rPr>
          <w:rFonts w:eastAsia="Arial"/>
          <w:color w:val="000000" w:themeColor="text1"/>
          <w:szCs w:val="22"/>
        </w:rPr>
        <w:t xml:space="preserve"> and </w:t>
      </w:r>
      <w:r w:rsidRPr="00870FBA">
        <w:rPr>
          <w:rFonts w:eastAsia="Arial"/>
          <w:color w:val="000000" w:themeColor="text1"/>
          <w:szCs w:val="22"/>
        </w:rPr>
        <w:t>what</w:t>
      </w:r>
      <w:r w:rsidRPr="2573F93B">
        <w:rPr>
          <w:rFonts w:eastAsia="Arial"/>
          <w:color w:val="000000" w:themeColor="text1"/>
          <w:szCs w:val="22"/>
        </w:rPr>
        <w:t>. Interrogative pronouns can be used to gather different types of information. For example:</w:t>
      </w:r>
    </w:p>
    <w:p w14:paraId="76716FB1" w14:textId="77777777" w:rsidR="00092919" w:rsidRDefault="00092919" w:rsidP="001808B8">
      <w:pPr>
        <w:pStyle w:val="ListBullet"/>
        <w:numPr>
          <w:ilvl w:val="0"/>
          <w:numId w:val="1"/>
        </w:numPr>
        <w:rPr>
          <w:rFonts w:eastAsia="Arial"/>
          <w:color w:val="000000" w:themeColor="text1"/>
          <w:szCs w:val="22"/>
        </w:rPr>
      </w:pPr>
      <w:r w:rsidRPr="00A42180">
        <w:rPr>
          <w:rStyle w:val="Strong"/>
        </w:rPr>
        <w:t>who</w:t>
      </w:r>
      <w:r w:rsidRPr="2573F93B">
        <w:rPr>
          <w:rFonts w:eastAsia="Arial"/>
          <w:color w:val="000000" w:themeColor="text1"/>
          <w:szCs w:val="22"/>
        </w:rPr>
        <w:t xml:space="preserve">: when asking about a </w:t>
      </w:r>
      <w:r w:rsidRPr="00870FBA">
        <w:rPr>
          <w:rStyle w:val="Emphasis"/>
        </w:rPr>
        <w:t>person’s identity</w:t>
      </w:r>
      <w:r w:rsidRPr="2573F93B">
        <w:rPr>
          <w:rFonts w:eastAsia="Arial"/>
          <w:i/>
          <w:iCs/>
          <w:color w:val="000000" w:themeColor="text1"/>
          <w:szCs w:val="22"/>
        </w:rPr>
        <w:t xml:space="preserve"> or </w:t>
      </w:r>
      <w:r w:rsidRPr="00870FBA">
        <w:rPr>
          <w:rStyle w:val="Emphasis"/>
        </w:rPr>
        <w:t>role</w:t>
      </w:r>
      <w:r w:rsidRPr="2573F93B">
        <w:rPr>
          <w:rFonts w:eastAsia="Arial"/>
          <w:color w:val="000000" w:themeColor="text1"/>
          <w:szCs w:val="22"/>
        </w:rPr>
        <w:t>. For example</w:t>
      </w:r>
      <w:r>
        <w:rPr>
          <w:rFonts w:eastAsia="Arial"/>
          <w:color w:val="000000" w:themeColor="text1"/>
          <w:szCs w:val="22"/>
        </w:rPr>
        <w:t>:</w:t>
      </w:r>
    </w:p>
    <w:p w14:paraId="78D6D7ED" w14:textId="77777777" w:rsidR="00092919" w:rsidRDefault="00092919" w:rsidP="001808B8">
      <w:pPr>
        <w:pStyle w:val="ListBullet2"/>
        <w:widowControl/>
        <w:numPr>
          <w:ilvl w:val="0"/>
          <w:numId w:val="8"/>
        </w:numPr>
        <w:ind w:left="1134" w:hanging="567"/>
        <w:mirrorIndents w:val="0"/>
      </w:pPr>
      <w:r w:rsidRPr="2573F93B">
        <w:lastRenderedPageBreak/>
        <w:t>Who is going to organise the netball team?</w:t>
      </w:r>
    </w:p>
    <w:p w14:paraId="65269E66" w14:textId="77777777" w:rsidR="00092919" w:rsidRDefault="00092919" w:rsidP="001808B8">
      <w:pPr>
        <w:pStyle w:val="ListBullet"/>
        <w:numPr>
          <w:ilvl w:val="0"/>
          <w:numId w:val="1"/>
        </w:numPr>
        <w:rPr>
          <w:rFonts w:eastAsia="Arial"/>
          <w:color w:val="000000" w:themeColor="text1"/>
          <w:szCs w:val="22"/>
        </w:rPr>
      </w:pPr>
      <w:r w:rsidRPr="00A42180">
        <w:rPr>
          <w:rStyle w:val="Strong"/>
        </w:rPr>
        <w:t>whom</w:t>
      </w:r>
      <w:r w:rsidRPr="2573F93B">
        <w:rPr>
          <w:rFonts w:eastAsia="Arial"/>
          <w:color w:val="000000" w:themeColor="text1"/>
          <w:szCs w:val="22"/>
        </w:rPr>
        <w:t xml:space="preserve">: when asking about the </w:t>
      </w:r>
      <w:r w:rsidRPr="2573F93B">
        <w:rPr>
          <w:rFonts w:eastAsia="Arial"/>
          <w:i/>
          <w:iCs/>
          <w:color w:val="000000" w:themeColor="text1"/>
          <w:szCs w:val="22"/>
        </w:rPr>
        <w:t xml:space="preserve">object of an </w:t>
      </w:r>
      <w:r w:rsidRPr="00870FBA">
        <w:rPr>
          <w:rStyle w:val="Emphasis"/>
        </w:rPr>
        <w:t>action</w:t>
      </w:r>
      <w:r w:rsidRPr="2573F93B">
        <w:rPr>
          <w:rFonts w:eastAsia="Arial"/>
          <w:color w:val="000000" w:themeColor="text1"/>
          <w:szCs w:val="22"/>
        </w:rPr>
        <w:t>, particularly when referring to a person. For example</w:t>
      </w:r>
      <w:r>
        <w:rPr>
          <w:rFonts w:eastAsia="Arial"/>
          <w:color w:val="000000" w:themeColor="text1"/>
          <w:szCs w:val="22"/>
        </w:rPr>
        <w:t>:</w:t>
      </w:r>
    </w:p>
    <w:p w14:paraId="1597A046" w14:textId="77777777" w:rsidR="00092919" w:rsidRDefault="00092919" w:rsidP="001808B8">
      <w:pPr>
        <w:pStyle w:val="ListBullet2"/>
        <w:widowControl/>
        <w:numPr>
          <w:ilvl w:val="0"/>
          <w:numId w:val="8"/>
        </w:numPr>
        <w:ind w:left="1134" w:hanging="567"/>
        <w:mirrorIndents w:val="0"/>
      </w:pPr>
      <w:r w:rsidRPr="2573F93B">
        <w:t>Whom did you invite to the party?</w:t>
      </w:r>
    </w:p>
    <w:p w14:paraId="74EC6283" w14:textId="77777777" w:rsidR="00092919" w:rsidRDefault="00092919" w:rsidP="001808B8">
      <w:pPr>
        <w:pStyle w:val="ListBullet"/>
        <w:numPr>
          <w:ilvl w:val="0"/>
          <w:numId w:val="1"/>
        </w:numPr>
        <w:rPr>
          <w:rFonts w:eastAsia="Arial"/>
          <w:color w:val="000000" w:themeColor="text1"/>
          <w:szCs w:val="22"/>
        </w:rPr>
      </w:pPr>
      <w:r w:rsidRPr="00A42180">
        <w:rPr>
          <w:rStyle w:val="Strong"/>
        </w:rPr>
        <w:t>whose</w:t>
      </w:r>
      <w:r w:rsidRPr="005E2E05">
        <w:t>:</w:t>
      </w:r>
      <w:r w:rsidRPr="2573F93B">
        <w:rPr>
          <w:rFonts w:eastAsia="Arial"/>
          <w:b/>
          <w:bCs/>
          <w:color w:val="000000" w:themeColor="text1"/>
          <w:szCs w:val="22"/>
        </w:rPr>
        <w:t xml:space="preserve"> </w:t>
      </w:r>
      <w:r w:rsidRPr="2573F93B">
        <w:rPr>
          <w:rFonts w:eastAsia="Arial"/>
          <w:color w:val="000000" w:themeColor="text1"/>
          <w:szCs w:val="22"/>
        </w:rPr>
        <w:t xml:space="preserve">to ask about </w:t>
      </w:r>
      <w:r w:rsidRPr="00870FBA">
        <w:rPr>
          <w:rStyle w:val="Emphasis"/>
        </w:rPr>
        <w:t>possession</w:t>
      </w:r>
      <w:r w:rsidRPr="2573F93B">
        <w:rPr>
          <w:rFonts w:eastAsia="Arial"/>
          <w:color w:val="000000" w:themeColor="text1"/>
          <w:szCs w:val="22"/>
        </w:rPr>
        <w:t xml:space="preserve"> or </w:t>
      </w:r>
      <w:r w:rsidRPr="00870FBA">
        <w:rPr>
          <w:rStyle w:val="Emphasis"/>
        </w:rPr>
        <w:t>ownership</w:t>
      </w:r>
      <w:r w:rsidRPr="2573F93B">
        <w:rPr>
          <w:rFonts w:eastAsia="Arial"/>
          <w:color w:val="000000" w:themeColor="text1"/>
          <w:szCs w:val="22"/>
        </w:rPr>
        <w:t>. For example</w:t>
      </w:r>
      <w:r>
        <w:rPr>
          <w:rFonts w:eastAsia="Arial"/>
          <w:color w:val="000000" w:themeColor="text1"/>
          <w:szCs w:val="22"/>
        </w:rPr>
        <w:t>:</w:t>
      </w:r>
    </w:p>
    <w:p w14:paraId="2B8C2790" w14:textId="77777777" w:rsidR="00092919" w:rsidRDefault="00092919" w:rsidP="001808B8">
      <w:pPr>
        <w:pStyle w:val="ListBullet2"/>
        <w:widowControl/>
        <w:numPr>
          <w:ilvl w:val="0"/>
          <w:numId w:val="8"/>
        </w:numPr>
        <w:ind w:left="1134" w:hanging="567"/>
        <w:mirrorIndents w:val="0"/>
      </w:pPr>
      <w:r w:rsidRPr="2573F93B">
        <w:t>Whose book is on the desk?</w:t>
      </w:r>
    </w:p>
    <w:p w14:paraId="3AD68F69" w14:textId="77777777" w:rsidR="00092919" w:rsidRDefault="00092919" w:rsidP="001808B8">
      <w:pPr>
        <w:pStyle w:val="ListBullet"/>
        <w:numPr>
          <w:ilvl w:val="0"/>
          <w:numId w:val="1"/>
        </w:numPr>
        <w:rPr>
          <w:rFonts w:eastAsia="Arial"/>
          <w:color w:val="000000" w:themeColor="text1"/>
          <w:szCs w:val="22"/>
        </w:rPr>
      </w:pPr>
      <w:r w:rsidRPr="00A42180">
        <w:rPr>
          <w:rStyle w:val="Strong"/>
        </w:rPr>
        <w:t>which</w:t>
      </w:r>
      <w:r w:rsidRPr="2573F93B">
        <w:rPr>
          <w:rFonts w:eastAsia="Arial"/>
          <w:color w:val="000000" w:themeColor="text1"/>
          <w:szCs w:val="22"/>
        </w:rPr>
        <w:t xml:space="preserve">: when choosing from a </w:t>
      </w:r>
      <w:r w:rsidRPr="00870FBA">
        <w:rPr>
          <w:rStyle w:val="Emphasis"/>
        </w:rPr>
        <w:t>specific</w:t>
      </w:r>
      <w:r w:rsidRPr="2573F93B">
        <w:rPr>
          <w:rFonts w:eastAsia="Arial"/>
          <w:i/>
          <w:iCs/>
          <w:color w:val="000000" w:themeColor="text1"/>
          <w:szCs w:val="22"/>
        </w:rPr>
        <w:t xml:space="preserve"> </w:t>
      </w:r>
      <w:r w:rsidRPr="00870FBA">
        <w:rPr>
          <w:rStyle w:val="Emphasis"/>
        </w:rPr>
        <w:t>set of options</w:t>
      </w:r>
      <w:r w:rsidRPr="2573F93B">
        <w:rPr>
          <w:rFonts w:eastAsia="Arial"/>
          <w:color w:val="000000" w:themeColor="text1"/>
          <w:szCs w:val="22"/>
        </w:rPr>
        <w:t>. For example</w:t>
      </w:r>
      <w:r>
        <w:rPr>
          <w:rFonts w:eastAsia="Arial"/>
          <w:color w:val="000000" w:themeColor="text1"/>
          <w:szCs w:val="22"/>
        </w:rPr>
        <w:t>:</w:t>
      </w:r>
    </w:p>
    <w:p w14:paraId="54488FA7" w14:textId="77777777" w:rsidR="00092919" w:rsidRDefault="00092919" w:rsidP="001808B8">
      <w:pPr>
        <w:pStyle w:val="ListBullet2"/>
        <w:widowControl/>
        <w:numPr>
          <w:ilvl w:val="0"/>
          <w:numId w:val="8"/>
        </w:numPr>
        <w:ind w:left="1134" w:hanging="567"/>
        <w:mirrorIndents w:val="0"/>
      </w:pPr>
      <w:r w:rsidRPr="2573F93B">
        <w:t>Which book would you like to take home?</w:t>
      </w:r>
    </w:p>
    <w:p w14:paraId="7EBBD1B5" w14:textId="77777777" w:rsidR="00092919" w:rsidRDefault="00092919" w:rsidP="001808B8">
      <w:pPr>
        <w:pStyle w:val="ListBullet"/>
        <w:numPr>
          <w:ilvl w:val="0"/>
          <w:numId w:val="1"/>
        </w:numPr>
        <w:rPr>
          <w:rFonts w:eastAsia="Arial"/>
          <w:color w:val="000000" w:themeColor="text1"/>
          <w:szCs w:val="22"/>
        </w:rPr>
      </w:pPr>
      <w:r w:rsidRPr="005E2E05">
        <w:rPr>
          <w:rStyle w:val="Strong"/>
        </w:rPr>
        <w:t>what</w:t>
      </w:r>
      <w:r w:rsidRPr="2573F93B">
        <w:rPr>
          <w:rFonts w:eastAsia="Arial"/>
          <w:color w:val="000000" w:themeColor="text1"/>
          <w:szCs w:val="22"/>
        </w:rPr>
        <w:t xml:space="preserve">: to inquire about a </w:t>
      </w:r>
      <w:r w:rsidRPr="005E2E05">
        <w:rPr>
          <w:rStyle w:val="Emphasis"/>
        </w:rPr>
        <w:t>thing</w:t>
      </w:r>
      <w:r w:rsidRPr="2573F93B">
        <w:rPr>
          <w:rFonts w:eastAsia="Arial"/>
          <w:color w:val="000000" w:themeColor="text1"/>
          <w:szCs w:val="22"/>
        </w:rPr>
        <w:t xml:space="preserve">, </w:t>
      </w:r>
      <w:r w:rsidRPr="005E2E05">
        <w:rPr>
          <w:rStyle w:val="Emphasis"/>
        </w:rPr>
        <w:t>idea</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5E2E05">
        <w:rPr>
          <w:rStyle w:val="Emphasis"/>
        </w:rPr>
        <w:t>action</w:t>
      </w:r>
      <w:r w:rsidRPr="2573F93B">
        <w:rPr>
          <w:rFonts w:eastAsia="Arial"/>
          <w:color w:val="000000" w:themeColor="text1"/>
          <w:szCs w:val="22"/>
        </w:rPr>
        <w:t>. For example</w:t>
      </w:r>
      <w:r>
        <w:rPr>
          <w:rFonts w:eastAsia="Arial"/>
          <w:color w:val="000000" w:themeColor="text1"/>
          <w:szCs w:val="22"/>
        </w:rPr>
        <w:t>:</w:t>
      </w:r>
    </w:p>
    <w:p w14:paraId="0668F702" w14:textId="77777777" w:rsidR="00092919" w:rsidRDefault="00092919" w:rsidP="001808B8">
      <w:pPr>
        <w:pStyle w:val="ListBullet2"/>
        <w:widowControl/>
        <w:numPr>
          <w:ilvl w:val="0"/>
          <w:numId w:val="8"/>
        </w:numPr>
        <w:ind w:left="1134" w:hanging="567"/>
        <w:mirrorIndents w:val="0"/>
      </w:pPr>
      <w:r w:rsidRPr="2573F93B">
        <w:t>What is that inside the bag?</w:t>
      </w:r>
    </w:p>
    <w:p w14:paraId="03D8AAB9" w14:textId="2DA8C1F3"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Interrogative_sentences">
        <w:r w:rsidRPr="2573F93B">
          <w:rPr>
            <w:rStyle w:val="Hyperlink"/>
            <w:rFonts w:eastAsia="Arial"/>
            <w:szCs w:val="22"/>
          </w:rPr>
          <w:t>Interrogative sentences</w:t>
        </w:r>
      </w:hyperlink>
      <w:r w:rsidRPr="005E2E05">
        <w:t>.</w:t>
      </w:r>
    </w:p>
    <w:p w14:paraId="2A1A2804" w14:textId="77777777" w:rsidR="00092919" w:rsidRDefault="00092919" w:rsidP="00092919">
      <w:pPr>
        <w:pStyle w:val="Heading4"/>
        <w:rPr>
          <w:rFonts w:eastAsia="Arial"/>
          <w:szCs w:val="28"/>
        </w:rPr>
      </w:pPr>
      <w:bookmarkStart w:id="218" w:name="_Relative_pronouns"/>
      <w:bookmarkEnd w:id="218"/>
      <w:r w:rsidRPr="2573F93B">
        <w:rPr>
          <w:rFonts w:eastAsia="Arial"/>
          <w:szCs w:val="28"/>
        </w:rPr>
        <w:t>Relative pronouns</w:t>
      </w:r>
    </w:p>
    <w:p w14:paraId="487DECC2" w14:textId="37A494C2" w:rsidR="00092919" w:rsidRDefault="00092919" w:rsidP="00092919">
      <w:pPr>
        <w:rPr>
          <w:rFonts w:eastAsia="Arial"/>
          <w:color w:val="000000" w:themeColor="text1"/>
          <w:szCs w:val="22"/>
        </w:rPr>
      </w:pPr>
      <w:r w:rsidRPr="2573F93B">
        <w:rPr>
          <w:rFonts w:eastAsia="Arial"/>
          <w:color w:val="000000" w:themeColor="text1"/>
          <w:szCs w:val="22"/>
        </w:rPr>
        <w:t xml:space="preserve">Relative pronouns are used in an </w:t>
      </w:r>
      <w:hyperlink w:anchor="_Adjectival_clauses_(in">
        <w:r w:rsidRPr="2573F93B">
          <w:rPr>
            <w:rStyle w:val="Hyperlink"/>
            <w:rFonts w:eastAsia="Arial"/>
            <w:szCs w:val="22"/>
          </w:rPr>
          <w:t>adjectival clause</w:t>
        </w:r>
      </w:hyperlink>
      <w:r w:rsidRPr="2573F93B">
        <w:rPr>
          <w:rFonts w:eastAsia="Arial"/>
          <w:color w:val="000000" w:themeColor="text1"/>
          <w:szCs w:val="22"/>
        </w:rPr>
        <w:t xml:space="preserve"> to form a dependent (subordinate) clause in a complex sentence. Common relative pronouns include ‘who’, ‘whom’, ‘whose’, ‘which’ and ‘that’ (Derewianka 2022).</w:t>
      </w:r>
    </w:p>
    <w:p w14:paraId="21F09702" w14:textId="4D2EA3BF"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Adjectival_clauses_(in">
        <w:r w:rsidRPr="2573F93B">
          <w:rPr>
            <w:rStyle w:val="Hyperlink"/>
            <w:rFonts w:eastAsia="Arial"/>
            <w:szCs w:val="22"/>
          </w:rPr>
          <w:t>Adjectival clauses (in a complex sentence)</w:t>
        </w:r>
      </w:hyperlink>
      <w:r w:rsidRPr="005E2E05">
        <w:t>.</w:t>
      </w:r>
    </w:p>
    <w:p w14:paraId="25DDFAF9" w14:textId="77777777" w:rsidR="00092919" w:rsidRPr="0032731D" w:rsidRDefault="00092919" w:rsidP="00092919">
      <w:pPr>
        <w:pStyle w:val="Heading2"/>
      </w:pPr>
      <w:bookmarkStart w:id="219" w:name="_Punctuation"/>
      <w:bookmarkStart w:id="220" w:name="_Toc167188371"/>
      <w:bookmarkStart w:id="221" w:name="_Toc167201025"/>
      <w:bookmarkEnd w:id="219"/>
      <w:r w:rsidRPr="00FE08B0">
        <w:lastRenderedPageBreak/>
        <w:t>Punctuation</w:t>
      </w:r>
      <w:bookmarkEnd w:id="220"/>
      <w:bookmarkEnd w:id="221"/>
    </w:p>
    <w:p w14:paraId="4FF1F4BA" w14:textId="77777777" w:rsidR="00092919" w:rsidRPr="0032731D" w:rsidRDefault="00092919" w:rsidP="00092919">
      <w:pPr>
        <w:pStyle w:val="Heading3"/>
      </w:pPr>
      <w:bookmarkStart w:id="222" w:name="_Apostrophes"/>
      <w:bookmarkStart w:id="223" w:name="_Toc167188372"/>
      <w:bookmarkStart w:id="224" w:name="_Toc167201026"/>
      <w:bookmarkEnd w:id="222"/>
      <w:r w:rsidRPr="00FE08B0">
        <w:t>Apostrophes</w:t>
      </w:r>
      <w:bookmarkEnd w:id="223"/>
      <w:bookmarkEnd w:id="224"/>
    </w:p>
    <w:p w14:paraId="10466E59" w14:textId="77777777" w:rsidR="00092919" w:rsidRPr="0032731D" w:rsidRDefault="00092919" w:rsidP="00092919">
      <w:pPr>
        <w:pStyle w:val="Heading4"/>
      </w:pPr>
      <w:bookmarkStart w:id="225" w:name="_Apostrophes_for_contractions"/>
      <w:bookmarkEnd w:id="225"/>
      <w:r w:rsidRPr="0032731D">
        <w:t xml:space="preserve">Apostrophes for </w:t>
      </w:r>
      <w:r w:rsidRPr="00FE08B0">
        <w:t>contractions</w:t>
      </w:r>
    </w:p>
    <w:p w14:paraId="7903F996"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contraction is a shortened form of one or </w:t>
      </w:r>
      <w:r>
        <w:rPr>
          <w:rFonts w:eastAsia="Arial"/>
          <w:color w:val="000000" w:themeColor="text1"/>
          <w:szCs w:val="22"/>
        </w:rPr>
        <w:t>2</w:t>
      </w:r>
      <w:r w:rsidRPr="2573F93B">
        <w:rPr>
          <w:rFonts w:eastAsia="Arial"/>
          <w:color w:val="000000" w:themeColor="text1"/>
          <w:szCs w:val="22"/>
        </w:rPr>
        <w:t xml:space="preserve"> words (one of which is usually a verb). In a contraction, an apostrophe takes the place of the missing letter or letters (NESA 2024b). Examples include:</w:t>
      </w:r>
    </w:p>
    <w:p w14:paraId="288AE49B" w14:textId="77777777" w:rsidR="00092919" w:rsidRDefault="00092919" w:rsidP="001808B8">
      <w:pPr>
        <w:pStyle w:val="ListBullet"/>
        <w:numPr>
          <w:ilvl w:val="0"/>
          <w:numId w:val="1"/>
        </w:numPr>
        <w:rPr>
          <w:rFonts w:eastAsia="Arial"/>
          <w:color w:val="000000" w:themeColor="text1"/>
          <w:szCs w:val="22"/>
        </w:rPr>
      </w:pPr>
      <w:r w:rsidRPr="006919DF">
        <w:rPr>
          <w:rStyle w:val="Strong"/>
        </w:rPr>
        <w:t>common contractions</w:t>
      </w:r>
      <w:r w:rsidRPr="2573F93B">
        <w:rPr>
          <w:rFonts w:eastAsia="Arial"/>
          <w:color w:val="000000" w:themeColor="text1"/>
          <w:szCs w:val="22"/>
        </w:rPr>
        <w:t>: don’t (do not), can’t (cannot), wouldn’t (would not), you’re (you are), I’ll (I will), I’d (I would)</w:t>
      </w:r>
    </w:p>
    <w:p w14:paraId="7370E48C" w14:textId="77777777" w:rsidR="00092919" w:rsidRDefault="00092919" w:rsidP="001808B8">
      <w:pPr>
        <w:pStyle w:val="ListBullet"/>
        <w:numPr>
          <w:ilvl w:val="0"/>
          <w:numId w:val="1"/>
        </w:numPr>
        <w:rPr>
          <w:rFonts w:eastAsia="Arial"/>
          <w:color w:val="000000" w:themeColor="text1"/>
          <w:szCs w:val="22"/>
        </w:rPr>
      </w:pPr>
      <w:r w:rsidRPr="006919DF">
        <w:rPr>
          <w:rStyle w:val="Strong"/>
        </w:rPr>
        <w:t>irregular contractions</w:t>
      </w:r>
      <w:r w:rsidRPr="2573F93B">
        <w:rPr>
          <w:rFonts w:eastAsia="Arial"/>
          <w:color w:val="000000" w:themeColor="text1"/>
          <w:szCs w:val="22"/>
        </w:rPr>
        <w:t>: won’t (will not), I’d (I would), shan’t (shall not)</w:t>
      </w:r>
      <w:r>
        <w:rPr>
          <w:rFonts w:eastAsia="Arial"/>
          <w:color w:val="000000" w:themeColor="text1"/>
          <w:szCs w:val="22"/>
        </w:rPr>
        <w:t>.</w:t>
      </w:r>
    </w:p>
    <w:p w14:paraId="4CFCD1AF" w14:textId="77777777" w:rsidR="00092919" w:rsidRDefault="00092919" w:rsidP="00092919">
      <w:pPr>
        <w:pStyle w:val="Heading4"/>
      </w:pPr>
      <w:bookmarkStart w:id="226" w:name="_Apostrophes_for_possession"/>
      <w:bookmarkEnd w:id="226"/>
      <w:r w:rsidRPr="2573F93B">
        <w:t xml:space="preserve">Apostrophes for </w:t>
      </w:r>
      <w:r w:rsidRPr="006919DF">
        <w:t>possession</w:t>
      </w:r>
    </w:p>
    <w:p w14:paraId="1A05061C" w14:textId="77777777" w:rsidR="00092919" w:rsidRDefault="00092919" w:rsidP="00092919">
      <w:pPr>
        <w:pStyle w:val="Heading5"/>
      </w:pPr>
      <w:r w:rsidRPr="2573F93B">
        <w:t xml:space="preserve">Apostrophes for </w:t>
      </w:r>
      <w:r w:rsidRPr="006919DF">
        <w:t>possession</w:t>
      </w:r>
      <w:r w:rsidRPr="2573F93B">
        <w:t xml:space="preserve"> </w:t>
      </w:r>
      <w:r>
        <w:t>–</w:t>
      </w:r>
      <w:r w:rsidRPr="2573F93B">
        <w:t xml:space="preserve"> singular</w:t>
      </w:r>
    </w:p>
    <w:p w14:paraId="4DC82A5A" w14:textId="77777777" w:rsidR="00092919" w:rsidRDefault="00092919" w:rsidP="00092919">
      <w:pPr>
        <w:rPr>
          <w:rFonts w:eastAsia="Arial"/>
          <w:color w:val="000000" w:themeColor="text1"/>
          <w:szCs w:val="22"/>
        </w:rPr>
      </w:pPr>
      <w:r w:rsidRPr="2573F93B">
        <w:rPr>
          <w:rFonts w:eastAsia="Arial"/>
          <w:color w:val="000000" w:themeColor="text1"/>
          <w:szCs w:val="22"/>
        </w:rPr>
        <w:t>An apostrophe can be used to indicate possession (NESA 2024b).</w:t>
      </w:r>
    </w:p>
    <w:p w14:paraId="130D91CB"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When something is owned by a </w:t>
      </w:r>
      <w:r w:rsidRPr="00AA197E">
        <w:rPr>
          <w:rStyle w:val="Emphasis"/>
        </w:rPr>
        <w:t>single</w:t>
      </w:r>
      <w:r w:rsidRPr="2573F93B">
        <w:rPr>
          <w:rFonts w:eastAsia="Arial"/>
          <w:color w:val="000000" w:themeColor="text1"/>
          <w:szCs w:val="22"/>
        </w:rPr>
        <w:t xml:space="preserve"> person, place an apostrophe after the last letter of the owner</w:t>
      </w:r>
      <w:r>
        <w:rPr>
          <w:rFonts w:eastAsia="Arial"/>
          <w:color w:val="000000" w:themeColor="text1"/>
          <w:szCs w:val="22"/>
        </w:rPr>
        <w:t>,</w:t>
      </w:r>
      <w:r w:rsidRPr="2573F93B">
        <w:rPr>
          <w:rFonts w:eastAsia="Arial"/>
          <w:color w:val="000000" w:themeColor="text1"/>
          <w:szCs w:val="22"/>
        </w:rPr>
        <w:t xml:space="preserve"> followed by the letter ‘s’. For example:</w:t>
      </w:r>
    </w:p>
    <w:p w14:paraId="0A9EDD16" w14:textId="77777777" w:rsidR="00092919" w:rsidRDefault="00092919" w:rsidP="001808B8">
      <w:pPr>
        <w:pStyle w:val="ListBullet"/>
        <w:numPr>
          <w:ilvl w:val="0"/>
          <w:numId w:val="1"/>
        </w:numPr>
      </w:pPr>
      <w:r w:rsidRPr="2573F93B">
        <w:t xml:space="preserve">This is </w:t>
      </w:r>
      <w:r w:rsidRPr="00AA197E">
        <w:rPr>
          <w:rStyle w:val="Strong"/>
        </w:rPr>
        <w:t>Mary’s</w:t>
      </w:r>
      <w:r w:rsidRPr="2573F93B">
        <w:t xml:space="preserve"> book. </w:t>
      </w:r>
      <w:r>
        <w:t>(</w:t>
      </w:r>
      <w:r w:rsidRPr="2573F93B">
        <w:t>singular person showing possession: ‘Mary’; the item being possessed/owned: ‘book’</w:t>
      </w:r>
      <w:r>
        <w:t>)</w:t>
      </w:r>
    </w:p>
    <w:p w14:paraId="0B943B49" w14:textId="77777777" w:rsidR="00092919" w:rsidRDefault="00092919" w:rsidP="00092919">
      <w:pPr>
        <w:pStyle w:val="Heading5"/>
      </w:pPr>
      <w:r w:rsidRPr="2573F93B">
        <w:t xml:space="preserve">Apostrophes for </w:t>
      </w:r>
      <w:r w:rsidRPr="00F30327">
        <w:t>possession</w:t>
      </w:r>
      <w:r w:rsidRPr="2573F93B">
        <w:t xml:space="preserve"> </w:t>
      </w:r>
      <w:r>
        <w:t>–</w:t>
      </w:r>
      <w:r w:rsidRPr="2573F93B">
        <w:t xml:space="preserve"> plural</w:t>
      </w:r>
    </w:p>
    <w:p w14:paraId="50B30C0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When indicating possession for </w:t>
      </w:r>
      <w:r w:rsidRPr="2573F93B">
        <w:rPr>
          <w:rStyle w:val="Emphasis"/>
          <w:rFonts w:eastAsia="Arial"/>
          <w:color w:val="000000" w:themeColor="text1"/>
          <w:szCs w:val="22"/>
        </w:rPr>
        <w:t>plural</w:t>
      </w:r>
      <w:r w:rsidRPr="2573F93B">
        <w:rPr>
          <w:rFonts w:eastAsia="Arial"/>
          <w:color w:val="000000" w:themeColor="text1"/>
          <w:szCs w:val="22"/>
        </w:rPr>
        <w:t xml:space="preserve"> nouns, the general rule is to add an apostrophe after the ‘s’ at the end of the word. For example:</w:t>
      </w:r>
    </w:p>
    <w:p w14:paraId="7FE13E55" w14:textId="77777777" w:rsidR="00092919" w:rsidRDefault="00092919" w:rsidP="001808B8">
      <w:pPr>
        <w:pStyle w:val="ListBullet"/>
        <w:numPr>
          <w:ilvl w:val="0"/>
          <w:numId w:val="1"/>
        </w:numPr>
      </w:pPr>
      <w:r w:rsidRPr="2573F93B">
        <w:lastRenderedPageBreak/>
        <w:t xml:space="preserve">The </w:t>
      </w:r>
      <w:r w:rsidRPr="007A21C2">
        <w:rPr>
          <w:rStyle w:val="Strong"/>
        </w:rPr>
        <w:t>dogs'</w:t>
      </w:r>
      <w:r w:rsidRPr="2573F93B">
        <w:t xml:space="preserve"> leashes are tangled</w:t>
      </w:r>
      <w:r>
        <w:t>.</w:t>
      </w:r>
      <w:r w:rsidRPr="2573F93B">
        <w:t xml:space="preserve"> </w:t>
      </w:r>
      <w:r>
        <w:t>(</w:t>
      </w:r>
      <w:r w:rsidRPr="2573F93B">
        <w:t>noun: ‘leashes’; ‘owned’ by: ‘the dogs’ – plural</w:t>
      </w:r>
      <w:r>
        <w:t>)</w:t>
      </w:r>
    </w:p>
    <w:p w14:paraId="7F214241" w14:textId="77777777" w:rsidR="00092919" w:rsidRDefault="00092919" w:rsidP="001808B8">
      <w:pPr>
        <w:pStyle w:val="ListBullet"/>
        <w:numPr>
          <w:ilvl w:val="0"/>
          <w:numId w:val="1"/>
        </w:numPr>
      </w:pPr>
      <w:r w:rsidRPr="2573F93B">
        <w:t xml:space="preserve">The </w:t>
      </w:r>
      <w:r w:rsidRPr="007A21C2">
        <w:rPr>
          <w:rStyle w:val="Strong"/>
        </w:rPr>
        <w:t>students’</w:t>
      </w:r>
      <w:r w:rsidRPr="2573F93B">
        <w:t xml:space="preserve"> work was impressive</w:t>
      </w:r>
      <w:r>
        <w:t>.</w:t>
      </w:r>
      <w:r w:rsidRPr="2573F93B">
        <w:t xml:space="preserve"> </w:t>
      </w:r>
      <w:r>
        <w:t>(</w:t>
      </w:r>
      <w:r w:rsidRPr="2573F93B">
        <w:t>noun: ‘work’; ‘owned’ by: ‘the students’ – plural</w:t>
      </w:r>
      <w:r>
        <w:t>)</w:t>
      </w:r>
    </w:p>
    <w:p w14:paraId="39F7AFB9" w14:textId="77777777" w:rsidR="00092919" w:rsidRDefault="00092919" w:rsidP="00092919">
      <w:pPr>
        <w:rPr>
          <w:rFonts w:eastAsia="Arial"/>
          <w:color w:val="000000" w:themeColor="text1"/>
          <w:szCs w:val="22"/>
        </w:rPr>
      </w:pPr>
      <w:r w:rsidRPr="2573F93B">
        <w:rPr>
          <w:rFonts w:eastAsia="Arial"/>
          <w:color w:val="000000" w:themeColor="text1"/>
          <w:szCs w:val="22"/>
        </w:rPr>
        <w:t>When a plural word ends in any letter other than ‘s’, an apostrophe is added, followed by the letter ‘s’. For example:</w:t>
      </w:r>
    </w:p>
    <w:p w14:paraId="6E1D2CA3" w14:textId="77777777" w:rsidR="00092919" w:rsidRDefault="00092919" w:rsidP="001808B8">
      <w:pPr>
        <w:pStyle w:val="ListBullet"/>
        <w:numPr>
          <w:ilvl w:val="0"/>
          <w:numId w:val="1"/>
        </w:numPr>
      </w:pPr>
      <w:r w:rsidRPr="2573F93B">
        <w:t xml:space="preserve">The </w:t>
      </w:r>
      <w:r w:rsidRPr="007A21C2">
        <w:rPr>
          <w:rStyle w:val="Strong"/>
        </w:rPr>
        <w:t>children’s</w:t>
      </w:r>
      <w:r w:rsidRPr="2573F93B">
        <w:t xml:space="preserve"> toys were scattered across the room. </w:t>
      </w:r>
      <w:r>
        <w:t>(</w:t>
      </w:r>
      <w:r w:rsidRPr="2573F93B">
        <w:t>noun: ‘toys’; ‘owned’ by: ‘the children’ – plural</w:t>
      </w:r>
      <w:r>
        <w:t>)</w:t>
      </w:r>
    </w:p>
    <w:p w14:paraId="704660A6" w14:textId="77777777" w:rsidR="00092919" w:rsidRDefault="00092919" w:rsidP="001808B8">
      <w:pPr>
        <w:pStyle w:val="ListBullet"/>
        <w:numPr>
          <w:ilvl w:val="0"/>
          <w:numId w:val="1"/>
        </w:numPr>
      </w:pPr>
      <w:r w:rsidRPr="2573F93B">
        <w:t xml:space="preserve">The </w:t>
      </w:r>
      <w:r w:rsidRPr="007A21C2">
        <w:rPr>
          <w:rStyle w:val="Strong"/>
        </w:rPr>
        <w:t>team’s</w:t>
      </w:r>
      <w:r w:rsidRPr="2573F93B">
        <w:t xml:space="preserve"> strategy was successful</w:t>
      </w:r>
      <w:r>
        <w:t>.</w:t>
      </w:r>
      <w:r w:rsidRPr="2573F93B">
        <w:t xml:space="preserve"> </w:t>
      </w:r>
      <w:r>
        <w:t>(</w:t>
      </w:r>
      <w:r w:rsidRPr="2573F93B">
        <w:t>noun: ‘strategy; ‘owned’ by: ‘the team’ – plural</w:t>
      </w:r>
      <w:r>
        <w:t>)</w:t>
      </w:r>
    </w:p>
    <w:p w14:paraId="56F6AED3" w14:textId="77777777" w:rsidR="00092919" w:rsidRDefault="00092919" w:rsidP="00092919">
      <w:pPr>
        <w:rPr>
          <w:rFonts w:eastAsia="Arial"/>
          <w:color w:val="000000" w:themeColor="text1"/>
          <w:szCs w:val="22"/>
        </w:rPr>
      </w:pPr>
      <w:r w:rsidRPr="2573F93B">
        <w:rPr>
          <w:rFonts w:eastAsia="Arial"/>
          <w:color w:val="000000" w:themeColor="text1"/>
          <w:szCs w:val="22"/>
        </w:rPr>
        <w:t>When 2 or more people share ownership, only the last owner has an apostrophe. For example:</w:t>
      </w:r>
    </w:p>
    <w:p w14:paraId="509DAB7E" w14:textId="77777777" w:rsidR="00092919" w:rsidRDefault="00092919" w:rsidP="001808B8">
      <w:pPr>
        <w:pStyle w:val="ListBullet"/>
        <w:numPr>
          <w:ilvl w:val="0"/>
          <w:numId w:val="1"/>
        </w:numPr>
      </w:pPr>
      <w:r w:rsidRPr="2573F93B">
        <w:t xml:space="preserve">We purchased a copy of </w:t>
      </w:r>
      <w:r w:rsidRPr="007A21C2">
        <w:rPr>
          <w:rStyle w:val="Strong"/>
        </w:rPr>
        <w:t>Jason and Mary’s</w:t>
      </w:r>
      <w:r w:rsidRPr="2573F93B">
        <w:t xml:space="preserve"> book. </w:t>
      </w:r>
      <w:r>
        <w:t>(</w:t>
      </w:r>
      <w:r w:rsidRPr="2573F93B">
        <w:t xml:space="preserve">compound subject who </w:t>
      </w:r>
      <w:r>
        <w:t>is</w:t>
      </w:r>
      <w:r w:rsidRPr="2573F93B">
        <w:t xml:space="preserve"> showing joint possession ‘Jason and Mary’; the singular item being possessed/owned: ‘book’</w:t>
      </w:r>
      <w:r>
        <w:t>)</w:t>
      </w:r>
    </w:p>
    <w:p w14:paraId="4BC8EE9E" w14:textId="77777777" w:rsidR="00092919" w:rsidRDefault="00092919" w:rsidP="00092919">
      <w:pPr>
        <w:rPr>
          <w:rFonts w:eastAsia="Arial"/>
          <w:color w:val="000000" w:themeColor="text1"/>
          <w:szCs w:val="22"/>
          <w:lang w:val="en-US"/>
        </w:rPr>
      </w:pPr>
      <w:r w:rsidRPr="2573F93B">
        <w:rPr>
          <w:rFonts w:eastAsia="Arial"/>
          <w:color w:val="000000" w:themeColor="text1"/>
          <w:szCs w:val="22"/>
        </w:rPr>
        <w:t>When 2 or more people each have ownership, all owners have an apostrophe. For example:</w:t>
      </w:r>
    </w:p>
    <w:p w14:paraId="7677082D" w14:textId="77777777" w:rsidR="00092919" w:rsidRDefault="00092919" w:rsidP="001808B8">
      <w:pPr>
        <w:pStyle w:val="ListBullet"/>
        <w:numPr>
          <w:ilvl w:val="0"/>
          <w:numId w:val="1"/>
        </w:numPr>
        <w:rPr>
          <w:b/>
          <w:bCs/>
          <w:lang w:val="en-US"/>
        </w:rPr>
      </w:pPr>
      <w:r w:rsidRPr="00D349E3">
        <w:rPr>
          <w:rStyle w:val="Strong"/>
        </w:rPr>
        <w:t>Arlee’s</w:t>
      </w:r>
      <w:r w:rsidRPr="2573F93B">
        <w:t xml:space="preserve"> and </w:t>
      </w:r>
      <w:r w:rsidRPr="00D349E3">
        <w:rPr>
          <w:rStyle w:val="Strong"/>
        </w:rPr>
        <w:t>Fred’s</w:t>
      </w:r>
      <w:r w:rsidRPr="2573F93B">
        <w:t xml:space="preserve"> giggles are infectious! </w:t>
      </w:r>
      <w:r>
        <w:t>(</w:t>
      </w:r>
      <w:r w:rsidRPr="2573F93B">
        <w:t xml:space="preserve">noun: ‘giggles’; ‘owned’ by: ‘Arlee’ and </w:t>
      </w:r>
      <w:r>
        <w:t>‘</w:t>
      </w:r>
      <w:r w:rsidRPr="2573F93B">
        <w:t>Fred’</w:t>
      </w:r>
      <w:r>
        <w:t>)</w:t>
      </w:r>
    </w:p>
    <w:p w14:paraId="4F818BF3" w14:textId="77777777" w:rsidR="00092919" w:rsidRDefault="00092919" w:rsidP="00092919">
      <w:pPr>
        <w:pStyle w:val="Heading5"/>
      </w:pPr>
      <w:r w:rsidRPr="00BC1F32">
        <w:t>Apostrophes</w:t>
      </w:r>
      <w:r w:rsidRPr="2573F93B">
        <w:t xml:space="preserve"> for proper nouns ending in ‘s’</w:t>
      </w:r>
    </w:p>
    <w:p w14:paraId="37E2CECE" w14:textId="77777777" w:rsidR="00092919" w:rsidRDefault="00092919" w:rsidP="001808B8">
      <w:pPr>
        <w:pStyle w:val="ListParagraph"/>
        <w:numPr>
          <w:ilvl w:val="0"/>
          <w:numId w:val="16"/>
        </w:numPr>
        <w:rPr>
          <w:rFonts w:eastAsia="Arial"/>
          <w:color w:val="000000" w:themeColor="text1"/>
          <w:szCs w:val="22"/>
        </w:rPr>
      </w:pPr>
      <w:r w:rsidRPr="2573F93B">
        <w:rPr>
          <w:rFonts w:eastAsia="Arial"/>
          <w:color w:val="000000" w:themeColor="text1"/>
          <w:szCs w:val="22"/>
        </w:rPr>
        <w:t>When a possessive of a proper noun ends in the letter ‘s’, an apostrophe and another ‘s’ is added (even if the final ‘s’ is not pronounced). For example</w:t>
      </w:r>
      <w:r>
        <w:rPr>
          <w:rFonts w:eastAsia="Arial"/>
          <w:color w:val="000000" w:themeColor="text1"/>
          <w:szCs w:val="22"/>
        </w:rPr>
        <w:t>:</w:t>
      </w:r>
    </w:p>
    <w:p w14:paraId="13249366" w14:textId="77777777" w:rsidR="00092919" w:rsidRDefault="00092919" w:rsidP="001808B8">
      <w:pPr>
        <w:pStyle w:val="ListBullet2"/>
        <w:widowControl/>
        <w:numPr>
          <w:ilvl w:val="0"/>
          <w:numId w:val="8"/>
        </w:numPr>
        <w:ind w:left="1134" w:hanging="567"/>
        <w:mirrorIndents w:val="0"/>
      </w:pPr>
      <w:r w:rsidRPr="00BC1F32">
        <w:rPr>
          <w:rStyle w:val="Strong"/>
        </w:rPr>
        <w:t>Jess’s</w:t>
      </w:r>
      <w:r w:rsidRPr="2573F93B">
        <w:t xml:space="preserve"> disbelief was evident when she heard the news. </w:t>
      </w:r>
      <w:r>
        <w:t>(</w:t>
      </w:r>
      <w:r w:rsidRPr="2573F93B">
        <w:t xml:space="preserve">noun: ‘disbelief’; proper noun: </w:t>
      </w:r>
      <w:r>
        <w:t>‘</w:t>
      </w:r>
      <w:r w:rsidRPr="2573F93B">
        <w:t>Jess</w:t>
      </w:r>
      <w:r>
        <w:t>’)</w:t>
      </w:r>
    </w:p>
    <w:p w14:paraId="7D376C5E" w14:textId="77777777" w:rsidR="00092919" w:rsidRDefault="00092919" w:rsidP="001808B8">
      <w:pPr>
        <w:pStyle w:val="ListBullet"/>
        <w:numPr>
          <w:ilvl w:val="0"/>
          <w:numId w:val="1"/>
        </w:numPr>
        <w:rPr>
          <w:lang w:val="en-GB"/>
        </w:rPr>
      </w:pPr>
      <w:r w:rsidRPr="2573F93B">
        <w:t>The possessive of plural proper nouns that end in the letter ‘s’ is written with an apostrophe only. For example</w:t>
      </w:r>
      <w:r>
        <w:t>:</w:t>
      </w:r>
    </w:p>
    <w:p w14:paraId="52455AD1" w14:textId="77777777" w:rsidR="00092919" w:rsidRDefault="00092919" w:rsidP="001808B8">
      <w:pPr>
        <w:pStyle w:val="ListBullet2"/>
        <w:widowControl/>
        <w:numPr>
          <w:ilvl w:val="0"/>
          <w:numId w:val="8"/>
        </w:numPr>
        <w:ind w:left="1134" w:hanging="567"/>
        <w:mirrorIndents w:val="0"/>
        <w:rPr>
          <w:lang w:val="en-GB"/>
        </w:rPr>
      </w:pPr>
      <w:r w:rsidRPr="2573F93B">
        <w:lastRenderedPageBreak/>
        <w:t xml:space="preserve">The </w:t>
      </w:r>
      <w:r w:rsidRPr="00BC1F32">
        <w:rPr>
          <w:rStyle w:val="Strong"/>
        </w:rPr>
        <w:t>Joneses’</w:t>
      </w:r>
      <w:r w:rsidRPr="2573F93B">
        <w:t xml:space="preserve"> new car was the envy of the neighbourhood. </w:t>
      </w:r>
      <w:r>
        <w:t>(</w:t>
      </w:r>
      <w:r w:rsidRPr="2573F93B">
        <w:t>noun group: ‘new car’; proper noun: ‘Jones’; pluralised proper noun: ‘Joneses</w:t>
      </w:r>
      <w:r w:rsidRPr="004605AE">
        <w:rPr>
          <w:b/>
          <w:bCs/>
        </w:rPr>
        <w:t>’</w:t>
      </w:r>
      <w:r>
        <w:t>’)</w:t>
      </w:r>
    </w:p>
    <w:p w14:paraId="49B9E9C1" w14:textId="77777777" w:rsidR="00092919" w:rsidRDefault="00092919" w:rsidP="00092919">
      <w:pPr>
        <w:pStyle w:val="Heading4"/>
        <w:rPr>
          <w:rFonts w:eastAsia="Arial"/>
          <w:szCs w:val="28"/>
        </w:rPr>
      </w:pPr>
      <w:bookmarkStart w:id="227" w:name="_Apostrophe_misconceptions"/>
      <w:bookmarkEnd w:id="227"/>
      <w:r w:rsidRPr="2573F93B">
        <w:rPr>
          <w:rFonts w:eastAsia="Arial"/>
          <w:szCs w:val="28"/>
        </w:rPr>
        <w:t>Apostrophe misconceptions</w:t>
      </w:r>
    </w:p>
    <w:p w14:paraId="7C49652E" w14:textId="77777777" w:rsidR="00092919" w:rsidRDefault="00092919" w:rsidP="00092919">
      <w:pPr>
        <w:rPr>
          <w:rFonts w:eastAsia="Arial"/>
          <w:color w:val="000000" w:themeColor="text1"/>
          <w:szCs w:val="22"/>
        </w:rPr>
      </w:pPr>
      <w:r w:rsidRPr="2573F93B">
        <w:rPr>
          <w:rFonts w:eastAsia="Arial"/>
          <w:color w:val="000000" w:themeColor="text1"/>
          <w:szCs w:val="22"/>
        </w:rPr>
        <w:t>Apostrophes are primarily used in punctuation to show possession or ownership, or contraction or omission of a letter from a word (AERO 2023b). This can cause confusion with some words that sound similar but have different meanings and uses. This can include:</w:t>
      </w:r>
    </w:p>
    <w:p w14:paraId="26BB8E46" w14:textId="77777777" w:rsidR="00092919" w:rsidRDefault="00092919" w:rsidP="001808B8">
      <w:pPr>
        <w:pStyle w:val="ListBullet"/>
        <w:numPr>
          <w:ilvl w:val="0"/>
          <w:numId w:val="1"/>
        </w:numPr>
        <w:rPr>
          <w:rFonts w:eastAsia="Arial"/>
          <w:color w:val="000000" w:themeColor="text1"/>
          <w:szCs w:val="22"/>
        </w:rPr>
      </w:pPr>
      <w:r w:rsidRPr="006F6300">
        <w:rPr>
          <w:rStyle w:val="Strong"/>
        </w:rPr>
        <w:t>it's</w:t>
      </w:r>
      <w:r w:rsidRPr="2573F93B">
        <w:rPr>
          <w:rFonts w:eastAsia="Arial"/>
          <w:color w:val="000000" w:themeColor="text1"/>
          <w:szCs w:val="22"/>
        </w:rPr>
        <w:t>: contraction for ‘it is’ or ‘it has’. For example</w:t>
      </w:r>
      <w:r>
        <w:rPr>
          <w:rFonts w:eastAsia="Arial"/>
          <w:color w:val="000000" w:themeColor="text1"/>
          <w:szCs w:val="22"/>
        </w:rPr>
        <w:t>:</w:t>
      </w:r>
    </w:p>
    <w:p w14:paraId="044DD0F3" w14:textId="77777777" w:rsidR="00092919" w:rsidRDefault="00092919" w:rsidP="001808B8">
      <w:pPr>
        <w:pStyle w:val="ListBullet2"/>
        <w:widowControl/>
        <w:numPr>
          <w:ilvl w:val="0"/>
          <w:numId w:val="8"/>
        </w:numPr>
        <w:ind w:left="1134" w:hanging="567"/>
        <w:mirrorIndents w:val="0"/>
      </w:pPr>
      <w:r w:rsidRPr="006F6300">
        <w:rPr>
          <w:rStyle w:val="Strong"/>
        </w:rPr>
        <w:t>It's</w:t>
      </w:r>
      <w:r w:rsidRPr="2573F93B">
        <w:t xml:space="preserve"> a beautiful day.</w:t>
      </w:r>
    </w:p>
    <w:p w14:paraId="3855B2A0" w14:textId="77777777" w:rsidR="00092919" w:rsidRDefault="00092919" w:rsidP="001808B8">
      <w:pPr>
        <w:pStyle w:val="ListBullet"/>
        <w:numPr>
          <w:ilvl w:val="0"/>
          <w:numId w:val="1"/>
        </w:numPr>
        <w:rPr>
          <w:rFonts w:eastAsia="Arial"/>
          <w:color w:val="000000" w:themeColor="text1"/>
          <w:szCs w:val="22"/>
        </w:rPr>
      </w:pPr>
      <w:r w:rsidRPr="006F6300">
        <w:rPr>
          <w:rStyle w:val="Strong"/>
        </w:rPr>
        <w:t>its</w:t>
      </w:r>
      <w:r w:rsidRPr="2573F93B">
        <w:rPr>
          <w:rFonts w:eastAsia="Arial"/>
          <w:color w:val="000000" w:themeColor="text1"/>
          <w:szCs w:val="22"/>
        </w:rPr>
        <w:t>: shows possession, indicating that something belongs to or is associated with ‘it’. For example</w:t>
      </w:r>
      <w:r>
        <w:rPr>
          <w:rFonts w:eastAsia="Arial"/>
          <w:color w:val="000000" w:themeColor="text1"/>
          <w:szCs w:val="22"/>
        </w:rPr>
        <w:t>:</w:t>
      </w:r>
    </w:p>
    <w:p w14:paraId="4AB26E61" w14:textId="77777777" w:rsidR="00092919" w:rsidRDefault="00092919" w:rsidP="001808B8">
      <w:pPr>
        <w:pStyle w:val="ListBullet2"/>
        <w:widowControl/>
        <w:numPr>
          <w:ilvl w:val="0"/>
          <w:numId w:val="8"/>
        </w:numPr>
        <w:ind w:left="1134" w:hanging="567"/>
        <w:mirrorIndents w:val="0"/>
      </w:pPr>
      <w:r w:rsidRPr="2573F93B">
        <w:t xml:space="preserve">The cat licked </w:t>
      </w:r>
      <w:r w:rsidRPr="006F6300">
        <w:rPr>
          <w:rStyle w:val="Strong"/>
        </w:rPr>
        <w:t>its</w:t>
      </w:r>
      <w:r w:rsidRPr="2573F93B">
        <w:t xml:space="preserve"> paw</w:t>
      </w:r>
      <w:r w:rsidRPr="2573F93B">
        <w:rPr>
          <w:i/>
          <w:iCs/>
        </w:rPr>
        <w:t>.</w:t>
      </w:r>
    </w:p>
    <w:p w14:paraId="3A41594E" w14:textId="77777777" w:rsidR="00092919" w:rsidRDefault="00092919" w:rsidP="001808B8">
      <w:pPr>
        <w:pStyle w:val="ListBullet"/>
        <w:numPr>
          <w:ilvl w:val="0"/>
          <w:numId w:val="1"/>
        </w:numPr>
        <w:rPr>
          <w:rFonts w:eastAsia="Arial"/>
          <w:color w:val="000000" w:themeColor="text1"/>
          <w:szCs w:val="22"/>
        </w:rPr>
      </w:pPr>
      <w:r w:rsidRPr="00580DD3">
        <w:rPr>
          <w:rStyle w:val="Strong"/>
        </w:rPr>
        <w:t>he’s</w:t>
      </w:r>
      <w:r w:rsidRPr="2573F93B">
        <w:rPr>
          <w:rFonts w:eastAsia="Arial"/>
          <w:color w:val="000000" w:themeColor="text1"/>
          <w:szCs w:val="22"/>
        </w:rPr>
        <w:t>: contraction for ‘he</w:t>
      </w:r>
      <w:r>
        <w:rPr>
          <w:rFonts w:eastAsia="Arial"/>
          <w:color w:val="000000" w:themeColor="text1"/>
          <w:szCs w:val="22"/>
        </w:rPr>
        <w:t xml:space="preserve"> i</w:t>
      </w:r>
      <w:r w:rsidRPr="2573F93B">
        <w:rPr>
          <w:rFonts w:eastAsia="Arial"/>
          <w:color w:val="000000" w:themeColor="text1"/>
          <w:szCs w:val="22"/>
        </w:rPr>
        <w:t xml:space="preserve">s’ or ‘he </w:t>
      </w:r>
      <w:r>
        <w:rPr>
          <w:rFonts w:eastAsia="Arial"/>
          <w:color w:val="000000" w:themeColor="text1"/>
          <w:szCs w:val="22"/>
        </w:rPr>
        <w:t>ha</w:t>
      </w:r>
      <w:r w:rsidRPr="2573F93B">
        <w:rPr>
          <w:rFonts w:eastAsia="Arial"/>
          <w:color w:val="000000" w:themeColor="text1"/>
          <w:szCs w:val="22"/>
        </w:rPr>
        <w:t>s’. For example</w:t>
      </w:r>
      <w:r>
        <w:rPr>
          <w:rFonts w:eastAsia="Arial"/>
          <w:color w:val="000000" w:themeColor="text1"/>
          <w:szCs w:val="22"/>
        </w:rPr>
        <w:t>:</w:t>
      </w:r>
    </w:p>
    <w:p w14:paraId="780BC58C" w14:textId="77777777" w:rsidR="00092919" w:rsidRDefault="00092919" w:rsidP="001808B8">
      <w:pPr>
        <w:pStyle w:val="ListBullet2"/>
        <w:widowControl/>
        <w:numPr>
          <w:ilvl w:val="0"/>
          <w:numId w:val="8"/>
        </w:numPr>
        <w:ind w:left="1134" w:hanging="567"/>
        <w:mirrorIndents w:val="0"/>
      </w:pPr>
      <w:r w:rsidRPr="00580DD3">
        <w:rPr>
          <w:rStyle w:val="Strong"/>
        </w:rPr>
        <w:t>He's</w:t>
      </w:r>
      <w:r w:rsidRPr="2573F93B">
        <w:t xml:space="preserve"> going to the store to buy some groceries.</w:t>
      </w:r>
    </w:p>
    <w:p w14:paraId="76A67F3F" w14:textId="77777777" w:rsidR="00092919" w:rsidRPr="00747079" w:rsidRDefault="00092919" w:rsidP="001808B8">
      <w:pPr>
        <w:pStyle w:val="ListBullet"/>
        <w:numPr>
          <w:ilvl w:val="0"/>
          <w:numId w:val="1"/>
        </w:numPr>
        <w:rPr>
          <w:rFonts w:eastAsia="Arial"/>
        </w:rPr>
      </w:pPr>
      <w:r>
        <w:rPr>
          <w:rStyle w:val="Strong"/>
        </w:rPr>
        <w:t>h</w:t>
      </w:r>
      <w:r w:rsidRPr="00422A08">
        <w:rPr>
          <w:rStyle w:val="Strong"/>
        </w:rPr>
        <w:t>is</w:t>
      </w:r>
      <w:r>
        <w:rPr>
          <w:rStyle w:val="Strong"/>
        </w:rPr>
        <w:t>:</w:t>
      </w:r>
      <w:r w:rsidRPr="00747079">
        <w:t xml:space="preserve"> shows possession, indicating that something or someone belongs to or is associated with a male person or animal</w:t>
      </w:r>
      <w:r>
        <w:t>.</w:t>
      </w:r>
      <w:r w:rsidRPr="3A494E3E">
        <w:t xml:space="preserve"> </w:t>
      </w:r>
      <w:r w:rsidRPr="00747079">
        <w:t>For example</w:t>
      </w:r>
      <w:r>
        <w:t>:</w:t>
      </w:r>
    </w:p>
    <w:p w14:paraId="6C6C8999" w14:textId="77777777" w:rsidR="00092919" w:rsidRPr="00471F83" w:rsidRDefault="00092919" w:rsidP="001808B8">
      <w:pPr>
        <w:pStyle w:val="ListBullet2"/>
        <w:widowControl/>
        <w:numPr>
          <w:ilvl w:val="0"/>
          <w:numId w:val="8"/>
        </w:numPr>
        <w:ind w:left="1134" w:hanging="567"/>
        <w:mirrorIndents w:val="0"/>
      </w:pPr>
      <w:r w:rsidRPr="2573F93B">
        <w:t xml:space="preserve">Ted forgot to take </w:t>
      </w:r>
      <w:r w:rsidRPr="00580DD3">
        <w:rPr>
          <w:rStyle w:val="Strong"/>
        </w:rPr>
        <w:t>his</w:t>
      </w:r>
      <w:r w:rsidRPr="2573F93B">
        <w:t xml:space="preserve"> keys when he went swimming.</w:t>
      </w:r>
    </w:p>
    <w:p w14:paraId="1AE79A36" w14:textId="77777777" w:rsidR="00092919" w:rsidRPr="0032731D" w:rsidRDefault="00092919" w:rsidP="00092919">
      <w:pPr>
        <w:pStyle w:val="Heading3"/>
      </w:pPr>
      <w:bookmarkStart w:id="228" w:name="_Bullet_points_and"/>
      <w:bookmarkStart w:id="229" w:name="_Toc167188373"/>
      <w:bookmarkStart w:id="230" w:name="_Toc167201027"/>
      <w:bookmarkEnd w:id="228"/>
      <w:r w:rsidRPr="0032731D">
        <w:t xml:space="preserve">Bullet </w:t>
      </w:r>
      <w:r w:rsidRPr="007D5701">
        <w:t>points</w:t>
      </w:r>
      <w:r w:rsidRPr="0032731D">
        <w:t xml:space="preserve"> and numbering</w:t>
      </w:r>
      <w:bookmarkEnd w:id="229"/>
      <w:bookmarkEnd w:id="230"/>
    </w:p>
    <w:p w14:paraId="4213C52F" w14:textId="77777777" w:rsidR="00092919" w:rsidRDefault="00092919" w:rsidP="00092919">
      <w:pPr>
        <w:rPr>
          <w:rFonts w:eastAsia="Arial"/>
          <w:color w:val="000000" w:themeColor="text1"/>
          <w:szCs w:val="22"/>
        </w:rPr>
      </w:pPr>
      <w:r w:rsidRPr="2573F93B">
        <w:rPr>
          <w:rFonts w:eastAsia="Arial"/>
          <w:color w:val="000000" w:themeColor="text1"/>
          <w:szCs w:val="22"/>
        </w:rPr>
        <w:t>Bullet points and numbering are commonly used to present information in a clear and organised manner.</w:t>
      </w:r>
    </w:p>
    <w:p w14:paraId="0B80856D" w14:textId="77777777" w:rsidR="00092919" w:rsidRDefault="00092919" w:rsidP="00092919">
      <w:pPr>
        <w:rPr>
          <w:rFonts w:eastAsia="Arial"/>
          <w:color w:val="000000" w:themeColor="text1"/>
          <w:szCs w:val="22"/>
        </w:rPr>
      </w:pPr>
      <w:r w:rsidRPr="2573F93B">
        <w:rPr>
          <w:rFonts w:eastAsia="Arial"/>
          <w:color w:val="000000" w:themeColor="text1"/>
          <w:szCs w:val="22"/>
        </w:rPr>
        <w:lastRenderedPageBreak/>
        <w:t xml:space="preserve">Bullet points present a list of items in a non-hierarchical or unordered manner. They draw attention to individual points without indicating a specific sequence or </w:t>
      </w:r>
      <w:r w:rsidRPr="007D5701">
        <w:t>order</w:t>
      </w:r>
      <w:r w:rsidRPr="2573F93B">
        <w:rPr>
          <w:rFonts w:eastAsia="Arial"/>
          <w:color w:val="000000" w:themeColor="text1"/>
          <w:szCs w:val="22"/>
        </w:rPr>
        <w:t>. For example, a shopping list.</w:t>
      </w:r>
    </w:p>
    <w:p w14:paraId="5C8B68E8" w14:textId="77777777" w:rsidR="00092919" w:rsidRDefault="00092919" w:rsidP="00092919">
      <w:pPr>
        <w:rPr>
          <w:rFonts w:eastAsia="Arial"/>
          <w:color w:val="000000" w:themeColor="text1"/>
          <w:szCs w:val="22"/>
        </w:rPr>
      </w:pPr>
      <w:r w:rsidRPr="2573F93B">
        <w:rPr>
          <w:rFonts w:eastAsia="Arial"/>
          <w:color w:val="000000" w:themeColor="text1"/>
          <w:szCs w:val="22"/>
        </w:rPr>
        <w:t>Numbering is used to present a list of items in a sequence of steps. It indicates a specific order. For example, a cooking method or scientific experiment.</w:t>
      </w:r>
    </w:p>
    <w:p w14:paraId="6B4482F7" w14:textId="77777777" w:rsidR="00092919" w:rsidRPr="0032731D" w:rsidRDefault="00092919" w:rsidP="00092919">
      <w:pPr>
        <w:pStyle w:val="Heading3"/>
      </w:pPr>
      <w:bookmarkStart w:id="231" w:name="_Capital_letters"/>
      <w:bookmarkStart w:id="232" w:name="_Toc167188374"/>
      <w:bookmarkStart w:id="233" w:name="_Toc167201028"/>
      <w:bookmarkEnd w:id="231"/>
      <w:r w:rsidRPr="007D5701">
        <w:t>Capital</w:t>
      </w:r>
      <w:r w:rsidRPr="0032731D">
        <w:t xml:space="preserve"> letters</w:t>
      </w:r>
      <w:bookmarkEnd w:id="232"/>
      <w:bookmarkEnd w:id="233"/>
    </w:p>
    <w:p w14:paraId="3E613325" w14:textId="77777777" w:rsidR="00092919" w:rsidRDefault="00092919" w:rsidP="00092919">
      <w:pPr>
        <w:pStyle w:val="Heading4"/>
      </w:pPr>
      <w:bookmarkStart w:id="234" w:name="_Capital_letters_at"/>
      <w:bookmarkEnd w:id="234"/>
      <w:r w:rsidRPr="2573F93B">
        <w:t xml:space="preserve">Capital letters at the </w:t>
      </w:r>
      <w:r w:rsidRPr="007D5701">
        <w:t>beginning</w:t>
      </w:r>
      <w:r w:rsidRPr="2573F93B">
        <w:t xml:space="preserve"> of a sentence</w:t>
      </w:r>
    </w:p>
    <w:p w14:paraId="31F3DE32"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capital </w:t>
      </w:r>
      <w:r w:rsidRPr="007D5701">
        <w:t>letter</w:t>
      </w:r>
      <w:r w:rsidRPr="2573F93B">
        <w:rPr>
          <w:rFonts w:eastAsia="Arial"/>
          <w:color w:val="000000" w:themeColor="text1"/>
          <w:szCs w:val="22"/>
        </w:rPr>
        <w:t xml:space="preserve"> is used as the first letter of the first word of every sentence. For example, </w:t>
      </w:r>
      <w:r>
        <w:rPr>
          <w:rFonts w:eastAsia="Arial"/>
          <w:color w:val="000000" w:themeColor="text1"/>
          <w:szCs w:val="22"/>
        </w:rPr>
        <w:t>‘</w:t>
      </w:r>
      <w:r w:rsidRPr="2573F93B">
        <w:rPr>
          <w:rFonts w:eastAsia="Arial"/>
          <w:color w:val="000000" w:themeColor="text1"/>
          <w:szCs w:val="22"/>
        </w:rPr>
        <w:t>My dog’s name is Mylo. He loves to play.</w:t>
      </w:r>
      <w:r>
        <w:rPr>
          <w:rFonts w:eastAsia="Arial"/>
          <w:color w:val="000000" w:themeColor="text1"/>
          <w:szCs w:val="22"/>
        </w:rPr>
        <w:t>’</w:t>
      </w:r>
    </w:p>
    <w:p w14:paraId="739FF023" w14:textId="77777777" w:rsidR="00092919" w:rsidRDefault="00092919" w:rsidP="00092919">
      <w:pPr>
        <w:pStyle w:val="Heading4"/>
        <w:rPr>
          <w:rFonts w:eastAsia="Arial"/>
          <w:szCs w:val="28"/>
        </w:rPr>
      </w:pPr>
      <w:bookmarkStart w:id="235" w:name="_Capital_letters_for_2"/>
      <w:bookmarkEnd w:id="235"/>
      <w:r w:rsidRPr="2573F93B">
        <w:rPr>
          <w:rFonts w:eastAsia="Arial"/>
          <w:szCs w:val="28"/>
        </w:rPr>
        <w:t>Capital letters for proper nouns</w:t>
      </w:r>
    </w:p>
    <w:p w14:paraId="59CC75F6" w14:textId="77777777" w:rsidR="00092919" w:rsidRDefault="00092919" w:rsidP="00092919">
      <w:pPr>
        <w:rPr>
          <w:rFonts w:eastAsia="Arial"/>
          <w:color w:val="000000" w:themeColor="text1"/>
          <w:szCs w:val="22"/>
        </w:rPr>
      </w:pPr>
      <w:r w:rsidRPr="2573F93B">
        <w:rPr>
          <w:rFonts w:eastAsia="Arial"/>
          <w:color w:val="000000" w:themeColor="text1"/>
          <w:szCs w:val="22"/>
        </w:rPr>
        <w:t>Capitalisation of proper nouns involves writing the first letter of a specific person, place or thing in uppercase. Proper nouns are the names of individual people, specific places and unique things. For example:</w:t>
      </w:r>
    </w:p>
    <w:p w14:paraId="13D632F7" w14:textId="77777777" w:rsidR="00092919" w:rsidRDefault="00092919" w:rsidP="001808B8">
      <w:pPr>
        <w:pStyle w:val="ListBullet"/>
        <w:numPr>
          <w:ilvl w:val="0"/>
          <w:numId w:val="1"/>
        </w:numPr>
        <w:rPr>
          <w:rFonts w:eastAsia="Arial"/>
          <w:color w:val="000000" w:themeColor="text1"/>
          <w:szCs w:val="22"/>
        </w:rPr>
      </w:pPr>
      <w:r w:rsidRPr="00313D6A">
        <w:rPr>
          <w:rStyle w:val="Strong"/>
        </w:rPr>
        <w:t>names of people</w:t>
      </w:r>
      <w:r w:rsidRPr="00313D6A">
        <w:t>:</w:t>
      </w:r>
      <w:r w:rsidRPr="2573F93B">
        <w:rPr>
          <w:rFonts w:eastAsia="Arial"/>
          <w:color w:val="000000" w:themeColor="text1"/>
          <w:szCs w:val="22"/>
          <w:lang w:val="en-US"/>
        </w:rPr>
        <w:t xml:space="preserve"> John James Gray, Albert Namatjira, Li Cunxin, </w:t>
      </w:r>
      <w:r>
        <w:rPr>
          <w:rFonts w:eastAsia="Arial"/>
          <w:color w:val="000000" w:themeColor="text1"/>
          <w:szCs w:val="22"/>
          <w:lang w:val="en-US"/>
        </w:rPr>
        <w:t>EB White,</w:t>
      </w:r>
      <w:r w:rsidRPr="2573F93B">
        <w:rPr>
          <w:rFonts w:eastAsia="Arial"/>
          <w:color w:val="000000" w:themeColor="text1"/>
          <w:szCs w:val="22"/>
          <w:lang w:val="en-US"/>
        </w:rPr>
        <w:t xml:space="preserve"> Ben (short for Benjamin or Benedict)</w:t>
      </w:r>
    </w:p>
    <w:p w14:paraId="1B6DE3FB" w14:textId="77777777" w:rsidR="00092919" w:rsidRDefault="00092919" w:rsidP="001808B8">
      <w:pPr>
        <w:pStyle w:val="ListBullet"/>
        <w:numPr>
          <w:ilvl w:val="0"/>
          <w:numId w:val="1"/>
        </w:numPr>
        <w:rPr>
          <w:rFonts w:eastAsia="Arial"/>
          <w:color w:val="000000" w:themeColor="text1"/>
          <w:szCs w:val="22"/>
        </w:rPr>
      </w:pPr>
      <w:r w:rsidRPr="00313D6A">
        <w:rPr>
          <w:rStyle w:val="Strong"/>
        </w:rPr>
        <w:t>names of places</w:t>
      </w:r>
      <w:r w:rsidRPr="00313D6A">
        <w:t>:</w:t>
      </w:r>
      <w:r w:rsidRPr="2573F93B">
        <w:rPr>
          <w:rFonts w:eastAsia="Arial"/>
          <w:color w:val="000000" w:themeColor="text1"/>
          <w:szCs w:val="22"/>
          <w:lang w:val="en-US"/>
        </w:rPr>
        <w:t xml:space="preserve"> Sydney, India, Flinders Street, New South Wales, Pacific Ocean, Uluru</w:t>
      </w:r>
    </w:p>
    <w:p w14:paraId="61CFDB24" w14:textId="77777777" w:rsidR="00092919" w:rsidRDefault="00092919" w:rsidP="001808B8">
      <w:pPr>
        <w:pStyle w:val="ListBullet"/>
        <w:numPr>
          <w:ilvl w:val="0"/>
          <w:numId w:val="1"/>
        </w:numPr>
        <w:rPr>
          <w:rFonts w:eastAsia="Arial"/>
          <w:color w:val="000000" w:themeColor="text1"/>
          <w:szCs w:val="22"/>
        </w:rPr>
      </w:pPr>
      <w:r w:rsidRPr="00313D6A">
        <w:rPr>
          <w:rStyle w:val="Strong"/>
        </w:rPr>
        <w:t>names of organisations</w:t>
      </w:r>
      <w:r w:rsidRPr="00313D6A">
        <w:t>:</w:t>
      </w:r>
      <w:r w:rsidRPr="2573F93B">
        <w:rPr>
          <w:rFonts w:eastAsia="Arial"/>
          <w:color w:val="000000" w:themeColor="text1"/>
          <w:szCs w:val="22"/>
          <w:lang w:val="en-US"/>
        </w:rPr>
        <w:t xml:space="preserve"> Microsoft, Rainbow Public School</w:t>
      </w:r>
    </w:p>
    <w:p w14:paraId="7E16CE70" w14:textId="77777777" w:rsidR="00092919" w:rsidRDefault="00092919" w:rsidP="001808B8">
      <w:pPr>
        <w:pStyle w:val="ListBullet"/>
        <w:numPr>
          <w:ilvl w:val="0"/>
          <w:numId w:val="1"/>
        </w:numPr>
        <w:rPr>
          <w:rFonts w:eastAsia="Arial"/>
          <w:color w:val="000000" w:themeColor="text1"/>
          <w:szCs w:val="22"/>
        </w:rPr>
      </w:pPr>
      <w:r w:rsidRPr="00313D6A">
        <w:rPr>
          <w:rStyle w:val="Strong"/>
        </w:rPr>
        <w:t>days of the week and months</w:t>
      </w:r>
      <w:r w:rsidRPr="00313D6A">
        <w:t>:</w:t>
      </w:r>
      <w:r w:rsidRPr="2573F93B">
        <w:rPr>
          <w:rFonts w:eastAsia="Arial"/>
          <w:color w:val="000000" w:themeColor="text1"/>
          <w:szCs w:val="22"/>
          <w:lang w:val="en-US"/>
        </w:rPr>
        <w:t xml:space="preserve"> Monday, January</w:t>
      </w:r>
    </w:p>
    <w:p w14:paraId="4BFAA123" w14:textId="77777777" w:rsidR="00092919" w:rsidRDefault="00092919" w:rsidP="001808B8">
      <w:pPr>
        <w:pStyle w:val="ListBullet"/>
        <w:numPr>
          <w:ilvl w:val="0"/>
          <w:numId w:val="1"/>
        </w:numPr>
        <w:rPr>
          <w:rFonts w:eastAsia="Arial"/>
          <w:color w:val="000000" w:themeColor="text1"/>
          <w:szCs w:val="22"/>
        </w:rPr>
      </w:pPr>
      <w:r w:rsidRPr="00313D6A">
        <w:rPr>
          <w:rStyle w:val="Strong"/>
        </w:rPr>
        <w:t>titles and salutations</w:t>
      </w:r>
      <w:r w:rsidRPr="00313D6A">
        <w:t>:</w:t>
      </w:r>
      <w:r w:rsidRPr="2573F93B">
        <w:rPr>
          <w:rFonts w:eastAsia="Arial"/>
          <w:color w:val="000000" w:themeColor="text1"/>
          <w:szCs w:val="22"/>
          <w:lang w:val="en-US"/>
        </w:rPr>
        <w:t xml:space="preserve"> Mrs Johnson, Dr Smith.</w:t>
      </w:r>
    </w:p>
    <w:p w14:paraId="69049EB1" w14:textId="77777777" w:rsidR="00092919" w:rsidRDefault="00092919" w:rsidP="00092919">
      <w:pPr>
        <w:pStyle w:val="Heading4"/>
      </w:pPr>
      <w:bookmarkStart w:id="236" w:name="_Capital_letters_for_1"/>
      <w:bookmarkEnd w:id="236"/>
      <w:r w:rsidRPr="2573F93B">
        <w:lastRenderedPageBreak/>
        <w:t xml:space="preserve">Capital letters for </w:t>
      </w:r>
      <w:r w:rsidRPr="000D7AE8">
        <w:t>headings</w:t>
      </w:r>
      <w:r w:rsidRPr="2573F93B">
        <w:t xml:space="preserve"> and subheadings</w:t>
      </w:r>
    </w:p>
    <w:p w14:paraId="7148EA7A"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Headings </w:t>
      </w:r>
      <w:r w:rsidRPr="000D7AE8">
        <w:t>and</w:t>
      </w:r>
      <w:r w:rsidRPr="2573F93B">
        <w:rPr>
          <w:rFonts w:eastAsia="Arial"/>
          <w:color w:val="000000" w:themeColor="text1"/>
          <w:szCs w:val="22"/>
        </w:rPr>
        <w:t xml:space="preserve"> subheadings use capital letters and follow conventions such as:</w:t>
      </w:r>
    </w:p>
    <w:p w14:paraId="15584608" w14:textId="77777777" w:rsidR="00092919" w:rsidRDefault="00092919" w:rsidP="001808B8">
      <w:pPr>
        <w:pStyle w:val="ListBullet"/>
        <w:numPr>
          <w:ilvl w:val="0"/>
          <w:numId w:val="1"/>
        </w:numPr>
      </w:pPr>
      <w:r w:rsidRPr="000D7AE8">
        <w:t>capitalising</w:t>
      </w:r>
      <w:r w:rsidRPr="2573F93B">
        <w:t xml:space="preserve"> the first and last words</w:t>
      </w:r>
    </w:p>
    <w:p w14:paraId="7683502F"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capitalising all major words (nouns, pronouns, verbs, adjectives, adverbs and some conjunctions)</w:t>
      </w:r>
    </w:p>
    <w:p w14:paraId="26A80C84"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 xml:space="preserve">capitalising the first word after a colon when it is used between a title and subtitle. For example, </w:t>
      </w:r>
      <w:r w:rsidRPr="000A700E">
        <w:rPr>
          <w:rStyle w:val="Emphasis"/>
        </w:rPr>
        <w:t>The Art of War: Strategies for Success</w:t>
      </w:r>
      <w:r w:rsidRPr="2573F93B">
        <w:rPr>
          <w:rFonts w:eastAsia="Arial"/>
          <w:color w:val="000000" w:themeColor="text1"/>
          <w:szCs w:val="22"/>
        </w:rPr>
        <w:t>.</w:t>
      </w:r>
    </w:p>
    <w:p w14:paraId="17F4FE18"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 xml:space="preserve">Headings and subheadings do not capitalise articles (a, an, the), coordinating conjunctions (and, but, or, nor, for, so, yet) or prepositions (unless they are the first or last word of the heading). For example, </w:t>
      </w:r>
      <w:r w:rsidRPr="00936C5C">
        <w:rPr>
          <w:rStyle w:val="Emphasis"/>
        </w:rPr>
        <w:t>A Guide to Effective Writing</w:t>
      </w:r>
      <w:r w:rsidRPr="00936C5C">
        <w:t>.</w:t>
      </w:r>
    </w:p>
    <w:p w14:paraId="2CC4A5E7" w14:textId="77777777" w:rsidR="00092919" w:rsidRDefault="00092919" w:rsidP="00092919">
      <w:pPr>
        <w:pStyle w:val="FeatureBox2"/>
      </w:pPr>
      <w:r w:rsidRPr="00936C5C">
        <w:rPr>
          <w:rStyle w:val="Strong"/>
        </w:rPr>
        <w:t>Note</w:t>
      </w:r>
      <w:r w:rsidRPr="2573F93B">
        <w:t>: capitalisation rules for headings and subheadings often follow a style guide. Rules may vary depending on the guide which is why there may be variations in how heading and subheadings appear in different types of texts.</w:t>
      </w:r>
    </w:p>
    <w:p w14:paraId="0F1D57D4" w14:textId="77777777" w:rsidR="00092919" w:rsidRDefault="00092919" w:rsidP="00092919">
      <w:pPr>
        <w:pStyle w:val="Heading4"/>
        <w:rPr>
          <w:rFonts w:eastAsia="Arial"/>
          <w:szCs w:val="28"/>
        </w:rPr>
      </w:pPr>
      <w:bookmarkStart w:id="237" w:name="_Capital_letters_in"/>
      <w:bookmarkEnd w:id="237"/>
      <w:r w:rsidRPr="2573F93B">
        <w:rPr>
          <w:rFonts w:eastAsia="Arial"/>
          <w:szCs w:val="28"/>
        </w:rPr>
        <w:t>Capital letters in poetry</w:t>
      </w:r>
    </w:p>
    <w:p w14:paraId="73BF0960" w14:textId="77777777" w:rsidR="00092919" w:rsidRDefault="00092919" w:rsidP="00092919">
      <w:pPr>
        <w:rPr>
          <w:rFonts w:eastAsia="Arial"/>
          <w:color w:val="000000" w:themeColor="text1"/>
          <w:szCs w:val="22"/>
        </w:rPr>
      </w:pPr>
      <w:r w:rsidRPr="2573F93B">
        <w:rPr>
          <w:rFonts w:eastAsia="Arial"/>
          <w:color w:val="000000" w:themeColor="text1"/>
          <w:szCs w:val="22"/>
        </w:rPr>
        <w:t>Capital letters are used at the beginning of traditional poetry, especially in certain forms like sonnets or rhymed verse. This helps readers identify the start of a new line and aids in the visual structure of the poem. For example:</w:t>
      </w:r>
    </w:p>
    <w:p w14:paraId="02D78BE9" w14:textId="77777777" w:rsidR="00092919" w:rsidRDefault="00092919" w:rsidP="00092919">
      <w:r w:rsidRPr="00946EB5">
        <w:rPr>
          <w:rStyle w:val="Strong"/>
        </w:rPr>
        <w:t>T</w:t>
      </w:r>
      <w:r w:rsidRPr="2573F93B">
        <w:t>he sun is setting in the west,</w:t>
      </w:r>
    </w:p>
    <w:p w14:paraId="221F09A4" w14:textId="77777777" w:rsidR="00092919" w:rsidRDefault="00092919" w:rsidP="00092919">
      <w:r w:rsidRPr="00946EB5">
        <w:rPr>
          <w:rStyle w:val="Strong"/>
        </w:rPr>
        <w:t>A</w:t>
      </w:r>
      <w:r w:rsidRPr="2573F93B">
        <w:t>nd shadows dance upon the crest.</w:t>
      </w:r>
    </w:p>
    <w:p w14:paraId="1BC1A190" w14:textId="77777777" w:rsidR="00092919" w:rsidRDefault="00092919" w:rsidP="00092919">
      <w:pPr>
        <w:pStyle w:val="Heading4"/>
      </w:pPr>
      <w:bookmarkStart w:id="238" w:name="_Capital_letter_for"/>
      <w:bookmarkEnd w:id="238"/>
      <w:r w:rsidRPr="2573F93B">
        <w:lastRenderedPageBreak/>
        <w:t xml:space="preserve">Capital letter for the personal </w:t>
      </w:r>
      <w:r w:rsidRPr="007A4864">
        <w:t>pronoun</w:t>
      </w:r>
      <w:r w:rsidRPr="2573F93B">
        <w:t xml:space="preserve"> ‘I’</w:t>
      </w:r>
    </w:p>
    <w:p w14:paraId="6E5FD8A4" w14:textId="77777777" w:rsidR="00092919" w:rsidRDefault="00092919" w:rsidP="00092919">
      <w:pPr>
        <w:rPr>
          <w:rFonts w:eastAsia="Arial"/>
          <w:color w:val="000000" w:themeColor="text1"/>
          <w:szCs w:val="22"/>
        </w:rPr>
      </w:pPr>
      <w:r w:rsidRPr="2573F93B">
        <w:rPr>
          <w:rFonts w:eastAsia="Arial"/>
          <w:color w:val="000000" w:themeColor="text1"/>
          <w:szCs w:val="22"/>
        </w:rPr>
        <w:t>The personal pronoun ‘I’ is always capitalised, regardless of its position in a sentence (I, I’d, I’ll, I’ve, I’m). For example:</w:t>
      </w:r>
    </w:p>
    <w:p w14:paraId="6E0708C8" w14:textId="77777777" w:rsidR="00092919" w:rsidRDefault="00092919" w:rsidP="001808B8">
      <w:pPr>
        <w:pStyle w:val="ListBullet"/>
        <w:numPr>
          <w:ilvl w:val="0"/>
          <w:numId w:val="1"/>
        </w:numPr>
      </w:pPr>
      <w:r w:rsidRPr="2573F93B">
        <w:t xml:space="preserve">This weekend, </w:t>
      </w:r>
      <w:r w:rsidRPr="007A4864">
        <w:rPr>
          <w:rStyle w:val="Strong"/>
        </w:rPr>
        <w:t>I’m</w:t>
      </w:r>
      <w:r w:rsidRPr="2573F93B">
        <w:rPr>
          <w:b/>
          <w:bCs/>
        </w:rPr>
        <w:t xml:space="preserve"> </w:t>
      </w:r>
      <w:r w:rsidRPr="2573F93B">
        <w:t>going to see Riley.</w:t>
      </w:r>
    </w:p>
    <w:p w14:paraId="1EE8CE94" w14:textId="77777777" w:rsidR="00092919" w:rsidRDefault="00092919" w:rsidP="00092919">
      <w:pPr>
        <w:pStyle w:val="Heading4"/>
      </w:pPr>
      <w:bookmarkStart w:id="239" w:name="_Capital_letters_for_3"/>
      <w:bookmarkEnd w:id="239"/>
      <w:r w:rsidRPr="2573F93B">
        <w:t xml:space="preserve">Capital </w:t>
      </w:r>
      <w:r w:rsidRPr="007A4864">
        <w:t>letters</w:t>
      </w:r>
      <w:r w:rsidRPr="2573F93B">
        <w:t xml:space="preserve"> for emphasis</w:t>
      </w:r>
    </w:p>
    <w:p w14:paraId="6449C939" w14:textId="77777777" w:rsidR="00092919" w:rsidRDefault="00092919" w:rsidP="00092919">
      <w:pPr>
        <w:rPr>
          <w:rFonts w:eastAsia="Arial"/>
          <w:color w:val="000000" w:themeColor="text1"/>
          <w:szCs w:val="22"/>
        </w:rPr>
      </w:pPr>
      <w:r w:rsidRPr="2573F93B">
        <w:rPr>
          <w:rFonts w:eastAsia="Arial"/>
          <w:color w:val="000000" w:themeColor="text1"/>
          <w:szCs w:val="22"/>
        </w:rPr>
        <w:t>Capitalisation can be used for emphasis, adding a persuasive or expressive element to written text. For example:</w:t>
      </w:r>
    </w:p>
    <w:p w14:paraId="7DB97827" w14:textId="77777777" w:rsidR="00092919" w:rsidRDefault="00092919" w:rsidP="001808B8">
      <w:pPr>
        <w:pStyle w:val="ListBullet"/>
        <w:numPr>
          <w:ilvl w:val="0"/>
          <w:numId w:val="1"/>
        </w:numPr>
      </w:pPr>
      <w:r w:rsidRPr="007A4864">
        <w:rPr>
          <w:rStyle w:val="Strong"/>
        </w:rPr>
        <w:t>WOW</w:t>
      </w:r>
      <w:r w:rsidRPr="007A4864">
        <w:t>!</w:t>
      </w:r>
      <w:r w:rsidRPr="2573F93B">
        <w:t xml:space="preserve"> What an incredible performance</w:t>
      </w:r>
      <w:r>
        <w:t>!</w:t>
      </w:r>
    </w:p>
    <w:p w14:paraId="4F437850" w14:textId="77777777" w:rsidR="00092919" w:rsidRDefault="00092919" w:rsidP="001808B8">
      <w:pPr>
        <w:pStyle w:val="ListBullet"/>
        <w:numPr>
          <w:ilvl w:val="0"/>
          <w:numId w:val="1"/>
        </w:numPr>
      </w:pPr>
      <w:r w:rsidRPr="2573F93B">
        <w:t xml:space="preserve">The </w:t>
      </w:r>
      <w:r w:rsidRPr="007A4864">
        <w:rPr>
          <w:rStyle w:val="Strong"/>
        </w:rPr>
        <w:t>SURPRISE</w:t>
      </w:r>
      <w:r w:rsidRPr="2573F93B">
        <w:t xml:space="preserve"> was absolutely unforgettable!</w:t>
      </w:r>
    </w:p>
    <w:p w14:paraId="6A6B708C" w14:textId="77777777" w:rsidR="00092919" w:rsidRDefault="00092919" w:rsidP="00092919">
      <w:pPr>
        <w:rPr>
          <w:rFonts w:eastAsia="Arial"/>
          <w:color w:val="000000" w:themeColor="text1"/>
          <w:szCs w:val="22"/>
        </w:rPr>
      </w:pPr>
      <w:r w:rsidRPr="2573F93B">
        <w:rPr>
          <w:rFonts w:eastAsia="Arial"/>
          <w:color w:val="000000" w:themeColor="text1"/>
          <w:szCs w:val="22"/>
        </w:rPr>
        <w:t>While capitalisation for emphasis can be effective, it must be used sparingly to maintain its impact. Overusing capital letters may diminish the intended effect.</w:t>
      </w:r>
    </w:p>
    <w:p w14:paraId="36C9A2BF" w14:textId="77777777" w:rsidR="00092919" w:rsidRDefault="00092919" w:rsidP="00092919">
      <w:pPr>
        <w:pStyle w:val="Heading4"/>
      </w:pPr>
      <w:bookmarkStart w:id="240" w:name="_Capital_letters_for"/>
      <w:bookmarkEnd w:id="240"/>
      <w:r w:rsidRPr="2573F93B">
        <w:t xml:space="preserve">Capital </w:t>
      </w:r>
      <w:r w:rsidRPr="007A4864">
        <w:t>letters</w:t>
      </w:r>
      <w:r w:rsidRPr="2573F93B">
        <w:t xml:space="preserve"> for abbreviations</w:t>
      </w:r>
    </w:p>
    <w:p w14:paraId="707544D6" w14:textId="77777777" w:rsidR="00092919" w:rsidRDefault="00092919" w:rsidP="00092919">
      <w:pPr>
        <w:rPr>
          <w:rFonts w:eastAsia="Arial"/>
          <w:color w:val="000000" w:themeColor="text1"/>
          <w:szCs w:val="22"/>
        </w:rPr>
      </w:pPr>
      <w:r w:rsidRPr="007A4864">
        <w:rPr>
          <w:rStyle w:val="Strong"/>
        </w:rPr>
        <w:t>Abbreviations</w:t>
      </w:r>
      <w:r w:rsidRPr="2573F93B">
        <w:rPr>
          <w:rFonts w:eastAsia="Arial"/>
          <w:color w:val="000000" w:themeColor="text1"/>
          <w:szCs w:val="22"/>
        </w:rPr>
        <w:t xml:space="preserve"> can be used to shorten terms that are lengthy. Using abbreviations can make texts more concise. There are different types of abbreviations which can sometimes be confused. Examples of abbreviations include:</w:t>
      </w:r>
    </w:p>
    <w:p w14:paraId="5DDEC292" w14:textId="77777777" w:rsidR="00092919" w:rsidRDefault="00092919" w:rsidP="001808B8">
      <w:pPr>
        <w:pStyle w:val="ListBullet"/>
        <w:numPr>
          <w:ilvl w:val="0"/>
          <w:numId w:val="1"/>
        </w:numPr>
        <w:rPr>
          <w:rFonts w:eastAsia="Arial"/>
          <w:color w:val="000000" w:themeColor="text1"/>
          <w:szCs w:val="22"/>
        </w:rPr>
      </w:pPr>
      <w:r w:rsidRPr="007A4864">
        <w:rPr>
          <w:rStyle w:val="Strong"/>
        </w:rPr>
        <w:t>Acronyms</w:t>
      </w:r>
      <w:r w:rsidRPr="2573F93B">
        <w:rPr>
          <w:rFonts w:eastAsia="Arial"/>
          <w:color w:val="000000" w:themeColor="text1"/>
          <w:szCs w:val="22"/>
          <w:lang w:val="en-US"/>
        </w:rPr>
        <w:t xml:space="preserve">: </w:t>
      </w:r>
      <w:r>
        <w:rPr>
          <w:rFonts w:eastAsia="Arial"/>
          <w:color w:val="000000" w:themeColor="text1"/>
          <w:szCs w:val="22"/>
        </w:rPr>
        <w:t xml:space="preserve">acronyms </w:t>
      </w:r>
      <w:r w:rsidRPr="2573F93B">
        <w:rPr>
          <w:rFonts w:eastAsia="Arial"/>
          <w:color w:val="000000" w:themeColor="text1"/>
          <w:szCs w:val="22"/>
        </w:rPr>
        <w:t>are initialisms that make up a new word. Acronyms are usually written without full stops. When saying an acronym, the new word is said. Examples include</w:t>
      </w:r>
      <w:r>
        <w:rPr>
          <w:rFonts w:eastAsia="Arial"/>
          <w:color w:val="000000" w:themeColor="text1"/>
          <w:szCs w:val="22"/>
        </w:rPr>
        <w:t>:</w:t>
      </w:r>
    </w:p>
    <w:p w14:paraId="45DB4C8E" w14:textId="77777777" w:rsidR="00092919" w:rsidRDefault="00092919" w:rsidP="001808B8">
      <w:pPr>
        <w:pStyle w:val="ListBullet2"/>
        <w:widowControl/>
        <w:numPr>
          <w:ilvl w:val="0"/>
          <w:numId w:val="8"/>
        </w:numPr>
        <w:ind w:left="1134" w:hanging="567"/>
        <w:mirrorIndents w:val="0"/>
      </w:pPr>
      <w:r w:rsidRPr="2573F93B">
        <w:rPr>
          <w:lang w:val="en-US"/>
        </w:rPr>
        <w:t xml:space="preserve">NASA </w:t>
      </w:r>
      <w:r>
        <w:rPr>
          <w:lang w:val="en-US"/>
        </w:rPr>
        <w:t>–</w:t>
      </w:r>
      <w:r w:rsidRPr="2573F93B">
        <w:rPr>
          <w:lang w:val="en-US"/>
        </w:rPr>
        <w:t xml:space="preserve"> National Aeronautics and Space Administration</w:t>
      </w:r>
    </w:p>
    <w:p w14:paraId="0914C48C" w14:textId="77777777" w:rsidR="00092919" w:rsidRDefault="00092919" w:rsidP="001808B8">
      <w:pPr>
        <w:pStyle w:val="ListBullet2"/>
        <w:widowControl/>
        <w:numPr>
          <w:ilvl w:val="0"/>
          <w:numId w:val="8"/>
        </w:numPr>
        <w:ind w:left="1134" w:hanging="567"/>
        <w:mirrorIndents w:val="0"/>
      </w:pPr>
      <w:r w:rsidRPr="2573F93B">
        <w:rPr>
          <w:lang w:val="en-US"/>
        </w:rPr>
        <w:t xml:space="preserve">PIN </w:t>
      </w:r>
      <w:r>
        <w:rPr>
          <w:lang w:val="en-US"/>
        </w:rPr>
        <w:t>–</w:t>
      </w:r>
      <w:r w:rsidRPr="2573F93B">
        <w:rPr>
          <w:lang w:val="en-US"/>
        </w:rPr>
        <w:t xml:space="preserve"> Personal Identification Number</w:t>
      </w:r>
      <w:r>
        <w:rPr>
          <w:lang w:val="en-US"/>
        </w:rPr>
        <w:t>.</w:t>
      </w:r>
    </w:p>
    <w:p w14:paraId="7CC4E3FB" w14:textId="77777777" w:rsidR="00092919" w:rsidRDefault="00092919" w:rsidP="001808B8">
      <w:pPr>
        <w:pStyle w:val="ListBullet"/>
        <w:numPr>
          <w:ilvl w:val="0"/>
          <w:numId w:val="1"/>
        </w:numPr>
        <w:rPr>
          <w:rFonts w:eastAsia="Arial"/>
          <w:color w:val="000000" w:themeColor="text1"/>
          <w:szCs w:val="22"/>
        </w:rPr>
      </w:pPr>
      <w:r w:rsidRPr="007A4864">
        <w:rPr>
          <w:rStyle w:val="Strong"/>
        </w:rPr>
        <w:lastRenderedPageBreak/>
        <w:t>Initialisms</w:t>
      </w:r>
      <w:r w:rsidRPr="2573F93B">
        <w:rPr>
          <w:rFonts w:eastAsia="Arial"/>
          <w:color w:val="000000" w:themeColor="text1"/>
          <w:szCs w:val="22"/>
        </w:rPr>
        <w:t>: initialisms use only the first letters of each word in a group of words. Words that are not important are often left out. Initialisms do not need a full stop. When saying initialisms, each letter is said. Examples include</w:t>
      </w:r>
      <w:r>
        <w:rPr>
          <w:rFonts w:eastAsia="Arial"/>
          <w:color w:val="000000" w:themeColor="text1"/>
          <w:szCs w:val="22"/>
        </w:rPr>
        <w:t>:</w:t>
      </w:r>
    </w:p>
    <w:p w14:paraId="286B0C12" w14:textId="77777777" w:rsidR="00092919" w:rsidRDefault="00092919" w:rsidP="001808B8">
      <w:pPr>
        <w:pStyle w:val="ListBullet2"/>
        <w:widowControl/>
        <w:numPr>
          <w:ilvl w:val="0"/>
          <w:numId w:val="8"/>
        </w:numPr>
        <w:ind w:left="1134" w:hanging="567"/>
        <w:mirrorIndents w:val="0"/>
      </w:pPr>
      <w:r w:rsidRPr="2573F93B">
        <w:rPr>
          <w:lang w:val="en-US"/>
        </w:rPr>
        <w:t xml:space="preserve">DIY </w:t>
      </w:r>
      <w:r>
        <w:rPr>
          <w:lang w:val="en-US"/>
        </w:rPr>
        <w:t>–</w:t>
      </w:r>
      <w:r w:rsidRPr="2573F93B">
        <w:rPr>
          <w:lang w:val="en-US"/>
        </w:rPr>
        <w:t xml:space="preserve"> Do It Yourself</w:t>
      </w:r>
    </w:p>
    <w:p w14:paraId="2DBAD9FE" w14:textId="77777777" w:rsidR="00092919" w:rsidRDefault="00092919" w:rsidP="001808B8">
      <w:pPr>
        <w:pStyle w:val="ListBullet2"/>
        <w:widowControl/>
        <w:numPr>
          <w:ilvl w:val="0"/>
          <w:numId w:val="8"/>
        </w:numPr>
        <w:ind w:left="1134" w:hanging="567"/>
        <w:mirrorIndents w:val="0"/>
      </w:pPr>
      <w:r w:rsidRPr="2573F93B">
        <w:rPr>
          <w:lang w:val="en-US"/>
        </w:rPr>
        <w:t xml:space="preserve">NSW </w:t>
      </w:r>
      <w:r>
        <w:rPr>
          <w:lang w:val="en-US"/>
        </w:rPr>
        <w:t>–</w:t>
      </w:r>
      <w:r w:rsidRPr="2573F93B">
        <w:rPr>
          <w:lang w:val="en-US"/>
        </w:rPr>
        <w:t xml:space="preserve"> New South Wales</w:t>
      </w:r>
      <w:r>
        <w:rPr>
          <w:lang w:val="en-US"/>
        </w:rPr>
        <w:t>.</w:t>
      </w:r>
    </w:p>
    <w:p w14:paraId="7449BBBD" w14:textId="77777777" w:rsidR="00092919" w:rsidRPr="00274B2C" w:rsidRDefault="00092919" w:rsidP="00092919">
      <w:pPr>
        <w:pStyle w:val="Heading3"/>
      </w:pPr>
      <w:bookmarkStart w:id="241" w:name="_Commas"/>
      <w:bookmarkStart w:id="242" w:name="_Toc167188375"/>
      <w:bookmarkStart w:id="243" w:name="_Toc167201029"/>
      <w:bookmarkEnd w:id="241"/>
      <w:r w:rsidRPr="00954742">
        <w:t>Commas</w:t>
      </w:r>
      <w:bookmarkEnd w:id="242"/>
      <w:bookmarkEnd w:id="243"/>
    </w:p>
    <w:p w14:paraId="4BB4330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comma is a punctuation </w:t>
      </w:r>
      <w:r w:rsidRPr="00954742">
        <w:t>marker</w:t>
      </w:r>
      <w:r w:rsidRPr="2573F93B">
        <w:rPr>
          <w:rFonts w:eastAsia="Arial"/>
          <w:color w:val="000000" w:themeColor="text1"/>
          <w:szCs w:val="22"/>
        </w:rPr>
        <w:t xml:space="preserve"> used to show separation between parts of a sentence, such as clauses or phrases, where separation is important to the meaning. Commas are also used to separate words, phrases or numbers in a series (NESA 2024b).</w:t>
      </w:r>
    </w:p>
    <w:p w14:paraId="5B1666A3" w14:textId="77777777" w:rsidR="00092919" w:rsidRDefault="00092919" w:rsidP="00092919">
      <w:pPr>
        <w:pStyle w:val="Heading4"/>
      </w:pPr>
      <w:bookmarkStart w:id="244" w:name="_Commas_to_separate_3"/>
      <w:bookmarkEnd w:id="244"/>
      <w:r w:rsidRPr="2573F93B">
        <w:t xml:space="preserve">Commas to separate adjectives when </w:t>
      </w:r>
      <w:r w:rsidRPr="00954742">
        <w:t>more</w:t>
      </w:r>
      <w:r w:rsidRPr="2573F93B">
        <w:t xml:space="preserve"> than one is used</w:t>
      </w:r>
    </w:p>
    <w:p w14:paraId="056C65EB" w14:textId="77777777" w:rsidR="00092919" w:rsidRDefault="00092919" w:rsidP="00092919">
      <w:pPr>
        <w:rPr>
          <w:rFonts w:eastAsia="Arial"/>
          <w:color w:val="000000" w:themeColor="text1"/>
          <w:szCs w:val="22"/>
        </w:rPr>
      </w:pPr>
      <w:r w:rsidRPr="2573F93B">
        <w:rPr>
          <w:rFonts w:eastAsia="Arial"/>
          <w:color w:val="000000" w:themeColor="text1"/>
          <w:szCs w:val="22"/>
        </w:rPr>
        <w:t>A comma is used when 2 or more adjectives modify a noun. For example:</w:t>
      </w:r>
    </w:p>
    <w:p w14:paraId="2A8E8EA9" w14:textId="77777777" w:rsidR="00092919" w:rsidRDefault="00092919" w:rsidP="001808B8">
      <w:pPr>
        <w:pStyle w:val="ListBullet"/>
        <w:numPr>
          <w:ilvl w:val="0"/>
          <w:numId w:val="1"/>
        </w:numPr>
      </w:pPr>
      <w:r w:rsidRPr="2573F93B">
        <w:t>It is a big</w:t>
      </w:r>
      <w:r w:rsidRPr="009113F3">
        <w:rPr>
          <w:rStyle w:val="Strong"/>
        </w:rPr>
        <w:t>,</w:t>
      </w:r>
      <w:r w:rsidRPr="2573F93B">
        <w:t xml:space="preserve"> black dog. </w:t>
      </w:r>
      <w:r>
        <w:t>(</w:t>
      </w:r>
      <w:r w:rsidRPr="2573F93B">
        <w:t>adjectives: ‘big’, ‘black’; noun: ‘dog’</w:t>
      </w:r>
      <w:r>
        <w:t>)</w:t>
      </w:r>
    </w:p>
    <w:p w14:paraId="3A03BC44" w14:textId="77777777" w:rsidR="00092919" w:rsidRDefault="00092919" w:rsidP="00092919">
      <w:pPr>
        <w:rPr>
          <w:rFonts w:eastAsia="Arial"/>
          <w:color w:val="000000" w:themeColor="text1"/>
          <w:szCs w:val="22"/>
        </w:rPr>
      </w:pPr>
      <w:r w:rsidRPr="2573F93B">
        <w:rPr>
          <w:rFonts w:eastAsia="Arial"/>
          <w:color w:val="000000" w:themeColor="text1"/>
          <w:szCs w:val="22"/>
        </w:rPr>
        <w:t>If there is more than one adjective at the end of a clause, ‘and’ comes before the last adjective instead of a comma. For example:</w:t>
      </w:r>
    </w:p>
    <w:p w14:paraId="3C5A527F" w14:textId="77777777" w:rsidR="00092919" w:rsidRDefault="00092919" w:rsidP="001808B8">
      <w:pPr>
        <w:pStyle w:val="ListBullet"/>
        <w:numPr>
          <w:ilvl w:val="0"/>
          <w:numId w:val="1"/>
        </w:numPr>
      </w:pPr>
      <w:r w:rsidRPr="2573F93B">
        <w:t xml:space="preserve">The dog is big </w:t>
      </w:r>
      <w:r w:rsidRPr="009113F3">
        <w:rPr>
          <w:rStyle w:val="Strong"/>
        </w:rPr>
        <w:t>and</w:t>
      </w:r>
      <w:r w:rsidRPr="2573F93B">
        <w:t xml:space="preserve"> ferocious. </w:t>
      </w:r>
      <w:r>
        <w:t>(</w:t>
      </w:r>
      <w:r w:rsidRPr="2573F93B">
        <w:t>adjectives: ‘big’, ‘ferocious’; noun: ‘dog’</w:t>
      </w:r>
      <w:r>
        <w:t>)</w:t>
      </w:r>
    </w:p>
    <w:p w14:paraId="701BAB26" w14:textId="77777777" w:rsidR="00092919" w:rsidRDefault="00092919" w:rsidP="00092919">
      <w:pPr>
        <w:rPr>
          <w:rFonts w:eastAsia="Arial"/>
          <w:color w:val="000000" w:themeColor="text1"/>
          <w:szCs w:val="22"/>
        </w:rPr>
      </w:pPr>
      <w:r w:rsidRPr="2573F93B">
        <w:rPr>
          <w:rFonts w:eastAsia="Arial"/>
          <w:color w:val="000000" w:themeColor="text1"/>
          <w:szCs w:val="22"/>
        </w:rPr>
        <w:t>When an extended list of adjectives is used, it is common to introduce the last adjective with ‘and’. For example:</w:t>
      </w:r>
    </w:p>
    <w:p w14:paraId="7081C8E9" w14:textId="77777777" w:rsidR="00092919" w:rsidRDefault="00092919" w:rsidP="001808B8">
      <w:pPr>
        <w:pStyle w:val="ListBullet"/>
        <w:numPr>
          <w:ilvl w:val="0"/>
          <w:numId w:val="1"/>
        </w:numPr>
      </w:pPr>
      <w:r>
        <w:t xml:space="preserve">My dog wore his blue, green, white </w:t>
      </w:r>
      <w:r w:rsidRPr="00747079">
        <w:rPr>
          <w:rStyle w:val="Strong"/>
        </w:rPr>
        <w:t>and</w:t>
      </w:r>
      <w:r>
        <w:t xml:space="preserve"> yellow raincoat when we went walking. (adjectives: ‘blue’, ‘green’, ‘white’; final adjective: ‘yellow’ is introduced by ‘and’ to complete the list)</w:t>
      </w:r>
    </w:p>
    <w:p w14:paraId="3E059971" w14:textId="77777777" w:rsidR="00092919" w:rsidRDefault="00092919" w:rsidP="00092919">
      <w:pPr>
        <w:pStyle w:val="FeatureBox2"/>
      </w:pPr>
      <w:r w:rsidRPr="009113F3">
        <w:rPr>
          <w:rStyle w:val="Strong"/>
        </w:rPr>
        <w:lastRenderedPageBreak/>
        <w:t>Note</w:t>
      </w:r>
      <w:r w:rsidRPr="2573F93B">
        <w:t xml:space="preserve">: depending on author preference, the complexity of the information and the style guide being used, a comma (called the Oxford comma) can be positioned before the ‘and’ in such lists. For example, </w:t>
      </w:r>
      <w:r>
        <w:t>‘</w:t>
      </w:r>
      <w:r w:rsidRPr="2573F93B">
        <w:t>The chef prepared a delicious, aromatic, and mouthwatering dish for her friends.</w:t>
      </w:r>
      <w:r>
        <w:t>’</w:t>
      </w:r>
    </w:p>
    <w:p w14:paraId="77DC5532" w14:textId="016BBB2C" w:rsidR="00092919" w:rsidRDefault="00092919" w:rsidP="00092919">
      <w:pPr>
        <w:tabs>
          <w:tab w:val="left" w:pos="720"/>
        </w:tabs>
        <w:spacing w:after="240"/>
        <w:rPr>
          <w:rFonts w:eastAsia="Arial"/>
          <w:color w:val="000000" w:themeColor="text1"/>
          <w:szCs w:val="22"/>
        </w:rPr>
      </w:pPr>
      <w:r w:rsidRPr="2573F93B">
        <w:rPr>
          <w:rFonts w:eastAsia="Arial"/>
          <w:color w:val="000000" w:themeColor="text1"/>
          <w:szCs w:val="22"/>
        </w:rPr>
        <w:t xml:space="preserve">See: </w:t>
      </w:r>
      <w:hyperlink w:anchor="_Adjectives">
        <w:r w:rsidRPr="2573F93B">
          <w:rPr>
            <w:rStyle w:val="Hyperlink"/>
            <w:rFonts w:eastAsia="Arial"/>
            <w:szCs w:val="22"/>
          </w:rPr>
          <w:t>Adjectives</w:t>
        </w:r>
      </w:hyperlink>
      <w:r>
        <w:rPr>
          <w:rFonts w:eastAsia="Arial"/>
          <w:color w:val="000000" w:themeColor="text1"/>
          <w:szCs w:val="22"/>
        </w:rPr>
        <w:t xml:space="preserve">, </w:t>
      </w:r>
      <w:hyperlink w:anchor="_Using_more_than">
        <w:r w:rsidRPr="2573F93B">
          <w:rPr>
            <w:rStyle w:val="Hyperlink"/>
            <w:rFonts w:eastAsia="Arial"/>
            <w:szCs w:val="22"/>
          </w:rPr>
          <w:t>Using more than one adjective</w:t>
        </w:r>
      </w:hyperlink>
      <w:r w:rsidRPr="009346E4">
        <w:t>.</w:t>
      </w:r>
    </w:p>
    <w:p w14:paraId="5ABD5480" w14:textId="77777777" w:rsidR="00092919" w:rsidRDefault="00092919" w:rsidP="00092919">
      <w:pPr>
        <w:pStyle w:val="Heading4"/>
      </w:pPr>
      <w:bookmarkStart w:id="245" w:name="_Commas_to_separate_2"/>
      <w:bookmarkEnd w:id="245"/>
      <w:r w:rsidRPr="2573F93B">
        <w:t>Commas to separate nouns in a list</w:t>
      </w:r>
    </w:p>
    <w:p w14:paraId="2C5F9DB9"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Commas can be used to </w:t>
      </w:r>
      <w:r w:rsidRPr="004C3A77">
        <w:t>separate</w:t>
      </w:r>
      <w:r w:rsidRPr="2573F93B">
        <w:rPr>
          <w:rFonts w:eastAsia="Arial"/>
          <w:color w:val="000000" w:themeColor="text1"/>
          <w:szCs w:val="22"/>
        </w:rPr>
        <w:t xml:space="preserve"> nouns in a list. In a short list, the last item is preceded by the word ‘and’. For example:</w:t>
      </w:r>
    </w:p>
    <w:p w14:paraId="6B329945" w14:textId="77777777" w:rsidR="00092919" w:rsidRDefault="00092919" w:rsidP="001808B8">
      <w:pPr>
        <w:pStyle w:val="ListBullet"/>
        <w:numPr>
          <w:ilvl w:val="0"/>
          <w:numId w:val="1"/>
        </w:numPr>
      </w:pPr>
      <w:r w:rsidRPr="2573F93B">
        <w:t xml:space="preserve">I bought some apples, oranges, pears </w:t>
      </w:r>
      <w:r w:rsidRPr="004C3A77">
        <w:rPr>
          <w:rStyle w:val="Strong"/>
        </w:rPr>
        <w:t>and</w:t>
      </w:r>
      <w:r w:rsidRPr="2573F93B">
        <w:t xml:space="preserve"> bananas at the shop on Monday. </w:t>
      </w:r>
      <w:r>
        <w:t>(</w:t>
      </w:r>
      <w:r w:rsidRPr="2573F93B">
        <w:t>nouns: ‘apples’, ‘oranges’, ‘pears’, ‘bananas’]</w:t>
      </w:r>
      <w:r>
        <w:t>)</w:t>
      </w:r>
    </w:p>
    <w:p w14:paraId="0F2EEED2" w14:textId="77777777" w:rsidR="00092919" w:rsidRDefault="00092919" w:rsidP="00092919">
      <w:pPr>
        <w:pStyle w:val="Heading4"/>
      </w:pPr>
      <w:bookmarkStart w:id="246" w:name="_Commas_to_separate"/>
      <w:bookmarkEnd w:id="246"/>
      <w:r w:rsidRPr="2573F93B">
        <w:t xml:space="preserve">Commas to separate an adverbial </w:t>
      </w:r>
      <w:r w:rsidRPr="004C3A77">
        <w:t>phrase</w:t>
      </w:r>
      <w:r w:rsidRPr="2573F93B">
        <w:t xml:space="preserve"> from a main clause</w:t>
      </w:r>
    </w:p>
    <w:p w14:paraId="168CA06B" w14:textId="77777777" w:rsidR="00092919" w:rsidRDefault="00092919" w:rsidP="00092919">
      <w:r w:rsidRPr="2573F93B">
        <w:t>When an adverbial phrase is positioned anywhere in a sentence other than the beginning, it is not separated by a comma. For example</w:t>
      </w:r>
      <w:r>
        <w:t>:</w:t>
      </w:r>
    </w:p>
    <w:p w14:paraId="2BF2F034" w14:textId="77777777" w:rsidR="00092919" w:rsidRPr="00D367B0" w:rsidRDefault="00092919" w:rsidP="001808B8">
      <w:pPr>
        <w:pStyle w:val="ListBullet"/>
        <w:numPr>
          <w:ilvl w:val="0"/>
          <w:numId w:val="1"/>
        </w:numPr>
      </w:pPr>
      <w:r w:rsidRPr="00D367B0">
        <w:t>We like to eat our lunch</w:t>
      </w:r>
      <w:r w:rsidRPr="00D349E3">
        <w:rPr>
          <w:rStyle w:val="Strong"/>
        </w:rPr>
        <w:t xml:space="preserve"> in the park</w:t>
      </w:r>
      <w:r w:rsidRPr="00D367B0">
        <w:t xml:space="preserve">. </w:t>
      </w:r>
      <w:r>
        <w:t>(</w:t>
      </w:r>
      <w:r w:rsidRPr="00D367B0">
        <w:t xml:space="preserve">main </w:t>
      </w:r>
      <w:r>
        <w:t>[</w:t>
      </w:r>
      <w:r w:rsidRPr="00D367B0">
        <w:t>independent clause</w:t>
      </w:r>
      <w:r>
        <w:t>]</w:t>
      </w:r>
      <w:r w:rsidRPr="00D367B0">
        <w:t>: ‘</w:t>
      </w:r>
      <w:r>
        <w:t>w</w:t>
      </w:r>
      <w:r w:rsidRPr="00D367B0">
        <w:t>e like to eat our lunch’; adverbial/prepositional phrase: ‘in the park’</w:t>
      </w:r>
      <w:r>
        <w:t>)</w:t>
      </w:r>
    </w:p>
    <w:p w14:paraId="21F5D1BC"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When an adverbial phrase appears at the beginning of a sentence, a comma is often used to separate it from the main clause. This adverbial phrase can take various forms, including </w:t>
      </w:r>
      <w:r w:rsidRPr="000A6D9C">
        <w:rPr>
          <w:rStyle w:val="Strong"/>
        </w:rPr>
        <w:t>prepositional phrases</w:t>
      </w:r>
      <w:r w:rsidRPr="2573F93B">
        <w:rPr>
          <w:rFonts w:eastAsia="Arial"/>
          <w:color w:val="000000" w:themeColor="text1"/>
          <w:szCs w:val="22"/>
        </w:rPr>
        <w:t xml:space="preserve"> or </w:t>
      </w:r>
      <w:r w:rsidRPr="000A6D9C">
        <w:rPr>
          <w:rStyle w:val="Strong"/>
        </w:rPr>
        <w:t>single adverbs</w:t>
      </w:r>
      <w:r w:rsidRPr="2573F93B">
        <w:rPr>
          <w:rFonts w:eastAsia="Arial"/>
          <w:color w:val="000000" w:themeColor="text1"/>
          <w:szCs w:val="22"/>
        </w:rPr>
        <w:t>. The purpose of the comma is to indicate a slight pause and help clarify the structure of the sentence. For example:</w:t>
      </w:r>
    </w:p>
    <w:p w14:paraId="6E7BE0C7" w14:textId="77777777" w:rsidR="00092919" w:rsidRDefault="00092919" w:rsidP="001808B8">
      <w:pPr>
        <w:pStyle w:val="ListBullet"/>
        <w:numPr>
          <w:ilvl w:val="0"/>
          <w:numId w:val="1"/>
        </w:numPr>
      </w:pPr>
      <w:r w:rsidRPr="000A6D9C">
        <w:rPr>
          <w:rStyle w:val="Strong"/>
        </w:rPr>
        <w:t>Early every morning</w:t>
      </w:r>
      <w:r w:rsidRPr="2573F93B">
        <w:t xml:space="preserve">, I go walking. </w:t>
      </w:r>
      <w:r>
        <w:t>(</w:t>
      </w:r>
      <w:r w:rsidRPr="2573F93B">
        <w:t>prepositional/adverbial phrase: ‘</w:t>
      </w:r>
      <w:r>
        <w:t>e</w:t>
      </w:r>
      <w:r w:rsidRPr="2573F93B">
        <w:t xml:space="preserve">arly every morning’; main </w:t>
      </w:r>
      <w:r>
        <w:t>[</w:t>
      </w:r>
      <w:r w:rsidRPr="2573F93B">
        <w:t>independent</w:t>
      </w:r>
      <w:r>
        <w:t>]</w:t>
      </w:r>
      <w:r w:rsidRPr="2573F93B">
        <w:t xml:space="preserve"> clause: ‘I go walking’</w:t>
      </w:r>
      <w:r>
        <w:t>)</w:t>
      </w:r>
    </w:p>
    <w:p w14:paraId="216B1713" w14:textId="77777777" w:rsidR="00092919" w:rsidRDefault="00092919" w:rsidP="001808B8">
      <w:pPr>
        <w:pStyle w:val="ListBullet"/>
        <w:numPr>
          <w:ilvl w:val="0"/>
          <w:numId w:val="1"/>
        </w:numPr>
      </w:pPr>
      <w:r w:rsidRPr="000A6D9C">
        <w:rPr>
          <w:rStyle w:val="Strong"/>
        </w:rPr>
        <w:t>Recently</w:t>
      </w:r>
      <w:r w:rsidRPr="2573F93B">
        <w:rPr>
          <w:b/>
          <w:bCs/>
        </w:rPr>
        <w:t xml:space="preserve">, </w:t>
      </w:r>
      <w:r w:rsidRPr="2573F93B">
        <w:t xml:space="preserve">we travelled to Sydney. </w:t>
      </w:r>
      <w:r>
        <w:t>(</w:t>
      </w:r>
      <w:r w:rsidRPr="2573F93B">
        <w:t>adverb: ‘</w:t>
      </w:r>
      <w:r>
        <w:t>r</w:t>
      </w:r>
      <w:r w:rsidRPr="2573F93B">
        <w:t xml:space="preserve">ecently’; main </w:t>
      </w:r>
      <w:r>
        <w:t>[</w:t>
      </w:r>
      <w:r w:rsidRPr="2573F93B">
        <w:t>independent</w:t>
      </w:r>
      <w:r>
        <w:t>]</w:t>
      </w:r>
      <w:r w:rsidRPr="2573F93B">
        <w:t xml:space="preserve"> clause: ‘we travelled to Sydney’</w:t>
      </w:r>
      <w:r>
        <w:t>)</w:t>
      </w:r>
    </w:p>
    <w:p w14:paraId="2460F338" w14:textId="77777777" w:rsidR="00092919" w:rsidRDefault="00092919" w:rsidP="00092919">
      <w:pPr>
        <w:pStyle w:val="FeatureBox4"/>
        <w:rPr>
          <w:rFonts w:eastAsia="Arial"/>
          <w:color w:val="000000" w:themeColor="text1"/>
          <w:szCs w:val="22"/>
        </w:rPr>
      </w:pPr>
      <w:r w:rsidRPr="000A6D9C">
        <w:lastRenderedPageBreak/>
        <w:t>[</w:t>
      </w:r>
      <w:r w:rsidRPr="000A6D9C">
        <w:rPr>
          <w:rStyle w:val="Strong"/>
        </w:rPr>
        <w:t>Adverbial phrase</w:t>
      </w:r>
      <w:r w:rsidRPr="000A6D9C">
        <w:t>] +</w:t>
      </w:r>
      <w:r w:rsidRPr="2573F93B">
        <w:rPr>
          <w:rFonts w:eastAsia="Arial"/>
          <w:b/>
          <w:bCs/>
          <w:color w:val="000000" w:themeColor="text1"/>
          <w:szCs w:val="22"/>
        </w:rPr>
        <w:t xml:space="preserve"> </w:t>
      </w:r>
      <w:r w:rsidRPr="000A6D9C">
        <w:rPr>
          <w:rStyle w:val="Strong"/>
        </w:rPr>
        <w:t>comma</w:t>
      </w:r>
      <w:r w:rsidRPr="2573F93B">
        <w:rPr>
          <w:rFonts w:eastAsia="Arial"/>
          <w:b/>
          <w:bCs/>
          <w:color w:val="000000" w:themeColor="text1"/>
          <w:szCs w:val="22"/>
        </w:rPr>
        <w:t xml:space="preserve"> </w:t>
      </w:r>
      <w:r w:rsidRPr="000A6D9C">
        <w:t>+</w:t>
      </w:r>
      <w:r w:rsidRPr="2573F93B">
        <w:rPr>
          <w:rFonts w:eastAsia="Arial"/>
          <w:b/>
          <w:bCs/>
          <w:color w:val="000000" w:themeColor="text1"/>
          <w:szCs w:val="22"/>
        </w:rPr>
        <w:t xml:space="preserve"> </w:t>
      </w:r>
      <w:r w:rsidRPr="000A6D9C">
        <w:rPr>
          <w:rStyle w:val="Strong"/>
        </w:rPr>
        <w:t>main clause</w:t>
      </w:r>
      <w:r w:rsidRPr="2573F93B">
        <w:rPr>
          <w:rFonts w:eastAsia="Arial"/>
          <w:b/>
          <w:bCs/>
          <w:color w:val="000000" w:themeColor="text1"/>
          <w:szCs w:val="22"/>
        </w:rPr>
        <w:t>.</w:t>
      </w:r>
    </w:p>
    <w:p w14:paraId="365F717A" w14:textId="77777777" w:rsidR="00092919" w:rsidRDefault="00092919" w:rsidP="00092919">
      <w:pPr>
        <w:pStyle w:val="FeatureBox2"/>
      </w:pPr>
      <w:r w:rsidRPr="000A6D9C">
        <w:rPr>
          <w:rStyle w:val="Strong"/>
        </w:rPr>
        <w:t>Note</w:t>
      </w:r>
      <w:r w:rsidRPr="2573F93B">
        <w:rPr>
          <w:sz w:val="24"/>
        </w:rPr>
        <w:t xml:space="preserve">: </w:t>
      </w:r>
      <w:r w:rsidRPr="2573F93B">
        <w:t xml:space="preserve">there may be cases where the use of a comma is optional, especially when the adverbial phrase is short. For example, </w:t>
      </w:r>
      <w:r>
        <w:t>‘</w:t>
      </w:r>
      <w:r w:rsidRPr="2573F93B">
        <w:t>Late yesterday</w:t>
      </w:r>
      <w:r>
        <w:t>,</w:t>
      </w:r>
      <w:r w:rsidRPr="2573F93B">
        <w:t xml:space="preserve"> we went to the park.</w:t>
      </w:r>
      <w:r>
        <w:t>’</w:t>
      </w:r>
      <w:r w:rsidRPr="2573F93B">
        <w:t xml:space="preserve"> </w:t>
      </w:r>
      <w:r>
        <w:t>(</w:t>
      </w:r>
      <w:r w:rsidRPr="2573F93B">
        <w:t>adverbial phrase: ‘</w:t>
      </w:r>
      <w:r>
        <w:t>L</w:t>
      </w:r>
      <w:r w:rsidRPr="2573F93B">
        <w:t>ate yesterday’</w:t>
      </w:r>
      <w:r>
        <w:t>)</w:t>
      </w:r>
    </w:p>
    <w:p w14:paraId="06912FC3" w14:textId="77AB8C46" w:rsidR="00092919" w:rsidRDefault="00092919" w:rsidP="00092919">
      <w:pPr>
        <w:rPr>
          <w:rFonts w:eastAsia="Arial"/>
          <w:color w:val="000000" w:themeColor="text1"/>
          <w:sz w:val="20"/>
          <w:szCs w:val="20"/>
        </w:rPr>
      </w:pPr>
      <w:r w:rsidRPr="2573F93B">
        <w:rPr>
          <w:rFonts w:eastAsia="Arial"/>
          <w:color w:val="000000" w:themeColor="text1"/>
          <w:szCs w:val="22"/>
        </w:rPr>
        <w:t xml:space="preserve">See: </w:t>
      </w:r>
      <w:hyperlink w:anchor="_Adverbial_phrases">
        <w:r w:rsidRPr="2573F93B">
          <w:rPr>
            <w:rStyle w:val="Hyperlink"/>
            <w:rFonts w:eastAsia="Arial"/>
            <w:szCs w:val="22"/>
          </w:rPr>
          <w:t>Adverbial phrases</w:t>
        </w:r>
      </w:hyperlink>
      <w:r w:rsidRPr="0040090F">
        <w:t>.</w:t>
      </w:r>
    </w:p>
    <w:p w14:paraId="0AE20889" w14:textId="77777777" w:rsidR="00092919" w:rsidRDefault="00092919" w:rsidP="00092919">
      <w:pPr>
        <w:pStyle w:val="Heading4"/>
      </w:pPr>
      <w:bookmarkStart w:id="247" w:name="_Commas_to_separate_1"/>
      <w:bookmarkEnd w:id="247"/>
      <w:r w:rsidRPr="2573F93B">
        <w:t xml:space="preserve">Commas to separate a dependent (subordinate) </w:t>
      </w:r>
      <w:r w:rsidRPr="007D4020">
        <w:t>clause</w:t>
      </w:r>
      <w:r w:rsidRPr="2573F93B">
        <w:t xml:space="preserve"> from a main (independent) clause</w:t>
      </w:r>
    </w:p>
    <w:p w14:paraId="1C6E2831" w14:textId="77777777" w:rsidR="00092919" w:rsidRDefault="00092919" w:rsidP="00092919">
      <w:pPr>
        <w:rPr>
          <w:rFonts w:eastAsia="Arial"/>
          <w:color w:val="000000" w:themeColor="text1"/>
          <w:szCs w:val="22"/>
        </w:rPr>
      </w:pPr>
      <w:bookmarkStart w:id="248" w:name="_Commas_and_adverbial"/>
      <w:bookmarkEnd w:id="248"/>
      <w:r w:rsidRPr="749C963E">
        <w:rPr>
          <w:rFonts w:eastAsia="Arial"/>
          <w:color w:val="000000" w:themeColor="text1"/>
          <w:szCs w:val="22"/>
        </w:rPr>
        <w:t xml:space="preserve">Some complex sentences use a comma to separate </w:t>
      </w:r>
      <w:r>
        <w:rPr>
          <w:rFonts w:eastAsia="Arial"/>
          <w:color w:val="000000" w:themeColor="text1"/>
          <w:szCs w:val="22"/>
        </w:rPr>
        <w:t>the</w:t>
      </w:r>
      <w:r w:rsidRPr="749C963E">
        <w:rPr>
          <w:rFonts w:eastAsia="Arial"/>
          <w:color w:val="000000" w:themeColor="text1"/>
          <w:szCs w:val="22"/>
        </w:rPr>
        <w:t xml:space="preserve"> dependent (subordinate clause) from </w:t>
      </w:r>
      <w:r>
        <w:rPr>
          <w:rFonts w:eastAsia="Arial"/>
          <w:color w:val="000000" w:themeColor="text1"/>
          <w:szCs w:val="22"/>
        </w:rPr>
        <w:t>the</w:t>
      </w:r>
      <w:r w:rsidRPr="749C963E">
        <w:rPr>
          <w:rFonts w:eastAsia="Arial"/>
          <w:color w:val="000000" w:themeColor="text1"/>
          <w:szCs w:val="22"/>
        </w:rPr>
        <w:t xml:space="preserve"> main (independent) clause</w:t>
      </w:r>
      <w:r>
        <w:rPr>
          <w:rFonts w:eastAsia="Arial"/>
          <w:color w:val="000000" w:themeColor="text1"/>
          <w:szCs w:val="22"/>
        </w:rPr>
        <w:t>.</w:t>
      </w:r>
      <w:r w:rsidRPr="749C963E">
        <w:rPr>
          <w:rFonts w:eastAsia="Arial"/>
          <w:color w:val="000000" w:themeColor="text1"/>
          <w:szCs w:val="22"/>
        </w:rPr>
        <w:t xml:space="preserve"> </w:t>
      </w:r>
      <w:r>
        <w:rPr>
          <w:rFonts w:eastAsia="Arial"/>
          <w:color w:val="000000" w:themeColor="text1"/>
          <w:szCs w:val="22"/>
        </w:rPr>
        <w:t>This provides</w:t>
      </w:r>
      <w:r w:rsidRPr="749C963E">
        <w:rPr>
          <w:rFonts w:eastAsia="Arial"/>
          <w:color w:val="000000" w:themeColor="text1"/>
          <w:szCs w:val="22"/>
        </w:rPr>
        <w:t xml:space="preserve"> a visual pause that helps </w:t>
      </w:r>
      <w:r>
        <w:rPr>
          <w:rFonts w:eastAsia="Arial"/>
          <w:color w:val="000000" w:themeColor="text1"/>
          <w:szCs w:val="22"/>
        </w:rPr>
        <w:t xml:space="preserve">the </w:t>
      </w:r>
      <w:r w:rsidRPr="749C963E">
        <w:rPr>
          <w:rFonts w:eastAsia="Arial"/>
          <w:color w:val="000000" w:themeColor="text1"/>
          <w:szCs w:val="22"/>
        </w:rPr>
        <w:t xml:space="preserve">reader </w:t>
      </w:r>
      <w:r>
        <w:rPr>
          <w:rFonts w:eastAsia="Arial"/>
          <w:color w:val="000000" w:themeColor="text1"/>
          <w:szCs w:val="22"/>
        </w:rPr>
        <w:t xml:space="preserve">to </w:t>
      </w:r>
      <w:r w:rsidRPr="749C963E">
        <w:rPr>
          <w:rFonts w:eastAsia="Arial"/>
          <w:color w:val="000000" w:themeColor="text1"/>
          <w:szCs w:val="22"/>
        </w:rPr>
        <w:t>distinguish between the different parts of the sentence and comprehend the overall meaning more easily.</w:t>
      </w:r>
    </w:p>
    <w:p w14:paraId="4908B106" w14:textId="77777777" w:rsidR="00092919" w:rsidRDefault="00092919" w:rsidP="00092919">
      <w:pPr>
        <w:pStyle w:val="Heading5"/>
      </w:pPr>
      <w:r w:rsidRPr="2573F93B">
        <w:t xml:space="preserve">Commas and adverbial </w:t>
      </w:r>
      <w:r w:rsidRPr="007D4020">
        <w:t>clauses</w:t>
      </w:r>
    </w:p>
    <w:p w14:paraId="6D7C091F"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When a dependent clause comes </w:t>
      </w:r>
      <w:r w:rsidRPr="007D4020">
        <w:rPr>
          <w:rStyle w:val="Strong"/>
        </w:rPr>
        <w:t>after</w:t>
      </w:r>
      <w:r w:rsidRPr="2573F93B">
        <w:rPr>
          <w:rFonts w:eastAsia="Arial"/>
          <w:color w:val="000000" w:themeColor="text1"/>
          <w:szCs w:val="22"/>
        </w:rPr>
        <w:t xml:space="preserve"> the main clause, a comma is not needed to separate the 2 clauses. For example:</w:t>
      </w:r>
    </w:p>
    <w:p w14:paraId="4A76D137" w14:textId="77777777" w:rsidR="00092919" w:rsidRDefault="00092919" w:rsidP="001808B8">
      <w:pPr>
        <w:pStyle w:val="ListBullet"/>
        <w:numPr>
          <w:ilvl w:val="0"/>
          <w:numId w:val="1"/>
        </w:numPr>
      </w:pPr>
      <w:r w:rsidRPr="2573F93B">
        <w:t xml:space="preserve">She went to the store </w:t>
      </w:r>
      <w:r w:rsidRPr="007D4020">
        <w:rPr>
          <w:rStyle w:val="Strong"/>
        </w:rPr>
        <w:t>although she was feeling tired</w:t>
      </w:r>
      <w:r w:rsidRPr="2573F93B">
        <w:t xml:space="preserve">. </w:t>
      </w:r>
      <w:r>
        <w:t>(</w:t>
      </w:r>
      <w:r w:rsidRPr="2573F93B">
        <w:t>main clause: ‘</w:t>
      </w:r>
      <w:r>
        <w:t>S</w:t>
      </w:r>
      <w:r w:rsidRPr="2573F93B">
        <w:t>he went to the store’; dependent clause: ‘although she was feeling tired’</w:t>
      </w:r>
      <w:r>
        <w:t>;</w:t>
      </w:r>
      <w:r w:rsidRPr="2573F93B">
        <w:t xml:space="preserve"> subordinating conjunction: ‘although’</w:t>
      </w:r>
      <w:r>
        <w:t>)</w:t>
      </w:r>
    </w:p>
    <w:p w14:paraId="4B44F4A2" w14:textId="77777777" w:rsidR="00092919" w:rsidRPr="007D4020" w:rsidRDefault="00092919" w:rsidP="00092919">
      <w:pPr>
        <w:pStyle w:val="FeatureBox4"/>
      </w:pPr>
      <w:r w:rsidRPr="00380571">
        <w:rPr>
          <w:rStyle w:val="Strong"/>
        </w:rPr>
        <w:t>Main clause</w:t>
      </w:r>
      <w:r w:rsidRPr="2573F93B">
        <w:rPr>
          <w:rFonts w:eastAsia="Arial"/>
          <w:b/>
          <w:bCs/>
          <w:color w:val="000000" w:themeColor="text1"/>
          <w:szCs w:val="22"/>
        </w:rPr>
        <w:t xml:space="preserve"> </w:t>
      </w:r>
      <w:r w:rsidRPr="007D4020">
        <w:t>+ [</w:t>
      </w:r>
      <w:r w:rsidRPr="00380571">
        <w:rPr>
          <w:rStyle w:val="Strong"/>
        </w:rPr>
        <w:t>subordinating</w:t>
      </w:r>
      <w:r w:rsidRPr="2573F93B">
        <w:rPr>
          <w:rFonts w:eastAsia="Arial"/>
          <w:b/>
          <w:bCs/>
          <w:color w:val="000000" w:themeColor="text1"/>
          <w:szCs w:val="22"/>
        </w:rPr>
        <w:t xml:space="preserve"> </w:t>
      </w:r>
      <w:r w:rsidRPr="00380571">
        <w:rPr>
          <w:rStyle w:val="Strong"/>
        </w:rPr>
        <w:t>conjunction</w:t>
      </w:r>
      <w:r w:rsidRPr="2573F93B">
        <w:rPr>
          <w:rFonts w:eastAsia="Arial"/>
          <w:b/>
          <w:bCs/>
          <w:color w:val="000000" w:themeColor="text1"/>
          <w:szCs w:val="22"/>
        </w:rPr>
        <w:t xml:space="preserve"> </w:t>
      </w:r>
      <w:r w:rsidRPr="007D4020">
        <w:t>+</w:t>
      </w:r>
      <w:r w:rsidRPr="2573F93B">
        <w:rPr>
          <w:rFonts w:eastAsia="Arial"/>
          <w:b/>
          <w:bCs/>
          <w:color w:val="000000" w:themeColor="text1"/>
          <w:szCs w:val="22"/>
        </w:rPr>
        <w:t xml:space="preserve"> </w:t>
      </w:r>
      <w:r w:rsidRPr="00380571">
        <w:rPr>
          <w:rStyle w:val="Strong"/>
        </w:rPr>
        <w:t>dependent</w:t>
      </w:r>
      <w:r w:rsidRPr="2573F93B">
        <w:rPr>
          <w:rFonts w:eastAsia="Arial"/>
          <w:b/>
          <w:bCs/>
          <w:color w:val="000000" w:themeColor="text1"/>
          <w:szCs w:val="22"/>
        </w:rPr>
        <w:t xml:space="preserve"> </w:t>
      </w:r>
      <w:r w:rsidRPr="00380571">
        <w:rPr>
          <w:rStyle w:val="Strong"/>
        </w:rPr>
        <w:t>clause</w:t>
      </w:r>
      <w:r w:rsidRPr="007D4020">
        <w:t>].</w:t>
      </w:r>
    </w:p>
    <w:p w14:paraId="2F69D9E6" w14:textId="77777777" w:rsidR="00092919" w:rsidRDefault="00092919" w:rsidP="00092919">
      <w:pPr>
        <w:pStyle w:val="FeatureBox2"/>
        <w:rPr>
          <w:rFonts w:eastAsia="Arial"/>
          <w:color w:val="000000" w:themeColor="text1"/>
          <w:szCs w:val="22"/>
        </w:rPr>
      </w:pPr>
      <w:r w:rsidRPr="009E6B0F">
        <w:rPr>
          <w:rStyle w:val="Strong"/>
        </w:rPr>
        <w:lastRenderedPageBreak/>
        <w:t>Note</w:t>
      </w:r>
      <w:r w:rsidRPr="009E6B0F">
        <w:rPr>
          <w:rStyle w:val="FeatureBox2Char"/>
        </w:rPr>
        <w:t xml:space="preserve">: a comma is sometimes used if either (or both) of the clauses are extended or if they contain complex information. For example, </w:t>
      </w:r>
      <w:r>
        <w:rPr>
          <w:rStyle w:val="FeatureBox2Char"/>
        </w:rPr>
        <w:t>‘</w:t>
      </w:r>
      <w:r w:rsidRPr="009E6B0F">
        <w:rPr>
          <w:rStyle w:val="FeatureBox2Char"/>
        </w:rPr>
        <w:t>Andy was still incredibly nervous, even though he had studied each night for his chemistry and biology exams.</w:t>
      </w:r>
      <w:r>
        <w:rPr>
          <w:rStyle w:val="FeatureBox2Char"/>
        </w:rPr>
        <w:t>’</w:t>
      </w:r>
      <w:r w:rsidRPr="009E6B0F">
        <w:rPr>
          <w:rStyle w:val="FeatureBox2Char"/>
        </w:rPr>
        <w:t xml:space="preserve"> </w:t>
      </w:r>
      <w:r>
        <w:rPr>
          <w:rStyle w:val="FeatureBox2Char"/>
        </w:rPr>
        <w:t>(</w:t>
      </w:r>
      <w:r w:rsidRPr="009E6B0F">
        <w:rPr>
          <w:rStyle w:val="FeatureBox2Char"/>
        </w:rPr>
        <w:t xml:space="preserve">main clause: ‘Andy was still nervous’; adverbial </w:t>
      </w:r>
      <w:r>
        <w:rPr>
          <w:rStyle w:val="FeatureBox2Char"/>
        </w:rPr>
        <w:t>[</w:t>
      </w:r>
      <w:r w:rsidRPr="009E6B0F">
        <w:rPr>
          <w:rStyle w:val="FeatureBox2Char"/>
        </w:rPr>
        <w:t>extended</w:t>
      </w:r>
      <w:r>
        <w:rPr>
          <w:rStyle w:val="FeatureBox2Char"/>
        </w:rPr>
        <w:t>]</w:t>
      </w:r>
      <w:r w:rsidRPr="009E6B0F">
        <w:rPr>
          <w:rStyle w:val="FeatureBox2Char"/>
        </w:rPr>
        <w:t xml:space="preserve"> clause: ‘even thought he had studied each night for his chemistry and biology exams’; subordinating conjunction: ‘even</w:t>
      </w:r>
      <w:r w:rsidRPr="2573F93B">
        <w:rPr>
          <w:rFonts w:eastAsia="Arial"/>
          <w:color w:val="000000" w:themeColor="text1"/>
          <w:szCs w:val="22"/>
        </w:rPr>
        <w:t xml:space="preserve"> though’</w:t>
      </w:r>
      <w:r>
        <w:rPr>
          <w:rFonts w:eastAsia="Arial"/>
          <w:color w:val="000000" w:themeColor="text1"/>
          <w:szCs w:val="22"/>
        </w:rPr>
        <w:t>)</w:t>
      </w:r>
    </w:p>
    <w:p w14:paraId="0AD90761"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When a dependent (subordinate) clause comes </w:t>
      </w:r>
      <w:r w:rsidRPr="000A05F2">
        <w:rPr>
          <w:rStyle w:val="Strong"/>
        </w:rPr>
        <w:t>before</w:t>
      </w:r>
      <w:r w:rsidRPr="2573F93B">
        <w:rPr>
          <w:rFonts w:eastAsia="Arial"/>
          <w:color w:val="000000" w:themeColor="text1"/>
          <w:szCs w:val="22"/>
        </w:rPr>
        <w:t xml:space="preserve"> the main (independent) clause, a comma is used to separate the</w:t>
      </w:r>
      <w:r>
        <w:rPr>
          <w:rFonts w:eastAsia="Arial"/>
          <w:color w:val="000000" w:themeColor="text1"/>
          <w:szCs w:val="22"/>
        </w:rPr>
        <w:t xml:space="preserve"> 2</w:t>
      </w:r>
      <w:r w:rsidRPr="2573F93B">
        <w:rPr>
          <w:rFonts w:eastAsia="Arial"/>
          <w:color w:val="000000" w:themeColor="text1"/>
          <w:szCs w:val="22"/>
        </w:rPr>
        <w:t xml:space="preserve"> clause</w:t>
      </w:r>
      <w:r>
        <w:rPr>
          <w:rFonts w:eastAsia="Arial"/>
          <w:color w:val="000000" w:themeColor="text1"/>
          <w:szCs w:val="22"/>
        </w:rPr>
        <w:t>s</w:t>
      </w:r>
      <w:r w:rsidRPr="2573F93B">
        <w:rPr>
          <w:rFonts w:eastAsia="Arial"/>
          <w:color w:val="000000" w:themeColor="text1"/>
          <w:szCs w:val="22"/>
        </w:rPr>
        <w:t>. For example:</w:t>
      </w:r>
    </w:p>
    <w:p w14:paraId="42FCB7E8" w14:textId="77777777" w:rsidR="00092919" w:rsidRDefault="00092919" w:rsidP="001808B8">
      <w:pPr>
        <w:pStyle w:val="ListBullet"/>
        <w:numPr>
          <w:ilvl w:val="0"/>
          <w:numId w:val="1"/>
        </w:numPr>
      </w:pPr>
      <w:r w:rsidRPr="000A05F2">
        <w:rPr>
          <w:rStyle w:val="Strong"/>
        </w:rPr>
        <w:t>Although she was feeling tired</w:t>
      </w:r>
      <w:r w:rsidRPr="2573F93B">
        <w:t xml:space="preserve">, she went to the store. </w:t>
      </w:r>
      <w:r>
        <w:t>(</w:t>
      </w:r>
      <w:r w:rsidRPr="2573F93B">
        <w:t>dependent clause: ‘</w:t>
      </w:r>
      <w:r>
        <w:t>a</w:t>
      </w:r>
      <w:r w:rsidRPr="2573F93B">
        <w:t>lthough she was feeling tired’</w:t>
      </w:r>
      <w:r>
        <w:t xml:space="preserve">; </w:t>
      </w:r>
      <w:r w:rsidRPr="2573F93B">
        <w:t>subordinating conjunction: ‘although’; comma; main clause: ‘she went to the store’</w:t>
      </w:r>
      <w:r>
        <w:t>)</w:t>
      </w:r>
    </w:p>
    <w:p w14:paraId="74280470" w14:textId="77777777" w:rsidR="00092919" w:rsidRDefault="00092919" w:rsidP="00092919">
      <w:pPr>
        <w:pStyle w:val="FeatureBox4"/>
        <w:rPr>
          <w:rFonts w:eastAsia="Arial"/>
          <w:color w:val="000000" w:themeColor="text1"/>
          <w:szCs w:val="22"/>
        </w:rPr>
      </w:pPr>
      <w:r w:rsidRPr="000A05F2">
        <w:t>[</w:t>
      </w:r>
      <w:r w:rsidRPr="00380571">
        <w:rPr>
          <w:rStyle w:val="Strong"/>
        </w:rPr>
        <w:t>subordinating conjunction</w:t>
      </w:r>
      <w:r w:rsidRPr="2573F93B">
        <w:rPr>
          <w:rFonts w:eastAsia="Arial"/>
          <w:b/>
          <w:bCs/>
          <w:color w:val="000000" w:themeColor="text1"/>
          <w:szCs w:val="22"/>
        </w:rPr>
        <w:t xml:space="preserve"> </w:t>
      </w:r>
      <w:r w:rsidRPr="000A05F2">
        <w:t>+</w:t>
      </w:r>
      <w:r w:rsidRPr="2573F93B">
        <w:rPr>
          <w:rFonts w:eastAsia="Arial"/>
          <w:b/>
          <w:bCs/>
          <w:color w:val="000000" w:themeColor="text1"/>
          <w:szCs w:val="22"/>
        </w:rPr>
        <w:t xml:space="preserve"> </w:t>
      </w:r>
      <w:r w:rsidRPr="00380571">
        <w:rPr>
          <w:rStyle w:val="Strong"/>
        </w:rPr>
        <w:t>dependent</w:t>
      </w:r>
      <w:r w:rsidRPr="2573F93B">
        <w:rPr>
          <w:rFonts w:eastAsia="Arial"/>
          <w:b/>
          <w:bCs/>
          <w:color w:val="000000" w:themeColor="text1"/>
          <w:szCs w:val="22"/>
        </w:rPr>
        <w:t xml:space="preserve"> </w:t>
      </w:r>
      <w:r w:rsidRPr="00380571">
        <w:rPr>
          <w:rStyle w:val="Strong"/>
        </w:rPr>
        <w:t>clause</w:t>
      </w:r>
      <w:r w:rsidRPr="000A05F2">
        <w:t xml:space="preserve">] + </w:t>
      </w:r>
      <w:r w:rsidRPr="00380571">
        <w:rPr>
          <w:rStyle w:val="Strong"/>
        </w:rPr>
        <w:t>comma</w:t>
      </w:r>
      <w:r w:rsidRPr="2573F93B">
        <w:rPr>
          <w:rFonts w:eastAsia="Arial"/>
          <w:b/>
          <w:bCs/>
          <w:color w:val="000000" w:themeColor="text1"/>
          <w:szCs w:val="22"/>
        </w:rPr>
        <w:t xml:space="preserve"> </w:t>
      </w:r>
      <w:r w:rsidRPr="000A05F2">
        <w:t>+</w:t>
      </w:r>
      <w:r w:rsidRPr="2573F93B">
        <w:rPr>
          <w:rFonts w:eastAsia="Arial"/>
          <w:b/>
          <w:bCs/>
          <w:color w:val="000000" w:themeColor="text1"/>
          <w:szCs w:val="22"/>
        </w:rPr>
        <w:t xml:space="preserve"> </w:t>
      </w:r>
      <w:r w:rsidRPr="00380571">
        <w:rPr>
          <w:rStyle w:val="Strong"/>
        </w:rPr>
        <w:t>main clause</w:t>
      </w:r>
      <w:r w:rsidRPr="000A05F2">
        <w:t>.</w:t>
      </w:r>
    </w:p>
    <w:p w14:paraId="3E3F2FA1" w14:textId="77777777" w:rsidR="00092919" w:rsidRDefault="00092919" w:rsidP="00092919">
      <w:pPr>
        <w:rPr>
          <w:rFonts w:eastAsia="Arial"/>
          <w:color w:val="000000" w:themeColor="text1"/>
          <w:szCs w:val="22"/>
        </w:rPr>
      </w:pPr>
      <w:bookmarkStart w:id="249" w:name="_Commas_and_adjectival"/>
      <w:bookmarkEnd w:id="249"/>
      <w:r>
        <w:rPr>
          <w:rFonts w:eastAsia="Arial"/>
          <w:color w:val="000000" w:themeColor="text1"/>
          <w:szCs w:val="22"/>
        </w:rPr>
        <w:t xml:space="preserve">When a dependent (subordinate) clause is positioned in the middle of a main clause, commas are used to separate the dependent clause from the main clause. This is sometimes referred to as an </w:t>
      </w:r>
      <w:r w:rsidRPr="00747079">
        <w:rPr>
          <w:rStyle w:val="Strong"/>
        </w:rPr>
        <w:t xml:space="preserve">embedded </w:t>
      </w:r>
      <w:r>
        <w:rPr>
          <w:rStyle w:val="Strong"/>
        </w:rPr>
        <w:t xml:space="preserve">(or interrupting) </w:t>
      </w:r>
      <w:r w:rsidRPr="00747079">
        <w:rPr>
          <w:rStyle w:val="Strong"/>
        </w:rPr>
        <w:t>clause</w:t>
      </w:r>
      <w:r>
        <w:rPr>
          <w:rFonts w:eastAsia="Arial"/>
          <w:color w:val="000000" w:themeColor="text1"/>
          <w:szCs w:val="22"/>
        </w:rPr>
        <w:t>. For example:</w:t>
      </w:r>
    </w:p>
    <w:p w14:paraId="1912FF8B" w14:textId="77777777" w:rsidR="00092919" w:rsidRDefault="00092919" w:rsidP="001808B8">
      <w:pPr>
        <w:pStyle w:val="ListBullet"/>
        <w:numPr>
          <w:ilvl w:val="0"/>
          <w:numId w:val="1"/>
        </w:numPr>
      </w:pPr>
      <w:r>
        <w:t xml:space="preserve">I will repair your fridge, </w:t>
      </w:r>
      <w:r w:rsidRPr="00747079">
        <w:rPr>
          <w:rStyle w:val="Strong"/>
        </w:rPr>
        <w:t>if you are available</w:t>
      </w:r>
      <w:r>
        <w:t>, on Saturday afternoon. (main clause: ‘I will repair your fridge on Saturday afternoon’; dependent clause: ‘if you are available’; subordinating conjunction: ‘if’)</w:t>
      </w:r>
    </w:p>
    <w:p w14:paraId="08E238FD" w14:textId="77777777" w:rsidR="00092919" w:rsidRPr="00747079" w:rsidRDefault="00092919" w:rsidP="00092919">
      <w:pPr>
        <w:pStyle w:val="FeatureBox4"/>
        <w:rPr>
          <w:rStyle w:val="Strong"/>
        </w:rPr>
      </w:pPr>
      <w:r w:rsidRPr="00747079">
        <w:rPr>
          <w:rStyle w:val="Strong"/>
        </w:rPr>
        <w:t>main clause + comma + [subordinating conjunction + dependent clause] + main clause</w:t>
      </w:r>
    </w:p>
    <w:p w14:paraId="69B0EBF1" w14:textId="563405EF" w:rsidR="00092919" w:rsidRDefault="00092919" w:rsidP="00092919">
      <w:pPr>
        <w:rPr>
          <w:rFonts w:eastAsia="Arial"/>
          <w:color w:val="000000" w:themeColor="text1"/>
          <w:szCs w:val="22"/>
        </w:rPr>
      </w:pPr>
      <w:r w:rsidRPr="749C963E">
        <w:rPr>
          <w:rFonts w:eastAsia="Arial"/>
          <w:color w:val="000000" w:themeColor="text1"/>
          <w:szCs w:val="22"/>
        </w:rPr>
        <w:t xml:space="preserve">See: </w:t>
      </w:r>
      <w:hyperlink r:id="rId11">
        <w:r w:rsidRPr="749C963E">
          <w:rPr>
            <w:rStyle w:val="Hyperlink"/>
          </w:rPr>
          <w:t>Complex sentences;</w:t>
        </w:r>
      </w:hyperlink>
      <w:r w:rsidRPr="749C963E">
        <w:rPr>
          <w:rFonts w:eastAsia="Arial"/>
          <w:color w:val="000000" w:themeColor="text1"/>
          <w:szCs w:val="22"/>
        </w:rPr>
        <w:t xml:space="preserve"> </w:t>
      </w:r>
      <w:hyperlink r:id="rId12">
        <w:r w:rsidRPr="749C963E">
          <w:rPr>
            <w:rStyle w:val="Hyperlink"/>
          </w:rPr>
          <w:t>Adverbial clauses</w:t>
        </w:r>
      </w:hyperlink>
      <w:r>
        <w:rPr>
          <w:rStyle w:val="Hyperlink"/>
        </w:rPr>
        <w:t>; Embedded clauses and phrases</w:t>
      </w:r>
    </w:p>
    <w:p w14:paraId="435878EF" w14:textId="77777777" w:rsidR="00092919" w:rsidRDefault="00092919" w:rsidP="00092919">
      <w:pPr>
        <w:pStyle w:val="Heading5"/>
      </w:pPr>
      <w:bookmarkStart w:id="250" w:name="_Commas_and_adjectival_1"/>
      <w:bookmarkEnd w:id="250"/>
      <w:r w:rsidRPr="2573F93B">
        <w:lastRenderedPageBreak/>
        <w:t>Commas and adjectival clauses</w:t>
      </w:r>
    </w:p>
    <w:p w14:paraId="34243062" w14:textId="77777777" w:rsidR="00092919" w:rsidRPr="00047E35" w:rsidRDefault="00092919" w:rsidP="00092919">
      <w:r w:rsidRPr="00047E35">
        <w:t>Adjectival clauses provide additional information about a noun or noun group it is describing, the dependent clause is separated with commas. For example:</w:t>
      </w:r>
    </w:p>
    <w:p w14:paraId="6B60E4FC" w14:textId="77777777" w:rsidR="00092919" w:rsidRDefault="00092919" w:rsidP="001808B8">
      <w:pPr>
        <w:pStyle w:val="ListBullet"/>
        <w:numPr>
          <w:ilvl w:val="0"/>
          <w:numId w:val="1"/>
        </w:numPr>
      </w:pPr>
      <w:r w:rsidRPr="549AAA51">
        <w:t xml:space="preserve">A tourist, </w:t>
      </w:r>
      <w:r w:rsidRPr="549AAA51">
        <w:rPr>
          <w:b/>
          <w:bCs/>
        </w:rPr>
        <w:t>whom</w:t>
      </w:r>
      <w:r w:rsidRPr="549AAA51">
        <w:t xml:space="preserve"> I met on holidays, gave me this book. </w:t>
      </w:r>
      <w:r>
        <w:t>(</w:t>
      </w:r>
      <w:r w:rsidRPr="549AAA51">
        <w:t>main clause: ‘a tourist gave me this book’; adjectival clause: ‘whom I met on holidays</w:t>
      </w:r>
      <w:r>
        <w:t>,</w:t>
      </w:r>
      <w:r w:rsidRPr="549AAA51">
        <w:t>’</w:t>
      </w:r>
      <w:r>
        <w:t>;</w:t>
      </w:r>
      <w:r w:rsidRPr="549AAA51">
        <w:t xml:space="preserve"> relative pronoun: ‘whom’</w:t>
      </w:r>
      <w:r>
        <w:t>)</w:t>
      </w:r>
    </w:p>
    <w:p w14:paraId="7F3D7906" w14:textId="77777777" w:rsidR="00092919" w:rsidRPr="004804AF" w:rsidRDefault="00092919" w:rsidP="00092919">
      <w:pPr>
        <w:pStyle w:val="FeatureBox2"/>
        <w:rPr>
          <w:rFonts w:eastAsia="Arial"/>
          <w:color w:val="000000" w:themeColor="text1"/>
        </w:rPr>
      </w:pPr>
      <w:r w:rsidRPr="004804AF">
        <w:rPr>
          <w:b/>
          <w:bCs/>
        </w:rPr>
        <w:t>Note:</w:t>
      </w:r>
      <w:r w:rsidRPr="6D45EC30">
        <w:t xml:space="preserve"> when an adjectival clause is essential to the meaning of the main clause, the dependent clause is not separated by commas. Adjectival clauses that begin with the relative pronoun ‘that’ usually signal an essential adjectival clause. For example</w:t>
      </w:r>
      <w:r>
        <w:t>,</w:t>
      </w:r>
      <w:r w:rsidRPr="004804AF">
        <w:rPr>
          <w:rFonts w:eastAsia="Arial"/>
          <w:color w:val="000000" w:themeColor="text1"/>
        </w:rPr>
        <w:t xml:space="preserve"> The car </w:t>
      </w:r>
      <w:r w:rsidRPr="004804AF">
        <w:rPr>
          <w:rStyle w:val="Strong"/>
          <w:b w:val="0"/>
          <w:bCs w:val="0"/>
        </w:rPr>
        <w:t xml:space="preserve">that </w:t>
      </w:r>
      <w:r w:rsidRPr="00747079">
        <w:rPr>
          <w:rStyle w:val="Strong"/>
        </w:rPr>
        <w:t xml:space="preserve">is parked </w:t>
      </w:r>
      <w:r>
        <w:rPr>
          <w:rStyle w:val="Strong"/>
        </w:rPr>
        <w:t>across</w:t>
      </w:r>
      <w:r w:rsidRPr="00747079">
        <w:rPr>
          <w:rStyle w:val="Strong"/>
        </w:rPr>
        <w:t xml:space="preserve"> the driveway</w:t>
      </w:r>
      <w:r w:rsidRPr="004804AF">
        <w:rPr>
          <w:rFonts w:eastAsia="Arial"/>
          <w:color w:val="000000" w:themeColor="text1"/>
        </w:rPr>
        <w:t xml:space="preserve"> belongs to my neighbour. </w:t>
      </w:r>
      <w:r>
        <w:rPr>
          <w:rFonts w:eastAsia="Arial"/>
          <w:color w:val="000000" w:themeColor="text1"/>
        </w:rPr>
        <w:t>(</w:t>
      </w:r>
      <w:r w:rsidRPr="004804AF">
        <w:rPr>
          <w:rFonts w:eastAsia="Arial"/>
          <w:color w:val="000000" w:themeColor="text1"/>
        </w:rPr>
        <w:t xml:space="preserve">main clause: ‘the car belongs to my neighbour’; adjectival clause: ‘that is parked across the driveway’ </w:t>
      </w:r>
      <w:r>
        <w:rPr>
          <w:rFonts w:eastAsia="Arial"/>
          <w:color w:val="000000" w:themeColor="text1"/>
        </w:rPr>
        <w:t>[</w:t>
      </w:r>
      <w:r w:rsidRPr="004804AF">
        <w:rPr>
          <w:rFonts w:eastAsia="Arial"/>
          <w:color w:val="000000" w:themeColor="text1"/>
        </w:rPr>
        <w:t>this information is considered essential to the meaning of the main clause</w:t>
      </w:r>
      <w:r>
        <w:rPr>
          <w:rFonts w:eastAsia="Arial"/>
          <w:color w:val="000000" w:themeColor="text1"/>
        </w:rPr>
        <w:t>]</w:t>
      </w:r>
      <w:r w:rsidRPr="004804AF">
        <w:rPr>
          <w:rFonts w:eastAsia="Arial"/>
          <w:color w:val="000000" w:themeColor="text1"/>
        </w:rPr>
        <w:t>; relative pronoun: ‘that’</w:t>
      </w:r>
      <w:r>
        <w:rPr>
          <w:rFonts w:eastAsia="Arial"/>
          <w:color w:val="000000" w:themeColor="text1"/>
        </w:rPr>
        <w:t>)</w:t>
      </w:r>
    </w:p>
    <w:p w14:paraId="7458E784" w14:textId="772F8D75" w:rsidR="00092919" w:rsidRDefault="00092919" w:rsidP="00092919">
      <w:pPr>
        <w:tabs>
          <w:tab w:val="left" w:pos="720"/>
        </w:tabs>
        <w:spacing w:after="240"/>
        <w:rPr>
          <w:rFonts w:eastAsia="Arial"/>
          <w:color w:val="000000" w:themeColor="text1"/>
          <w:szCs w:val="22"/>
        </w:rPr>
      </w:pPr>
      <w:r w:rsidRPr="2573F93B">
        <w:rPr>
          <w:rFonts w:eastAsia="Arial"/>
          <w:color w:val="000000" w:themeColor="text1"/>
          <w:szCs w:val="22"/>
        </w:rPr>
        <w:t>See:</w:t>
      </w:r>
      <w:r w:rsidRPr="2573F93B">
        <w:rPr>
          <w:rFonts w:eastAsia="Arial"/>
          <w:color w:val="70AD47" w:themeColor="accent6"/>
          <w:szCs w:val="22"/>
        </w:rPr>
        <w:t xml:space="preserve"> </w:t>
      </w:r>
      <w:hyperlink w:anchor="_Adjectival_clauses_(in" w:history="1">
        <w:r w:rsidRPr="00AC27DE">
          <w:rPr>
            <w:rStyle w:val="Hyperlink"/>
          </w:rPr>
          <w:t>Adjectival clauses (in complex sentences)</w:t>
        </w:r>
      </w:hyperlink>
      <w:r w:rsidRPr="00AC27DE">
        <w:t>,</w:t>
      </w:r>
      <w:r>
        <w:t xml:space="preserve"> </w:t>
      </w:r>
      <w:hyperlink w:anchor="_Clause_position_–_1" w:history="1">
        <w:r>
          <w:rPr>
            <w:rStyle w:val="Hyperlink"/>
          </w:rPr>
          <w:t>Clause position – adjectival clauses (including comma usage)</w:t>
        </w:r>
      </w:hyperlink>
      <w:r>
        <w:t>.</w:t>
      </w:r>
      <w:r w:rsidRPr="2573F93B">
        <w:rPr>
          <w:rFonts w:eastAsia="Arial"/>
          <w:color w:val="000000" w:themeColor="text1"/>
          <w:szCs w:val="22"/>
        </w:rPr>
        <w:t xml:space="preserve"> </w:t>
      </w:r>
    </w:p>
    <w:p w14:paraId="11B6BB67" w14:textId="77777777" w:rsidR="00092919" w:rsidRDefault="00092919" w:rsidP="00092919">
      <w:pPr>
        <w:pStyle w:val="Heading4"/>
      </w:pPr>
      <w:bookmarkStart w:id="251" w:name="_Commas_to_separate_4"/>
      <w:bookmarkEnd w:id="251"/>
      <w:r w:rsidRPr="2573F93B">
        <w:t xml:space="preserve">Commas to separate adverbs when more </w:t>
      </w:r>
      <w:r w:rsidRPr="00AC27DE">
        <w:t>than</w:t>
      </w:r>
      <w:r w:rsidRPr="2573F93B">
        <w:t xml:space="preserve"> one is used</w:t>
      </w:r>
    </w:p>
    <w:p w14:paraId="2A40090E" w14:textId="77777777" w:rsidR="00092919" w:rsidRDefault="00092919" w:rsidP="00092919">
      <w:pPr>
        <w:rPr>
          <w:rFonts w:eastAsia="Arial"/>
          <w:color w:val="000000" w:themeColor="text1"/>
          <w:szCs w:val="22"/>
        </w:rPr>
      </w:pPr>
      <w:r w:rsidRPr="00AC27DE">
        <w:t>When</w:t>
      </w:r>
      <w:r w:rsidRPr="2573F93B">
        <w:rPr>
          <w:rFonts w:eastAsia="Arial"/>
          <w:color w:val="000000" w:themeColor="text1"/>
          <w:szCs w:val="22"/>
        </w:rPr>
        <w:t xml:space="preserve"> more than one adverb is used to modify a verb in a sentence, separating them with commas helps to maintain clarity. For example:</w:t>
      </w:r>
    </w:p>
    <w:p w14:paraId="75A81F1F" w14:textId="77777777" w:rsidR="00092919" w:rsidRDefault="00092919" w:rsidP="001808B8">
      <w:pPr>
        <w:pStyle w:val="ListBullet"/>
        <w:numPr>
          <w:ilvl w:val="0"/>
          <w:numId w:val="1"/>
        </w:numPr>
      </w:pPr>
      <w:r w:rsidRPr="2573F93B">
        <w:t xml:space="preserve">She sang the song </w:t>
      </w:r>
      <w:r w:rsidRPr="00AC27DE">
        <w:rPr>
          <w:rStyle w:val="Strong"/>
        </w:rPr>
        <w:t>beautifully</w:t>
      </w:r>
      <w:r w:rsidRPr="2573F93B">
        <w:t xml:space="preserve">, </w:t>
      </w:r>
      <w:r w:rsidRPr="00AC27DE">
        <w:rPr>
          <w:rStyle w:val="Strong"/>
        </w:rPr>
        <w:t>passionately</w:t>
      </w:r>
      <w:r w:rsidRPr="2573F93B">
        <w:t xml:space="preserve"> and </w:t>
      </w:r>
      <w:r w:rsidRPr="00AC27DE">
        <w:rPr>
          <w:rStyle w:val="Strong"/>
        </w:rPr>
        <w:t>confidently</w:t>
      </w:r>
      <w:r w:rsidRPr="2573F93B">
        <w:t xml:space="preserve">. </w:t>
      </w:r>
      <w:r>
        <w:t>(</w:t>
      </w:r>
      <w:r w:rsidRPr="2573F93B">
        <w:t>adverbs: ‘beautifully’, ‘passionately’ and ‘confidently’; verb being modified: ‘sang’</w:t>
      </w:r>
      <w:r>
        <w:t>)</w:t>
      </w:r>
    </w:p>
    <w:p w14:paraId="4DBEDB93" w14:textId="77777777" w:rsidR="00092919" w:rsidRDefault="00092919" w:rsidP="00092919">
      <w:pPr>
        <w:pStyle w:val="Heading4"/>
        <w:rPr>
          <w:rFonts w:eastAsia="Arial"/>
          <w:szCs w:val="28"/>
        </w:rPr>
      </w:pPr>
      <w:bookmarkStart w:id="252" w:name="_Commas_with_appositives"/>
      <w:bookmarkEnd w:id="252"/>
      <w:r w:rsidRPr="2573F93B">
        <w:rPr>
          <w:rFonts w:eastAsia="Arial"/>
          <w:szCs w:val="28"/>
        </w:rPr>
        <w:lastRenderedPageBreak/>
        <w:t>Commas with appositives</w:t>
      </w:r>
    </w:p>
    <w:p w14:paraId="2DFA8539" w14:textId="77777777" w:rsidR="00092919" w:rsidRDefault="00092919" w:rsidP="00092919">
      <w:pPr>
        <w:rPr>
          <w:rFonts w:eastAsia="Arial"/>
          <w:color w:val="000000" w:themeColor="text1"/>
          <w:szCs w:val="22"/>
        </w:rPr>
      </w:pPr>
      <w:r w:rsidRPr="2573F93B">
        <w:rPr>
          <w:rFonts w:eastAsia="Arial"/>
          <w:color w:val="000000" w:themeColor="text1"/>
          <w:szCs w:val="22"/>
        </w:rPr>
        <w:t>An appositive is a noun or pronoun that is positioned beside another noun or pronoun to explain or identify it (NESA 2024b). Appositives provide additional information or help to distinguish the noun or pronoun. An appositive is separated from the rest of the sentence with commas. For example:</w:t>
      </w:r>
    </w:p>
    <w:p w14:paraId="7ED5A7FB" w14:textId="77777777" w:rsidR="00092919" w:rsidRDefault="00092919" w:rsidP="001808B8">
      <w:pPr>
        <w:pStyle w:val="ListBullet"/>
        <w:numPr>
          <w:ilvl w:val="0"/>
          <w:numId w:val="1"/>
        </w:numPr>
      </w:pPr>
      <w:r w:rsidRPr="2573F93B">
        <w:t xml:space="preserve">The city, </w:t>
      </w:r>
      <w:r w:rsidRPr="00D56397">
        <w:rPr>
          <w:rStyle w:val="Strong"/>
        </w:rPr>
        <w:t>a bustling metropolis</w:t>
      </w:r>
      <w:r w:rsidRPr="2573F93B">
        <w:t xml:space="preserve">, never sleeps. </w:t>
      </w:r>
      <w:r>
        <w:t>(</w:t>
      </w:r>
      <w:r w:rsidRPr="2573F93B">
        <w:t>noun group: ‘</w:t>
      </w:r>
      <w:r>
        <w:t>t</w:t>
      </w:r>
      <w:r w:rsidRPr="2573F93B">
        <w:t>he city’; appositive: ‘a bustling metropolis’</w:t>
      </w:r>
      <w:r>
        <w:t>)</w:t>
      </w:r>
    </w:p>
    <w:p w14:paraId="659A44F0" w14:textId="77777777" w:rsidR="00092919" w:rsidRDefault="00092919" w:rsidP="001808B8">
      <w:pPr>
        <w:pStyle w:val="ListBullet"/>
        <w:numPr>
          <w:ilvl w:val="0"/>
          <w:numId w:val="1"/>
        </w:numPr>
      </w:pPr>
      <w:r w:rsidRPr="2573F93B">
        <w:t xml:space="preserve">My brother, </w:t>
      </w:r>
      <w:r w:rsidRPr="00D56397">
        <w:rPr>
          <w:rStyle w:val="Strong"/>
        </w:rPr>
        <w:t>Chris</w:t>
      </w:r>
      <w:r w:rsidRPr="2573F93B">
        <w:t xml:space="preserve">, is an excellent drummer. </w:t>
      </w:r>
      <w:r>
        <w:t>(</w:t>
      </w:r>
      <w:r w:rsidRPr="2573F93B">
        <w:t xml:space="preserve">noun group: </w:t>
      </w:r>
      <w:r>
        <w:t>‘m</w:t>
      </w:r>
      <w:r w:rsidRPr="2573F93B">
        <w:t>y brother’; appositive: ‘Chris’</w:t>
      </w:r>
      <w:r>
        <w:t>)</w:t>
      </w:r>
    </w:p>
    <w:p w14:paraId="6A5395A9" w14:textId="77777777" w:rsidR="00092919" w:rsidRDefault="00092919" w:rsidP="00092919">
      <w:pPr>
        <w:pStyle w:val="FeatureBox4"/>
        <w:rPr>
          <w:rFonts w:eastAsia="Arial"/>
          <w:color w:val="000000" w:themeColor="text1"/>
          <w:szCs w:val="22"/>
        </w:rPr>
      </w:pPr>
      <w:r w:rsidRPr="00380571">
        <w:rPr>
          <w:rStyle w:val="Strong"/>
        </w:rPr>
        <w:t>Main clause</w:t>
      </w:r>
      <w:r w:rsidRPr="2573F93B">
        <w:rPr>
          <w:rFonts w:eastAsia="Arial"/>
          <w:b/>
          <w:bCs/>
          <w:color w:val="000000" w:themeColor="text1"/>
          <w:szCs w:val="22"/>
        </w:rPr>
        <w:t xml:space="preserve"> </w:t>
      </w:r>
      <w:r w:rsidRPr="00606EA9">
        <w:t>+</w:t>
      </w:r>
      <w:r w:rsidRPr="2573F93B">
        <w:rPr>
          <w:rFonts w:eastAsia="Arial"/>
          <w:b/>
          <w:bCs/>
          <w:color w:val="000000" w:themeColor="text1"/>
          <w:szCs w:val="22"/>
        </w:rPr>
        <w:t xml:space="preserve"> </w:t>
      </w:r>
      <w:r w:rsidRPr="00380571">
        <w:rPr>
          <w:rStyle w:val="Strong"/>
        </w:rPr>
        <w:t>comma</w:t>
      </w:r>
      <w:r w:rsidRPr="2573F93B">
        <w:rPr>
          <w:rFonts w:eastAsia="Arial"/>
          <w:b/>
          <w:bCs/>
          <w:color w:val="000000" w:themeColor="text1"/>
          <w:szCs w:val="22"/>
        </w:rPr>
        <w:t xml:space="preserve"> </w:t>
      </w:r>
      <w:r w:rsidRPr="00606EA9">
        <w:t>+ [</w:t>
      </w:r>
      <w:r w:rsidRPr="00380571">
        <w:rPr>
          <w:rStyle w:val="Strong"/>
        </w:rPr>
        <w:t>appositive</w:t>
      </w:r>
      <w:r w:rsidRPr="00606EA9">
        <w:t>] +</w:t>
      </w:r>
      <w:r w:rsidRPr="2573F93B">
        <w:rPr>
          <w:rFonts w:eastAsia="Arial"/>
          <w:b/>
          <w:bCs/>
          <w:color w:val="000000" w:themeColor="text1"/>
          <w:szCs w:val="22"/>
        </w:rPr>
        <w:t xml:space="preserve"> </w:t>
      </w:r>
      <w:r w:rsidRPr="00380571">
        <w:rPr>
          <w:rStyle w:val="Strong"/>
        </w:rPr>
        <w:t>comma</w:t>
      </w:r>
      <w:r w:rsidRPr="2573F93B">
        <w:rPr>
          <w:rFonts w:eastAsia="Arial"/>
          <w:b/>
          <w:bCs/>
          <w:color w:val="000000" w:themeColor="text1"/>
          <w:szCs w:val="22"/>
        </w:rPr>
        <w:t xml:space="preserve"> </w:t>
      </w:r>
      <w:r w:rsidRPr="00606EA9">
        <w:t>+</w:t>
      </w:r>
      <w:r w:rsidRPr="2573F93B">
        <w:rPr>
          <w:rFonts w:eastAsia="Arial"/>
          <w:b/>
          <w:bCs/>
          <w:color w:val="000000" w:themeColor="text1"/>
          <w:szCs w:val="22"/>
        </w:rPr>
        <w:t xml:space="preserve"> </w:t>
      </w:r>
      <w:r w:rsidRPr="00380571">
        <w:rPr>
          <w:rStyle w:val="Strong"/>
        </w:rPr>
        <w:t>main clause</w:t>
      </w:r>
      <w:r w:rsidRPr="00606EA9">
        <w:t>.</w:t>
      </w:r>
    </w:p>
    <w:p w14:paraId="23A15282" w14:textId="77777777" w:rsidR="00092919" w:rsidRDefault="00092919" w:rsidP="00092919">
      <w:pPr>
        <w:pStyle w:val="FeatureBox2"/>
      </w:pPr>
      <w:r w:rsidRPr="00143D53">
        <w:rPr>
          <w:b/>
          <w:bCs/>
        </w:rPr>
        <w:t>Note:</w:t>
      </w:r>
      <w:r>
        <w:t xml:space="preserve"> w</w:t>
      </w:r>
      <w:r w:rsidRPr="749C963E">
        <w:t xml:space="preserve">hen an appositive is considered </w:t>
      </w:r>
      <w:r w:rsidRPr="749C963E">
        <w:rPr>
          <w:b/>
        </w:rPr>
        <w:t>essential</w:t>
      </w:r>
      <w:r w:rsidRPr="749C963E">
        <w:t xml:space="preserve"> to the meaning of the noun it belongs to, the information is embedded, and commas are not used. For example</w:t>
      </w:r>
      <w:r w:rsidRPr="00143D53">
        <w:t xml:space="preserve">: My brother </w:t>
      </w:r>
      <w:r w:rsidRPr="00143D53">
        <w:rPr>
          <w:b/>
          <w:bCs/>
        </w:rPr>
        <w:t>Chris</w:t>
      </w:r>
      <w:r w:rsidRPr="00143D53">
        <w:t xml:space="preserve"> is an excellent drummer. [noun group: ‘my brother’; appositive: ‘Chris’ (the brother’s name </w:t>
      </w:r>
      <w:r w:rsidRPr="00143D53">
        <w:rPr>
          <w:b/>
          <w:bCs/>
        </w:rPr>
        <w:t xml:space="preserve">is </w:t>
      </w:r>
      <w:r w:rsidRPr="00143D53">
        <w:t>essential information in this sentence)]</w:t>
      </w:r>
    </w:p>
    <w:p w14:paraId="7EE6FE18" w14:textId="5E54404B" w:rsidR="00092919" w:rsidRPr="00A110AA" w:rsidRDefault="00092919" w:rsidP="00092919">
      <w:pPr>
        <w:tabs>
          <w:tab w:val="left" w:pos="720"/>
        </w:tabs>
      </w:pPr>
      <w:r w:rsidRPr="2573F93B">
        <w:rPr>
          <w:rFonts w:eastAsia="Arial"/>
          <w:color w:val="000000" w:themeColor="text1"/>
          <w:szCs w:val="22"/>
        </w:rPr>
        <w:t xml:space="preserve">See: </w:t>
      </w:r>
      <w:hyperlink w:anchor="_Appositives" w:history="1">
        <w:r w:rsidRPr="00DC1BF0">
          <w:rPr>
            <w:rStyle w:val="Hyperlink"/>
          </w:rPr>
          <w:t>Appositives</w:t>
        </w:r>
      </w:hyperlink>
      <w:r>
        <w:t>.</w:t>
      </w:r>
    </w:p>
    <w:p w14:paraId="7EAED9BF" w14:textId="77777777" w:rsidR="00092919" w:rsidRDefault="00092919" w:rsidP="00092919">
      <w:pPr>
        <w:pStyle w:val="Heading4"/>
      </w:pPr>
      <w:bookmarkStart w:id="253" w:name="_Commas_to_separate_5"/>
      <w:bookmarkEnd w:id="253"/>
      <w:r w:rsidRPr="2573F93B">
        <w:t>Commas to separate information displayed in parentheses (brackets)</w:t>
      </w:r>
    </w:p>
    <w:p w14:paraId="14E47E7C"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w:t>
      </w:r>
      <w:r w:rsidRPr="00DC1BF0">
        <w:t>comma</w:t>
      </w:r>
      <w:r w:rsidRPr="2573F93B">
        <w:rPr>
          <w:rFonts w:eastAsia="Arial"/>
          <w:color w:val="000000" w:themeColor="text1"/>
          <w:szCs w:val="22"/>
        </w:rPr>
        <w:t xml:space="preserve"> is used after parentheses to separate non-essential information from the main sentence. It helps to clarify the structure of the sentence and indicates that the information within the parentheses is additional or supplementary to the main point being made. For example:</w:t>
      </w:r>
    </w:p>
    <w:p w14:paraId="1CD50589" w14:textId="77777777" w:rsidR="00092919" w:rsidRDefault="00092919" w:rsidP="001808B8">
      <w:pPr>
        <w:pStyle w:val="ListBullet"/>
        <w:numPr>
          <w:ilvl w:val="0"/>
          <w:numId w:val="1"/>
        </w:numPr>
      </w:pPr>
      <w:r w:rsidRPr="2573F93B">
        <w:t>In school, students learn various subjects (such as English, math</w:t>
      </w:r>
      <w:r>
        <w:t>ematic</w:t>
      </w:r>
      <w:r w:rsidRPr="2573F93B">
        <w:t xml:space="preserve">s and science), which can support learning throughout their whole life. </w:t>
      </w:r>
      <w:r>
        <w:t>(</w:t>
      </w:r>
      <w:r w:rsidRPr="2573F93B">
        <w:t>The names of the subjects inside the parentheses is considered to be non-essential information in this sentence</w:t>
      </w:r>
      <w:r>
        <w:t>.)</w:t>
      </w:r>
    </w:p>
    <w:p w14:paraId="33420BDF" w14:textId="77777777" w:rsidR="00092919" w:rsidRDefault="00092919" w:rsidP="00092919">
      <w:pPr>
        <w:rPr>
          <w:rFonts w:eastAsia="Arial"/>
          <w:color w:val="000000" w:themeColor="text1"/>
          <w:szCs w:val="22"/>
        </w:rPr>
      </w:pPr>
      <w:r w:rsidRPr="2573F93B">
        <w:rPr>
          <w:rFonts w:eastAsia="Arial"/>
          <w:color w:val="000000" w:themeColor="text1"/>
          <w:szCs w:val="22"/>
        </w:rPr>
        <w:lastRenderedPageBreak/>
        <w:t xml:space="preserve">A comma is </w:t>
      </w:r>
      <w:r w:rsidRPr="00DC1BF0">
        <w:rPr>
          <w:rStyle w:val="Strong"/>
        </w:rPr>
        <w:t>not</w:t>
      </w:r>
      <w:r w:rsidRPr="2573F93B">
        <w:rPr>
          <w:rFonts w:eastAsia="Arial"/>
          <w:color w:val="000000" w:themeColor="text1"/>
          <w:szCs w:val="22"/>
        </w:rPr>
        <w:t xml:space="preserve"> used after parentheses if the information is considered essential information. For example:</w:t>
      </w:r>
    </w:p>
    <w:p w14:paraId="07CE3F35" w14:textId="77777777" w:rsidR="00092919" w:rsidRDefault="00092919" w:rsidP="001808B8">
      <w:pPr>
        <w:pStyle w:val="ListBullet"/>
        <w:numPr>
          <w:ilvl w:val="0"/>
          <w:numId w:val="1"/>
        </w:numPr>
      </w:pPr>
      <w:r w:rsidRPr="2573F93B">
        <w:t xml:space="preserve">The school camp (which was held last week in Feathertop) was an enormous success for all involved. </w:t>
      </w:r>
      <w:r>
        <w:t>(</w:t>
      </w:r>
      <w:r w:rsidRPr="2573F93B">
        <w:t>The specific details about which camp is essential information in this sentence</w:t>
      </w:r>
      <w:r>
        <w:t>.)</w:t>
      </w:r>
    </w:p>
    <w:p w14:paraId="0E5B9BE4" w14:textId="77777777" w:rsidR="00092919" w:rsidRDefault="00092919" w:rsidP="00092919">
      <w:pPr>
        <w:pStyle w:val="Heading4"/>
      </w:pPr>
      <w:bookmarkStart w:id="254" w:name="_Commas_to_separate_6"/>
      <w:bookmarkEnd w:id="254"/>
      <w:r w:rsidRPr="00B51902">
        <w:t>Commas</w:t>
      </w:r>
      <w:r w:rsidRPr="2573F93B">
        <w:t xml:space="preserve"> to separate information displayed in parentheses when acknowledging a source</w:t>
      </w:r>
    </w:p>
    <w:p w14:paraId="6B781FD0" w14:textId="77777777" w:rsidR="00092919" w:rsidRDefault="00092919" w:rsidP="00092919">
      <w:pPr>
        <w:rPr>
          <w:rFonts w:eastAsia="Arial"/>
          <w:color w:val="000000" w:themeColor="text1"/>
          <w:szCs w:val="22"/>
        </w:rPr>
      </w:pPr>
      <w:r w:rsidRPr="2573F93B">
        <w:rPr>
          <w:rFonts w:eastAsia="Arial"/>
          <w:color w:val="000000" w:themeColor="text1"/>
          <w:szCs w:val="22"/>
        </w:rPr>
        <w:t>When acknowledging a source or citation within parentheses, a comma is not used. The information within the parentheses is treated as a single unit. For example:</w:t>
      </w:r>
    </w:p>
    <w:p w14:paraId="7A697249" w14:textId="77777777" w:rsidR="00092919" w:rsidRDefault="00092919" w:rsidP="001808B8">
      <w:pPr>
        <w:pStyle w:val="ListBullet"/>
        <w:numPr>
          <w:ilvl w:val="0"/>
          <w:numId w:val="1"/>
        </w:numPr>
      </w:pPr>
      <w:r w:rsidRPr="2573F93B">
        <w:t>A study on the colony of bats in the Sydney Botanical Gardens (White 2024) found that there have been close to 50 trees lost due to their activity.</w:t>
      </w:r>
    </w:p>
    <w:p w14:paraId="3A5240F2" w14:textId="77777777" w:rsidR="00092919" w:rsidRPr="00274B2C" w:rsidRDefault="00092919" w:rsidP="00092919">
      <w:pPr>
        <w:pStyle w:val="Heading3"/>
      </w:pPr>
      <w:bookmarkStart w:id="255" w:name="_Dashes"/>
      <w:bookmarkStart w:id="256" w:name="_Toc167188376"/>
      <w:bookmarkStart w:id="257" w:name="_Toc167201030"/>
      <w:bookmarkEnd w:id="255"/>
      <w:r w:rsidRPr="0053571A">
        <w:t>Dashes</w:t>
      </w:r>
      <w:bookmarkEnd w:id="256"/>
      <w:bookmarkEnd w:id="257"/>
    </w:p>
    <w:p w14:paraId="00926972"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dash (–) is a punctuation mark that is longer than a hyphen and may be used </w:t>
      </w:r>
      <w:r w:rsidRPr="0053571A">
        <w:rPr>
          <w:rStyle w:val="Strong"/>
        </w:rPr>
        <w:t>alone</w:t>
      </w:r>
      <w:r w:rsidRPr="2573F93B">
        <w:rPr>
          <w:rFonts w:eastAsia="Arial"/>
          <w:color w:val="000000" w:themeColor="text1"/>
          <w:szCs w:val="22"/>
        </w:rPr>
        <w:t xml:space="preserve"> or </w:t>
      </w:r>
      <w:r w:rsidRPr="0053571A">
        <w:rPr>
          <w:rStyle w:val="Strong"/>
        </w:rPr>
        <w:t>in pairs</w:t>
      </w:r>
      <w:r w:rsidRPr="2573F93B">
        <w:rPr>
          <w:rFonts w:eastAsia="Arial"/>
          <w:color w:val="000000" w:themeColor="text1"/>
          <w:szCs w:val="22"/>
        </w:rPr>
        <w:t>. Dashes are used for different purposes, including:</w:t>
      </w:r>
    </w:p>
    <w:p w14:paraId="0BE3F29D" w14:textId="77777777" w:rsidR="00092919" w:rsidRPr="00A935D2" w:rsidRDefault="00092919" w:rsidP="001808B8">
      <w:pPr>
        <w:pStyle w:val="ListBullet"/>
        <w:numPr>
          <w:ilvl w:val="0"/>
          <w:numId w:val="1"/>
        </w:numPr>
      </w:pPr>
      <w:r w:rsidRPr="00A935D2">
        <w:t>to represent a range of values such as numbers, dates, or time</w:t>
      </w:r>
      <w:r>
        <w:t>,</w:t>
      </w:r>
      <w:r w:rsidRPr="00A935D2">
        <w:t xml:space="preserve"> </w:t>
      </w:r>
      <w:r>
        <w:t>f</w:t>
      </w:r>
      <w:r w:rsidRPr="00A935D2">
        <w:t xml:space="preserve">or example, </w:t>
      </w:r>
      <w:r>
        <w:t>‘</w:t>
      </w:r>
      <w:r w:rsidRPr="00A935D2">
        <w:t>pages 10–20</w:t>
      </w:r>
      <w:r>
        <w:t>’</w:t>
      </w:r>
      <w:r w:rsidRPr="00A935D2">
        <w:t xml:space="preserve">, </w:t>
      </w:r>
      <w:r>
        <w:t>‘</w:t>
      </w:r>
      <w:r w:rsidRPr="00A935D2">
        <w:t>Monday–Friday</w:t>
      </w:r>
      <w:r>
        <w:t>’</w:t>
      </w:r>
    </w:p>
    <w:p w14:paraId="42DF2D5B" w14:textId="77777777" w:rsidR="00092919" w:rsidRPr="00A935D2" w:rsidRDefault="00092919" w:rsidP="001808B8">
      <w:pPr>
        <w:pStyle w:val="ListBullet"/>
        <w:numPr>
          <w:ilvl w:val="0"/>
          <w:numId w:val="1"/>
        </w:numPr>
      </w:pPr>
      <w:r w:rsidRPr="00A935D2">
        <w:t>to set off a phrase or clause for emphasis or a sudden change in thought</w:t>
      </w:r>
      <w:r>
        <w:t>,</w:t>
      </w:r>
      <w:r w:rsidRPr="00A935D2">
        <w:t xml:space="preserve"> </w:t>
      </w:r>
      <w:r>
        <w:t>f</w:t>
      </w:r>
      <w:r w:rsidRPr="00A935D2">
        <w:t xml:space="preserve">or example, </w:t>
      </w:r>
      <w:r>
        <w:t>‘</w:t>
      </w:r>
      <w:r w:rsidRPr="00A935D2">
        <w:t>She finally spoke – after a long pause – about the incident.</w:t>
      </w:r>
      <w:r>
        <w:t>’</w:t>
      </w:r>
    </w:p>
    <w:p w14:paraId="06DBC382" w14:textId="77777777" w:rsidR="00092919" w:rsidRPr="00A935D2" w:rsidRDefault="00092919" w:rsidP="001808B8">
      <w:pPr>
        <w:pStyle w:val="ListBullet"/>
        <w:numPr>
          <w:ilvl w:val="0"/>
          <w:numId w:val="1"/>
        </w:numPr>
      </w:pPr>
      <w:r>
        <w:t>t</w:t>
      </w:r>
      <w:r w:rsidRPr="00A935D2">
        <w:t>o show that something being said has broken off</w:t>
      </w:r>
      <w:r>
        <w:t>,</w:t>
      </w:r>
      <w:r w:rsidRPr="00A935D2">
        <w:t xml:space="preserve"> </w:t>
      </w:r>
      <w:r>
        <w:t>f</w:t>
      </w:r>
      <w:r w:rsidRPr="00A935D2">
        <w:t xml:space="preserve">or example, </w:t>
      </w:r>
      <w:r>
        <w:t>‘</w:t>
      </w:r>
      <w:r w:rsidRPr="00A935D2">
        <w:t>I finally –</w:t>
      </w:r>
      <w:r>
        <w:t>’.</w:t>
      </w:r>
    </w:p>
    <w:p w14:paraId="37E7F9F0" w14:textId="77777777" w:rsidR="00092919" w:rsidRDefault="00092919" w:rsidP="00092919">
      <w:pPr>
        <w:pStyle w:val="FeatureBox2"/>
        <w:rPr>
          <w:color w:val="0D0D0D" w:themeColor="text1" w:themeTint="F2"/>
        </w:rPr>
      </w:pPr>
      <w:r w:rsidRPr="00F71A2D">
        <w:rPr>
          <w:rStyle w:val="Strong"/>
        </w:rPr>
        <w:lastRenderedPageBreak/>
        <w:t>Note</w:t>
      </w:r>
      <w:r w:rsidRPr="00F71A2D">
        <w:t>:</w:t>
      </w:r>
      <w:r w:rsidRPr="2573F93B">
        <w:rPr>
          <w:b/>
          <w:bCs/>
        </w:rPr>
        <w:t xml:space="preserve"> </w:t>
      </w:r>
      <w:r w:rsidRPr="2573F93B">
        <w:t xml:space="preserve">there are </w:t>
      </w:r>
      <w:r>
        <w:t>2</w:t>
      </w:r>
      <w:r w:rsidRPr="2573F93B">
        <w:t xml:space="preserve"> main types of dashes: the en dash (–) and the em dash (—). Varying publishing or style guides may use these 2 types of dashes in specific ways. For example, an en dash is used to indicate a span of time or a range of numbers. An em dash is used</w:t>
      </w:r>
      <w:r w:rsidRPr="2573F93B">
        <w:rPr>
          <w:color w:val="0D0D0D" w:themeColor="text1" w:themeTint="F2"/>
        </w:rPr>
        <w:t xml:space="preserve"> to set off additional information or a shift in thought within a sentence.</w:t>
      </w:r>
    </w:p>
    <w:p w14:paraId="596C505E" w14:textId="77777777" w:rsidR="00092919" w:rsidRDefault="00092919" w:rsidP="00092919">
      <w:pPr>
        <w:pStyle w:val="Heading4"/>
      </w:pPr>
      <w:bookmarkStart w:id="258" w:name="_Dashes_for_humorous"/>
      <w:bookmarkEnd w:id="258"/>
      <w:r w:rsidRPr="2573F93B">
        <w:t xml:space="preserve">Dashes for humorous and </w:t>
      </w:r>
      <w:r w:rsidRPr="00F71A2D">
        <w:t>ironic</w:t>
      </w:r>
      <w:r w:rsidRPr="2573F93B">
        <w:t xml:space="preserve"> effect</w:t>
      </w:r>
    </w:p>
    <w:p w14:paraId="2B53FA5F" w14:textId="77777777" w:rsidR="00092919" w:rsidRDefault="00092919" w:rsidP="00092919">
      <w:pPr>
        <w:rPr>
          <w:rFonts w:eastAsia="Arial"/>
          <w:color w:val="000000" w:themeColor="text1"/>
          <w:szCs w:val="22"/>
        </w:rPr>
      </w:pPr>
      <w:r w:rsidRPr="2573F93B">
        <w:rPr>
          <w:rFonts w:eastAsia="Arial"/>
          <w:color w:val="000000" w:themeColor="text1"/>
          <w:szCs w:val="22"/>
        </w:rPr>
        <w:t>Dashes can be used for humorous and ironic effect, especially when interrupting a sentence or providing additional commentary. For example:</w:t>
      </w:r>
    </w:p>
    <w:p w14:paraId="4FB8C848" w14:textId="77777777" w:rsidR="00092919" w:rsidRDefault="00092919" w:rsidP="001808B8">
      <w:pPr>
        <w:pStyle w:val="ListBullet"/>
        <w:numPr>
          <w:ilvl w:val="0"/>
          <w:numId w:val="1"/>
        </w:numPr>
      </w:pPr>
      <w:r w:rsidRPr="2573F93B">
        <w:t xml:space="preserve">Sarah had big plans for her weekend </w:t>
      </w:r>
      <w:r>
        <w:t>–</w:t>
      </w:r>
      <w:r w:rsidRPr="2573F93B">
        <w:t xml:space="preserve"> bingeing her favourite TV shows and devouring a mountain of snacks. </w:t>
      </w:r>
      <w:r>
        <w:t>(</w:t>
      </w:r>
      <w:r w:rsidRPr="2573F93B">
        <w:t>The dash has been used for humorous effect to highlight the reality of the ‘big plans’ that Sarah had for her weekend</w:t>
      </w:r>
      <w:r>
        <w:t>.)</w:t>
      </w:r>
    </w:p>
    <w:p w14:paraId="7EE84DB7" w14:textId="77777777" w:rsidR="00092919" w:rsidRDefault="00092919" w:rsidP="001808B8">
      <w:pPr>
        <w:pStyle w:val="ListBullet"/>
        <w:numPr>
          <w:ilvl w:val="0"/>
          <w:numId w:val="1"/>
        </w:numPr>
      </w:pPr>
      <w:r w:rsidRPr="2573F93B">
        <w:t xml:space="preserve">After months of careful planning, the grand opening of the new restaurant was a great success </w:t>
      </w:r>
      <w:r>
        <w:t>–</w:t>
      </w:r>
      <w:r w:rsidRPr="2573F93B">
        <w:t xml:space="preserve"> except for the fact that they ran out of food within the first hour. </w:t>
      </w:r>
      <w:r>
        <w:t>(</w:t>
      </w:r>
      <w:r w:rsidRPr="2573F93B">
        <w:t>The dash is used to create a contrast between the ‘success’ of the grand opening and the ironic outcome of running out of food</w:t>
      </w:r>
      <w:r>
        <w:t>.)</w:t>
      </w:r>
    </w:p>
    <w:p w14:paraId="30FA6456" w14:textId="77777777" w:rsidR="00092919" w:rsidRPr="00274B2C" w:rsidRDefault="00092919" w:rsidP="00092919">
      <w:pPr>
        <w:pStyle w:val="Heading3"/>
      </w:pPr>
      <w:bookmarkStart w:id="259" w:name="_Toc167188377"/>
      <w:bookmarkStart w:id="260" w:name="_Toc167201031"/>
      <w:r w:rsidRPr="00274B2C">
        <w:t>Ellipsis</w:t>
      </w:r>
      <w:bookmarkEnd w:id="259"/>
      <w:bookmarkEnd w:id="260"/>
    </w:p>
    <w:p w14:paraId="10E7FEA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The points of ellipsis (...) indicate that something has been left out or indicate such things as surprise or suspense in an imaginative text (Winch 2013). They are represented as </w:t>
      </w:r>
      <w:r>
        <w:rPr>
          <w:rFonts w:eastAsia="Arial"/>
          <w:color w:val="000000" w:themeColor="text1"/>
          <w:szCs w:val="22"/>
        </w:rPr>
        <w:t>3</w:t>
      </w:r>
      <w:r w:rsidRPr="2573F93B">
        <w:rPr>
          <w:rFonts w:eastAsia="Arial"/>
          <w:color w:val="000000" w:themeColor="text1"/>
          <w:szCs w:val="22"/>
        </w:rPr>
        <w:t xml:space="preserve"> full stops in a row.</w:t>
      </w:r>
    </w:p>
    <w:p w14:paraId="2F21041E" w14:textId="77777777" w:rsidR="00092919" w:rsidRDefault="00092919" w:rsidP="00092919">
      <w:pPr>
        <w:rPr>
          <w:rFonts w:eastAsia="Arial"/>
          <w:color w:val="000000" w:themeColor="text1"/>
          <w:szCs w:val="22"/>
        </w:rPr>
      </w:pPr>
      <w:r w:rsidRPr="2573F93B">
        <w:rPr>
          <w:rFonts w:eastAsia="Arial"/>
          <w:color w:val="000000" w:themeColor="text1"/>
          <w:szCs w:val="22"/>
        </w:rPr>
        <w:t>An ellipsis is often used to indicate a thought which is trailing off, hesitation</w:t>
      </w:r>
      <w:r>
        <w:rPr>
          <w:rFonts w:eastAsia="Arial"/>
          <w:color w:val="000000" w:themeColor="text1"/>
          <w:szCs w:val="22"/>
        </w:rPr>
        <w:t>,</w:t>
      </w:r>
      <w:r w:rsidRPr="2573F93B">
        <w:rPr>
          <w:rFonts w:eastAsia="Arial"/>
          <w:color w:val="000000" w:themeColor="text1"/>
          <w:szCs w:val="22"/>
        </w:rPr>
        <w:t xml:space="preserve"> or an incomplete sentence, leaving a sense of anticipation or open-endedness. This usage is prevalent in writing to convey a pause or suggest there is more to be said or understood. For example: </w:t>
      </w:r>
    </w:p>
    <w:p w14:paraId="20A7B643" w14:textId="77777777" w:rsidR="00092919" w:rsidRDefault="00092919" w:rsidP="001808B8">
      <w:pPr>
        <w:pStyle w:val="ListBullet"/>
        <w:numPr>
          <w:ilvl w:val="0"/>
          <w:numId w:val="1"/>
        </w:numPr>
      </w:pPr>
      <w:r w:rsidRPr="2573F93B">
        <w:t>Ali turned quickly</w:t>
      </w:r>
      <w:r>
        <w:t>,</w:t>
      </w:r>
      <w:r w:rsidRPr="2573F93B">
        <w:t xml:space="preserve"> but before he could take another step</w:t>
      </w:r>
      <w:r>
        <w:t xml:space="preserve"> </w:t>
      </w:r>
      <w:r w:rsidRPr="2573F93B">
        <w:t>...</w:t>
      </w:r>
    </w:p>
    <w:p w14:paraId="5D07E721" w14:textId="0A083403" w:rsidR="00092919" w:rsidRDefault="00092919" w:rsidP="00092919">
      <w:pPr>
        <w:tabs>
          <w:tab w:val="left" w:pos="720"/>
        </w:tabs>
        <w:spacing w:after="240"/>
        <w:rPr>
          <w:rFonts w:eastAsia="Arial"/>
          <w:color w:val="000000" w:themeColor="text1"/>
          <w:szCs w:val="22"/>
        </w:rPr>
      </w:pPr>
      <w:r w:rsidRPr="2573F93B">
        <w:rPr>
          <w:rFonts w:eastAsia="Arial"/>
          <w:color w:val="000000" w:themeColor="text1"/>
          <w:szCs w:val="22"/>
        </w:rPr>
        <w:lastRenderedPageBreak/>
        <w:t xml:space="preserve">See: </w:t>
      </w:r>
      <w:hyperlink w:anchor="_Innovative_punctuation_in">
        <w:r w:rsidRPr="2573F93B">
          <w:rPr>
            <w:rStyle w:val="Hyperlink"/>
            <w:rFonts w:eastAsia="Arial"/>
            <w:szCs w:val="22"/>
          </w:rPr>
          <w:t>Innovative punctuation in poetry</w:t>
        </w:r>
      </w:hyperlink>
      <w:r w:rsidRPr="002D37CA">
        <w:t>.</w:t>
      </w:r>
    </w:p>
    <w:p w14:paraId="133ABF13" w14:textId="77777777" w:rsidR="00092919" w:rsidRPr="00274B2C" w:rsidRDefault="00092919" w:rsidP="00092919">
      <w:pPr>
        <w:pStyle w:val="Heading3"/>
      </w:pPr>
      <w:bookmarkStart w:id="261" w:name="_Hyphens"/>
      <w:bookmarkStart w:id="262" w:name="_Toc167188378"/>
      <w:bookmarkStart w:id="263" w:name="_Toc167201032"/>
      <w:bookmarkEnd w:id="261"/>
      <w:r w:rsidRPr="002D37CA">
        <w:t>Hyphens</w:t>
      </w:r>
      <w:bookmarkEnd w:id="262"/>
      <w:bookmarkEnd w:id="263"/>
    </w:p>
    <w:p w14:paraId="4FC0E676" w14:textId="77777777" w:rsidR="00092919" w:rsidRDefault="00092919" w:rsidP="00092919">
      <w:r w:rsidRPr="2573F93B">
        <w:t>A hyphen (-) is a punctuation mark used to join words or word parts that have to do the job of one (Winch 2013). Some examples of using hyphens include:</w:t>
      </w:r>
    </w:p>
    <w:p w14:paraId="36561D4D"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compound adjectives</w:t>
      </w:r>
      <w:r>
        <w:rPr>
          <w:rFonts w:eastAsia="Arial"/>
          <w:color w:val="000000" w:themeColor="text1"/>
          <w:szCs w:val="22"/>
        </w:rPr>
        <w:t>,</w:t>
      </w:r>
      <w:r w:rsidRPr="2573F93B">
        <w:rPr>
          <w:rFonts w:eastAsia="Arial"/>
          <w:color w:val="000000" w:themeColor="text1"/>
          <w:szCs w:val="22"/>
        </w:rPr>
        <w:t xml:space="preserve"> </w:t>
      </w:r>
      <w:r>
        <w:rPr>
          <w:rFonts w:eastAsia="Arial"/>
          <w:color w:val="000000" w:themeColor="text1"/>
          <w:szCs w:val="22"/>
        </w:rPr>
        <w:t>f</w:t>
      </w:r>
      <w:r w:rsidRPr="2573F93B">
        <w:rPr>
          <w:rFonts w:eastAsia="Arial"/>
          <w:color w:val="000000" w:themeColor="text1"/>
          <w:szCs w:val="22"/>
        </w:rPr>
        <w:t>or example, ‘high-speed car’, ‘well-written story’</w:t>
      </w:r>
    </w:p>
    <w:p w14:paraId="20AEE40C" w14:textId="77777777" w:rsidR="00092919" w:rsidRDefault="00092919" w:rsidP="001808B8">
      <w:pPr>
        <w:pStyle w:val="ListBullet"/>
        <w:numPr>
          <w:ilvl w:val="0"/>
          <w:numId w:val="1"/>
        </w:numPr>
        <w:rPr>
          <w:rFonts w:eastAsia="Arial"/>
          <w:color w:val="000000" w:themeColor="text1"/>
          <w:szCs w:val="22"/>
        </w:rPr>
      </w:pPr>
      <w:r>
        <w:rPr>
          <w:rFonts w:eastAsia="Arial"/>
          <w:color w:val="000000" w:themeColor="text1"/>
          <w:szCs w:val="22"/>
        </w:rPr>
        <w:t>forming</w:t>
      </w:r>
      <w:r w:rsidRPr="2573F93B">
        <w:rPr>
          <w:rFonts w:eastAsia="Arial"/>
          <w:color w:val="000000" w:themeColor="text1"/>
          <w:szCs w:val="22"/>
        </w:rPr>
        <w:t xml:space="preserve"> some compound nouns</w:t>
      </w:r>
      <w:r>
        <w:rPr>
          <w:rFonts w:eastAsia="Arial"/>
          <w:color w:val="000000" w:themeColor="text1"/>
          <w:szCs w:val="22"/>
        </w:rPr>
        <w:t>,</w:t>
      </w:r>
      <w:r w:rsidRPr="2573F93B">
        <w:rPr>
          <w:rFonts w:eastAsia="Arial"/>
          <w:color w:val="000000" w:themeColor="text1"/>
          <w:szCs w:val="22"/>
        </w:rPr>
        <w:t xml:space="preserve"> </w:t>
      </w:r>
      <w:r>
        <w:rPr>
          <w:rFonts w:eastAsia="Arial"/>
          <w:color w:val="000000" w:themeColor="text1"/>
          <w:szCs w:val="22"/>
        </w:rPr>
        <w:t>f</w:t>
      </w:r>
      <w:r w:rsidRPr="2573F93B">
        <w:rPr>
          <w:rFonts w:eastAsia="Arial"/>
          <w:color w:val="000000" w:themeColor="text1"/>
          <w:szCs w:val="22"/>
        </w:rPr>
        <w:t>or example, ‘father-in-law’, ‘sister-in-law’</w:t>
      </w:r>
    </w:p>
    <w:p w14:paraId="706F685D"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writing fractions</w:t>
      </w:r>
      <w:r>
        <w:rPr>
          <w:rFonts w:eastAsia="Arial"/>
          <w:color w:val="000000" w:themeColor="text1"/>
          <w:szCs w:val="22"/>
        </w:rPr>
        <w:t>,</w:t>
      </w:r>
      <w:r w:rsidRPr="2573F93B">
        <w:rPr>
          <w:rFonts w:eastAsia="Arial"/>
          <w:color w:val="000000" w:themeColor="text1"/>
          <w:szCs w:val="22"/>
        </w:rPr>
        <w:t xml:space="preserve"> </w:t>
      </w:r>
      <w:r>
        <w:rPr>
          <w:rFonts w:eastAsia="Arial"/>
          <w:color w:val="000000" w:themeColor="text1"/>
          <w:szCs w:val="22"/>
        </w:rPr>
        <w:t>f</w:t>
      </w:r>
      <w:r w:rsidRPr="2573F93B">
        <w:rPr>
          <w:rFonts w:eastAsia="Arial"/>
          <w:color w:val="000000" w:themeColor="text1"/>
          <w:szCs w:val="22"/>
        </w:rPr>
        <w:t>or example, ‘two-thirds’, ‘one-third’</w:t>
      </w:r>
    </w:p>
    <w:p w14:paraId="7D03A6FA"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writing numbers between ‘twenty-one’ and ‘ninety-nine’</w:t>
      </w:r>
    </w:p>
    <w:p w14:paraId="1029B3F1"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special prefixes</w:t>
      </w:r>
      <w:r>
        <w:rPr>
          <w:rFonts w:eastAsia="Arial"/>
          <w:color w:val="000000" w:themeColor="text1"/>
          <w:szCs w:val="22"/>
        </w:rPr>
        <w:t>,</w:t>
      </w:r>
      <w:r w:rsidRPr="2573F93B">
        <w:rPr>
          <w:rFonts w:eastAsia="Arial"/>
          <w:color w:val="000000" w:themeColor="text1"/>
          <w:szCs w:val="22"/>
        </w:rPr>
        <w:t xml:space="preserve"> </w:t>
      </w:r>
      <w:r>
        <w:rPr>
          <w:rFonts w:eastAsia="Arial"/>
          <w:color w:val="000000" w:themeColor="text1"/>
          <w:szCs w:val="22"/>
        </w:rPr>
        <w:t>f</w:t>
      </w:r>
      <w:r w:rsidRPr="2573F93B">
        <w:rPr>
          <w:rFonts w:eastAsia="Arial"/>
          <w:color w:val="000000" w:themeColor="text1"/>
          <w:szCs w:val="22"/>
        </w:rPr>
        <w:t>or example, ‘self-esteem’, ‘self-aware’</w:t>
      </w:r>
    </w:p>
    <w:p w14:paraId="2AE8E66A" w14:textId="77777777" w:rsidR="00092919" w:rsidRDefault="00092919" w:rsidP="001808B8">
      <w:pPr>
        <w:pStyle w:val="ListBullet"/>
        <w:numPr>
          <w:ilvl w:val="0"/>
          <w:numId w:val="1"/>
        </w:numPr>
        <w:rPr>
          <w:rFonts w:eastAsia="Arial"/>
          <w:color w:val="000000" w:themeColor="text1"/>
          <w:szCs w:val="22"/>
        </w:rPr>
      </w:pPr>
      <w:r>
        <w:rPr>
          <w:rFonts w:eastAsia="Arial"/>
          <w:color w:val="000000" w:themeColor="text1"/>
          <w:szCs w:val="22"/>
        </w:rPr>
        <w:t xml:space="preserve">being placed </w:t>
      </w:r>
      <w:r w:rsidRPr="2573F93B">
        <w:rPr>
          <w:rFonts w:eastAsia="Arial"/>
          <w:color w:val="000000" w:themeColor="text1"/>
          <w:szCs w:val="22"/>
        </w:rPr>
        <w:t>at the end of a line break when a word (that is less than 6 letters or less than 2-syllables) cannot fit. In this instance, the word is broken between syllables or morphemes. For example, ‘data-base’, ‘re-cover’, ‘diction-ary’ (NESA 2022).</w:t>
      </w:r>
    </w:p>
    <w:p w14:paraId="43DC3D62" w14:textId="77777777" w:rsidR="00092919" w:rsidRPr="00274B2C" w:rsidRDefault="00092919" w:rsidP="00092919">
      <w:pPr>
        <w:pStyle w:val="Heading3"/>
      </w:pPr>
      <w:bookmarkStart w:id="264" w:name="_Parentheses"/>
      <w:bookmarkStart w:id="265" w:name="_Toc167188379"/>
      <w:bookmarkStart w:id="266" w:name="_Toc167201033"/>
      <w:bookmarkEnd w:id="264"/>
      <w:r w:rsidRPr="007174AE">
        <w:t>Parentheses</w:t>
      </w:r>
      <w:bookmarkEnd w:id="265"/>
      <w:bookmarkEnd w:id="266"/>
    </w:p>
    <w:p w14:paraId="732BC060" w14:textId="77777777" w:rsidR="00092919" w:rsidRDefault="00092919" w:rsidP="00092919">
      <w:pPr>
        <w:rPr>
          <w:rFonts w:eastAsia="Arial"/>
          <w:color w:val="000000" w:themeColor="text1"/>
          <w:szCs w:val="22"/>
        </w:rPr>
      </w:pPr>
      <w:r w:rsidRPr="2573F93B">
        <w:rPr>
          <w:rFonts w:eastAsia="Arial"/>
          <w:color w:val="000000" w:themeColor="text1"/>
          <w:szCs w:val="22"/>
        </w:rPr>
        <w:t>Parentheses are also known as round brackets (  ) and are always used in pairs (Winch 2013).</w:t>
      </w:r>
    </w:p>
    <w:p w14:paraId="708012AA" w14:textId="77777777" w:rsidR="00092919" w:rsidRDefault="00092919" w:rsidP="00092919">
      <w:pPr>
        <w:pStyle w:val="Heading4"/>
      </w:pPr>
      <w:bookmarkStart w:id="267" w:name="_Parentheses_when_enclosing"/>
      <w:bookmarkEnd w:id="267"/>
      <w:r w:rsidRPr="2573F93B">
        <w:lastRenderedPageBreak/>
        <w:t xml:space="preserve">Parentheses when enclosing </w:t>
      </w:r>
      <w:r w:rsidRPr="007174AE">
        <w:t>additional</w:t>
      </w:r>
      <w:r w:rsidRPr="2573F93B">
        <w:t xml:space="preserve"> information</w:t>
      </w:r>
    </w:p>
    <w:p w14:paraId="7C590442"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Parentheses are used to enclose extra information such as </w:t>
      </w:r>
      <w:r w:rsidRPr="007174AE">
        <w:rPr>
          <w:rStyle w:val="Emphasis"/>
        </w:rPr>
        <w:t>an example</w:t>
      </w:r>
      <w:r w:rsidRPr="2573F93B">
        <w:rPr>
          <w:rFonts w:eastAsia="Arial"/>
          <w:color w:val="000000" w:themeColor="text1"/>
          <w:szCs w:val="22"/>
        </w:rPr>
        <w:t xml:space="preserve">, </w:t>
      </w:r>
      <w:r w:rsidRPr="007174AE">
        <w:rPr>
          <w:rStyle w:val="Emphasis"/>
        </w:rPr>
        <w:t>a comment</w:t>
      </w:r>
      <w:r w:rsidRPr="2573F93B">
        <w:rPr>
          <w:rFonts w:eastAsia="Arial"/>
          <w:color w:val="000000" w:themeColor="text1"/>
          <w:szCs w:val="22"/>
        </w:rPr>
        <w:t xml:space="preserve"> or </w:t>
      </w:r>
      <w:r w:rsidRPr="007174AE">
        <w:rPr>
          <w:rStyle w:val="Emphasis"/>
        </w:rPr>
        <w:t>an explanation</w:t>
      </w:r>
      <w:r w:rsidRPr="2573F93B">
        <w:rPr>
          <w:rFonts w:eastAsia="Arial"/>
          <w:color w:val="000000" w:themeColor="text1"/>
          <w:szCs w:val="22"/>
        </w:rPr>
        <w:t xml:space="preserve"> (Winch 2013). For example:</w:t>
      </w:r>
    </w:p>
    <w:p w14:paraId="7E054598" w14:textId="77777777" w:rsidR="00092919" w:rsidRDefault="00092919" w:rsidP="001808B8">
      <w:pPr>
        <w:pStyle w:val="ListBullet"/>
        <w:numPr>
          <w:ilvl w:val="0"/>
          <w:numId w:val="1"/>
        </w:numPr>
        <w:rPr>
          <w:b/>
          <w:bCs/>
        </w:rPr>
      </w:pPr>
      <w:r w:rsidRPr="2573F93B">
        <w:t>Buy a kilo</w:t>
      </w:r>
      <w:r>
        <w:t>gram</w:t>
      </w:r>
      <w:r w:rsidRPr="2573F93B">
        <w:t xml:space="preserve"> of apples (Granny Smith or Pink Lady) for the pie recipe. </w:t>
      </w:r>
      <w:r>
        <w:t>(</w:t>
      </w:r>
      <w:r w:rsidRPr="2573F93B">
        <w:t>The text in parentheses ‘Granny Smith and Pink Lady’ is an example.</w:t>
      </w:r>
      <w:r>
        <w:t>)</w:t>
      </w:r>
    </w:p>
    <w:p w14:paraId="2B4BCE88" w14:textId="77777777" w:rsidR="00092919" w:rsidRDefault="00092919" w:rsidP="001808B8">
      <w:pPr>
        <w:pStyle w:val="ListBullet"/>
        <w:numPr>
          <w:ilvl w:val="0"/>
          <w:numId w:val="1"/>
        </w:numPr>
        <w:rPr>
          <w:b/>
          <w:bCs/>
        </w:rPr>
      </w:pPr>
      <w:r w:rsidRPr="2573F93B">
        <w:t xml:space="preserve">The television presenter (a friend of mine) finally won the entertainment award. </w:t>
      </w:r>
      <w:r>
        <w:t>(</w:t>
      </w:r>
      <w:r w:rsidRPr="2573F93B">
        <w:t>The text in parentheses ‘a friend of mine’ is a comment.</w:t>
      </w:r>
      <w:r>
        <w:t>)</w:t>
      </w:r>
    </w:p>
    <w:p w14:paraId="163F0A0E" w14:textId="77777777" w:rsidR="00092919" w:rsidRDefault="00092919" w:rsidP="001808B8">
      <w:pPr>
        <w:pStyle w:val="ListBullet"/>
        <w:numPr>
          <w:ilvl w:val="0"/>
          <w:numId w:val="1"/>
        </w:numPr>
        <w:rPr>
          <w:b/>
          <w:bCs/>
        </w:rPr>
      </w:pPr>
      <w:r w:rsidRPr="2573F93B">
        <w:t xml:space="preserve">Zumba (a type of dance aerobics) is a very effective workout. </w:t>
      </w:r>
      <w:r>
        <w:t>(</w:t>
      </w:r>
      <w:r w:rsidRPr="2573F93B">
        <w:t>The text in parentheses ‘a type of dance aerobics’ is additional information.</w:t>
      </w:r>
      <w:r>
        <w:t>)</w:t>
      </w:r>
    </w:p>
    <w:p w14:paraId="0B717BFA" w14:textId="1E146655" w:rsidR="00092919" w:rsidRPr="00A935D2" w:rsidRDefault="00092919" w:rsidP="00092919">
      <w:r w:rsidRPr="00A935D2">
        <w:t xml:space="preserve">See: </w:t>
      </w:r>
      <w:hyperlink w:anchor="_Commas_to_separate_5">
        <w:r>
          <w:rPr>
            <w:rStyle w:val="Hyperlink"/>
          </w:rPr>
          <w:t>Commas to separate information displayed in parentheses (brackets)</w:t>
        </w:r>
      </w:hyperlink>
      <w:r w:rsidRPr="00E511F2">
        <w:t>.</w:t>
      </w:r>
    </w:p>
    <w:p w14:paraId="1BADE4D6" w14:textId="77777777" w:rsidR="00092919" w:rsidRDefault="00092919" w:rsidP="00092919">
      <w:pPr>
        <w:pStyle w:val="Heading4"/>
      </w:pPr>
      <w:bookmarkStart w:id="268" w:name="_Parentheses_when_abbreviating"/>
      <w:bookmarkEnd w:id="268"/>
      <w:r w:rsidRPr="00E511F2">
        <w:t>Parentheses</w:t>
      </w:r>
      <w:r w:rsidRPr="2573F93B">
        <w:t xml:space="preserve"> when </w:t>
      </w:r>
      <w:r w:rsidRPr="007174AE">
        <w:t>abbreviating</w:t>
      </w:r>
      <w:r w:rsidRPr="2573F93B">
        <w:t xml:space="preserve"> names using acronyms</w:t>
      </w:r>
    </w:p>
    <w:p w14:paraId="7930B65D" w14:textId="77777777" w:rsidR="00092919" w:rsidRDefault="00092919" w:rsidP="00092919">
      <w:r w:rsidRPr="2573F93B">
        <w:t>Parentheses can be used when abbreviating names or titles. They are placed around the acronym directly following the full name. The acronym can then be used throughout the text in place of the full name. For example:</w:t>
      </w:r>
    </w:p>
    <w:p w14:paraId="5CD0F8B5" w14:textId="77777777" w:rsidR="00092919" w:rsidRDefault="00092919" w:rsidP="001808B8">
      <w:pPr>
        <w:pStyle w:val="ListBullet"/>
        <w:numPr>
          <w:ilvl w:val="0"/>
          <w:numId w:val="1"/>
        </w:numPr>
      </w:pPr>
      <w:r w:rsidRPr="2573F93B">
        <w:t xml:space="preserve">The World Health Organization (WHO) has issued new guidelines for flu prevention. </w:t>
      </w:r>
      <w:r>
        <w:t>(</w:t>
      </w:r>
      <w:r w:rsidRPr="2573F93B">
        <w:t>The text in parentheses ‘WHO’ is an acronym for ‘World Health Organisation’.</w:t>
      </w:r>
      <w:r>
        <w:t>)</w:t>
      </w:r>
    </w:p>
    <w:p w14:paraId="57E21962" w14:textId="77777777" w:rsidR="00092919" w:rsidRDefault="00092919" w:rsidP="001808B8">
      <w:pPr>
        <w:pStyle w:val="ListBullet"/>
        <w:numPr>
          <w:ilvl w:val="0"/>
          <w:numId w:val="1"/>
        </w:numPr>
      </w:pPr>
      <w:r w:rsidRPr="2573F93B">
        <w:t xml:space="preserve">National Aeronautics and Space Administration (NASA) plans to launch a new mission to explore Jupiter's moons. </w:t>
      </w:r>
      <w:r>
        <w:t>(</w:t>
      </w:r>
      <w:r w:rsidRPr="2573F93B">
        <w:t>The text in parentheses ‘NASA’ is an acronym for ‘National Aeronautics and Space Administration’.</w:t>
      </w:r>
      <w:r>
        <w:t>)</w:t>
      </w:r>
    </w:p>
    <w:p w14:paraId="17F4B872" w14:textId="77777777" w:rsidR="00092919" w:rsidRDefault="00092919" w:rsidP="00092919">
      <w:pPr>
        <w:pStyle w:val="Heading4"/>
        <w:rPr>
          <w:rFonts w:eastAsia="Arial"/>
          <w:szCs w:val="28"/>
        </w:rPr>
      </w:pPr>
      <w:bookmarkStart w:id="269" w:name="_Parentheses_when_acknowledging"/>
      <w:bookmarkEnd w:id="269"/>
      <w:r w:rsidRPr="2573F93B">
        <w:rPr>
          <w:rFonts w:eastAsia="Arial"/>
          <w:szCs w:val="28"/>
        </w:rPr>
        <w:t>Parentheses when acknowledging a source</w:t>
      </w:r>
    </w:p>
    <w:p w14:paraId="225499D9"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Parentheses are used for in-text citations following a specific citation style. A commonly used style includes </w:t>
      </w:r>
      <w:r w:rsidRPr="00932161">
        <w:rPr>
          <w:rFonts w:eastAsia="Arial"/>
          <w:color w:val="000000" w:themeColor="text1"/>
          <w:szCs w:val="22"/>
        </w:rPr>
        <w:t>(Name and date of information source).</w:t>
      </w:r>
      <w:r w:rsidRPr="2573F93B">
        <w:rPr>
          <w:rFonts w:eastAsia="Arial"/>
          <w:i/>
          <w:iCs/>
          <w:color w:val="000000" w:themeColor="text1"/>
          <w:szCs w:val="22"/>
        </w:rPr>
        <w:t xml:space="preserve"> </w:t>
      </w:r>
      <w:r w:rsidRPr="2573F93B">
        <w:rPr>
          <w:rFonts w:eastAsia="Arial"/>
          <w:color w:val="000000" w:themeColor="text1"/>
          <w:szCs w:val="22"/>
        </w:rPr>
        <w:t>For example:</w:t>
      </w:r>
    </w:p>
    <w:p w14:paraId="229EE8A9" w14:textId="77777777" w:rsidR="00092919" w:rsidRDefault="00092919" w:rsidP="001808B8">
      <w:pPr>
        <w:pStyle w:val="ListBullet"/>
        <w:numPr>
          <w:ilvl w:val="0"/>
          <w:numId w:val="1"/>
        </w:numPr>
      </w:pPr>
      <w:r w:rsidRPr="2573F93B">
        <w:lastRenderedPageBreak/>
        <w:t>Research conducted about the effectiveness of homework (Duke 2020) showed that reading was by far the most important area of focus.</w:t>
      </w:r>
    </w:p>
    <w:p w14:paraId="4550522B" w14:textId="77777777" w:rsidR="00092919" w:rsidRDefault="00092919" w:rsidP="00092919">
      <w:pPr>
        <w:pStyle w:val="Heading4"/>
        <w:rPr>
          <w:rFonts w:eastAsia="Arial"/>
          <w:szCs w:val="28"/>
        </w:rPr>
      </w:pPr>
      <w:bookmarkStart w:id="270" w:name="_Parentheses_for_humorous"/>
      <w:bookmarkEnd w:id="270"/>
      <w:r w:rsidRPr="2573F93B">
        <w:rPr>
          <w:rFonts w:eastAsia="Arial"/>
          <w:szCs w:val="28"/>
        </w:rPr>
        <w:t>Parentheses for humorous and ironic effect</w:t>
      </w:r>
    </w:p>
    <w:p w14:paraId="356D0CFF" w14:textId="77777777" w:rsidR="00092919" w:rsidRDefault="00092919" w:rsidP="00092919">
      <w:pPr>
        <w:rPr>
          <w:rFonts w:eastAsia="Arial"/>
          <w:color w:val="000000" w:themeColor="text1"/>
          <w:szCs w:val="22"/>
        </w:rPr>
      </w:pPr>
      <w:r w:rsidRPr="2573F93B">
        <w:rPr>
          <w:rFonts w:eastAsia="Arial"/>
          <w:color w:val="000000" w:themeColor="text1"/>
          <w:szCs w:val="22"/>
        </w:rPr>
        <w:t>Parentheses can be used for humorous and ironic effect, especially when providing additional commentary. For example:</w:t>
      </w:r>
    </w:p>
    <w:p w14:paraId="33985027" w14:textId="77777777" w:rsidR="00092919" w:rsidRDefault="00092919" w:rsidP="001808B8">
      <w:pPr>
        <w:pStyle w:val="ListBullet"/>
        <w:numPr>
          <w:ilvl w:val="0"/>
          <w:numId w:val="1"/>
        </w:numPr>
      </w:pPr>
      <w:r w:rsidRPr="2573F93B">
        <w:t>After hours of intense negotiations, the committee finally reached a decision (by flipping a coin), much to the amusement of onlookers.</w:t>
      </w:r>
    </w:p>
    <w:p w14:paraId="7547C6E0" w14:textId="77777777" w:rsidR="00092919" w:rsidRPr="00EB7442" w:rsidRDefault="00092919" w:rsidP="00092919">
      <w:pPr>
        <w:pStyle w:val="Heading3"/>
      </w:pPr>
      <w:bookmarkStart w:id="271" w:name="_Innovative_use_of"/>
      <w:bookmarkStart w:id="272" w:name="_Toc167188380"/>
      <w:bookmarkStart w:id="273" w:name="_Toc167201034"/>
      <w:bookmarkEnd w:id="271"/>
      <w:r w:rsidRPr="00EB7442">
        <w:t>Innovative use of punctuation</w:t>
      </w:r>
      <w:bookmarkEnd w:id="272"/>
      <w:bookmarkEnd w:id="273"/>
    </w:p>
    <w:p w14:paraId="5DA56FFE" w14:textId="77777777" w:rsidR="00092919" w:rsidRDefault="00092919" w:rsidP="00092919">
      <w:pPr>
        <w:rPr>
          <w:rFonts w:eastAsia="Arial"/>
          <w:color w:val="000000" w:themeColor="text1"/>
          <w:szCs w:val="22"/>
        </w:rPr>
      </w:pPr>
      <w:r w:rsidRPr="2573F93B">
        <w:rPr>
          <w:rFonts w:eastAsia="Arial"/>
          <w:color w:val="000000" w:themeColor="text1"/>
          <w:szCs w:val="22"/>
        </w:rPr>
        <w:t>Innovative use of punctuation can enhance</w:t>
      </w:r>
      <w:r>
        <w:rPr>
          <w:rFonts w:eastAsia="Arial"/>
          <w:color w:val="000000" w:themeColor="text1"/>
          <w:szCs w:val="22"/>
        </w:rPr>
        <w:t xml:space="preserve"> the</w:t>
      </w:r>
      <w:r w:rsidRPr="2573F93B">
        <w:rPr>
          <w:rFonts w:eastAsia="Arial"/>
          <w:color w:val="000000" w:themeColor="text1"/>
          <w:szCs w:val="22"/>
        </w:rPr>
        <w:t xml:space="preserve"> rhythm and meaning of a text. Punctuation can be adjusted to suit a range of purposes and create different effects in writing, such as:</w:t>
      </w:r>
    </w:p>
    <w:p w14:paraId="2EC63D6A" w14:textId="77777777" w:rsidR="00092919" w:rsidRDefault="00092919" w:rsidP="001808B8">
      <w:pPr>
        <w:pStyle w:val="ListBullet"/>
        <w:numPr>
          <w:ilvl w:val="0"/>
          <w:numId w:val="1"/>
        </w:numPr>
        <w:rPr>
          <w:rFonts w:eastAsia="Arial"/>
          <w:color w:val="000000" w:themeColor="text1"/>
          <w:szCs w:val="22"/>
        </w:rPr>
      </w:pPr>
      <w:r w:rsidRPr="00B76C94">
        <w:rPr>
          <w:rStyle w:val="Strong"/>
        </w:rPr>
        <w:t>points of ellipsis</w:t>
      </w:r>
      <w:r w:rsidRPr="2573F93B">
        <w:rPr>
          <w:rFonts w:eastAsia="Arial"/>
          <w:b/>
          <w:bCs/>
          <w:color w:val="000000" w:themeColor="text1"/>
          <w:szCs w:val="22"/>
        </w:rPr>
        <w:t xml:space="preserve"> </w:t>
      </w:r>
      <w:r w:rsidRPr="2573F93B">
        <w:rPr>
          <w:rFonts w:eastAsia="Arial"/>
          <w:color w:val="000000" w:themeColor="text1"/>
          <w:szCs w:val="22"/>
        </w:rPr>
        <w:t>(...): to convey suspense, sadness or mystery. For example</w:t>
      </w:r>
      <w:r>
        <w:rPr>
          <w:rFonts w:eastAsia="Arial"/>
          <w:color w:val="000000" w:themeColor="text1"/>
          <w:szCs w:val="22"/>
        </w:rPr>
        <w:t>:</w:t>
      </w:r>
    </w:p>
    <w:p w14:paraId="062ED2B2" w14:textId="77777777" w:rsidR="00092919" w:rsidRDefault="00092919" w:rsidP="001808B8">
      <w:pPr>
        <w:pStyle w:val="ListBullet2"/>
        <w:widowControl/>
        <w:numPr>
          <w:ilvl w:val="0"/>
          <w:numId w:val="8"/>
        </w:numPr>
        <w:ind w:left="1134" w:hanging="567"/>
        <w:mirrorIndents w:val="0"/>
      </w:pPr>
      <w:r w:rsidRPr="2573F93B">
        <w:t>The door creaked open slowly</w:t>
      </w:r>
      <w:r>
        <w:t xml:space="preserve"> </w:t>
      </w:r>
      <w:r w:rsidRPr="2573F93B">
        <w:t>…</w:t>
      </w:r>
    </w:p>
    <w:p w14:paraId="4D559935" w14:textId="77777777" w:rsidR="00092919" w:rsidRDefault="00092919" w:rsidP="001808B8">
      <w:pPr>
        <w:pStyle w:val="ListParagraph"/>
        <w:numPr>
          <w:ilvl w:val="0"/>
          <w:numId w:val="15"/>
        </w:numPr>
        <w:rPr>
          <w:rFonts w:eastAsia="Arial"/>
          <w:color w:val="000000" w:themeColor="text1"/>
          <w:szCs w:val="22"/>
        </w:rPr>
      </w:pPr>
      <w:r w:rsidRPr="00B76C94">
        <w:rPr>
          <w:rStyle w:val="Strong"/>
        </w:rPr>
        <w:t>italics</w:t>
      </w:r>
      <w:r w:rsidRPr="2573F93B">
        <w:rPr>
          <w:rFonts w:eastAsia="Arial"/>
          <w:color w:val="000000" w:themeColor="text1"/>
          <w:szCs w:val="22"/>
        </w:rPr>
        <w:t>: for emphasis. For example</w:t>
      </w:r>
      <w:r>
        <w:rPr>
          <w:rFonts w:eastAsia="Arial"/>
          <w:color w:val="000000" w:themeColor="text1"/>
          <w:szCs w:val="22"/>
        </w:rPr>
        <w:t>:</w:t>
      </w:r>
    </w:p>
    <w:p w14:paraId="67E355FA" w14:textId="77777777" w:rsidR="00092919" w:rsidRDefault="00092919" w:rsidP="001808B8">
      <w:pPr>
        <w:pStyle w:val="ListBullet2"/>
        <w:widowControl/>
        <w:numPr>
          <w:ilvl w:val="0"/>
          <w:numId w:val="8"/>
        </w:numPr>
        <w:ind w:left="1134" w:hanging="567"/>
        <w:mirrorIndents w:val="0"/>
      </w:pPr>
      <w:r w:rsidRPr="2573F93B">
        <w:t xml:space="preserve">She was </w:t>
      </w:r>
      <w:r w:rsidRPr="00B76C94">
        <w:rPr>
          <w:rStyle w:val="Emphasis"/>
        </w:rPr>
        <w:t>absolutely</w:t>
      </w:r>
      <w:r w:rsidRPr="2573F93B">
        <w:t xml:space="preserve"> fuming.</w:t>
      </w:r>
    </w:p>
    <w:p w14:paraId="17663BDA" w14:textId="77777777" w:rsidR="00092919" w:rsidRDefault="00092919" w:rsidP="001808B8">
      <w:pPr>
        <w:pStyle w:val="ListBullet"/>
        <w:numPr>
          <w:ilvl w:val="0"/>
          <w:numId w:val="1"/>
        </w:numPr>
        <w:rPr>
          <w:rFonts w:eastAsia="Arial"/>
          <w:color w:val="000000" w:themeColor="text1"/>
          <w:szCs w:val="22"/>
        </w:rPr>
      </w:pPr>
      <w:r w:rsidRPr="00B76C94">
        <w:rPr>
          <w:rStyle w:val="Strong"/>
        </w:rPr>
        <w:t>double punctuation</w:t>
      </w:r>
      <w:r w:rsidRPr="2573F93B">
        <w:rPr>
          <w:rFonts w:eastAsia="Arial"/>
          <w:color w:val="000000" w:themeColor="text1"/>
          <w:szCs w:val="22"/>
        </w:rPr>
        <w:t xml:space="preserve"> (!?, !!, ??): to intensify the emotion or emphasis conveyed in a sentence. For example</w:t>
      </w:r>
      <w:r>
        <w:rPr>
          <w:rFonts w:eastAsia="Arial"/>
          <w:color w:val="000000" w:themeColor="text1"/>
          <w:szCs w:val="22"/>
        </w:rPr>
        <w:t>:</w:t>
      </w:r>
    </w:p>
    <w:p w14:paraId="4812E07A" w14:textId="77777777" w:rsidR="00092919" w:rsidRDefault="00092919" w:rsidP="001808B8">
      <w:pPr>
        <w:pStyle w:val="ListBullet2"/>
        <w:widowControl/>
        <w:numPr>
          <w:ilvl w:val="0"/>
          <w:numId w:val="8"/>
        </w:numPr>
        <w:ind w:left="1134" w:hanging="567"/>
        <w:mirrorIndents w:val="0"/>
      </w:pPr>
      <w:r w:rsidRPr="2573F93B">
        <w:t>She couldn't believe it — her artwork had been selected for the gallery exhibit!!</w:t>
      </w:r>
    </w:p>
    <w:p w14:paraId="173A90B3" w14:textId="77777777" w:rsidR="00092919" w:rsidRDefault="00092919" w:rsidP="001808B8">
      <w:pPr>
        <w:pStyle w:val="ListBullet"/>
        <w:numPr>
          <w:ilvl w:val="0"/>
          <w:numId w:val="1"/>
        </w:numPr>
        <w:rPr>
          <w:rFonts w:eastAsia="Arial"/>
          <w:color w:val="000000" w:themeColor="text1"/>
          <w:szCs w:val="22"/>
        </w:rPr>
      </w:pPr>
      <w:r w:rsidRPr="00323FAC">
        <w:rPr>
          <w:rStyle w:val="Strong"/>
        </w:rPr>
        <w:t>square brackets</w:t>
      </w:r>
      <w:r w:rsidRPr="2573F93B">
        <w:rPr>
          <w:rFonts w:eastAsia="Arial"/>
          <w:b/>
          <w:bCs/>
          <w:color w:val="000000" w:themeColor="text1"/>
          <w:szCs w:val="22"/>
        </w:rPr>
        <w:t xml:space="preserve"> </w:t>
      </w:r>
      <w:r w:rsidRPr="2573F93B">
        <w:rPr>
          <w:rFonts w:eastAsia="Arial"/>
          <w:color w:val="000000" w:themeColor="text1"/>
          <w:szCs w:val="22"/>
        </w:rPr>
        <w:t xml:space="preserve">[ </w:t>
      </w:r>
      <w:r>
        <w:rPr>
          <w:rFonts w:eastAsia="Arial"/>
          <w:color w:val="000000" w:themeColor="text1"/>
          <w:szCs w:val="22"/>
        </w:rPr>
        <w:t xml:space="preserve"> </w:t>
      </w:r>
      <w:r w:rsidRPr="2573F93B">
        <w:rPr>
          <w:rFonts w:eastAsia="Arial"/>
          <w:color w:val="000000" w:themeColor="text1"/>
          <w:szCs w:val="22"/>
        </w:rPr>
        <w:t>]</w:t>
      </w:r>
      <w:r w:rsidRPr="2573F93B">
        <w:rPr>
          <w:rFonts w:eastAsia="Arial"/>
          <w:b/>
          <w:bCs/>
          <w:color w:val="000000" w:themeColor="text1"/>
          <w:szCs w:val="22"/>
        </w:rPr>
        <w:t xml:space="preserve"> </w:t>
      </w:r>
      <w:r w:rsidRPr="00323FAC">
        <w:t>and</w:t>
      </w:r>
      <w:r w:rsidRPr="2573F93B">
        <w:rPr>
          <w:rFonts w:eastAsia="Arial"/>
          <w:b/>
          <w:bCs/>
          <w:color w:val="000000" w:themeColor="text1"/>
          <w:szCs w:val="22"/>
        </w:rPr>
        <w:t xml:space="preserve"> </w:t>
      </w:r>
      <w:r w:rsidRPr="00323FAC">
        <w:rPr>
          <w:rStyle w:val="Strong"/>
        </w:rPr>
        <w:t>braces</w:t>
      </w:r>
      <w:r w:rsidRPr="2573F93B">
        <w:rPr>
          <w:rFonts w:eastAsia="Arial"/>
          <w:b/>
          <w:bCs/>
          <w:color w:val="000000" w:themeColor="text1"/>
          <w:szCs w:val="22"/>
        </w:rPr>
        <w:t xml:space="preserve"> </w:t>
      </w:r>
      <w:r w:rsidRPr="2573F93B">
        <w:rPr>
          <w:rFonts w:eastAsia="Arial"/>
          <w:color w:val="000000" w:themeColor="text1"/>
          <w:szCs w:val="22"/>
        </w:rPr>
        <w:t xml:space="preserve">{ </w:t>
      </w:r>
      <w:r>
        <w:rPr>
          <w:rFonts w:eastAsia="Arial"/>
          <w:color w:val="000000" w:themeColor="text1"/>
          <w:szCs w:val="22"/>
        </w:rPr>
        <w:t xml:space="preserve"> </w:t>
      </w:r>
      <w:r w:rsidRPr="2573F93B">
        <w:rPr>
          <w:rFonts w:eastAsia="Arial"/>
          <w:color w:val="000000" w:themeColor="text1"/>
          <w:szCs w:val="22"/>
        </w:rPr>
        <w:t>}: used for editorial comments, corrections or additional information within a text. For example</w:t>
      </w:r>
      <w:r>
        <w:rPr>
          <w:rFonts w:eastAsia="Arial"/>
          <w:color w:val="000000" w:themeColor="text1"/>
          <w:szCs w:val="22"/>
        </w:rPr>
        <w:t>:</w:t>
      </w:r>
    </w:p>
    <w:p w14:paraId="3CCDD77A" w14:textId="77777777" w:rsidR="00092919" w:rsidRDefault="00092919" w:rsidP="001808B8">
      <w:pPr>
        <w:pStyle w:val="ListBullet2"/>
        <w:widowControl/>
        <w:numPr>
          <w:ilvl w:val="0"/>
          <w:numId w:val="8"/>
        </w:numPr>
        <w:ind w:left="1134" w:hanging="567"/>
        <w:mirrorIndents w:val="0"/>
      </w:pPr>
      <w:r w:rsidRPr="2573F93B">
        <w:lastRenderedPageBreak/>
        <w:t xml:space="preserve">The conference attendees [including several expert names here] for the keynote address. </w:t>
      </w:r>
      <w:r>
        <w:t>(</w:t>
      </w:r>
      <w:r w:rsidRPr="2573F93B">
        <w:t xml:space="preserve">square brackets: ‘including several expert names here’ </w:t>
      </w:r>
      <w:r>
        <w:t>[</w:t>
      </w:r>
      <w:r w:rsidRPr="2573F93B">
        <w:t>editorial comments]</w:t>
      </w:r>
      <w:r>
        <w:t>)</w:t>
      </w:r>
    </w:p>
    <w:p w14:paraId="3FD042DB" w14:textId="77777777" w:rsidR="00092919" w:rsidRDefault="00092919" w:rsidP="00092919">
      <w:pPr>
        <w:rPr>
          <w:rFonts w:eastAsia="Arial"/>
          <w:color w:val="000000" w:themeColor="text1"/>
          <w:szCs w:val="22"/>
        </w:rPr>
      </w:pPr>
      <w:r w:rsidRPr="2573F93B">
        <w:rPr>
          <w:rFonts w:eastAsia="Arial"/>
          <w:color w:val="000000" w:themeColor="text1"/>
          <w:szCs w:val="22"/>
        </w:rPr>
        <w:t>Variations with the use of punctuation can have a significant impact on the way information is interpreted. For example:</w:t>
      </w:r>
    </w:p>
    <w:p w14:paraId="33A195BD" w14:textId="77777777" w:rsidR="00092919" w:rsidRDefault="00092919" w:rsidP="001808B8">
      <w:pPr>
        <w:pStyle w:val="ListBullet"/>
        <w:numPr>
          <w:ilvl w:val="0"/>
          <w:numId w:val="1"/>
        </w:numPr>
      </w:pPr>
      <w:r w:rsidRPr="2573F93B">
        <w:t>The class</w:t>
      </w:r>
      <w:r w:rsidRPr="00413913">
        <w:rPr>
          <w:rStyle w:val="Strong"/>
        </w:rPr>
        <w:t>,</w:t>
      </w:r>
      <w:r w:rsidRPr="2573F93B">
        <w:rPr>
          <w:b/>
          <w:bCs/>
        </w:rPr>
        <w:t xml:space="preserve"> </w:t>
      </w:r>
      <w:r w:rsidRPr="00413913">
        <w:rPr>
          <w:rStyle w:val="Strong"/>
        </w:rPr>
        <w:t>loud as usual,</w:t>
      </w:r>
      <w:r w:rsidRPr="2573F93B">
        <w:t xml:space="preserve"> arrived at the school library. </w:t>
      </w:r>
      <w:r>
        <w:t>(</w:t>
      </w:r>
      <w:r w:rsidRPr="2573F93B">
        <w:t xml:space="preserve">The pair of commas indicates that the information is non-essential </w:t>
      </w:r>
      <w:r>
        <w:t>[</w:t>
      </w:r>
      <w:r w:rsidRPr="2573F93B">
        <w:t>non-restrictive</w:t>
      </w:r>
      <w:r>
        <w:t>] to</w:t>
      </w:r>
      <w:r w:rsidRPr="2573F93B">
        <w:t xml:space="preserve"> the overall meaning of the sentence.</w:t>
      </w:r>
      <w:r>
        <w:t>)</w:t>
      </w:r>
    </w:p>
    <w:p w14:paraId="58FA46C1" w14:textId="77777777" w:rsidR="00092919" w:rsidRDefault="00092919" w:rsidP="001808B8">
      <w:pPr>
        <w:pStyle w:val="ListBullet2"/>
        <w:widowControl/>
        <w:numPr>
          <w:ilvl w:val="0"/>
          <w:numId w:val="8"/>
        </w:numPr>
        <w:ind w:left="1134" w:hanging="567"/>
        <w:mirrorIndents w:val="0"/>
      </w:pPr>
      <w:r w:rsidRPr="2573F93B">
        <w:t xml:space="preserve">The class </w:t>
      </w:r>
      <w:r w:rsidRPr="00413913">
        <w:rPr>
          <w:rStyle w:val="Strong"/>
        </w:rPr>
        <w:t>(loud as usual)</w:t>
      </w:r>
      <w:r w:rsidRPr="2573F93B">
        <w:rPr>
          <w:b/>
          <w:bCs/>
        </w:rPr>
        <w:t xml:space="preserve"> </w:t>
      </w:r>
      <w:r w:rsidRPr="2573F93B">
        <w:t xml:space="preserve">arrived at the school library. </w:t>
      </w:r>
      <w:r>
        <w:t>(</w:t>
      </w:r>
      <w:r w:rsidRPr="2573F93B">
        <w:t>The brackets emphasise the loudness of the class</w:t>
      </w:r>
      <w:r>
        <w:t>,</w:t>
      </w:r>
      <w:r w:rsidRPr="2573F93B">
        <w:t xml:space="preserve"> suggesting a humorous observation of their volume.</w:t>
      </w:r>
      <w:r>
        <w:t>)</w:t>
      </w:r>
      <w:r w:rsidRPr="2573F93B">
        <w:t xml:space="preserve"> </w:t>
      </w:r>
    </w:p>
    <w:p w14:paraId="147944D0" w14:textId="77777777" w:rsidR="00092919" w:rsidRDefault="00092919" w:rsidP="001808B8">
      <w:pPr>
        <w:pStyle w:val="ListBullet2"/>
        <w:widowControl/>
        <w:numPr>
          <w:ilvl w:val="0"/>
          <w:numId w:val="8"/>
        </w:numPr>
        <w:ind w:left="1134" w:hanging="567"/>
        <w:mirrorIndents w:val="0"/>
      </w:pPr>
      <w:r w:rsidRPr="2573F93B">
        <w:t xml:space="preserve">The class </w:t>
      </w:r>
      <w:r w:rsidRPr="00413913">
        <w:rPr>
          <w:rStyle w:val="Strong"/>
        </w:rPr>
        <w:t>–</w:t>
      </w:r>
      <w:r w:rsidRPr="2573F93B">
        <w:rPr>
          <w:b/>
          <w:bCs/>
        </w:rPr>
        <w:t xml:space="preserve"> </w:t>
      </w:r>
      <w:r w:rsidRPr="00413913">
        <w:rPr>
          <w:rStyle w:val="Strong"/>
        </w:rPr>
        <w:t>loud as usual</w:t>
      </w:r>
      <w:r w:rsidRPr="2573F93B">
        <w:rPr>
          <w:b/>
          <w:bCs/>
        </w:rPr>
        <w:t xml:space="preserve"> </w:t>
      </w:r>
      <w:r w:rsidRPr="00413913">
        <w:rPr>
          <w:rStyle w:val="Strong"/>
        </w:rPr>
        <w:t>–</w:t>
      </w:r>
      <w:r w:rsidRPr="2573F93B">
        <w:t xml:space="preserve"> arrived at the school library. </w:t>
      </w:r>
      <w:r>
        <w:t>(</w:t>
      </w:r>
      <w:r w:rsidRPr="2573F93B">
        <w:t>The use of the dash makes the loudness of the class appear as the most important information.</w:t>
      </w:r>
      <w:r>
        <w:t>)</w:t>
      </w:r>
      <w:r w:rsidRPr="2573F93B">
        <w:t xml:space="preserve"> (Quigley 2022).</w:t>
      </w:r>
    </w:p>
    <w:p w14:paraId="0B51AC38" w14:textId="032D2502"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Punctuation">
        <w:r w:rsidRPr="2573F93B">
          <w:rPr>
            <w:rStyle w:val="Hyperlink"/>
            <w:rFonts w:eastAsia="Arial"/>
            <w:szCs w:val="22"/>
          </w:rPr>
          <w:t>Punctuation</w:t>
        </w:r>
      </w:hyperlink>
      <w:r w:rsidRPr="00413913">
        <w:t>.</w:t>
      </w:r>
    </w:p>
    <w:p w14:paraId="57488CDA" w14:textId="77777777" w:rsidR="00092919" w:rsidRDefault="00092919" w:rsidP="00092919">
      <w:pPr>
        <w:pStyle w:val="Heading4"/>
      </w:pPr>
      <w:bookmarkStart w:id="274" w:name="_Innovative_punctuation_in"/>
      <w:bookmarkEnd w:id="274"/>
      <w:r w:rsidRPr="2573F93B">
        <w:t xml:space="preserve">Innovative punctuation in </w:t>
      </w:r>
      <w:r w:rsidRPr="00413913">
        <w:t>poetry</w:t>
      </w:r>
    </w:p>
    <w:p w14:paraId="15505CFE" w14:textId="77777777" w:rsidR="00092919" w:rsidRDefault="00092919" w:rsidP="00092919">
      <w:pPr>
        <w:rPr>
          <w:rFonts w:eastAsia="Arial"/>
          <w:color w:val="000000" w:themeColor="text1"/>
          <w:szCs w:val="22"/>
        </w:rPr>
      </w:pPr>
      <w:r w:rsidRPr="2573F93B">
        <w:rPr>
          <w:rFonts w:eastAsia="Arial"/>
          <w:color w:val="000000" w:themeColor="text1"/>
          <w:szCs w:val="22"/>
        </w:rPr>
        <w:t>Punctuation choices impact the rhythm, meaning and tone of written texts. Examples of innovative punctation to suit purpose and effect include:</w:t>
      </w:r>
    </w:p>
    <w:p w14:paraId="470C2EED" w14:textId="77777777" w:rsidR="00092919" w:rsidRDefault="00092919" w:rsidP="001808B8">
      <w:pPr>
        <w:pStyle w:val="ListBullet"/>
        <w:numPr>
          <w:ilvl w:val="0"/>
          <w:numId w:val="1"/>
        </w:numPr>
        <w:rPr>
          <w:rFonts w:eastAsia="Arial"/>
          <w:color w:val="000000" w:themeColor="text1"/>
          <w:szCs w:val="22"/>
        </w:rPr>
      </w:pPr>
      <w:r w:rsidRPr="0047231B">
        <w:rPr>
          <w:rStyle w:val="Strong"/>
        </w:rPr>
        <w:t>points of ellipsis</w:t>
      </w:r>
      <w:r w:rsidRPr="2573F93B">
        <w:rPr>
          <w:rFonts w:eastAsia="Arial"/>
          <w:color w:val="000000" w:themeColor="text1"/>
          <w:szCs w:val="22"/>
        </w:rPr>
        <w:t xml:space="preserve"> (...) to</w:t>
      </w:r>
      <w:r>
        <w:rPr>
          <w:rFonts w:eastAsia="Arial"/>
          <w:color w:val="000000" w:themeColor="text1"/>
          <w:szCs w:val="22"/>
        </w:rPr>
        <w:t>:</w:t>
      </w:r>
    </w:p>
    <w:p w14:paraId="39710BD8" w14:textId="77777777" w:rsidR="00092919" w:rsidRDefault="00092919" w:rsidP="001808B8">
      <w:pPr>
        <w:pStyle w:val="ListBullet2"/>
        <w:widowControl/>
        <w:numPr>
          <w:ilvl w:val="0"/>
          <w:numId w:val="8"/>
        </w:numPr>
        <w:ind w:left="1134" w:hanging="567"/>
        <w:mirrorIndents w:val="0"/>
        <w:rPr>
          <w:rFonts w:eastAsia="Arial"/>
          <w:color w:val="000000" w:themeColor="text1"/>
          <w:szCs w:val="22"/>
        </w:rPr>
      </w:pPr>
      <w:r w:rsidRPr="2573F93B">
        <w:rPr>
          <w:rFonts w:eastAsia="Arial"/>
          <w:color w:val="000000" w:themeColor="text1"/>
          <w:szCs w:val="22"/>
        </w:rPr>
        <w:t xml:space="preserve">create a distinctive </w:t>
      </w:r>
      <w:r w:rsidRPr="0047231B">
        <w:rPr>
          <w:rStyle w:val="Strong"/>
        </w:rPr>
        <w:t>rhythm</w:t>
      </w:r>
      <w:r w:rsidRPr="2573F93B">
        <w:rPr>
          <w:rFonts w:eastAsia="Arial"/>
          <w:color w:val="000000" w:themeColor="text1"/>
          <w:szCs w:val="22"/>
        </w:rPr>
        <w:t xml:space="preserve"> that evokes a musical feel. For example</w:t>
      </w:r>
      <w:r>
        <w:rPr>
          <w:rFonts w:eastAsia="Arial"/>
          <w:color w:val="000000" w:themeColor="text1"/>
          <w:szCs w:val="22"/>
        </w:rPr>
        <w:t>:</w:t>
      </w:r>
    </w:p>
    <w:p w14:paraId="40E03DD4" w14:textId="77777777" w:rsidR="00092919" w:rsidRDefault="00092919" w:rsidP="001808B8">
      <w:pPr>
        <w:pStyle w:val="ListBullet3"/>
        <w:numPr>
          <w:ilvl w:val="0"/>
          <w:numId w:val="2"/>
        </w:numPr>
        <w:ind w:left="1701" w:hanging="567"/>
        <w:rPr>
          <w:rFonts w:ascii="Times New Roman" w:eastAsia="Times New Roman" w:hAnsi="Times New Roman" w:cs="Times New Roman"/>
          <w:sz w:val="24"/>
        </w:rPr>
      </w:pPr>
      <w:r w:rsidRPr="2573F93B">
        <w:t>Quietly the sun goes down</w:t>
      </w:r>
      <w:r>
        <w:t xml:space="preserve"> </w:t>
      </w:r>
      <w:r w:rsidRPr="2573F93B">
        <w:t>... The noise</w:t>
      </w:r>
      <w:r>
        <w:t>s</w:t>
      </w:r>
      <w:r w:rsidRPr="2573F93B">
        <w:t xml:space="preserve"> s</w:t>
      </w:r>
      <w:r>
        <w:t xml:space="preserve">neak away </w:t>
      </w:r>
      <w:r w:rsidRPr="2573F93B">
        <w:t>...</w:t>
      </w:r>
    </w:p>
    <w:p w14:paraId="75B0B81E" w14:textId="77777777" w:rsidR="00092919" w:rsidRDefault="00092919" w:rsidP="001808B8">
      <w:pPr>
        <w:pStyle w:val="ListBullet2"/>
        <w:widowControl/>
        <w:numPr>
          <w:ilvl w:val="0"/>
          <w:numId w:val="8"/>
        </w:numPr>
        <w:ind w:left="1134" w:hanging="567"/>
        <w:mirrorIndents w:val="0"/>
        <w:rPr>
          <w:rFonts w:eastAsia="Arial"/>
          <w:color w:val="000000" w:themeColor="text1"/>
          <w:szCs w:val="22"/>
        </w:rPr>
      </w:pPr>
      <w:r w:rsidRPr="2573F93B">
        <w:rPr>
          <w:rFonts w:eastAsia="Arial"/>
          <w:color w:val="000000" w:themeColor="text1"/>
          <w:szCs w:val="22"/>
        </w:rPr>
        <w:t xml:space="preserve">indicate a </w:t>
      </w:r>
      <w:r w:rsidRPr="0047231B">
        <w:rPr>
          <w:rStyle w:val="Strong"/>
        </w:rPr>
        <w:t>pause</w:t>
      </w:r>
      <w:r w:rsidRPr="2573F93B">
        <w:rPr>
          <w:rFonts w:eastAsia="Arial"/>
          <w:color w:val="000000" w:themeColor="text1"/>
          <w:szCs w:val="22"/>
        </w:rPr>
        <w:t xml:space="preserve"> and suggest the continuation of thoughts or the unspoken. This can add a layer of ambiguity, inviting the reader to interpret the spaces between the lines. For example</w:t>
      </w:r>
      <w:r>
        <w:rPr>
          <w:rFonts w:eastAsia="Arial"/>
          <w:color w:val="000000" w:themeColor="text1"/>
          <w:szCs w:val="22"/>
        </w:rPr>
        <w:t>:</w:t>
      </w:r>
    </w:p>
    <w:p w14:paraId="17944964" w14:textId="77777777" w:rsidR="00092919" w:rsidRPr="005A68AC" w:rsidRDefault="00092919" w:rsidP="00092919">
      <w:pPr>
        <w:ind w:left="1134"/>
      </w:pPr>
      <w:r w:rsidRPr="005A68AC">
        <w:lastRenderedPageBreak/>
        <w:t>In the garden of dreams</w:t>
      </w:r>
      <w:r>
        <w:br/>
      </w:r>
      <w:r w:rsidRPr="005A68AC">
        <w:t>Petals open, secrets whisper...</w:t>
      </w:r>
      <w:r>
        <w:br/>
      </w:r>
      <w:r w:rsidRPr="005A68AC">
        <w:t>Moonlight weaves stories...</w:t>
      </w:r>
      <w:r>
        <w:br/>
      </w:r>
      <w:r w:rsidRPr="005A68AC">
        <w:t xml:space="preserve">Silence, a canvas </w:t>
      </w:r>
      <w:r>
        <w:t>of</w:t>
      </w:r>
      <w:r w:rsidRPr="005A68AC">
        <w:t xml:space="preserve"> unspoken truths.</w:t>
      </w:r>
    </w:p>
    <w:p w14:paraId="2ED049C9" w14:textId="77777777" w:rsidR="00092919" w:rsidRDefault="00092919" w:rsidP="001808B8">
      <w:pPr>
        <w:pStyle w:val="ListBullet"/>
        <w:numPr>
          <w:ilvl w:val="0"/>
          <w:numId w:val="1"/>
        </w:numPr>
        <w:rPr>
          <w:rFonts w:eastAsia="Arial"/>
          <w:color w:val="000000" w:themeColor="text1"/>
          <w:szCs w:val="22"/>
        </w:rPr>
      </w:pPr>
      <w:r w:rsidRPr="00BA6875">
        <w:rPr>
          <w:rStyle w:val="Strong"/>
        </w:rPr>
        <w:t>semicolons</w:t>
      </w:r>
      <w:r w:rsidRPr="2573F93B">
        <w:rPr>
          <w:rFonts w:eastAsia="Arial"/>
          <w:color w:val="000000" w:themeColor="text1"/>
          <w:szCs w:val="22"/>
        </w:rPr>
        <w:t xml:space="preserve"> (;) can be used at the end of a poetry line</w:t>
      </w:r>
      <w:r>
        <w:rPr>
          <w:rFonts w:eastAsia="Arial"/>
          <w:color w:val="000000" w:themeColor="text1"/>
          <w:szCs w:val="22"/>
        </w:rPr>
        <w:t>:</w:t>
      </w:r>
    </w:p>
    <w:p w14:paraId="07AB704D" w14:textId="77777777" w:rsidR="00092919" w:rsidRDefault="00092919" w:rsidP="001808B8">
      <w:pPr>
        <w:pStyle w:val="ListBullet2"/>
        <w:widowControl/>
        <w:numPr>
          <w:ilvl w:val="0"/>
          <w:numId w:val="8"/>
        </w:numPr>
        <w:ind w:left="1134" w:hanging="567"/>
        <w:mirrorIndents w:val="0"/>
        <w:rPr>
          <w:rFonts w:eastAsia="Arial"/>
          <w:color w:val="000000" w:themeColor="text1"/>
          <w:szCs w:val="22"/>
        </w:rPr>
      </w:pPr>
      <w:r w:rsidRPr="2573F93B">
        <w:rPr>
          <w:rFonts w:eastAsia="Arial"/>
          <w:color w:val="000000" w:themeColor="text1"/>
          <w:szCs w:val="22"/>
        </w:rPr>
        <w:t xml:space="preserve">when a close </w:t>
      </w:r>
      <w:r w:rsidRPr="00BA6875">
        <w:rPr>
          <w:rStyle w:val="Strong"/>
        </w:rPr>
        <w:t>connection</w:t>
      </w:r>
      <w:r w:rsidRPr="2573F93B">
        <w:rPr>
          <w:rFonts w:eastAsia="Arial"/>
          <w:color w:val="000000" w:themeColor="text1"/>
          <w:szCs w:val="22"/>
        </w:rPr>
        <w:t xml:space="preserve"> between lines is wanted. For example</w:t>
      </w:r>
      <w:r>
        <w:rPr>
          <w:rFonts w:eastAsia="Arial"/>
          <w:color w:val="000000" w:themeColor="text1"/>
          <w:szCs w:val="22"/>
        </w:rPr>
        <w:t>:</w:t>
      </w:r>
    </w:p>
    <w:p w14:paraId="56FFEA00" w14:textId="77777777" w:rsidR="00092919" w:rsidRPr="00B52193" w:rsidRDefault="00092919" w:rsidP="00092919">
      <w:pPr>
        <w:ind w:left="1134"/>
      </w:pPr>
      <w:r w:rsidRPr="2573F93B">
        <w:rPr>
          <w:rFonts w:eastAsia="Arial"/>
          <w:color w:val="000000" w:themeColor="text1"/>
          <w:szCs w:val="22"/>
        </w:rPr>
        <w:t>As sunset descends, the sky is scattered with colours;</w:t>
      </w:r>
      <w:r>
        <w:rPr>
          <w:rFonts w:eastAsia="Arial"/>
          <w:color w:val="000000" w:themeColor="text1"/>
          <w:szCs w:val="22"/>
        </w:rPr>
        <w:br/>
      </w:r>
      <w:r w:rsidRPr="2573F93B">
        <w:rPr>
          <w:rFonts w:eastAsia="Arial"/>
          <w:color w:val="000000" w:themeColor="text1"/>
          <w:szCs w:val="22"/>
        </w:rPr>
        <w:t>A beacon of hope and gratitude for tomorrow.</w:t>
      </w:r>
    </w:p>
    <w:p w14:paraId="32C0EC66" w14:textId="77777777" w:rsidR="00092919" w:rsidRDefault="00092919" w:rsidP="001808B8">
      <w:pPr>
        <w:pStyle w:val="ListBullet2"/>
        <w:widowControl/>
        <w:numPr>
          <w:ilvl w:val="0"/>
          <w:numId w:val="8"/>
        </w:numPr>
        <w:ind w:left="1134" w:hanging="567"/>
        <w:mirrorIndents w:val="0"/>
        <w:rPr>
          <w:rFonts w:eastAsia="Arial"/>
          <w:color w:val="000000" w:themeColor="text1"/>
          <w:szCs w:val="22"/>
        </w:rPr>
      </w:pPr>
      <w:r w:rsidRPr="2573F93B">
        <w:rPr>
          <w:rFonts w:eastAsia="Arial"/>
          <w:color w:val="000000" w:themeColor="text1"/>
          <w:szCs w:val="22"/>
        </w:rPr>
        <w:t xml:space="preserve">to indicate an extended </w:t>
      </w:r>
      <w:r w:rsidRPr="00BA6875">
        <w:rPr>
          <w:rStyle w:val="Strong"/>
        </w:rPr>
        <w:t>pause</w:t>
      </w:r>
      <w:r w:rsidRPr="2573F93B">
        <w:rPr>
          <w:rFonts w:eastAsia="Arial"/>
          <w:color w:val="000000" w:themeColor="text1"/>
          <w:szCs w:val="22"/>
        </w:rPr>
        <w:t>. For example</w:t>
      </w:r>
      <w:r>
        <w:rPr>
          <w:rFonts w:eastAsia="Arial"/>
          <w:color w:val="000000" w:themeColor="text1"/>
          <w:szCs w:val="22"/>
        </w:rPr>
        <w:t>:</w:t>
      </w:r>
    </w:p>
    <w:p w14:paraId="2E39DC33" w14:textId="77777777" w:rsidR="00092919" w:rsidRPr="00641638" w:rsidRDefault="00092919" w:rsidP="00092919">
      <w:pPr>
        <w:ind w:left="1134"/>
      </w:pPr>
      <w:r w:rsidRPr="2573F93B">
        <w:rPr>
          <w:rFonts w:eastAsia="Arial"/>
          <w:color w:val="000000" w:themeColor="text1"/>
          <w:szCs w:val="22"/>
        </w:rPr>
        <w:t>Beneath the moon’s soft glow,</w:t>
      </w:r>
      <w:r>
        <w:rPr>
          <w:rFonts w:eastAsia="Arial"/>
          <w:color w:val="000000" w:themeColor="text1"/>
          <w:szCs w:val="22"/>
        </w:rPr>
        <w:br/>
      </w:r>
      <w:r w:rsidRPr="2573F93B">
        <w:rPr>
          <w:rFonts w:eastAsia="Arial"/>
          <w:color w:val="000000" w:themeColor="text1"/>
          <w:szCs w:val="22"/>
        </w:rPr>
        <w:t>untouchable silence descends;</w:t>
      </w:r>
      <w:r>
        <w:rPr>
          <w:rFonts w:eastAsia="Arial"/>
          <w:color w:val="000000" w:themeColor="text1"/>
          <w:szCs w:val="22"/>
        </w:rPr>
        <w:br/>
      </w:r>
      <w:r w:rsidRPr="00641638">
        <w:t>A whisper intrudes,</w:t>
      </w:r>
      <w:r>
        <w:br/>
      </w:r>
      <w:r w:rsidRPr="00641638">
        <w:t>awakening the night air.</w:t>
      </w:r>
    </w:p>
    <w:p w14:paraId="7CC14D84" w14:textId="77777777" w:rsidR="00092919" w:rsidRDefault="00092919" w:rsidP="001808B8">
      <w:pPr>
        <w:pStyle w:val="ListBullet"/>
        <w:numPr>
          <w:ilvl w:val="0"/>
          <w:numId w:val="1"/>
        </w:numPr>
        <w:rPr>
          <w:rFonts w:eastAsia="Arial"/>
          <w:color w:val="000000" w:themeColor="text1"/>
          <w:szCs w:val="22"/>
        </w:rPr>
      </w:pPr>
      <w:r>
        <w:rPr>
          <w:rStyle w:val="Strong"/>
        </w:rPr>
        <w:t>hyphens</w:t>
      </w:r>
      <w:r w:rsidRPr="2573F93B">
        <w:rPr>
          <w:rFonts w:eastAsia="Arial"/>
          <w:b/>
          <w:bCs/>
          <w:color w:val="000000" w:themeColor="text1"/>
          <w:szCs w:val="22"/>
        </w:rPr>
        <w:t xml:space="preserve"> </w:t>
      </w:r>
      <w:r w:rsidRPr="2573F93B">
        <w:rPr>
          <w:rFonts w:eastAsia="Arial"/>
          <w:color w:val="000000" w:themeColor="text1"/>
          <w:szCs w:val="22"/>
        </w:rPr>
        <w:t>(-) can be used in poetry to create pauses, convey uncertainty or add emphasis. For example</w:t>
      </w:r>
      <w:r>
        <w:rPr>
          <w:rFonts w:eastAsia="Arial"/>
          <w:color w:val="000000" w:themeColor="text1"/>
          <w:szCs w:val="22"/>
        </w:rPr>
        <w:t>:</w:t>
      </w:r>
    </w:p>
    <w:p w14:paraId="1EC7BB9D" w14:textId="77777777" w:rsidR="00092919" w:rsidRPr="0087032F" w:rsidRDefault="00092919" w:rsidP="00092919">
      <w:pPr>
        <w:ind w:left="567"/>
      </w:pPr>
      <w:r w:rsidRPr="0087032F">
        <w:t>A small fleeting moment of joy-</w:t>
      </w:r>
      <w:r>
        <w:br/>
      </w:r>
      <w:r w:rsidRPr="0087032F">
        <w:t>the sound of laughter-</w:t>
      </w:r>
      <w:r>
        <w:br/>
      </w:r>
      <w:r w:rsidRPr="0087032F">
        <w:t>then, stillness.</w:t>
      </w:r>
    </w:p>
    <w:p w14:paraId="6F7536D8" w14:textId="4A3A6D72"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Punctuation">
        <w:r w:rsidRPr="2573F93B">
          <w:rPr>
            <w:rStyle w:val="Hyperlink"/>
            <w:rFonts w:eastAsia="Arial"/>
            <w:szCs w:val="22"/>
          </w:rPr>
          <w:t>Punctuation</w:t>
        </w:r>
      </w:hyperlink>
      <w:r w:rsidRPr="006B113F">
        <w:t>.</w:t>
      </w:r>
    </w:p>
    <w:p w14:paraId="7EC6013D" w14:textId="77777777" w:rsidR="00092919" w:rsidRDefault="00092919" w:rsidP="00092919">
      <w:pPr>
        <w:pStyle w:val="Heading4"/>
      </w:pPr>
      <w:bookmarkStart w:id="275" w:name="_Punctuating_free_verse"/>
      <w:bookmarkEnd w:id="275"/>
      <w:r w:rsidRPr="2573F93B">
        <w:lastRenderedPageBreak/>
        <w:t xml:space="preserve">Punctuating free verse </w:t>
      </w:r>
      <w:r w:rsidRPr="006B113F">
        <w:t>poetry</w:t>
      </w:r>
    </w:p>
    <w:p w14:paraId="0D2A7C45" w14:textId="77777777" w:rsidR="00092919" w:rsidRDefault="00092919" w:rsidP="00092919">
      <w:pPr>
        <w:rPr>
          <w:rFonts w:eastAsia="Arial"/>
          <w:color w:val="000000" w:themeColor="text1"/>
          <w:szCs w:val="22"/>
        </w:rPr>
      </w:pPr>
      <w:r w:rsidRPr="006B113F">
        <w:rPr>
          <w:rStyle w:val="Strong"/>
        </w:rPr>
        <w:t>Free verse</w:t>
      </w:r>
      <w:r w:rsidRPr="2573F93B">
        <w:rPr>
          <w:rFonts w:eastAsia="Arial"/>
          <w:b/>
          <w:bCs/>
          <w:color w:val="000000" w:themeColor="text1"/>
          <w:szCs w:val="22"/>
        </w:rPr>
        <w:t xml:space="preserve"> </w:t>
      </w:r>
      <w:r w:rsidRPr="2573F93B">
        <w:rPr>
          <w:rFonts w:eastAsia="Arial"/>
          <w:color w:val="000000" w:themeColor="text1"/>
          <w:szCs w:val="22"/>
        </w:rPr>
        <w:t>poetry does not rely on consistent patterns of rhyme and meter. This type of text has minimal structure and follows no rules in terms of punctuation. Frequently used conventions in free verse poetry include:</w:t>
      </w:r>
    </w:p>
    <w:p w14:paraId="31EE2754" w14:textId="77777777" w:rsidR="00092919" w:rsidRDefault="00092919" w:rsidP="001808B8">
      <w:pPr>
        <w:pStyle w:val="ListBullet"/>
        <w:numPr>
          <w:ilvl w:val="0"/>
          <w:numId w:val="1"/>
        </w:numPr>
        <w:rPr>
          <w:rFonts w:eastAsia="Arial"/>
          <w:color w:val="000000" w:themeColor="text1"/>
          <w:szCs w:val="22"/>
        </w:rPr>
      </w:pPr>
      <w:r>
        <w:rPr>
          <w:rFonts w:eastAsia="Arial"/>
          <w:color w:val="000000" w:themeColor="text1"/>
          <w:szCs w:val="22"/>
        </w:rPr>
        <w:t>hyphens</w:t>
      </w:r>
      <w:r w:rsidRPr="2573F93B">
        <w:rPr>
          <w:rFonts w:eastAsia="Arial"/>
          <w:color w:val="000000" w:themeColor="text1"/>
          <w:szCs w:val="22"/>
        </w:rPr>
        <w:t>, change of stanza and line breaks may be used instead of commas to separate a clause or a phrase. For example</w:t>
      </w:r>
      <w:r>
        <w:rPr>
          <w:rFonts w:eastAsia="Arial"/>
          <w:color w:val="000000" w:themeColor="text1"/>
          <w:szCs w:val="22"/>
        </w:rPr>
        <w:t>:</w:t>
      </w:r>
    </w:p>
    <w:p w14:paraId="18678734" w14:textId="77777777" w:rsidR="00092919" w:rsidRDefault="00092919" w:rsidP="00092919">
      <w:pPr>
        <w:ind w:firstLine="567"/>
        <w:rPr>
          <w:rFonts w:eastAsia="Arial"/>
          <w:color w:val="000000" w:themeColor="text1"/>
          <w:szCs w:val="22"/>
        </w:rPr>
      </w:pPr>
      <w:r w:rsidRPr="2573F93B">
        <w:rPr>
          <w:rFonts w:eastAsia="Arial"/>
          <w:color w:val="000000" w:themeColor="text1"/>
          <w:szCs w:val="22"/>
        </w:rPr>
        <w:t>In the stillness of the desert,</w:t>
      </w:r>
    </w:p>
    <w:p w14:paraId="56BA8685" w14:textId="77777777" w:rsidR="00092919" w:rsidRDefault="00092919" w:rsidP="00092919">
      <w:pPr>
        <w:tabs>
          <w:tab w:val="left" w:pos="720"/>
        </w:tabs>
        <w:ind w:firstLine="1134"/>
        <w:rPr>
          <w:rFonts w:eastAsia="Arial"/>
          <w:color w:val="000000" w:themeColor="text1"/>
          <w:szCs w:val="22"/>
        </w:rPr>
      </w:pPr>
      <w:r w:rsidRPr="2573F93B">
        <w:rPr>
          <w:rFonts w:eastAsia="Arial"/>
          <w:color w:val="000000" w:themeColor="text1"/>
          <w:szCs w:val="22"/>
        </w:rPr>
        <w:t>where hot air lingers</w:t>
      </w:r>
    </w:p>
    <w:p w14:paraId="4CC771BC" w14:textId="77777777" w:rsidR="00092919" w:rsidRDefault="00092919" w:rsidP="00092919">
      <w:pPr>
        <w:tabs>
          <w:tab w:val="left" w:pos="720"/>
        </w:tabs>
        <w:ind w:firstLine="1701"/>
        <w:rPr>
          <w:rFonts w:eastAsia="Arial"/>
          <w:color w:val="000000" w:themeColor="text1"/>
          <w:szCs w:val="22"/>
        </w:rPr>
      </w:pPr>
      <w:r w:rsidRPr="2573F93B">
        <w:rPr>
          <w:rFonts w:eastAsia="Arial"/>
          <w:color w:val="000000" w:themeColor="text1"/>
          <w:szCs w:val="22"/>
        </w:rPr>
        <w:t>in the air-</w:t>
      </w:r>
    </w:p>
    <w:p w14:paraId="1A6315D6" w14:textId="77777777" w:rsidR="00092919" w:rsidRDefault="00092919" w:rsidP="00092919">
      <w:pPr>
        <w:tabs>
          <w:tab w:val="left" w:pos="720"/>
        </w:tabs>
        <w:ind w:firstLine="2268"/>
        <w:rPr>
          <w:rFonts w:eastAsia="Arial"/>
          <w:color w:val="000000" w:themeColor="text1"/>
          <w:szCs w:val="22"/>
        </w:rPr>
      </w:pPr>
      <w:r w:rsidRPr="2573F93B">
        <w:rPr>
          <w:rFonts w:eastAsia="Arial"/>
          <w:color w:val="000000" w:themeColor="text1"/>
          <w:szCs w:val="22"/>
        </w:rPr>
        <w:t>creatures begin to stir</w:t>
      </w:r>
    </w:p>
    <w:p w14:paraId="664972BB" w14:textId="77777777" w:rsidR="00092919" w:rsidRDefault="00092919" w:rsidP="00092919">
      <w:pPr>
        <w:tabs>
          <w:tab w:val="left" w:pos="720"/>
        </w:tabs>
        <w:ind w:firstLine="2835"/>
        <w:rPr>
          <w:rFonts w:eastAsia="Arial"/>
          <w:color w:val="000000" w:themeColor="text1"/>
          <w:szCs w:val="22"/>
        </w:rPr>
      </w:pPr>
      <w:r w:rsidRPr="2573F93B">
        <w:rPr>
          <w:rFonts w:eastAsia="Arial"/>
          <w:color w:val="000000" w:themeColor="text1"/>
          <w:szCs w:val="22"/>
        </w:rPr>
        <w:t>on the hot desert surface.</w:t>
      </w:r>
    </w:p>
    <w:p w14:paraId="2AC34E6B"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italics may also be used to indicate emphasis, titles of foreign words, internal thoughts and dialogue. For example</w:t>
      </w:r>
      <w:r>
        <w:rPr>
          <w:rFonts w:eastAsia="Arial"/>
          <w:color w:val="000000" w:themeColor="text1"/>
          <w:szCs w:val="22"/>
        </w:rPr>
        <w:t>:</w:t>
      </w:r>
    </w:p>
    <w:p w14:paraId="21A43A96" w14:textId="77777777" w:rsidR="00092919" w:rsidRDefault="00092919" w:rsidP="00092919">
      <w:pPr>
        <w:ind w:left="567"/>
        <w:rPr>
          <w:rFonts w:eastAsia="Arial"/>
          <w:color w:val="000000" w:themeColor="text1"/>
          <w:szCs w:val="22"/>
        </w:rPr>
      </w:pPr>
      <w:r w:rsidRPr="00056B1C">
        <w:rPr>
          <w:rStyle w:val="Emphasis"/>
        </w:rPr>
        <w:t>Chaos</w:t>
      </w:r>
      <w:r w:rsidRPr="2573F93B">
        <w:rPr>
          <w:rFonts w:eastAsia="Arial"/>
          <w:color w:val="000000" w:themeColor="text1"/>
          <w:szCs w:val="22"/>
        </w:rPr>
        <w:t xml:space="preserve"> invades my mind,</w:t>
      </w:r>
      <w:r>
        <w:t xml:space="preserve"> </w:t>
      </w:r>
      <w:r>
        <w:rPr>
          <w:rFonts w:eastAsia="Arial"/>
          <w:color w:val="000000" w:themeColor="text1"/>
          <w:szCs w:val="22"/>
        </w:rPr>
        <w:t>(</w:t>
      </w:r>
      <w:r w:rsidRPr="2573F93B">
        <w:rPr>
          <w:rFonts w:eastAsia="Arial"/>
          <w:color w:val="000000" w:themeColor="text1"/>
          <w:szCs w:val="22"/>
        </w:rPr>
        <w:t>word being emphasised: ‘</w:t>
      </w:r>
      <w:r>
        <w:rPr>
          <w:rFonts w:eastAsia="Arial"/>
          <w:color w:val="000000" w:themeColor="text1"/>
          <w:szCs w:val="22"/>
        </w:rPr>
        <w:t>c</w:t>
      </w:r>
      <w:r w:rsidRPr="2573F93B">
        <w:rPr>
          <w:rFonts w:eastAsia="Arial"/>
          <w:color w:val="000000" w:themeColor="text1"/>
          <w:szCs w:val="22"/>
        </w:rPr>
        <w:t>haos’</w:t>
      </w:r>
      <w:r>
        <w:rPr>
          <w:rFonts w:eastAsia="Arial"/>
          <w:color w:val="000000" w:themeColor="text1"/>
          <w:szCs w:val="22"/>
        </w:rPr>
        <w:t>)</w:t>
      </w:r>
      <w:r>
        <w:rPr>
          <w:rFonts w:eastAsia="Arial"/>
          <w:color w:val="000000" w:themeColor="text1"/>
          <w:szCs w:val="22"/>
        </w:rPr>
        <w:br/>
      </w:r>
      <w:r w:rsidRPr="2573F93B">
        <w:rPr>
          <w:rFonts w:eastAsia="Arial"/>
          <w:color w:val="000000" w:themeColor="text1"/>
          <w:szCs w:val="22"/>
        </w:rPr>
        <w:t>a hurling cyclone of feelings.</w:t>
      </w:r>
      <w:r>
        <w:rPr>
          <w:rFonts w:eastAsia="Arial"/>
          <w:color w:val="000000" w:themeColor="text1"/>
          <w:szCs w:val="22"/>
        </w:rPr>
        <w:br/>
      </w:r>
      <w:r w:rsidRPr="2573F93B">
        <w:rPr>
          <w:rFonts w:eastAsia="Arial"/>
          <w:color w:val="000000" w:themeColor="text1"/>
          <w:szCs w:val="22"/>
        </w:rPr>
        <w:t>Then a whisper within me:</w:t>
      </w:r>
      <w:r>
        <w:rPr>
          <w:rFonts w:eastAsia="Arial"/>
          <w:color w:val="000000" w:themeColor="text1"/>
          <w:szCs w:val="22"/>
        </w:rPr>
        <w:br/>
      </w:r>
      <w:r w:rsidRPr="00056B1C">
        <w:rPr>
          <w:rStyle w:val="Emphasis"/>
        </w:rPr>
        <w:t>Breathe and centre, this shall pass</w:t>
      </w:r>
      <w:r w:rsidRPr="2573F93B">
        <w:rPr>
          <w:rFonts w:eastAsia="Arial"/>
          <w:color w:val="000000" w:themeColor="text1"/>
          <w:szCs w:val="22"/>
        </w:rPr>
        <w:t>.</w:t>
      </w:r>
      <w:r>
        <w:t xml:space="preserve"> </w:t>
      </w:r>
      <w:r>
        <w:rPr>
          <w:rFonts w:eastAsia="Arial"/>
          <w:color w:val="000000" w:themeColor="text1"/>
          <w:szCs w:val="22"/>
        </w:rPr>
        <w:t>(</w:t>
      </w:r>
      <w:r w:rsidRPr="2573F93B">
        <w:rPr>
          <w:rFonts w:eastAsia="Arial"/>
          <w:color w:val="000000" w:themeColor="text1"/>
          <w:szCs w:val="22"/>
        </w:rPr>
        <w:t>internal thought: ‘</w:t>
      </w:r>
      <w:r>
        <w:rPr>
          <w:rFonts w:eastAsia="Arial"/>
          <w:color w:val="000000" w:themeColor="text1"/>
          <w:szCs w:val="22"/>
        </w:rPr>
        <w:t>B</w:t>
      </w:r>
      <w:r w:rsidRPr="2573F93B">
        <w:rPr>
          <w:rFonts w:eastAsia="Arial"/>
          <w:color w:val="000000" w:themeColor="text1"/>
          <w:szCs w:val="22"/>
        </w:rPr>
        <w:t>reathe and centre, this shall pass’</w:t>
      </w:r>
      <w:r>
        <w:rPr>
          <w:rFonts w:eastAsia="Arial"/>
          <w:color w:val="000000" w:themeColor="text1"/>
          <w:szCs w:val="22"/>
        </w:rPr>
        <w:t>)</w:t>
      </w:r>
    </w:p>
    <w:p w14:paraId="34684C8F" w14:textId="77777777" w:rsidR="00092919" w:rsidRPr="003247ED" w:rsidRDefault="00092919" w:rsidP="00092919">
      <w:pPr>
        <w:pStyle w:val="Heading3"/>
      </w:pPr>
      <w:bookmarkStart w:id="276" w:name="_Toc167188381"/>
      <w:bookmarkStart w:id="277" w:name="_Toc167201035"/>
      <w:r w:rsidRPr="00056B1C">
        <w:t>Semicolons</w:t>
      </w:r>
      <w:bookmarkEnd w:id="276"/>
      <w:bookmarkEnd w:id="277"/>
    </w:p>
    <w:p w14:paraId="204DC90B"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w:t>
      </w:r>
      <w:r w:rsidRPr="00D14891">
        <w:t>semicolon</w:t>
      </w:r>
      <w:r w:rsidRPr="2573F93B">
        <w:rPr>
          <w:rFonts w:eastAsia="Arial"/>
          <w:color w:val="000000" w:themeColor="text1"/>
          <w:szCs w:val="22"/>
        </w:rPr>
        <w:t xml:space="preserve"> (;) is a punctuation mark that is used between </w:t>
      </w:r>
      <w:r>
        <w:rPr>
          <w:rFonts w:eastAsia="Arial"/>
          <w:color w:val="000000" w:themeColor="text1"/>
          <w:szCs w:val="22"/>
        </w:rPr>
        <w:t>2</w:t>
      </w:r>
      <w:r w:rsidRPr="2573F93B">
        <w:rPr>
          <w:rFonts w:eastAsia="Arial"/>
          <w:color w:val="000000" w:themeColor="text1"/>
          <w:szCs w:val="22"/>
        </w:rPr>
        <w:t xml:space="preserve"> connected or balanced ideas in a sentence.</w:t>
      </w:r>
    </w:p>
    <w:p w14:paraId="63265C39" w14:textId="77777777" w:rsidR="00092919" w:rsidRDefault="00092919" w:rsidP="00092919">
      <w:pPr>
        <w:pStyle w:val="Heading4"/>
      </w:pPr>
      <w:bookmarkStart w:id="278" w:name="_Semicolons_in_compound"/>
      <w:bookmarkEnd w:id="278"/>
      <w:r w:rsidRPr="00D14891">
        <w:lastRenderedPageBreak/>
        <w:t>Semicolons</w:t>
      </w:r>
      <w:r w:rsidRPr="2573F93B">
        <w:t xml:space="preserve"> in compound sentences</w:t>
      </w:r>
    </w:p>
    <w:p w14:paraId="51ACDD82" w14:textId="77777777" w:rsidR="00092919" w:rsidRDefault="00092919" w:rsidP="00092919">
      <w:pPr>
        <w:rPr>
          <w:rFonts w:eastAsia="Arial"/>
          <w:color w:val="000000" w:themeColor="text1"/>
          <w:szCs w:val="22"/>
        </w:rPr>
      </w:pPr>
      <w:r w:rsidRPr="00D14891">
        <w:t>Semicolons</w:t>
      </w:r>
      <w:r w:rsidRPr="2573F93B">
        <w:rPr>
          <w:rFonts w:eastAsia="Arial"/>
          <w:color w:val="000000" w:themeColor="text1"/>
          <w:szCs w:val="22"/>
        </w:rPr>
        <w:t xml:space="preserve"> are often used when the </w:t>
      </w:r>
      <w:r>
        <w:rPr>
          <w:rFonts w:eastAsia="Arial"/>
          <w:color w:val="000000" w:themeColor="text1"/>
          <w:szCs w:val="22"/>
        </w:rPr>
        <w:t>2</w:t>
      </w:r>
      <w:r w:rsidRPr="2573F93B">
        <w:rPr>
          <w:rFonts w:eastAsia="Arial"/>
          <w:color w:val="000000" w:themeColor="text1"/>
          <w:szCs w:val="22"/>
        </w:rPr>
        <w:t xml:space="preserve"> independent clauses are closely related in meaning or when they are linked in terms of contrast. For example:</w:t>
      </w:r>
    </w:p>
    <w:p w14:paraId="6FBAA628" w14:textId="77777777" w:rsidR="00092919" w:rsidRDefault="00092919" w:rsidP="001808B8">
      <w:pPr>
        <w:pStyle w:val="ListBullet"/>
        <w:numPr>
          <w:ilvl w:val="0"/>
          <w:numId w:val="1"/>
        </w:numPr>
      </w:pPr>
      <w:r w:rsidRPr="2573F93B">
        <w:t>She enjoys playing the piano</w:t>
      </w:r>
      <w:r w:rsidRPr="2573F93B">
        <w:rPr>
          <w:b/>
          <w:bCs/>
        </w:rPr>
        <w:t>;</w:t>
      </w:r>
      <w:r w:rsidRPr="2573F93B">
        <w:t xml:space="preserve"> her brother prefers the guitar. </w:t>
      </w:r>
      <w:r>
        <w:t>(</w:t>
      </w:r>
      <w:r w:rsidRPr="2573F93B">
        <w:t>independent clause 1: ‘</w:t>
      </w:r>
      <w:r>
        <w:t>s</w:t>
      </w:r>
      <w:r w:rsidRPr="2573F93B">
        <w:t>he enjoys playing the piano’; independent clause 2: ‘her brother prefers the guitar’</w:t>
      </w:r>
      <w:r>
        <w:t>)</w:t>
      </w:r>
    </w:p>
    <w:p w14:paraId="668535E1" w14:textId="77777777" w:rsidR="00092919" w:rsidRDefault="00092919" w:rsidP="00092919">
      <w:pPr>
        <w:pStyle w:val="FeatureBox4"/>
        <w:rPr>
          <w:rFonts w:eastAsia="Arial"/>
          <w:color w:val="000000" w:themeColor="text1"/>
          <w:szCs w:val="22"/>
        </w:rPr>
      </w:pPr>
      <w:r w:rsidRPr="00FF5AB8">
        <w:t>[</w:t>
      </w:r>
      <w:r w:rsidRPr="00380571">
        <w:rPr>
          <w:rStyle w:val="Strong"/>
        </w:rPr>
        <w:t>Independent clause</w:t>
      </w:r>
      <w:r w:rsidRPr="00FF5AB8">
        <w:t>] +</w:t>
      </w:r>
      <w:r w:rsidRPr="2573F93B">
        <w:rPr>
          <w:rFonts w:eastAsia="Arial"/>
          <w:b/>
          <w:bCs/>
          <w:color w:val="000000" w:themeColor="text1"/>
          <w:szCs w:val="22"/>
        </w:rPr>
        <w:t xml:space="preserve"> </w:t>
      </w:r>
      <w:r w:rsidRPr="00380571">
        <w:rPr>
          <w:rStyle w:val="Strong"/>
        </w:rPr>
        <w:t>semicolon</w:t>
      </w:r>
      <w:r w:rsidRPr="2573F93B">
        <w:rPr>
          <w:rFonts w:eastAsia="Arial"/>
          <w:b/>
          <w:bCs/>
          <w:color w:val="000000" w:themeColor="text1"/>
          <w:szCs w:val="22"/>
        </w:rPr>
        <w:t xml:space="preserve"> </w:t>
      </w:r>
      <w:r w:rsidRPr="00FF5AB8">
        <w:t>+ [</w:t>
      </w:r>
      <w:r w:rsidRPr="00380571">
        <w:rPr>
          <w:rStyle w:val="Strong"/>
        </w:rPr>
        <w:t>independent</w:t>
      </w:r>
      <w:r w:rsidRPr="2573F93B">
        <w:rPr>
          <w:rFonts w:eastAsia="Arial"/>
          <w:b/>
          <w:bCs/>
          <w:color w:val="000000" w:themeColor="text1"/>
          <w:szCs w:val="22"/>
        </w:rPr>
        <w:t xml:space="preserve"> </w:t>
      </w:r>
      <w:r w:rsidRPr="00380571">
        <w:rPr>
          <w:rStyle w:val="Strong"/>
        </w:rPr>
        <w:t>clause</w:t>
      </w:r>
      <w:r w:rsidRPr="00FF5AB8">
        <w:t>].</w:t>
      </w:r>
    </w:p>
    <w:p w14:paraId="1F70E191" w14:textId="77777777" w:rsidR="00092919" w:rsidRDefault="00092919" w:rsidP="00092919">
      <w:pPr>
        <w:rPr>
          <w:rFonts w:eastAsia="Arial"/>
          <w:color w:val="000000" w:themeColor="text1"/>
          <w:szCs w:val="22"/>
        </w:rPr>
      </w:pPr>
      <w:r w:rsidRPr="2573F93B">
        <w:rPr>
          <w:rFonts w:eastAsia="Arial"/>
          <w:color w:val="000000" w:themeColor="text1"/>
          <w:szCs w:val="22"/>
        </w:rPr>
        <w:t>A semi-colon can be used before a conjunctive adverb in a compound sentence. For example:</w:t>
      </w:r>
    </w:p>
    <w:p w14:paraId="488A2F92" w14:textId="77777777" w:rsidR="00092919" w:rsidRDefault="00092919" w:rsidP="001808B8">
      <w:pPr>
        <w:pStyle w:val="ListBullet"/>
        <w:numPr>
          <w:ilvl w:val="0"/>
          <w:numId w:val="1"/>
        </w:numPr>
      </w:pPr>
      <w:r w:rsidRPr="2573F93B">
        <w:t xml:space="preserve">We found all the missing pieces; </w:t>
      </w:r>
      <w:r w:rsidRPr="00380571">
        <w:rPr>
          <w:rStyle w:val="Strong"/>
        </w:rPr>
        <w:t>however</w:t>
      </w:r>
      <w:r w:rsidRPr="2573F93B">
        <w:t xml:space="preserve">, we still couldn’t put the puzzle back together. </w:t>
      </w:r>
      <w:r>
        <w:t>(</w:t>
      </w:r>
      <w:r w:rsidRPr="2573F93B">
        <w:t>independent clause 1; ’</w:t>
      </w:r>
      <w:r>
        <w:t>w</w:t>
      </w:r>
      <w:r w:rsidRPr="2573F93B">
        <w:t>e found all the missing pieces’; independent clause 2: ‘we still couldn’t put the puzzle back together’; conjunctive adverb: ‘however’</w:t>
      </w:r>
      <w:r>
        <w:t>)</w:t>
      </w:r>
    </w:p>
    <w:p w14:paraId="784FE135" w14:textId="77777777" w:rsidR="00092919" w:rsidRPr="00380571" w:rsidRDefault="00092919" w:rsidP="00092919">
      <w:pPr>
        <w:pStyle w:val="FeatureBox4"/>
      </w:pPr>
      <w:r w:rsidRPr="00380571">
        <w:t>[</w:t>
      </w:r>
      <w:r w:rsidRPr="00380571">
        <w:rPr>
          <w:rStyle w:val="Strong"/>
        </w:rPr>
        <w:t>Independent clause</w:t>
      </w:r>
      <w:r w:rsidRPr="00380571">
        <w:t>] +</w:t>
      </w:r>
      <w:r w:rsidRPr="2573F93B">
        <w:rPr>
          <w:rFonts w:eastAsia="Arial"/>
          <w:b/>
          <w:bCs/>
          <w:color w:val="000000" w:themeColor="text1"/>
          <w:szCs w:val="22"/>
        </w:rPr>
        <w:t xml:space="preserve"> </w:t>
      </w:r>
      <w:r w:rsidRPr="00380571">
        <w:rPr>
          <w:rStyle w:val="Strong"/>
        </w:rPr>
        <w:t>semicolon</w:t>
      </w:r>
      <w:r w:rsidRPr="2573F93B">
        <w:rPr>
          <w:rFonts w:eastAsia="Arial"/>
          <w:b/>
          <w:bCs/>
          <w:color w:val="000000" w:themeColor="text1"/>
          <w:szCs w:val="22"/>
        </w:rPr>
        <w:t xml:space="preserve"> </w:t>
      </w:r>
      <w:r w:rsidRPr="00380571">
        <w:t>+</w:t>
      </w:r>
      <w:r w:rsidRPr="2573F93B">
        <w:rPr>
          <w:rFonts w:eastAsia="Arial"/>
          <w:b/>
          <w:bCs/>
          <w:color w:val="000000" w:themeColor="text1"/>
          <w:szCs w:val="22"/>
        </w:rPr>
        <w:t xml:space="preserve"> </w:t>
      </w:r>
      <w:r w:rsidRPr="00380571">
        <w:rPr>
          <w:rStyle w:val="Strong"/>
        </w:rPr>
        <w:t>conjunctive</w:t>
      </w:r>
      <w:r w:rsidRPr="2573F93B">
        <w:rPr>
          <w:rFonts w:eastAsia="Arial"/>
          <w:b/>
          <w:bCs/>
          <w:color w:val="000000" w:themeColor="text1"/>
          <w:szCs w:val="22"/>
        </w:rPr>
        <w:t xml:space="preserve"> </w:t>
      </w:r>
      <w:r w:rsidRPr="00380571">
        <w:rPr>
          <w:rStyle w:val="Strong"/>
        </w:rPr>
        <w:t>adverb</w:t>
      </w:r>
      <w:r w:rsidRPr="2573F93B">
        <w:rPr>
          <w:rFonts w:eastAsia="Arial"/>
          <w:b/>
          <w:bCs/>
          <w:color w:val="000000" w:themeColor="text1"/>
          <w:szCs w:val="22"/>
        </w:rPr>
        <w:t xml:space="preserve"> </w:t>
      </w:r>
      <w:r w:rsidRPr="00380571">
        <w:t>+</w:t>
      </w:r>
      <w:r w:rsidRPr="2573F93B">
        <w:rPr>
          <w:rFonts w:eastAsia="Arial"/>
          <w:b/>
          <w:bCs/>
          <w:color w:val="000000" w:themeColor="text1"/>
          <w:szCs w:val="22"/>
        </w:rPr>
        <w:t xml:space="preserve"> </w:t>
      </w:r>
      <w:r w:rsidRPr="00380571">
        <w:rPr>
          <w:rStyle w:val="Strong"/>
        </w:rPr>
        <w:t>comma</w:t>
      </w:r>
      <w:r w:rsidRPr="2573F93B">
        <w:rPr>
          <w:rFonts w:eastAsia="Arial"/>
          <w:b/>
          <w:bCs/>
          <w:color w:val="000000" w:themeColor="text1"/>
          <w:szCs w:val="22"/>
        </w:rPr>
        <w:t xml:space="preserve"> </w:t>
      </w:r>
      <w:r w:rsidRPr="00380571">
        <w:t>+ [</w:t>
      </w:r>
      <w:r w:rsidRPr="00380571">
        <w:rPr>
          <w:rStyle w:val="Strong"/>
        </w:rPr>
        <w:t>independent</w:t>
      </w:r>
      <w:r w:rsidRPr="2573F93B">
        <w:rPr>
          <w:rFonts w:eastAsia="Arial"/>
          <w:b/>
          <w:bCs/>
          <w:color w:val="000000" w:themeColor="text1"/>
          <w:szCs w:val="22"/>
        </w:rPr>
        <w:t xml:space="preserve"> </w:t>
      </w:r>
      <w:r w:rsidRPr="00380571">
        <w:rPr>
          <w:rStyle w:val="Strong"/>
        </w:rPr>
        <w:t>clause</w:t>
      </w:r>
      <w:r w:rsidRPr="00380571">
        <w:t>].</w:t>
      </w:r>
    </w:p>
    <w:p w14:paraId="2B7FA10C" w14:textId="22B503B4"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Punctuation_in_a">
        <w:r w:rsidRPr="2573F93B">
          <w:rPr>
            <w:rStyle w:val="Hyperlink"/>
            <w:rFonts w:eastAsia="Arial"/>
            <w:szCs w:val="22"/>
          </w:rPr>
          <w:t>Punctuation in a compound sentence with a coordinating conjunction</w:t>
        </w:r>
      </w:hyperlink>
      <w:r w:rsidRPr="00380571">
        <w:t>.</w:t>
      </w:r>
    </w:p>
    <w:p w14:paraId="5A520753" w14:textId="77777777" w:rsidR="00092919" w:rsidRDefault="00092919" w:rsidP="00092919">
      <w:pPr>
        <w:pStyle w:val="Heading4"/>
      </w:pPr>
      <w:r w:rsidRPr="2573F93B">
        <w:t>Semicolons in detailed lists</w:t>
      </w:r>
    </w:p>
    <w:p w14:paraId="17EFDD50" w14:textId="77777777" w:rsidR="00092919" w:rsidRDefault="00092919" w:rsidP="00092919">
      <w:pPr>
        <w:rPr>
          <w:rFonts w:eastAsia="Arial"/>
          <w:color w:val="000000" w:themeColor="text1"/>
          <w:szCs w:val="22"/>
        </w:rPr>
      </w:pPr>
      <w:r w:rsidRPr="2573F93B">
        <w:rPr>
          <w:rFonts w:eastAsia="Arial"/>
          <w:color w:val="000000" w:themeColor="text1"/>
          <w:szCs w:val="22"/>
        </w:rPr>
        <w:t>The use of a semicolon can be beneficial when separating items in a list where the individual items already contain commas. A semicolon helps to clarify the structure. For example:</w:t>
      </w:r>
    </w:p>
    <w:p w14:paraId="6809F797" w14:textId="77777777" w:rsidR="00092919" w:rsidRDefault="00092919" w:rsidP="001808B8">
      <w:pPr>
        <w:pStyle w:val="ListBullet"/>
        <w:numPr>
          <w:ilvl w:val="0"/>
          <w:numId w:val="1"/>
        </w:numPr>
      </w:pPr>
      <w:r w:rsidRPr="2573F93B">
        <w:lastRenderedPageBreak/>
        <w:t xml:space="preserve">During our class field trip, we encountered </w:t>
      </w:r>
      <w:r>
        <w:t>3</w:t>
      </w:r>
      <w:r w:rsidRPr="2573F93B">
        <w:t xml:space="preserve"> fascinating individuals: Tim, an avid gamer</w:t>
      </w:r>
      <w:r w:rsidRPr="2573F93B">
        <w:rPr>
          <w:b/>
          <w:bCs/>
        </w:rPr>
        <w:t>;</w:t>
      </w:r>
      <w:r w:rsidRPr="2573F93B">
        <w:t xml:space="preserve"> Sarah, a talented artist</w:t>
      </w:r>
      <w:r w:rsidRPr="2573F93B">
        <w:rPr>
          <w:b/>
          <w:bCs/>
        </w:rPr>
        <w:t>;</w:t>
      </w:r>
      <w:r w:rsidRPr="2573F93B">
        <w:t xml:space="preserve"> and Alex, a skilled musician. </w:t>
      </w:r>
      <w:r>
        <w:t>(</w:t>
      </w:r>
      <w:r w:rsidRPr="2573F93B">
        <w:t>list item 1: ‘Tim, an avid gamer’; list item 2: ‘Sarah, a talented artist’; list item 3: ‘Alex, a skilled musician’</w:t>
      </w:r>
      <w:r>
        <w:t>)</w:t>
      </w:r>
    </w:p>
    <w:p w14:paraId="616C382A" w14:textId="7E309967" w:rsidR="00092919" w:rsidRPr="00A935D2" w:rsidRDefault="00092919" w:rsidP="00092919">
      <w:r w:rsidRPr="00A935D2">
        <w:t xml:space="preserve">See: </w:t>
      </w:r>
      <w:hyperlink w:anchor="_Commas_to_separate_2">
        <w:r w:rsidRPr="00A935D2">
          <w:rPr>
            <w:rStyle w:val="Hyperlink"/>
          </w:rPr>
          <w:t>Commas to separate nouns in a list</w:t>
        </w:r>
      </w:hyperlink>
      <w:r w:rsidRPr="000A0305">
        <w:t>.</w:t>
      </w:r>
    </w:p>
    <w:p w14:paraId="0FB39B12" w14:textId="77777777" w:rsidR="00092919" w:rsidRPr="000A0305" w:rsidRDefault="00092919" w:rsidP="00092919">
      <w:pPr>
        <w:pStyle w:val="Heading2"/>
      </w:pPr>
      <w:bookmarkStart w:id="279" w:name="_Quoted_(direct)_and"/>
      <w:bookmarkStart w:id="280" w:name="_Toc167188382"/>
      <w:bookmarkStart w:id="281" w:name="_Toc167201036"/>
      <w:bookmarkEnd w:id="279"/>
      <w:r w:rsidRPr="000A0305">
        <w:t>Quoted (direct) and reported (indirect) speech</w:t>
      </w:r>
      <w:bookmarkEnd w:id="280"/>
      <w:bookmarkEnd w:id="281"/>
    </w:p>
    <w:p w14:paraId="7850C605" w14:textId="77777777" w:rsidR="00092919" w:rsidRDefault="00092919" w:rsidP="00092919">
      <w:pPr>
        <w:rPr>
          <w:rFonts w:eastAsia="Arial"/>
          <w:color w:val="000000" w:themeColor="text1"/>
          <w:szCs w:val="22"/>
        </w:rPr>
      </w:pPr>
      <w:r w:rsidRPr="000A0305">
        <w:t>Quoted</w:t>
      </w:r>
      <w:r w:rsidRPr="2573F93B">
        <w:rPr>
          <w:rFonts w:eastAsia="Arial"/>
          <w:color w:val="000000" w:themeColor="text1"/>
          <w:szCs w:val="22"/>
        </w:rPr>
        <w:t xml:space="preserve"> and reported speech are 2 ways of conveying what someone else has said, each with its own conventions.</w:t>
      </w:r>
    </w:p>
    <w:p w14:paraId="4DC9AEC4" w14:textId="77777777" w:rsidR="00092919" w:rsidRPr="003247ED" w:rsidRDefault="00092919" w:rsidP="00092919">
      <w:pPr>
        <w:pStyle w:val="Heading3"/>
      </w:pPr>
      <w:bookmarkStart w:id="282" w:name="_Quoted_speech_(direct"/>
      <w:bookmarkStart w:id="283" w:name="_Toc167188383"/>
      <w:bookmarkStart w:id="284" w:name="_Toc167201037"/>
      <w:bookmarkEnd w:id="282"/>
      <w:r w:rsidRPr="003247ED">
        <w:t xml:space="preserve">Quoted </w:t>
      </w:r>
      <w:r w:rsidRPr="000A0305">
        <w:t>speech</w:t>
      </w:r>
      <w:r w:rsidRPr="003247ED">
        <w:t xml:space="preserve"> (direct speech)</w:t>
      </w:r>
      <w:bookmarkEnd w:id="283"/>
      <w:bookmarkEnd w:id="284"/>
    </w:p>
    <w:p w14:paraId="4D428645" w14:textId="77777777" w:rsidR="00092919" w:rsidRDefault="00092919" w:rsidP="00092919">
      <w:pPr>
        <w:rPr>
          <w:rFonts w:eastAsia="Arial"/>
          <w:color w:val="000000" w:themeColor="text1"/>
          <w:szCs w:val="22"/>
        </w:rPr>
      </w:pPr>
      <w:r w:rsidRPr="2573F93B">
        <w:rPr>
          <w:rFonts w:eastAsia="Arial"/>
          <w:color w:val="000000" w:themeColor="text1"/>
          <w:szCs w:val="22"/>
        </w:rPr>
        <w:t>Quoted speech is what someone has said or written in the exact words they said or wrote it (Winch 2013). Quoted speech is contained within quotation (speech) marks.</w:t>
      </w:r>
    </w:p>
    <w:p w14:paraId="0C25E295" w14:textId="77777777" w:rsidR="00092919" w:rsidRDefault="00092919" w:rsidP="00092919">
      <w:pPr>
        <w:rPr>
          <w:rFonts w:eastAsia="Arial"/>
          <w:color w:val="000000" w:themeColor="text1"/>
          <w:szCs w:val="22"/>
        </w:rPr>
      </w:pPr>
      <w:r w:rsidRPr="2573F93B">
        <w:rPr>
          <w:rFonts w:eastAsia="Arial"/>
          <w:color w:val="000000" w:themeColor="text1"/>
          <w:szCs w:val="22"/>
        </w:rPr>
        <w:t>Quoted speech can be used in various contexts, including in:</w:t>
      </w:r>
    </w:p>
    <w:p w14:paraId="2472159E" w14:textId="77777777" w:rsidR="00092919" w:rsidRDefault="00092919" w:rsidP="001808B8">
      <w:pPr>
        <w:pStyle w:val="ListBullet"/>
        <w:numPr>
          <w:ilvl w:val="0"/>
          <w:numId w:val="1"/>
        </w:numPr>
        <w:rPr>
          <w:rFonts w:eastAsia="Arial"/>
          <w:color w:val="000000" w:themeColor="text1"/>
          <w:szCs w:val="22"/>
        </w:rPr>
      </w:pPr>
      <w:r w:rsidRPr="000A0305">
        <w:rPr>
          <w:rStyle w:val="Strong"/>
        </w:rPr>
        <w:t>dialogue</w:t>
      </w:r>
      <w:r w:rsidRPr="2573F93B">
        <w:rPr>
          <w:rFonts w:eastAsia="Arial"/>
          <w:color w:val="000000" w:themeColor="text1"/>
          <w:szCs w:val="22"/>
        </w:rPr>
        <w:t>: a conversation or interaction between characters. For example</w:t>
      </w:r>
      <w:r>
        <w:rPr>
          <w:rFonts w:eastAsia="Arial"/>
          <w:color w:val="000000" w:themeColor="text1"/>
          <w:szCs w:val="22"/>
        </w:rPr>
        <w:t>:</w:t>
      </w:r>
    </w:p>
    <w:p w14:paraId="47B41DAC" w14:textId="77777777" w:rsidR="00092919" w:rsidRDefault="00092919" w:rsidP="001808B8">
      <w:pPr>
        <w:pStyle w:val="ListBullet2"/>
        <w:widowControl/>
        <w:numPr>
          <w:ilvl w:val="0"/>
          <w:numId w:val="8"/>
        </w:numPr>
        <w:ind w:left="1134" w:hanging="567"/>
        <w:mirrorIndents w:val="0"/>
      </w:pPr>
      <w:r w:rsidRPr="2573F93B">
        <w:t>“Hey,” said Sara, “do you want to go to the park?”</w:t>
      </w:r>
    </w:p>
    <w:p w14:paraId="63E33011" w14:textId="77777777" w:rsidR="00092919" w:rsidRDefault="00092919" w:rsidP="001808B8">
      <w:pPr>
        <w:pStyle w:val="ListBullet2"/>
        <w:widowControl/>
        <w:numPr>
          <w:ilvl w:val="0"/>
          <w:numId w:val="8"/>
        </w:numPr>
        <w:ind w:left="1134" w:hanging="567"/>
        <w:mirrorIndents w:val="0"/>
        <w:rPr>
          <w:rFonts w:ascii="Times New Roman" w:eastAsia="Times New Roman" w:hAnsi="Times New Roman" w:cs="Times New Roman"/>
          <w:sz w:val="24"/>
        </w:rPr>
      </w:pPr>
      <w:r w:rsidRPr="2573F93B">
        <w:t>“Sure,” replied Matt and Cindy, “that sounds like a great idea!</w:t>
      </w:r>
      <w:r w:rsidRPr="2573F93B">
        <w:rPr>
          <w:rFonts w:ascii="Times New Roman" w:eastAsia="Times New Roman" w:hAnsi="Times New Roman" w:cs="Times New Roman"/>
          <w:sz w:val="24"/>
        </w:rPr>
        <w:t>”</w:t>
      </w:r>
    </w:p>
    <w:p w14:paraId="1DB7DB30" w14:textId="77777777" w:rsidR="00092919" w:rsidRDefault="00092919" w:rsidP="001808B8">
      <w:pPr>
        <w:pStyle w:val="ListBullet"/>
        <w:numPr>
          <w:ilvl w:val="0"/>
          <w:numId w:val="1"/>
        </w:numPr>
        <w:rPr>
          <w:rFonts w:eastAsia="Arial"/>
          <w:color w:val="000000" w:themeColor="text1"/>
          <w:szCs w:val="22"/>
        </w:rPr>
      </w:pPr>
      <w:r w:rsidRPr="000A0305">
        <w:rPr>
          <w:rStyle w:val="Strong"/>
        </w:rPr>
        <w:t>interviews</w:t>
      </w:r>
      <w:r w:rsidRPr="2573F93B">
        <w:rPr>
          <w:rFonts w:eastAsia="Arial"/>
          <w:color w:val="000000" w:themeColor="text1"/>
          <w:szCs w:val="22"/>
        </w:rPr>
        <w:t>: when conveying the exact words of an interviewee. For example</w:t>
      </w:r>
      <w:r>
        <w:rPr>
          <w:rFonts w:eastAsia="Arial"/>
          <w:color w:val="000000" w:themeColor="text1"/>
          <w:szCs w:val="22"/>
        </w:rPr>
        <w:t>:</w:t>
      </w:r>
    </w:p>
    <w:p w14:paraId="31608034" w14:textId="77777777" w:rsidR="00092919" w:rsidRDefault="00092919" w:rsidP="001808B8">
      <w:pPr>
        <w:pStyle w:val="ListBullet2"/>
        <w:widowControl/>
        <w:numPr>
          <w:ilvl w:val="0"/>
          <w:numId w:val="8"/>
        </w:numPr>
        <w:ind w:left="1134" w:hanging="567"/>
        <w:mirrorIndents w:val="0"/>
      </w:pPr>
      <w:r w:rsidRPr="2573F93B">
        <w:t>The Williams family who observed the parade said, “We have never seen anything like it. It was the best ever!” Needless to say, they will try to be</w:t>
      </w:r>
      <w:r>
        <w:t xml:space="preserve"> in the</w:t>
      </w:r>
      <w:r w:rsidRPr="2573F93B">
        <w:t xml:space="preserve"> front row again next year.</w:t>
      </w:r>
    </w:p>
    <w:p w14:paraId="5E231478" w14:textId="77777777" w:rsidR="00092919" w:rsidRDefault="00092919" w:rsidP="001808B8">
      <w:pPr>
        <w:pStyle w:val="ListBullet"/>
        <w:numPr>
          <w:ilvl w:val="0"/>
          <w:numId w:val="1"/>
        </w:numPr>
        <w:rPr>
          <w:rFonts w:eastAsia="Arial"/>
          <w:color w:val="000000" w:themeColor="text1"/>
          <w:szCs w:val="22"/>
        </w:rPr>
      </w:pPr>
      <w:r w:rsidRPr="000A0305">
        <w:rPr>
          <w:rStyle w:val="Strong"/>
        </w:rPr>
        <w:lastRenderedPageBreak/>
        <w:t>speeches</w:t>
      </w:r>
      <w:r w:rsidRPr="2573F93B">
        <w:rPr>
          <w:rFonts w:eastAsia="Arial"/>
          <w:b/>
          <w:bCs/>
          <w:color w:val="000000" w:themeColor="text1"/>
          <w:szCs w:val="22"/>
        </w:rPr>
        <w:t xml:space="preserve">: </w:t>
      </w:r>
      <w:r w:rsidRPr="2573F93B">
        <w:rPr>
          <w:rFonts w:eastAsia="Arial"/>
          <w:color w:val="000000" w:themeColor="text1"/>
          <w:szCs w:val="22"/>
        </w:rPr>
        <w:t>including in both formal speeches and public addresses. For example</w:t>
      </w:r>
      <w:r>
        <w:rPr>
          <w:rFonts w:eastAsia="Arial"/>
          <w:color w:val="000000" w:themeColor="text1"/>
          <w:szCs w:val="22"/>
        </w:rPr>
        <w:t>:</w:t>
      </w:r>
    </w:p>
    <w:p w14:paraId="02D527AC" w14:textId="77777777" w:rsidR="00092919" w:rsidRDefault="00092919" w:rsidP="001808B8">
      <w:pPr>
        <w:pStyle w:val="ListBullet2"/>
        <w:widowControl/>
        <w:numPr>
          <w:ilvl w:val="0"/>
          <w:numId w:val="8"/>
        </w:numPr>
        <w:ind w:left="1134" w:hanging="567"/>
        <w:mirrorIndents w:val="0"/>
      </w:pPr>
      <w:r w:rsidRPr="2573F93B">
        <w:t>“Good morning, everyone. I am excited to announce to you our new school initiative. In the coming term, we will be planting over a hundred trees along the boundary fence line. This is in response to our student survey which showed overwhelming support for greener school groups and a commitment to environmental sustainability.”</w:t>
      </w:r>
    </w:p>
    <w:p w14:paraId="465FB06D" w14:textId="77777777" w:rsidR="00092919" w:rsidRDefault="00092919" w:rsidP="001808B8">
      <w:pPr>
        <w:pStyle w:val="ListBullet"/>
        <w:numPr>
          <w:ilvl w:val="0"/>
          <w:numId w:val="1"/>
        </w:numPr>
        <w:rPr>
          <w:rFonts w:eastAsia="Arial"/>
          <w:color w:val="000000" w:themeColor="text1"/>
          <w:szCs w:val="22"/>
        </w:rPr>
      </w:pPr>
      <w:r w:rsidRPr="000A0305">
        <w:rPr>
          <w:rStyle w:val="Strong"/>
        </w:rPr>
        <w:t>academic writing</w:t>
      </w:r>
      <w:r w:rsidRPr="2573F93B">
        <w:rPr>
          <w:rFonts w:eastAsia="Arial"/>
          <w:color w:val="000000" w:themeColor="text1"/>
          <w:szCs w:val="22"/>
        </w:rPr>
        <w:t>: used to reference the words of experts, academics or primary sources. For example</w:t>
      </w:r>
      <w:r>
        <w:rPr>
          <w:rFonts w:eastAsia="Arial"/>
          <w:color w:val="000000" w:themeColor="text1"/>
          <w:szCs w:val="22"/>
        </w:rPr>
        <w:t>:</w:t>
      </w:r>
    </w:p>
    <w:p w14:paraId="60000F41" w14:textId="77777777" w:rsidR="00092919" w:rsidRDefault="00092919" w:rsidP="001808B8">
      <w:pPr>
        <w:pStyle w:val="ListBullet2"/>
        <w:widowControl/>
        <w:numPr>
          <w:ilvl w:val="0"/>
          <w:numId w:val="8"/>
        </w:numPr>
        <w:ind w:left="1134" w:hanging="567"/>
        <w:mirrorIndents w:val="0"/>
      </w:pPr>
      <w:r w:rsidRPr="2573F93B">
        <w:t>As Dr Smith notes, ‘Bats play a crucial role in maintaining insect populations by consuming thousands of insects each night.’</w:t>
      </w:r>
    </w:p>
    <w:p w14:paraId="7D56104B" w14:textId="6802A5C3"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Dialogue">
        <w:r w:rsidRPr="2573F93B">
          <w:rPr>
            <w:rStyle w:val="Hyperlink"/>
            <w:rFonts w:eastAsia="Arial"/>
            <w:szCs w:val="22"/>
          </w:rPr>
          <w:t>Dialogue</w:t>
        </w:r>
      </w:hyperlink>
      <w:r>
        <w:rPr>
          <w:rFonts w:eastAsia="Arial"/>
          <w:color w:val="000000" w:themeColor="text1"/>
          <w:szCs w:val="22"/>
        </w:rPr>
        <w:t xml:space="preserve">, </w:t>
      </w:r>
      <w:hyperlink w:anchor="_Dialogue_at_the">
        <w:r w:rsidRPr="2573F93B">
          <w:rPr>
            <w:rStyle w:val="Hyperlink"/>
            <w:rFonts w:eastAsia="Arial"/>
            <w:szCs w:val="22"/>
          </w:rPr>
          <w:t>Dialogue at the beginning of a sentence</w:t>
        </w:r>
      </w:hyperlink>
      <w:r>
        <w:rPr>
          <w:rFonts w:eastAsia="Arial"/>
          <w:color w:val="000000" w:themeColor="text1"/>
          <w:szCs w:val="22"/>
        </w:rPr>
        <w:t xml:space="preserve">, </w:t>
      </w:r>
      <w:hyperlink w:anchor="_Dialogue_at_the_1">
        <w:r w:rsidRPr="2573F93B">
          <w:rPr>
            <w:rStyle w:val="Hyperlink"/>
            <w:rFonts w:eastAsia="Arial"/>
            <w:szCs w:val="22"/>
          </w:rPr>
          <w:t>Dialogue at the end of a sentence</w:t>
        </w:r>
      </w:hyperlink>
      <w:r>
        <w:rPr>
          <w:rFonts w:eastAsia="Arial"/>
          <w:color w:val="000000" w:themeColor="text1"/>
          <w:szCs w:val="22"/>
        </w:rPr>
        <w:t xml:space="preserve">, </w:t>
      </w:r>
      <w:hyperlink w:anchor="_Changing_lines_for">
        <w:r w:rsidRPr="2573F93B">
          <w:rPr>
            <w:rStyle w:val="Hyperlink"/>
            <w:rFonts w:eastAsia="Arial"/>
            <w:szCs w:val="22"/>
          </w:rPr>
          <w:t>Changing lines for each new speaker</w:t>
        </w:r>
      </w:hyperlink>
      <w:r>
        <w:rPr>
          <w:rFonts w:eastAsia="Arial"/>
          <w:color w:val="000000" w:themeColor="text1"/>
          <w:szCs w:val="22"/>
        </w:rPr>
        <w:t>.</w:t>
      </w:r>
    </w:p>
    <w:p w14:paraId="69BC0BB9" w14:textId="77777777" w:rsidR="00092919" w:rsidRPr="003247ED" w:rsidRDefault="00092919" w:rsidP="00092919">
      <w:pPr>
        <w:pStyle w:val="Heading3"/>
      </w:pPr>
      <w:bookmarkStart w:id="285" w:name="_Reported_speech_(indirect"/>
      <w:bookmarkStart w:id="286" w:name="_Toc167188384"/>
      <w:bookmarkStart w:id="287" w:name="_Toc167201038"/>
      <w:bookmarkEnd w:id="285"/>
      <w:r w:rsidRPr="003247ED">
        <w:t>Reported speech (indirect speech)</w:t>
      </w:r>
      <w:bookmarkEnd w:id="286"/>
      <w:bookmarkEnd w:id="287"/>
    </w:p>
    <w:p w14:paraId="6E1AA96C" w14:textId="77777777" w:rsidR="00092919" w:rsidRDefault="00092919" w:rsidP="00092919">
      <w:pPr>
        <w:rPr>
          <w:rFonts w:eastAsia="Arial"/>
          <w:color w:val="000000" w:themeColor="text1"/>
          <w:szCs w:val="22"/>
        </w:rPr>
      </w:pPr>
      <w:r w:rsidRPr="2573F93B">
        <w:rPr>
          <w:rFonts w:eastAsia="Arial"/>
          <w:color w:val="000000" w:themeColor="text1"/>
          <w:szCs w:val="22"/>
        </w:rPr>
        <w:t>Reported (or indirect) speech is an account – or report – of what someone has said or written but without using the exact same words. Reported speech does not require quotation marks and is often introduced by the word ‘that.’ For example:</w:t>
      </w:r>
    </w:p>
    <w:p w14:paraId="0FE27FAF" w14:textId="77777777" w:rsidR="00092919" w:rsidRDefault="00092919" w:rsidP="001808B8">
      <w:pPr>
        <w:pStyle w:val="ListBullet"/>
        <w:numPr>
          <w:ilvl w:val="0"/>
          <w:numId w:val="1"/>
        </w:numPr>
      </w:pPr>
      <w:r w:rsidRPr="007C20F3">
        <w:rPr>
          <w:rStyle w:val="Strong"/>
        </w:rPr>
        <w:t>direct speech</w:t>
      </w:r>
      <w:r w:rsidRPr="2573F93B">
        <w:t>: “I am going to leave,” she said.</w:t>
      </w:r>
    </w:p>
    <w:p w14:paraId="7F492254" w14:textId="77777777" w:rsidR="00092919" w:rsidRDefault="00092919" w:rsidP="001808B8">
      <w:pPr>
        <w:pStyle w:val="ListBullet"/>
        <w:numPr>
          <w:ilvl w:val="0"/>
          <w:numId w:val="1"/>
        </w:numPr>
      </w:pPr>
      <w:r w:rsidRPr="007C20F3">
        <w:rPr>
          <w:rStyle w:val="Strong"/>
        </w:rPr>
        <w:t>indirect speech</w:t>
      </w:r>
      <w:r w:rsidRPr="2573F93B">
        <w:t>: She said that she was going to leave.</w:t>
      </w:r>
    </w:p>
    <w:p w14:paraId="33B6F4D7" w14:textId="77777777" w:rsidR="00092919" w:rsidRDefault="00092919" w:rsidP="00092919">
      <w:pPr>
        <w:rPr>
          <w:rFonts w:eastAsia="Arial"/>
          <w:color w:val="000000" w:themeColor="text1"/>
          <w:szCs w:val="22"/>
        </w:rPr>
      </w:pPr>
      <w:r w:rsidRPr="2573F93B">
        <w:rPr>
          <w:rFonts w:eastAsia="Arial"/>
          <w:color w:val="000000" w:themeColor="text1"/>
          <w:szCs w:val="22"/>
        </w:rPr>
        <w:t>Direct speech that includes a question, or an exclamation, does not require a question mark or an exclamation mark when written as indirect speech. For example:</w:t>
      </w:r>
    </w:p>
    <w:p w14:paraId="0CDBAD8E" w14:textId="77777777" w:rsidR="00092919" w:rsidRDefault="00092919" w:rsidP="001808B8">
      <w:pPr>
        <w:pStyle w:val="ListBullet"/>
        <w:numPr>
          <w:ilvl w:val="0"/>
          <w:numId w:val="1"/>
        </w:numPr>
      </w:pPr>
      <w:r w:rsidRPr="007C20F3">
        <w:rPr>
          <w:rStyle w:val="Strong"/>
        </w:rPr>
        <w:t>direct speech</w:t>
      </w:r>
      <w:r w:rsidRPr="2573F93B">
        <w:t>: “Will you play basketball?” asked Vanessa.</w:t>
      </w:r>
    </w:p>
    <w:p w14:paraId="629DE512" w14:textId="77777777" w:rsidR="00092919" w:rsidRDefault="00092919" w:rsidP="001808B8">
      <w:pPr>
        <w:pStyle w:val="ListBullet2"/>
        <w:widowControl/>
        <w:numPr>
          <w:ilvl w:val="0"/>
          <w:numId w:val="8"/>
        </w:numPr>
        <w:ind w:left="1134" w:hanging="567"/>
        <w:mirrorIndents w:val="0"/>
      </w:pPr>
      <w:r w:rsidRPr="007C20F3">
        <w:rPr>
          <w:rStyle w:val="Strong"/>
        </w:rPr>
        <w:t>indirect speech</w:t>
      </w:r>
      <w:r w:rsidRPr="2573F93B">
        <w:t>: Vanessa asked if he would play basketball.</w:t>
      </w:r>
    </w:p>
    <w:p w14:paraId="5E69BE20" w14:textId="77777777" w:rsidR="00092919" w:rsidRDefault="00092919" w:rsidP="001808B8">
      <w:pPr>
        <w:pStyle w:val="ListBullet"/>
        <w:numPr>
          <w:ilvl w:val="0"/>
          <w:numId w:val="1"/>
        </w:numPr>
      </w:pPr>
      <w:r w:rsidRPr="007C20F3">
        <w:rPr>
          <w:rStyle w:val="Strong"/>
        </w:rPr>
        <w:lastRenderedPageBreak/>
        <w:t>direct speech</w:t>
      </w:r>
      <w:r w:rsidRPr="2573F93B">
        <w:t>: “The show was amazing!” said Amira.</w:t>
      </w:r>
    </w:p>
    <w:p w14:paraId="19AFC29F" w14:textId="77777777" w:rsidR="00092919" w:rsidRDefault="00092919" w:rsidP="001808B8">
      <w:pPr>
        <w:pStyle w:val="ListBullet2"/>
        <w:widowControl/>
        <w:numPr>
          <w:ilvl w:val="0"/>
          <w:numId w:val="8"/>
        </w:numPr>
        <w:ind w:left="1134" w:hanging="567"/>
        <w:mirrorIndents w:val="0"/>
      </w:pPr>
      <w:r w:rsidRPr="007C20F3">
        <w:rPr>
          <w:rStyle w:val="Strong"/>
        </w:rPr>
        <w:t>indirect speech</w:t>
      </w:r>
      <w:r w:rsidRPr="2573F93B">
        <w:t>: Amira said that the show was amazing.</w:t>
      </w:r>
    </w:p>
    <w:p w14:paraId="06C9FDF2" w14:textId="77777777" w:rsidR="00092919" w:rsidRDefault="00092919" w:rsidP="00092919">
      <w:r w:rsidRPr="2573F93B">
        <w:t>When using reported speech, it is important to pay attention to changes in:</w:t>
      </w:r>
    </w:p>
    <w:p w14:paraId="0E1FD887" w14:textId="77777777" w:rsidR="00092919" w:rsidRDefault="00092919" w:rsidP="001808B8">
      <w:pPr>
        <w:pStyle w:val="ListBullet"/>
        <w:numPr>
          <w:ilvl w:val="0"/>
          <w:numId w:val="1"/>
        </w:numPr>
        <w:rPr>
          <w:rFonts w:eastAsia="Arial"/>
          <w:color w:val="000000" w:themeColor="text1"/>
          <w:szCs w:val="22"/>
        </w:rPr>
      </w:pPr>
      <w:r w:rsidRPr="007C20F3">
        <w:rPr>
          <w:rStyle w:val="Strong"/>
        </w:rPr>
        <w:t>pronouns and verb tenses</w:t>
      </w:r>
      <w:r w:rsidRPr="2573F93B">
        <w:rPr>
          <w:rFonts w:eastAsia="Arial"/>
          <w:color w:val="000000" w:themeColor="text1"/>
          <w:szCs w:val="22"/>
        </w:rPr>
        <w:t>: in direct speech, pronouns and verb tenses are used exactly as spoken. In indirect speech, pronouns may change to reflect the perspective of the speaker and verb tenses may shift (</w:t>
      </w:r>
      <w:r>
        <w:rPr>
          <w:rFonts w:eastAsia="Arial"/>
          <w:color w:val="000000" w:themeColor="text1"/>
          <w:szCs w:val="22"/>
        </w:rPr>
        <w:t>for example,</w:t>
      </w:r>
      <w:r w:rsidRPr="2573F93B">
        <w:rPr>
          <w:rFonts w:eastAsia="Arial"/>
          <w:color w:val="000000" w:themeColor="text1"/>
          <w:szCs w:val="22"/>
        </w:rPr>
        <w:t xml:space="preserve"> present to past).</w:t>
      </w:r>
    </w:p>
    <w:p w14:paraId="76C25B93" w14:textId="77777777" w:rsidR="00092919" w:rsidRDefault="00092919" w:rsidP="001808B8">
      <w:pPr>
        <w:pStyle w:val="ListBullet"/>
        <w:numPr>
          <w:ilvl w:val="0"/>
          <w:numId w:val="1"/>
        </w:numPr>
        <w:rPr>
          <w:rFonts w:eastAsia="Arial"/>
          <w:color w:val="000000" w:themeColor="text1"/>
          <w:szCs w:val="22"/>
        </w:rPr>
      </w:pPr>
      <w:r w:rsidRPr="007C20F3">
        <w:rPr>
          <w:rStyle w:val="Strong"/>
        </w:rPr>
        <w:t>quotation (speech) marks</w:t>
      </w:r>
      <w:r w:rsidRPr="2573F93B">
        <w:rPr>
          <w:rFonts w:eastAsia="Arial"/>
          <w:color w:val="000000" w:themeColor="text1"/>
          <w:szCs w:val="22"/>
        </w:rPr>
        <w:t>: direct speech is enclosed in quotation marks. Indirect speech is not enclosed in quotation marks.</w:t>
      </w:r>
    </w:p>
    <w:p w14:paraId="194020DF" w14:textId="77777777" w:rsidR="00092919" w:rsidRDefault="00092919" w:rsidP="001808B8">
      <w:pPr>
        <w:pStyle w:val="ListBullet"/>
        <w:numPr>
          <w:ilvl w:val="0"/>
          <w:numId w:val="1"/>
        </w:numPr>
        <w:rPr>
          <w:rFonts w:eastAsia="Arial"/>
          <w:color w:val="000000" w:themeColor="text1"/>
          <w:szCs w:val="22"/>
        </w:rPr>
      </w:pPr>
      <w:r w:rsidRPr="007C20F3">
        <w:rPr>
          <w:rStyle w:val="Strong"/>
        </w:rPr>
        <w:t>word order</w:t>
      </w:r>
      <w:r w:rsidRPr="2573F93B">
        <w:rPr>
          <w:rFonts w:eastAsia="Arial"/>
          <w:color w:val="000000" w:themeColor="text1"/>
          <w:szCs w:val="22"/>
        </w:rPr>
        <w:t>: word order often remains the same in direct speech. In indirect speech, the word order may change.</w:t>
      </w:r>
    </w:p>
    <w:p w14:paraId="4C39D843" w14:textId="77777777" w:rsidR="00092919" w:rsidRPr="003247ED" w:rsidRDefault="00092919" w:rsidP="00092919">
      <w:pPr>
        <w:pStyle w:val="Heading3"/>
      </w:pPr>
      <w:bookmarkStart w:id="288" w:name="_Quotation_marks_to"/>
      <w:bookmarkStart w:id="289" w:name="_Toc167188385"/>
      <w:bookmarkStart w:id="290" w:name="_Toc167201039"/>
      <w:bookmarkEnd w:id="288"/>
      <w:r w:rsidRPr="003247ED">
        <w:t>Quotation marks to distinguish words authored by others</w:t>
      </w:r>
      <w:bookmarkEnd w:id="289"/>
      <w:bookmarkEnd w:id="290"/>
    </w:p>
    <w:p w14:paraId="622A6698" w14:textId="77777777" w:rsidR="00092919" w:rsidRDefault="00092919" w:rsidP="00092919">
      <w:pPr>
        <w:rPr>
          <w:rFonts w:eastAsia="Arial"/>
          <w:color w:val="000000" w:themeColor="text1"/>
          <w:szCs w:val="22"/>
        </w:rPr>
      </w:pPr>
      <w:r w:rsidRPr="2573F93B">
        <w:rPr>
          <w:rFonts w:eastAsia="Arial"/>
          <w:color w:val="000000" w:themeColor="text1"/>
          <w:szCs w:val="22"/>
        </w:rPr>
        <w:t>Using quotation (</w:t>
      </w:r>
      <w:r w:rsidRPr="004A66E2">
        <w:t>speech</w:t>
      </w:r>
      <w:r w:rsidRPr="2573F93B">
        <w:rPr>
          <w:rFonts w:eastAsia="Arial"/>
          <w:color w:val="000000" w:themeColor="text1"/>
          <w:szCs w:val="22"/>
        </w:rPr>
        <w:t>) marks to indicate the words of others is an important aspect of citation and referencing. When incorporating the words of another person, it is essential to clearly indicate that they are not your own words.</w:t>
      </w:r>
    </w:p>
    <w:p w14:paraId="0FAEB069" w14:textId="77777777" w:rsidR="00092919" w:rsidRDefault="00092919" w:rsidP="00092919">
      <w:pPr>
        <w:rPr>
          <w:rFonts w:eastAsia="Arial"/>
          <w:color w:val="000000" w:themeColor="text1"/>
          <w:szCs w:val="22"/>
        </w:rPr>
      </w:pPr>
      <w:r w:rsidRPr="2573F93B">
        <w:rPr>
          <w:rFonts w:eastAsia="Arial"/>
          <w:color w:val="000000" w:themeColor="text1"/>
          <w:szCs w:val="22"/>
        </w:rPr>
        <w:t>When directly quoting another person, their exact words are enclosed with double quotation marks. For example:</w:t>
      </w:r>
    </w:p>
    <w:p w14:paraId="3BB261CB" w14:textId="77777777" w:rsidR="00092919" w:rsidRDefault="00092919" w:rsidP="001808B8">
      <w:pPr>
        <w:pStyle w:val="ListBullet"/>
        <w:numPr>
          <w:ilvl w:val="0"/>
          <w:numId w:val="1"/>
        </w:numPr>
      </w:pPr>
      <w:r w:rsidRPr="2573F93B">
        <w:t>Dr Fuller describes the new medical condition as a “potential risk to the elderly”.</w:t>
      </w:r>
    </w:p>
    <w:p w14:paraId="455E84AF" w14:textId="77777777" w:rsidR="00092919" w:rsidRDefault="00092919" w:rsidP="00092919">
      <w:pPr>
        <w:rPr>
          <w:rFonts w:eastAsia="Arial"/>
          <w:color w:val="000000" w:themeColor="text1"/>
          <w:szCs w:val="22"/>
        </w:rPr>
      </w:pPr>
      <w:r w:rsidRPr="2573F93B">
        <w:rPr>
          <w:rFonts w:eastAsia="Arial"/>
          <w:color w:val="000000" w:themeColor="text1"/>
          <w:szCs w:val="22"/>
        </w:rPr>
        <w:t>A colon is used when introducing a quotation. For example:</w:t>
      </w:r>
    </w:p>
    <w:p w14:paraId="5615028B" w14:textId="77777777" w:rsidR="00092919" w:rsidRDefault="00092919" w:rsidP="001808B8">
      <w:pPr>
        <w:pStyle w:val="ListBullet"/>
        <w:numPr>
          <w:ilvl w:val="0"/>
          <w:numId w:val="1"/>
        </w:numPr>
      </w:pPr>
      <w:r w:rsidRPr="2573F93B">
        <w:t>‘She quoted Shakespeare's famous line: "All the world's a stage."’</w:t>
      </w:r>
    </w:p>
    <w:p w14:paraId="7F0F6795" w14:textId="77777777" w:rsidR="00092919" w:rsidRDefault="00092919" w:rsidP="00092919">
      <w:pPr>
        <w:rPr>
          <w:rFonts w:eastAsia="Arial"/>
          <w:color w:val="000000" w:themeColor="text1"/>
          <w:szCs w:val="22"/>
        </w:rPr>
      </w:pPr>
      <w:r w:rsidRPr="2573F93B">
        <w:rPr>
          <w:rFonts w:eastAsia="Arial"/>
          <w:color w:val="000000" w:themeColor="text1"/>
          <w:szCs w:val="22"/>
        </w:rPr>
        <w:t>When paraphrasing the words of another person, quotation marks are not used. However, it is still essential to acknowledge the idea to the original author. For example:</w:t>
      </w:r>
    </w:p>
    <w:p w14:paraId="0D05BE36" w14:textId="77777777" w:rsidR="00092919" w:rsidRDefault="00092919" w:rsidP="001808B8">
      <w:pPr>
        <w:pStyle w:val="ListBullet"/>
        <w:numPr>
          <w:ilvl w:val="0"/>
          <w:numId w:val="1"/>
        </w:numPr>
      </w:pPr>
      <w:r w:rsidRPr="2573F93B">
        <w:lastRenderedPageBreak/>
        <w:t>According to Dr Fuller, the elderly are facing a potential medical risk as there are not enough vaccinations available.</w:t>
      </w:r>
    </w:p>
    <w:p w14:paraId="305ED37E" w14:textId="5B95BE01" w:rsidR="00092919" w:rsidRPr="004A66E2" w:rsidRDefault="00092919" w:rsidP="00092919">
      <w:r w:rsidRPr="2573F93B">
        <w:rPr>
          <w:rFonts w:eastAsia="Arial"/>
          <w:color w:val="000000" w:themeColor="text1"/>
          <w:szCs w:val="22"/>
        </w:rPr>
        <w:t xml:space="preserve">See: </w:t>
      </w:r>
      <w:hyperlink w:anchor="_Dialogue">
        <w:r w:rsidRPr="2573F93B">
          <w:rPr>
            <w:rStyle w:val="Hyperlink"/>
            <w:rFonts w:eastAsia="Arial"/>
            <w:szCs w:val="22"/>
          </w:rPr>
          <w:t>Dialogue</w:t>
        </w:r>
      </w:hyperlink>
      <w:r>
        <w:rPr>
          <w:rFonts w:eastAsia="Arial"/>
          <w:color w:val="000000" w:themeColor="text1"/>
          <w:szCs w:val="22"/>
        </w:rPr>
        <w:t xml:space="preserve">; </w:t>
      </w:r>
      <w:hyperlink w:anchor="_Quoted_speech_(direct" w:history="1">
        <w:r w:rsidRPr="004A66E2">
          <w:rPr>
            <w:rStyle w:val="Hyperlink"/>
          </w:rPr>
          <w:t>Quoted speech (direct speech)</w:t>
        </w:r>
      </w:hyperlink>
      <w:r>
        <w:t>,</w:t>
      </w:r>
      <w:r w:rsidRPr="004A66E2">
        <w:t xml:space="preserve"> </w:t>
      </w:r>
      <w:hyperlink w:anchor="_Reported_speech_(indirect" w:history="1">
        <w:r w:rsidRPr="004A66E2">
          <w:rPr>
            <w:rStyle w:val="Hyperlink"/>
          </w:rPr>
          <w:t>Reported speech (indirect speech)</w:t>
        </w:r>
      </w:hyperlink>
      <w:r w:rsidRPr="004A66E2">
        <w:t>.</w:t>
      </w:r>
    </w:p>
    <w:p w14:paraId="40E45341" w14:textId="77777777" w:rsidR="00092919" w:rsidRPr="003247ED" w:rsidRDefault="00092919" w:rsidP="00092919">
      <w:pPr>
        <w:pStyle w:val="Heading2"/>
      </w:pPr>
      <w:bookmarkStart w:id="291" w:name="_Sentence_forms_(structures)"/>
      <w:bookmarkStart w:id="292" w:name="_Toc167188386"/>
      <w:bookmarkStart w:id="293" w:name="_Toc167201040"/>
      <w:bookmarkEnd w:id="291"/>
      <w:r w:rsidRPr="003247ED">
        <w:t>Sentence forms (</w:t>
      </w:r>
      <w:r w:rsidRPr="00392BE6">
        <w:t>structures</w:t>
      </w:r>
      <w:r w:rsidRPr="003247ED">
        <w:t>)</w:t>
      </w:r>
      <w:bookmarkEnd w:id="292"/>
      <w:bookmarkEnd w:id="293"/>
    </w:p>
    <w:p w14:paraId="125AAD39"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w:t>
      </w:r>
      <w:r w:rsidRPr="004A66E2">
        <w:t>sentence</w:t>
      </w:r>
      <w:r w:rsidRPr="2573F93B">
        <w:rPr>
          <w:rFonts w:eastAsia="Arial"/>
          <w:color w:val="000000" w:themeColor="text1"/>
          <w:szCs w:val="22"/>
        </w:rPr>
        <w:t xml:space="preserve"> is a collection of words that conveys a complete thought, typically containing a subject and a predicate (NESA 2024b).</w:t>
      </w:r>
    </w:p>
    <w:p w14:paraId="3BB4178F"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The </w:t>
      </w:r>
      <w:r w:rsidRPr="00392BE6">
        <w:rPr>
          <w:rStyle w:val="Strong"/>
        </w:rPr>
        <w:t>subject</w:t>
      </w:r>
      <w:r w:rsidRPr="2573F93B">
        <w:rPr>
          <w:rFonts w:eastAsia="Arial"/>
          <w:b/>
          <w:bCs/>
          <w:color w:val="000000" w:themeColor="text1"/>
          <w:szCs w:val="22"/>
        </w:rPr>
        <w:t xml:space="preserve"> </w:t>
      </w:r>
      <w:r w:rsidRPr="2573F93B">
        <w:rPr>
          <w:rFonts w:eastAsia="Arial"/>
          <w:color w:val="000000" w:themeColor="text1"/>
          <w:szCs w:val="22"/>
        </w:rPr>
        <w:t>of a sentence tells ‘who is taking part’. It is the person (‘who’) or thing (‘what’) that does the action (verb).</w:t>
      </w:r>
    </w:p>
    <w:p w14:paraId="06F8971A"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The </w:t>
      </w:r>
      <w:r w:rsidRPr="00392BE6">
        <w:rPr>
          <w:rStyle w:val="Strong"/>
        </w:rPr>
        <w:t>predicate</w:t>
      </w:r>
      <w:r w:rsidRPr="2573F93B">
        <w:rPr>
          <w:rFonts w:eastAsia="Arial"/>
          <w:b/>
          <w:bCs/>
          <w:color w:val="000000" w:themeColor="text1"/>
          <w:szCs w:val="22"/>
        </w:rPr>
        <w:t xml:space="preserve"> </w:t>
      </w:r>
      <w:r w:rsidRPr="2573F93B">
        <w:rPr>
          <w:rFonts w:eastAsia="Arial"/>
          <w:color w:val="000000" w:themeColor="text1"/>
          <w:szCs w:val="22"/>
        </w:rPr>
        <w:t xml:space="preserve">contains a main verb and describes what the subject is doing, its state or </w:t>
      </w:r>
      <w:r>
        <w:rPr>
          <w:rFonts w:eastAsia="Arial"/>
          <w:color w:val="000000" w:themeColor="text1"/>
          <w:szCs w:val="22"/>
        </w:rPr>
        <w:t>appearance</w:t>
      </w:r>
      <w:r w:rsidRPr="2573F93B">
        <w:rPr>
          <w:rFonts w:eastAsia="Arial"/>
          <w:color w:val="000000" w:themeColor="text1"/>
          <w:szCs w:val="22"/>
        </w:rPr>
        <w:t>. It completes the thought started by the subject.</w:t>
      </w:r>
    </w:p>
    <w:p w14:paraId="09C9853C" w14:textId="77777777" w:rsidR="00092919" w:rsidRDefault="00092919" w:rsidP="00092919">
      <w:pPr>
        <w:rPr>
          <w:rFonts w:eastAsia="Arial"/>
          <w:color w:val="000000" w:themeColor="text1"/>
          <w:szCs w:val="22"/>
        </w:rPr>
      </w:pPr>
      <w:r w:rsidRPr="00392BE6">
        <w:t>Examples</w:t>
      </w:r>
      <w:r w:rsidRPr="2573F93B">
        <w:rPr>
          <w:rFonts w:eastAsia="Arial"/>
          <w:color w:val="000000" w:themeColor="text1"/>
          <w:szCs w:val="22"/>
        </w:rPr>
        <w:t xml:space="preserve"> of subjects and predicates include:</w:t>
      </w:r>
    </w:p>
    <w:p w14:paraId="1308F889" w14:textId="77777777" w:rsidR="00092919" w:rsidRDefault="00092919" w:rsidP="001808B8">
      <w:pPr>
        <w:pStyle w:val="ListParagraph"/>
        <w:numPr>
          <w:ilvl w:val="0"/>
          <w:numId w:val="14"/>
        </w:numPr>
        <w:rPr>
          <w:rFonts w:eastAsia="Arial"/>
          <w:color w:val="000000" w:themeColor="text1"/>
          <w:szCs w:val="22"/>
        </w:rPr>
      </w:pPr>
      <w:r w:rsidRPr="00BC472A">
        <w:rPr>
          <w:rStyle w:val="Strong"/>
        </w:rPr>
        <w:t xml:space="preserve">subject </w:t>
      </w:r>
      <w:r w:rsidRPr="00BC472A">
        <w:t>+</w:t>
      </w:r>
      <w:r w:rsidRPr="00BC472A">
        <w:rPr>
          <w:rStyle w:val="Strong"/>
        </w:rPr>
        <w:t xml:space="preserve"> predicate</w:t>
      </w:r>
      <w:r w:rsidRPr="2573F93B">
        <w:rPr>
          <w:rFonts w:eastAsia="Arial"/>
          <w:color w:val="000000" w:themeColor="text1"/>
          <w:szCs w:val="22"/>
        </w:rPr>
        <w:t xml:space="preserve"> (verb). For example</w:t>
      </w:r>
      <w:r>
        <w:rPr>
          <w:rFonts w:eastAsia="Arial"/>
          <w:color w:val="000000" w:themeColor="text1"/>
          <w:szCs w:val="22"/>
        </w:rPr>
        <w:t>:</w:t>
      </w:r>
    </w:p>
    <w:p w14:paraId="5A3359EA" w14:textId="77777777" w:rsidR="00092919" w:rsidRDefault="00092919" w:rsidP="001808B8">
      <w:pPr>
        <w:pStyle w:val="ListBullet2"/>
        <w:widowControl/>
        <w:numPr>
          <w:ilvl w:val="0"/>
          <w:numId w:val="8"/>
        </w:numPr>
        <w:ind w:left="1134" w:hanging="567"/>
        <w:mirrorIndents w:val="0"/>
      </w:pPr>
      <w:r w:rsidRPr="2573F93B">
        <w:t xml:space="preserve">Ella laughed. </w:t>
      </w:r>
      <w:r>
        <w:t>(</w:t>
      </w:r>
      <w:r w:rsidRPr="2573F93B">
        <w:t xml:space="preserve">subject: ‘Ella’; predicate: ‘laughed’ </w:t>
      </w:r>
      <w:r>
        <w:t>[</w:t>
      </w:r>
      <w:r w:rsidRPr="2573F93B">
        <w:t>verb: ‘laughed’. It tells us what the subject did]</w:t>
      </w:r>
      <w:r>
        <w:t>)</w:t>
      </w:r>
    </w:p>
    <w:p w14:paraId="7F0D3E0C" w14:textId="77777777" w:rsidR="00092919" w:rsidRDefault="00092919" w:rsidP="001808B8">
      <w:pPr>
        <w:pStyle w:val="ListParagraph"/>
        <w:numPr>
          <w:ilvl w:val="0"/>
          <w:numId w:val="14"/>
        </w:numPr>
        <w:rPr>
          <w:rFonts w:eastAsia="Arial"/>
          <w:color w:val="000000" w:themeColor="text1"/>
          <w:szCs w:val="22"/>
        </w:rPr>
      </w:pPr>
      <w:r w:rsidRPr="00BC472A">
        <w:rPr>
          <w:rStyle w:val="Strong"/>
        </w:rPr>
        <w:t xml:space="preserve">subject </w:t>
      </w:r>
      <w:r w:rsidRPr="00BC472A">
        <w:t>+</w:t>
      </w:r>
      <w:r w:rsidRPr="00BC472A">
        <w:rPr>
          <w:rStyle w:val="Strong"/>
        </w:rPr>
        <w:t xml:space="preserve"> predicate</w:t>
      </w:r>
      <w:r w:rsidRPr="2573F93B">
        <w:rPr>
          <w:rFonts w:eastAsia="Arial"/>
          <w:color w:val="000000" w:themeColor="text1"/>
          <w:szCs w:val="22"/>
        </w:rPr>
        <w:t xml:space="preserve"> (verb + object). For example</w:t>
      </w:r>
      <w:r>
        <w:rPr>
          <w:rFonts w:eastAsia="Arial"/>
          <w:color w:val="000000" w:themeColor="text1"/>
          <w:szCs w:val="22"/>
        </w:rPr>
        <w:t>:</w:t>
      </w:r>
    </w:p>
    <w:p w14:paraId="3A123C9C" w14:textId="77777777" w:rsidR="00092919" w:rsidRDefault="00092919" w:rsidP="001808B8">
      <w:pPr>
        <w:pStyle w:val="ListBullet2"/>
        <w:widowControl/>
        <w:numPr>
          <w:ilvl w:val="0"/>
          <w:numId w:val="8"/>
        </w:numPr>
        <w:ind w:left="1134" w:hanging="567"/>
        <w:mirrorIndents w:val="0"/>
      </w:pPr>
      <w:r w:rsidRPr="2573F93B">
        <w:t xml:space="preserve">She ate an apple. </w:t>
      </w:r>
      <w:r>
        <w:t>(</w:t>
      </w:r>
      <w:r w:rsidRPr="2573F93B">
        <w:t xml:space="preserve">subject: ‘she’; predicate: ‘ate an apple’ </w:t>
      </w:r>
      <w:r>
        <w:t>[</w:t>
      </w:r>
      <w:r w:rsidRPr="2573F93B">
        <w:t>verb: ‘ate’; object: ‘an apple’]</w:t>
      </w:r>
      <w:r>
        <w:t>)</w:t>
      </w:r>
    </w:p>
    <w:p w14:paraId="68ABF606" w14:textId="77777777" w:rsidR="00092919" w:rsidRDefault="00092919" w:rsidP="001808B8">
      <w:pPr>
        <w:pStyle w:val="ListBullet"/>
        <w:numPr>
          <w:ilvl w:val="0"/>
          <w:numId w:val="1"/>
        </w:numPr>
        <w:rPr>
          <w:rFonts w:eastAsia="Arial"/>
          <w:color w:val="000000" w:themeColor="text1"/>
          <w:szCs w:val="22"/>
        </w:rPr>
      </w:pPr>
      <w:r w:rsidRPr="00BC472A">
        <w:rPr>
          <w:rStyle w:val="Strong"/>
        </w:rPr>
        <w:t xml:space="preserve">subject </w:t>
      </w:r>
      <w:r w:rsidRPr="00BC472A">
        <w:t xml:space="preserve">+ </w:t>
      </w:r>
      <w:r w:rsidRPr="00BC472A">
        <w:rPr>
          <w:rStyle w:val="Strong"/>
        </w:rPr>
        <w:t>predicate</w:t>
      </w:r>
      <w:r w:rsidRPr="2573F93B">
        <w:rPr>
          <w:rFonts w:eastAsia="Arial"/>
          <w:color w:val="000000" w:themeColor="text1"/>
          <w:szCs w:val="22"/>
        </w:rPr>
        <w:t xml:space="preserve"> (verb + adverb). For example</w:t>
      </w:r>
      <w:r>
        <w:rPr>
          <w:rFonts w:eastAsia="Arial"/>
          <w:color w:val="000000" w:themeColor="text1"/>
          <w:szCs w:val="22"/>
        </w:rPr>
        <w:t>:</w:t>
      </w:r>
    </w:p>
    <w:p w14:paraId="280A3DB7" w14:textId="77777777" w:rsidR="00092919" w:rsidRDefault="00092919" w:rsidP="001808B8">
      <w:pPr>
        <w:pStyle w:val="ListBullet2"/>
        <w:widowControl/>
        <w:numPr>
          <w:ilvl w:val="0"/>
          <w:numId w:val="8"/>
        </w:numPr>
        <w:ind w:left="1134" w:hanging="567"/>
        <w:mirrorIndents w:val="0"/>
      </w:pPr>
      <w:r w:rsidRPr="2573F93B">
        <w:t xml:space="preserve">The cat slept peacefully. </w:t>
      </w:r>
      <w:r>
        <w:t>(</w:t>
      </w:r>
      <w:r w:rsidRPr="2573F93B">
        <w:t>subject: ‘</w:t>
      </w:r>
      <w:r>
        <w:t>t</w:t>
      </w:r>
      <w:r w:rsidRPr="2573F93B">
        <w:t xml:space="preserve">he cat’; predicate: ‘slept peacefully’ </w:t>
      </w:r>
      <w:r>
        <w:t>[</w:t>
      </w:r>
      <w:r w:rsidRPr="2573F93B">
        <w:t>verb: ‘slept’ + adverb: ‘peacefully’]</w:t>
      </w:r>
      <w:r>
        <w:t>)</w:t>
      </w:r>
    </w:p>
    <w:p w14:paraId="2BEE60C9" w14:textId="77777777" w:rsidR="00092919" w:rsidRDefault="00092919" w:rsidP="001808B8">
      <w:pPr>
        <w:pStyle w:val="ListBullet"/>
        <w:numPr>
          <w:ilvl w:val="0"/>
          <w:numId w:val="1"/>
        </w:numPr>
        <w:rPr>
          <w:rFonts w:eastAsia="Arial"/>
          <w:color w:val="000000" w:themeColor="text1"/>
          <w:szCs w:val="22"/>
        </w:rPr>
      </w:pPr>
      <w:r w:rsidRPr="00BC472A">
        <w:rPr>
          <w:rStyle w:val="Strong"/>
        </w:rPr>
        <w:t xml:space="preserve">subject </w:t>
      </w:r>
      <w:r w:rsidRPr="00BC472A">
        <w:t>+</w:t>
      </w:r>
      <w:r w:rsidRPr="00BC472A">
        <w:rPr>
          <w:rStyle w:val="Strong"/>
        </w:rPr>
        <w:t xml:space="preserve"> predicate</w:t>
      </w:r>
      <w:r w:rsidRPr="2573F93B">
        <w:rPr>
          <w:rFonts w:eastAsia="Arial"/>
          <w:color w:val="000000" w:themeColor="text1"/>
          <w:szCs w:val="22"/>
        </w:rPr>
        <w:t xml:space="preserve"> (verb + complement/adjective group). For example</w:t>
      </w:r>
      <w:r>
        <w:rPr>
          <w:rFonts w:eastAsia="Arial"/>
          <w:color w:val="000000" w:themeColor="text1"/>
          <w:szCs w:val="22"/>
        </w:rPr>
        <w:t>:</w:t>
      </w:r>
    </w:p>
    <w:p w14:paraId="7303C78C" w14:textId="77777777" w:rsidR="00092919" w:rsidRDefault="00092919" w:rsidP="001808B8">
      <w:pPr>
        <w:pStyle w:val="ListBullet2"/>
        <w:widowControl/>
        <w:numPr>
          <w:ilvl w:val="0"/>
          <w:numId w:val="8"/>
        </w:numPr>
        <w:ind w:left="1134" w:hanging="567"/>
        <w:mirrorIndents w:val="0"/>
      </w:pPr>
      <w:r w:rsidRPr="2573F93B">
        <w:lastRenderedPageBreak/>
        <w:t xml:space="preserve">He is a doctor. </w:t>
      </w:r>
      <w:r>
        <w:t>(</w:t>
      </w:r>
      <w:r w:rsidRPr="2573F93B">
        <w:t xml:space="preserve">subject: ‘he’; predicate: ‘is a doctor’ </w:t>
      </w:r>
      <w:r>
        <w:t>[</w:t>
      </w:r>
      <w:r w:rsidRPr="2573F93B">
        <w:t>verb</w:t>
      </w:r>
      <w:r>
        <w:t>]</w:t>
      </w:r>
      <w:r w:rsidRPr="2573F93B">
        <w:t xml:space="preserve">: ‘is’; complement </w:t>
      </w:r>
      <w:r>
        <w:t>[</w:t>
      </w:r>
      <w:r w:rsidRPr="2573F93B">
        <w:t>subject</w:t>
      </w:r>
      <w:r>
        <w:t>]</w:t>
      </w:r>
      <w:r w:rsidRPr="2573F93B">
        <w:t>: ‘a doctor’</w:t>
      </w:r>
      <w:r>
        <w:t>)</w:t>
      </w:r>
    </w:p>
    <w:p w14:paraId="730B3F77" w14:textId="77777777" w:rsidR="00092919" w:rsidRDefault="00092919" w:rsidP="001808B8">
      <w:pPr>
        <w:pStyle w:val="ListBullet2"/>
        <w:widowControl/>
        <w:numPr>
          <w:ilvl w:val="0"/>
          <w:numId w:val="8"/>
        </w:numPr>
        <w:ind w:left="1134" w:hanging="567"/>
        <w:mirrorIndents w:val="0"/>
      </w:pPr>
      <w:r w:rsidRPr="2573F93B">
        <w:t xml:space="preserve">The sky is blue. </w:t>
      </w:r>
      <w:r>
        <w:t>(</w:t>
      </w:r>
      <w:r w:rsidRPr="2573F93B">
        <w:t xml:space="preserve">subject: ‘the sky’; predicate: ‘is blue’ </w:t>
      </w:r>
      <w:r>
        <w:t>[</w:t>
      </w:r>
      <w:r w:rsidRPr="2573F93B">
        <w:t>verb</w:t>
      </w:r>
      <w:r>
        <w:t>]</w:t>
      </w:r>
      <w:r w:rsidRPr="2573F93B">
        <w:t xml:space="preserve">: ‘is’; complement </w:t>
      </w:r>
      <w:r>
        <w:t>[</w:t>
      </w:r>
      <w:r w:rsidRPr="2573F93B">
        <w:t>subject</w:t>
      </w:r>
      <w:r>
        <w:t>]</w:t>
      </w:r>
      <w:r w:rsidRPr="2573F93B">
        <w:t>: ‘blue’</w:t>
      </w:r>
      <w:r>
        <w:t>)</w:t>
      </w:r>
    </w:p>
    <w:p w14:paraId="118EB0F1" w14:textId="77777777" w:rsidR="00092919" w:rsidRDefault="00092919" w:rsidP="001808B8">
      <w:pPr>
        <w:pStyle w:val="ListBullet2"/>
        <w:widowControl/>
        <w:numPr>
          <w:ilvl w:val="0"/>
          <w:numId w:val="8"/>
        </w:numPr>
        <w:ind w:left="1134" w:hanging="567"/>
        <w:mirrorIndents w:val="0"/>
      </w:pPr>
      <w:r w:rsidRPr="2573F93B">
        <w:t xml:space="preserve">Cows are mammals. </w:t>
      </w:r>
      <w:r>
        <w:t>(</w:t>
      </w:r>
      <w:r w:rsidRPr="2573F93B">
        <w:t xml:space="preserve">subject: ‘cows’; predicate: ‘are mammals’ </w:t>
      </w:r>
      <w:r>
        <w:t>[</w:t>
      </w:r>
      <w:r w:rsidRPr="2573F93B">
        <w:t>verb</w:t>
      </w:r>
      <w:r>
        <w:t>]</w:t>
      </w:r>
      <w:r w:rsidRPr="2573F93B">
        <w:t xml:space="preserve">: ‘are’; complement </w:t>
      </w:r>
      <w:r>
        <w:t>[</w:t>
      </w:r>
      <w:r w:rsidRPr="2573F93B">
        <w:t>subject</w:t>
      </w:r>
      <w:r>
        <w:t>]</w:t>
      </w:r>
      <w:r w:rsidRPr="2573F93B">
        <w:t>: ‘mammals’)</w:t>
      </w:r>
    </w:p>
    <w:p w14:paraId="2A26D901" w14:textId="77777777" w:rsidR="00092919" w:rsidRDefault="00092919" w:rsidP="001808B8">
      <w:pPr>
        <w:pStyle w:val="ListBullet2"/>
        <w:widowControl/>
        <w:numPr>
          <w:ilvl w:val="0"/>
          <w:numId w:val="8"/>
        </w:numPr>
        <w:ind w:left="1134" w:hanging="567"/>
        <w:mirrorIndents w:val="0"/>
      </w:pPr>
      <w:r w:rsidRPr="2573F93B">
        <w:t xml:space="preserve">They painted the house red. </w:t>
      </w:r>
      <w:r>
        <w:t>(</w:t>
      </w:r>
      <w:r w:rsidRPr="2573F93B">
        <w:t xml:space="preserve">subject: ‘they’; predicate: ‘painted the house red’ </w:t>
      </w:r>
      <w:r>
        <w:t>[</w:t>
      </w:r>
      <w:r w:rsidRPr="2573F93B">
        <w:t>verb</w:t>
      </w:r>
      <w:r>
        <w:t>]</w:t>
      </w:r>
      <w:r w:rsidRPr="2573F93B">
        <w:t xml:space="preserve">: ‘painted’; complement </w:t>
      </w:r>
      <w:r>
        <w:t>[</w:t>
      </w:r>
      <w:r w:rsidRPr="2573F93B">
        <w:t>object ‘house’/‘red’)</w:t>
      </w:r>
    </w:p>
    <w:p w14:paraId="2F5FD1D5" w14:textId="77777777" w:rsidR="00092919" w:rsidRDefault="00092919" w:rsidP="001808B8">
      <w:pPr>
        <w:pStyle w:val="ListBullet"/>
        <w:numPr>
          <w:ilvl w:val="0"/>
          <w:numId w:val="1"/>
        </w:numPr>
        <w:rPr>
          <w:lang w:val="en-US"/>
        </w:rPr>
      </w:pPr>
      <w:r>
        <w:t>a</w:t>
      </w:r>
      <w:r w:rsidRPr="2573F93B">
        <w:t xml:space="preserve"> </w:t>
      </w:r>
      <w:r w:rsidRPr="00BC1A92">
        <w:rPr>
          <w:rStyle w:val="Strong"/>
        </w:rPr>
        <w:t>dummy subject</w:t>
      </w:r>
      <w:r w:rsidRPr="2573F93B">
        <w:t xml:space="preserve"> can be used in a sentence when there is no subject attached to the verb and the real subject is somewhere else in the clause. The most common dummy subjects are ‘it’ and ‘there’. For example</w:t>
      </w:r>
      <w:r>
        <w:t>:</w:t>
      </w:r>
    </w:p>
    <w:p w14:paraId="0A01A363" w14:textId="77777777" w:rsidR="00092919" w:rsidRDefault="00092919" w:rsidP="001808B8">
      <w:pPr>
        <w:pStyle w:val="ListBullet2"/>
        <w:widowControl/>
        <w:numPr>
          <w:ilvl w:val="0"/>
          <w:numId w:val="8"/>
        </w:numPr>
        <w:ind w:left="1134" w:hanging="567"/>
        <w:mirrorIndents w:val="0"/>
        <w:rPr>
          <w:lang w:val="en-US"/>
        </w:rPr>
      </w:pPr>
      <w:r w:rsidRPr="00166B1E">
        <w:rPr>
          <w:rStyle w:val="Strong"/>
        </w:rPr>
        <w:t>It</w:t>
      </w:r>
      <w:r w:rsidRPr="2573F93B">
        <w:rPr>
          <w:rStyle w:val="Strong"/>
          <w:rFonts w:eastAsia="Arial"/>
          <w:color w:val="000000" w:themeColor="text1"/>
          <w:szCs w:val="22"/>
        </w:rPr>
        <w:t xml:space="preserve"> </w:t>
      </w:r>
      <w:r w:rsidRPr="2573F93B">
        <w:t xml:space="preserve">is raining outside. </w:t>
      </w:r>
      <w:r>
        <w:t>(</w:t>
      </w:r>
      <w:r w:rsidRPr="2573F93B">
        <w:t xml:space="preserve">dummy subject: ‘it’ </w:t>
      </w:r>
      <w:r>
        <w:t>[</w:t>
      </w:r>
      <w:r w:rsidRPr="2573F93B">
        <w:t>related to the real subject ‘rain’]</w:t>
      </w:r>
      <w:r>
        <w:t>)</w:t>
      </w:r>
    </w:p>
    <w:p w14:paraId="7BE5B99E" w14:textId="77777777" w:rsidR="00092919" w:rsidRDefault="00092919" w:rsidP="001808B8">
      <w:pPr>
        <w:pStyle w:val="ListBullet2"/>
        <w:widowControl/>
        <w:numPr>
          <w:ilvl w:val="0"/>
          <w:numId w:val="8"/>
        </w:numPr>
        <w:ind w:left="1134" w:hanging="567"/>
        <w:mirrorIndents w:val="0"/>
        <w:rPr>
          <w:lang w:val="en-US"/>
        </w:rPr>
      </w:pPr>
      <w:r w:rsidRPr="00166B1E">
        <w:rPr>
          <w:rStyle w:val="Strong"/>
        </w:rPr>
        <w:t>There</w:t>
      </w:r>
      <w:r w:rsidRPr="2573F93B">
        <w:rPr>
          <w:rStyle w:val="Strong"/>
          <w:rFonts w:eastAsia="Arial"/>
          <w:color w:val="000000" w:themeColor="text1"/>
          <w:szCs w:val="22"/>
        </w:rPr>
        <w:t xml:space="preserve"> </w:t>
      </w:r>
      <w:r w:rsidRPr="2573F93B">
        <w:t xml:space="preserve">was a spider creeping across the floor. </w:t>
      </w:r>
      <w:r>
        <w:t>(</w:t>
      </w:r>
      <w:r w:rsidRPr="2573F93B">
        <w:t xml:space="preserve">dummy subject: ‘there’ </w:t>
      </w:r>
      <w:r>
        <w:t>[</w:t>
      </w:r>
      <w:r w:rsidRPr="2573F93B">
        <w:t>related to the real subject: ‘a spider’]</w:t>
      </w:r>
      <w:r>
        <w:t>)</w:t>
      </w:r>
    </w:p>
    <w:p w14:paraId="370EEC7E" w14:textId="77777777" w:rsidR="00092919" w:rsidRDefault="00092919" w:rsidP="00092919">
      <w:pPr>
        <w:pStyle w:val="FeatureBox2"/>
      </w:pPr>
      <w:r w:rsidRPr="00166B1E">
        <w:rPr>
          <w:rStyle w:val="Strong"/>
        </w:rPr>
        <w:t>Note</w:t>
      </w:r>
      <w:r w:rsidRPr="2573F93B">
        <w:t xml:space="preserve">: a </w:t>
      </w:r>
      <w:r w:rsidRPr="00166B1E">
        <w:rPr>
          <w:rStyle w:val="Strong"/>
        </w:rPr>
        <w:t>complement</w:t>
      </w:r>
      <w:r w:rsidRPr="2573F93B">
        <w:rPr>
          <w:b/>
          <w:bCs/>
        </w:rPr>
        <w:t xml:space="preserve"> </w:t>
      </w:r>
      <w:r w:rsidRPr="2573F93B">
        <w:t>(or adjective group)</w:t>
      </w:r>
      <w:r w:rsidRPr="2573F93B">
        <w:rPr>
          <w:b/>
          <w:bCs/>
        </w:rPr>
        <w:t xml:space="preserve"> </w:t>
      </w:r>
      <w:r w:rsidRPr="2573F93B">
        <w:t>is the part of a sentence that provides additional information about the subject or object. It completes the meaning of a verb, adjective, or other element in a sentence, adding information necessary to understand the action or state expressed by the main elements.</w:t>
      </w:r>
    </w:p>
    <w:p w14:paraId="52936E9F" w14:textId="77777777" w:rsidR="00092919" w:rsidRDefault="00092919" w:rsidP="00092919">
      <w:pPr>
        <w:suppressAutoHyphens w:val="0"/>
        <w:spacing w:before="0" w:after="160" w:line="259" w:lineRule="auto"/>
      </w:pPr>
      <w:r>
        <w:br w:type="page"/>
      </w:r>
    </w:p>
    <w:p w14:paraId="7D07A339" w14:textId="77777777" w:rsidR="00092919" w:rsidRDefault="00092919" w:rsidP="00092919">
      <w:pPr>
        <w:pStyle w:val="FeatureBox2"/>
      </w:pPr>
      <w:r w:rsidRPr="00166B1E">
        <w:rPr>
          <w:rStyle w:val="Strong"/>
        </w:rPr>
        <w:lastRenderedPageBreak/>
        <w:t>Note</w:t>
      </w:r>
      <w:r w:rsidRPr="2573F93B">
        <w:t xml:space="preserve">: a </w:t>
      </w:r>
      <w:r w:rsidRPr="00166B1E">
        <w:rPr>
          <w:rStyle w:val="Strong"/>
        </w:rPr>
        <w:t>fragment</w:t>
      </w:r>
      <w:r w:rsidRPr="2573F93B">
        <w:rPr>
          <w:b/>
          <w:bCs/>
        </w:rPr>
        <w:t xml:space="preserve"> </w:t>
      </w:r>
      <w:r w:rsidRPr="2573F93B">
        <w:t>is a group of words that is not a grammatically complete sentence. It can lack either a subject, a verb or both. Sentence fragments are frequently used in spoken language, but written language requires complete sentences for precision, clarity and coherence (Hochman and Wexler 2017).</w:t>
      </w:r>
    </w:p>
    <w:p w14:paraId="290DBD44" w14:textId="77777777" w:rsidR="00092919" w:rsidRPr="003247ED" w:rsidRDefault="00092919" w:rsidP="00092919">
      <w:pPr>
        <w:pStyle w:val="Heading3"/>
      </w:pPr>
      <w:bookmarkStart w:id="294" w:name="_Simple_sentences"/>
      <w:bookmarkStart w:id="295" w:name="_Toc167188387"/>
      <w:bookmarkStart w:id="296" w:name="_Toc167201041"/>
      <w:bookmarkEnd w:id="294"/>
      <w:r w:rsidRPr="003247ED">
        <w:t>Simple sentences</w:t>
      </w:r>
      <w:bookmarkEnd w:id="295"/>
      <w:bookmarkEnd w:id="296"/>
    </w:p>
    <w:p w14:paraId="0F22A16A" w14:textId="77777777" w:rsidR="00092919" w:rsidRDefault="00092919" w:rsidP="00092919">
      <w:pPr>
        <w:rPr>
          <w:rFonts w:eastAsia="Arial"/>
          <w:color w:val="000000" w:themeColor="text1"/>
          <w:szCs w:val="22"/>
        </w:rPr>
      </w:pPr>
      <w:r w:rsidRPr="2573F93B">
        <w:rPr>
          <w:rFonts w:eastAsia="Arial"/>
          <w:color w:val="000000" w:themeColor="text1"/>
          <w:szCs w:val="22"/>
        </w:rPr>
        <w:t>A simple sentence is a complete message that contains a subject and predicate, forming a single independent clause (NESA 2024b).</w:t>
      </w:r>
    </w:p>
    <w:p w14:paraId="3E970C77" w14:textId="77777777" w:rsidR="00092919" w:rsidRDefault="00092919" w:rsidP="00092919">
      <w:pPr>
        <w:pStyle w:val="Heading4"/>
        <w:rPr>
          <w:rFonts w:eastAsia="Arial"/>
          <w:szCs w:val="28"/>
        </w:rPr>
      </w:pPr>
      <w:r w:rsidRPr="2573F93B">
        <w:rPr>
          <w:rFonts w:eastAsia="Arial"/>
          <w:szCs w:val="28"/>
        </w:rPr>
        <w:t>Main (independent) clauses</w:t>
      </w:r>
    </w:p>
    <w:p w14:paraId="43C60A78" w14:textId="77777777" w:rsidR="00092919" w:rsidRDefault="00092919" w:rsidP="00092919">
      <w:pPr>
        <w:rPr>
          <w:rFonts w:eastAsia="Arial"/>
          <w:color w:val="000000" w:themeColor="text1"/>
          <w:szCs w:val="22"/>
        </w:rPr>
      </w:pPr>
      <w:r w:rsidRPr="2573F93B">
        <w:rPr>
          <w:rFonts w:eastAsia="Arial"/>
          <w:color w:val="000000" w:themeColor="text1"/>
          <w:szCs w:val="22"/>
        </w:rPr>
        <w:t>An independent clause is a unit of meaning and can stand alone as a complete sentence. It contains both a subject and a finite verb. For example:</w:t>
      </w:r>
    </w:p>
    <w:p w14:paraId="1F8C843F" w14:textId="77777777" w:rsidR="00092919" w:rsidRDefault="00092919" w:rsidP="001808B8">
      <w:pPr>
        <w:pStyle w:val="ListBullet"/>
        <w:numPr>
          <w:ilvl w:val="0"/>
          <w:numId w:val="1"/>
        </w:numPr>
      </w:pPr>
      <w:r w:rsidRPr="2573F93B">
        <w:t xml:space="preserve">The cavoodle jumped on the bed. </w:t>
      </w:r>
      <w:r>
        <w:t>(</w:t>
      </w:r>
      <w:r w:rsidRPr="2573F93B">
        <w:t>subject: ‘</w:t>
      </w:r>
      <w:r>
        <w:t>t</w:t>
      </w:r>
      <w:r w:rsidRPr="2573F93B">
        <w:t xml:space="preserve">he cavoodle’ (singular); finite verb: ‘jumped’ </w:t>
      </w:r>
      <w:r>
        <w:t>[</w:t>
      </w:r>
      <w:r w:rsidRPr="2573F93B">
        <w:t>singular, past tense]</w:t>
      </w:r>
      <w:r>
        <w:t>)</w:t>
      </w:r>
    </w:p>
    <w:p w14:paraId="6CBA38E1"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independent clause can include one or more phrases or groups, providing additional information about the </w:t>
      </w:r>
      <w:r w:rsidRPr="008465D7">
        <w:rPr>
          <w:rStyle w:val="Emphasis"/>
        </w:rPr>
        <w:t>subject</w:t>
      </w:r>
      <w:r w:rsidRPr="2573F93B">
        <w:rPr>
          <w:rFonts w:eastAsia="Arial"/>
          <w:i/>
          <w:iCs/>
          <w:color w:val="000000" w:themeColor="text1"/>
          <w:szCs w:val="22"/>
        </w:rPr>
        <w:t xml:space="preserve">, </w:t>
      </w:r>
      <w:r w:rsidRPr="008465D7">
        <w:rPr>
          <w:rStyle w:val="Emphasis"/>
        </w:rPr>
        <w:t>object</w:t>
      </w:r>
      <w:r w:rsidRPr="2573F93B">
        <w:rPr>
          <w:rFonts w:eastAsia="Arial"/>
          <w:color w:val="000000" w:themeColor="text1"/>
          <w:szCs w:val="22"/>
        </w:rPr>
        <w:t xml:space="preserve"> or </w:t>
      </w:r>
      <w:r w:rsidRPr="008465D7">
        <w:rPr>
          <w:rStyle w:val="Emphasis"/>
        </w:rPr>
        <w:t>verb</w:t>
      </w:r>
      <w:r w:rsidRPr="2573F93B">
        <w:rPr>
          <w:rFonts w:eastAsia="Arial"/>
          <w:color w:val="000000" w:themeColor="text1"/>
          <w:szCs w:val="22"/>
        </w:rPr>
        <w:t xml:space="preserve"> within the sentence. For example:</w:t>
      </w:r>
    </w:p>
    <w:p w14:paraId="3F250154" w14:textId="77777777" w:rsidR="00092919" w:rsidRDefault="00092919" w:rsidP="001808B8">
      <w:pPr>
        <w:pStyle w:val="ListBullet"/>
        <w:numPr>
          <w:ilvl w:val="0"/>
          <w:numId w:val="1"/>
        </w:numPr>
      </w:pPr>
      <w:r w:rsidRPr="008465D7">
        <w:rPr>
          <w:rStyle w:val="Strong"/>
        </w:rPr>
        <w:t>with a noun group</w:t>
      </w:r>
      <w:r w:rsidRPr="008465D7">
        <w:t>:</w:t>
      </w:r>
      <w:r w:rsidRPr="2573F93B">
        <w:rPr>
          <w:b/>
          <w:bCs/>
        </w:rPr>
        <w:t xml:space="preserve"> </w:t>
      </w:r>
      <w:r w:rsidRPr="2573F93B">
        <w:t xml:space="preserve">The black, curly-haired cavoodle jumped. </w:t>
      </w:r>
      <w:r>
        <w:t>(</w:t>
      </w:r>
      <w:r w:rsidRPr="2573F93B">
        <w:t>subject/noun group: ‘</w:t>
      </w:r>
      <w:r>
        <w:t>t</w:t>
      </w:r>
      <w:r w:rsidRPr="2573F93B">
        <w:t xml:space="preserve">he black, curly-haired cavoodle’; finite verb: ‘jumped’ </w:t>
      </w:r>
      <w:r>
        <w:t>[</w:t>
      </w:r>
      <w:r w:rsidRPr="2573F93B">
        <w:t>singular, past tense]</w:t>
      </w:r>
      <w:r>
        <w:t>)</w:t>
      </w:r>
    </w:p>
    <w:p w14:paraId="09B0DB72" w14:textId="77777777" w:rsidR="00092919" w:rsidRDefault="00092919" w:rsidP="001808B8">
      <w:pPr>
        <w:pStyle w:val="ListBullet"/>
        <w:numPr>
          <w:ilvl w:val="0"/>
          <w:numId w:val="1"/>
        </w:numPr>
      </w:pPr>
      <w:r w:rsidRPr="008465D7">
        <w:rPr>
          <w:rStyle w:val="Strong"/>
        </w:rPr>
        <w:t>with a noun group and prepositional phrase</w:t>
      </w:r>
      <w:r w:rsidRPr="008465D7">
        <w:t xml:space="preserve">: </w:t>
      </w:r>
      <w:r w:rsidRPr="2573F93B">
        <w:t xml:space="preserve">The black, curly-haired cavoodle jumped on my sister’s bed. </w:t>
      </w:r>
      <w:r>
        <w:t>(</w:t>
      </w:r>
      <w:r w:rsidRPr="2573F93B">
        <w:t>subject/noun group: ‘</w:t>
      </w:r>
      <w:r>
        <w:t>t</w:t>
      </w:r>
      <w:r w:rsidRPr="2573F93B">
        <w:t xml:space="preserve">he black, curly-haired cavoodle’; finite verb: ‘jumped’ </w:t>
      </w:r>
      <w:r>
        <w:t>[</w:t>
      </w:r>
      <w:r w:rsidRPr="2573F93B">
        <w:t>singular, past tense</w:t>
      </w:r>
      <w:r>
        <w:t>]</w:t>
      </w:r>
      <w:r w:rsidRPr="2573F93B">
        <w:t>; prepositional phrase: ‘on my sister’s bed’</w:t>
      </w:r>
      <w:r>
        <w:t>)</w:t>
      </w:r>
    </w:p>
    <w:p w14:paraId="60DF556A" w14:textId="77777777" w:rsidR="00092919" w:rsidRDefault="00092919" w:rsidP="001808B8">
      <w:pPr>
        <w:pStyle w:val="ListBullet"/>
        <w:numPr>
          <w:ilvl w:val="0"/>
          <w:numId w:val="1"/>
        </w:numPr>
      </w:pPr>
      <w:r w:rsidRPr="008465D7">
        <w:rPr>
          <w:rStyle w:val="Strong"/>
        </w:rPr>
        <w:lastRenderedPageBreak/>
        <w:t>with an adverbial phrase, noun group and prepositional phrase</w:t>
      </w:r>
      <w:r w:rsidRPr="008465D7">
        <w:t xml:space="preserve">: </w:t>
      </w:r>
      <w:r w:rsidRPr="2573F93B">
        <w:t xml:space="preserve">In the morning, the black, curly-haired cavoodle jumped on my sister’s bed. </w:t>
      </w:r>
      <w:r>
        <w:t>(</w:t>
      </w:r>
      <w:r w:rsidRPr="2573F93B">
        <w:t>adverbial phrase: ‘</w:t>
      </w:r>
      <w:r>
        <w:t>i</w:t>
      </w:r>
      <w:r w:rsidRPr="2573F93B">
        <w:t xml:space="preserve">n the morning’; subject/noun group: ‘the black, curly-haired cavoodle’; finite verb: ‘jumped’ </w:t>
      </w:r>
      <w:r>
        <w:t>[</w:t>
      </w:r>
      <w:r w:rsidRPr="2573F93B">
        <w:t>singular, past tense</w:t>
      </w:r>
      <w:r>
        <w:t>]</w:t>
      </w:r>
      <w:r w:rsidRPr="2573F93B">
        <w:t>; prepositional phrase: ‘on my sister’s bed’</w:t>
      </w:r>
      <w:r>
        <w:t>)</w:t>
      </w:r>
    </w:p>
    <w:p w14:paraId="72DCBBC4" w14:textId="77777777" w:rsidR="00092919" w:rsidRDefault="00092919" w:rsidP="001808B8">
      <w:pPr>
        <w:pStyle w:val="ListBullet"/>
        <w:numPr>
          <w:ilvl w:val="0"/>
          <w:numId w:val="1"/>
        </w:numPr>
      </w:pPr>
      <w:r w:rsidRPr="008465D7">
        <w:rPr>
          <w:rStyle w:val="Strong"/>
        </w:rPr>
        <w:t>with an adverbial phrase, noun group, verb group and prepositional phrase</w:t>
      </w:r>
      <w:r w:rsidRPr="008465D7">
        <w:t xml:space="preserve">: </w:t>
      </w:r>
      <w:r w:rsidRPr="2573F93B">
        <w:t xml:space="preserve">In the morning, the black, curly-haired cavoodle jumped excitedly on my sister’s bed. </w:t>
      </w:r>
      <w:r>
        <w:t>(</w:t>
      </w:r>
      <w:r w:rsidRPr="2573F93B">
        <w:t xml:space="preserve">adverbial phrase: </w:t>
      </w:r>
      <w:r>
        <w:t>‘i</w:t>
      </w:r>
      <w:r w:rsidRPr="2573F93B">
        <w:t xml:space="preserve">n the morning’; subject/noun group: ‘the black, curly-haired cavoodle’; finite verb: ‘jumped’ </w:t>
      </w:r>
      <w:r>
        <w:t>[</w:t>
      </w:r>
      <w:r w:rsidRPr="2573F93B">
        <w:t>singular, past tense</w:t>
      </w:r>
      <w:r>
        <w:t>]</w:t>
      </w:r>
      <w:r w:rsidRPr="2573F93B">
        <w:t>; verb group ‘jumped excitedly’; prepositional phrase: ‘on my sister’s bed’</w:t>
      </w:r>
      <w:r>
        <w:t>)</w:t>
      </w:r>
    </w:p>
    <w:p w14:paraId="191C3C80" w14:textId="3D00C0AC" w:rsidR="00092919" w:rsidRPr="008465D7" w:rsidRDefault="00092919" w:rsidP="00092919">
      <w:pPr>
        <w:tabs>
          <w:tab w:val="left" w:pos="720"/>
        </w:tabs>
        <w:ind w:left="567" w:hanging="567"/>
      </w:pPr>
      <w:r w:rsidRPr="2573F93B">
        <w:rPr>
          <w:rFonts w:eastAsia="Arial"/>
          <w:color w:val="000000" w:themeColor="text1"/>
          <w:szCs w:val="22"/>
        </w:rPr>
        <w:t xml:space="preserve">See: </w:t>
      </w:r>
      <w:hyperlink w:anchor="_Finite_verbs">
        <w:r w:rsidRPr="2573F93B">
          <w:rPr>
            <w:rStyle w:val="Hyperlink"/>
            <w:rFonts w:eastAsia="Arial"/>
            <w:szCs w:val="22"/>
          </w:rPr>
          <w:t>Finite verbs</w:t>
        </w:r>
      </w:hyperlink>
      <w:r w:rsidRPr="2573F93B">
        <w:rPr>
          <w:rFonts w:eastAsia="Arial"/>
          <w:color w:val="000000" w:themeColor="text1"/>
          <w:szCs w:val="22"/>
        </w:rPr>
        <w:t xml:space="preserve">; </w:t>
      </w:r>
      <w:hyperlink w:anchor="_Noun_groups">
        <w:r w:rsidRPr="2573F93B">
          <w:rPr>
            <w:rStyle w:val="Hyperlink"/>
            <w:rFonts w:eastAsia="Arial"/>
            <w:szCs w:val="22"/>
          </w:rPr>
          <w:t>Noun groups</w:t>
        </w:r>
      </w:hyperlink>
      <w:r>
        <w:rPr>
          <w:rFonts w:eastAsia="Arial"/>
          <w:color w:val="000000" w:themeColor="text1"/>
          <w:szCs w:val="22"/>
        </w:rPr>
        <w:t xml:space="preserve">; </w:t>
      </w:r>
      <w:hyperlink w:anchor="_Adverbial_phrases">
        <w:r w:rsidRPr="2573F93B">
          <w:rPr>
            <w:rStyle w:val="Hyperlink"/>
            <w:rFonts w:eastAsia="Arial"/>
            <w:szCs w:val="22"/>
          </w:rPr>
          <w:t>Adverbial phrases</w:t>
        </w:r>
      </w:hyperlink>
      <w:r>
        <w:rPr>
          <w:rFonts w:eastAsia="Arial"/>
          <w:color w:val="000000" w:themeColor="text1"/>
          <w:szCs w:val="22"/>
        </w:rPr>
        <w:t xml:space="preserve">; </w:t>
      </w:r>
      <w:hyperlink w:anchor="_Verb_groups">
        <w:r w:rsidRPr="2573F93B">
          <w:rPr>
            <w:rStyle w:val="Hyperlink"/>
            <w:rFonts w:eastAsia="Arial"/>
            <w:szCs w:val="22"/>
          </w:rPr>
          <w:t>Verb groups</w:t>
        </w:r>
      </w:hyperlink>
      <w:r w:rsidRPr="008465D7">
        <w:t>.</w:t>
      </w:r>
    </w:p>
    <w:p w14:paraId="6B49BC5C" w14:textId="77777777" w:rsidR="00092919" w:rsidRPr="003247ED" w:rsidRDefault="00092919" w:rsidP="00092919">
      <w:pPr>
        <w:pStyle w:val="Heading3"/>
      </w:pPr>
      <w:bookmarkStart w:id="297" w:name="_Compound_sentences"/>
      <w:bookmarkStart w:id="298" w:name="_Toc167188388"/>
      <w:bookmarkStart w:id="299" w:name="_Toc167201042"/>
      <w:bookmarkEnd w:id="297"/>
      <w:r w:rsidRPr="008465D7">
        <w:t>Compound</w:t>
      </w:r>
      <w:r w:rsidRPr="003247ED">
        <w:t xml:space="preserve"> sentences</w:t>
      </w:r>
      <w:bookmarkEnd w:id="298"/>
      <w:bookmarkEnd w:id="299"/>
    </w:p>
    <w:p w14:paraId="06CC08AA" w14:textId="77777777" w:rsidR="00092919" w:rsidRDefault="00092919" w:rsidP="00092919">
      <w:pPr>
        <w:rPr>
          <w:rFonts w:eastAsia="Arial"/>
          <w:color w:val="000000" w:themeColor="text1"/>
          <w:szCs w:val="22"/>
        </w:rPr>
      </w:pPr>
      <w:r w:rsidRPr="2573F93B">
        <w:rPr>
          <w:rFonts w:eastAsia="Arial"/>
          <w:color w:val="000000" w:themeColor="text1"/>
          <w:szCs w:val="22"/>
        </w:rPr>
        <w:t>A compound sentence comprises of 2 or more independent clauses joined by a coordinating conjunction (NESA 2024b). Both independent clauses are equally important. When expressing ideas that are of equal importance, using a compound sentence can increase clarity and interest for the reader.</w:t>
      </w:r>
    </w:p>
    <w:p w14:paraId="5C752352" w14:textId="77777777" w:rsidR="00092919" w:rsidRDefault="00092919" w:rsidP="00092919">
      <w:pPr>
        <w:pStyle w:val="Heading4"/>
      </w:pPr>
      <w:bookmarkStart w:id="300" w:name="_Compound_sentences_with"/>
      <w:bookmarkEnd w:id="300"/>
      <w:r w:rsidRPr="0053403B">
        <w:t>Compound</w:t>
      </w:r>
      <w:r w:rsidRPr="2573F93B">
        <w:t xml:space="preserve"> sentences with a </w:t>
      </w:r>
      <w:r w:rsidRPr="0053403B">
        <w:t>coordinating</w:t>
      </w:r>
      <w:r w:rsidRPr="2573F93B">
        <w:t xml:space="preserve"> conjunction (FANBOYS)</w:t>
      </w:r>
    </w:p>
    <w:p w14:paraId="14D8D829" w14:textId="77777777" w:rsidR="00092919" w:rsidRDefault="00092919" w:rsidP="00092919">
      <w:pPr>
        <w:rPr>
          <w:rFonts w:eastAsia="Arial"/>
          <w:color w:val="000000" w:themeColor="text1"/>
          <w:szCs w:val="22"/>
        </w:rPr>
      </w:pPr>
      <w:r w:rsidRPr="0053403B">
        <w:t>Coordinating</w:t>
      </w:r>
      <w:r w:rsidRPr="2573F93B">
        <w:rPr>
          <w:rFonts w:eastAsia="Arial"/>
          <w:color w:val="000000" w:themeColor="text1"/>
          <w:szCs w:val="22"/>
        </w:rPr>
        <w:t xml:space="preserve"> conjunctions show </w:t>
      </w:r>
      <w:r w:rsidRPr="0053403B">
        <w:t>how</w:t>
      </w:r>
      <w:r w:rsidRPr="2573F93B">
        <w:rPr>
          <w:rFonts w:eastAsia="Arial"/>
          <w:color w:val="000000" w:themeColor="text1"/>
          <w:szCs w:val="22"/>
        </w:rPr>
        <w:t xml:space="preserve"> ideas or events in 2 independent clauses are linked. They can also be used to link words or phrases</w:t>
      </w:r>
      <w:r>
        <w:rPr>
          <w:rFonts w:eastAsia="Arial"/>
          <w:color w:val="000000" w:themeColor="text1"/>
          <w:szCs w:val="22"/>
        </w:rPr>
        <w:t>, including</w:t>
      </w:r>
      <w:r w:rsidRPr="2573F93B">
        <w:rPr>
          <w:rFonts w:eastAsia="Arial"/>
          <w:color w:val="000000" w:themeColor="text1"/>
          <w:szCs w:val="22"/>
        </w:rPr>
        <w:t xml:space="preserve"> </w:t>
      </w:r>
      <w:r>
        <w:rPr>
          <w:rFonts w:eastAsia="Arial"/>
          <w:color w:val="000000" w:themeColor="text1"/>
          <w:szCs w:val="22"/>
        </w:rPr>
        <w:t>those</w:t>
      </w:r>
      <w:r w:rsidRPr="2573F93B">
        <w:rPr>
          <w:rFonts w:eastAsia="Arial"/>
          <w:color w:val="000000" w:themeColor="text1"/>
          <w:szCs w:val="22"/>
        </w:rPr>
        <w:t xml:space="preserve"> of equal importance. There are 7 main coordinating conjunctions: ‘for’, ‘and’, ‘nor’, ‘but’, ‘or’, ‘yet’ and ‘so’. They can be represented by the FANBOYS acronym:</w:t>
      </w:r>
    </w:p>
    <w:p w14:paraId="5DE9486D" w14:textId="77777777" w:rsidR="00092919" w:rsidRDefault="00092919" w:rsidP="001808B8">
      <w:pPr>
        <w:pStyle w:val="ListBullet"/>
        <w:numPr>
          <w:ilvl w:val="0"/>
          <w:numId w:val="1"/>
        </w:numPr>
        <w:rPr>
          <w:rFonts w:eastAsia="Arial"/>
          <w:color w:val="000000" w:themeColor="text1"/>
          <w:szCs w:val="22"/>
        </w:rPr>
      </w:pPr>
      <w:r w:rsidRPr="002D7BAC">
        <w:rPr>
          <w:rStyle w:val="Strong"/>
        </w:rPr>
        <w:t>for</w:t>
      </w:r>
      <w:r w:rsidRPr="2573F93B">
        <w:rPr>
          <w:rFonts w:eastAsia="Arial"/>
          <w:color w:val="000000" w:themeColor="text1"/>
          <w:szCs w:val="22"/>
        </w:rPr>
        <w:t>: shows cause-and-effect, or explains the reason or purpose for something (the second clause explains the first). For example</w:t>
      </w:r>
      <w:r>
        <w:rPr>
          <w:rFonts w:eastAsia="Arial"/>
          <w:color w:val="000000" w:themeColor="text1"/>
          <w:szCs w:val="22"/>
        </w:rPr>
        <w:t>:</w:t>
      </w:r>
    </w:p>
    <w:p w14:paraId="598C6BE4" w14:textId="77777777" w:rsidR="00092919" w:rsidRDefault="00092919" w:rsidP="001808B8">
      <w:pPr>
        <w:pStyle w:val="ListBullet2"/>
        <w:widowControl/>
        <w:numPr>
          <w:ilvl w:val="0"/>
          <w:numId w:val="8"/>
        </w:numPr>
        <w:ind w:left="1134" w:hanging="567"/>
        <w:mirrorIndents w:val="0"/>
      </w:pPr>
      <w:r w:rsidRPr="2573F93B">
        <w:t xml:space="preserve">Charlie loves swimming, </w:t>
      </w:r>
      <w:r w:rsidRPr="002D7BAC">
        <w:rPr>
          <w:rStyle w:val="Strong"/>
        </w:rPr>
        <w:t>for</w:t>
      </w:r>
      <w:r w:rsidRPr="2573F93B">
        <w:rPr>
          <w:b/>
          <w:bCs/>
        </w:rPr>
        <w:t xml:space="preserve"> </w:t>
      </w:r>
      <w:r w:rsidRPr="2573F93B">
        <w:t>he lives near the beach.</w:t>
      </w:r>
    </w:p>
    <w:p w14:paraId="7B13F20D" w14:textId="77777777" w:rsidR="00092919" w:rsidRDefault="00092919" w:rsidP="001808B8">
      <w:pPr>
        <w:pStyle w:val="ListBullet"/>
        <w:numPr>
          <w:ilvl w:val="0"/>
          <w:numId w:val="1"/>
        </w:numPr>
        <w:rPr>
          <w:rFonts w:eastAsia="Arial"/>
          <w:color w:val="000000" w:themeColor="text1"/>
          <w:szCs w:val="22"/>
        </w:rPr>
      </w:pPr>
      <w:r w:rsidRPr="002D7BAC">
        <w:rPr>
          <w:rStyle w:val="Strong"/>
        </w:rPr>
        <w:lastRenderedPageBreak/>
        <w:t>and</w:t>
      </w:r>
      <w:r w:rsidRPr="2573F93B">
        <w:rPr>
          <w:rFonts w:eastAsia="Arial"/>
          <w:color w:val="000000" w:themeColor="text1"/>
          <w:szCs w:val="22"/>
        </w:rPr>
        <w:t>: combines ideas (the second clause gives similar information that is of equal importance). For example</w:t>
      </w:r>
      <w:r>
        <w:rPr>
          <w:rFonts w:eastAsia="Arial"/>
          <w:color w:val="000000" w:themeColor="text1"/>
          <w:szCs w:val="22"/>
        </w:rPr>
        <w:t>:</w:t>
      </w:r>
    </w:p>
    <w:p w14:paraId="4739CFF6" w14:textId="77777777" w:rsidR="00092919" w:rsidRDefault="00092919" w:rsidP="001808B8">
      <w:pPr>
        <w:pStyle w:val="ListBullet2"/>
        <w:widowControl/>
        <w:numPr>
          <w:ilvl w:val="0"/>
          <w:numId w:val="8"/>
        </w:numPr>
        <w:ind w:left="1134" w:hanging="567"/>
        <w:mirrorIndents w:val="0"/>
      </w:pPr>
      <w:r w:rsidRPr="2573F93B">
        <w:t xml:space="preserve">Charlie loves swimming </w:t>
      </w:r>
      <w:r w:rsidRPr="002D7BAC">
        <w:rPr>
          <w:rStyle w:val="Strong"/>
        </w:rPr>
        <w:t>and</w:t>
      </w:r>
      <w:r w:rsidRPr="2573F93B">
        <w:t xml:space="preserve"> Archie loves running.</w:t>
      </w:r>
    </w:p>
    <w:p w14:paraId="0FEBF84C" w14:textId="77777777" w:rsidR="00092919" w:rsidRDefault="00092919" w:rsidP="001808B8">
      <w:pPr>
        <w:pStyle w:val="ListBullet"/>
        <w:numPr>
          <w:ilvl w:val="0"/>
          <w:numId w:val="1"/>
        </w:numPr>
        <w:rPr>
          <w:rFonts w:eastAsia="Arial"/>
          <w:color w:val="000000" w:themeColor="text1"/>
          <w:szCs w:val="22"/>
        </w:rPr>
      </w:pPr>
      <w:r w:rsidRPr="002D7BAC">
        <w:rPr>
          <w:rStyle w:val="Strong"/>
        </w:rPr>
        <w:t>nor</w:t>
      </w:r>
      <w:r w:rsidRPr="2573F93B">
        <w:rPr>
          <w:rFonts w:eastAsia="Arial"/>
          <w:color w:val="000000" w:themeColor="text1"/>
          <w:szCs w:val="22"/>
        </w:rPr>
        <w:t>: provides a non-contrasting negative idea (the second clause adds a negative statement that continues or complements the negative nature of the first clause). For example</w:t>
      </w:r>
      <w:r>
        <w:rPr>
          <w:rFonts w:eastAsia="Arial"/>
          <w:color w:val="000000" w:themeColor="text1"/>
          <w:szCs w:val="22"/>
        </w:rPr>
        <w:t>:</w:t>
      </w:r>
    </w:p>
    <w:p w14:paraId="6AA12C9C" w14:textId="77777777" w:rsidR="00092919" w:rsidRDefault="00092919" w:rsidP="001808B8">
      <w:pPr>
        <w:pStyle w:val="ListBullet2"/>
        <w:widowControl/>
        <w:numPr>
          <w:ilvl w:val="0"/>
          <w:numId w:val="8"/>
        </w:numPr>
        <w:ind w:left="1134" w:hanging="567"/>
        <w:mirrorIndents w:val="0"/>
      </w:pPr>
      <w:r w:rsidRPr="2573F93B">
        <w:t xml:space="preserve">Archie doesn’t like swimming, </w:t>
      </w:r>
      <w:r w:rsidRPr="002D7BAC">
        <w:rPr>
          <w:rStyle w:val="Strong"/>
        </w:rPr>
        <w:t>nor</w:t>
      </w:r>
      <w:r w:rsidRPr="2573F93B">
        <w:t xml:space="preserve"> does he like digging in the sand.</w:t>
      </w:r>
    </w:p>
    <w:p w14:paraId="443954EF" w14:textId="77777777" w:rsidR="00092919" w:rsidRDefault="00092919" w:rsidP="001808B8">
      <w:pPr>
        <w:pStyle w:val="ListBullet"/>
        <w:numPr>
          <w:ilvl w:val="0"/>
          <w:numId w:val="1"/>
        </w:numPr>
        <w:rPr>
          <w:rFonts w:eastAsia="Arial"/>
          <w:color w:val="000000" w:themeColor="text1"/>
          <w:szCs w:val="22"/>
        </w:rPr>
      </w:pPr>
      <w:r w:rsidRPr="002D7BAC">
        <w:rPr>
          <w:rStyle w:val="Strong"/>
        </w:rPr>
        <w:t>but</w:t>
      </w:r>
      <w:r w:rsidRPr="2573F93B">
        <w:rPr>
          <w:rFonts w:eastAsia="Arial"/>
          <w:color w:val="000000" w:themeColor="text1"/>
          <w:szCs w:val="22"/>
        </w:rPr>
        <w:t>: shows opposition or contrast (the second clause makes a statement that contrasts to the first clause). For example</w:t>
      </w:r>
      <w:r>
        <w:rPr>
          <w:rFonts w:eastAsia="Arial"/>
          <w:color w:val="000000" w:themeColor="text1"/>
          <w:szCs w:val="22"/>
        </w:rPr>
        <w:t>:</w:t>
      </w:r>
    </w:p>
    <w:p w14:paraId="667C1CC1" w14:textId="77777777" w:rsidR="00092919" w:rsidRDefault="00092919" w:rsidP="001808B8">
      <w:pPr>
        <w:pStyle w:val="ListBullet2"/>
        <w:widowControl/>
        <w:numPr>
          <w:ilvl w:val="0"/>
          <w:numId w:val="8"/>
        </w:numPr>
        <w:ind w:left="1134" w:hanging="567"/>
        <w:mirrorIndents w:val="0"/>
      </w:pPr>
      <w:r w:rsidRPr="2573F93B">
        <w:t xml:space="preserve">Charlie loves swimming, </w:t>
      </w:r>
      <w:r w:rsidRPr="002D7BAC">
        <w:rPr>
          <w:rStyle w:val="Strong"/>
        </w:rPr>
        <w:t>but</w:t>
      </w:r>
      <w:r w:rsidRPr="2573F93B">
        <w:t xml:space="preserve"> he hates getting sand in his fur.</w:t>
      </w:r>
    </w:p>
    <w:p w14:paraId="42680057" w14:textId="77777777" w:rsidR="00092919" w:rsidRDefault="00092919" w:rsidP="001808B8">
      <w:pPr>
        <w:pStyle w:val="ListBullet"/>
        <w:numPr>
          <w:ilvl w:val="0"/>
          <w:numId w:val="1"/>
        </w:numPr>
        <w:rPr>
          <w:rFonts w:eastAsia="Arial"/>
          <w:color w:val="000000" w:themeColor="text1"/>
          <w:szCs w:val="22"/>
        </w:rPr>
      </w:pPr>
      <w:r w:rsidRPr="002D7BAC">
        <w:rPr>
          <w:rStyle w:val="Strong"/>
        </w:rPr>
        <w:t>or</w:t>
      </w:r>
      <w:r w:rsidRPr="2573F93B">
        <w:rPr>
          <w:rFonts w:eastAsia="Arial"/>
          <w:color w:val="000000" w:themeColor="text1"/>
          <w:szCs w:val="22"/>
        </w:rPr>
        <w:t>: provides choice or an alternative action (the 2 clauses offer alternative actions that the subject</w:t>
      </w:r>
      <w:r>
        <w:rPr>
          <w:rFonts w:eastAsia="Arial"/>
          <w:color w:val="000000" w:themeColor="text1"/>
          <w:szCs w:val="22"/>
        </w:rPr>
        <w:t>[</w:t>
      </w:r>
      <w:r w:rsidRPr="2573F93B">
        <w:rPr>
          <w:rFonts w:eastAsia="Arial"/>
          <w:color w:val="000000" w:themeColor="text1"/>
          <w:szCs w:val="22"/>
        </w:rPr>
        <w:t>s</w:t>
      </w:r>
      <w:r>
        <w:rPr>
          <w:rFonts w:eastAsia="Arial"/>
          <w:color w:val="000000" w:themeColor="text1"/>
          <w:szCs w:val="22"/>
        </w:rPr>
        <w:t>]</w:t>
      </w:r>
      <w:r w:rsidRPr="2573F93B">
        <w:rPr>
          <w:rFonts w:eastAsia="Arial"/>
          <w:color w:val="000000" w:themeColor="text1"/>
          <w:szCs w:val="22"/>
        </w:rPr>
        <w:t xml:space="preserve"> might do). For example</w:t>
      </w:r>
      <w:r>
        <w:rPr>
          <w:rFonts w:eastAsia="Arial"/>
          <w:color w:val="000000" w:themeColor="text1"/>
          <w:szCs w:val="22"/>
        </w:rPr>
        <w:t>:</w:t>
      </w:r>
    </w:p>
    <w:p w14:paraId="2AE1D67C" w14:textId="77777777" w:rsidR="00092919" w:rsidRDefault="00092919" w:rsidP="001808B8">
      <w:pPr>
        <w:pStyle w:val="ListBullet2"/>
        <w:widowControl/>
        <w:numPr>
          <w:ilvl w:val="0"/>
          <w:numId w:val="8"/>
        </w:numPr>
        <w:ind w:left="1134" w:hanging="567"/>
        <w:mirrorIndents w:val="0"/>
      </w:pPr>
      <w:r w:rsidRPr="2573F93B">
        <w:t xml:space="preserve">Charlie and Archie might go swimming </w:t>
      </w:r>
      <w:r w:rsidRPr="002D7BAC">
        <w:rPr>
          <w:rStyle w:val="Strong"/>
        </w:rPr>
        <w:t>or</w:t>
      </w:r>
      <w:r w:rsidRPr="2573F93B">
        <w:t xml:space="preserve"> they might go to the park.</w:t>
      </w:r>
    </w:p>
    <w:p w14:paraId="34EE1476" w14:textId="77777777" w:rsidR="00092919" w:rsidRDefault="00092919" w:rsidP="001808B8">
      <w:pPr>
        <w:pStyle w:val="ListBullet"/>
        <w:numPr>
          <w:ilvl w:val="0"/>
          <w:numId w:val="1"/>
        </w:numPr>
        <w:rPr>
          <w:rFonts w:eastAsia="Arial"/>
          <w:color w:val="000000" w:themeColor="text1"/>
          <w:szCs w:val="22"/>
        </w:rPr>
      </w:pPr>
      <w:r w:rsidRPr="00746731">
        <w:rPr>
          <w:rStyle w:val="Strong"/>
        </w:rPr>
        <w:t>yet</w:t>
      </w:r>
      <w:r w:rsidRPr="2573F93B">
        <w:rPr>
          <w:rFonts w:eastAsia="Arial"/>
          <w:color w:val="000000" w:themeColor="text1"/>
          <w:szCs w:val="22"/>
        </w:rPr>
        <w:t>: presents a contrast or exception (the second clause makes a statement that contrasts or contradicts with the first clause). For example</w:t>
      </w:r>
      <w:r>
        <w:rPr>
          <w:rFonts w:eastAsia="Arial"/>
          <w:color w:val="000000" w:themeColor="text1"/>
          <w:szCs w:val="22"/>
        </w:rPr>
        <w:t>:</w:t>
      </w:r>
    </w:p>
    <w:p w14:paraId="2C93BC4C" w14:textId="77777777" w:rsidR="00092919" w:rsidRDefault="00092919" w:rsidP="001808B8">
      <w:pPr>
        <w:pStyle w:val="ListBullet2"/>
        <w:widowControl/>
        <w:numPr>
          <w:ilvl w:val="0"/>
          <w:numId w:val="8"/>
        </w:numPr>
        <w:ind w:left="1134" w:hanging="567"/>
        <w:mirrorIndents w:val="0"/>
      </w:pPr>
      <w:r w:rsidRPr="2573F93B">
        <w:t>Charlie and Archie were best friends,</w:t>
      </w:r>
      <w:r w:rsidRPr="2573F93B">
        <w:rPr>
          <w:b/>
          <w:bCs/>
        </w:rPr>
        <w:t xml:space="preserve"> </w:t>
      </w:r>
      <w:r w:rsidRPr="00746731">
        <w:rPr>
          <w:rStyle w:val="Strong"/>
        </w:rPr>
        <w:t>yet</w:t>
      </w:r>
      <w:r w:rsidRPr="2573F93B">
        <w:t xml:space="preserve"> they lived so very far apart.</w:t>
      </w:r>
    </w:p>
    <w:p w14:paraId="3AAB89C0" w14:textId="77777777" w:rsidR="00092919" w:rsidRDefault="00092919" w:rsidP="001808B8">
      <w:pPr>
        <w:pStyle w:val="ListBullet"/>
        <w:numPr>
          <w:ilvl w:val="0"/>
          <w:numId w:val="1"/>
        </w:numPr>
        <w:rPr>
          <w:rFonts w:eastAsia="Arial"/>
          <w:color w:val="000000" w:themeColor="text1"/>
          <w:szCs w:val="22"/>
        </w:rPr>
      </w:pPr>
      <w:r w:rsidRPr="00746731">
        <w:rPr>
          <w:rStyle w:val="Strong"/>
        </w:rPr>
        <w:t>so</w:t>
      </w:r>
      <w:r w:rsidRPr="2573F93B">
        <w:rPr>
          <w:rFonts w:eastAsia="Arial"/>
          <w:color w:val="000000" w:themeColor="text1"/>
          <w:szCs w:val="22"/>
        </w:rPr>
        <w:t>: shows cause-and-effect (the second clause happens because of the first clause). For example</w:t>
      </w:r>
      <w:r>
        <w:rPr>
          <w:rFonts w:eastAsia="Arial"/>
          <w:color w:val="000000" w:themeColor="text1"/>
          <w:szCs w:val="22"/>
        </w:rPr>
        <w:t>:</w:t>
      </w:r>
    </w:p>
    <w:p w14:paraId="61D051EE" w14:textId="77777777" w:rsidR="00092919" w:rsidRDefault="00092919" w:rsidP="001808B8">
      <w:pPr>
        <w:pStyle w:val="ListBullet2"/>
        <w:widowControl/>
        <w:numPr>
          <w:ilvl w:val="0"/>
          <w:numId w:val="8"/>
        </w:numPr>
        <w:ind w:left="1134" w:hanging="567"/>
        <w:mirrorIndents w:val="0"/>
      </w:pPr>
      <w:r w:rsidRPr="2573F93B">
        <w:t xml:space="preserve">Charlie waited patiently, </w:t>
      </w:r>
      <w:r w:rsidRPr="00746731">
        <w:rPr>
          <w:rStyle w:val="Strong"/>
        </w:rPr>
        <w:t>so</w:t>
      </w:r>
      <w:r w:rsidRPr="2573F93B">
        <w:t xml:space="preserve"> he could go to the beach and play.</w:t>
      </w:r>
    </w:p>
    <w:p w14:paraId="0FE406BC" w14:textId="77777777" w:rsidR="00092919" w:rsidRDefault="00092919" w:rsidP="00092919">
      <w:pPr>
        <w:pStyle w:val="Heading5"/>
        <w:rPr>
          <w:rFonts w:eastAsia="Arial"/>
          <w:bCs/>
          <w:color w:val="000000" w:themeColor="text1"/>
          <w:szCs w:val="22"/>
        </w:rPr>
      </w:pPr>
      <w:bookmarkStart w:id="301" w:name="_Punctuation_in_a"/>
      <w:bookmarkEnd w:id="301"/>
      <w:r w:rsidRPr="2573F93B">
        <w:rPr>
          <w:rFonts w:eastAsia="Arial"/>
          <w:bCs/>
          <w:color w:val="000000" w:themeColor="text1"/>
          <w:szCs w:val="22"/>
        </w:rPr>
        <w:t>Punctuation in a compound sentence with a coordinating conjunction</w:t>
      </w:r>
    </w:p>
    <w:p w14:paraId="39E303A8" w14:textId="77777777" w:rsidR="00092919" w:rsidRDefault="00092919" w:rsidP="00092919">
      <w:pPr>
        <w:rPr>
          <w:rFonts w:eastAsia="Arial"/>
          <w:color w:val="000000" w:themeColor="text1"/>
          <w:szCs w:val="22"/>
        </w:rPr>
      </w:pPr>
      <w:r w:rsidRPr="2573F93B">
        <w:rPr>
          <w:rFonts w:eastAsia="Arial"/>
          <w:color w:val="000000" w:themeColor="text1"/>
          <w:szCs w:val="22"/>
        </w:rPr>
        <w:t>A compound sentence can be punctuated in different ways depending on the content and length of the independent clauses. The use of a comma or a semicolon are the most frequently used conventions.</w:t>
      </w:r>
    </w:p>
    <w:p w14:paraId="5510280F" w14:textId="77777777" w:rsidR="00092919" w:rsidRDefault="00092919" w:rsidP="00092919">
      <w:pPr>
        <w:rPr>
          <w:rFonts w:eastAsia="Arial"/>
          <w:color w:val="000000" w:themeColor="text1"/>
          <w:szCs w:val="22"/>
        </w:rPr>
      </w:pPr>
      <w:r w:rsidRPr="2573F93B">
        <w:rPr>
          <w:rFonts w:eastAsia="Arial"/>
          <w:color w:val="000000" w:themeColor="text1"/>
          <w:szCs w:val="22"/>
        </w:rPr>
        <w:lastRenderedPageBreak/>
        <w:t>A comma is used to separate the independent clauses in a compound sentence. It is placed before the coordinating conjunction. For example:</w:t>
      </w:r>
    </w:p>
    <w:p w14:paraId="67DDB418" w14:textId="77777777" w:rsidR="00092919" w:rsidRDefault="00092919" w:rsidP="001808B8">
      <w:pPr>
        <w:pStyle w:val="ListBullet"/>
        <w:numPr>
          <w:ilvl w:val="0"/>
          <w:numId w:val="1"/>
        </w:numPr>
      </w:pPr>
      <w:r w:rsidRPr="2573F93B">
        <w:t xml:space="preserve">The children walked to school early, </w:t>
      </w:r>
      <w:r w:rsidRPr="2573F93B">
        <w:rPr>
          <w:b/>
          <w:bCs/>
        </w:rPr>
        <w:t>so</w:t>
      </w:r>
      <w:r w:rsidRPr="2573F93B">
        <w:t xml:space="preserve"> they could play with their friends. </w:t>
      </w:r>
      <w:r>
        <w:t>(</w:t>
      </w:r>
      <w:r w:rsidRPr="2573F93B">
        <w:t>independent clause 1: ‘</w:t>
      </w:r>
      <w:r>
        <w:t>t</w:t>
      </w:r>
      <w:r w:rsidRPr="2573F93B">
        <w:t>he children walked to school early’; coordinating conjunction: ‘so’; independent clause 2: ‘they could play with their friends’</w:t>
      </w:r>
      <w:r>
        <w:t>)</w:t>
      </w:r>
    </w:p>
    <w:p w14:paraId="3F52E518" w14:textId="77777777" w:rsidR="00092919" w:rsidRDefault="00092919" w:rsidP="00092919">
      <w:pPr>
        <w:pStyle w:val="FeatureBox4"/>
        <w:rPr>
          <w:rFonts w:eastAsia="Arial"/>
          <w:color w:val="000000" w:themeColor="text1"/>
          <w:szCs w:val="22"/>
        </w:rPr>
      </w:pPr>
      <w:r w:rsidRPr="00F565E5">
        <w:t>[</w:t>
      </w:r>
      <w:r w:rsidRPr="00F954CA">
        <w:rPr>
          <w:rStyle w:val="Strong"/>
        </w:rPr>
        <w:t>Independent clause</w:t>
      </w:r>
      <w:r w:rsidRPr="00F565E5">
        <w:t>] +</w:t>
      </w:r>
      <w:r w:rsidRPr="2573F93B">
        <w:rPr>
          <w:rFonts w:eastAsia="Arial"/>
          <w:b/>
          <w:bCs/>
          <w:color w:val="000000" w:themeColor="text1"/>
          <w:szCs w:val="22"/>
        </w:rPr>
        <w:t xml:space="preserve"> </w:t>
      </w:r>
      <w:r w:rsidRPr="00F954CA">
        <w:rPr>
          <w:rStyle w:val="Strong"/>
        </w:rPr>
        <w:t>comma</w:t>
      </w:r>
      <w:r w:rsidRPr="2573F93B">
        <w:rPr>
          <w:rFonts w:eastAsia="Arial"/>
          <w:b/>
          <w:bCs/>
          <w:color w:val="000000" w:themeColor="text1"/>
          <w:szCs w:val="22"/>
        </w:rPr>
        <w:t xml:space="preserve"> </w:t>
      </w:r>
      <w:r w:rsidRPr="00F565E5">
        <w:t>+</w:t>
      </w:r>
      <w:r w:rsidRPr="2573F93B">
        <w:rPr>
          <w:rFonts w:eastAsia="Arial"/>
          <w:b/>
          <w:bCs/>
          <w:color w:val="000000" w:themeColor="text1"/>
          <w:szCs w:val="22"/>
        </w:rPr>
        <w:t xml:space="preserve"> </w:t>
      </w:r>
      <w:r w:rsidRPr="00F954CA">
        <w:rPr>
          <w:rStyle w:val="Strong"/>
        </w:rPr>
        <w:t>coordinating conjunction</w:t>
      </w:r>
      <w:r w:rsidRPr="2573F93B">
        <w:rPr>
          <w:rFonts w:eastAsia="Arial"/>
          <w:b/>
          <w:bCs/>
          <w:color w:val="000000" w:themeColor="text1"/>
          <w:szCs w:val="22"/>
        </w:rPr>
        <w:t xml:space="preserve"> </w:t>
      </w:r>
      <w:r w:rsidRPr="00F565E5">
        <w:t>+ [</w:t>
      </w:r>
      <w:r w:rsidRPr="00F954CA">
        <w:rPr>
          <w:rStyle w:val="Strong"/>
        </w:rPr>
        <w:t>independent</w:t>
      </w:r>
      <w:r w:rsidRPr="2573F93B">
        <w:rPr>
          <w:rFonts w:eastAsia="Arial"/>
          <w:b/>
          <w:bCs/>
          <w:color w:val="000000" w:themeColor="text1"/>
          <w:szCs w:val="22"/>
        </w:rPr>
        <w:t xml:space="preserve"> </w:t>
      </w:r>
      <w:r w:rsidRPr="00F954CA">
        <w:rPr>
          <w:rStyle w:val="Strong"/>
        </w:rPr>
        <w:t>clause</w:t>
      </w:r>
      <w:r w:rsidRPr="00F565E5">
        <w:t>].</w:t>
      </w:r>
    </w:p>
    <w:p w14:paraId="6A2BA488" w14:textId="77777777" w:rsidR="00092919" w:rsidRDefault="00092919" w:rsidP="00092919">
      <w:pPr>
        <w:rPr>
          <w:rFonts w:eastAsia="Arial"/>
          <w:color w:val="000000" w:themeColor="text1"/>
          <w:szCs w:val="22"/>
        </w:rPr>
      </w:pPr>
      <w:r w:rsidRPr="2573F93B">
        <w:rPr>
          <w:rFonts w:eastAsia="Arial"/>
          <w:color w:val="000000" w:themeColor="text1"/>
          <w:szCs w:val="22"/>
        </w:rPr>
        <w:t>When the subject of the main verb is the same in both independent clauses, the comma and the subject (in the second clause) may be omitted. For example:</w:t>
      </w:r>
    </w:p>
    <w:p w14:paraId="2753D4F1" w14:textId="77777777" w:rsidR="00092919" w:rsidRDefault="00092919" w:rsidP="001808B8">
      <w:pPr>
        <w:pStyle w:val="ListBullet"/>
        <w:numPr>
          <w:ilvl w:val="0"/>
          <w:numId w:val="1"/>
        </w:numPr>
      </w:pPr>
      <w:r w:rsidRPr="2573F93B">
        <w:t xml:space="preserve">Charlie loved going to the beach with William </w:t>
      </w:r>
      <w:r w:rsidRPr="00614051">
        <w:rPr>
          <w:rStyle w:val="Strong"/>
        </w:rPr>
        <w:t>but</w:t>
      </w:r>
      <w:r w:rsidRPr="2573F93B">
        <w:t xml:space="preserve"> didn’t like walking on the hot sand. </w:t>
      </w:r>
      <w:r>
        <w:t>(</w:t>
      </w:r>
      <w:r w:rsidRPr="2573F93B">
        <w:t xml:space="preserve">independent clause 1: ‘Charlie loved going to the beach with Willliam’ </w:t>
      </w:r>
      <w:r>
        <w:t>[</w:t>
      </w:r>
      <w:r w:rsidRPr="2573F93B">
        <w:t>subject: ‘Charlie’</w:t>
      </w:r>
      <w:r>
        <w:t>]</w:t>
      </w:r>
      <w:r w:rsidRPr="2573F93B">
        <w:t xml:space="preserve">; coordinating conjunction: ‘but’; independent clause 2: ‘didn’t like walking on the hot sand’ </w:t>
      </w:r>
      <w:r>
        <w:t>[</w:t>
      </w:r>
      <w:r w:rsidRPr="2573F93B">
        <w:t>subject is inferred: ‘Charlie/he’]</w:t>
      </w:r>
      <w:r>
        <w:t>)</w:t>
      </w:r>
    </w:p>
    <w:p w14:paraId="561CEBBB" w14:textId="77777777" w:rsidR="00092919" w:rsidRPr="00A935D2" w:rsidRDefault="00092919" w:rsidP="00092919">
      <w:r w:rsidRPr="00A935D2">
        <w:t>If both independent clauses are short, the comma may also be omitted. For example:</w:t>
      </w:r>
    </w:p>
    <w:p w14:paraId="2E8C3808" w14:textId="77777777" w:rsidR="00092919" w:rsidRDefault="00092919" w:rsidP="001808B8">
      <w:pPr>
        <w:pStyle w:val="ListBullet"/>
        <w:numPr>
          <w:ilvl w:val="0"/>
          <w:numId w:val="1"/>
        </w:numPr>
      </w:pPr>
      <w:r w:rsidRPr="2573F93B">
        <w:t xml:space="preserve">I woke up early </w:t>
      </w:r>
      <w:r w:rsidRPr="00614051">
        <w:rPr>
          <w:rStyle w:val="Strong"/>
        </w:rPr>
        <w:t>and</w:t>
      </w:r>
      <w:r w:rsidRPr="2573F93B">
        <w:t xml:space="preserve"> you didn’t. </w:t>
      </w:r>
      <w:r>
        <w:t>(</w:t>
      </w:r>
      <w:r w:rsidRPr="2573F93B">
        <w:t>independent clause 1: ‘I woke up early’; independent clause 2: ‘you didn’t’; coordinating conjunction: ‘and’</w:t>
      </w:r>
      <w:r>
        <w:t>)</w:t>
      </w:r>
    </w:p>
    <w:p w14:paraId="544E4F3D"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w:t>
      </w:r>
      <w:r w:rsidRPr="00614051">
        <w:rPr>
          <w:rStyle w:val="Strong"/>
        </w:rPr>
        <w:t>semicolon</w:t>
      </w:r>
      <w:r w:rsidRPr="2573F93B">
        <w:rPr>
          <w:rFonts w:eastAsia="Arial"/>
          <w:color w:val="000000" w:themeColor="text1"/>
          <w:szCs w:val="22"/>
        </w:rPr>
        <w:t xml:space="preserve"> (;) can replace the coordinating conjunction between the 2 independent clauses to create a more precise and succinct compound sentence. For example:</w:t>
      </w:r>
    </w:p>
    <w:p w14:paraId="5B42CA2C" w14:textId="77777777" w:rsidR="00092919" w:rsidRDefault="00092919" w:rsidP="001808B8">
      <w:pPr>
        <w:pStyle w:val="ListBullet"/>
        <w:numPr>
          <w:ilvl w:val="0"/>
          <w:numId w:val="1"/>
        </w:numPr>
      </w:pPr>
      <w:r w:rsidRPr="2573F93B">
        <w:t xml:space="preserve">The sun sets in the west; the moon rises in the east. </w:t>
      </w:r>
      <w:r>
        <w:t>(</w:t>
      </w:r>
      <w:r w:rsidRPr="2573F93B">
        <w:t>independent clause 1: ‘</w:t>
      </w:r>
      <w:r>
        <w:t>t</w:t>
      </w:r>
      <w:r w:rsidRPr="2573F93B">
        <w:t>he sun sets in the west’; independent clause 2: ‘the moon rises in the east’</w:t>
      </w:r>
      <w:r>
        <w:t>)</w:t>
      </w:r>
    </w:p>
    <w:p w14:paraId="2C52F338" w14:textId="77777777" w:rsidR="00092919" w:rsidRDefault="00092919" w:rsidP="00092919">
      <w:pPr>
        <w:pStyle w:val="FeatureBox4"/>
        <w:rPr>
          <w:rFonts w:eastAsia="Arial"/>
          <w:color w:val="000000" w:themeColor="text1"/>
          <w:szCs w:val="22"/>
        </w:rPr>
      </w:pPr>
      <w:r w:rsidRPr="2573F93B">
        <w:rPr>
          <w:rFonts w:eastAsia="Arial"/>
          <w:color w:val="000000" w:themeColor="text1"/>
          <w:szCs w:val="22"/>
        </w:rPr>
        <w:t>[</w:t>
      </w:r>
      <w:r w:rsidRPr="00AE6CCF">
        <w:rPr>
          <w:rStyle w:val="Strong"/>
        </w:rPr>
        <w:t>Independent clause</w:t>
      </w:r>
      <w:r w:rsidRPr="2573F93B">
        <w:rPr>
          <w:rFonts w:eastAsia="Arial"/>
          <w:color w:val="000000" w:themeColor="text1"/>
          <w:szCs w:val="22"/>
        </w:rPr>
        <w:t xml:space="preserve">] + </w:t>
      </w:r>
      <w:r w:rsidRPr="00AE6CCF">
        <w:rPr>
          <w:rStyle w:val="Strong"/>
        </w:rPr>
        <w:t>semicolon</w:t>
      </w:r>
      <w:r w:rsidRPr="2573F93B">
        <w:rPr>
          <w:rFonts w:eastAsia="Arial"/>
          <w:color w:val="000000" w:themeColor="text1"/>
          <w:szCs w:val="22"/>
        </w:rPr>
        <w:t xml:space="preserve"> + [</w:t>
      </w:r>
      <w:r w:rsidRPr="00AE6CCF">
        <w:rPr>
          <w:rStyle w:val="Strong"/>
        </w:rPr>
        <w:t>independent clause</w:t>
      </w:r>
      <w:r w:rsidRPr="2573F93B">
        <w:rPr>
          <w:rFonts w:eastAsia="Arial"/>
          <w:color w:val="000000" w:themeColor="text1"/>
          <w:szCs w:val="22"/>
        </w:rPr>
        <w:t>].</w:t>
      </w:r>
    </w:p>
    <w:p w14:paraId="05498124" w14:textId="77777777" w:rsidR="00092919" w:rsidRDefault="00092919" w:rsidP="00092919">
      <w:pPr>
        <w:pStyle w:val="FeatureBox2"/>
      </w:pPr>
      <w:r w:rsidRPr="00AE6CCF">
        <w:rPr>
          <w:rStyle w:val="Strong"/>
        </w:rPr>
        <w:lastRenderedPageBreak/>
        <w:t>Note</w:t>
      </w:r>
      <w:r w:rsidRPr="2573F93B">
        <w:t xml:space="preserve">: coordinating conjunctions are sometimes used at the </w:t>
      </w:r>
      <w:r w:rsidRPr="00AE6CCF">
        <w:rPr>
          <w:rStyle w:val="Strong"/>
        </w:rPr>
        <w:t>beginning of a sentence</w:t>
      </w:r>
      <w:r w:rsidRPr="2573F93B">
        <w:rPr>
          <w:b/>
          <w:bCs/>
        </w:rPr>
        <w:t xml:space="preserve"> </w:t>
      </w:r>
      <w:r w:rsidRPr="2573F93B">
        <w:t xml:space="preserve">as a </w:t>
      </w:r>
      <w:r w:rsidRPr="00AE6CCF">
        <w:rPr>
          <w:rStyle w:val="Strong"/>
        </w:rPr>
        <w:t>connective</w:t>
      </w:r>
      <w:r w:rsidRPr="2573F93B">
        <w:t>. This is often a feature of spoken language but can occur in written texts as well (Derewianka 2022). Starting a sentence with a coordinating conjunction can add variety to a piece of writing, emphasise a point or create a strong connection between ideas.</w:t>
      </w:r>
    </w:p>
    <w:p w14:paraId="6FEBF4BA" w14:textId="77777777" w:rsidR="00092919" w:rsidRDefault="00092919" w:rsidP="00092919">
      <w:pPr>
        <w:pStyle w:val="Heading4"/>
        <w:rPr>
          <w:rFonts w:eastAsia="Arial"/>
          <w:szCs w:val="28"/>
        </w:rPr>
      </w:pPr>
      <w:bookmarkStart w:id="302" w:name="_Compound_sentences_with_1"/>
      <w:bookmarkEnd w:id="302"/>
      <w:r w:rsidRPr="2573F93B">
        <w:rPr>
          <w:rFonts w:eastAsia="Arial"/>
          <w:szCs w:val="28"/>
        </w:rPr>
        <w:t>Compound sentences with a conjunctive adverb</w:t>
      </w:r>
    </w:p>
    <w:p w14:paraId="4A187BAE"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Some adverbs, known as </w:t>
      </w:r>
      <w:r w:rsidRPr="00217B66">
        <w:rPr>
          <w:rStyle w:val="Strong"/>
        </w:rPr>
        <w:t>conjunctive adverbs</w:t>
      </w:r>
      <w:r w:rsidRPr="2573F93B">
        <w:rPr>
          <w:rFonts w:eastAsia="Arial"/>
          <w:color w:val="000000" w:themeColor="text1"/>
          <w:szCs w:val="22"/>
        </w:rPr>
        <w:t>, connect 2 main clauses of equal importance. They compare and contrast (‘equally’, ‘alternatively’) or establish links within texts (‘subsequently’, ‘furthermore’). For example:</w:t>
      </w:r>
    </w:p>
    <w:p w14:paraId="284DA2A5" w14:textId="77777777" w:rsidR="00092919" w:rsidRDefault="00092919" w:rsidP="001808B8">
      <w:pPr>
        <w:pStyle w:val="ListBullet"/>
        <w:numPr>
          <w:ilvl w:val="0"/>
          <w:numId w:val="1"/>
        </w:numPr>
      </w:pPr>
      <w:r w:rsidRPr="2573F93B">
        <w:t xml:space="preserve">She knew a lot of people in her class; </w:t>
      </w:r>
      <w:r w:rsidRPr="00217B66">
        <w:rPr>
          <w:rStyle w:val="Strong"/>
        </w:rPr>
        <w:t>however</w:t>
      </w:r>
      <w:r w:rsidRPr="2573F93B">
        <w:t xml:space="preserve">, she felt alone. </w:t>
      </w:r>
      <w:r>
        <w:t>(</w:t>
      </w:r>
      <w:r w:rsidRPr="2573F93B">
        <w:t>independent clause 1: ‘</w:t>
      </w:r>
      <w:r>
        <w:t>S</w:t>
      </w:r>
      <w:r w:rsidRPr="2573F93B">
        <w:t>he knew a lot of people in her class’; conjunctive adverb: ‘however’; independent clause 2: ‘she felt alone’</w:t>
      </w:r>
      <w:r>
        <w:t>)</w:t>
      </w:r>
    </w:p>
    <w:p w14:paraId="45656504"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Conjunctive adverbs help to express the relationship between </w:t>
      </w:r>
      <w:r>
        <w:rPr>
          <w:rFonts w:eastAsia="Arial"/>
          <w:color w:val="000000" w:themeColor="text1"/>
          <w:szCs w:val="22"/>
        </w:rPr>
        <w:t>2</w:t>
      </w:r>
      <w:r w:rsidRPr="2573F93B">
        <w:rPr>
          <w:rFonts w:eastAsia="Arial"/>
          <w:color w:val="000000" w:themeColor="text1"/>
          <w:szCs w:val="22"/>
        </w:rPr>
        <w:t xml:space="preserve"> independent clauses. Examples of these relationships include:</w:t>
      </w:r>
    </w:p>
    <w:p w14:paraId="5DE11275" w14:textId="77777777" w:rsidR="00092919" w:rsidRDefault="00092919" w:rsidP="001808B8">
      <w:pPr>
        <w:pStyle w:val="FeatureBox"/>
        <w:numPr>
          <w:ilvl w:val="0"/>
          <w:numId w:val="28"/>
        </w:numPr>
        <w:ind w:left="567" w:hanging="567"/>
      </w:pPr>
      <w:r w:rsidRPr="000831EB">
        <w:rPr>
          <w:rStyle w:val="Strong"/>
        </w:rPr>
        <w:t>Compare and contrast</w:t>
      </w:r>
      <w:r>
        <w:rPr>
          <w:szCs w:val="22"/>
        </w:rPr>
        <w:t xml:space="preserve">: </w:t>
      </w:r>
      <w:r w:rsidRPr="671CFFD3">
        <w:t>equally, similarly, alternatively, likewise, on the other hand, however</w:t>
      </w:r>
    </w:p>
    <w:p w14:paraId="1E8E01B3" w14:textId="77777777" w:rsidR="00092919" w:rsidRDefault="00092919" w:rsidP="001808B8">
      <w:pPr>
        <w:pStyle w:val="FeatureBox"/>
        <w:numPr>
          <w:ilvl w:val="0"/>
          <w:numId w:val="28"/>
        </w:numPr>
        <w:ind w:left="567" w:hanging="567"/>
        <w:rPr>
          <w:szCs w:val="22"/>
        </w:rPr>
      </w:pPr>
      <w:r w:rsidRPr="000831EB">
        <w:rPr>
          <w:rStyle w:val="Strong"/>
        </w:rPr>
        <w:t>Addition</w:t>
      </w:r>
      <w:r>
        <w:rPr>
          <w:szCs w:val="22"/>
        </w:rPr>
        <w:t xml:space="preserve">: </w:t>
      </w:r>
      <w:r w:rsidRPr="671CFFD3">
        <w:t>furthermore, in addition, also, additionally, subsequently</w:t>
      </w:r>
      <w:r>
        <w:t>.</w:t>
      </w:r>
    </w:p>
    <w:p w14:paraId="48E3F8C8" w14:textId="77777777" w:rsidR="00092919" w:rsidRDefault="00092919" w:rsidP="00092919">
      <w:pPr>
        <w:rPr>
          <w:rFonts w:eastAsia="Arial"/>
          <w:color w:val="000000" w:themeColor="text1"/>
          <w:szCs w:val="22"/>
        </w:rPr>
      </w:pPr>
      <w:r w:rsidRPr="2573F93B">
        <w:rPr>
          <w:rFonts w:eastAsia="Arial"/>
          <w:color w:val="000000" w:themeColor="text1"/>
          <w:szCs w:val="22"/>
        </w:rPr>
        <w:t>Example compound sentences containing a conjunctive adverb include:</w:t>
      </w:r>
    </w:p>
    <w:p w14:paraId="6CCBF8CE" w14:textId="77777777" w:rsidR="00092919" w:rsidRDefault="00092919" w:rsidP="001808B8">
      <w:pPr>
        <w:pStyle w:val="ListBullet"/>
        <w:numPr>
          <w:ilvl w:val="0"/>
          <w:numId w:val="1"/>
        </w:numPr>
      </w:pPr>
      <w:r w:rsidRPr="2573F93B">
        <w:t xml:space="preserve">The city bustles with activity and noise; </w:t>
      </w:r>
      <w:r w:rsidRPr="002A2016">
        <w:rPr>
          <w:rStyle w:val="Strong"/>
        </w:rPr>
        <w:t>on the other hand</w:t>
      </w:r>
      <w:r w:rsidRPr="2573F93B">
        <w:t xml:space="preserve">, the suburbs offer a quieter and more peaceful environment. </w:t>
      </w:r>
      <w:r>
        <w:t>(</w:t>
      </w:r>
      <w:r w:rsidRPr="2573F93B">
        <w:t>independent clause 1: ‘</w:t>
      </w:r>
      <w:r>
        <w:t>t</w:t>
      </w:r>
      <w:r w:rsidRPr="2573F93B">
        <w:t xml:space="preserve">he city bustles with activity and noise; conjunctive adverb: ‘on the other hand’ </w:t>
      </w:r>
      <w:r>
        <w:t>[</w:t>
      </w:r>
      <w:r w:rsidRPr="2573F93B">
        <w:t>compare and contrast</w:t>
      </w:r>
      <w:r>
        <w:t>]</w:t>
      </w:r>
      <w:r w:rsidRPr="2573F93B">
        <w:t>; independent clause 2: ‘the suburbs offer a quieter and more peaceful environment’</w:t>
      </w:r>
      <w:r>
        <w:t>)</w:t>
      </w:r>
    </w:p>
    <w:p w14:paraId="6814E31B" w14:textId="77777777" w:rsidR="00092919" w:rsidRDefault="00092919" w:rsidP="001808B8">
      <w:pPr>
        <w:pStyle w:val="ListBullet"/>
        <w:numPr>
          <w:ilvl w:val="0"/>
          <w:numId w:val="1"/>
        </w:numPr>
      </w:pPr>
      <w:r w:rsidRPr="2573F93B">
        <w:lastRenderedPageBreak/>
        <w:t xml:space="preserve">Willow is an excellent bread maker; </w:t>
      </w:r>
      <w:r w:rsidRPr="002A2016">
        <w:rPr>
          <w:rStyle w:val="Strong"/>
        </w:rPr>
        <w:t>furthermore</w:t>
      </w:r>
      <w:r w:rsidRPr="2573F93B">
        <w:t xml:space="preserve">, she is skilled at baking desserts. </w:t>
      </w:r>
      <w:r>
        <w:t>(</w:t>
      </w:r>
      <w:r w:rsidRPr="2573F93B">
        <w:t xml:space="preserve">independent clause 1: ‘Willow is an excellent bread maker’; conjunctive adverb: ‘furthermore’ </w:t>
      </w:r>
      <w:r>
        <w:t>[</w:t>
      </w:r>
      <w:r w:rsidRPr="2573F93B">
        <w:t>addition</w:t>
      </w:r>
      <w:r>
        <w:t>]</w:t>
      </w:r>
      <w:r w:rsidRPr="2573F93B">
        <w:t>; independent clause 2: ‘she is skilled at baking desserts’</w:t>
      </w:r>
      <w:r>
        <w:t>)</w:t>
      </w:r>
    </w:p>
    <w:p w14:paraId="04596EC9" w14:textId="77777777" w:rsidR="00092919" w:rsidRDefault="00092919" w:rsidP="00092919">
      <w:pPr>
        <w:pStyle w:val="FeatureBox2"/>
      </w:pPr>
      <w:r w:rsidRPr="002A2016">
        <w:rPr>
          <w:rStyle w:val="Strong"/>
        </w:rPr>
        <w:t>Note</w:t>
      </w:r>
      <w:r w:rsidRPr="002A2016">
        <w:t>:</w:t>
      </w:r>
      <w:r w:rsidRPr="2573F93B">
        <w:t xml:space="preserve"> additional conjunctive adverb categories include </w:t>
      </w:r>
      <w:r w:rsidRPr="002A2016">
        <w:rPr>
          <w:rStyle w:val="Strong"/>
        </w:rPr>
        <w:t>cause-and-effect</w:t>
      </w:r>
      <w:r w:rsidRPr="2573F93B">
        <w:t xml:space="preserve"> (‘therefore’, ‘consequently’, ‘accordingly’) and </w:t>
      </w:r>
      <w:r w:rsidRPr="002A2016">
        <w:rPr>
          <w:rStyle w:val="Strong"/>
        </w:rPr>
        <w:t>emphasis</w:t>
      </w:r>
      <w:r w:rsidRPr="2573F93B">
        <w:t xml:space="preserve"> (‘certainly’, ‘definitely’).</w:t>
      </w:r>
    </w:p>
    <w:p w14:paraId="75FBBEAD" w14:textId="77777777" w:rsidR="00092919" w:rsidRDefault="00092919" w:rsidP="00092919">
      <w:pPr>
        <w:pStyle w:val="Heading5"/>
      </w:pPr>
      <w:bookmarkStart w:id="303" w:name="_Punctuating_a_compound"/>
      <w:bookmarkEnd w:id="303"/>
      <w:r w:rsidRPr="2573F93B">
        <w:t xml:space="preserve">Punctuating a compound </w:t>
      </w:r>
      <w:r w:rsidRPr="002A2016">
        <w:t>sentence</w:t>
      </w:r>
      <w:r w:rsidRPr="2573F93B">
        <w:t xml:space="preserve"> with a conjunctive adverb</w:t>
      </w:r>
    </w:p>
    <w:p w14:paraId="55CEF2C0" w14:textId="77777777" w:rsidR="00092919" w:rsidRDefault="00092919" w:rsidP="00092919">
      <w:pPr>
        <w:rPr>
          <w:rFonts w:eastAsia="Arial"/>
          <w:color w:val="000000" w:themeColor="text1"/>
          <w:szCs w:val="22"/>
        </w:rPr>
      </w:pPr>
      <w:r w:rsidRPr="2573F93B">
        <w:rPr>
          <w:rFonts w:eastAsia="Arial"/>
          <w:color w:val="000000" w:themeColor="text1"/>
          <w:szCs w:val="22"/>
        </w:rPr>
        <w:t>Conjunctive adverbs must be preceded by a semicolon and followed by a comma, unlike other coordinating conjunctions (FANBOYS). For example:</w:t>
      </w:r>
    </w:p>
    <w:p w14:paraId="7F438BFC" w14:textId="77777777" w:rsidR="00092919" w:rsidRDefault="00092919" w:rsidP="001808B8">
      <w:pPr>
        <w:pStyle w:val="ListBullet"/>
        <w:numPr>
          <w:ilvl w:val="0"/>
          <w:numId w:val="1"/>
        </w:numPr>
      </w:pPr>
      <w:r w:rsidRPr="2573F93B">
        <w:t>The weather forecast predicts rain</w:t>
      </w:r>
      <w:r w:rsidRPr="002A2016">
        <w:rPr>
          <w:rStyle w:val="Strong"/>
        </w:rPr>
        <w:t>; however,</w:t>
      </w:r>
      <w:r w:rsidRPr="2573F93B">
        <w:t xml:space="preserve"> the sun is still shining. </w:t>
      </w:r>
      <w:r>
        <w:t>(</w:t>
      </w:r>
      <w:r w:rsidRPr="2573F93B">
        <w:t>independent clause 1: ‘</w:t>
      </w:r>
      <w:r>
        <w:t>t</w:t>
      </w:r>
      <w:r w:rsidRPr="2573F93B">
        <w:t>he weather forecast predicts rain’; independent clause 2: ‘the sun is still shining’; conjunctive adverb: ‘however’</w:t>
      </w:r>
      <w:r>
        <w:t>)</w:t>
      </w:r>
    </w:p>
    <w:p w14:paraId="5D5E3363" w14:textId="77777777" w:rsidR="00092919" w:rsidRDefault="00092919" w:rsidP="00092919">
      <w:pPr>
        <w:pStyle w:val="FeatureBox4"/>
        <w:rPr>
          <w:rFonts w:eastAsia="Arial"/>
          <w:color w:val="000000" w:themeColor="text1"/>
          <w:szCs w:val="22"/>
        </w:rPr>
      </w:pPr>
      <w:r w:rsidRPr="002A2016">
        <w:t>[</w:t>
      </w:r>
      <w:r w:rsidRPr="002A2016">
        <w:rPr>
          <w:rStyle w:val="Strong"/>
        </w:rPr>
        <w:t>Independent clause</w:t>
      </w:r>
      <w:r w:rsidRPr="002A2016">
        <w:t>] +</w:t>
      </w:r>
      <w:r w:rsidRPr="2573F93B">
        <w:rPr>
          <w:rFonts w:eastAsia="Arial"/>
          <w:b/>
          <w:bCs/>
          <w:color w:val="000000" w:themeColor="text1"/>
          <w:szCs w:val="22"/>
        </w:rPr>
        <w:t xml:space="preserve"> </w:t>
      </w:r>
      <w:r w:rsidRPr="002A2016">
        <w:rPr>
          <w:rStyle w:val="Strong"/>
        </w:rPr>
        <w:t>semicolon</w:t>
      </w:r>
      <w:r w:rsidRPr="2573F93B">
        <w:rPr>
          <w:rFonts w:eastAsia="Arial"/>
          <w:b/>
          <w:bCs/>
          <w:color w:val="000000" w:themeColor="text1"/>
          <w:szCs w:val="22"/>
        </w:rPr>
        <w:t xml:space="preserve"> </w:t>
      </w:r>
      <w:r w:rsidRPr="002A2016">
        <w:t>+</w:t>
      </w:r>
      <w:r w:rsidRPr="2573F93B">
        <w:rPr>
          <w:rFonts w:eastAsia="Arial"/>
          <w:b/>
          <w:bCs/>
          <w:color w:val="000000" w:themeColor="text1"/>
          <w:szCs w:val="22"/>
        </w:rPr>
        <w:t xml:space="preserve"> </w:t>
      </w:r>
      <w:r w:rsidRPr="002A2016">
        <w:rPr>
          <w:rStyle w:val="Strong"/>
        </w:rPr>
        <w:t>conjunctive adverb</w:t>
      </w:r>
      <w:r w:rsidRPr="2573F93B">
        <w:rPr>
          <w:rFonts w:eastAsia="Arial"/>
          <w:b/>
          <w:bCs/>
          <w:color w:val="000000" w:themeColor="text1"/>
          <w:szCs w:val="22"/>
        </w:rPr>
        <w:t xml:space="preserve"> </w:t>
      </w:r>
      <w:r w:rsidRPr="002A2016">
        <w:t>+</w:t>
      </w:r>
      <w:r w:rsidRPr="2573F93B">
        <w:rPr>
          <w:rFonts w:eastAsia="Arial"/>
          <w:b/>
          <w:bCs/>
          <w:color w:val="000000" w:themeColor="text1"/>
          <w:szCs w:val="22"/>
        </w:rPr>
        <w:t xml:space="preserve"> </w:t>
      </w:r>
      <w:r w:rsidRPr="002A2016">
        <w:rPr>
          <w:rStyle w:val="Strong"/>
        </w:rPr>
        <w:t>comma</w:t>
      </w:r>
      <w:r w:rsidRPr="002A2016">
        <w:t xml:space="preserve"> +</w:t>
      </w:r>
      <w:r w:rsidRPr="2573F93B">
        <w:rPr>
          <w:rFonts w:eastAsia="Arial"/>
          <w:b/>
          <w:bCs/>
          <w:color w:val="000000" w:themeColor="text1"/>
          <w:szCs w:val="22"/>
        </w:rPr>
        <w:t xml:space="preserve"> </w:t>
      </w:r>
      <w:r w:rsidRPr="002A2016">
        <w:t>[</w:t>
      </w:r>
      <w:r w:rsidRPr="002A2016">
        <w:rPr>
          <w:rStyle w:val="Strong"/>
        </w:rPr>
        <w:t>independent clause</w:t>
      </w:r>
      <w:r w:rsidRPr="002A2016">
        <w:t>].</w:t>
      </w:r>
    </w:p>
    <w:p w14:paraId="01E64C16" w14:textId="653598F9"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Semicolons_in_compound">
        <w:r w:rsidRPr="2573F93B">
          <w:rPr>
            <w:rStyle w:val="Hyperlink"/>
            <w:rFonts w:eastAsia="Arial"/>
            <w:szCs w:val="22"/>
          </w:rPr>
          <w:t>Semicolons in compound sentences</w:t>
        </w:r>
      </w:hyperlink>
      <w:r w:rsidRPr="002A2016">
        <w:t>.</w:t>
      </w:r>
    </w:p>
    <w:p w14:paraId="7B01A9C7" w14:textId="77777777" w:rsidR="00092919" w:rsidRPr="003247ED" w:rsidRDefault="00092919" w:rsidP="00092919">
      <w:pPr>
        <w:pStyle w:val="Heading3"/>
      </w:pPr>
      <w:bookmarkStart w:id="304" w:name="_Complex_sentences"/>
      <w:bookmarkStart w:id="305" w:name="_Toc167188389"/>
      <w:bookmarkStart w:id="306" w:name="_Toc167201043"/>
      <w:bookmarkEnd w:id="304"/>
      <w:r w:rsidRPr="003247ED">
        <w:t xml:space="preserve">Complex </w:t>
      </w:r>
      <w:r w:rsidRPr="002A2016">
        <w:t>sentences</w:t>
      </w:r>
      <w:bookmarkEnd w:id="305"/>
      <w:bookmarkEnd w:id="306"/>
    </w:p>
    <w:p w14:paraId="09DB2392"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complex sentence is formed by adding one or more </w:t>
      </w:r>
      <w:r w:rsidRPr="002A2016">
        <w:rPr>
          <w:rStyle w:val="Strong"/>
        </w:rPr>
        <w:t>dependent</w:t>
      </w:r>
      <w:r w:rsidRPr="2573F93B">
        <w:rPr>
          <w:rFonts w:eastAsia="Arial"/>
          <w:color w:val="000000" w:themeColor="text1"/>
          <w:szCs w:val="22"/>
        </w:rPr>
        <w:t xml:space="preserve"> (subordinate) clauses to a </w:t>
      </w:r>
      <w:r w:rsidRPr="002A2016">
        <w:rPr>
          <w:rStyle w:val="Strong"/>
        </w:rPr>
        <w:t>main</w:t>
      </w:r>
      <w:r w:rsidRPr="2573F93B">
        <w:rPr>
          <w:rFonts w:eastAsia="Arial"/>
          <w:color w:val="000000" w:themeColor="text1"/>
          <w:szCs w:val="22"/>
        </w:rPr>
        <w:t xml:space="preserve"> (independent) clause. Complex sentences contain ideas that are interrelated. They often describe circumstances and convey relationships, such as cause</w:t>
      </w:r>
      <w:r>
        <w:rPr>
          <w:rFonts w:eastAsia="Arial"/>
          <w:color w:val="000000" w:themeColor="text1"/>
          <w:szCs w:val="22"/>
        </w:rPr>
        <w:t>-</w:t>
      </w:r>
      <w:r w:rsidRPr="2573F93B">
        <w:rPr>
          <w:rFonts w:eastAsia="Arial"/>
          <w:color w:val="000000" w:themeColor="text1"/>
          <w:szCs w:val="22"/>
        </w:rPr>
        <w:t>and</w:t>
      </w:r>
      <w:r>
        <w:rPr>
          <w:rFonts w:eastAsia="Arial"/>
          <w:color w:val="000000" w:themeColor="text1"/>
          <w:szCs w:val="22"/>
        </w:rPr>
        <w:t>-</w:t>
      </w:r>
      <w:r w:rsidRPr="2573F93B">
        <w:rPr>
          <w:rFonts w:eastAsia="Arial"/>
          <w:color w:val="000000" w:themeColor="text1"/>
          <w:szCs w:val="22"/>
        </w:rPr>
        <w:t>effect, contrast or elaboration.</w:t>
      </w:r>
    </w:p>
    <w:p w14:paraId="36F04E37" w14:textId="77777777" w:rsidR="00092919" w:rsidRDefault="00092919" w:rsidP="00092919">
      <w:pPr>
        <w:pStyle w:val="Heading4"/>
      </w:pPr>
      <w:bookmarkStart w:id="307" w:name="_Dependent_(subordinating)_clauses"/>
      <w:bookmarkStart w:id="308" w:name="_Dependent_(subordinateing)_clauses"/>
      <w:bookmarkStart w:id="309" w:name="_Dependent_(subordinate)_clauses"/>
      <w:bookmarkEnd w:id="307"/>
      <w:bookmarkEnd w:id="308"/>
      <w:bookmarkEnd w:id="309"/>
      <w:r w:rsidRPr="2573F93B">
        <w:lastRenderedPageBreak/>
        <w:t>Dependent (subordinat</w:t>
      </w:r>
      <w:r>
        <w:t>e</w:t>
      </w:r>
      <w:r w:rsidRPr="2573F93B">
        <w:t>) clauses</w:t>
      </w:r>
    </w:p>
    <w:p w14:paraId="3BF553F8"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w:t>
      </w:r>
      <w:r w:rsidRPr="00E87FFC">
        <w:rPr>
          <w:rStyle w:val="Strong"/>
        </w:rPr>
        <w:t>dependent</w:t>
      </w:r>
      <w:r w:rsidRPr="2573F93B">
        <w:rPr>
          <w:rFonts w:eastAsia="Arial"/>
          <w:color w:val="000000" w:themeColor="text1"/>
          <w:szCs w:val="22"/>
        </w:rPr>
        <w:t xml:space="preserve"> (subordinate) clause:</w:t>
      </w:r>
    </w:p>
    <w:p w14:paraId="4DA32F94"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provides less important information than the main (independent) clause – it is there to add to the main idea in the main clause</w:t>
      </w:r>
    </w:p>
    <w:p w14:paraId="08651C7B"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is a group of words that cannot stand alone or make sense on its own</w:t>
      </w:r>
    </w:p>
    <w:p w14:paraId="2A025AC0"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contains a subject and a finite verb.</w:t>
      </w:r>
    </w:p>
    <w:p w14:paraId="376036D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There are 2 main types of </w:t>
      </w:r>
      <w:r w:rsidRPr="00E87FFC">
        <w:t>dependent</w:t>
      </w:r>
      <w:r w:rsidRPr="2573F93B">
        <w:rPr>
          <w:rFonts w:eastAsia="Arial"/>
          <w:color w:val="000000" w:themeColor="text1"/>
          <w:szCs w:val="22"/>
        </w:rPr>
        <w:t xml:space="preserve"> (subordinate) clauses: </w:t>
      </w:r>
      <w:r w:rsidRPr="00E87FFC">
        <w:rPr>
          <w:rStyle w:val="Strong"/>
        </w:rPr>
        <w:t>adverbial clauses</w:t>
      </w:r>
      <w:r w:rsidRPr="2573F93B">
        <w:rPr>
          <w:rFonts w:eastAsia="Arial"/>
          <w:color w:val="000000" w:themeColor="text1"/>
          <w:szCs w:val="22"/>
        </w:rPr>
        <w:t xml:space="preserve"> and </w:t>
      </w:r>
      <w:r w:rsidRPr="00E87FFC">
        <w:rPr>
          <w:rStyle w:val="Strong"/>
        </w:rPr>
        <w:t>adjectival clauses</w:t>
      </w:r>
      <w:r w:rsidRPr="2573F93B">
        <w:rPr>
          <w:rFonts w:eastAsia="Arial"/>
          <w:color w:val="000000" w:themeColor="text1"/>
          <w:szCs w:val="22"/>
        </w:rPr>
        <w:t>.</w:t>
      </w:r>
    </w:p>
    <w:p w14:paraId="0124ADB3"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clause begins with a </w:t>
      </w:r>
      <w:r w:rsidRPr="00E87FFC">
        <w:rPr>
          <w:rStyle w:val="Strong"/>
        </w:rPr>
        <w:t>subordinating conjunction</w:t>
      </w:r>
      <w:r w:rsidRPr="00E87FFC">
        <w:t>.</w:t>
      </w:r>
      <w:r w:rsidRPr="2573F93B">
        <w:rPr>
          <w:rFonts w:eastAsia="Arial"/>
          <w:b/>
          <w:bCs/>
          <w:color w:val="000000" w:themeColor="text1"/>
          <w:szCs w:val="22"/>
        </w:rPr>
        <w:t xml:space="preserve"> </w:t>
      </w:r>
      <w:r w:rsidRPr="2573F93B">
        <w:rPr>
          <w:rFonts w:eastAsia="Arial"/>
          <w:color w:val="000000" w:themeColor="text1"/>
          <w:szCs w:val="22"/>
        </w:rPr>
        <w:t>For example:</w:t>
      </w:r>
    </w:p>
    <w:p w14:paraId="77286C76" w14:textId="77777777" w:rsidR="00092919" w:rsidRDefault="00092919" w:rsidP="001808B8">
      <w:pPr>
        <w:pStyle w:val="ListBullet"/>
        <w:numPr>
          <w:ilvl w:val="0"/>
          <w:numId w:val="1"/>
        </w:numPr>
      </w:pPr>
      <w:r w:rsidRPr="2573F93B">
        <w:t xml:space="preserve">complex sentence with an adverbial clause: </w:t>
      </w:r>
      <w:r w:rsidRPr="2573F93B">
        <w:rPr>
          <w:b/>
          <w:bCs/>
        </w:rPr>
        <w:t>After</w:t>
      </w:r>
      <w:r w:rsidRPr="2573F93B">
        <w:t xml:space="preserve"> the terrible storm passed, the sun emerged from behind the clouds. </w:t>
      </w:r>
      <w:r>
        <w:t>(</w:t>
      </w:r>
      <w:r w:rsidRPr="2573F93B">
        <w:t>main clause: ‘the sun emerged from behind the clouds’; adverbial clause: ‘</w:t>
      </w:r>
      <w:r>
        <w:t>a</w:t>
      </w:r>
      <w:r w:rsidRPr="2573F93B">
        <w:t>fter the terrible storm passed’</w:t>
      </w:r>
      <w:r>
        <w:t>)</w:t>
      </w:r>
    </w:p>
    <w:p w14:paraId="64D5F329"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adjectival clause begins with a </w:t>
      </w:r>
      <w:r w:rsidRPr="00AA3DE1">
        <w:rPr>
          <w:rStyle w:val="Strong"/>
        </w:rPr>
        <w:t>relative pronoun</w:t>
      </w:r>
      <w:r w:rsidRPr="2573F93B">
        <w:rPr>
          <w:rFonts w:eastAsia="Arial"/>
          <w:color w:val="000000" w:themeColor="text1"/>
          <w:szCs w:val="22"/>
        </w:rPr>
        <w:t>. For example:</w:t>
      </w:r>
    </w:p>
    <w:p w14:paraId="7EDE60DB" w14:textId="77777777" w:rsidR="00092919" w:rsidRDefault="00092919" w:rsidP="001808B8">
      <w:pPr>
        <w:pStyle w:val="ListBullet"/>
        <w:numPr>
          <w:ilvl w:val="0"/>
          <w:numId w:val="1"/>
        </w:numPr>
      </w:pPr>
      <w:r w:rsidRPr="2573F93B">
        <w:t xml:space="preserve">complex sentence with an adjectival clause: The book </w:t>
      </w:r>
      <w:r w:rsidRPr="00AA3DE1">
        <w:rPr>
          <w:rStyle w:val="Strong"/>
        </w:rPr>
        <w:t>that</w:t>
      </w:r>
      <w:r w:rsidRPr="2573F93B">
        <w:t xml:space="preserve"> I borrowed from the library was captivating. </w:t>
      </w:r>
      <w:r>
        <w:t>(</w:t>
      </w:r>
      <w:r w:rsidRPr="2573F93B">
        <w:t>main clause: ‘</w:t>
      </w:r>
      <w:r>
        <w:t>t</w:t>
      </w:r>
      <w:r w:rsidRPr="2573F93B">
        <w:t>he book was captivating’; adjectival clause: ‘that I borrowed from the library’</w:t>
      </w:r>
      <w:r>
        <w:t>)</w:t>
      </w:r>
    </w:p>
    <w:p w14:paraId="3436A027" w14:textId="77777777" w:rsidR="00092919" w:rsidRDefault="00092919" w:rsidP="00092919">
      <w:pPr>
        <w:pStyle w:val="FeatureBox2"/>
      </w:pPr>
      <w:r w:rsidRPr="006339B4">
        <w:rPr>
          <w:rStyle w:val="Strong"/>
        </w:rPr>
        <w:t>Note</w:t>
      </w:r>
      <w:r w:rsidRPr="2573F93B">
        <w:t xml:space="preserve">: noun clauses are another type of dependent (subordinate) clause that can be found in a complex sentence. They take the place of a noun in a sentence. This can include taking the place of a subject, a direct object, the object of a preposition or a predicate noun (Van Cleave 2014). For example: </w:t>
      </w:r>
      <w:r>
        <w:t>‘</w:t>
      </w:r>
      <w:r w:rsidRPr="2573F93B">
        <w:t>I know that it will be holidays soon.</w:t>
      </w:r>
      <w:r>
        <w:t>’</w:t>
      </w:r>
      <w:r w:rsidRPr="2573F93B">
        <w:t xml:space="preserve"> </w:t>
      </w:r>
      <w:r>
        <w:t>(</w:t>
      </w:r>
      <w:r w:rsidRPr="2573F93B">
        <w:t xml:space="preserve">main clause: ‘I know’; noun clause: </w:t>
      </w:r>
      <w:r>
        <w:t>‘</w:t>
      </w:r>
      <w:r w:rsidRPr="2573F93B">
        <w:t>that it will be holidays soon’; the noun clause is the object of the verb ‘know’</w:t>
      </w:r>
      <w:r>
        <w:t>).</w:t>
      </w:r>
      <w:r w:rsidRPr="2573F93B">
        <w:t xml:space="preserve"> Noun clauses are not directly referred to in the Stage 2 or </w:t>
      </w:r>
      <w:r>
        <w:t xml:space="preserve">Stage </w:t>
      </w:r>
      <w:r w:rsidRPr="2573F93B">
        <w:t>3 component of the English K</w:t>
      </w:r>
      <w:r>
        <w:t>–</w:t>
      </w:r>
      <w:r w:rsidRPr="2573F93B">
        <w:t>10 Syllabus.</w:t>
      </w:r>
    </w:p>
    <w:p w14:paraId="2EAAD5E8" w14:textId="1AD74D98" w:rsidR="00092919" w:rsidRPr="006339B4" w:rsidRDefault="00092919" w:rsidP="00092919">
      <w:r w:rsidRPr="2573F93B">
        <w:rPr>
          <w:rFonts w:eastAsia="Arial"/>
          <w:color w:val="000000" w:themeColor="text1"/>
          <w:szCs w:val="22"/>
        </w:rPr>
        <w:lastRenderedPageBreak/>
        <w:t xml:space="preserve">See: </w:t>
      </w:r>
      <w:hyperlink w:anchor="_Adverbial_clauses_(in" w:history="1">
        <w:r w:rsidRPr="006339B4">
          <w:rPr>
            <w:rStyle w:val="Hyperlink"/>
          </w:rPr>
          <w:t>Adverbial clauses (in a complex sentence)</w:t>
        </w:r>
      </w:hyperlink>
      <w:r w:rsidRPr="006339B4">
        <w:t xml:space="preserve">, </w:t>
      </w:r>
      <w:hyperlink w:anchor="_Adjectival_clauses_(in" w:history="1">
        <w:r w:rsidRPr="006339B4">
          <w:rPr>
            <w:rStyle w:val="Hyperlink"/>
          </w:rPr>
          <w:t>Adjectival clauses (in a complex sentence)</w:t>
        </w:r>
      </w:hyperlink>
      <w:r w:rsidRPr="006339B4">
        <w:t>.</w:t>
      </w:r>
    </w:p>
    <w:p w14:paraId="6ADCE1AC" w14:textId="77777777" w:rsidR="00092919" w:rsidRDefault="00092919" w:rsidP="00092919">
      <w:pPr>
        <w:pStyle w:val="Heading4"/>
      </w:pPr>
      <w:bookmarkStart w:id="310" w:name="_Adverbial_clauses_(in"/>
      <w:bookmarkEnd w:id="310"/>
      <w:r w:rsidRPr="2573F93B">
        <w:t>Adverbial clauses (in a complex sentence)</w:t>
      </w:r>
    </w:p>
    <w:p w14:paraId="36CA6CC2"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clause is a type of </w:t>
      </w:r>
      <w:r w:rsidRPr="006339B4">
        <w:rPr>
          <w:rStyle w:val="Strong"/>
        </w:rPr>
        <w:t>dependent (subordinate) clause</w:t>
      </w:r>
      <w:r w:rsidRPr="2573F93B">
        <w:rPr>
          <w:rFonts w:eastAsia="Arial"/>
          <w:color w:val="000000" w:themeColor="text1"/>
          <w:szCs w:val="22"/>
        </w:rPr>
        <w:t xml:space="preserve"> that modifies a verb, adjective or another adverb. It includes words that provide information about the time, place, condition, reason, manner or purpose (NESA 2024b).</w:t>
      </w:r>
    </w:p>
    <w:p w14:paraId="0EBB3043"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The most common type of </w:t>
      </w:r>
      <w:r w:rsidRPr="006339B4">
        <w:rPr>
          <w:rStyle w:val="Strong"/>
        </w:rPr>
        <w:t>adverbial clause</w:t>
      </w:r>
      <w:r w:rsidRPr="2573F93B">
        <w:rPr>
          <w:rFonts w:eastAsia="Arial"/>
          <w:color w:val="000000" w:themeColor="text1"/>
          <w:szCs w:val="22"/>
        </w:rPr>
        <w:t xml:space="preserve"> describes (or modifies) the main verb in another clause, typically the main (independent) clause. An adverbial clause generally answers a question related to </w:t>
      </w:r>
      <w:r w:rsidRPr="006339B4">
        <w:rPr>
          <w:rStyle w:val="Emphasis"/>
        </w:rPr>
        <w:t>when</w:t>
      </w:r>
      <w:r w:rsidRPr="2573F93B">
        <w:rPr>
          <w:rFonts w:eastAsia="Arial"/>
          <w:color w:val="000000" w:themeColor="text1"/>
          <w:szCs w:val="22"/>
        </w:rPr>
        <w:t xml:space="preserve">, </w:t>
      </w:r>
      <w:r w:rsidRPr="006339B4">
        <w:rPr>
          <w:rStyle w:val="Emphasis"/>
        </w:rPr>
        <w:t>where</w:t>
      </w:r>
      <w:r w:rsidRPr="2573F93B">
        <w:rPr>
          <w:rFonts w:eastAsia="Arial"/>
          <w:color w:val="000000" w:themeColor="text1"/>
          <w:szCs w:val="22"/>
        </w:rPr>
        <w:t xml:space="preserve">, </w:t>
      </w:r>
      <w:r w:rsidRPr="006339B4">
        <w:rPr>
          <w:rStyle w:val="Emphasis"/>
        </w:rPr>
        <w:t>how</w:t>
      </w:r>
      <w:r w:rsidRPr="2573F93B">
        <w:rPr>
          <w:rFonts w:eastAsia="Arial"/>
          <w:color w:val="000000" w:themeColor="text1"/>
          <w:szCs w:val="22"/>
        </w:rPr>
        <w:t xml:space="preserve">, </w:t>
      </w:r>
      <w:r w:rsidRPr="006339B4">
        <w:rPr>
          <w:rStyle w:val="Emphasis"/>
        </w:rPr>
        <w:t>why</w:t>
      </w:r>
      <w:r w:rsidRPr="2573F93B">
        <w:rPr>
          <w:rFonts w:eastAsia="Arial"/>
          <w:color w:val="000000" w:themeColor="text1"/>
          <w:szCs w:val="22"/>
        </w:rPr>
        <w:t xml:space="preserve"> or </w:t>
      </w:r>
      <w:r w:rsidRPr="006339B4">
        <w:rPr>
          <w:rStyle w:val="Emphasis"/>
        </w:rPr>
        <w:t>to what extent</w:t>
      </w:r>
      <w:r w:rsidRPr="2573F93B">
        <w:rPr>
          <w:rFonts w:eastAsia="Arial"/>
          <w:color w:val="000000" w:themeColor="text1"/>
          <w:szCs w:val="22"/>
        </w:rPr>
        <w:t xml:space="preserve"> the </w:t>
      </w:r>
      <w:r w:rsidRPr="006339B4">
        <w:rPr>
          <w:rStyle w:val="Strong"/>
        </w:rPr>
        <w:t>action</w:t>
      </w:r>
      <w:r w:rsidRPr="2573F93B">
        <w:rPr>
          <w:rFonts w:eastAsia="Arial"/>
          <w:color w:val="000000" w:themeColor="text1"/>
          <w:szCs w:val="22"/>
        </w:rPr>
        <w:t xml:space="preserve"> occurred.</w:t>
      </w:r>
    </w:p>
    <w:p w14:paraId="3E372F64"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In an adverbial clause, a </w:t>
      </w:r>
      <w:r w:rsidRPr="006339B4">
        <w:rPr>
          <w:rStyle w:val="Strong"/>
        </w:rPr>
        <w:t>subordinating conjunction</w:t>
      </w:r>
      <w:r w:rsidRPr="2573F93B">
        <w:rPr>
          <w:rFonts w:eastAsia="Arial"/>
          <w:color w:val="000000" w:themeColor="text1"/>
          <w:szCs w:val="22"/>
        </w:rPr>
        <w:t xml:space="preserve"> links details and circumstances to the main (independent clause). A subordinate conjunction begins </w:t>
      </w:r>
      <w:r>
        <w:rPr>
          <w:rFonts w:eastAsia="Arial"/>
          <w:color w:val="000000" w:themeColor="text1"/>
          <w:szCs w:val="22"/>
        </w:rPr>
        <w:t>–</w:t>
      </w:r>
      <w:r w:rsidRPr="2573F93B">
        <w:rPr>
          <w:rFonts w:eastAsia="Arial"/>
          <w:color w:val="000000" w:themeColor="text1"/>
          <w:szCs w:val="22"/>
        </w:rPr>
        <w:t xml:space="preserve"> and becomes part of </w:t>
      </w:r>
      <w:r>
        <w:rPr>
          <w:rFonts w:eastAsia="Arial"/>
          <w:color w:val="000000" w:themeColor="text1"/>
          <w:szCs w:val="22"/>
        </w:rPr>
        <w:t>–</w:t>
      </w:r>
      <w:r w:rsidRPr="2573F93B">
        <w:rPr>
          <w:rFonts w:eastAsia="Arial"/>
          <w:color w:val="000000" w:themeColor="text1"/>
          <w:szCs w:val="22"/>
        </w:rPr>
        <w:t xml:space="preserve"> the dependent clause in a complex sentence. This is different to a compound sentence where the coordinating conjunction is typically placed between the 2 independent clauses. Commonly used subordinating conjunctions include:</w:t>
      </w:r>
    </w:p>
    <w:p w14:paraId="6621D9E1" w14:textId="77777777" w:rsidR="00092919" w:rsidRDefault="00092919" w:rsidP="001808B8">
      <w:pPr>
        <w:pStyle w:val="FeatureBox"/>
        <w:numPr>
          <w:ilvl w:val="0"/>
          <w:numId w:val="29"/>
        </w:numPr>
        <w:ind w:left="567" w:hanging="567"/>
        <w:rPr>
          <w:color w:val="000000" w:themeColor="text1"/>
          <w:szCs w:val="22"/>
        </w:rPr>
      </w:pPr>
      <w:r w:rsidRPr="006E06DD">
        <w:rPr>
          <w:rStyle w:val="Strong"/>
        </w:rPr>
        <w:t>Time – including sequence</w:t>
      </w:r>
      <w:r w:rsidRPr="00B410E3">
        <w:rPr>
          <w:b/>
          <w:bCs/>
        </w:rPr>
        <w:t xml:space="preserve"> (</w:t>
      </w:r>
      <w:r w:rsidRPr="00B410E3">
        <w:rPr>
          <w:b/>
          <w:bCs/>
          <w:i/>
          <w:iCs/>
        </w:rPr>
        <w:t>when</w:t>
      </w:r>
      <w:r w:rsidRPr="00B410E3">
        <w:rPr>
          <w:b/>
          <w:bCs/>
        </w:rPr>
        <w:t>)</w:t>
      </w:r>
      <w:r>
        <w:rPr>
          <w:b/>
          <w:bCs/>
        </w:rPr>
        <w:t xml:space="preserve">: </w:t>
      </w:r>
      <w:r w:rsidRPr="671CFFD3">
        <w:t>after, as, as soon as, before, by the time, when, whenever, until, while, finally, since, once</w:t>
      </w:r>
    </w:p>
    <w:p w14:paraId="3BB082AD" w14:textId="77777777" w:rsidR="00092919" w:rsidRDefault="00092919" w:rsidP="001808B8">
      <w:pPr>
        <w:pStyle w:val="FeatureBox"/>
        <w:numPr>
          <w:ilvl w:val="0"/>
          <w:numId w:val="29"/>
        </w:numPr>
        <w:ind w:left="567" w:hanging="567"/>
      </w:pPr>
      <w:r w:rsidRPr="006E06DD">
        <w:rPr>
          <w:rStyle w:val="Strong"/>
        </w:rPr>
        <w:t>Place</w:t>
      </w:r>
      <w:r w:rsidRPr="00B410E3">
        <w:rPr>
          <w:b/>
          <w:bCs/>
        </w:rPr>
        <w:t xml:space="preserve"> </w:t>
      </w:r>
      <w:r w:rsidRPr="008A7B72">
        <w:rPr>
          <w:rStyle w:val="Strong"/>
        </w:rPr>
        <w:t>(</w:t>
      </w:r>
      <w:r w:rsidRPr="006E06DD">
        <w:rPr>
          <w:rStyle w:val="BoldItalic"/>
        </w:rPr>
        <w:t>where</w:t>
      </w:r>
      <w:r w:rsidRPr="008A7B72">
        <w:rPr>
          <w:rStyle w:val="Strong"/>
        </w:rPr>
        <w:t>)</w:t>
      </w:r>
      <w:r w:rsidRPr="008A7B72">
        <w:t>:</w:t>
      </w:r>
      <w:r>
        <w:rPr>
          <w:b/>
          <w:bCs/>
        </w:rPr>
        <w:t xml:space="preserve"> </w:t>
      </w:r>
      <w:r w:rsidRPr="671CFFD3">
        <w:t>where, wherever, everywhere</w:t>
      </w:r>
    </w:p>
    <w:p w14:paraId="7D91FCF0" w14:textId="77777777" w:rsidR="00092919" w:rsidRDefault="00092919" w:rsidP="001808B8">
      <w:pPr>
        <w:pStyle w:val="FeatureBox"/>
        <w:numPr>
          <w:ilvl w:val="0"/>
          <w:numId w:val="29"/>
        </w:numPr>
        <w:ind w:left="567" w:hanging="567"/>
      </w:pPr>
      <w:r w:rsidRPr="006E06DD">
        <w:rPr>
          <w:rStyle w:val="Strong"/>
        </w:rPr>
        <w:t>Manner</w:t>
      </w:r>
      <w:r w:rsidRPr="00B410E3">
        <w:rPr>
          <w:b/>
          <w:bCs/>
        </w:rPr>
        <w:t xml:space="preserve"> </w:t>
      </w:r>
      <w:r w:rsidRPr="008A7B72">
        <w:rPr>
          <w:rStyle w:val="Strong"/>
        </w:rPr>
        <w:t>(</w:t>
      </w:r>
      <w:r w:rsidRPr="006E06DD">
        <w:rPr>
          <w:rStyle w:val="BoldItalic"/>
        </w:rPr>
        <w:t>how</w:t>
      </w:r>
      <w:r w:rsidRPr="008A7B72">
        <w:rPr>
          <w:rStyle w:val="Strong"/>
        </w:rPr>
        <w:t>)</w:t>
      </w:r>
      <w:r w:rsidRPr="008A7B72">
        <w:t>:</w:t>
      </w:r>
      <w:r>
        <w:rPr>
          <w:b/>
          <w:bCs/>
        </w:rPr>
        <w:t xml:space="preserve"> </w:t>
      </w:r>
      <w:r w:rsidRPr="671CFFD3">
        <w:t>although, whereas</w:t>
      </w:r>
    </w:p>
    <w:p w14:paraId="64A17813" w14:textId="77777777" w:rsidR="00092919" w:rsidRDefault="00092919" w:rsidP="001808B8">
      <w:pPr>
        <w:pStyle w:val="FeatureBox"/>
        <w:numPr>
          <w:ilvl w:val="0"/>
          <w:numId w:val="29"/>
        </w:numPr>
        <w:ind w:left="567" w:hanging="567"/>
        <w:rPr>
          <w:color w:val="000000" w:themeColor="text1"/>
          <w:szCs w:val="22"/>
        </w:rPr>
      </w:pPr>
      <w:r w:rsidRPr="006E06DD">
        <w:rPr>
          <w:rStyle w:val="Strong"/>
        </w:rPr>
        <w:t>Reason/cause-and-effect</w:t>
      </w:r>
      <w:r w:rsidRPr="00B410E3">
        <w:rPr>
          <w:b/>
          <w:bCs/>
        </w:rPr>
        <w:t xml:space="preserve"> </w:t>
      </w:r>
      <w:r w:rsidRPr="008A7B72">
        <w:rPr>
          <w:rStyle w:val="Strong"/>
        </w:rPr>
        <w:t>(</w:t>
      </w:r>
      <w:r w:rsidRPr="006E06DD">
        <w:rPr>
          <w:rStyle w:val="BoldItalic"/>
        </w:rPr>
        <w:t>why</w:t>
      </w:r>
      <w:r w:rsidRPr="008A7B72">
        <w:rPr>
          <w:rStyle w:val="Strong"/>
        </w:rPr>
        <w:t>)</w:t>
      </w:r>
      <w:r w:rsidRPr="008A7B72">
        <w:t>:</w:t>
      </w:r>
      <w:r>
        <w:rPr>
          <w:b/>
          <w:bCs/>
        </w:rPr>
        <w:t xml:space="preserve"> </w:t>
      </w:r>
      <w:r w:rsidRPr="671CFFD3">
        <w:t>consequently, because, since, as, therefore, due to, so/so that, causing</w:t>
      </w:r>
      <w:r>
        <w:t>.</w:t>
      </w:r>
    </w:p>
    <w:p w14:paraId="21885888"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Example complex sentences containing an </w:t>
      </w:r>
      <w:r>
        <w:rPr>
          <w:rStyle w:val="Strong"/>
        </w:rPr>
        <w:t>adverbial</w:t>
      </w:r>
      <w:r w:rsidRPr="008A7B72">
        <w:rPr>
          <w:rStyle w:val="Strong"/>
        </w:rPr>
        <w:t xml:space="preserve"> clause</w:t>
      </w:r>
      <w:r w:rsidRPr="2573F93B">
        <w:rPr>
          <w:rFonts w:eastAsia="Arial"/>
          <w:color w:val="000000" w:themeColor="text1"/>
          <w:szCs w:val="22"/>
        </w:rPr>
        <w:t xml:space="preserve"> (and subordinating conjunctions) include:</w:t>
      </w:r>
    </w:p>
    <w:p w14:paraId="06B914E7" w14:textId="77777777" w:rsidR="00092919" w:rsidRDefault="00092919" w:rsidP="001808B8">
      <w:pPr>
        <w:pStyle w:val="ListBullet"/>
        <w:numPr>
          <w:ilvl w:val="0"/>
          <w:numId w:val="1"/>
        </w:numPr>
      </w:pPr>
      <w:r w:rsidRPr="2573F93B">
        <w:t xml:space="preserve">We went for a walk in the park </w:t>
      </w:r>
      <w:r w:rsidRPr="00641BBF">
        <w:rPr>
          <w:rStyle w:val="Strong"/>
        </w:rPr>
        <w:t>after</w:t>
      </w:r>
      <w:r w:rsidRPr="2573F93B">
        <w:t xml:space="preserve"> the rain stopped. </w:t>
      </w:r>
      <w:r>
        <w:t>(</w:t>
      </w:r>
      <w:r w:rsidRPr="2573F93B">
        <w:t>main clause: ‘</w:t>
      </w:r>
      <w:r>
        <w:t>w</w:t>
      </w:r>
      <w:r w:rsidRPr="2573F93B">
        <w:t xml:space="preserve">e went for a walk in the park’; adverbial clause: ‘after the rain stopped’; verb being modified: ‘went’; subordinating conjunction: ‘after’ </w:t>
      </w:r>
      <w:r>
        <w:t>–</w:t>
      </w:r>
      <w:r w:rsidRPr="2573F93B">
        <w:t xml:space="preserve"> time</w:t>
      </w:r>
      <w:r>
        <w:t>/</w:t>
      </w:r>
      <w:r w:rsidRPr="2573F93B">
        <w:t>when</w:t>
      </w:r>
      <w:r>
        <w:t>)</w:t>
      </w:r>
    </w:p>
    <w:p w14:paraId="05639DF0" w14:textId="77777777" w:rsidR="00092919" w:rsidRDefault="00092919" w:rsidP="001808B8">
      <w:pPr>
        <w:pStyle w:val="ListBullet"/>
        <w:numPr>
          <w:ilvl w:val="0"/>
          <w:numId w:val="1"/>
        </w:numPr>
      </w:pPr>
      <w:r w:rsidRPr="2573F93B">
        <w:lastRenderedPageBreak/>
        <w:t xml:space="preserve">Mohammad spoke loudly </w:t>
      </w:r>
      <w:r w:rsidRPr="00641BBF">
        <w:rPr>
          <w:rStyle w:val="Strong"/>
        </w:rPr>
        <w:t>so that</w:t>
      </w:r>
      <w:r w:rsidRPr="2573F93B">
        <w:t xml:space="preserve"> everyone could hear. </w:t>
      </w:r>
      <w:r>
        <w:t>(</w:t>
      </w:r>
      <w:r w:rsidRPr="2573F93B">
        <w:t xml:space="preserve">main clause: ‘Mohammad spoke loudly’; adverbial clause: ‘so that everyone could hear’; verb being modified: ‘spoke’; subordinating conjunction: ‘so that’ </w:t>
      </w:r>
      <w:r>
        <w:t>–</w:t>
      </w:r>
      <w:r w:rsidRPr="2573F93B">
        <w:t xml:space="preserve"> manner/how</w:t>
      </w:r>
      <w:r>
        <w:t>)</w:t>
      </w:r>
    </w:p>
    <w:p w14:paraId="59AEC69E" w14:textId="77777777" w:rsidR="00092919" w:rsidRDefault="00092919" w:rsidP="001808B8">
      <w:pPr>
        <w:pStyle w:val="ListBullet"/>
        <w:numPr>
          <w:ilvl w:val="0"/>
          <w:numId w:val="1"/>
        </w:numPr>
      </w:pPr>
      <w:r w:rsidRPr="2573F93B">
        <w:t>The cake was burnt</w:t>
      </w:r>
      <w:r>
        <w:t xml:space="preserve"> </w:t>
      </w:r>
      <w:r w:rsidRPr="00641BBF">
        <w:rPr>
          <w:rStyle w:val="Strong"/>
        </w:rPr>
        <w:t>although</w:t>
      </w:r>
      <w:r w:rsidRPr="2573F93B">
        <w:t xml:space="preserve"> it was still quite delicious. </w:t>
      </w:r>
      <w:r>
        <w:t>(</w:t>
      </w:r>
      <w:r w:rsidRPr="2573F93B">
        <w:t>main clause: ‘</w:t>
      </w:r>
      <w:r>
        <w:t>t</w:t>
      </w:r>
      <w:r w:rsidRPr="2573F93B">
        <w:t xml:space="preserve">he cake was burnt’; adverbial clause: ‘although it was still quite delicious’; verb group being modified: ‘was burnt’; subordinating conjunction: ‘although’ </w:t>
      </w:r>
      <w:r>
        <w:t>–</w:t>
      </w:r>
      <w:r w:rsidRPr="2573F93B">
        <w:t xml:space="preserve"> manner/how</w:t>
      </w:r>
      <w:r>
        <w:t>)</w:t>
      </w:r>
    </w:p>
    <w:p w14:paraId="210691B6" w14:textId="77777777" w:rsidR="00092919" w:rsidRDefault="00092919" w:rsidP="001808B8">
      <w:pPr>
        <w:pStyle w:val="ListBullet"/>
        <w:numPr>
          <w:ilvl w:val="0"/>
          <w:numId w:val="1"/>
        </w:numPr>
      </w:pPr>
      <w:r w:rsidRPr="2573F93B">
        <w:rPr>
          <w:rStyle w:val="Strong"/>
          <w:rFonts w:eastAsia="Arial"/>
          <w:color w:val="000000" w:themeColor="text1"/>
          <w:szCs w:val="22"/>
        </w:rPr>
        <w:t>While</w:t>
      </w:r>
      <w:r w:rsidRPr="2573F93B">
        <w:t xml:space="preserve"> we </w:t>
      </w:r>
      <w:r>
        <w:t>were waiting</w:t>
      </w:r>
      <w:r w:rsidRPr="2573F93B">
        <w:t xml:space="preserve"> for the bus, I saw Nonna. </w:t>
      </w:r>
      <w:r>
        <w:t>(</w:t>
      </w:r>
      <w:r w:rsidRPr="2573F93B">
        <w:t>main clause: ‘I saw Nonna’; adverbial clause: ‘</w:t>
      </w:r>
      <w:r>
        <w:t>w</w:t>
      </w:r>
      <w:r w:rsidRPr="2573F93B">
        <w:t>hile we were waiting for the bus’; verb being modified: ‘saw’; subordinating conjunction: ‘while’</w:t>
      </w:r>
      <w:r>
        <w:t>)</w:t>
      </w:r>
    </w:p>
    <w:p w14:paraId="1410C5B1" w14:textId="77777777" w:rsidR="00092919" w:rsidRDefault="00092919" w:rsidP="00092919">
      <w:pPr>
        <w:pStyle w:val="Heading5"/>
      </w:pPr>
      <w:bookmarkStart w:id="311" w:name="_Clause_position_–"/>
      <w:bookmarkEnd w:id="311"/>
      <w:r w:rsidRPr="2573F93B">
        <w:rPr>
          <w:rFonts w:eastAsia="Arial"/>
          <w:bCs/>
          <w:color w:val="000000" w:themeColor="text1"/>
          <w:szCs w:val="22"/>
        </w:rPr>
        <w:t xml:space="preserve">Clause </w:t>
      </w:r>
      <w:r w:rsidRPr="00641BBF">
        <w:t>position – adverbial clauses (including comma usage)</w:t>
      </w:r>
    </w:p>
    <w:p w14:paraId="627CD138" w14:textId="77777777" w:rsidR="00092919" w:rsidRPr="00143D53" w:rsidRDefault="00092919" w:rsidP="00092919">
      <w:pPr>
        <w:rPr>
          <w:b/>
          <w:bCs/>
        </w:rPr>
      </w:pPr>
      <w:r w:rsidRPr="00747079">
        <w:rPr>
          <w:rStyle w:val="Strong"/>
        </w:rPr>
        <w:t>Positioning the adverbial clause after the main clause</w:t>
      </w:r>
    </w:p>
    <w:p w14:paraId="69733AD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clause (a type of dependent clause) can be positioned </w:t>
      </w:r>
      <w:r w:rsidRPr="00641BBF">
        <w:rPr>
          <w:rStyle w:val="Strong"/>
        </w:rPr>
        <w:t>after</w:t>
      </w:r>
      <w:r w:rsidRPr="2573F93B">
        <w:rPr>
          <w:rFonts w:eastAsia="Arial"/>
          <w:color w:val="000000" w:themeColor="text1"/>
          <w:szCs w:val="22"/>
        </w:rPr>
        <w:t xml:space="preserve"> the main (independent) clause. When an adverbial clause is positioned after the clause it is describing, a comma is not used to separate the adverbial clause from the main (independent) clause. For example:</w:t>
      </w:r>
    </w:p>
    <w:p w14:paraId="04A540B9" w14:textId="77777777" w:rsidR="00092919" w:rsidRDefault="00092919" w:rsidP="001808B8">
      <w:pPr>
        <w:pStyle w:val="ListBullet"/>
        <w:numPr>
          <w:ilvl w:val="0"/>
          <w:numId w:val="1"/>
        </w:numPr>
      </w:pPr>
      <w:r w:rsidRPr="2573F93B">
        <w:t xml:space="preserve">I love going to the beach </w:t>
      </w:r>
      <w:r w:rsidRPr="007F507C">
        <w:rPr>
          <w:rStyle w:val="Strong"/>
        </w:rPr>
        <w:t>when</w:t>
      </w:r>
      <w:r w:rsidRPr="2573F93B">
        <w:t xml:space="preserve"> the waves are not too big. </w:t>
      </w:r>
      <w:r>
        <w:t>(</w:t>
      </w:r>
      <w:r w:rsidRPr="2573F93B">
        <w:t>main clause: ‘I love going to the beach’; adverbial clause: ‘when the waves are not too big’; subordinating conjunction: ‘when’</w:t>
      </w:r>
      <w:r>
        <w:t>)</w:t>
      </w:r>
    </w:p>
    <w:p w14:paraId="52B09AED" w14:textId="77777777" w:rsidR="00092919" w:rsidRDefault="00092919" w:rsidP="00092919">
      <w:pPr>
        <w:pStyle w:val="FeatureBox4"/>
        <w:rPr>
          <w:rFonts w:eastAsia="Arial"/>
          <w:color w:val="000000" w:themeColor="text1"/>
          <w:szCs w:val="22"/>
        </w:rPr>
      </w:pPr>
      <w:r w:rsidRPr="000E4DA2">
        <w:rPr>
          <w:rStyle w:val="Strong"/>
        </w:rPr>
        <w:t>Main clause</w:t>
      </w:r>
      <w:r w:rsidRPr="2573F93B">
        <w:rPr>
          <w:rFonts w:eastAsia="Arial"/>
          <w:b/>
          <w:bCs/>
          <w:color w:val="000000" w:themeColor="text1"/>
          <w:szCs w:val="22"/>
        </w:rPr>
        <w:t xml:space="preserve"> </w:t>
      </w:r>
      <w:r w:rsidRPr="007F507C">
        <w:t>+ [</w:t>
      </w:r>
      <w:r w:rsidRPr="000E4DA2">
        <w:rPr>
          <w:rStyle w:val="Strong"/>
        </w:rPr>
        <w:t>subordinating conjunction</w:t>
      </w:r>
      <w:r w:rsidRPr="2573F93B">
        <w:rPr>
          <w:rFonts w:eastAsia="Arial"/>
          <w:b/>
          <w:bCs/>
          <w:color w:val="000000" w:themeColor="text1"/>
          <w:szCs w:val="22"/>
        </w:rPr>
        <w:t xml:space="preserve"> </w:t>
      </w:r>
      <w:r w:rsidRPr="007F507C">
        <w:t>+</w:t>
      </w:r>
      <w:r w:rsidRPr="2573F93B">
        <w:rPr>
          <w:rFonts w:eastAsia="Arial"/>
          <w:b/>
          <w:bCs/>
          <w:color w:val="000000" w:themeColor="text1"/>
          <w:szCs w:val="22"/>
        </w:rPr>
        <w:t xml:space="preserve"> </w:t>
      </w:r>
      <w:r w:rsidRPr="000E4DA2">
        <w:rPr>
          <w:rStyle w:val="Strong"/>
        </w:rPr>
        <w:t>dependent clause</w:t>
      </w:r>
      <w:r w:rsidRPr="007F507C">
        <w:t>].</w:t>
      </w:r>
    </w:p>
    <w:p w14:paraId="5C3445E5" w14:textId="77777777" w:rsidR="00092919" w:rsidRDefault="00092919" w:rsidP="00092919">
      <w:pPr>
        <w:rPr>
          <w:rFonts w:eastAsia="Arial"/>
          <w:color w:val="000000" w:themeColor="text1"/>
          <w:szCs w:val="22"/>
        </w:rPr>
      </w:pPr>
      <w:r w:rsidRPr="2573F93B">
        <w:rPr>
          <w:rFonts w:eastAsia="Arial"/>
          <w:color w:val="000000" w:themeColor="text1"/>
          <w:szCs w:val="22"/>
        </w:rPr>
        <w:t>If a sentence contains one or more extended clauses with complex information, a comma can be used to separate the adverbial (dependent) clause from the main clause. For example:</w:t>
      </w:r>
    </w:p>
    <w:p w14:paraId="5C6A4D30" w14:textId="77777777" w:rsidR="00092919" w:rsidRDefault="00092919" w:rsidP="001808B8">
      <w:pPr>
        <w:pStyle w:val="ListBullet"/>
        <w:numPr>
          <w:ilvl w:val="0"/>
          <w:numId w:val="1"/>
        </w:numPr>
      </w:pPr>
      <w:r w:rsidRPr="2573F93B">
        <w:lastRenderedPageBreak/>
        <w:t xml:space="preserve">The eager and restless children decided to venture out into the stormy weather, </w:t>
      </w:r>
      <w:r w:rsidRPr="007F507C">
        <w:rPr>
          <w:rStyle w:val="Strong"/>
        </w:rPr>
        <w:t>as</w:t>
      </w:r>
      <w:r w:rsidRPr="2573F93B">
        <w:t xml:space="preserve"> they had been couped up inside for at least a week. </w:t>
      </w:r>
      <w:r>
        <w:t>(</w:t>
      </w:r>
      <w:r w:rsidRPr="2573F93B">
        <w:t>main clause: ‘</w:t>
      </w:r>
      <w:r>
        <w:t>t</w:t>
      </w:r>
      <w:r w:rsidRPr="2573F93B">
        <w:t>he eager and restless children decided to venture out into the story weather’; adverbial clause: ‘as they had been couped up inside for at least a week’; subordinating conjunction: ‘as’</w:t>
      </w:r>
      <w:r>
        <w:t>)</w:t>
      </w:r>
    </w:p>
    <w:p w14:paraId="752012F6" w14:textId="77777777" w:rsidR="00092919" w:rsidRPr="000E4DA2" w:rsidRDefault="00092919" w:rsidP="00092919">
      <w:pPr>
        <w:pStyle w:val="FeatureBox4"/>
        <w:rPr>
          <w:rFonts w:eastAsia="Arial"/>
          <w:color w:val="000000" w:themeColor="text1"/>
          <w:szCs w:val="22"/>
        </w:rPr>
      </w:pPr>
      <w:r w:rsidRPr="000E4DA2">
        <w:rPr>
          <w:rStyle w:val="Strong"/>
        </w:rPr>
        <w:t>Main clause</w:t>
      </w:r>
      <w:r w:rsidRPr="2573F93B">
        <w:rPr>
          <w:rFonts w:eastAsia="Arial"/>
          <w:b/>
          <w:bCs/>
          <w:color w:val="000000" w:themeColor="text1"/>
          <w:szCs w:val="22"/>
        </w:rPr>
        <w:t xml:space="preserve"> </w:t>
      </w:r>
      <w:r w:rsidRPr="000E4DA2">
        <w:rPr>
          <w:rFonts w:eastAsia="Arial"/>
          <w:color w:val="000000" w:themeColor="text1"/>
          <w:szCs w:val="22"/>
        </w:rPr>
        <w:t>+</w:t>
      </w:r>
      <w:r w:rsidRPr="2573F93B">
        <w:rPr>
          <w:rFonts w:eastAsia="Arial"/>
          <w:b/>
          <w:bCs/>
          <w:color w:val="000000" w:themeColor="text1"/>
          <w:szCs w:val="22"/>
        </w:rPr>
        <w:t xml:space="preserve"> </w:t>
      </w:r>
      <w:r w:rsidRPr="000E4DA2">
        <w:rPr>
          <w:rStyle w:val="Strong"/>
        </w:rPr>
        <w:t>comma</w:t>
      </w:r>
      <w:r w:rsidRPr="2573F93B">
        <w:rPr>
          <w:rFonts w:eastAsia="Arial"/>
          <w:b/>
          <w:bCs/>
          <w:color w:val="000000" w:themeColor="text1"/>
          <w:szCs w:val="22"/>
        </w:rPr>
        <w:t xml:space="preserve"> </w:t>
      </w:r>
      <w:r w:rsidRPr="000E4DA2">
        <w:rPr>
          <w:rFonts w:eastAsia="Arial"/>
          <w:color w:val="000000" w:themeColor="text1"/>
          <w:szCs w:val="22"/>
        </w:rPr>
        <w:t>+ [</w:t>
      </w:r>
      <w:r w:rsidRPr="000E4DA2">
        <w:rPr>
          <w:rStyle w:val="Strong"/>
        </w:rPr>
        <w:t>subordinating conjunction</w:t>
      </w:r>
      <w:r w:rsidRPr="2573F93B">
        <w:rPr>
          <w:rFonts w:eastAsia="Arial"/>
          <w:b/>
          <w:bCs/>
          <w:color w:val="000000" w:themeColor="text1"/>
          <w:szCs w:val="22"/>
        </w:rPr>
        <w:t xml:space="preserve"> </w:t>
      </w:r>
      <w:r w:rsidRPr="000E4DA2">
        <w:rPr>
          <w:rFonts w:eastAsia="Arial"/>
          <w:color w:val="000000" w:themeColor="text1"/>
          <w:szCs w:val="22"/>
        </w:rPr>
        <w:t>+</w:t>
      </w:r>
      <w:r w:rsidRPr="2573F93B">
        <w:rPr>
          <w:rFonts w:eastAsia="Arial"/>
          <w:b/>
          <w:bCs/>
          <w:color w:val="000000" w:themeColor="text1"/>
          <w:szCs w:val="22"/>
        </w:rPr>
        <w:t xml:space="preserve"> </w:t>
      </w:r>
      <w:r w:rsidRPr="000E4DA2">
        <w:rPr>
          <w:rStyle w:val="Strong"/>
        </w:rPr>
        <w:t>dependent clause</w:t>
      </w:r>
      <w:r w:rsidRPr="000E4DA2">
        <w:rPr>
          <w:rFonts w:eastAsia="Arial"/>
          <w:color w:val="000000" w:themeColor="text1"/>
          <w:szCs w:val="22"/>
        </w:rPr>
        <w:t>].</w:t>
      </w:r>
    </w:p>
    <w:p w14:paraId="6A84501D" w14:textId="77777777" w:rsidR="00092919" w:rsidRPr="006C6191" w:rsidRDefault="00092919" w:rsidP="00092919">
      <w:pPr>
        <w:rPr>
          <w:b/>
          <w:bCs/>
        </w:rPr>
      </w:pPr>
      <w:r w:rsidRPr="00747079">
        <w:rPr>
          <w:rStyle w:val="Strong"/>
        </w:rPr>
        <w:t>Positioning the adverbial clause before the main clause</w:t>
      </w:r>
    </w:p>
    <w:p w14:paraId="71026656"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adverbial clause can be positioned </w:t>
      </w:r>
      <w:r w:rsidRPr="2573F93B">
        <w:rPr>
          <w:rFonts w:eastAsia="Arial"/>
          <w:b/>
          <w:bCs/>
          <w:color w:val="000000" w:themeColor="text1"/>
          <w:szCs w:val="22"/>
        </w:rPr>
        <w:t>before</w:t>
      </w:r>
      <w:r w:rsidRPr="2573F93B">
        <w:rPr>
          <w:rFonts w:eastAsia="Arial"/>
          <w:color w:val="000000" w:themeColor="text1"/>
          <w:szCs w:val="22"/>
        </w:rPr>
        <w:t xml:space="preserve"> the main (independent) clause. When an adverbial clause is positioned before the main clause, a comma is used to separate the adverbial clause (subordinate clause) from the main (independent) clause. For example:</w:t>
      </w:r>
    </w:p>
    <w:p w14:paraId="041CF079" w14:textId="77777777" w:rsidR="00092919" w:rsidRDefault="00092919" w:rsidP="001808B8">
      <w:pPr>
        <w:pStyle w:val="ListBullet"/>
        <w:numPr>
          <w:ilvl w:val="0"/>
          <w:numId w:val="1"/>
        </w:numPr>
      </w:pPr>
      <w:r w:rsidRPr="2573F93B">
        <w:rPr>
          <w:b/>
          <w:bCs/>
        </w:rPr>
        <w:t>When</w:t>
      </w:r>
      <w:r w:rsidRPr="2573F93B">
        <w:t xml:space="preserve"> the waves are not too big, I love going to the beach. </w:t>
      </w:r>
      <w:r>
        <w:t>(</w:t>
      </w:r>
      <w:r w:rsidRPr="2573F93B">
        <w:t>main clause: ‘I love going to the beach’; adverbial clause: ‘</w:t>
      </w:r>
      <w:r>
        <w:t>w</w:t>
      </w:r>
      <w:r w:rsidRPr="2573F93B">
        <w:t>hen the waves are not too big’; ‘subordinating conjunction: ‘when’</w:t>
      </w:r>
      <w:r>
        <w:t>)</w:t>
      </w:r>
    </w:p>
    <w:p w14:paraId="654215EA" w14:textId="77777777" w:rsidR="00092919" w:rsidRPr="008D1A7E" w:rsidRDefault="00092919" w:rsidP="00092919">
      <w:pPr>
        <w:pStyle w:val="FeatureBox4"/>
        <w:rPr>
          <w:rStyle w:val="Strong"/>
          <w:b w:val="0"/>
          <w:bCs w:val="0"/>
        </w:rPr>
      </w:pPr>
      <w:r w:rsidRPr="000E4DA2">
        <w:t>[</w:t>
      </w:r>
      <w:r w:rsidRPr="000E4DA2">
        <w:rPr>
          <w:rStyle w:val="Strong"/>
        </w:rPr>
        <w:t xml:space="preserve">Subordinating conjunction </w:t>
      </w:r>
      <w:r w:rsidRPr="000E4DA2">
        <w:t>+</w:t>
      </w:r>
      <w:r w:rsidRPr="000E4DA2">
        <w:rPr>
          <w:rStyle w:val="Strong"/>
        </w:rPr>
        <w:t xml:space="preserve"> dependent clause</w:t>
      </w:r>
      <w:r w:rsidRPr="000E4DA2">
        <w:t>] +</w:t>
      </w:r>
      <w:r w:rsidRPr="000E4DA2">
        <w:rPr>
          <w:rStyle w:val="Strong"/>
        </w:rPr>
        <w:t xml:space="preserve"> comma </w:t>
      </w:r>
      <w:r w:rsidRPr="000E4DA2">
        <w:t>+</w:t>
      </w:r>
      <w:r w:rsidRPr="000E4DA2">
        <w:rPr>
          <w:rStyle w:val="Strong"/>
        </w:rPr>
        <w:t xml:space="preserve"> main clause</w:t>
      </w:r>
      <w:r w:rsidRPr="000E4DA2">
        <w:t>.</w:t>
      </w:r>
    </w:p>
    <w:p w14:paraId="334FA88C" w14:textId="77777777" w:rsidR="00092919" w:rsidRDefault="00092919" w:rsidP="00092919">
      <w:pPr>
        <w:rPr>
          <w:b/>
          <w:bCs/>
        </w:rPr>
      </w:pPr>
      <w:r>
        <w:rPr>
          <w:b/>
          <w:bCs/>
        </w:rPr>
        <w:t>Embedding an adverbial clause (embedded clause)</w:t>
      </w:r>
    </w:p>
    <w:p w14:paraId="1201C3FA" w14:textId="77777777" w:rsidR="00092919" w:rsidRDefault="00092919" w:rsidP="00092919">
      <w:r>
        <w:t>A</w:t>
      </w:r>
      <w:r w:rsidRPr="671CFFD3">
        <w:t xml:space="preserve">n adverbial clause can also be positioned in the </w:t>
      </w:r>
      <w:r w:rsidRPr="671CFFD3">
        <w:rPr>
          <w:b/>
          <w:bCs/>
        </w:rPr>
        <w:t>middle</w:t>
      </w:r>
      <w:r w:rsidRPr="671CFFD3">
        <w:t xml:space="preserve"> of a sentence to interrupt the main clause with additional information. </w:t>
      </w:r>
      <w:r>
        <w:t xml:space="preserve">This can be referred to as an embedded clause. </w:t>
      </w:r>
      <w:r w:rsidRPr="671CFFD3">
        <w:t>For example, ‘The group of students,</w:t>
      </w:r>
      <w:r w:rsidRPr="671CFFD3">
        <w:rPr>
          <w:color w:val="FF0000"/>
        </w:rPr>
        <w:t xml:space="preserve"> </w:t>
      </w:r>
      <w:r w:rsidRPr="671CFFD3">
        <w:rPr>
          <w:b/>
          <w:bCs/>
        </w:rPr>
        <w:t>although they faced many challenges</w:t>
      </w:r>
      <w:r w:rsidRPr="671CFFD3">
        <w:t xml:space="preserve">, completed the project before the deadline.’ </w:t>
      </w:r>
      <w:r>
        <w:t>(</w:t>
      </w:r>
      <w:r w:rsidRPr="671CFFD3">
        <w:t>main clause: ‘the group of students completed the project before the deadline’; adverbial clause: ‘although they faced many challenges’</w:t>
      </w:r>
      <w:r>
        <w:t>; subordinating conjunction: ‘although’)</w:t>
      </w:r>
      <w:r w:rsidRPr="671CFFD3">
        <w:t>.</w:t>
      </w:r>
    </w:p>
    <w:p w14:paraId="68C7FB60" w14:textId="77777777" w:rsidR="00092919" w:rsidRDefault="00092919" w:rsidP="00092919">
      <w:pPr>
        <w:pStyle w:val="Heading4"/>
      </w:pPr>
      <w:bookmarkStart w:id="312" w:name="_Non-finite_verbs_in"/>
      <w:bookmarkEnd w:id="312"/>
      <w:r w:rsidRPr="2573F93B">
        <w:lastRenderedPageBreak/>
        <w:t xml:space="preserve">Non-finite verbs in adverbial clauses (in a complex </w:t>
      </w:r>
      <w:r w:rsidRPr="000E4DA2">
        <w:t>sentence</w:t>
      </w:r>
      <w:r w:rsidRPr="2573F93B">
        <w:t>)</w:t>
      </w:r>
    </w:p>
    <w:p w14:paraId="5B037C7F"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Verbs can be finite or non-finite. A </w:t>
      </w:r>
      <w:r w:rsidRPr="000E4DA2">
        <w:rPr>
          <w:rStyle w:val="Strong"/>
        </w:rPr>
        <w:t>non-finite verb</w:t>
      </w:r>
      <w:r w:rsidRPr="2573F93B">
        <w:rPr>
          <w:rFonts w:eastAsia="Arial"/>
          <w:color w:val="000000" w:themeColor="text1"/>
          <w:szCs w:val="22"/>
        </w:rPr>
        <w:t xml:space="preserve"> cannot stand alone as the main verb in a sentence. It needs another verb to make sense (Winch 2013).</w:t>
      </w:r>
    </w:p>
    <w:p w14:paraId="2FCC002F"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Non-finite verbs can be used to create </w:t>
      </w:r>
      <w:r w:rsidRPr="000E4DA2">
        <w:rPr>
          <w:rStyle w:val="Strong"/>
        </w:rPr>
        <w:t>non-finite dependent (adverbial) clauses</w:t>
      </w:r>
      <w:r w:rsidRPr="2573F93B">
        <w:rPr>
          <w:rFonts w:eastAsia="Arial"/>
          <w:color w:val="000000" w:themeColor="text1"/>
          <w:szCs w:val="22"/>
        </w:rPr>
        <w:t xml:space="preserve">. A non-finite clause is a ‘stripped back’ clause (Derewianka 2022) which does not have a </w:t>
      </w:r>
      <w:r w:rsidRPr="00C66409">
        <w:rPr>
          <w:rStyle w:val="Emphasis"/>
        </w:rPr>
        <w:t>direct subject</w:t>
      </w:r>
      <w:r w:rsidRPr="2573F93B">
        <w:rPr>
          <w:rFonts w:eastAsia="Arial"/>
          <w:color w:val="000000" w:themeColor="text1"/>
          <w:szCs w:val="22"/>
        </w:rPr>
        <w:t xml:space="preserve"> (such as ‘you’, ‘the fairy penguin’, ‘Anh Do’), does not show </w:t>
      </w:r>
      <w:r w:rsidRPr="00C66409">
        <w:rPr>
          <w:rStyle w:val="Emphasis"/>
        </w:rPr>
        <w:t>modality</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C66409">
        <w:rPr>
          <w:rStyle w:val="Emphasis"/>
        </w:rPr>
        <w:t>tense</w:t>
      </w:r>
      <w:r w:rsidRPr="2573F93B">
        <w:rPr>
          <w:rFonts w:eastAsia="Arial"/>
          <w:i/>
          <w:iCs/>
          <w:color w:val="000000" w:themeColor="text1"/>
          <w:szCs w:val="22"/>
        </w:rPr>
        <w:t xml:space="preserve"> </w:t>
      </w:r>
      <w:r w:rsidRPr="2573F93B">
        <w:rPr>
          <w:rFonts w:eastAsia="Arial"/>
          <w:color w:val="000000" w:themeColor="text1"/>
          <w:szCs w:val="22"/>
        </w:rPr>
        <w:t xml:space="preserve">(such as ‘could’ or ‘was’) or </w:t>
      </w:r>
      <w:r w:rsidRPr="00C66409">
        <w:t>contain</w:t>
      </w:r>
      <w:r w:rsidRPr="2573F93B">
        <w:rPr>
          <w:rFonts w:eastAsia="Arial"/>
          <w:color w:val="000000" w:themeColor="text1"/>
          <w:szCs w:val="22"/>
        </w:rPr>
        <w:t xml:space="preserve"> a</w:t>
      </w:r>
      <w:r w:rsidRPr="2573F93B">
        <w:rPr>
          <w:rFonts w:eastAsia="Arial"/>
          <w:i/>
          <w:iCs/>
          <w:color w:val="000000" w:themeColor="text1"/>
          <w:szCs w:val="22"/>
        </w:rPr>
        <w:t xml:space="preserve"> </w:t>
      </w:r>
      <w:r w:rsidRPr="00C66409">
        <w:rPr>
          <w:rStyle w:val="Emphasis"/>
        </w:rPr>
        <w:t>subordinating conjunction</w:t>
      </w:r>
      <w:r w:rsidRPr="2573F93B">
        <w:rPr>
          <w:rFonts w:eastAsia="Arial"/>
          <w:i/>
          <w:iCs/>
          <w:color w:val="000000" w:themeColor="text1"/>
          <w:szCs w:val="22"/>
        </w:rPr>
        <w:t xml:space="preserve"> </w:t>
      </w:r>
      <w:r w:rsidRPr="2573F93B">
        <w:rPr>
          <w:rFonts w:eastAsia="Arial"/>
          <w:color w:val="000000" w:themeColor="text1"/>
          <w:szCs w:val="22"/>
        </w:rPr>
        <w:t>(such as ‘which’, ‘once’ or ‘as’). Non-finite clauses are an ‘economical’ or ‘compacted’ style of written language (Derewianka 2022). For example:</w:t>
      </w:r>
    </w:p>
    <w:p w14:paraId="402FE211" w14:textId="77777777" w:rsidR="00092919" w:rsidRPr="00451DFE" w:rsidRDefault="00092919" w:rsidP="001808B8">
      <w:pPr>
        <w:pStyle w:val="ListBullet"/>
        <w:numPr>
          <w:ilvl w:val="0"/>
          <w:numId w:val="1"/>
        </w:numPr>
      </w:pPr>
      <w:r w:rsidRPr="00451DFE">
        <w:t>The student took a minute or two to think about it. (main clause: '</w:t>
      </w:r>
      <w:r>
        <w:t>t</w:t>
      </w:r>
      <w:r w:rsidRPr="00451DFE">
        <w:t>he student took a minute or two'; non-finite (adverbial) clause: 'to think about it'; non-finite verb: 'to think'</w:t>
      </w:r>
      <w:r>
        <w:t>)</w:t>
      </w:r>
    </w:p>
    <w:p w14:paraId="08007B99" w14:textId="77777777" w:rsidR="00092919" w:rsidRDefault="00092919" w:rsidP="00092919">
      <w:pPr>
        <w:rPr>
          <w:rFonts w:eastAsia="Arial"/>
          <w:color w:val="000000" w:themeColor="text1"/>
          <w:szCs w:val="22"/>
        </w:rPr>
      </w:pPr>
      <w:r w:rsidRPr="2573F93B">
        <w:rPr>
          <w:rFonts w:eastAsia="Arial"/>
          <w:color w:val="000000" w:themeColor="text1"/>
          <w:szCs w:val="22"/>
        </w:rPr>
        <w:t>Non-finite verbs can be created with:</w:t>
      </w:r>
    </w:p>
    <w:p w14:paraId="159252C2" w14:textId="77777777" w:rsidR="00092919" w:rsidRDefault="00092919" w:rsidP="001808B8">
      <w:pPr>
        <w:pStyle w:val="ListBullet"/>
        <w:numPr>
          <w:ilvl w:val="0"/>
          <w:numId w:val="1"/>
        </w:numPr>
        <w:rPr>
          <w:rFonts w:eastAsia="Arial"/>
          <w:color w:val="000000" w:themeColor="text1"/>
          <w:szCs w:val="22"/>
        </w:rPr>
      </w:pPr>
      <w:r w:rsidRPr="00C66409">
        <w:rPr>
          <w:rStyle w:val="Strong"/>
        </w:rPr>
        <w:t>infinitives (created with ‘to-’)</w:t>
      </w:r>
      <w:r w:rsidRPr="2573F93B">
        <w:rPr>
          <w:rFonts w:eastAsia="Arial"/>
          <w:color w:val="000000" w:themeColor="text1"/>
          <w:szCs w:val="22"/>
        </w:rPr>
        <w:t>: an infinitive is the base form of a verb preceded by the word ‘to’. For example, ‘to dance’; ‘to eat’; ‘to hear’; ‘to walk’; ‘to swim’; ‘to stay’ (Winch 2013). For example</w:t>
      </w:r>
      <w:r>
        <w:rPr>
          <w:rFonts w:eastAsia="Arial"/>
          <w:color w:val="000000" w:themeColor="text1"/>
          <w:szCs w:val="22"/>
        </w:rPr>
        <w:t>:</w:t>
      </w:r>
    </w:p>
    <w:p w14:paraId="297D9C78" w14:textId="77777777" w:rsidR="00092919" w:rsidRDefault="00092919" w:rsidP="001808B8">
      <w:pPr>
        <w:pStyle w:val="ListBullet2"/>
        <w:widowControl/>
        <w:numPr>
          <w:ilvl w:val="0"/>
          <w:numId w:val="8"/>
        </w:numPr>
        <w:ind w:left="1134" w:hanging="567"/>
        <w:mirrorIndents w:val="0"/>
      </w:pPr>
      <w:r w:rsidRPr="00C66409">
        <w:rPr>
          <w:rStyle w:val="Strong"/>
        </w:rPr>
        <w:t>To</w:t>
      </w:r>
      <w:r w:rsidRPr="2573F93B">
        <w:rPr>
          <w:b/>
          <w:bCs/>
        </w:rPr>
        <w:t xml:space="preserve"> </w:t>
      </w:r>
      <w:r w:rsidRPr="00C66409">
        <w:rPr>
          <w:rStyle w:val="Strong"/>
        </w:rPr>
        <w:t>improve</w:t>
      </w:r>
      <w:r w:rsidRPr="2573F93B">
        <w:rPr>
          <w:b/>
          <w:bCs/>
        </w:rPr>
        <w:t xml:space="preserve"> </w:t>
      </w:r>
      <w:r w:rsidRPr="2573F93B">
        <w:t xml:space="preserve">her health, she decided to start exercising regularly. </w:t>
      </w:r>
      <w:r>
        <w:t>(</w:t>
      </w:r>
      <w:r w:rsidRPr="2573F93B">
        <w:t>main clause: ‘she decided to start exercising regularly’; non-finite clause (infinitive phrase): ‘</w:t>
      </w:r>
      <w:r>
        <w:t>t</w:t>
      </w:r>
      <w:r w:rsidRPr="2573F93B">
        <w:t>o improve her health’; non-finite verb: ‘to improve’</w:t>
      </w:r>
      <w:r>
        <w:t>)</w:t>
      </w:r>
    </w:p>
    <w:p w14:paraId="52E85FB7" w14:textId="77777777" w:rsidR="00092919" w:rsidRDefault="00092919" w:rsidP="001808B8">
      <w:pPr>
        <w:pStyle w:val="ListBullet"/>
        <w:numPr>
          <w:ilvl w:val="0"/>
          <w:numId w:val="1"/>
        </w:numPr>
        <w:rPr>
          <w:rFonts w:eastAsia="Arial"/>
          <w:color w:val="000000" w:themeColor="text1"/>
          <w:szCs w:val="22"/>
        </w:rPr>
      </w:pPr>
      <w:r w:rsidRPr="00C66409">
        <w:rPr>
          <w:rStyle w:val="Strong"/>
        </w:rPr>
        <w:t>participles</w:t>
      </w:r>
      <w:r w:rsidRPr="2573F93B">
        <w:rPr>
          <w:rFonts w:eastAsia="Arial"/>
          <w:b/>
          <w:bCs/>
          <w:color w:val="000000" w:themeColor="text1"/>
          <w:szCs w:val="22"/>
        </w:rPr>
        <w:t xml:space="preserve"> </w:t>
      </w:r>
      <w:r w:rsidRPr="00C66409">
        <w:rPr>
          <w:rStyle w:val="Strong"/>
        </w:rPr>
        <w:t>(created with ‘-ing’ and ‘-ed’)</w:t>
      </w:r>
      <w:r w:rsidRPr="2573F93B">
        <w:rPr>
          <w:rFonts w:eastAsia="Arial"/>
          <w:color w:val="000000" w:themeColor="text1"/>
          <w:szCs w:val="22"/>
        </w:rPr>
        <w:t>: are formed by adding ‘-ing’ (present participle) or ‘-ed’ (past participle) to the base form of a verb. Participles can function as non-finite verbs. For example</w:t>
      </w:r>
      <w:r>
        <w:rPr>
          <w:rFonts w:eastAsia="Arial"/>
          <w:color w:val="000000" w:themeColor="text1"/>
          <w:szCs w:val="22"/>
        </w:rPr>
        <w:t>:</w:t>
      </w:r>
    </w:p>
    <w:p w14:paraId="37ACCB32" w14:textId="77777777" w:rsidR="00092919" w:rsidRDefault="00092919" w:rsidP="001808B8">
      <w:pPr>
        <w:pStyle w:val="ListBullet2"/>
        <w:widowControl/>
        <w:numPr>
          <w:ilvl w:val="0"/>
          <w:numId w:val="8"/>
        </w:numPr>
        <w:ind w:left="1134" w:hanging="567"/>
        <w:mirrorIndents w:val="0"/>
      </w:pPr>
      <w:r w:rsidRPr="00C66409">
        <w:rPr>
          <w:rStyle w:val="Strong"/>
        </w:rPr>
        <w:t>Having examined the artefacts</w:t>
      </w:r>
      <w:r w:rsidRPr="2573F93B">
        <w:t xml:space="preserve">, researchers concluded that the civilisation thrived during the Bronze Age. </w:t>
      </w:r>
      <w:r>
        <w:t>(</w:t>
      </w:r>
      <w:r w:rsidRPr="2573F93B">
        <w:t>main clause: ‘researchers concluded that the civilisation thrived during the Bronze Age’; non-finite clause (participle phrase): ‘</w:t>
      </w:r>
      <w:r>
        <w:t>H</w:t>
      </w:r>
      <w:r w:rsidRPr="2573F93B">
        <w:t>aving examined the artefacts’; non-finite verb: ‘having’</w:t>
      </w:r>
      <w:r>
        <w:t>)</w:t>
      </w:r>
    </w:p>
    <w:p w14:paraId="7AFBFD39" w14:textId="77777777" w:rsidR="00092919" w:rsidRDefault="00092919" w:rsidP="001808B8">
      <w:pPr>
        <w:pStyle w:val="ListBullet2"/>
        <w:widowControl/>
        <w:numPr>
          <w:ilvl w:val="0"/>
          <w:numId w:val="8"/>
        </w:numPr>
        <w:ind w:left="1134" w:hanging="567"/>
        <w:mirrorIndents w:val="0"/>
      </w:pPr>
      <w:r w:rsidRPr="00C66409">
        <w:rPr>
          <w:rStyle w:val="Strong"/>
        </w:rPr>
        <w:lastRenderedPageBreak/>
        <w:t>Shocked by the news</w:t>
      </w:r>
      <w:r w:rsidRPr="2573F93B">
        <w:t xml:space="preserve">, the family quickly gathered their belongings and rushed to the hospital. </w:t>
      </w:r>
      <w:r>
        <w:t>(</w:t>
      </w:r>
      <w:r w:rsidRPr="2573F93B">
        <w:t>main clause: ‘the family quickly gathered their belongings and rushed to the hospital’; non-finite clause (participle phrase): ‘</w:t>
      </w:r>
      <w:r>
        <w:t>S</w:t>
      </w:r>
      <w:r w:rsidRPr="2573F93B">
        <w:t>hocked by the news’; non-finite verb: ‘shocked’</w:t>
      </w:r>
      <w:r>
        <w:t>)</w:t>
      </w:r>
    </w:p>
    <w:p w14:paraId="302E7F86" w14:textId="3FFBEE8D" w:rsidR="00092919" w:rsidRPr="00593314" w:rsidRDefault="00092919" w:rsidP="00092919">
      <w:r w:rsidRPr="2573F93B">
        <w:rPr>
          <w:rFonts w:eastAsia="Arial"/>
          <w:color w:val="000000" w:themeColor="text1"/>
          <w:szCs w:val="22"/>
        </w:rPr>
        <w:t>See:</w:t>
      </w:r>
      <w:r w:rsidRPr="2573F93B">
        <w:rPr>
          <w:rFonts w:eastAsia="Arial"/>
          <w:color w:val="6FAC47"/>
          <w:szCs w:val="22"/>
        </w:rPr>
        <w:t xml:space="preserve"> </w:t>
      </w:r>
      <w:hyperlink r:id="rId13">
        <w:r w:rsidRPr="2573F93B">
          <w:rPr>
            <w:rStyle w:val="Hyperlink"/>
            <w:rFonts w:eastAsia="Arial"/>
            <w:szCs w:val="22"/>
          </w:rPr>
          <w:t>Tense</w:t>
        </w:r>
      </w:hyperlink>
      <w:r>
        <w:rPr>
          <w:rFonts w:eastAsia="Arial"/>
          <w:color w:val="000000" w:themeColor="text1"/>
          <w:szCs w:val="22"/>
        </w:rPr>
        <w:t xml:space="preserve">, </w:t>
      </w:r>
      <w:hyperlink w:anchor="_The_simple_form" w:history="1">
        <w:r w:rsidRPr="00BB6BB2">
          <w:rPr>
            <w:rStyle w:val="Hyperlink"/>
            <w:rFonts w:eastAsia="Arial"/>
            <w:szCs w:val="22"/>
          </w:rPr>
          <w:t>The simple form</w:t>
        </w:r>
      </w:hyperlink>
      <w:r>
        <w:rPr>
          <w:rFonts w:eastAsia="Arial"/>
          <w:color w:val="000000" w:themeColor="text1"/>
          <w:szCs w:val="22"/>
        </w:rPr>
        <w:t>,</w:t>
      </w:r>
      <w:r w:rsidRPr="2573F93B">
        <w:rPr>
          <w:rFonts w:eastAsia="Arial"/>
          <w:color w:val="6FAC47"/>
          <w:szCs w:val="22"/>
        </w:rPr>
        <w:t xml:space="preserve"> </w:t>
      </w:r>
      <w:hyperlink w:anchor="_Irregular_verbs">
        <w:r w:rsidRPr="2573F93B">
          <w:rPr>
            <w:rStyle w:val="Hyperlink"/>
            <w:rFonts w:eastAsia="Arial"/>
            <w:szCs w:val="22"/>
          </w:rPr>
          <w:t>Irregular past tense verbs</w:t>
        </w:r>
      </w:hyperlink>
      <w:r>
        <w:rPr>
          <w:rFonts w:eastAsia="Arial"/>
          <w:color w:val="6FAC47"/>
          <w:szCs w:val="22"/>
        </w:rPr>
        <w:t xml:space="preserve">, </w:t>
      </w:r>
      <w:hyperlink w:anchor="_Past_participles" w:history="1">
        <w:r w:rsidRPr="00593314">
          <w:rPr>
            <w:rStyle w:val="Hyperlink"/>
          </w:rPr>
          <w:t>Past participles</w:t>
        </w:r>
      </w:hyperlink>
      <w:r w:rsidRPr="00593314">
        <w:t>.</w:t>
      </w:r>
    </w:p>
    <w:p w14:paraId="02DF0F6D" w14:textId="77777777" w:rsidR="00092919" w:rsidRDefault="00092919" w:rsidP="00092919">
      <w:pPr>
        <w:pStyle w:val="Heading4"/>
      </w:pPr>
      <w:bookmarkStart w:id="313" w:name="_Adjectival_clauses_(in"/>
      <w:bookmarkEnd w:id="313"/>
      <w:r w:rsidRPr="2573F93B">
        <w:t xml:space="preserve">Adjectival clauses (in a complex </w:t>
      </w:r>
      <w:r w:rsidRPr="00F80761">
        <w:t>sentence</w:t>
      </w:r>
      <w:r w:rsidRPr="2573F93B">
        <w:t>)</w:t>
      </w:r>
    </w:p>
    <w:p w14:paraId="425F709C"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An adjectival clause is a type of </w:t>
      </w:r>
      <w:r w:rsidRPr="00F80761">
        <w:rPr>
          <w:rStyle w:val="Strong"/>
        </w:rPr>
        <w:t>dependent (subordinate) clause</w:t>
      </w:r>
      <w:r w:rsidRPr="2573F93B">
        <w:rPr>
          <w:rFonts w:eastAsia="Arial"/>
          <w:color w:val="000000" w:themeColor="text1"/>
          <w:szCs w:val="22"/>
        </w:rPr>
        <w:t xml:space="preserve"> that operates as an adjective to give more information to a noun or pronoun in a sentence (NESA 2024b). Adjectival clauses are found in complex sentences. They typically begin with a</w:t>
      </w:r>
      <w:r w:rsidRPr="2573F93B">
        <w:rPr>
          <w:rFonts w:eastAsia="Arial"/>
          <w:b/>
          <w:bCs/>
          <w:color w:val="000000" w:themeColor="text1"/>
          <w:szCs w:val="22"/>
        </w:rPr>
        <w:t xml:space="preserve"> </w:t>
      </w:r>
      <w:r w:rsidRPr="00F80761">
        <w:rPr>
          <w:rStyle w:val="Strong"/>
        </w:rPr>
        <w:t>relative pronoun</w:t>
      </w:r>
      <w:r w:rsidRPr="2573F93B">
        <w:rPr>
          <w:rFonts w:eastAsia="Arial"/>
          <w:color w:val="000000" w:themeColor="text1"/>
          <w:szCs w:val="22"/>
        </w:rPr>
        <w:t xml:space="preserve"> (which is why they are sometimes called a ‘relative clause’). The most used </w:t>
      </w:r>
      <w:r w:rsidRPr="00F80761">
        <w:rPr>
          <w:rStyle w:val="Strong"/>
        </w:rPr>
        <w:t>relative pronouns</w:t>
      </w:r>
      <w:r w:rsidRPr="2573F93B">
        <w:rPr>
          <w:rFonts w:eastAsia="Arial"/>
          <w:color w:val="000000" w:themeColor="text1"/>
          <w:szCs w:val="22"/>
        </w:rPr>
        <w:t xml:space="preserve"> are ‘who’, ‘whom’, ‘whose’, ‘which’ and ‘that’.</w:t>
      </w:r>
    </w:p>
    <w:p w14:paraId="626FEA5D"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Adjectival clauses often come directly after the </w:t>
      </w:r>
      <w:r w:rsidRPr="00F80761">
        <w:rPr>
          <w:rStyle w:val="Strong"/>
        </w:rPr>
        <w:t>noun group</w:t>
      </w:r>
      <w:r w:rsidRPr="2573F93B">
        <w:rPr>
          <w:rFonts w:eastAsia="Arial"/>
          <w:color w:val="000000" w:themeColor="text1"/>
          <w:szCs w:val="22"/>
        </w:rPr>
        <w:t xml:space="preserve"> they are describing or modifying. This can be after the subject </w:t>
      </w:r>
      <w:r w:rsidRPr="00896F3A">
        <w:rPr>
          <w:rStyle w:val="Strong"/>
        </w:rPr>
        <w:t>or</w:t>
      </w:r>
      <w:r w:rsidRPr="2573F93B">
        <w:rPr>
          <w:rFonts w:eastAsia="Arial"/>
          <w:color w:val="000000" w:themeColor="text1"/>
          <w:szCs w:val="22"/>
        </w:rPr>
        <w:t xml:space="preserve"> the object of the main clause. </w:t>
      </w:r>
      <w:r>
        <w:rPr>
          <w:rFonts w:eastAsia="Arial"/>
          <w:color w:val="000000" w:themeColor="text1"/>
        </w:rPr>
        <w:t xml:space="preserve">Commas are used to separate the adjectival clause from the main clause. </w:t>
      </w:r>
      <w:r w:rsidRPr="2573F93B">
        <w:rPr>
          <w:rFonts w:eastAsia="Arial"/>
          <w:color w:val="000000" w:themeColor="text1"/>
          <w:szCs w:val="22"/>
        </w:rPr>
        <w:t>For example:</w:t>
      </w:r>
    </w:p>
    <w:p w14:paraId="7A7ECC85" w14:textId="77777777" w:rsidR="00092919" w:rsidRPr="00714FF8" w:rsidRDefault="00092919" w:rsidP="001808B8">
      <w:pPr>
        <w:pStyle w:val="ListBullet"/>
        <w:numPr>
          <w:ilvl w:val="0"/>
          <w:numId w:val="1"/>
        </w:numPr>
      </w:pPr>
      <w:r w:rsidRPr="549AAA51">
        <w:t xml:space="preserve">The environmental scientists, </w:t>
      </w:r>
      <w:r w:rsidRPr="549AAA51">
        <w:rPr>
          <w:rStyle w:val="Strong"/>
        </w:rPr>
        <w:t>who</w:t>
      </w:r>
      <w:r w:rsidRPr="549AAA51">
        <w:t xml:space="preserve"> are studying the effects of global warming, are visiting Mawson’s Hut in March. </w:t>
      </w:r>
      <w:r>
        <w:t>(</w:t>
      </w:r>
      <w:r w:rsidRPr="549AAA51">
        <w:t>main clause: ‘the environmental scientists are visiting Mawson’s Hut in March</w:t>
      </w:r>
      <w:r>
        <w:t>’</w:t>
      </w:r>
      <w:r w:rsidRPr="549AAA51">
        <w:t>; noun group/subject: ‘the environmental scientists’; adjectival clause: ‘who are studying the effects of global warming’; relative pronoun: ‘who’</w:t>
      </w:r>
      <w:r>
        <w:t>)</w:t>
      </w:r>
    </w:p>
    <w:p w14:paraId="6D79093E" w14:textId="77777777" w:rsidR="00092919" w:rsidRDefault="00092919" w:rsidP="001808B8">
      <w:pPr>
        <w:pStyle w:val="ListBullet"/>
        <w:numPr>
          <w:ilvl w:val="0"/>
          <w:numId w:val="1"/>
        </w:numPr>
      </w:pPr>
      <w:r>
        <w:t xml:space="preserve">My car is parked in front of the green house, </w:t>
      </w:r>
      <w:r w:rsidRPr="549AAA51">
        <w:rPr>
          <w:b/>
          <w:bCs/>
        </w:rPr>
        <w:t xml:space="preserve">which </w:t>
      </w:r>
      <w:r>
        <w:t>belongs to my neighbour. (main clause: ‘my car is parked in front of the green house’; noun group/object: ‘the house’; adjectival clause: ‘that belongs to my neighbour’; relative pronoun: ‘which’)</w:t>
      </w:r>
    </w:p>
    <w:p w14:paraId="57648456"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Specific </w:t>
      </w:r>
      <w:r w:rsidRPr="00F80761">
        <w:rPr>
          <w:rStyle w:val="Strong"/>
        </w:rPr>
        <w:t>relative pronouns</w:t>
      </w:r>
      <w:r w:rsidRPr="2573F93B">
        <w:rPr>
          <w:rFonts w:eastAsia="Arial"/>
          <w:color w:val="000000" w:themeColor="text1"/>
          <w:szCs w:val="22"/>
        </w:rPr>
        <w:t xml:space="preserve"> are used when modifying different subjects or objects in a sentence. This includes:</w:t>
      </w:r>
    </w:p>
    <w:p w14:paraId="4635B7F9"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 xml:space="preserve">the relative pronouns ‘who’ and ‘whom’ </w:t>
      </w:r>
      <w:r>
        <w:rPr>
          <w:rFonts w:eastAsia="Arial"/>
          <w:color w:val="000000" w:themeColor="text1"/>
          <w:szCs w:val="22"/>
        </w:rPr>
        <w:t xml:space="preserve">are used </w:t>
      </w:r>
      <w:r w:rsidRPr="2573F93B">
        <w:rPr>
          <w:rFonts w:eastAsia="Arial"/>
          <w:color w:val="000000" w:themeColor="text1"/>
          <w:szCs w:val="22"/>
        </w:rPr>
        <w:t xml:space="preserve">when referring to </w:t>
      </w:r>
      <w:r w:rsidRPr="00F80761">
        <w:rPr>
          <w:rStyle w:val="Strong"/>
        </w:rPr>
        <w:t>people</w:t>
      </w:r>
      <w:r w:rsidRPr="2573F93B">
        <w:rPr>
          <w:rFonts w:eastAsia="Arial"/>
          <w:color w:val="000000" w:themeColor="text1"/>
          <w:szCs w:val="22"/>
        </w:rPr>
        <w:t xml:space="preserve">. ‘Who’ is used when describing the </w:t>
      </w:r>
      <w:r w:rsidRPr="00A66D97">
        <w:rPr>
          <w:rStyle w:val="Emphasis"/>
        </w:rPr>
        <w:t>subject</w:t>
      </w:r>
      <w:r w:rsidRPr="2573F93B">
        <w:rPr>
          <w:rFonts w:eastAsia="Arial"/>
          <w:i/>
          <w:iCs/>
          <w:color w:val="000000" w:themeColor="text1"/>
          <w:szCs w:val="22"/>
        </w:rPr>
        <w:t xml:space="preserve"> </w:t>
      </w:r>
      <w:r w:rsidRPr="2573F93B">
        <w:rPr>
          <w:rFonts w:eastAsia="Arial"/>
          <w:color w:val="000000" w:themeColor="text1"/>
          <w:szCs w:val="22"/>
        </w:rPr>
        <w:t xml:space="preserve">of a sentence, and ‘whom’ is used to describe the </w:t>
      </w:r>
      <w:r w:rsidRPr="00A66D97">
        <w:rPr>
          <w:rStyle w:val="Emphasis"/>
        </w:rPr>
        <w:t>object</w:t>
      </w:r>
      <w:r w:rsidRPr="2573F93B">
        <w:rPr>
          <w:rFonts w:eastAsia="Arial"/>
          <w:color w:val="000000" w:themeColor="text1"/>
          <w:szCs w:val="22"/>
        </w:rPr>
        <w:t>. For example</w:t>
      </w:r>
      <w:r>
        <w:rPr>
          <w:rFonts w:eastAsia="Arial"/>
          <w:color w:val="000000" w:themeColor="text1"/>
          <w:szCs w:val="22"/>
        </w:rPr>
        <w:t>:</w:t>
      </w:r>
    </w:p>
    <w:p w14:paraId="15DFB868" w14:textId="77777777" w:rsidR="00092919" w:rsidRDefault="00092919" w:rsidP="001808B8">
      <w:pPr>
        <w:pStyle w:val="ListBullet2"/>
        <w:widowControl/>
        <w:numPr>
          <w:ilvl w:val="0"/>
          <w:numId w:val="8"/>
        </w:numPr>
        <w:ind w:left="1134" w:hanging="567"/>
        <w:mirrorIndents w:val="0"/>
      </w:pPr>
      <w:r w:rsidRPr="2573F93B">
        <w:lastRenderedPageBreak/>
        <w:t xml:space="preserve">My cousin, who lives next door, came over to play. </w:t>
      </w:r>
      <w:r>
        <w:t>(</w:t>
      </w:r>
      <w:r w:rsidRPr="2573F93B">
        <w:t>main clause: ‘</w:t>
      </w:r>
      <w:r>
        <w:t>m</w:t>
      </w:r>
      <w:r w:rsidRPr="2573F93B">
        <w:t>y cousin came over to play’; adjectival clause: ‘who lives next door’; relative pronoun: ‘who’; noun group/subject: ‘</w:t>
      </w:r>
      <w:r>
        <w:t>m</w:t>
      </w:r>
      <w:r w:rsidRPr="2573F93B">
        <w:t>y cousin’</w:t>
      </w:r>
      <w:r>
        <w:t>)</w:t>
      </w:r>
    </w:p>
    <w:p w14:paraId="42B2254E" w14:textId="77777777" w:rsidR="00092919" w:rsidRDefault="00092919" w:rsidP="001808B8">
      <w:pPr>
        <w:pStyle w:val="ListBullet2"/>
        <w:widowControl/>
        <w:numPr>
          <w:ilvl w:val="0"/>
          <w:numId w:val="8"/>
        </w:numPr>
        <w:ind w:left="1134" w:hanging="567"/>
        <w:mirrorIndents w:val="0"/>
      </w:pPr>
      <w:r w:rsidRPr="2573F93B">
        <w:t>I like the class captain</w:t>
      </w:r>
      <w:r>
        <w:t>,</w:t>
      </w:r>
      <w:r w:rsidRPr="2573F93B">
        <w:t xml:space="preserve"> whom you chose. </w:t>
      </w:r>
      <w:r>
        <w:t>(</w:t>
      </w:r>
      <w:r w:rsidRPr="2573F93B">
        <w:t>main clause: ‘I like the class captain’; adjectival clause: ‘whom you chose’; relative pronoun: ‘whom’; noun group/object: ‘the class captain’</w:t>
      </w:r>
      <w:r>
        <w:t>)</w:t>
      </w:r>
    </w:p>
    <w:p w14:paraId="474DEBAA"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the relative pronoun ‘whose’ is used to</w:t>
      </w:r>
      <w:r w:rsidRPr="2573F93B">
        <w:rPr>
          <w:rFonts w:eastAsia="Arial"/>
          <w:b/>
          <w:bCs/>
          <w:color w:val="000000" w:themeColor="text1"/>
          <w:szCs w:val="22"/>
        </w:rPr>
        <w:t xml:space="preserve"> </w:t>
      </w:r>
      <w:r w:rsidRPr="2573F93B">
        <w:rPr>
          <w:rFonts w:eastAsia="Arial"/>
          <w:color w:val="000000" w:themeColor="text1"/>
          <w:szCs w:val="22"/>
        </w:rPr>
        <w:t xml:space="preserve">indicate </w:t>
      </w:r>
      <w:r w:rsidRPr="00B66C3F">
        <w:rPr>
          <w:rStyle w:val="Emphasis"/>
        </w:rPr>
        <w:t>possession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B66C3F">
        <w:rPr>
          <w:rStyle w:val="Emphasis"/>
        </w:rPr>
        <w:t>association</w:t>
      </w:r>
      <w:r w:rsidRPr="2573F93B">
        <w:rPr>
          <w:rFonts w:eastAsia="Arial"/>
          <w:i/>
          <w:iCs/>
          <w:color w:val="000000" w:themeColor="text1"/>
          <w:szCs w:val="22"/>
        </w:rPr>
        <w:t xml:space="preserve"> </w:t>
      </w:r>
      <w:r w:rsidRPr="2573F93B">
        <w:rPr>
          <w:rFonts w:eastAsia="Arial"/>
          <w:color w:val="000000" w:themeColor="text1"/>
          <w:szCs w:val="22"/>
        </w:rPr>
        <w:t>with</w:t>
      </w:r>
      <w:r w:rsidRPr="2573F93B">
        <w:rPr>
          <w:rFonts w:eastAsia="Arial"/>
          <w:b/>
          <w:bCs/>
          <w:color w:val="000000" w:themeColor="text1"/>
          <w:szCs w:val="22"/>
        </w:rPr>
        <w:t xml:space="preserve"> </w:t>
      </w:r>
      <w:r w:rsidRPr="00B66C3F">
        <w:rPr>
          <w:rStyle w:val="Strong"/>
        </w:rPr>
        <w:t>people</w:t>
      </w:r>
      <w:r w:rsidRPr="2573F93B">
        <w:rPr>
          <w:rFonts w:eastAsia="Arial"/>
          <w:color w:val="000000" w:themeColor="text1"/>
          <w:szCs w:val="22"/>
        </w:rPr>
        <w:t>. For example</w:t>
      </w:r>
      <w:r>
        <w:rPr>
          <w:rFonts w:eastAsia="Arial"/>
          <w:color w:val="000000" w:themeColor="text1"/>
          <w:szCs w:val="22"/>
        </w:rPr>
        <w:t>:</w:t>
      </w:r>
    </w:p>
    <w:p w14:paraId="1356B9CB" w14:textId="77777777" w:rsidR="00092919" w:rsidRDefault="00092919" w:rsidP="001808B8">
      <w:pPr>
        <w:pStyle w:val="ListBullet2"/>
        <w:widowControl/>
        <w:numPr>
          <w:ilvl w:val="0"/>
          <w:numId w:val="8"/>
        </w:numPr>
        <w:ind w:left="1134" w:hanging="567"/>
        <w:mirrorIndents w:val="0"/>
      </w:pPr>
      <w:r w:rsidRPr="2573F93B">
        <w:t xml:space="preserve">The boy, </w:t>
      </w:r>
      <w:r w:rsidRPr="00B66C3F">
        <w:rPr>
          <w:rStyle w:val="Strong"/>
        </w:rPr>
        <w:t>whose</w:t>
      </w:r>
      <w:r w:rsidRPr="2573F93B">
        <w:t xml:space="preserve"> bike was stolen, reported the incident to the police. </w:t>
      </w:r>
      <w:r>
        <w:t>(</w:t>
      </w:r>
      <w:r w:rsidRPr="2573F93B">
        <w:t>main clause: ‘</w:t>
      </w:r>
      <w:r>
        <w:t>t</w:t>
      </w:r>
      <w:r w:rsidRPr="2573F93B">
        <w:t>he boy reported the incident to the police’; adjectival clause: ‘whose bike was stolen’; relative pronoun: ‘whose’; noun group: ‘the boy’</w:t>
      </w:r>
      <w:r>
        <w:t>)</w:t>
      </w:r>
    </w:p>
    <w:p w14:paraId="01225CD8"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the relative pronouns ‘which’ and ‘that’</w:t>
      </w:r>
      <w:r>
        <w:rPr>
          <w:rFonts w:eastAsia="Arial"/>
          <w:color w:val="000000" w:themeColor="text1"/>
          <w:szCs w:val="22"/>
        </w:rPr>
        <w:t xml:space="preserve"> are</w:t>
      </w:r>
      <w:r w:rsidRPr="2573F93B">
        <w:rPr>
          <w:rFonts w:eastAsia="Arial"/>
          <w:color w:val="000000" w:themeColor="text1"/>
          <w:szCs w:val="22"/>
        </w:rPr>
        <w:t xml:space="preserve"> used when referring to </w:t>
      </w:r>
      <w:r w:rsidRPr="00B66C3F">
        <w:rPr>
          <w:rStyle w:val="Strong"/>
        </w:rPr>
        <w:t>animals</w:t>
      </w:r>
      <w:r w:rsidRPr="00B66C3F">
        <w:t>,</w:t>
      </w:r>
      <w:r w:rsidRPr="2573F93B">
        <w:rPr>
          <w:rFonts w:eastAsia="Arial"/>
          <w:b/>
          <w:bCs/>
          <w:color w:val="000000" w:themeColor="text1"/>
          <w:szCs w:val="22"/>
        </w:rPr>
        <w:t xml:space="preserve"> </w:t>
      </w:r>
      <w:r w:rsidRPr="00B66C3F">
        <w:rPr>
          <w:rStyle w:val="Strong"/>
        </w:rPr>
        <w:t>places</w:t>
      </w:r>
      <w:r w:rsidRPr="2573F93B">
        <w:rPr>
          <w:rFonts w:eastAsia="Arial"/>
          <w:b/>
          <w:bCs/>
          <w:color w:val="000000" w:themeColor="text1"/>
          <w:szCs w:val="22"/>
        </w:rPr>
        <w:t xml:space="preserve"> </w:t>
      </w:r>
      <w:r w:rsidRPr="2573F93B">
        <w:rPr>
          <w:rFonts w:eastAsia="Arial"/>
          <w:color w:val="000000" w:themeColor="text1"/>
          <w:szCs w:val="22"/>
        </w:rPr>
        <w:t xml:space="preserve">or </w:t>
      </w:r>
      <w:r w:rsidRPr="00B66C3F">
        <w:rPr>
          <w:rStyle w:val="Strong"/>
        </w:rPr>
        <w:t>things</w:t>
      </w:r>
      <w:r w:rsidRPr="2573F93B">
        <w:rPr>
          <w:rFonts w:eastAsia="Arial"/>
          <w:color w:val="000000" w:themeColor="text1"/>
          <w:szCs w:val="22"/>
        </w:rPr>
        <w:t>. For example</w:t>
      </w:r>
      <w:r>
        <w:rPr>
          <w:rFonts w:eastAsia="Arial"/>
          <w:color w:val="000000" w:themeColor="text1"/>
          <w:szCs w:val="22"/>
        </w:rPr>
        <w:t>:</w:t>
      </w:r>
    </w:p>
    <w:p w14:paraId="1E507182" w14:textId="77777777" w:rsidR="00092919" w:rsidRDefault="00092919" w:rsidP="001808B8">
      <w:pPr>
        <w:pStyle w:val="ListBullet2"/>
        <w:widowControl/>
        <w:numPr>
          <w:ilvl w:val="0"/>
          <w:numId w:val="8"/>
        </w:numPr>
        <w:ind w:left="1134" w:hanging="567"/>
        <w:mirrorIndents w:val="0"/>
      </w:pPr>
      <w:r w:rsidRPr="549AAA51">
        <w:t xml:space="preserve">I caught the bus, </w:t>
      </w:r>
      <w:r w:rsidRPr="549AAA51">
        <w:rPr>
          <w:b/>
          <w:bCs/>
        </w:rPr>
        <w:t xml:space="preserve">which </w:t>
      </w:r>
      <w:r w:rsidRPr="549AAA51">
        <w:t xml:space="preserve">goes past the shops, to my friend’s house. </w:t>
      </w:r>
      <w:r>
        <w:t>(</w:t>
      </w:r>
      <w:r w:rsidRPr="549AAA51">
        <w:t>main clause: ‘I caught the bus to my friend’s house’; adjectival clause: ‘which goes past the shops’; relative pronoun: ‘which’; noun group: ‘the bus’</w:t>
      </w:r>
      <w:r>
        <w:t>)</w:t>
      </w:r>
    </w:p>
    <w:p w14:paraId="0F1F540F" w14:textId="77777777" w:rsidR="00092919" w:rsidRDefault="00092919" w:rsidP="001808B8">
      <w:pPr>
        <w:pStyle w:val="ListBullet2"/>
        <w:widowControl/>
        <w:numPr>
          <w:ilvl w:val="0"/>
          <w:numId w:val="8"/>
        </w:numPr>
        <w:ind w:left="1134" w:hanging="567"/>
        <w:mirrorIndents w:val="0"/>
      </w:pPr>
      <w:r w:rsidRPr="2573F93B">
        <w:t>The city</w:t>
      </w:r>
      <w:r>
        <w:t>,</w:t>
      </w:r>
      <w:r w:rsidRPr="2573F93B">
        <w:t xml:space="preserve"> </w:t>
      </w:r>
      <w:r w:rsidRPr="00B66C3F">
        <w:rPr>
          <w:rStyle w:val="Strong"/>
        </w:rPr>
        <w:t>that</w:t>
      </w:r>
      <w:r w:rsidRPr="2573F93B">
        <w:rPr>
          <w:b/>
          <w:bCs/>
        </w:rPr>
        <w:t xml:space="preserve"> </w:t>
      </w:r>
      <w:r w:rsidRPr="2573F93B">
        <w:t>was filled with lights</w:t>
      </w:r>
      <w:r>
        <w:t>,</w:t>
      </w:r>
      <w:r w:rsidRPr="2573F93B">
        <w:t xml:space="preserve"> was beautiful. </w:t>
      </w:r>
      <w:r>
        <w:t>(</w:t>
      </w:r>
      <w:r w:rsidRPr="2573F93B">
        <w:t>main clause: ‘</w:t>
      </w:r>
      <w:r>
        <w:t>t</w:t>
      </w:r>
      <w:r w:rsidRPr="2573F93B">
        <w:t>he city was beautiful’; adjectival clause: ‘that was filled with lights’; relative pronoun: ‘that’; noun group: ‘</w:t>
      </w:r>
      <w:r>
        <w:t>t</w:t>
      </w:r>
      <w:r w:rsidRPr="2573F93B">
        <w:t>he city’</w:t>
      </w:r>
      <w:r>
        <w:t>)</w:t>
      </w:r>
    </w:p>
    <w:p w14:paraId="3FE87B89" w14:textId="77777777" w:rsidR="00092919" w:rsidRDefault="00092919" w:rsidP="00092919">
      <w:pPr>
        <w:pStyle w:val="FeatureBox2"/>
      </w:pPr>
      <w:r w:rsidRPr="00F954CA">
        <w:rPr>
          <w:rStyle w:val="Strong"/>
        </w:rPr>
        <w:t>Note</w:t>
      </w:r>
      <w:r w:rsidRPr="00F954CA">
        <w:t>:</w:t>
      </w:r>
      <w:r w:rsidRPr="2573F93B">
        <w:t xml:space="preserve"> </w:t>
      </w:r>
      <w:r w:rsidRPr="671CFFD3">
        <w:rPr>
          <w:rFonts w:eastAsia="Arial"/>
          <w:color w:val="000000" w:themeColor="text1"/>
          <w:szCs w:val="22"/>
        </w:rPr>
        <w:t xml:space="preserve">sometimes a relative clause </w:t>
      </w:r>
      <w:r>
        <w:rPr>
          <w:rFonts w:eastAsia="Arial"/>
          <w:color w:val="000000" w:themeColor="text1"/>
          <w:szCs w:val="22"/>
        </w:rPr>
        <w:t xml:space="preserve">can </w:t>
      </w:r>
      <w:r w:rsidRPr="671CFFD3">
        <w:rPr>
          <w:rFonts w:eastAsia="Arial"/>
          <w:color w:val="000000" w:themeColor="text1"/>
          <w:szCs w:val="22"/>
        </w:rPr>
        <w:t>begin with a relative adverb, such as ‘when’, ‘where’ or ‘why’ (Derewianka 2022</w:t>
      </w:r>
      <w:r>
        <w:rPr>
          <w:rFonts w:eastAsia="Arial"/>
          <w:color w:val="000000" w:themeColor="text1"/>
          <w:szCs w:val="22"/>
        </w:rPr>
        <w:t>; Van Cleave 2014</w:t>
      </w:r>
      <w:r w:rsidRPr="671CFFD3">
        <w:rPr>
          <w:rFonts w:eastAsia="Arial"/>
          <w:color w:val="000000" w:themeColor="text1"/>
          <w:szCs w:val="22"/>
        </w:rPr>
        <w:t xml:space="preserve">). </w:t>
      </w:r>
      <w:r>
        <w:rPr>
          <w:rFonts w:eastAsia="Arial"/>
          <w:color w:val="000000" w:themeColor="text1"/>
          <w:szCs w:val="22"/>
        </w:rPr>
        <w:t xml:space="preserve">When these words are used as a relative adverb, they must directly follow the noun or pronoun it is describing. </w:t>
      </w:r>
      <w:r w:rsidRPr="671CFFD3">
        <w:rPr>
          <w:rFonts w:eastAsia="Arial"/>
          <w:color w:val="000000" w:themeColor="text1"/>
          <w:szCs w:val="22"/>
        </w:rPr>
        <w:t xml:space="preserve">For example: I remember the day </w:t>
      </w:r>
      <w:r w:rsidRPr="671CFFD3">
        <w:rPr>
          <w:rFonts w:eastAsia="Arial"/>
          <w:b/>
          <w:bCs/>
          <w:color w:val="000000" w:themeColor="text1"/>
          <w:szCs w:val="22"/>
        </w:rPr>
        <w:t>when</w:t>
      </w:r>
      <w:r w:rsidRPr="671CFFD3">
        <w:rPr>
          <w:rFonts w:eastAsia="Arial"/>
          <w:color w:val="000000" w:themeColor="text1"/>
          <w:szCs w:val="22"/>
        </w:rPr>
        <w:t xml:space="preserve"> we first met. </w:t>
      </w:r>
      <w:r>
        <w:rPr>
          <w:rFonts w:eastAsia="Arial"/>
          <w:color w:val="000000" w:themeColor="text1"/>
          <w:szCs w:val="22"/>
        </w:rPr>
        <w:t>(</w:t>
      </w:r>
      <w:r w:rsidRPr="671CFFD3">
        <w:rPr>
          <w:rFonts w:eastAsia="Arial"/>
          <w:color w:val="000000" w:themeColor="text1"/>
          <w:szCs w:val="22"/>
        </w:rPr>
        <w:t>main clause: ‘I remember the day’; adjectival clause: ‘when we first met’: relative adverb: ‘when’; noun group: ‘the day’</w:t>
      </w:r>
      <w:r>
        <w:rPr>
          <w:rFonts w:eastAsia="Arial"/>
          <w:color w:val="000000" w:themeColor="text1"/>
          <w:szCs w:val="22"/>
        </w:rPr>
        <w:t>)</w:t>
      </w:r>
    </w:p>
    <w:p w14:paraId="54D7FBD1" w14:textId="0B9494B0" w:rsidR="00092919" w:rsidRPr="009665B9" w:rsidRDefault="00092919" w:rsidP="00092919">
      <w:pPr>
        <w:tabs>
          <w:tab w:val="left" w:pos="720"/>
        </w:tabs>
        <w:spacing w:after="240"/>
        <w:ind w:left="567" w:hanging="567"/>
      </w:pPr>
      <w:r w:rsidRPr="2573F93B">
        <w:rPr>
          <w:rFonts w:eastAsia="Arial"/>
          <w:color w:val="000000" w:themeColor="text1"/>
          <w:szCs w:val="22"/>
        </w:rPr>
        <w:t>See</w:t>
      </w:r>
      <w:r w:rsidRPr="2573F93B">
        <w:rPr>
          <w:rFonts w:eastAsia="Arial"/>
          <w:b/>
          <w:bCs/>
          <w:color w:val="000000" w:themeColor="text1"/>
          <w:szCs w:val="22"/>
        </w:rPr>
        <w:t xml:space="preserve">: </w:t>
      </w:r>
      <w:hyperlink w:anchor="_Relative_pronouns">
        <w:r w:rsidRPr="2573F93B">
          <w:rPr>
            <w:rStyle w:val="Hyperlink"/>
            <w:rFonts w:eastAsia="Arial"/>
            <w:szCs w:val="22"/>
          </w:rPr>
          <w:t>Relative pronouns</w:t>
        </w:r>
      </w:hyperlink>
      <w:r>
        <w:rPr>
          <w:rFonts w:eastAsia="Arial"/>
          <w:b/>
          <w:bCs/>
          <w:color w:val="000000" w:themeColor="text1"/>
          <w:szCs w:val="22"/>
        </w:rPr>
        <w:t>,</w:t>
      </w:r>
      <w:r w:rsidRPr="2573F93B">
        <w:rPr>
          <w:rFonts w:eastAsia="Arial"/>
          <w:b/>
          <w:bCs/>
          <w:color w:val="000000" w:themeColor="text1"/>
          <w:szCs w:val="22"/>
        </w:rPr>
        <w:t xml:space="preserve"> </w:t>
      </w:r>
      <w:hyperlink w:anchor="_Complex_sentences">
        <w:r w:rsidRPr="2573F93B">
          <w:rPr>
            <w:rStyle w:val="Hyperlink"/>
            <w:rFonts w:eastAsia="Arial"/>
            <w:szCs w:val="22"/>
          </w:rPr>
          <w:t>Complex sentences</w:t>
        </w:r>
      </w:hyperlink>
      <w:r>
        <w:rPr>
          <w:rFonts w:eastAsia="Arial"/>
          <w:b/>
          <w:bCs/>
          <w:color w:val="000000" w:themeColor="text1"/>
          <w:szCs w:val="22"/>
        </w:rPr>
        <w:t>,</w:t>
      </w:r>
      <w:r w:rsidRPr="2573F93B">
        <w:rPr>
          <w:rFonts w:eastAsia="Arial"/>
          <w:b/>
          <w:bCs/>
          <w:color w:val="000000" w:themeColor="text1"/>
          <w:szCs w:val="22"/>
        </w:rPr>
        <w:t xml:space="preserve"> </w:t>
      </w:r>
      <w:hyperlink w:anchor="_Dependent_(subordinateing)_clauses" w:history="1">
        <w:r w:rsidRPr="009665B9">
          <w:rPr>
            <w:rStyle w:val="Hyperlink"/>
          </w:rPr>
          <w:t>Dependent (subordinate) clauses</w:t>
        </w:r>
      </w:hyperlink>
      <w:r w:rsidRPr="009665B9">
        <w:t>.</w:t>
      </w:r>
    </w:p>
    <w:p w14:paraId="7CE45631" w14:textId="77777777" w:rsidR="00092919" w:rsidRDefault="00092919" w:rsidP="00092919">
      <w:pPr>
        <w:pStyle w:val="Heading5"/>
      </w:pPr>
      <w:bookmarkStart w:id="314" w:name="_Clause_position_–_1"/>
      <w:bookmarkEnd w:id="314"/>
      <w:r w:rsidRPr="2573F93B">
        <w:lastRenderedPageBreak/>
        <w:t>Clause position – adjectival clauses (</w:t>
      </w:r>
      <w:r w:rsidRPr="00EC478D">
        <w:t>including</w:t>
      </w:r>
      <w:r w:rsidRPr="2573F93B">
        <w:t xml:space="preserve"> </w:t>
      </w:r>
      <w:r>
        <w:t>comma usage</w:t>
      </w:r>
      <w:r w:rsidRPr="2573F93B">
        <w:t>)</w:t>
      </w:r>
    </w:p>
    <w:p w14:paraId="5ECB8AC3" w14:textId="77777777" w:rsidR="00092919" w:rsidRDefault="00092919" w:rsidP="00092919">
      <w:r>
        <w:t xml:space="preserve">Adjectival clauses are located after the </w:t>
      </w:r>
      <w:r w:rsidRPr="00747079">
        <w:rPr>
          <w:rStyle w:val="Emphasis"/>
        </w:rPr>
        <w:t>subject</w:t>
      </w:r>
      <w:r>
        <w:t xml:space="preserve"> or the </w:t>
      </w:r>
      <w:r w:rsidRPr="00747079">
        <w:rPr>
          <w:rStyle w:val="Emphasis"/>
        </w:rPr>
        <w:t>object</w:t>
      </w:r>
      <w:r>
        <w:t xml:space="preserve"> they are describing. This means that a sentence will not start with an adjectival clause.</w:t>
      </w:r>
    </w:p>
    <w:p w14:paraId="41974982" w14:textId="77777777" w:rsidR="00092919" w:rsidRDefault="00092919" w:rsidP="00092919">
      <w:pPr>
        <w:rPr>
          <w:szCs w:val="22"/>
        </w:rPr>
      </w:pPr>
      <w:r w:rsidRPr="6D45EC30">
        <w:t>A</w:t>
      </w:r>
      <w:r>
        <w:t>n</w:t>
      </w:r>
      <w:r w:rsidRPr="6D45EC30">
        <w:t xml:space="preserve"> adjectival clause is separated from the rest of the sentence with a </w:t>
      </w:r>
      <w:r w:rsidRPr="6D45EC30">
        <w:rPr>
          <w:b/>
          <w:bCs/>
        </w:rPr>
        <w:t>comma</w:t>
      </w:r>
      <w:r w:rsidRPr="00A83B0B">
        <w:t xml:space="preserve"> </w:t>
      </w:r>
      <w:r w:rsidRPr="6D45EC30">
        <w:t xml:space="preserve">to indicate that the information is </w:t>
      </w:r>
      <w:r w:rsidRPr="004E409F">
        <w:rPr>
          <w:rStyle w:val="Strong"/>
        </w:rPr>
        <w:t>not essential</w:t>
      </w:r>
      <w:r w:rsidRPr="6D45EC30">
        <w:t xml:space="preserve">. </w:t>
      </w:r>
      <w:r>
        <w:t xml:space="preserve">This includes when the clause is positioned at the end of a sentence. </w:t>
      </w:r>
      <w:r w:rsidRPr="6D45EC30">
        <w:t xml:space="preserve">For example: </w:t>
      </w:r>
    </w:p>
    <w:p w14:paraId="63EBE4EE" w14:textId="77777777" w:rsidR="00092919" w:rsidRDefault="00092919" w:rsidP="001808B8">
      <w:pPr>
        <w:pStyle w:val="ListBullet"/>
        <w:numPr>
          <w:ilvl w:val="0"/>
          <w:numId w:val="1"/>
        </w:numPr>
      </w:pPr>
      <w:r w:rsidRPr="549AAA51">
        <w:t xml:space="preserve">My friend wore a hat, which had stripes. </w:t>
      </w:r>
      <w:r>
        <w:t>(</w:t>
      </w:r>
      <w:r w:rsidRPr="549AAA51">
        <w:t xml:space="preserve">main clause: ‘my friend wore a hat’; adjectival clause: ‘which had stripes’; relative pronoun: ‘which’; noun group: ‘a hat’ </w:t>
      </w:r>
      <w:r>
        <w:t>[</w:t>
      </w:r>
      <w:r w:rsidRPr="549AAA51">
        <w:t xml:space="preserve">the </w:t>
      </w:r>
      <w:r w:rsidRPr="00747079">
        <w:rPr>
          <w:rStyle w:val="Emphasis"/>
        </w:rPr>
        <w:t>object</w:t>
      </w:r>
      <w:r w:rsidRPr="549AAA51">
        <w:t xml:space="preserve"> of the main clause</w:t>
      </w:r>
      <w:r>
        <w:t>])</w:t>
      </w:r>
    </w:p>
    <w:p w14:paraId="6BBA5D18" w14:textId="77777777" w:rsidR="00092919" w:rsidRPr="007C19A4" w:rsidRDefault="00092919" w:rsidP="00092919">
      <w:pPr>
        <w:pStyle w:val="FeatureBox4"/>
      </w:pPr>
      <w:r w:rsidRPr="007C19A4">
        <w:rPr>
          <w:rStyle w:val="Strong"/>
        </w:rPr>
        <w:t xml:space="preserve">Main clause </w:t>
      </w:r>
      <w:r w:rsidRPr="007C19A4">
        <w:t>+</w:t>
      </w:r>
      <w:r w:rsidRPr="007C19A4">
        <w:rPr>
          <w:rStyle w:val="Strong"/>
        </w:rPr>
        <w:t xml:space="preserve"> comma </w:t>
      </w:r>
      <w:r w:rsidRPr="007C19A4">
        <w:t>+ [</w:t>
      </w:r>
      <w:r w:rsidRPr="007C19A4">
        <w:rPr>
          <w:rStyle w:val="Strong"/>
        </w:rPr>
        <w:t xml:space="preserve">relative pronoun </w:t>
      </w:r>
      <w:r w:rsidRPr="007C19A4">
        <w:t>+</w:t>
      </w:r>
      <w:r w:rsidRPr="007C19A4">
        <w:rPr>
          <w:rStyle w:val="Strong"/>
        </w:rPr>
        <w:t xml:space="preserve"> dependent clause</w:t>
      </w:r>
      <w:r w:rsidRPr="007C19A4">
        <w:t>].</w:t>
      </w:r>
    </w:p>
    <w:p w14:paraId="67924B5E" w14:textId="77777777" w:rsidR="00092919" w:rsidRDefault="00092919" w:rsidP="00092919">
      <w:pPr>
        <w:rPr>
          <w:szCs w:val="22"/>
        </w:rPr>
      </w:pPr>
      <w:r w:rsidRPr="6D45EC30">
        <w:t>A</w:t>
      </w:r>
      <w:r>
        <w:t xml:space="preserve">n </w:t>
      </w:r>
      <w:r w:rsidRPr="6D45EC30">
        <w:t xml:space="preserve">adjectival clause can be positioned in the middle of the independent clause. </w:t>
      </w:r>
      <w:r>
        <w:t xml:space="preserve">This is sometimes referred to as an </w:t>
      </w:r>
      <w:r w:rsidRPr="00747079">
        <w:rPr>
          <w:rStyle w:val="Strong"/>
        </w:rPr>
        <w:t>embedded clause</w:t>
      </w:r>
      <w:r>
        <w:t xml:space="preserve">. Commas are included on either side of the adjectival clause. </w:t>
      </w:r>
      <w:r w:rsidRPr="6D45EC30">
        <w:t>For example:</w:t>
      </w:r>
    </w:p>
    <w:p w14:paraId="7262337B" w14:textId="77777777" w:rsidR="00092919" w:rsidRPr="002D6E99" w:rsidRDefault="00092919" w:rsidP="001808B8">
      <w:pPr>
        <w:pStyle w:val="ListBullet"/>
        <w:numPr>
          <w:ilvl w:val="0"/>
          <w:numId w:val="1"/>
        </w:numPr>
      </w:pPr>
      <w:r w:rsidRPr="00747079">
        <w:rPr>
          <w:rStyle w:val="HollowbulletChar"/>
        </w:rPr>
        <w:t xml:space="preserve">My daughter, </w:t>
      </w:r>
      <w:r w:rsidRPr="00747079">
        <w:rPr>
          <w:rStyle w:val="Strong"/>
          <w:b w:val="0"/>
          <w:bCs w:val="0"/>
        </w:rPr>
        <w:t>who</w:t>
      </w:r>
      <w:r w:rsidRPr="00747079">
        <w:rPr>
          <w:rStyle w:val="HollowbulletChar"/>
        </w:rPr>
        <w:t xml:space="preserve"> sang at the concert last night, studied classical music for many years. </w:t>
      </w:r>
      <w:r>
        <w:rPr>
          <w:rStyle w:val="HollowbulletChar"/>
        </w:rPr>
        <w:t>(</w:t>
      </w:r>
      <w:r w:rsidRPr="00747079">
        <w:rPr>
          <w:rStyle w:val="HollowbulletChar"/>
        </w:rPr>
        <w:t>main clause: ‘my daughter studied classical music for many</w:t>
      </w:r>
      <w:r w:rsidRPr="549AAA51">
        <w:rPr>
          <w:rFonts w:eastAsia="Arial"/>
          <w:color w:val="000000" w:themeColor="text1"/>
        </w:rPr>
        <w:t xml:space="preserve"> years’; adjectival clause: ‘who sang at the concert last night’; relative pronoun: ‘who’; noun group: ‘my daughter’ </w:t>
      </w:r>
      <w:r>
        <w:rPr>
          <w:rFonts w:eastAsia="Arial"/>
          <w:color w:val="000000" w:themeColor="text1"/>
        </w:rPr>
        <w:t>[</w:t>
      </w:r>
      <w:r w:rsidRPr="549AAA51">
        <w:rPr>
          <w:rFonts w:eastAsia="Arial"/>
          <w:color w:val="000000" w:themeColor="text1"/>
        </w:rPr>
        <w:t xml:space="preserve">the </w:t>
      </w:r>
      <w:r w:rsidRPr="00747079">
        <w:rPr>
          <w:rStyle w:val="Emphasis"/>
        </w:rPr>
        <w:t>subject</w:t>
      </w:r>
      <w:r w:rsidRPr="549AAA51">
        <w:rPr>
          <w:rFonts w:eastAsia="Arial"/>
          <w:color w:val="000000" w:themeColor="text1"/>
        </w:rPr>
        <w:t xml:space="preserve"> of the main clause</w:t>
      </w:r>
      <w:r>
        <w:rPr>
          <w:rFonts w:eastAsia="Arial"/>
          <w:color w:val="000000" w:themeColor="text1"/>
        </w:rPr>
        <w:t>]</w:t>
      </w:r>
      <w:r w:rsidRPr="549AAA51">
        <w:rPr>
          <w:rFonts w:eastAsia="Arial"/>
          <w:color w:val="000000" w:themeColor="text1"/>
        </w:rPr>
        <w:t>)</w:t>
      </w:r>
    </w:p>
    <w:p w14:paraId="3C5DE9D3" w14:textId="77777777" w:rsidR="00092919" w:rsidRDefault="00092919" w:rsidP="00092919">
      <w:pPr>
        <w:pStyle w:val="FeatureBox4"/>
      </w:pPr>
      <w:r w:rsidRPr="007C19A4">
        <w:rPr>
          <w:rStyle w:val="Strong"/>
        </w:rPr>
        <w:t xml:space="preserve">Main clause </w:t>
      </w:r>
      <w:r w:rsidRPr="007C19A4">
        <w:t>+</w:t>
      </w:r>
      <w:r w:rsidRPr="007C19A4">
        <w:rPr>
          <w:rStyle w:val="Strong"/>
        </w:rPr>
        <w:t xml:space="preserve"> comma </w:t>
      </w:r>
      <w:r w:rsidRPr="007C19A4">
        <w:t>+ [</w:t>
      </w:r>
      <w:r w:rsidRPr="007C19A4">
        <w:rPr>
          <w:rStyle w:val="Strong"/>
        </w:rPr>
        <w:t xml:space="preserve">relative pronoun </w:t>
      </w:r>
      <w:r w:rsidRPr="007C19A4">
        <w:t>+</w:t>
      </w:r>
      <w:r w:rsidRPr="007C19A4">
        <w:rPr>
          <w:rStyle w:val="Strong"/>
        </w:rPr>
        <w:t xml:space="preserve"> dependent clause</w:t>
      </w:r>
      <w:r w:rsidRPr="007C19A4">
        <w:t>] +</w:t>
      </w:r>
      <w:r w:rsidRPr="007C19A4">
        <w:rPr>
          <w:rStyle w:val="Strong"/>
        </w:rPr>
        <w:t xml:space="preserve"> comma </w:t>
      </w:r>
      <w:r w:rsidRPr="007C19A4">
        <w:t>+</w:t>
      </w:r>
      <w:r w:rsidRPr="007C19A4">
        <w:rPr>
          <w:rStyle w:val="Strong"/>
        </w:rPr>
        <w:t xml:space="preserve"> main clause</w:t>
      </w:r>
      <w:r w:rsidRPr="007C19A4">
        <w:t>.</w:t>
      </w:r>
    </w:p>
    <w:p w14:paraId="79E00C1B" w14:textId="77777777" w:rsidR="00092919" w:rsidRDefault="00092919" w:rsidP="00092919">
      <w:pPr>
        <w:suppressAutoHyphens w:val="0"/>
        <w:spacing w:before="0" w:after="160" w:line="259" w:lineRule="auto"/>
      </w:pPr>
      <w:r>
        <w:br w:type="page"/>
      </w:r>
    </w:p>
    <w:p w14:paraId="233D5A73" w14:textId="77777777" w:rsidR="00092919" w:rsidRDefault="00092919" w:rsidP="00092919">
      <w:pPr>
        <w:pStyle w:val="FeatureBox2"/>
      </w:pPr>
      <w:r w:rsidRPr="00747079">
        <w:rPr>
          <w:rStyle w:val="Strong"/>
        </w:rPr>
        <w:lastRenderedPageBreak/>
        <w:t>Note</w:t>
      </w:r>
      <w:r>
        <w:t xml:space="preserve">: if the information in the adjectival clause is considered </w:t>
      </w:r>
      <w:r w:rsidRPr="004E409F">
        <w:rPr>
          <w:rStyle w:val="Strong"/>
        </w:rPr>
        <w:t>essential</w:t>
      </w:r>
      <w:r>
        <w:t xml:space="preserve"> to the meaning of the sentence, commas are not used to separate the clause from the main clause. For example, People </w:t>
      </w:r>
      <w:r w:rsidRPr="004D3F79">
        <w:rPr>
          <w:rStyle w:val="Strong"/>
        </w:rPr>
        <w:t>who drive too fast</w:t>
      </w:r>
      <w:r>
        <w:t xml:space="preserve"> should get a speeding fine. (main clause: ‘people should get a speeding fine’; adjectival clause: ‘who drive too fast’; relative pronoun: ‘who’; describing: ‘people’ [the information in the adjectival clause is essential to overall meaning]) </w:t>
      </w:r>
    </w:p>
    <w:p w14:paraId="03C3C453" w14:textId="77777777" w:rsidR="00092919" w:rsidRPr="00C70CE8" w:rsidRDefault="00092919" w:rsidP="00092919">
      <w:pPr>
        <w:pStyle w:val="FeatureBox2"/>
      </w:pPr>
      <w:r>
        <w:t>A</w:t>
      </w:r>
      <w:r w:rsidRPr="671CFFD3">
        <w:t>ppositives can also provide additional details about a noun. Unlike an adjectival clause, an appositive does not contain a verb. For example</w:t>
      </w:r>
      <w:r>
        <w:t>,</w:t>
      </w:r>
      <w:r w:rsidRPr="671CFFD3">
        <w:t xml:space="preserve"> My son’s cat, </w:t>
      </w:r>
      <w:r w:rsidRPr="002746B0">
        <w:rPr>
          <w:rStyle w:val="Strong"/>
        </w:rPr>
        <w:t>a black and white tabby</w:t>
      </w:r>
      <w:r w:rsidRPr="671CFFD3">
        <w:t xml:space="preserve">, enjoys lounging in the sun. </w:t>
      </w:r>
      <w:r>
        <w:t xml:space="preserve">(main clause: ‘my son’s cat enjoys lounging in the sun’; </w:t>
      </w:r>
      <w:r w:rsidRPr="671CFFD3">
        <w:t xml:space="preserve">appositive: ‘a black and white tabby’. The appositive does not contain a </w:t>
      </w:r>
      <w:r w:rsidRPr="00747079">
        <w:rPr>
          <w:rStyle w:val="Emphasis"/>
        </w:rPr>
        <w:t>relative pronoun</w:t>
      </w:r>
      <w:r w:rsidRPr="671CFFD3">
        <w:t xml:space="preserve"> or a </w:t>
      </w:r>
      <w:r w:rsidRPr="00747079">
        <w:rPr>
          <w:rStyle w:val="Emphasis"/>
        </w:rPr>
        <w:t>verb</w:t>
      </w:r>
      <w:r w:rsidRPr="671CFFD3">
        <w:t>.</w:t>
      </w:r>
      <w:r>
        <w:t>)</w:t>
      </w:r>
    </w:p>
    <w:p w14:paraId="084F4FC4" w14:textId="5840F831" w:rsidR="00092919" w:rsidRPr="008279BF" w:rsidRDefault="00092919" w:rsidP="00092919">
      <w:pPr>
        <w:tabs>
          <w:tab w:val="left" w:pos="720"/>
        </w:tabs>
        <w:rPr>
          <w:rFonts w:eastAsia="Arial"/>
          <w:color w:val="000000" w:themeColor="text1"/>
          <w:szCs w:val="22"/>
        </w:rPr>
      </w:pPr>
      <w:r w:rsidRPr="2573F93B">
        <w:rPr>
          <w:rFonts w:eastAsia="Arial"/>
          <w:color w:val="000000" w:themeColor="text1"/>
          <w:szCs w:val="22"/>
        </w:rPr>
        <w:t xml:space="preserve">See: </w:t>
      </w:r>
      <w:hyperlink w:anchor="_Dependent_(subordinating)_clauses" w:history="1">
        <w:r w:rsidRPr="007C19A4">
          <w:rPr>
            <w:rStyle w:val="Hyperlink"/>
          </w:rPr>
          <w:t>Dependent (subordinate) clauses</w:t>
        </w:r>
      </w:hyperlink>
      <w:r>
        <w:t>,</w:t>
      </w:r>
      <w:r w:rsidRPr="007C19A4">
        <w:t xml:space="preserve"> </w:t>
      </w:r>
      <w:hyperlink w:anchor="_Embedded_clauses_(essential" w:history="1">
        <w:r w:rsidRPr="00DB7886">
          <w:rPr>
            <w:rStyle w:val="Hyperlink"/>
          </w:rPr>
          <w:t>Embedded clauses</w:t>
        </w:r>
        <w:bookmarkStart w:id="315" w:name="_Hlk165979928"/>
        <w:r w:rsidRPr="00DB7886">
          <w:rPr>
            <w:rStyle w:val="Hyperlink"/>
          </w:rPr>
          <w:t xml:space="preserve"> (essential</w:t>
        </w:r>
        <w:r>
          <w:rPr>
            <w:rStyle w:val="Hyperlink"/>
          </w:rPr>
          <w:t>/</w:t>
        </w:r>
        <w:r w:rsidRPr="00DB7886">
          <w:rPr>
            <w:rStyle w:val="Hyperlink"/>
          </w:rPr>
          <w:t>defining adjectival clauses)</w:t>
        </w:r>
        <w:bookmarkEnd w:id="315"/>
      </w:hyperlink>
      <w:r>
        <w:rPr>
          <w:rFonts w:eastAsia="Arial"/>
          <w:color w:val="000000" w:themeColor="text1"/>
          <w:szCs w:val="22"/>
        </w:rPr>
        <w:t xml:space="preserve">, </w:t>
      </w:r>
      <w:hyperlink w:anchor="_Commas_to_separate_1">
        <w:r w:rsidRPr="2573F93B">
          <w:rPr>
            <w:rStyle w:val="Hyperlink"/>
            <w:rFonts w:eastAsia="Arial"/>
            <w:szCs w:val="22"/>
          </w:rPr>
          <w:t xml:space="preserve">Commas to separate a </w:t>
        </w:r>
        <w:r>
          <w:rPr>
            <w:rStyle w:val="Hyperlink"/>
            <w:rFonts w:eastAsia="Arial"/>
            <w:szCs w:val="22"/>
          </w:rPr>
          <w:t>dependent (</w:t>
        </w:r>
        <w:r w:rsidRPr="2573F93B">
          <w:rPr>
            <w:rStyle w:val="Hyperlink"/>
            <w:rFonts w:eastAsia="Arial"/>
            <w:szCs w:val="22"/>
          </w:rPr>
          <w:t>subordinate</w:t>
        </w:r>
        <w:r>
          <w:rPr>
            <w:rStyle w:val="Hyperlink"/>
            <w:rFonts w:eastAsia="Arial"/>
            <w:szCs w:val="22"/>
          </w:rPr>
          <w:t>)</w:t>
        </w:r>
        <w:r w:rsidRPr="2573F93B">
          <w:rPr>
            <w:rStyle w:val="Hyperlink"/>
            <w:rFonts w:eastAsia="Arial"/>
            <w:szCs w:val="22"/>
          </w:rPr>
          <w:t xml:space="preserve"> clause from a main (independent) clause</w:t>
        </w:r>
      </w:hyperlink>
      <w:bookmarkStart w:id="316" w:name="_Hlk165979990"/>
      <w:r w:rsidRPr="008279BF">
        <w:rPr>
          <w:rStyle w:val="Hyperlink"/>
          <w:rFonts w:eastAsia="Arial"/>
          <w:szCs w:val="22"/>
          <w:u w:val="none"/>
        </w:rPr>
        <w:t xml:space="preserve">, </w:t>
      </w:r>
      <w:hyperlink w:anchor="_Adjectival_clauses_(in">
        <w:r>
          <w:rPr>
            <w:rStyle w:val="Hyperlink"/>
            <w:rFonts w:eastAsia="Arial"/>
            <w:szCs w:val="22"/>
          </w:rPr>
          <w:t>Adjectival clauses (in a complex sentence)</w:t>
        </w:r>
      </w:hyperlink>
      <w:bookmarkEnd w:id="316"/>
      <w:r>
        <w:rPr>
          <w:rFonts w:eastAsia="Arial"/>
          <w:color w:val="000000" w:themeColor="text1"/>
          <w:szCs w:val="22"/>
        </w:rPr>
        <w:t xml:space="preserve">, </w:t>
      </w:r>
      <w:hyperlink w:anchor="_Relative_pronouns">
        <w:r w:rsidRPr="2573F93B">
          <w:rPr>
            <w:rStyle w:val="Hyperlink"/>
            <w:rFonts w:eastAsia="Arial"/>
            <w:szCs w:val="22"/>
          </w:rPr>
          <w:t>Relative pronouns</w:t>
        </w:r>
      </w:hyperlink>
      <w:r>
        <w:rPr>
          <w:rFonts w:eastAsia="Arial"/>
          <w:color w:val="000000" w:themeColor="text1"/>
          <w:szCs w:val="22"/>
        </w:rPr>
        <w:t xml:space="preserve">, </w:t>
      </w:r>
      <w:hyperlink w:anchor="_Commas">
        <w:r w:rsidRPr="2573F93B">
          <w:rPr>
            <w:rStyle w:val="Hyperlink"/>
            <w:rFonts w:eastAsia="Arial"/>
            <w:szCs w:val="22"/>
          </w:rPr>
          <w:t>Commas</w:t>
        </w:r>
      </w:hyperlink>
      <w:r w:rsidRPr="00EC52B1">
        <w:t>.</w:t>
      </w:r>
    </w:p>
    <w:p w14:paraId="65B3BABD" w14:textId="77777777" w:rsidR="00092919" w:rsidRDefault="00092919" w:rsidP="00092919">
      <w:pPr>
        <w:pStyle w:val="Heading3"/>
      </w:pPr>
      <w:bookmarkStart w:id="317" w:name="_Varying_sentence_lengths"/>
      <w:bookmarkStart w:id="318" w:name="_Toc167188390"/>
      <w:bookmarkStart w:id="319" w:name="_Toc167201044"/>
      <w:bookmarkEnd w:id="317"/>
      <w:r w:rsidRPr="2573F93B">
        <w:t xml:space="preserve">Varying sentence </w:t>
      </w:r>
      <w:r w:rsidRPr="00C50111">
        <w:t>lengths</w:t>
      </w:r>
      <w:bookmarkEnd w:id="318"/>
      <w:bookmarkEnd w:id="319"/>
    </w:p>
    <w:p w14:paraId="3B0FC8C4" w14:textId="77777777" w:rsidR="00092919" w:rsidRDefault="00092919" w:rsidP="00092919">
      <w:pPr>
        <w:rPr>
          <w:rFonts w:eastAsia="Arial"/>
          <w:color w:val="000000" w:themeColor="text1"/>
          <w:szCs w:val="22"/>
        </w:rPr>
      </w:pPr>
      <w:r w:rsidRPr="2573F93B">
        <w:rPr>
          <w:rFonts w:eastAsia="Arial"/>
          <w:color w:val="000000" w:themeColor="text1"/>
          <w:szCs w:val="22"/>
        </w:rPr>
        <w:t>Sentence lengths can be varied through the amount of detail provided in groups, phrases and clauses. Providing details about when, where and why can easily expand sentences (Hochman and Wexler 2017). Sentence length can be varied through:</w:t>
      </w:r>
    </w:p>
    <w:p w14:paraId="6795D474"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noun groups, including expanded noun groups, used to provide details about the subjects and objects in sentences. For example</w:t>
      </w:r>
      <w:r>
        <w:rPr>
          <w:rFonts w:eastAsia="Arial"/>
          <w:color w:val="000000" w:themeColor="text1"/>
          <w:szCs w:val="22"/>
        </w:rPr>
        <w:t>:</w:t>
      </w:r>
    </w:p>
    <w:p w14:paraId="7A044A64" w14:textId="77777777" w:rsidR="00092919" w:rsidRDefault="00092919" w:rsidP="001808B8">
      <w:pPr>
        <w:pStyle w:val="ListBullet2"/>
        <w:widowControl/>
        <w:numPr>
          <w:ilvl w:val="0"/>
          <w:numId w:val="8"/>
        </w:numPr>
        <w:ind w:left="1134" w:hanging="567"/>
        <w:mirrorIndents w:val="0"/>
      </w:pPr>
      <w:r w:rsidRPr="007069AD">
        <w:rPr>
          <w:rStyle w:val="Strong"/>
        </w:rPr>
        <w:t>The sleek, silver sports car with tinted windows and racing stripes</w:t>
      </w:r>
      <w:r w:rsidRPr="2573F93B">
        <w:t xml:space="preserve"> zoomed past us. </w:t>
      </w:r>
      <w:r>
        <w:t>(</w:t>
      </w:r>
      <w:r w:rsidRPr="2573F93B">
        <w:t>noun group: ‘</w:t>
      </w:r>
      <w:r>
        <w:t>t</w:t>
      </w:r>
      <w:r w:rsidRPr="2573F93B">
        <w:t>he sleek, silver sports car with tinted windows and racing stripes’</w:t>
      </w:r>
      <w:r>
        <w:t>)</w:t>
      </w:r>
    </w:p>
    <w:p w14:paraId="11A6DFE2"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adverbs, adverbial phrases (including prepositional phrases) and adverbial clauses to provide details about circumstances. For example</w:t>
      </w:r>
      <w:r>
        <w:rPr>
          <w:rFonts w:eastAsia="Arial"/>
          <w:color w:val="000000" w:themeColor="text1"/>
          <w:szCs w:val="22"/>
        </w:rPr>
        <w:t>:</w:t>
      </w:r>
    </w:p>
    <w:p w14:paraId="49E796D3" w14:textId="77777777" w:rsidR="00092919" w:rsidRDefault="00092919" w:rsidP="001808B8">
      <w:pPr>
        <w:pStyle w:val="ListBullet2"/>
        <w:widowControl/>
        <w:numPr>
          <w:ilvl w:val="0"/>
          <w:numId w:val="8"/>
        </w:numPr>
        <w:ind w:left="1134" w:hanging="567"/>
        <w:mirrorIndents w:val="0"/>
      </w:pPr>
      <w:r w:rsidRPr="007069AD">
        <w:rPr>
          <w:rStyle w:val="Strong"/>
        </w:rPr>
        <w:lastRenderedPageBreak/>
        <w:t>After completing his homework</w:t>
      </w:r>
      <w:r w:rsidRPr="2573F93B">
        <w:t xml:space="preserve">, Tom finally went to bed. </w:t>
      </w:r>
      <w:r>
        <w:t>(</w:t>
      </w:r>
      <w:r w:rsidRPr="2573F93B">
        <w:t>adverbial clause: ‘</w:t>
      </w:r>
      <w:r>
        <w:t>a</w:t>
      </w:r>
      <w:r w:rsidRPr="2573F93B">
        <w:t>fter completing his homework’]; subordinating conjunction: ‘after’</w:t>
      </w:r>
      <w:r>
        <w:t>)</w:t>
      </w:r>
    </w:p>
    <w:p w14:paraId="5491FF8F"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appositives to provide additional details about nouns. They can create more diverse and interesting sentence structures while adding richness and depth. For example</w:t>
      </w:r>
      <w:r>
        <w:rPr>
          <w:rFonts w:eastAsia="Arial"/>
          <w:color w:val="000000" w:themeColor="text1"/>
          <w:szCs w:val="22"/>
        </w:rPr>
        <w:t>:</w:t>
      </w:r>
    </w:p>
    <w:p w14:paraId="0005E1CD" w14:textId="77777777" w:rsidR="00092919" w:rsidRDefault="00092919" w:rsidP="001808B8">
      <w:pPr>
        <w:pStyle w:val="ListBullet2"/>
        <w:widowControl/>
        <w:numPr>
          <w:ilvl w:val="0"/>
          <w:numId w:val="8"/>
        </w:numPr>
        <w:ind w:left="1134" w:hanging="567"/>
        <w:mirrorIndents w:val="0"/>
      </w:pPr>
      <w:r w:rsidRPr="2573F93B">
        <w:t>Tom</w:t>
      </w:r>
      <w:r w:rsidRPr="007069AD">
        <w:rPr>
          <w:rStyle w:val="Strong"/>
        </w:rPr>
        <w:t>, a diligent student</w:t>
      </w:r>
      <w:r w:rsidRPr="2573F93B">
        <w:t xml:space="preserve">, finished his homework and finally went to bed. </w:t>
      </w:r>
      <w:r>
        <w:t>(</w:t>
      </w:r>
      <w:r w:rsidRPr="2573F93B">
        <w:t>appositive: ‘a diligent student’; describing the noun: ‘Tom’</w:t>
      </w:r>
      <w:r>
        <w:t>)</w:t>
      </w:r>
    </w:p>
    <w:p w14:paraId="7CB42892" w14:textId="77777777" w:rsidR="00092919" w:rsidRDefault="00092919" w:rsidP="001808B8">
      <w:pPr>
        <w:pStyle w:val="ListBullet"/>
        <w:numPr>
          <w:ilvl w:val="0"/>
          <w:numId w:val="1"/>
        </w:numPr>
        <w:rPr>
          <w:rFonts w:eastAsia="Arial"/>
          <w:color w:val="000000" w:themeColor="text1"/>
          <w:szCs w:val="22"/>
        </w:rPr>
      </w:pPr>
      <w:r w:rsidRPr="2573F93B">
        <w:rPr>
          <w:rFonts w:eastAsia="Arial"/>
          <w:color w:val="000000" w:themeColor="text1"/>
          <w:szCs w:val="22"/>
        </w:rPr>
        <w:t>non-finite clauses to add descriptive detail and vary sentence structure. Non-finite clauses provide an economical, ‘compacted’ study of writing that displays a more advanced use of clause structure. For example</w:t>
      </w:r>
      <w:r>
        <w:rPr>
          <w:rFonts w:eastAsia="Arial"/>
          <w:color w:val="000000" w:themeColor="text1"/>
          <w:szCs w:val="22"/>
        </w:rPr>
        <w:t>:</w:t>
      </w:r>
    </w:p>
    <w:p w14:paraId="26856499" w14:textId="77777777" w:rsidR="00092919" w:rsidRDefault="00092919" w:rsidP="001808B8">
      <w:pPr>
        <w:pStyle w:val="ListBullet2"/>
        <w:widowControl/>
        <w:numPr>
          <w:ilvl w:val="0"/>
          <w:numId w:val="8"/>
        </w:numPr>
        <w:ind w:left="1134" w:hanging="567"/>
        <w:mirrorIndents w:val="0"/>
      </w:pPr>
      <w:r w:rsidRPr="00C56774">
        <w:rPr>
          <w:rStyle w:val="Strong"/>
        </w:rPr>
        <w:t>Exhausted from hours of studying</w:t>
      </w:r>
      <w:r w:rsidRPr="2573F93B">
        <w:t xml:space="preserve">, Tom finally went to bed. </w:t>
      </w:r>
      <w:r>
        <w:t>(</w:t>
      </w:r>
      <w:r w:rsidRPr="2573F93B">
        <w:t>non-finite clause: ‘</w:t>
      </w:r>
      <w:r>
        <w:t>e</w:t>
      </w:r>
      <w:r w:rsidRPr="2573F93B">
        <w:t>xhausted from hours of studying’</w:t>
      </w:r>
      <w:r>
        <w:t>)</w:t>
      </w:r>
    </w:p>
    <w:p w14:paraId="66711713" w14:textId="581D305E"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Noun_groups">
        <w:r>
          <w:rPr>
            <w:rStyle w:val="Hyperlink"/>
            <w:rFonts w:eastAsia="Arial"/>
            <w:szCs w:val="22"/>
          </w:rPr>
          <w:t>Noun groups</w:t>
        </w:r>
      </w:hyperlink>
      <w:r>
        <w:rPr>
          <w:rFonts w:eastAsia="Arial"/>
          <w:color w:val="000000" w:themeColor="text1"/>
          <w:szCs w:val="22"/>
        </w:rPr>
        <w:t xml:space="preserve">, </w:t>
      </w:r>
      <w:hyperlink w:anchor="_Adverbs">
        <w:r w:rsidRPr="2573F93B">
          <w:rPr>
            <w:rStyle w:val="Hyperlink"/>
            <w:rFonts w:eastAsia="Arial"/>
            <w:szCs w:val="22"/>
          </w:rPr>
          <w:t>Adverbs</w:t>
        </w:r>
      </w:hyperlink>
      <w:r>
        <w:rPr>
          <w:rFonts w:eastAsia="Arial"/>
          <w:color w:val="000000" w:themeColor="text1"/>
          <w:szCs w:val="22"/>
        </w:rPr>
        <w:t>,</w:t>
      </w:r>
      <w:r w:rsidRPr="2573F93B">
        <w:rPr>
          <w:rFonts w:eastAsia="Arial"/>
          <w:color w:val="000000" w:themeColor="text1"/>
          <w:szCs w:val="22"/>
        </w:rPr>
        <w:t xml:space="preserve"> </w:t>
      </w:r>
      <w:hyperlink w:anchor="_Adverbial_phrases">
        <w:r w:rsidRPr="2573F93B">
          <w:rPr>
            <w:rStyle w:val="Hyperlink"/>
            <w:rFonts w:eastAsia="Arial"/>
            <w:szCs w:val="22"/>
          </w:rPr>
          <w:t>Adverbial phrases</w:t>
        </w:r>
      </w:hyperlink>
      <w:r>
        <w:t>,</w:t>
      </w:r>
      <w:r w:rsidRPr="00C56774">
        <w:t xml:space="preserve"> </w:t>
      </w:r>
      <w:hyperlink w:anchor="_Adverbial_clauses_(in" w:history="1">
        <w:r w:rsidRPr="00C56774">
          <w:rPr>
            <w:rStyle w:val="Hyperlink"/>
          </w:rPr>
          <w:t>Adverbial clauses (in a complex sentence)</w:t>
        </w:r>
      </w:hyperlink>
      <w:r>
        <w:t>,</w:t>
      </w:r>
      <w:r w:rsidRPr="00C56774">
        <w:t xml:space="preserve"> </w:t>
      </w:r>
      <w:hyperlink w:anchor="_Appositives">
        <w:r w:rsidRPr="2573F93B">
          <w:rPr>
            <w:rStyle w:val="Hyperlink"/>
            <w:rFonts w:eastAsia="Arial"/>
            <w:szCs w:val="22"/>
          </w:rPr>
          <w:t>Appositives</w:t>
        </w:r>
      </w:hyperlink>
      <w:r>
        <w:t xml:space="preserve">, </w:t>
      </w:r>
      <w:hyperlink w:anchor="_Non-finite_verbs_in">
        <w:r w:rsidRPr="2573F93B">
          <w:rPr>
            <w:rStyle w:val="Hyperlink"/>
            <w:rFonts w:eastAsia="Arial"/>
            <w:szCs w:val="22"/>
          </w:rPr>
          <w:t>Non-finite verbs in an adverbial clause (in a complex sentence)</w:t>
        </w:r>
      </w:hyperlink>
      <w:r>
        <w:t>.</w:t>
      </w:r>
    </w:p>
    <w:p w14:paraId="1B8F1769" w14:textId="77777777" w:rsidR="00092919" w:rsidRDefault="00092919" w:rsidP="00092919">
      <w:pPr>
        <w:pStyle w:val="Heading3"/>
      </w:pPr>
      <w:bookmarkStart w:id="320" w:name="_Varying_sentence_forms"/>
      <w:bookmarkStart w:id="321" w:name="_Toc167188391"/>
      <w:bookmarkStart w:id="322" w:name="_Toc167201045"/>
      <w:bookmarkEnd w:id="320"/>
      <w:r w:rsidRPr="2573F93B">
        <w:t>Varying sentence forms (</w:t>
      </w:r>
      <w:r w:rsidRPr="00177C8B">
        <w:t>structures</w:t>
      </w:r>
      <w:r w:rsidRPr="2573F93B">
        <w:t>)</w:t>
      </w:r>
      <w:bookmarkEnd w:id="321"/>
      <w:bookmarkEnd w:id="322"/>
    </w:p>
    <w:p w14:paraId="5B81D303" w14:textId="77777777" w:rsidR="00092919" w:rsidRDefault="00092919" w:rsidP="00092919">
      <w:pPr>
        <w:rPr>
          <w:rFonts w:eastAsia="Arial"/>
          <w:color w:val="000000" w:themeColor="text1"/>
          <w:szCs w:val="22"/>
        </w:rPr>
      </w:pPr>
      <w:r w:rsidRPr="00177C8B">
        <w:t>Using</w:t>
      </w:r>
      <w:r w:rsidRPr="2573F93B">
        <w:rPr>
          <w:rFonts w:eastAsia="Arial"/>
          <w:color w:val="000000" w:themeColor="text1"/>
          <w:szCs w:val="22"/>
        </w:rPr>
        <w:t xml:space="preserve"> simple, compound and complex sentences of varying lengths serves several purposes, contributing to variation and readability in writing. A variety of sentence forms (structures) can create different effects. For example, short simple sentences can create suspense in a narrative, while complex sentences can support an in-depth understanding of content and relationships in factual texts.</w:t>
      </w:r>
    </w:p>
    <w:p w14:paraId="1E88F8F4" w14:textId="77777777" w:rsidR="00092919" w:rsidRDefault="00092919" w:rsidP="00092919">
      <w:pPr>
        <w:rPr>
          <w:rFonts w:eastAsia="Arial"/>
          <w:color w:val="000000" w:themeColor="text1"/>
          <w:szCs w:val="22"/>
        </w:rPr>
      </w:pPr>
      <w:r w:rsidRPr="2573F93B">
        <w:rPr>
          <w:rFonts w:eastAsia="Arial"/>
          <w:color w:val="000000" w:themeColor="text1"/>
          <w:szCs w:val="22"/>
        </w:rPr>
        <w:t>Varying sentence forms (structures) within a text increases reader engagement, conveys complex ideas and enhances clarity. Different sentence structures can be used for a variety of purposes. These may include:</w:t>
      </w:r>
    </w:p>
    <w:p w14:paraId="07C35A79" w14:textId="77777777" w:rsidR="00092919" w:rsidRDefault="00092919" w:rsidP="001808B8">
      <w:pPr>
        <w:pStyle w:val="ListBullet"/>
        <w:numPr>
          <w:ilvl w:val="0"/>
          <w:numId w:val="1"/>
        </w:numPr>
        <w:rPr>
          <w:rFonts w:eastAsia="Arial"/>
          <w:color w:val="000000" w:themeColor="text1"/>
          <w:szCs w:val="22"/>
        </w:rPr>
      </w:pPr>
      <w:r w:rsidRPr="00177C8B">
        <w:rPr>
          <w:rStyle w:val="Strong"/>
        </w:rPr>
        <w:t>simple sentences</w:t>
      </w:r>
      <w:r w:rsidRPr="2573F93B">
        <w:rPr>
          <w:rFonts w:eastAsia="Arial"/>
          <w:color w:val="000000" w:themeColor="text1"/>
          <w:szCs w:val="22"/>
        </w:rPr>
        <w:t xml:space="preserve"> to convey concise information or emphasise key points. For example</w:t>
      </w:r>
      <w:r>
        <w:rPr>
          <w:rFonts w:eastAsia="Arial"/>
          <w:color w:val="000000" w:themeColor="text1"/>
          <w:szCs w:val="22"/>
        </w:rPr>
        <w:t>:</w:t>
      </w:r>
    </w:p>
    <w:p w14:paraId="6C727F6A" w14:textId="77777777" w:rsidR="00092919" w:rsidRDefault="00092919" w:rsidP="001808B8">
      <w:pPr>
        <w:pStyle w:val="ListBullet2"/>
        <w:widowControl/>
        <w:numPr>
          <w:ilvl w:val="0"/>
          <w:numId w:val="8"/>
        </w:numPr>
        <w:ind w:left="1134" w:hanging="567"/>
        <w:mirrorIndents w:val="0"/>
      </w:pPr>
      <w:r w:rsidRPr="2573F93B">
        <w:lastRenderedPageBreak/>
        <w:t xml:space="preserve">Tom finally went to bed. </w:t>
      </w:r>
      <w:r>
        <w:t>(</w:t>
      </w:r>
      <w:r w:rsidRPr="2573F93B">
        <w:t>independent clause/simple sentence: ‘Tom finally went to bed’</w:t>
      </w:r>
      <w:r>
        <w:t>)</w:t>
      </w:r>
    </w:p>
    <w:p w14:paraId="7F8EECD5" w14:textId="77777777" w:rsidR="00092919" w:rsidRDefault="00092919" w:rsidP="001808B8">
      <w:pPr>
        <w:pStyle w:val="ListBullet"/>
        <w:numPr>
          <w:ilvl w:val="0"/>
          <w:numId w:val="1"/>
        </w:numPr>
        <w:rPr>
          <w:rFonts w:eastAsia="Arial"/>
          <w:color w:val="000000" w:themeColor="text1"/>
          <w:szCs w:val="22"/>
        </w:rPr>
      </w:pPr>
      <w:r w:rsidRPr="00177C8B">
        <w:rPr>
          <w:rStyle w:val="Strong"/>
        </w:rPr>
        <w:t>compound sentences</w:t>
      </w:r>
      <w:r w:rsidRPr="2573F93B">
        <w:rPr>
          <w:rFonts w:eastAsia="Arial"/>
          <w:color w:val="000000" w:themeColor="text1"/>
          <w:szCs w:val="22"/>
        </w:rPr>
        <w:t xml:space="preserve"> to show relationships between ideas or actions. For example</w:t>
      </w:r>
      <w:r>
        <w:rPr>
          <w:rFonts w:eastAsia="Arial"/>
          <w:color w:val="000000" w:themeColor="text1"/>
          <w:szCs w:val="22"/>
        </w:rPr>
        <w:t>:</w:t>
      </w:r>
    </w:p>
    <w:p w14:paraId="292093CD" w14:textId="77777777" w:rsidR="00092919" w:rsidRDefault="00092919" w:rsidP="001808B8">
      <w:pPr>
        <w:pStyle w:val="ListBullet2"/>
        <w:widowControl/>
        <w:numPr>
          <w:ilvl w:val="0"/>
          <w:numId w:val="8"/>
        </w:numPr>
        <w:ind w:left="1134" w:hanging="567"/>
        <w:mirrorIndents w:val="0"/>
      </w:pPr>
      <w:r w:rsidRPr="2573F93B">
        <w:t xml:space="preserve">Tom finally went to bed, </w:t>
      </w:r>
      <w:r w:rsidRPr="00177C8B">
        <w:rPr>
          <w:rStyle w:val="Strong"/>
        </w:rPr>
        <w:t>but</w:t>
      </w:r>
      <w:r w:rsidRPr="2573F93B">
        <w:t xml:space="preserve"> he couldn’t fall asleep. </w:t>
      </w:r>
      <w:r>
        <w:t>(</w:t>
      </w:r>
      <w:r w:rsidRPr="2573F93B">
        <w:t>independent clause 1: ‘Tom finally went to bed’; coordinating conjunction: ‘but’; independent clause 2: ‘he couldn’t fall asleep’</w:t>
      </w:r>
      <w:r>
        <w:t>)</w:t>
      </w:r>
    </w:p>
    <w:p w14:paraId="61D2F304" w14:textId="77777777" w:rsidR="00092919" w:rsidRDefault="00092919" w:rsidP="001808B8">
      <w:pPr>
        <w:pStyle w:val="ListBullet"/>
        <w:numPr>
          <w:ilvl w:val="0"/>
          <w:numId w:val="1"/>
        </w:numPr>
        <w:rPr>
          <w:rFonts w:eastAsia="Arial"/>
          <w:color w:val="000000" w:themeColor="text1"/>
          <w:szCs w:val="22"/>
        </w:rPr>
      </w:pPr>
      <w:r w:rsidRPr="00177C8B">
        <w:rPr>
          <w:rStyle w:val="Strong"/>
        </w:rPr>
        <w:t>complex sentences</w:t>
      </w:r>
      <w:r w:rsidRPr="2573F93B">
        <w:rPr>
          <w:rFonts w:eastAsia="Arial"/>
          <w:color w:val="000000" w:themeColor="text1"/>
          <w:szCs w:val="22"/>
        </w:rPr>
        <w:t xml:space="preserve"> to expand on what is happening in the main clause. For example</w:t>
      </w:r>
      <w:r>
        <w:rPr>
          <w:rFonts w:eastAsia="Arial"/>
          <w:color w:val="000000" w:themeColor="text1"/>
          <w:szCs w:val="22"/>
        </w:rPr>
        <w:t>:</w:t>
      </w:r>
    </w:p>
    <w:p w14:paraId="74C1CE98" w14:textId="77777777" w:rsidR="00092919" w:rsidRDefault="00092919" w:rsidP="001808B8">
      <w:pPr>
        <w:pStyle w:val="ListBullet2"/>
        <w:widowControl/>
        <w:numPr>
          <w:ilvl w:val="0"/>
          <w:numId w:val="8"/>
        </w:numPr>
        <w:ind w:left="1134" w:hanging="567"/>
        <w:mirrorIndents w:val="0"/>
      </w:pPr>
      <w:r w:rsidRPr="2573F93B">
        <w:t xml:space="preserve">Tom finally went to bed </w:t>
      </w:r>
      <w:r w:rsidRPr="00177C8B">
        <w:rPr>
          <w:rStyle w:val="Strong"/>
        </w:rPr>
        <w:t>because</w:t>
      </w:r>
      <w:r w:rsidRPr="2573F93B">
        <w:rPr>
          <w:b/>
          <w:bCs/>
        </w:rPr>
        <w:t xml:space="preserve"> </w:t>
      </w:r>
      <w:r w:rsidRPr="2573F93B">
        <w:t xml:space="preserve">his homework was finished. </w:t>
      </w:r>
      <w:r>
        <w:t>(</w:t>
      </w:r>
      <w:r w:rsidRPr="2573F93B">
        <w:t>independent clause: ‘Tom finally went to bed’; dependent clause with subordinating conjunction ‘because his homework was finished’</w:t>
      </w:r>
      <w:r>
        <w:t>)</w:t>
      </w:r>
    </w:p>
    <w:p w14:paraId="4A1F9DDF" w14:textId="77777777" w:rsidR="00092919" w:rsidRDefault="00092919" w:rsidP="00092919">
      <w:pPr>
        <w:pStyle w:val="FeatureBox2"/>
      </w:pPr>
      <w:r w:rsidRPr="00162C19">
        <w:rPr>
          <w:rStyle w:val="Strong"/>
        </w:rPr>
        <w:t>Note</w:t>
      </w:r>
      <w:r w:rsidRPr="2573F93B">
        <w:t xml:space="preserve">: compound-complex sentences are also common in written texts. They convey nuanced relationships between ideas and typically contain at least </w:t>
      </w:r>
      <w:r>
        <w:t>2</w:t>
      </w:r>
      <w:r w:rsidRPr="2573F93B">
        <w:t xml:space="preserve"> independent (main) clauses and one or more dependent (subordinate) clauses. For example:</w:t>
      </w:r>
    </w:p>
    <w:p w14:paraId="39F84935" w14:textId="77777777" w:rsidR="00092919" w:rsidRDefault="00092919" w:rsidP="001808B8">
      <w:pPr>
        <w:pStyle w:val="FeatureBox2"/>
        <w:numPr>
          <w:ilvl w:val="0"/>
          <w:numId w:val="31"/>
        </w:numPr>
        <w:ind w:left="567" w:hanging="567"/>
      </w:pPr>
      <w:r w:rsidRPr="00162C19">
        <w:rPr>
          <w:rStyle w:val="Strong"/>
        </w:rPr>
        <w:t>After</w:t>
      </w:r>
      <w:r w:rsidRPr="2573F93B">
        <w:t xml:space="preserve"> finishing his difficult homework, Tom finally went to bed, </w:t>
      </w:r>
      <w:r w:rsidRPr="00162C19">
        <w:rPr>
          <w:rStyle w:val="Strong"/>
        </w:rPr>
        <w:t>but</w:t>
      </w:r>
      <w:r w:rsidRPr="2573F93B">
        <w:t xml:space="preserve"> he couldn’t fall asleep. </w:t>
      </w:r>
      <w:r>
        <w:t>(</w:t>
      </w:r>
      <w:r w:rsidRPr="2573F93B">
        <w:t>dependent clause: ‘</w:t>
      </w:r>
      <w:r>
        <w:t>a</w:t>
      </w:r>
      <w:r w:rsidRPr="2573F93B">
        <w:t>fter finishing his difficult homework’; subordinating conjunction: ‘after’; independent clause 1: ‘Tom finally went to bed’; independent clause 2: ‘he couldn’t fall asleep’; coordinating conjunction: ‘but’</w:t>
      </w:r>
      <w:r>
        <w:t>)</w:t>
      </w:r>
    </w:p>
    <w:p w14:paraId="051D3DE4" w14:textId="77777777" w:rsidR="00092919" w:rsidRPr="00B90210" w:rsidRDefault="00092919" w:rsidP="00092919">
      <w:pPr>
        <w:pStyle w:val="Heading2"/>
      </w:pPr>
      <w:bookmarkStart w:id="323" w:name="_Sentence_functions"/>
      <w:bookmarkStart w:id="324" w:name="_Toc167188392"/>
      <w:bookmarkStart w:id="325" w:name="_Toc167201046"/>
      <w:bookmarkEnd w:id="323"/>
      <w:r w:rsidRPr="00B90210">
        <w:t>Sentence functions</w:t>
      </w:r>
      <w:bookmarkEnd w:id="324"/>
      <w:bookmarkEnd w:id="325"/>
    </w:p>
    <w:p w14:paraId="4DDBF9D1" w14:textId="77777777" w:rsidR="00092919" w:rsidRDefault="00092919" w:rsidP="00092919">
      <w:pPr>
        <w:rPr>
          <w:rFonts w:eastAsia="Arial"/>
          <w:color w:val="000000" w:themeColor="text1"/>
          <w:szCs w:val="22"/>
        </w:rPr>
      </w:pPr>
      <w:r w:rsidRPr="00B90210">
        <w:t>Sentence</w:t>
      </w:r>
      <w:r w:rsidRPr="2573F93B">
        <w:rPr>
          <w:rFonts w:eastAsia="Arial"/>
          <w:color w:val="000000" w:themeColor="text1"/>
          <w:szCs w:val="22"/>
        </w:rPr>
        <w:t xml:space="preserve"> functions refer to the various roles or purposes that sentences serve within communication. Sentences can convey information, express emotions, ask questions, issue commands and perform other communicative functions. Sentences can be declarative, exclamatory, imperative or interrogative.</w:t>
      </w:r>
    </w:p>
    <w:p w14:paraId="0B0BA44A" w14:textId="77777777" w:rsidR="00092919" w:rsidRDefault="00092919" w:rsidP="00092919">
      <w:pPr>
        <w:pStyle w:val="Heading3"/>
      </w:pPr>
      <w:bookmarkStart w:id="326" w:name="_Declarative_sentences"/>
      <w:bookmarkStart w:id="327" w:name="_Toc167188393"/>
      <w:bookmarkStart w:id="328" w:name="_Toc167201047"/>
      <w:bookmarkEnd w:id="326"/>
      <w:r w:rsidRPr="2573F93B">
        <w:lastRenderedPageBreak/>
        <w:t xml:space="preserve">Declarative </w:t>
      </w:r>
      <w:r w:rsidRPr="00B90210">
        <w:t>sentences</w:t>
      </w:r>
      <w:bookmarkEnd w:id="327"/>
      <w:bookmarkEnd w:id="328"/>
    </w:p>
    <w:p w14:paraId="58AA6ACC" w14:textId="77777777" w:rsidR="00092919" w:rsidRDefault="00092919" w:rsidP="00092919">
      <w:pPr>
        <w:rPr>
          <w:rFonts w:eastAsia="Arial"/>
          <w:color w:val="000000" w:themeColor="text1"/>
          <w:szCs w:val="22"/>
        </w:rPr>
      </w:pPr>
      <w:r w:rsidRPr="2573F93B">
        <w:rPr>
          <w:rFonts w:eastAsia="Arial"/>
          <w:color w:val="000000" w:themeColor="text1"/>
          <w:szCs w:val="22"/>
        </w:rPr>
        <w:t>Declarative sentences are statements which provide facts, evidence or details. They are the most common type of sentence. In a statement, the subject is usually followed by the verb group. Declarative sentences usually end with a full stop. For example:</w:t>
      </w:r>
    </w:p>
    <w:p w14:paraId="1CCFEBA1" w14:textId="77777777" w:rsidR="00092919" w:rsidRDefault="00092919" w:rsidP="001808B8">
      <w:pPr>
        <w:pStyle w:val="ListBullet"/>
        <w:numPr>
          <w:ilvl w:val="0"/>
          <w:numId w:val="1"/>
        </w:numPr>
      </w:pPr>
      <w:r w:rsidRPr="2573F93B">
        <w:t>Mr Fox was the most wonderful husband of all.</w:t>
      </w:r>
    </w:p>
    <w:p w14:paraId="6F8F38F5" w14:textId="77777777" w:rsidR="00092919" w:rsidRDefault="00092919" w:rsidP="00092919">
      <w:pPr>
        <w:pStyle w:val="Heading3"/>
      </w:pPr>
      <w:bookmarkStart w:id="329" w:name="_Exclamatory_sentences"/>
      <w:bookmarkStart w:id="330" w:name="_Toc167188394"/>
      <w:bookmarkStart w:id="331" w:name="_Toc167201048"/>
      <w:bookmarkEnd w:id="329"/>
      <w:r w:rsidRPr="00B90210">
        <w:t>Exclamatory</w:t>
      </w:r>
      <w:r w:rsidRPr="2573F93B">
        <w:t xml:space="preserve"> sentences</w:t>
      </w:r>
      <w:bookmarkEnd w:id="330"/>
      <w:bookmarkEnd w:id="331"/>
    </w:p>
    <w:p w14:paraId="6488F50E"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Exclamatory sentences are statements that express a strong emotion, such as surprise, excitement or fear. An exclamation mark is used at the end of an exclamatory sentence. For example, </w:t>
      </w:r>
      <w:r>
        <w:rPr>
          <w:rFonts w:eastAsia="Arial"/>
          <w:color w:val="000000" w:themeColor="text1"/>
          <w:szCs w:val="22"/>
        </w:rPr>
        <w:t>‘</w:t>
      </w:r>
      <w:r w:rsidRPr="2573F93B">
        <w:rPr>
          <w:rFonts w:eastAsia="Arial"/>
          <w:color w:val="000000" w:themeColor="text1"/>
          <w:szCs w:val="22"/>
        </w:rPr>
        <w:t>I can’t wait to board the plane!</w:t>
      </w:r>
      <w:r>
        <w:rPr>
          <w:rFonts w:eastAsia="Arial"/>
          <w:color w:val="000000" w:themeColor="text1"/>
          <w:szCs w:val="22"/>
        </w:rPr>
        <w:t>’</w:t>
      </w:r>
    </w:p>
    <w:p w14:paraId="752E0335" w14:textId="77777777" w:rsidR="00092919" w:rsidRDefault="00092919" w:rsidP="00092919">
      <w:r w:rsidRPr="2573F93B">
        <w:t>Almost any type of sentence can be made into an exclamation, such as:</w:t>
      </w:r>
    </w:p>
    <w:p w14:paraId="013E0264" w14:textId="77777777" w:rsidR="00092919" w:rsidRDefault="00092919" w:rsidP="001808B8">
      <w:pPr>
        <w:pStyle w:val="ListBullet"/>
        <w:numPr>
          <w:ilvl w:val="0"/>
          <w:numId w:val="1"/>
        </w:numPr>
        <w:rPr>
          <w:rFonts w:eastAsia="Arial"/>
          <w:color w:val="000000" w:themeColor="text1"/>
          <w:szCs w:val="22"/>
        </w:rPr>
      </w:pPr>
      <w:r>
        <w:rPr>
          <w:rStyle w:val="Strong"/>
        </w:rPr>
        <w:t>a</w:t>
      </w:r>
      <w:r w:rsidRPr="00B90210">
        <w:rPr>
          <w:rStyle w:val="Strong"/>
        </w:rPr>
        <w:t xml:space="preserve"> statement</w:t>
      </w:r>
      <w:r w:rsidRPr="2573F93B">
        <w:rPr>
          <w:rFonts w:eastAsia="Arial"/>
          <w:color w:val="000000" w:themeColor="text1"/>
          <w:szCs w:val="22"/>
        </w:rPr>
        <w:t xml:space="preserve"> (declarative sentence), which usually ends in a full stop, can be made into an exclamation if it conveys an emotion. For example, </w:t>
      </w:r>
      <w:r>
        <w:rPr>
          <w:rFonts w:eastAsia="Arial"/>
          <w:color w:val="000000" w:themeColor="text1"/>
          <w:szCs w:val="22"/>
        </w:rPr>
        <w:t>‘</w:t>
      </w:r>
      <w:r w:rsidRPr="2573F93B">
        <w:rPr>
          <w:rFonts w:eastAsia="Arial"/>
          <w:color w:val="000000" w:themeColor="text1"/>
          <w:szCs w:val="22"/>
        </w:rPr>
        <w:t>There’s a mouse in the kitchen!</w:t>
      </w:r>
      <w:r>
        <w:rPr>
          <w:rFonts w:eastAsia="Arial"/>
          <w:color w:val="000000" w:themeColor="text1"/>
          <w:szCs w:val="22"/>
        </w:rPr>
        <w:t>’</w:t>
      </w:r>
    </w:p>
    <w:p w14:paraId="42EE6CCD" w14:textId="77777777" w:rsidR="00092919" w:rsidRDefault="00092919" w:rsidP="001808B8">
      <w:pPr>
        <w:pStyle w:val="ListBullet"/>
        <w:numPr>
          <w:ilvl w:val="0"/>
          <w:numId w:val="1"/>
        </w:numPr>
        <w:rPr>
          <w:rFonts w:eastAsia="Arial"/>
          <w:color w:val="000000" w:themeColor="text1"/>
          <w:szCs w:val="22"/>
        </w:rPr>
      </w:pPr>
      <w:r>
        <w:rPr>
          <w:rStyle w:val="Strong"/>
        </w:rPr>
        <w:t>a</w:t>
      </w:r>
      <w:r w:rsidRPr="00B90210">
        <w:rPr>
          <w:rStyle w:val="Strong"/>
        </w:rPr>
        <w:t xml:space="preserve"> command</w:t>
      </w:r>
      <w:r w:rsidRPr="2573F93B">
        <w:rPr>
          <w:rFonts w:eastAsia="Arial"/>
          <w:color w:val="000000" w:themeColor="text1"/>
          <w:szCs w:val="22"/>
        </w:rPr>
        <w:t xml:space="preserve"> (imperative sentence), especially when there are direct orders rather than a polite request, can be an exclamation. For example, </w:t>
      </w:r>
      <w:r>
        <w:rPr>
          <w:rFonts w:eastAsia="Arial"/>
          <w:color w:val="000000" w:themeColor="text1"/>
          <w:szCs w:val="22"/>
        </w:rPr>
        <w:t>‘</w:t>
      </w:r>
      <w:r w:rsidRPr="2573F93B">
        <w:rPr>
          <w:rFonts w:eastAsia="Arial"/>
          <w:color w:val="000000" w:themeColor="text1"/>
          <w:szCs w:val="22"/>
        </w:rPr>
        <w:t>Do not move a muscle!</w:t>
      </w:r>
      <w:r>
        <w:rPr>
          <w:rFonts w:eastAsia="Arial"/>
          <w:color w:val="000000" w:themeColor="text1"/>
          <w:szCs w:val="22"/>
        </w:rPr>
        <w:t>’</w:t>
      </w:r>
    </w:p>
    <w:p w14:paraId="4FD0D056" w14:textId="77777777" w:rsidR="00092919" w:rsidRDefault="00092919" w:rsidP="001808B8">
      <w:pPr>
        <w:pStyle w:val="ListBullet"/>
        <w:numPr>
          <w:ilvl w:val="0"/>
          <w:numId w:val="1"/>
        </w:numPr>
        <w:rPr>
          <w:rFonts w:eastAsia="Arial"/>
          <w:color w:val="000000" w:themeColor="text1"/>
          <w:szCs w:val="22"/>
        </w:rPr>
      </w:pPr>
      <w:r>
        <w:rPr>
          <w:rStyle w:val="Strong"/>
        </w:rPr>
        <w:t>i</w:t>
      </w:r>
      <w:r w:rsidRPr="00B90210">
        <w:rPr>
          <w:rStyle w:val="Strong"/>
        </w:rPr>
        <w:t>nterjections</w:t>
      </w:r>
      <w:r w:rsidRPr="2573F93B">
        <w:rPr>
          <w:rFonts w:eastAsia="Arial"/>
          <w:color w:val="000000" w:themeColor="text1"/>
          <w:szCs w:val="22"/>
        </w:rPr>
        <w:t xml:space="preserve"> (words that are usually exclaimed in urgency or surprise) are commonly used in texts. These can be single words and are often used in dialogue. For example, </w:t>
      </w:r>
      <w:r>
        <w:rPr>
          <w:rFonts w:eastAsia="Arial"/>
          <w:color w:val="000000" w:themeColor="text1"/>
          <w:szCs w:val="22"/>
        </w:rPr>
        <w:t>‘“</w:t>
      </w:r>
      <w:r w:rsidRPr="2573F93B">
        <w:rPr>
          <w:rFonts w:eastAsia="Arial"/>
          <w:color w:val="000000" w:themeColor="text1"/>
          <w:szCs w:val="22"/>
        </w:rPr>
        <w:t>Help!</w:t>
      </w:r>
      <w:r>
        <w:rPr>
          <w:rFonts w:eastAsia="Arial"/>
          <w:color w:val="000000" w:themeColor="text1"/>
          <w:szCs w:val="22"/>
        </w:rPr>
        <w:t>”</w:t>
      </w:r>
      <w:r w:rsidRPr="2573F93B">
        <w:rPr>
          <w:rFonts w:eastAsia="Arial"/>
          <w:color w:val="000000" w:themeColor="text1"/>
          <w:szCs w:val="22"/>
        </w:rPr>
        <w:t xml:space="preserve"> shrieked Myra</w:t>
      </w:r>
      <w:r>
        <w:rPr>
          <w:rFonts w:eastAsia="Arial"/>
          <w:color w:val="000000" w:themeColor="text1"/>
          <w:szCs w:val="22"/>
        </w:rPr>
        <w:t>.’</w:t>
      </w:r>
    </w:p>
    <w:p w14:paraId="18D54CB6" w14:textId="77777777" w:rsidR="00092919" w:rsidRDefault="00092919" w:rsidP="00092919">
      <w:pPr>
        <w:pStyle w:val="Heading3"/>
      </w:pPr>
      <w:bookmarkStart w:id="332" w:name="_Imperative_sentences"/>
      <w:bookmarkStart w:id="333" w:name="_Toc167188395"/>
      <w:bookmarkStart w:id="334" w:name="_Toc167201049"/>
      <w:bookmarkEnd w:id="332"/>
      <w:r w:rsidRPr="2573F93B">
        <w:lastRenderedPageBreak/>
        <w:t xml:space="preserve">Imperative </w:t>
      </w:r>
      <w:r w:rsidRPr="00B90210">
        <w:t>sentences</w:t>
      </w:r>
      <w:bookmarkEnd w:id="333"/>
      <w:bookmarkEnd w:id="334"/>
    </w:p>
    <w:p w14:paraId="49EC90F2" w14:textId="77777777" w:rsidR="00092919" w:rsidRDefault="00092919" w:rsidP="00092919">
      <w:pPr>
        <w:rPr>
          <w:rFonts w:eastAsia="Arial"/>
          <w:color w:val="000000" w:themeColor="text1"/>
          <w:szCs w:val="22"/>
        </w:rPr>
      </w:pPr>
      <w:r w:rsidRPr="2573F93B">
        <w:rPr>
          <w:rFonts w:eastAsia="Arial"/>
          <w:color w:val="000000" w:themeColor="text1"/>
          <w:szCs w:val="22"/>
        </w:rPr>
        <w:t>An imperative sentence is a complete sentence conveying a direct command, request, invitation, warning or instruction, typically directed to an implied person (NESA 2024b). Imperative sentences can end with a full stop or an exclamation mark. For example:</w:t>
      </w:r>
    </w:p>
    <w:p w14:paraId="138181E9" w14:textId="77777777" w:rsidR="00092919" w:rsidRDefault="00092919" w:rsidP="001808B8">
      <w:pPr>
        <w:pStyle w:val="ListBullet"/>
        <w:numPr>
          <w:ilvl w:val="0"/>
          <w:numId w:val="1"/>
        </w:numPr>
      </w:pPr>
      <w:r w:rsidRPr="006C52E9">
        <w:t>Pass</w:t>
      </w:r>
      <w:r w:rsidRPr="2573F93B">
        <w:t xml:space="preserve"> the ball to your left. (instruction)</w:t>
      </w:r>
    </w:p>
    <w:p w14:paraId="6A6193FF" w14:textId="77777777" w:rsidR="00092919" w:rsidRDefault="00092919" w:rsidP="001808B8">
      <w:pPr>
        <w:pStyle w:val="ListBullet"/>
        <w:numPr>
          <w:ilvl w:val="0"/>
          <w:numId w:val="1"/>
        </w:numPr>
      </w:pPr>
      <w:r w:rsidRPr="2573F93B">
        <w:t>Put your hands on your head and do not move! (direct command)</w:t>
      </w:r>
    </w:p>
    <w:p w14:paraId="3C777AFF" w14:textId="77777777" w:rsidR="00092919" w:rsidRDefault="00092919" w:rsidP="00092919">
      <w:pPr>
        <w:pStyle w:val="Heading3"/>
      </w:pPr>
      <w:bookmarkStart w:id="335" w:name="_Interrogative_sentences"/>
      <w:bookmarkStart w:id="336" w:name="_Toc167188396"/>
      <w:bookmarkStart w:id="337" w:name="_Toc167201050"/>
      <w:bookmarkEnd w:id="335"/>
      <w:r w:rsidRPr="2573F93B">
        <w:t xml:space="preserve">Interrogative </w:t>
      </w:r>
      <w:r w:rsidRPr="006C52E9">
        <w:t>sentences</w:t>
      </w:r>
      <w:bookmarkEnd w:id="336"/>
      <w:bookmarkEnd w:id="337"/>
    </w:p>
    <w:p w14:paraId="4EB66EEA" w14:textId="77777777" w:rsidR="00092919" w:rsidRDefault="00092919" w:rsidP="00092919">
      <w:pPr>
        <w:rPr>
          <w:rFonts w:eastAsia="Arial"/>
          <w:color w:val="000000" w:themeColor="text1"/>
          <w:szCs w:val="22"/>
        </w:rPr>
      </w:pPr>
      <w:r w:rsidRPr="2573F93B">
        <w:rPr>
          <w:rFonts w:eastAsia="Arial"/>
          <w:color w:val="000000" w:themeColor="text1"/>
          <w:szCs w:val="22"/>
        </w:rPr>
        <w:t>An interrogative sentence asks a direct or indirect question (NESA 2024b). Interrogative sentences can be used to initiate conversations, express viewpoints, or create engagement by inviting the reader to consider a particular topic or perspective. Interrogative sentences include direct questions, indirect questions and rhetorical questions.</w:t>
      </w:r>
    </w:p>
    <w:p w14:paraId="47C9DE86" w14:textId="77777777" w:rsidR="00092919" w:rsidRDefault="00092919" w:rsidP="00092919">
      <w:pPr>
        <w:pStyle w:val="Heading4"/>
      </w:pPr>
      <w:bookmarkStart w:id="338" w:name="_Direct_questions"/>
      <w:bookmarkEnd w:id="338"/>
      <w:r w:rsidRPr="2573F93B">
        <w:t xml:space="preserve">Direct </w:t>
      </w:r>
      <w:r w:rsidRPr="00BD2961">
        <w:t>questions</w:t>
      </w:r>
    </w:p>
    <w:p w14:paraId="266A9A84" w14:textId="6B5153D4" w:rsidR="00092919" w:rsidRDefault="00092919" w:rsidP="00092919">
      <w:pPr>
        <w:rPr>
          <w:rFonts w:eastAsia="Arial"/>
          <w:color w:val="000000" w:themeColor="text1"/>
          <w:szCs w:val="22"/>
        </w:rPr>
      </w:pPr>
      <w:r w:rsidRPr="2573F93B">
        <w:rPr>
          <w:rFonts w:eastAsia="Arial"/>
          <w:color w:val="000000" w:themeColor="text1"/>
          <w:szCs w:val="22"/>
        </w:rPr>
        <w:t xml:space="preserve">A direct question is a sentence that asks a question and expects an answer in response. A direct question requires a question mark. Many direct questions start with interrogative pronouns, such as </w:t>
      </w:r>
      <w:r w:rsidRPr="00BD2961">
        <w:rPr>
          <w:rStyle w:val="Emphasis"/>
        </w:rPr>
        <w:t>when</w:t>
      </w:r>
      <w:r w:rsidRPr="2573F93B">
        <w:rPr>
          <w:rFonts w:eastAsia="Arial"/>
          <w:color w:val="000000" w:themeColor="text1"/>
          <w:szCs w:val="22"/>
        </w:rPr>
        <w:t xml:space="preserve">, </w:t>
      </w:r>
      <w:r w:rsidRPr="00BD2961">
        <w:rPr>
          <w:rStyle w:val="Emphasis"/>
        </w:rPr>
        <w:t>who</w:t>
      </w:r>
      <w:r w:rsidRPr="2573F93B">
        <w:rPr>
          <w:rFonts w:eastAsia="Arial"/>
          <w:color w:val="000000" w:themeColor="text1"/>
          <w:szCs w:val="22"/>
        </w:rPr>
        <w:t xml:space="preserve">, </w:t>
      </w:r>
      <w:r w:rsidRPr="00BD2961">
        <w:rPr>
          <w:rStyle w:val="Emphasis"/>
        </w:rPr>
        <w:t>where</w:t>
      </w:r>
      <w:r w:rsidRPr="2573F93B">
        <w:rPr>
          <w:rFonts w:eastAsia="Arial"/>
          <w:color w:val="000000" w:themeColor="text1"/>
          <w:szCs w:val="22"/>
        </w:rPr>
        <w:t xml:space="preserve">, </w:t>
      </w:r>
      <w:r w:rsidRPr="00BD2961">
        <w:rPr>
          <w:rStyle w:val="Emphasis"/>
        </w:rPr>
        <w:t>why</w:t>
      </w:r>
      <w:r w:rsidRPr="2573F93B">
        <w:rPr>
          <w:rFonts w:eastAsia="Arial"/>
          <w:color w:val="000000" w:themeColor="text1"/>
          <w:szCs w:val="22"/>
        </w:rPr>
        <w:t xml:space="preserve"> and </w:t>
      </w:r>
      <w:r w:rsidRPr="00BD2961">
        <w:rPr>
          <w:rStyle w:val="Emphasis"/>
        </w:rPr>
        <w:t>how</w:t>
      </w:r>
      <w:r w:rsidRPr="2573F93B">
        <w:rPr>
          <w:rFonts w:eastAsia="Arial"/>
          <w:color w:val="000000" w:themeColor="text1"/>
          <w:szCs w:val="22"/>
        </w:rPr>
        <w:t>, followed by an auxiliary verb</w:t>
      </w:r>
      <w:r>
        <w:rPr>
          <w:rFonts w:eastAsia="Arial"/>
          <w:color w:val="000000" w:themeColor="text1"/>
          <w:szCs w:val="22"/>
        </w:rPr>
        <w:t xml:space="preserve"> (see </w:t>
      </w:r>
      <w:r>
        <w:rPr>
          <w:rFonts w:eastAsia="Arial"/>
          <w:color w:val="000000" w:themeColor="text1"/>
          <w:szCs w:val="22"/>
        </w:rPr>
        <w:fldChar w:fldCharType="begin"/>
      </w:r>
      <w:r>
        <w:rPr>
          <w:rFonts w:eastAsia="Arial"/>
          <w:color w:val="000000" w:themeColor="text1"/>
          <w:szCs w:val="22"/>
        </w:rPr>
        <w:instrText xml:space="preserve"> REF _Ref165025818 \h </w:instrText>
      </w:r>
      <w:r>
        <w:rPr>
          <w:rFonts w:eastAsia="Arial"/>
          <w:color w:val="000000" w:themeColor="text1"/>
          <w:szCs w:val="22"/>
        </w:rPr>
      </w:r>
      <w:r>
        <w:rPr>
          <w:rFonts w:eastAsia="Arial"/>
          <w:color w:val="000000" w:themeColor="text1"/>
          <w:szCs w:val="22"/>
        </w:rPr>
        <w:fldChar w:fldCharType="separate"/>
      </w:r>
      <w:r w:rsidR="00374D17">
        <w:t xml:space="preserve">Table </w:t>
      </w:r>
      <w:r w:rsidR="00374D17">
        <w:rPr>
          <w:noProof/>
        </w:rPr>
        <w:t>21</w:t>
      </w:r>
      <w:r>
        <w:rPr>
          <w:rFonts w:eastAsia="Arial"/>
          <w:color w:val="000000" w:themeColor="text1"/>
          <w:szCs w:val="22"/>
        </w:rPr>
        <w:fldChar w:fldCharType="end"/>
      </w:r>
      <w:r>
        <w:rPr>
          <w:rFonts w:eastAsia="Arial"/>
          <w:color w:val="000000" w:themeColor="text1"/>
          <w:szCs w:val="22"/>
        </w:rPr>
        <w:t>)</w:t>
      </w:r>
      <w:r w:rsidRPr="2573F93B">
        <w:rPr>
          <w:rFonts w:eastAsia="Arial"/>
          <w:color w:val="000000" w:themeColor="text1"/>
          <w:szCs w:val="22"/>
        </w:rPr>
        <w:t>. For example:</w:t>
      </w:r>
    </w:p>
    <w:p w14:paraId="62B679A4" w14:textId="77777777" w:rsidR="00092919" w:rsidRDefault="00092919" w:rsidP="001808B8">
      <w:pPr>
        <w:pStyle w:val="ListBullet"/>
        <w:numPr>
          <w:ilvl w:val="0"/>
          <w:numId w:val="1"/>
        </w:numPr>
      </w:pPr>
      <w:r w:rsidRPr="2573F93B">
        <w:t>What time is the meeting?</w:t>
      </w:r>
    </w:p>
    <w:p w14:paraId="0D65718E" w14:textId="1B9EA815" w:rsidR="00092919" w:rsidRDefault="00092919" w:rsidP="00092919">
      <w:pPr>
        <w:pStyle w:val="Caption"/>
      </w:pPr>
      <w:bookmarkStart w:id="339" w:name="_Ref165025818"/>
      <w:r>
        <w:lastRenderedPageBreak/>
        <w:t xml:space="preserve">Table </w:t>
      </w:r>
      <w:r>
        <w:fldChar w:fldCharType="begin"/>
      </w:r>
      <w:r>
        <w:instrText xml:space="preserve"> SEQ Table \* ARABIC </w:instrText>
      </w:r>
      <w:r>
        <w:fldChar w:fldCharType="separate"/>
      </w:r>
      <w:r w:rsidR="00374D17">
        <w:rPr>
          <w:noProof/>
        </w:rPr>
        <w:t>21</w:t>
      </w:r>
      <w:r>
        <w:fldChar w:fldCharType="end"/>
      </w:r>
      <w:bookmarkEnd w:id="339"/>
      <w:r>
        <w:t xml:space="preserve"> </w:t>
      </w:r>
      <w:r w:rsidRPr="2573F93B">
        <w:t xml:space="preserve">– </w:t>
      </w:r>
      <w:r>
        <w:t>q</w:t>
      </w:r>
      <w:r w:rsidRPr="2573F93B">
        <w:t>uestion frames</w:t>
      </w:r>
    </w:p>
    <w:tbl>
      <w:tblPr>
        <w:tblStyle w:val="Tableheader"/>
        <w:tblW w:w="0" w:type="auto"/>
        <w:tblLayout w:type="fixed"/>
        <w:tblLook w:val="04A0" w:firstRow="1" w:lastRow="0" w:firstColumn="1" w:lastColumn="0" w:noHBand="0" w:noVBand="1"/>
        <w:tblDescription w:val="Table outlining various question frames, such as Interrogative pronouns and Question forming auxiliary verbs. Example sentences created with a range of interrogative pronouns and question forming auxiliary verbs have also been provided."/>
      </w:tblPr>
      <w:tblGrid>
        <w:gridCol w:w="3896"/>
        <w:gridCol w:w="3896"/>
        <w:gridCol w:w="6768"/>
      </w:tblGrid>
      <w:tr w:rsidR="00092919" w14:paraId="207CA598" w14:textId="77777777" w:rsidTr="006A1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07C21A6C" w14:textId="77777777" w:rsidR="00092919" w:rsidRDefault="00092919" w:rsidP="006A1E41">
            <w:r w:rsidRPr="00FF529E">
              <w:t>Interrogative</w:t>
            </w:r>
            <w:r>
              <w:t xml:space="preserve"> </w:t>
            </w:r>
            <w:r w:rsidRPr="00FF529E">
              <w:t>pronouns</w:t>
            </w:r>
          </w:p>
        </w:tc>
        <w:tc>
          <w:tcPr>
            <w:tcW w:w="3896" w:type="dxa"/>
          </w:tcPr>
          <w:p w14:paraId="3C7C5FCD" w14:textId="77777777" w:rsidR="00092919" w:rsidRDefault="00092919" w:rsidP="006A1E41">
            <w:pPr>
              <w:cnfStyle w:val="100000000000" w:firstRow="1" w:lastRow="0" w:firstColumn="0" w:lastColumn="0" w:oddVBand="0" w:evenVBand="0" w:oddHBand="0" w:evenHBand="0" w:firstRowFirstColumn="0" w:firstRowLastColumn="0" w:lastRowFirstColumn="0" w:lastRowLastColumn="0"/>
            </w:pPr>
            <w:r w:rsidRPr="00FF529E">
              <w:t>Question forming auxiliary verbs</w:t>
            </w:r>
          </w:p>
        </w:tc>
        <w:tc>
          <w:tcPr>
            <w:tcW w:w="6768" w:type="dxa"/>
          </w:tcPr>
          <w:p w14:paraId="0A7408A7" w14:textId="77777777" w:rsidR="00092919" w:rsidRDefault="00092919" w:rsidP="006A1E41">
            <w:pPr>
              <w:cnfStyle w:val="100000000000" w:firstRow="1" w:lastRow="0" w:firstColumn="0" w:lastColumn="0" w:oddVBand="0" w:evenVBand="0" w:oddHBand="0" w:evenHBand="0" w:firstRowFirstColumn="0" w:firstRowLastColumn="0" w:lastRowFirstColumn="0" w:lastRowLastColumn="0"/>
            </w:pPr>
            <w:r w:rsidRPr="00FF529E">
              <w:t>Example sentences created with a range of interrogative pronouns and question forming auxiliary verbs</w:t>
            </w:r>
          </w:p>
        </w:tc>
      </w:tr>
      <w:tr w:rsidR="00092919" w14:paraId="4B5844E1" w14:textId="77777777" w:rsidTr="006A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8E97129" w14:textId="77777777" w:rsidR="00092919" w:rsidRDefault="00092919" w:rsidP="006A1E41">
            <w:r w:rsidRPr="2573F93B">
              <w:rPr>
                <w:rFonts w:eastAsia="Arial"/>
                <w:bCs/>
                <w:color w:val="000000" w:themeColor="text1"/>
                <w:szCs w:val="22"/>
              </w:rPr>
              <w:t>Who?</w:t>
            </w:r>
          </w:p>
        </w:tc>
        <w:tc>
          <w:tcPr>
            <w:tcW w:w="3896" w:type="dxa"/>
          </w:tcPr>
          <w:p w14:paraId="5EA733E5"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rPr>
                <w:rFonts w:eastAsia="Arial"/>
                <w:color w:val="000000" w:themeColor="text1"/>
                <w:szCs w:val="22"/>
              </w:rPr>
              <w:t>i</w:t>
            </w:r>
            <w:r w:rsidRPr="2573F93B">
              <w:rPr>
                <w:rFonts w:eastAsia="Arial"/>
                <w:color w:val="000000" w:themeColor="text1"/>
                <w:szCs w:val="22"/>
              </w:rPr>
              <w:t>s</w:t>
            </w:r>
            <w:r>
              <w:rPr>
                <w:rFonts w:eastAsia="Arial"/>
                <w:color w:val="000000" w:themeColor="text1"/>
                <w:szCs w:val="22"/>
              </w:rPr>
              <w:t xml:space="preserve"> </w:t>
            </w:r>
            <w:r w:rsidRPr="2573F93B">
              <w:rPr>
                <w:rFonts w:eastAsia="Arial"/>
                <w:color w:val="000000" w:themeColor="text1"/>
                <w:szCs w:val="22"/>
              </w:rPr>
              <w:t>…</w:t>
            </w:r>
          </w:p>
        </w:tc>
        <w:tc>
          <w:tcPr>
            <w:tcW w:w="6768" w:type="dxa"/>
          </w:tcPr>
          <w:p w14:paraId="4F7EB7A6"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rsidRPr="2573F93B">
              <w:rPr>
                <w:rFonts w:eastAsia="Arial"/>
                <w:color w:val="000000" w:themeColor="text1"/>
                <w:szCs w:val="22"/>
              </w:rPr>
              <w:t>Who is coming for dinner?</w:t>
            </w:r>
          </w:p>
        </w:tc>
      </w:tr>
      <w:tr w:rsidR="00092919" w14:paraId="3FCA408B" w14:textId="77777777" w:rsidTr="006A1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145742F5" w14:textId="77777777" w:rsidR="00092919" w:rsidRPr="00FF529E" w:rsidRDefault="00092919" w:rsidP="006A1E41">
            <w:pPr>
              <w:rPr>
                <w:rFonts w:eastAsia="Arial"/>
                <w:color w:val="000000" w:themeColor="text1"/>
                <w:szCs w:val="22"/>
              </w:rPr>
            </w:pPr>
            <w:r w:rsidRPr="2573F93B">
              <w:rPr>
                <w:rFonts w:eastAsia="Arial"/>
                <w:bCs/>
                <w:color w:val="000000" w:themeColor="text1"/>
                <w:szCs w:val="22"/>
              </w:rPr>
              <w:t>When?</w:t>
            </w:r>
          </w:p>
        </w:tc>
        <w:tc>
          <w:tcPr>
            <w:tcW w:w="3896" w:type="dxa"/>
          </w:tcPr>
          <w:p w14:paraId="72B074F6" w14:textId="77777777" w:rsidR="00092919" w:rsidRPr="00EC2921"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Fonts w:eastAsia="Arial"/>
                <w:color w:val="000000" w:themeColor="text1"/>
                <w:szCs w:val="22"/>
              </w:rPr>
              <w:t>d</w:t>
            </w:r>
            <w:r w:rsidRPr="2573F93B">
              <w:rPr>
                <w:rFonts w:eastAsia="Arial"/>
                <w:color w:val="000000" w:themeColor="text1"/>
                <w:szCs w:val="22"/>
              </w:rPr>
              <w:t>id</w:t>
            </w:r>
            <w:r>
              <w:rPr>
                <w:rFonts w:eastAsia="Arial"/>
                <w:color w:val="000000" w:themeColor="text1"/>
                <w:szCs w:val="22"/>
              </w:rPr>
              <w:t xml:space="preserve"> </w:t>
            </w:r>
            <w:r w:rsidRPr="2573F93B">
              <w:rPr>
                <w:rFonts w:eastAsia="Arial"/>
                <w:color w:val="000000" w:themeColor="text1"/>
                <w:szCs w:val="22"/>
              </w:rPr>
              <w:t>…</w:t>
            </w:r>
          </w:p>
        </w:tc>
        <w:tc>
          <w:tcPr>
            <w:tcW w:w="6768" w:type="dxa"/>
          </w:tcPr>
          <w:p w14:paraId="7683F7E7" w14:textId="77777777" w:rsidR="00092919" w:rsidRPr="00EC2921"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2573F93B">
              <w:rPr>
                <w:rFonts w:eastAsia="Arial"/>
                <w:color w:val="000000" w:themeColor="text1"/>
                <w:szCs w:val="22"/>
              </w:rPr>
              <w:t xml:space="preserve">When did World War </w:t>
            </w:r>
            <w:r w:rsidRPr="00A73991">
              <w:rPr>
                <w:rFonts w:eastAsia="Arial"/>
                <w:color w:val="000000" w:themeColor="text1"/>
                <w:szCs w:val="22"/>
              </w:rPr>
              <w:t>II</w:t>
            </w:r>
            <w:r w:rsidRPr="2573F93B">
              <w:rPr>
                <w:rFonts w:eastAsia="Arial"/>
                <w:color w:val="000000" w:themeColor="text1"/>
                <w:szCs w:val="22"/>
              </w:rPr>
              <w:t xml:space="preserve"> occur?</w:t>
            </w:r>
          </w:p>
        </w:tc>
      </w:tr>
      <w:tr w:rsidR="00092919" w14:paraId="3EFAE92E" w14:textId="77777777" w:rsidTr="006A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4D1AF66D" w14:textId="77777777" w:rsidR="00092919" w:rsidRPr="00FF529E" w:rsidRDefault="00092919" w:rsidP="006A1E41">
            <w:pPr>
              <w:rPr>
                <w:rFonts w:eastAsia="Arial"/>
                <w:color w:val="000000" w:themeColor="text1"/>
                <w:szCs w:val="22"/>
              </w:rPr>
            </w:pPr>
            <w:r w:rsidRPr="2573F93B">
              <w:rPr>
                <w:rFonts w:eastAsia="Arial"/>
                <w:bCs/>
                <w:color w:val="000000" w:themeColor="text1"/>
                <w:szCs w:val="22"/>
              </w:rPr>
              <w:t>Where?</w:t>
            </w:r>
          </w:p>
        </w:tc>
        <w:tc>
          <w:tcPr>
            <w:tcW w:w="3896" w:type="dxa"/>
          </w:tcPr>
          <w:p w14:paraId="1E6C9CF3" w14:textId="77777777" w:rsidR="00092919" w:rsidRPr="00EC2921" w:rsidRDefault="00092919" w:rsidP="006A1E41">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Pr>
                <w:rFonts w:eastAsia="Arial"/>
                <w:color w:val="000000" w:themeColor="text1"/>
                <w:szCs w:val="22"/>
              </w:rPr>
              <w:t>c</w:t>
            </w:r>
            <w:r w:rsidRPr="2573F93B">
              <w:rPr>
                <w:rFonts w:eastAsia="Arial"/>
                <w:color w:val="000000" w:themeColor="text1"/>
                <w:szCs w:val="22"/>
              </w:rPr>
              <w:t>an</w:t>
            </w:r>
            <w:r>
              <w:rPr>
                <w:rFonts w:eastAsia="Arial"/>
                <w:color w:val="000000" w:themeColor="text1"/>
                <w:szCs w:val="22"/>
              </w:rPr>
              <w:t xml:space="preserve"> </w:t>
            </w:r>
            <w:r w:rsidRPr="2573F93B">
              <w:rPr>
                <w:rFonts w:eastAsia="Arial"/>
                <w:color w:val="000000" w:themeColor="text1"/>
                <w:szCs w:val="22"/>
              </w:rPr>
              <w:t>…</w:t>
            </w:r>
          </w:p>
        </w:tc>
        <w:tc>
          <w:tcPr>
            <w:tcW w:w="6768" w:type="dxa"/>
          </w:tcPr>
          <w:p w14:paraId="47CDD897"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rsidRPr="2573F93B">
              <w:rPr>
                <w:rFonts w:eastAsia="Arial"/>
                <w:color w:val="000000" w:themeColor="text1"/>
                <w:szCs w:val="22"/>
              </w:rPr>
              <w:t>Where can I find information on Spain?</w:t>
            </w:r>
          </w:p>
        </w:tc>
      </w:tr>
      <w:tr w:rsidR="00092919" w14:paraId="184F3829" w14:textId="77777777" w:rsidTr="006A1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3AD058C3" w14:textId="77777777" w:rsidR="00092919" w:rsidRDefault="00092919" w:rsidP="006A1E41">
            <w:r w:rsidRPr="2573F93B">
              <w:rPr>
                <w:rFonts w:eastAsia="Arial"/>
                <w:bCs/>
                <w:color w:val="000000" w:themeColor="text1"/>
                <w:szCs w:val="22"/>
              </w:rPr>
              <w:t>What?</w:t>
            </w:r>
          </w:p>
        </w:tc>
        <w:tc>
          <w:tcPr>
            <w:tcW w:w="3896" w:type="dxa"/>
          </w:tcPr>
          <w:p w14:paraId="65E9FC84" w14:textId="77777777" w:rsidR="00092919" w:rsidRPr="00EC2921"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Pr>
                <w:rFonts w:eastAsia="Arial"/>
                <w:color w:val="000000" w:themeColor="text1"/>
                <w:szCs w:val="22"/>
              </w:rPr>
              <w:t>w</w:t>
            </w:r>
            <w:r w:rsidRPr="2573F93B">
              <w:rPr>
                <w:rFonts w:eastAsia="Arial"/>
                <w:color w:val="000000" w:themeColor="text1"/>
                <w:szCs w:val="22"/>
              </w:rPr>
              <w:t>ould</w:t>
            </w:r>
            <w:r>
              <w:rPr>
                <w:rFonts w:eastAsia="Arial"/>
                <w:color w:val="000000" w:themeColor="text1"/>
                <w:szCs w:val="22"/>
              </w:rPr>
              <w:t xml:space="preserve"> </w:t>
            </w:r>
            <w:r w:rsidRPr="2573F93B">
              <w:rPr>
                <w:rFonts w:eastAsia="Arial"/>
                <w:color w:val="000000" w:themeColor="text1"/>
                <w:szCs w:val="22"/>
              </w:rPr>
              <w:t>…</w:t>
            </w:r>
          </w:p>
        </w:tc>
        <w:tc>
          <w:tcPr>
            <w:tcW w:w="6768" w:type="dxa"/>
          </w:tcPr>
          <w:p w14:paraId="5C893F53" w14:textId="77777777" w:rsidR="00092919" w:rsidRPr="00EC2921"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szCs w:val="22"/>
              </w:rPr>
            </w:pPr>
            <w:r w:rsidRPr="2573F93B">
              <w:rPr>
                <w:rFonts w:eastAsia="Arial"/>
                <w:color w:val="000000" w:themeColor="text1"/>
                <w:szCs w:val="22"/>
              </w:rPr>
              <w:t>What would you like to know?</w:t>
            </w:r>
          </w:p>
        </w:tc>
      </w:tr>
      <w:tr w:rsidR="00092919" w14:paraId="1E6F960C" w14:textId="77777777" w:rsidTr="006A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322A2AAD" w14:textId="77777777" w:rsidR="00092919" w:rsidRPr="00FF529E" w:rsidRDefault="00092919" w:rsidP="006A1E41">
            <w:pPr>
              <w:rPr>
                <w:rFonts w:eastAsia="Arial"/>
                <w:color w:val="000000" w:themeColor="text1"/>
                <w:szCs w:val="22"/>
              </w:rPr>
            </w:pPr>
            <w:r w:rsidRPr="2573F93B">
              <w:rPr>
                <w:rFonts w:eastAsia="Arial"/>
                <w:bCs/>
                <w:color w:val="000000" w:themeColor="text1"/>
                <w:szCs w:val="22"/>
              </w:rPr>
              <w:t>How?</w:t>
            </w:r>
          </w:p>
        </w:tc>
        <w:tc>
          <w:tcPr>
            <w:tcW w:w="3896" w:type="dxa"/>
          </w:tcPr>
          <w:p w14:paraId="16B40804" w14:textId="77777777" w:rsidR="00092919" w:rsidRPr="00EC2921" w:rsidRDefault="00092919" w:rsidP="006A1E41">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2573F93B">
              <w:rPr>
                <w:rFonts w:eastAsia="Arial"/>
                <w:color w:val="000000" w:themeColor="text1"/>
                <w:szCs w:val="22"/>
              </w:rPr>
              <w:t>will</w:t>
            </w:r>
            <w:r>
              <w:rPr>
                <w:rFonts w:eastAsia="Arial"/>
                <w:color w:val="000000" w:themeColor="text1"/>
                <w:szCs w:val="22"/>
              </w:rPr>
              <w:t xml:space="preserve"> </w:t>
            </w:r>
            <w:r w:rsidRPr="2573F93B">
              <w:rPr>
                <w:rFonts w:eastAsia="Arial"/>
                <w:color w:val="000000" w:themeColor="text1"/>
                <w:szCs w:val="22"/>
              </w:rPr>
              <w:t>…</w:t>
            </w:r>
          </w:p>
        </w:tc>
        <w:tc>
          <w:tcPr>
            <w:tcW w:w="6768" w:type="dxa"/>
          </w:tcPr>
          <w:p w14:paraId="13A43AC7" w14:textId="77777777" w:rsidR="00092919" w:rsidRPr="00EC2921" w:rsidRDefault="00092919" w:rsidP="006A1E41">
            <w:pPr>
              <w:cnfStyle w:val="000000100000" w:firstRow="0" w:lastRow="0" w:firstColumn="0" w:lastColumn="0" w:oddVBand="0" w:evenVBand="0" w:oddHBand="1" w:evenHBand="0" w:firstRowFirstColumn="0" w:firstRowLastColumn="0" w:lastRowFirstColumn="0" w:lastRowLastColumn="0"/>
              <w:rPr>
                <w:rFonts w:eastAsia="Arial"/>
                <w:color w:val="000000" w:themeColor="text1"/>
                <w:szCs w:val="22"/>
              </w:rPr>
            </w:pPr>
            <w:r w:rsidRPr="2573F93B">
              <w:rPr>
                <w:rFonts w:eastAsia="Arial"/>
                <w:color w:val="000000" w:themeColor="text1"/>
                <w:szCs w:val="22"/>
              </w:rPr>
              <w:t>How will we get there?</w:t>
            </w:r>
          </w:p>
        </w:tc>
      </w:tr>
      <w:tr w:rsidR="00092919" w14:paraId="1A2C200C" w14:textId="77777777" w:rsidTr="006A1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39DC1537" w14:textId="77777777" w:rsidR="00092919" w:rsidRDefault="00092919" w:rsidP="006A1E41">
            <w:r w:rsidRPr="2573F93B">
              <w:rPr>
                <w:rFonts w:eastAsia="Arial"/>
                <w:bCs/>
                <w:color w:val="000000" w:themeColor="text1"/>
                <w:szCs w:val="22"/>
              </w:rPr>
              <w:t>Why?</w:t>
            </w:r>
          </w:p>
        </w:tc>
        <w:tc>
          <w:tcPr>
            <w:tcW w:w="3896" w:type="dxa"/>
          </w:tcPr>
          <w:p w14:paraId="4B26A410"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pPr>
            <w:r>
              <w:rPr>
                <w:rFonts w:eastAsia="Arial"/>
                <w:color w:val="000000" w:themeColor="text1"/>
                <w:szCs w:val="22"/>
              </w:rPr>
              <w:t>m</w:t>
            </w:r>
            <w:r w:rsidRPr="2573F93B">
              <w:rPr>
                <w:rFonts w:eastAsia="Arial"/>
                <w:color w:val="000000" w:themeColor="text1"/>
                <w:szCs w:val="22"/>
              </w:rPr>
              <w:t>ight</w:t>
            </w:r>
            <w:r>
              <w:rPr>
                <w:rFonts w:eastAsia="Arial"/>
                <w:color w:val="000000" w:themeColor="text1"/>
                <w:szCs w:val="22"/>
              </w:rPr>
              <w:t xml:space="preserve"> </w:t>
            </w:r>
            <w:r w:rsidRPr="2573F93B">
              <w:rPr>
                <w:rFonts w:eastAsia="Arial"/>
                <w:color w:val="000000" w:themeColor="text1"/>
                <w:szCs w:val="22"/>
              </w:rPr>
              <w:t>…</w:t>
            </w:r>
          </w:p>
        </w:tc>
        <w:tc>
          <w:tcPr>
            <w:tcW w:w="6768" w:type="dxa"/>
          </w:tcPr>
          <w:p w14:paraId="2470E5C9"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pPr>
            <w:r w:rsidRPr="2573F93B">
              <w:rPr>
                <w:rFonts w:eastAsia="Arial"/>
                <w:color w:val="000000" w:themeColor="text1"/>
                <w:szCs w:val="22"/>
              </w:rPr>
              <w:t>Why might practicing kindness be important?</w:t>
            </w:r>
          </w:p>
        </w:tc>
      </w:tr>
    </w:tbl>
    <w:p w14:paraId="29D61F89" w14:textId="77777777" w:rsidR="00092919" w:rsidRDefault="00092919" w:rsidP="00092919">
      <w:r w:rsidRPr="2573F93B">
        <w:t>When a question does not begin with an interrogative pronoun (such as ‘who’, ‘when’ or ‘where’), the order of words is changed. The auxiliary verb comes first, followed by the subject and then the rest of the verb group. For example:</w:t>
      </w:r>
    </w:p>
    <w:p w14:paraId="1684A6EF" w14:textId="77777777" w:rsidR="00092919" w:rsidRDefault="00092919" w:rsidP="001808B8">
      <w:pPr>
        <w:pStyle w:val="ListBullet"/>
        <w:numPr>
          <w:ilvl w:val="0"/>
          <w:numId w:val="1"/>
        </w:numPr>
      </w:pPr>
      <w:r w:rsidRPr="00DE13EA">
        <w:rPr>
          <w:rStyle w:val="Strong"/>
        </w:rPr>
        <w:t>interrogative sentence</w:t>
      </w:r>
      <w:r>
        <w:rPr>
          <w:rStyle w:val="Strong"/>
        </w:rPr>
        <w:t>s</w:t>
      </w:r>
      <w:r w:rsidRPr="00DE13EA">
        <w:rPr>
          <w:rStyle w:val="Strong"/>
        </w:rPr>
        <w:t xml:space="preserve"> (question)</w:t>
      </w:r>
      <w:r w:rsidRPr="2573F93B">
        <w:t xml:space="preserve">: </w:t>
      </w:r>
    </w:p>
    <w:p w14:paraId="7A04E255" w14:textId="77777777" w:rsidR="00092919" w:rsidRDefault="00092919" w:rsidP="001808B8">
      <w:pPr>
        <w:pStyle w:val="ListBullet2"/>
        <w:widowControl/>
        <w:numPr>
          <w:ilvl w:val="0"/>
          <w:numId w:val="8"/>
        </w:numPr>
        <w:ind w:left="1134" w:hanging="567"/>
        <w:mirrorIndents w:val="0"/>
      </w:pPr>
      <w:r w:rsidRPr="00DE13EA">
        <w:rPr>
          <w:rStyle w:val="Strong"/>
        </w:rPr>
        <w:t>Have</w:t>
      </w:r>
      <w:r w:rsidRPr="2573F93B">
        <w:t xml:space="preserve"> the children gone to the park? </w:t>
      </w:r>
      <w:r>
        <w:t>(</w:t>
      </w:r>
      <w:r w:rsidRPr="2573F93B">
        <w:t>auxiliary verb: ‘have’; subject: ‘the children’</w:t>
      </w:r>
      <w:r>
        <w:t>)</w:t>
      </w:r>
    </w:p>
    <w:p w14:paraId="286BC9F8" w14:textId="77777777" w:rsidR="00092919" w:rsidRDefault="00092919" w:rsidP="001808B8">
      <w:pPr>
        <w:pStyle w:val="ListBullet2"/>
        <w:widowControl/>
        <w:numPr>
          <w:ilvl w:val="0"/>
          <w:numId w:val="8"/>
        </w:numPr>
        <w:ind w:left="1134" w:hanging="567"/>
        <w:mirrorIndents w:val="0"/>
      </w:pPr>
      <w:r w:rsidRPr="00DE13EA">
        <w:rPr>
          <w:rStyle w:val="Strong"/>
        </w:rPr>
        <w:t>Do</w:t>
      </w:r>
      <w:r w:rsidRPr="2573F93B">
        <w:t xml:space="preserve"> the children want to go to the park? </w:t>
      </w:r>
      <w:r>
        <w:t>(</w:t>
      </w:r>
      <w:r w:rsidRPr="2573F93B">
        <w:t>auxiliary verb: ‘do’</w:t>
      </w:r>
      <w:r>
        <w:t>; subject: ‘the children’)</w:t>
      </w:r>
    </w:p>
    <w:p w14:paraId="4A3008EF" w14:textId="77777777" w:rsidR="00092919" w:rsidRDefault="00092919" w:rsidP="00092919">
      <w:pPr>
        <w:pStyle w:val="Heading4"/>
      </w:pPr>
      <w:bookmarkStart w:id="340" w:name="_Indirect_questions"/>
      <w:bookmarkEnd w:id="340"/>
      <w:r w:rsidRPr="2573F93B">
        <w:lastRenderedPageBreak/>
        <w:t xml:space="preserve">Indirect </w:t>
      </w:r>
      <w:r w:rsidRPr="004F7E6A">
        <w:t>questions</w:t>
      </w:r>
    </w:p>
    <w:p w14:paraId="2FD38A7F" w14:textId="77777777" w:rsidR="00092919" w:rsidRDefault="00092919" w:rsidP="00092919">
      <w:pPr>
        <w:rPr>
          <w:rFonts w:eastAsia="Arial"/>
          <w:color w:val="000000" w:themeColor="text1"/>
          <w:szCs w:val="22"/>
        </w:rPr>
      </w:pPr>
      <w:r w:rsidRPr="2573F93B">
        <w:rPr>
          <w:rFonts w:eastAsia="Arial"/>
          <w:color w:val="000000" w:themeColor="text1"/>
          <w:szCs w:val="22"/>
        </w:rPr>
        <w:t>An indirect question always ends in a full stop. This type of question states what has been asked, rather than directly asking a question. It does not repeat the speaker’s exact words and usually does not require an answer. An indirect question never ends in a question mark. Examples include:</w:t>
      </w:r>
    </w:p>
    <w:p w14:paraId="61750386" w14:textId="77777777" w:rsidR="00092919" w:rsidRDefault="00092919" w:rsidP="001808B8">
      <w:pPr>
        <w:pStyle w:val="ListBullet"/>
        <w:numPr>
          <w:ilvl w:val="0"/>
          <w:numId w:val="1"/>
        </w:numPr>
      </w:pPr>
      <w:r w:rsidRPr="2573F93B">
        <w:t>He asked me if I knew where the cat was.</w:t>
      </w:r>
    </w:p>
    <w:p w14:paraId="61152044" w14:textId="77777777" w:rsidR="00092919" w:rsidRDefault="00092919" w:rsidP="001808B8">
      <w:pPr>
        <w:pStyle w:val="ListBullet"/>
        <w:numPr>
          <w:ilvl w:val="0"/>
          <w:numId w:val="1"/>
        </w:numPr>
      </w:pPr>
      <w:r w:rsidRPr="2573F93B">
        <w:t>I was wondering what time the movie starts.</w:t>
      </w:r>
    </w:p>
    <w:p w14:paraId="0283C2D3" w14:textId="77777777" w:rsidR="00092919" w:rsidRDefault="00092919" w:rsidP="00092919">
      <w:pPr>
        <w:pStyle w:val="Heading4"/>
        <w:rPr>
          <w:rFonts w:eastAsia="Arial"/>
          <w:szCs w:val="28"/>
        </w:rPr>
      </w:pPr>
      <w:bookmarkStart w:id="341" w:name="_Rhetorical_questions"/>
      <w:bookmarkEnd w:id="341"/>
      <w:r w:rsidRPr="2573F93B">
        <w:rPr>
          <w:rFonts w:eastAsia="Arial"/>
          <w:szCs w:val="28"/>
        </w:rPr>
        <w:t>Rhetorical questions</w:t>
      </w:r>
    </w:p>
    <w:p w14:paraId="13D5BE45" w14:textId="77777777" w:rsidR="00092919" w:rsidRDefault="00092919" w:rsidP="00092919">
      <w:pPr>
        <w:rPr>
          <w:rFonts w:eastAsia="Arial"/>
          <w:color w:val="000000" w:themeColor="text1"/>
          <w:szCs w:val="22"/>
        </w:rPr>
      </w:pPr>
      <w:r w:rsidRPr="2573F93B">
        <w:rPr>
          <w:rFonts w:eastAsia="Arial"/>
          <w:color w:val="000000" w:themeColor="text1"/>
          <w:szCs w:val="22"/>
        </w:rPr>
        <w:t>Rhetorical questions are asked to provoke thought rather than require an answer (NESA 2024b). Rhetorical questions can be used to engage a reader’s interest and encourage them to consider a particular perspective. For example:</w:t>
      </w:r>
    </w:p>
    <w:p w14:paraId="09F11797" w14:textId="77777777" w:rsidR="00092919" w:rsidRDefault="00092919" w:rsidP="001808B8">
      <w:pPr>
        <w:pStyle w:val="ListBullet"/>
        <w:numPr>
          <w:ilvl w:val="0"/>
          <w:numId w:val="1"/>
        </w:numPr>
      </w:pPr>
      <w:r w:rsidRPr="2573F93B">
        <w:t>Did you ever stop to think about the environmental impact of our daily habits?</w:t>
      </w:r>
    </w:p>
    <w:p w14:paraId="0122C105" w14:textId="77777777" w:rsidR="00092919" w:rsidRDefault="00092919" w:rsidP="001808B8">
      <w:pPr>
        <w:pStyle w:val="ListBullet"/>
        <w:numPr>
          <w:ilvl w:val="0"/>
          <w:numId w:val="1"/>
        </w:numPr>
      </w:pPr>
      <w:r w:rsidRPr="2573F93B">
        <w:t>Do you believe technology is connecting us or driving us further apart?</w:t>
      </w:r>
    </w:p>
    <w:p w14:paraId="2D538308" w14:textId="77777777" w:rsidR="00092919" w:rsidRDefault="00092919" w:rsidP="00092919">
      <w:pPr>
        <w:pStyle w:val="Heading3"/>
        <w:rPr>
          <w:rFonts w:eastAsia="Arial"/>
          <w:szCs w:val="32"/>
        </w:rPr>
      </w:pPr>
      <w:bookmarkStart w:id="342" w:name="_Toc167188397"/>
      <w:bookmarkStart w:id="343" w:name="_Toc167201051"/>
      <w:r w:rsidRPr="2573F93B">
        <w:rPr>
          <w:rFonts w:eastAsia="Arial"/>
          <w:szCs w:val="32"/>
        </w:rPr>
        <w:t>Exclamatory and interrogative sentences</w:t>
      </w:r>
      <w:bookmarkEnd w:id="342"/>
      <w:bookmarkEnd w:id="343"/>
    </w:p>
    <w:p w14:paraId="77D695CF"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Sentences beginning with </w:t>
      </w:r>
      <w:r>
        <w:rPr>
          <w:rFonts w:eastAsia="Arial"/>
          <w:color w:val="000000" w:themeColor="text1"/>
          <w:szCs w:val="22"/>
        </w:rPr>
        <w:t>‘</w:t>
      </w:r>
      <w:r w:rsidRPr="2573F93B">
        <w:rPr>
          <w:rFonts w:eastAsia="Arial"/>
          <w:color w:val="000000" w:themeColor="text1"/>
          <w:szCs w:val="22"/>
        </w:rPr>
        <w:t>what</w:t>
      </w:r>
      <w:r>
        <w:rPr>
          <w:rFonts w:eastAsia="Arial"/>
          <w:color w:val="000000" w:themeColor="text1"/>
          <w:szCs w:val="22"/>
        </w:rPr>
        <w:t>’</w:t>
      </w:r>
      <w:r w:rsidRPr="2573F93B">
        <w:rPr>
          <w:rFonts w:eastAsia="Arial"/>
          <w:color w:val="000000" w:themeColor="text1"/>
          <w:szCs w:val="22"/>
        </w:rPr>
        <w:t xml:space="preserve"> and </w:t>
      </w:r>
      <w:r>
        <w:rPr>
          <w:rFonts w:eastAsia="Arial"/>
          <w:color w:val="000000" w:themeColor="text1"/>
          <w:szCs w:val="22"/>
        </w:rPr>
        <w:t>‘</w:t>
      </w:r>
      <w:r w:rsidRPr="2573F93B">
        <w:rPr>
          <w:rFonts w:eastAsia="Arial"/>
          <w:color w:val="000000" w:themeColor="text1"/>
          <w:szCs w:val="22"/>
        </w:rPr>
        <w:t>how</w:t>
      </w:r>
      <w:r>
        <w:rPr>
          <w:rFonts w:eastAsia="Arial"/>
          <w:color w:val="000000" w:themeColor="text1"/>
          <w:szCs w:val="22"/>
        </w:rPr>
        <w:t>’</w:t>
      </w:r>
      <w:r w:rsidRPr="2573F93B">
        <w:rPr>
          <w:rFonts w:eastAsia="Arial"/>
          <w:color w:val="000000" w:themeColor="text1"/>
          <w:szCs w:val="22"/>
        </w:rPr>
        <w:t xml:space="preserve"> can either be an interrogative or exclamatory sentence. The only way to know which punctuation mark to use is to understand the meaning of the sentence in context. For example:</w:t>
      </w:r>
    </w:p>
    <w:p w14:paraId="7E3E0B9C" w14:textId="77777777" w:rsidR="00092919" w:rsidRDefault="00092919" w:rsidP="001808B8">
      <w:pPr>
        <w:pStyle w:val="ListBullet"/>
        <w:numPr>
          <w:ilvl w:val="0"/>
          <w:numId w:val="1"/>
        </w:numPr>
      </w:pPr>
      <w:r w:rsidRPr="2573F93B">
        <w:t xml:space="preserve">What a beautiful sunset! </w:t>
      </w:r>
      <w:r>
        <w:t>(</w:t>
      </w:r>
      <w:r w:rsidRPr="2573F93B">
        <w:t>‘what’ signals an exclamatory tone, conveying the speaker’s emotional response to the sunset; an exclamation mark is required</w:t>
      </w:r>
      <w:r>
        <w:t>)</w:t>
      </w:r>
    </w:p>
    <w:p w14:paraId="2D506D5D" w14:textId="77777777" w:rsidR="00092919" w:rsidRDefault="00092919" w:rsidP="001808B8">
      <w:pPr>
        <w:pStyle w:val="ListBullet"/>
        <w:numPr>
          <w:ilvl w:val="0"/>
          <w:numId w:val="1"/>
        </w:numPr>
      </w:pPr>
      <w:r w:rsidRPr="2573F93B">
        <w:t xml:space="preserve">What time does the sun set? </w:t>
      </w:r>
      <w:r>
        <w:t>(</w:t>
      </w:r>
      <w:r w:rsidRPr="2573F93B">
        <w:t>‘what’ signals a question to understand details about time; a question mark is required</w:t>
      </w:r>
      <w:r>
        <w:t>)</w:t>
      </w:r>
    </w:p>
    <w:p w14:paraId="01804ED9" w14:textId="77777777" w:rsidR="00092919" w:rsidRPr="007E6314" w:rsidRDefault="00092919" w:rsidP="00092919">
      <w:pPr>
        <w:pStyle w:val="Heading2"/>
      </w:pPr>
      <w:bookmarkStart w:id="344" w:name="_Tense"/>
      <w:bookmarkStart w:id="345" w:name="_Toc167188398"/>
      <w:bookmarkStart w:id="346" w:name="_Toc167201052"/>
      <w:bookmarkEnd w:id="344"/>
      <w:r w:rsidRPr="007E6314">
        <w:lastRenderedPageBreak/>
        <w:t>Tense</w:t>
      </w:r>
      <w:bookmarkEnd w:id="345"/>
      <w:bookmarkEnd w:id="346"/>
    </w:p>
    <w:p w14:paraId="325D87F1" w14:textId="3A44EC9B" w:rsidR="00092919" w:rsidRDefault="00092919" w:rsidP="00092919">
      <w:pPr>
        <w:rPr>
          <w:rFonts w:eastAsia="Arial"/>
          <w:color w:val="000000" w:themeColor="text1"/>
          <w:szCs w:val="22"/>
        </w:rPr>
      </w:pPr>
      <w:r w:rsidRPr="2573F93B">
        <w:rPr>
          <w:rFonts w:eastAsia="Arial"/>
          <w:color w:val="000000" w:themeColor="text1"/>
          <w:szCs w:val="22"/>
        </w:rPr>
        <w:t>Tense refers to time. It tells us when the process or action in a sentence is taking place. Tense refers to the form of the verb that indicates when something is happening in relation to the speaker’s time: past, present or future (NESA 2024b). Each of the tenses has a number of different forms. These are:</w:t>
      </w:r>
      <w:r w:rsidRPr="2573F93B">
        <w:rPr>
          <w:rFonts w:eastAsia="Arial"/>
          <w:i/>
          <w:iCs/>
          <w:color w:val="000000" w:themeColor="text1"/>
          <w:szCs w:val="22"/>
        </w:rPr>
        <w:t xml:space="preserve"> </w:t>
      </w:r>
      <w:r w:rsidRPr="004945C1">
        <w:rPr>
          <w:rStyle w:val="Emphasis"/>
        </w:rPr>
        <w:t>the simple form</w:t>
      </w:r>
      <w:r w:rsidRPr="2573F93B">
        <w:rPr>
          <w:rFonts w:eastAsia="Arial"/>
          <w:color w:val="000000" w:themeColor="text1"/>
          <w:szCs w:val="22"/>
        </w:rPr>
        <w:t xml:space="preserve">, </w:t>
      </w:r>
      <w:r w:rsidRPr="004945C1">
        <w:rPr>
          <w:rStyle w:val="Emphasis"/>
        </w:rPr>
        <w:t>the continuous form</w:t>
      </w:r>
      <w:r w:rsidRPr="2573F93B">
        <w:rPr>
          <w:rFonts w:eastAsia="Arial"/>
          <w:color w:val="000000" w:themeColor="text1"/>
          <w:szCs w:val="22"/>
        </w:rPr>
        <w:t xml:space="preserve">, </w:t>
      </w:r>
      <w:r w:rsidRPr="004945C1">
        <w:rPr>
          <w:rStyle w:val="Emphasis"/>
        </w:rPr>
        <w:t>the perfect form</w:t>
      </w:r>
      <w:r w:rsidRPr="2573F93B">
        <w:rPr>
          <w:rFonts w:eastAsia="Arial"/>
          <w:color w:val="000000" w:themeColor="text1"/>
          <w:szCs w:val="22"/>
        </w:rPr>
        <w:t xml:space="preserve"> and </w:t>
      </w:r>
      <w:r w:rsidRPr="004945C1">
        <w:rPr>
          <w:rStyle w:val="Emphasis"/>
        </w:rPr>
        <w:t>the perfect continuous form</w:t>
      </w:r>
      <w:r>
        <w:rPr>
          <w:rStyle w:val="Emphasis"/>
        </w:rPr>
        <w:t xml:space="preserve"> </w:t>
      </w:r>
      <w:r w:rsidRPr="00DE7FA8">
        <w:t xml:space="preserve">(see </w:t>
      </w:r>
      <w:r w:rsidRPr="00DE7FA8">
        <w:fldChar w:fldCharType="begin"/>
      </w:r>
      <w:r w:rsidRPr="00DE7FA8">
        <w:instrText xml:space="preserve"> REF _Ref165025845 \h </w:instrText>
      </w:r>
      <w:r>
        <w:instrText xml:space="preserve"> \* MERGEFORMAT </w:instrText>
      </w:r>
      <w:r w:rsidRPr="00DE7FA8">
        <w:fldChar w:fldCharType="separate"/>
      </w:r>
      <w:r w:rsidR="00374D17">
        <w:t>Table 22</w:t>
      </w:r>
      <w:r w:rsidRPr="00DE7FA8">
        <w:fldChar w:fldCharType="end"/>
      </w:r>
      <w:r w:rsidRPr="00DE7FA8">
        <w:t>)</w:t>
      </w:r>
      <w:r w:rsidRPr="2573F93B">
        <w:rPr>
          <w:rFonts w:eastAsia="Arial"/>
          <w:color w:val="000000" w:themeColor="text1"/>
          <w:szCs w:val="22"/>
        </w:rPr>
        <w:t>.</w:t>
      </w:r>
    </w:p>
    <w:p w14:paraId="4934E95D" w14:textId="08B451E3" w:rsidR="00092919" w:rsidRDefault="00092919" w:rsidP="00092919">
      <w:pPr>
        <w:pStyle w:val="Caption"/>
      </w:pPr>
      <w:bookmarkStart w:id="347" w:name="_Ref165025845"/>
      <w:r>
        <w:t xml:space="preserve">Table </w:t>
      </w:r>
      <w:r>
        <w:fldChar w:fldCharType="begin"/>
      </w:r>
      <w:r>
        <w:instrText xml:space="preserve"> SEQ Table \* ARABIC </w:instrText>
      </w:r>
      <w:r>
        <w:fldChar w:fldCharType="separate"/>
      </w:r>
      <w:r w:rsidR="00374D17">
        <w:rPr>
          <w:noProof/>
        </w:rPr>
        <w:t>22</w:t>
      </w:r>
      <w:r>
        <w:fldChar w:fldCharType="end"/>
      </w:r>
      <w:bookmarkEnd w:id="347"/>
      <w:r>
        <w:t xml:space="preserve"> </w:t>
      </w:r>
      <w:r w:rsidRPr="2573F93B">
        <w:t xml:space="preserve">– </w:t>
      </w:r>
      <w:r>
        <w:t>t</w:t>
      </w:r>
      <w:r w:rsidRPr="2573F93B">
        <w:t>enses in their 4 forms</w:t>
      </w:r>
    </w:p>
    <w:tbl>
      <w:tblPr>
        <w:tblStyle w:val="Tableheader"/>
        <w:tblW w:w="14563" w:type="dxa"/>
        <w:tblLook w:val="04A0" w:firstRow="1" w:lastRow="0" w:firstColumn="1" w:lastColumn="0" w:noHBand="0" w:noVBand="1"/>
        <w:tblDescription w:val="Table outlining 4 tenses: the simple form, the continuous form, the perfect form and the perfect continuous form. It also includes a definition for each form, along with examples in the past tense, present tense and future tense."/>
      </w:tblPr>
      <w:tblGrid>
        <w:gridCol w:w="1555"/>
        <w:gridCol w:w="4271"/>
        <w:gridCol w:w="2913"/>
        <w:gridCol w:w="2912"/>
        <w:gridCol w:w="2912"/>
      </w:tblGrid>
      <w:tr w:rsidR="00092919" w:rsidRPr="00E344EF" w14:paraId="22D382F4" w14:textId="77777777" w:rsidTr="006A1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DE97EB3" w14:textId="77777777" w:rsidR="00092919" w:rsidRPr="00DE7FA8" w:rsidRDefault="00092919" w:rsidP="006A1E41">
            <w:pPr>
              <w:rPr>
                <w:rStyle w:val="Strong"/>
                <w:b/>
                <w:bCs w:val="0"/>
              </w:rPr>
            </w:pPr>
            <w:r w:rsidRPr="00DE7FA8">
              <w:rPr>
                <w:rStyle w:val="Strong"/>
                <w:b/>
                <w:bCs w:val="0"/>
              </w:rPr>
              <w:t>Form</w:t>
            </w:r>
          </w:p>
        </w:tc>
        <w:tc>
          <w:tcPr>
            <w:tcW w:w="4271" w:type="dxa"/>
          </w:tcPr>
          <w:p w14:paraId="51AE5605" w14:textId="77777777" w:rsidR="00092919" w:rsidRPr="00E344EF" w:rsidRDefault="00092919" w:rsidP="006A1E41">
            <w:pPr>
              <w:cnfStyle w:val="100000000000" w:firstRow="1" w:lastRow="0" w:firstColumn="0" w:lastColumn="0" w:oddVBand="0" w:evenVBand="0" w:oddHBand="0" w:evenHBand="0" w:firstRowFirstColumn="0" w:firstRowLastColumn="0" w:lastRowFirstColumn="0" w:lastRowLastColumn="0"/>
            </w:pPr>
            <w:r>
              <w:t>Definition</w:t>
            </w:r>
          </w:p>
        </w:tc>
        <w:tc>
          <w:tcPr>
            <w:tcW w:w="2913" w:type="dxa"/>
          </w:tcPr>
          <w:p w14:paraId="2826D21D" w14:textId="77777777" w:rsidR="00092919" w:rsidRPr="00E344EF" w:rsidRDefault="00092919" w:rsidP="006A1E41">
            <w:pPr>
              <w:cnfStyle w:val="100000000000" w:firstRow="1" w:lastRow="0" w:firstColumn="0" w:lastColumn="0" w:oddVBand="0" w:evenVBand="0" w:oddHBand="0" w:evenHBand="0" w:firstRowFirstColumn="0" w:firstRowLastColumn="0" w:lastRowFirstColumn="0" w:lastRowLastColumn="0"/>
            </w:pPr>
            <w:r w:rsidRPr="00E344EF">
              <w:t xml:space="preserve">Past </w:t>
            </w:r>
            <w:r>
              <w:t>tense</w:t>
            </w:r>
          </w:p>
        </w:tc>
        <w:tc>
          <w:tcPr>
            <w:tcW w:w="2912" w:type="dxa"/>
          </w:tcPr>
          <w:p w14:paraId="74576345" w14:textId="77777777" w:rsidR="00092919" w:rsidRPr="00E344EF" w:rsidRDefault="00092919" w:rsidP="006A1E41">
            <w:pPr>
              <w:cnfStyle w:val="100000000000" w:firstRow="1" w:lastRow="0" w:firstColumn="0" w:lastColumn="0" w:oddVBand="0" w:evenVBand="0" w:oddHBand="0" w:evenHBand="0" w:firstRowFirstColumn="0" w:firstRowLastColumn="0" w:lastRowFirstColumn="0" w:lastRowLastColumn="0"/>
            </w:pPr>
            <w:r>
              <w:t>Present tense</w:t>
            </w:r>
          </w:p>
        </w:tc>
        <w:tc>
          <w:tcPr>
            <w:tcW w:w="2912" w:type="dxa"/>
          </w:tcPr>
          <w:p w14:paraId="57884BDF" w14:textId="77777777" w:rsidR="00092919" w:rsidRPr="00E344EF" w:rsidRDefault="00092919" w:rsidP="006A1E41">
            <w:pPr>
              <w:cnfStyle w:val="100000000000" w:firstRow="1" w:lastRow="0" w:firstColumn="0" w:lastColumn="0" w:oddVBand="0" w:evenVBand="0" w:oddHBand="0" w:evenHBand="0" w:firstRowFirstColumn="0" w:firstRowLastColumn="0" w:lastRowFirstColumn="0" w:lastRowLastColumn="0"/>
            </w:pPr>
            <w:r>
              <w:t>Future tense</w:t>
            </w:r>
          </w:p>
        </w:tc>
      </w:tr>
      <w:tr w:rsidR="00092919" w:rsidRPr="00E344EF" w14:paraId="68AEBD74" w14:textId="77777777" w:rsidTr="006A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753956C" w14:textId="77777777" w:rsidR="00092919" w:rsidRPr="00DE7FA8" w:rsidRDefault="00092919" w:rsidP="006A1E41">
            <w:pPr>
              <w:rPr>
                <w:rStyle w:val="Strong"/>
                <w:b/>
                <w:bCs w:val="0"/>
              </w:rPr>
            </w:pPr>
            <w:r w:rsidRPr="00DE7FA8">
              <w:rPr>
                <w:rStyle w:val="Strong"/>
                <w:b/>
                <w:bCs w:val="0"/>
              </w:rPr>
              <w:t>Simple</w:t>
            </w:r>
          </w:p>
        </w:tc>
        <w:tc>
          <w:tcPr>
            <w:tcW w:w="4271" w:type="dxa"/>
          </w:tcPr>
          <w:p w14:paraId="4C980E59"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rsidRPr="00434125">
              <w:t xml:space="preserve">The </w:t>
            </w:r>
            <w:r w:rsidRPr="00F237B7">
              <w:rPr>
                <w:rStyle w:val="Strong"/>
              </w:rPr>
              <w:t>simple form</w:t>
            </w:r>
            <w:r w:rsidRPr="00434125">
              <w:t xml:space="preserve"> consists of the basic form of the action.</w:t>
            </w:r>
          </w:p>
        </w:tc>
        <w:tc>
          <w:tcPr>
            <w:tcW w:w="2913" w:type="dxa"/>
          </w:tcPr>
          <w:p w14:paraId="006B5C6E"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t>I/you walked.</w:t>
            </w:r>
          </w:p>
          <w:p w14:paraId="31C5913F"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t>He/she/it walked.</w:t>
            </w:r>
          </w:p>
          <w:p w14:paraId="0361FAF4" w14:textId="77777777" w:rsidR="00092919" w:rsidRPr="00E344EF" w:rsidRDefault="00092919" w:rsidP="006A1E41">
            <w:pPr>
              <w:cnfStyle w:val="000000100000" w:firstRow="0" w:lastRow="0" w:firstColumn="0" w:lastColumn="0" w:oddVBand="0" w:evenVBand="0" w:oddHBand="1" w:evenHBand="0" w:firstRowFirstColumn="0" w:firstRowLastColumn="0" w:lastRowFirstColumn="0" w:lastRowLastColumn="0"/>
            </w:pPr>
            <w:r>
              <w:t>We/you/they walked.</w:t>
            </w:r>
          </w:p>
        </w:tc>
        <w:tc>
          <w:tcPr>
            <w:tcW w:w="2912" w:type="dxa"/>
          </w:tcPr>
          <w:p w14:paraId="60E5122E"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t>I/you walk.</w:t>
            </w:r>
          </w:p>
          <w:p w14:paraId="4EF7655C"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t>He/she/it walks.</w:t>
            </w:r>
          </w:p>
          <w:p w14:paraId="03F85923" w14:textId="77777777" w:rsidR="00092919" w:rsidRPr="00E344EF" w:rsidRDefault="00092919" w:rsidP="006A1E41">
            <w:pPr>
              <w:cnfStyle w:val="000000100000" w:firstRow="0" w:lastRow="0" w:firstColumn="0" w:lastColumn="0" w:oddVBand="0" w:evenVBand="0" w:oddHBand="1" w:evenHBand="0" w:firstRowFirstColumn="0" w:firstRowLastColumn="0" w:lastRowFirstColumn="0" w:lastRowLastColumn="0"/>
            </w:pPr>
            <w:r>
              <w:t>We/you/they walk.</w:t>
            </w:r>
          </w:p>
        </w:tc>
        <w:tc>
          <w:tcPr>
            <w:tcW w:w="2912" w:type="dxa"/>
          </w:tcPr>
          <w:p w14:paraId="6980379A"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t>I/you will walk.</w:t>
            </w:r>
          </w:p>
          <w:p w14:paraId="76E20F5F"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pPr>
            <w:r>
              <w:t>He/she/it will walk.</w:t>
            </w:r>
          </w:p>
          <w:p w14:paraId="59749616" w14:textId="77777777" w:rsidR="00092919" w:rsidRPr="00E344EF" w:rsidRDefault="00092919" w:rsidP="006A1E41">
            <w:pPr>
              <w:cnfStyle w:val="000000100000" w:firstRow="0" w:lastRow="0" w:firstColumn="0" w:lastColumn="0" w:oddVBand="0" w:evenVBand="0" w:oddHBand="1" w:evenHBand="0" w:firstRowFirstColumn="0" w:firstRowLastColumn="0" w:lastRowFirstColumn="0" w:lastRowLastColumn="0"/>
            </w:pPr>
            <w:r>
              <w:t>We/you/they will walk.</w:t>
            </w:r>
          </w:p>
        </w:tc>
      </w:tr>
      <w:tr w:rsidR="00092919" w:rsidRPr="00E344EF" w14:paraId="0D43D150" w14:textId="77777777" w:rsidTr="006A1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2A707D3" w14:textId="77777777" w:rsidR="00092919" w:rsidRPr="00DE7FA8" w:rsidRDefault="00092919" w:rsidP="006A1E41">
            <w:pPr>
              <w:rPr>
                <w:rStyle w:val="Strong"/>
                <w:b/>
                <w:bCs w:val="0"/>
              </w:rPr>
            </w:pPr>
            <w:r w:rsidRPr="00DE7FA8">
              <w:rPr>
                <w:rStyle w:val="Strong"/>
                <w:b/>
                <w:bCs w:val="0"/>
              </w:rPr>
              <w:t>Continuous</w:t>
            </w:r>
          </w:p>
        </w:tc>
        <w:tc>
          <w:tcPr>
            <w:tcW w:w="4271" w:type="dxa"/>
          </w:tcPr>
          <w:p w14:paraId="2CE3E6B8" w14:textId="77777777" w:rsidR="00092919" w:rsidRPr="00E344EF" w:rsidRDefault="00092919" w:rsidP="006A1E41">
            <w:pPr>
              <w:cnfStyle w:val="000000010000" w:firstRow="0" w:lastRow="0" w:firstColumn="0" w:lastColumn="0" w:oddVBand="0" w:evenVBand="0" w:oddHBand="0" w:evenHBand="1" w:firstRowFirstColumn="0" w:firstRowLastColumn="0" w:lastRowFirstColumn="0" w:lastRowLastColumn="0"/>
            </w:pPr>
            <w:r w:rsidRPr="00434125">
              <w:t xml:space="preserve">The </w:t>
            </w:r>
            <w:r w:rsidRPr="00DE7FA8">
              <w:rPr>
                <w:rStyle w:val="Strong"/>
              </w:rPr>
              <w:t>continuous form</w:t>
            </w:r>
            <w:r w:rsidRPr="00434125">
              <w:t xml:space="preserve"> states that the action or process ‘is’, ‘was’ or ‘will be’ </w:t>
            </w:r>
            <w:r w:rsidRPr="00DE7FA8">
              <w:rPr>
                <w:rStyle w:val="Emphasis"/>
              </w:rPr>
              <w:t>continuing</w:t>
            </w:r>
            <w:r w:rsidRPr="00434125">
              <w:t xml:space="preserve"> (duration).</w:t>
            </w:r>
          </w:p>
        </w:tc>
        <w:tc>
          <w:tcPr>
            <w:tcW w:w="2913" w:type="dxa"/>
          </w:tcPr>
          <w:p w14:paraId="3E16FC1B"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 was walking.</w:t>
            </w:r>
          </w:p>
          <w:p w14:paraId="12D27ACB"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was walking.</w:t>
            </w:r>
          </w:p>
          <w:p w14:paraId="2FBD6F33" w14:textId="77777777" w:rsidR="00092919" w:rsidRPr="00E344EF" w:rsidRDefault="00092919" w:rsidP="006A1E41">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were walking.</w:t>
            </w:r>
          </w:p>
        </w:tc>
        <w:tc>
          <w:tcPr>
            <w:tcW w:w="2912" w:type="dxa"/>
          </w:tcPr>
          <w:p w14:paraId="115FCCE0"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 am walking.</w:t>
            </w:r>
          </w:p>
          <w:p w14:paraId="23435C95"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is walking.</w:t>
            </w:r>
          </w:p>
          <w:p w14:paraId="6A43843D" w14:textId="77777777" w:rsidR="00092919" w:rsidRPr="00E344EF" w:rsidRDefault="00092919" w:rsidP="006A1E41">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are walking.</w:t>
            </w:r>
          </w:p>
        </w:tc>
        <w:tc>
          <w:tcPr>
            <w:tcW w:w="2912" w:type="dxa"/>
          </w:tcPr>
          <w:p w14:paraId="3B34F645"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I/you will be walking.</w:t>
            </w:r>
          </w:p>
          <w:p w14:paraId="79D8944C"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will be walking.</w:t>
            </w:r>
          </w:p>
          <w:p w14:paraId="04BE22A5" w14:textId="77777777" w:rsidR="00092919" w:rsidRPr="00E344EF" w:rsidRDefault="00092919" w:rsidP="006A1E41">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will be walking.</w:t>
            </w:r>
          </w:p>
        </w:tc>
      </w:tr>
      <w:tr w:rsidR="00092919" w:rsidRPr="00E344EF" w14:paraId="36655362" w14:textId="77777777" w:rsidTr="006A1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DC19478" w14:textId="77777777" w:rsidR="00092919" w:rsidRPr="00DE7FA8" w:rsidRDefault="00092919" w:rsidP="006A1E41">
            <w:pPr>
              <w:rPr>
                <w:rStyle w:val="Strong"/>
                <w:b/>
                <w:bCs w:val="0"/>
              </w:rPr>
            </w:pPr>
            <w:r w:rsidRPr="00DE7FA8">
              <w:rPr>
                <w:rStyle w:val="Strong"/>
                <w:b/>
                <w:bCs w:val="0"/>
              </w:rPr>
              <w:t>Perfect</w:t>
            </w:r>
          </w:p>
        </w:tc>
        <w:tc>
          <w:tcPr>
            <w:tcW w:w="4271" w:type="dxa"/>
          </w:tcPr>
          <w:p w14:paraId="0669B875" w14:textId="77777777" w:rsidR="00092919" w:rsidRPr="00E344EF" w:rsidRDefault="00092919" w:rsidP="006A1E41">
            <w:pPr>
              <w:cnfStyle w:val="000000100000" w:firstRow="0" w:lastRow="0" w:firstColumn="0" w:lastColumn="0" w:oddVBand="0" w:evenVBand="0" w:oddHBand="1" w:evenHBand="0" w:firstRowFirstColumn="0" w:firstRowLastColumn="0" w:lastRowFirstColumn="0" w:lastRowLastColumn="0"/>
            </w:pPr>
            <w:r w:rsidRPr="00434125">
              <w:t xml:space="preserve">The </w:t>
            </w:r>
            <w:r w:rsidRPr="00DE7FA8">
              <w:rPr>
                <w:rStyle w:val="Strong"/>
              </w:rPr>
              <w:t>perfect form</w:t>
            </w:r>
            <w:r w:rsidRPr="00434125">
              <w:t xml:space="preserve"> states that the event, action or process ‘is, ‘was’ or ‘will be’ </w:t>
            </w:r>
            <w:r w:rsidRPr="00DE7FA8">
              <w:rPr>
                <w:rStyle w:val="Emphasis"/>
              </w:rPr>
              <w:lastRenderedPageBreak/>
              <w:t>completed</w:t>
            </w:r>
            <w:r w:rsidRPr="00434125">
              <w:t xml:space="preserve"> (completion).</w:t>
            </w:r>
          </w:p>
        </w:tc>
        <w:tc>
          <w:tcPr>
            <w:tcW w:w="2913" w:type="dxa"/>
          </w:tcPr>
          <w:p w14:paraId="20D61388"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lastRenderedPageBreak/>
              <w:t>I/you had walked.</w:t>
            </w:r>
          </w:p>
          <w:p w14:paraId="4FB816A1"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t>He/she/it had walked.</w:t>
            </w:r>
          </w:p>
          <w:p w14:paraId="6449109A" w14:textId="77777777" w:rsidR="00092919" w:rsidRPr="00E344EF" w:rsidRDefault="00092919" w:rsidP="006A1E41">
            <w:pPr>
              <w:cnfStyle w:val="000000100000" w:firstRow="0" w:lastRow="0" w:firstColumn="0" w:lastColumn="0" w:oddVBand="0" w:evenVBand="0" w:oddHBand="1" w:evenHBand="0" w:firstRowFirstColumn="0" w:firstRowLastColumn="0" w:lastRowFirstColumn="0" w:lastRowLastColumn="0"/>
            </w:pPr>
            <w:r w:rsidRPr="6D45EC30">
              <w:rPr>
                <w:rFonts w:eastAsia="Arial"/>
                <w:color w:val="000000" w:themeColor="text1"/>
              </w:rPr>
              <w:lastRenderedPageBreak/>
              <w:t>We/you/they had walked.</w:t>
            </w:r>
          </w:p>
        </w:tc>
        <w:tc>
          <w:tcPr>
            <w:tcW w:w="2912" w:type="dxa"/>
          </w:tcPr>
          <w:p w14:paraId="620ED649"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lastRenderedPageBreak/>
              <w:t>I/you have walked.</w:t>
            </w:r>
          </w:p>
          <w:p w14:paraId="6E3F8F66"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t>He/she/it has walked.</w:t>
            </w:r>
          </w:p>
          <w:p w14:paraId="176D36F1" w14:textId="77777777" w:rsidR="00092919" w:rsidRPr="00E344EF" w:rsidRDefault="00092919" w:rsidP="006A1E41">
            <w:pPr>
              <w:cnfStyle w:val="000000100000" w:firstRow="0" w:lastRow="0" w:firstColumn="0" w:lastColumn="0" w:oddVBand="0" w:evenVBand="0" w:oddHBand="1" w:evenHBand="0" w:firstRowFirstColumn="0" w:firstRowLastColumn="0" w:lastRowFirstColumn="0" w:lastRowLastColumn="0"/>
            </w:pPr>
            <w:r w:rsidRPr="6D45EC30">
              <w:rPr>
                <w:rFonts w:eastAsia="Arial"/>
                <w:color w:val="000000" w:themeColor="text1"/>
              </w:rPr>
              <w:lastRenderedPageBreak/>
              <w:t>We/you/they have walked.</w:t>
            </w:r>
          </w:p>
        </w:tc>
        <w:tc>
          <w:tcPr>
            <w:tcW w:w="2912" w:type="dxa"/>
          </w:tcPr>
          <w:p w14:paraId="53E16AD4"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lastRenderedPageBreak/>
              <w:t>I/you will have walked.</w:t>
            </w:r>
          </w:p>
          <w:p w14:paraId="09CC3876" w14:textId="77777777" w:rsidR="00092919" w:rsidRDefault="00092919" w:rsidP="006A1E41">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D45EC30">
              <w:rPr>
                <w:rFonts w:eastAsia="Arial"/>
                <w:color w:val="000000" w:themeColor="text1"/>
              </w:rPr>
              <w:t>He/she/it will have walked.</w:t>
            </w:r>
          </w:p>
          <w:p w14:paraId="7A9EBA7D" w14:textId="77777777" w:rsidR="00092919" w:rsidRPr="00E344EF" w:rsidRDefault="00092919" w:rsidP="006A1E41">
            <w:pPr>
              <w:cnfStyle w:val="000000100000" w:firstRow="0" w:lastRow="0" w:firstColumn="0" w:lastColumn="0" w:oddVBand="0" w:evenVBand="0" w:oddHBand="1" w:evenHBand="0" w:firstRowFirstColumn="0" w:firstRowLastColumn="0" w:lastRowFirstColumn="0" w:lastRowLastColumn="0"/>
            </w:pPr>
            <w:r w:rsidRPr="6D45EC30">
              <w:rPr>
                <w:rFonts w:eastAsia="Arial"/>
                <w:color w:val="000000" w:themeColor="text1"/>
              </w:rPr>
              <w:lastRenderedPageBreak/>
              <w:t>We/you/they will have walked.</w:t>
            </w:r>
          </w:p>
        </w:tc>
      </w:tr>
      <w:tr w:rsidR="00092919" w:rsidRPr="00E344EF" w14:paraId="600643B8" w14:textId="77777777" w:rsidTr="006A1E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3CA7BF" w14:textId="77777777" w:rsidR="00092919" w:rsidRPr="00DE7FA8" w:rsidRDefault="00092919" w:rsidP="006A1E41">
            <w:pPr>
              <w:rPr>
                <w:rStyle w:val="Strong"/>
                <w:b/>
                <w:bCs w:val="0"/>
              </w:rPr>
            </w:pPr>
            <w:r w:rsidRPr="00DE7FA8">
              <w:rPr>
                <w:rStyle w:val="Strong"/>
                <w:b/>
                <w:bCs w:val="0"/>
              </w:rPr>
              <w:lastRenderedPageBreak/>
              <w:t>Perfect continuous</w:t>
            </w:r>
          </w:p>
        </w:tc>
        <w:tc>
          <w:tcPr>
            <w:tcW w:w="4271" w:type="dxa"/>
          </w:tcPr>
          <w:p w14:paraId="79FC3FB9" w14:textId="77777777" w:rsidR="00092919" w:rsidRPr="00E344EF" w:rsidRDefault="00092919" w:rsidP="006A1E41">
            <w:pPr>
              <w:cnfStyle w:val="000000010000" w:firstRow="0" w:lastRow="0" w:firstColumn="0" w:lastColumn="0" w:oddVBand="0" w:evenVBand="0" w:oddHBand="0" w:evenHBand="1" w:firstRowFirstColumn="0" w:firstRowLastColumn="0" w:lastRowFirstColumn="0" w:lastRowLastColumn="0"/>
            </w:pPr>
            <w:r w:rsidRPr="00434125">
              <w:t xml:space="preserve">The </w:t>
            </w:r>
            <w:r w:rsidRPr="00DE7FA8">
              <w:rPr>
                <w:rStyle w:val="Strong"/>
              </w:rPr>
              <w:t>perfect continuous form</w:t>
            </w:r>
            <w:r w:rsidRPr="00434125">
              <w:t xml:space="preserve"> combines the perfect and continuous forms to state both the </w:t>
            </w:r>
            <w:r w:rsidRPr="00920B95">
              <w:rPr>
                <w:rStyle w:val="Emphasis"/>
              </w:rPr>
              <w:t>duration</w:t>
            </w:r>
            <w:r w:rsidRPr="009738FF">
              <w:rPr>
                <w:rStyle w:val="Emphasis"/>
              </w:rPr>
              <w:t xml:space="preserve"> </w:t>
            </w:r>
            <w:r w:rsidRPr="00434125">
              <w:t xml:space="preserve">and </w:t>
            </w:r>
            <w:r w:rsidRPr="00920B95">
              <w:rPr>
                <w:rStyle w:val="Emphasis"/>
              </w:rPr>
              <w:t>completion</w:t>
            </w:r>
            <w:r w:rsidRPr="00434125">
              <w:t xml:space="preserve"> of the action.</w:t>
            </w:r>
          </w:p>
        </w:tc>
        <w:tc>
          <w:tcPr>
            <w:tcW w:w="2913" w:type="dxa"/>
          </w:tcPr>
          <w:p w14:paraId="5D258747"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I/you had been walking.</w:t>
            </w:r>
          </w:p>
          <w:p w14:paraId="03C39E5D"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had been walking.</w:t>
            </w:r>
          </w:p>
          <w:p w14:paraId="029F1B06" w14:textId="77777777" w:rsidR="00092919" w:rsidRPr="00E344EF" w:rsidRDefault="00092919" w:rsidP="006A1E41">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had been walking.</w:t>
            </w:r>
          </w:p>
        </w:tc>
        <w:tc>
          <w:tcPr>
            <w:tcW w:w="2912" w:type="dxa"/>
          </w:tcPr>
          <w:p w14:paraId="2CDC625D"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I/you have been walking.</w:t>
            </w:r>
          </w:p>
          <w:p w14:paraId="1DB65192"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has been walking.</w:t>
            </w:r>
          </w:p>
          <w:p w14:paraId="766418F7" w14:textId="77777777" w:rsidR="00092919" w:rsidRPr="00E344EF" w:rsidRDefault="00092919" w:rsidP="006A1E41">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have been walking.</w:t>
            </w:r>
          </w:p>
        </w:tc>
        <w:tc>
          <w:tcPr>
            <w:tcW w:w="2912" w:type="dxa"/>
          </w:tcPr>
          <w:p w14:paraId="791EAE25"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I/you will have been walking.</w:t>
            </w:r>
          </w:p>
          <w:p w14:paraId="290BA95E" w14:textId="77777777" w:rsidR="00092919" w:rsidRDefault="00092919" w:rsidP="006A1E41">
            <w:pPr>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6D45EC30">
              <w:rPr>
                <w:rFonts w:eastAsia="Arial"/>
                <w:color w:val="000000" w:themeColor="text1"/>
              </w:rPr>
              <w:t>He/she/it will have been walking.</w:t>
            </w:r>
          </w:p>
          <w:p w14:paraId="3F6D5297" w14:textId="77777777" w:rsidR="00092919" w:rsidRPr="00E344EF" w:rsidRDefault="00092919" w:rsidP="006A1E41">
            <w:pPr>
              <w:cnfStyle w:val="000000010000" w:firstRow="0" w:lastRow="0" w:firstColumn="0" w:lastColumn="0" w:oddVBand="0" w:evenVBand="0" w:oddHBand="0" w:evenHBand="1" w:firstRowFirstColumn="0" w:firstRowLastColumn="0" w:lastRowFirstColumn="0" w:lastRowLastColumn="0"/>
            </w:pPr>
            <w:r w:rsidRPr="6D45EC30">
              <w:rPr>
                <w:rFonts w:eastAsia="Arial"/>
                <w:color w:val="000000" w:themeColor="text1"/>
              </w:rPr>
              <w:t>We/you/they will have been walking.</w:t>
            </w:r>
          </w:p>
        </w:tc>
      </w:tr>
    </w:tbl>
    <w:p w14:paraId="6B60D404" w14:textId="77777777" w:rsidR="00092919" w:rsidRDefault="00092919" w:rsidP="00092919">
      <w:pPr>
        <w:pStyle w:val="Heading3"/>
      </w:pPr>
      <w:bookmarkStart w:id="348" w:name="_The_simple_form"/>
      <w:bookmarkStart w:id="349" w:name="_Toc167188399"/>
      <w:bookmarkStart w:id="350" w:name="_Toc167201053"/>
      <w:bookmarkEnd w:id="348"/>
      <w:r w:rsidRPr="2573F93B">
        <w:t xml:space="preserve">The </w:t>
      </w:r>
      <w:r w:rsidRPr="00920B95">
        <w:t>simple</w:t>
      </w:r>
      <w:r w:rsidRPr="2573F93B">
        <w:t xml:space="preserve"> form</w:t>
      </w:r>
      <w:bookmarkEnd w:id="349"/>
      <w:bookmarkEnd w:id="350"/>
    </w:p>
    <w:p w14:paraId="7CB2860D"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The simple form of tense refers to the </w:t>
      </w:r>
      <w:r w:rsidRPr="00920B95">
        <w:rPr>
          <w:rStyle w:val="Strong"/>
        </w:rPr>
        <w:t>base form</w:t>
      </w:r>
      <w:r w:rsidRPr="2573F93B">
        <w:rPr>
          <w:rFonts w:eastAsia="Arial"/>
          <w:color w:val="000000" w:themeColor="text1"/>
          <w:szCs w:val="22"/>
        </w:rPr>
        <w:t xml:space="preserve"> of the verb that </w:t>
      </w:r>
      <w:r w:rsidRPr="00920B95">
        <w:rPr>
          <w:rStyle w:val="Strong"/>
        </w:rPr>
        <w:t>describes an action or state</w:t>
      </w:r>
      <w:r w:rsidRPr="2573F93B">
        <w:rPr>
          <w:rFonts w:eastAsia="Arial"/>
          <w:color w:val="000000" w:themeColor="text1"/>
          <w:szCs w:val="22"/>
        </w:rPr>
        <w:t>. It is the most straightforward way of expressing when an action occurs, such as: ‘walk’, ‘cry’, ‘smile’, ‘sing’.</w:t>
      </w:r>
    </w:p>
    <w:p w14:paraId="67CD9070" w14:textId="77777777" w:rsidR="00092919" w:rsidRDefault="00092919" w:rsidP="00092919">
      <w:pPr>
        <w:rPr>
          <w:rFonts w:eastAsia="Arial"/>
          <w:color w:val="000000" w:themeColor="text1"/>
          <w:szCs w:val="22"/>
        </w:rPr>
      </w:pPr>
      <w:r w:rsidRPr="2573F93B">
        <w:rPr>
          <w:rFonts w:eastAsia="Arial"/>
          <w:color w:val="000000" w:themeColor="text1"/>
          <w:szCs w:val="22"/>
        </w:rPr>
        <w:t>The conventions for simple tense change slightly when describing present, past and future events:</w:t>
      </w:r>
    </w:p>
    <w:p w14:paraId="542B124C" w14:textId="77777777" w:rsidR="00092919" w:rsidRDefault="00092919" w:rsidP="001808B8">
      <w:pPr>
        <w:pStyle w:val="ListBullet"/>
        <w:numPr>
          <w:ilvl w:val="0"/>
          <w:numId w:val="1"/>
        </w:numPr>
        <w:rPr>
          <w:rFonts w:eastAsia="Arial"/>
          <w:color w:val="000000" w:themeColor="text1"/>
          <w:szCs w:val="22"/>
        </w:rPr>
      </w:pPr>
      <w:r w:rsidRPr="00920B95">
        <w:rPr>
          <w:rStyle w:val="Strong"/>
        </w:rPr>
        <w:t>simple past tense</w:t>
      </w:r>
      <w:r w:rsidRPr="2573F93B">
        <w:rPr>
          <w:rFonts w:eastAsia="Arial"/>
          <w:color w:val="000000" w:themeColor="text1"/>
          <w:szCs w:val="22"/>
        </w:rPr>
        <w:t xml:space="preserve">: the action has already taken place. When writing in past tense, </w:t>
      </w:r>
      <w:r>
        <w:rPr>
          <w:rFonts w:eastAsia="Arial"/>
          <w:color w:val="000000" w:themeColor="text1"/>
          <w:szCs w:val="22"/>
        </w:rPr>
        <w:t>‘</w:t>
      </w:r>
      <w:r w:rsidRPr="2573F93B">
        <w:rPr>
          <w:rFonts w:eastAsia="Arial"/>
          <w:color w:val="000000" w:themeColor="text1"/>
          <w:szCs w:val="22"/>
        </w:rPr>
        <w:t>-ed</w:t>
      </w:r>
      <w:r>
        <w:rPr>
          <w:rFonts w:eastAsia="Arial"/>
          <w:color w:val="000000" w:themeColor="text1"/>
          <w:szCs w:val="22"/>
        </w:rPr>
        <w:t>’</w:t>
      </w:r>
      <w:r w:rsidRPr="2573F93B">
        <w:rPr>
          <w:rFonts w:eastAsia="Arial"/>
          <w:color w:val="000000" w:themeColor="text1"/>
          <w:szCs w:val="22"/>
        </w:rPr>
        <w:t xml:space="preserve"> </w:t>
      </w:r>
      <w:r>
        <w:rPr>
          <w:rFonts w:eastAsia="Arial"/>
          <w:color w:val="000000" w:themeColor="text1"/>
          <w:szCs w:val="22"/>
        </w:rPr>
        <w:t xml:space="preserve">is typically added </w:t>
      </w:r>
      <w:r w:rsidRPr="2573F93B">
        <w:rPr>
          <w:rFonts w:eastAsia="Arial"/>
          <w:color w:val="000000" w:themeColor="text1"/>
          <w:szCs w:val="22"/>
        </w:rPr>
        <w:t>to the base form of the verb. For example</w:t>
      </w:r>
      <w:r>
        <w:rPr>
          <w:rFonts w:eastAsia="Arial"/>
          <w:color w:val="000000" w:themeColor="text1"/>
          <w:szCs w:val="22"/>
        </w:rPr>
        <w:t>:</w:t>
      </w:r>
    </w:p>
    <w:p w14:paraId="1369BFE2" w14:textId="77777777" w:rsidR="00092919" w:rsidRDefault="00092919" w:rsidP="001808B8">
      <w:pPr>
        <w:pStyle w:val="ListBullet2"/>
        <w:widowControl/>
        <w:numPr>
          <w:ilvl w:val="0"/>
          <w:numId w:val="8"/>
        </w:numPr>
        <w:ind w:left="1134" w:hanging="567"/>
        <w:mirrorIndents w:val="0"/>
      </w:pPr>
      <w:r w:rsidRPr="2573F93B">
        <w:t xml:space="preserve">We </w:t>
      </w:r>
      <w:r w:rsidRPr="00920B95">
        <w:rPr>
          <w:rStyle w:val="Strong"/>
        </w:rPr>
        <w:t>walked</w:t>
      </w:r>
      <w:r w:rsidRPr="2573F93B">
        <w:t xml:space="preserve"> to school. </w:t>
      </w:r>
      <w:r>
        <w:t>(</w:t>
      </w:r>
      <w:r w:rsidRPr="2573F93B">
        <w:t xml:space="preserve">subject: ‘we’; base form of the verb + </w:t>
      </w:r>
      <w:r>
        <w:t>‘</w:t>
      </w:r>
      <w:r w:rsidRPr="2573F93B">
        <w:t>-ed</w:t>
      </w:r>
      <w:r>
        <w:t>’</w:t>
      </w:r>
      <w:r w:rsidRPr="2573F93B">
        <w:t>: ‘walked’</w:t>
      </w:r>
      <w:r>
        <w:t>)</w:t>
      </w:r>
    </w:p>
    <w:p w14:paraId="5AF30583" w14:textId="77777777" w:rsidR="00092919" w:rsidRDefault="00092919" w:rsidP="001808B8">
      <w:pPr>
        <w:pStyle w:val="ListParagraph"/>
        <w:numPr>
          <w:ilvl w:val="0"/>
          <w:numId w:val="17"/>
        </w:numPr>
        <w:rPr>
          <w:rFonts w:eastAsia="Arial"/>
          <w:color w:val="000000" w:themeColor="text1"/>
          <w:szCs w:val="22"/>
        </w:rPr>
      </w:pPr>
      <w:r w:rsidRPr="00920B95">
        <w:rPr>
          <w:rStyle w:val="Strong"/>
        </w:rPr>
        <w:lastRenderedPageBreak/>
        <w:t>simple present tense</w:t>
      </w:r>
      <w:r w:rsidRPr="2573F93B">
        <w:rPr>
          <w:rFonts w:eastAsia="Arial"/>
          <w:color w:val="000000" w:themeColor="text1"/>
          <w:szCs w:val="22"/>
        </w:rPr>
        <w:t>: the action is taking place now. When writing in present tense, use the base form of the verb; however, if the subject of</w:t>
      </w:r>
      <w:r>
        <w:rPr>
          <w:rFonts w:eastAsia="Arial"/>
          <w:color w:val="000000" w:themeColor="text1"/>
          <w:szCs w:val="22"/>
        </w:rPr>
        <w:t xml:space="preserve"> the</w:t>
      </w:r>
      <w:r w:rsidRPr="2573F93B">
        <w:rPr>
          <w:rFonts w:eastAsia="Arial"/>
          <w:color w:val="000000" w:themeColor="text1"/>
          <w:szCs w:val="22"/>
        </w:rPr>
        <w:t xml:space="preserve"> verb is ‘he’, ‘she’ or ‘it’</w:t>
      </w:r>
      <w:r>
        <w:rPr>
          <w:rFonts w:eastAsia="Arial"/>
          <w:color w:val="000000" w:themeColor="text1"/>
          <w:szCs w:val="22"/>
        </w:rPr>
        <w:t>,</w:t>
      </w:r>
      <w:r w:rsidRPr="2573F93B">
        <w:rPr>
          <w:rFonts w:eastAsia="Arial"/>
          <w:color w:val="000000" w:themeColor="text1"/>
          <w:szCs w:val="22"/>
        </w:rPr>
        <w:t xml:space="preserve"> add an </w:t>
      </w:r>
      <w:r>
        <w:rPr>
          <w:rFonts w:eastAsia="Arial"/>
          <w:color w:val="000000" w:themeColor="text1"/>
          <w:szCs w:val="22"/>
        </w:rPr>
        <w:t>‘</w:t>
      </w:r>
      <w:r w:rsidRPr="2573F93B">
        <w:rPr>
          <w:rFonts w:eastAsia="Arial"/>
          <w:color w:val="000000" w:themeColor="text1"/>
          <w:szCs w:val="22"/>
        </w:rPr>
        <w:t>-s</w:t>
      </w:r>
      <w:r>
        <w:rPr>
          <w:rFonts w:eastAsia="Arial"/>
          <w:color w:val="000000" w:themeColor="text1"/>
          <w:szCs w:val="22"/>
        </w:rPr>
        <w:t>’</w:t>
      </w:r>
      <w:r w:rsidRPr="2573F93B">
        <w:rPr>
          <w:rFonts w:eastAsia="Arial"/>
          <w:color w:val="000000" w:themeColor="text1"/>
          <w:szCs w:val="22"/>
        </w:rPr>
        <w:t xml:space="preserve"> (or </w:t>
      </w:r>
      <w:r>
        <w:rPr>
          <w:rFonts w:eastAsia="Arial"/>
          <w:color w:val="000000" w:themeColor="text1"/>
          <w:szCs w:val="22"/>
        </w:rPr>
        <w:t>‘</w:t>
      </w:r>
      <w:r w:rsidRPr="2573F93B">
        <w:rPr>
          <w:rFonts w:eastAsia="Arial"/>
          <w:color w:val="000000" w:themeColor="text1"/>
          <w:szCs w:val="22"/>
        </w:rPr>
        <w:t>-es</w:t>
      </w:r>
      <w:r>
        <w:rPr>
          <w:rFonts w:eastAsia="Arial"/>
          <w:color w:val="000000" w:themeColor="text1"/>
          <w:szCs w:val="22"/>
        </w:rPr>
        <w:t>’</w:t>
      </w:r>
      <w:r w:rsidRPr="2573F93B">
        <w:rPr>
          <w:rFonts w:eastAsia="Arial"/>
          <w:color w:val="000000" w:themeColor="text1"/>
          <w:szCs w:val="22"/>
        </w:rPr>
        <w:t>) to the base form of the verb. For example</w:t>
      </w:r>
      <w:r>
        <w:rPr>
          <w:rFonts w:eastAsia="Arial"/>
          <w:color w:val="000000" w:themeColor="text1"/>
          <w:szCs w:val="22"/>
        </w:rPr>
        <w:t>:</w:t>
      </w:r>
    </w:p>
    <w:p w14:paraId="38274636" w14:textId="77777777" w:rsidR="00092919" w:rsidRDefault="00092919" w:rsidP="001808B8">
      <w:pPr>
        <w:pStyle w:val="ListBullet2"/>
        <w:widowControl/>
        <w:numPr>
          <w:ilvl w:val="0"/>
          <w:numId w:val="8"/>
        </w:numPr>
        <w:ind w:left="1134" w:hanging="567"/>
        <w:mirrorIndents w:val="0"/>
      </w:pPr>
      <w:r w:rsidRPr="2573F93B">
        <w:t xml:space="preserve">I </w:t>
      </w:r>
      <w:r w:rsidRPr="00920B95">
        <w:rPr>
          <w:rStyle w:val="Strong"/>
        </w:rPr>
        <w:t>walk</w:t>
      </w:r>
      <w:r w:rsidRPr="2573F93B">
        <w:t xml:space="preserve"> to school. </w:t>
      </w:r>
      <w:r>
        <w:t>(</w:t>
      </w:r>
      <w:r w:rsidRPr="2573F93B">
        <w:t>subject: ‘I’; base form of the verb: ‘walk’</w:t>
      </w:r>
      <w:r>
        <w:t>)</w:t>
      </w:r>
    </w:p>
    <w:p w14:paraId="55BD545E" w14:textId="77777777" w:rsidR="00092919" w:rsidRDefault="00092919" w:rsidP="001808B8">
      <w:pPr>
        <w:pStyle w:val="ListBullet2"/>
        <w:widowControl/>
        <w:numPr>
          <w:ilvl w:val="0"/>
          <w:numId w:val="8"/>
        </w:numPr>
        <w:ind w:left="1134" w:hanging="567"/>
        <w:mirrorIndents w:val="0"/>
      </w:pPr>
      <w:r w:rsidRPr="2573F93B">
        <w:t xml:space="preserve">She </w:t>
      </w:r>
      <w:r w:rsidRPr="00920B95">
        <w:rPr>
          <w:rStyle w:val="Strong"/>
        </w:rPr>
        <w:t>walks</w:t>
      </w:r>
      <w:r w:rsidRPr="2573F93B">
        <w:t xml:space="preserve"> to school. </w:t>
      </w:r>
      <w:r>
        <w:t>(</w:t>
      </w:r>
      <w:r w:rsidRPr="2573F93B">
        <w:t xml:space="preserve">subject: 'she’; base form of the verb + </w:t>
      </w:r>
      <w:r>
        <w:t>‘</w:t>
      </w:r>
      <w:r w:rsidRPr="2573F93B">
        <w:t>-s</w:t>
      </w:r>
      <w:r>
        <w:t>’</w:t>
      </w:r>
      <w:r w:rsidRPr="2573F93B">
        <w:t>: ‘walks’</w:t>
      </w:r>
      <w:r>
        <w:t>)</w:t>
      </w:r>
    </w:p>
    <w:p w14:paraId="5B5A7051" w14:textId="77777777" w:rsidR="00092919" w:rsidRDefault="00092919" w:rsidP="001808B8">
      <w:pPr>
        <w:pStyle w:val="ListBullet"/>
        <w:numPr>
          <w:ilvl w:val="0"/>
          <w:numId w:val="1"/>
        </w:numPr>
        <w:rPr>
          <w:rFonts w:eastAsia="Arial"/>
          <w:color w:val="000000" w:themeColor="text1"/>
          <w:szCs w:val="22"/>
        </w:rPr>
      </w:pPr>
      <w:r w:rsidRPr="00920B95">
        <w:rPr>
          <w:rStyle w:val="Strong"/>
        </w:rPr>
        <w:t>simple future tense</w:t>
      </w:r>
      <w:r w:rsidRPr="2573F93B">
        <w:rPr>
          <w:rFonts w:eastAsia="Arial"/>
          <w:color w:val="000000" w:themeColor="text1"/>
          <w:szCs w:val="22"/>
        </w:rPr>
        <w:t>: the action will take place at a point of time in the future. When writing in future tense, use the auxiliary verb ‘will’</w:t>
      </w:r>
      <w:r>
        <w:rPr>
          <w:rFonts w:eastAsia="Arial"/>
          <w:color w:val="000000" w:themeColor="text1"/>
          <w:szCs w:val="22"/>
        </w:rPr>
        <w:t>,</w:t>
      </w:r>
      <w:r w:rsidRPr="2573F93B">
        <w:rPr>
          <w:rFonts w:eastAsia="Arial"/>
          <w:color w:val="000000" w:themeColor="text1"/>
          <w:szCs w:val="22"/>
        </w:rPr>
        <w:t xml:space="preserve"> followed by the base form of the verb. For example</w:t>
      </w:r>
      <w:r>
        <w:rPr>
          <w:rFonts w:eastAsia="Arial"/>
          <w:color w:val="000000" w:themeColor="text1"/>
          <w:szCs w:val="22"/>
        </w:rPr>
        <w:t>:</w:t>
      </w:r>
    </w:p>
    <w:p w14:paraId="3793A8EB" w14:textId="77777777" w:rsidR="00092919" w:rsidRDefault="00092919" w:rsidP="001808B8">
      <w:pPr>
        <w:pStyle w:val="ListBullet2"/>
        <w:widowControl/>
        <w:numPr>
          <w:ilvl w:val="0"/>
          <w:numId w:val="8"/>
        </w:numPr>
        <w:ind w:left="1134" w:hanging="567"/>
        <w:mirrorIndents w:val="0"/>
      </w:pPr>
      <w:r w:rsidRPr="2573F93B">
        <w:t xml:space="preserve">You </w:t>
      </w:r>
      <w:r w:rsidRPr="00920B95">
        <w:rPr>
          <w:rStyle w:val="Strong"/>
        </w:rPr>
        <w:t>will walk</w:t>
      </w:r>
      <w:r w:rsidRPr="2573F93B">
        <w:t xml:space="preserve"> to school. </w:t>
      </w:r>
      <w:r>
        <w:t>(</w:t>
      </w:r>
      <w:r w:rsidRPr="2573F93B">
        <w:t>subject: ‘you’; ‘will’ + base form: ‘will walk’</w:t>
      </w:r>
      <w:r>
        <w:t>)</w:t>
      </w:r>
    </w:p>
    <w:p w14:paraId="36C422E0" w14:textId="77777777" w:rsidR="00092919" w:rsidRDefault="00092919" w:rsidP="001808B8">
      <w:pPr>
        <w:pStyle w:val="ListBullet2"/>
        <w:widowControl/>
        <w:numPr>
          <w:ilvl w:val="0"/>
          <w:numId w:val="8"/>
        </w:numPr>
        <w:ind w:left="1134" w:hanging="567"/>
        <w:mirrorIndents w:val="0"/>
      </w:pPr>
      <w:r w:rsidRPr="2573F93B">
        <w:t xml:space="preserve">They </w:t>
      </w:r>
      <w:r w:rsidRPr="00920B95">
        <w:rPr>
          <w:rStyle w:val="Strong"/>
        </w:rPr>
        <w:t>will walk</w:t>
      </w:r>
      <w:r w:rsidRPr="2573F93B">
        <w:t xml:space="preserve"> to school. [subject: ‘they’; ‘will’ + base form: ‘will walk’</w:t>
      </w:r>
      <w:r>
        <w:t>)</w:t>
      </w:r>
    </w:p>
    <w:p w14:paraId="1D7ACD9C" w14:textId="77777777" w:rsidR="00092919" w:rsidRDefault="00092919" w:rsidP="00092919">
      <w:pPr>
        <w:pStyle w:val="Heading3"/>
      </w:pPr>
      <w:bookmarkStart w:id="351" w:name="_The_continuous_form"/>
      <w:bookmarkStart w:id="352" w:name="_Toc167188400"/>
      <w:bookmarkStart w:id="353" w:name="_Toc167201054"/>
      <w:bookmarkEnd w:id="351"/>
      <w:r w:rsidRPr="2573F93B">
        <w:t xml:space="preserve">The </w:t>
      </w:r>
      <w:r w:rsidRPr="00EE0CD3">
        <w:t>continuous</w:t>
      </w:r>
      <w:r w:rsidRPr="2573F93B">
        <w:t xml:space="preserve"> form</w:t>
      </w:r>
      <w:bookmarkEnd w:id="352"/>
      <w:bookmarkEnd w:id="353"/>
    </w:p>
    <w:p w14:paraId="0B2E922C" w14:textId="77777777" w:rsidR="00092919" w:rsidRDefault="00092919" w:rsidP="00092919">
      <w:pPr>
        <w:rPr>
          <w:rFonts w:eastAsia="Arial"/>
          <w:color w:val="000000" w:themeColor="text1"/>
          <w:szCs w:val="22"/>
          <w:lang w:val="en-US"/>
        </w:rPr>
      </w:pPr>
      <w:r w:rsidRPr="2573F93B">
        <w:rPr>
          <w:rFonts w:eastAsia="Arial"/>
          <w:color w:val="000000" w:themeColor="text1"/>
          <w:szCs w:val="22"/>
        </w:rPr>
        <w:t xml:space="preserve">The continuous form of tense indicates an action that is </w:t>
      </w:r>
      <w:r w:rsidRPr="00EE0CD3">
        <w:rPr>
          <w:rStyle w:val="Strong"/>
        </w:rPr>
        <w:t>ongoing</w:t>
      </w:r>
      <w:r w:rsidRPr="2573F93B">
        <w:rPr>
          <w:rStyle w:val="Strong"/>
          <w:rFonts w:eastAsia="Arial"/>
          <w:color w:val="000000" w:themeColor="text1"/>
          <w:szCs w:val="22"/>
        </w:rPr>
        <w:t xml:space="preserve"> </w:t>
      </w:r>
      <w:r w:rsidRPr="00F5768A">
        <w:rPr>
          <w:rStyle w:val="Strong"/>
        </w:rPr>
        <w:t xml:space="preserve">or </w:t>
      </w:r>
      <w:r w:rsidRPr="00EE0CD3">
        <w:rPr>
          <w:rStyle w:val="Strong"/>
        </w:rPr>
        <w:t>in progress at a specific point in time</w:t>
      </w:r>
      <w:r w:rsidRPr="2573F93B">
        <w:rPr>
          <w:rFonts w:eastAsia="Arial"/>
          <w:color w:val="000000" w:themeColor="text1"/>
          <w:szCs w:val="22"/>
        </w:rPr>
        <w:t xml:space="preserve">. It refers to </w:t>
      </w:r>
      <w:r w:rsidRPr="00EE0CD3">
        <w:rPr>
          <w:rStyle w:val="Emphasis"/>
        </w:rPr>
        <w:t>duration</w:t>
      </w:r>
      <w:r w:rsidRPr="2573F93B">
        <w:rPr>
          <w:rFonts w:eastAsia="Arial"/>
          <w:color w:val="000000" w:themeColor="text1"/>
          <w:szCs w:val="22"/>
        </w:rPr>
        <w:t>. In the continuous form:</w:t>
      </w:r>
    </w:p>
    <w:p w14:paraId="14AA53D1" w14:textId="77777777" w:rsidR="00092919" w:rsidRDefault="00092919" w:rsidP="001808B8">
      <w:pPr>
        <w:pStyle w:val="ListParagraph"/>
        <w:numPr>
          <w:ilvl w:val="0"/>
          <w:numId w:val="17"/>
        </w:numPr>
        <w:rPr>
          <w:rFonts w:eastAsia="Arial"/>
          <w:color w:val="000000" w:themeColor="text1"/>
          <w:szCs w:val="22"/>
          <w:lang w:val="en-US"/>
        </w:rPr>
      </w:pPr>
      <w:r w:rsidRPr="00EE0CD3">
        <w:rPr>
          <w:rStyle w:val="Strong"/>
        </w:rPr>
        <w:t>past continuous tense</w:t>
      </w:r>
      <w:r w:rsidRPr="2573F93B">
        <w:rPr>
          <w:rFonts w:eastAsia="Arial"/>
          <w:color w:val="000000" w:themeColor="text1"/>
          <w:szCs w:val="22"/>
        </w:rPr>
        <w:t>: refers to an action that was ongoing at a particular moment in the past</w:t>
      </w:r>
      <w:r w:rsidRPr="00451DFE">
        <w:t>. This tense is formed by combining the simple past tense of the verb ‘to be’ (was, were) with the present participle (typically the base form ending in ‘-ing’) of the main verb. This</w:t>
      </w:r>
      <w:r w:rsidRPr="3A494E3E">
        <w:rPr>
          <w:rFonts w:eastAsia="Arial"/>
          <w:color w:val="000000" w:themeColor="text1"/>
        </w:rPr>
        <w:t xml:space="preserve"> creates a verb known as a present participle.</w:t>
      </w:r>
      <w:r w:rsidRPr="2573F93B">
        <w:rPr>
          <w:rFonts w:eastAsia="Arial"/>
          <w:color w:val="000000" w:themeColor="text1"/>
          <w:szCs w:val="22"/>
        </w:rPr>
        <w:t xml:space="preserve"> For example</w:t>
      </w:r>
      <w:r>
        <w:rPr>
          <w:rFonts w:eastAsia="Arial"/>
          <w:color w:val="000000" w:themeColor="text1"/>
          <w:szCs w:val="22"/>
        </w:rPr>
        <w:t>:</w:t>
      </w:r>
    </w:p>
    <w:p w14:paraId="655E2462" w14:textId="77777777" w:rsidR="00092919" w:rsidRDefault="00092919" w:rsidP="001808B8">
      <w:pPr>
        <w:pStyle w:val="ListBullet2"/>
        <w:widowControl/>
        <w:numPr>
          <w:ilvl w:val="0"/>
          <w:numId w:val="8"/>
        </w:numPr>
        <w:ind w:left="1134" w:hanging="567"/>
        <w:mirrorIndents w:val="0"/>
        <w:rPr>
          <w:rFonts w:eastAsia="Arial"/>
          <w:color w:val="000000" w:themeColor="text1"/>
          <w:szCs w:val="22"/>
          <w:lang w:val="en-US"/>
        </w:rPr>
      </w:pPr>
      <w:r w:rsidRPr="2573F93B">
        <w:rPr>
          <w:rFonts w:eastAsia="Arial"/>
          <w:color w:val="000000" w:themeColor="text1"/>
          <w:szCs w:val="22"/>
        </w:rPr>
        <w:t xml:space="preserve">The bears </w:t>
      </w:r>
      <w:r w:rsidRPr="00EE0CD3">
        <w:rPr>
          <w:rStyle w:val="Strong"/>
        </w:rPr>
        <w:t>were hibernating</w:t>
      </w:r>
      <w:r w:rsidRPr="2573F93B">
        <w:rPr>
          <w:rFonts w:eastAsia="Arial"/>
          <w:color w:val="000000" w:themeColor="text1"/>
          <w:szCs w:val="22"/>
        </w:rPr>
        <w:t xml:space="preserve">. </w:t>
      </w:r>
      <w:r>
        <w:rPr>
          <w:rFonts w:eastAsia="Arial"/>
          <w:color w:val="000000" w:themeColor="text1"/>
          <w:szCs w:val="22"/>
        </w:rPr>
        <w:t>(</w:t>
      </w:r>
      <w:r w:rsidRPr="2573F93B">
        <w:rPr>
          <w:rFonts w:eastAsia="Arial"/>
          <w:color w:val="000000" w:themeColor="text1"/>
          <w:szCs w:val="22"/>
        </w:rPr>
        <w:t>subject: ‘</w:t>
      </w:r>
      <w:r>
        <w:rPr>
          <w:rFonts w:eastAsia="Arial"/>
          <w:color w:val="000000" w:themeColor="text1"/>
          <w:szCs w:val="22"/>
        </w:rPr>
        <w:t>t</w:t>
      </w:r>
      <w:r w:rsidRPr="2573F93B">
        <w:rPr>
          <w:rFonts w:eastAsia="Arial"/>
          <w:color w:val="000000" w:themeColor="text1"/>
          <w:szCs w:val="22"/>
        </w:rPr>
        <w:t xml:space="preserve">he bears’; auxiliary verb: ‘were’; </w:t>
      </w:r>
      <w:r>
        <w:rPr>
          <w:rFonts w:eastAsia="Arial"/>
          <w:color w:val="000000" w:themeColor="text1"/>
          <w:szCs w:val="22"/>
        </w:rPr>
        <w:t>present participle</w:t>
      </w:r>
      <w:r w:rsidRPr="2573F93B">
        <w:rPr>
          <w:rFonts w:eastAsia="Arial"/>
          <w:color w:val="000000" w:themeColor="text1"/>
          <w:szCs w:val="22"/>
        </w:rPr>
        <w:t>: ‘hibernating’. This sentence illustrates an action that was ongoing in the past, specifically the hibernation of the bears.</w:t>
      </w:r>
      <w:r>
        <w:rPr>
          <w:rFonts w:eastAsia="Arial"/>
          <w:color w:val="000000" w:themeColor="text1"/>
          <w:szCs w:val="22"/>
        </w:rPr>
        <w:t>)</w:t>
      </w:r>
    </w:p>
    <w:p w14:paraId="67A6AAED" w14:textId="77777777" w:rsidR="00092919" w:rsidRDefault="00092919" w:rsidP="001808B8">
      <w:pPr>
        <w:pStyle w:val="ListBullet"/>
        <w:numPr>
          <w:ilvl w:val="0"/>
          <w:numId w:val="1"/>
        </w:numPr>
        <w:rPr>
          <w:rFonts w:eastAsia="Arial"/>
          <w:color w:val="000000" w:themeColor="text1"/>
          <w:szCs w:val="22"/>
          <w:lang w:val="en-US"/>
        </w:rPr>
      </w:pPr>
      <w:r w:rsidRPr="00EE0CD3">
        <w:rPr>
          <w:rStyle w:val="Strong"/>
        </w:rPr>
        <w:lastRenderedPageBreak/>
        <w:t>present continuous tense</w:t>
      </w:r>
      <w:r w:rsidRPr="2573F93B">
        <w:rPr>
          <w:rFonts w:eastAsia="Arial"/>
          <w:b/>
          <w:bCs/>
          <w:color w:val="000000" w:themeColor="text1"/>
          <w:szCs w:val="22"/>
        </w:rPr>
        <w:t>:</w:t>
      </w:r>
      <w:r w:rsidRPr="2573F93B">
        <w:rPr>
          <w:rFonts w:eastAsia="Arial"/>
          <w:color w:val="000000" w:themeColor="text1"/>
          <w:szCs w:val="22"/>
        </w:rPr>
        <w:t xml:space="preserve"> </w:t>
      </w:r>
      <w:r w:rsidRPr="2C8AED7F">
        <w:rPr>
          <w:rFonts w:eastAsia="Arial"/>
          <w:color w:val="000000" w:themeColor="text1"/>
        </w:rPr>
        <w:t xml:space="preserve">refers to ongoing actions or situations happening in the present moment. The emphasis is on the ongoing nature of an action or situation in the present. This tense is formed by combining the simple present tense of the auxiliary verb ‘to be’ (am, is, are) with the present participle of the main verb (typically the base form ending in ‘-ing’). </w:t>
      </w:r>
      <w:r w:rsidRPr="2573F93B">
        <w:rPr>
          <w:rFonts w:eastAsia="Arial"/>
          <w:color w:val="000000" w:themeColor="text1"/>
          <w:szCs w:val="22"/>
        </w:rPr>
        <w:t>For example:</w:t>
      </w:r>
    </w:p>
    <w:p w14:paraId="7FF83271" w14:textId="77777777" w:rsidR="00092919" w:rsidRDefault="00092919" w:rsidP="001808B8">
      <w:pPr>
        <w:pStyle w:val="ListBullet2"/>
        <w:widowControl/>
        <w:numPr>
          <w:ilvl w:val="0"/>
          <w:numId w:val="8"/>
        </w:numPr>
        <w:ind w:left="1134" w:hanging="567"/>
        <w:mirrorIndents w:val="0"/>
      </w:pPr>
      <w:r w:rsidRPr="2573F93B">
        <w:t xml:space="preserve">The bears </w:t>
      </w:r>
      <w:r w:rsidRPr="00EE0CD3">
        <w:rPr>
          <w:rStyle w:val="Strong"/>
        </w:rPr>
        <w:t>are hibernating</w:t>
      </w:r>
      <w:r w:rsidRPr="2573F93B">
        <w:t xml:space="preserve">. </w:t>
      </w:r>
      <w:r>
        <w:t>(</w:t>
      </w:r>
      <w:r w:rsidRPr="2573F93B">
        <w:t>subject: ‘</w:t>
      </w:r>
      <w:r>
        <w:t>t</w:t>
      </w:r>
      <w:r w:rsidRPr="2573F93B">
        <w:t>he bears’; auxiliary verb: ‘are’; present participle: ‘hibernating’. This represents an ongoing process</w:t>
      </w:r>
      <w:r>
        <w:t>,</w:t>
      </w:r>
      <w:r w:rsidRPr="2573F93B">
        <w:t xml:space="preserve"> as bears are currently in the process of hibernating.</w:t>
      </w:r>
      <w:r>
        <w:t>)</w:t>
      </w:r>
    </w:p>
    <w:p w14:paraId="6FB40BEA" w14:textId="77777777" w:rsidR="00092919" w:rsidRDefault="00092919" w:rsidP="001808B8">
      <w:pPr>
        <w:pStyle w:val="ListParagraph"/>
        <w:numPr>
          <w:ilvl w:val="0"/>
          <w:numId w:val="17"/>
        </w:numPr>
        <w:rPr>
          <w:rFonts w:eastAsia="Arial"/>
          <w:color w:val="000000" w:themeColor="text1"/>
          <w:szCs w:val="22"/>
          <w:lang w:val="en-US"/>
        </w:rPr>
      </w:pPr>
      <w:r>
        <w:rPr>
          <w:rStyle w:val="Strong"/>
        </w:rPr>
        <w:t>f</w:t>
      </w:r>
      <w:r w:rsidRPr="00EE0CD3">
        <w:rPr>
          <w:rStyle w:val="Strong"/>
        </w:rPr>
        <w:t>uture continuous tense</w:t>
      </w:r>
      <w:r w:rsidRPr="2573F93B">
        <w:rPr>
          <w:rFonts w:eastAsia="Arial"/>
          <w:color w:val="000000" w:themeColor="text1"/>
          <w:szCs w:val="22"/>
        </w:rPr>
        <w:t xml:space="preserve">: </w:t>
      </w:r>
      <w:r w:rsidRPr="3A494E3E">
        <w:rPr>
          <w:rFonts w:eastAsia="Arial"/>
          <w:color w:val="000000" w:themeColor="text1"/>
        </w:rPr>
        <w:t xml:space="preserve">refers to actions or events that will be ongoing at a specific point in the future. It emphasises the continuous nature of an action that is expected to occur. This tense is formed by using the simple future tense of the auxiliary verb ‘to be’ (will be), along with the present participle of the main verb (typically the base form ending in </w:t>
      </w:r>
      <w:r>
        <w:rPr>
          <w:rFonts w:eastAsia="Arial"/>
          <w:color w:val="000000" w:themeColor="text1"/>
        </w:rPr>
        <w:t>‘</w:t>
      </w:r>
      <w:r w:rsidRPr="3A494E3E">
        <w:rPr>
          <w:rFonts w:eastAsia="Arial"/>
          <w:color w:val="000000" w:themeColor="text1"/>
        </w:rPr>
        <w:t>-ing</w:t>
      </w:r>
      <w:r>
        <w:rPr>
          <w:rFonts w:eastAsia="Arial"/>
          <w:color w:val="000000" w:themeColor="text1"/>
        </w:rPr>
        <w:t>’</w:t>
      </w:r>
      <w:r w:rsidRPr="3A494E3E">
        <w:rPr>
          <w:rFonts w:eastAsia="Arial"/>
          <w:color w:val="000000" w:themeColor="text1"/>
        </w:rPr>
        <w:t xml:space="preserve">). </w:t>
      </w:r>
      <w:r w:rsidRPr="2573F93B">
        <w:rPr>
          <w:rFonts w:eastAsia="Arial"/>
          <w:color w:val="000000" w:themeColor="text1"/>
          <w:szCs w:val="22"/>
        </w:rPr>
        <w:t>For example</w:t>
      </w:r>
      <w:r>
        <w:rPr>
          <w:rFonts w:eastAsia="Arial"/>
          <w:color w:val="000000" w:themeColor="text1"/>
          <w:szCs w:val="22"/>
        </w:rPr>
        <w:t>:</w:t>
      </w:r>
    </w:p>
    <w:p w14:paraId="6939FB61" w14:textId="77777777" w:rsidR="00092919" w:rsidRDefault="00092919" w:rsidP="001808B8">
      <w:pPr>
        <w:pStyle w:val="ListBullet2"/>
        <w:widowControl/>
        <w:numPr>
          <w:ilvl w:val="0"/>
          <w:numId w:val="8"/>
        </w:numPr>
        <w:ind w:left="1134" w:hanging="567"/>
        <w:mirrorIndents w:val="0"/>
        <w:rPr>
          <w:lang w:val="en-US"/>
        </w:rPr>
      </w:pPr>
      <w:r w:rsidRPr="2573F93B">
        <w:t xml:space="preserve">The bears </w:t>
      </w:r>
      <w:r w:rsidRPr="00EE0CD3">
        <w:rPr>
          <w:rStyle w:val="Strong"/>
        </w:rPr>
        <w:t>will be</w:t>
      </w:r>
      <w:r w:rsidRPr="2573F93B">
        <w:t xml:space="preserve"> hibernating. </w:t>
      </w:r>
      <w:r>
        <w:t>(</w:t>
      </w:r>
      <w:r w:rsidRPr="2573F93B">
        <w:t>subject: ‘</w:t>
      </w:r>
      <w:r>
        <w:t>t</w:t>
      </w:r>
      <w:r w:rsidRPr="2573F93B">
        <w:t>he bears’; auxiliary verb: ‘will be’; present participle: 'hibernating’. This sentence indicates that in the future, bears will be in the process of hibernating.</w:t>
      </w:r>
      <w:r>
        <w:t>)</w:t>
      </w:r>
    </w:p>
    <w:p w14:paraId="706D9D50" w14:textId="77777777" w:rsidR="00092919" w:rsidRPr="008F05C2" w:rsidRDefault="00092919" w:rsidP="00092919">
      <w:pPr>
        <w:pStyle w:val="Heading3"/>
      </w:pPr>
      <w:bookmarkStart w:id="354" w:name="_The_perfect_form"/>
      <w:bookmarkStart w:id="355" w:name="_Toc167188401"/>
      <w:bookmarkStart w:id="356" w:name="_Toc167201055"/>
      <w:bookmarkEnd w:id="354"/>
      <w:r w:rsidRPr="2573F93B">
        <w:t>The perfect form</w:t>
      </w:r>
      <w:bookmarkEnd w:id="355"/>
      <w:bookmarkEnd w:id="356"/>
    </w:p>
    <w:p w14:paraId="3839078A" w14:textId="77777777" w:rsidR="00092919" w:rsidRDefault="00092919" w:rsidP="00092919">
      <w:pPr>
        <w:rPr>
          <w:rFonts w:eastAsia="Arial"/>
          <w:color w:val="000000" w:themeColor="text1"/>
          <w:szCs w:val="22"/>
          <w:lang w:val="en-US"/>
        </w:rPr>
      </w:pPr>
      <w:r w:rsidRPr="2573F93B">
        <w:rPr>
          <w:rFonts w:eastAsia="Arial"/>
          <w:color w:val="000000" w:themeColor="text1"/>
          <w:szCs w:val="22"/>
        </w:rPr>
        <w:t xml:space="preserve">The perfect form of tense indicates that </w:t>
      </w:r>
      <w:r w:rsidRPr="008F05C2">
        <w:rPr>
          <w:rStyle w:val="Strong"/>
        </w:rPr>
        <w:t>the event</w:t>
      </w:r>
      <w:r w:rsidRPr="008F05C2">
        <w:t>,</w:t>
      </w:r>
      <w:r w:rsidRPr="008F05C2">
        <w:rPr>
          <w:rStyle w:val="Strong"/>
        </w:rPr>
        <w:t xml:space="preserve"> action or process ‘is’</w:t>
      </w:r>
      <w:r w:rsidRPr="008F05C2">
        <w:t>,</w:t>
      </w:r>
      <w:r w:rsidRPr="008F05C2">
        <w:rPr>
          <w:rStyle w:val="Strong"/>
        </w:rPr>
        <w:t xml:space="preserve"> ‘was’ or ‘will be’ completed in different time periods</w:t>
      </w:r>
      <w:r w:rsidRPr="2573F93B">
        <w:rPr>
          <w:rFonts w:eastAsia="Arial"/>
          <w:color w:val="000000" w:themeColor="text1"/>
          <w:szCs w:val="22"/>
        </w:rPr>
        <w:t xml:space="preserve">. It emphasises </w:t>
      </w:r>
      <w:r w:rsidRPr="008F05C2">
        <w:rPr>
          <w:rStyle w:val="Emphasis"/>
        </w:rPr>
        <w:t>completion</w:t>
      </w:r>
      <w:r w:rsidRPr="2573F93B">
        <w:rPr>
          <w:rFonts w:eastAsia="Arial"/>
          <w:color w:val="000000" w:themeColor="text1"/>
          <w:szCs w:val="22"/>
        </w:rPr>
        <w:t>. In the perfect form:</w:t>
      </w:r>
    </w:p>
    <w:p w14:paraId="7EE30E2C" w14:textId="77777777" w:rsidR="00092919" w:rsidRDefault="00092919" w:rsidP="001808B8">
      <w:pPr>
        <w:pStyle w:val="ListParagraph"/>
        <w:numPr>
          <w:ilvl w:val="0"/>
          <w:numId w:val="17"/>
        </w:numPr>
        <w:rPr>
          <w:rFonts w:eastAsia="Arial"/>
          <w:color w:val="000000" w:themeColor="text1"/>
          <w:szCs w:val="22"/>
          <w:lang w:val="en-US"/>
        </w:rPr>
      </w:pPr>
      <w:r w:rsidRPr="2573F93B">
        <w:rPr>
          <w:rStyle w:val="Strong"/>
          <w:rFonts w:eastAsia="Arial"/>
          <w:color w:val="000000" w:themeColor="text1"/>
          <w:szCs w:val="22"/>
        </w:rPr>
        <w:t>past perfect tense</w:t>
      </w:r>
      <w:r w:rsidRPr="2573F93B">
        <w:rPr>
          <w:rFonts w:eastAsia="Arial"/>
          <w:color w:val="000000" w:themeColor="text1"/>
          <w:szCs w:val="22"/>
        </w:rPr>
        <w:t xml:space="preserve">: </w:t>
      </w:r>
      <w:r w:rsidRPr="3A494E3E">
        <w:rPr>
          <w:rFonts w:eastAsia="Arial"/>
          <w:color w:val="000000" w:themeColor="text1"/>
        </w:rPr>
        <w:t xml:space="preserve">refers to actions that were completed before a particular moment in the past. It is formed by using the simple past tense of the auxiliary verb ‘to have’ (had), followed by the past participle of the main verb (typically the base form ending in </w:t>
      </w:r>
      <w:r>
        <w:rPr>
          <w:rFonts w:eastAsia="Arial"/>
          <w:color w:val="000000" w:themeColor="text1"/>
        </w:rPr>
        <w:t>‘</w:t>
      </w:r>
      <w:r w:rsidRPr="3A494E3E">
        <w:rPr>
          <w:rFonts w:eastAsia="Arial"/>
          <w:color w:val="000000" w:themeColor="text1"/>
        </w:rPr>
        <w:t>-ed</w:t>
      </w:r>
      <w:r>
        <w:rPr>
          <w:rFonts w:eastAsia="Arial"/>
          <w:color w:val="000000" w:themeColor="text1"/>
        </w:rPr>
        <w:t>’</w:t>
      </w:r>
      <w:r w:rsidRPr="3A494E3E">
        <w:rPr>
          <w:rFonts w:eastAsia="Arial"/>
          <w:color w:val="000000" w:themeColor="text1"/>
        </w:rPr>
        <w:t xml:space="preserve"> or </w:t>
      </w:r>
      <w:r>
        <w:rPr>
          <w:rFonts w:eastAsia="Arial"/>
          <w:color w:val="000000" w:themeColor="text1"/>
        </w:rPr>
        <w:t>‘</w:t>
      </w:r>
      <w:r w:rsidRPr="3A494E3E">
        <w:rPr>
          <w:rFonts w:eastAsia="Arial"/>
          <w:color w:val="000000" w:themeColor="text1"/>
        </w:rPr>
        <w:t>-en</w:t>
      </w:r>
      <w:r>
        <w:rPr>
          <w:rFonts w:eastAsia="Arial"/>
          <w:color w:val="000000" w:themeColor="text1"/>
        </w:rPr>
        <w:t>’</w:t>
      </w:r>
      <w:r w:rsidRPr="3A494E3E">
        <w:rPr>
          <w:rFonts w:eastAsia="Arial"/>
          <w:color w:val="000000" w:themeColor="text1"/>
        </w:rPr>
        <w:t>).</w:t>
      </w:r>
      <w:r w:rsidRPr="2573F93B">
        <w:rPr>
          <w:rFonts w:eastAsia="Arial"/>
          <w:color w:val="000000" w:themeColor="text1"/>
          <w:szCs w:val="22"/>
        </w:rPr>
        <w:t xml:space="preserve"> For example:</w:t>
      </w:r>
    </w:p>
    <w:p w14:paraId="67A3B467" w14:textId="77777777" w:rsidR="00092919" w:rsidRDefault="00092919" w:rsidP="001808B8">
      <w:pPr>
        <w:pStyle w:val="ListBullet2"/>
        <w:widowControl/>
        <w:numPr>
          <w:ilvl w:val="0"/>
          <w:numId w:val="8"/>
        </w:numPr>
        <w:ind w:left="1134" w:hanging="567"/>
        <w:mirrorIndents w:val="0"/>
        <w:rPr>
          <w:rFonts w:eastAsia="Arial"/>
          <w:color w:val="000000" w:themeColor="text1"/>
          <w:szCs w:val="22"/>
          <w:lang w:val="en-US"/>
        </w:rPr>
      </w:pPr>
      <w:r w:rsidRPr="2573F93B">
        <w:rPr>
          <w:rFonts w:eastAsia="Arial"/>
          <w:color w:val="000000" w:themeColor="text1"/>
          <w:szCs w:val="22"/>
        </w:rPr>
        <w:t xml:space="preserve">He </w:t>
      </w:r>
      <w:r w:rsidRPr="2573F93B">
        <w:rPr>
          <w:rStyle w:val="Strong"/>
          <w:rFonts w:eastAsia="Arial"/>
          <w:color w:val="000000" w:themeColor="text1"/>
          <w:szCs w:val="22"/>
        </w:rPr>
        <w:t>had finished</w:t>
      </w:r>
      <w:r w:rsidRPr="2573F93B">
        <w:rPr>
          <w:rFonts w:eastAsia="Arial"/>
          <w:color w:val="000000" w:themeColor="text1"/>
          <w:szCs w:val="22"/>
        </w:rPr>
        <w:t xml:space="preserve"> his homework. </w:t>
      </w:r>
      <w:r>
        <w:rPr>
          <w:rFonts w:eastAsia="Arial"/>
          <w:color w:val="000000" w:themeColor="text1"/>
          <w:szCs w:val="22"/>
        </w:rPr>
        <w:t>(</w:t>
      </w:r>
      <w:r w:rsidRPr="2573F93B">
        <w:rPr>
          <w:rFonts w:eastAsia="Arial"/>
          <w:color w:val="000000" w:themeColor="text1"/>
          <w:szCs w:val="22"/>
        </w:rPr>
        <w:t>subject: ‘he’; auxiliary verb: ‘had’; past participle: ‘finished’. This sentence indicates that he completed his homework before a specific point in the past.</w:t>
      </w:r>
      <w:r>
        <w:rPr>
          <w:rFonts w:eastAsia="Arial"/>
          <w:color w:val="000000" w:themeColor="text1"/>
          <w:szCs w:val="22"/>
        </w:rPr>
        <w:t>)</w:t>
      </w:r>
    </w:p>
    <w:p w14:paraId="0E4CCE87" w14:textId="77777777" w:rsidR="00092919" w:rsidRDefault="00092919" w:rsidP="001808B8">
      <w:pPr>
        <w:pStyle w:val="ListParagraph"/>
        <w:numPr>
          <w:ilvl w:val="0"/>
          <w:numId w:val="17"/>
        </w:numPr>
        <w:rPr>
          <w:rFonts w:eastAsia="Arial"/>
          <w:color w:val="000000" w:themeColor="text1"/>
          <w:szCs w:val="22"/>
          <w:lang w:val="en-US"/>
        </w:rPr>
      </w:pPr>
      <w:r>
        <w:rPr>
          <w:rStyle w:val="Strong"/>
          <w:rFonts w:eastAsia="Arial"/>
          <w:color w:val="000000" w:themeColor="text1"/>
          <w:szCs w:val="22"/>
        </w:rPr>
        <w:lastRenderedPageBreak/>
        <w:t>p</w:t>
      </w:r>
      <w:r w:rsidRPr="2573F93B">
        <w:rPr>
          <w:rStyle w:val="Strong"/>
          <w:rFonts w:eastAsia="Arial"/>
          <w:color w:val="000000" w:themeColor="text1"/>
          <w:szCs w:val="22"/>
        </w:rPr>
        <w:t>resent perfect tense:</w:t>
      </w:r>
      <w:r w:rsidRPr="2573F93B">
        <w:rPr>
          <w:rFonts w:eastAsia="Arial"/>
          <w:color w:val="000000" w:themeColor="text1"/>
          <w:szCs w:val="22"/>
        </w:rPr>
        <w:t xml:space="preserve"> refers to actions that have been completed before the present moment. It is formed by using the </w:t>
      </w:r>
      <w:r>
        <w:rPr>
          <w:rFonts w:eastAsia="Arial"/>
          <w:color w:val="000000" w:themeColor="text1"/>
          <w:szCs w:val="22"/>
        </w:rPr>
        <w:t xml:space="preserve">simple </w:t>
      </w:r>
      <w:r w:rsidRPr="2573F93B">
        <w:rPr>
          <w:rFonts w:eastAsia="Arial"/>
          <w:color w:val="000000" w:themeColor="text1"/>
          <w:szCs w:val="22"/>
        </w:rPr>
        <w:t xml:space="preserve">present tense of the </w:t>
      </w:r>
      <w:r>
        <w:rPr>
          <w:rFonts w:eastAsia="Arial"/>
          <w:color w:val="000000" w:themeColor="text1"/>
          <w:szCs w:val="22"/>
        </w:rPr>
        <w:t xml:space="preserve">auxiliary </w:t>
      </w:r>
      <w:r w:rsidRPr="2573F93B">
        <w:rPr>
          <w:rFonts w:eastAsia="Arial"/>
          <w:color w:val="000000" w:themeColor="text1"/>
          <w:szCs w:val="22"/>
        </w:rPr>
        <w:t>verb ‘to have’ (have/has) followed by the past participle of the main verb. For example</w:t>
      </w:r>
      <w:r>
        <w:rPr>
          <w:rFonts w:eastAsia="Arial"/>
          <w:color w:val="000000" w:themeColor="text1"/>
          <w:szCs w:val="22"/>
        </w:rPr>
        <w:t>:</w:t>
      </w:r>
    </w:p>
    <w:p w14:paraId="339BD53B" w14:textId="77777777" w:rsidR="00092919" w:rsidRDefault="00092919" w:rsidP="001808B8">
      <w:pPr>
        <w:pStyle w:val="ListBullet2"/>
        <w:widowControl/>
        <w:numPr>
          <w:ilvl w:val="0"/>
          <w:numId w:val="8"/>
        </w:numPr>
        <w:ind w:left="1134" w:hanging="567"/>
        <w:mirrorIndents w:val="0"/>
        <w:rPr>
          <w:rFonts w:eastAsia="Arial"/>
          <w:color w:val="000000" w:themeColor="text1"/>
          <w:szCs w:val="22"/>
          <w:lang w:val="en-US"/>
        </w:rPr>
      </w:pPr>
      <w:r w:rsidRPr="2573F93B">
        <w:rPr>
          <w:rFonts w:eastAsia="Arial"/>
          <w:color w:val="000000" w:themeColor="text1"/>
          <w:szCs w:val="22"/>
        </w:rPr>
        <w:t xml:space="preserve">He </w:t>
      </w:r>
      <w:r w:rsidRPr="2573F93B">
        <w:rPr>
          <w:rStyle w:val="Strong"/>
          <w:rFonts w:eastAsia="Arial"/>
          <w:color w:val="000000" w:themeColor="text1"/>
          <w:szCs w:val="22"/>
        </w:rPr>
        <w:t>has finished</w:t>
      </w:r>
      <w:r w:rsidRPr="2573F93B">
        <w:rPr>
          <w:rFonts w:eastAsia="Arial"/>
          <w:color w:val="000000" w:themeColor="text1"/>
          <w:szCs w:val="22"/>
        </w:rPr>
        <w:t xml:space="preserve"> his homework. </w:t>
      </w:r>
      <w:r>
        <w:rPr>
          <w:rFonts w:eastAsia="Arial"/>
          <w:color w:val="000000" w:themeColor="text1"/>
          <w:szCs w:val="22"/>
        </w:rPr>
        <w:t>(</w:t>
      </w:r>
      <w:r w:rsidRPr="2573F93B">
        <w:rPr>
          <w:rFonts w:eastAsia="Arial"/>
          <w:color w:val="000000" w:themeColor="text1"/>
          <w:szCs w:val="22"/>
        </w:rPr>
        <w:t>subject: ‘he’; auxiliary verb: ‘has’; past participle: ‘finished’. This sentence indicates that he completed his homework before the present.</w:t>
      </w:r>
      <w:r>
        <w:rPr>
          <w:rFonts w:eastAsia="Arial"/>
          <w:color w:val="000000" w:themeColor="text1"/>
          <w:szCs w:val="22"/>
        </w:rPr>
        <w:t>)</w:t>
      </w:r>
    </w:p>
    <w:p w14:paraId="7C4FF725" w14:textId="77777777" w:rsidR="00092919" w:rsidRDefault="00092919" w:rsidP="001808B8">
      <w:pPr>
        <w:pStyle w:val="ListParagraph"/>
        <w:numPr>
          <w:ilvl w:val="0"/>
          <w:numId w:val="17"/>
        </w:numPr>
        <w:rPr>
          <w:rFonts w:eastAsia="Arial"/>
          <w:color w:val="000000" w:themeColor="text1"/>
          <w:szCs w:val="22"/>
          <w:lang w:val="en-US"/>
        </w:rPr>
      </w:pPr>
      <w:r w:rsidRPr="2573F93B">
        <w:rPr>
          <w:rStyle w:val="Strong"/>
          <w:rFonts w:eastAsia="Arial"/>
          <w:color w:val="000000" w:themeColor="text1"/>
          <w:szCs w:val="22"/>
        </w:rPr>
        <w:t>future perfect tense:</w:t>
      </w:r>
      <w:r w:rsidRPr="2573F93B">
        <w:rPr>
          <w:rFonts w:eastAsia="Arial"/>
          <w:color w:val="000000" w:themeColor="text1"/>
          <w:szCs w:val="22"/>
        </w:rPr>
        <w:t xml:space="preserve"> refers to actions that have been completed before a specific moment in the future. It is formed by using the </w:t>
      </w:r>
      <w:r>
        <w:rPr>
          <w:rFonts w:eastAsia="Arial"/>
          <w:color w:val="000000" w:themeColor="text1"/>
          <w:szCs w:val="22"/>
        </w:rPr>
        <w:t xml:space="preserve">simple </w:t>
      </w:r>
      <w:r w:rsidRPr="2573F93B">
        <w:rPr>
          <w:rFonts w:eastAsia="Arial"/>
          <w:color w:val="000000" w:themeColor="text1"/>
          <w:szCs w:val="22"/>
        </w:rPr>
        <w:t xml:space="preserve">future tense of the </w:t>
      </w:r>
      <w:r>
        <w:rPr>
          <w:rFonts w:eastAsia="Arial"/>
          <w:color w:val="000000" w:themeColor="text1"/>
          <w:szCs w:val="22"/>
        </w:rPr>
        <w:t xml:space="preserve">auxiliary </w:t>
      </w:r>
      <w:r w:rsidRPr="2573F93B">
        <w:rPr>
          <w:rFonts w:eastAsia="Arial"/>
          <w:color w:val="000000" w:themeColor="text1"/>
          <w:szCs w:val="22"/>
        </w:rPr>
        <w:t>verb ‘to have’ (will have)</w:t>
      </w:r>
      <w:r>
        <w:rPr>
          <w:rFonts w:eastAsia="Arial"/>
          <w:color w:val="000000" w:themeColor="text1"/>
          <w:szCs w:val="22"/>
        </w:rPr>
        <w:t>,</w:t>
      </w:r>
      <w:r w:rsidRPr="2573F93B">
        <w:rPr>
          <w:rFonts w:eastAsia="Arial"/>
          <w:color w:val="000000" w:themeColor="text1"/>
          <w:szCs w:val="22"/>
        </w:rPr>
        <w:t xml:space="preserve"> followed by the past participle of the main verb. For example</w:t>
      </w:r>
      <w:r>
        <w:rPr>
          <w:rFonts w:eastAsia="Arial"/>
          <w:color w:val="000000" w:themeColor="text1"/>
          <w:szCs w:val="22"/>
        </w:rPr>
        <w:t>:</w:t>
      </w:r>
    </w:p>
    <w:p w14:paraId="22C947EB" w14:textId="77777777" w:rsidR="00092919" w:rsidRDefault="00092919" w:rsidP="001808B8">
      <w:pPr>
        <w:pStyle w:val="ListBullet2"/>
        <w:widowControl/>
        <w:numPr>
          <w:ilvl w:val="0"/>
          <w:numId w:val="8"/>
        </w:numPr>
        <w:ind w:left="1134" w:hanging="567"/>
        <w:mirrorIndents w:val="0"/>
        <w:rPr>
          <w:rFonts w:eastAsia="Arial"/>
          <w:color w:val="000000" w:themeColor="text1"/>
          <w:szCs w:val="22"/>
          <w:lang w:val="en-US"/>
        </w:rPr>
      </w:pPr>
      <w:r w:rsidRPr="2573F93B">
        <w:rPr>
          <w:rFonts w:eastAsia="Arial"/>
          <w:color w:val="000000" w:themeColor="text1"/>
          <w:szCs w:val="22"/>
        </w:rPr>
        <w:t xml:space="preserve">He </w:t>
      </w:r>
      <w:r w:rsidRPr="2573F93B">
        <w:rPr>
          <w:rStyle w:val="Strong"/>
          <w:rFonts w:eastAsia="Arial"/>
          <w:color w:val="000000" w:themeColor="text1"/>
          <w:szCs w:val="22"/>
        </w:rPr>
        <w:t>will have finished</w:t>
      </w:r>
      <w:r w:rsidRPr="2573F93B">
        <w:rPr>
          <w:rFonts w:eastAsia="Arial"/>
          <w:color w:val="000000" w:themeColor="text1"/>
          <w:szCs w:val="22"/>
        </w:rPr>
        <w:t xml:space="preserve"> his homework. </w:t>
      </w:r>
      <w:r>
        <w:rPr>
          <w:rFonts w:eastAsia="Arial"/>
          <w:color w:val="000000" w:themeColor="text1"/>
          <w:szCs w:val="22"/>
        </w:rPr>
        <w:t>(</w:t>
      </w:r>
      <w:r w:rsidRPr="2573F93B">
        <w:rPr>
          <w:rFonts w:eastAsia="Arial"/>
          <w:color w:val="000000" w:themeColor="text1"/>
          <w:szCs w:val="22"/>
        </w:rPr>
        <w:t>subject: ‘he’; auxiliary verb: ‘will have’; past participle: ‘finished’. This sentence indicates that he completed his homework before a specific time in the future.</w:t>
      </w:r>
      <w:r>
        <w:rPr>
          <w:rFonts w:eastAsia="Arial"/>
          <w:color w:val="000000" w:themeColor="text1"/>
          <w:szCs w:val="22"/>
        </w:rPr>
        <w:t>)</w:t>
      </w:r>
    </w:p>
    <w:p w14:paraId="1ED8D76B" w14:textId="77777777" w:rsidR="00092919" w:rsidRDefault="00092919" w:rsidP="00092919">
      <w:pPr>
        <w:pStyle w:val="Heading3"/>
      </w:pPr>
      <w:bookmarkStart w:id="357" w:name="_The_perfect_continuous"/>
      <w:bookmarkStart w:id="358" w:name="_Toc167188402"/>
      <w:bookmarkStart w:id="359" w:name="_Toc167201056"/>
      <w:bookmarkEnd w:id="357"/>
      <w:r w:rsidRPr="2573F93B">
        <w:t xml:space="preserve">The perfect continuous </w:t>
      </w:r>
      <w:r w:rsidRPr="005705AA">
        <w:t>form</w:t>
      </w:r>
      <w:bookmarkEnd w:id="358"/>
      <w:bookmarkEnd w:id="359"/>
    </w:p>
    <w:p w14:paraId="7FCCDD90" w14:textId="77777777" w:rsidR="00092919" w:rsidRDefault="00092919" w:rsidP="00092919">
      <w:pPr>
        <w:rPr>
          <w:rFonts w:eastAsia="Arial"/>
          <w:color w:val="000000" w:themeColor="text1"/>
          <w:szCs w:val="22"/>
          <w:lang w:val="en-US"/>
        </w:rPr>
      </w:pPr>
      <w:r w:rsidRPr="2573F93B">
        <w:rPr>
          <w:rFonts w:eastAsia="Arial"/>
          <w:color w:val="000000" w:themeColor="text1"/>
          <w:szCs w:val="22"/>
        </w:rPr>
        <w:t xml:space="preserve">The perfect continuous form combines the perfect and continuous forms to describe </w:t>
      </w:r>
      <w:r w:rsidRPr="2573F93B">
        <w:rPr>
          <w:rStyle w:val="Strong"/>
          <w:rFonts w:eastAsia="Arial"/>
          <w:color w:val="000000" w:themeColor="text1"/>
          <w:szCs w:val="22"/>
        </w:rPr>
        <w:t>ongoing events</w:t>
      </w:r>
      <w:r w:rsidRPr="00F5768A">
        <w:t xml:space="preserve">, </w:t>
      </w:r>
      <w:r w:rsidRPr="2573F93B">
        <w:rPr>
          <w:rStyle w:val="Strong"/>
          <w:rFonts w:eastAsia="Arial"/>
          <w:color w:val="000000" w:themeColor="text1"/>
          <w:szCs w:val="22"/>
        </w:rPr>
        <w:t>actions or processes that occur over a period of time</w:t>
      </w:r>
      <w:r w:rsidRPr="2573F93B">
        <w:rPr>
          <w:rFonts w:eastAsia="Arial"/>
          <w:color w:val="000000" w:themeColor="text1"/>
          <w:szCs w:val="22"/>
        </w:rPr>
        <w:t xml:space="preserve">. It uses the verbs ‘to have’ and ‘to be’ with the present participle. It includes both </w:t>
      </w:r>
      <w:r w:rsidRPr="2573F93B">
        <w:rPr>
          <w:rStyle w:val="Emphasis"/>
          <w:rFonts w:eastAsia="Arial"/>
          <w:color w:val="000000" w:themeColor="text1"/>
          <w:szCs w:val="22"/>
        </w:rPr>
        <w:t xml:space="preserve">duration </w:t>
      </w:r>
      <w:r w:rsidRPr="2573F93B">
        <w:rPr>
          <w:rFonts w:eastAsia="Arial"/>
          <w:color w:val="000000" w:themeColor="text1"/>
          <w:szCs w:val="22"/>
        </w:rPr>
        <w:t xml:space="preserve">and </w:t>
      </w:r>
      <w:r w:rsidRPr="2573F93B">
        <w:rPr>
          <w:rStyle w:val="Emphasis"/>
          <w:rFonts w:eastAsia="Arial"/>
          <w:color w:val="000000" w:themeColor="text1"/>
          <w:szCs w:val="22"/>
        </w:rPr>
        <w:t>completion</w:t>
      </w:r>
      <w:r w:rsidRPr="2573F93B">
        <w:rPr>
          <w:rFonts w:eastAsia="Arial"/>
          <w:color w:val="000000" w:themeColor="text1"/>
          <w:szCs w:val="22"/>
        </w:rPr>
        <w:t>. In the perfect continuous form:</w:t>
      </w:r>
    </w:p>
    <w:p w14:paraId="715CD844" w14:textId="77777777" w:rsidR="00092919" w:rsidRDefault="00092919" w:rsidP="001808B8">
      <w:pPr>
        <w:pStyle w:val="ListParagraph"/>
        <w:numPr>
          <w:ilvl w:val="0"/>
          <w:numId w:val="17"/>
        </w:numPr>
        <w:rPr>
          <w:rFonts w:eastAsia="Arial"/>
          <w:color w:val="000000" w:themeColor="text1"/>
          <w:szCs w:val="22"/>
          <w:lang w:val="en-US"/>
        </w:rPr>
      </w:pPr>
      <w:r w:rsidRPr="2573F93B">
        <w:rPr>
          <w:rStyle w:val="Strong"/>
          <w:rFonts w:eastAsia="Arial"/>
          <w:color w:val="000000" w:themeColor="text1"/>
          <w:szCs w:val="22"/>
        </w:rPr>
        <w:t>past perfect continuous tense</w:t>
      </w:r>
      <w:r w:rsidRPr="2573F93B">
        <w:rPr>
          <w:rFonts w:eastAsia="Arial"/>
          <w:color w:val="000000" w:themeColor="text1"/>
          <w:szCs w:val="22"/>
        </w:rPr>
        <w:t xml:space="preserve">: </w:t>
      </w:r>
      <w:r w:rsidRPr="3A494E3E">
        <w:rPr>
          <w:rFonts w:eastAsia="Arial"/>
          <w:color w:val="000000" w:themeColor="text1"/>
        </w:rPr>
        <w:t>refers to actions that were ongoing or completed before a particular moment in the past. It is formed by using the simple past tense of the auxiliary verbs ‘to have’ (had) and the past participle of the auxiliary verb ‘to be’ (been), followed by the present participle of the main verb (base verb typically ending with -ing).</w:t>
      </w:r>
      <w:r w:rsidRPr="2573F93B">
        <w:rPr>
          <w:rFonts w:eastAsia="Arial"/>
          <w:color w:val="000000" w:themeColor="text1"/>
          <w:szCs w:val="22"/>
        </w:rPr>
        <w:t xml:space="preserve"> For example</w:t>
      </w:r>
      <w:r>
        <w:rPr>
          <w:rFonts w:eastAsia="Arial"/>
          <w:color w:val="000000" w:themeColor="text1"/>
          <w:szCs w:val="22"/>
        </w:rPr>
        <w:t>:</w:t>
      </w:r>
    </w:p>
    <w:p w14:paraId="11E1ABC1" w14:textId="77777777" w:rsidR="00092919" w:rsidRDefault="00092919" w:rsidP="001808B8">
      <w:pPr>
        <w:pStyle w:val="ListBullet2"/>
        <w:widowControl/>
        <w:numPr>
          <w:ilvl w:val="0"/>
          <w:numId w:val="8"/>
        </w:numPr>
        <w:ind w:left="1134" w:hanging="567"/>
        <w:mirrorIndents w:val="0"/>
        <w:rPr>
          <w:rFonts w:eastAsia="Arial"/>
          <w:color w:val="000000" w:themeColor="text1"/>
          <w:szCs w:val="22"/>
          <w:lang w:val="en-US"/>
        </w:rPr>
      </w:pPr>
      <w:r w:rsidRPr="2573F93B">
        <w:rPr>
          <w:rFonts w:eastAsia="Arial"/>
          <w:color w:val="000000" w:themeColor="text1"/>
          <w:szCs w:val="22"/>
        </w:rPr>
        <w:t xml:space="preserve">Raif </w:t>
      </w:r>
      <w:r w:rsidRPr="2573F93B">
        <w:rPr>
          <w:rStyle w:val="Strong"/>
          <w:rFonts w:eastAsia="Arial"/>
          <w:color w:val="000000" w:themeColor="text1"/>
          <w:szCs w:val="22"/>
        </w:rPr>
        <w:t xml:space="preserve">had been planting </w:t>
      </w:r>
      <w:r w:rsidRPr="2573F93B">
        <w:rPr>
          <w:rStyle w:val="Strong"/>
          <w:rFonts w:eastAsia="Arial"/>
          <w:b w:val="0"/>
          <w:bCs w:val="0"/>
          <w:color w:val="000000" w:themeColor="text1"/>
          <w:szCs w:val="22"/>
        </w:rPr>
        <w:t>tulips.</w:t>
      </w:r>
      <w:r w:rsidRPr="2573F93B">
        <w:rPr>
          <w:rStyle w:val="Strong"/>
          <w:rFonts w:eastAsia="Arial"/>
          <w:color w:val="000000" w:themeColor="text1"/>
          <w:szCs w:val="22"/>
        </w:rPr>
        <w:t xml:space="preserve"> </w:t>
      </w:r>
      <w:r>
        <w:rPr>
          <w:rFonts w:eastAsia="Arial"/>
          <w:color w:val="000000" w:themeColor="text1"/>
          <w:szCs w:val="22"/>
        </w:rPr>
        <w:t>(</w:t>
      </w:r>
      <w:r w:rsidRPr="2573F93B">
        <w:rPr>
          <w:rFonts w:eastAsia="Arial"/>
          <w:color w:val="000000" w:themeColor="text1"/>
          <w:szCs w:val="22"/>
        </w:rPr>
        <w:t>subject: ‘Raif’; auxiliary verb: ‘had been’; p</w:t>
      </w:r>
      <w:r>
        <w:rPr>
          <w:rFonts w:eastAsia="Arial"/>
          <w:color w:val="000000" w:themeColor="text1"/>
          <w:szCs w:val="22"/>
        </w:rPr>
        <w:t>resent</w:t>
      </w:r>
      <w:r w:rsidRPr="2573F93B">
        <w:rPr>
          <w:rFonts w:eastAsia="Arial"/>
          <w:color w:val="000000" w:themeColor="text1"/>
          <w:szCs w:val="22"/>
        </w:rPr>
        <w:t xml:space="preserve"> participle: ‘planting’. This sentence indicates that he was continuously involved in planting tulips and this activity was completed before a specific point in the past.</w:t>
      </w:r>
      <w:r>
        <w:rPr>
          <w:rFonts w:eastAsia="Arial"/>
          <w:color w:val="000000" w:themeColor="text1"/>
          <w:szCs w:val="22"/>
        </w:rPr>
        <w:t>)</w:t>
      </w:r>
    </w:p>
    <w:p w14:paraId="1986D91E" w14:textId="77777777" w:rsidR="00092919" w:rsidRDefault="00092919" w:rsidP="001808B8">
      <w:pPr>
        <w:pStyle w:val="ListParagraph"/>
        <w:numPr>
          <w:ilvl w:val="0"/>
          <w:numId w:val="17"/>
        </w:numPr>
        <w:rPr>
          <w:rFonts w:eastAsia="Arial"/>
          <w:color w:val="000000" w:themeColor="text1"/>
          <w:szCs w:val="22"/>
          <w:lang w:val="en-US"/>
        </w:rPr>
      </w:pPr>
      <w:r w:rsidRPr="2573F93B">
        <w:rPr>
          <w:rStyle w:val="Strong"/>
          <w:rFonts w:eastAsia="Arial"/>
          <w:color w:val="000000" w:themeColor="text1"/>
          <w:szCs w:val="22"/>
        </w:rPr>
        <w:lastRenderedPageBreak/>
        <w:t>present perfect continuous tense</w:t>
      </w:r>
      <w:r w:rsidRPr="2573F93B">
        <w:rPr>
          <w:rStyle w:val="Strong"/>
          <w:rFonts w:eastAsia="Arial"/>
          <w:b w:val="0"/>
          <w:bCs w:val="0"/>
          <w:color w:val="000000" w:themeColor="text1"/>
          <w:szCs w:val="22"/>
        </w:rPr>
        <w:t xml:space="preserve">: </w:t>
      </w:r>
      <w:r w:rsidRPr="3A494E3E">
        <w:rPr>
          <w:rStyle w:val="Strong"/>
          <w:rFonts w:eastAsia="Arial"/>
          <w:b w:val="0"/>
          <w:bCs w:val="0"/>
          <w:color w:val="000000" w:themeColor="text1"/>
        </w:rPr>
        <w:t xml:space="preserve">refers to actions that started in the past, are continuing in the present moment and may still be ongoing. It is formed by using the simple present tense of the auxiliary verb ‘to have’ (have/has) and the past participle of the auxiliary verb ‘to be’ (been’), followed by the present participle of the main verb. </w:t>
      </w:r>
      <w:r w:rsidRPr="2573F93B">
        <w:rPr>
          <w:rStyle w:val="Strong"/>
          <w:rFonts w:eastAsia="Arial"/>
          <w:b w:val="0"/>
          <w:bCs w:val="0"/>
          <w:color w:val="000000" w:themeColor="text1"/>
          <w:szCs w:val="22"/>
        </w:rPr>
        <w:t>For example</w:t>
      </w:r>
      <w:r>
        <w:rPr>
          <w:rStyle w:val="Strong"/>
          <w:rFonts w:eastAsia="Arial"/>
          <w:b w:val="0"/>
          <w:bCs w:val="0"/>
          <w:color w:val="000000" w:themeColor="text1"/>
          <w:szCs w:val="22"/>
        </w:rPr>
        <w:t>:</w:t>
      </w:r>
    </w:p>
    <w:p w14:paraId="65440ABE" w14:textId="77777777" w:rsidR="00092919" w:rsidRDefault="00092919" w:rsidP="001808B8">
      <w:pPr>
        <w:pStyle w:val="ListBullet2"/>
        <w:widowControl/>
        <w:numPr>
          <w:ilvl w:val="0"/>
          <w:numId w:val="8"/>
        </w:numPr>
        <w:ind w:left="1134" w:hanging="567"/>
        <w:mirrorIndents w:val="0"/>
        <w:rPr>
          <w:b/>
          <w:bCs/>
          <w:lang w:val="en-US"/>
        </w:rPr>
      </w:pPr>
      <w:r w:rsidRPr="2573F93B">
        <w:t xml:space="preserve">Raif </w:t>
      </w:r>
      <w:r w:rsidRPr="2573F93B">
        <w:rPr>
          <w:rStyle w:val="Strong"/>
          <w:color w:val="000000" w:themeColor="text1"/>
        </w:rPr>
        <w:t>has been planting</w:t>
      </w:r>
      <w:r w:rsidRPr="2573F93B">
        <w:t xml:space="preserve"> tulips. </w:t>
      </w:r>
      <w:r>
        <w:t>(</w:t>
      </w:r>
      <w:r w:rsidRPr="2573F93B">
        <w:t xml:space="preserve">subject: ‘Raif’; auxiliary verb: ‘has been’; </w:t>
      </w:r>
      <w:r>
        <w:t xml:space="preserve">present </w:t>
      </w:r>
      <w:r w:rsidRPr="2573F93B">
        <w:t>participle: ‘planting’. This sentence indicates that he started planting and is continuing to plant in the present.</w:t>
      </w:r>
      <w:r>
        <w:t>)</w:t>
      </w:r>
    </w:p>
    <w:p w14:paraId="7E5D19B9" w14:textId="77777777" w:rsidR="00092919" w:rsidRDefault="00092919" w:rsidP="001808B8">
      <w:pPr>
        <w:pStyle w:val="ListParagraph"/>
        <w:numPr>
          <w:ilvl w:val="0"/>
          <w:numId w:val="17"/>
        </w:numPr>
        <w:rPr>
          <w:rFonts w:eastAsia="Arial"/>
          <w:color w:val="000000" w:themeColor="text1"/>
          <w:szCs w:val="22"/>
          <w:lang w:val="en-US"/>
        </w:rPr>
      </w:pPr>
      <w:r w:rsidRPr="2573F93B">
        <w:rPr>
          <w:rStyle w:val="Strong"/>
          <w:rFonts w:eastAsia="Arial"/>
          <w:color w:val="000000" w:themeColor="text1"/>
          <w:szCs w:val="22"/>
        </w:rPr>
        <w:t>future perfect continuous tense</w:t>
      </w:r>
      <w:r w:rsidRPr="2573F93B">
        <w:rPr>
          <w:rStyle w:val="Strong"/>
          <w:rFonts w:eastAsia="Arial"/>
          <w:b w:val="0"/>
          <w:bCs w:val="0"/>
          <w:color w:val="000000" w:themeColor="text1"/>
          <w:szCs w:val="22"/>
        </w:rPr>
        <w:t xml:space="preserve">: </w:t>
      </w:r>
      <w:r w:rsidRPr="3A494E3E">
        <w:rPr>
          <w:rStyle w:val="Strong"/>
          <w:rFonts w:eastAsia="Arial"/>
          <w:b w:val="0"/>
          <w:bCs w:val="0"/>
          <w:color w:val="000000" w:themeColor="text1"/>
        </w:rPr>
        <w:t xml:space="preserve">refers to actions that have been completed before a specific moment in the future. It is formed by using the simple future tense of the auxiliary verb ‘to have’ (will have), the past participle of the auxiliary verb ‘to be’ (been’), followed by the present participle of the main verb. </w:t>
      </w:r>
      <w:r w:rsidRPr="2573F93B">
        <w:rPr>
          <w:rStyle w:val="Strong"/>
          <w:rFonts w:eastAsia="Arial"/>
          <w:b w:val="0"/>
          <w:bCs w:val="0"/>
          <w:color w:val="000000" w:themeColor="text1"/>
          <w:szCs w:val="22"/>
        </w:rPr>
        <w:t>For example</w:t>
      </w:r>
      <w:r>
        <w:rPr>
          <w:rStyle w:val="Strong"/>
          <w:rFonts w:eastAsia="Arial"/>
          <w:b w:val="0"/>
          <w:bCs w:val="0"/>
          <w:color w:val="000000" w:themeColor="text1"/>
          <w:szCs w:val="22"/>
        </w:rPr>
        <w:t>:</w:t>
      </w:r>
    </w:p>
    <w:p w14:paraId="54B0D454" w14:textId="77777777" w:rsidR="00092919" w:rsidRDefault="00092919" w:rsidP="001808B8">
      <w:pPr>
        <w:pStyle w:val="ListBullet2"/>
        <w:widowControl/>
        <w:numPr>
          <w:ilvl w:val="0"/>
          <w:numId w:val="8"/>
        </w:numPr>
        <w:ind w:left="1134" w:hanging="567"/>
        <w:mirrorIndents w:val="0"/>
        <w:rPr>
          <w:rFonts w:eastAsia="Arial"/>
          <w:color w:val="000000" w:themeColor="text1"/>
          <w:szCs w:val="22"/>
          <w:lang w:val="en-US"/>
        </w:rPr>
      </w:pPr>
      <w:r w:rsidRPr="2573F93B">
        <w:rPr>
          <w:rFonts w:eastAsia="Arial"/>
          <w:color w:val="000000" w:themeColor="text1"/>
          <w:szCs w:val="22"/>
        </w:rPr>
        <w:t xml:space="preserve">Raif </w:t>
      </w:r>
      <w:r w:rsidRPr="2573F93B">
        <w:rPr>
          <w:rStyle w:val="Strong"/>
          <w:rFonts w:eastAsia="Arial"/>
          <w:color w:val="000000" w:themeColor="text1"/>
          <w:szCs w:val="22"/>
        </w:rPr>
        <w:t>will have been planting</w:t>
      </w:r>
      <w:r w:rsidRPr="2573F93B">
        <w:rPr>
          <w:rFonts w:eastAsia="Arial"/>
          <w:color w:val="000000" w:themeColor="text1"/>
          <w:szCs w:val="22"/>
        </w:rPr>
        <w:t xml:space="preserve"> tulips. </w:t>
      </w:r>
      <w:r>
        <w:rPr>
          <w:rFonts w:eastAsia="Arial"/>
          <w:color w:val="000000" w:themeColor="text1"/>
          <w:szCs w:val="22"/>
        </w:rPr>
        <w:t>(</w:t>
      </w:r>
      <w:r w:rsidRPr="2573F93B">
        <w:rPr>
          <w:rFonts w:eastAsia="Arial"/>
          <w:color w:val="000000" w:themeColor="text1"/>
          <w:szCs w:val="22"/>
        </w:rPr>
        <w:t>subject: ‘Raif’; auxiliary verbs: ‘will have been’; p</w:t>
      </w:r>
      <w:r>
        <w:rPr>
          <w:rFonts w:eastAsia="Arial"/>
          <w:color w:val="000000" w:themeColor="text1"/>
          <w:szCs w:val="22"/>
        </w:rPr>
        <w:t xml:space="preserve">resent </w:t>
      </w:r>
      <w:r w:rsidRPr="2573F93B">
        <w:rPr>
          <w:rFonts w:eastAsia="Arial"/>
          <w:color w:val="000000" w:themeColor="text1"/>
          <w:szCs w:val="22"/>
        </w:rPr>
        <w:t>participle: ‘planting’. This sentence indicates that he started planting and will continue to plant until a specific time in the future.</w:t>
      </w:r>
      <w:r>
        <w:rPr>
          <w:rFonts w:eastAsia="Arial"/>
          <w:color w:val="000000" w:themeColor="text1"/>
          <w:szCs w:val="22"/>
        </w:rPr>
        <w:t>)</w:t>
      </w:r>
    </w:p>
    <w:p w14:paraId="1ECE79C0" w14:textId="77777777" w:rsidR="00092919" w:rsidRDefault="00092919" w:rsidP="00092919">
      <w:pPr>
        <w:pStyle w:val="Heading3"/>
      </w:pPr>
      <w:bookmarkStart w:id="360" w:name="_Timeless_present_tense"/>
      <w:bookmarkStart w:id="361" w:name="_Toc167188403"/>
      <w:bookmarkStart w:id="362" w:name="_Toc167201057"/>
      <w:bookmarkEnd w:id="360"/>
      <w:r w:rsidRPr="000C46F9">
        <w:t>Timeless</w:t>
      </w:r>
      <w:r w:rsidRPr="2573F93B">
        <w:t xml:space="preserve"> present tense</w:t>
      </w:r>
      <w:bookmarkEnd w:id="361"/>
      <w:bookmarkEnd w:id="362"/>
    </w:p>
    <w:p w14:paraId="72218F6B" w14:textId="77777777" w:rsidR="00092919" w:rsidRDefault="00092919" w:rsidP="00092919">
      <w:pPr>
        <w:rPr>
          <w:rFonts w:eastAsia="Arial"/>
          <w:color w:val="000000" w:themeColor="text1"/>
          <w:szCs w:val="22"/>
        </w:rPr>
      </w:pPr>
      <w:r w:rsidRPr="000C46F9">
        <w:rPr>
          <w:rStyle w:val="Strong"/>
        </w:rPr>
        <w:t>Timeless present tense</w:t>
      </w:r>
      <w:r w:rsidRPr="2573F93B">
        <w:rPr>
          <w:rFonts w:eastAsia="Arial"/>
          <w:color w:val="000000" w:themeColor="text1"/>
          <w:szCs w:val="22"/>
        </w:rPr>
        <w:t xml:space="preserve"> describes events using present tense, regardless of when they occurred. It refers to actions that do not change. Even though these events may have occurred in the past, the use of present tense gives them a timeless quality allowing speakers and writers to emphasise the ongoing, unchanging nature of actions. Timeless present tense is frequently used in informative texts. For example:</w:t>
      </w:r>
    </w:p>
    <w:p w14:paraId="0C87DF74" w14:textId="77777777" w:rsidR="00092919" w:rsidRDefault="00092919" w:rsidP="001808B8">
      <w:pPr>
        <w:pStyle w:val="ListBullet"/>
        <w:numPr>
          <w:ilvl w:val="0"/>
          <w:numId w:val="1"/>
        </w:numPr>
      </w:pPr>
      <w:r w:rsidRPr="2573F93B">
        <w:t xml:space="preserve">The sun </w:t>
      </w:r>
      <w:r w:rsidRPr="000C46F9">
        <w:rPr>
          <w:rStyle w:val="Strong"/>
        </w:rPr>
        <w:t>rises</w:t>
      </w:r>
      <w:r w:rsidRPr="2573F93B">
        <w:rPr>
          <w:b/>
          <w:bCs/>
        </w:rPr>
        <w:t xml:space="preserve"> </w:t>
      </w:r>
      <w:r w:rsidRPr="2573F93B">
        <w:t xml:space="preserve">in the morning. </w:t>
      </w:r>
      <w:r>
        <w:t>(</w:t>
      </w:r>
      <w:r w:rsidRPr="2573F93B">
        <w:t>‘rises’: general fact about the sun’s daily movement</w:t>
      </w:r>
      <w:r>
        <w:t>)</w:t>
      </w:r>
    </w:p>
    <w:p w14:paraId="5394280D" w14:textId="77777777" w:rsidR="00092919" w:rsidRPr="00E60F34" w:rsidRDefault="00092919" w:rsidP="001808B8">
      <w:pPr>
        <w:pStyle w:val="ListBullet"/>
        <w:numPr>
          <w:ilvl w:val="0"/>
          <w:numId w:val="1"/>
        </w:numPr>
      </w:pPr>
      <w:r w:rsidRPr="2573F93B">
        <w:t xml:space="preserve">Water </w:t>
      </w:r>
      <w:r w:rsidRPr="000C46F9">
        <w:rPr>
          <w:rStyle w:val="Strong"/>
        </w:rPr>
        <w:t>boils</w:t>
      </w:r>
      <w:r w:rsidRPr="2573F93B">
        <w:rPr>
          <w:b/>
          <w:bCs/>
        </w:rPr>
        <w:t xml:space="preserve"> </w:t>
      </w:r>
      <w:r w:rsidRPr="2573F93B">
        <w:t xml:space="preserve">when it gets hot. </w:t>
      </w:r>
      <w:r>
        <w:t>(</w:t>
      </w:r>
      <w:r w:rsidRPr="2573F93B">
        <w:t>‘boils’: expresses a timeless relationship between heat and water boiling</w:t>
      </w:r>
      <w:r>
        <w:t>)</w:t>
      </w:r>
    </w:p>
    <w:p w14:paraId="75D15C6D" w14:textId="77777777" w:rsidR="00092919" w:rsidRDefault="00092919" w:rsidP="00092919">
      <w:pPr>
        <w:pStyle w:val="Heading3"/>
      </w:pPr>
      <w:bookmarkStart w:id="363" w:name="_Irregular_verbs"/>
      <w:bookmarkStart w:id="364" w:name="_Irregular_past_tense"/>
      <w:bookmarkStart w:id="365" w:name="_Toc167188404"/>
      <w:bookmarkStart w:id="366" w:name="_Toc167201058"/>
      <w:bookmarkEnd w:id="363"/>
      <w:bookmarkEnd w:id="364"/>
      <w:r w:rsidRPr="2573F93B">
        <w:lastRenderedPageBreak/>
        <w:t xml:space="preserve">Irregular </w:t>
      </w:r>
      <w:r>
        <w:t xml:space="preserve">past tense </w:t>
      </w:r>
      <w:r w:rsidRPr="000C46F9">
        <w:t>verbs</w:t>
      </w:r>
      <w:bookmarkEnd w:id="365"/>
      <w:bookmarkEnd w:id="366"/>
    </w:p>
    <w:p w14:paraId="7BD3BC67" w14:textId="77777777" w:rsidR="00092919" w:rsidRDefault="00092919" w:rsidP="00092919">
      <w:pPr>
        <w:rPr>
          <w:rFonts w:eastAsia="Arial"/>
          <w:color w:val="000000" w:themeColor="text1"/>
          <w:szCs w:val="22"/>
          <w:lang w:val="en-US"/>
        </w:rPr>
      </w:pPr>
      <w:r w:rsidRPr="2573F93B">
        <w:rPr>
          <w:rFonts w:eastAsia="Arial"/>
          <w:color w:val="000000" w:themeColor="text1"/>
          <w:szCs w:val="22"/>
        </w:rPr>
        <w:t xml:space="preserve">Many well-known verbs do not take the standard ending </w:t>
      </w:r>
      <w:r>
        <w:rPr>
          <w:rFonts w:eastAsia="Arial"/>
          <w:color w:val="000000" w:themeColor="text1"/>
          <w:szCs w:val="22"/>
        </w:rPr>
        <w:t>‘</w:t>
      </w:r>
      <w:r w:rsidRPr="2573F93B">
        <w:rPr>
          <w:rFonts w:eastAsia="Arial"/>
          <w:color w:val="000000" w:themeColor="text1"/>
          <w:szCs w:val="22"/>
        </w:rPr>
        <w:t>-ed</w:t>
      </w:r>
      <w:r>
        <w:rPr>
          <w:rFonts w:eastAsia="Arial"/>
          <w:color w:val="000000" w:themeColor="text1"/>
          <w:szCs w:val="22"/>
        </w:rPr>
        <w:t>’</w:t>
      </w:r>
      <w:r w:rsidRPr="2573F93B">
        <w:rPr>
          <w:rFonts w:eastAsia="Arial"/>
          <w:color w:val="000000" w:themeColor="text1"/>
          <w:szCs w:val="22"/>
        </w:rPr>
        <w:t xml:space="preserve"> (or </w:t>
      </w:r>
      <w:r>
        <w:rPr>
          <w:rFonts w:eastAsia="Arial"/>
          <w:color w:val="000000" w:themeColor="text1"/>
          <w:szCs w:val="22"/>
        </w:rPr>
        <w:t>‘</w:t>
      </w:r>
      <w:r w:rsidRPr="2573F93B">
        <w:rPr>
          <w:rFonts w:eastAsia="Arial"/>
          <w:color w:val="000000" w:themeColor="text1"/>
          <w:szCs w:val="22"/>
        </w:rPr>
        <w:t>-d</w:t>
      </w:r>
      <w:r>
        <w:rPr>
          <w:rFonts w:eastAsia="Arial"/>
          <w:color w:val="000000" w:themeColor="text1"/>
          <w:szCs w:val="22"/>
        </w:rPr>
        <w:t>’</w:t>
      </w:r>
      <w:r w:rsidRPr="2573F93B">
        <w:rPr>
          <w:rFonts w:eastAsia="Arial"/>
          <w:color w:val="000000" w:themeColor="text1"/>
          <w:szCs w:val="22"/>
        </w:rPr>
        <w:t xml:space="preserve"> if the base form already ends in </w:t>
      </w:r>
      <w:r>
        <w:rPr>
          <w:rFonts w:eastAsia="Arial"/>
          <w:color w:val="000000" w:themeColor="text1"/>
          <w:szCs w:val="22"/>
        </w:rPr>
        <w:t>‘</w:t>
      </w:r>
      <w:r w:rsidRPr="2573F93B">
        <w:rPr>
          <w:rFonts w:eastAsia="Arial"/>
          <w:color w:val="000000" w:themeColor="text1"/>
          <w:szCs w:val="22"/>
        </w:rPr>
        <w:t>-e</w:t>
      </w:r>
      <w:r>
        <w:rPr>
          <w:rFonts w:eastAsia="Arial"/>
          <w:color w:val="000000" w:themeColor="text1"/>
          <w:szCs w:val="22"/>
        </w:rPr>
        <w:t>’</w:t>
      </w:r>
      <w:r w:rsidRPr="2573F93B">
        <w:rPr>
          <w:rFonts w:eastAsia="Arial"/>
          <w:color w:val="000000" w:themeColor="text1"/>
          <w:szCs w:val="22"/>
        </w:rPr>
        <w:t xml:space="preserve">) when they are used in the </w:t>
      </w:r>
      <w:r w:rsidRPr="000C46F9">
        <w:rPr>
          <w:rStyle w:val="Strong"/>
        </w:rPr>
        <w:t>past tense</w:t>
      </w:r>
      <w:r w:rsidRPr="2573F93B">
        <w:rPr>
          <w:rFonts w:eastAsia="Arial"/>
          <w:color w:val="000000" w:themeColor="text1"/>
          <w:szCs w:val="22"/>
        </w:rPr>
        <w:t xml:space="preserve"> or as </w:t>
      </w:r>
      <w:r w:rsidRPr="000C46F9">
        <w:rPr>
          <w:rStyle w:val="Strong"/>
        </w:rPr>
        <w:t>past participles</w:t>
      </w:r>
      <w:r w:rsidRPr="2573F93B">
        <w:rPr>
          <w:rFonts w:eastAsia="Arial"/>
          <w:color w:val="000000" w:themeColor="text1"/>
          <w:szCs w:val="22"/>
        </w:rPr>
        <w:t>. Some irregular verbs look very different from the base form as they usually take on different endings, and the vowel of the verb often changes. For example:</w:t>
      </w:r>
    </w:p>
    <w:p w14:paraId="04EFB089" w14:textId="77777777" w:rsidR="00092919" w:rsidRDefault="00092919" w:rsidP="001808B8">
      <w:pPr>
        <w:pStyle w:val="ListBullet"/>
        <w:numPr>
          <w:ilvl w:val="0"/>
          <w:numId w:val="1"/>
        </w:numPr>
      </w:pPr>
      <w:r w:rsidRPr="2573F93B">
        <w:t xml:space="preserve">I </w:t>
      </w:r>
      <w:r w:rsidRPr="000C46F9">
        <w:rPr>
          <w:rStyle w:val="Strong"/>
        </w:rPr>
        <w:t>drove</w:t>
      </w:r>
      <w:r w:rsidRPr="2573F93B">
        <w:rPr>
          <w:b/>
          <w:bCs/>
        </w:rPr>
        <w:t xml:space="preserve"> </w:t>
      </w:r>
      <w:r w:rsidRPr="2573F93B">
        <w:t xml:space="preserve">to the shops. </w:t>
      </w:r>
      <w:r>
        <w:t>(</w:t>
      </w:r>
      <w:r w:rsidRPr="2573F93B">
        <w:t>base verb: ‘drive’; irregular form: ‘drove’</w:t>
      </w:r>
      <w:r>
        <w:t>)</w:t>
      </w:r>
    </w:p>
    <w:p w14:paraId="7A5427A5" w14:textId="77777777" w:rsidR="00092919" w:rsidRDefault="00092919" w:rsidP="001808B8">
      <w:pPr>
        <w:pStyle w:val="ListBullet"/>
        <w:numPr>
          <w:ilvl w:val="0"/>
          <w:numId w:val="1"/>
        </w:numPr>
      </w:pPr>
      <w:r w:rsidRPr="2573F93B">
        <w:t xml:space="preserve">I </w:t>
      </w:r>
      <w:r w:rsidRPr="000C46F9">
        <w:rPr>
          <w:rStyle w:val="Strong"/>
        </w:rPr>
        <w:t>swam</w:t>
      </w:r>
      <w:r w:rsidRPr="2573F93B">
        <w:rPr>
          <w:b/>
          <w:bCs/>
        </w:rPr>
        <w:t xml:space="preserve"> </w:t>
      </w:r>
      <w:r w:rsidRPr="2573F93B">
        <w:t xml:space="preserve">in the river. </w:t>
      </w:r>
      <w:r>
        <w:t>(</w:t>
      </w:r>
      <w:r w:rsidRPr="2573F93B">
        <w:t>base verb: ‘swim’; irregular form: ‘swam’</w:t>
      </w:r>
      <w:r>
        <w:t>)</w:t>
      </w:r>
    </w:p>
    <w:p w14:paraId="0981E7C5" w14:textId="77777777" w:rsidR="00092919" w:rsidRDefault="00092919" w:rsidP="001808B8">
      <w:pPr>
        <w:pStyle w:val="ListBullet"/>
        <w:numPr>
          <w:ilvl w:val="0"/>
          <w:numId w:val="1"/>
        </w:numPr>
      </w:pPr>
      <w:r w:rsidRPr="2573F93B">
        <w:t xml:space="preserve">I </w:t>
      </w:r>
      <w:r w:rsidRPr="000C46F9">
        <w:rPr>
          <w:rStyle w:val="Strong"/>
        </w:rPr>
        <w:t>wrote</w:t>
      </w:r>
      <w:r w:rsidRPr="2573F93B">
        <w:rPr>
          <w:b/>
          <w:bCs/>
        </w:rPr>
        <w:t xml:space="preserve"> </w:t>
      </w:r>
      <w:r w:rsidRPr="2573F93B">
        <w:t xml:space="preserve">my name. </w:t>
      </w:r>
      <w:r>
        <w:t>(</w:t>
      </w:r>
      <w:r w:rsidRPr="2573F93B">
        <w:t>base verb: ‘write’; irregular form: ‘wrote’</w:t>
      </w:r>
      <w:r>
        <w:t>)</w:t>
      </w:r>
    </w:p>
    <w:p w14:paraId="57A529BC" w14:textId="77777777" w:rsidR="00092919" w:rsidRDefault="00092919" w:rsidP="00092919">
      <w:pPr>
        <w:rPr>
          <w:rFonts w:eastAsia="Arial"/>
          <w:color w:val="000000" w:themeColor="text1"/>
          <w:szCs w:val="22"/>
        </w:rPr>
      </w:pPr>
      <w:r w:rsidRPr="2573F93B">
        <w:rPr>
          <w:rFonts w:eastAsia="Arial"/>
          <w:color w:val="000000" w:themeColor="text1"/>
          <w:szCs w:val="22"/>
        </w:rPr>
        <w:t>Most common irregular verbs do not follow a distinct pattern and need to be learn</w:t>
      </w:r>
      <w:r>
        <w:rPr>
          <w:rFonts w:eastAsia="Arial"/>
          <w:color w:val="000000" w:themeColor="text1"/>
          <w:szCs w:val="22"/>
        </w:rPr>
        <w:t>ed</w:t>
      </w:r>
      <w:r w:rsidRPr="2573F93B">
        <w:rPr>
          <w:rFonts w:eastAsia="Arial"/>
          <w:color w:val="000000" w:themeColor="text1"/>
          <w:szCs w:val="22"/>
        </w:rPr>
        <w:t>. Some common irregular verbs include:</w:t>
      </w:r>
    </w:p>
    <w:p w14:paraId="763F01D6" w14:textId="77777777" w:rsidR="00092919" w:rsidRPr="000346F9" w:rsidRDefault="00092919" w:rsidP="001808B8">
      <w:pPr>
        <w:pStyle w:val="FeatureBox"/>
        <w:keepNext/>
        <w:numPr>
          <w:ilvl w:val="0"/>
          <w:numId w:val="30"/>
        </w:numPr>
        <w:ind w:left="567" w:hanging="567"/>
        <w:rPr>
          <w:rStyle w:val="Strong"/>
        </w:rPr>
      </w:pPr>
      <w:r>
        <w:rPr>
          <w:rStyle w:val="Strong"/>
        </w:rPr>
        <w:t>b</w:t>
      </w:r>
      <w:r w:rsidRPr="000346F9">
        <w:rPr>
          <w:rStyle w:val="Strong"/>
        </w:rPr>
        <w:t>ase form</w:t>
      </w:r>
      <w:r>
        <w:rPr>
          <w:rStyle w:val="Strong"/>
        </w:rPr>
        <w:t xml:space="preserve">: </w:t>
      </w:r>
      <w:r w:rsidRPr="000346F9">
        <w:t>be</w:t>
      </w:r>
      <w:r>
        <w:t xml:space="preserve">, </w:t>
      </w:r>
      <w:r w:rsidRPr="000346F9">
        <w:t>become</w:t>
      </w:r>
      <w:r>
        <w:t xml:space="preserve">, </w:t>
      </w:r>
      <w:r w:rsidRPr="000346F9">
        <w:t>choose</w:t>
      </w:r>
      <w:r>
        <w:t xml:space="preserve">, </w:t>
      </w:r>
      <w:r w:rsidRPr="000346F9">
        <w:t>have</w:t>
      </w:r>
      <w:r>
        <w:t xml:space="preserve">, </w:t>
      </w:r>
      <w:r w:rsidRPr="000346F9">
        <w:t>know</w:t>
      </w:r>
      <w:r>
        <w:t xml:space="preserve">, </w:t>
      </w:r>
      <w:r w:rsidRPr="000346F9">
        <w:t>ride</w:t>
      </w:r>
      <w:r>
        <w:t xml:space="preserve">, </w:t>
      </w:r>
      <w:r w:rsidRPr="000346F9">
        <w:t>shake</w:t>
      </w:r>
      <w:r>
        <w:t xml:space="preserve">, </w:t>
      </w:r>
      <w:r w:rsidRPr="000346F9">
        <w:t>swim</w:t>
      </w:r>
      <w:r>
        <w:t xml:space="preserve">, </w:t>
      </w:r>
      <w:r w:rsidRPr="000346F9">
        <w:t>wear</w:t>
      </w:r>
      <w:r>
        <w:t xml:space="preserve">, </w:t>
      </w:r>
      <w:r w:rsidRPr="000346F9">
        <w:t>write</w:t>
      </w:r>
    </w:p>
    <w:p w14:paraId="6A366833" w14:textId="77777777" w:rsidR="00092919" w:rsidRPr="000346F9" w:rsidRDefault="00092919" w:rsidP="001808B8">
      <w:pPr>
        <w:pStyle w:val="FeatureBox"/>
        <w:keepNext/>
        <w:numPr>
          <w:ilvl w:val="0"/>
          <w:numId w:val="30"/>
        </w:numPr>
        <w:ind w:left="567" w:hanging="567"/>
        <w:rPr>
          <w:rStyle w:val="Strong"/>
        </w:rPr>
      </w:pPr>
      <w:r>
        <w:rPr>
          <w:rStyle w:val="Strong"/>
        </w:rPr>
        <w:t>s</w:t>
      </w:r>
      <w:r w:rsidRPr="000346F9">
        <w:rPr>
          <w:rStyle w:val="Strong"/>
        </w:rPr>
        <w:t>imple past tense</w:t>
      </w:r>
      <w:r w:rsidRPr="00191E42">
        <w:t>:</w:t>
      </w:r>
      <w:r>
        <w:rPr>
          <w:rStyle w:val="Strong"/>
        </w:rPr>
        <w:t xml:space="preserve"> </w:t>
      </w:r>
      <w:r w:rsidRPr="000346F9">
        <w:t>was/were</w:t>
      </w:r>
      <w:r>
        <w:t xml:space="preserve">, </w:t>
      </w:r>
      <w:r w:rsidRPr="000346F9">
        <w:t>became</w:t>
      </w:r>
      <w:r>
        <w:t xml:space="preserve">, </w:t>
      </w:r>
      <w:r w:rsidRPr="000346F9">
        <w:t>chose</w:t>
      </w:r>
      <w:r>
        <w:t xml:space="preserve">, </w:t>
      </w:r>
      <w:r w:rsidRPr="000346F9">
        <w:t>had</w:t>
      </w:r>
      <w:r>
        <w:t xml:space="preserve">, </w:t>
      </w:r>
      <w:r w:rsidRPr="000346F9">
        <w:t>knew</w:t>
      </w:r>
      <w:r>
        <w:t xml:space="preserve">, </w:t>
      </w:r>
      <w:r w:rsidRPr="000346F9">
        <w:t>rode</w:t>
      </w:r>
      <w:r>
        <w:t xml:space="preserve">, </w:t>
      </w:r>
      <w:r w:rsidRPr="000346F9">
        <w:t>shaken</w:t>
      </w:r>
      <w:r>
        <w:t xml:space="preserve">, </w:t>
      </w:r>
      <w:r w:rsidRPr="000346F9">
        <w:t>swam</w:t>
      </w:r>
      <w:r>
        <w:t xml:space="preserve">, </w:t>
      </w:r>
      <w:r w:rsidRPr="000346F9">
        <w:t>wore</w:t>
      </w:r>
      <w:r>
        <w:t xml:space="preserve">, </w:t>
      </w:r>
      <w:r w:rsidRPr="000346F9">
        <w:t>wrote</w:t>
      </w:r>
    </w:p>
    <w:p w14:paraId="4448574D" w14:textId="77777777" w:rsidR="00092919" w:rsidRPr="000346F9" w:rsidRDefault="00092919" w:rsidP="001808B8">
      <w:pPr>
        <w:pStyle w:val="FeatureBox"/>
        <w:keepNext/>
        <w:numPr>
          <w:ilvl w:val="0"/>
          <w:numId w:val="30"/>
        </w:numPr>
        <w:ind w:left="567" w:hanging="567"/>
        <w:rPr>
          <w:rStyle w:val="Strong"/>
        </w:rPr>
      </w:pPr>
      <w:r>
        <w:rPr>
          <w:rStyle w:val="Strong"/>
        </w:rPr>
        <w:t>p</w:t>
      </w:r>
      <w:r w:rsidRPr="000346F9">
        <w:rPr>
          <w:rStyle w:val="Strong"/>
        </w:rPr>
        <w:t>ast participle</w:t>
      </w:r>
      <w:r w:rsidRPr="00191E42">
        <w:t>:</w:t>
      </w:r>
      <w:r>
        <w:rPr>
          <w:rStyle w:val="Strong"/>
        </w:rPr>
        <w:t xml:space="preserve"> </w:t>
      </w:r>
      <w:r w:rsidRPr="000346F9">
        <w:t>been</w:t>
      </w:r>
      <w:r>
        <w:t xml:space="preserve">, </w:t>
      </w:r>
      <w:r w:rsidRPr="000346F9">
        <w:t>become</w:t>
      </w:r>
      <w:r>
        <w:t xml:space="preserve">, </w:t>
      </w:r>
      <w:r w:rsidRPr="000346F9">
        <w:t>chosen</w:t>
      </w:r>
      <w:r>
        <w:t xml:space="preserve">, </w:t>
      </w:r>
      <w:r w:rsidRPr="000346F9">
        <w:t>had</w:t>
      </w:r>
      <w:r>
        <w:t xml:space="preserve">, </w:t>
      </w:r>
      <w:r w:rsidRPr="000346F9">
        <w:t>known</w:t>
      </w:r>
      <w:r>
        <w:t xml:space="preserve">, </w:t>
      </w:r>
      <w:r w:rsidRPr="000346F9">
        <w:t>ridden</w:t>
      </w:r>
      <w:r>
        <w:t xml:space="preserve">, </w:t>
      </w:r>
      <w:r w:rsidRPr="000346F9">
        <w:t>shook</w:t>
      </w:r>
      <w:r>
        <w:t xml:space="preserve">, </w:t>
      </w:r>
      <w:r w:rsidRPr="000346F9">
        <w:t>swum</w:t>
      </w:r>
      <w:r>
        <w:t xml:space="preserve">, </w:t>
      </w:r>
      <w:r w:rsidRPr="000346F9">
        <w:t>worn</w:t>
      </w:r>
      <w:r>
        <w:t xml:space="preserve">, </w:t>
      </w:r>
      <w:r w:rsidRPr="000346F9">
        <w:t>written</w:t>
      </w:r>
      <w:r>
        <w:t>.</w:t>
      </w:r>
    </w:p>
    <w:p w14:paraId="2649F898" w14:textId="77777777" w:rsidR="00092919" w:rsidRDefault="00092919" w:rsidP="00092919">
      <w:pPr>
        <w:pStyle w:val="FeatureBox2"/>
        <w:rPr>
          <w:lang w:val="en-US"/>
        </w:rPr>
      </w:pPr>
      <w:r w:rsidRPr="002533F9">
        <w:rPr>
          <w:rStyle w:val="Strong"/>
        </w:rPr>
        <w:t>Note</w:t>
      </w:r>
      <w:r w:rsidRPr="2573F93B">
        <w:t xml:space="preserve">: the simple past tense of regular verbs is usually formed by adding the ending </w:t>
      </w:r>
      <w:r>
        <w:t>‘</w:t>
      </w:r>
      <w:r w:rsidRPr="2573F93B">
        <w:t>-ed</w:t>
      </w:r>
      <w:r>
        <w:t>’</w:t>
      </w:r>
      <w:r w:rsidRPr="2573F93B">
        <w:t xml:space="preserve"> (or </w:t>
      </w:r>
      <w:r>
        <w:t>‘</w:t>
      </w:r>
      <w:r w:rsidRPr="2573F93B">
        <w:t>-d</w:t>
      </w:r>
      <w:r>
        <w:t>’</w:t>
      </w:r>
      <w:r w:rsidRPr="2573F93B">
        <w:t xml:space="preserve"> if the base form already ends in </w:t>
      </w:r>
      <w:r>
        <w:t>‘</w:t>
      </w:r>
      <w:r w:rsidRPr="2573F93B">
        <w:t>-e</w:t>
      </w:r>
      <w:r>
        <w:t>’</w:t>
      </w:r>
      <w:r w:rsidRPr="2573F93B">
        <w:t>) to the base form of a verb</w:t>
      </w:r>
      <w:r>
        <w:t xml:space="preserve">. </w:t>
      </w:r>
      <w:r w:rsidRPr="2573F93B">
        <w:t>For example: walk/walked; jump/jumped.</w:t>
      </w:r>
    </w:p>
    <w:p w14:paraId="7ED2ADF7" w14:textId="483A311C"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Tense">
        <w:r>
          <w:rPr>
            <w:rStyle w:val="Hyperlink"/>
            <w:rFonts w:eastAsia="Arial"/>
            <w:szCs w:val="22"/>
          </w:rPr>
          <w:t>Tense</w:t>
        </w:r>
      </w:hyperlink>
      <w:r w:rsidRPr="2573F93B">
        <w:rPr>
          <w:rFonts w:eastAsia="Arial"/>
          <w:color w:val="000000" w:themeColor="text1"/>
          <w:szCs w:val="22"/>
        </w:rPr>
        <w:t xml:space="preserve">; </w:t>
      </w:r>
      <w:hyperlink w:anchor="_Verbs">
        <w:r w:rsidRPr="2573F93B">
          <w:rPr>
            <w:rStyle w:val="Hyperlink"/>
            <w:rFonts w:eastAsia="Arial"/>
            <w:szCs w:val="22"/>
          </w:rPr>
          <w:t>Verbs</w:t>
        </w:r>
      </w:hyperlink>
      <w:r w:rsidRPr="00191E42">
        <w:t>.</w:t>
      </w:r>
    </w:p>
    <w:p w14:paraId="7368D942" w14:textId="77777777" w:rsidR="00092919" w:rsidRDefault="00092919" w:rsidP="00092919">
      <w:pPr>
        <w:pStyle w:val="Heading3"/>
        <w:rPr>
          <w:rFonts w:eastAsia="Arial"/>
          <w:szCs w:val="32"/>
        </w:rPr>
      </w:pPr>
      <w:bookmarkStart w:id="367" w:name="_Past_participles"/>
      <w:bookmarkStart w:id="368" w:name="_Toc167188405"/>
      <w:bookmarkStart w:id="369" w:name="_Toc167201059"/>
      <w:bookmarkEnd w:id="367"/>
      <w:r w:rsidRPr="2573F93B">
        <w:rPr>
          <w:rFonts w:eastAsia="Arial"/>
          <w:szCs w:val="32"/>
        </w:rPr>
        <w:lastRenderedPageBreak/>
        <w:t>Past participles</w:t>
      </w:r>
      <w:bookmarkEnd w:id="368"/>
      <w:bookmarkEnd w:id="369"/>
    </w:p>
    <w:p w14:paraId="1863B4FC" w14:textId="77777777" w:rsidR="00092919" w:rsidRDefault="00092919" w:rsidP="00092919">
      <w:pPr>
        <w:rPr>
          <w:rFonts w:eastAsia="Arial"/>
          <w:color w:val="000000" w:themeColor="text1"/>
          <w:szCs w:val="22"/>
        </w:rPr>
      </w:pPr>
      <w:r w:rsidRPr="2573F93B">
        <w:rPr>
          <w:rFonts w:eastAsia="Arial"/>
          <w:color w:val="000000" w:themeColor="text1"/>
          <w:szCs w:val="22"/>
        </w:rPr>
        <w:t>Some verbs need an</w:t>
      </w:r>
      <w:r w:rsidRPr="2573F93B">
        <w:rPr>
          <w:rFonts w:eastAsia="Arial"/>
          <w:b/>
          <w:bCs/>
          <w:color w:val="000000" w:themeColor="text1"/>
          <w:szCs w:val="22"/>
        </w:rPr>
        <w:t xml:space="preserve"> </w:t>
      </w:r>
      <w:r w:rsidRPr="2573F93B">
        <w:rPr>
          <w:rFonts w:eastAsia="Arial"/>
          <w:color w:val="000000" w:themeColor="text1"/>
          <w:szCs w:val="22"/>
        </w:rPr>
        <w:t>auxiliary</w:t>
      </w:r>
      <w:r w:rsidRPr="2573F93B">
        <w:rPr>
          <w:rFonts w:eastAsia="Arial"/>
          <w:b/>
          <w:bCs/>
          <w:color w:val="000000" w:themeColor="text1"/>
          <w:szCs w:val="22"/>
        </w:rPr>
        <w:t xml:space="preserve"> </w:t>
      </w:r>
      <w:r w:rsidRPr="00191E42">
        <w:rPr>
          <w:rStyle w:val="Strong"/>
        </w:rPr>
        <w:t>verb</w:t>
      </w:r>
      <w:r w:rsidRPr="2573F93B">
        <w:rPr>
          <w:rFonts w:eastAsia="Arial"/>
          <w:color w:val="000000" w:themeColor="text1"/>
          <w:szCs w:val="22"/>
        </w:rPr>
        <w:t xml:space="preserve">, such as ‘have’ and ‘be’ to form their tense. These are called </w:t>
      </w:r>
      <w:r w:rsidRPr="00191E42">
        <w:rPr>
          <w:rStyle w:val="Strong"/>
        </w:rPr>
        <w:t>past participles</w:t>
      </w:r>
      <w:r w:rsidRPr="2573F93B">
        <w:rPr>
          <w:rFonts w:eastAsia="Arial"/>
          <w:color w:val="000000" w:themeColor="text1"/>
          <w:szCs w:val="22"/>
        </w:rPr>
        <w:t>. For example:</w:t>
      </w:r>
    </w:p>
    <w:p w14:paraId="4422F2B3" w14:textId="77777777" w:rsidR="00092919" w:rsidRDefault="00092919" w:rsidP="001808B8">
      <w:pPr>
        <w:pStyle w:val="ListBullet"/>
        <w:numPr>
          <w:ilvl w:val="0"/>
          <w:numId w:val="1"/>
        </w:numPr>
      </w:pPr>
      <w:r w:rsidRPr="2573F93B">
        <w:t xml:space="preserve">I </w:t>
      </w:r>
      <w:r w:rsidRPr="00666AA2">
        <w:rPr>
          <w:i/>
          <w:iCs/>
        </w:rPr>
        <w:t xml:space="preserve">have </w:t>
      </w:r>
      <w:r w:rsidRPr="00666AA2">
        <w:rPr>
          <w:b/>
          <w:bCs/>
        </w:rPr>
        <w:t>eaten</w:t>
      </w:r>
      <w:r w:rsidRPr="2573F93B">
        <w:t xml:space="preserve"> my lunch. </w:t>
      </w:r>
      <w:r>
        <w:t>(</w:t>
      </w:r>
      <w:r w:rsidRPr="2573F93B">
        <w:t>auxiliary verb: ‘have’, past participle: ‘eaten’</w:t>
      </w:r>
      <w:r>
        <w:t>)</w:t>
      </w:r>
    </w:p>
    <w:p w14:paraId="0BC59DFD" w14:textId="77777777" w:rsidR="00092919" w:rsidRDefault="00092919" w:rsidP="001808B8">
      <w:pPr>
        <w:pStyle w:val="ListBullet"/>
        <w:numPr>
          <w:ilvl w:val="0"/>
          <w:numId w:val="1"/>
        </w:numPr>
      </w:pPr>
      <w:r w:rsidRPr="2573F93B">
        <w:t xml:space="preserve">She </w:t>
      </w:r>
      <w:r w:rsidRPr="00666AA2">
        <w:rPr>
          <w:i/>
          <w:iCs/>
        </w:rPr>
        <w:t>has</w:t>
      </w:r>
      <w:r w:rsidRPr="00666AA2">
        <w:t xml:space="preserve"> </w:t>
      </w:r>
      <w:r w:rsidRPr="00666AA2">
        <w:rPr>
          <w:b/>
          <w:bCs/>
        </w:rPr>
        <w:t>gone</w:t>
      </w:r>
      <w:r w:rsidRPr="2573F93B">
        <w:t xml:space="preserve">. </w:t>
      </w:r>
      <w:r>
        <w:t>(</w:t>
      </w:r>
      <w:r w:rsidRPr="2573F93B">
        <w:t>auxiliary verb: ‘has’, past participle: ‘gone’</w:t>
      </w:r>
      <w:r>
        <w:t>)</w:t>
      </w:r>
    </w:p>
    <w:p w14:paraId="374AA809" w14:textId="77777777" w:rsidR="00092919" w:rsidRDefault="00092919" w:rsidP="001808B8">
      <w:pPr>
        <w:pStyle w:val="ListBullet"/>
        <w:numPr>
          <w:ilvl w:val="0"/>
          <w:numId w:val="1"/>
        </w:numPr>
      </w:pPr>
      <w:r w:rsidRPr="2573F93B">
        <w:t xml:space="preserve">The assignment </w:t>
      </w:r>
      <w:r w:rsidRPr="00666AA2">
        <w:rPr>
          <w:i/>
          <w:iCs/>
        </w:rPr>
        <w:t>has been</w:t>
      </w:r>
      <w:r w:rsidRPr="00666AA2">
        <w:t xml:space="preserve"> </w:t>
      </w:r>
      <w:r w:rsidRPr="00666AA2">
        <w:rPr>
          <w:b/>
          <w:bCs/>
        </w:rPr>
        <w:t>given</w:t>
      </w:r>
      <w:r w:rsidRPr="2573F93B">
        <w:t xml:space="preserve"> to the teacher. </w:t>
      </w:r>
      <w:r>
        <w:t>(</w:t>
      </w:r>
      <w:r w:rsidRPr="2573F93B">
        <w:t>auxiliary verb: ‘has been’, past participle: ‘given’</w:t>
      </w:r>
      <w:r>
        <w:t>)</w:t>
      </w:r>
    </w:p>
    <w:p w14:paraId="461D32CB" w14:textId="0814B92A" w:rsidR="00092919" w:rsidRDefault="00092919" w:rsidP="00092919">
      <w:pPr>
        <w:rPr>
          <w:rFonts w:eastAsia="Arial"/>
          <w:color w:val="000000" w:themeColor="text1"/>
          <w:szCs w:val="22"/>
        </w:rPr>
      </w:pPr>
      <w:r w:rsidRPr="2573F93B">
        <w:rPr>
          <w:rFonts w:eastAsia="Arial"/>
          <w:color w:val="000000" w:themeColor="text1"/>
          <w:szCs w:val="22"/>
        </w:rPr>
        <w:t>Frequently used auxiliary verbs that signal past participles include ‘been’, ‘have’ and ‘had’, as well as the past tense forms ‘were’ and ‘was’</w:t>
      </w:r>
      <w:r>
        <w:rPr>
          <w:rFonts w:eastAsia="Arial"/>
          <w:color w:val="000000" w:themeColor="text1"/>
          <w:szCs w:val="22"/>
        </w:rPr>
        <w:t xml:space="preserve"> (see </w:t>
      </w:r>
      <w:r>
        <w:rPr>
          <w:rFonts w:eastAsia="Arial"/>
          <w:color w:val="000000" w:themeColor="text1"/>
          <w:szCs w:val="22"/>
        </w:rPr>
        <w:fldChar w:fldCharType="begin"/>
      </w:r>
      <w:r>
        <w:rPr>
          <w:rFonts w:eastAsia="Arial"/>
          <w:color w:val="000000" w:themeColor="text1"/>
          <w:szCs w:val="22"/>
        </w:rPr>
        <w:instrText xml:space="preserve"> REF _Ref165032200 \h </w:instrText>
      </w:r>
      <w:r>
        <w:rPr>
          <w:rFonts w:eastAsia="Arial"/>
          <w:color w:val="000000" w:themeColor="text1"/>
          <w:szCs w:val="22"/>
        </w:rPr>
      </w:r>
      <w:r>
        <w:rPr>
          <w:rFonts w:eastAsia="Arial"/>
          <w:color w:val="000000" w:themeColor="text1"/>
          <w:szCs w:val="22"/>
        </w:rPr>
        <w:fldChar w:fldCharType="separate"/>
      </w:r>
      <w:r w:rsidR="00374D17">
        <w:t xml:space="preserve">Table </w:t>
      </w:r>
      <w:r w:rsidR="00374D17">
        <w:rPr>
          <w:noProof/>
        </w:rPr>
        <w:t>23</w:t>
      </w:r>
      <w:r>
        <w:rPr>
          <w:rFonts w:eastAsia="Arial"/>
          <w:color w:val="000000" w:themeColor="text1"/>
          <w:szCs w:val="22"/>
        </w:rPr>
        <w:fldChar w:fldCharType="end"/>
      </w:r>
      <w:r>
        <w:rPr>
          <w:rFonts w:eastAsia="Arial"/>
          <w:color w:val="000000" w:themeColor="text1"/>
          <w:szCs w:val="22"/>
        </w:rPr>
        <w:t>)</w:t>
      </w:r>
      <w:r w:rsidRPr="2573F93B">
        <w:rPr>
          <w:rFonts w:eastAsia="Arial"/>
          <w:color w:val="000000" w:themeColor="text1"/>
          <w:szCs w:val="22"/>
        </w:rPr>
        <w:t>.</w:t>
      </w:r>
    </w:p>
    <w:p w14:paraId="69326132" w14:textId="08F5C4D4" w:rsidR="00092919" w:rsidRDefault="00092919" w:rsidP="00092919">
      <w:pPr>
        <w:pStyle w:val="Caption"/>
      </w:pPr>
      <w:bookmarkStart w:id="370" w:name="_Ref165032200"/>
      <w:r>
        <w:t xml:space="preserve">Table </w:t>
      </w:r>
      <w:r>
        <w:fldChar w:fldCharType="begin"/>
      </w:r>
      <w:r>
        <w:instrText xml:space="preserve"> SEQ Table \* ARABIC </w:instrText>
      </w:r>
      <w:r>
        <w:fldChar w:fldCharType="separate"/>
      </w:r>
      <w:r w:rsidR="00374D17">
        <w:rPr>
          <w:noProof/>
        </w:rPr>
        <w:t>23</w:t>
      </w:r>
      <w:r>
        <w:fldChar w:fldCharType="end"/>
      </w:r>
      <w:bookmarkEnd w:id="370"/>
      <w:r>
        <w:t xml:space="preserve"> </w:t>
      </w:r>
      <w:r w:rsidRPr="2573F93B">
        <w:t xml:space="preserve">– </w:t>
      </w:r>
      <w:r>
        <w:t>p</w:t>
      </w:r>
      <w:r w:rsidRPr="2573F93B">
        <w:t>ast participles</w:t>
      </w:r>
    </w:p>
    <w:tbl>
      <w:tblPr>
        <w:tblStyle w:val="Tableheader"/>
        <w:tblW w:w="5000" w:type="pct"/>
        <w:tblLook w:val="04A0" w:firstRow="1" w:lastRow="0" w:firstColumn="1" w:lastColumn="0" w:noHBand="0" w:noVBand="1"/>
        <w:tblDescription w:val="Table outlining various examples of base verbs (infinitives), irregular past tense verbs and past participles (needs auxiliary verb)."/>
      </w:tblPr>
      <w:tblGrid>
        <w:gridCol w:w="2666"/>
        <w:gridCol w:w="5936"/>
        <w:gridCol w:w="5960"/>
      </w:tblGrid>
      <w:tr w:rsidR="00092919" w14:paraId="22853B50" w14:textId="77777777" w:rsidTr="006A1E4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5" w:type="pct"/>
          </w:tcPr>
          <w:p w14:paraId="4CC7B7FE" w14:textId="77777777" w:rsidR="00092919" w:rsidRPr="00B143D5" w:rsidRDefault="00092919" w:rsidP="006A1E41">
            <w:r w:rsidRPr="00B143D5">
              <w:t>‘Base’ verb (infinitive)</w:t>
            </w:r>
          </w:p>
        </w:tc>
        <w:tc>
          <w:tcPr>
            <w:tcW w:w="2038" w:type="pct"/>
          </w:tcPr>
          <w:p w14:paraId="24EA7CA4" w14:textId="77777777" w:rsidR="00092919" w:rsidRPr="00B143D5" w:rsidRDefault="00092919" w:rsidP="006A1E41">
            <w:pPr>
              <w:cnfStyle w:val="100000000000" w:firstRow="1" w:lastRow="0" w:firstColumn="0" w:lastColumn="0" w:oddVBand="0" w:evenVBand="0" w:oddHBand="0" w:evenHBand="0" w:firstRowFirstColumn="0" w:firstRowLastColumn="0" w:lastRowFirstColumn="0" w:lastRowLastColumn="0"/>
            </w:pPr>
            <w:r w:rsidRPr="00B143D5">
              <w:t>Irregular past tense verb</w:t>
            </w:r>
          </w:p>
        </w:tc>
        <w:tc>
          <w:tcPr>
            <w:tcW w:w="2046" w:type="pct"/>
          </w:tcPr>
          <w:p w14:paraId="52BC7299" w14:textId="77777777" w:rsidR="00092919" w:rsidRPr="00B143D5" w:rsidRDefault="00092919" w:rsidP="006A1E41">
            <w:pPr>
              <w:cnfStyle w:val="100000000000" w:firstRow="1" w:lastRow="0" w:firstColumn="0" w:lastColumn="0" w:oddVBand="0" w:evenVBand="0" w:oddHBand="0" w:evenHBand="0" w:firstRowFirstColumn="0" w:firstRowLastColumn="0" w:lastRowFirstColumn="0" w:lastRowLastColumn="0"/>
            </w:pPr>
            <w:r w:rsidRPr="00B143D5">
              <w:t>Past participle (needs auxiliary verb)</w:t>
            </w:r>
          </w:p>
        </w:tc>
      </w:tr>
      <w:tr w:rsidR="00092919" w14:paraId="54660872" w14:textId="77777777" w:rsidTr="006A1E4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6C413CD5" w14:textId="77777777" w:rsidR="00092919" w:rsidRPr="00B56873" w:rsidRDefault="00092919" w:rsidP="006A1E41">
            <w:pPr>
              <w:rPr>
                <w:rStyle w:val="Emphasis"/>
                <w:b w:val="0"/>
                <w:bCs/>
              </w:rPr>
            </w:pPr>
            <w:r w:rsidRPr="00B56873">
              <w:rPr>
                <w:rStyle w:val="Emphasis"/>
                <w:b w:val="0"/>
                <w:bCs/>
              </w:rPr>
              <w:t>do</w:t>
            </w:r>
          </w:p>
        </w:tc>
        <w:tc>
          <w:tcPr>
            <w:tcW w:w="2038" w:type="pct"/>
          </w:tcPr>
          <w:p w14:paraId="1DC7B03E" w14:textId="77777777" w:rsidR="00092919" w:rsidRPr="001D45E5" w:rsidRDefault="00092919" w:rsidP="006A1E41">
            <w:pPr>
              <w:cnfStyle w:val="000000100000" w:firstRow="0" w:lastRow="0" w:firstColumn="0" w:lastColumn="0" w:oddVBand="0" w:evenVBand="0" w:oddHBand="1" w:evenHBand="0" w:firstRowFirstColumn="0" w:firstRowLastColumn="0" w:lastRowFirstColumn="0" w:lastRowLastColumn="0"/>
              <w:rPr>
                <w:b/>
                <w:bCs/>
              </w:rPr>
            </w:pPr>
            <w:r>
              <w:rPr>
                <w:rStyle w:val="Strong"/>
              </w:rPr>
              <w:t>d</w:t>
            </w:r>
            <w:r w:rsidRPr="00C202DC">
              <w:rPr>
                <w:rStyle w:val="Strong"/>
              </w:rPr>
              <w:t>id</w:t>
            </w:r>
            <w:r>
              <w:rPr>
                <w:rStyle w:val="Strong"/>
              </w:rPr>
              <w:t xml:space="preserve"> </w:t>
            </w:r>
            <w:r w:rsidRPr="001D45E5">
              <w:rPr>
                <w:rStyle w:val="Strong"/>
                <w:b w:val="0"/>
                <w:bCs w:val="0"/>
              </w:rPr>
              <w:t>(</w:t>
            </w:r>
            <w:r w:rsidRPr="00C202DC">
              <w:rPr>
                <w:rFonts w:eastAsia="Arial"/>
                <w:szCs w:val="22"/>
              </w:rPr>
              <w:t>We</w:t>
            </w:r>
            <w:r w:rsidRPr="00C202DC">
              <w:rPr>
                <w:rFonts w:eastAsia="Arial"/>
                <w:i/>
                <w:iCs/>
                <w:szCs w:val="22"/>
              </w:rPr>
              <w:t xml:space="preserve"> did </w:t>
            </w:r>
            <w:r w:rsidRPr="00C202DC">
              <w:rPr>
                <w:rFonts w:eastAsia="Arial"/>
                <w:szCs w:val="22"/>
              </w:rPr>
              <w:t>the laundry</w:t>
            </w:r>
            <w:r>
              <w:rPr>
                <w:rFonts w:eastAsia="Arial"/>
                <w:szCs w:val="22"/>
              </w:rPr>
              <w:t>.)</w:t>
            </w:r>
          </w:p>
        </w:tc>
        <w:tc>
          <w:tcPr>
            <w:tcW w:w="2046" w:type="pct"/>
          </w:tcPr>
          <w:p w14:paraId="10C0ED8E" w14:textId="77777777" w:rsidR="00092919" w:rsidRPr="001D45E5" w:rsidRDefault="00092919" w:rsidP="006A1E41">
            <w:pPr>
              <w:cnfStyle w:val="000000100000" w:firstRow="0" w:lastRow="0" w:firstColumn="0" w:lastColumn="0" w:oddVBand="0" w:evenVBand="0" w:oddHBand="1" w:evenHBand="0" w:firstRowFirstColumn="0" w:firstRowLastColumn="0" w:lastRowFirstColumn="0" w:lastRowLastColumn="0"/>
              <w:rPr>
                <w:b/>
                <w:bCs/>
              </w:rPr>
            </w:pPr>
            <w:r>
              <w:rPr>
                <w:rStyle w:val="Strong"/>
              </w:rPr>
              <w:t>d</w:t>
            </w:r>
            <w:r w:rsidRPr="00C202DC">
              <w:rPr>
                <w:rStyle w:val="Strong"/>
              </w:rPr>
              <w:t>one</w:t>
            </w:r>
            <w:r>
              <w:rPr>
                <w:rStyle w:val="Strong"/>
              </w:rPr>
              <w:t xml:space="preserve"> </w:t>
            </w:r>
            <w:r w:rsidRPr="001D45E5">
              <w:rPr>
                <w:rStyle w:val="Strong"/>
                <w:b w:val="0"/>
                <w:bCs w:val="0"/>
              </w:rPr>
              <w:t>(</w:t>
            </w:r>
            <w:r w:rsidRPr="00C202DC">
              <w:rPr>
                <w:rFonts w:eastAsia="Arial"/>
                <w:szCs w:val="22"/>
              </w:rPr>
              <w:t xml:space="preserve">We </w:t>
            </w:r>
            <w:r w:rsidRPr="00C202DC">
              <w:rPr>
                <w:rFonts w:eastAsia="Arial"/>
                <w:i/>
                <w:iCs/>
                <w:szCs w:val="22"/>
              </w:rPr>
              <w:t>have</w:t>
            </w:r>
            <w:r w:rsidRPr="00C202DC">
              <w:rPr>
                <w:rFonts w:eastAsia="Arial"/>
                <w:szCs w:val="22"/>
              </w:rPr>
              <w:t xml:space="preserve"> </w:t>
            </w:r>
            <w:r w:rsidRPr="00C202DC">
              <w:rPr>
                <w:rStyle w:val="Strong"/>
              </w:rPr>
              <w:t>done</w:t>
            </w:r>
            <w:r w:rsidRPr="00C202DC">
              <w:rPr>
                <w:rFonts w:eastAsia="Arial"/>
                <w:szCs w:val="22"/>
              </w:rPr>
              <w:t xml:space="preserve"> the laundry.</w:t>
            </w:r>
            <w:r>
              <w:rPr>
                <w:rFonts w:eastAsia="Arial"/>
                <w:szCs w:val="22"/>
              </w:rPr>
              <w:t>)</w:t>
            </w:r>
          </w:p>
        </w:tc>
      </w:tr>
      <w:tr w:rsidR="00092919" w14:paraId="205AB9A5" w14:textId="77777777" w:rsidTr="006A1E41">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695EEF87" w14:textId="77777777" w:rsidR="00092919" w:rsidRPr="00B56873" w:rsidRDefault="00092919" w:rsidP="006A1E41">
            <w:pPr>
              <w:rPr>
                <w:rStyle w:val="Emphasis"/>
                <w:b w:val="0"/>
                <w:bCs/>
              </w:rPr>
            </w:pPr>
            <w:r w:rsidRPr="00B56873">
              <w:rPr>
                <w:rStyle w:val="Emphasis"/>
                <w:b w:val="0"/>
                <w:bCs/>
              </w:rPr>
              <w:t>drive</w:t>
            </w:r>
          </w:p>
        </w:tc>
        <w:tc>
          <w:tcPr>
            <w:tcW w:w="2038" w:type="pct"/>
          </w:tcPr>
          <w:p w14:paraId="7A180061" w14:textId="77777777" w:rsidR="00092919" w:rsidRPr="001D45E5" w:rsidRDefault="00092919" w:rsidP="006A1E41">
            <w:pPr>
              <w:cnfStyle w:val="000000010000" w:firstRow="0" w:lastRow="0" w:firstColumn="0" w:lastColumn="0" w:oddVBand="0" w:evenVBand="0" w:oddHBand="0" w:evenHBand="1" w:firstRowFirstColumn="0" w:firstRowLastColumn="0" w:lastRowFirstColumn="0" w:lastRowLastColumn="0"/>
              <w:rPr>
                <w:b/>
                <w:bCs/>
              </w:rPr>
            </w:pPr>
            <w:r>
              <w:rPr>
                <w:rStyle w:val="Strong"/>
              </w:rPr>
              <w:t>d</w:t>
            </w:r>
            <w:r w:rsidRPr="00C202DC">
              <w:rPr>
                <w:rStyle w:val="Strong"/>
              </w:rPr>
              <w:t>rove</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 xml:space="preserve">drove </w:t>
            </w:r>
            <w:r w:rsidRPr="00C202DC">
              <w:rPr>
                <w:rFonts w:eastAsia="Arial"/>
                <w:szCs w:val="22"/>
              </w:rPr>
              <w:t>the car.</w:t>
            </w:r>
            <w:r>
              <w:rPr>
                <w:rFonts w:eastAsia="Arial"/>
                <w:szCs w:val="22"/>
              </w:rPr>
              <w:t>)</w:t>
            </w:r>
          </w:p>
        </w:tc>
        <w:tc>
          <w:tcPr>
            <w:tcW w:w="2046" w:type="pct"/>
          </w:tcPr>
          <w:p w14:paraId="05D3907D" w14:textId="77777777" w:rsidR="00092919" w:rsidRPr="001D45E5" w:rsidRDefault="00092919" w:rsidP="006A1E41">
            <w:pPr>
              <w:cnfStyle w:val="000000010000" w:firstRow="0" w:lastRow="0" w:firstColumn="0" w:lastColumn="0" w:oddVBand="0" w:evenVBand="0" w:oddHBand="0" w:evenHBand="1" w:firstRowFirstColumn="0" w:firstRowLastColumn="0" w:lastRowFirstColumn="0" w:lastRowLastColumn="0"/>
              <w:rPr>
                <w:b/>
                <w:bCs/>
              </w:rPr>
            </w:pPr>
            <w:r>
              <w:rPr>
                <w:rStyle w:val="Strong"/>
              </w:rPr>
              <w:t>d</w:t>
            </w:r>
            <w:r w:rsidRPr="00C202DC">
              <w:rPr>
                <w:rStyle w:val="Strong"/>
              </w:rPr>
              <w:t>riven</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have</w:t>
            </w:r>
            <w:r w:rsidRPr="00C202DC">
              <w:rPr>
                <w:rFonts w:eastAsia="Arial"/>
                <w:szCs w:val="22"/>
              </w:rPr>
              <w:t xml:space="preserve"> </w:t>
            </w:r>
            <w:r w:rsidRPr="00C202DC">
              <w:rPr>
                <w:rStyle w:val="Strong"/>
              </w:rPr>
              <w:t>driven</w:t>
            </w:r>
            <w:r w:rsidRPr="00C202DC">
              <w:rPr>
                <w:rFonts w:eastAsia="Arial"/>
                <w:szCs w:val="22"/>
              </w:rPr>
              <w:t xml:space="preserve"> the car.</w:t>
            </w:r>
            <w:r>
              <w:rPr>
                <w:rFonts w:eastAsia="Arial"/>
                <w:szCs w:val="22"/>
              </w:rPr>
              <w:t>)</w:t>
            </w:r>
          </w:p>
        </w:tc>
      </w:tr>
      <w:tr w:rsidR="00092919" w14:paraId="531C9757" w14:textId="77777777" w:rsidTr="006A1E4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5390A530" w14:textId="77777777" w:rsidR="00092919" w:rsidRPr="00B56873" w:rsidRDefault="00092919" w:rsidP="006A1E41">
            <w:pPr>
              <w:rPr>
                <w:rStyle w:val="Emphasis"/>
                <w:b w:val="0"/>
                <w:bCs/>
              </w:rPr>
            </w:pPr>
            <w:r w:rsidRPr="00B56873">
              <w:rPr>
                <w:rStyle w:val="Emphasis"/>
                <w:b w:val="0"/>
                <w:bCs/>
              </w:rPr>
              <w:t>go</w:t>
            </w:r>
          </w:p>
        </w:tc>
        <w:tc>
          <w:tcPr>
            <w:tcW w:w="2038" w:type="pct"/>
          </w:tcPr>
          <w:p w14:paraId="6F1E0FC1" w14:textId="77777777" w:rsidR="00092919" w:rsidRPr="001D45E5" w:rsidRDefault="00092919" w:rsidP="006A1E41">
            <w:pPr>
              <w:cnfStyle w:val="000000100000" w:firstRow="0" w:lastRow="0" w:firstColumn="0" w:lastColumn="0" w:oddVBand="0" w:evenVBand="0" w:oddHBand="1" w:evenHBand="0" w:firstRowFirstColumn="0" w:firstRowLastColumn="0" w:lastRowFirstColumn="0" w:lastRowLastColumn="0"/>
              <w:rPr>
                <w:b/>
                <w:bCs/>
              </w:rPr>
            </w:pPr>
            <w:r>
              <w:rPr>
                <w:rStyle w:val="Strong"/>
              </w:rPr>
              <w:t>w</w:t>
            </w:r>
            <w:r w:rsidRPr="00C202DC">
              <w:rPr>
                <w:rStyle w:val="Strong"/>
              </w:rPr>
              <w:t>ent</w:t>
            </w:r>
            <w:r>
              <w:rPr>
                <w:rStyle w:val="Strong"/>
              </w:rPr>
              <w:t xml:space="preserve"> </w:t>
            </w:r>
            <w:r w:rsidRPr="001D45E5">
              <w:rPr>
                <w:rStyle w:val="Strong"/>
                <w:b w:val="0"/>
                <w:bCs w:val="0"/>
              </w:rPr>
              <w:t>(</w:t>
            </w:r>
            <w:r w:rsidRPr="00C202DC">
              <w:rPr>
                <w:rFonts w:eastAsia="Arial"/>
                <w:szCs w:val="22"/>
              </w:rPr>
              <w:t xml:space="preserve">She </w:t>
            </w:r>
            <w:r w:rsidRPr="00C202DC">
              <w:rPr>
                <w:rFonts w:eastAsia="Arial"/>
                <w:i/>
                <w:iCs/>
                <w:szCs w:val="22"/>
              </w:rPr>
              <w:t xml:space="preserve">went </w:t>
            </w:r>
            <w:r w:rsidRPr="00C202DC">
              <w:rPr>
                <w:rFonts w:eastAsia="Arial"/>
                <w:szCs w:val="22"/>
              </w:rPr>
              <w:t>to the shop.</w:t>
            </w:r>
            <w:r>
              <w:rPr>
                <w:rFonts w:eastAsia="Arial"/>
                <w:szCs w:val="22"/>
              </w:rPr>
              <w:t>)</w:t>
            </w:r>
          </w:p>
        </w:tc>
        <w:tc>
          <w:tcPr>
            <w:tcW w:w="2046" w:type="pct"/>
          </w:tcPr>
          <w:p w14:paraId="6F4F5FD6" w14:textId="77777777" w:rsidR="00092919" w:rsidRPr="001D45E5" w:rsidRDefault="00092919" w:rsidP="006A1E41">
            <w:pPr>
              <w:cnfStyle w:val="000000100000" w:firstRow="0" w:lastRow="0" w:firstColumn="0" w:lastColumn="0" w:oddVBand="0" w:evenVBand="0" w:oddHBand="1" w:evenHBand="0" w:firstRowFirstColumn="0" w:firstRowLastColumn="0" w:lastRowFirstColumn="0" w:lastRowLastColumn="0"/>
              <w:rPr>
                <w:b/>
                <w:bCs/>
              </w:rPr>
            </w:pPr>
            <w:r>
              <w:rPr>
                <w:rStyle w:val="Strong"/>
              </w:rPr>
              <w:t>g</w:t>
            </w:r>
            <w:r w:rsidRPr="00C202DC">
              <w:rPr>
                <w:rStyle w:val="Strong"/>
              </w:rPr>
              <w:t>one</w:t>
            </w:r>
            <w:r>
              <w:rPr>
                <w:rStyle w:val="Strong"/>
              </w:rPr>
              <w:t xml:space="preserve"> </w:t>
            </w:r>
            <w:r w:rsidRPr="001D45E5">
              <w:rPr>
                <w:rStyle w:val="Strong"/>
                <w:b w:val="0"/>
                <w:bCs w:val="0"/>
              </w:rPr>
              <w:t>(</w:t>
            </w:r>
            <w:r w:rsidRPr="00C202DC">
              <w:rPr>
                <w:rFonts w:eastAsia="Arial"/>
                <w:szCs w:val="22"/>
              </w:rPr>
              <w:t xml:space="preserve">She </w:t>
            </w:r>
            <w:r w:rsidRPr="00C202DC">
              <w:rPr>
                <w:rFonts w:eastAsia="Arial"/>
                <w:i/>
                <w:iCs/>
                <w:szCs w:val="22"/>
              </w:rPr>
              <w:t>has</w:t>
            </w:r>
            <w:r w:rsidRPr="00C202DC">
              <w:rPr>
                <w:rFonts w:eastAsia="Arial"/>
                <w:szCs w:val="22"/>
              </w:rPr>
              <w:t xml:space="preserve"> </w:t>
            </w:r>
            <w:r w:rsidRPr="00C202DC">
              <w:rPr>
                <w:rStyle w:val="Strong"/>
              </w:rPr>
              <w:t>gone</w:t>
            </w:r>
            <w:r w:rsidRPr="00C202DC">
              <w:rPr>
                <w:rFonts w:eastAsia="Arial"/>
                <w:szCs w:val="22"/>
              </w:rPr>
              <w:t xml:space="preserve"> to the shop.</w:t>
            </w:r>
            <w:r>
              <w:rPr>
                <w:rFonts w:eastAsia="Arial"/>
                <w:szCs w:val="22"/>
              </w:rPr>
              <w:t>)</w:t>
            </w:r>
          </w:p>
        </w:tc>
      </w:tr>
      <w:tr w:rsidR="00092919" w14:paraId="193E8248" w14:textId="77777777" w:rsidTr="006A1E41">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0AE6D587" w14:textId="77777777" w:rsidR="00092919" w:rsidRPr="00B56873" w:rsidRDefault="00092919" w:rsidP="006A1E41">
            <w:pPr>
              <w:rPr>
                <w:rStyle w:val="Emphasis"/>
                <w:b w:val="0"/>
                <w:bCs/>
              </w:rPr>
            </w:pPr>
            <w:r w:rsidRPr="00B56873">
              <w:rPr>
                <w:rStyle w:val="Emphasis"/>
                <w:b w:val="0"/>
                <w:bCs/>
              </w:rPr>
              <w:t>ring</w:t>
            </w:r>
          </w:p>
        </w:tc>
        <w:tc>
          <w:tcPr>
            <w:tcW w:w="2038" w:type="pct"/>
          </w:tcPr>
          <w:p w14:paraId="549A4541" w14:textId="77777777" w:rsidR="00092919" w:rsidRPr="001D45E5" w:rsidRDefault="00092919" w:rsidP="006A1E41">
            <w:pPr>
              <w:cnfStyle w:val="000000010000" w:firstRow="0" w:lastRow="0" w:firstColumn="0" w:lastColumn="0" w:oddVBand="0" w:evenVBand="0" w:oddHBand="0" w:evenHBand="1" w:firstRowFirstColumn="0" w:firstRowLastColumn="0" w:lastRowFirstColumn="0" w:lastRowLastColumn="0"/>
              <w:rPr>
                <w:b/>
                <w:bCs/>
              </w:rPr>
            </w:pPr>
            <w:r>
              <w:rPr>
                <w:rStyle w:val="Strong"/>
              </w:rPr>
              <w:t>r</w:t>
            </w:r>
            <w:r w:rsidRPr="00C202DC">
              <w:rPr>
                <w:rStyle w:val="Strong"/>
              </w:rPr>
              <w:t>ang</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rang</w:t>
            </w:r>
            <w:r w:rsidRPr="00C202DC">
              <w:rPr>
                <w:rFonts w:eastAsia="Arial"/>
                <w:szCs w:val="22"/>
              </w:rPr>
              <w:t xml:space="preserve"> the bell.</w:t>
            </w:r>
            <w:r>
              <w:rPr>
                <w:rFonts w:eastAsia="Arial"/>
                <w:szCs w:val="22"/>
              </w:rPr>
              <w:t>)</w:t>
            </w:r>
          </w:p>
        </w:tc>
        <w:tc>
          <w:tcPr>
            <w:tcW w:w="2046" w:type="pct"/>
          </w:tcPr>
          <w:p w14:paraId="3D5FA4B5" w14:textId="77777777" w:rsidR="00092919" w:rsidRPr="001D45E5" w:rsidRDefault="00092919" w:rsidP="006A1E41">
            <w:pPr>
              <w:cnfStyle w:val="000000010000" w:firstRow="0" w:lastRow="0" w:firstColumn="0" w:lastColumn="0" w:oddVBand="0" w:evenVBand="0" w:oddHBand="0" w:evenHBand="1" w:firstRowFirstColumn="0" w:firstRowLastColumn="0" w:lastRowFirstColumn="0" w:lastRowLastColumn="0"/>
              <w:rPr>
                <w:b/>
                <w:bCs/>
              </w:rPr>
            </w:pPr>
            <w:r>
              <w:rPr>
                <w:rStyle w:val="Strong"/>
              </w:rPr>
              <w:t>r</w:t>
            </w:r>
            <w:r w:rsidRPr="00C202DC">
              <w:rPr>
                <w:rStyle w:val="Strong"/>
              </w:rPr>
              <w:t>ung</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have</w:t>
            </w:r>
            <w:r w:rsidRPr="00C202DC">
              <w:rPr>
                <w:rFonts w:eastAsia="Arial"/>
                <w:szCs w:val="22"/>
              </w:rPr>
              <w:t xml:space="preserve"> </w:t>
            </w:r>
            <w:r w:rsidRPr="00C202DC">
              <w:rPr>
                <w:rStyle w:val="Strong"/>
              </w:rPr>
              <w:t>rung</w:t>
            </w:r>
            <w:r w:rsidRPr="00C202DC">
              <w:rPr>
                <w:rFonts w:eastAsia="Arial"/>
                <w:szCs w:val="22"/>
              </w:rPr>
              <w:t xml:space="preserve"> the bell.</w:t>
            </w:r>
            <w:r>
              <w:rPr>
                <w:rFonts w:eastAsia="Arial"/>
                <w:szCs w:val="22"/>
              </w:rPr>
              <w:t>)</w:t>
            </w:r>
          </w:p>
        </w:tc>
      </w:tr>
      <w:tr w:rsidR="00092919" w14:paraId="3D7F0713" w14:textId="77777777" w:rsidTr="006A1E4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0E18C56C" w14:textId="77777777" w:rsidR="00092919" w:rsidRPr="00B56873" w:rsidRDefault="00092919" w:rsidP="006A1E41">
            <w:pPr>
              <w:rPr>
                <w:rStyle w:val="Emphasis"/>
                <w:b w:val="0"/>
                <w:bCs/>
              </w:rPr>
            </w:pPr>
            <w:r w:rsidRPr="00B56873">
              <w:rPr>
                <w:rStyle w:val="Emphasis"/>
                <w:b w:val="0"/>
                <w:bCs/>
              </w:rPr>
              <w:lastRenderedPageBreak/>
              <w:t>take</w:t>
            </w:r>
          </w:p>
        </w:tc>
        <w:tc>
          <w:tcPr>
            <w:tcW w:w="2038" w:type="pct"/>
          </w:tcPr>
          <w:p w14:paraId="675A7BBA" w14:textId="77777777" w:rsidR="00092919" w:rsidRPr="001D45E5" w:rsidRDefault="00092919" w:rsidP="006A1E41">
            <w:pPr>
              <w:cnfStyle w:val="000000100000" w:firstRow="0" w:lastRow="0" w:firstColumn="0" w:lastColumn="0" w:oddVBand="0" w:evenVBand="0" w:oddHBand="1" w:evenHBand="0" w:firstRowFirstColumn="0" w:firstRowLastColumn="0" w:lastRowFirstColumn="0" w:lastRowLastColumn="0"/>
              <w:rPr>
                <w:b/>
                <w:bCs/>
              </w:rPr>
            </w:pPr>
            <w:r>
              <w:rPr>
                <w:rStyle w:val="Strong"/>
              </w:rPr>
              <w:t>t</w:t>
            </w:r>
            <w:r w:rsidRPr="00C202DC">
              <w:rPr>
                <w:rStyle w:val="Strong"/>
              </w:rPr>
              <w:t>ook</w:t>
            </w:r>
            <w:r>
              <w:rPr>
                <w:rStyle w:val="Strong"/>
              </w:rPr>
              <w:t xml:space="preserve"> </w:t>
            </w:r>
            <w:r w:rsidRPr="001D45E5">
              <w:rPr>
                <w:rStyle w:val="Strong"/>
                <w:b w:val="0"/>
                <w:bCs w:val="0"/>
              </w:rPr>
              <w:t>(</w:t>
            </w:r>
            <w:r w:rsidRPr="001D45E5">
              <w:rPr>
                <w:rFonts w:eastAsia="Arial"/>
                <w:szCs w:val="22"/>
              </w:rPr>
              <w:t>I</w:t>
            </w:r>
            <w:r w:rsidRPr="00C202DC">
              <w:rPr>
                <w:rFonts w:eastAsia="Arial"/>
                <w:i/>
                <w:iCs/>
                <w:szCs w:val="22"/>
              </w:rPr>
              <w:t xml:space="preserve"> took</w:t>
            </w:r>
            <w:r w:rsidRPr="00C202DC">
              <w:rPr>
                <w:rFonts w:eastAsia="Arial"/>
                <w:szCs w:val="22"/>
              </w:rPr>
              <w:t xml:space="preserve"> the ball with me.</w:t>
            </w:r>
            <w:r>
              <w:rPr>
                <w:rFonts w:eastAsia="Arial"/>
                <w:szCs w:val="22"/>
              </w:rPr>
              <w:t>)</w:t>
            </w:r>
          </w:p>
        </w:tc>
        <w:tc>
          <w:tcPr>
            <w:tcW w:w="2046" w:type="pct"/>
          </w:tcPr>
          <w:p w14:paraId="154970F4" w14:textId="77777777" w:rsidR="00092919" w:rsidRPr="001D45E5" w:rsidRDefault="00092919" w:rsidP="006A1E41">
            <w:pPr>
              <w:cnfStyle w:val="000000100000" w:firstRow="0" w:lastRow="0" w:firstColumn="0" w:lastColumn="0" w:oddVBand="0" w:evenVBand="0" w:oddHBand="1" w:evenHBand="0" w:firstRowFirstColumn="0" w:firstRowLastColumn="0" w:lastRowFirstColumn="0" w:lastRowLastColumn="0"/>
              <w:rPr>
                <w:b/>
                <w:bCs/>
              </w:rPr>
            </w:pPr>
            <w:r>
              <w:rPr>
                <w:rStyle w:val="Strong"/>
              </w:rPr>
              <w:t>t</w:t>
            </w:r>
            <w:r w:rsidRPr="00C202DC">
              <w:rPr>
                <w:rStyle w:val="Strong"/>
              </w:rPr>
              <w:t>aken</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 xml:space="preserve">have </w:t>
            </w:r>
            <w:r w:rsidRPr="00C202DC">
              <w:rPr>
                <w:rStyle w:val="Strong"/>
              </w:rPr>
              <w:t>taken</w:t>
            </w:r>
            <w:r w:rsidRPr="00C202DC">
              <w:rPr>
                <w:rFonts w:eastAsia="Arial"/>
                <w:szCs w:val="22"/>
              </w:rPr>
              <w:t xml:space="preserve"> the ball with me.</w:t>
            </w:r>
            <w:r>
              <w:rPr>
                <w:rFonts w:eastAsia="Arial"/>
                <w:szCs w:val="22"/>
              </w:rPr>
              <w:t>)</w:t>
            </w:r>
          </w:p>
        </w:tc>
      </w:tr>
      <w:tr w:rsidR="00092919" w14:paraId="58E6858B" w14:textId="77777777" w:rsidTr="006A1E41">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4D3F33DA" w14:textId="77777777" w:rsidR="00092919" w:rsidRPr="00B56873" w:rsidRDefault="00092919" w:rsidP="006A1E41">
            <w:pPr>
              <w:rPr>
                <w:rStyle w:val="Emphasis"/>
                <w:b w:val="0"/>
                <w:bCs/>
              </w:rPr>
            </w:pPr>
            <w:r w:rsidRPr="00B56873">
              <w:rPr>
                <w:rStyle w:val="Emphasis"/>
                <w:b w:val="0"/>
                <w:bCs/>
              </w:rPr>
              <w:t>write</w:t>
            </w:r>
          </w:p>
        </w:tc>
        <w:tc>
          <w:tcPr>
            <w:tcW w:w="2038" w:type="pct"/>
          </w:tcPr>
          <w:p w14:paraId="0CB504C5" w14:textId="77777777" w:rsidR="00092919" w:rsidRPr="001D45E5" w:rsidRDefault="00092919" w:rsidP="006A1E41">
            <w:pPr>
              <w:cnfStyle w:val="000000010000" w:firstRow="0" w:lastRow="0" w:firstColumn="0" w:lastColumn="0" w:oddVBand="0" w:evenVBand="0" w:oddHBand="0" w:evenHBand="1" w:firstRowFirstColumn="0" w:firstRowLastColumn="0" w:lastRowFirstColumn="0" w:lastRowLastColumn="0"/>
              <w:rPr>
                <w:b/>
                <w:bCs/>
              </w:rPr>
            </w:pPr>
            <w:r>
              <w:rPr>
                <w:rStyle w:val="Strong"/>
              </w:rPr>
              <w:t>w</w:t>
            </w:r>
            <w:r w:rsidRPr="00C202DC">
              <w:rPr>
                <w:rStyle w:val="Strong"/>
              </w:rPr>
              <w:t>rote</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wrote</w:t>
            </w:r>
            <w:r w:rsidRPr="00C202DC">
              <w:rPr>
                <w:rFonts w:eastAsia="Arial"/>
                <w:szCs w:val="22"/>
              </w:rPr>
              <w:t xml:space="preserve"> a letter.</w:t>
            </w:r>
            <w:r>
              <w:rPr>
                <w:rFonts w:eastAsia="Arial"/>
                <w:szCs w:val="22"/>
              </w:rPr>
              <w:t>)</w:t>
            </w:r>
          </w:p>
        </w:tc>
        <w:tc>
          <w:tcPr>
            <w:tcW w:w="2046" w:type="pct"/>
          </w:tcPr>
          <w:p w14:paraId="1784B37D" w14:textId="77777777" w:rsidR="00092919" w:rsidRPr="001D45E5" w:rsidRDefault="00092919" w:rsidP="006A1E41">
            <w:pPr>
              <w:cnfStyle w:val="000000010000" w:firstRow="0" w:lastRow="0" w:firstColumn="0" w:lastColumn="0" w:oddVBand="0" w:evenVBand="0" w:oddHBand="0" w:evenHBand="1" w:firstRowFirstColumn="0" w:firstRowLastColumn="0" w:lastRowFirstColumn="0" w:lastRowLastColumn="0"/>
              <w:rPr>
                <w:b/>
                <w:bCs/>
              </w:rPr>
            </w:pPr>
            <w:r>
              <w:rPr>
                <w:rStyle w:val="Strong"/>
              </w:rPr>
              <w:t>w</w:t>
            </w:r>
            <w:r w:rsidRPr="00C202DC">
              <w:rPr>
                <w:rStyle w:val="Strong"/>
              </w:rPr>
              <w:t>ritten</w:t>
            </w:r>
            <w:r>
              <w:rPr>
                <w:rStyle w:val="Strong"/>
              </w:rPr>
              <w:t xml:space="preserve"> </w:t>
            </w:r>
            <w:r w:rsidRPr="001D45E5">
              <w:rPr>
                <w:rStyle w:val="Strong"/>
                <w:b w:val="0"/>
                <w:bCs w:val="0"/>
              </w:rPr>
              <w:t>(</w:t>
            </w:r>
            <w:r w:rsidRPr="00C202DC">
              <w:rPr>
                <w:rFonts w:eastAsia="Arial"/>
                <w:szCs w:val="22"/>
              </w:rPr>
              <w:t xml:space="preserve">I </w:t>
            </w:r>
            <w:r w:rsidRPr="00C202DC">
              <w:rPr>
                <w:rFonts w:eastAsia="Arial"/>
                <w:i/>
                <w:iCs/>
                <w:szCs w:val="22"/>
              </w:rPr>
              <w:t>have</w:t>
            </w:r>
            <w:r w:rsidRPr="00C202DC">
              <w:rPr>
                <w:rFonts w:eastAsia="Arial"/>
                <w:szCs w:val="22"/>
              </w:rPr>
              <w:t xml:space="preserve"> </w:t>
            </w:r>
            <w:r w:rsidRPr="00C202DC">
              <w:rPr>
                <w:rStyle w:val="Strong"/>
              </w:rPr>
              <w:t>written</w:t>
            </w:r>
            <w:r w:rsidRPr="00C202DC">
              <w:rPr>
                <w:rFonts w:eastAsia="Arial"/>
                <w:szCs w:val="22"/>
              </w:rPr>
              <w:t xml:space="preserve"> a letter.</w:t>
            </w:r>
            <w:r>
              <w:rPr>
                <w:rFonts w:eastAsia="Arial"/>
                <w:szCs w:val="22"/>
              </w:rPr>
              <w:t>)</w:t>
            </w:r>
          </w:p>
        </w:tc>
      </w:tr>
      <w:tr w:rsidR="00092919" w14:paraId="4D18B624" w14:textId="77777777" w:rsidTr="006A1E4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915" w:type="pct"/>
          </w:tcPr>
          <w:p w14:paraId="1E9E1C1C" w14:textId="77777777" w:rsidR="00092919" w:rsidRPr="00B56873" w:rsidRDefault="00092919" w:rsidP="006A1E41">
            <w:pPr>
              <w:rPr>
                <w:rStyle w:val="Emphasis"/>
                <w:b w:val="0"/>
                <w:bCs/>
              </w:rPr>
            </w:pPr>
            <w:r w:rsidRPr="00B56873">
              <w:rPr>
                <w:rStyle w:val="Emphasis"/>
                <w:b w:val="0"/>
                <w:bCs/>
              </w:rPr>
              <w:t>give</w:t>
            </w:r>
          </w:p>
        </w:tc>
        <w:tc>
          <w:tcPr>
            <w:tcW w:w="2038" w:type="pct"/>
          </w:tcPr>
          <w:p w14:paraId="32A92641" w14:textId="77777777" w:rsidR="00092919" w:rsidRPr="001D45E5" w:rsidRDefault="00092919" w:rsidP="006A1E41">
            <w:pPr>
              <w:cnfStyle w:val="000000100000" w:firstRow="0" w:lastRow="0" w:firstColumn="0" w:lastColumn="0" w:oddVBand="0" w:evenVBand="0" w:oddHBand="1" w:evenHBand="0" w:firstRowFirstColumn="0" w:firstRowLastColumn="0" w:lastRowFirstColumn="0" w:lastRowLastColumn="0"/>
              <w:rPr>
                <w:b/>
                <w:bCs/>
              </w:rPr>
            </w:pPr>
            <w:r>
              <w:rPr>
                <w:rStyle w:val="Strong"/>
              </w:rPr>
              <w:t>g</w:t>
            </w:r>
            <w:r w:rsidRPr="00C202DC">
              <w:rPr>
                <w:rStyle w:val="Strong"/>
              </w:rPr>
              <w:t>ave</w:t>
            </w:r>
            <w:r w:rsidRPr="001D45E5">
              <w:rPr>
                <w:rStyle w:val="Strong"/>
                <w:b w:val="0"/>
                <w:bCs w:val="0"/>
              </w:rPr>
              <w:t xml:space="preserve"> (</w:t>
            </w:r>
            <w:r w:rsidRPr="00C202DC">
              <w:rPr>
                <w:rFonts w:eastAsia="Arial"/>
                <w:szCs w:val="22"/>
              </w:rPr>
              <w:t xml:space="preserve">She </w:t>
            </w:r>
            <w:r w:rsidRPr="00C202DC">
              <w:rPr>
                <w:rFonts w:eastAsia="Arial"/>
                <w:i/>
                <w:iCs/>
                <w:szCs w:val="22"/>
              </w:rPr>
              <w:t>gave</w:t>
            </w:r>
            <w:r w:rsidRPr="00C202DC">
              <w:rPr>
                <w:rFonts w:eastAsia="Arial"/>
                <w:szCs w:val="22"/>
              </w:rPr>
              <w:t xml:space="preserve"> him a flower.</w:t>
            </w:r>
            <w:r>
              <w:rPr>
                <w:rFonts w:eastAsia="Arial"/>
                <w:szCs w:val="22"/>
              </w:rPr>
              <w:t>)</w:t>
            </w:r>
          </w:p>
        </w:tc>
        <w:tc>
          <w:tcPr>
            <w:tcW w:w="2046" w:type="pct"/>
          </w:tcPr>
          <w:p w14:paraId="1E2D5B6A" w14:textId="77777777" w:rsidR="00092919" w:rsidRPr="001D45E5" w:rsidRDefault="00092919" w:rsidP="006A1E41">
            <w:pPr>
              <w:cnfStyle w:val="000000100000" w:firstRow="0" w:lastRow="0" w:firstColumn="0" w:lastColumn="0" w:oddVBand="0" w:evenVBand="0" w:oddHBand="1" w:evenHBand="0" w:firstRowFirstColumn="0" w:firstRowLastColumn="0" w:lastRowFirstColumn="0" w:lastRowLastColumn="0"/>
              <w:rPr>
                <w:b/>
                <w:bCs/>
              </w:rPr>
            </w:pPr>
            <w:r>
              <w:rPr>
                <w:rStyle w:val="Strong"/>
              </w:rPr>
              <w:t>g</w:t>
            </w:r>
            <w:r w:rsidRPr="00C202DC">
              <w:rPr>
                <w:rStyle w:val="Strong"/>
              </w:rPr>
              <w:t>iven</w:t>
            </w:r>
            <w:r>
              <w:rPr>
                <w:rStyle w:val="Strong"/>
              </w:rPr>
              <w:t xml:space="preserve"> </w:t>
            </w:r>
            <w:r w:rsidRPr="001D45E5">
              <w:rPr>
                <w:rStyle w:val="Strong"/>
                <w:b w:val="0"/>
                <w:bCs w:val="0"/>
              </w:rPr>
              <w:t>(</w:t>
            </w:r>
            <w:r w:rsidRPr="00C202DC">
              <w:rPr>
                <w:rFonts w:eastAsia="Arial"/>
                <w:szCs w:val="22"/>
              </w:rPr>
              <w:t xml:space="preserve">She </w:t>
            </w:r>
            <w:r w:rsidRPr="00C202DC">
              <w:rPr>
                <w:rFonts w:eastAsia="Arial"/>
                <w:i/>
                <w:iCs/>
                <w:szCs w:val="22"/>
              </w:rPr>
              <w:t>has</w:t>
            </w:r>
            <w:r w:rsidRPr="00C202DC">
              <w:rPr>
                <w:rFonts w:eastAsia="Arial"/>
                <w:szCs w:val="22"/>
              </w:rPr>
              <w:t xml:space="preserve"> </w:t>
            </w:r>
            <w:r w:rsidRPr="00C202DC">
              <w:rPr>
                <w:rStyle w:val="Strong"/>
              </w:rPr>
              <w:t>given</w:t>
            </w:r>
            <w:r w:rsidRPr="00C202DC">
              <w:rPr>
                <w:rFonts w:eastAsia="Arial"/>
                <w:szCs w:val="22"/>
              </w:rPr>
              <w:t xml:space="preserve"> him a flower.</w:t>
            </w:r>
            <w:r>
              <w:rPr>
                <w:rFonts w:eastAsia="Arial"/>
                <w:szCs w:val="22"/>
              </w:rPr>
              <w:t>)</w:t>
            </w:r>
          </w:p>
        </w:tc>
      </w:tr>
    </w:tbl>
    <w:p w14:paraId="48106B9A" w14:textId="77777777" w:rsidR="00092919" w:rsidRDefault="00092919" w:rsidP="00092919">
      <w:pPr>
        <w:pStyle w:val="Heading3"/>
      </w:pPr>
      <w:bookmarkStart w:id="371" w:name="_Shifting_between_past,"/>
      <w:bookmarkStart w:id="372" w:name="_Toc167188406"/>
      <w:bookmarkStart w:id="373" w:name="_Toc167201060"/>
      <w:bookmarkEnd w:id="371"/>
      <w:r w:rsidRPr="2573F93B">
        <w:t xml:space="preserve">Shifting between </w:t>
      </w:r>
      <w:r w:rsidRPr="008F2303">
        <w:t>past</w:t>
      </w:r>
      <w:r w:rsidRPr="2573F93B">
        <w:t>, present and future tense</w:t>
      </w:r>
      <w:bookmarkEnd w:id="372"/>
      <w:bookmarkEnd w:id="373"/>
    </w:p>
    <w:p w14:paraId="38FCDBB2" w14:textId="77777777" w:rsidR="00092919" w:rsidRDefault="00092919" w:rsidP="00092919">
      <w:pPr>
        <w:rPr>
          <w:rFonts w:eastAsia="Arial"/>
          <w:color w:val="000000" w:themeColor="text1"/>
          <w:szCs w:val="22"/>
        </w:rPr>
      </w:pPr>
      <w:r w:rsidRPr="2573F93B">
        <w:rPr>
          <w:rFonts w:eastAsia="Arial"/>
          <w:color w:val="000000" w:themeColor="text1"/>
          <w:szCs w:val="22"/>
        </w:rPr>
        <w:t>The control of tense involves a deliberate shift between past, present and future tense across a text according to purpose.</w:t>
      </w:r>
    </w:p>
    <w:p w14:paraId="578512F4" w14:textId="77777777" w:rsidR="00092919" w:rsidRDefault="00092919" w:rsidP="001808B8">
      <w:pPr>
        <w:pStyle w:val="ListBullet"/>
        <w:numPr>
          <w:ilvl w:val="0"/>
          <w:numId w:val="1"/>
        </w:numPr>
      </w:pPr>
      <w:r w:rsidRPr="2573F93B">
        <w:t>An information text can shift between tense to effectively convey the historical context, present-day relevance and future implications of the subject matter being discussed. For example</w:t>
      </w:r>
      <w:r>
        <w:t>:</w:t>
      </w:r>
    </w:p>
    <w:p w14:paraId="27350BEF" w14:textId="77777777" w:rsidR="00092919" w:rsidRDefault="00092919" w:rsidP="001808B8">
      <w:pPr>
        <w:pStyle w:val="ListBullet2"/>
        <w:widowControl/>
        <w:numPr>
          <w:ilvl w:val="0"/>
          <w:numId w:val="8"/>
        </w:numPr>
        <w:ind w:left="1134" w:hanging="567"/>
        <w:mirrorIndents w:val="0"/>
      </w:pPr>
      <w:r w:rsidRPr="2573F93B">
        <w:t xml:space="preserve">In the past, recycling was </w:t>
      </w:r>
      <w:r w:rsidRPr="008B129B">
        <w:rPr>
          <w:rStyle w:val="Strong"/>
        </w:rPr>
        <w:t>[</w:t>
      </w:r>
      <w:r>
        <w:rPr>
          <w:rStyle w:val="Strong"/>
        </w:rPr>
        <w:t xml:space="preserve">simple </w:t>
      </w:r>
      <w:r w:rsidRPr="008B129B">
        <w:rPr>
          <w:rStyle w:val="Strong"/>
        </w:rPr>
        <w:t>past tense]</w:t>
      </w:r>
      <w:r w:rsidRPr="2573F93B">
        <w:t xml:space="preserve"> primarily seen as a way to manage waste and conserve resources. Today, recycling is </w:t>
      </w:r>
      <w:r w:rsidRPr="008B129B">
        <w:rPr>
          <w:rStyle w:val="Strong"/>
        </w:rPr>
        <w:t>[</w:t>
      </w:r>
      <w:r>
        <w:rPr>
          <w:rStyle w:val="Strong"/>
        </w:rPr>
        <w:t xml:space="preserve">simple </w:t>
      </w:r>
      <w:r w:rsidRPr="008B129B">
        <w:rPr>
          <w:rStyle w:val="Strong"/>
        </w:rPr>
        <w:t>present tense]</w:t>
      </w:r>
      <w:r w:rsidRPr="2573F93B">
        <w:rPr>
          <w:b/>
          <w:bCs/>
        </w:rPr>
        <w:t xml:space="preserve"> </w:t>
      </w:r>
      <w:r w:rsidRPr="2573F93B">
        <w:t>recognised as a fundamental pillar of sustainable living, with communities worldwide embracing recycling programs and initiatives. As technology advances</w:t>
      </w:r>
      <w:r w:rsidRPr="2573F93B">
        <w:rPr>
          <w:b/>
          <w:bCs/>
        </w:rPr>
        <w:t xml:space="preserve"> </w:t>
      </w:r>
      <w:r w:rsidRPr="008B129B">
        <w:rPr>
          <w:rStyle w:val="Strong"/>
        </w:rPr>
        <w:t>[continuous present tense]</w:t>
      </w:r>
      <w:r w:rsidRPr="2573F93B">
        <w:rPr>
          <w:b/>
          <w:bCs/>
        </w:rPr>
        <w:t>,</w:t>
      </w:r>
      <w:r w:rsidRPr="2573F93B">
        <w:t xml:space="preserve"> recycling methods will become</w:t>
      </w:r>
      <w:r w:rsidRPr="2573F93B">
        <w:rPr>
          <w:b/>
          <w:bCs/>
        </w:rPr>
        <w:t xml:space="preserve"> </w:t>
      </w:r>
      <w:r w:rsidRPr="008B129B">
        <w:rPr>
          <w:rStyle w:val="Strong"/>
        </w:rPr>
        <w:t>[</w:t>
      </w:r>
      <w:r>
        <w:rPr>
          <w:rStyle w:val="Strong"/>
        </w:rPr>
        <w:t xml:space="preserve">simple </w:t>
      </w:r>
      <w:r w:rsidRPr="008B129B">
        <w:rPr>
          <w:rStyle w:val="Strong"/>
        </w:rPr>
        <w:t>future tense]</w:t>
      </w:r>
      <w:r w:rsidRPr="2573F93B">
        <w:t xml:space="preserve"> more efficient and innovative, paving the way for a greener future.</w:t>
      </w:r>
    </w:p>
    <w:p w14:paraId="39179BE1" w14:textId="77777777" w:rsidR="00092919" w:rsidRDefault="00092919" w:rsidP="001808B8">
      <w:pPr>
        <w:pStyle w:val="ListBullet"/>
        <w:numPr>
          <w:ilvl w:val="0"/>
          <w:numId w:val="1"/>
        </w:numPr>
      </w:pPr>
      <w:r w:rsidRPr="2573F93B">
        <w:t xml:space="preserve">A </w:t>
      </w:r>
      <w:r w:rsidRPr="00E60F34">
        <w:t>narrative</w:t>
      </w:r>
      <w:r w:rsidRPr="2573F93B">
        <w:t xml:space="preserve"> text can shift between tense to indicate changes in time, perspective or narrative focus. For example</w:t>
      </w:r>
      <w:r>
        <w:t>:</w:t>
      </w:r>
    </w:p>
    <w:p w14:paraId="59C3C839" w14:textId="77777777" w:rsidR="00092919" w:rsidRDefault="00092919" w:rsidP="001808B8">
      <w:pPr>
        <w:pStyle w:val="ListBullet2"/>
        <w:widowControl/>
        <w:numPr>
          <w:ilvl w:val="0"/>
          <w:numId w:val="8"/>
        </w:numPr>
        <w:ind w:left="1134" w:hanging="567"/>
        <w:mirrorIndents w:val="0"/>
      </w:pPr>
      <w:r w:rsidRPr="2573F93B">
        <w:lastRenderedPageBreak/>
        <w:t xml:space="preserve">As she walks through the forest, Jane reminisces about her childhood adventures </w:t>
      </w:r>
      <w:r w:rsidRPr="2573F93B">
        <w:rPr>
          <w:b/>
          <w:bCs/>
        </w:rPr>
        <w:t>[</w:t>
      </w:r>
      <w:bookmarkStart w:id="374" w:name="_Hlk165032602"/>
      <w:r>
        <w:rPr>
          <w:b/>
          <w:bCs/>
        </w:rPr>
        <w:t xml:space="preserve">simple </w:t>
      </w:r>
      <w:bookmarkEnd w:id="374"/>
      <w:r w:rsidRPr="2573F93B">
        <w:rPr>
          <w:b/>
          <w:bCs/>
        </w:rPr>
        <w:t>present tense]</w:t>
      </w:r>
      <w:r w:rsidRPr="2573F93B">
        <w:t>. What fun she had playing and swimming at the beach with her brothers. She would walk around the ro</w:t>
      </w:r>
      <w:r>
        <w:t>c</w:t>
      </w:r>
      <w:r w:rsidRPr="2573F93B">
        <w:t xml:space="preserve">k pools for hours, looking for hidden treasures – mostly shells – she could take home to admire </w:t>
      </w:r>
      <w:r w:rsidRPr="2573F93B">
        <w:rPr>
          <w:b/>
          <w:bCs/>
        </w:rPr>
        <w:t>[</w:t>
      </w:r>
      <w:r>
        <w:rPr>
          <w:b/>
          <w:bCs/>
        </w:rPr>
        <w:t xml:space="preserve">simple </w:t>
      </w:r>
      <w:r w:rsidRPr="2573F93B">
        <w:rPr>
          <w:b/>
          <w:bCs/>
        </w:rPr>
        <w:t>past tense]</w:t>
      </w:r>
      <w:r w:rsidRPr="2573F93B">
        <w:t xml:space="preserve">. Suddenly, out of nowhere, Jane hears a noise behind her </w:t>
      </w:r>
      <w:r w:rsidRPr="2573F93B">
        <w:rPr>
          <w:b/>
          <w:bCs/>
        </w:rPr>
        <w:t>[</w:t>
      </w:r>
      <w:r>
        <w:rPr>
          <w:b/>
          <w:bCs/>
        </w:rPr>
        <w:t xml:space="preserve">simple </w:t>
      </w:r>
      <w:r w:rsidRPr="2573F93B">
        <w:rPr>
          <w:b/>
          <w:bCs/>
        </w:rPr>
        <w:t>present tense]</w:t>
      </w:r>
      <w:r w:rsidRPr="2573F93B">
        <w:t>.</w:t>
      </w:r>
    </w:p>
    <w:p w14:paraId="46E52978" w14:textId="71A5A20C"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w:anchor="_Tense">
        <w:r w:rsidRPr="2573F93B">
          <w:rPr>
            <w:rStyle w:val="Hyperlink"/>
            <w:rFonts w:eastAsia="Arial"/>
            <w:szCs w:val="22"/>
          </w:rPr>
          <w:t>Tense</w:t>
        </w:r>
      </w:hyperlink>
      <w:r w:rsidRPr="00D01BA0">
        <w:t>.</w:t>
      </w:r>
    </w:p>
    <w:p w14:paraId="6074B69C" w14:textId="77777777" w:rsidR="00092919" w:rsidRPr="00E60F34" w:rsidRDefault="00092919" w:rsidP="00092919">
      <w:pPr>
        <w:pStyle w:val="Heading2"/>
      </w:pPr>
      <w:bookmarkStart w:id="375" w:name="_Verbs"/>
      <w:bookmarkStart w:id="376" w:name="_Toc167188407"/>
      <w:bookmarkStart w:id="377" w:name="_Toc167201061"/>
      <w:bookmarkEnd w:id="375"/>
      <w:r w:rsidRPr="00D01BA0">
        <w:t>Verbs</w:t>
      </w:r>
      <w:bookmarkEnd w:id="376"/>
      <w:bookmarkEnd w:id="377"/>
    </w:p>
    <w:p w14:paraId="788E6C9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 verb is a doing, being or having word (Winch 2013). Verbs are </w:t>
      </w:r>
      <w:r>
        <w:rPr>
          <w:rFonts w:eastAsia="Arial"/>
          <w:color w:val="000000" w:themeColor="text1"/>
          <w:szCs w:val="22"/>
        </w:rPr>
        <w:t xml:space="preserve">words </w:t>
      </w:r>
      <w:r w:rsidRPr="2573F93B">
        <w:rPr>
          <w:rFonts w:eastAsia="Arial"/>
          <w:color w:val="000000" w:themeColor="text1"/>
          <w:szCs w:val="22"/>
        </w:rPr>
        <w:t xml:space="preserve">that </w:t>
      </w:r>
      <w:r>
        <w:rPr>
          <w:rFonts w:eastAsia="Arial"/>
          <w:color w:val="000000" w:themeColor="text1"/>
          <w:szCs w:val="22"/>
        </w:rPr>
        <w:t>describe</w:t>
      </w:r>
      <w:r w:rsidRPr="2573F93B">
        <w:rPr>
          <w:rFonts w:eastAsia="Arial"/>
          <w:color w:val="000000" w:themeColor="text1"/>
          <w:szCs w:val="22"/>
        </w:rPr>
        <w:t xml:space="preserve"> what is happening. Different types of verbs include </w:t>
      </w:r>
      <w:r w:rsidRPr="00AA41BA">
        <w:rPr>
          <w:rStyle w:val="Emphasis"/>
        </w:rPr>
        <w:t>action</w:t>
      </w:r>
      <w:r w:rsidRPr="2573F93B">
        <w:rPr>
          <w:rStyle w:val="Emphasis"/>
          <w:rFonts w:eastAsia="Arial"/>
          <w:color w:val="000000" w:themeColor="text1"/>
          <w:szCs w:val="22"/>
        </w:rPr>
        <w:t xml:space="preserve">, </w:t>
      </w:r>
      <w:r w:rsidRPr="00AA41BA">
        <w:rPr>
          <w:rStyle w:val="Emphasis"/>
        </w:rPr>
        <w:t>thinking</w:t>
      </w:r>
      <w:r w:rsidRPr="2573F93B">
        <w:rPr>
          <w:rStyle w:val="Emphasis"/>
          <w:rFonts w:eastAsia="Arial"/>
          <w:color w:val="000000" w:themeColor="text1"/>
          <w:szCs w:val="22"/>
        </w:rPr>
        <w:t xml:space="preserve">, </w:t>
      </w:r>
      <w:r w:rsidRPr="00AA41BA">
        <w:rPr>
          <w:rStyle w:val="Emphasis"/>
        </w:rPr>
        <w:t>feeling</w:t>
      </w:r>
      <w:r w:rsidRPr="2573F93B">
        <w:rPr>
          <w:rStyle w:val="Emphasis"/>
          <w:rFonts w:eastAsia="Arial"/>
          <w:color w:val="000000" w:themeColor="text1"/>
          <w:szCs w:val="22"/>
        </w:rPr>
        <w:t xml:space="preserve">, </w:t>
      </w:r>
      <w:r w:rsidRPr="00AA41BA">
        <w:rPr>
          <w:rStyle w:val="Emphasis"/>
        </w:rPr>
        <w:t>saying</w:t>
      </w:r>
      <w:r w:rsidRPr="2573F93B">
        <w:rPr>
          <w:rFonts w:eastAsia="Arial"/>
          <w:color w:val="000000" w:themeColor="text1"/>
          <w:szCs w:val="22"/>
        </w:rPr>
        <w:t xml:space="preserve"> and </w:t>
      </w:r>
      <w:r w:rsidRPr="00AA41BA">
        <w:rPr>
          <w:rStyle w:val="Emphasis"/>
        </w:rPr>
        <w:t>relating</w:t>
      </w:r>
      <w:r>
        <w:rPr>
          <w:rFonts w:eastAsia="Arial"/>
          <w:color w:val="000000" w:themeColor="text1"/>
          <w:szCs w:val="22"/>
        </w:rPr>
        <w:t xml:space="preserve"> </w:t>
      </w:r>
      <w:r w:rsidRPr="2573F93B">
        <w:rPr>
          <w:rFonts w:eastAsia="Arial"/>
          <w:color w:val="000000" w:themeColor="text1"/>
          <w:szCs w:val="22"/>
        </w:rPr>
        <w:t>(NESA 2024b)</w:t>
      </w:r>
      <w:r>
        <w:rPr>
          <w:rFonts w:eastAsia="Arial"/>
          <w:color w:val="000000" w:themeColor="text1"/>
          <w:szCs w:val="22"/>
        </w:rPr>
        <w:t>.</w:t>
      </w:r>
    </w:p>
    <w:p w14:paraId="0AE8C89B" w14:textId="77777777" w:rsidR="00092919" w:rsidRDefault="00092919" w:rsidP="00092919">
      <w:pPr>
        <w:pStyle w:val="Heading3"/>
      </w:pPr>
      <w:bookmarkStart w:id="378" w:name="_Types_of_verbs"/>
      <w:bookmarkStart w:id="379" w:name="_Toc167188408"/>
      <w:bookmarkStart w:id="380" w:name="_Toc167201062"/>
      <w:bookmarkEnd w:id="378"/>
      <w:r w:rsidRPr="2573F93B">
        <w:t>Types of verbs</w:t>
      </w:r>
      <w:bookmarkEnd w:id="379"/>
      <w:bookmarkEnd w:id="380"/>
    </w:p>
    <w:p w14:paraId="1F649D94" w14:textId="77777777" w:rsidR="00092919" w:rsidRDefault="00092919" w:rsidP="00092919">
      <w:pPr>
        <w:pStyle w:val="Heading4"/>
      </w:pPr>
      <w:r w:rsidRPr="2573F93B">
        <w:t xml:space="preserve">Action </w:t>
      </w:r>
      <w:r w:rsidRPr="005A1A95">
        <w:t>verbs</w:t>
      </w:r>
    </w:p>
    <w:p w14:paraId="71FE043D"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Action verbs refer to the actual physical things we do (‘jump’, ‘eat’, ‘play’). They convey what someone or something does by depicting activities or processes </w:t>
      </w:r>
      <w:r>
        <w:rPr>
          <w:rFonts w:eastAsia="Arial"/>
          <w:color w:val="000000" w:themeColor="text1"/>
          <w:szCs w:val="22"/>
        </w:rPr>
        <w:t>–</w:t>
      </w:r>
      <w:r w:rsidRPr="2573F93B">
        <w:rPr>
          <w:rFonts w:eastAsia="Arial"/>
          <w:color w:val="000000" w:themeColor="text1"/>
          <w:szCs w:val="22"/>
        </w:rPr>
        <w:t xml:space="preserve"> the ‘doings’ and ‘happenings’ in various contexts. For example:</w:t>
      </w:r>
    </w:p>
    <w:p w14:paraId="38F59152" w14:textId="77777777" w:rsidR="00092919" w:rsidRDefault="00092919" w:rsidP="001808B8">
      <w:pPr>
        <w:pStyle w:val="ListBullet"/>
        <w:numPr>
          <w:ilvl w:val="0"/>
          <w:numId w:val="1"/>
        </w:numPr>
      </w:pPr>
      <w:r w:rsidRPr="2573F93B">
        <w:t>They</w:t>
      </w:r>
      <w:r w:rsidRPr="2573F93B">
        <w:rPr>
          <w:b/>
          <w:bCs/>
        </w:rPr>
        <w:t xml:space="preserve"> </w:t>
      </w:r>
      <w:r w:rsidRPr="00F51C96">
        <w:rPr>
          <w:rStyle w:val="Strong"/>
        </w:rPr>
        <w:t>danced</w:t>
      </w:r>
      <w:r w:rsidRPr="2573F93B">
        <w:rPr>
          <w:b/>
          <w:bCs/>
        </w:rPr>
        <w:t xml:space="preserve"> </w:t>
      </w:r>
      <w:r w:rsidRPr="2573F93B">
        <w:t>all night.</w:t>
      </w:r>
    </w:p>
    <w:p w14:paraId="3FD4C5B0" w14:textId="77777777" w:rsidR="00092919" w:rsidRDefault="00092919" w:rsidP="00092919">
      <w:pPr>
        <w:rPr>
          <w:rFonts w:eastAsia="Arial"/>
          <w:color w:val="000000" w:themeColor="text1"/>
          <w:szCs w:val="22"/>
        </w:rPr>
      </w:pPr>
      <w:r w:rsidRPr="2573F93B">
        <w:rPr>
          <w:rFonts w:eastAsia="Arial"/>
          <w:color w:val="000000" w:themeColor="text1"/>
          <w:szCs w:val="22"/>
        </w:rPr>
        <w:t>Action verbs are used in most texts, with considered differences based on the context and purpose of what is being written (Derewianka 2022). For example:</w:t>
      </w:r>
    </w:p>
    <w:p w14:paraId="60B0D50A" w14:textId="77777777" w:rsidR="00092919" w:rsidRDefault="00092919" w:rsidP="001808B8">
      <w:pPr>
        <w:pStyle w:val="ListBullet"/>
        <w:numPr>
          <w:ilvl w:val="0"/>
          <w:numId w:val="1"/>
        </w:numPr>
        <w:rPr>
          <w:rFonts w:eastAsia="Arial"/>
          <w:color w:val="000000" w:themeColor="text1"/>
          <w:szCs w:val="22"/>
        </w:rPr>
      </w:pPr>
      <w:r w:rsidRPr="00F51C96">
        <w:rPr>
          <w:rStyle w:val="Strong"/>
        </w:rPr>
        <w:t>procedures</w:t>
      </w:r>
      <w:r w:rsidRPr="2573F93B">
        <w:rPr>
          <w:rFonts w:eastAsia="Arial"/>
          <w:color w:val="000000" w:themeColor="text1"/>
          <w:szCs w:val="22"/>
        </w:rPr>
        <w:t xml:space="preserve"> use actions in the form of commands. For example</w:t>
      </w:r>
      <w:r>
        <w:rPr>
          <w:rFonts w:eastAsia="Arial"/>
          <w:color w:val="000000" w:themeColor="text1"/>
          <w:szCs w:val="22"/>
        </w:rPr>
        <w:t>:</w:t>
      </w:r>
    </w:p>
    <w:p w14:paraId="7AE9D43E" w14:textId="77777777" w:rsidR="00092919" w:rsidRDefault="00092919" w:rsidP="001808B8">
      <w:pPr>
        <w:pStyle w:val="ListBullet2"/>
        <w:widowControl/>
        <w:numPr>
          <w:ilvl w:val="0"/>
          <w:numId w:val="8"/>
        </w:numPr>
        <w:ind w:left="1134" w:hanging="567"/>
        <w:mirrorIndents w:val="0"/>
      </w:pPr>
      <w:r w:rsidRPr="00F51C96">
        <w:rPr>
          <w:rStyle w:val="Strong"/>
        </w:rPr>
        <w:t>Lay</w:t>
      </w:r>
      <w:r w:rsidRPr="2573F93B">
        <w:rPr>
          <w:b/>
          <w:bCs/>
        </w:rPr>
        <w:t xml:space="preserve"> </w:t>
      </w:r>
      <w:r w:rsidRPr="2573F93B">
        <w:t>the bookshelf on a flat surface</w:t>
      </w:r>
      <w:r>
        <w:t>.</w:t>
      </w:r>
    </w:p>
    <w:p w14:paraId="77805923" w14:textId="77777777" w:rsidR="00092919" w:rsidRDefault="00092919" w:rsidP="001808B8">
      <w:pPr>
        <w:pStyle w:val="ListBullet2"/>
        <w:widowControl/>
        <w:numPr>
          <w:ilvl w:val="0"/>
          <w:numId w:val="8"/>
        </w:numPr>
        <w:ind w:left="1134" w:hanging="567"/>
        <w:mirrorIndents w:val="0"/>
      </w:pPr>
      <w:r w:rsidRPr="00F51C96">
        <w:rPr>
          <w:rStyle w:val="Strong"/>
        </w:rPr>
        <w:lastRenderedPageBreak/>
        <w:t>Follow</w:t>
      </w:r>
      <w:r w:rsidRPr="2573F93B">
        <w:t xml:space="preserve"> the assembly instructions step</w:t>
      </w:r>
      <w:r>
        <w:t>-</w:t>
      </w:r>
      <w:r w:rsidRPr="2573F93B">
        <w:t>by</w:t>
      </w:r>
      <w:r>
        <w:t>-</w:t>
      </w:r>
      <w:r w:rsidRPr="2573F93B">
        <w:t>step</w:t>
      </w:r>
      <w:r>
        <w:t>.</w:t>
      </w:r>
    </w:p>
    <w:p w14:paraId="11E8956B" w14:textId="77777777" w:rsidR="00092919" w:rsidRDefault="00092919" w:rsidP="001808B8">
      <w:pPr>
        <w:pStyle w:val="ListBullet2"/>
        <w:widowControl/>
        <w:numPr>
          <w:ilvl w:val="0"/>
          <w:numId w:val="8"/>
        </w:numPr>
        <w:ind w:left="1134" w:hanging="567"/>
        <w:mirrorIndents w:val="0"/>
      </w:pPr>
      <w:r w:rsidRPr="00F51C96">
        <w:rPr>
          <w:rStyle w:val="Strong"/>
        </w:rPr>
        <w:t>Tighten</w:t>
      </w:r>
      <w:r w:rsidRPr="2573F93B">
        <w:rPr>
          <w:b/>
          <w:bCs/>
        </w:rPr>
        <w:t xml:space="preserve"> </w:t>
      </w:r>
      <w:r w:rsidRPr="2573F93B">
        <w:t>the screws securely as you go.</w:t>
      </w:r>
    </w:p>
    <w:p w14:paraId="22B8ED89" w14:textId="77777777" w:rsidR="00092919" w:rsidRDefault="00092919" w:rsidP="001808B8">
      <w:pPr>
        <w:pStyle w:val="ListBullet"/>
        <w:numPr>
          <w:ilvl w:val="0"/>
          <w:numId w:val="1"/>
        </w:numPr>
        <w:rPr>
          <w:rFonts w:eastAsia="Arial"/>
          <w:color w:val="000000" w:themeColor="text1"/>
          <w:szCs w:val="22"/>
        </w:rPr>
      </w:pPr>
      <w:r w:rsidRPr="00F51C96">
        <w:rPr>
          <w:rStyle w:val="Strong"/>
        </w:rPr>
        <w:t>narratives</w:t>
      </w:r>
      <w:r w:rsidRPr="2573F93B">
        <w:rPr>
          <w:rFonts w:eastAsia="Arial"/>
          <w:b/>
          <w:bCs/>
          <w:color w:val="000000" w:themeColor="text1"/>
          <w:szCs w:val="22"/>
        </w:rPr>
        <w:t xml:space="preserve"> </w:t>
      </w:r>
      <w:r w:rsidRPr="2573F93B">
        <w:rPr>
          <w:rFonts w:eastAsia="Arial"/>
          <w:color w:val="000000" w:themeColor="text1"/>
          <w:szCs w:val="22"/>
        </w:rPr>
        <w:t>use creative examples of action verbs to describe ‘action sequences’. For example</w:t>
      </w:r>
      <w:r>
        <w:rPr>
          <w:rFonts w:eastAsia="Arial"/>
          <w:color w:val="000000" w:themeColor="text1"/>
          <w:szCs w:val="22"/>
        </w:rPr>
        <w:t>:</w:t>
      </w:r>
    </w:p>
    <w:p w14:paraId="2B7D5512" w14:textId="77777777" w:rsidR="00092919" w:rsidRDefault="00092919" w:rsidP="001808B8">
      <w:pPr>
        <w:pStyle w:val="ListBullet2"/>
        <w:widowControl/>
        <w:numPr>
          <w:ilvl w:val="0"/>
          <w:numId w:val="8"/>
        </w:numPr>
        <w:ind w:left="1134" w:hanging="567"/>
        <w:mirrorIndents w:val="0"/>
      </w:pPr>
      <w:r w:rsidRPr="2573F93B">
        <w:t xml:space="preserve">Megan </w:t>
      </w:r>
      <w:r w:rsidRPr="00F51C96">
        <w:rPr>
          <w:rStyle w:val="Strong"/>
        </w:rPr>
        <w:t>sprinted</w:t>
      </w:r>
      <w:r w:rsidRPr="2573F93B">
        <w:t xml:space="preserve"> through the forest. Her heart </w:t>
      </w:r>
      <w:r w:rsidRPr="00F51C96">
        <w:rPr>
          <w:rStyle w:val="Strong"/>
        </w:rPr>
        <w:t>pounded</w:t>
      </w:r>
      <w:r w:rsidRPr="2573F93B">
        <w:t xml:space="preserve"> with each stride.</w:t>
      </w:r>
    </w:p>
    <w:p w14:paraId="02356524" w14:textId="77777777" w:rsidR="00092919" w:rsidRDefault="00092919" w:rsidP="001808B8">
      <w:pPr>
        <w:pStyle w:val="ListBullet2"/>
        <w:widowControl/>
        <w:numPr>
          <w:ilvl w:val="0"/>
          <w:numId w:val="8"/>
        </w:numPr>
        <w:ind w:left="1134" w:hanging="567"/>
        <w:mirrorIndents w:val="0"/>
      </w:pPr>
      <w:r w:rsidRPr="2573F93B">
        <w:t xml:space="preserve">Quietly, I </w:t>
      </w:r>
      <w:r w:rsidRPr="00F51C96">
        <w:rPr>
          <w:rStyle w:val="Strong"/>
        </w:rPr>
        <w:t>snuck</w:t>
      </w:r>
      <w:r w:rsidRPr="2573F93B">
        <w:t xml:space="preserve"> out of my room and </w:t>
      </w:r>
      <w:r w:rsidRPr="00F51C96">
        <w:rPr>
          <w:rStyle w:val="Strong"/>
        </w:rPr>
        <w:t>tiptoed</w:t>
      </w:r>
      <w:r w:rsidRPr="2573F93B">
        <w:t xml:space="preserve"> into my big sister’s bed.</w:t>
      </w:r>
    </w:p>
    <w:p w14:paraId="5575C223" w14:textId="77777777" w:rsidR="00092919" w:rsidRDefault="00092919" w:rsidP="001808B8">
      <w:pPr>
        <w:pStyle w:val="ListBullet"/>
        <w:numPr>
          <w:ilvl w:val="0"/>
          <w:numId w:val="1"/>
        </w:numPr>
        <w:rPr>
          <w:rFonts w:eastAsia="Arial"/>
          <w:color w:val="000000" w:themeColor="text1"/>
          <w:szCs w:val="22"/>
        </w:rPr>
      </w:pPr>
      <w:r w:rsidRPr="00F51C96">
        <w:rPr>
          <w:rStyle w:val="Strong"/>
        </w:rPr>
        <w:t>recounts</w:t>
      </w:r>
      <w:r w:rsidRPr="2573F93B">
        <w:rPr>
          <w:rFonts w:eastAsia="Arial"/>
          <w:b/>
          <w:bCs/>
          <w:color w:val="000000" w:themeColor="text1"/>
          <w:szCs w:val="22"/>
        </w:rPr>
        <w:t xml:space="preserve"> </w:t>
      </w:r>
      <w:r w:rsidRPr="2573F93B">
        <w:rPr>
          <w:rFonts w:eastAsia="Arial"/>
          <w:color w:val="000000" w:themeColor="text1"/>
          <w:szCs w:val="22"/>
        </w:rPr>
        <w:t>and texts, such as historical accounts, use action verbs to construct a series of events. For example</w:t>
      </w:r>
      <w:r>
        <w:rPr>
          <w:rFonts w:eastAsia="Arial"/>
          <w:color w:val="000000" w:themeColor="text1"/>
          <w:szCs w:val="22"/>
        </w:rPr>
        <w:t>:</w:t>
      </w:r>
    </w:p>
    <w:p w14:paraId="21A58B11" w14:textId="77777777" w:rsidR="00092919" w:rsidRDefault="00092919" w:rsidP="001808B8">
      <w:pPr>
        <w:pStyle w:val="ListBullet2"/>
        <w:widowControl/>
        <w:numPr>
          <w:ilvl w:val="0"/>
          <w:numId w:val="8"/>
        </w:numPr>
        <w:ind w:left="1134" w:hanging="567"/>
        <w:mirrorIndents w:val="0"/>
      </w:pPr>
      <w:r w:rsidRPr="2573F93B">
        <w:t xml:space="preserve">We </w:t>
      </w:r>
      <w:r w:rsidRPr="00F51C96">
        <w:rPr>
          <w:rStyle w:val="Strong"/>
        </w:rPr>
        <w:t>clambered</w:t>
      </w:r>
      <w:r w:rsidRPr="2573F93B">
        <w:t xml:space="preserve"> over the utility course to finally </w:t>
      </w:r>
      <w:r w:rsidRPr="00F51C96">
        <w:rPr>
          <w:rStyle w:val="Strong"/>
        </w:rPr>
        <w:t>reach</w:t>
      </w:r>
      <w:r w:rsidRPr="2573F93B">
        <w:t xml:space="preserve"> the flying fox. Step</w:t>
      </w:r>
      <w:r>
        <w:t>-</w:t>
      </w:r>
      <w:r w:rsidRPr="2573F93B">
        <w:t>by</w:t>
      </w:r>
      <w:r>
        <w:t>-</w:t>
      </w:r>
      <w:r w:rsidRPr="2573F93B">
        <w:t>step</w:t>
      </w:r>
      <w:r>
        <w:t>,</w:t>
      </w:r>
      <w:r w:rsidRPr="2573F93B">
        <w:t xml:space="preserve"> we </w:t>
      </w:r>
      <w:r w:rsidRPr="00F51C96">
        <w:rPr>
          <w:rStyle w:val="Strong"/>
        </w:rPr>
        <w:t>climbed</w:t>
      </w:r>
      <w:r w:rsidRPr="2573F93B">
        <w:t xml:space="preserve"> up the platform and with our knees </w:t>
      </w:r>
      <w:r w:rsidRPr="00F51C96">
        <w:rPr>
          <w:rStyle w:val="Strong"/>
        </w:rPr>
        <w:t>shaking</w:t>
      </w:r>
      <w:r w:rsidRPr="2573F93B">
        <w:t xml:space="preserve">, we </w:t>
      </w:r>
      <w:r w:rsidRPr="00F51C96">
        <w:rPr>
          <w:rStyle w:val="Strong"/>
        </w:rPr>
        <w:t>waited</w:t>
      </w:r>
      <w:r w:rsidRPr="2573F93B">
        <w:t xml:space="preserve"> for our turn.</w:t>
      </w:r>
    </w:p>
    <w:p w14:paraId="66D4C731" w14:textId="77777777" w:rsidR="00092919" w:rsidRDefault="00092919" w:rsidP="001808B8">
      <w:pPr>
        <w:pStyle w:val="ListBullet2"/>
        <w:widowControl/>
        <w:numPr>
          <w:ilvl w:val="0"/>
          <w:numId w:val="8"/>
        </w:numPr>
        <w:ind w:left="1134" w:hanging="567"/>
        <w:mirrorIndents w:val="0"/>
      </w:pPr>
      <w:r w:rsidRPr="2573F93B">
        <w:t xml:space="preserve">Cyclone Tracey </w:t>
      </w:r>
      <w:r w:rsidRPr="00F51C96">
        <w:rPr>
          <w:rStyle w:val="Strong"/>
        </w:rPr>
        <w:t>devastated</w:t>
      </w:r>
      <w:r w:rsidRPr="2573F93B">
        <w:rPr>
          <w:b/>
          <w:bCs/>
        </w:rPr>
        <w:t xml:space="preserve"> </w:t>
      </w:r>
      <w:r w:rsidRPr="2573F93B">
        <w:t xml:space="preserve">Darwin on 24 December 1974 with winds that </w:t>
      </w:r>
      <w:r w:rsidRPr="00F51C96">
        <w:rPr>
          <w:rStyle w:val="Strong"/>
        </w:rPr>
        <w:t>pulverised</w:t>
      </w:r>
      <w:r w:rsidRPr="2573F93B">
        <w:t xml:space="preserve"> buildings, </w:t>
      </w:r>
      <w:r w:rsidRPr="00F51C96">
        <w:rPr>
          <w:rStyle w:val="Strong"/>
        </w:rPr>
        <w:t>leaving</w:t>
      </w:r>
      <w:r w:rsidRPr="2573F93B">
        <w:t xml:space="preserve"> the city completely </w:t>
      </w:r>
      <w:r w:rsidRPr="00F51C96">
        <w:rPr>
          <w:rStyle w:val="Strong"/>
        </w:rPr>
        <w:t>obliterated</w:t>
      </w:r>
      <w:r w:rsidRPr="00F51C96">
        <w:t>.</w:t>
      </w:r>
    </w:p>
    <w:p w14:paraId="0BEA8F9A" w14:textId="77777777" w:rsidR="00092919" w:rsidRDefault="00092919" w:rsidP="00092919">
      <w:pPr>
        <w:pStyle w:val="FeatureBox2"/>
      </w:pPr>
      <w:r w:rsidRPr="00F51C96">
        <w:rPr>
          <w:rStyle w:val="Strong"/>
        </w:rPr>
        <w:t>Note</w:t>
      </w:r>
      <w:r w:rsidRPr="2573F93B">
        <w:t xml:space="preserve">: it is important to remember that the choice of more expressive action verbs makes an action more vivid and precise. For example: ‘Harry </w:t>
      </w:r>
      <w:r w:rsidRPr="00F51C96">
        <w:rPr>
          <w:rStyle w:val="Strong"/>
        </w:rPr>
        <w:t>ran</w:t>
      </w:r>
      <w:r w:rsidRPr="2573F93B">
        <w:t xml:space="preserve"> out the door’ compared to ‘Harry </w:t>
      </w:r>
      <w:r w:rsidRPr="00F51C96">
        <w:rPr>
          <w:rStyle w:val="Strong"/>
        </w:rPr>
        <w:t>dashed</w:t>
      </w:r>
      <w:r w:rsidRPr="2573F93B">
        <w:rPr>
          <w:b/>
          <w:bCs/>
        </w:rPr>
        <w:t xml:space="preserve"> </w:t>
      </w:r>
      <w:r w:rsidRPr="2573F93B">
        <w:t xml:space="preserve">out the door.’ </w:t>
      </w:r>
      <w:r>
        <w:t>(</w:t>
      </w:r>
      <w:r w:rsidRPr="2573F93B">
        <w:t>‘dashed’ is a vivid verb choice that conveys a sense of speed and urgency, enhancing the description of Harry's action.</w:t>
      </w:r>
      <w:r>
        <w:t>)</w:t>
      </w:r>
    </w:p>
    <w:p w14:paraId="4093B088" w14:textId="77777777" w:rsidR="00092919" w:rsidRDefault="00092919" w:rsidP="00092919">
      <w:pPr>
        <w:pStyle w:val="Heading4"/>
      </w:pPr>
      <w:r w:rsidRPr="2573F93B">
        <w:t xml:space="preserve">Saying </w:t>
      </w:r>
      <w:r w:rsidRPr="003D10BF">
        <w:t>verbs</w:t>
      </w:r>
    </w:p>
    <w:p w14:paraId="7CE823F9" w14:textId="77777777" w:rsidR="00092919" w:rsidRDefault="00092919" w:rsidP="00092919">
      <w:pPr>
        <w:rPr>
          <w:rFonts w:eastAsia="Arial"/>
          <w:color w:val="000000" w:themeColor="text1"/>
          <w:szCs w:val="22"/>
        </w:rPr>
      </w:pPr>
      <w:r w:rsidRPr="2573F93B">
        <w:rPr>
          <w:rFonts w:eastAsia="Arial"/>
          <w:color w:val="000000" w:themeColor="text1"/>
          <w:szCs w:val="22"/>
        </w:rPr>
        <w:t>Saying verbs refer to a spoken action or verbal expression. They explain how something is spoken (‘tell’, ‘say’, ‘whisper’, ‘said’, ‘explain’). For example:</w:t>
      </w:r>
    </w:p>
    <w:p w14:paraId="70B90E1A" w14:textId="77777777" w:rsidR="00092919" w:rsidRDefault="00092919" w:rsidP="001808B8">
      <w:pPr>
        <w:pStyle w:val="ListBullet"/>
        <w:numPr>
          <w:ilvl w:val="0"/>
          <w:numId w:val="1"/>
        </w:numPr>
      </w:pPr>
      <w:r w:rsidRPr="2573F93B">
        <w:lastRenderedPageBreak/>
        <w:t xml:space="preserve">He </w:t>
      </w:r>
      <w:r w:rsidRPr="003D10BF">
        <w:rPr>
          <w:rStyle w:val="Strong"/>
        </w:rPr>
        <w:t>whispered</w:t>
      </w:r>
      <w:r w:rsidRPr="2573F93B">
        <w:rPr>
          <w:b/>
          <w:bCs/>
        </w:rPr>
        <w:t xml:space="preserve"> </w:t>
      </w:r>
      <w:r w:rsidRPr="2573F93B">
        <w:t>to his sister.</w:t>
      </w:r>
    </w:p>
    <w:p w14:paraId="065EE506" w14:textId="77777777" w:rsidR="00092919" w:rsidRPr="00E60F34" w:rsidRDefault="00092919" w:rsidP="00092919">
      <w:r w:rsidRPr="00E60F34">
        <w:t>Saying verbs are most frequently found in narratives with dialogue. In this context, they provide insight into how characters speak and interact with others.</w:t>
      </w:r>
    </w:p>
    <w:p w14:paraId="0184C81D" w14:textId="77777777" w:rsidR="00092919" w:rsidRPr="00E60F34" w:rsidRDefault="00092919" w:rsidP="00092919">
      <w:r w:rsidRPr="00E60F34">
        <w:t>As a general guideline, to test if a verb is a ‘saying verb’, ask whether it can be followed by words such as ‘that’, ‘whether’ or ‘what’ (Derewianka 2022). For example:</w:t>
      </w:r>
    </w:p>
    <w:p w14:paraId="5DFDA519" w14:textId="77777777" w:rsidR="00092919" w:rsidRDefault="00092919" w:rsidP="001808B8">
      <w:pPr>
        <w:pStyle w:val="ListBullet"/>
        <w:numPr>
          <w:ilvl w:val="0"/>
          <w:numId w:val="1"/>
        </w:numPr>
      </w:pPr>
      <w:r w:rsidRPr="2573F93B">
        <w:t xml:space="preserve">Jaxx </w:t>
      </w:r>
      <w:r w:rsidRPr="003D10BF">
        <w:rPr>
          <w:rStyle w:val="Strong"/>
        </w:rPr>
        <w:t>stammered</w:t>
      </w:r>
      <w:r w:rsidRPr="2573F93B">
        <w:t xml:space="preserve"> </w:t>
      </w:r>
      <w:r w:rsidRPr="003D10BF">
        <w:rPr>
          <w:rStyle w:val="Emphasis"/>
        </w:rPr>
        <w:t>that</w:t>
      </w:r>
      <w:r w:rsidRPr="2573F93B">
        <w:t xml:space="preserve"> he didn’t want to join in with the others. </w:t>
      </w:r>
      <w:r>
        <w:t>(</w:t>
      </w:r>
      <w:r w:rsidRPr="2573F93B">
        <w:t>saying verb: ‘stammered’</w:t>
      </w:r>
      <w:r>
        <w:t>)</w:t>
      </w:r>
    </w:p>
    <w:p w14:paraId="66B3A27F" w14:textId="77777777" w:rsidR="00092919" w:rsidRDefault="00092919" w:rsidP="001808B8">
      <w:pPr>
        <w:pStyle w:val="ListBullet"/>
        <w:numPr>
          <w:ilvl w:val="0"/>
          <w:numId w:val="1"/>
        </w:numPr>
      </w:pPr>
      <w:r w:rsidRPr="2573F93B">
        <w:t xml:space="preserve">Mrs Potter </w:t>
      </w:r>
      <w:r w:rsidRPr="003D10BF">
        <w:rPr>
          <w:rStyle w:val="Strong"/>
        </w:rPr>
        <w:t>inquired</w:t>
      </w:r>
      <w:r w:rsidRPr="2573F93B">
        <w:rPr>
          <w:b/>
          <w:bCs/>
        </w:rPr>
        <w:t xml:space="preserve"> </w:t>
      </w:r>
      <w:r w:rsidRPr="003D10BF">
        <w:rPr>
          <w:rStyle w:val="Emphasis"/>
        </w:rPr>
        <w:t>whether</w:t>
      </w:r>
      <w:r w:rsidRPr="2573F93B">
        <w:t xml:space="preserve"> the council was finished with the road repairs on Edmond Street. </w:t>
      </w:r>
      <w:r>
        <w:t>(</w:t>
      </w:r>
      <w:r w:rsidRPr="2573F93B">
        <w:t>saying verb: ‘inquired’</w:t>
      </w:r>
      <w:r>
        <w:t>)</w:t>
      </w:r>
    </w:p>
    <w:p w14:paraId="146DD574" w14:textId="77777777" w:rsidR="00092919" w:rsidRDefault="00092919" w:rsidP="001808B8">
      <w:pPr>
        <w:pStyle w:val="ListBullet"/>
        <w:numPr>
          <w:ilvl w:val="0"/>
          <w:numId w:val="1"/>
        </w:numPr>
      </w:pPr>
      <w:r w:rsidRPr="2573F93B">
        <w:t xml:space="preserve">Sai and Amr </w:t>
      </w:r>
      <w:r w:rsidRPr="003D10BF">
        <w:rPr>
          <w:rStyle w:val="Strong"/>
        </w:rPr>
        <w:t>explained</w:t>
      </w:r>
      <w:r w:rsidRPr="2573F93B">
        <w:rPr>
          <w:rStyle w:val="Strong"/>
          <w:rFonts w:eastAsia="Arial"/>
          <w:color w:val="000000" w:themeColor="text1"/>
          <w:szCs w:val="22"/>
        </w:rPr>
        <w:t xml:space="preserve"> </w:t>
      </w:r>
      <w:r w:rsidRPr="003D10BF">
        <w:rPr>
          <w:rStyle w:val="Emphasis"/>
        </w:rPr>
        <w:t>what</w:t>
      </w:r>
      <w:r w:rsidRPr="2573F93B">
        <w:rPr>
          <w:i/>
          <w:iCs/>
        </w:rPr>
        <w:t xml:space="preserve"> </w:t>
      </w:r>
      <w:r w:rsidRPr="2573F93B">
        <w:t xml:space="preserve">they were thinking. </w:t>
      </w:r>
      <w:r>
        <w:t>(</w:t>
      </w:r>
      <w:r w:rsidRPr="2573F93B">
        <w:t>saying verb: ‘explained’</w:t>
      </w:r>
      <w:r>
        <w:t>)</w:t>
      </w:r>
    </w:p>
    <w:p w14:paraId="54A28B85" w14:textId="77777777" w:rsidR="00092919" w:rsidRDefault="00092919" w:rsidP="00092919">
      <w:pPr>
        <w:pStyle w:val="Heading4"/>
      </w:pPr>
      <w:r w:rsidRPr="2573F93B">
        <w:t xml:space="preserve">Sensing verbs (including thinking, feeling and perceiving verbs) </w:t>
      </w:r>
    </w:p>
    <w:p w14:paraId="7ACF58FC"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Sensing verbs are verbs related to our </w:t>
      </w:r>
      <w:r>
        <w:rPr>
          <w:rFonts w:eastAsia="Arial"/>
          <w:color w:val="000000" w:themeColor="text1"/>
          <w:szCs w:val="22"/>
        </w:rPr>
        <w:t>5</w:t>
      </w:r>
      <w:r w:rsidRPr="2573F93B">
        <w:rPr>
          <w:rFonts w:eastAsia="Arial"/>
          <w:color w:val="000000" w:themeColor="text1"/>
          <w:szCs w:val="22"/>
        </w:rPr>
        <w:t xml:space="preserve"> senses. They are often used to describe what humans, or non-humans given human-like qualities, </w:t>
      </w:r>
      <w:r w:rsidRPr="003D10BF">
        <w:rPr>
          <w:rStyle w:val="Emphasis"/>
        </w:rPr>
        <w:t>think</w:t>
      </w:r>
      <w:r w:rsidRPr="2573F93B">
        <w:rPr>
          <w:rFonts w:eastAsia="Arial"/>
          <w:color w:val="000000" w:themeColor="text1"/>
          <w:szCs w:val="22"/>
        </w:rPr>
        <w:t xml:space="preserve">, </w:t>
      </w:r>
      <w:r w:rsidRPr="003D10BF">
        <w:rPr>
          <w:rStyle w:val="Emphasis"/>
        </w:rPr>
        <w:t>feel</w:t>
      </w:r>
      <w:r w:rsidRPr="2573F93B">
        <w:rPr>
          <w:rFonts w:eastAsia="Arial"/>
          <w:color w:val="000000" w:themeColor="text1"/>
          <w:szCs w:val="22"/>
        </w:rPr>
        <w:t xml:space="preserve">, </w:t>
      </w:r>
      <w:r w:rsidRPr="003D10BF">
        <w:rPr>
          <w:rStyle w:val="Emphasis"/>
        </w:rPr>
        <w:t>desire</w:t>
      </w:r>
      <w:r w:rsidRPr="2573F93B">
        <w:rPr>
          <w:rFonts w:eastAsia="Arial"/>
          <w:i/>
          <w:iCs/>
          <w:color w:val="000000" w:themeColor="text1"/>
          <w:szCs w:val="22"/>
        </w:rPr>
        <w:t xml:space="preserve"> </w:t>
      </w:r>
      <w:r w:rsidRPr="2573F93B">
        <w:rPr>
          <w:rFonts w:eastAsia="Arial"/>
          <w:color w:val="000000" w:themeColor="text1"/>
          <w:szCs w:val="22"/>
        </w:rPr>
        <w:t xml:space="preserve">and </w:t>
      </w:r>
      <w:r w:rsidRPr="003D10BF">
        <w:rPr>
          <w:rStyle w:val="Emphasis"/>
        </w:rPr>
        <w:t>perceive</w:t>
      </w:r>
      <w:r w:rsidRPr="2573F93B">
        <w:rPr>
          <w:rFonts w:eastAsia="Arial"/>
          <w:color w:val="000000" w:themeColor="text1"/>
          <w:szCs w:val="22"/>
        </w:rPr>
        <w:t xml:space="preserve">. Sensing verbs include </w:t>
      </w:r>
      <w:r w:rsidRPr="003D10BF">
        <w:rPr>
          <w:rStyle w:val="Strong"/>
        </w:rPr>
        <w:t>thinking</w:t>
      </w:r>
      <w:r w:rsidRPr="2573F93B">
        <w:rPr>
          <w:rFonts w:eastAsia="Arial"/>
          <w:color w:val="000000" w:themeColor="text1"/>
          <w:szCs w:val="22"/>
        </w:rPr>
        <w:t xml:space="preserve">, </w:t>
      </w:r>
      <w:r w:rsidRPr="003D10BF">
        <w:rPr>
          <w:rStyle w:val="Strong"/>
        </w:rPr>
        <w:t>feeling</w:t>
      </w:r>
      <w:r w:rsidRPr="2573F93B">
        <w:rPr>
          <w:rFonts w:eastAsia="Arial"/>
          <w:b/>
          <w:bCs/>
          <w:color w:val="000000" w:themeColor="text1"/>
          <w:szCs w:val="22"/>
        </w:rPr>
        <w:t xml:space="preserve"> </w:t>
      </w:r>
      <w:r w:rsidRPr="2573F93B">
        <w:rPr>
          <w:rFonts w:eastAsia="Arial"/>
          <w:color w:val="000000" w:themeColor="text1"/>
          <w:szCs w:val="22"/>
        </w:rPr>
        <w:t xml:space="preserve">and </w:t>
      </w:r>
      <w:r w:rsidRPr="003D10BF">
        <w:rPr>
          <w:rStyle w:val="Strong"/>
        </w:rPr>
        <w:t>perceiving</w:t>
      </w:r>
      <w:r w:rsidRPr="2573F93B">
        <w:rPr>
          <w:rFonts w:eastAsia="Arial"/>
          <w:b/>
          <w:bCs/>
          <w:color w:val="000000" w:themeColor="text1"/>
          <w:szCs w:val="22"/>
        </w:rPr>
        <w:t xml:space="preserve"> </w:t>
      </w:r>
      <w:r w:rsidRPr="2573F93B">
        <w:rPr>
          <w:rFonts w:eastAsia="Arial"/>
          <w:color w:val="000000" w:themeColor="text1"/>
          <w:szCs w:val="22"/>
        </w:rPr>
        <w:t>verbs. For example:</w:t>
      </w:r>
    </w:p>
    <w:p w14:paraId="7F95BC6C" w14:textId="77777777" w:rsidR="00092919" w:rsidRPr="00B143D5" w:rsidRDefault="00092919" w:rsidP="001808B8">
      <w:pPr>
        <w:pStyle w:val="FeatureBox"/>
        <w:keepNext/>
        <w:numPr>
          <w:ilvl w:val="0"/>
          <w:numId w:val="31"/>
        </w:numPr>
        <w:ind w:left="567" w:hanging="567"/>
      </w:pPr>
      <w:r>
        <w:rPr>
          <w:rStyle w:val="Strong"/>
        </w:rPr>
        <w:lastRenderedPageBreak/>
        <w:t>t</w:t>
      </w:r>
      <w:r w:rsidRPr="00B143D5">
        <w:rPr>
          <w:rStyle w:val="Strong"/>
        </w:rPr>
        <w:t>hinking verbs</w:t>
      </w:r>
      <w:r w:rsidRPr="00B143D5">
        <w:t>: wonder, remember, forget, reflect, imagine, believe, understand</w:t>
      </w:r>
    </w:p>
    <w:p w14:paraId="2E6A6542" w14:textId="77777777" w:rsidR="00092919" w:rsidRPr="00B143D5" w:rsidRDefault="00092919" w:rsidP="001808B8">
      <w:pPr>
        <w:pStyle w:val="FeatureBox"/>
        <w:keepNext/>
        <w:numPr>
          <w:ilvl w:val="0"/>
          <w:numId w:val="31"/>
        </w:numPr>
        <w:ind w:left="567" w:hanging="567"/>
      </w:pPr>
      <w:r>
        <w:rPr>
          <w:rStyle w:val="Strong"/>
        </w:rPr>
        <w:t>f</w:t>
      </w:r>
      <w:r w:rsidRPr="00B143D5">
        <w:rPr>
          <w:rStyle w:val="Strong"/>
        </w:rPr>
        <w:t>eeling verbs</w:t>
      </w:r>
      <w:r w:rsidRPr="00B143D5">
        <w:t>: love, like, fear, enjoy, dislike, appreciate, regret</w:t>
      </w:r>
    </w:p>
    <w:p w14:paraId="42BB6FB7" w14:textId="77777777" w:rsidR="00092919" w:rsidRPr="00B143D5" w:rsidRDefault="00092919" w:rsidP="001808B8">
      <w:pPr>
        <w:pStyle w:val="FeatureBox"/>
        <w:keepNext/>
        <w:numPr>
          <w:ilvl w:val="0"/>
          <w:numId w:val="31"/>
        </w:numPr>
        <w:ind w:left="567" w:hanging="567"/>
      </w:pPr>
      <w:r>
        <w:rPr>
          <w:rStyle w:val="Strong"/>
        </w:rPr>
        <w:t>p</w:t>
      </w:r>
      <w:r w:rsidRPr="00B143D5">
        <w:rPr>
          <w:rStyle w:val="Strong"/>
        </w:rPr>
        <w:t>erceiving verbs</w:t>
      </w:r>
      <w:r w:rsidRPr="00B143D5">
        <w:t>: see, observe, notice, smell, hear, taste, explore, sense</w:t>
      </w:r>
      <w:r>
        <w:t>.</w:t>
      </w:r>
    </w:p>
    <w:p w14:paraId="2BB9980C" w14:textId="77777777" w:rsidR="00092919" w:rsidRDefault="00092919" w:rsidP="001808B8">
      <w:pPr>
        <w:pStyle w:val="ListBullet"/>
        <w:numPr>
          <w:ilvl w:val="0"/>
          <w:numId w:val="1"/>
        </w:numPr>
      </w:pPr>
      <w:r w:rsidRPr="2573F93B">
        <w:t>As a general guideline, to test if a verb is a ‘sensing verb’, ask whether it can be followed by the word ‘that’. Sensing verbs are usually written in simple tense (Derewianka 2022). For example</w:t>
      </w:r>
      <w:r>
        <w:t>:</w:t>
      </w:r>
    </w:p>
    <w:p w14:paraId="0A0AD2AA" w14:textId="77777777" w:rsidR="00092919" w:rsidRDefault="00092919" w:rsidP="001808B8">
      <w:pPr>
        <w:pStyle w:val="ListBullet2"/>
        <w:widowControl/>
        <w:numPr>
          <w:ilvl w:val="0"/>
          <w:numId w:val="8"/>
        </w:numPr>
        <w:ind w:left="1134" w:hanging="567"/>
        <w:mirrorIndents w:val="0"/>
      </w:pPr>
      <w:r w:rsidRPr="2573F93B">
        <w:t xml:space="preserve">The highly valued team members </w:t>
      </w:r>
      <w:r w:rsidRPr="00076076">
        <w:rPr>
          <w:rStyle w:val="Strong"/>
        </w:rPr>
        <w:t>understood</w:t>
      </w:r>
      <w:r w:rsidRPr="2573F93B">
        <w:rPr>
          <w:b/>
          <w:bCs/>
        </w:rPr>
        <w:t xml:space="preserve"> </w:t>
      </w:r>
      <w:r w:rsidRPr="00C65F75">
        <w:rPr>
          <w:rStyle w:val="Emphasis"/>
        </w:rPr>
        <w:t>that</w:t>
      </w:r>
      <w:r w:rsidRPr="2573F93B">
        <w:rPr>
          <w:i/>
          <w:iCs/>
        </w:rPr>
        <w:t xml:space="preserve"> </w:t>
      </w:r>
      <w:r w:rsidRPr="2573F93B">
        <w:t xml:space="preserve">the deadline was fast approaching and they needed to complete the project promptly. </w:t>
      </w:r>
      <w:r>
        <w:t>(</w:t>
      </w:r>
      <w:r w:rsidRPr="2573F93B">
        <w:t>sensing verb: ‘understood’</w:t>
      </w:r>
      <w:r>
        <w:t>)</w:t>
      </w:r>
    </w:p>
    <w:p w14:paraId="5C40701D"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Sensing verbs are used to express processes of </w:t>
      </w:r>
      <w:r w:rsidRPr="00480645">
        <w:rPr>
          <w:rFonts w:eastAsia="Arial"/>
          <w:i/>
          <w:iCs/>
          <w:color w:val="000000" w:themeColor="text1"/>
          <w:szCs w:val="22"/>
        </w:rPr>
        <w:t>cognition</w:t>
      </w:r>
      <w:r w:rsidRPr="2573F93B">
        <w:rPr>
          <w:rFonts w:eastAsia="Arial"/>
          <w:color w:val="000000" w:themeColor="text1"/>
          <w:szCs w:val="22"/>
        </w:rPr>
        <w:t>, including:</w:t>
      </w:r>
    </w:p>
    <w:p w14:paraId="2F19F6C2" w14:textId="77777777" w:rsidR="00092919" w:rsidRDefault="00092919" w:rsidP="001808B8">
      <w:pPr>
        <w:pStyle w:val="ListBullet"/>
        <w:numPr>
          <w:ilvl w:val="0"/>
          <w:numId w:val="1"/>
        </w:numPr>
      </w:pPr>
      <w:r w:rsidRPr="00076076">
        <w:rPr>
          <w:rStyle w:val="Strong"/>
        </w:rPr>
        <w:t>thinking verbs</w:t>
      </w:r>
      <w:r w:rsidRPr="2573F93B">
        <w:t xml:space="preserve"> which express what someone is thinking (‘know’, ‘think’, ‘believe’, ‘imagine’, ‘wonder’). For example</w:t>
      </w:r>
      <w:r>
        <w:t>:</w:t>
      </w:r>
    </w:p>
    <w:p w14:paraId="121C2B60" w14:textId="77777777" w:rsidR="00092919" w:rsidRDefault="00092919" w:rsidP="001808B8">
      <w:pPr>
        <w:pStyle w:val="ListBullet2"/>
        <w:widowControl/>
        <w:numPr>
          <w:ilvl w:val="0"/>
          <w:numId w:val="8"/>
        </w:numPr>
        <w:ind w:left="1134" w:hanging="567"/>
        <w:mirrorIndents w:val="0"/>
      </w:pPr>
      <w:r w:rsidRPr="2573F93B">
        <w:t xml:space="preserve">She </w:t>
      </w:r>
      <w:r w:rsidRPr="00076076">
        <w:rPr>
          <w:rStyle w:val="Strong"/>
        </w:rPr>
        <w:t>forgot</w:t>
      </w:r>
      <w:r w:rsidRPr="2573F93B">
        <w:rPr>
          <w:b/>
          <w:bCs/>
        </w:rPr>
        <w:t xml:space="preserve"> </w:t>
      </w:r>
      <w:r w:rsidRPr="2573F93B">
        <w:t>his name.</w:t>
      </w:r>
    </w:p>
    <w:p w14:paraId="5DB8AC82" w14:textId="77777777" w:rsidR="00092919" w:rsidRDefault="00092919" w:rsidP="001808B8">
      <w:pPr>
        <w:pStyle w:val="ListBullet"/>
        <w:numPr>
          <w:ilvl w:val="0"/>
          <w:numId w:val="1"/>
        </w:numPr>
      </w:pPr>
      <w:r w:rsidRPr="00076076">
        <w:rPr>
          <w:rStyle w:val="Strong"/>
        </w:rPr>
        <w:t>feeling verbs</w:t>
      </w:r>
      <w:r w:rsidRPr="2573F93B">
        <w:t xml:space="preserve"> which express what someone is feeling (‘calm’, ‘hate’, ‘admire’, ‘prefer’). These verbs convey a range of emotions. For example</w:t>
      </w:r>
      <w:r>
        <w:t>:</w:t>
      </w:r>
    </w:p>
    <w:p w14:paraId="10BEDEA1" w14:textId="77777777" w:rsidR="00092919" w:rsidRDefault="00092919" w:rsidP="001808B8">
      <w:pPr>
        <w:pStyle w:val="ListBullet2"/>
        <w:widowControl/>
        <w:numPr>
          <w:ilvl w:val="0"/>
          <w:numId w:val="8"/>
        </w:numPr>
        <w:ind w:left="1134" w:hanging="567"/>
        <w:mirrorIndents w:val="0"/>
      </w:pPr>
      <w:r w:rsidRPr="2573F93B">
        <w:t xml:space="preserve">Kerry </w:t>
      </w:r>
      <w:r w:rsidRPr="00076076">
        <w:rPr>
          <w:rStyle w:val="Strong"/>
        </w:rPr>
        <w:t>likes</w:t>
      </w:r>
      <w:r w:rsidRPr="2573F93B">
        <w:rPr>
          <w:b/>
          <w:bCs/>
        </w:rPr>
        <w:t xml:space="preserve"> </w:t>
      </w:r>
      <w:r w:rsidRPr="2573F93B">
        <w:t>baked beans.</w:t>
      </w:r>
    </w:p>
    <w:p w14:paraId="056F9372" w14:textId="77777777" w:rsidR="00092919" w:rsidRDefault="00092919" w:rsidP="001808B8">
      <w:pPr>
        <w:pStyle w:val="ListBullet"/>
        <w:numPr>
          <w:ilvl w:val="0"/>
          <w:numId w:val="1"/>
        </w:numPr>
      </w:pPr>
      <w:r w:rsidRPr="00076076">
        <w:rPr>
          <w:rStyle w:val="Strong"/>
        </w:rPr>
        <w:t>perceiving verbs</w:t>
      </w:r>
      <w:r w:rsidRPr="2573F93B">
        <w:rPr>
          <w:b/>
          <w:bCs/>
        </w:rPr>
        <w:t xml:space="preserve"> </w:t>
      </w:r>
      <w:r w:rsidRPr="2573F93B">
        <w:t>which</w:t>
      </w:r>
      <w:r w:rsidRPr="2573F93B">
        <w:rPr>
          <w:b/>
          <w:bCs/>
        </w:rPr>
        <w:t xml:space="preserve"> </w:t>
      </w:r>
      <w:r w:rsidRPr="2573F93B">
        <w:t>express actions of perception and involve the use of the senses (seeing, hearing, tasting and smelling). For example</w:t>
      </w:r>
      <w:r>
        <w:t>:</w:t>
      </w:r>
    </w:p>
    <w:p w14:paraId="24781E6F" w14:textId="77777777" w:rsidR="00092919" w:rsidRDefault="00092919" w:rsidP="001808B8">
      <w:pPr>
        <w:pStyle w:val="ListBullet2"/>
        <w:widowControl/>
        <w:numPr>
          <w:ilvl w:val="0"/>
          <w:numId w:val="8"/>
        </w:numPr>
        <w:ind w:left="1134" w:hanging="567"/>
        <w:mirrorIndents w:val="0"/>
      </w:pPr>
      <w:r w:rsidRPr="2573F93B">
        <w:t xml:space="preserve">I carefully </w:t>
      </w:r>
      <w:r w:rsidRPr="00076076">
        <w:rPr>
          <w:rStyle w:val="Strong"/>
        </w:rPr>
        <w:t>observed</w:t>
      </w:r>
      <w:r w:rsidRPr="2573F93B">
        <w:rPr>
          <w:b/>
          <w:bCs/>
        </w:rPr>
        <w:t xml:space="preserve"> </w:t>
      </w:r>
      <w:r w:rsidRPr="2573F93B">
        <w:t>the intricate patterns of the butterfly's wings.</w:t>
      </w:r>
    </w:p>
    <w:p w14:paraId="2F344DA2" w14:textId="77777777" w:rsidR="00092919" w:rsidRDefault="00092919" w:rsidP="00092919">
      <w:pPr>
        <w:pStyle w:val="Heading4"/>
      </w:pPr>
      <w:r w:rsidRPr="2573F93B">
        <w:lastRenderedPageBreak/>
        <w:t>Relating (</w:t>
      </w:r>
      <w:r w:rsidRPr="00FF2025">
        <w:t>linking</w:t>
      </w:r>
      <w:r w:rsidRPr="2573F93B">
        <w:t>) verbs</w:t>
      </w:r>
    </w:p>
    <w:p w14:paraId="04931A5E"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Relating verbs do not show an action, thought or feeling. Rather, they link the subject of the sentence to a word or phrase that </w:t>
      </w:r>
      <w:r w:rsidRPr="00FF2025">
        <w:rPr>
          <w:rStyle w:val="Emphasis"/>
        </w:rPr>
        <w:t>describes</w:t>
      </w:r>
      <w:r w:rsidRPr="2573F93B">
        <w:rPr>
          <w:rFonts w:eastAsia="Arial"/>
          <w:color w:val="000000" w:themeColor="text1"/>
          <w:szCs w:val="22"/>
        </w:rPr>
        <w:t xml:space="preserve"> or </w:t>
      </w:r>
      <w:r w:rsidRPr="00FF2025">
        <w:rPr>
          <w:rStyle w:val="Emphasis"/>
        </w:rPr>
        <w:t>classifies</w:t>
      </w:r>
      <w:r w:rsidRPr="2573F93B">
        <w:rPr>
          <w:rFonts w:eastAsia="Arial"/>
          <w:color w:val="000000" w:themeColor="text1"/>
          <w:szCs w:val="22"/>
        </w:rPr>
        <w:t xml:space="preserve"> the subject. They help provide more details about the subject or define the subject. The most common relating verbs are ‘be’ and ‘have’ and variations on these (Derewianka 2022).</w:t>
      </w:r>
    </w:p>
    <w:p w14:paraId="1A674BD0" w14:textId="77777777" w:rsidR="00092919" w:rsidRPr="00F92542" w:rsidRDefault="00092919" w:rsidP="001808B8">
      <w:pPr>
        <w:pStyle w:val="FeatureBox"/>
        <w:numPr>
          <w:ilvl w:val="0"/>
          <w:numId w:val="32"/>
        </w:numPr>
        <w:ind w:left="567" w:hanging="567"/>
        <w:rPr>
          <w:szCs w:val="22"/>
        </w:rPr>
      </w:pPr>
      <w:r>
        <w:rPr>
          <w:rStyle w:val="Strong"/>
        </w:rPr>
        <w:t>‘</w:t>
      </w:r>
      <w:r w:rsidRPr="00F92542">
        <w:rPr>
          <w:rStyle w:val="Strong"/>
        </w:rPr>
        <w:t>Being’ verbs</w:t>
      </w:r>
      <w:r>
        <w:rPr>
          <w:szCs w:val="22"/>
        </w:rPr>
        <w:t xml:space="preserve">: </w:t>
      </w:r>
      <w:r w:rsidRPr="671CFFD3">
        <w:t>is, am, are, were, was, be, being, been</w:t>
      </w:r>
      <w:r>
        <w:t>.</w:t>
      </w:r>
    </w:p>
    <w:p w14:paraId="07D41EDE" w14:textId="77777777" w:rsidR="00092919" w:rsidRDefault="00092919" w:rsidP="001808B8">
      <w:pPr>
        <w:pStyle w:val="FeatureBox"/>
        <w:numPr>
          <w:ilvl w:val="0"/>
          <w:numId w:val="32"/>
        </w:numPr>
        <w:ind w:left="567" w:hanging="567"/>
        <w:rPr>
          <w:szCs w:val="22"/>
        </w:rPr>
      </w:pPr>
      <w:r w:rsidRPr="00F92542">
        <w:rPr>
          <w:rStyle w:val="Strong"/>
        </w:rPr>
        <w:t>‘Having’ verbs</w:t>
      </w:r>
      <w:r>
        <w:rPr>
          <w:szCs w:val="22"/>
        </w:rPr>
        <w:t xml:space="preserve">: </w:t>
      </w:r>
      <w:r w:rsidRPr="671CFFD3">
        <w:t>has, have, had</w:t>
      </w:r>
      <w:r>
        <w:t>.</w:t>
      </w:r>
    </w:p>
    <w:p w14:paraId="6FB0D5E1"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Relating verbs link the subject of a clause to either a </w:t>
      </w:r>
      <w:r w:rsidRPr="00F86197">
        <w:rPr>
          <w:rStyle w:val="Strong"/>
        </w:rPr>
        <w:t>noun</w:t>
      </w:r>
      <w:r w:rsidRPr="2573F93B">
        <w:rPr>
          <w:rFonts w:eastAsia="Arial"/>
          <w:color w:val="000000" w:themeColor="text1"/>
          <w:szCs w:val="22"/>
        </w:rPr>
        <w:t xml:space="preserve"> or </w:t>
      </w:r>
      <w:r w:rsidRPr="00F86197">
        <w:rPr>
          <w:rStyle w:val="Strong"/>
        </w:rPr>
        <w:t>noun group</w:t>
      </w:r>
      <w:r w:rsidRPr="2573F93B">
        <w:rPr>
          <w:rFonts w:eastAsia="Arial"/>
          <w:color w:val="000000" w:themeColor="text1"/>
          <w:szCs w:val="22"/>
        </w:rPr>
        <w:t xml:space="preserve">, or an </w:t>
      </w:r>
      <w:r w:rsidRPr="00F86197">
        <w:rPr>
          <w:rStyle w:val="Strong"/>
        </w:rPr>
        <w:t>adjective</w:t>
      </w:r>
      <w:r w:rsidRPr="2573F93B">
        <w:rPr>
          <w:rFonts w:eastAsia="Arial"/>
          <w:b/>
          <w:bCs/>
          <w:color w:val="000000" w:themeColor="text1"/>
          <w:szCs w:val="22"/>
        </w:rPr>
        <w:t xml:space="preserve"> </w:t>
      </w:r>
      <w:r w:rsidRPr="2573F93B">
        <w:rPr>
          <w:rFonts w:eastAsia="Arial"/>
          <w:color w:val="000000" w:themeColor="text1"/>
          <w:szCs w:val="22"/>
        </w:rPr>
        <w:t xml:space="preserve">or </w:t>
      </w:r>
      <w:r w:rsidRPr="00F86197">
        <w:rPr>
          <w:rStyle w:val="Strong"/>
        </w:rPr>
        <w:t>adjectival phrase</w:t>
      </w:r>
      <w:r w:rsidRPr="2573F93B">
        <w:rPr>
          <w:rFonts w:eastAsia="Arial"/>
          <w:color w:val="000000" w:themeColor="text1"/>
          <w:szCs w:val="22"/>
        </w:rPr>
        <w:t>. For example:</w:t>
      </w:r>
    </w:p>
    <w:p w14:paraId="6E0A1185" w14:textId="77777777" w:rsidR="00092919" w:rsidRDefault="00092919" w:rsidP="001808B8">
      <w:pPr>
        <w:pStyle w:val="ListBullet"/>
        <w:numPr>
          <w:ilvl w:val="0"/>
          <w:numId w:val="1"/>
        </w:numPr>
      </w:pPr>
      <w:r w:rsidRPr="2573F93B">
        <w:t xml:space="preserve">A cow </w:t>
      </w:r>
      <w:r w:rsidRPr="00F86197">
        <w:rPr>
          <w:rStyle w:val="Strong"/>
        </w:rPr>
        <w:t>is</w:t>
      </w:r>
      <w:r w:rsidRPr="2573F93B">
        <w:t xml:space="preserve"> a mammal. </w:t>
      </w:r>
      <w:r>
        <w:t>(</w:t>
      </w:r>
      <w:r w:rsidRPr="2573F93B">
        <w:t xml:space="preserve">subject: ‘a cow’; relating verb: ‘is’; linking to: a </w:t>
      </w:r>
      <w:r w:rsidRPr="2573F93B">
        <w:rPr>
          <w:i/>
          <w:iCs/>
        </w:rPr>
        <w:t xml:space="preserve">noun </w:t>
      </w:r>
      <w:r w:rsidRPr="2573F93B">
        <w:t xml:space="preserve">group ‘a mammal’ </w:t>
      </w:r>
      <w:r>
        <w:t>[</w:t>
      </w:r>
      <w:r w:rsidRPr="2573F93B">
        <w:t>classifying]</w:t>
      </w:r>
      <w:r>
        <w:t>)</w:t>
      </w:r>
      <w:r w:rsidRPr="2573F93B">
        <w:t xml:space="preserve"> </w:t>
      </w:r>
    </w:p>
    <w:p w14:paraId="134F1407" w14:textId="77777777" w:rsidR="00092919" w:rsidRDefault="00092919" w:rsidP="001808B8">
      <w:pPr>
        <w:pStyle w:val="ListBullet"/>
        <w:numPr>
          <w:ilvl w:val="0"/>
          <w:numId w:val="1"/>
        </w:numPr>
      </w:pPr>
      <w:r w:rsidRPr="2573F93B">
        <w:t xml:space="preserve">The cow </w:t>
      </w:r>
      <w:r w:rsidRPr="00F86197">
        <w:rPr>
          <w:rStyle w:val="Strong"/>
        </w:rPr>
        <w:t>was</w:t>
      </w:r>
      <w:r w:rsidRPr="2573F93B">
        <w:t xml:space="preserve"> brown. </w:t>
      </w:r>
      <w:r>
        <w:t>(</w:t>
      </w:r>
      <w:r w:rsidRPr="2573F93B">
        <w:t xml:space="preserve">subject: ‘the cow’; relating verb: ‘was’; linking to: an </w:t>
      </w:r>
      <w:r w:rsidRPr="2573F93B">
        <w:rPr>
          <w:i/>
          <w:iCs/>
        </w:rPr>
        <w:t>adjective</w:t>
      </w:r>
      <w:r w:rsidRPr="2573F93B">
        <w:t xml:space="preserve">: ‘brown’ </w:t>
      </w:r>
      <w:r>
        <w:t>[</w:t>
      </w:r>
      <w:r w:rsidRPr="2573F93B">
        <w:t>describing]</w:t>
      </w:r>
      <w:r>
        <w:t>)</w:t>
      </w:r>
    </w:p>
    <w:p w14:paraId="5BC01BFF" w14:textId="77777777" w:rsidR="00092919" w:rsidRDefault="00092919" w:rsidP="001808B8">
      <w:pPr>
        <w:pStyle w:val="ListBullet"/>
        <w:numPr>
          <w:ilvl w:val="0"/>
          <w:numId w:val="1"/>
        </w:numPr>
      </w:pPr>
      <w:r w:rsidRPr="2573F93B">
        <w:t xml:space="preserve">Some cows </w:t>
      </w:r>
      <w:r w:rsidRPr="00F86197">
        <w:rPr>
          <w:rStyle w:val="Strong"/>
        </w:rPr>
        <w:t>have</w:t>
      </w:r>
      <w:r w:rsidRPr="2573F93B">
        <w:t xml:space="preserve"> horns. </w:t>
      </w:r>
      <w:r>
        <w:t>(</w:t>
      </w:r>
      <w:r w:rsidRPr="2573F93B">
        <w:t xml:space="preserve">subject: ‘some cows’; relating verb: ‘have’; linking to: a noun ‘horns’ </w:t>
      </w:r>
      <w:r>
        <w:t>[</w:t>
      </w:r>
      <w:r w:rsidRPr="2573F93B">
        <w:t>object</w:t>
      </w:r>
      <w:r>
        <w:t>])</w:t>
      </w:r>
    </w:p>
    <w:p w14:paraId="73FEDC1A" w14:textId="2C87C1F3" w:rsidR="00092919" w:rsidRDefault="00092919" w:rsidP="00092919">
      <w:pPr>
        <w:tabs>
          <w:tab w:val="left" w:pos="720"/>
        </w:tabs>
        <w:rPr>
          <w:rFonts w:eastAsia="Arial"/>
          <w:color w:val="000000" w:themeColor="text1"/>
          <w:szCs w:val="22"/>
        </w:rPr>
      </w:pPr>
      <w:r w:rsidRPr="2573F93B">
        <w:rPr>
          <w:rFonts w:eastAsia="Arial"/>
          <w:color w:val="000000" w:themeColor="text1"/>
          <w:szCs w:val="22"/>
        </w:rPr>
        <w:t xml:space="preserve">See: </w:t>
      </w:r>
      <w:hyperlink w:anchor="_Nouns">
        <w:r w:rsidRPr="2573F93B">
          <w:rPr>
            <w:rStyle w:val="Hyperlink"/>
            <w:rFonts w:eastAsia="Arial"/>
            <w:szCs w:val="22"/>
          </w:rPr>
          <w:t>Nouns</w:t>
        </w:r>
      </w:hyperlink>
      <w:r>
        <w:rPr>
          <w:rFonts w:eastAsia="Arial"/>
          <w:color w:val="000000" w:themeColor="text1"/>
          <w:szCs w:val="22"/>
        </w:rPr>
        <w:t xml:space="preserve">, </w:t>
      </w:r>
      <w:hyperlink w:anchor="_Noun_groups">
        <w:r w:rsidRPr="2573F93B">
          <w:rPr>
            <w:rStyle w:val="Hyperlink"/>
            <w:rFonts w:eastAsia="Arial"/>
            <w:szCs w:val="22"/>
          </w:rPr>
          <w:t>Noun groups</w:t>
        </w:r>
      </w:hyperlink>
      <w:r>
        <w:rPr>
          <w:rFonts w:eastAsia="Arial"/>
          <w:color w:val="000000" w:themeColor="text1"/>
          <w:szCs w:val="22"/>
        </w:rPr>
        <w:t xml:space="preserve">, </w:t>
      </w:r>
      <w:hyperlink w:anchor="_Adjectives">
        <w:r w:rsidRPr="2573F93B">
          <w:rPr>
            <w:rStyle w:val="Hyperlink"/>
            <w:rFonts w:eastAsia="Arial"/>
            <w:szCs w:val="22"/>
          </w:rPr>
          <w:t>Adjectives</w:t>
        </w:r>
      </w:hyperlink>
      <w:r w:rsidRPr="2573F93B">
        <w:rPr>
          <w:rFonts w:eastAsia="Arial"/>
          <w:color w:val="000000" w:themeColor="text1"/>
          <w:szCs w:val="22"/>
        </w:rPr>
        <w:t xml:space="preserve">, </w:t>
      </w:r>
      <w:hyperlink w:anchor="_Adverbial_clauses_(in" w:history="1">
        <w:r w:rsidRPr="00480645">
          <w:rPr>
            <w:rStyle w:val="Hyperlink"/>
            <w:rFonts w:eastAsia="Arial"/>
          </w:rPr>
          <w:t>Adjectival clauses (in a complex sentence)</w:t>
        </w:r>
      </w:hyperlink>
      <w:r>
        <w:rPr>
          <w:rFonts w:eastAsia="Arial"/>
          <w:color w:val="000000" w:themeColor="text1"/>
          <w:szCs w:val="22"/>
        </w:rPr>
        <w:t xml:space="preserve">, </w:t>
      </w:r>
      <w:hyperlink w:anchor="_Auxiliary_verbs">
        <w:r w:rsidRPr="2573F93B">
          <w:rPr>
            <w:rStyle w:val="Hyperlink"/>
            <w:rFonts w:eastAsia="Arial"/>
            <w:szCs w:val="22"/>
          </w:rPr>
          <w:t>Auxiliary verbs</w:t>
        </w:r>
      </w:hyperlink>
      <w:r w:rsidRPr="00880B66">
        <w:t>.</w:t>
      </w:r>
    </w:p>
    <w:p w14:paraId="134EC2D1" w14:textId="77777777" w:rsidR="00092919" w:rsidRDefault="00092919" w:rsidP="00092919">
      <w:pPr>
        <w:pStyle w:val="Heading4"/>
      </w:pPr>
      <w:bookmarkStart w:id="381" w:name="_Finite_verbs"/>
      <w:bookmarkEnd w:id="381"/>
      <w:r w:rsidRPr="2573F93B">
        <w:t xml:space="preserve">Finite </w:t>
      </w:r>
      <w:r w:rsidRPr="00880B66">
        <w:t>verbs</w:t>
      </w:r>
    </w:p>
    <w:p w14:paraId="4F9478A8" w14:textId="77777777" w:rsidR="00092919" w:rsidRDefault="00092919" w:rsidP="00092919">
      <w:pPr>
        <w:rPr>
          <w:rFonts w:eastAsia="Arial"/>
          <w:color w:val="000000" w:themeColor="text1"/>
          <w:szCs w:val="22"/>
        </w:rPr>
      </w:pPr>
      <w:r w:rsidRPr="2573F93B">
        <w:rPr>
          <w:rFonts w:eastAsia="Arial"/>
          <w:color w:val="000000" w:themeColor="text1"/>
          <w:szCs w:val="22"/>
        </w:rPr>
        <w:t>A finite verb is a verb that has a subject, shows tense and can stand alone as the main verb in a sentence. A finite verb is important in a sentence and clause because it indicates the ‘action’ or ‘state’ being performed by the subject and helps convey the time frame in which the action occurs (tense). For example:</w:t>
      </w:r>
    </w:p>
    <w:p w14:paraId="0DE5AFBC" w14:textId="77777777" w:rsidR="00092919" w:rsidRDefault="00092919" w:rsidP="001808B8">
      <w:pPr>
        <w:pStyle w:val="ListBullet"/>
        <w:numPr>
          <w:ilvl w:val="0"/>
          <w:numId w:val="1"/>
        </w:numPr>
      </w:pPr>
      <w:r w:rsidRPr="2573F93B">
        <w:lastRenderedPageBreak/>
        <w:t xml:space="preserve">The rabbit </w:t>
      </w:r>
      <w:r w:rsidRPr="005C3AA9">
        <w:rPr>
          <w:rStyle w:val="Strong"/>
        </w:rPr>
        <w:t>bounded</w:t>
      </w:r>
      <w:r w:rsidRPr="2573F93B">
        <w:t xml:space="preserve"> across the field. </w:t>
      </w:r>
      <w:r>
        <w:t>(</w:t>
      </w:r>
      <w:r w:rsidRPr="2573F93B">
        <w:t>subject: ‘</w:t>
      </w:r>
      <w:r>
        <w:t>t</w:t>
      </w:r>
      <w:r w:rsidRPr="2573F93B">
        <w:t xml:space="preserve">he rabbit’ (singular); finite verb: ‘bounded’ </w:t>
      </w:r>
      <w:r>
        <w:t>[</w:t>
      </w:r>
      <w:r w:rsidRPr="2573F93B">
        <w:t>singular, past tense]</w:t>
      </w:r>
      <w:r>
        <w:t>)</w:t>
      </w:r>
    </w:p>
    <w:p w14:paraId="3F936596" w14:textId="77777777" w:rsidR="00092919" w:rsidRDefault="00092919" w:rsidP="001808B8">
      <w:pPr>
        <w:pStyle w:val="ListBullet"/>
        <w:numPr>
          <w:ilvl w:val="0"/>
          <w:numId w:val="1"/>
        </w:numPr>
      </w:pPr>
      <w:r w:rsidRPr="2573F93B">
        <w:t xml:space="preserve">Owls </w:t>
      </w:r>
      <w:r w:rsidRPr="005C3AA9">
        <w:rPr>
          <w:rStyle w:val="Strong"/>
        </w:rPr>
        <w:t>are</w:t>
      </w:r>
      <w:r w:rsidRPr="2573F93B">
        <w:t xml:space="preserve"> nocturnal creatures. </w:t>
      </w:r>
      <w:r>
        <w:t>(</w:t>
      </w:r>
      <w:r w:rsidRPr="2573F93B">
        <w:t xml:space="preserve">subject: ‘owls’ (plural); finite verb: ‘are’ </w:t>
      </w:r>
      <w:r>
        <w:t>[</w:t>
      </w:r>
      <w:r w:rsidRPr="2573F93B">
        <w:t>plural, present tense]</w:t>
      </w:r>
      <w:r>
        <w:t>)</w:t>
      </w:r>
    </w:p>
    <w:p w14:paraId="14ACFE5E" w14:textId="4470F81B" w:rsidR="00092919" w:rsidRPr="005C3AA9" w:rsidRDefault="00092919" w:rsidP="00092919">
      <w:r w:rsidRPr="2573F93B">
        <w:rPr>
          <w:rFonts w:eastAsia="Arial"/>
          <w:color w:val="000000" w:themeColor="text1"/>
          <w:szCs w:val="22"/>
        </w:rPr>
        <w:t xml:space="preserve">See: </w:t>
      </w:r>
      <w:bookmarkStart w:id="382" w:name="_Hlk165981680"/>
      <w:r>
        <w:fldChar w:fldCharType="begin"/>
      </w:r>
      <w:r>
        <w:instrText>HYPERLINK \l "_Sentence_forms_(structures)" \h</w:instrText>
      </w:r>
      <w:r>
        <w:fldChar w:fldCharType="separate"/>
      </w:r>
      <w:r w:rsidRPr="2573F93B">
        <w:rPr>
          <w:rStyle w:val="Hyperlink"/>
          <w:rFonts w:eastAsia="Arial"/>
          <w:szCs w:val="22"/>
        </w:rPr>
        <w:t>Sentence forms (structures)</w:t>
      </w:r>
      <w:r>
        <w:rPr>
          <w:rStyle w:val="Hyperlink"/>
          <w:rFonts w:eastAsia="Arial"/>
          <w:szCs w:val="22"/>
        </w:rPr>
        <w:fldChar w:fldCharType="end"/>
      </w:r>
      <w:r>
        <w:rPr>
          <w:rFonts w:eastAsia="Arial"/>
          <w:color w:val="000000" w:themeColor="text1"/>
          <w:szCs w:val="22"/>
        </w:rPr>
        <w:t xml:space="preserve">, </w:t>
      </w:r>
      <w:hyperlink w:anchor="_Non-finite_verbs_in">
        <w:r>
          <w:rPr>
            <w:rStyle w:val="Hyperlink"/>
            <w:rFonts w:eastAsia="Arial"/>
            <w:szCs w:val="22"/>
          </w:rPr>
          <w:t>Non-finite verbs in adverbial clauses (in a complex sentence)</w:t>
        </w:r>
      </w:hyperlink>
      <w:r>
        <w:rPr>
          <w:rFonts w:eastAsia="Arial"/>
          <w:color w:val="000000" w:themeColor="text1"/>
          <w:szCs w:val="22"/>
        </w:rPr>
        <w:t>,</w:t>
      </w:r>
      <w:r w:rsidRPr="2573F93B">
        <w:rPr>
          <w:rFonts w:eastAsia="Arial"/>
          <w:color w:val="000000" w:themeColor="text1"/>
          <w:szCs w:val="22"/>
        </w:rPr>
        <w:t xml:space="preserve"> </w:t>
      </w:r>
      <w:hyperlink w:anchor="_Tense">
        <w:r w:rsidRPr="2573F93B">
          <w:rPr>
            <w:rStyle w:val="Hyperlink"/>
            <w:rFonts w:eastAsia="Arial"/>
            <w:szCs w:val="22"/>
          </w:rPr>
          <w:t>Tense</w:t>
        </w:r>
      </w:hyperlink>
      <w:r>
        <w:rPr>
          <w:rFonts w:eastAsia="Arial"/>
          <w:color w:val="000000" w:themeColor="text1"/>
          <w:szCs w:val="22"/>
        </w:rPr>
        <w:t xml:space="preserve">, </w:t>
      </w:r>
      <w:hyperlink w:anchor="_Subject-verb_agreement_(also" w:history="1">
        <w:r>
          <w:rPr>
            <w:rStyle w:val="Hyperlink"/>
          </w:rPr>
          <w:t>Subject–verb agreement (also known as noun–verb agreement)</w:t>
        </w:r>
      </w:hyperlink>
      <w:r>
        <w:t>.</w:t>
      </w:r>
      <w:bookmarkEnd w:id="382"/>
    </w:p>
    <w:p w14:paraId="4BA70B94" w14:textId="77777777" w:rsidR="00092919" w:rsidRPr="00E60F34" w:rsidRDefault="00092919" w:rsidP="00092919">
      <w:pPr>
        <w:pStyle w:val="Heading3"/>
      </w:pPr>
      <w:bookmarkStart w:id="383" w:name="_Verb_groups"/>
      <w:bookmarkStart w:id="384" w:name="_Toc167188409"/>
      <w:bookmarkStart w:id="385" w:name="_Toc167201063"/>
      <w:bookmarkEnd w:id="383"/>
      <w:r w:rsidRPr="00E60F34">
        <w:t>Verb groups</w:t>
      </w:r>
      <w:bookmarkEnd w:id="384"/>
      <w:bookmarkEnd w:id="385"/>
    </w:p>
    <w:p w14:paraId="627405C7" w14:textId="77777777" w:rsidR="00092919" w:rsidRDefault="00092919" w:rsidP="00092919">
      <w:pPr>
        <w:rPr>
          <w:rFonts w:eastAsia="Arial"/>
          <w:color w:val="000000" w:themeColor="text1"/>
          <w:szCs w:val="22"/>
        </w:rPr>
      </w:pPr>
      <w:r w:rsidRPr="2573F93B">
        <w:rPr>
          <w:rFonts w:eastAsia="Arial"/>
          <w:color w:val="000000" w:themeColor="text1"/>
          <w:szCs w:val="22"/>
        </w:rPr>
        <w:t>A verb group (sometimes known as a ‘verb phrase’) is a word or group of words built around a verb. It is sometimes referred to as a complex verb or a compound verb (NESA 2024b). Verb groups consist of a main verb and other elements that modify or complete the meaning of the main verb. For example:</w:t>
      </w:r>
    </w:p>
    <w:p w14:paraId="180E9B68" w14:textId="77777777" w:rsidR="00092919" w:rsidRDefault="00092919" w:rsidP="001808B8">
      <w:pPr>
        <w:pStyle w:val="ListBullet"/>
        <w:numPr>
          <w:ilvl w:val="0"/>
          <w:numId w:val="1"/>
        </w:numPr>
      </w:pPr>
      <w:r w:rsidRPr="2573F93B">
        <w:t xml:space="preserve">Wendy and Pearl </w:t>
      </w:r>
      <w:r w:rsidRPr="00335CCE">
        <w:rPr>
          <w:rStyle w:val="Strong"/>
        </w:rPr>
        <w:t>walked</w:t>
      </w:r>
      <w:r w:rsidRPr="2573F93B">
        <w:t xml:space="preserve"> to the shops. </w:t>
      </w:r>
      <w:r>
        <w:t>(</w:t>
      </w:r>
      <w:r w:rsidRPr="2573F93B">
        <w:t>verb: ‘walked’</w:t>
      </w:r>
      <w:r>
        <w:t>)</w:t>
      </w:r>
    </w:p>
    <w:p w14:paraId="036C9EC8" w14:textId="77777777" w:rsidR="00092919" w:rsidRDefault="00092919" w:rsidP="001808B8">
      <w:pPr>
        <w:pStyle w:val="ListBullet"/>
        <w:numPr>
          <w:ilvl w:val="0"/>
          <w:numId w:val="1"/>
        </w:numPr>
      </w:pPr>
      <w:r w:rsidRPr="2573F93B">
        <w:t xml:space="preserve">Chelsea </w:t>
      </w:r>
      <w:r w:rsidRPr="00335CCE">
        <w:rPr>
          <w:rStyle w:val="Strong"/>
        </w:rPr>
        <w:t>went swimming</w:t>
      </w:r>
      <w:r w:rsidRPr="2573F93B">
        <w:t xml:space="preserve">. </w:t>
      </w:r>
      <w:r>
        <w:t>(</w:t>
      </w:r>
      <w:r w:rsidRPr="2573F93B">
        <w:t xml:space="preserve">verb group: ‘went swimming’; ‘went’ is the main verb and ‘swimming’ functions as a </w:t>
      </w:r>
      <w:r w:rsidRPr="2573F93B">
        <w:rPr>
          <w:i/>
          <w:iCs/>
        </w:rPr>
        <w:t xml:space="preserve">complement </w:t>
      </w:r>
      <w:r w:rsidRPr="2573F93B">
        <w:t>which describes the action in more detail</w:t>
      </w:r>
      <w:r>
        <w:t>)</w:t>
      </w:r>
    </w:p>
    <w:p w14:paraId="79140265" w14:textId="77777777" w:rsidR="00092919" w:rsidRDefault="00092919" w:rsidP="001808B8">
      <w:pPr>
        <w:pStyle w:val="ListBullet"/>
        <w:numPr>
          <w:ilvl w:val="0"/>
          <w:numId w:val="1"/>
        </w:numPr>
      </w:pPr>
      <w:r w:rsidRPr="2573F93B">
        <w:t xml:space="preserve">Mavis </w:t>
      </w:r>
      <w:r w:rsidRPr="00335CCE">
        <w:rPr>
          <w:rStyle w:val="Strong"/>
        </w:rPr>
        <w:t>stopped and waited</w:t>
      </w:r>
      <w:r w:rsidRPr="2573F93B">
        <w:t xml:space="preserve">. </w:t>
      </w:r>
      <w:r>
        <w:t>(</w:t>
      </w:r>
      <w:r w:rsidRPr="2573F93B">
        <w:t xml:space="preserve">verb group: ‘stopped and waited’. Both ‘stopped’ and ‘waited’ are main verbs, forming a </w:t>
      </w:r>
      <w:r w:rsidRPr="2573F93B">
        <w:rPr>
          <w:i/>
          <w:iCs/>
        </w:rPr>
        <w:t>compound verb group</w:t>
      </w:r>
      <w:r w:rsidRPr="2573F93B">
        <w:t>. The conjunction ‘and’ connects the 2 actions.</w:t>
      </w:r>
      <w:r>
        <w:t>)</w:t>
      </w:r>
    </w:p>
    <w:p w14:paraId="0FACCF2F" w14:textId="1CE0E8B0" w:rsidR="00092919" w:rsidRPr="00335CCE" w:rsidRDefault="00092919" w:rsidP="00092919">
      <w:pPr>
        <w:pStyle w:val="FeatureBox2"/>
        <w:rPr>
          <w:rStyle w:val="FeatureBox2Char"/>
        </w:rPr>
      </w:pPr>
      <w:r w:rsidRPr="00335CCE">
        <w:rPr>
          <w:rStyle w:val="Strong"/>
        </w:rPr>
        <w:t>Note</w:t>
      </w:r>
      <w:r w:rsidRPr="2573F93B">
        <w:rPr>
          <w:rFonts w:eastAsia="Arial"/>
          <w:color w:val="000000" w:themeColor="text1"/>
          <w:szCs w:val="22"/>
        </w:rPr>
        <w:t xml:space="preserve">: </w:t>
      </w:r>
      <w:r w:rsidRPr="00335CCE">
        <w:rPr>
          <w:rStyle w:val="FeatureBox2Char"/>
        </w:rPr>
        <w:t xml:space="preserve">compound verbs, with one subject and 2 actions, in the context of </w:t>
      </w:r>
      <w:hyperlink w:anchor="_Compound_sentences" w:history="1">
        <w:r w:rsidRPr="00335CCE">
          <w:rPr>
            <w:rStyle w:val="Hyperlink"/>
            <w:shd w:val="clear" w:color="auto" w:fill="CCEDFC"/>
          </w:rPr>
          <w:t>compound sentences</w:t>
        </w:r>
      </w:hyperlink>
      <w:r w:rsidRPr="00335CCE">
        <w:rPr>
          <w:rStyle w:val="FeatureBox2Char"/>
        </w:rPr>
        <w:t xml:space="preserve"> are also referred to as a verb group.</w:t>
      </w:r>
    </w:p>
    <w:p w14:paraId="73950687" w14:textId="77777777" w:rsidR="00092919" w:rsidRDefault="00092919" w:rsidP="00092919">
      <w:pPr>
        <w:pStyle w:val="Heading3"/>
      </w:pPr>
      <w:bookmarkStart w:id="386" w:name="_Auxiliary_verbs"/>
      <w:bookmarkStart w:id="387" w:name="_Toc167188410"/>
      <w:bookmarkStart w:id="388" w:name="_Toc167201064"/>
      <w:bookmarkEnd w:id="386"/>
      <w:r w:rsidRPr="2573F93B">
        <w:lastRenderedPageBreak/>
        <w:t xml:space="preserve">Auxiliary </w:t>
      </w:r>
      <w:r w:rsidRPr="002E0DE2">
        <w:t>verbs</w:t>
      </w:r>
      <w:bookmarkEnd w:id="387"/>
      <w:bookmarkEnd w:id="388"/>
    </w:p>
    <w:p w14:paraId="37285BAF"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Auxiliary verbs (also known as ‘helping verbs’) can be part of a </w:t>
      </w:r>
      <w:r w:rsidRPr="002E0DE2">
        <w:rPr>
          <w:rStyle w:val="Strong"/>
        </w:rPr>
        <w:t>verb group</w:t>
      </w:r>
      <w:r w:rsidRPr="2573F93B">
        <w:rPr>
          <w:rFonts w:eastAsia="Arial"/>
          <w:color w:val="000000" w:themeColor="text1"/>
          <w:szCs w:val="22"/>
        </w:rPr>
        <w:t xml:space="preserve">. They are positioned </w:t>
      </w:r>
      <w:r w:rsidRPr="002E0DE2">
        <w:rPr>
          <w:rStyle w:val="Emphasis"/>
        </w:rPr>
        <w:t>before</w:t>
      </w:r>
      <w:r w:rsidRPr="2573F93B">
        <w:rPr>
          <w:rFonts w:eastAsia="Arial"/>
          <w:i/>
          <w:iCs/>
          <w:color w:val="000000" w:themeColor="text1"/>
          <w:szCs w:val="22"/>
        </w:rPr>
        <w:t xml:space="preserve"> </w:t>
      </w:r>
      <w:r w:rsidRPr="2573F93B">
        <w:rPr>
          <w:rFonts w:eastAsia="Arial"/>
          <w:color w:val="000000" w:themeColor="text1"/>
          <w:szCs w:val="22"/>
        </w:rPr>
        <w:t xml:space="preserve">the main verb and are important because they give a clear sense of </w:t>
      </w:r>
      <w:r w:rsidRPr="002E0DE2">
        <w:rPr>
          <w:rStyle w:val="Emphasis"/>
        </w:rPr>
        <w:t>when</w:t>
      </w:r>
      <w:r w:rsidRPr="2573F93B">
        <w:rPr>
          <w:rFonts w:eastAsia="Arial"/>
          <w:i/>
          <w:iCs/>
          <w:color w:val="000000" w:themeColor="text1"/>
          <w:szCs w:val="22"/>
        </w:rPr>
        <w:t xml:space="preserve"> </w:t>
      </w:r>
      <w:r w:rsidRPr="2573F93B">
        <w:rPr>
          <w:rFonts w:eastAsia="Arial"/>
          <w:color w:val="000000" w:themeColor="text1"/>
          <w:szCs w:val="22"/>
        </w:rPr>
        <w:t>something is occurring (tense). For example:</w:t>
      </w:r>
    </w:p>
    <w:p w14:paraId="22521F1E" w14:textId="77777777" w:rsidR="00092919" w:rsidRDefault="00092919" w:rsidP="001808B8">
      <w:pPr>
        <w:pStyle w:val="ListBullet"/>
        <w:numPr>
          <w:ilvl w:val="0"/>
          <w:numId w:val="1"/>
        </w:numPr>
      </w:pPr>
      <w:r w:rsidRPr="2573F93B">
        <w:t xml:space="preserve">They </w:t>
      </w:r>
      <w:r w:rsidRPr="002E0DE2">
        <w:rPr>
          <w:rStyle w:val="Strong"/>
        </w:rPr>
        <w:t>were sick</w:t>
      </w:r>
      <w:r w:rsidRPr="2573F93B">
        <w:t xml:space="preserve">. </w:t>
      </w:r>
      <w:r>
        <w:t>(</w:t>
      </w:r>
      <w:r w:rsidRPr="2573F93B">
        <w:t xml:space="preserve">main verb: ‘sick’; auxiliary verb </w:t>
      </w:r>
      <w:r>
        <w:t>[</w:t>
      </w:r>
      <w:r w:rsidRPr="2573F93B">
        <w:t>past tense</w:t>
      </w:r>
      <w:r>
        <w:t>]</w:t>
      </w:r>
      <w:r w:rsidRPr="2573F93B">
        <w:t>: ‘were’</w:t>
      </w:r>
      <w:r>
        <w:t>)</w:t>
      </w:r>
    </w:p>
    <w:p w14:paraId="438093DF" w14:textId="77777777" w:rsidR="00092919" w:rsidRDefault="00092919" w:rsidP="00092919">
      <w:pPr>
        <w:pStyle w:val="Heading4"/>
      </w:pPr>
      <w:bookmarkStart w:id="389" w:name="_Types_of_auxiliary"/>
      <w:bookmarkEnd w:id="389"/>
      <w:r w:rsidRPr="2573F93B">
        <w:t xml:space="preserve">Types of auxiliary </w:t>
      </w:r>
      <w:r w:rsidRPr="002E0DE2">
        <w:t>verbs</w:t>
      </w:r>
    </w:p>
    <w:p w14:paraId="36B5A0E9" w14:textId="77777777" w:rsidR="00092919" w:rsidRDefault="00092919" w:rsidP="00092919">
      <w:pPr>
        <w:rPr>
          <w:rFonts w:eastAsia="Arial"/>
          <w:color w:val="000000" w:themeColor="text1"/>
          <w:szCs w:val="22"/>
        </w:rPr>
      </w:pPr>
      <w:r w:rsidRPr="2573F93B">
        <w:rPr>
          <w:rFonts w:eastAsia="Arial"/>
          <w:color w:val="000000" w:themeColor="text1"/>
          <w:szCs w:val="22"/>
        </w:rPr>
        <w:t>There are different types of auxiliary verbs.</w:t>
      </w:r>
    </w:p>
    <w:p w14:paraId="70EAEEBF" w14:textId="77777777" w:rsidR="00092919" w:rsidRDefault="00092919" w:rsidP="00092919">
      <w:pPr>
        <w:pStyle w:val="Heading5"/>
      </w:pPr>
      <w:bookmarkStart w:id="390" w:name="_Relating_verbs_as"/>
      <w:bookmarkEnd w:id="390"/>
      <w:r w:rsidRPr="2573F93B">
        <w:t xml:space="preserve">Relating verbs as </w:t>
      </w:r>
      <w:r w:rsidRPr="002E0DE2">
        <w:t>auxiliary</w:t>
      </w:r>
      <w:r w:rsidRPr="2573F93B">
        <w:t xml:space="preserve"> verbs</w:t>
      </w:r>
    </w:p>
    <w:p w14:paraId="7FD608FF"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Relating verbs can be used as auxiliary verbs in a </w:t>
      </w:r>
      <w:r w:rsidRPr="002E0DE2">
        <w:rPr>
          <w:rStyle w:val="Strong"/>
        </w:rPr>
        <w:t>verb group</w:t>
      </w:r>
      <w:r w:rsidRPr="2573F93B">
        <w:rPr>
          <w:rFonts w:eastAsia="Arial"/>
          <w:color w:val="000000" w:themeColor="text1"/>
          <w:szCs w:val="22"/>
        </w:rPr>
        <w:t xml:space="preserve">. They are used to connect the </w:t>
      </w:r>
      <w:r w:rsidRPr="002E0DE2">
        <w:rPr>
          <w:rStyle w:val="Emphasis"/>
        </w:rPr>
        <w:t>subject</w:t>
      </w:r>
      <w:r w:rsidRPr="2573F93B">
        <w:rPr>
          <w:rFonts w:eastAsia="Arial"/>
          <w:i/>
          <w:iCs/>
          <w:color w:val="000000" w:themeColor="text1"/>
          <w:szCs w:val="22"/>
        </w:rPr>
        <w:t xml:space="preserve"> </w:t>
      </w:r>
      <w:r w:rsidRPr="2573F93B">
        <w:rPr>
          <w:rFonts w:eastAsia="Arial"/>
          <w:color w:val="000000" w:themeColor="text1"/>
          <w:szCs w:val="22"/>
        </w:rPr>
        <w:t>to the</w:t>
      </w:r>
      <w:r w:rsidRPr="2573F93B">
        <w:rPr>
          <w:rFonts w:eastAsia="Arial"/>
          <w:i/>
          <w:iCs/>
          <w:color w:val="000000" w:themeColor="text1"/>
          <w:szCs w:val="22"/>
        </w:rPr>
        <w:t xml:space="preserve"> </w:t>
      </w:r>
      <w:r w:rsidRPr="002E0DE2">
        <w:rPr>
          <w:rStyle w:val="Emphasis"/>
        </w:rPr>
        <w:t>main verb</w:t>
      </w:r>
      <w:r w:rsidRPr="2573F93B">
        <w:rPr>
          <w:rFonts w:eastAsia="Arial"/>
          <w:color w:val="000000" w:themeColor="text1"/>
          <w:szCs w:val="22"/>
        </w:rPr>
        <w:t xml:space="preserve"> (compared to their use as a relating verb to connect a </w:t>
      </w:r>
      <w:r w:rsidRPr="002E0DE2">
        <w:rPr>
          <w:rStyle w:val="Emphasis"/>
        </w:rPr>
        <w:t>noun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2E0DE2">
        <w:rPr>
          <w:rStyle w:val="Emphasis"/>
        </w:rPr>
        <w:t>noun group</w:t>
      </w:r>
      <w:r w:rsidRPr="2573F93B">
        <w:rPr>
          <w:rFonts w:eastAsia="Arial"/>
          <w:color w:val="000000" w:themeColor="text1"/>
          <w:szCs w:val="22"/>
        </w:rPr>
        <w:t xml:space="preserve">, or an </w:t>
      </w:r>
      <w:r w:rsidRPr="002E0DE2">
        <w:rPr>
          <w:rStyle w:val="Emphasis"/>
        </w:rPr>
        <w:t>adjective</w:t>
      </w:r>
      <w:r w:rsidRPr="2573F93B">
        <w:rPr>
          <w:rFonts w:eastAsia="Arial"/>
          <w:color w:val="000000" w:themeColor="text1"/>
          <w:szCs w:val="22"/>
        </w:rPr>
        <w:t xml:space="preserve"> or </w:t>
      </w:r>
      <w:r w:rsidRPr="002E0DE2">
        <w:rPr>
          <w:rStyle w:val="Emphasis"/>
        </w:rPr>
        <w:t>adjectival phrase</w:t>
      </w:r>
      <w:r w:rsidRPr="2573F93B">
        <w:rPr>
          <w:rFonts w:eastAsia="Arial"/>
          <w:color w:val="000000" w:themeColor="text1"/>
          <w:szCs w:val="22"/>
        </w:rPr>
        <w:t>). Relating verbs that can be used as auxiliary verbs include:</w:t>
      </w:r>
    </w:p>
    <w:p w14:paraId="51242954" w14:textId="77777777" w:rsidR="00092919" w:rsidRDefault="00092919" w:rsidP="001808B8">
      <w:pPr>
        <w:pStyle w:val="FeatureBox"/>
        <w:numPr>
          <w:ilvl w:val="0"/>
          <w:numId w:val="33"/>
        </w:numPr>
        <w:ind w:left="567" w:hanging="567"/>
      </w:pPr>
      <w:r>
        <w:rPr>
          <w:rStyle w:val="Strong"/>
        </w:rPr>
        <w:t>r</w:t>
      </w:r>
      <w:r w:rsidRPr="00F92542">
        <w:rPr>
          <w:rStyle w:val="Strong"/>
        </w:rPr>
        <w:t>elating verb as auxiliary verbs</w:t>
      </w:r>
      <w:r>
        <w:t xml:space="preserve">: </w:t>
      </w:r>
      <w:r w:rsidRPr="00F92542">
        <w:t>is, am, are, were, was, be, being, been, has, have, had</w:t>
      </w:r>
      <w:r>
        <w:t>.</w:t>
      </w:r>
    </w:p>
    <w:p w14:paraId="73525DBE"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Example sentences containing an </w:t>
      </w:r>
      <w:r w:rsidRPr="002E334E">
        <w:rPr>
          <w:rStyle w:val="Strong"/>
        </w:rPr>
        <w:t>auxiliary verb</w:t>
      </w:r>
      <w:r w:rsidRPr="2573F93B">
        <w:rPr>
          <w:rFonts w:eastAsia="Arial"/>
          <w:color w:val="000000" w:themeColor="text1"/>
          <w:szCs w:val="22"/>
        </w:rPr>
        <w:t xml:space="preserve"> include:</w:t>
      </w:r>
    </w:p>
    <w:p w14:paraId="39E3473F" w14:textId="77777777" w:rsidR="00092919" w:rsidRDefault="00092919" w:rsidP="001808B8">
      <w:pPr>
        <w:pStyle w:val="ListBullet"/>
        <w:numPr>
          <w:ilvl w:val="0"/>
          <w:numId w:val="1"/>
        </w:numPr>
      </w:pPr>
      <w:r w:rsidRPr="2573F93B">
        <w:t xml:space="preserve">Alyce </w:t>
      </w:r>
      <w:r w:rsidRPr="002E334E">
        <w:rPr>
          <w:rStyle w:val="Strong"/>
        </w:rPr>
        <w:t>is</w:t>
      </w:r>
      <w:r w:rsidRPr="2573F93B">
        <w:t xml:space="preserve"> running. </w:t>
      </w:r>
      <w:r>
        <w:t>(</w:t>
      </w:r>
      <w:r w:rsidRPr="2573F93B">
        <w:t>subject: ‘Alyce’; auxiliary verb: ‘is’; main verb: ‘running’; tense: present</w:t>
      </w:r>
      <w:r>
        <w:t>)</w:t>
      </w:r>
      <w:r w:rsidRPr="2573F93B">
        <w:t>.</w:t>
      </w:r>
    </w:p>
    <w:p w14:paraId="5F31143A" w14:textId="77777777" w:rsidR="00092919" w:rsidRDefault="00092919" w:rsidP="001808B8">
      <w:pPr>
        <w:pStyle w:val="ListBullet"/>
        <w:numPr>
          <w:ilvl w:val="0"/>
          <w:numId w:val="1"/>
        </w:numPr>
      </w:pPr>
      <w:r w:rsidRPr="2573F93B">
        <w:t xml:space="preserve">Alyce </w:t>
      </w:r>
      <w:r w:rsidRPr="002E334E">
        <w:rPr>
          <w:rStyle w:val="Strong"/>
        </w:rPr>
        <w:t>has</w:t>
      </w:r>
      <w:r w:rsidRPr="2573F93B">
        <w:t xml:space="preserve"> blonde hair. </w:t>
      </w:r>
      <w:r>
        <w:t>(</w:t>
      </w:r>
      <w:r w:rsidRPr="2573F93B">
        <w:t>subject: ‘Alyce’; relating verb ‘has’; connecting to noun group: ‘blonde hair’</w:t>
      </w:r>
      <w:r>
        <w:t>)</w:t>
      </w:r>
    </w:p>
    <w:p w14:paraId="78E1D4D3" w14:textId="77777777" w:rsidR="00092919" w:rsidRDefault="00092919" w:rsidP="00092919">
      <w:pPr>
        <w:pStyle w:val="Heading5"/>
      </w:pPr>
      <w:bookmarkStart w:id="391" w:name="_Forming_questions_with"/>
      <w:bookmarkEnd w:id="391"/>
      <w:r w:rsidRPr="2573F93B">
        <w:lastRenderedPageBreak/>
        <w:t xml:space="preserve">Forming questions with auxiliary </w:t>
      </w:r>
      <w:r w:rsidRPr="002E334E">
        <w:t>verbs</w:t>
      </w:r>
    </w:p>
    <w:p w14:paraId="0AAEA81A" w14:textId="77777777" w:rsidR="00092919" w:rsidRDefault="00092919" w:rsidP="00092919">
      <w:pPr>
        <w:rPr>
          <w:rFonts w:eastAsia="Arial"/>
          <w:color w:val="000000" w:themeColor="text1"/>
          <w:szCs w:val="22"/>
        </w:rPr>
      </w:pPr>
      <w:r w:rsidRPr="2573F93B">
        <w:rPr>
          <w:rFonts w:eastAsia="Arial"/>
          <w:color w:val="000000" w:themeColor="text1"/>
          <w:szCs w:val="22"/>
        </w:rPr>
        <w:t>Some auxiliary verbs can switch places with their subjects to</w:t>
      </w:r>
      <w:r w:rsidRPr="2573F93B">
        <w:rPr>
          <w:rFonts w:eastAsia="Arial"/>
          <w:b/>
          <w:bCs/>
          <w:color w:val="000000" w:themeColor="text1"/>
          <w:szCs w:val="22"/>
        </w:rPr>
        <w:t xml:space="preserve"> </w:t>
      </w:r>
      <w:r w:rsidRPr="002E334E">
        <w:rPr>
          <w:rStyle w:val="Strong"/>
        </w:rPr>
        <w:t>form questions</w:t>
      </w:r>
      <w:r w:rsidRPr="2573F93B">
        <w:rPr>
          <w:rFonts w:eastAsia="Arial"/>
          <w:color w:val="000000" w:themeColor="text1"/>
          <w:szCs w:val="22"/>
        </w:rPr>
        <w:t>. These include:</w:t>
      </w:r>
    </w:p>
    <w:p w14:paraId="6973B440" w14:textId="77777777" w:rsidR="00092919" w:rsidRDefault="00092919" w:rsidP="001808B8">
      <w:pPr>
        <w:pStyle w:val="FeatureBox"/>
        <w:numPr>
          <w:ilvl w:val="0"/>
          <w:numId w:val="33"/>
        </w:numPr>
        <w:ind w:left="567" w:hanging="567"/>
      </w:pPr>
      <w:r>
        <w:rPr>
          <w:rStyle w:val="Strong"/>
        </w:rPr>
        <w:t>q</w:t>
      </w:r>
      <w:r w:rsidRPr="00F92542">
        <w:rPr>
          <w:rStyle w:val="Strong"/>
        </w:rPr>
        <w:t>uestion forming auxiliary verbs</w:t>
      </w:r>
      <w:r>
        <w:t xml:space="preserve">: </w:t>
      </w:r>
      <w:r w:rsidRPr="00F92542">
        <w:t>do, does, did</w:t>
      </w:r>
      <w:r>
        <w:t>.</w:t>
      </w:r>
    </w:p>
    <w:p w14:paraId="16D6EE0B"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Example sentences containing a </w:t>
      </w:r>
      <w:r w:rsidRPr="001C72AE">
        <w:rPr>
          <w:rStyle w:val="Strong"/>
        </w:rPr>
        <w:t>question forming auxiliary verb</w:t>
      </w:r>
      <w:r w:rsidRPr="2573F93B">
        <w:rPr>
          <w:rFonts w:eastAsia="Arial"/>
          <w:color w:val="000000" w:themeColor="text1"/>
          <w:szCs w:val="22"/>
        </w:rPr>
        <w:t xml:space="preserve"> include:</w:t>
      </w:r>
    </w:p>
    <w:p w14:paraId="4E76D9F6" w14:textId="77777777" w:rsidR="00092919" w:rsidRDefault="00092919" w:rsidP="001808B8">
      <w:pPr>
        <w:pStyle w:val="ListBullet"/>
        <w:numPr>
          <w:ilvl w:val="0"/>
          <w:numId w:val="1"/>
        </w:numPr>
      </w:pPr>
      <w:r w:rsidRPr="001C72AE">
        <w:rPr>
          <w:rStyle w:val="Strong"/>
        </w:rPr>
        <w:t>Did</w:t>
      </w:r>
      <w:r w:rsidRPr="2573F93B">
        <w:t xml:space="preserve"> you go running? </w:t>
      </w:r>
      <w:r>
        <w:t>(</w:t>
      </w:r>
      <w:r w:rsidRPr="2573F93B">
        <w:t>subject: ‘you’; auxiliary verb: ‘did’; main verb: ‘go running’</w:t>
      </w:r>
      <w:r>
        <w:t>)</w:t>
      </w:r>
    </w:p>
    <w:p w14:paraId="40949486" w14:textId="77777777" w:rsidR="00092919" w:rsidRDefault="00092919" w:rsidP="001808B8">
      <w:pPr>
        <w:pStyle w:val="ListBullet"/>
        <w:numPr>
          <w:ilvl w:val="0"/>
          <w:numId w:val="1"/>
        </w:numPr>
      </w:pPr>
      <w:r w:rsidRPr="001C72AE">
        <w:rPr>
          <w:rStyle w:val="Strong"/>
        </w:rPr>
        <w:t>Does</w:t>
      </w:r>
      <w:r w:rsidRPr="2573F93B">
        <w:rPr>
          <w:b/>
          <w:bCs/>
        </w:rPr>
        <w:t xml:space="preserve"> </w:t>
      </w:r>
      <w:r w:rsidRPr="2573F93B">
        <w:t xml:space="preserve">global warming impact on the ocean heights? </w:t>
      </w:r>
      <w:r>
        <w:t>(</w:t>
      </w:r>
      <w:r w:rsidRPr="2573F93B">
        <w:t>subject: ‘global warming’; auxiliary verb: ‘does’; main verb: ‘impact’</w:t>
      </w:r>
      <w:r>
        <w:t>)</w:t>
      </w:r>
    </w:p>
    <w:p w14:paraId="1F12B093" w14:textId="1726AA5A" w:rsidR="00092919" w:rsidRDefault="00092919" w:rsidP="00092919">
      <w:pPr>
        <w:rPr>
          <w:b/>
          <w:bCs/>
          <w:color w:val="000000" w:themeColor="text1"/>
        </w:rPr>
      </w:pPr>
      <w:r w:rsidRPr="2573F93B">
        <w:rPr>
          <w:color w:val="000000" w:themeColor="text1"/>
        </w:rPr>
        <w:t xml:space="preserve">See: </w:t>
      </w:r>
      <w:hyperlink w:anchor="_Interrogative_sentences">
        <w:r w:rsidRPr="2573F93B">
          <w:rPr>
            <w:rStyle w:val="Hyperlink"/>
          </w:rPr>
          <w:t>Interrogative sentences</w:t>
        </w:r>
      </w:hyperlink>
      <w:r w:rsidRPr="001C72AE">
        <w:t>.</w:t>
      </w:r>
    </w:p>
    <w:p w14:paraId="2B0CAD5A" w14:textId="77777777" w:rsidR="00092919" w:rsidRDefault="00092919" w:rsidP="00092919">
      <w:pPr>
        <w:pStyle w:val="Heading5"/>
      </w:pPr>
      <w:r w:rsidRPr="2573F93B">
        <w:t xml:space="preserve">Modal </w:t>
      </w:r>
      <w:r w:rsidRPr="001D5D3D">
        <w:t>auxiliary</w:t>
      </w:r>
      <w:r w:rsidRPr="2573F93B">
        <w:t xml:space="preserve"> verbs</w:t>
      </w:r>
    </w:p>
    <w:p w14:paraId="20632725"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Modal auxiliary verbs describe the </w:t>
      </w:r>
      <w:r w:rsidRPr="001D5D3D">
        <w:rPr>
          <w:rStyle w:val="Emphasis"/>
        </w:rPr>
        <w:t>likelihood</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1D5D3D">
        <w:rPr>
          <w:rStyle w:val="Emphasis"/>
        </w:rPr>
        <w:t>certainty</w:t>
      </w:r>
      <w:r w:rsidRPr="2573F93B">
        <w:rPr>
          <w:rFonts w:eastAsia="Arial"/>
          <w:i/>
          <w:iCs/>
          <w:color w:val="000000" w:themeColor="text1"/>
          <w:szCs w:val="22"/>
        </w:rPr>
        <w:t xml:space="preserve"> </w:t>
      </w:r>
      <w:r w:rsidRPr="2573F93B">
        <w:rPr>
          <w:rFonts w:eastAsia="Arial"/>
          <w:color w:val="000000" w:themeColor="text1"/>
          <w:szCs w:val="22"/>
        </w:rPr>
        <w:t xml:space="preserve">being expressed. Relating verbs that can be used as </w:t>
      </w:r>
      <w:r w:rsidRPr="001D5D3D">
        <w:rPr>
          <w:rStyle w:val="Strong"/>
        </w:rPr>
        <w:t>modal auxiliary verbs</w:t>
      </w:r>
      <w:r w:rsidRPr="2573F93B">
        <w:rPr>
          <w:rFonts w:eastAsia="Arial"/>
          <w:color w:val="000000" w:themeColor="text1"/>
          <w:szCs w:val="22"/>
        </w:rPr>
        <w:t xml:space="preserve"> include:</w:t>
      </w:r>
    </w:p>
    <w:p w14:paraId="16E17AEE" w14:textId="77777777" w:rsidR="00092919" w:rsidRDefault="00092919" w:rsidP="001808B8">
      <w:pPr>
        <w:pStyle w:val="FeatureBox"/>
        <w:numPr>
          <w:ilvl w:val="0"/>
          <w:numId w:val="33"/>
        </w:numPr>
        <w:ind w:left="567" w:hanging="567"/>
      </w:pPr>
      <w:r>
        <w:rPr>
          <w:rStyle w:val="Strong"/>
        </w:rPr>
        <w:t>m</w:t>
      </w:r>
      <w:r w:rsidRPr="0095137C">
        <w:rPr>
          <w:rStyle w:val="Strong"/>
        </w:rPr>
        <w:t>odal auxiliary verbs</w:t>
      </w:r>
      <w:r>
        <w:t xml:space="preserve">: </w:t>
      </w:r>
      <w:r w:rsidRPr="0095137C">
        <w:t>shall, will, should, would, may, might, must, can, could</w:t>
      </w:r>
      <w:r>
        <w:t>.</w:t>
      </w:r>
    </w:p>
    <w:p w14:paraId="6335B0AF"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Example sentences containing a </w:t>
      </w:r>
      <w:r w:rsidRPr="001D5D3D">
        <w:rPr>
          <w:rStyle w:val="Strong"/>
        </w:rPr>
        <w:t>modal auxiliary verb</w:t>
      </w:r>
      <w:r w:rsidRPr="2573F93B">
        <w:rPr>
          <w:rFonts w:eastAsia="Arial"/>
          <w:color w:val="000000" w:themeColor="text1"/>
          <w:szCs w:val="22"/>
        </w:rPr>
        <w:t xml:space="preserve"> include:</w:t>
      </w:r>
    </w:p>
    <w:p w14:paraId="1DC81A92" w14:textId="77777777" w:rsidR="00092919" w:rsidRDefault="00092919" w:rsidP="001808B8">
      <w:pPr>
        <w:pStyle w:val="ListBullet"/>
        <w:numPr>
          <w:ilvl w:val="0"/>
          <w:numId w:val="1"/>
        </w:numPr>
      </w:pPr>
      <w:r w:rsidRPr="2573F93B">
        <w:t xml:space="preserve">Alistair </w:t>
      </w:r>
      <w:r w:rsidRPr="001D5D3D">
        <w:rPr>
          <w:rStyle w:val="Strong"/>
        </w:rPr>
        <w:t>will</w:t>
      </w:r>
      <w:r w:rsidRPr="2573F93B">
        <w:t xml:space="preserve"> excel in his exams. </w:t>
      </w:r>
      <w:r>
        <w:t>(</w:t>
      </w:r>
      <w:r w:rsidRPr="2573F93B">
        <w:t>subject: ‘Alistair’; modal auxiliary verb: ‘will’; main verb: ‘excel’</w:t>
      </w:r>
      <w:r>
        <w:t>)</w:t>
      </w:r>
    </w:p>
    <w:p w14:paraId="20B00338" w14:textId="77777777" w:rsidR="00092919" w:rsidRDefault="00092919" w:rsidP="001808B8">
      <w:pPr>
        <w:pStyle w:val="ListBullet"/>
        <w:numPr>
          <w:ilvl w:val="0"/>
          <w:numId w:val="1"/>
        </w:numPr>
      </w:pPr>
      <w:r w:rsidRPr="2573F93B">
        <w:t xml:space="preserve">Everyone </w:t>
      </w:r>
      <w:r w:rsidRPr="001D5D3D">
        <w:rPr>
          <w:rStyle w:val="Strong"/>
        </w:rPr>
        <w:t>must</w:t>
      </w:r>
      <w:r w:rsidRPr="2573F93B">
        <w:t xml:space="preserve"> take responsibility for protecting the environment by reducing their carbon footprint. </w:t>
      </w:r>
      <w:r>
        <w:t>(</w:t>
      </w:r>
      <w:r w:rsidRPr="2573F93B">
        <w:t>subject: ‘everyone’; modal auxiliary verb: ‘must’; main verb: ‘take responsibility’</w:t>
      </w:r>
      <w:r>
        <w:t>)</w:t>
      </w:r>
    </w:p>
    <w:p w14:paraId="1B784D51" w14:textId="77777777" w:rsidR="00092919" w:rsidRDefault="00092919" w:rsidP="00092919">
      <w:pPr>
        <w:pStyle w:val="Heading5"/>
      </w:pPr>
      <w:r w:rsidRPr="2573F93B">
        <w:lastRenderedPageBreak/>
        <w:t>Forming negative sentences with auxiliary verbs</w:t>
      </w:r>
    </w:p>
    <w:p w14:paraId="713AEB53"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Some auxiliary verbs can be made </w:t>
      </w:r>
      <w:r w:rsidRPr="001D5D3D">
        <w:rPr>
          <w:rStyle w:val="Strong"/>
        </w:rPr>
        <w:t>negative</w:t>
      </w:r>
      <w:r w:rsidRPr="2573F93B">
        <w:rPr>
          <w:rFonts w:eastAsia="Arial"/>
          <w:color w:val="000000" w:themeColor="text1"/>
          <w:szCs w:val="22"/>
        </w:rPr>
        <w:t xml:space="preserve">. To form a negative, the word ‘not’ can be placed between the auxiliary verb and the main verb. For example: </w:t>
      </w:r>
    </w:p>
    <w:p w14:paraId="7C62B341" w14:textId="77777777" w:rsidR="00092919" w:rsidRDefault="00092919" w:rsidP="001808B8">
      <w:pPr>
        <w:pStyle w:val="ListBullet"/>
        <w:numPr>
          <w:ilvl w:val="0"/>
          <w:numId w:val="1"/>
        </w:numPr>
      </w:pPr>
      <w:r w:rsidRPr="2573F93B">
        <w:t>They</w:t>
      </w:r>
      <w:r w:rsidRPr="2573F93B">
        <w:rPr>
          <w:b/>
          <w:bCs/>
        </w:rPr>
        <w:t xml:space="preserve"> </w:t>
      </w:r>
      <w:r w:rsidRPr="001D5D3D">
        <w:rPr>
          <w:rStyle w:val="Strong"/>
        </w:rPr>
        <w:t>will not</w:t>
      </w:r>
      <w:r w:rsidRPr="2573F93B">
        <w:t xml:space="preserve"> attend the student council meeting. </w:t>
      </w:r>
      <w:r>
        <w:t>(</w:t>
      </w:r>
      <w:r w:rsidRPr="2573F93B">
        <w:t>subject: ‘they’: negative auxiliary verb ’will not’; main verb: ‘attend’</w:t>
      </w:r>
      <w:r>
        <w:t>)</w:t>
      </w:r>
      <w:r w:rsidRPr="2573F93B">
        <w:t>.</w:t>
      </w:r>
    </w:p>
    <w:p w14:paraId="7183B83A" w14:textId="38983C95" w:rsidR="00092919" w:rsidRDefault="00092919" w:rsidP="00092919">
      <w:pPr>
        <w:rPr>
          <w:rFonts w:eastAsia="Arial"/>
          <w:color w:val="000000" w:themeColor="text1"/>
          <w:szCs w:val="22"/>
        </w:rPr>
      </w:pPr>
      <w:r w:rsidRPr="2573F93B">
        <w:rPr>
          <w:rFonts w:eastAsia="Arial"/>
          <w:color w:val="000000" w:themeColor="text1"/>
          <w:szCs w:val="22"/>
        </w:rPr>
        <w:t xml:space="preserve">See: </w:t>
      </w:r>
      <w:hyperlink r:id="rId14">
        <w:r w:rsidRPr="2573F93B">
          <w:rPr>
            <w:rStyle w:val="Hyperlink"/>
            <w:rFonts w:eastAsia="Arial"/>
            <w:szCs w:val="22"/>
          </w:rPr>
          <w:t>Modality</w:t>
        </w:r>
      </w:hyperlink>
      <w:r>
        <w:rPr>
          <w:rFonts w:eastAsia="Arial"/>
          <w:color w:val="000000" w:themeColor="text1"/>
          <w:szCs w:val="22"/>
        </w:rPr>
        <w:t>,</w:t>
      </w:r>
      <w:r w:rsidRPr="2573F93B">
        <w:rPr>
          <w:rFonts w:eastAsia="Arial"/>
          <w:color w:val="000000" w:themeColor="text1"/>
          <w:szCs w:val="22"/>
        </w:rPr>
        <w:t xml:space="preserve"> </w:t>
      </w:r>
      <w:hyperlink w:anchor="_Modal_verbs">
        <w:r w:rsidRPr="2573F93B">
          <w:rPr>
            <w:rStyle w:val="Hyperlink"/>
            <w:rFonts w:eastAsia="Arial"/>
            <w:szCs w:val="22"/>
          </w:rPr>
          <w:t>Modal verbs</w:t>
        </w:r>
      </w:hyperlink>
      <w:r>
        <w:rPr>
          <w:rStyle w:val="Hyperlink"/>
          <w:rFonts w:eastAsia="Arial"/>
          <w:szCs w:val="22"/>
        </w:rPr>
        <w:t>.</w:t>
      </w:r>
    </w:p>
    <w:p w14:paraId="653F6D66" w14:textId="77777777" w:rsidR="00092919" w:rsidRPr="00856EA2" w:rsidRDefault="00092919" w:rsidP="00092919">
      <w:pPr>
        <w:pStyle w:val="FeatureBox2"/>
        <w:rPr>
          <w:rStyle w:val="FeatureBox2Char"/>
        </w:rPr>
      </w:pPr>
      <w:r w:rsidRPr="001D5D3D">
        <w:rPr>
          <w:rStyle w:val="Strong"/>
        </w:rPr>
        <w:t>Note</w:t>
      </w:r>
      <w:r w:rsidRPr="2573F93B">
        <w:rPr>
          <w:rFonts w:eastAsia="Arial"/>
          <w:color w:val="000000" w:themeColor="text1"/>
          <w:szCs w:val="22"/>
        </w:rPr>
        <w:t xml:space="preserve">: </w:t>
      </w:r>
      <w:r w:rsidRPr="00856EA2">
        <w:rPr>
          <w:rStyle w:val="FeatureBox2Char"/>
        </w:rPr>
        <w:t>negatives can be contracted. For example, will not/won’t, did not/didn’t, is not/isn’t.</w:t>
      </w:r>
    </w:p>
    <w:p w14:paraId="4D54C449" w14:textId="77777777" w:rsidR="00092919" w:rsidRDefault="00092919" w:rsidP="00092919">
      <w:pPr>
        <w:pStyle w:val="Heading3"/>
      </w:pPr>
      <w:bookmarkStart w:id="392" w:name="_Multi-word_verb_groups"/>
      <w:bookmarkStart w:id="393" w:name="_Toc167188411"/>
      <w:bookmarkStart w:id="394" w:name="_Toc167201065"/>
      <w:bookmarkEnd w:id="392"/>
      <w:r w:rsidRPr="2573F93B">
        <w:t xml:space="preserve">Multi-word verb groups </w:t>
      </w:r>
      <w:r>
        <w:t>–</w:t>
      </w:r>
      <w:r w:rsidRPr="2573F93B">
        <w:t xml:space="preserve"> phrasal verbs</w:t>
      </w:r>
      <w:bookmarkEnd w:id="393"/>
      <w:bookmarkEnd w:id="394"/>
    </w:p>
    <w:p w14:paraId="47FB0361"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Sometimes, verbs are combined with an adverb or preposition, or both an adverb and a preposition to form a single unit of meaning (‘sit down’, ‘get out’, ‘wake up’, ‘turn up’, ‘give in’, ‘look up’, ‘run away’). These multi-word verb groups are called </w:t>
      </w:r>
      <w:r w:rsidRPr="00856EA2">
        <w:rPr>
          <w:rStyle w:val="Strong"/>
        </w:rPr>
        <w:t>phrasal verbs</w:t>
      </w:r>
      <w:r w:rsidRPr="2573F93B">
        <w:rPr>
          <w:rFonts w:eastAsia="Arial"/>
          <w:color w:val="000000" w:themeColor="text1"/>
          <w:szCs w:val="22"/>
        </w:rPr>
        <w:t>. They are typically used in informal speech. For example:</w:t>
      </w:r>
    </w:p>
    <w:p w14:paraId="03BD786F" w14:textId="77777777" w:rsidR="00092919" w:rsidRDefault="00092919" w:rsidP="001808B8">
      <w:pPr>
        <w:pStyle w:val="ListBullet"/>
        <w:numPr>
          <w:ilvl w:val="0"/>
          <w:numId w:val="1"/>
        </w:numPr>
      </w:pPr>
      <w:r w:rsidRPr="2573F93B">
        <w:t xml:space="preserve">Can you </w:t>
      </w:r>
      <w:r w:rsidRPr="00856EA2">
        <w:rPr>
          <w:rStyle w:val="Strong"/>
        </w:rPr>
        <w:t>look up</w:t>
      </w:r>
      <w:r w:rsidRPr="2573F93B">
        <w:t xml:space="preserve"> the word in the dictionary? </w:t>
      </w:r>
      <w:r>
        <w:t>(</w:t>
      </w:r>
      <w:r w:rsidRPr="2573F93B">
        <w:t xml:space="preserve">phrasal verb: ‘look up’ </w:t>
      </w:r>
      <w:r>
        <w:t>[</w:t>
      </w:r>
      <w:r w:rsidRPr="2573F93B">
        <w:t>meaning: find</w:t>
      </w:r>
      <w:r>
        <w:t>])</w:t>
      </w:r>
    </w:p>
    <w:p w14:paraId="16C1E5C9" w14:textId="77777777" w:rsidR="00092919" w:rsidRDefault="00092919" w:rsidP="001808B8">
      <w:pPr>
        <w:pStyle w:val="ListBullet"/>
        <w:numPr>
          <w:ilvl w:val="0"/>
          <w:numId w:val="1"/>
        </w:numPr>
      </w:pPr>
      <w:r w:rsidRPr="2573F93B">
        <w:t xml:space="preserve">She always </w:t>
      </w:r>
      <w:r w:rsidRPr="00856EA2">
        <w:rPr>
          <w:rStyle w:val="Strong"/>
        </w:rPr>
        <w:t>puts off</w:t>
      </w:r>
      <w:r w:rsidRPr="2573F93B">
        <w:t xml:space="preserve"> doing her homework until the last minute. </w:t>
      </w:r>
      <w:r>
        <w:t>(</w:t>
      </w:r>
      <w:r w:rsidRPr="2573F93B">
        <w:t xml:space="preserve">phrasal verb: ‘puts off’ </w:t>
      </w:r>
      <w:r>
        <w:t>[</w:t>
      </w:r>
      <w:r w:rsidRPr="2573F93B">
        <w:t>meaning: procrastinates]</w:t>
      </w:r>
      <w:r>
        <w:t>)</w:t>
      </w:r>
    </w:p>
    <w:p w14:paraId="279910FC" w14:textId="77777777" w:rsidR="00092919" w:rsidRDefault="00092919" w:rsidP="001808B8">
      <w:pPr>
        <w:pStyle w:val="ListBullet"/>
        <w:numPr>
          <w:ilvl w:val="0"/>
          <w:numId w:val="1"/>
        </w:numPr>
      </w:pPr>
      <w:r w:rsidRPr="2573F93B">
        <w:t xml:space="preserve">We need to </w:t>
      </w:r>
      <w:r w:rsidRPr="00856EA2">
        <w:rPr>
          <w:rStyle w:val="Strong"/>
        </w:rPr>
        <w:t>clean up</w:t>
      </w:r>
      <w:r w:rsidRPr="2573F93B">
        <w:t xml:space="preserve"> the kitchen before guests arrive. </w:t>
      </w:r>
      <w:r>
        <w:t>(</w:t>
      </w:r>
      <w:r w:rsidRPr="2573F93B">
        <w:t xml:space="preserve">phrasal verb: ‘clean up’ </w:t>
      </w:r>
      <w:r>
        <w:t>[</w:t>
      </w:r>
      <w:r w:rsidRPr="2573F93B">
        <w:t>meaning: tidy]</w:t>
      </w:r>
      <w:r>
        <w:t>)</w:t>
      </w:r>
    </w:p>
    <w:p w14:paraId="362D5988" w14:textId="77777777" w:rsidR="00092919" w:rsidRDefault="00092919" w:rsidP="00092919">
      <w:pPr>
        <w:pStyle w:val="Heading3"/>
        <w:rPr>
          <w:rFonts w:eastAsia="Arial"/>
          <w:szCs w:val="32"/>
        </w:rPr>
      </w:pPr>
      <w:bookmarkStart w:id="395" w:name="_Verb_sentence_openers"/>
      <w:bookmarkStart w:id="396" w:name="_Toc167188412"/>
      <w:bookmarkStart w:id="397" w:name="_Toc167201066"/>
      <w:bookmarkEnd w:id="395"/>
      <w:r w:rsidRPr="2573F93B">
        <w:rPr>
          <w:rFonts w:eastAsia="Arial"/>
          <w:szCs w:val="32"/>
        </w:rPr>
        <w:lastRenderedPageBreak/>
        <w:t>Verb sentence openers</w:t>
      </w:r>
      <w:bookmarkEnd w:id="396"/>
      <w:bookmarkEnd w:id="397"/>
    </w:p>
    <w:p w14:paraId="04D082E9"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Verb sentence openers are used in </w:t>
      </w:r>
      <w:r w:rsidRPr="00856EA2">
        <w:rPr>
          <w:rStyle w:val="Strong"/>
        </w:rPr>
        <w:t>imperative sentences</w:t>
      </w:r>
      <w:r w:rsidRPr="2573F93B">
        <w:rPr>
          <w:rFonts w:eastAsia="Arial"/>
          <w:color w:val="000000" w:themeColor="text1"/>
          <w:szCs w:val="22"/>
        </w:rPr>
        <w:t xml:space="preserve"> that give a </w:t>
      </w:r>
      <w:r w:rsidRPr="00856EA2">
        <w:rPr>
          <w:rStyle w:val="Emphasis"/>
        </w:rPr>
        <w:t>request</w:t>
      </w:r>
      <w:r w:rsidRPr="2573F93B">
        <w:rPr>
          <w:rFonts w:eastAsia="Arial"/>
          <w:color w:val="000000" w:themeColor="text1"/>
          <w:szCs w:val="22"/>
        </w:rPr>
        <w:t xml:space="preserve">, </w:t>
      </w:r>
      <w:r w:rsidRPr="00856EA2">
        <w:rPr>
          <w:rStyle w:val="Emphasis"/>
        </w:rPr>
        <w:t>instruction</w:t>
      </w:r>
      <w:r w:rsidRPr="2573F93B">
        <w:rPr>
          <w:rFonts w:eastAsia="Arial"/>
          <w:i/>
          <w:iCs/>
          <w:color w:val="000000" w:themeColor="text1"/>
          <w:szCs w:val="22"/>
        </w:rPr>
        <w:t xml:space="preserve"> </w:t>
      </w:r>
      <w:r w:rsidRPr="2573F93B">
        <w:rPr>
          <w:rFonts w:eastAsia="Arial"/>
          <w:color w:val="000000" w:themeColor="text1"/>
          <w:szCs w:val="22"/>
        </w:rPr>
        <w:t xml:space="preserve">or </w:t>
      </w:r>
      <w:r w:rsidRPr="00856EA2">
        <w:rPr>
          <w:rStyle w:val="Emphasis"/>
        </w:rPr>
        <w:t>command</w:t>
      </w:r>
      <w:r w:rsidRPr="2573F93B">
        <w:rPr>
          <w:rFonts w:eastAsia="Arial"/>
          <w:color w:val="000000" w:themeColor="text1"/>
          <w:szCs w:val="22"/>
        </w:rPr>
        <w:t>. There is no subject in a sentence that begins with a verb, as the subject is often implied to be ‘you’ (the person reading the sentence). For example:</w:t>
      </w:r>
    </w:p>
    <w:p w14:paraId="4E3AE994" w14:textId="77777777" w:rsidR="00092919" w:rsidRDefault="00092919" w:rsidP="001808B8">
      <w:pPr>
        <w:pStyle w:val="ListBullet"/>
        <w:numPr>
          <w:ilvl w:val="0"/>
          <w:numId w:val="1"/>
        </w:numPr>
      </w:pPr>
      <w:r w:rsidRPr="00856EA2">
        <w:rPr>
          <w:rStyle w:val="Strong"/>
        </w:rPr>
        <w:t>Mix</w:t>
      </w:r>
      <w:r w:rsidRPr="2573F93B">
        <w:rPr>
          <w:b/>
          <w:bCs/>
        </w:rPr>
        <w:t xml:space="preserve"> </w:t>
      </w:r>
      <w:r w:rsidRPr="2573F93B">
        <w:t>the ingredients thoroughly to create a smooth batter.</w:t>
      </w:r>
    </w:p>
    <w:p w14:paraId="451FB0CD" w14:textId="77777777" w:rsidR="00092919" w:rsidRDefault="00092919" w:rsidP="001808B8">
      <w:pPr>
        <w:pStyle w:val="ListBullet"/>
        <w:numPr>
          <w:ilvl w:val="0"/>
          <w:numId w:val="1"/>
        </w:numPr>
      </w:pPr>
      <w:r w:rsidRPr="00856EA2">
        <w:rPr>
          <w:rStyle w:val="Strong"/>
        </w:rPr>
        <w:t>Fold</w:t>
      </w:r>
      <w:r w:rsidRPr="2573F93B">
        <w:rPr>
          <w:b/>
          <w:bCs/>
        </w:rPr>
        <w:t xml:space="preserve"> </w:t>
      </w:r>
      <w:r w:rsidRPr="2573F93B">
        <w:t>the laundry carefully and place it in the drawer.</w:t>
      </w:r>
    </w:p>
    <w:p w14:paraId="6BCE80BC" w14:textId="43E2B127" w:rsidR="00092919" w:rsidRPr="00856EA2" w:rsidRDefault="00092919" w:rsidP="00092919">
      <w:pPr>
        <w:tabs>
          <w:tab w:val="left" w:pos="720"/>
        </w:tabs>
        <w:rPr>
          <w:rFonts w:eastAsia="Arial"/>
          <w:color w:val="000000" w:themeColor="text1"/>
          <w:szCs w:val="22"/>
          <w:u w:val="words"/>
        </w:rPr>
      </w:pPr>
      <w:r w:rsidRPr="2573F93B">
        <w:rPr>
          <w:rFonts w:eastAsia="Arial"/>
          <w:color w:val="000000" w:themeColor="text1"/>
          <w:szCs w:val="22"/>
        </w:rPr>
        <w:t xml:space="preserve">See: </w:t>
      </w:r>
      <w:hyperlink w:anchor="_Imperative_sentences">
        <w:r w:rsidRPr="2573F93B">
          <w:rPr>
            <w:rStyle w:val="Hyperlink"/>
            <w:rFonts w:eastAsia="Arial"/>
            <w:szCs w:val="22"/>
          </w:rPr>
          <w:t>Imperative sentences</w:t>
        </w:r>
      </w:hyperlink>
      <w:r w:rsidRPr="00856EA2">
        <w:t>.</w:t>
      </w:r>
    </w:p>
    <w:p w14:paraId="6C2DAB73" w14:textId="77777777" w:rsidR="00092919" w:rsidRDefault="00092919" w:rsidP="00092919">
      <w:pPr>
        <w:pStyle w:val="Heading3"/>
      </w:pPr>
      <w:bookmarkStart w:id="398" w:name="_Verb_choices"/>
      <w:bookmarkStart w:id="399" w:name="_Toc167188413"/>
      <w:bookmarkStart w:id="400" w:name="_Toc167201067"/>
      <w:bookmarkEnd w:id="398"/>
      <w:r w:rsidRPr="2573F93B">
        <w:t xml:space="preserve">Verb </w:t>
      </w:r>
      <w:r w:rsidRPr="00904D22">
        <w:t>choices</w:t>
      </w:r>
      <w:bookmarkEnd w:id="399"/>
      <w:bookmarkEnd w:id="400"/>
    </w:p>
    <w:p w14:paraId="2F173E0F" w14:textId="77777777" w:rsidR="00092919" w:rsidRDefault="00092919" w:rsidP="00092919">
      <w:pPr>
        <w:rPr>
          <w:rFonts w:eastAsia="Arial"/>
          <w:color w:val="000000" w:themeColor="text1"/>
          <w:szCs w:val="22"/>
        </w:rPr>
      </w:pPr>
      <w:r w:rsidRPr="2573F93B">
        <w:rPr>
          <w:rFonts w:eastAsia="Arial"/>
          <w:color w:val="000000" w:themeColor="text1"/>
          <w:szCs w:val="22"/>
        </w:rPr>
        <w:t>Writers often intentionally choose verbs and/or verb groups to ensure their writing is precise and detailed. This involves selecting words that accurately convey the intended action and provide specific information about how the action occurs.</w:t>
      </w:r>
    </w:p>
    <w:p w14:paraId="29B492DA" w14:textId="77777777" w:rsidR="00092919" w:rsidRDefault="00092919" w:rsidP="00092919">
      <w:pPr>
        <w:pStyle w:val="Heading4"/>
      </w:pPr>
      <w:bookmarkStart w:id="401" w:name="_To_achieve_precision"/>
      <w:bookmarkEnd w:id="401"/>
      <w:r w:rsidRPr="2573F93B">
        <w:t xml:space="preserve">To achieve </w:t>
      </w:r>
      <w:r w:rsidRPr="00025CE8">
        <w:t>precision</w:t>
      </w:r>
    </w:p>
    <w:p w14:paraId="0F728107" w14:textId="77777777" w:rsidR="00092919" w:rsidRDefault="00092919" w:rsidP="00092919">
      <w:pPr>
        <w:rPr>
          <w:rFonts w:eastAsia="Arial"/>
          <w:color w:val="000000" w:themeColor="text1"/>
          <w:szCs w:val="22"/>
        </w:rPr>
      </w:pPr>
      <w:r w:rsidRPr="2573F93B">
        <w:rPr>
          <w:rFonts w:eastAsia="Arial"/>
          <w:color w:val="000000" w:themeColor="text1"/>
          <w:szCs w:val="22"/>
        </w:rPr>
        <w:t xml:space="preserve">Precise verb choices help to convey the </w:t>
      </w:r>
      <w:r w:rsidRPr="00025CE8">
        <w:rPr>
          <w:rStyle w:val="Emphasis"/>
        </w:rPr>
        <w:t>intended action</w:t>
      </w:r>
      <w:r w:rsidRPr="2573F93B">
        <w:rPr>
          <w:rFonts w:eastAsia="Arial"/>
          <w:i/>
          <w:iCs/>
          <w:color w:val="000000" w:themeColor="text1"/>
          <w:szCs w:val="22"/>
        </w:rPr>
        <w:t xml:space="preserve"> or </w:t>
      </w:r>
      <w:r w:rsidRPr="00025CE8">
        <w:rPr>
          <w:rStyle w:val="Emphasis"/>
        </w:rPr>
        <w:t>meaning</w:t>
      </w:r>
      <w:r w:rsidRPr="2573F93B">
        <w:rPr>
          <w:rFonts w:eastAsia="Arial"/>
          <w:color w:val="000000" w:themeColor="text1"/>
          <w:szCs w:val="22"/>
        </w:rPr>
        <w:t xml:space="preserve"> clearly to the reader. When verbs are specific, and accurately depict the action, it reduces the likelihood of ambiguity or misunderstanding. For example:</w:t>
      </w:r>
    </w:p>
    <w:p w14:paraId="36CC9620" w14:textId="77777777" w:rsidR="00092919" w:rsidRDefault="00092919" w:rsidP="001808B8">
      <w:pPr>
        <w:pStyle w:val="ListBullet"/>
        <w:numPr>
          <w:ilvl w:val="0"/>
          <w:numId w:val="1"/>
        </w:numPr>
      </w:pPr>
      <w:r w:rsidRPr="2573F93B">
        <w:t xml:space="preserve">‘The giant </w:t>
      </w:r>
      <w:r w:rsidRPr="00025CE8">
        <w:rPr>
          <w:rStyle w:val="Strong"/>
        </w:rPr>
        <w:t>exploded</w:t>
      </w:r>
      <w:r w:rsidRPr="2573F93B">
        <w:t xml:space="preserve"> in laughter’, instead of, ‘The giant </w:t>
      </w:r>
      <w:r w:rsidRPr="00025CE8">
        <w:rPr>
          <w:rStyle w:val="Strong"/>
        </w:rPr>
        <w:t>laughed</w:t>
      </w:r>
      <w:r w:rsidRPr="2573F93B">
        <w:t xml:space="preserve"> loudly’ (NESA 2022). </w:t>
      </w:r>
      <w:r>
        <w:t>(</w:t>
      </w:r>
      <w:r w:rsidRPr="2573F93B">
        <w:t xml:space="preserve">precise verb: ‘exploded’ </w:t>
      </w:r>
      <w:r>
        <w:t>[</w:t>
      </w:r>
      <w:r w:rsidRPr="2573F93B">
        <w:t>gives more information about the degree of the giant’s laughter]</w:t>
      </w:r>
      <w:r>
        <w:t>)</w:t>
      </w:r>
    </w:p>
    <w:p w14:paraId="61A82662" w14:textId="77777777" w:rsidR="00092919" w:rsidRDefault="00092919" w:rsidP="001808B8">
      <w:pPr>
        <w:pStyle w:val="ListBullet"/>
        <w:numPr>
          <w:ilvl w:val="0"/>
          <w:numId w:val="1"/>
        </w:numPr>
      </w:pPr>
      <w:r w:rsidRPr="2573F93B">
        <w:t xml:space="preserve">‘The dog </w:t>
      </w:r>
      <w:r w:rsidRPr="00025CE8">
        <w:rPr>
          <w:rStyle w:val="Strong"/>
        </w:rPr>
        <w:t>trotted</w:t>
      </w:r>
      <w:r w:rsidRPr="2573F93B">
        <w:t xml:space="preserve"> across the street’, instead of, ‘The dog </w:t>
      </w:r>
      <w:r w:rsidRPr="00025CE8">
        <w:rPr>
          <w:rStyle w:val="Strong"/>
        </w:rPr>
        <w:t>walked</w:t>
      </w:r>
      <w:r w:rsidRPr="2573F93B">
        <w:t xml:space="preserve"> across the street’. </w:t>
      </w:r>
      <w:r>
        <w:t>(</w:t>
      </w:r>
      <w:r w:rsidRPr="2573F93B">
        <w:t xml:space="preserve">precise verb: ‘trotted’ </w:t>
      </w:r>
      <w:r>
        <w:t>[</w:t>
      </w:r>
      <w:r w:rsidRPr="2573F93B">
        <w:t>implies a specific type of movement that may also indicate emotion]</w:t>
      </w:r>
      <w:r>
        <w:t>)</w:t>
      </w:r>
    </w:p>
    <w:p w14:paraId="0AD578DD" w14:textId="77777777" w:rsidR="00092919" w:rsidRDefault="00092919" w:rsidP="001808B8">
      <w:pPr>
        <w:pStyle w:val="ListBullet"/>
        <w:numPr>
          <w:ilvl w:val="0"/>
          <w:numId w:val="1"/>
        </w:numPr>
      </w:pPr>
      <w:r w:rsidRPr="2573F93B">
        <w:lastRenderedPageBreak/>
        <w:t xml:space="preserve">‘She </w:t>
      </w:r>
      <w:r w:rsidRPr="00FE4CA8">
        <w:rPr>
          <w:rStyle w:val="Strong"/>
        </w:rPr>
        <w:t>edged</w:t>
      </w:r>
      <w:r w:rsidRPr="2573F93B">
        <w:t xml:space="preserve"> towards the cliff’, instead of, ‘She </w:t>
      </w:r>
      <w:r w:rsidRPr="00FE4CA8">
        <w:rPr>
          <w:rStyle w:val="Strong"/>
        </w:rPr>
        <w:t>walked slowly and cautiously</w:t>
      </w:r>
      <w:r w:rsidRPr="2573F93B">
        <w:t xml:space="preserve"> towards the edge of the cliff’. </w:t>
      </w:r>
      <w:r>
        <w:t>(</w:t>
      </w:r>
      <w:r w:rsidRPr="2573F93B">
        <w:t xml:space="preserve">precise verb: ‘edged’ </w:t>
      </w:r>
      <w:r>
        <w:t>[</w:t>
      </w:r>
      <w:r w:rsidRPr="2573F93B">
        <w:t>replaces the combination of 2 adverbs ‘slowly’ and ‘cautiously’</w:t>
      </w:r>
      <w:r>
        <w:t>])</w:t>
      </w:r>
    </w:p>
    <w:p w14:paraId="3A8A620B" w14:textId="77777777" w:rsidR="00092919" w:rsidRDefault="00092919" w:rsidP="00092919">
      <w:pPr>
        <w:pStyle w:val="Heading4"/>
      </w:pPr>
      <w:bookmarkStart w:id="402" w:name="_To_add_detail"/>
      <w:bookmarkEnd w:id="402"/>
      <w:r w:rsidRPr="2573F93B">
        <w:t xml:space="preserve">To add </w:t>
      </w:r>
      <w:r w:rsidRPr="00FE4CA8">
        <w:t>detail</w:t>
      </w:r>
    </w:p>
    <w:p w14:paraId="69E01CD4" w14:textId="77777777" w:rsidR="00092919" w:rsidRDefault="00092919" w:rsidP="00092919">
      <w:pPr>
        <w:rPr>
          <w:rFonts w:eastAsia="Arial"/>
          <w:color w:val="000000" w:themeColor="text1"/>
          <w:szCs w:val="22"/>
        </w:rPr>
      </w:pPr>
      <w:r w:rsidRPr="2573F93B">
        <w:rPr>
          <w:rFonts w:eastAsia="Arial"/>
          <w:b/>
          <w:bCs/>
          <w:color w:val="000000" w:themeColor="text1"/>
          <w:szCs w:val="22"/>
        </w:rPr>
        <w:t>Descriptive verbs</w:t>
      </w:r>
      <w:r w:rsidRPr="2573F93B">
        <w:rPr>
          <w:rFonts w:eastAsia="Arial"/>
          <w:color w:val="000000" w:themeColor="text1"/>
          <w:szCs w:val="22"/>
        </w:rPr>
        <w:t xml:space="preserve"> and </w:t>
      </w:r>
      <w:r w:rsidRPr="2573F93B">
        <w:rPr>
          <w:rFonts w:eastAsia="Arial"/>
          <w:b/>
          <w:bCs/>
          <w:color w:val="000000" w:themeColor="text1"/>
          <w:szCs w:val="22"/>
        </w:rPr>
        <w:t>verb groups</w:t>
      </w:r>
      <w:r w:rsidRPr="2573F93B">
        <w:rPr>
          <w:rFonts w:eastAsia="Arial"/>
          <w:color w:val="000000" w:themeColor="text1"/>
          <w:szCs w:val="22"/>
        </w:rPr>
        <w:t xml:space="preserve"> allow the reader to paint a vivid picture in their mind. By adding detail to their writing, writers can create an engaging text. For example:</w:t>
      </w:r>
    </w:p>
    <w:p w14:paraId="55BEF33D" w14:textId="77777777" w:rsidR="00092919" w:rsidRDefault="00092919" w:rsidP="001808B8">
      <w:pPr>
        <w:pStyle w:val="ListBullet"/>
        <w:numPr>
          <w:ilvl w:val="0"/>
          <w:numId w:val="1"/>
        </w:numPr>
      </w:pPr>
      <w:r w:rsidRPr="2573F93B">
        <w:t xml:space="preserve">‘He </w:t>
      </w:r>
      <w:r w:rsidRPr="2573F93B">
        <w:rPr>
          <w:b/>
          <w:bCs/>
        </w:rPr>
        <w:t>leisurely strolled</w:t>
      </w:r>
      <w:r w:rsidRPr="2573F93B">
        <w:t xml:space="preserve"> to the park’, instead of, ‘He </w:t>
      </w:r>
      <w:r w:rsidRPr="2573F93B">
        <w:rPr>
          <w:b/>
          <w:bCs/>
        </w:rPr>
        <w:t xml:space="preserve">went </w:t>
      </w:r>
      <w:r w:rsidRPr="2573F93B">
        <w:t xml:space="preserve">to the park’. </w:t>
      </w:r>
      <w:r>
        <w:t>(</w:t>
      </w:r>
      <w:r w:rsidRPr="2573F93B">
        <w:t xml:space="preserve">detailed verb group: ‘leisurely strolled’ </w:t>
      </w:r>
      <w:r>
        <w:t>[</w:t>
      </w:r>
      <w:r w:rsidRPr="2573F93B">
        <w:t xml:space="preserve">gives more information about </w:t>
      </w:r>
      <w:r w:rsidRPr="00FE4CA8">
        <w:rPr>
          <w:rStyle w:val="Emphasis"/>
        </w:rPr>
        <w:t>how</w:t>
      </w:r>
      <w:r w:rsidRPr="2573F93B">
        <w:rPr>
          <w:i/>
          <w:iCs/>
        </w:rPr>
        <w:t xml:space="preserve"> </w:t>
      </w:r>
      <w:r w:rsidRPr="2573F93B">
        <w:t>the subject walked]</w:t>
      </w:r>
      <w:r>
        <w:t>)</w:t>
      </w:r>
    </w:p>
    <w:p w14:paraId="19865F87" w14:textId="77777777" w:rsidR="00092919" w:rsidRDefault="00092919" w:rsidP="001808B8">
      <w:pPr>
        <w:pStyle w:val="ListBullet"/>
        <w:numPr>
          <w:ilvl w:val="0"/>
          <w:numId w:val="1"/>
        </w:numPr>
      </w:pPr>
      <w:r w:rsidRPr="2573F93B">
        <w:t xml:space="preserve">‘She </w:t>
      </w:r>
      <w:r w:rsidRPr="2573F93B">
        <w:rPr>
          <w:b/>
          <w:bCs/>
        </w:rPr>
        <w:t>skilfully prepared</w:t>
      </w:r>
      <w:r w:rsidRPr="2573F93B">
        <w:t xml:space="preserve"> dinner, </w:t>
      </w:r>
      <w:r w:rsidRPr="2573F93B">
        <w:rPr>
          <w:b/>
          <w:bCs/>
        </w:rPr>
        <w:t xml:space="preserve">chopping </w:t>
      </w:r>
      <w:r w:rsidRPr="2573F93B">
        <w:t xml:space="preserve">vegetables with precision’ instead of, ‘She </w:t>
      </w:r>
      <w:r w:rsidRPr="2573F93B">
        <w:rPr>
          <w:b/>
          <w:bCs/>
        </w:rPr>
        <w:t>cooked</w:t>
      </w:r>
      <w:r w:rsidRPr="2573F93B">
        <w:t xml:space="preserve"> dinner’. </w:t>
      </w:r>
      <w:r>
        <w:t>(</w:t>
      </w:r>
      <w:r w:rsidRPr="2573F93B">
        <w:t xml:space="preserve">detailed verb group: ‘skilfully prepared’ and additional verb ‘chopping’ </w:t>
      </w:r>
      <w:r>
        <w:t>[</w:t>
      </w:r>
      <w:r w:rsidRPr="2573F93B">
        <w:t xml:space="preserve">gives more information about </w:t>
      </w:r>
      <w:r w:rsidRPr="00FE4CA8">
        <w:rPr>
          <w:rStyle w:val="Emphasis"/>
        </w:rPr>
        <w:t>how</w:t>
      </w:r>
      <w:r w:rsidRPr="2573F93B">
        <w:rPr>
          <w:i/>
          <w:iCs/>
        </w:rPr>
        <w:t xml:space="preserve"> </w:t>
      </w:r>
      <w:r w:rsidRPr="2573F93B">
        <w:t>the subject cooked]</w:t>
      </w:r>
      <w:r>
        <w:t>)</w:t>
      </w:r>
    </w:p>
    <w:p w14:paraId="530B74E4" w14:textId="77777777" w:rsidR="00092919" w:rsidRDefault="00092919" w:rsidP="001808B8">
      <w:pPr>
        <w:pStyle w:val="ListBullet"/>
        <w:numPr>
          <w:ilvl w:val="0"/>
          <w:numId w:val="1"/>
        </w:numPr>
      </w:pPr>
      <w:r w:rsidRPr="2573F93B">
        <w:t xml:space="preserve">‘He aspired </w:t>
      </w:r>
      <w:r w:rsidRPr="2573F93B">
        <w:rPr>
          <w:b/>
          <w:bCs/>
        </w:rPr>
        <w:t>to climb</w:t>
      </w:r>
      <w:r w:rsidRPr="2573F93B">
        <w:t xml:space="preserve"> the mountain’, instead of ‘He </w:t>
      </w:r>
      <w:r w:rsidRPr="2573F93B">
        <w:rPr>
          <w:b/>
          <w:bCs/>
        </w:rPr>
        <w:t>climbed</w:t>
      </w:r>
      <w:r w:rsidRPr="2573F93B">
        <w:t xml:space="preserve"> the mountain’. </w:t>
      </w:r>
      <w:r>
        <w:t>(</w:t>
      </w:r>
      <w:r w:rsidRPr="2573F93B">
        <w:t xml:space="preserve">infinitive verb: ‘to climb’ </w:t>
      </w:r>
      <w:r>
        <w:t>[</w:t>
      </w:r>
      <w:r w:rsidRPr="2573F93B">
        <w:t>to convey potential action</w:t>
      </w:r>
      <w:r>
        <w:t>])</w:t>
      </w:r>
    </w:p>
    <w:p w14:paraId="3FACAF6D" w14:textId="398602E9" w:rsidR="0070289F" w:rsidRDefault="0070289F">
      <w:pPr>
        <w:suppressAutoHyphens w:val="0"/>
        <w:spacing w:before="0" w:after="160" w:line="259" w:lineRule="auto"/>
        <w:rPr>
          <w:rFonts w:eastAsia="Arial"/>
          <w:color w:val="000000" w:themeColor="text1"/>
          <w:szCs w:val="22"/>
        </w:rPr>
      </w:pPr>
      <w:r>
        <w:rPr>
          <w:rFonts w:eastAsia="Arial"/>
          <w:color w:val="000000" w:themeColor="text1"/>
          <w:szCs w:val="22"/>
        </w:rPr>
        <w:br w:type="page"/>
      </w:r>
    </w:p>
    <w:p w14:paraId="7D18651F" w14:textId="682996F4" w:rsidR="02F8083B" w:rsidRDefault="07276932" w:rsidP="671CFFD3">
      <w:pPr>
        <w:pStyle w:val="Heading1"/>
        <w:rPr>
          <w:rFonts w:eastAsia="Arial"/>
          <w:bCs w:val="0"/>
          <w:szCs w:val="40"/>
        </w:rPr>
      </w:pPr>
      <w:bookmarkStart w:id="403" w:name="_Toc167201068"/>
      <w:r w:rsidRPr="671CFFD3">
        <w:rPr>
          <w:rFonts w:eastAsia="Arial"/>
          <w:bCs w:val="0"/>
          <w:szCs w:val="40"/>
        </w:rPr>
        <w:lastRenderedPageBreak/>
        <w:t>References</w:t>
      </w:r>
      <w:bookmarkEnd w:id="403"/>
    </w:p>
    <w:p w14:paraId="279FAB1D" w14:textId="77777777" w:rsidR="0070289F" w:rsidRDefault="0070289F" w:rsidP="0070289F">
      <w:pPr>
        <w:pStyle w:val="FeatureBox2"/>
        <w:rPr>
          <w:rFonts w:eastAsia="Arial"/>
          <w:color w:val="000000" w:themeColor="text1"/>
          <w:szCs w:val="22"/>
        </w:rPr>
      </w:pPr>
      <w:r w:rsidRPr="671CFFD3">
        <w:rPr>
          <w:rFonts w:eastAsia="Arial"/>
          <w:color w:val="000000" w:themeColor="text1"/>
          <w:szCs w:val="22"/>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37433EE" w14:textId="2C37528F" w:rsidR="0070289F" w:rsidRDefault="0070289F" w:rsidP="0070289F">
      <w:pPr>
        <w:pStyle w:val="FeatureBox2"/>
        <w:rPr>
          <w:rFonts w:eastAsia="Arial"/>
          <w:color w:val="000000" w:themeColor="text1"/>
          <w:szCs w:val="22"/>
        </w:rPr>
      </w:pPr>
      <w:r w:rsidRPr="671CFFD3">
        <w:rPr>
          <w:rFonts w:eastAsia="Arial"/>
          <w:color w:val="000000" w:themeColor="text1"/>
          <w:szCs w:val="22"/>
        </w:rPr>
        <w:t xml:space="preserve">Please refer to the NESA Copyright Disclaimer for more information </w:t>
      </w:r>
      <w:hyperlink r:id="rId15">
        <w:r w:rsidRPr="671CFFD3">
          <w:rPr>
            <w:rStyle w:val="Hyperlink"/>
          </w:rPr>
          <w:t>https://educationstandards.nsw.edu.au/wps/portal/nesa/mini-footer/copyright</w:t>
        </w:r>
      </w:hyperlink>
      <w:r>
        <w:rPr>
          <w:rStyle w:val="Hyperlink"/>
        </w:rPr>
        <w:t>.</w:t>
      </w:r>
    </w:p>
    <w:p w14:paraId="0BF8F460" w14:textId="67B66203" w:rsidR="0070289F" w:rsidRDefault="0070289F" w:rsidP="0070289F">
      <w:pPr>
        <w:pStyle w:val="FeatureBox2"/>
        <w:rPr>
          <w:rFonts w:eastAsia="Arial"/>
          <w:color w:val="000000" w:themeColor="text1"/>
          <w:szCs w:val="22"/>
        </w:rPr>
      </w:pPr>
      <w:r w:rsidRPr="671CFFD3">
        <w:rPr>
          <w:rFonts w:eastAsia="Arial"/>
          <w:color w:val="000000" w:themeColor="text1"/>
          <w:szCs w:val="22"/>
        </w:rPr>
        <w:t xml:space="preserve">NESA holds the only official and up-to-date versions of the NSW Curriculum and syllabus documents. Please visit the NSW Education Standards Authority (NESA) website </w:t>
      </w:r>
      <w:hyperlink r:id="rId16">
        <w:r w:rsidRPr="671CFFD3">
          <w:rPr>
            <w:rStyle w:val="Hyperlink"/>
          </w:rPr>
          <w:t>https://educationstandards.nsw.edu.au/wps/portal/nesa/home</w:t>
        </w:r>
      </w:hyperlink>
      <w:r w:rsidRPr="671CFFD3">
        <w:rPr>
          <w:rFonts w:eastAsia="Arial"/>
          <w:color w:val="000000" w:themeColor="text1"/>
          <w:szCs w:val="22"/>
        </w:rPr>
        <w:t xml:space="preserve"> and the NSW Curriculum website </w:t>
      </w:r>
      <w:hyperlink r:id="rId17">
        <w:r w:rsidRPr="671CFFD3">
          <w:rPr>
            <w:rStyle w:val="Hyperlink"/>
          </w:rPr>
          <w:t>https://curriculum.nsw.edu.au</w:t>
        </w:r>
      </w:hyperlink>
      <w:r w:rsidRPr="671CFFD3">
        <w:rPr>
          <w:rFonts w:eastAsia="Arial"/>
          <w:color w:val="000000" w:themeColor="text1"/>
          <w:szCs w:val="22"/>
        </w:rPr>
        <w:t>.</w:t>
      </w:r>
    </w:p>
    <w:p w14:paraId="68C3C237" w14:textId="1FCDB11A" w:rsidR="0070289F" w:rsidRDefault="00F523A2" w:rsidP="0070289F">
      <w:pPr>
        <w:rPr>
          <w:rFonts w:eastAsia="Arial"/>
          <w:color w:val="000000" w:themeColor="text1"/>
        </w:rPr>
      </w:pPr>
      <w:hyperlink r:id="rId18">
        <w:r w:rsidR="0070289F" w:rsidRPr="4A85CB1D">
          <w:rPr>
            <w:rStyle w:val="Hyperlink"/>
          </w:rPr>
          <w:t>English K–10 Syllabus</w:t>
        </w:r>
      </w:hyperlink>
      <w:r w:rsidR="0070289F" w:rsidRPr="4A85CB1D">
        <w:rPr>
          <w:rFonts w:eastAsia="Arial"/>
          <w:color w:val="000000" w:themeColor="text1"/>
        </w:rPr>
        <w:t xml:space="preserve"> © NSW Education Standards Authority (NESA) for and on behalf of the Crown in right of the State of New South Wales, 2022.</w:t>
      </w:r>
    </w:p>
    <w:p w14:paraId="38FEB2CA" w14:textId="5787C914" w:rsidR="0070289F" w:rsidRDefault="00F523A2" w:rsidP="0070289F">
      <w:pPr>
        <w:rPr>
          <w:rFonts w:eastAsia="Arial"/>
          <w:color w:val="000000" w:themeColor="text1"/>
          <w:szCs w:val="22"/>
        </w:rPr>
      </w:pPr>
      <w:hyperlink r:id="rId19">
        <w:r w:rsidR="0070289F" w:rsidRPr="671CFFD3">
          <w:rPr>
            <w:rStyle w:val="Hyperlink"/>
          </w:rPr>
          <w:t>National Literacy Learning Progression</w:t>
        </w:r>
      </w:hyperlink>
      <w:r w:rsidR="0070289F" w:rsidRPr="671CFFD3">
        <w:rPr>
          <w:rFonts w:eastAsia="Arial"/>
          <w:color w:val="000000" w:themeColor="text1"/>
          <w:szCs w:val="22"/>
        </w:rPr>
        <w:t xml:space="preserve"> © Australian Curriculum, Assessment and Reporting Authority (ACARA) 2010 to present, unless otherwise indicated. This material was downloaded from the </w:t>
      </w:r>
      <w:hyperlink r:id="rId20">
        <w:r w:rsidR="0070289F" w:rsidRPr="671CFFD3">
          <w:rPr>
            <w:rStyle w:val="Hyperlink"/>
          </w:rPr>
          <w:t>Australian Curriculum</w:t>
        </w:r>
      </w:hyperlink>
      <w:r w:rsidR="0070289F" w:rsidRPr="671CFFD3">
        <w:rPr>
          <w:rFonts w:eastAsia="Arial"/>
          <w:color w:val="000000" w:themeColor="text1"/>
          <w:szCs w:val="22"/>
        </w:rPr>
        <w:t xml:space="preserve"> website (National Literacy Learning Progression) (</w:t>
      </w:r>
      <w:r w:rsidR="0070289F">
        <w:rPr>
          <w:rFonts w:eastAsia="Arial"/>
          <w:color w:val="000000" w:themeColor="text1"/>
          <w:szCs w:val="22"/>
        </w:rPr>
        <w:t xml:space="preserve">accessed </w:t>
      </w:r>
      <w:r w:rsidR="0070289F" w:rsidRPr="671CFFD3">
        <w:rPr>
          <w:rFonts w:eastAsia="Arial"/>
          <w:color w:val="000000" w:themeColor="text1"/>
          <w:szCs w:val="22"/>
        </w:rPr>
        <w:t>19 December 2023</w:t>
      </w:r>
      <w:r w:rsidR="0070289F">
        <w:rPr>
          <w:rFonts w:eastAsia="Arial"/>
          <w:color w:val="000000" w:themeColor="text1"/>
          <w:szCs w:val="22"/>
        </w:rPr>
        <w:t>)</w:t>
      </w:r>
      <w:r w:rsidR="0070289F" w:rsidRPr="671CFFD3">
        <w:rPr>
          <w:rFonts w:eastAsia="Arial"/>
          <w:color w:val="000000" w:themeColor="text1"/>
          <w:szCs w:val="22"/>
        </w:rPr>
        <w:t xml:space="preserve"> and was not modified</w:t>
      </w:r>
      <w:r w:rsidR="0070289F">
        <w:rPr>
          <w:rFonts w:eastAsia="Arial"/>
          <w:color w:val="000000" w:themeColor="text1"/>
          <w:szCs w:val="22"/>
        </w:rPr>
        <w:t>.</w:t>
      </w:r>
    </w:p>
    <w:p w14:paraId="1E1DBE0F" w14:textId="3E2C53E4" w:rsidR="0070289F" w:rsidRDefault="0070289F" w:rsidP="0070289F">
      <w:pPr>
        <w:rPr>
          <w:rFonts w:eastAsia="Arial"/>
          <w:color w:val="000000" w:themeColor="text1"/>
        </w:rPr>
      </w:pPr>
      <w:r w:rsidRPr="1B31D2D3">
        <w:rPr>
          <w:rFonts w:eastAsia="Arial"/>
          <w:color w:val="000000" w:themeColor="text1"/>
        </w:rPr>
        <w:t>AERO (Australian Education Research Organisation Ltd) (2023</w:t>
      </w:r>
      <w:r>
        <w:rPr>
          <w:rFonts w:eastAsia="Arial"/>
          <w:color w:val="000000" w:themeColor="text1"/>
        </w:rPr>
        <w:t>a</w:t>
      </w:r>
      <w:r w:rsidRPr="1B31D2D3">
        <w:rPr>
          <w:rFonts w:eastAsia="Arial"/>
          <w:color w:val="000000" w:themeColor="text1"/>
        </w:rPr>
        <w:t xml:space="preserve">) </w:t>
      </w:r>
      <w:hyperlink r:id="rId21" w:history="1">
        <w:r w:rsidRPr="4A85CB1D">
          <w:rPr>
            <w:rStyle w:val="Hyperlink"/>
            <w:rFonts w:eastAsia="Arial"/>
            <w:i/>
            <w:iCs/>
          </w:rPr>
          <w:t>Punctuation</w:t>
        </w:r>
        <w:r>
          <w:rPr>
            <w:rStyle w:val="Hyperlink"/>
            <w:rFonts w:eastAsia="Arial"/>
            <w:i/>
            <w:iCs/>
          </w:rPr>
          <w:t>:</w:t>
        </w:r>
        <w:r w:rsidRPr="4A85CB1D">
          <w:rPr>
            <w:rStyle w:val="Hyperlink"/>
            <w:rFonts w:eastAsia="Arial"/>
            <w:i/>
            <w:iCs/>
          </w:rPr>
          <w:t xml:space="preserve"> What’s the point?</w:t>
        </w:r>
      </w:hyperlink>
      <w:r>
        <w:rPr>
          <w:rStyle w:val="Hyperlink"/>
          <w:rFonts w:eastAsia="Arial"/>
          <w:i/>
          <w:iCs/>
        </w:rPr>
        <w:t>,</w:t>
      </w:r>
      <w:r w:rsidRPr="00273B66">
        <w:rPr>
          <w:rStyle w:val="Hyperlink"/>
          <w:rFonts w:eastAsia="Arial"/>
        </w:rPr>
        <w:t xml:space="preserve"> AERO website</w:t>
      </w:r>
      <w:r>
        <w:rPr>
          <w:rStyle w:val="Hyperlink"/>
          <w:rFonts w:eastAsia="Arial"/>
          <w:i/>
          <w:iCs/>
        </w:rPr>
        <w:t>,</w:t>
      </w:r>
      <w:r w:rsidRPr="1B31D2D3" w:rsidDel="00632096">
        <w:rPr>
          <w:rFonts w:eastAsia="Arial"/>
          <w:color w:val="000000" w:themeColor="text1"/>
        </w:rPr>
        <w:t xml:space="preserve"> accessed 19 December 2023</w:t>
      </w:r>
      <w:r w:rsidRPr="1B31D2D3">
        <w:rPr>
          <w:rFonts w:eastAsia="Arial"/>
          <w:color w:val="000000" w:themeColor="text1"/>
        </w:rPr>
        <w:t>.</w:t>
      </w:r>
    </w:p>
    <w:p w14:paraId="761114A5" w14:textId="69C7F4BE" w:rsidR="0070289F" w:rsidRDefault="0070289F" w:rsidP="0070289F">
      <w:pPr>
        <w:rPr>
          <w:rFonts w:eastAsia="Arial"/>
          <w:color w:val="000000" w:themeColor="text1"/>
        </w:rPr>
      </w:pPr>
      <w:r w:rsidRPr="1B31D2D3">
        <w:rPr>
          <w:rFonts w:eastAsia="Arial"/>
          <w:color w:val="000000" w:themeColor="text1"/>
        </w:rPr>
        <w:t>AERO (2023</w:t>
      </w:r>
      <w:r>
        <w:rPr>
          <w:rFonts w:eastAsia="Arial"/>
          <w:color w:val="000000" w:themeColor="text1"/>
        </w:rPr>
        <w:t>b</w:t>
      </w:r>
      <w:r w:rsidRPr="1B31D2D3">
        <w:rPr>
          <w:rFonts w:eastAsia="Arial"/>
          <w:color w:val="000000" w:themeColor="text1"/>
        </w:rPr>
        <w:t xml:space="preserve">) </w:t>
      </w:r>
      <w:hyperlink r:id="rId22" w:history="1">
        <w:r w:rsidRPr="1B31D2D3">
          <w:rPr>
            <w:rStyle w:val="Hyperlink"/>
            <w:rFonts w:eastAsia="Arial"/>
            <w:i/>
            <w:iCs/>
          </w:rPr>
          <w:t>Writing practice guide</w:t>
        </w:r>
        <w:r>
          <w:rPr>
            <w:rStyle w:val="Hyperlink"/>
            <w:rFonts w:eastAsia="Arial"/>
            <w:i/>
            <w:iCs/>
          </w:rPr>
          <w:t xml:space="preserve"> –</w:t>
        </w:r>
        <w:r w:rsidRPr="1B31D2D3">
          <w:rPr>
            <w:rStyle w:val="Hyperlink"/>
            <w:rFonts w:eastAsia="Arial"/>
            <w:i/>
            <w:iCs/>
          </w:rPr>
          <w:t xml:space="preserve"> Compound sentences</w:t>
        </w:r>
        <w:r>
          <w:rPr>
            <w:rStyle w:val="Hyperlink"/>
            <w:rFonts w:eastAsia="Arial"/>
            <w:i/>
            <w:iCs/>
          </w:rPr>
          <w:t>:</w:t>
        </w:r>
        <w:r w:rsidRPr="1B31D2D3">
          <w:rPr>
            <w:rStyle w:val="Hyperlink"/>
            <w:rFonts w:eastAsia="Arial"/>
            <w:i/>
            <w:iCs/>
          </w:rPr>
          <w:t xml:space="preserve"> Adding interest</w:t>
        </w:r>
      </w:hyperlink>
      <w:r w:rsidRPr="1B31D2D3">
        <w:rPr>
          <w:rFonts w:eastAsia="Arial"/>
          <w:color w:val="000000" w:themeColor="text1"/>
        </w:rPr>
        <w:t>, AERO website, accessed 19 December 2023.</w:t>
      </w:r>
    </w:p>
    <w:p w14:paraId="0851FDEC" w14:textId="59649592" w:rsidR="0070289F" w:rsidRDefault="0070289F" w:rsidP="0070289F">
      <w:pPr>
        <w:rPr>
          <w:rFonts w:eastAsia="Arial"/>
          <w:color w:val="000000" w:themeColor="text1"/>
        </w:rPr>
      </w:pPr>
      <w:r w:rsidRPr="1B31D2D3">
        <w:rPr>
          <w:rFonts w:eastAsia="Arial"/>
          <w:color w:val="000000" w:themeColor="text1"/>
        </w:rPr>
        <w:t>Bogard J</w:t>
      </w:r>
      <w:r>
        <w:rPr>
          <w:rFonts w:eastAsia="Arial"/>
          <w:color w:val="000000" w:themeColor="text1"/>
        </w:rPr>
        <w:t>M</w:t>
      </w:r>
      <w:r w:rsidRPr="1B31D2D3">
        <w:rPr>
          <w:rFonts w:eastAsia="Arial"/>
          <w:color w:val="000000" w:themeColor="text1"/>
        </w:rPr>
        <w:t xml:space="preserve"> and McMackin M</w:t>
      </w:r>
      <w:r>
        <w:rPr>
          <w:rFonts w:eastAsia="Arial"/>
          <w:color w:val="000000" w:themeColor="text1"/>
        </w:rPr>
        <w:t>C</w:t>
      </w:r>
      <w:r w:rsidRPr="1B31D2D3">
        <w:rPr>
          <w:rFonts w:eastAsia="Arial"/>
          <w:color w:val="000000" w:themeColor="text1"/>
        </w:rPr>
        <w:t xml:space="preserve"> (2012) </w:t>
      </w:r>
      <w:r>
        <w:rPr>
          <w:rFonts w:eastAsia="Arial"/>
          <w:color w:val="000000" w:themeColor="text1"/>
        </w:rPr>
        <w:t>‘</w:t>
      </w:r>
      <w:r w:rsidRPr="1B31D2D3">
        <w:rPr>
          <w:rFonts w:eastAsia="Arial"/>
          <w:color w:val="000000" w:themeColor="text1"/>
        </w:rPr>
        <w:t xml:space="preserve">Combining </w:t>
      </w:r>
      <w:r>
        <w:rPr>
          <w:rFonts w:eastAsia="Arial"/>
          <w:color w:val="000000" w:themeColor="text1"/>
        </w:rPr>
        <w:t>T</w:t>
      </w:r>
      <w:r w:rsidRPr="1B31D2D3">
        <w:rPr>
          <w:rFonts w:eastAsia="Arial"/>
          <w:color w:val="000000" w:themeColor="text1"/>
        </w:rPr>
        <w:t xml:space="preserve">raditional </w:t>
      </w:r>
      <w:r>
        <w:rPr>
          <w:rFonts w:eastAsia="Arial"/>
          <w:color w:val="000000" w:themeColor="text1"/>
        </w:rPr>
        <w:t>A</w:t>
      </w:r>
      <w:r w:rsidRPr="1B31D2D3">
        <w:rPr>
          <w:rFonts w:eastAsia="Arial"/>
          <w:color w:val="000000" w:themeColor="text1"/>
        </w:rPr>
        <w:t xml:space="preserve">nd </w:t>
      </w:r>
      <w:r>
        <w:rPr>
          <w:rFonts w:eastAsia="Arial"/>
          <w:color w:val="000000" w:themeColor="text1"/>
        </w:rPr>
        <w:t>N</w:t>
      </w:r>
      <w:r w:rsidRPr="1B31D2D3">
        <w:rPr>
          <w:rFonts w:eastAsia="Arial"/>
          <w:color w:val="000000" w:themeColor="text1"/>
        </w:rPr>
        <w:t xml:space="preserve">ew </w:t>
      </w:r>
      <w:r>
        <w:rPr>
          <w:rFonts w:eastAsia="Arial"/>
          <w:color w:val="000000" w:themeColor="text1"/>
        </w:rPr>
        <w:t>L</w:t>
      </w:r>
      <w:r w:rsidRPr="1B31D2D3">
        <w:rPr>
          <w:rFonts w:eastAsia="Arial"/>
          <w:color w:val="000000" w:themeColor="text1"/>
        </w:rPr>
        <w:t xml:space="preserve">iteracies </w:t>
      </w:r>
      <w:r>
        <w:rPr>
          <w:rFonts w:eastAsia="Arial"/>
          <w:color w:val="000000" w:themeColor="text1"/>
        </w:rPr>
        <w:t>I</w:t>
      </w:r>
      <w:r w:rsidRPr="1B31D2D3">
        <w:rPr>
          <w:rFonts w:eastAsia="Arial"/>
          <w:color w:val="000000" w:themeColor="text1"/>
        </w:rPr>
        <w:t xml:space="preserve">n </w:t>
      </w:r>
      <w:r>
        <w:rPr>
          <w:rFonts w:eastAsia="Arial"/>
          <w:color w:val="000000" w:themeColor="text1"/>
        </w:rPr>
        <w:t>A</w:t>
      </w:r>
      <w:r w:rsidRPr="1B31D2D3">
        <w:rPr>
          <w:rFonts w:eastAsia="Arial"/>
          <w:color w:val="000000" w:themeColor="text1"/>
        </w:rPr>
        <w:t xml:space="preserve"> 21</w:t>
      </w:r>
      <w:r w:rsidRPr="00273B66">
        <w:rPr>
          <w:rFonts w:eastAsia="Arial"/>
          <w:color w:val="000000" w:themeColor="text1"/>
          <w:vertAlign w:val="superscript"/>
        </w:rPr>
        <w:t>st</w:t>
      </w:r>
      <w:r>
        <w:rPr>
          <w:rFonts w:eastAsia="Arial"/>
          <w:color w:val="000000" w:themeColor="text1"/>
        </w:rPr>
        <w:t>-C</w:t>
      </w:r>
      <w:r w:rsidRPr="1B31D2D3">
        <w:rPr>
          <w:rFonts w:eastAsia="Arial"/>
          <w:color w:val="000000" w:themeColor="text1"/>
        </w:rPr>
        <w:t xml:space="preserve">entury </w:t>
      </w:r>
      <w:r>
        <w:rPr>
          <w:rFonts w:eastAsia="Arial"/>
          <w:color w:val="000000" w:themeColor="text1"/>
        </w:rPr>
        <w:t>W</w:t>
      </w:r>
      <w:r w:rsidRPr="1B31D2D3">
        <w:rPr>
          <w:rFonts w:eastAsia="Arial"/>
          <w:color w:val="000000" w:themeColor="text1"/>
        </w:rPr>
        <w:t xml:space="preserve">riting </w:t>
      </w:r>
      <w:r>
        <w:rPr>
          <w:rFonts w:eastAsia="Arial"/>
          <w:color w:val="000000" w:themeColor="text1"/>
        </w:rPr>
        <w:t>W</w:t>
      </w:r>
      <w:r w:rsidRPr="1B31D2D3">
        <w:rPr>
          <w:rFonts w:eastAsia="Arial"/>
          <w:color w:val="000000" w:themeColor="text1"/>
        </w:rPr>
        <w:t xml:space="preserve">orkshop, </w:t>
      </w:r>
      <w:r w:rsidRPr="00273B66">
        <w:rPr>
          <w:rFonts w:eastAsia="Arial"/>
          <w:i/>
          <w:iCs/>
          <w:color w:val="000000" w:themeColor="text1"/>
        </w:rPr>
        <w:t xml:space="preserve">The </w:t>
      </w:r>
      <w:r w:rsidRPr="1B31D2D3">
        <w:rPr>
          <w:rFonts w:eastAsia="Arial"/>
          <w:i/>
          <w:iCs/>
          <w:color w:val="000000" w:themeColor="text1"/>
        </w:rPr>
        <w:t>Reading Teacher,</w:t>
      </w:r>
      <w:r w:rsidRPr="1B31D2D3">
        <w:rPr>
          <w:rFonts w:eastAsia="Arial"/>
          <w:color w:val="000000" w:themeColor="text1"/>
        </w:rPr>
        <w:t xml:space="preserve"> 65(5):313</w:t>
      </w:r>
      <w:r w:rsidRPr="001E2213">
        <w:t xml:space="preserve">–323, </w:t>
      </w:r>
      <w:hyperlink r:id="rId23" w:history="1">
        <w:r w:rsidRPr="001E2213">
          <w:rPr>
            <w:rStyle w:val="Hyperlink"/>
          </w:rPr>
          <w:t>https://doi.org/10.1002/TRTR.01048</w:t>
        </w:r>
      </w:hyperlink>
      <w:r w:rsidRPr="001E2213">
        <w:t>, accessed</w:t>
      </w:r>
      <w:r>
        <w:t xml:space="preserve"> 19 December 2023</w:t>
      </w:r>
      <w:r w:rsidRPr="1B31D2D3">
        <w:rPr>
          <w:rFonts w:eastAsia="Arial"/>
          <w:color w:val="000000" w:themeColor="text1"/>
        </w:rPr>
        <w:t>.</w:t>
      </w:r>
    </w:p>
    <w:p w14:paraId="4C870380" w14:textId="77777777" w:rsidR="0070289F" w:rsidRDefault="0070289F" w:rsidP="0070289F">
      <w:pPr>
        <w:rPr>
          <w:rFonts w:eastAsia="Arial"/>
          <w:color w:val="000000" w:themeColor="text1"/>
        </w:rPr>
      </w:pPr>
      <w:r w:rsidRPr="1B31D2D3">
        <w:rPr>
          <w:rFonts w:eastAsia="Arial"/>
          <w:color w:val="000000" w:themeColor="text1"/>
        </w:rPr>
        <w:t xml:space="preserve">Christie F (2005) </w:t>
      </w:r>
      <w:r w:rsidRPr="1B31D2D3">
        <w:rPr>
          <w:rFonts w:eastAsia="Arial"/>
          <w:i/>
          <w:iCs/>
          <w:color w:val="000000" w:themeColor="text1"/>
        </w:rPr>
        <w:t xml:space="preserve">Language </w:t>
      </w:r>
      <w:r>
        <w:rPr>
          <w:rFonts w:eastAsia="Arial"/>
          <w:i/>
          <w:iCs/>
          <w:color w:val="000000" w:themeColor="text1"/>
        </w:rPr>
        <w:t>E</w:t>
      </w:r>
      <w:r w:rsidRPr="1B31D2D3">
        <w:rPr>
          <w:rFonts w:eastAsia="Arial"/>
          <w:i/>
          <w:iCs/>
          <w:color w:val="000000" w:themeColor="text1"/>
        </w:rPr>
        <w:t xml:space="preserve">ducation in the </w:t>
      </w:r>
      <w:r>
        <w:rPr>
          <w:rFonts w:eastAsia="Arial"/>
          <w:i/>
          <w:iCs/>
          <w:color w:val="000000" w:themeColor="text1"/>
        </w:rPr>
        <w:t>P</w:t>
      </w:r>
      <w:r w:rsidRPr="1B31D2D3">
        <w:rPr>
          <w:rFonts w:eastAsia="Arial"/>
          <w:i/>
          <w:iCs/>
          <w:color w:val="000000" w:themeColor="text1"/>
        </w:rPr>
        <w:t xml:space="preserve">rimary </w:t>
      </w:r>
      <w:r>
        <w:rPr>
          <w:rFonts w:eastAsia="Arial"/>
          <w:i/>
          <w:iCs/>
          <w:color w:val="000000" w:themeColor="text1"/>
        </w:rPr>
        <w:t>Y</w:t>
      </w:r>
      <w:r w:rsidRPr="1B31D2D3">
        <w:rPr>
          <w:rFonts w:eastAsia="Arial"/>
          <w:i/>
          <w:iCs/>
          <w:color w:val="000000" w:themeColor="text1"/>
        </w:rPr>
        <w:t>ears</w:t>
      </w:r>
      <w:r w:rsidRPr="1B31D2D3">
        <w:rPr>
          <w:rFonts w:eastAsia="Arial"/>
          <w:color w:val="000000" w:themeColor="text1"/>
        </w:rPr>
        <w:t>, University of New South Wales Press, Sydney.</w:t>
      </w:r>
    </w:p>
    <w:p w14:paraId="729E2B40" w14:textId="3C424E53" w:rsidR="0070289F" w:rsidRDefault="0070289F" w:rsidP="0070289F">
      <w:pPr>
        <w:rPr>
          <w:rFonts w:eastAsia="Arial"/>
          <w:color w:val="000000" w:themeColor="text1"/>
        </w:rPr>
      </w:pPr>
      <w:r w:rsidRPr="1B31D2D3">
        <w:rPr>
          <w:rFonts w:eastAsia="Arial"/>
          <w:color w:val="000000" w:themeColor="text1"/>
        </w:rPr>
        <w:lastRenderedPageBreak/>
        <w:t>Daffern T, Mackenzie N</w:t>
      </w:r>
      <w:r>
        <w:rPr>
          <w:rFonts w:eastAsia="Arial"/>
          <w:color w:val="000000" w:themeColor="text1"/>
        </w:rPr>
        <w:t>M</w:t>
      </w:r>
      <w:r w:rsidRPr="1B31D2D3">
        <w:rPr>
          <w:rFonts w:eastAsia="Arial"/>
          <w:color w:val="000000" w:themeColor="text1"/>
        </w:rPr>
        <w:t xml:space="preserve"> and Hemmings B (2017) </w:t>
      </w:r>
      <w:r>
        <w:rPr>
          <w:rFonts w:eastAsia="Arial"/>
          <w:color w:val="000000" w:themeColor="text1"/>
        </w:rPr>
        <w:t>‘</w:t>
      </w:r>
      <w:r w:rsidRPr="1B31D2D3">
        <w:rPr>
          <w:rFonts w:eastAsia="Arial"/>
          <w:color w:val="000000" w:themeColor="text1"/>
        </w:rPr>
        <w:t>Predictors of writing success: How important are spelling, grammar and punctuation?</w:t>
      </w:r>
      <w:r>
        <w:rPr>
          <w:rFonts w:eastAsia="Arial"/>
          <w:color w:val="000000" w:themeColor="text1"/>
        </w:rPr>
        <w:t>’</w:t>
      </w:r>
      <w:r w:rsidRPr="1B31D2D3">
        <w:rPr>
          <w:rFonts w:eastAsia="Arial"/>
          <w:color w:val="000000" w:themeColor="text1"/>
        </w:rPr>
        <w:t xml:space="preserve"> </w:t>
      </w:r>
      <w:r w:rsidRPr="1B31D2D3">
        <w:rPr>
          <w:rFonts w:eastAsia="Arial"/>
          <w:i/>
          <w:iCs/>
          <w:color w:val="000000" w:themeColor="text1"/>
        </w:rPr>
        <w:t>Australian Journal of Education</w:t>
      </w:r>
      <w:r w:rsidRPr="1B31D2D3">
        <w:rPr>
          <w:rFonts w:eastAsia="Arial"/>
          <w:color w:val="000000" w:themeColor="text1"/>
        </w:rPr>
        <w:t>, 6</w:t>
      </w:r>
      <w:r>
        <w:rPr>
          <w:rFonts w:eastAsia="Arial"/>
          <w:color w:val="000000" w:themeColor="text1"/>
        </w:rPr>
        <w:t>1</w:t>
      </w:r>
      <w:r w:rsidRPr="001E2213">
        <w:t xml:space="preserve">(1):75–87, </w:t>
      </w:r>
      <w:hyperlink r:id="rId24" w:history="1">
        <w:r w:rsidRPr="001E2213">
          <w:rPr>
            <w:rStyle w:val="Hyperlink"/>
          </w:rPr>
          <w:t>https://doi.org/10.1177/0004944116685</w:t>
        </w:r>
      </w:hyperlink>
      <w:r w:rsidRPr="001E2213">
        <w:t>, accessed</w:t>
      </w:r>
      <w:r w:rsidRPr="002A417C">
        <w:t xml:space="preserve"> 19 December 2023.</w:t>
      </w:r>
    </w:p>
    <w:p w14:paraId="38EE29B7" w14:textId="77777777" w:rsidR="0070289F" w:rsidRDefault="0070289F" w:rsidP="0070289F">
      <w:pPr>
        <w:rPr>
          <w:rFonts w:eastAsia="Arial"/>
          <w:color w:val="000000" w:themeColor="text1"/>
        </w:rPr>
      </w:pPr>
      <w:r w:rsidRPr="4A85CB1D">
        <w:rPr>
          <w:rFonts w:eastAsia="Arial"/>
          <w:color w:val="000000" w:themeColor="text1"/>
        </w:rPr>
        <w:t>Derewianka B (2022)</w:t>
      </w:r>
      <w:r w:rsidRPr="4A85CB1D">
        <w:rPr>
          <w:rFonts w:eastAsia="Arial"/>
          <w:i/>
          <w:iCs/>
          <w:color w:val="000000" w:themeColor="text1"/>
        </w:rPr>
        <w:t xml:space="preserve"> A new grammar companion for teachers</w:t>
      </w:r>
      <w:r w:rsidRPr="4A85CB1D">
        <w:rPr>
          <w:rFonts w:eastAsia="Arial"/>
          <w:color w:val="000000" w:themeColor="text1"/>
        </w:rPr>
        <w:t xml:space="preserve">, 3rd edn, PETAA </w:t>
      </w:r>
      <w:r>
        <w:rPr>
          <w:rFonts w:eastAsia="Arial"/>
          <w:color w:val="000000" w:themeColor="text1"/>
        </w:rPr>
        <w:t>P</w:t>
      </w:r>
      <w:r w:rsidRPr="4A85CB1D">
        <w:rPr>
          <w:rFonts w:eastAsia="Arial"/>
          <w:color w:val="000000" w:themeColor="text1"/>
        </w:rPr>
        <w:t>ublishing, Sydney.</w:t>
      </w:r>
    </w:p>
    <w:p w14:paraId="23C327E0" w14:textId="77777777" w:rsidR="0070289F" w:rsidRDefault="0070289F" w:rsidP="0070289F">
      <w:pPr>
        <w:rPr>
          <w:rFonts w:eastAsia="Arial"/>
          <w:color w:val="000000" w:themeColor="text1"/>
        </w:rPr>
      </w:pPr>
      <w:r w:rsidRPr="1B31D2D3">
        <w:rPr>
          <w:rFonts w:eastAsia="Arial"/>
          <w:color w:val="000000" w:themeColor="text1"/>
        </w:rPr>
        <w:t xml:space="preserve">Exley B and Kitson LA (2020) ‘Supporting meaning-making through sentence structure and punctuation’, in Daffern T and Mackenzie NM (eds) </w:t>
      </w:r>
      <w:r w:rsidRPr="1B31D2D3">
        <w:rPr>
          <w:rFonts w:eastAsia="Arial"/>
          <w:i/>
          <w:iCs/>
          <w:color w:val="000000" w:themeColor="text1"/>
        </w:rPr>
        <w:t>Teaching writing: Effective approaches for the middle years</w:t>
      </w:r>
      <w:r w:rsidRPr="1B31D2D3">
        <w:rPr>
          <w:rFonts w:eastAsia="Arial"/>
          <w:color w:val="000000" w:themeColor="text1"/>
        </w:rPr>
        <w:t>, Allen and Unwin, Australia.</w:t>
      </w:r>
    </w:p>
    <w:p w14:paraId="10DD806A" w14:textId="77777777" w:rsidR="0070289F" w:rsidRDefault="0070289F" w:rsidP="0070289F">
      <w:pPr>
        <w:rPr>
          <w:rFonts w:eastAsia="Arial"/>
          <w:color w:val="000000" w:themeColor="text1"/>
        </w:rPr>
      </w:pPr>
      <w:r w:rsidRPr="1B31D2D3">
        <w:rPr>
          <w:rFonts w:eastAsia="Arial"/>
          <w:color w:val="000000" w:themeColor="text1"/>
        </w:rPr>
        <w:t xml:space="preserve">Fisher D, Frey N and Hattie J (2016) </w:t>
      </w:r>
      <w:r w:rsidRPr="1B31D2D3">
        <w:rPr>
          <w:rFonts w:eastAsia="Arial"/>
          <w:i/>
          <w:iCs/>
          <w:color w:val="000000" w:themeColor="text1"/>
        </w:rPr>
        <w:t xml:space="preserve">Visible </w:t>
      </w:r>
      <w:r>
        <w:rPr>
          <w:rFonts w:eastAsia="Arial"/>
          <w:i/>
          <w:iCs/>
          <w:color w:val="000000" w:themeColor="text1"/>
        </w:rPr>
        <w:t>L</w:t>
      </w:r>
      <w:r w:rsidRPr="1B31D2D3">
        <w:rPr>
          <w:rFonts w:eastAsia="Arial"/>
          <w:i/>
          <w:iCs/>
          <w:color w:val="000000" w:themeColor="text1"/>
        </w:rPr>
        <w:t xml:space="preserve">earning for </w:t>
      </w:r>
      <w:r>
        <w:rPr>
          <w:rFonts w:eastAsia="Arial"/>
          <w:i/>
          <w:iCs/>
          <w:color w:val="000000" w:themeColor="text1"/>
        </w:rPr>
        <w:t>L</w:t>
      </w:r>
      <w:r w:rsidRPr="1B31D2D3">
        <w:rPr>
          <w:rFonts w:eastAsia="Arial"/>
          <w:i/>
          <w:iCs/>
          <w:color w:val="000000" w:themeColor="text1"/>
        </w:rPr>
        <w:t xml:space="preserve">iteracy: Implementing the </w:t>
      </w:r>
      <w:r>
        <w:rPr>
          <w:rFonts w:eastAsia="Arial"/>
          <w:i/>
          <w:iCs/>
          <w:color w:val="000000" w:themeColor="text1"/>
        </w:rPr>
        <w:t>P</w:t>
      </w:r>
      <w:r w:rsidRPr="1B31D2D3">
        <w:rPr>
          <w:rFonts w:eastAsia="Arial"/>
          <w:i/>
          <w:iCs/>
          <w:color w:val="000000" w:themeColor="text1"/>
        </w:rPr>
        <w:t xml:space="preserve">ractices that </w:t>
      </w:r>
      <w:r>
        <w:rPr>
          <w:rFonts w:eastAsia="Arial"/>
          <w:i/>
          <w:iCs/>
          <w:color w:val="000000" w:themeColor="text1"/>
        </w:rPr>
        <w:t>W</w:t>
      </w:r>
      <w:r w:rsidRPr="1B31D2D3">
        <w:rPr>
          <w:rFonts w:eastAsia="Arial"/>
          <w:i/>
          <w:iCs/>
          <w:color w:val="000000" w:themeColor="text1"/>
        </w:rPr>
        <w:t xml:space="preserve">ork </w:t>
      </w:r>
      <w:r>
        <w:rPr>
          <w:rFonts w:eastAsia="Arial"/>
          <w:i/>
          <w:iCs/>
          <w:color w:val="000000" w:themeColor="text1"/>
        </w:rPr>
        <w:t>B</w:t>
      </w:r>
      <w:r w:rsidRPr="1B31D2D3">
        <w:rPr>
          <w:rFonts w:eastAsia="Arial"/>
          <w:i/>
          <w:iCs/>
          <w:color w:val="000000" w:themeColor="text1"/>
        </w:rPr>
        <w:t xml:space="preserve">est to </w:t>
      </w:r>
      <w:r>
        <w:rPr>
          <w:rFonts w:eastAsia="Arial"/>
          <w:i/>
          <w:iCs/>
          <w:color w:val="000000" w:themeColor="text1"/>
        </w:rPr>
        <w:t>A</w:t>
      </w:r>
      <w:r w:rsidRPr="1B31D2D3">
        <w:rPr>
          <w:rFonts w:eastAsia="Arial"/>
          <w:i/>
          <w:iCs/>
          <w:color w:val="000000" w:themeColor="text1"/>
        </w:rPr>
        <w:t xml:space="preserve">ccelerate </w:t>
      </w:r>
      <w:r>
        <w:rPr>
          <w:rFonts w:eastAsia="Arial"/>
          <w:i/>
          <w:iCs/>
          <w:color w:val="000000" w:themeColor="text1"/>
        </w:rPr>
        <w:t>S</w:t>
      </w:r>
      <w:r w:rsidRPr="1B31D2D3">
        <w:rPr>
          <w:rFonts w:eastAsia="Arial"/>
          <w:i/>
          <w:iCs/>
          <w:color w:val="000000" w:themeColor="text1"/>
        </w:rPr>
        <w:t xml:space="preserve">tudent </w:t>
      </w:r>
      <w:r>
        <w:rPr>
          <w:rFonts w:eastAsia="Arial"/>
          <w:i/>
          <w:iCs/>
          <w:color w:val="000000" w:themeColor="text1"/>
        </w:rPr>
        <w:t>L</w:t>
      </w:r>
      <w:r w:rsidRPr="1B31D2D3">
        <w:rPr>
          <w:rFonts w:eastAsia="Arial"/>
          <w:i/>
          <w:iCs/>
          <w:color w:val="000000" w:themeColor="text1"/>
        </w:rPr>
        <w:t>earning</w:t>
      </w:r>
      <w:r w:rsidRPr="1B31D2D3">
        <w:rPr>
          <w:rFonts w:eastAsia="Arial"/>
          <w:color w:val="000000" w:themeColor="text1"/>
        </w:rPr>
        <w:t xml:space="preserve">, SAGE </w:t>
      </w:r>
      <w:r>
        <w:rPr>
          <w:rFonts w:eastAsia="Arial"/>
          <w:color w:val="000000" w:themeColor="text1"/>
        </w:rPr>
        <w:t>P</w:t>
      </w:r>
      <w:r w:rsidRPr="1B31D2D3">
        <w:rPr>
          <w:rFonts w:eastAsia="Arial"/>
          <w:color w:val="000000" w:themeColor="text1"/>
        </w:rPr>
        <w:t xml:space="preserve">ublications </w:t>
      </w:r>
      <w:r>
        <w:rPr>
          <w:rFonts w:eastAsia="Arial"/>
          <w:color w:val="000000" w:themeColor="text1"/>
        </w:rPr>
        <w:t>I</w:t>
      </w:r>
      <w:r w:rsidRPr="1B31D2D3">
        <w:rPr>
          <w:rFonts w:eastAsia="Arial"/>
          <w:color w:val="000000" w:themeColor="text1"/>
        </w:rPr>
        <w:t>nc, US.</w:t>
      </w:r>
    </w:p>
    <w:p w14:paraId="1C94134A" w14:textId="77777777" w:rsidR="0070289F" w:rsidRDefault="0070289F" w:rsidP="0070289F">
      <w:pPr>
        <w:rPr>
          <w:rFonts w:eastAsia="Arial"/>
          <w:color w:val="000000" w:themeColor="text1"/>
        </w:rPr>
      </w:pPr>
      <w:r w:rsidRPr="1B31D2D3">
        <w:rPr>
          <w:rFonts w:eastAsia="Arial"/>
          <w:color w:val="000000" w:themeColor="text1"/>
        </w:rPr>
        <w:t>Gibbons P (2015)</w:t>
      </w:r>
      <w:r w:rsidRPr="1B31D2D3">
        <w:rPr>
          <w:rFonts w:eastAsia="Arial"/>
          <w:i/>
          <w:iCs/>
          <w:color w:val="000000" w:themeColor="text1"/>
        </w:rPr>
        <w:t xml:space="preserve"> Scaffolding language, scaffolding learning: Teaching English </w:t>
      </w:r>
      <w:r>
        <w:rPr>
          <w:rFonts w:eastAsia="Arial"/>
          <w:i/>
          <w:iCs/>
          <w:color w:val="000000" w:themeColor="text1"/>
        </w:rPr>
        <w:t>L</w:t>
      </w:r>
      <w:r w:rsidRPr="1B31D2D3">
        <w:rPr>
          <w:rFonts w:eastAsia="Arial"/>
          <w:i/>
          <w:iCs/>
          <w:color w:val="000000" w:themeColor="text1"/>
        </w:rPr>
        <w:t xml:space="preserve">anguage </w:t>
      </w:r>
      <w:r>
        <w:rPr>
          <w:rFonts w:eastAsia="Arial"/>
          <w:i/>
          <w:iCs/>
          <w:color w:val="000000" w:themeColor="text1"/>
        </w:rPr>
        <w:t>L</w:t>
      </w:r>
      <w:r w:rsidRPr="1B31D2D3">
        <w:rPr>
          <w:rFonts w:eastAsia="Arial"/>
          <w:i/>
          <w:iCs/>
          <w:color w:val="000000" w:themeColor="text1"/>
        </w:rPr>
        <w:t xml:space="preserve">earners in the </w:t>
      </w:r>
      <w:r>
        <w:rPr>
          <w:rFonts w:eastAsia="Arial"/>
          <w:i/>
          <w:iCs/>
          <w:color w:val="000000" w:themeColor="text1"/>
        </w:rPr>
        <w:t>M</w:t>
      </w:r>
      <w:r w:rsidRPr="1B31D2D3">
        <w:rPr>
          <w:rFonts w:eastAsia="Arial"/>
          <w:i/>
          <w:iCs/>
          <w:color w:val="000000" w:themeColor="text1"/>
        </w:rPr>
        <w:t xml:space="preserve">ainstream </w:t>
      </w:r>
      <w:r>
        <w:rPr>
          <w:rFonts w:eastAsia="Arial"/>
          <w:i/>
          <w:iCs/>
          <w:color w:val="000000" w:themeColor="text1"/>
        </w:rPr>
        <w:t>C</w:t>
      </w:r>
      <w:r w:rsidRPr="1B31D2D3">
        <w:rPr>
          <w:rFonts w:eastAsia="Arial"/>
          <w:i/>
          <w:iCs/>
          <w:color w:val="000000" w:themeColor="text1"/>
        </w:rPr>
        <w:t>lassroom</w:t>
      </w:r>
      <w:r w:rsidRPr="1B31D2D3">
        <w:rPr>
          <w:rFonts w:eastAsia="Arial"/>
          <w:color w:val="000000" w:themeColor="text1"/>
        </w:rPr>
        <w:t>, 2nd edn, Heinemann Portsmouth, NH.</w:t>
      </w:r>
    </w:p>
    <w:p w14:paraId="77B4BADF" w14:textId="279ED5D1" w:rsidR="0070289F" w:rsidRDefault="0070289F" w:rsidP="0070289F">
      <w:pPr>
        <w:rPr>
          <w:rFonts w:eastAsia="Arial"/>
          <w:color w:val="000000" w:themeColor="text1"/>
        </w:rPr>
      </w:pPr>
      <w:r w:rsidRPr="1B31D2D3">
        <w:rPr>
          <w:rFonts w:eastAsia="Arial"/>
          <w:color w:val="000000" w:themeColor="text1"/>
        </w:rPr>
        <w:t xml:space="preserve">Graham S and Hebert M (2011) </w:t>
      </w:r>
      <w:r>
        <w:rPr>
          <w:rFonts w:eastAsia="Arial"/>
          <w:color w:val="000000" w:themeColor="text1"/>
        </w:rPr>
        <w:t>‘</w:t>
      </w:r>
      <w:r w:rsidRPr="1B31D2D3">
        <w:rPr>
          <w:rFonts w:eastAsia="Arial"/>
          <w:color w:val="000000" w:themeColor="text1"/>
        </w:rPr>
        <w:t xml:space="preserve">Writing to </w:t>
      </w:r>
      <w:r>
        <w:rPr>
          <w:rFonts w:eastAsia="Arial"/>
          <w:color w:val="000000" w:themeColor="text1"/>
        </w:rPr>
        <w:t>R</w:t>
      </w:r>
      <w:r w:rsidRPr="1B31D2D3">
        <w:rPr>
          <w:rFonts w:eastAsia="Arial"/>
          <w:color w:val="000000" w:themeColor="text1"/>
        </w:rPr>
        <w:t xml:space="preserve">ead: A </w:t>
      </w:r>
      <w:r>
        <w:rPr>
          <w:rFonts w:eastAsia="Arial"/>
          <w:color w:val="000000" w:themeColor="text1"/>
        </w:rPr>
        <w:t>M</w:t>
      </w:r>
      <w:r w:rsidRPr="1B31D2D3">
        <w:rPr>
          <w:rFonts w:eastAsia="Arial"/>
          <w:color w:val="000000" w:themeColor="text1"/>
        </w:rPr>
        <w:t>eta-</w:t>
      </w:r>
      <w:r>
        <w:rPr>
          <w:rFonts w:eastAsia="Arial"/>
          <w:color w:val="000000" w:themeColor="text1"/>
        </w:rPr>
        <w:t>A</w:t>
      </w:r>
      <w:r w:rsidRPr="1B31D2D3">
        <w:rPr>
          <w:rFonts w:eastAsia="Arial"/>
          <w:color w:val="000000" w:themeColor="text1"/>
        </w:rPr>
        <w:t xml:space="preserve">nalysis of the </w:t>
      </w:r>
      <w:r>
        <w:rPr>
          <w:rFonts w:eastAsia="Arial"/>
          <w:color w:val="000000" w:themeColor="text1"/>
        </w:rPr>
        <w:t>I</w:t>
      </w:r>
      <w:r w:rsidRPr="1B31D2D3">
        <w:rPr>
          <w:rFonts w:eastAsia="Arial"/>
          <w:color w:val="000000" w:themeColor="text1"/>
        </w:rPr>
        <w:t xml:space="preserve">mpact of </w:t>
      </w:r>
      <w:r>
        <w:rPr>
          <w:rFonts w:eastAsia="Arial"/>
          <w:color w:val="000000" w:themeColor="text1"/>
        </w:rPr>
        <w:t>W</w:t>
      </w:r>
      <w:r w:rsidRPr="1B31D2D3">
        <w:rPr>
          <w:rFonts w:eastAsia="Arial"/>
          <w:color w:val="000000" w:themeColor="text1"/>
        </w:rPr>
        <w:t xml:space="preserve">riting and </w:t>
      </w:r>
      <w:r>
        <w:rPr>
          <w:rFonts w:eastAsia="Arial"/>
          <w:color w:val="000000" w:themeColor="text1"/>
        </w:rPr>
        <w:t>W</w:t>
      </w:r>
      <w:r w:rsidRPr="1B31D2D3">
        <w:rPr>
          <w:rFonts w:eastAsia="Arial"/>
          <w:color w:val="000000" w:themeColor="text1"/>
        </w:rPr>
        <w:t xml:space="preserve">riting </w:t>
      </w:r>
      <w:r>
        <w:rPr>
          <w:rFonts w:eastAsia="Arial"/>
          <w:color w:val="000000" w:themeColor="text1"/>
        </w:rPr>
        <w:t>I</w:t>
      </w:r>
      <w:r w:rsidRPr="1B31D2D3">
        <w:rPr>
          <w:rFonts w:eastAsia="Arial"/>
          <w:color w:val="000000" w:themeColor="text1"/>
        </w:rPr>
        <w:t xml:space="preserve">nstruction on </w:t>
      </w:r>
      <w:r>
        <w:rPr>
          <w:rFonts w:eastAsia="Arial"/>
          <w:color w:val="000000" w:themeColor="text1"/>
        </w:rPr>
        <w:t>R</w:t>
      </w:r>
      <w:r w:rsidRPr="1B31D2D3">
        <w:rPr>
          <w:rFonts w:eastAsia="Arial"/>
          <w:color w:val="000000" w:themeColor="text1"/>
        </w:rPr>
        <w:t>eading</w:t>
      </w:r>
      <w:r>
        <w:rPr>
          <w:rFonts w:eastAsia="Arial"/>
          <w:color w:val="000000" w:themeColor="text1"/>
        </w:rPr>
        <w:t>’</w:t>
      </w:r>
      <w:r w:rsidRPr="1B31D2D3">
        <w:rPr>
          <w:rFonts w:eastAsia="Arial"/>
          <w:color w:val="000000" w:themeColor="text1"/>
        </w:rPr>
        <w:t xml:space="preserve">, </w:t>
      </w:r>
      <w:r w:rsidRPr="1B31D2D3">
        <w:rPr>
          <w:rFonts w:eastAsia="Arial"/>
          <w:i/>
          <w:iCs/>
          <w:color w:val="000000" w:themeColor="text1"/>
        </w:rPr>
        <w:t>Harvard Educational Review</w:t>
      </w:r>
      <w:r w:rsidRPr="1B31D2D3">
        <w:rPr>
          <w:rFonts w:eastAsia="Arial"/>
          <w:color w:val="000000" w:themeColor="text1"/>
        </w:rPr>
        <w:t>, 81(4</w:t>
      </w:r>
      <w:r w:rsidRPr="001E2213">
        <w:t xml:space="preserve">):710–744, </w:t>
      </w:r>
      <w:hyperlink r:id="rId25" w:history="1">
        <w:r w:rsidR="001E2213">
          <w:rPr>
            <w:rStyle w:val="Hyperlink"/>
          </w:rPr>
          <w:t>https://doi.org/10.17763/haer.81.4.t2k0m13756113566</w:t>
        </w:r>
      </w:hyperlink>
      <w:r w:rsidR="001E2213" w:rsidRPr="001E2213">
        <w:t>, accessed 19 December 2023.</w:t>
      </w:r>
    </w:p>
    <w:p w14:paraId="6B71F7AB" w14:textId="4E2A1F71" w:rsidR="0070289F" w:rsidRDefault="0070289F" w:rsidP="0070289F">
      <w:pPr>
        <w:rPr>
          <w:rFonts w:eastAsia="Arial"/>
          <w:color w:val="000000" w:themeColor="text1"/>
        </w:rPr>
      </w:pPr>
      <w:r w:rsidRPr="1B31D2D3">
        <w:rPr>
          <w:rFonts w:eastAsia="Arial"/>
          <w:color w:val="000000" w:themeColor="text1"/>
        </w:rPr>
        <w:t xml:space="preserve">Graham S, Hebert M and Harris KR (2015) </w:t>
      </w:r>
      <w:r>
        <w:rPr>
          <w:rFonts w:eastAsia="Arial"/>
          <w:color w:val="000000" w:themeColor="text1"/>
        </w:rPr>
        <w:t>‘</w:t>
      </w:r>
      <w:r w:rsidRPr="1B31D2D3">
        <w:rPr>
          <w:rFonts w:eastAsia="Arial"/>
          <w:color w:val="000000" w:themeColor="text1"/>
        </w:rPr>
        <w:t xml:space="preserve">Formative assessment and writing: </w:t>
      </w:r>
      <w:r>
        <w:rPr>
          <w:rFonts w:eastAsia="Arial"/>
          <w:color w:val="000000" w:themeColor="text1"/>
        </w:rPr>
        <w:t>A</w:t>
      </w:r>
      <w:r w:rsidRPr="1B31D2D3">
        <w:rPr>
          <w:rFonts w:eastAsia="Arial"/>
          <w:color w:val="000000" w:themeColor="text1"/>
        </w:rPr>
        <w:t xml:space="preserve"> meta-analysis</w:t>
      </w:r>
      <w:r>
        <w:rPr>
          <w:rFonts w:eastAsia="Arial"/>
          <w:color w:val="000000" w:themeColor="text1"/>
        </w:rPr>
        <w:t>’</w:t>
      </w:r>
      <w:r w:rsidRPr="1B31D2D3">
        <w:rPr>
          <w:rFonts w:eastAsia="Arial"/>
          <w:color w:val="000000" w:themeColor="text1"/>
        </w:rPr>
        <w:t xml:space="preserve">, </w:t>
      </w:r>
      <w:r w:rsidRPr="1B31D2D3">
        <w:rPr>
          <w:rStyle w:val="Emphasis"/>
          <w:rFonts w:eastAsia="Arial"/>
          <w:color w:val="000000" w:themeColor="text1"/>
        </w:rPr>
        <w:t>The Elementary School Journal</w:t>
      </w:r>
      <w:r w:rsidRPr="1B31D2D3">
        <w:rPr>
          <w:rFonts w:eastAsia="Arial"/>
          <w:color w:val="000000" w:themeColor="text1"/>
        </w:rPr>
        <w:t>, 115(4):523</w:t>
      </w:r>
      <w:r>
        <w:rPr>
          <w:rFonts w:eastAsia="Arial"/>
          <w:color w:val="000000" w:themeColor="text1"/>
        </w:rPr>
        <w:t>–</w:t>
      </w:r>
      <w:r w:rsidRPr="1B31D2D3">
        <w:rPr>
          <w:rFonts w:eastAsia="Arial"/>
          <w:color w:val="000000" w:themeColor="text1"/>
        </w:rPr>
        <w:t>547</w:t>
      </w:r>
      <w:r>
        <w:rPr>
          <w:rFonts w:eastAsia="Arial"/>
          <w:color w:val="000000" w:themeColor="text1"/>
        </w:rPr>
        <w:t xml:space="preserve">, </w:t>
      </w:r>
      <w:hyperlink r:id="rId26" w:tgtFrame="_blank" w:history="1">
        <w:r w:rsidRPr="001E2213">
          <w:rPr>
            <w:rStyle w:val="Hyperlink"/>
          </w:rPr>
          <w:t>https://doi.org/10.1086/681947</w:t>
        </w:r>
      </w:hyperlink>
      <w:r w:rsidRPr="001E2213">
        <w:t>,</w:t>
      </w:r>
      <w:r>
        <w:t xml:space="preserve"> accessed 19 December 2023</w:t>
      </w:r>
      <w:r w:rsidRPr="1B31D2D3">
        <w:rPr>
          <w:rFonts w:eastAsia="Arial"/>
          <w:color w:val="000000" w:themeColor="text1"/>
        </w:rPr>
        <w:t>.</w:t>
      </w:r>
    </w:p>
    <w:p w14:paraId="0E37424D" w14:textId="79979C25" w:rsidR="0070289F" w:rsidRDefault="0070289F" w:rsidP="0070289F">
      <w:pPr>
        <w:rPr>
          <w:rFonts w:eastAsia="Arial"/>
          <w:color w:val="000000" w:themeColor="text1"/>
        </w:rPr>
      </w:pPr>
      <w:r w:rsidRPr="4A85CB1D">
        <w:rPr>
          <w:rFonts w:eastAsia="Arial"/>
          <w:color w:val="000000" w:themeColor="text1"/>
        </w:rPr>
        <w:t xml:space="preserve">Graham S, Kiuhara SA and MacKay M (2020) </w:t>
      </w:r>
      <w:r>
        <w:rPr>
          <w:rFonts w:eastAsia="Arial"/>
          <w:color w:val="000000" w:themeColor="text1"/>
        </w:rPr>
        <w:t>‘</w:t>
      </w:r>
      <w:r w:rsidRPr="4A85CB1D">
        <w:rPr>
          <w:rFonts w:eastAsia="Arial"/>
          <w:color w:val="000000" w:themeColor="text1"/>
        </w:rPr>
        <w:t xml:space="preserve">The </w:t>
      </w:r>
      <w:r>
        <w:rPr>
          <w:rFonts w:eastAsia="Arial"/>
          <w:color w:val="000000" w:themeColor="text1"/>
        </w:rPr>
        <w:t>E</w:t>
      </w:r>
      <w:r w:rsidRPr="4A85CB1D">
        <w:rPr>
          <w:rFonts w:eastAsia="Arial"/>
          <w:color w:val="000000" w:themeColor="text1"/>
        </w:rPr>
        <w:t xml:space="preserve">ffects of </w:t>
      </w:r>
      <w:r>
        <w:rPr>
          <w:rFonts w:eastAsia="Arial"/>
          <w:color w:val="000000" w:themeColor="text1"/>
        </w:rPr>
        <w:t>W</w:t>
      </w:r>
      <w:r w:rsidRPr="4A85CB1D">
        <w:rPr>
          <w:rFonts w:eastAsia="Arial"/>
          <w:color w:val="000000" w:themeColor="text1"/>
        </w:rPr>
        <w:t xml:space="preserve">riting on </w:t>
      </w:r>
      <w:r>
        <w:rPr>
          <w:rFonts w:eastAsia="Arial"/>
          <w:color w:val="000000" w:themeColor="text1"/>
        </w:rPr>
        <w:t>L</w:t>
      </w:r>
      <w:r w:rsidRPr="4A85CB1D">
        <w:rPr>
          <w:rFonts w:eastAsia="Arial"/>
          <w:color w:val="000000" w:themeColor="text1"/>
        </w:rPr>
        <w:t xml:space="preserve">earning in </w:t>
      </w:r>
      <w:r>
        <w:rPr>
          <w:rFonts w:eastAsia="Arial"/>
          <w:color w:val="000000" w:themeColor="text1"/>
        </w:rPr>
        <w:t>S</w:t>
      </w:r>
      <w:r w:rsidRPr="4A85CB1D">
        <w:rPr>
          <w:rFonts w:eastAsia="Arial"/>
          <w:color w:val="000000" w:themeColor="text1"/>
        </w:rPr>
        <w:t xml:space="preserve">cience, </w:t>
      </w:r>
      <w:r>
        <w:rPr>
          <w:rFonts w:eastAsia="Arial"/>
          <w:color w:val="000000" w:themeColor="text1"/>
        </w:rPr>
        <w:t>S</w:t>
      </w:r>
      <w:r w:rsidRPr="4A85CB1D">
        <w:rPr>
          <w:rFonts w:eastAsia="Arial"/>
          <w:color w:val="000000" w:themeColor="text1"/>
        </w:rPr>
        <w:t xml:space="preserve">ocial </w:t>
      </w:r>
      <w:r>
        <w:rPr>
          <w:rFonts w:eastAsia="Arial"/>
          <w:color w:val="000000" w:themeColor="text1"/>
        </w:rPr>
        <w:t>S</w:t>
      </w:r>
      <w:r w:rsidRPr="4A85CB1D">
        <w:rPr>
          <w:rFonts w:eastAsia="Arial"/>
          <w:color w:val="000000" w:themeColor="text1"/>
        </w:rPr>
        <w:t xml:space="preserve">tudies, and </w:t>
      </w:r>
      <w:r>
        <w:rPr>
          <w:rFonts w:eastAsia="Arial"/>
          <w:color w:val="000000" w:themeColor="text1"/>
        </w:rPr>
        <w:t>M</w:t>
      </w:r>
      <w:r w:rsidRPr="4A85CB1D">
        <w:rPr>
          <w:rFonts w:eastAsia="Arial"/>
          <w:color w:val="000000" w:themeColor="text1"/>
        </w:rPr>
        <w:t xml:space="preserve">athematics: A </w:t>
      </w:r>
      <w:r>
        <w:rPr>
          <w:rFonts w:eastAsia="Arial"/>
          <w:color w:val="000000" w:themeColor="text1"/>
        </w:rPr>
        <w:t>M</w:t>
      </w:r>
      <w:r w:rsidRPr="4A85CB1D">
        <w:rPr>
          <w:rFonts w:eastAsia="Arial"/>
          <w:color w:val="000000" w:themeColor="text1"/>
        </w:rPr>
        <w:t>eta-</w:t>
      </w:r>
      <w:r>
        <w:rPr>
          <w:rFonts w:eastAsia="Arial"/>
          <w:color w:val="000000" w:themeColor="text1"/>
        </w:rPr>
        <w:t>A</w:t>
      </w:r>
      <w:r w:rsidRPr="4A85CB1D">
        <w:rPr>
          <w:rFonts w:eastAsia="Arial"/>
          <w:color w:val="000000" w:themeColor="text1"/>
        </w:rPr>
        <w:t>nalysis</w:t>
      </w:r>
      <w:r>
        <w:rPr>
          <w:rFonts w:eastAsia="Arial"/>
          <w:color w:val="000000" w:themeColor="text1"/>
        </w:rPr>
        <w:t>’,</w:t>
      </w:r>
      <w:r w:rsidRPr="4A85CB1D">
        <w:rPr>
          <w:rFonts w:eastAsia="Arial"/>
          <w:color w:val="000000" w:themeColor="text1"/>
        </w:rPr>
        <w:t xml:space="preserve"> </w:t>
      </w:r>
      <w:r w:rsidRPr="4A85CB1D">
        <w:rPr>
          <w:rStyle w:val="Emphasis"/>
          <w:rFonts w:eastAsia="Arial"/>
          <w:color w:val="000000" w:themeColor="text1"/>
        </w:rPr>
        <w:t>Review of Educational Research</w:t>
      </w:r>
      <w:r w:rsidRPr="4A85CB1D">
        <w:rPr>
          <w:rFonts w:eastAsia="Arial"/>
          <w:color w:val="000000" w:themeColor="text1"/>
        </w:rPr>
        <w:t>, 90(2):179</w:t>
      </w:r>
      <w:r>
        <w:rPr>
          <w:rFonts w:eastAsia="Arial"/>
          <w:color w:val="000000" w:themeColor="text1"/>
        </w:rPr>
        <w:t>–</w:t>
      </w:r>
      <w:r w:rsidRPr="001E2213">
        <w:t xml:space="preserve">226, </w:t>
      </w:r>
      <w:hyperlink r:id="rId27" w:history="1">
        <w:r w:rsidRPr="001E2213">
          <w:rPr>
            <w:rStyle w:val="Hyperlink"/>
          </w:rPr>
          <w:t>https://doi.org/10.3102/0034654320914744</w:t>
        </w:r>
      </w:hyperlink>
      <w:r w:rsidRPr="001E2213">
        <w:t>, accessed</w:t>
      </w:r>
      <w:r w:rsidRPr="007B1596">
        <w:t xml:space="preserve"> 19 December 2023.</w:t>
      </w:r>
    </w:p>
    <w:p w14:paraId="78F73C17" w14:textId="78FF0609" w:rsidR="0070289F" w:rsidRDefault="0070289F" w:rsidP="0070289F">
      <w:pPr>
        <w:rPr>
          <w:rFonts w:eastAsia="Arial"/>
          <w:color w:val="000000" w:themeColor="text1"/>
        </w:rPr>
      </w:pPr>
      <w:r w:rsidRPr="4A85CB1D">
        <w:rPr>
          <w:rFonts w:eastAsia="Arial"/>
          <w:color w:val="000000" w:themeColor="text1"/>
        </w:rPr>
        <w:t xml:space="preserve">Graham S, Liu X, Bartlett B, Ng C, Harris KR, Aitken A, Barkel A, Kavanaugh C and Talukdar J (2018) </w:t>
      </w:r>
      <w:r>
        <w:rPr>
          <w:rFonts w:eastAsia="Arial"/>
          <w:color w:val="000000" w:themeColor="text1"/>
        </w:rPr>
        <w:t>‘</w:t>
      </w:r>
      <w:r w:rsidRPr="4A85CB1D">
        <w:rPr>
          <w:rFonts w:eastAsia="Arial"/>
          <w:color w:val="000000" w:themeColor="text1"/>
        </w:rPr>
        <w:t xml:space="preserve">Reading for </w:t>
      </w:r>
      <w:r>
        <w:rPr>
          <w:rFonts w:eastAsia="Arial"/>
          <w:color w:val="000000" w:themeColor="text1"/>
        </w:rPr>
        <w:t>W</w:t>
      </w:r>
      <w:r w:rsidRPr="4A85CB1D">
        <w:rPr>
          <w:rFonts w:eastAsia="Arial"/>
          <w:color w:val="000000" w:themeColor="text1"/>
        </w:rPr>
        <w:t xml:space="preserve">riting: A </w:t>
      </w:r>
      <w:r>
        <w:rPr>
          <w:rFonts w:eastAsia="Arial"/>
          <w:color w:val="000000" w:themeColor="text1"/>
        </w:rPr>
        <w:t>M</w:t>
      </w:r>
      <w:r w:rsidRPr="4A85CB1D">
        <w:rPr>
          <w:rFonts w:eastAsia="Arial"/>
          <w:color w:val="000000" w:themeColor="text1"/>
        </w:rPr>
        <w:t>eta-</w:t>
      </w:r>
      <w:r>
        <w:rPr>
          <w:rFonts w:eastAsia="Arial"/>
          <w:color w:val="000000" w:themeColor="text1"/>
        </w:rPr>
        <w:t>A</w:t>
      </w:r>
      <w:r w:rsidRPr="4A85CB1D">
        <w:rPr>
          <w:rFonts w:eastAsia="Arial"/>
          <w:color w:val="000000" w:themeColor="text1"/>
        </w:rPr>
        <w:t xml:space="preserve">nalysis of the </w:t>
      </w:r>
      <w:r>
        <w:rPr>
          <w:rFonts w:eastAsia="Arial"/>
          <w:color w:val="000000" w:themeColor="text1"/>
        </w:rPr>
        <w:t>I</w:t>
      </w:r>
      <w:r w:rsidRPr="4A85CB1D">
        <w:rPr>
          <w:rFonts w:eastAsia="Arial"/>
          <w:color w:val="000000" w:themeColor="text1"/>
        </w:rPr>
        <w:t xml:space="preserve">mpact of </w:t>
      </w:r>
      <w:r>
        <w:rPr>
          <w:rFonts w:eastAsia="Arial"/>
          <w:color w:val="000000" w:themeColor="text1"/>
        </w:rPr>
        <w:t>R</w:t>
      </w:r>
      <w:r w:rsidRPr="4A85CB1D">
        <w:rPr>
          <w:rFonts w:eastAsia="Arial"/>
          <w:color w:val="000000" w:themeColor="text1"/>
        </w:rPr>
        <w:t xml:space="preserve">eading </w:t>
      </w:r>
      <w:r>
        <w:rPr>
          <w:rFonts w:eastAsia="Arial"/>
          <w:color w:val="000000" w:themeColor="text1"/>
        </w:rPr>
        <w:t>I</w:t>
      </w:r>
      <w:r w:rsidRPr="4A85CB1D">
        <w:rPr>
          <w:rFonts w:eastAsia="Arial"/>
          <w:color w:val="000000" w:themeColor="text1"/>
        </w:rPr>
        <w:t xml:space="preserve">nterventions on </w:t>
      </w:r>
      <w:r>
        <w:rPr>
          <w:rFonts w:eastAsia="Arial"/>
          <w:color w:val="000000" w:themeColor="text1"/>
        </w:rPr>
        <w:t>W</w:t>
      </w:r>
      <w:r w:rsidRPr="4A85CB1D">
        <w:rPr>
          <w:rFonts w:eastAsia="Arial"/>
          <w:color w:val="000000" w:themeColor="text1"/>
        </w:rPr>
        <w:t>riting</w:t>
      </w:r>
      <w:r>
        <w:rPr>
          <w:rFonts w:eastAsia="Arial"/>
          <w:color w:val="000000" w:themeColor="text1"/>
        </w:rPr>
        <w:t>’</w:t>
      </w:r>
      <w:r w:rsidRPr="4A85CB1D">
        <w:rPr>
          <w:rFonts w:eastAsia="Arial"/>
          <w:color w:val="000000" w:themeColor="text1"/>
        </w:rPr>
        <w:t xml:space="preserve">, </w:t>
      </w:r>
      <w:r w:rsidRPr="4A85CB1D">
        <w:rPr>
          <w:rStyle w:val="Emphasis"/>
          <w:rFonts w:eastAsia="Arial"/>
          <w:color w:val="000000" w:themeColor="text1"/>
        </w:rPr>
        <w:t>Review of Educational Research</w:t>
      </w:r>
      <w:r w:rsidRPr="4A85CB1D">
        <w:rPr>
          <w:rFonts w:eastAsia="Arial"/>
          <w:color w:val="000000" w:themeColor="text1"/>
        </w:rPr>
        <w:t>, 88(2):243</w:t>
      </w:r>
      <w:r w:rsidRPr="001E2213">
        <w:t xml:space="preserve">–284, </w:t>
      </w:r>
      <w:hyperlink r:id="rId28" w:history="1">
        <w:r w:rsidRPr="001E2213">
          <w:rPr>
            <w:rStyle w:val="Hyperlink"/>
          </w:rPr>
          <w:t>https://doi.org/10.3102/0034654317746927</w:t>
        </w:r>
      </w:hyperlink>
      <w:r w:rsidRPr="001E2213">
        <w:t>, accessed</w:t>
      </w:r>
      <w:r w:rsidRPr="00324F58">
        <w:t xml:space="preserve"> 19 December 2023.</w:t>
      </w:r>
    </w:p>
    <w:p w14:paraId="3FC9406E" w14:textId="77777777" w:rsidR="0070289F" w:rsidRDefault="0070289F" w:rsidP="0070289F">
      <w:pPr>
        <w:rPr>
          <w:rFonts w:eastAsia="Arial"/>
          <w:color w:val="000000" w:themeColor="text1"/>
          <w:szCs w:val="22"/>
        </w:rPr>
      </w:pPr>
      <w:r w:rsidRPr="671CFFD3">
        <w:rPr>
          <w:rFonts w:eastAsia="Arial"/>
          <w:color w:val="000000" w:themeColor="text1"/>
          <w:szCs w:val="22"/>
        </w:rPr>
        <w:lastRenderedPageBreak/>
        <w:t xml:space="preserve">Graham S and Perin D (2007) </w:t>
      </w:r>
      <w:r w:rsidRPr="671CFFD3">
        <w:rPr>
          <w:rFonts w:eastAsia="Arial"/>
          <w:i/>
          <w:iCs/>
          <w:color w:val="000000" w:themeColor="text1"/>
          <w:szCs w:val="22"/>
        </w:rPr>
        <w:t xml:space="preserve">Writing </w:t>
      </w:r>
      <w:r>
        <w:rPr>
          <w:rFonts w:eastAsia="Arial"/>
          <w:i/>
          <w:iCs/>
          <w:color w:val="000000" w:themeColor="text1"/>
          <w:szCs w:val="22"/>
        </w:rPr>
        <w:t>N</w:t>
      </w:r>
      <w:r w:rsidRPr="671CFFD3">
        <w:rPr>
          <w:rFonts w:eastAsia="Arial"/>
          <w:i/>
          <w:iCs/>
          <w:color w:val="000000" w:themeColor="text1"/>
          <w:szCs w:val="22"/>
        </w:rPr>
        <w:t xml:space="preserve">ext: </w:t>
      </w:r>
      <w:r>
        <w:rPr>
          <w:rFonts w:eastAsia="Arial"/>
          <w:i/>
          <w:iCs/>
          <w:color w:val="000000" w:themeColor="text1"/>
          <w:szCs w:val="22"/>
        </w:rPr>
        <w:t>E</w:t>
      </w:r>
      <w:r w:rsidRPr="671CFFD3">
        <w:rPr>
          <w:rFonts w:eastAsia="Arial"/>
          <w:i/>
          <w:iCs/>
          <w:color w:val="000000" w:themeColor="text1"/>
          <w:szCs w:val="22"/>
        </w:rPr>
        <w:t xml:space="preserve">ffective </w:t>
      </w:r>
      <w:r>
        <w:rPr>
          <w:rFonts w:eastAsia="Arial"/>
          <w:i/>
          <w:iCs/>
          <w:color w:val="000000" w:themeColor="text1"/>
          <w:szCs w:val="22"/>
        </w:rPr>
        <w:t>S</w:t>
      </w:r>
      <w:r w:rsidRPr="671CFFD3">
        <w:rPr>
          <w:rFonts w:eastAsia="Arial"/>
          <w:i/>
          <w:iCs/>
          <w:color w:val="000000" w:themeColor="text1"/>
          <w:szCs w:val="22"/>
        </w:rPr>
        <w:t xml:space="preserve">trategies to </w:t>
      </w:r>
      <w:r>
        <w:rPr>
          <w:rFonts w:eastAsia="Arial"/>
          <w:i/>
          <w:iCs/>
          <w:color w:val="000000" w:themeColor="text1"/>
          <w:szCs w:val="22"/>
        </w:rPr>
        <w:t>I</w:t>
      </w:r>
      <w:r w:rsidRPr="671CFFD3">
        <w:rPr>
          <w:rFonts w:eastAsia="Arial"/>
          <w:i/>
          <w:iCs/>
          <w:color w:val="000000" w:themeColor="text1"/>
          <w:szCs w:val="22"/>
        </w:rPr>
        <w:t xml:space="preserve">mprove </w:t>
      </w:r>
      <w:r>
        <w:rPr>
          <w:rFonts w:eastAsia="Arial"/>
          <w:i/>
          <w:iCs/>
          <w:color w:val="000000" w:themeColor="text1"/>
          <w:szCs w:val="22"/>
        </w:rPr>
        <w:t>W</w:t>
      </w:r>
      <w:r w:rsidRPr="671CFFD3">
        <w:rPr>
          <w:rFonts w:eastAsia="Arial"/>
          <w:i/>
          <w:iCs/>
          <w:color w:val="000000" w:themeColor="text1"/>
          <w:szCs w:val="22"/>
        </w:rPr>
        <w:t xml:space="preserve">riting of </w:t>
      </w:r>
      <w:r>
        <w:rPr>
          <w:rFonts w:eastAsia="Arial"/>
          <w:i/>
          <w:iCs/>
          <w:color w:val="000000" w:themeColor="text1"/>
          <w:szCs w:val="22"/>
        </w:rPr>
        <w:t>A</w:t>
      </w:r>
      <w:r w:rsidRPr="671CFFD3">
        <w:rPr>
          <w:rFonts w:eastAsia="Arial"/>
          <w:i/>
          <w:iCs/>
          <w:color w:val="000000" w:themeColor="text1"/>
          <w:szCs w:val="22"/>
        </w:rPr>
        <w:t xml:space="preserve">dolescents in </w:t>
      </w:r>
      <w:r>
        <w:rPr>
          <w:rFonts w:eastAsia="Arial"/>
          <w:i/>
          <w:iCs/>
          <w:color w:val="000000" w:themeColor="text1"/>
          <w:szCs w:val="22"/>
        </w:rPr>
        <w:t>M</w:t>
      </w:r>
      <w:r w:rsidRPr="671CFFD3">
        <w:rPr>
          <w:rFonts w:eastAsia="Arial"/>
          <w:i/>
          <w:iCs/>
          <w:color w:val="000000" w:themeColor="text1"/>
          <w:szCs w:val="22"/>
        </w:rPr>
        <w:t xml:space="preserve">iddle and </w:t>
      </w:r>
      <w:r>
        <w:rPr>
          <w:rFonts w:eastAsia="Arial"/>
          <w:i/>
          <w:iCs/>
          <w:color w:val="000000" w:themeColor="text1"/>
          <w:szCs w:val="22"/>
        </w:rPr>
        <w:t>H</w:t>
      </w:r>
      <w:r w:rsidRPr="671CFFD3">
        <w:rPr>
          <w:rFonts w:eastAsia="Arial"/>
          <w:i/>
          <w:iCs/>
          <w:color w:val="000000" w:themeColor="text1"/>
          <w:szCs w:val="22"/>
        </w:rPr>
        <w:t xml:space="preserve">igh </w:t>
      </w:r>
      <w:r>
        <w:rPr>
          <w:rFonts w:eastAsia="Arial"/>
          <w:i/>
          <w:iCs/>
          <w:color w:val="000000" w:themeColor="text1"/>
          <w:szCs w:val="22"/>
        </w:rPr>
        <w:t>S</w:t>
      </w:r>
      <w:r w:rsidRPr="671CFFD3">
        <w:rPr>
          <w:rFonts w:eastAsia="Arial"/>
          <w:i/>
          <w:iCs/>
          <w:color w:val="000000" w:themeColor="text1"/>
          <w:szCs w:val="22"/>
        </w:rPr>
        <w:t>chools – A report to Carnegie Corporation of New York</w:t>
      </w:r>
      <w:r>
        <w:rPr>
          <w:rFonts w:eastAsia="Arial"/>
          <w:color w:val="000000" w:themeColor="text1"/>
          <w:szCs w:val="22"/>
        </w:rPr>
        <w:t>, Alliance for Excellent Education,</w:t>
      </w:r>
      <w:r w:rsidRPr="671CFFD3">
        <w:rPr>
          <w:rFonts w:eastAsia="Arial"/>
          <w:color w:val="000000" w:themeColor="text1"/>
          <w:szCs w:val="22"/>
        </w:rPr>
        <w:t xml:space="preserve"> Washington, DC.</w:t>
      </w:r>
    </w:p>
    <w:p w14:paraId="26B9A264" w14:textId="77777777" w:rsidR="0070289F" w:rsidRDefault="0070289F" w:rsidP="0070289F">
      <w:pPr>
        <w:rPr>
          <w:rFonts w:eastAsia="Arial"/>
          <w:color w:val="000000" w:themeColor="text1"/>
          <w:szCs w:val="22"/>
        </w:rPr>
      </w:pPr>
      <w:r w:rsidRPr="671CFFD3">
        <w:rPr>
          <w:rFonts w:eastAsia="Arial"/>
          <w:color w:val="000000" w:themeColor="text1"/>
          <w:szCs w:val="22"/>
        </w:rPr>
        <w:t xml:space="preserve">Hochman JC and Wexler N (2017) </w:t>
      </w:r>
      <w:r w:rsidRPr="671CFFD3">
        <w:rPr>
          <w:rFonts w:eastAsia="Arial"/>
          <w:i/>
          <w:iCs/>
          <w:color w:val="000000" w:themeColor="text1"/>
          <w:szCs w:val="22"/>
        </w:rPr>
        <w:t xml:space="preserve">The </w:t>
      </w:r>
      <w:r>
        <w:rPr>
          <w:rFonts w:eastAsia="Arial"/>
          <w:i/>
          <w:iCs/>
          <w:color w:val="000000" w:themeColor="text1"/>
          <w:szCs w:val="22"/>
        </w:rPr>
        <w:t>W</w:t>
      </w:r>
      <w:r w:rsidRPr="671CFFD3">
        <w:rPr>
          <w:rFonts w:eastAsia="Arial"/>
          <w:i/>
          <w:iCs/>
          <w:color w:val="000000" w:themeColor="text1"/>
          <w:szCs w:val="22"/>
        </w:rPr>
        <w:t xml:space="preserve">riting </w:t>
      </w:r>
      <w:r>
        <w:rPr>
          <w:rFonts w:eastAsia="Arial"/>
          <w:i/>
          <w:iCs/>
          <w:color w:val="000000" w:themeColor="text1"/>
          <w:szCs w:val="22"/>
        </w:rPr>
        <w:t>R</w:t>
      </w:r>
      <w:r w:rsidRPr="671CFFD3">
        <w:rPr>
          <w:rFonts w:eastAsia="Arial"/>
          <w:i/>
          <w:iCs/>
          <w:color w:val="000000" w:themeColor="text1"/>
          <w:szCs w:val="22"/>
        </w:rPr>
        <w:t xml:space="preserve">evolution: A </w:t>
      </w:r>
      <w:r>
        <w:rPr>
          <w:rFonts w:eastAsia="Arial"/>
          <w:i/>
          <w:iCs/>
          <w:color w:val="000000" w:themeColor="text1"/>
          <w:szCs w:val="22"/>
        </w:rPr>
        <w:t>G</w:t>
      </w:r>
      <w:r w:rsidRPr="671CFFD3">
        <w:rPr>
          <w:rFonts w:eastAsia="Arial"/>
          <w:i/>
          <w:iCs/>
          <w:color w:val="000000" w:themeColor="text1"/>
          <w:szCs w:val="22"/>
        </w:rPr>
        <w:t xml:space="preserve">uide to </w:t>
      </w:r>
      <w:r>
        <w:rPr>
          <w:rFonts w:eastAsia="Arial"/>
          <w:i/>
          <w:iCs/>
          <w:color w:val="000000" w:themeColor="text1"/>
          <w:szCs w:val="22"/>
        </w:rPr>
        <w:t>A</w:t>
      </w:r>
      <w:r w:rsidRPr="671CFFD3">
        <w:rPr>
          <w:rFonts w:eastAsia="Arial"/>
          <w:i/>
          <w:iCs/>
          <w:color w:val="000000" w:themeColor="text1"/>
          <w:szCs w:val="22"/>
        </w:rPr>
        <w:t xml:space="preserve">dvancing </w:t>
      </w:r>
      <w:r>
        <w:rPr>
          <w:rFonts w:eastAsia="Arial"/>
          <w:i/>
          <w:iCs/>
          <w:color w:val="000000" w:themeColor="text1"/>
          <w:szCs w:val="22"/>
        </w:rPr>
        <w:t>T</w:t>
      </w:r>
      <w:r w:rsidRPr="671CFFD3">
        <w:rPr>
          <w:rFonts w:eastAsia="Arial"/>
          <w:i/>
          <w:iCs/>
          <w:color w:val="000000" w:themeColor="text1"/>
          <w:szCs w:val="22"/>
        </w:rPr>
        <w:t xml:space="preserve">hinking </w:t>
      </w:r>
      <w:r>
        <w:rPr>
          <w:rFonts w:eastAsia="Arial"/>
          <w:i/>
          <w:iCs/>
          <w:color w:val="000000" w:themeColor="text1"/>
          <w:szCs w:val="22"/>
        </w:rPr>
        <w:t>T</w:t>
      </w:r>
      <w:r w:rsidRPr="671CFFD3">
        <w:rPr>
          <w:rFonts w:eastAsia="Arial"/>
          <w:i/>
          <w:iCs/>
          <w:color w:val="000000" w:themeColor="text1"/>
          <w:szCs w:val="22"/>
        </w:rPr>
        <w:t xml:space="preserve">hrough </w:t>
      </w:r>
      <w:r>
        <w:rPr>
          <w:rFonts w:eastAsia="Arial"/>
          <w:i/>
          <w:iCs/>
          <w:color w:val="000000" w:themeColor="text1"/>
          <w:szCs w:val="22"/>
        </w:rPr>
        <w:t>W</w:t>
      </w:r>
      <w:r w:rsidRPr="671CFFD3">
        <w:rPr>
          <w:rFonts w:eastAsia="Arial"/>
          <w:i/>
          <w:iCs/>
          <w:color w:val="000000" w:themeColor="text1"/>
          <w:szCs w:val="22"/>
        </w:rPr>
        <w:t xml:space="preserve">riting in </w:t>
      </w:r>
      <w:r>
        <w:rPr>
          <w:rFonts w:eastAsia="Arial"/>
          <w:i/>
          <w:iCs/>
          <w:color w:val="000000" w:themeColor="text1"/>
          <w:szCs w:val="22"/>
        </w:rPr>
        <w:t>A</w:t>
      </w:r>
      <w:r w:rsidRPr="671CFFD3">
        <w:rPr>
          <w:rFonts w:eastAsia="Arial"/>
          <w:i/>
          <w:iCs/>
          <w:color w:val="000000" w:themeColor="text1"/>
          <w:szCs w:val="22"/>
        </w:rPr>
        <w:t xml:space="preserve">ll </w:t>
      </w:r>
      <w:r>
        <w:rPr>
          <w:rFonts w:eastAsia="Arial"/>
          <w:i/>
          <w:iCs/>
          <w:color w:val="000000" w:themeColor="text1"/>
          <w:szCs w:val="22"/>
        </w:rPr>
        <w:t>S</w:t>
      </w:r>
      <w:r w:rsidRPr="671CFFD3">
        <w:rPr>
          <w:rFonts w:eastAsia="Arial"/>
          <w:i/>
          <w:iCs/>
          <w:color w:val="000000" w:themeColor="text1"/>
          <w:szCs w:val="22"/>
        </w:rPr>
        <w:t xml:space="preserve">ubjects and </w:t>
      </w:r>
      <w:r>
        <w:rPr>
          <w:rFonts w:eastAsia="Arial"/>
          <w:i/>
          <w:iCs/>
          <w:color w:val="000000" w:themeColor="text1"/>
          <w:szCs w:val="22"/>
        </w:rPr>
        <w:t>G</w:t>
      </w:r>
      <w:r w:rsidRPr="671CFFD3">
        <w:rPr>
          <w:rFonts w:eastAsia="Arial"/>
          <w:i/>
          <w:iCs/>
          <w:color w:val="000000" w:themeColor="text1"/>
          <w:szCs w:val="22"/>
        </w:rPr>
        <w:t>rades</w:t>
      </w:r>
      <w:r>
        <w:rPr>
          <w:rFonts w:eastAsia="Arial"/>
          <w:color w:val="000000" w:themeColor="text1"/>
          <w:szCs w:val="22"/>
        </w:rPr>
        <w:t>,</w:t>
      </w:r>
      <w:r w:rsidRPr="671CFFD3">
        <w:rPr>
          <w:rFonts w:eastAsia="Arial"/>
          <w:color w:val="000000" w:themeColor="text1"/>
          <w:szCs w:val="22"/>
        </w:rPr>
        <w:t xml:space="preserve"> Jossey-Bass</w:t>
      </w:r>
      <w:r>
        <w:rPr>
          <w:rFonts w:eastAsia="Arial"/>
          <w:color w:val="000000" w:themeColor="text1"/>
          <w:szCs w:val="22"/>
        </w:rPr>
        <w:t>/Wiley</w:t>
      </w:r>
      <w:r w:rsidRPr="671CFFD3">
        <w:rPr>
          <w:rFonts w:eastAsia="Arial"/>
          <w:color w:val="000000" w:themeColor="text1"/>
          <w:szCs w:val="22"/>
        </w:rPr>
        <w:t>, San Fransisco</w:t>
      </w:r>
      <w:r>
        <w:rPr>
          <w:rFonts w:eastAsia="Arial"/>
          <w:color w:val="000000" w:themeColor="text1"/>
          <w:szCs w:val="22"/>
        </w:rPr>
        <w:t>,</w:t>
      </w:r>
      <w:r w:rsidRPr="671CFFD3">
        <w:rPr>
          <w:rFonts w:eastAsia="Arial"/>
          <w:color w:val="000000" w:themeColor="text1"/>
          <w:szCs w:val="22"/>
        </w:rPr>
        <w:t xml:space="preserve"> CA.</w:t>
      </w:r>
    </w:p>
    <w:p w14:paraId="3A97956B" w14:textId="77777777" w:rsidR="0070289F" w:rsidRDefault="0070289F" w:rsidP="0070289F">
      <w:pPr>
        <w:rPr>
          <w:rFonts w:eastAsia="Arial"/>
          <w:color w:val="000000" w:themeColor="text1"/>
        </w:rPr>
      </w:pPr>
      <w:r w:rsidRPr="4A85CB1D">
        <w:rPr>
          <w:rFonts w:eastAsia="Arial"/>
          <w:color w:val="000000" w:themeColor="text1"/>
        </w:rPr>
        <w:t xml:space="preserve">Humphrey S, Droga L and Feez S (2012) </w:t>
      </w:r>
      <w:r w:rsidRPr="4A85CB1D">
        <w:rPr>
          <w:rFonts w:eastAsia="Arial"/>
          <w:i/>
          <w:iCs/>
          <w:color w:val="000000" w:themeColor="text1"/>
        </w:rPr>
        <w:t>Grammar and meaning</w:t>
      </w:r>
      <w:r w:rsidRPr="4A85CB1D">
        <w:rPr>
          <w:rFonts w:eastAsia="Arial"/>
          <w:color w:val="000000" w:themeColor="text1"/>
        </w:rPr>
        <w:t xml:space="preserve">, 2nd edn, PETAA </w:t>
      </w:r>
      <w:r>
        <w:rPr>
          <w:rFonts w:eastAsia="Arial"/>
          <w:color w:val="000000" w:themeColor="text1"/>
        </w:rPr>
        <w:t>P</w:t>
      </w:r>
      <w:r w:rsidRPr="4A85CB1D">
        <w:rPr>
          <w:rFonts w:eastAsia="Arial"/>
          <w:color w:val="000000" w:themeColor="text1"/>
        </w:rPr>
        <w:t>ublishing</w:t>
      </w:r>
      <w:r>
        <w:rPr>
          <w:rFonts w:eastAsia="Arial"/>
          <w:color w:val="000000" w:themeColor="text1"/>
        </w:rPr>
        <w:t>,</w:t>
      </w:r>
      <w:r w:rsidRPr="4A85CB1D">
        <w:rPr>
          <w:rFonts w:eastAsia="Arial"/>
          <w:color w:val="000000" w:themeColor="text1"/>
        </w:rPr>
        <w:t xml:space="preserve"> Sydney.</w:t>
      </w:r>
    </w:p>
    <w:p w14:paraId="644C0176" w14:textId="52BC18B3" w:rsidR="0070289F" w:rsidRPr="00273B66" w:rsidRDefault="0070289F" w:rsidP="001E2213">
      <w:pPr>
        <w:rPr>
          <w:rFonts w:ascii="Times New Roman" w:hAnsi="Times New Roman" w:cs="Times New Roman"/>
        </w:rPr>
      </w:pPr>
      <w:r w:rsidRPr="1B31D2D3">
        <w:rPr>
          <w:rFonts w:eastAsia="Arial"/>
          <w:color w:val="000000" w:themeColor="text1"/>
        </w:rPr>
        <w:t xml:space="preserve">Humphrey S and Macnaught L (2015) </w:t>
      </w:r>
      <w:r>
        <w:rPr>
          <w:rFonts w:eastAsia="Arial"/>
          <w:color w:val="000000" w:themeColor="text1"/>
        </w:rPr>
        <w:t>‘</w:t>
      </w:r>
      <w:r w:rsidRPr="1B31D2D3">
        <w:rPr>
          <w:rFonts w:eastAsia="Arial"/>
          <w:color w:val="000000" w:themeColor="text1"/>
        </w:rPr>
        <w:t xml:space="preserve">Functional </w:t>
      </w:r>
      <w:r>
        <w:rPr>
          <w:rFonts w:eastAsia="Arial"/>
          <w:color w:val="000000" w:themeColor="text1"/>
        </w:rPr>
        <w:t>L</w:t>
      </w:r>
      <w:r w:rsidRPr="1B31D2D3">
        <w:rPr>
          <w:rFonts w:eastAsia="Arial"/>
          <w:color w:val="000000" w:themeColor="text1"/>
        </w:rPr>
        <w:t xml:space="preserve">anguage </w:t>
      </w:r>
      <w:r>
        <w:rPr>
          <w:rFonts w:eastAsia="Arial"/>
          <w:color w:val="000000" w:themeColor="text1"/>
        </w:rPr>
        <w:t>I</w:t>
      </w:r>
      <w:r w:rsidRPr="1B31D2D3">
        <w:rPr>
          <w:rFonts w:eastAsia="Arial"/>
          <w:color w:val="000000" w:themeColor="text1"/>
        </w:rPr>
        <w:t xml:space="preserve">nstruction and the </w:t>
      </w:r>
      <w:r>
        <w:rPr>
          <w:rFonts w:eastAsia="Arial"/>
          <w:color w:val="000000" w:themeColor="text1"/>
        </w:rPr>
        <w:t>W</w:t>
      </w:r>
      <w:r w:rsidRPr="1B31D2D3">
        <w:rPr>
          <w:rFonts w:eastAsia="Arial"/>
          <w:color w:val="000000" w:themeColor="text1"/>
        </w:rPr>
        <w:t xml:space="preserve">riting </w:t>
      </w:r>
      <w:r>
        <w:rPr>
          <w:rFonts w:eastAsia="Arial"/>
          <w:color w:val="000000" w:themeColor="text1"/>
        </w:rPr>
        <w:t>G</w:t>
      </w:r>
      <w:r w:rsidRPr="1B31D2D3">
        <w:rPr>
          <w:rFonts w:eastAsia="Arial"/>
          <w:color w:val="000000" w:themeColor="text1"/>
        </w:rPr>
        <w:t xml:space="preserve">rowth of English </w:t>
      </w:r>
      <w:r>
        <w:rPr>
          <w:rFonts w:eastAsia="Arial"/>
          <w:color w:val="000000" w:themeColor="text1"/>
        </w:rPr>
        <w:t>L</w:t>
      </w:r>
      <w:r w:rsidRPr="1B31D2D3">
        <w:rPr>
          <w:rFonts w:eastAsia="Arial"/>
          <w:color w:val="000000" w:themeColor="text1"/>
        </w:rPr>
        <w:t xml:space="preserve">anguage </w:t>
      </w:r>
      <w:r>
        <w:rPr>
          <w:rFonts w:eastAsia="Arial"/>
          <w:color w:val="000000" w:themeColor="text1"/>
        </w:rPr>
        <w:t>L</w:t>
      </w:r>
      <w:r w:rsidRPr="1B31D2D3">
        <w:rPr>
          <w:rFonts w:eastAsia="Arial"/>
          <w:color w:val="000000" w:themeColor="text1"/>
        </w:rPr>
        <w:t xml:space="preserve">earners in the </w:t>
      </w:r>
      <w:r>
        <w:rPr>
          <w:rFonts w:eastAsia="Arial"/>
          <w:color w:val="000000" w:themeColor="text1"/>
        </w:rPr>
        <w:t>M</w:t>
      </w:r>
      <w:r w:rsidRPr="1B31D2D3">
        <w:rPr>
          <w:rFonts w:eastAsia="Arial"/>
          <w:color w:val="000000" w:themeColor="text1"/>
        </w:rPr>
        <w:t xml:space="preserve">iddle </w:t>
      </w:r>
      <w:r>
        <w:rPr>
          <w:rFonts w:eastAsia="Arial"/>
          <w:color w:val="000000" w:themeColor="text1"/>
        </w:rPr>
        <w:t>Y</w:t>
      </w:r>
      <w:r w:rsidRPr="1B31D2D3">
        <w:rPr>
          <w:rFonts w:eastAsia="Arial"/>
          <w:color w:val="000000" w:themeColor="text1"/>
        </w:rPr>
        <w:t>ears</w:t>
      </w:r>
      <w:r>
        <w:rPr>
          <w:rFonts w:eastAsia="Arial"/>
          <w:color w:val="000000" w:themeColor="text1"/>
        </w:rPr>
        <w:t>’,</w:t>
      </w:r>
      <w:r w:rsidRPr="1B31D2D3">
        <w:rPr>
          <w:rFonts w:eastAsia="Arial"/>
          <w:color w:val="000000" w:themeColor="text1"/>
        </w:rPr>
        <w:t xml:space="preserve"> </w:t>
      </w:r>
      <w:r w:rsidRPr="1B31D2D3">
        <w:rPr>
          <w:rStyle w:val="Emphasis"/>
          <w:rFonts w:eastAsia="Arial"/>
          <w:color w:val="000000" w:themeColor="text1"/>
        </w:rPr>
        <w:t>TESOL Quarterly</w:t>
      </w:r>
      <w:r w:rsidRPr="1B31D2D3">
        <w:rPr>
          <w:rFonts w:eastAsia="Arial"/>
          <w:color w:val="000000" w:themeColor="text1"/>
        </w:rPr>
        <w:t xml:space="preserve"> 50(4):792</w:t>
      </w:r>
      <w:r>
        <w:rPr>
          <w:rFonts w:eastAsia="Arial"/>
          <w:color w:val="000000" w:themeColor="text1"/>
        </w:rPr>
        <w:t>–</w:t>
      </w:r>
      <w:r w:rsidRPr="1B31D2D3">
        <w:rPr>
          <w:rFonts w:eastAsia="Arial"/>
          <w:color w:val="000000" w:themeColor="text1"/>
        </w:rPr>
        <w:t>816</w:t>
      </w:r>
      <w:r>
        <w:rPr>
          <w:rFonts w:eastAsia="Arial"/>
          <w:color w:val="000000" w:themeColor="text1"/>
        </w:rPr>
        <w:t xml:space="preserve">, </w:t>
      </w:r>
      <w:hyperlink r:id="rId29" w:history="1">
        <w:r w:rsidRPr="00A66982">
          <w:t>https://doi.org/10.1002/tesq.247</w:t>
        </w:r>
      </w:hyperlink>
      <w:r w:rsidRPr="00A66982">
        <w:t>,</w:t>
      </w:r>
      <w:r>
        <w:rPr>
          <w:rFonts w:eastAsia="Arial"/>
          <w:color w:val="000000" w:themeColor="text1"/>
        </w:rPr>
        <w:t xml:space="preserve"> </w:t>
      </w:r>
      <w:r w:rsidRPr="00324F58">
        <w:t>accessed 19 December 2023</w:t>
      </w:r>
      <w:r w:rsidRPr="1B31D2D3">
        <w:rPr>
          <w:rFonts w:eastAsia="Arial"/>
          <w:color w:val="000000" w:themeColor="text1"/>
        </w:rPr>
        <w:t>.</w:t>
      </w:r>
    </w:p>
    <w:p w14:paraId="52E0F2AB" w14:textId="1943F647" w:rsidR="0070289F" w:rsidRDefault="0070289F" w:rsidP="0070289F">
      <w:pPr>
        <w:rPr>
          <w:rFonts w:eastAsia="Arial"/>
          <w:color w:val="000000" w:themeColor="text1"/>
        </w:rPr>
      </w:pPr>
      <w:r w:rsidRPr="1B31D2D3">
        <w:rPr>
          <w:rFonts w:eastAsia="Arial"/>
          <w:color w:val="000000" w:themeColor="text1"/>
        </w:rPr>
        <w:t xml:space="preserve">Kucan L </w:t>
      </w:r>
      <w:r>
        <w:rPr>
          <w:rFonts w:eastAsia="Arial"/>
          <w:color w:val="000000" w:themeColor="text1"/>
        </w:rPr>
        <w:t>and</w:t>
      </w:r>
      <w:r w:rsidRPr="1B31D2D3">
        <w:rPr>
          <w:rFonts w:eastAsia="Arial"/>
          <w:color w:val="000000" w:themeColor="text1"/>
        </w:rPr>
        <w:t xml:space="preserve"> Beck IL (1997) </w:t>
      </w:r>
      <w:r>
        <w:rPr>
          <w:rFonts w:eastAsia="Arial"/>
          <w:color w:val="000000" w:themeColor="text1"/>
        </w:rPr>
        <w:t>‘</w:t>
      </w:r>
      <w:r w:rsidRPr="1B31D2D3">
        <w:rPr>
          <w:rFonts w:eastAsia="Arial"/>
          <w:color w:val="000000" w:themeColor="text1"/>
        </w:rPr>
        <w:t xml:space="preserve">Thinking </w:t>
      </w:r>
      <w:r>
        <w:rPr>
          <w:rFonts w:eastAsia="Arial"/>
          <w:color w:val="000000" w:themeColor="text1"/>
        </w:rPr>
        <w:t>A</w:t>
      </w:r>
      <w:r w:rsidRPr="1B31D2D3">
        <w:rPr>
          <w:rFonts w:eastAsia="Arial"/>
          <w:color w:val="000000" w:themeColor="text1"/>
        </w:rPr>
        <w:t xml:space="preserve">loud and </w:t>
      </w:r>
      <w:r>
        <w:rPr>
          <w:rFonts w:eastAsia="Arial"/>
          <w:color w:val="000000" w:themeColor="text1"/>
        </w:rPr>
        <w:t>R</w:t>
      </w:r>
      <w:r w:rsidRPr="1B31D2D3">
        <w:rPr>
          <w:rFonts w:eastAsia="Arial"/>
          <w:color w:val="000000" w:themeColor="text1"/>
        </w:rPr>
        <w:t xml:space="preserve">eading </w:t>
      </w:r>
      <w:r>
        <w:rPr>
          <w:rFonts w:eastAsia="Arial"/>
          <w:color w:val="000000" w:themeColor="text1"/>
        </w:rPr>
        <w:t>C</w:t>
      </w:r>
      <w:r w:rsidRPr="1B31D2D3">
        <w:rPr>
          <w:rFonts w:eastAsia="Arial"/>
          <w:color w:val="000000" w:themeColor="text1"/>
        </w:rPr>
        <w:t xml:space="preserve">omprehension </w:t>
      </w:r>
      <w:r>
        <w:rPr>
          <w:rFonts w:eastAsia="Arial"/>
          <w:color w:val="000000" w:themeColor="text1"/>
        </w:rPr>
        <w:t>R</w:t>
      </w:r>
      <w:r w:rsidRPr="1B31D2D3">
        <w:rPr>
          <w:rFonts w:eastAsia="Arial"/>
          <w:color w:val="000000" w:themeColor="text1"/>
        </w:rPr>
        <w:t xml:space="preserve">esearch: Inquiry, </w:t>
      </w:r>
      <w:r>
        <w:rPr>
          <w:rFonts w:eastAsia="Arial"/>
          <w:color w:val="000000" w:themeColor="text1"/>
        </w:rPr>
        <w:t>I</w:t>
      </w:r>
      <w:r w:rsidRPr="1B31D2D3">
        <w:rPr>
          <w:rFonts w:eastAsia="Arial"/>
          <w:color w:val="000000" w:themeColor="text1"/>
        </w:rPr>
        <w:t>nstruction</w:t>
      </w:r>
      <w:r>
        <w:rPr>
          <w:rFonts w:eastAsia="Arial"/>
          <w:color w:val="000000" w:themeColor="text1"/>
        </w:rPr>
        <w:t>,</w:t>
      </w:r>
      <w:r w:rsidRPr="1B31D2D3">
        <w:rPr>
          <w:rFonts w:eastAsia="Arial"/>
          <w:color w:val="000000" w:themeColor="text1"/>
        </w:rPr>
        <w:t xml:space="preserve"> and </w:t>
      </w:r>
      <w:r>
        <w:rPr>
          <w:rFonts w:eastAsia="Arial"/>
          <w:color w:val="000000" w:themeColor="text1"/>
        </w:rPr>
        <w:t>S</w:t>
      </w:r>
      <w:r w:rsidRPr="1B31D2D3">
        <w:rPr>
          <w:rFonts w:eastAsia="Arial"/>
          <w:color w:val="000000" w:themeColor="text1"/>
        </w:rPr>
        <w:t xml:space="preserve">ocial </w:t>
      </w:r>
      <w:r>
        <w:rPr>
          <w:rFonts w:eastAsia="Arial"/>
          <w:color w:val="000000" w:themeColor="text1"/>
        </w:rPr>
        <w:t>I</w:t>
      </w:r>
      <w:r w:rsidRPr="1B31D2D3">
        <w:rPr>
          <w:rFonts w:eastAsia="Arial"/>
          <w:color w:val="000000" w:themeColor="text1"/>
        </w:rPr>
        <w:t>nteraction</w:t>
      </w:r>
      <w:r>
        <w:rPr>
          <w:rFonts w:eastAsia="Arial"/>
          <w:color w:val="000000" w:themeColor="text1"/>
        </w:rPr>
        <w:t>’</w:t>
      </w:r>
      <w:r w:rsidRPr="1B31D2D3">
        <w:rPr>
          <w:rFonts w:eastAsia="Arial"/>
          <w:color w:val="000000" w:themeColor="text1"/>
        </w:rPr>
        <w:t xml:space="preserve">, </w:t>
      </w:r>
      <w:r w:rsidRPr="1B31D2D3">
        <w:rPr>
          <w:rStyle w:val="Emphasis"/>
          <w:rFonts w:eastAsia="Arial"/>
          <w:color w:val="000000" w:themeColor="text1"/>
        </w:rPr>
        <w:t>Review of Educational Research</w:t>
      </w:r>
      <w:r w:rsidRPr="1B31D2D3">
        <w:rPr>
          <w:rFonts w:eastAsia="Arial"/>
          <w:color w:val="000000" w:themeColor="text1"/>
        </w:rPr>
        <w:t>, 67(3):</w:t>
      </w:r>
      <w:r w:rsidRPr="001E2213">
        <w:t xml:space="preserve">271–299, </w:t>
      </w:r>
      <w:hyperlink r:id="rId30" w:history="1">
        <w:r w:rsidRPr="001E2213">
          <w:rPr>
            <w:rStyle w:val="Hyperlink"/>
          </w:rPr>
          <w:t>https://doi.org/10.2307/1170566</w:t>
        </w:r>
      </w:hyperlink>
      <w:r w:rsidRPr="001E2213">
        <w:t>, accessed 19 December 2023.</w:t>
      </w:r>
    </w:p>
    <w:p w14:paraId="1ACA6C0E" w14:textId="5D52042D" w:rsidR="0070289F" w:rsidRDefault="0070289F" w:rsidP="0070289F">
      <w:pPr>
        <w:rPr>
          <w:rFonts w:eastAsia="Arial"/>
          <w:color w:val="000000" w:themeColor="text1"/>
        </w:rPr>
      </w:pPr>
      <w:r w:rsidRPr="1B31D2D3">
        <w:rPr>
          <w:rFonts w:eastAsia="Arial"/>
          <w:color w:val="000000" w:themeColor="text1"/>
        </w:rPr>
        <w:t>Lemov D (2017) ‘Foreword’</w:t>
      </w:r>
      <w:r>
        <w:rPr>
          <w:rFonts w:eastAsia="Arial"/>
          <w:color w:val="000000" w:themeColor="text1"/>
        </w:rPr>
        <w:t>,</w:t>
      </w:r>
      <w:r w:rsidRPr="1B31D2D3">
        <w:rPr>
          <w:rFonts w:eastAsia="Arial"/>
          <w:color w:val="000000" w:themeColor="text1"/>
        </w:rPr>
        <w:t xml:space="preserve"> in Hochman JC and Wexler N </w:t>
      </w:r>
      <w:r w:rsidRPr="1B31D2D3">
        <w:rPr>
          <w:rFonts w:eastAsia="Arial"/>
          <w:i/>
          <w:iCs/>
          <w:color w:val="000000" w:themeColor="text1"/>
        </w:rPr>
        <w:t xml:space="preserve">The </w:t>
      </w:r>
      <w:r>
        <w:rPr>
          <w:rFonts w:eastAsia="Arial"/>
          <w:i/>
          <w:iCs/>
          <w:color w:val="000000" w:themeColor="text1"/>
        </w:rPr>
        <w:t>W</w:t>
      </w:r>
      <w:r w:rsidRPr="1B31D2D3">
        <w:rPr>
          <w:rFonts w:eastAsia="Arial"/>
          <w:i/>
          <w:iCs/>
          <w:color w:val="000000" w:themeColor="text1"/>
        </w:rPr>
        <w:t xml:space="preserve">riting </w:t>
      </w:r>
      <w:r>
        <w:rPr>
          <w:rFonts w:eastAsia="Arial"/>
          <w:i/>
          <w:iCs/>
          <w:color w:val="000000" w:themeColor="text1"/>
        </w:rPr>
        <w:t>R</w:t>
      </w:r>
      <w:r w:rsidRPr="1B31D2D3">
        <w:rPr>
          <w:rFonts w:eastAsia="Arial"/>
          <w:i/>
          <w:iCs/>
          <w:color w:val="000000" w:themeColor="text1"/>
        </w:rPr>
        <w:t xml:space="preserve">evolution: A </w:t>
      </w:r>
      <w:r>
        <w:rPr>
          <w:rFonts w:eastAsia="Arial"/>
          <w:i/>
          <w:iCs/>
          <w:color w:val="000000" w:themeColor="text1"/>
        </w:rPr>
        <w:t>G</w:t>
      </w:r>
      <w:r w:rsidRPr="1B31D2D3">
        <w:rPr>
          <w:rFonts w:eastAsia="Arial"/>
          <w:i/>
          <w:iCs/>
          <w:color w:val="000000" w:themeColor="text1"/>
        </w:rPr>
        <w:t xml:space="preserve">uide to </w:t>
      </w:r>
      <w:r>
        <w:rPr>
          <w:rFonts w:eastAsia="Arial"/>
          <w:i/>
          <w:iCs/>
          <w:color w:val="000000" w:themeColor="text1"/>
        </w:rPr>
        <w:t>A</w:t>
      </w:r>
      <w:r w:rsidRPr="1B31D2D3">
        <w:rPr>
          <w:rFonts w:eastAsia="Arial"/>
          <w:i/>
          <w:iCs/>
          <w:color w:val="000000" w:themeColor="text1"/>
        </w:rPr>
        <w:t xml:space="preserve">dvancing </w:t>
      </w:r>
      <w:r>
        <w:rPr>
          <w:rFonts w:eastAsia="Arial"/>
          <w:i/>
          <w:iCs/>
          <w:color w:val="000000" w:themeColor="text1"/>
        </w:rPr>
        <w:t>T</w:t>
      </w:r>
      <w:r w:rsidRPr="1B31D2D3">
        <w:rPr>
          <w:rFonts w:eastAsia="Arial"/>
          <w:i/>
          <w:iCs/>
          <w:color w:val="000000" w:themeColor="text1"/>
        </w:rPr>
        <w:t xml:space="preserve">hinking </w:t>
      </w:r>
      <w:r>
        <w:rPr>
          <w:rFonts w:eastAsia="Arial"/>
          <w:i/>
          <w:iCs/>
          <w:color w:val="000000" w:themeColor="text1"/>
        </w:rPr>
        <w:t>T</w:t>
      </w:r>
      <w:r w:rsidRPr="1B31D2D3">
        <w:rPr>
          <w:rFonts w:eastAsia="Arial"/>
          <w:i/>
          <w:iCs/>
          <w:color w:val="000000" w:themeColor="text1"/>
        </w:rPr>
        <w:t xml:space="preserve">hrough </w:t>
      </w:r>
      <w:r>
        <w:rPr>
          <w:rFonts w:eastAsia="Arial"/>
          <w:i/>
          <w:iCs/>
          <w:color w:val="000000" w:themeColor="text1"/>
        </w:rPr>
        <w:t>W</w:t>
      </w:r>
      <w:r w:rsidRPr="1B31D2D3">
        <w:rPr>
          <w:rFonts w:eastAsia="Arial"/>
          <w:i/>
          <w:iCs/>
          <w:color w:val="000000" w:themeColor="text1"/>
        </w:rPr>
        <w:t xml:space="preserve">riting in </w:t>
      </w:r>
      <w:r>
        <w:rPr>
          <w:rFonts w:eastAsia="Arial"/>
          <w:i/>
          <w:iCs/>
          <w:color w:val="000000" w:themeColor="text1"/>
        </w:rPr>
        <w:t>A</w:t>
      </w:r>
      <w:r w:rsidRPr="1B31D2D3">
        <w:rPr>
          <w:rFonts w:eastAsia="Arial"/>
          <w:i/>
          <w:iCs/>
          <w:color w:val="000000" w:themeColor="text1"/>
        </w:rPr>
        <w:t xml:space="preserve">ll </w:t>
      </w:r>
      <w:r>
        <w:rPr>
          <w:rFonts w:eastAsia="Arial"/>
          <w:i/>
          <w:iCs/>
          <w:color w:val="000000" w:themeColor="text1"/>
        </w:rPr>
        <w:t>S</w:t>
      </w:r>
      <w:r w:rsidRPr="1B31D2D3">
        <w:rPr>
          <w:rFonts w:eastAsia="Arial"/>
          <w:i/>
          <w:iCs/>
          <w:color w:val="000000" w:themeColor="text1"/>
        </w:rPr>
        <w:t xml:space="preserve">ubjects and </w:t>
      </w:r>
      <w:r>
        <w:rPr>
          <w:rFonts w:eastAsia="Arial"/>
          <w:i/>
          <w:iCs/>
          <w:color w:val="000000" w:themeColor="text1"/>
        </w:rPr>
        <w:t>G</w:t>
      </w:r>
      <w:r w:rsidRPr="1B31D2D3">
        <w:rPr>
          <w:rFonts w:eastAsia="Arial"/>
          <w:i/>
          <w:iCs/>
          <w:color w:val="000000" w:themeColor="text1"/>
        </w:rPr>
        <w:t>rades</w:t>
      </w:r>
      <w:r w:rsidRPr="1B31D2D3">
        <w:rPr>
          <w:rFonts w:eastAsia="Arial"/>
          <w:color w:val="000000" w:themeColor="text1"/>
        </w:rPr>
        <w:t>, Jossey-Bass</w:t>
      </w:r>
      <w:r>
        <w:rPr>
          <w:rFonts w:eastAsia="Arial"/>
          <w:color w:val="000000" w:themeColor="text1"/>
        </w:rPr>
        <w:t>/Wiley</w:t>
      </w:r>
      <w:r w:rsidRPr="1B31D2D3">
        <w:rPr>
          <w:rFonts w:eastAsia="Arial"/>
          <w:color w:val="000000" w:themeColor="text1"/>
        </w:rPr>
        <w:t>, San Fransisco</w:t>
      </w:r>
      <w:r>
        <w:rPr>
          <w:rFonts w:eastAsia="Arial"/>
          <w:color w:val="000000" w:themeColor="text1"/>
        </w:rPr>
        <w:t>,</w:t>
      </w:r>
      <w:r w:rsidRPr="1B31D2D3">
        <w:rPr>
          <w:rFonts w:eastAsia="Arial"/>
          <w:color w:val="000000" w:themeColor="text1"/>
        </w:rPr>
        <w:t xml:space="preserve"> CA.</w:t>
      </w:r>
    </w:p>
    <w:p w14:paraId="62A01812" w14:textId="7867335D" w:rsidR="0070289F" w:rsidRDefault="0070289F" w:rsidP="0070289F">
      <w:pPr>
        <w:rPr>
          <w:rFonts w:eastAsia="Arial"/>
          <w:color w:val="000000" w:themeColor="text1"/>
        </w:rPr>
      </w:pPr>
      <w:r w:rsidRPr="1B31D2D3">
        <w:rPr>
          <w:rFonts w:eastAsia="Arial"/>
          <w:color w:val="000000" w:themeColor="text1"/>
        </w:rPr>
        <w:t>Lemov D (2022</w:t>
      </w:r>
      <w:r>
        <w:rPr>
          <w:rFonts w:eastAsia="Arial"/>
          <w:color w:val="000000" w:themeColor="text1"/>
        </w:rPr>
        <w:t>a</w:t>
      </w:r>
      <w:r w:rsidRPr="1B31D2D3">
        <w:rPr>
          <w:rFonts w:eastAsia="Arial"/>
          <w:color w:val="000000" w:themeColor="text1"/>
        </w:rPr>
        <w:t xml:space="preserve">) </w:t>
      </w:r>
      <w:r>
        <w:rPr>
          <w:rFonts w:eastAsia="Arial"/>
          <w:color w:val="000000" w:themeColor="text1"/>
        </w:rPr>
        <w:t>“</w:t>
      </w:r>
      <w:hyperlink r:id="rId31" w:history="1">
        <w:r w:rsidRPr="1B31D2D3">
          <w:rPr>
            <w:rStyle w:val="Hyperlink"/>
            <w:rFonts w:eastAsia="Arial"/>
            <w:i/>
            <w:iCs/>
          </w:rPr>
          <w:t>Regular revision</w:t>
        </w:r>
        <w:r>
          <w:rPr>
            <w:rStyle w:val="Hyperlink"/>
            <w:rFonts w:eastAsia="Arial"/>
            <w:i/>
            <w:iCs/>
          </w:rPr>
          <w:t>”</w:t>
        </w:r>
        <w:r w:rsidRPr="1B31D2D3">
          <w:rPr>
            <w:rStyle w:val="Hyperlink"/>
            <w:rFonts w:eastAsia="Arial"/>
            <w:i/>
            <w:iCs/>
          </w:rPr>
          <w:t xml:space="preserve">: Write </w:t>
        </w:r>
        <w:r>
          <w:rPr>
            <w:rStyle w:val="Hyperlink"/>
            <w:rFonts w:eastAsia="Arial"/>
            <w:i/>
            <w:iCs/>
          </w:rPr>
          <w:t>L</w:t>
        </w:r>
        <w:r w:rsidRPr="1B31D2D3">
          <w:rPr>
            <w:rStyle w:val="Hyperlink"/>
            <w:rFonts w:eastAsia="Arial"/>
            <w:i/>
            <w:iCs/>
          </w:rPr>
          <w:t xml:space="preserve">ess; </w:t>
        </w:r>
        <w:r>
          <w:rPr>
            <w:rStyle w:val="Hyperlink"/>
            <w:rFonts w:eastAsia="Arial"/>
            <w:i/>
            <w:iCs/>
          </w:rPr>
          <w:t>W</w:t>
        </w:r>
        <w:r w:rsidRPr="1B31D2D3">
          <w:rPr>
            <w:rStyle w:val="Hyperlink"/>
            <w:rFonts w:eastAsia="Arial"/>
            <w:i/>
            <w:iCs/>
          </w:rPr>
          <w:t xml:space="preserve">rite </w:t>
        </w:r>
        <w:r>
          <w:rPr>
            <w:rStyle w:val="Hyperlink"/>
            <w:rFonts w:eastAsia="Arial"/>
            <w:i/>
            <w:iCs/>
          </w:rPr>
          <w:t>B</w:t>
        </w:r>
        <w:r w:rsidRPr="1B31D2D3">
          <w:rPr>
            <w:rStyle w:val="Hyperlink"/>
            <w:rFonts w:eastAsia="Arial"/>
            <w:i/>
            <w:iCs/>
          </w:rPr>
          <w:t xml:space="preserve">etter; </w:t>
        </w:r>
        <w:r>
          <w:rPr>
            <w:rStyle w:val="Hyperlink"/>
            <w:rFonts w:eastAsia="Arial"/>
            <w:i/>
            <w:iCs/>
          </w:rPr>
          <w:t>R</w:t>
        </w:r>
        <w:r w:rsidRPr="1B31D2D3">
          <w:rPr>
            <w:rStyle w:val="Hyperlink"/>
            <w:rFonts w:eastAsia="Arial"/>
            <w:i/>
            <w:iCs/>
          </w:rPr>
          <w:t xml:space="preserve">ewrite </w:t>
        </w:r>
        <w:r>
          <w:rPr>
            <w:rStyle w:val="Hyperlink"/>
            <w:rFonts w:eastAsia="Arial"/>
            <w:i/>
            <w:iCs/>
          </w:rPr>
          <w:t>D</w:t>
        </w:r>
        <w:r w:rsidRPr="1B31D2D3">
          <w:rPr>
            <w:rStyle w:val="Hyperlink"/>
            <w:rFonts w:eastAsia="Arial"/>
            <w:i/>
            <w:iCs/>
          </w:rPr>
          <w:t xml:space="preserve">aily; </w:t>
        </w:r>
        <w:r>
          <w:rPr>
            <w:rStyle w:val="Hyperlink"/>
            <w:rFonts w:eastAsia="Arial"/>
            <w:i/>
            <w:iCs/>
          </w:rPr>
          <w:t>M</w:t>
        </w:r>
        <w:r w:rsidRPr="1B31D2D3">
          <w:rPr>
            <w:rStyle w:val="Hyperlink"/>
            <w:rFonts w:eastAsia="Arial"/>
            <w:i/>
            <w:iCs/>
          </w:rPr>
          <w:t xml:space="preserve">ake </w:t>
        </w:r>
        <w:r>
          <w:rPr>
            <w:rStyle w:val="Hyperlink"/>
            <w:rFonts w:eastAsia="Arial"/>
            <w:i/>
            <w:iCs/>
          </w:rPr>
          <w:t>W</w:t>
        </w:r>
        <w:r w:rsidRPr="1B31D2D3">
          <w:rPr>
            <w:rStyle w:val="Hyperlink"/>
            <w:rFonts w:eastAsia="Arial"/>
            <w:i/>
            <w:iCs/>
          </w:rPr>
          <w:t xml:space="preserve">riting </w:t>
        </w:r>
        <w:r>
          <w:rPr>
            <w:rStyle w:val="Hyperlink"/>
            <w:rFonts w:eastAsia="Arial"/>
            <w:i/>
            <w:iCs/>
          </w:rPr>
          <w:t>V</w:t>
        </w:r>
        <w:r w:rsidRPr="1B31D2D3">
          <w:rPr>
            <w:rStyle w:val="Hyperlink"/>
            <w:rFonts w:eastAsia="Arial"/>
            <w:i/>
            <w:iCs/>
          </w:rPr>
          <w:t>isible</w:t>
        </w:r>
      </w:hyperlink>
      <w:r w:rsidRPr="1B31D2D3">
        <w:rPr>
          <w:rFonts w:eastAsia="Arial"/>
          <w:color w:val="000000" w:themeColor="text1"/>
        </w:rPr>
        <w:t xml:space="preserve">, Teach </w:t>
      </w:r>
      <w:r>
        <w:rPr>
          <w:rFonts w:eastAsia="Arial"/>
          <w:color w:val="000000" w:themeColor="text1"/>
        </w:rPr>
        <w:t>L</w:t>
      </w:r>
      <w:r w:rsidRPr="1B31D2D3">
        <w:rPr>
          <w:rFonts w:eastAsia="Arial"/>
          <w:color w:val="000000" w:themeColor="text1"/>
        </w:rPr>
        <w:t>ike a Champion website,</w:t>
      </w:r>
      <w:r w:rsidRPr="1B31D2D3" w:rsidDel="00A36F31">
        <w:rPr>
          <w:rFonts w:eastAsia="Arial"/>
          <w:color w:val="000000" w:themeColor="text1"/>
        </w:rPr>
        <w:t xml:space="preserve"> </w:t>
      </w:r>
      <w:r w:rsidRPr="1B31D2D3">
        <w:rPr>
          <w:rFonts w:eastAsia="Arial"/>
          <w:color w:val="000000" w:themeColor="text1"/>
        </w:rPr>
        <w:t>a</w:t>
      </w:r>
      <w:r w:rsidRPr="1B31D2D3" w:rsidDel="00A36F31">
        <w:rPr>
          <w:rFonts w:eastAsia="Arial"/>
          <w:color w:val="000000" w:themeColor="text1"/>
        </w:rPr>
        <w:t>ccessed 10 January 2024</w:t>
      </w:r>
      <w:r w:rsidRPr="1B31D2D3">
        <w:rPr>
          <w:rFonts w:eastAsia="Arial"/>
          <w:color w:val="000000" w:themeColor="text1"/>
        </w:rPr>
        <w:t>.</w:t>
      </w:r>
    </w:p>
    <w:p w14:paraId="32C85337" w14:textId="36B6E12D" w:rsidR="0070289F" w:rsidRDefault="0070289F" w:rsidP="0070289F">
      <w:pPr>
        <w:rPr>
          <w:rFonts w:eastAsia="Arial"/>
          <w:color w:val="000000" w:themeColor="text1"/>
        </w:rPr>
      </w:pPr>
      <w:r w:rsidRPr="1B31D2D3">
        <w:rPr>
          <w:rFonts w:eastAsia="Arial"/>
          <w:color w:val="000000" w:themeColor="text1"/>
        </w:rPr>
        <w:t>Lemov D (20</w:t>
      </w:r>
      <w:r>
        <w:rPr>
          <w:rFonts w:eastAsia="Arial"/>
          <w:color w:val="000000" w:themeColor="text1"/>
        </w:rPr>
        <w:t>22b</w:t>
      </w:r>
      <w:r w:rsidRPr="1B31D2D3">
        <w:rPr>
          <w:rFonts w:eastAsia="Arial"/>
          <w:color w:val="000000" w:themeColor="text1"/>
        </w:rPr>
        <w:t xml:space="preserve">) </w:t>
      </w:r>
      <w:hyperlink r:id="rId32" w:history="1">
        <w:r w:rsidRPr="1B31D2D3">
          <w:rPr>
            <w:rStyle w:val="Hyperlink"/>
            <w:rFonts w:eastAsia="Arial"/>
            <w:i/>
            <w:iCs/>
          </w:rPr>
          <w:t xml:space="preserve">Developmental </w:t>
        </w:r>
        <w:r>
          <w:rPr>
            <w:rStyle w:val="Hyperlink"/>
            <w:rFonts w:eastAsia="Arial"/>
            <w:i/>
            <w:iCs/>
          </w:rPr>
          <w:t>W</w:t>
        </w:r>
        <w:r w:rsidRPr="1B31D2D3">
          <w:rPr>
            <w:rStyle w:val="Hyperlink"/>
            <w:rFonts w:eastAsia="Arial"/>
            <w:i/>
            <w:iCs/>
          </w:rPr>
          <w:t xml:space="preserve">riting: Especially </w:t>
        </w:r>
        <w:r>
          <w:rPr>
            <w:rStyle w:val="Hyperlink"/>
            <w:rFonts w:eastAsia="Arial"/>
            <w:i/>
            <w:iCs/>
          </w:rPr>
          <w:t>U</w:t>
        </w:r>
        <w:r w:rsidRPr="1B31D2D3">
          <w:rPr>
            <w:rStyle w:val="Hyperlink"/>
            <w:rFonts w:eastAsia="Arial"/>
            <w:i/>
            <w:iCs/>
          </w:rPr>
          <w:t xml:space="preserve">seful </w:t>
        </w:r>
        <w:r>
          <w:rPr>
            <w:rStyle w:val="Hyperlink"/>
            <w:rFonts w:eastAsia="Arial"/>
            <w:i/>
            <w:iCs/>
          </w:rPr>
          <w:t>W</w:t>
        </w:r>
        <w:r w:rsidRPr="1B31D2D3">
          <w:rPr>
            <w:rStyle w:val="Hyperlink"/>
            <w:rFonts w:eastAsia="Arial"/>
            <w:i/>
            <w:iCs/>
          </w:rPr>
          <w:t xml:space="preserve">ith </w:t>
        </w:r>
        <w:r>
          <w:rPr>
            <w:rStyle w:val="Hyperlink"/>
            <w:rFonts w:eastAsia="Arial"/>
            <w:i/>
            <w:iCs/>
          </w:rPr>
          <w:t>S</w:t>
        </w:r>
        <w:r w:rsidRPr="1B31D2D3">
          <w:rPr>
            <w:rStyle w:val="Hyperlink"/>
            <w:rFonts w:eastAsia="Arial"/>
            <w:i/>
            <w:iCs/>
          </w:rPr>
          <w:t xml:space="preserve">hort </w:t>
        </w:r>
        <w:r>
          <w:rPr>
            <w:rStyle w:val="Hyperlink"/>
            <w:rFonts w:eastAsia="Arial"/>
            <w:i/>
            <w:iCs/>
          </w:rPr>
          <w:t>A</w:t>
        </w:r>
        <w:r w:rsidRPr="1B31D2D3">
          <w:rPr>
            <w:rStyle w:val="Hyperlink"/>
            <w:rFonts w:eastAsia="Arial"/>
            <w:i/>
            <w:iCs/>
          </w:rPr>
          <w:t xml:space="preserve">ssignments </w:t>
        </w:r>
        <w:r>
          <w:rPr>
            <w:rStyle w:val="Hyperlink"/>
            <w:rFonts w:eastAsia="Arial"/>
            <w:i/>
            <w:iCs/>
          </w:rPr>
          <w:t>&amp;</w:t>
        </w:r>
        <w:r w:rsidRPr="1B31D2D3">
          <w:rPr>
            <w:rStyle w:val="Hyperlink"/>
            <w:rFonts w:eastAsia="Arial"/>
            <w:i/>
            <w:iCs/>
          </w:rPr>
          <w:t xml:space="preserve"> </w:t>
        </w:r>
        <w:r>
          <w:rPr>
            <w:rStyle w:val="Hyperlink"/>
            <w:rFonts w:eastAsia="Arial"/>
            <w:i/>
            <w:iCs/>
          </w:rPr>
          <w:t>F</w:t>
        </w:r>
        <w:r w:rsidRPr="1B31D2D3">
          <w:rPr>
            <w:rStyle w:val="Hyperlink"/>
            <w:rFonts w:eastAsia="Arial"/>
            <w:i/>
            <w:iCs/>
          </w:rPr>
          <w:t xml:space="preserve">ast </w:t>
        </w:r>
        <w:r>
          <w:rPr>
            <w:rStyle w:val="Hyperlink"/>
            <w:rFonts w:eastAsia="Arial"/>
            <w:i/>
            <w:iCs/>
          </w:rPr>
          <w:t>R</w:t>
        </w:r>
        <w:r w:rsidRPr="1B31D2D3">
          <w:rPr>
            <w:rStyle w:val="Hyperlink"/>
            <w:rFonts w:eastAsia="Arial"/>
            <w:i/>
            <w:iCs/>
          </w:rPr>
          <w:t>evision</w:t>
        </w:r>
      </w:hyperlink>
      <w:r w:rsidRPr="1B31D2D3">
        <w:rPr>
          <w:rFonts w:eastAsia="Arial"/>
          <w:i/>
          <w:iCs/>
          <w:color w:val="000000" w:themeColor="text1"/>
        </w:rPr>
        <w:t xml:space="preserve">, </w:t>
      </w:r>
      <w:r w:rsidRPr="1B31D2D3">
        <w:rPr>
          <w:rFonts w:eastAsia="Arial"/>
          <w:color w:val="000000" w:themeColor="text1"/>
        </w:rPr>
        <w:t xml:space="preserve">Teach </w:t>
      </w:r>
      <w:r>
        <w:rPr>
          <w:rFonts w:eastAsia="Arial"/>
          <w:color w:val="000000" w:themeColor="text1"/>
        </w:rPr>
        <w:t>L</w:t>
      </w:r>
      <w:r w:rsidRPr="1B31D2D3">
        <w:rPr>
          <w:rFonts w:eastAsia="Arial"/>
          <w:color w:val="000000" w:themeColor="text1"/>
        </w:rPr>
        <w:t>ike a Champion website, a</w:t>
      </w:r>
      <w:r w:rsidRPr="1B31D2D3" w:rsidDel="00A36F31">
        <w:rPr>
          <w:rFonts w:eastAsia="Arial"/>
          <w:color w:val="000000" w:themeColor="text1"/>
        </w:rPr>
        <w:t>ccessed 10 January 2024</w:t>
      </w:r>
      <w:r w:rsidRPr="1B31D2D3">
        <w:rPr>
          <w:rFonts w:eastAsia="Arial"/>
          <w:color w:val="000000" w:themeColor="text1"/>
        </w:rPr>
        <w:t>.</w:t>
      </w:r>
    </w:p>
    <w:p w14:paraId="4A2D354E" w14:textId="77777777" w:rsidR="0070289F" w:rsidRDefault="0070289F" w:rsidP="0070289F">
      <w:pPr>
        <w:rPr>
          <w:rFonts w:eastAsia="Arial"/>
          <w:color w:val="000000" w:themeColor="text1"/>
        </w:rPr>
      </w:pPr>
      <w:r w:rsidRPr="1B31D2D3">
        <w:rPr>
          <w:rFonts w:eastAsia="Arial"/>
          <w:color w:val="000000" w:themeColor="text1"/>
        </w:rPr>
        <w:t xml:space="preserve">McDonald L (2023) </w:t>
      </w:r>
      <w:r w:rsidRPr="1B31D2D3">
        <w:rPr>
          <w:rFonts w:eastAsia="Arial"/>
          <w:i/>
          <w:iCs/>
          <w:color w:val="000000" w:themeColor="text1"/>
        </w:rPr>
        <w:t xml:space="preserve">A </w:t>
      </w:r>
      <w:r>
        <w:rPr>
          <w:rFonts w:eastAsia="Arial"/>
          <w:i/>
          <w:iCs/>
          <w:color w:val="000000" w:themeColor="text1"/>
        </w:rPr>
        <w:t>N</w:t>
      </w:r>
      <w:r w:rsidRPr="1B31D2D3">
        <w:rPr>
          <w:rFonts w:eastAsia="Arial"/>
          <w:i/>
          <w:iCs/>
          <w:color w:val="000000" w:themeColor="text1"/>
        </w:rPr>
        <w:t xml:space="preserve">ew </w:t>
      </w:r>
      <w:r>
        <w:rPr>
          <w:rFonts w:eastAsia="Arial"/>
          <w:i/>
          <w:iCs/>
          <w:color w:val="000000" w:themeColor="text1"/>
        </w:rPr>
        <w:t>L</w:t>
      </w:r>
      <w:r w:rsidRPr="1B31D2D3">
        <w:rPr>
          <w:rFonts w:eastAsia="Arial"/>
          <w:i/>
          <w:iCs/>
          <w:color w:val="000000" w:themeColor="text1"/>
        </w:rPr>
        <w:t xml:space="preserve">iterature </w:t>
      </w:r>
      <w:r>
        <w:rPr>
          <w:rFonts w:eastAsia="Arial"/>
          <w:i/>
          <w:iCs/>
          <w:color w:val="000000" w:themeColor="text1"/>
        </w:rPr>
        <w:t>C</w:t>
      </w:r>
      <w:r w:rsidRPr="1B31D2D3">
        <w:rPr>
          <w:rFonts w:eastAsia="Arial"/>
          <w:i/>
          <w:iCs/>
          <w:color w:val="000000" w:themeColor="text1"/>
        </w:rPr>
        <w:t xml:space="preserve">ompanion for </w:t>
      </w:r>
      <w:r>
        <w:rPr>
          <w:rFonts w:eastAsia="Arial"/>
          <w:i/>
          <w:iCs/>
          <w:color w:val="000000" w:themeColor="text1"/>
        </w:rPr>
        <w:t>T</w:t>
      </w:r>
      <w:r w:rsidRPr="1B31D2D3">
        <w:rPr>
          <w:rFonts w:eastAsia="Arial"/>
          <w:i/>
          <w:iCs/>
          <w:color w:val="000000" w:themeColor="text1"/>
        </w:rPr>
        <w:t>eachers</w:t>
      </w:r>
      <w:r w:rsidRPr="1B31D2D3">
        <w:rPr>
          <w:rFonts w:eastAsia="Arial"/>
          <w:color w:val="000000" w:themeColor="text1"/>
        </w:rPr>
        <w:t xml:space="preserve">, 3rd edn, PETAA </w:t>
      </w:r>
      <w:r>
        <w:rPr>
          <w:rFonts w:eastAsia="Arial"/>
          <w:color w:val="000000" w:themeColor="text1"/>
        </w:rPr>
        <w:t>P</w:t>
      </w:r>
      <w:r w:rsidRPr="1B31D2D3">
        <w:rPr>
          <w:rFonts w:eastAsia="Arial"/>
          <w:color w:val="000000" w:themeColor="text1"/>
        </w:rPr>
        <w:t>ublishing, Sydney.</w:t>
      </w:r>
    </w:p>
    <w:p w14:paraId="4362C063" w14:textId="331F7C7B" w:rsidR="0070289F" w:rsidRDefault="0070289F" w:rsidP="0070289F">
      <w:pPr>
        <w:rPr>
          <w:rFonts w:eastAsia="Arial"/>
          <w:color w:val="000000" w:themeColor="text1"/>
        </w:rPr>
      </w:pPr>
      <w:r>
        <w:rPr>
          <w:rFonts w:eastAsia="Arial"/>
          <w:color w:val="000000" w:themeColor="text1"/>
        </w:rPr>
        <w:t xml:space="preserve">McLean E and Griffiths K </w:t>
      </w:r>
      <w:r w:rsidRPr="1B31D2D3">
        <w:rPr>
          <w:rFonts w:eastAsia="Arial"/>
          <w:color w:val="000000" w:themeColor="text1"/>
        </w:rPr>
        <w:t xml:space="preserve"> (2022) </w:t>
      </w:r>
      <w:hyperlink r:id="rId33" w:history="1">
        <w:r w:rsidRPr="1B31D2D3">
          <w:rPr>
            <w:rStyle w:val="Hyperlink"/>
            <w:rFonts w:eastAsia="Arial"/>
            <w:i/>
            <w:iCs/>
          </w:rPr>
          <w:t>Writing and writing instruction</w:t>
        </w:r>
      </w:hyperlink>
      <w:r w:rsidRPr="1B31D2D3">
        <w:rPr>
          <w:rFonts w:eastAsia="Arial"/>
          <w:color w:val="000000" w:themeColor="text1"/>
        </w:rPr>
        <w:t>, AERO</w:t>
      </w:r>
      <w:r>
        <w:rPr>
          <w:rFonts w:eastAsia="Arial"/>
          <w:color w:val="000000" w:themeColor="text1"/>
        </w:rPr>
        <w:t xml:space="preserve"> (Australian Education Research Organisation)</w:t>
      </w:r>
      <w:r w:rsidRPr="1B31D2D3">
        <w:rPr>
          <w:rFonts w:eastAsia="Arial"/>
          <w:color w:val="000000" w:themeColor="text1"/>
        </w:rPr>
        <w:t xml:space="preserve"> website, accessed 10 January 2024.</w:t>
      </w:r>
    </w:p>
    <w:p w14:paraId="3E7B61A5" w14:textId="77777777" w:rsidR="0070289F" w:rsidRDefault="0070289F" w:rsidP="0070289F">
      <w:pPr>
        <w:rPr>
          <w:rFonts w:eastAsia="Arial"/>
          <w:color w:val="000000" w:themeColor="text1"/>
        </w:rPr>
      </w:pPr>
      <w:r w:rsidRPr="00632CAD">
        <w:rPr>
          <w:rFonts w:eastAsia="Arial"/>
          <w:color w:val="000000" w:themeColor="text1"/>
        </w:rPr>
        <w:lastRenderedPageBreak/>
        <w:t>Myhill</w:t>
      </w:r>
      <w:r w:rsidRPr="4A85CB1D">
        <w:rPr>
          <w:rFonts w:eastAsia="Arial"/>
          <w:color w:val="000000" w:themeColor="text1"/>
        </w:rPr>
        <w:t xml:space="preserve"> D (2005) </w:t>
      </w:r>
      <w:r>
        <w:rPr>
          <w:rFonts w:eastAsia="Arial"/>
          <w:color w:val="000000" w:themeColor="text1"/>
        </w:rPr>
        <w:t>‘</w:t>
      </w:r>
      <w:r w:rsidRPr="4A85CB1D">
        <w:rPr>
          <w:rFonts w:eastAsia="Arial"/>
          <w:color w:val="000000" w:themeColor="text1"/>
        </w:rPr>
        <w:t xml:space="preserve">Ways of </w:t>
      </w:r>
      <w:r>
        <w:rPr>
          <w:rFonts w:eastAsia="Arial"/>
          <w:color w:val="000000" w:themeColor="text1"/>
        </w:rPr>
        <w:t>K</w:t>
      </w:r>
      <w:r w:rsidRPr="4A85CB1D">
        <w:rPr>
          <w:rFonts w:eastAsia="Arial"/>
          <w:color w:val="000000" w:themeColor="text1"/>
        </w:rPr>
        <w:t xml:space="preserve">nowing: Writing with </w:t>
      </w:r>
      <w:r>
        <w:rPr>
          <w:rFonts w:eastAsia="Arial"/>
          <w:color w:val="000000" w:themeColor="text1"/>
        </w:rPr>
        <w:t>G</w:t>
      </w:r>
      <w:r w:rsidRPr="4A85CB1D">
        <w:rPr>
          <w:rFonts w:eastAsia="Arial"/>
          <w:color w:val="000000" w:themeColor="text1"/>
        </w:rPr>
        <w:t xml:space="preserve">rammar in </w:t>
      </w:r>
      <w:r>
        <w:rPr>
          <w:rFonts w:eastAsia="Arial"/>
          <w:color w:val="000000" w:themeColor="text1"/>
        </w:rPr>
        <w:t>M</w:t>
      </w:r>
      <w:r w:rsidRPr="4A85CB1D">
        <w:rPr>
          <w:rFonts w:eastAsia="Arial"/>
          <w:color w:val="000000" w:themeColor="text1"/>
        </w:rPr>
        <w:t>ind</w:t>
      </w:r>
      <w:r>
        <w:rPr>
          <w:rFonts w:eastAsia="Arial"/>
          <w:color w:val="000000" w:themeColor="text1"/>
        </w:rPr>
        <w:t>’</w:t>
      </w:r>
      <w:r w:rsidRPr="4A85CB1D">
        <w:rPr>
          <w:rFonts w:eastAsia="Arial"/>
          <w:color w:val="000000" w:themeColor="text1"/>
        </w:rPr>
        <w:t xml:space="preserve">, </w:t>
      </w:r>
      <w:r w:rsidRPr="4A85CB1D">
        <w:rPr>
          <w:rStyle w:val="Emphasis"/>
          <w:rFonts w:eastAsia="Arial"/>
          <w:color w:val="000000" w:themeColor="text1"/>
        </w:rPr>
        <w:t xml:space="preserve">English Teaching Practice </w:t>
      </w:r>
      <w:r>
        <w:rPr>
          <w:rStyle w:val="Emphasis"/>
          <w:rFonts w:eastAsia="Arial"/>
          <w:color w:val="000000" w:themeColor="text1"/>
        </w:rPr>
        <w:t>&amp;</w:t>
      </w:r>
      <w:r w:rsidRPr="4A85CB1D">
        <w:rPr>
          <w:rStyle w:val="Emphasis"/>
          <w:rFonts w:eastAsia="Arial"/>
          <w:color w:val="000000" w:themeColor="text1"/>
        </w:rPr>
        <w:t xml:space="preserve"> Critique</w:t>
      </w:r>
      <w:r w:rsidRPr="4A85CB1D">
        <w:rPr>
          <w:rFonts w:eastAsia="Arial"/>
          <w:color w:val="000000" w:themeColor="text1"/>
        </w:rPr>
        <w:t xml:space="preserve">, </w:t>
      </w:r>
      <w:r>
        <w:rPr>
          <w:rFonts w:eastAsia="Arial"/>
          <w:color w:val="000000" w:themeColor="text1"/>
        </w:rPr>
        <w:t>3</w:t>
      </w:r>
      <w:r w:rsidRPr="4A85CB1D">
        <w:rPr>
          <w:rFonts w:eastAsia="Arial"/>
          <w:color w:val="000000" w:themeColor="text1"/>
        </w:rPr>
        <w:t>(3):77</w:t>
      </w:r>
      <w:r>
        <w:rPr>
          <w:rFonts w:eastAsia="Arial"/>
          <w:color w:val="000000" w:themeColor="text1"/>
        </w:rPr>
        <w:t>–</w:t>
      </w:r>
      <w:r w:rsidRPr="4A85CB1D">
        <w:rPr>
          <w:rFonts w:eastAsia="Arial"/>
          <w:color w:val="000000" w:themeColor="text1"/>
        </w:rPr>
        <w:t>96</w:t>
      </w:r>
      <w:r>
        <w:rPr>
          <w:rFonts w:eastAsia="Arial"/>
          <w:color w:val="000000" w:themeColor="text1"/>
        </w:rPr>
        <w:t>, accessed 19 December 2023</w:t>
      </w:r>
      <w:r w:rsidRPr="4A85CB1D">
        <w:rPr>
          <w:rFonts w:eastAsia="Arial"/>
          <w:color w:val="000000" w:themeColor="text1"/>
        </w:rPr>
        <w:t>.</w:t>
      </w:r>
    </w:p>
    <w:p w14:paraId="1E5DBBF4" w14:textId="7E6FE17F" w:rsidR="0070289F" w:rsidRDefault="0070289F" w:rsidP="0070289F">
      <w:pPr>
        <w:rPr>
          <w:rFonts w:eastAsia="Arial"/>
          <w:color w:val="000000" w:themeColor="text1"/>
        </w:rPr>
      </w:pPr>
      <w:r w:rsidRPr="1B31D2D3">
        <w:rPr>
          <w:rFonts w:eastAsia="Arial"/>
          <w:color w:val="000000" w:themeColor="text1"/>
        </w:rPr>
        <w:t xml:space="preserve">NESA (NSW Education Standards Authority) (2024a) </w:t>
      </w:r>
      <w:hyperlink r:id="rId34" w:history="1">
        <w:r w:rsidRPr="005F3A3E">
          <w:rPr>
            <w:rStyle w:val="Hyperlink"/>
            <w:rFonts w:eastAsia="Arial"/>
            <w:i/>
            <w:iCs/>
          </w:rPr>
          <w:t>Teaching advice for Creating written texts</w:t>
        </w:r>
      </w:hyperlink>
      <w:r w:rsidRPr="4A85CB1D">
        <w:rPr>
          <w:rFonts w:eastAsia="Arial"/>
          <w:color w:val="000000" w:themeColor="text1"/>
        </w:rPr>
        <w:t xml:space="preserve">, </w:t>
      </w:r>
      <w:r w:rsidRPr="1B31D2D3">
        <w:rPr>
          <w:rFonts w:eastAsia="Arial"/>
          <w:color w:val="000000" w:themeColor="text1"/>
        </w:rPr>
        <w:t>N</w:t>
      </w:r>
      <w:r w:rsidRPr="4A85CB1D">
        <w:rPr>
          <w:rFonts w:eastAsia="Arial"/>
          <w:color w:val="000000" w:themeColor="text1"/>
        </w:rPr>
        <w:t>ESA</w:t>
      </w:r>
      <w:r w:rsidRPr="1B31D2D3">
        <w:rPr>
          <w:rFonts w:eastAsia="Arial"/>
          <w:color w:val="000000" w:themeColor="text1"/>
        </w:rPr>
        <w:t xml:space="preserve"> website, </w:t>
      </w:r>
      <w:r w:rsidRPr="1B31D2D3" w:rsidDel="1D82BF31">
        <w:rPr>
          <w:rFonts w:eastAsia="Arial"/>
          <w:color w:val="000000" w:themeColor="text1"/>
        </w:rPr>
        <w:t>accessed 10 January 2024</w:t>
      </w:r>
      <w:r w:rsidRPr="1B31D2D3">
        <w:rPr>
          <w:rFonts w:eastAsia="Arial"/>
          <w:color w:val="000000" w:themeColor="text1"/>
        </w:rPr>
        <w:t>.</w:t>
      </w:r>
    </w:p>
    <w:p w14:paraId="0D003E49" w14:textId="76207E12" w:rsidR="0070289F" w:rsidRDefault="0070289F" w:rsidP="0070289F">
      <w:pPr>
        <w:rPr>
          <w:rFonts w:eastAsia="Arial"/>
          <w:color w:val="000000" w:themeColor="text1"/>
          <w:highlight w:val="yellow"/>
        </w:rPr>
      </w:pPr>
      <w:r w:rsidRPr="6D45EC30">
        <w:rPr>
          <w:rFonts w:eastAsia="Arial"/>
          <w:color w:val="000000" w:themeColor="text1"/>
        </w:rPr>
        <w:t xml:space="preserve">NESA (NSW Education Standards Authority) (2024b) </w:t>
      </w:r>
      <w:hyperlink r:id="rId35">
        <w:r w:rsidRPr="6D45EC30">
          <w:rPr>
            <w:rStyle w:val="Hyperlink"/>
            <w:i/>
            <w:iCs/>
          </w:rPr>
          <w:t>Glossary</w:t>
        </w:r>
      </w:hyperlink>
      <w:r w:rsidRPr="6D45EC30">
        <w:rPr>
          <w:rFonts w:eastAsia="Arial"/>
          <w:i/>
          <w:iCs/>
          <w:color w:val="000000" w:themeColor="text1"/>
        </w:rPr>
        <w:t>,</w:t>
      </w:r>
      <w:r w:rsidRPr="6D45EC30">
        <w:rPr>
          <w:rFonts w:eastAsia="Arial"/>
          <w:color w:val="000000" w:themeColor="text1"/>
        </w:rPr>
        <w:t xml:space="preserve"> Resources, NESA website, accessed 12 April 2024.</w:t>
      </w:r>
    </w:p>
    <w:p w14:paraId="5D62244D" w14:textId="7F87A8BC" w:rsidR="0070289F" w:rsidRDefault="0070289F" w:rsidP="0070289F">
      <w:pPr>
        <w:rPr>
          <w:rFonts w:eastAsia="Arial"/>
          <w:color w:val="000000" w:themeColor="text1"/>
        </w:rPr>
      </w:pPr>
      <w:r w:rsidRPr="4A85CB1D">
        <w:rPr>
          <w:rFonts w:eastAsia="Arial"/>
          <w:color w:val="000000" w:themeColor="text1"/>
        </w:rPr>
        <w:t>Pearson P</w:t>
      </w:r>
      <w:r>
        <w:rPr>
          <w:rFonts w:eastAsia="Arial"/>
          <w:color w:val="000000" w:themeColor="text1"/>
        </w:rPr>
        <w:t>D</w:t>
      </w:r>
      <w:r w:rsidRPr="4A85CB1D">
        <w:rPr>
          <w:rFonts w:eastAsia="Arial"/>
          <w:color w:val="000000" w:themeColor="text1"/>
        </w:rPr>
        <w:t xml:space="preserve"> and Gallagher MC (1983) </w:t>
      </w:r>
      <w:r>
        <w:rPr>
          <w:rFonts w:eastAsia="Arial"/>
          <w:color w:val="000000" w:themeColor="text1"/>
        </w:rPr>
        <w:t>‘</w:t>
      </w:r>
      <w:r w:rsidRPr="4A85CB1D">
        <w:rPr>
          <w:rFonts w:eastAsia="Arial"/>
          <w:color w:val="000000" w:themeColor="text1"/>
        </w:rPr>
        <w:t xml:space="preserve">The </w:t>
      </w:r>
      <w:r>
        <w:rPr>
          <w:rFonts w:eastAsia="Arial"/>
          <w:color w:val="000000" w:themeColor="text1"/>
        </w:rPr>
        <w:t>I</w:t>
      </w:r>
      <w:r w:rsidRPr="4A85CB1D">
        <w:rPr>
          <w:rFonts w:eastAsia="Arial"/>
          <w:color w:val="000000" w:themeColor="text1"/>
        </w:rPr>
        <w:t xml:space="preserve">nstruction of </w:t>
      </w:r>
      <w:r>
        <w:rPr>
          <w:rFonts w:eastAsia="Arial"/>
          <w:color w:val="000000" w:themeColor="text1"/>
        </w:rPr>
        <w:t>R</w:t>
      </w:r>
      <w:r w:rsidRPr="4A85CB1D">
        <w:rPr>
          <w:rFonts w:eastAsia="Arial"/>
          <w:color w:val="000000" w:themeColor="text1"/>
        </w:rPr>
        <w:t xml:space="preserve">eading </w:t>
      </w:r>
      <w:r>
        <w:rPr>
          <w:rFonts w:eastAsia="Arial"/>
          <w:color w:val="000000" w:themeColor="text1"/>
        </w:rPr>
        <w:t>C</w:t>
      </w:r>
      <w:r w:rsidRPr="4A85CB1D">
        <w:rPr>
          <w:rFonts w:eastAsia="Arial"/>
          <w:color w:val="000000" w:themeColor="text1"/>
        </w:rPr>
        <w:t>omprehension</w:t>
      </w:r>
      <w:r>
        <w:rPr>
          <w:rFonts w:eastAsia="Arial"/>
          <w:color w:val="000000" w:themeColor="text1"/>
        </w:rPr>
        <w:t>’</w:t>
      </w:r>
      <w:r w:rsidRPr="4A85CB1D">
        <w:rPr>
          <w:rFonts w:eastAsia="Arial"/>
          <w:color w:val="000000" w:themeColor="text1"/>
        </w:rPr>
        <w:t xml:space="preserve">, </w:t>
      </w:r>
      <w:r w:rsidRPr="4A85CB1D">
        <w:rPr>
          <w:rStyle w:val="Emphasis"/>
          <w:rFonts w:eastAsia="Arial"/>
          <w:color w:val="000000" w:themeColor="text1"/>
        </w:rPr>
        <w:t>Contemporary Educational Psychology</w:t>
      </w:r>
      <w:r w:rsidRPr="4A85CB1D">
        <w:rPr>
          <w:rFonts w:eastAsia="Arial"/>
          <w:color w:val="000000" w:themeColor="text1"/>
        </w:rPr>
        <w:t>, 8</w:t>
      </w:r>
      <w:r>
        <w:rPr>
          <w:rFonts w:eastAsia="Arial"/>
          <w:color w:val="000000" w:themeColor="text1"/>
        </w:rPr>
        <w:t>(3)</w:t>
      </w:r>
      <w:r w:rsidRPr="4A85CB1D">
        <w:rPr>
          <w:rFonts w:eastAsia="Arial"/>
          <w:color w:val="000000" w:themeColor="text1"/>
        </w:rPr>
        <w:t>:317</w:t>
      </w:r>
      <w:r>
        <w:rPr>
          <w:rFonts w:eastAsia="Arial"/>
          <w:color w:val="000000" w:themeColor="text1"/>
        </w:rPr>
        <w:t>–</w:t>
      </w:r>
      <w:r w:rsidRPr="4A85CB1D">
        <w:rPr>
          <w:rFonts w:eastAsia="Arial"/>
          <w:color w:val="000000" w:themeColor="text1"/>
        </w:rPr>
        <w:t>344</w:t>
      </w:r>
      <w:r>
        <w:rPr>
          <w:rFonts w:eastAsia="Arial"/>
          <w:color w:val="000000" w:themeColor="text1"/>
        </w:rPr>
        <w:t xml:space="preserve">, </w:t>
      </w:r>
      <w:r w:rsidR="001E2213">
        <w:t>doi</w:t>
      </w:r>
      <w:r w:rsidRPr="001E2213">
        <w:t>:</w:t>
      </w:r>
      <w:hyperlink r:id="rId36" w:tgtFrame="_blank" w:history="1">
        <w:r w:rsidRPr="001E2213">
          <w:rPr>
            <w:rStyle w:val="Hyperlink"/>
          </w:rPr>
          <w:t>10.1016/0361-476X(83)90019-X</w:t>
        </w:r>
      </w:hyperlink>
      <w:r w:rsidRPr="002F0156">
        <w:t>,</w:t>
      </w:r>
      <w:r>
        <w:t xml:space="preserve"> accessed 19 December 2023</w:t>
      </w:r>
      <w:r w:rsidRPr="4A85CB1D">
        <w:rPr>
          <w:rFonts w:eastAsia="Arial"/>
          <w:color w:val="000000" w:themeColor="text1"/>
        </w:rPr>
        <w:t>.</w:t>
      </w:r>
    </w:p>
    <w:p w14:paraId="19177724" w14:textId="77777777" w:rsidR="0070289F" w:rsidRDefault="0070289F" w:rsidP="0070289F">
      <w:pPr>
        <w:rPr>
          <w:rFonts w:eastAsia="Arial"/>
          <w:color w:val="000000" w:themeColor="text1"/>
        </w:rPr>
      </w:pPr>
      <w:r w:rsidRPr="4A85CB1D">
        <w:rPr>
          <w:rFonts w:eastAsia="Arial"/>
          <w:color w:val="000000" w:themeColor="text1"/>
        </w:rPr>
        <w:t xml:space="preserve">Quigley A (2022) </w:t>
      </w:r>
      <w:r w:rsidRPr="4A85CB1D">
        <w:rPr>
          <w:rFonts w:eastAsia="Arial"/>
          <w:i/>
          <w:iCs/>
          <w:color w:val="000000" w:themeColor="text1"/>
        </w:rPr>
        <w:t xml:space="preserve">Closing the </w:t>
      </w:r>
      <w:r>
        <w:rPr>
          <w:rFonts w:eastAsia="Arial"/>
          <w:i/>
          <w:iCs/>
          <w:color w:val="000000" w:themeColor="text1"/>
        </w:rPr>
        <w:t>W</w:t>
      </w:r>
      <w:r w:rsidRPr="4A85CB1D">
        <w:rPr>
          <w:rFonts w:eastAsia="Arial"/>
          <w:i/>
          <w:iCs/>
          <w:color w:val="000000" w:themeColor="text1"/>
        </w:rPr>
        <w:t xml:space="preserve">riting </w:t>
      </w:r>
      <w:r>
        <w:rPr>
          <w:rFonts w:eastAsia="Arial"/>
          <w:i/>
          <w:iCs/>
          <w:color w:val="000000" w:themeColor="text1"/>
        </w:rPr>
        <w:t>G</w:t>
      </w:r>
      <w:r w:rsidRPr="4A85CB1D">
        <w:rPr>
          <w:rFonts w:eastAsia="Arial"/>
          <w:i/>
          <w:iCs/>
          <w:color w:val="000000" w:themeColor="text1"/>
        </w:rPr>
        <w:t>ap</w:t>
      </w:r>
      <w:r w:rsidRPr="4A85CB1D">
        <w:rPr>
          <w:rFonts w:eastAsia="Arial"/>
          <w:color w:val="000000" w:themeColor="text1"/>
        </w:rPr>
        <w:t>, Routledge, Oxon.</w:t>
      </w:r>
    </w:p>
    <w:p w14:paraId="34425966" w14:textId="77777777" w:rsidR="0070289F" w:rsidRDefault="0070289F" w:rsidP="0070289F">
      <w:pPr>
        <w:rPr>
          <w:rFonts w:eastAsia="Arial"/>
          <w:color w:val="000000" w:themeColor="text1"/>
          <w:szCs w:val="22"/>
        </w:rPr>
      </w:pPr>
      <w:r w:rsidRPr="671CFFD3">
        <w:rPr>
          <w:rFonts w:eastAsia="Arial"/>
          <w:color w:val="000000" w:themeColor="text1"/>
          <w:szCs w:val="22"/>
        </w:rPr>
        <w:t xml:space="preserve">Saddler B (2019) </w:t>
      </w:r>
      <w:r>
        <w:rPr>
          <w:rFonts w:eastAsia="Arial"/>
          <w:color w:val="000000" w:themeColor="text1"/>
          <w:szCs w:val="22"/>
        </w:rPr>
        <w:t>‘</w:t>
      </w:r>
      <w:r w:rsidRPr="671CFFD3">
        <w:rPr>
          <w:rFonts w:eastAsia="Arial"/>
          <w:color w:val="000000" w:themeColor="text1"/>
          <w:szCs w:val="22"/>
        </w:rPr>
        <w:t>Sentence construction</w:t>
      </w:r>
      <w:r>
        <w:rPr>
          <w:rFonts w:eastAsia="Arial"/>
          <w:color w:val="000000" w:themeColor="text1"/>
          <w:szCs w:val="22"/>
        </w:rPr>
        <w:t>’</w:t>
      </w:r>
      <w:r w:rsidRPr="671CFFD3">
        <w:rPr>
          <w:rFonts w:eastAsia="Arial"/>
          <w:color w:val="000000" w:themeColor="text1"/>
          <w:szCs w:val="22"/>
        </w:rPr>
        <w:t xml:space="preserve">, in Graham S, MacArthur CA and Hebert MA (eds) </w:t>
      </w:r>
      <w:r w:rsidRPr="671CFFD3">
        <w:rPr>
          <w:rStyle w:val="Emphasis"/>
          <w:rFonts w:eastAsia="Arial"/>
          <w:color w:val="000000" w:themeColor="text1"/>
          <w:szCs w:val="22"/>
        </w:rPr>
        <w:t xml:space="preserve">Best </w:t>
      </w:r>
      <w:r>
        <w:rPr>
          <w:rStyle w:val="Emphasis"/>
          <w:rFonts w:eastAsia="Arial"/>
          <w:color w:val="000000" w:themeColor="text1"/>
          <w:szCs w:val="22"/>
        </w:rPr>
        <w:t>P</w:t>
      </w:r>
      <w:r w:rsidRPr="671CFFD3">
        <w:rPr>
          <w:rStyle w:val="Emphasis"/>
          <w:rFonts w:eastAsia="Arial"/>
          <w:color w:val="000000" w:themeColor="text1"/>
          <w:szCs w:val="22"/>
        </w:rPr>
        <w:t xml:space="preserve">ractices in </w:t>
      </w:r>
      <w:r>
        <w:rPr>
          <w:rStyle w:val="Emphasis"/>
          <w:rFonts w:eastAsia="Arial"/>
          <w:color w:val="000000" w:themeColor="text1"/>
          <w:szCs w:val="22"/>
        </w:rPr>
        <w:t>W</w:t>
      </w:r>
      <w:r w:rsidRPr="671CFFD3">
        <w:rPr>
          <w:rStyle w:val="Emphasis"/>
          <w:rFonts w:eastAsia="Arial"/>
          <w:color w:val="000000" w:themeColor="text1"/>
          <w:szCs w:val="22"/>
        </w:rPr>
        <w:t xml:space="preserve">riting </w:t>
      </w:r>
      <w:r>
        <w:rPr>
          <w:rStyle w:val="Emphasis"/>
          <w:rFonts w:eastAsia="Arial"/>
          <w:color w:val="000000" w:themeColor="text1"/>
          <w:szCs w:val="22"/>
        </w:rPr>
        <w:t>I</w:t>
      </w:r>
      <w:r w:rsidRPr="671CFFD3">
        <w:rPr>
          <w:rStyle w:val="Emphasis"/>
          <w:rFonts w:eastAsia="Arial"/>
          <w:color w:val="000000" w:themeColor="text1"/>
          <w:szCs w:val="22"/>
        </w:rPr>
        <w:t>nstruction</w:t>
      </w:r>
      <w:r w:rsidRPr="671CFFD3">
        <w:rPr>
          <w:rFonts w:eastAsia="Arial"/>
          <w:color w:val="000000" w:themeColor="text1"/>
          <w:szCs w:val="22"/>
        </w:rPr>
        <w:t>, 3rd edn, Guilford press, New York.</w:t>
      </w:r>
    </w:p>
    <w:p w14:paraId="706C762B" w14:textId="77777777" w:rsidR="0070289F" w:rsidRDefault="0070289F" w:rsidP="0070289F">
      <w:pPr>
        <w:rPr>
          <w:rFonts w:eastAsia="Arial"/>
          <w:color w:val="000000" w:themeColor="text1"/>
        </w:rPr>
      </w:pPr>
      <w:r w:rsidRPr="4A85CB1D">
        <w:rPr>
          <w:rFonts w:eastAsia="Arial"/>
          <w:color w:val="000000" w:themeColor="text1"/>
        </w:rPr>
        <w:t xml:space="preserve">Saddler B, Ellis-Robinson T and Asaro-Saddler K (2018) </w:t>
      </w:r>
      <w:r>
        <w:rPr>
          <w:rFonts w:eastAsia="Arial"/>
          <w:color w:val="000000" w:themeColor="text1"/>
        </w:rPr>
        <w:t>‘</w:t>
      </w:r>
      <w:r w:rsidRPr="4A85CB1D">
        <w:rPr>
          <w:rFonts w:eastAsia="Arial"/>
          <w:color w:val="000000" w:themeColor="text1"/>
        </w:rPr>
        <w:t>Using sentence combining instruction to enhance the writing skills of children with learning disabilities</w:t>
      </w:r>
      <w:r>
        <w:rPr>
          <w:rFonts w:eastAsia="Arial"/>
          <w:color w:val="000000" w:themeColor="text1"/>
        </w:rPr>
        <w:t>’</w:t>
      </w:r>
      <w:r w:rsidRPr="4A85CB1D">
        <w:rPr>
          <w:rFonts w:eastAsia="Arial"/>
          <w:color w:val="000000" w:themeColor="text1"/>
        </w:rPr>
        <w:t xml:space="preserve">, </w:t>
      </w:r>
      <w:r w:rsidRPr="4A85CB1D">
        <w:rPr>
          <w:rFonts w:eastAsia="Arial"/>
          <w:i/>
          <w:iCs/>
          <w:color w:val="000000" w:themeColor="text1"/>
        </w:rPr>
        <w:t>Learning Disabilities: A Contemporary Journal</w:t>
      </w:r>
      <w:r w:rsidRPr="4A85CB1D">
        <w:rPr>
          <w:rFonts w:eastAsia="Arial"/>
          <w:color w:val="000000" w:themeColor="text1"/>
        </w:rPr>
        <w:t>, 16(2):191</w:t>
      </w:r>
      <w:r>
        <w:rPr>
          <w:rFonts w:eastAsia="Arial"/>
          <w:color w:val="000000" w:themeColor="text1"/>
        </w:rPr>
        <w:t>–</w:t>
      </w:r>
      <w:r w:rsidRPr="4A85CB1D">
        <w:rPr>
          <w:rFonts w:eastAsia="Arial"/>
          <w:color w:val="000000" w:themeColor="text1"/>
        </w:rPr>
        <w:t>202</w:t>
      </w:r>
      <w:r>
        <w:rPr>
          <w:rFonts w:eastAsia="Arial"/>
          <w:color w:val="000000" w:themeColor="text1"/>
        </w:rPr>
        <w:t>, accessed 19 December 2023</w:t>
      </w:r>
      <w:r w:rsidRPr="4A85CB1D">
        <w:rPr>
          <w:rFonts w:eastAsia="Arial"/>
          <w:color w:val="000000" w:themeColor="text1"/>
        </w:rPr>
        <w:t>.</w:t>
      </w:r>
    </w:p>
    <w:p w14:paraId="0BFE40D7" w14:textId="77777777" w:rsidR="0070289F" w:rsidRDefault="0070289F" w:rsidP="0070289F">
      <w:pPr>
        <w:rPr>
          <w:rFonts w:eastAsia="Arial"/>
          <w:color w:val="000000" w:themeColor="text1"/>
        </w:rPr>
      </w:pPr>
      <w:r w:rsidRPr="4A85CB1D">
        <w:rPr>
          <w:rFonts w:eastAsia="Arial"/>
          <w:color w:val="000000" w:themeColor="text1"/>
        </w:rPr>
        <w:t>Sedita</w:t>
      </w:r>
      <w:r>
        <w:rPr>
          <w:rFonts w:eastAsia="Arial"/>
          <w:color w:val="000000" w:themeColor="text1"/>
        </w:rPr>
        <w:t xml:space="preserve"> J and Hasbrouck J</w:t>
      </w:r>
      <w:r w:rsidRPr="4A85CB1D">
        <w:rPr>
          <w:rFonts w:eastAsia="Arial"/>
          <w:color w:val="000000" w:themeColor="text1"/>
        </w:rPr>
        <w:t xml:space="preserve"> (2023) </w:t>
      </w:r>
      <w:r w:rsidRPr="4A85CB1D">
        <w:rPr>
          <w:rFonts w:eastAsia="Arial"/>
          <w:i/>
          <w:iCs/>
          <w:color w:val="000000" w:themeColor="text1"/>
        </w:rPr>
        <w:t xml:space="preserve">The </w:t>
      </w:r>
      <w:r>
        <w:rPr>
          <w:rFonts w:eastAsia="Arial"/>
          <w:i/>
          <w:iCs/>
          <w:color w:val="000000" w:themeColor="text1"/>
        </w:rPr>
        <w:t>W</w:t>
      </w:r>
      <w:r w:rsidRPr="4A85CB1D">
        <w:rPr>
          <w:rFonts w:eastAsia="Arial"/>
          <w:i/>
          <w:iCs/>
          <w:color w:val="000000" w:themeColor="text1"/>
        </w:rPr>
        <w:t xml:space="preserve">riting </w:t>
      </w:r>
      <w:r>
        <w:rPr>
          <w:rFonts w:eastAsia="Arial"/>
          <w:i/>
          <w:iCs/>
          <w:color w:val="000000" w:themeColor="text1"/>
        </w:rPr>
        <w:t>R</w:t>
      </w:r>
      <w:r w:rsidRPr="4A85CB1D">
        <w:rPr>
          <w:rFonts w:eastAsia="Arial"/>
          <w:i/>
          <w:iCs/>
          <w:color w:val="000000" w:themeColor="text1"/>
        </w:rPr>
        <w:t xml:space="preserve">ope: A </w:t>
      </w:r>
      <w:r>
        <w:rPr>
          <w:rFonts w:eastAsia="Arial"/>
          <w:i/>
          <w:iCs/>
          <w:color w:val="000000" w:themeColor="text1"/>
        </w:rPr>
        <w:t>F</w:t>
      </w:r>
      <w:r w:rsidRPr="4A85CB1D">
        <w:rPr>
          <w:rFonts w:eastAsia="Arial"/>
          <w:i/>
          <w:iCs/>
          <w:color w:val="000000" w:themeColor="text1"/>
        </w:rPr>
        <w:t xml:space="preserve">ramework for </w:t>
      </w:r>
      <w:r>
        <w:rPr>
          <w:rFonts w:eastAsia="Arial"/>
          <w:i/>
          <w:iCs/>
          <w:color w:val="000000" w:themeColor="text1"/>
        </w:rPr>
        <w:t>E</w:t>
      </w:r>
      <w:r w:rsidRPr="4A85CB1D">
        <w:rPr>
          <w:rFonts w:eastAsia="Arial"/>
          <w:i/>
          <w:iCs/>
          <w:color w:val="000000" w:themeColor="text1"/>
        </w:rPr>
        <w:t xml:space="preserve">xplicit </w:t>
      </w:r>
      <w:r>
        <w:rPr>
          <w:rFonts w:eastAsia="Arial"/>
          <w:i/>
          <w:iCs/>
          <w:color w:val="000000" w:themeColor="text1"/>
        </w:rPr>
        <w:t>W</w:t>
      </w:r>
      <w:r w:rsidRPr="4A85CB1D">
        <w:rPr>
          <w:rFonts w:eastAsia="Arial"/>
          <w:i/>
          <w:iCs/>
          <w:color w:val="000000" w:themeColor="text1"/>
        </w:rPr>
        <w:t xml:space="preserve">riting </w:t>
      </w:r>
      <w:r>
        <w:rPr>
          <w:rFonts w:eastAsia="Arial"/>
          <w:i/>
          <w:iCs/>
          <w:color w:val="000000" w:themeColor="text1"/>
        </w:rPr>
        <w:t>I</w:t>
      </w:r>
      <w:r w:rsidRPr="4A85CB1D">
        <w:rPr>
          <w:rFonts w:eastAsia="Arial"/>
          <w:i/>
          <w:iCs/>
          <w:color w:val="000000" w:themeColor="text1"/>
        </w:rPr>
        <w:t xml:space="preserve">nstruction in </w:t>
      </w:r>
      <w:r>
        <w:rPr>
          <w:rFonts w:eastAsia="Arial"/>
          <w:i/>
          <w:iCs/>
          <w:color w:val="000000" w:themeColor="text1"/>
        </w:rPr>
        <w:t>A</w:t>
      </w:r>
      <w:r w:rsidRPr="4A85CB1D">
        <w:rPr>
          <w:rFonts w:eastAsia="Arial"/>
          <w:i/>
          <w:iCs/>
          <w:color w:val="000000" w:themeColor="text1"/>
        </w:rPr>
        <w:t xml:space="preserve">ll </w:t>
      </w:r>
      <w:r>
        <w:rPr>
          <w:rFonts w:eastAsia="Arial"/>
          <w:i/>
          <w:iCs/>
          <w:color w:val="000000" w:themeColor="text1"/>
        </w:rPr>
        <w:t>S</w:t>
      </w:r>
      <w:r w:rsidRPr="4A85CB1D">
        <w:rPr>
          <w:rFonts w:eastAsia="Arial"/>
          <w:i/>
          <w:iCs/>
          <w:color w:val="000000" w:themeColor="text1"/>
        </w:rPr>
        <w:t>ubjects</w:t>
      </w:r>
      <w:r>
        <w:rPr>
          <w:rFonts w:eastAsia="Arial"/>
          <w:color w:val="000000" w:themeColor="text1"/>
        </w:rPr>
        <w:t>,</w:t>
      </w:r>
      <w:r w:rsidRPr="4A85CB1D">
        <w:rPr>
          <w:rFonts w:eastAsia="Arial"/>
          <w:color w:val="000000" w:themeColor="text1"/>
        </w:rPr>
        <w:t xml:space="preserve"> Brook</w:t>
      </w:r>
      <w:r>
        <w:rPr>
          <w:rFonts w:eastAsia="Arial"/>
          <w:color w:val="000000" w:themeColor="text1"/>
        </w:rPr>
        <w:t>e</w:t>
      </w:r>
      <w:r w:rsidRPr="4A85CB1D">
        <w:rPr>
          <w:rFonts w:eastAsia="Arial"/>
          <w:color w:val="000000" w:themeColor="text1"/>
        </w:rPr>
        <w:t>s Publishing Co, Maryland</w:t>
      </w:r>
      <w:r>
        <w:rPr>
          <w:rFonts w:eastAsia="Arial"/>
          <w:color w:val="000000" w:themeColor="text1"/>
        </w:rPr>
        <w:t>,</w:t>
      </w:r>
      <w:r w:rsidRPr="4A85CB1D">
        <w:rPr>
          <w:rFonts w:eastAsia="Arial"/>
          <w:color w:val="000000" w:themeColor="text1"/>
        </w:rPr>
        <w:t xml:space="preserve"> USA.</w:t>
      </w:r>
    </w:p>
    <w:p w14:paraId="340A3D44" w14:textId="35280FD5" w:rsidR="0070289F" w:rsidRDefault="0070289F" w:rsidP="0070289F">
      <w:pPr>
        <w:rPr>
          <w:rFonts w:eastAsia="Arial"/>
          <w:color w:val="000000" w:themeColor="text1"/>
        </w:rPr>
      </w:pPr>
      <w:r w:rsidRPr="4A85CB1D">
        <w:rPr>
          <w:rFonts w:eastAsia="Arial"/>
          <w:color w:val="000000" w:themeColor="text1"/>
        </w:rPr>
        <w:t xml:space="preserve">Wexler N (2019) </w:t>
      </w:r>
      <w:hyperlink r:id="rId37" w:history="1">
        <w:r w:rsidRPr="005F3A3E">
          <w:rPr>
            <w:rStyle w:val="Hyperlink"/>
            <w:rFonts w:eastAsia="Arial"/>
            <w:i/>
            <w:iCs/>
          </w:rPr>
          <w:t>Writing and cognitive load theory</w:t>
        </w:r>
      </w:hyperlink>
      <w:r w:rsidRPr="4A85CB1D">
        <w:rPr>
          <w:rFonts w:eastAsia="Arial"/>
          <w:color w:val="000000" w:themeColor="text1"/>
        </w:rPr>
        <w:t>, ResearchED website, accessed 10 January 2024.</w:t>
      </w:r>
    </w:p>
    <w:p w14:paraId="11E4898A" w14:textId="07DD2649" w:rsidR="00EC4C32" w:rsidRDefault="0070289F" w:rsidP="0070289F">
      <w:pPr>
        <w:rPr>
          <w:rFonts w:eastAsia="Arial"/>
          <w:color w:val="000000" w:themeColor="text1"/>
          <w:sz w:val="24"/>
        </w:rPr>
        <w:sectPr w:rsidR="00EC4C32" w:rsidSect="00682154">
          <w:headerReference w:type="default" r:id="rId38"/>
          <w:footerReference w:type="default" r:id="rId39"/>
          <w:headerReference w:type="first" r:id="rId40"/>
          <w:footerReference w:type="first" r:id="rId41"/>
          <w:pgSz w:w="16838" w:h="11906" w:orient="landscape" w:code="9"/>
          <w:pgMar w:top="1134" w:right="1134" w:bottom="1134" w:left="1134" w:header="709" w:footer="709" w:gutter="0"/>
          <w:pgNumType w:start="0"/>
          <w:cols w:space="708"/>
          <w:titlePg/>
          <w:docGrid w:linePitch="360"/>
        </w:sectPr>
      </w:pPr>
      <w:r w:rsidRPr="4A85CB1D">
        <w:rPr>
          <w:rFonts w:eastAsia="Arial"/>
          <w:color w:val="000000" w:themeColor="text1"/>
        </w:rPr>
        <w:t xml:space="preserve">Winch G (2013) </w:t>
      </w:r>
      <w:r w:rsidRPr="4A85CB1D">
        <w:rPr>
          <w:rFonts w:eastAsia="Arial"/>
          <w:i/>
          <w:iCs/>
          <w:color w:val="000000" w:themeColor="text1"/>
        </w:rPr>
        <w:t xml:space="preserve">Primary </w:t>
      </w:r>
      <w:r>
        <w:rPr>
          <w:rFonts w:eastAsia="Arial"/>
          <w:i/>
          <w:iCs/>
          <w:color w:val="000000" w:themeColor="text1"/>
        </w:rPr>
        <w:t>G</w:t>
      </w:r>
      <w:r w:rsidRPr="4A85CB1D">
        <w:rPr>
          <w:rFonts w:eastAsia="Arial"/>
          <w:i/>
          <w:iCs/>
          <w:color w:val="000000" w:themeColor="text1"/>
        </w:rPr>
        <w:t xml:space="preserve">rammar </w:t>
      </w:r>
      <w:r>
        <w:rPr>
          <w:rFonts w:eastAsia="Arial"/>
          <w:i/>
          <w:iCs/>
          <w:color w:val="000000" w:themeColor="text1"/>
        </w:rPr>
        <w:t>H</w:t>
      </w:r>
      <w:r w:rsidRPr="4A85CB1D">
        <w:rPr>
          <w:rFonts w:eastAsia="Arial"/>
          <w:i/>
          <w:iCs/>
          <w:color w:val="000000" w:themeColor="text1"/>
        </w:rPr>
        <w:t>andbook</w:t>
      </w:r>
      <w:r w:rsidRPr="4A85CB1D">
        <w:rPr>
          <w:rFonts w:eastAsia="Arial"/>
          <w:color w:val="000000" w:themeColor="text1"/>
        </w:rPr>
        <w:t>, 4th edn, Oxford University Press, South Melbourne.</w:t>
      </w:r>
    </w:p>
    <w:p w14:paraId="4291C705" w14:textId="77777777" w:rsidR="00EC4C32" w:rsidRPr="007560A0" w:rsidRDefault="00EC4C32" w:rsidP="00EC4C32">
      <w:pPr>
        <w:spacing w:before="0"/>
        <w:rPr>
          <w:rStyle w:val="Strong"/>
          <w:szCs w:val="22"/>
        </w:rPr>
      </w:pPr>
      <w:r w:rsidRPr="007560A0">
        <w:rPr>
          <w:rStyle w:val="Strong"/>
          <w:szCs w:val="22"/>
        </w:rPr>
        <w:lastRenderedPageBreak/>
        <w:t>© State of New South Wales (Department of Education), 202</w:t>
      </w:r>
      <w:r>
        <w:rPr>
          <w:rStyle w:val="Strong"/>
          <w:szCs w:val="22"/>
        </w:rPr>
        <w:t>4</w:t>
      </w:r>
    </w:p>
    <w:p w14:paraId="6D8CDBD0" w14:textId="77777777" w:rsidR="00EC4C32" w:rsidRDefault="00EC4C32" w:rsidP="00EC4C32">
      <w:r>
        <w:t xml:space="preserve">The copyright material published in this resource is subject to the </w:t>
      </w:r>
      <w:r w:rsidRPr="00071124">
        <w:rPr>
          <w:rStyle w:val="Emphasis"/>
        </w:rPr>
        <w:t>Copyright Act 1968</w:t>
      </w:r>
      <w:r>
        <w:t xml:space="preserve"> (Cth) and is owned by the NSW Department of Education or, where indicated, by a party other than the NSW Department of Education (third-party material).</w:t>
      </w:r>
    </w:p>
    <w:p w14:paraId="4FD9A1F7" w14:textId="467D6BC3" w:rsidR="00EC4C32" w:rsidRDefault="00EC4C32" w:rsidP="00EC4C32">
      <w:r>
        <w:t xml:space="preserve">Copyright material available in this resource and owned by the NSW Department of Education is licensed under a </w:t>
      </w:r>
      <w:hyperlink r:id="rId42" w:history="1">
        <w:r w:rsidRPr="00C30D82">
          <w:rPr>
            <w:rStyle w:val="Hyperlink"/>
          </w:rPr>
          <w:t>Creative Commons Attribution 4.0 International (CC BY 4.0) licen</w:t>
        </w:r>
        <w:r>
          <w:rPr>
            <w:rStyle w:val="Hyperlink"/>
          </w:rPr>
          <w:t>s</w:t>
        </w:r>
        <w:r w:rsidRPr="00C30D82">
          <w:rPr>
            <w:rStyle w:val="Hyperlink"/>
          </w:rPr>
          <w:t>e</w:t>
        </w:r>
      </w:hyperlink>
      <w:r>
        <w:t>.</w:t>
      </w:r>
    </w:p>
    <w:p w14:paraId="6B274DAE" w14:textId="77777777" w:rsidR="00EC4C32" w:rsidRDefault="00EC4C32" w:rsidP="00EC4C32">
      <w:r>
        <w:rPr>
          <w:noProof/>
        </w:rPr>
        <w:drawing>
          <wp:inline distT="0" distB="0" distL="0" distR="0" wp14:anchorId="36F50D69" wp14:editId="7210482A">
            <wp:extent cx="1228725" cy="428625"/>
            <wp:effectExtent l="0" t="0" r="9525" b="9525"/>
            <wp:docPr id="32" name="Picture 32" descr="Creative Commons Attribution license log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DDBFAF4" w14:textId="77777777" w:rsidR="00EC4C32" w:rsidRDefault="00EC4C32" w:rsidP="00EC4C32">
      <w:pPr>
        <w:spacing w:before="120"/>
      </w:pPr>
      <w:r>
        <w:t>This license allows you to share and adapt the material for any purpose, even commercially.</w:t>
      </w:r>
    </w:p>
    <w:p w14:paraId="5B374E76" w14:textId="77777777" w:rsidR="00EC4C32" w:rsidRDefault="00EC4C32" w:rsidP="00EC4C32">
      <w:pPr>
        <w:spacing w:before="120"/>
      </w:pPr>
      <w:r>
        <w:t>Attribution should be given to © State of New South Wales (Department of Education), 2024.</w:t>
      </w:r>
    </w:p>
    <w:p w14:paraId="73C9ED50" w14:textId="77777777" w:rsidR="00EC4C32" w:rsidRDefault="00EC4C32" w:rsidP="00EC4C32">
      <w:pPr>
        <w:spacing w:before="120"/>
      </w:pPr>
      <w:r>
        <w:t>Material in this resource not available under a Creative Commons license:</w:t>
      </w:r>
    </w:p>
    <w:p w14:paraId="24A21E36" w14:textId="77777777" w:rsidR="00EC4C32" w:rsidRDefault="00EC4C32" w:rsidP="001808B8">
      <w:pPr>
        <w:pStyle w:val="ListBullet"/>
        <w:numPr>
          <w:ilvl w:val="0"/>
          <w:numId w:val="1"/>
        </w:numPr>
        <w:contextualSpacing/>
      </w:pPr>
      <w:r>
        <w:t>the NSW Department of Education logo, other logos and trademark-protected material</w:t>
      </w:r>
    </w:p>
    <w:p w14:paraId="7A6DB2BD" w14:textId="77777777" w:rsidR="00EC4C32" w:rsidRDefault="00EC4C32" w:rsidP="001808B8">
      <w:pPr>
        <w:pStyle w:val="ListBullet"/>
        <w:numPr>
          <w:ilvl w:val="0"/>
          <w:numId w:val="1"/>
        </w:numPr>
        <w:contextualSpacing/>
      </w:pPr>
      <w:r>
        <w:t>material owned by a third party that has been reproduced with permission. You will need to obtain permission from the third party to reuse its material.</w:t>
      </w:r>
    </w:p>
    <w:p w14:paraId="5D6EF48B" w14:textId="77777777" w:rsidR="00EC4C32" w:rsidRPr="00C30D82" w:rsidRDefault="00EC4C32" w:rsidP="00EC4C32">
      <w:pPr>
        <w:pStyle w:val="FeatureBox2"/>
        <w:spacing w:line="276" w:lineRule="auto"/>
        <w:rPr>
          <w:rStyle w:val="Strong"/>
        </w:rPr>
      </w:pPr>
      <w:r w:rsidRPr="00C30D82">
        <w:rPr>
          <w:rStyle w:val="Strong"/>
        </w:rPr>
        <w:t>Links to third-party material and websites</w:t>
      </w:r>
    </w:p>
    <w:p w14:paraId="04A86A51" w14:textId="77777777" w:rsidR="00EC4C32" w:rsidRDefault="00EC4C32" w:rsidP="00EC4C32">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9E41256" w14:textId="7F0ABFE6" w:rsidR="02F8083B" w:rsidRPr="00EC4C32" w:rsidRDefault="00EC4C32" w:rsidP="00EC4C32">
      <w:pPr>
        <w:pStyle w:val="FeatureBox2"/>
        <w:spacing w:before="0" w:after="0" w:line="276" w:lineRule="auto"/>
        <w:rPr>
          <w:rStyle w:val="Strong"/>
          <w:b w:val="0"/>
          <w:bCs w:val="0"/>
        </w:rPr>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C30D82">
        <w:rPr>
          <w:rStyle w:val="Emphasis"/>
        </w:rPr>
        <w:t>Copyright Act 1968</w:t>
      </w:r>
      <w:r>
        <w:t xml:space="preserve"> (Cth). The department accepts no responsibility for content on third-party websites.</w:t>
      </w:r>
    </w:p>
    <w:sectPr w:rsidR="02F8083B" w:rsidRPr="00EC4C32" w:rsidSect="00682154">
      <w:headerReference w:type="default" r:id="rId44"/>
      <w:footerReference w:type="default" r:id="rId45"/>
      <w:headerReference w:type="first" r:id="rId46"/>
      <w:footerReference w:type="first" r:id="rId47"/>
      <w:pgSz w:w="16838" w:h="11906" w:orient="landscape"/>
      <w:pgMar w:top="284" w:right="1134"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F853" w14:textId="77777777" w:rsidR="00E00F70" w:rsidRDefault="00E00F70" w:rsidP="00153198">
      <w:pPr>
        <w:spacing w:before="0" w:after="0" w:line="240" w:lineRule="auto"/>
      </w:pPr>
      <w:r>
        <w:separator/>
      </w:r>
    </w:p>
  </w:endnote>
  <w:endnote w:type="continuationSeparator" w:id="0">
    <w:p w14:paraId="745B1593" w14:textId="77777777" w:rsidR="00E00F70" w:rsidRDefault="00E00F70" w:rsidP="00153198">
      <w:pPr>
        <w:spacing w:before="0" w:after="0" w:line="240" w:lineRule="auto"/>
      </w:pPr>
      <w:r>
        <w:continuationSeparator/>
      </w:r>
    </w:p>
  </w:endnote>
  <w:endnote w:type="continuationNotice" w:id="1">
    <w:p w14:paraId="6DB2C239" w14:textId="77777777" w:rsidR="00E00F70" w:rsidRDefault="00E00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6F8B" w14:textId="3A7F005F" w:rsidR="00E172A5" w:rsidRDefault="00E172A5">
    <w:pPr>
      <w:pStyle w:val="Footer"/>
    </w:pPr>
    <w:r>
      <w:t xml:space="preserve">© NSW Department of Education, </w:t>
    </w:r>
    <w:r>
      <w:fldChar w:fldCharType="begin"/>
    </w:r>
    <w:r>
      <w:instrText xml:space="preserve"> DATE  \@ "MMM-yy"  \* MERGEFORMAT </w:instrText>
    </w:r>
    <w:r>
      <w:fldChar w:fldCharType="separate"/>
    </w:r>
    <w:r w:rsidR="00D61D68">
      <w:rPr>
        <w:noProof/>
      </w:rPr>
      <w:t>May-24</w:t>
    </w:r>
    <w:r>
      <w:fldChar w:fldCharType="end"/>
    </w:r>
    <w:r>
      <w:ptab w:relativeTo="margin" w:alignment="right" w:leader="none"/>
    </w:r>
    <w:r>
      <w:rPr>
        <w:b/>
        <w:noProof/>
        <w:sz w:val="28"/>
        <w:szCs w:val="28"/>
      </w:rPr>
      <w:drawing>
        <wp:inline distT="0" distB="0" distL="0" distR="0" wp14:anchorId="4AD1AF3C" wp14:editId="693C732D">
          <wp:extent cx="571500" cy="190500"/>
          <wp:effectExtent l="0" t="0" r="0" b="0"/>
          <wp:docPr id="1279805309" name="Picture 1279805309"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5315" w14:textId="08EF49E4" w:rsidR="00F62ACE" w:rsidRPr="00F62ACE" w:rsidRDefault="00F62ACE" w:rsidP="00F62ACE">
    <w:pPr>
      <w:pStyle w:val="Logo"/>
      <w:ind w:right="-31"/>
      <w:jc w:val="right"/>
    </w:pPr>
    <w:r w:rsidRPr="008426B6">
      <w:rPr>
        <w:noProof/>
      </w:rPr>
      <w:drawing>
        <wp:inline distT="0" distB="0" distL="0" distR="0" wp14:anchorId="04298C39" wp14:editId="48F52BA4">
          <wp:extent cx="834442" cy="906218"/>
          <wp:effectExtent l="0" t="0" r="3810" b="8255"/>
          <wp:docPr id="1039514795" name="Graphic 103951479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0405" w14:textId="77777777" w:rsidR="001C0F11" w:rsidRPr="00374A16" w:rsidRDefault="001C0F11" w:rsidP="00374A16">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0E5A" w14:textId="77777777" w:rsidR="001C0F11" w:rsidRPr="00C30D82" w:rsidRDefault="001C0F11" w:rsidP="00C30D8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05CC" w14:textId="77777777" w:rsidR="00E00F70" w:rsidRDefault="00E00F70" w:rsidP="00153198">
      <w:pPr>
        <w:spacing w:before="0" w:after="0" w:line="240" w:lineRule="auto"/>
      </w:pPr>
      <w:r>
        <w:separator/>
      </w:r>
    </w:p>
  </w:footnote>
  <w:footnote w:type="continuationSeparator" w:id="0">
    <w:p w14:paraId="1BB42836" w14:textId="77777777" w:rsidR="00E00F70" w:rsidRDefault="00E00F70" w:rsidP="00153198">
      <w:pPr>
        <w:spacing w:before="0" w:after="0" w:line="240" w:lineRule="auto"/>
      </w:pPr>
      <w:r>
        <w:continuationSeparator/>
      </w:r>
    </w:p>
  </w:footnote>
  <w:footnote w:type="continuationNotice" w:id="1">
    <w:p w14:paraId="2602C01F" w14:textId="77777777" w:rsidR="00E00F70" w:rsidRDefault="00E00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7892" w14:textId="4A3017CB" w:rsidR="00A1026C" w:rsidRDefault="005C088F" w:rsidP="00A1026C">
    <w:pPr>
      <w:pStyle w:val="Documentname"/>
    </w:pPr>
    <w:r w:rsidRPr="005C088F">
      <w:t xml:space="preserve">English – Stage 2 – Instructional sequence – Grammar and punctuation </w:t>
    </w:r>
    <w:r w:rsidR="00A1026C" w:rsidRPr="00D2403C">
      <w:t xml:space="preserve">| </w:t>
    </w:r>
    <w:r w:rsidR="00A1026C">
      <w:fldChar w:fldCharType="begin"/>
    </w:r>
    <w:r w:rsidR="00A1026C">
      <w:instrText xml:space="preserve"> PAGE   \* MERGEFORMAT </w:instrText>
    </w:r>
    <w:r w:rsidR="00A1026C">
      <w:fldChar w:fldCharType="separate"/>
    </w:r>
    <w:r w:rsidR="00A1026C">
      <w:t>1</w:t>
    </w:r>
    <w:r w:rsidR="00A1026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0EF9" w14:textId="2F797F40" w:rsidR="00F62ACE" w:rsidRPr="00A1026C" w:rsidRDefault="00F523A2" w:rsidP="00A1026C">
    <w:pPr>
      <w:pStyle w:val="Header"/>
    </w:pPr>
    <w:r>
      <w:pict w14:anchorId="73A8B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A1026C" w:rsidRPr="009D43DD">
      <w:t>NSW Department of Education</w:t>
    </w:r>
    <w:r w:rsidR="00A1026C"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56FC" w14:textId="77777777" w:rsidR="001C0F11" w:rsidRPr="00374A16" w:rsidRDefault="001C0F11" w:rsidP="00374A16">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15E8" w14:textId="77777777" w:rsidR="001C0F11" w:rsidRPr="00C30D82" w:rsidRDefault="001C0F11" w:rsidP="00C30D8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0986F15"/>
    <w:multiLevelType w:val="hybridMultilevel"/>
    <w:tmpl w:val="76809E1C"/>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9482C"/>
    <w:multiLevelType w:val="multilevel"/>
    <w:tmpl w:val="F06E71BA"/>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1A1F25"/>
    <w:multiLevelType w:val="hybridMultilevel"/>
    <w:tmpl w:val="0E52C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56EF8"/>
    <w:multiLevelType w:val="multilevel"/>
    <w:tmpl w:val="DEC2606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A029B0"/>
    <w:multiLevelType w:val="hybridMultilevel"/>
    <w:tmpl w:val="FE280AB6"/>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C61600"/>
    <w:multiLevelType w:val="hybridMultilevel"/>
    <w:tmpl w:val="E384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55969"/>
    <w:multiLevelType w:val="hybridMultilevel"/>
    <w:tmpl w:val="ABE03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BD6BFA"/>
    <w:multiLevelType w:val="hybridMultilevel"/>
    <w:tmpl w:val="3FD43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7946D0"/>
    <w:multiLevelType w:val="hybridMultilevel"/>
    <w:tmpl w:val="0ABC437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A7642"/>
    <w:multiLevelType w:val="hybridMultilevel"/>
    <w:tmpl w:val="2FFC374A"/>
    <w:lvl w:ilvl="0" w:tplc="814A575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A70AFE"/>
    <w:multiLevelType w:val="hybridMultilevel"/>
    <w:tmpl w:val="CCFEDD34"/>
    <w:lvl w:ilvl="0" w:tplc="823837C6">
      <w:start w:val="1"/>
      <w:numFmt w:val="bullet"/>
      <w:lvlText w:val=""/>
      <w:lvlJc w:val="left"/>
      <w:pPr>
        <w:ind w:left="720" w:hanging="360"/>
      </w:pPr>
      <w:rPr>
        <w:rFonts w:ascii="Symbol" w:hAnsi="Symbol" w:cs="Times New Roman" w:hint="default"/>
        <w:b w:val="0"/>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C40334"/>
    <w:multiLevelType w:val="hybridMultilevel"/>
    <w:tmpl w:val="3568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B84BF1"/>
    <w:multiLevelType w:val="multilevel"/>
    <w:tmpl w:val="4A42128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177852"/>
    <w:multiLevelType w:val="hybridMultilevel"/>
    <w:tmpl w:val="6A56F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0E4572"/>
    <w:multiLevelType w:val="hybridMultilevel"/>
    <w:tmpl w:val="C4686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9E6537"/>
    <w:multiLevelType w:val="hybridMultilevel"/>
    <w:tmpl w:val="E1DC568A"/>
    <w:lvl w:ilvl="0" w:tplc="766445F4">
      <w:start w:val="1"/>
      <w:numFmt w:val="bullet"/>
      <w:lvlText w:val=""/>
      <w:lvlJc w:val="left"/>
      <w:pPr>
        <w:ind w:left="720" w:hanging="360"/>
      </w:pPr>
      <w:rPr>
        <w:rFonts w:ascii="Symbol" w:hAnsi="Symbol" w:hint="default"/>
        <w:sz w:val="22"/>
        <w:szCs w:val="24"/>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2DC90E"/>
    <w:multiLevelType w:val="hybridMultilevel"/>
    <w:tmpl w:val="7840A224"/>
    <w:lvl w:ilvl="0" w:tplc="AFDC135C">
      <w:start w:val="1"/>
      <w:numFmt w:val="bullet"/>
      <w:lvlText w:val=""/>
      <w:lvlJc w:val="left"/>
      <w:pPr>
        <w:ind w:left="567" w:hanging="567"/>
      </w:pPr>
      <w:rPr>
        <w:rFonts w:ascii="Symbol" w:hAnsi="Symbol" w:hint="default"/>
      </w:rPr>
    </w:lvl>
    <w:lvl w:ilvl="1" w:tplc="F4B2FC16">
      <w:start w:val="1"/>
      <w:numFmt w:val="bullet"/>
      <w:lvlText w:val="o"/>
      <w:lvlJc w:val="left"/>
      <w:pPr>
        <w:ind w:left="1440" w:hanging="360"/>
      </w:pPr>
      <w:rPr>
        <w:rFonts w:ascii="Courier New" w:hAnsi="Courier New" w:hint="default"/>
      </w:rPr>
    </w:lvl>
    <w:lvl w:ilvl="2" w:tplc="65CA5BF2">
      <w:start w:val="1"/>
      <w:numFmt w:val="bullet"/>
      <w:lvlText w:val=""/>
      <w:lvlJc w:val="left"/>
      <w:pPr>
        <w:ind w:left="2160" w:hanging="360"/>
      </w:pPr>
      <w:rPr>
        <w:rFonts w:ascii="Wingdings" w:hAnsi="Wingdings" w:hint="default"/>
      </w:rPr>
    </w:lvl>
    <w:lvl w:ilvl="3" w:tplc="D592FC04">
      <w:start w:val="1"/>
      <w:numFmt w:val="bullet"/>
      <w:lvlText w:val=""/>
      <w:lvlJc w:val="left"/>
      <w:pPr>
        <w:ind w:left="2880" w:hanging="360"/>
      </w:pPr>
      <w:rPr>
        <w:rFonts w:ascii="Symbol" w:hAnsi="Symbol" w:hint="default"/>
      </w:rPr>
    </w:lvl>
    <w:lvl w:ilvl="4" w:tplc="CE18039C">
      <w:start w:val="1"/>
      <w:numFmt w:val="bullet"/>
      <w:lvlText w:val="o"/>
      <w:lvlJc w:val="left"/>
      <w:pPr>
        <w:ind w:left="3600" w:hanging="360"/>
      </w:pPr>
      <w:rPr>
        <w:rFonts w:ascii="Courier New" w:hAnsi="Courier New" w:hint="default"/>
      </w:rPr>
    </w:lvl>
    <w:lvl w:ilvl="5" w:tplc="BA5004CE">
      <w:start w:val="1"/>
      <w:numFmt w:val="bullet"/>
      <w:lvlText w:val=""/>
      <w:lvlJc w:val="left"/>
      <w:pPr>
        <w:ind w:left="4320" w:hanging="360"/>
      </w:pPr>
      <w:rPr>
        <w:rFonts w:ascii="Wingdings" w:hAnsi="Wingdings" w:hint="default"/>
      </w:rPr>
    </w:lvl>
    <w:lvl w:ilvl="6" w:tplc="B5B6AF56">
      <w:start w:val="1"/>
      <w:numFmt w:val="bullet"/>
      <w:lvlText w:val=""/>
      <w:lvlJc w:val="left"/>
      <w:pPr>
        <w:ind w:left="5040" w:hanging="360"/>
      </w:pPr>
      <w:rPr>
        <w:rFonts w:ascii="Symbol" w:hAnsi="Symbol" w:hint="default"/>
      </w:rPr>
    </w:lvl>
    <w:lvl w:ilvl="7" w:tplc="152ED71A">
      <w:start w:val="1"/>
      <w:numFmt w:val="bullet"/>
      <w:lvlText w:val="o"/>
      <w:lvlJc w:val="left"/>
      <w:pPr>
        <w:ind w:left="5760" w:hanging="360"/>
      </w:pPr>
      <w:rPr>
        <w:rFonts w:ascii="Courier New" w:hAnsi="Courier New" w:hint="default"/>
      </w:rPr>
    </w:lvl>
    <w:lvl w:ilvl="8" w:tplc="95E28706">
      <w:start w:val="1"/>
      <w:numFmt w:val="bullet"/>
      <w:lvlText w:val=""/>
      <w:lvlJc w:val="left"/>
      <w:pPr>
        <w:ind w:left="6480" w:hanging="360"/>
      </w:pPr>
      <w:rPr>
        <w:rFonts w:ascii="Wingdings" w:hAnsi="Wingdings" w:hint="default"/>
      </w:rPr>
    </w:lvl>
  </w:abstractNum>
  <w:abstractNum w:abstractNumId="20" w15:restartNumberingAfterBreak="0">
    <w:nsid w:val="57FB6FA6"/>
    <w:multiLevelType w:val="hybridMultilevel"/>
    <w:tmpl w:val="0B4E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675DE7"/>
    <w:multiLevelType w:val="hybridMultilevel"/>
    <w:tmpl w:val="7158A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2B2E1D"/>
    <w:multiLevelType w:val="hybridMultilevel"/>
    <w:tmpl w:val="5AB68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A66A5"/>
    <w:multiLevelType w:val="hybridMultilevel"/>
    <w:tmpl w:val="40349724"/>
    <w:lvl w:ilvl="0" w:tplc="AE0A1FF8">
      <w:start w:val="1"/>
      <w:numFmt w:val="bullet"/>
      <w:lvlText w:val=""/>
      <w:lvlJc w:val="left"/>
      <w:pPr>
        <w:ind w:left="567" w:hanging="567"/>
      </w:pPr>
      <w:rPr>
        <w:rFonts w:ascii="Symbol" w:hAnsi="Symbol" w:hint="default"/>
      </w:rPr>
    </w:lvl>
    <w:lvl w:ilvl="1" w:tplc="CF04623E">
      <w:start w:val="1"/>
      <w:numFmt w:val="bullet"/>
      <w:lvlText w:val="o"/>
      <w:lvlJc w:val="left"/>
      <w:pPr>
        <w:ind w:left="1440" w:hanging="360"/>
      </w:pPr>
      <w:rPr>
        <w:rFonts w:ascii="Courier New" w:hAnsi="Courier New" w:hint="default"/>
      </w:rPr>
    </w:lvl>
    <w:lvl w:ilvl="2" w:tplc="6F34A7F4">
      <w:start w:val="1"/>
      <w:numFmt w:val="bullet"/>
      <w:lvlText w:val=""/>
      <w:lvlJc w:val="left"/>
      <w:pPr>
        <w:ind w:left="2160" w:hanging="360"/>
      </w:pPr>
      <w:rPr>
        <w:rFonts w:ascii="Wingdings" w:hAnsi="Wingdings" w:hint="default"/>
      </w:rPr>
    </w:lvl>
    <w:lvl w:ilvl="3" w:tplc="EC6224AE">
      <w:start w:val="1"/>
      <w:numFmt w:val="bullet"/>
      <w:lvlText w:val=""/>
      <w:lvlJc w:val="left"/>
      <w:pPr>
        <w:ind w:left="2880" w:hanging="360"/>
      </w:pPr>
      <w:rPr>
        <w:rFonts w:ascii="Symbol" w:hAnsi="Symbol" w:hint="default"/>
      </w:rPr>
    </w:lvl>
    <w:lvl w:ilvl="4" w:tplc="6FE054B0">
      <w:start w:val="1"/>
      <w:numFmt w:val="bullet"/>
      <w:lvlText w:val="o"/>
      <w:lvlJc w:val="left"/>
      <w:pPr>
        <w:ind w:left="3600" w:hanging="360"/>
      </w:pPr>
      <w:rPr>
        <w:rFonts w:ascii="Courier New" w:hAnsi="Courier New" w:hint="default"/>
      </w:rPr>
    </w:lvl>
    <w:lvl w:ilvl="5" w:tplc="34027AF8">
      <w:start w:val="1"/>
      <w:numFmt w:val="bullet"/>
      <w:lvlText w:val=""/>
      <w:lvlJc w:val="left"/>
      <w:pPr>
        <w:ind w:left="4320" w:hanging="360"/>
      </w:pPr>
      <w:rPr>
        <w:rFonts w:ascii="Wingdings" w:hAnsi="Wingdings" w:hint="default"/>
      </w:rPr>
    </w:lvl>
    <w:lvl w:ilvl="6" w:tplc="E7FE8A7E">
      <w:start w:val="1"/>
      <w:numFmt w:val="bullet"/>
      <w:lvlText w:val=""/>
      <w:lvlJc w:val="left"/>
      <w:pPr>
        <w:ind w:left="5040" w:hanging="360"/>
      </w:pPr>
      <w:rPr>
        <w:rFonts w:ascii="Symbol" w:hAnsi="Symbol" w:hint="default"/>
      </w:rPr>
    </w:lvl>
    <w:lvl w:ilvl="7" w:tplc="7F4029D4">
      <w:start w:val="1"/>
      <w:numFmt w:val="bullet"/>
      <w:lvlText w:val="o"/>
      <w:lvlJc w:val="left"/>
      <w:pPr>
        <w:ind w:left="5760" w:hanging="360"/>
      </w:pPr>
      <w:rPr>
        <w:rFonts w:ascii="Courier New" w:hAnsi="Courier New" w:hint="default"/>
      </w:rPr>
    </w:lvl>
    <w:lvl w:ilvl="8" w:tplc="050E3416">
      <w:start w:val="1"/>
      <w:numFmt w:val="bullet"/>
      <w:lvlText w:val=""/>
      <w:lvlJc w:val="left"/>
      <w:pPr>
        <w:ind w:left="6480" w:hanging="360"/>
      </w:pPr>
      <w:rPr>
        <w:rFonts w:ascii="Wingdings" w:hAnsi="Wingdings" w:hint="default"/>
      </w:rPr>
    </w:lvl>
  </w:abstractNum>
  <w:abstractNum w:abstractNumId="25" w15:restartNumberingAfterBreak="0">
    <w:nsid w:val="6B752FD4"/>
    <w:multiLevelType w:val="hybridMultilevel"/>
    <w:tmpl w:val="C54C9DF8"/>
    <w:lvl w:ilvl="0" w:tplc="9A400E0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DB715B"/>
    <w:multiLevelType w:val="hybridMultilevel"/>
    <w:tmpl w:val="EFB4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B70104"/>
    <w:multiLevelType w:val="hybridMultilevel"/>
    <w:tmpl w:val="5140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2E5907"/>
    <w:multiLevelType w:val="hybridMultilevel"/>
    <w:tmpl w:val="70282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A97CB5"/>
    <w:multiLevelType w:val="hybridMultilevel"/>
    <w:tmpl w:val="FCE4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6988555">
    <w:abstractNumId w:val="6"/>
  </w:num>
  <w:num w:numId="2" w16cid:durableId="780222991">
    <w:abstractNumId w:val="0"/>
  </w:num>
  <w:num w:numId="3" w16cid:durableId="1400249889">
    <w:abstractNumId w:val="3"/>
  </w:num>
  <w:num w:numId="4" w16cid:durableId="1652782966">
    <w:abstractNumId w:val="18"/>
  </w:num>
  <w:num w:numId="5" w16cid:durableId="358161085">
    <w:abstractNumId w:val="25"/>
  </w:num>
  <w:num w:numId="6" w16cid:durableId="1575044220">
    <w:abstractNumId w:val="10"/>
  </w:num>
  <w:num w:numId="7" w16cid:durableId="1400320143">
    <w:abstractNumId w:val="12"/>
  </w:num>
  <w:num w:numId="8" w16cid:durableId="2042124952">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1405760118">
    <w:abstractNumId w:val="1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0" w16cid:durableId="630793802">
    <w:abstractNumId w:val="0"/>
  </w:num>
  <w:num w:numId="11" w16cid:durableId="772169830">
    <w:abstractNumId w:val="22"/>
  </w:num>
  <w:num w:numId="12" w16cid:durableId="1995451423">
    <w:abstractNumId w:val="11"/>
  </w:num>
  <w:num w:numId="13" w16cid:durableId="1419400554">
    <w:abstractNumId w:val="6"/>
  </w:num>
  <w:num w:numId="14" w16cid:durableId="1289816550">
    <w:abstractNumId w:val="24"/>
  </w:num>
  <w:num w:numId="15" w16cid:durableId="444693222">
    <w:abstractNumId w:val="19"/>
  </w:num>
  <w:num w:numId="16" w16cid:durableId="2073577136">
    <w:abstractNumId w:val="4"/>
  </w:num>
  <w:num w:numId="17" w16cid:durableId="1033113860">
    <w:abstractNumId w:val="2"/>
  </w:num>
  <w:num w:numId="18" w16cid:durableId="32387807">
    <w:abstractNumId w:val="21"/>
  </w:num>
  <w:num w:numId="19" w16cid:durableId="71129645">
    <w:abstractNumId w:val="17"/>
  </w:num>
  <w:num w:numId="20" w16cid:durableId="262497126">
    <w:abstractNumId w:val="8"/>
  </w:num>
  <w:num w:numId="21" w16cid:durableId="105196246">
    <w:abstractNumId w:val="7"/>
  </w:num>
  <w:num w:numId="22" w16cid:durableId="1938907834">
    <w:abstractNumId w:val="14"/>
  </w:num>
  <w:num w:numId="23" w16cid:durableId="1128089139">
    <w:abstractNumId w:val="23"/>
  </w:num>
  <w:num w:numId="24" w16cid:durableId="1733887158">
    <w:abstractNumId w:val="28"/>
  </w:num>
  <w:num w:numId="25" w16cid:durableId="1458915300">
    <w:abstractNumId w:val="16"/>
  </w:num>
  <w:num w:numId="26" w16cid:durableId="1086464181">
    <w:abstractNumId w:val="29"/>
  </w:num>
  <w:num w:numId="27" w16cid:durableId="1741636450">
    <w:abstractNumId w:val="20"/>
  </w:num>
  <w:num w:numId="28" w16cid:durableId="1148596740">
    <w:abstractNumId w:val="27"/>
  </w:num>
  <w:num w:numId="29" w16cid:durableId="1492218236">
    <w:abstractNumId w:val="26"/>
  </w:num>
  <w:num w:numId="30" w16cid:durableId="2005930816">
    <w:abstractNumId w:val="9"/>
  </w:num>
  <w:num w:numId="31" w16cid:durableId="989135445">
    <w:abstractNumId w:val="5"/>
  </w:num>
  <w:num w:numId="32" w16cid:durableId="1346320287">
    <w:abstractNumId w:val="1"/>
  </w:num>
  <w:num w:numId="33" w16cid:durableId="60091620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5A"/>
    <w:rsid w:val="000003B6"/>
    <w:rsid w:val="0000050B"/>
    <w:rsid w:val="00000850"/>
    <w:rsid w:val="00000ADF"/>
    <w:rsid w:val="00000CDC"/>
    <w:rsid w:val="00000D83"/>
    <w:rsid w:val="0000109D"/>
    <w:rsid w:val="000010E7"/>
    <w:rsid w:val="0000142A"/>
    <w:rsid w:val="000014D5"/>
    <w:rsid w:val="00001519"/>
    <w:rsid w:val="00001523"/>
    <w:rsid w:val="000015D7"/>
    <w:rsid w:val="00001C53"/>
    <w:rsid w:val="00002627"/>
    <w:rsid w:val="00002696"/>
    <w:rsid w:val="00002B64"/>
    <w:rsid w:val="00002C63"/>
    <w:rsid w:val="000037F4"/>
    <w:rsid w:val="0000383F"/>
    <w:rsid w:val="00003B27"/>
    <w:rsid w:val="00003FD9"/>
    <w:rsid w:val="00004BD9"/>
    <w:rsid w:val="00004C72"/>
    <w:rsid w:val="0000518F"/>
    <w:rsid w:val="00005412"/>
    <w:rsid w:val="000055F4"/>
    <w:rsid w:val="00005666"/>
    <w:rsid w:val="00005789"/>
    <w:rsid w:val="000057FE"/>
    <w:rsid w:val="00005869"/>
    <w:rsid w:val="00005BB6"/>
    <w:rsid w:val="000060DB"/>
    <w:rsid w:val="000060E2"/>
    <w:rsid w:val="000061A1"/>
    <w:rsid w:val="0000627C"/>
    <w:rsid w:val="000064EF"/>
    <w:rsid w:val="000066B2"/>
    <w:rsid w:val="00006B70"/>
    <w:rsid w:val="0000731E"/>
    <w:rsid w:val="00007527"/>
    <w:rsid w:val="000076D3"/>
    <w:rsid w:val="00007C90"/>
    <w:rsid w:val="00007EB1"/>
    <w:rsid w:val="000101BC"/>
    <w:rsid w:val="00010A31"/>
    <w:rsid w:val="00010ECF"/>
    <w:rsid w:val="000110E6"/>
    <w:rsid w:val="00011666"/>
    <w:rsid w:val="00011B8D"/>
    <w:rsid w:val="00011DA1"/>
    <w:rsid w:val="00011E83"/>
    <w:rsid w:val="0001214C"/>
    <w:rsid w:val="000131A6"/>
    <w:rsid w:val="000133E4"/>
    <w:rsid w:val="00013EFC"/>
    <w:rsid w:val="0001411A"/>
    <w:rsid w:val="000142E1"/>
    <w:rsid w:val="00014334"/>
    <w:rsid w:val="00014375"/>
    <w:rsid w:val="000143D4"/>
    <w:rsid w:val="00014420"/>
    <w:rsid w:val="00014571"/>
    <w:rsid w:val="00014AC5"/>
    <w:rsid w:val="00014F3F"/>
    <w:rsid w:val="000153F9"/>
    <w:rsid w:val="000157A3"/>
    <w:rsid w:val="00015AE1"/>
    <w:rsid w:val="00015BC4"/>
    <w:rsid w:val="00015BDB"/>
    <w:rsid w:val="00015D05"/>
    <w:rsid w:val="00015DF3"/>
    <w:rsid w:val="0001621E"/>
    <w:rsid w:val="0001639F"/>
    <w:rsid w:val="0001655C"/>
    <w:rsid w:val="000165E7"/>
    <w:rsid w:val="00016684"/>
    <w:rsid w:val="00016857"/>
    <w:rsid w:val="00016ED6"/>
    <w:rsid w:val="000172CC"/>
    <w:rsid w:val="000173E5"/>
    <w:rsid w:val="0001745F"/>
    <w:rsid w:val="000176CE"/>
    <w:rsid w:val="000179B5"/>
    <w:rsid w:val="00017E74"/>
    <w:rsid w:val="000202F5"/>
    <w:rsid w:val="000203A3"/>
    <w:rsid w:val="00020694"/>
    <w:rsid w:val="00020738"/>
    <w:rsid w:val="0002085A"/>
    <w:rsid w:val="00020893"/>
    <w:rsid w:val="00020936"/>
    <w:rsid w:val="00020CDA"/>
    <w:rsid w:val="00020DF1"/>
    <w:rsid w:val="00020F27"/>
    <w:rsid w:val="000210D1"/>
    <w:rsid w:val="00021275"/>
    <w:rsid w:val="0002149C"/>
    <w:rsid w:val="000214C7"/>
    <w:rsid w:val="000216AA"/>
    <w:rsid w:val="00021822"/>
    <w:rsid w:val="0002199E"/>
    <w:rsid w:val="000219BD"/>
    <w:rsid w:val="000219C3"/>
    <w:rsid w:val="00021B99"/>
    <w:rsid w:val="00021EE8"/>
    <w:rsid w:val="00022B95"/>
    <w:rsid w:val="00022BAD"/>
    <w:rsid w:val="00022D1B"/>
    <w:rsid w:val="00022D8F"/>
    <w:rsid w:val="00022DFC"/>
    <w:rsid w:val="00023151"/>
    <w:rsid w:val="0002366B"/>
    <w:rsid w:val="00023935"/>
    <w:rsid w:val="00023AF9"/>
    <w:rsid w:val="00024551"/>
    <w:rsid w:val="00024B21"/>
    <w:rsid w:val="00024BC1"/>
    <w:rsid w:val="00024F56"/>
    <w:rsid w:val="00025023"/>
    <w:rsid w:val="00025173"/>
    <w:rsid w:val="000255D9"/>
    <w:rsid w:val="0002594F"/>
    <w:rsid w:val="00026B1E"/>
    <w:rsid w:val="00027121"/>
    <w:rsid w:val="00027357"/>
    <w:rsid w:val="000273D7"/>
    <w:rsid w:val="00027649"/>
    <w:rsid w:val="000279FE"/>
    <w:rsid w:val="00027FD7"/>
    <w:rsid w:val="0002F6C1"/>
    <w:rsid w:val="000300AE"/>
    <w:rsid w:val="00030215"/>
    <w:rsid w:val="0003022C"/>
    <w:rsid w:val="0003041A"/>
    <w:rsid w:val="00030815"/>
    <w:rsid w:val="00030824"/>
    <w:rsid w:val="000309A2"/>
    <w:rsid w:val="00030C3E"/>
    <w:rsid w:val="00031073"/>
    <w:rsid w:val="0003161B"/>
    <w:rsid w:val="00031C85"/>
    <w:rsid w:val="00031CCC"/>
    <w:rsid w:val="00031E26"/>
    <w:rsid w:val="00032182"/>
    <w:rsid w:val="00032261"/>
    <w:rsid w:val="00032CAB"/>
    <w:rsid w:val="00032CE4"/>
    <w:rsid w:val="00032FA6"/>
    <w:rsid w:val="00033780"/>
    <w:rsid w:val="00033BD3"/>
    <w:rsid w:val="00033EF8"/>
    <w:rsid w:val="000340E9"/>
    <w:rsid w:val="00034335"/>
    <w:rsid w:val="000346F9"/>
    <w:rsid w:val="00034C9D"/>
    <w:rsid w:val="00034DE8"/>
    <w:rsid w:val="00034E1C"/>
    <w:rsid w:val="00034E23"/>
    <w:rsid w:val="00035124"/>
    <w:rsid w:val="00035417"/>
    <w:rsid w:val="000356A6"/>
    <w:rsid w:val="000356CA"/>
    <w:rsid w:val="00035D91"/>
    <w:rsid w:val="000361E0"/>
    <w:rsid w:val="00036265"/>
    <w:rsid w:val="00036926"/>
    <w:rsid w:val="00036949"/>
    <w:rsid w:val="00036AD4"/>
    <w:rsid w:val="00037230"/>
    <w:rsid w:val="0003724F"/>
    <w:rsid w:val="00037281"/>
    <w:rsid w:val="00037467"/>
    <w:rsid w:val="00037976"/>
    <w:rsid w:val="00037B3D"/>
    <w:rsid w:val="00037C13"/>
    <w:rsid w:val="00037D05"/>
    <w:rsid w:val="00037DAE"/>
    <w:rsid w:val="0004007E"/>
    <w:rsid w:val="00040281"/>
    <w:rsid w:val="00040664"/>
    <w:rsid w:val="0004070F"/>
    <w:rsid w:val="00040E66"/>
    <w:rsid w:val="000412E6"/>
    <w:rsid w:val="000414CE"/>
    <w:rsid w:val="00041540"/>
    <w:rsid w:val="0004166F"/>
    <w:rsid w:val="000418DE"/>
    <w:rsid w:val="00041ECE"/>
    <w:rsid w:val="000424AD"/>
    <w:rsid w:val="00042785"/>
    <w:rsid w:val="000429DF"/>
    <w:rsid w:val="00042A2D"/>
    <w:rsid w:val="00042B53"/>
    <w:rsid w:val="00042C39"/>
    <w:rsid w:val="00042D65"/>
    <w:rsid w:val="0004311C"/>
    <w:rsid w:val="000433ED"/>
    <w:rsid w:val="000436E6"/>
    <w:rsid w:val="00043968"/>
    <w:rsid w:val="00044508"/>
    <w:rsid w:val="00044694"/>
    <w:rsid w:val="00044891"/>
    <w:rsid w:val="00044B68"/>
    <w:rsid w:val="00044DCB"/>
    <w:rsid w:val="00044FA7"/>
    <w:rsid w:val="00044FB3"/>
    <w:rsid w:val="0004503C"/>
    <w:rsid w:val="000454CA"/>
    <w:rsid w:val="000455C1"/>
    <w:rsid w:val="00045C2A"/>
    <w:rsid w:val="00045C3F"/>
    <w:rsid w:val="00045ED9"/>
    <w:rsid w:val="00045F01"/>
    <w:rsid w:val="00045F8F"/>
    <w:rsid w:val="0004649B"/>
    <w:rsid w:val="000464C0"/>
    <w:rsid w:val="000471D0"/>
    <w:rsid w:val="00047472"/>
    <w:rsid w:val="00047A36"/>
    <w:rsid w:val="00047A7B"/>
    <w:rsid w:val="0004F56F"/>
    <w:rsid w:val="00050692"/>
    <w:rsid w:val="00050C2C"/>
    <w:rsid w:val="000511E6"/>
    <w:rsid w:val="00051247"/>
    <w:rsid w:val="000512AF"/>
    <w:rsid w:val="0005131B"/>
    <w:rsid w:val="000517C1"/>
    <w:rsid w:val="00051991"/>
    <w:rsid w:val="00051CBC"/>
    <w:rsid w:val="00051E82"/>
    <w:rsid w:val="00052256"/>
    <w:rsid w:val="000525FE"/>
    <w:rsid w:val="00052ACA"/>
    <w:rsid w:val="00052D20"/>
    <w:rsid w:val="00053100"/>
    <w:rsid w:val="000531BB"/>
    <w:rsid w:val="00053235"/>
    <w:rsid w:val="0005357F"/>
    <w:rsid w:val="00054538"/>
    <w:rsid w:val="000545D7"/>
    <w:rsid w:val="0005476E"/>
    <w:rsid w:val="00054BFF"/>
    <w:rsid w:val="00054FEC"/>
    <w:rsid w:val="000553A4"/>
    <w:rsid w:val="00055773"/>
    <w:rsid w:val="00055964"/>
    <w:rsid w:val="000559EA"/>
    <w:rsid w:val="0005607C"/>
    <w:rsid w:val="00056189"/>
    <w:rsid w:val="00056D02"/>
    <w:rsid w:val="00056D46"/>
    <w:rsid w:val="000575B7"/>
    <w:rsid w:val="0005776D"/>
    <w:rsid w:val="00057A37"/>
    <w:rsid w:val="000593EB"/>
    <w:rsid w:val="0006079C"/>
    <w:rsid w:val="000609BD"/>
    <w:rsid w:val="00060BAC"/>
    <w:rsid w:val="00060F5C"/>
    <w:rsid w:val="00060FE1"/>
    <w:rsid w:val="000614CD"/>
    <w:rsid w:val="000619BD"/>
    <w:rsid w:val="00061ABB"/>
    <w:rsid w:val="00061F70"/>
    <w:rsid w:val="00061FE2"/>
    <w:rsid w:val="00062441"/>
    <w:rsid w:val="0006246F"/>
    <w:rsid w:val="00062615"/>
    <w:rsid w:val="0006292C"/>
    <w:rsid w:val="0006357A"/>
    <w:rsid w:val="00063B03"/>
    <w:rsid w:val="00063F58"/>
    <w:rsid w:val="00064451"/>
    <w:rsid w:val="00064FA3"/>
    <w:rsid w:val="00065787"/>
    <w:rsid w:val="00065CD1"/>
    <w:rsid w:val="00065FB9"/>
    <w:rsid w:val="00066345"/>
    <w:rsid w:val="000666EA"/>
    <w:rsid w:val="000669E7"/>
    <w:rsid w:val="00066D06"/>
    <w:rsid w:val="000674A5"/>
    <w:rsid w:val="000674BF"/>
    <w:rsid w:val="0006752B"/>
    <w:rsid w:val="00067712"/>
    <w:rsid w:val="00067891"/>
    <w:rsid w:val="00067FCA"/>
    <w:rsid w:val="000704EA"/>
    <w:rsid w:val="00070840"/>
    <w:rsid w:val="000708C7"/>
    <w:rsid w:val="000709C3"/>
    <w:rsid w:val="00070C0E"/>
    <w:rsid w:val="000710A9"/>
    <w:rsid w:val="0007114E"/>
    <w:rsid w:val="00071C58"/>
    <w:rsid w:val="00071F66"/>
    <w:rsid w:val="000728BA"/>
    <w:rsid w:val="0007293E"/>
    <w:rsid w:val="00072A8B"/>
    <w:rsid w:val="00072E4B"/>
    <w:rsid w:val="00073035"/>
    <w:rsid w:val="00073250"/>
    <w:rsid w:val="00073447"/>
    <w:rsid w:val="000734F8"/>
    <w:rsid w:val="00073942"/>
    <w:rsid w:val="00073989"/>
    <w:rsid w:val="000739E7"/>
    <w:rsid w:val="00073A1F"/>
    <w:rsid w:val="00073A23"/>
    <w:rsid w:val="00073BD1"/>
    <w:rsid w:val="00073D4D"/>
    <w:rsid w:val="000743DF"/>
    <w:rsid w:val="000745DF"/>
    <w:rsid w:val="00074830"/>
    <w:rsid w:val="000748AE"/>
    <w:rsid w:val="00074D7D"/>
    <w:rsid w:val="00074E85"/>
    <w:rsid w:val="00075A11"/>
    <w:rsid w:val="00075D33"/>
    <w:rsid w:val="000763CC"/>
    <w:rsid w:val="000764F2"/>
    <w:rsid w:val="0007652D"/>
    <w:rsid w:val="0007665D"/>
    <w:rsid w:val="0007671F"/>
    <w:rsid w:val="00076955"/>
    <w:rsid w:val="00076B1F"/>
    <w:rsid w:val="00076DB1"/>
    <w:rsid w:val="00077177"/>
    <w:rsid w:val="0007740D"/>
    <w:rsid w:val="00077810"/>
    <w:rsid w:val="000802E8"/>
    <w:rsid w:val="000805A6"/>
    <w:rsid w:val="000816CB"/>
    <w:rsid w:val="00081A16"/>
    <w:rsid w:val="00081D9B"/>
    <w:rsid w:val="00082017"/>
    <w:rsid w:val="000824C4"/>
    <w:rsid w:val="000826DA"/>
    <w:rsid w:val="000827C9"/>
    <w:rsid w:val="0008280C"/>
    <w:rsid w:val="00082CAB"/>
    <w:rsid w:val="00082EF1"/>
    <w:rsid w:val="000831EB"/>
    <w:rsid w:val="000832FC"/>
    <w:rsid w:val="000833A8"/>
    <w:rsid w:val="000833DE"/>
    <w:rsid w:val="000835CB"/>
    <w:rsid w:val="000839DF"/>
    <w:rsid w:val="000840C0"/>
    <w:rsid w:val="00084540"/>
    <w:rsid w:val="000848E9"/>
    <w:rsid w:val="00084ABB"/>
    <w:rsid w:val="0008502C"/>
    <w:rsid w:val="00085166"/>
    <w:rsid w:val="000853CC"/>
    <w:rsid w:val="0008598E"/>
    <w:rsid w:val="00085E4E"/>
    <w:rsid w:val="00086340"/>
    <w:rsid w:val="000864B4"/>
    <w:rsid w:val="00086594"/>
    <w:rsid w:val="00086B96"/>
    <w:rsid w:val="00086BF2"/>
    <w:rsid w:val="00086C6F"/>
    <w:rsid w:val="00086D69"/>
    <w:rsid w:val="00086FF4"/>
    <w:rsid w:val="000875E4"/>
    <w:rsid w:val="00087F0E"/>
    <w:rsid w:val="00090A4F"/>
    <w:rsid w:val="00090D43"/>
    <w:rsid w:val="00091308"/>
    <w:rsid w:val="000913B0"/>
    <w:rsid w:val="000915A9"/>
    <w:rsid w:val="00091627"/>
    <w:rsid w:val="0009179B"/>
    <w:rsid w:val="0009184E"/>
    <w:rsid w:val="00091893"/>
    <w:rsid w:val="00092526"/>
    <w:rsid w:val="00092919"/>
    <w:rsid w:val="00093A2D"/>
    <w:rsid w:val="00093A5A"/>
    <w:rsid w:val="00093DFD"/>
    <w:rsid w:val="00093F82"/>
    <w:rsid w:val="00094170"/>
    <w:rsid w:val="000941B8"/>
    <w:rsid w:val="00094477"/>
    <w:rsid w:val="00094B2D"/>
    <w:rsid w:val="00094E2A"/>
    <w:rsid w:val="000955EA"/>
    <w:rsid w:val="00095D88"/>
    <w:rsid w:val="00095DA8"/>
    <w:rsid w:val="00096627"/>
    <w:rsid w:val="00096AFF"/>
    <w:rsid w:val="000972B5"/>
    <w:rsid w:val="00097766"/>
    <w:rsid w:val="00097A33"/>
    <w:rsid w:val="00097D06"/>
    <w:rsid w:val="00097D31"/>
    <w:rsid w:val="000A064C"/>
    <w:rsid w:val="000A078C"/>
    <w:rsid w:val="000A08EF"/>
    <w:rsid w:val="000A09BA"/>
    <w:rsid w:val="000A0C74"/>
    <w:rsid w:val="000A0ECD"/>
    <w:rsid w:val="000A0FAA"/>
    <w:rsid w:val="000A1337"/>
    <w:rsid w:val="000A139C"/>
    <w:rsid w:val="000A1576"/>
    <w:rsid w:val="000A1AA6"/>
    <w:rsid w:val="000A1D7D"/>
    <w:rsid w:val="000A2412"/>
    <w:rsid w:val="000A2714"/>
    <w:rsid w:val="000A281C"/>
    <w:rsid w:val="000A28B9"/>
    <w:rsid w:val="000A31F7"/>
    <w:rsid w:val="000A3B45"/>
    <w:rsid w:val="000A3CCF"/>
    <w:rsid w:val="000A4031"/>
    <w:rsid w:val="000A4227"/>
    <w:rsid w:val="000A446A"/>
    <w:rsid w:val="000A4624"/>
    <w:rsid w:val="000A47DE"/>
    <w:rsid w:val="000A4865"/>
    <w:rsid w:val="000A5811"/>
    <w:rsid w:val="000A5985"/>
    <w:rsid w:val="000A59B6"/>
    <w:rsid w:val="000A5C6E"/>
    <w:rsid w:val="000A6393"/>
    <w:rsid w:val="000A64E8"/>
    <w:rsid w:val="000A6842"/>
    <w:rsid w:val="000A6870"/>
    <w:rsid w:val="000A68ED"/>
    <w:rsid w:val="000A6BAE"/>
    <w:rsid w:val="000A6F17"/>
    <w:rsid w:val="000A7500"/>
    <w:rsid w:val="000A7568"/>
    <w:rsid w:val="000A7589"/>
    <w:rsid w:val="000A78A8"/>
    <w:rsid w:val="000A7C48"/>
    <w:rsid w:val="000A7E2C"/>
    <w:rsid w:val="000B02AF"/>
    <w:rsid w:val="000B071F"/>
    <w:rsid w:val="000B0802"/>
    <w:rsid w:val="000B0A8D"/>
    <w:rsid w:val="000B0EF3"/>
    <w:rsid w:val="000B1250"/>
    <w:rsid w:val="000B1253"/>
    <w:rsid w:val="000B19E8"/>
    <w:rsid w:val="000B2263"/>
    <w:rsid w:val="000B24D1"/>
    <w:rsid w:val="000B25AD"/>
    <w:rsid w:val="000B3234"/>
    <w:rsid w:val="000B3981"/>
    <w:rsid w:val="000B3D37"/>
    <w:rsid w:val="000B3F1B"/>
    <w:rsid w:val="000B4006"/>
    <w:rsid w:val="000B40B8"/>
    <w:rsid w:val="000B47E4"/>
    <w:rsid w:val="000B4A09"/>
    <w:rsid w:val="000B4AB7"/>
    <w:rsid w:val="000B50E3"/>
    <w:rsid w:val="000B5310"/>
    <w:rsid w:val="000B5518"/>
    <w:rsid w:val="000B5522"/>
    <w:rsid w:val="000B5EDE"/>
    <w:rsid w:val="000B630A"/>
    <w:rsid w:val="000B64D5"/>
    <w:rsid w:val="000B66D6"/>
    <w:rsid w:val="000B6902"/>
    <w:rsid w:val="000B6A68"/>
    <w:rsid w:val="000B6BD1"/>
    <w:rsid w:val="000B6D96"/>
    <w:rsid w:val="000B6DB8"/>
    <w:rsid w:val="000B7452"/>
    <w:rsid w:val="000B7512"/>
    <w:rsid w:val="000B7CF6"/>
    <w:rsid w:val="000B7F72"/>
    <w:rsid w:val="000C00EA"/>
    <w:rsid w:val="000C0388"/>
    <w:rsid w:val="000C04BB"/>
    <w:rsid w:val="000C0BB0"/>
    <w:rsid w:val="000C0D60"/>
    <w:rsid w:val="000C15C2"/>
    <w:rsid w:val="000C1B13"/>
    <w:rsid w:val="000C1E61"/>
    <w:rsid w:val="000C211C"/>
    <w:rsid w:val="000C216E"/>
    <w:rsid w:val="000C248D"/>
    <w:rsid w:val="000C24CC"/>
    <w:rsid w:val="000C2BDA"/>
    <w:rsid w:val="000C2FB1"/>
    <w:rsid w:val="000C331A"/>
    <w:rsid w:val="000C344F"/>
    <w:rsid w:val="000C34AB"/>
    <w:rsid w:val="000C3DE7"/>
    <w:rsid w:val="000C4756"/>
    <w:rsid w:val="000C48A9"/>
    <w:rsid w:val="000C4B02"/>
    <w:rsid w:val="000C5097"/>
    <w:rsid w:val="000C58E9"/>
    <w:rsid w:val="000C5BC5"/>
    <w:rsid w:val="000C5D15"/>
    <w:rsid w:val="000C66F4"/>
    <w:rsid w:val="000C6763"/>
    <w:rsid w:val="000C6A99"/>
    <w:rsid w:val="000C6CFF"/>
    <w:rsid w:val="000C7091"/>
    <w:rsid w:val="000C717C"/>
    <w:rsid w:val="000C7430"/>
    <w:rsid w:val="000C790D"/>
    <w:rsid w:val="000C7B35"/>
    <w:rsid w:val="000C7DD2"/>
    <w:rsid w:val="000C7EAD"/>
    <w:rsid w:val="000CC3E8"/>
    <w:rsid w:val="000CE114"/>
    <w:rsid w:val="000D03DF"/>
    <w:rsid w:val="000D07E2"/>
    <w:rsid w:val="000D0F32"/>
    <w:rsid w:val="000D0F8C"/>
    <w:rsid w:val="000D1209"/>
    <w:rsid w:val="000D126A"/>
    <w:rsid w:val="000D13D1"/>
    <w:rsid w:val="000D170D"/>
    <w:rsid w:val="000D1C08"/>
    <w:rsid w:val="000D1C96"/>
    <w:rsid w:val="000D1F1F"/>
    <w:rsid w:val="000D243D"/>
    <w:rsid w:val="000D24AC"/>
    <w:rsid w:val="000D2923"/>
    <w:rsid w:val="000D2A54"/>
    <w:rsid w:val="000D2B42"/>
    <w:rsid w:val="000D2F14"/>
    <w:rsid w:val="000D2F57"/>
    <w:rsid w:val="000D3285"/>
    <w:rsid w:val="000D3A5C"/>
    <w:rsid w:val="000D3A81"/>
    <w:rsid w:val="000D3C67"/>
    <w:rsid w:val="000D3C93"/>
    <w:rsid w:val="000D4218"/>
    <w:rsid w:val="000D44DE"/>
    <w:rsid w:val="000D4504"/>
    <w:rsid w:val="000D484C"/>
    <w:rsid w:val="000D4894"/>
    <w:rsid w:val="000D491D"/>
    <w:rsid w:val="000D495E"/>
    <w:rsid w:val="000D4DA5"/>
    <w:rsid w:val="000D4EA9"/>
    <w:rsid w:val="000D5667"/>
    <w:rsid w:val="000D58EB"/>
    <w:rsid w:val="000D68C5"/>
    <w:rsid w:val="000D6B3D"/>
    <w:rsid w:val="000D6DD3"/>
    <w:rsid w:val="000D6FF4"/>
    <w:rsid w:val="000D7280"/>
    <w:rsid w:val="000D7FB7"/>
    <w:rsid w:val="000DD5FB"/>
    <w:rsid w:val="000E01DE"/>
    <w:rsid w:val="000E075C"/>
    <w:rsid w:val="000E07CF"/>
    <w:rsid w:val="000E0A20"/>
    <w:rsid w:val="000E0BAB"/>
    <w:rsid w:val="000E0C00"/>
    <w:rsid w:val="000E113E"/>
    <w:rsid w:val="000E15A8"/>
    <w:rsid w:val="000E17B1"/>
    <w:rsid w:val="000E1AA6"/>
    <w:rsid w:val="000E1AE2"/>
    <w:rsid w:val="000E1BD4"/>
    <w:rsid w:val="000E1E1D"/>
    <w:rsid w:val="000E23F1"/>
    <w:rsid w:val="000E2823"/>
    <w:rsid w:val="000E2A9F"/>
    <w:rsid w:val="000E2D62"/>
    <w:rsid w:val="000E2DC9"/>
    <w:rsid w:val="000E2E0F"/>
    <w:rsid w:val="000E32EB"/>
    <w:rsid w:val="000E3652"/>
    <w:rsid w:val="000E3714"/>
    <w:rsid w:val="000E37CD"/>
    <w:rsid w:val="000E3A82"/>
    <w:rsid w:val="000E40AA"/>
    <w:rsid w:val="000E41C9"/>
    <w:rsid w:val="000E4325"/>
    <w:rsid w:val="000E439E"/>
    <w:rsid w:val="000E4FA2"/>
    <w:rsid w:val="000E4FFE"/>
    <w:rsid w:val="000E542F"/>
    <w:rsid w:val="000E6348"/>
    <w:rsid w:val="000E6561"/>
    <w:rsid w:val="000E6ACD"/>
    <w:rsid w:val="000E74E4"/>
    <w:rsid w:val="000E7922"/>
    <w:rsid w:val="000E79C1"/>
    <w:rsid w:val="000E7ACF"/>
    <w:rsid w:val="000EECB6"/>
    <w:rsid w:val="000F03FA"/>
    <w:rsid w:val="000F0908"/>
    <w:rsid w:val="000F0AE1"/>
    <w:rsid w:val="000F0BFE"/>
    <w:rsid w:val="000F0D88"/>
    <w:rsid w:val="000F0DBF"/>
    <w:rsid w:val="000F1904"/>
    <w:rsid w:val="000F1A9E"/>
    <w:rsid w:val="000F1C06"/>
    <w:rsid w:val="000F1C9C"/>
    <w:rsid w:val="000F1E0C"/>
    <w:rsid w:val="000F244D"/>
    <w:rsid w:val="000F2D1D"/>
    <w:rsid w:val="000F2E5C"/>
    <w:rsid w:val="000F3010"/>
    <w:rsid w:val="000F30C0"/>
    <w:rsid w:val="000F3524"/>
    <w:rsid w:val="000F362E"/>
    <w:rsid w:val="000F3680"/>
    <w:rsid w:val="000F3B0D"/>
    <w:rsid w:val="000F3CF6"/>
    <w:rsid w:val="000F47DB"/>
    <w:rsid w:val="000F4A89"/>
    <w:rsid w:val="000F50E4"/>
    <w:rsid w:val="000F52B0"/>
    <w:rsid w:val="000F5C1B"/>
    <w:rsid w:val="000F631B"/>
    <w:rsid w:val="000F6465"/>
    <w:rsid w:val="000F6923"/>
    <w:rsid w:val="000F758B"/>
    <w:rsid w:val="000F7A7C"/>
    <w:rsid w:val="000F7C32"/>
    <w:rsid w:val="00100109"/>
    <w:rsid w:val="001004E8"/>
    <w:rsid w:val="001006DE"/>
    <w:rsid w:val="0010080F"/>
    <w:rsid w:val="00100D5A"/>
    <w:rsid w:val="00100F5D"/>
    <w:rsid w:val="001016E1"/>
    <w:rsid w:val="00101C45"/>
    <w:rsid w:val="00102698"/>
    <w:rsid w:val="001028DA"/>
    <w:rsid w:val="00102938"/>
    <w:rsid w:val="00102B85"/>
    <w:rsid w:val="00102E5D"/>
    <w:rsid w:val="00103078"/>
    <w:rsid w:val="00103254"/>
    <w:rsid w:val="001033B8"/>
    <w:rsid w:val="0010365B"/>
    <w:rsid w:val="00103AB0"/>
    <w:rsid w:val="00103ABE"/>
    <w:rsid w:val="00103B3D"/>
    <w:rsid w:val="00103C25"/>
    <w:rsid w:val="001043E7"/>
    <w:rsid w:val="0010451E"/>
    <w:rsid w:val="001046EB"/>
    <w:rsid w:val="00104785"/>
    <w:rsid w:val="001048AE"/>
    <w:rsid w:val="00104A8D"/>
    <w:rsid w:val="00104B3A"/>
    <w:rsid w:val="00105092"/>
    <w:rsid w:val="0010560D"/>
    <w:rsid w:val="001057EC"/>
    <w:rsid w:val="00105A1C"/>
    <w:rsid w:val="00105AD7"/>
    <w:rsid w:val="00105EB6"/>
    <w:rsid w:val="00105F72"/>
    <w:rsid w:val="0010607F"/>
    <w:rsid w:val="001061A2"/>
    <w:rsid w:val="0010636E"/>
    <w:rsid w:val="00106DA0"/>
    <w:rsid w:val="001070B0"/>
    <w:rsid w:val="00107349"/>
    <w:rsid w:val="001074CE"/>
    <w:rsid w:val="0010770B"/>
    <w:rsid w:val="00107971"/>
    <w:rsid w:val="00107C1E"/>
    <w:rsid w:val="00107C46"/>
    <w:rsid w:val="00107FD7"/>
    <w:rsid w:val="0010E866"/>
    <w:rsid w:val="001101D4"/>
    <w:rsid w:val="00110267"/>
    <w:rsid w:val="0011051D"/>
    <w:rsid w:val="0011084B"/>
    <w:rsid w:val="00110917"/>
    <w:rsid w:val="0011094D"/>
    <w:rsid w:val="00110B06"/>
    <w:rsid w:val="00110B0F"/>
    <w:rsid w:val="00110DF5"/>
    <w:rsid w:val="00110F4C"/>
    <w:rsid w:val="00110F8F"/>
    <w:rsid w:val="00110FD3"/>
    <w:rsid w:val="00111561"/>
    <w:rsid w:val="00111D1E"/>
    <w:rsid w:val="001121B1"/>
    <w:rsid w:val="00112486"/>
    <w:rsid w:val="0011252B"/>
    <w:rsid w:val="00112568"/>
    <w:rsid w:val="00112589"/>
    <w:rsid w:val="001125B5"/>
    <w:rsid w:val="00112730"/>
    <w:rsid w:val="00112A29"/>
    <w:rsid w:val="00112C99"/>
    <w:rsid w:val="00112F11"/>
    <w:rsid w:val="00114212"/>
    <w:rsid w:val="001143C9"/>
    <w:rsid w:val="00114414"/>
    <w:rsid w:val="00114517"/>
    <w:rsid w:val="00114589"/>
    <w:rsid w:val="00114A65"/>
    <w:rsid w:val="00114D12"/>
    <w:rsid w:val="00114DC2"/>
    <w:rsid w:val="001152BF"/>
    <w:rsid w:val="001152DC"/>
    <w:rsid w:val="00115B8E"/>
    <w:rsid w:val="00115E49"/>
    <w:rsid w:val="00115E90"/>
    <w:rsid w:val="001168FE"/>
    <w:rsid w:val="00116B97"/>
    <w:rsid w:val="00117514"/>
    <w:rsid w:val="00117678"/>
    <w:rsid w:val="001177A5"/>
    <w:rsid w:val="001179E7"/>
    <w:rsid w:val="00117A8B"/>
    <w:rsid w:val="00117B60"/>
    <w:rsid w:val="0011B833"/>
    <w:rsid w:val="0012036F"/>
    <w:rsid w:val="00120858"/>
    <w:rsid w:val="00120944"/>
    <w:rsid w:val="00120958"/>
    <w:rsid w:val="0012096D"/>
    <w:rsid w:val="00120C82"/>
    <w:rsid w:val="00121391"/>
    <w:rsid w:val="001213CD"/>
    <w:rsid w:val="00121A2F"/>
    <w:rsid w:val="00122378"/>
    <w:rsid w:val="0012256F"/>
    <w:rsid w:val="001226C2"/>
    <w:rsid w:val="00122F84"/>
    <w:rsid w:val="00123285"/>
    <w:rsid w:val="00123532"/>
    <w:rsid w:val="001236AD"/>
    <w:rsid w:val="001244B0"/>
    <w:rsid w:val="00124589"/>
    <w:rsid w:val="001245EC"/>
    <w:rsid w:val="00124BA8"/>
    <w:rsid w:val="00124C27"/>
    <w:rsid w:val="00124CD4"/>
    <w:rsid w:val="00125290"/>
    <w:rsid w:val="00125567"/>
    <w:rsid w:val="0012574D"/>
    <w:rsid w:val="0012575A"/>
    <w:rsid w:val="00125DE6"/>
    <w:rsid w:val="00125E9F"/>
    <w:rsid w:val="00126143"/>
    <w:rsid w:val="00126342"/>
    <w:rsid w:val="001267DF"/>
    <w:rsid w:val="00126BEE"/>
    <w:rsid w:val="00126C05"/>
    <w:rsid w:val="00126FC9"/>
    <w:rsid w:val="00127549"/>
    <w:rsid w:val="00127770"/>
    <w:rsid w:val="00127A08"/>
    <w:rsid w:val="00127A85"/>
    <w:rsid w:val="00127B6A"/>
    <w:rsid w:val="00127CEC"/>
    <w:rsid w:val="00127D8B"/>
    <w:rsid w:val="0013076F"/>
    <w:rsid w:val="001311C3"/>
    <w:rsid w:val="0013146B"/>
    <w:rsid w:val="00131D85"/>
    <w:rsid w:val="00131DB6"/>
    <w:rsid w:val="001323B4"/>
    <w:rsid w:val="001324D6"/>
    <w:rsid w:val="00132868"/>
    <w:rsid w:val="00132A2D"/>
    <w:rsid w:val="00132FC9"/>
    <w:rsid w:val="00133579"/>
    <w:rsid w:val="00133680"/>
    <w:rsid w:val="001336AB"/>
    <w:rsid w:val="00133848"/>
    <w:rsid w:val="00133AE0"/>
    <w:rsid w:val="00133B41"/>
    <w:rsid w:val="00133F6A"/>
    <w:rsid w:val="00134173"/>
    <w:rsid w:val="001341F1"/>
    <w:rsid w:val="00134E2E"/>
    <w:rsid w:val="0013541E"/>
    <w:rsid w:val="0013550F"/>
    <w:rsid w:val="00135643"/>
    <w:rsid w:val="0013595F"/>
    <w:rsid w:val="0013596A"/>
    <w:rsid w:val="00135C78"/>
    <w:rsid w:val="00135D58"/>
    <w:rsid w:val="00136205"/>
    <w:rsid w:val="00136462"/>
    <w:rsid w:val="0013657D"/>
    <w:rsid w:val="00136603"/>
    <w:rsid w:val="00136803"/>
    <w:rsid w:val="00136BB1"/>
    <w:rsid w:val="00136C2D"/>
    <w:rsid w:val="00136CDE"/>
    <w:rsid w:val="00136DDD"/>
    <w:rsid w:val="00137704"/>
    <w:rsid w:val="001378D1"/>
    <w:rsid w:val="00137AAD"/>
    <w:rsid w:val="00137C28"/>
    <w:rsid w:val="00137E6B"/>
    <w:rsid w:val="00137F4F"/>
    <w:rsid w:val="00137FB2"/>
    <w:rsid w:val="0013A1D1"/>
    <w:rsid w:val="0013A3A6"/>
    <w:rsid w:val="00140028"/>
    <w:rsid w:val="001401D1"/>
    <w:rsid w:val="0014028A"/>
    <w:rsid w:val="001408DC"/>
    <w:rsid w:val="0014182D"/>
    <w:rsid w:val="0014187F"/>
    <w:rsid w:val="00141CD2"/>
    <w:rsid w:val="00141D86"/>
    <w:rsid w:val="001427DD"/>
    <w:rsid w:val="00142942"/>
    <w:rsid w:val="00143268"/>
    <w:rsid w:val="001433D4"/>
    <w:rsid w:val="001436C7"/>
    <w:rsid w:val="001439C1"/>
    <w:rsid w:val="00143A08"/>
    <w:rsid w:val="00143B43"/>
    <w:rsid w:val="00143E14"/>
    <w:rsid w:val="00143E37"/>
    <w:rsid w:val="00144324"/>
    <w:rsid w:val="001446C3"/>
    <w:rsid w:val="00144A13"/>
    <w:rsid w:val="00144FBD"/>
    <w:rsid w:val="0014529C"/>
    <w:rsid w:val="00145573"/>
    <w:rsid w:val="00145B76"/>
    <w:rsid w:val="00145C6C"/>
    <w:rsid w:val="001460E9"/>
    <w:rsid w:val="001462B7"/>
    <w:rsid w:val="001463FC"/>
    <w:rsid w:val="001464E4"/>
    <w:rsid w:val="001468B7"/>
    <w:rsid w:val="001469ED"/>
    <w:rsid w:val="00146B09"/>
    <w:rsid w:val="00146BDE"/>
    <w:rsid w:val="00146D40"/>
    <w:rsid w:val="00146E88"/>
    <w:rsid w:val="0014706D"/>
    <w:rsid w:val="0014729A"/>
    <w:rsid w:val="001475D7"/>
    <w:rsid w:val="001478D4"/>
    <w:rsid w:val="00147979"/>
    <w:rsid w:val="00147A36"/>
    <w:rsid w:val="00147E20"/>
    <w:rsid w:val="0014DA20"/>
    <w:rsid w:val="0014DAB2"/>
    <w:rsid w:val="00150025"/>
    <w:rsid w:val="0015037A"/>
    <w:rsid w:val="00150A46"/>
    <w:rsid w:val="00150C7B"/>
    <w:rsid w:val="0015118B"/>
    <w:rsid w:val="001511D5"/>
    <w:rsid w:val="001512D7"/>
    <w:rsid w:val="0015142C"/>
    <w:rsid w:val="001514C7"/>
    <w:rsid w:val="001514D4"/>
    <w:rsid w:val="00151524"/>
    <w:rsid w:val="001515F6"/>
    <w:rsid w:val="00151891"/>
    <w:rsid w:val="00151CEE"/>
    <w:rsid w:val="00151D68"/>
    <w:rsid w:val="0015243E"/>
    <w:rsid w:val="001530EB"/>
    <w:rsid w:val="00153198"/>
    <w:rsid w:val="00153375"/>
    <w:rsid w:val="00153837"/>
    <w:rsid w:val="00153997"/>
    <w:rsid w:val="00153A02"/>
    <w:rsid w:val="00153A3B"/>
    <w:rsid w:val="00153D7C"/>
    <w:rsid w:val="001542C4"/>
    <w:rsid w:val="001547B6"/>
    <w:rsid w:val="00154869"/>
    <w:rsid w:val="0015515B"/>
    <w:rsid w:val="001552B1"/>
    <w:rsid w:val="00155364"/>
    <w:rsid w:val="0015571A"/>
    <w:rsid w:val="0015611C"/>
    <w:rsid w:val="001569E9"/>
    <w:rsid w:val="00156A16"/>
    <w:rsid w:val="00156BAB"/>
    <w:rsid w:val="00156CCC"/>
    <w:rsid w:val="00156DA9"/>
    <w:rsid w:val="00156FCD"/>
    <w:rsid w:val="001572D6"/>
    <w:rsid w:val="001576FB"/>
    <w:rsid w:val="0015791B"/>
    <w:rsid w:val="00157980"/>
    <w:rsid w:val="00157BBB"/>
    <w:rsid w:val="00157FA7"/>
    <w:rsid w:val="00160019"/>
    <w:rsid w:val="001602DC"/>
    <w:rsid w:val="001606A6"/>
    <w:rsid w:val="001608C8"/>
    <w:rsid w:val="001613AB"/>
    <w:rsid w:val="00161444"/>
    <w:rsid w:val="001616B2"/>
    <w:rsid w:val="00161B38"/>
    <w:rsid w:val="00161C1A"/>
    <w:rsid w:val="00161C99"/>
    <w:rsid w:val="001620EE"/>
    <w:rsid w:val="00162177"/>
    <w:rsid w:val="00162300"/>
    <w:rsid w:val="00162966"/>
    <w:rsid w:val="001629D2"/>
    <w:rsid w:val="00162DDD"/>
    <w:rsid w:val="00162E76"/>
    <w:rsid w:val="00162EBB"/>
    <w:rsid w:val="00162F58"/>
    <w:rsid w:val="001637B1"/>
    <w:rsid w:val="001637D3"/>
    <w:rsid w:val="001637F6"/>
    <w:rsid w:val="00163F4B"/>
    <w:rsid w:val="001643B4"/>
    <w:rsid w:val="00164B55"/>
    <w:rsid w:val="00164B6C"/>
    <w:rsid w:val="00164CF4"/>
    <w:rsid w:val="0016522E"/>
    <w:rsid w:val="001653BE"/>
    <w:rsid w:val="00165431"/>
    <w:rsid w:val="001654AE"/>
    <w:rsid w:val="0016556F"/>
    <w:rsid w:val="00165873"/>
    <w:rsid w:val="00165E62"/>
    <w:rsid w:val="001660FF"/>
    <w:rsid w:val="00166227"/>
    <w:rsid w:val="001663F9"/>
    <w:rsid w:val="0016703B"/>
    <w:rsid w:val="001670EA"/>
    <w:rsid w:val="00167454"/>
    <w:rsid w:val="001675AE"/>
    <w:rsid w:val="00167851"/>
    <w:rsid w:val="001678E6"/>
    <w:rsid w:val="001705A8"/>
    <w:rsid w:val="00170F4E"/>
    <w:rsid w:val="001713DE"/>
    <w:rsid w:val="0017156C"/>
    <w:rsid w:val="00171837"/>
    <w:rsid w:val="001718EB"/>
    <w:rsid w:val="001729E2"/>
    <w:rsid w:val="00172AF3"/>
    <w:rsid w:val="00172D86"/>
    <w:rsid w:val="00172F45"/>
    <w:rsid w:val="00172F95"/>
    <w:rsid w:val="00173076"/>
    <w:rsid w:val="001730FC"/>
    <w:rsid w:val="00173842"/>
    <w:rsid w:val="00173E4A"/>
    <w:rsid w:val="001740F2"/>
    <w:rsid w:val="0017479B"/>
    <w:rsid w:val="001748DB"/>
    <w:rsid w:val="00174A20"/>
    <w:rsid w:val="00175083"/>
    <w:rsid w:val="00175583"/>
    <w:rsid w:val="00175ADD"/>
    <w:rsid w:val="00175C40"/>
    <w:rsid w:val="00175CED"/>
    <w:rsid w:val="001760AE"/>
    <w:rsid w:val="001768E0"/>
    <w:rsid w:val="0017699D"/>
    <w:rsid w:val="00176DBF"/>
    <w:rsid w:val="001776DF"/>
    <w:rsid w:val="001777C8"/>
    <w:rsid w:val="00177B8D"/>
    <w:rsid w:val="0018002E"/>
    <w:rsid w:val="00180381"/>
    <w:rsid w:val="00180701"/>
    <w:rsid w:val="0018078C"/>
    <w:rsid w:val="001808B8"/>
    <w:rsid w:val="0018097F"/>
    <w:rsid w:val="00180B36"/>
    <w:rsid w:val="00180CA3"/>
    <w:rsid w:val="0018118B"/>
    <w:rsid w:val="001811FE"/>
    <w:rsid w:val="001815B5"/>
    <w:rsid w:val="00181A07"/>
    <w:rsid w:val="00181C88"/>
    <w:rsid w:val="00181F14"/>
    <w:rsid w:val="00181F1D"/>
    <w:rsid w:val="00183507"/>
    <w:rsid w:val="001837CC"/>
    <w:rsid w:val="00183DE1"/>
    <w:rsid w:val="001846E4"/>
    <w:rsid w:val="001849FF"/>
    <w:rsid w:val="00184FC0"/>
    <w:rsid w:val="0018533A"/>
    <w:rsid w:val="00185D7A"/>
    <w:rsid w:val="00186712"/>
    <w:rsid w:val="00186C1D"/>
    <w:rsid w:val="00187B9A"/>
    <w:rsid w:val="00187BB6"/>
    <w:rsid w:val="00187F24"/>
    <w:rsid w:val="00188269"/>
    <w:rsid w:val="0018DF4D"/>
    <w:rsid w:val="0019037E"/>
    <w:rsid w:val="00190530"/>
    <w:rsid w:val="0019061B"/>
    <w:rsid w:val="0019070D"/>
    <w:rsid w:val="00190C69"/>
    <w:rsid w:val="00190D7F"/>
    <w:rsid w:val="00190DD8"/>
    <w:rsid w:val="00192703"/>
    <w:rsid w:val="00192C7F"/>
    <w:rsid w:val="00192CD0"/>
    <w:rsid w:val="00193040"/>
    <w:rsid w:val="00193484"/>
    <w:rsid w:val="0019365A"/>
    <w:rsid w:val="001937FE"/>
    <w:rsid w:val="001939E1"/>
    <w:rsid w:val="00193B32"/>
    <w:rsid w:val="00193CA6"/>
    <w:rsid w:val="001946C3"/>
    <w:rsid w:val="001948C0"/>
    <w:rsid w:val="00194B5C"/>
    <w:rsid w:val="00194C1A"/>
    <w:rsid w:val="00195151"/>
    <w:rsid w:val="001951E1"/>
    <w:rsid w:val="00195581"/>
    <w:rsid w:val="00195E92"/>
    <w:rsid w:val="0019670E"/>
    <w:rsid w:val="00197109"/>
    <w:rsid w:val="00197D3D"/>
    <w:rsid w:val="001A0628"/>
    <w:rsid w:val="001A065F"/>
    <w:rsid w:val="001A06AF"/>
    <w:rsid w:val="001A0831"/>
    <w:rsid w:val="001A0DEC"/>
    <w:rsid w:val="001A0DF0"/>
    <w:rsid w:val="001A0E2B"/>
    <w:rsid w:val="001A0F11"/>
    <w:rsid w:val="001A1398"/>
    <w:rsid w:val="001A1B84"/>
    <w:rsid w:val="001A1D3C"/>
    <w:rsid w:val="001A1E21"/>
    <w:rsid w:val="001A2135"/>
    <w:rsid w:val="001A2144"/>
    <w:rsid w:val="001A22E4"/>
    <w:rsid w:val="001A2527"/>
    <w:rsid w:val="001A253A"/>
    <w:rsid w:val="001A295C"/>
    <w:rsid w:val="001A2CA6"/>
    <w:rsid w:val="001A3145"/>
    <w:rsid w:val="001A3443"/>
    <w:rsid w:val="001A3532"/>
    <w:rsid w:val="001A3886"/>
    <w:rsid w:val="001A3994"/>
    <w:rsid w:val="001A4324"/>
    <w:rsid w:val="001A4D2A"/>
    <w:rsid w:val="001A4E01"/>
    <w:rsid w:val="001A4E13"/>
    <w:rsid w:val="001A5998"/>
    <w:rsid w:val="001A5A66"/>
    <w:rsid w:val="001A5AA9"/>
    <w:rsid w:val="001A6A24"/>
    <w:rsid w:val="001A6F29"/>
    <w:rsid w:val="001A6F93"/>
    <w:rsid w:val="001A73B2"/>
    <w:rsid w:val="001A7451"/>
    <w:rsid w:val="001A74D2"/>
    <w:rsid w:val="001A74D7"/>
    <w:rsid w:val="001A7602"/>
    <w:rsid w:val="001A776D"/>
    <w:rsid w:val="001B04C0"/>
    <w:rsid w:val="001B0504"/>
    <w:rsid w:val="001B0557"/>
    <w:rsid w:val="001B065C"/>
    <w:rsid w:val="001B0905"/>
    <w:rsid w:val="001B0A69"/>
    <w:rsid w:val="001B0AF9"/>
    <w:rsid w:val="001B10C8"/>
    <w:rsid w:val="001B110C"/>
    <w:rsid w:val="001B1152"/>
    <w:rsid w:val="001B121D"/>
    <w:rsid w:val="001B12FB"/>
    <w:rsid w:val="001B138C"/>
    <w:rsid w:val="001B1413"/>
    <w:rsid w:val="001B1483"/>
    <w:rsid w:val="001B15B1"/>
    <w:rsid w:val="001B1C99"/>
    <w:rsid w:val="001B1CD0"/>
    <w:rsid w:val="001B1D44"/>
    <w:rsid w:val="001B1D5C"/>
    <w:rsid w:val="001B212E"/>
    <w:rsid w:val="001B21E6"/>
    <w:rsid w:val="001B25E8"/>
    <w:rsid w:val="001B2769"/>
    <w:rsid w:val="001B27D3"/>
    <w:rsid w:val="001B2886"/>
    <w:rsid w:val="001B2E88"/>
    <w:rsid w:val="001B2EBE"/>
    <w:rsid w:val="001B30C0"/>
    <w:rsid w:val="001B30E5"/>
    <w:rsid w:val="001B3269"/>
    <w:rsid w:val="001B393A"/>
    <w:rsid w:val="001B3973"/>
    <w:rsid w:val="001B3D82"/>
    <w:rsid w:val="001B3E99"/>
    <w:rsid w:val="001B46A4"/>
    <w:rsid w:val="001B4CA9"/>
    <w:rsid w:val="001B4EEE"/>
    <w:rsid w:val="001B5127"/>
    <w:rsid w:val="001B5ADA"/>
    <w:rsid w:val="001B5ADC"/>
    <w:rsid w:val="001B5AE8"/>
    <w:rsid w:val="001B60C1"/>
    <w:rsid w:val="001B6DE8"/>
    <w:rsid w:val="001B713E"/>
    <w:rsid w:val="001B74A2"/>
    <w:rsid w:val="001B760B"/>
    <w:rsid w:val="001B7659"/>
    <w:rsid w:val="001B76B9"/>
    <w:rsid w:val="001B7857"/>
    <w:rsid w:val="001B79B6"/>
    <w:rsid w:val="001B7A7F"/>
    <w:rsid w:val="001B7AB7"/>
    <w:rsid w:val="001B7CFD"/>
    <w:rsid w:val="001C0713"/>
    <w:rsid w:val="001C0CE2"/>
    <w:rsid w:val="001C0EB0"/>
    <w:rsid w:val="001C0F11"/>
    <w:rsid w:val="001C10DD"/>
    <w:rsid w:val="001C1518"/>
    <w:rsid w:val="001C15CA"/>
    <w:rsid w:val="001C16B2"/>
    <w:rsid w:val="001C190F"/>
    <w:rsid w:val="001C1CC6"/>
    <w:rsid w:val="001C1FD3"/>
    <w:rsid w:val="001C2358"/>
    <w:rsid w:val="001C25ED"/>
    <w:rsid w:val="001C2A8A"/>
    <w:rsid w:val="001C3378"/>
    <w:rsid w:val="001C34C2"/>
    <w:rsid w:val="001C3736"/>
    <w:rsid w:val="001C3895"/>
    <w:rsid w:val="001C3D6B"/>
    <w:rsid w:val="001C3EFF"/>
    <w:rsid w:val="001C402D"/>
    <w:rsid w:val="001C4081"/>
    <w:rsid w:val="001C40C5"/>
    <w:rsid w:val="001C41DB"/>
    <w:rsid w:val="001C423F"/>
    <w:rsid w:val="001C44BC"/>
    <w:rsid w:val="001C4B10"/>
    <w:rsid w:val="001C5054"/>
    <w:rsid w:val="001C5730"/>
    <w:rsid w:val="001C5AF7"/>
    <w:rsid w:val="001C5DA6"/>
    <w:rsid w:val="001C5E70"/>
    <w:rsid w:val="001C61EF"/>
    <w:rsid w:val="001C640A"/>
    <w:rsid w:val="001C6474"/>
    <w:rsid w:val="001C6E33"/>
    <w:rsid w:val="001C70B2"/>
    <w:rsid w:val="001C7200"/>
    <w:rsid w:val="001C728A"/>
    <w:rsid w:val="001C772D"/>
    <w:rsid w:val="001C7858"/>
    <w:rsid w:val="001C785F"/>
    <w:rsid w:val="001C7C9E"/>
    <w:rsid w:val="001C8706"/>
    <w:rsid w:val="001D0027"/>
    <w:rsid w:val="001D019D"/>
    <w:rsid w:val="001D05FD"/>
    <w:rsid w:val="001D07CE"/>
    <w:rsid w:val="001D097A"/>
    <w:rsid w:val="001D0C76"/>
    <w:rsid w:val="001D1354"/>
    <w:rsid w:val="001D15DC"/>
    <w:rsid w:val="001D16BE"/>
    <w:rsid w:val="001D16C2"/>
    <w:rsid w:val="001D1977"/>
    <w:rsid w:val="001D19B1"/>
    <w:rsid w:val="001D1C57"/>
    <w:rsid w:val="001D1D77"/>
    <w:rsid w:val="001D20C9"/>
    <w:rsid w:val="001D2248"/>
    <w:rsid w:val="001D228C"/>
    <w:rsid w:val="001D249F"/>
    <w:rsid w:val="001D24C3"/>
    <w:rsid w:val="001D2654"/>
    <w:rsid w:val="001D2666"/>
    <w:rsid w:val="001D273A"/>
    <w:rsid w:val="001D27CB"/>
    <w:rsid w:val="001D362C"/>
    <w:rsid w:val="001D3B57"/>
    <w:rsid w:val="001D40DF"/>
    <w:rsid w:val="001D4434"/>
    <w:rsid w:val="001D4B93"/>
    <w:rsid w:val="001D523D"/>
    <w:rsid w:val="001D5589"/>
    <w:rsid w:val="001D58DF"/>
    <w:rsid w:val="001D5E89"/>
    <w:rsid w:val="001D5F6C"/>
    <w:rsid w:val="001D5FE2"/>
    <w:rsid w:val="001D6041"/>
    <w:rsid w:val="001D62B6"/>
    <w:rsid w:val="001D62C3"/>
    <w:rsid w:val="001D6A20"/>
    <w:rsid w:val="001D6A69"/>
    <w:rsid w:val="001D7025"/>
    <w:rsid w:val="001D715B"/>
    <w:rsid w:val="001D7191"/>
    <w:rsid w:val="001D78FF"/>
    <w:rsid w:val="001D7F42"/>
    <w:rsid w:val="001E0205"/>
    <w:rsid w:val="001E02FC"/>
    <w:rsid w:val="001E03E1"/>
    <w:rsid w:val="001E07F4"/>
    <w:rsid w:val="001E0895"/>
    <w:rsid w:val="001E09D6"/>
    <w:rsid w:val="001E09F4"/>
    <w:rsid w:val="001E0D6A"/>
    <w:rsid w:val="001E11D6"/>
    <w:rsid w:val="001E1C64"/>
    <w:rsid w:val="001E1D2F"/>
    <w:rsid w:val="001E1E62"/>
    <w:rsid w:val="001E204C"/>
    <w:rsid w:val="001E20DD"/>
    <w:rsid w:val="001E2213"/>
    <w:rsid w:val="001E22C3"/>
    <w:rsid w:val="001E22E9"/>
    <w:rsid w:val="001E2300"/>
    <w:rsid w:val="001E2542"/>
    <w:rsid w:val="001E3149"/>
    <w:rsid w:val="001E329E"/>
    <w:rsid w:val="001E3562"/>
    <w:rsid w:val="001E35CF"/>
    <w:rsid w:val="001E395A"/>
    <w:rsid w:val="001E3E17"/>
    <w:rsid w:val="001E4070"/>
    <w:rsid w:val="001E43AB"/>
    <w:rsid w:val="001E4654"/>
    <w:rsid w:val="001E4953"/>
    <w:rsid w:val="001E4A08"/>
    <w:rsid w:val="001E4B88"/>
    <w:rsid w:val="001E4EB4"/>
    <w:rsid w:val="001E5283"/>
    <w:rsid w:val="001E5A7E"/>
    <w:rsid w:val="001E5B9E"/>
    <w:rsid w:val="001E5F92"/>
    <w:rsid w:val="001E638B"/>
    <w:rsid w:val="001E6443"/>
    <w:rsid w:val="001E645D"/>
    <w:rsid w:val="001E6C25"/>
    <w:rsid w:val="001E78E3"/>
    <w:rsid w:val="001E7C16"/>
    <w:rsid w:val="001F0C6F"/>
    <w:rsid w:val="001F0E36"/>
    <w:rsid w:val="001F12DF"/>
    <w:rsid w:val="001F133B"/>
    <w:rsid w:val="001F14AC"/>
    <w:rsid w:val="001F1745"/>
    <w:rsid w:val="001F1846"/>
    <w:rsid w:val="001F1896"/>
    <w:rsid w:val="001F19D0"/>
    <w:rsid w:val="001F1BEC"/>
    <w:rsid w:val="001F1D01"/>
    <w:rsid w:val="001F20CC"/>
    <w:rsid w:val="001F22BC"/>
    <w:rsid w:val="001F23A0"/>
    <w:rsid w:val="001F2635"/>
    <w:rsid w:val="001F38C8"/>
    <w:rsid w:val="001F3B22"/>
    <w:rsid w:val="001F3E07"/>
    <w:rsid w:val="001F4866"/>
    <w:rsid w:val="001F562B"/>
    <w:rsid w:val="001F5999"/>
    <w:rsid w:val="001F5B0F"/>
    <w:rsid w:val="001F62D2"/>
    <w:rsid w:val="001F65E5"/>
    <w:rsid w:val="001F660C"/>
    <w:rsid w:val="001F66CE"/>
    <w:rsid w:val="001F6EDF"/>
    <w:rsid w:val="001F7C5A"/>
    <w:rsid w:val="001F7CE5"/>
    <w:rsid w:val="001FC530"/>
    <w:rsid w:val="00200069"/>
    <w:rsid w:val="002005F1"/>
    <w:rsid w:val="002006B1"/>
    <w:rsid w:val="00200872"/>
    <w:rsid w:val="00200C00"/>
    <w:rsid w:val="00200C68"/>
    <w:rsid w:val="00200CCA"/>
    <w:rsid w:val="00200D44"/>
    <w:rsid w:val="00200D7D"/>
    <w:rsid w:val="00200DCD"/>
    <w:rsid w:val="00201434"/>
    <w:rsid w:val="00201629"/>
    <w:rsid w:val="002016D0"/>
    <w:rsid w:val="00201CE5"/>
    <w:rsid w:val="00202B02"/>
    <w:rsid w:val="00202EE9"/>
    <w:rsid w:val="00202F96"/>
    <w:rsid w:val="00202FD9"/>
    <w:rsid w:val="0020317B"/>
    <w:rsid w:val="00203791"/>
    <w:rsid w:val="002037F1"/>
    <w:rsid w:val="00203D19"/>
    <w:rsid w:val="00204028"/>
    <w:rsid w:val="0020433B"/>
    <w:rsid w:val="00204399"/>
    <w:rsid w:val="0020443F"/>
    <w:rsid w:val="0020446A"/>
    <w:rsid w:val="00204931"/>
    <w:rsid w:val="00204C71"/>
    <w:rsid w:val="002053D5"/>
    <w:rsid w:val="00205E39"/>
    <w:rsid w:val="00205ED2"/>
    <w:rsid w:val="00205F2A"/>
    <w:rsid w:val="00206FB9"/>
    <w:rsid w:val="00207166"/>
    <w:rsid w:val="00207B60"/>
    <w:rsid w:val="00207C4E"/>
    <w:rsid w:val="00207C5C"/>
    <w:rsid w:val="00207DBB"/>
    <w:rsid w:val="002098BF"/>
    <w:rsid w:val="0020D16F"/>
    <w:rsid w:val="002101EB"/>
    <w:rsid w:val="002104D2"/>
    <w:rsid w:val="00210799"/>
    <w:rsid w:val="002107C9"/>
    <w:rsid w:val="00210B29"/>
    <w:rsid w:val="00210CC2"/>
    <w:rsid w:val="00210F81"/>
    <w:rsid w:val="00211077"/>
    <w:rsid w:val="00211351"/>
    <w:rsid w:val="00211427"/>
    <w:rsid w:val="00211C91"/>
    <w:rsid w:val="00211CA3"/>
    <w:rsid w:val="00211D25"/>
    <w:rsid w:val="00211E76"/>
    <w:rsid w:val="002121E6"/>
    <w:rsid w:val="002127E0"/>
    <w:rsid w:val="0021282A"/>
    <w:rsid w:val="002130A4"/>
    <w:rsid w:val="00213153"/>
    <w:rsid w:val="002138BB"/>
    <w:rsid w:val="0021390D"/>
    <w:rsid w:val="00213A5A"/>
    <w:rsid w:val="00213B06"/>
    <w:rsid w:val="00213D6F"/>
    <w:rsid w:val="00213EC6"/>
    <w:rsid w:val="00214A4E"/>
    <w:rsid w:val="00214FFC"/>
    <w:rsid w:val="002156CB"/>
    <w:rsid w:val="0021593F"/>
    <w:rsid w:val="00215F99"/>
    <w:rsid w:val="00215F9C"/>
    <w:rsid w:val="00215FE9"/>
    <w:rsid w:val="00216667"/>
    <w:rsid w:val="00216AC4"/>
    <w:rsid w:val="00216E69"/>
    <w:rsid w:val="00217653"/>
    <w:rsid w:val="002178FB"/>
    <w:rsid w:val="00217EB8"/>
    <w:rsid w:val="0021E333"/>
    <w:rsid w:val="00220014"/>
    <w:rsid w:val="002203E9"/>
    <w:rsid w:val="00220804"/>
    <w:rsid w:val="002208C6"/>
    <w:rsid w:val="002208E0"/>
    <w:rsid w:val="002208EB"/>
    <w:rsid w:val="00220C95"/>
    <w:rsid w:val="0022149A"/>
    <w:rsid w:val="002215D8"/>
    <w:rsid w:val="002216A2"/>
    <w:rsid w:val="0022207D"/>
    <w:rsid w:val="002220A4"/>
    <w:rsid w:val="00222427"/>
    <w:rsid w:val="00222EA9"/>
    <w:rsid w:val="00222FBF"/>
    <w:rsid w:val="0022333A"/>
    <w:rsid w:val="0022390C"/>
    <w:rsid w:val="00223964"/>
    <w:rsid w:val="00224126"/>
    <w:rsid w:val="00224205"/>
    <w:rsid w:val="00224453"/>
    <w:rsid w:val="00224B95"/>
    <w:rsid w:val="0022558E"/>
    <w:rsid w:val="0022560A"/>
    <w:rsid w:val="00225797"/>
    <w:rsid w:val="0022588A"/>
    <w:rsid w:val="0022595C"/>
    <w:rsid w:val="0022670A"/>
    <w:rsid w:val="00226B16"/>
    <w:rsid w:val="00226BEA"/>
    <w:rsid w:val="00227004"/>
    <w:rsid w:val="00227712"/>
    <w:rsid w:val="00227769"/>
    <w:rsid w:val="002303BC"/>
    <w:rsid w:val="00230A4E"/>
    <w:rsid w:val="00230C5D"/>
    <w:rsid w:val="00230CC5"/>
    <w:rsid w:val="00230DE1"/>
    <w:rsid w:val="00230F6B"/>
    <w:rsid w:val="00231273"/>
    <w:rsid w:val="002313AC"/>
    <w:rsid w:val="00231586"/>
    <w:rsid w:val="002317D4"/>
    <w:rsid w:val="0023193D"/>
    <w:rsid w:val="00231A12"/>
    <w:rsid w:val="00231B43"/>
    <w:rsid w:val="00232098"/>
    <w:rsid w:val="00232347"/>
    <w:rsid w:val="00232968"/>
    <w:rsid w:val="00232A40"/>
    <w:rsid w:val="00232CAC"/>
    <w:rsid w:val="00232E86"/>
    <w:rsid w:val="00232FA1"/>
    <w:rsid w:val="002337A7"/>
    <w:rsid w:val="0023397D"/>
    <w:rsid w:val="00233A05"/>
    <w:rsid w:val="00233D4E"/>
    <w:rsid w:val="002342B6"/>
    <w:rsid w:val="00234677"/>
    <w:rsid w:val="00234BB7"/>
    <w:rsid w:val="00234E11"/>
    <w:rsid w:val="00234E60"/>
    <w:rsid w:val="002353AA"/>
    <w:rsid w:val="002354F2"/>
    <w:rsid w:val="002355DF"/>
    <w:rsid w:val="00235619"/>
    <w:rsid w:val="0023564F"/>
    <w:rsid w:val="00235A74"/>
    <w:rsid w:val="00235B73"/>
    <w:rsid w:val="00236DC1"/>
    <w:rsid w:val="00236F02"/>
    <w:rsid w:val="00237046"/>
    <w:rsid w:val="002370E2"/>
    <w:rsid w:val="00237264"/>
    <w:rsid w:val="002372D5"/>
    <w:rsid w:val="002373AF"/>
    <w:rsid w:val="0024011A"/>
    <w:rsid w:val="002405FA"/>
    <w:rsid w:val="00241144"/>
    <w:rsid w:val="002412EF"/>
    <w:rsid w:val="0024161E"/>
    <w:rsid w:val="00241735"/>
    <w:rsid w:val="00241820"/>
    <w:rsid w:val="00241EE1"/>
    <w:rsid w:val="00242333"/>
    <w:rsid w:val="00242E18"/>
    <w:rsid w:val="002432F9"/>
    <w:rsid w:val="00243F5F"/>
    <w:rsid w:val="00244465"/>
    <w:rsid w:val="0024452C"/>
    <w:rsid w:val="002445A3"/>
    <w:rsid w:val="00244BEA"/>
    <w:rsid w:val="00245413"/>
    <w:rsid w:val="002455D8"/>
    <w:rsid w:val="00245755"/>
    <w:rsid w:val="002459C6"/>
    <w:rsid w:val="00245EBD"/>
    <w:rsid w:val="00246AEE"/>
    <w:rsid w:val="00246E74"/>
    <w:rsid w:val="0024725E"/>
    <w:rsid w:val="0024738F"/>
    <w:rsid w:val="002476E7"/>
    <w:rsid w:val="002477C8"/>
    <w:rsid w:val="00247905"/>
    <w:rsid w:val="002500E5"/>
    <w:rsid w:val="002503BE"/>
    <w:rsid w:val="002503F5"/>
    <w:rsid w:val="00250A55"/>
    <w:rsid w:val="00250DC4"/>
    <w:rsid w:val="00250F0E"/>
    <w:rsid w:val="00250FEF"/>
    <w:rsid w:val="0025167D"/>
    <w:rsid w:val="00251945"/>
    <w:rsid w:val="00251E38"/>
    <w:rsid w:val="00251F24"/>
    <w:rsid w:val="00252215"/>
    <w:rsid w:val="0025228B"/>
    <w:rsid w:val="002523E1"/>
    <w:rsid w:val="0025282D"/>
    <w:rsid w:val="00252D8C"/>
    <w:rsid w:val="00252F51"/>
    <w:rsid w:val="0025358F"/>
    <w:rsid w:val="0025359E"/>
    <w:rsid w:val="002535D6"/>
    <w:rsid w:val="00253EC0"/>
    <w:rsid w:val="00254131"/>
    <w:rsid w:val="00254619"/>
    <w:rsid w:val="00254699"/>
    <w:rsid w:val="002547A8"/>
    <w:rsid w:val="00255000"/>
    <w:rsid w:val="002553EB"/>
    <w:rsid w:val="00255733"/>
    <w:rsid w:val="002558B6"/>
    <w:rsid w:val="00255C85"/>
    <w:rsid w:val="00255E70"/>
    <w:rsid w:val="00256563"/>
    <w:rsid w:val="00256B55"/>
    <w:rsid w:val="00256E9E"/>
    <w:rsid w:val="00257404"/>
    <w:rsid w:val="00257426"/>
    <w:rsid w:val="002574B9"/>
    <w:rsid w:val="002579A2"/>
    <w:rsid w:val="002579C3"/>
    <w:rsid w:val="0025E23F"/>
    <w:rsid w:val="00260196"/>
    <w:rsid w:val="0026023B"/>
    <w:rsid w:val="002602F7"/>
    <w:rsid w:val="0026034B"/>
    <w:rsid w:val="002603CC"/>
    <w:rsid w:val="002604C4"/>
    <w:rsid w:val="002605E6"/>
    <w:rsid w:val="00260A75"/>
    <w:rsid w:val="00260E3E"/>
    <w:rsid w:val="00261190"/>
    <w:rsid w:val="0026177A"/>
    <w:rsid w:val="002618F4"/>
    <w:rsid w:val="00261935"/>
    <w:rsid w:val="00261A7A"/>
    <w:rsid w:val="00261C1E"/>
    <w:rsid w:val="00261D8F"/>
    <w:rsid w:val="0026203A"/>
    <w:rsid w:val="002621B0"/>
    <w:rsid w:val="00262285"/>
    <w:rsid w:val="00262510"/>
    <w:rsid w:val="002628DB"/>
    <w:rsid w:val="00263209"/>
    <w:rsid w:val="002633B4"/>
    <w:rsid w:val="002633ED"/>
    <w:rsid w:val="00263625"/>
    <w:rsid w:val="0026392B"/>
    <w:rsid w:val="00263BFA"/>
    <w:rsid w:val="00263C2F"/>
    <w:rsid w:val="00263C70"/>
    <w:rsid w:val="00263C79"/>
    <w:rsid w:val="00263CAC"/>
    <w:rsid w:val="00263EFD"/>
    <w:rsid w:val="00263F2D"/>
    <w:rsid w:val="002643C9"/>
    <w:rsid w:val="002644F2"/>
    <w:rsid w:val="00264530"/>
    <w:rsid w:val="00264959"/>
    <w:rsid w:val="00264AD0"/>
    <w:rsid w:val="00264BE5"/>
    <w:rsid w:val="0026502F"/>
    <w:rsid w:val="002650AB"/>
    <w:rsid w:val="002652EC"/>
    <w:rsid w:val="0026531E"/>
    <w:rsid w:val="0026571E"/>
    <w:rsid w:val="00265DCB"/>
    <w:rsid w:val="00265E9C"/>
    <w:rsid w:val="002660A1"/>
    <w:rsid w:val="0026621E"/>
    <w:rsid w:val="00266811"/>
    <w:rsid w:val="002670EB"/>
    <w:rsid w:val="00267C2A"/>
    <w:rsid w:val="00267CB7"/>
    <w:rsid w:val="00267DC9"/>
    <w:rsid w:val="00267E63"/>
    <w:rsid w:val="00267E99"/>
    <w:rsid w:val="00267F9F"/>
    <w:rsid w:val="00270282"/>
    <w:rsid w:val="0027055D"/>
    <w:rsid w:val="002706A9"/>
    <w:rsid w:val="00270A55"/>
    <w:rsid w:val="00270B7C"/>
    <w:rsid w:val="00270D1C"/>
    <w:rsid w:val="00270DC3"/>
    <w:rsid w:val="00271B6C"/>
    <w:rsid w:val="00271F8A"/>
    <w:rsid w:val="00272585"/>
    <w:rsid w:val="002726A4"/>
    <w:rsid w:val="00272A02"/>
    <w:rsid w:val="002733E0"/>
    <w:rsid w:val="00273758"/>
    <w:rsid w:val="00273942"/>
    <w:rsid w:val="0027399A"/>
    <w:rsid w:val="00273C08"/>
    <w:rsid w:val="00273FB5"/>
    <w:rsid w:val="00273FBB"/>
    <w:rsid w:val="00274C66"/>
    <w:rsid w:val="002751BD"/>
    <w:rsid w:val="00275282"/>
    <w:rsid w:val="002755C3"/>
    <w:rsid w:val="00276058"/>
    <w:rsid w:val="00276601"/>
    <w:rsid w:val="002767A7"/>
    <w:rsid w:val="00276A3D"/>
    <w:rsid w:val="00276A68"/>
    <w:rsid w:val="00276A91"/>
    <w:rsid w:val="00276AD4"/>
    <w:rsid w:val="00277088"/>
    <w:rsid w:val="00277467"/>
    <w:rsid w:val="0027751A"/>
    <w:rsid w:val="00277663"/>
    <w:rsid w:val="00277C19"/>
    <w:rsid w:val="00277C6A"/>
    <w:rsid w:val="0027B8F9"/>
    <w:rsid w:val="002801EA"/>
    <w:rsid w:val="0028020A"/>
    <w:rsid w:val="00280390"/>
    <w:rsid w:val="00280507"/>
    <w:rsid w:val="00280940"/>
    <w:rsid w:val="002809F4"/>
    <w:rsid w:val="00280A92"/>
    <w:rsid w:val="00280D33"/>
    <w:rsid w:val="002814DB"/>
    <w:rsid w:val="00281634"/>
    <w:rsid w:val="00281E5E"/>
    <w:rsid w:val="00281F79"/>
    <w:rsid w:val="002821F8"/>
    <w:rsid w:val="0028225E"/>
    <w:rsid w:val="00282346"/>
    <w:rsid w:val="0028269A"/>
    <w:rsid w:val="00282815"/>
    <w:rsid w:val="00282BFB"/>
    <w:rsid w:val="00282E78"/>
    <w:rsid w:val="00282F32"/>
    <w:rsid w:val="00283141"/>
    <w:rsid w:val="0028343C"/>
    <w:rsid w:val="0028393B"/>
    <w:rsid w:val="00283BFD"/>
    <w:rsid w:val="00283CE1"/>
    <w:rsid w:val="002840EB"/>
    <w:rsid w:val="0028459C"/>
    <w:rsid w:val="002848CD"/>
    <w:rsid w:val="002848F3"/>
    <w:rsid w:val="00284ADF"/>
    <w:rsid w:val="00284B28"/>
    <w:rsid w:val="00284E82"/>
    <w:rsid w:val="00284E86"/>
    <w:rsid w:val="00285229"/>
    <w:rsid w:val="002855BD"/>
    <w:rsid w:val="00285A1A"/>
    <w:rsid w:val="00285EA8"/>
    <w:rsid w:val="00286318"/>
    <w:rsid w:val="002866AC"/>
    <w:rsid w:val="002868FA"/>
    <w:rsid w:val="00286D6F"/>
    <w:rsid w:val="00286F40"/>
    <w:rsid w:val="002870F8"/>
    <w:rsid w:val="0028765D"/>
    <w:rsid w:val="0028775E"/>
    <w:rsid w:val="0028B186"/>
    <w:rsid w:val="002905BC"/>
    <w:rsid w:val="00290723"/>
    <w:rsid w:val="00290837"/>
    <w:rsid w:val="00290A32"/>
    <w:rsid w:val="00290C5F"/>
    <w:rsid w:val="002912E6"/>
    <w:rsid w:val="00291468"/>
    <w:rsid w:val="00291496"/>
    <w:rsid w:val="00292330"/>
    <w:rsid w:val="00292855"/>
    <w:rsid w:val="0029351D"/>
    <w:rsid w:val="002938C4"/>
    <w:rsid w:val="00293BF6"/>
    <w:rsid w:val="00293C3A"/>
    <w:rsid w:val="0029409C"/>
    <w:rsid w:val="00294249"/>
    <w:rsid w:val="002942D1"/>
    <w:rsid w:val="0029431B"/>
    <w:rsid w:val="00294639"/>
    <w:rsid w:val="00295912"/>
    <w:rsid w:val="00295CA0"/>
    <w:rsid w:val="00296835"/>
    <w:rsid w:val="00297255"/>
    <w:rsid w:val="002975AD"/>
    <w:rsid w:val="00297903"/>
    <w:rsid w:val="00297BE1"/>
    <w:rsid w:val="00297F70"/>
    <w:rsid w:val="002A07AA"/>
    <w:rsid w:val="002A0C19"/>
    <w:rsid w:val="002A1216"/>
    <w:rsid w:val="002A1413"/>
    <w:rsid w:val="002A1DB0"/>
    <w:rsid w:val="002A1F8D"/>
    <w:rsid w:val="002A1FBC"/>
    <w:rsid w:val="002A2285"/>
    <w:rsid w:val="002A2483"/>
    <w:rsid w:val="002A2AD1"/>
    <w:rsid w:val="002A2DB5"/>
    <w:rsid w:val="002A2F61"/>
    <w:rsid w:val="002A3090"/>
    <w:rsid w:val="002A30D4"/>
    <w:rsid w:val="002A3D9D"/>
    <w:rsid w:val="002A4164"/>
    <w:rsid w:val="002A4258"/>
    <w:rsid w:val="002A4418"/>
    <w:rsid w:val="002A46C1"/>
    <w:rsid w:val="002A47A1"/>
    <w:rsid w:val="002A4A2F"/>
    <w:rsid w:val="002A52B9"/>
    <w:rsid w:val="002A5A01"/>
    <w:rsid w:val="002A5AF1"/>
    <w:rsid w:val="002A5B7D"/>
    <w:rsid w:val="002A5D50"/>
    <w:rsid w:val="002A63E3"/>
    <w:rsid w:val="002A64B9"/>
    <w:rsid w:val="002A6508"/>
    <w:rsid w:val="002A683C"/>
    <w:rsid w:val="002A69D9"/>
    <w:rsid w:val="002A6A21"/>
    <w:rsid w:val="002A6A90"/>
    <w:rsid w:val="002A6AEF"/>
    <w:rsid w:val="002A6B98"/>
    <w:rsid w:val="002A6BA2"/>
    <w:rsid w:val="002A6F50"/>
    <w:rsid w:val="002A6F88"/>
    <w:rsid w:val="002A74B9"/>
    <w:rsid w:val="002A74DF"/>
    <w:rsid w:val="002A8AC9"/>
    <w:rsid w:val="002B054D"/>
    <w:rsid w:val="002B056B"/>
    <w:rsid w:val="002B0720"/>
    <w:rsid w:val="002B082E"/>
    <w:rsid w:val="002B1175"/>
    <w:rsid w:val="002B18EF"/>
    <w:rsid w:val="002B1B69"/>
    <w:rsid w:val="002B1BBF"/>
    <w:rsid w:val="002B1CCE"/>
    <w:rsid w:val="002B1D3A"/>
    <w:rsid w:val="002B1E9A"/>
    <w:rsid w:val="002B267B"/>
    <w:rsid w:val="002B27EA"/>
    <w:rsid w:val="002B2AA5"/>
    <w:rsid w:val="002B30B1"/>
    <w:rsid w:val="002B3645"/>
    <w:rsid w:val="002B37F8"/>
    <w:rsid w:val="002B3B03"/>
    <w:rsid w:val="002B4075"/>
    <w:rsid w:val="002B469A"/>
    <w:rsid w:val="002B629E"/>
    <w:rsid w:val="002B6444"/>
    <w:rsid w:val="002B67DF"/>
    <w:rsid w:val="002B6B03"/>
    <w:rsid w:val="002B6EC9"/>
    <w:rsid w:val="002B72BE"/>
    <w:rsid w:val="002B7832"/>
    <w:rsid w:val="002B79B2"/>
    <w:rsid w:val="002B7B88"/>
    <w:rsid w:val="002B7C7F"/>
    <w:rsid w:val="002B7D14"/>
    <w:rsid w:val="002B9C58"/>
    <w:rsid w:val="002C019B"/>
    <w:rsid w:val="002C09D4"/>
    <w:rsid w:val="002C0AC3"/>
    <w:rsid w:val="002C16C8"/>
    <w:rsid w:val="002C1E5E"/>
    <w:rsid w:val="002C1E88"/>
    <w:rsid w:val="002C1EDD"/>
    <w:rsid w:val="002C2015"/>
    <w:rsid w:val="002C34BD"/>
    <w:rsid w:val="002C431F"/>
    <w:rsid w:val="002C44D4"/>
    <w:rsid w:val="002C56CF"/>
    <w:rsid w:val="002C57B2"/>
    <w:rsid w:val="002C5936"/>
    <w:rsid w:val="002C5A65"/>
    <w:rsid w:val="002C5D49"/>
    <w:rsid w:val="002C605A"/>
    <w:rsid w:val="002C62AC"/>
    <w:rsid w:val="002C6602"/>
    <w:rsid w:val="002C66C8"/>
    <w:rsid w:val="002C68A9"/>
    <w:rsid w:val="002C6B01"/>
    <w:rsid w:val="002C6FFD"/>
    <w:rsid w:val="002C7220"/>
    <w:rsid w:val="002C74F5"/>
    <w:rsid w:val="002C7BAA"/>
    <w:rsid w:val="002CB7B0"/>
    <w:rsid w:val="002D00AA"/>
    <w:rsid w:val="002D0166"/>
    <w:rsid w:val="002D0F53"/>
    <w:rsid w:val="002D18E8"/>
    <w:rsid w:val="002D1910"/>
    <w:rsid w:val="002D1E7D"/>
    <w:rsid w:val="002D1E94"/>
    <w:rsid w:val="002D1EE3"/>
    <w:rsid w:val="002D1F9E"/>
    <w:rsid w:val="002D1FD4"/>
    <w:rsid w:val="002D2173"/>
    <w:rsid w:val="002D24CA"/>
    <w:rsid w:val="002D32E7"/>
    <w:rsid w:val="002D3441"/>
    <w:rsid w:val="002D3519"/>
    <w:rsid w:val="002D37FC"/>
    <w:rsid w:val="002D38BC"/>
    <w:rsid w:val="002D3EB9"/>
    <w:rsid w:val="002D465E"/>
    <w:rsid w:val="002D4B67"/>
    <w:rsid w:val="002D5133"/>
    <w:rsid w:val="002D5352"/>
    <w:rsid w:val="002D5472"/>
    <w:rsid w:val="002D57D8"/>
    <w:rsid w:val="002D5A7E"/>
    <w:rsid w:val="002D6357"/>
    <w:rsid w:val="002D6C42"/>
    <w:rsid w:val="002D6CF1"/>
    <w:rsid w:val="002D738C"/>
    <w:rsid w:val="002D7828"/>
    <w:rsid w:val="002D7D25"/>
    <w:rsid w:val="002D7D2B"/>
    <w:rsid w:val="002DFCAA"/>
    <w:rsid w:val="002E0013"/>
    <w:rsid w:val="002E0062"/>
    <w:rsid w:val="002E0C1E"/>
    <w:rsid w:val="002E1E65"/>
    <w:rsid w:val="002E1E88"/>
    <w:rsid w:val="002E201F"/>
    <w:rsid w:val="002E29EE"/>
    <w:rsid w:val="002E29EF"/>
    <w:rsid w:val="002E2F94"/>
    <w:rsid w:val="002E305C"/>
    <w:rsid w:val="002E391D"/>
    <w:rsid w:val="002E3978"/>
    <w:rsid w:val="002E3AF3"/>
    <w:rsid w:val="002E3CC5"/>
    <w:rsid w:val="002E3CF4"/>
    <w:rsid w:val="002E4005"/>
    <w:rsid w:val="002E41E1"/>
    <w:rsid w:val="002E434F"/>
    <w:rsid w:val="002E4601"/>
    <w:rsid w:val="002E4653"/>
    <w:rsid w:val="002E4876"/>
    <w:rsid w:val="002E4C79"/>
    <w:rsid w:val="002E5080"/>
    <w:rsid w:val="002E535F"/>
    <w:rsid w:val="002E53E9"/>
    <w:rsid w:val="002E58F9"/>
    <w:rsid w:val="002E5ABA"/>
    <w:rsid w:val="002E5E25"/>
    <w:rsid w:val="002E5EBE"/>
    <w:rsid w:val="002E6814"/>
    <w:rsid w:val="002E69AC"/>
    <w:rsid w:val="002E6C4F"/>
    <w:rsid w:val="002E6CBB"/>
    <w:rsid w:val="002E6E25"/>
    <w:rsid w:val="002E6EFD"/>
    <w:rsid w:val="002E70DD"/>
    <w:rsid w:val="002E7349"/>
    <w:rsid w:val="002E77AC"/>
    <w:rsid w:val="002E7829"/>
    <w:rsid w:val="002E7C22"/>
    <w:rsid w:val="002E7DE1"/>
    <w:rsid w:val="002E7F41"/>
    <w:rsid w:val="002F015B"/>
    <w:rsid w:val="002F02A9"/>
    <w:rsid w:val="002F05E1"/>
    <w:rsid w:val="002F08F9"/>
    <w:rsid w:val="002F0A5A"/>
    <w:rsid w:val="002F15B4"/>
    <w:rsid w:val="002F18E9"/>
    <w:rsid w:val="002F1A56"/>
    <w:rsid w:val="002F1D43"/>
    <w:rsid w:val="002F1E6C"/>
    <w:rsid w:val="002F3053"/>
    <w:rsid w:val="002F3213"/>
    <w:rsid w:val="002F39FA"/>
    <w:rsid w:val="002F3EFE"/>
    <w:rsid w:val="002F3F44"/>
    <w:rsid w:val="002F46DA"/>
    <w:rsid w:val="002F4803"/>
    <w:rsid w:val="002F49F1"/>
    <w:rsid w:val="002F4BDF"/>
    <w:rsid w:val="002F5069"/>
    <w:rsid w:val="002F516E"/>
    <w:rsid w:val="002F52E2"/>
    <w:rsid w:val="002F55DB"/>
    <w:rsid w:val="002F58A5"/>
    <w:rsid w:val="002F5B59"/>
    <w:rsid w:val="002F5C2F"/>
    <w:rsid w:val="002F6101"/>
    <w:rsid w:val="002F6643"/>
    <w:rsid w:val="002F6BA6"/>
    <w:rsid w:val="002F70C9"/>
    <w:rsid w:val="002F7B32"/>
    <w:rsid w:val="002F7C21"/>
    <w:rsid w:val="002F7FE3"/>
    <w:rsid w:val="00300764"/>
    <w:rsid w:val="003007BD"/>
    <w:rsid w:val="003008DA"/>
    <w:rsid w:val="003009B4"/>
    <w:rsid w:val="00300DD4"/>
    <w:rsid w:val="00300F44"/>
    <w:rsid w:val="00301091"/>
    <w:rsid w:val="003010CA"/>
    <w:rsid w:val="00301220"/>
    <w:rsid w:val="003012FB"/>
    <w:rsid w:val="0030137A"/>
    <w:rsid w:val="00301396"/>
    <w:rsid w:val="00301437"/>
    <w:rsid w:val="00301E9D"/>
    <w:rsid w:val="00302223"/>
    <w:rsid w:val="00302268"/>
    <w:rsid w:val="00302706"/>
    <w:rsid w:val="0030277D"/>
    <w:rsid w:val="00302848"/>
    <w:rsid w:val="00302B33"/>
    <w:rsid w:val="00302E77"/>
    <w:rsid w:val="00303657"/>
    <w:rsid w:val="00303990"/>
    <w:rsid w:val="00303E54"/>
    <w:rsid w:val="00303E60"/>
    <w:rsid w:val="00304037"/>
    <w:rsid w:val="00304071"/>
    <w:rsid w:val="003041FB"/>
    <w:rsid w:val="00304215"/>
    <w:rsid w:val="003042ED"/>
    <w:rsid w:val="00304452"/>
    <w:rsid w:val="00304A49"/>
    <w:rsid w:val="00304DED"/>
    <w:rsid w:val="00304F1F"/>
    <w:rsid w:val="00304FEC"/>
    <w:rsid w:val="003050C2"/>
    <w:rsid w:val="0030651A"/>
    <w:rsid w:val="003065F9"/>
    <w:rsid w:val="00306782"/>
    <w:rsid w:val="00306C98"/>
    <w:rsid w:val="00306CA0"/>
    <w:rsid w:val="00306F9B"/>
    <w:rsid w:val="00307641"/>
    <w:rsid w:val="00307758"/>
    <w:rsid w:val="003078D8"/>
    <w:rsid w:val="0030797D"/>
    <w:rsid w:val="00307AF4"/>
    <w:rsid w:val="00307DD8"/>
    <w:rsid w:val="00307E2F"/>
    <w:rsid w:val="00307E76"/>
    <w:rsid w:val="00308994"/>
    <w:rsid w:val="00310E41"/>
    <w:rsid w:val="00310FCF"/>
    <w:rsid w:val="00311515"/>
    <w:rsid w:val="003121F9"/>
    <w:rsid w:val="003122C2"/>
    <w:rsid w:val="003123E1"/>
    <w:rsid w:val="00312AE4"/>
    <w:rsid w:val="00312D30"/>
    <w:rsid w:val="00313061"/>
    <w:rsid w:val="00313526"/>
    <w:rsid w:val="00313770"/>
    <w:rsid w:val="00313A65"/>
    <w:rsid w:val="0031455F"/>
    <w:rsid w:val="003151B0"/>
    <w:rsid w:val="0031536A"/>
    <w:rsid w:val="00315390"/>
    <w:rsid w:val="003155F6"/>
    <w:rsid w:val="003157DA"/>
    <w:rsid w:val="003158D9"/>
    <w:rsid w:val="00315B4D"/>
    <w:rsid w:val="00316203"/>
    <w:rsid w:val="00316364"/>
    <w:rsid w:val="003166CA"/>
    <w:rsid w:val="003167EA"/>
    <w:rsid w:val="00316865"/>
    <w:rsid w:val="00316A7B"/>
    <w:rsid w:val="00316EAB"/>
    <w:rsid w:val="00317300"/>
    <w:rsid w:val="00317D9A"/>
    <w:rsid w:val="0031F082"/>
    <w:rsid w:val="00320061"/>
    <w:rsid w:val="003202A8"/>
    <w:rsid w:val="00320832"/>
    <w:rsid w:val="00320EBD"/>
    <w:rsid w:val="00320FDD"/>
    <w:rsid w:val="003218C3"/>
    <w:rsid w:val="00321A34"/>
    <w:rsid w:val="00321AB8"/>
    <w:rsid w:val="00321D41"/>
    <w:rsid w:val="00321D74"/>
    <w:rsid w:val="00321E66"/>
    <w:rsid w:val="003223ED"/>
    <w:rsid w:val="003224B5"/>
    <w:rsid w:val="003225A1"/>
    <w:rsid w:val="00322A40"/>
    <w:rsid w:val="00322BD3"/>
    <w:rsid w:val="00323573"/>
    <w:rsid w:val="00323E2B"/>
    <w:rsid w:val="00324906"/>
    <w:rsid w:val="00324DC5"/>
    <w:rsid w:val="00324EED"/>
    <w:rsid w:val="00325A9D"/>
    <w:rsid w:val="00325BB5"/>
    <w:rsid w:val="00326D20"/>
    <w:rsid w:val="00326DF8"/>
    <w:rsid w:val="00327643"/>
    <w:rsid w:val="00327707"/>
    <w:rsid w:val="00327BCF"/>
    <w:rsid w:val="0032C537"/>
    <w:rsid w:val="003302CF"/>
    <w:rsid w:val="003302ED"/>
    <w:rsid w:val="00331015"/>
    <w:rsid w:val="003313F9"/>
    <w:rsid w:val="0033173D"/>
    <w:rsid w:val="003317CE"/>
    <w:rsid w:val="003317F3"/>
    <w:rsid w:val="00331C0D"/>
    <w:rsid w:val="00331C56"/>
    <w:rsid w:val="00331CCB"/>
    <w:rsid w:val="00331ED9"/>
    <w:rsid w:val="00331FDB"/>
    <w:rsid w:val="0033200F"/>
    <w:rsid w:val="003322C0"/>
    <w:rsid w:val="003324B3"/>
    <w:rsid w:val="003328BB"/>
    <w:rsid w:val="00332AFB"/>
    <w:rsid w:val="00332CFA"/>
    <w:rsid w:val="00332FDA"/>
    <w:rsid w:val="003330D7"/>
    <w:rsid w:val="00333176"/>
    <w:rsid w:val="00333214"/>
    <w:rsid w:val="00333492"/>
    <w:rsid w:val="00333C61"/>
    <w:rsid w:val="00333CF1"/>
    <w:rsid w:val="00333D02"/>
    <w:rsid w:val="00333E7E"/>
    <w:rsid w:val="003341C8"/>
    <w:rsid w:val="003341DE"/>
    <w:rsid w:val="003342B8"/>
    <w:rsid w:val="00334649"/>
    <w:rsid w:val="00334941"/>
    <w:rsid w:val="003352E0"/>
    <w:rsid w:val="0033530D"/>
    <w:rsid w:val="003357D1"/>
    <w:rsid w:val="00335B10"/>
    <w:rsid w:val="00336552"/>
    <w:rsid w:val="003366C8"/>
    <w:rsid w:val="0033699F"/>
    <w:rsid w:val="00337468"/>
    <w:rsid w:val="003379EA"/>
    <w:rsid w:val="00340066"/>
    <w:rsid w:val="00340509"/>
    <w:rsid w:val="00341267"/>
    <w:rsid w:val="003415C0"/>
    <w:rsid w:val="003415DC"/>
    <w:rsid w:val="0034198E"/>
    <w:rsid w:val="00341A60"/>
    <w:rsid w:val="00341DCC"/>
    <w:rsid w:val="0034226B"/>
    <w:rsid w:val="003422FD"/>
    <w:rsid w:val="0034237F"/>
    <w:rsid w:val="00342617"/>
    <w:rsid w:val="00342A90"/>
    <w:rsid w:val="003437FD"/>
    <w:rsid w:val="00343EC2"/>
    <w:rsid w:val="0034409C"/>
    <w:rsid w:val="00344357"/>
    <w:rsid w:val="003444A7"/>
    <w:rsid w:val="00344A89"/>
    <w:rsid w:val="0034521D"/>
    <w:rsid w:val="003453A9"/>
    <w:rsid w:val="00345A22"/>
    <w:rsid w:val="00345B31"/>
    <w:rsid w:val="00346213"/>
    <w:rsid w:val="0034623B"/>
    <w:rsid w:val="00346549"/>
    <w:rsid w:val="0034680E"/>
    <w:rsid w:val="0034684A"/>
    <w:rsid w:val="0034696B"/>
    <w:rsid w:val="00346E22"/>
    <w:rsid w:val="00347015"/>
    <w:rsid w:val="00348466"/>
    <w:rsid w:val="00350289"/>
    <w:rsid w:val="003502FB"/>
    <w:rsid w:val="003505C4"/>
    <w:rsid w:val="00350D1C"/>
    <w:rsid w:val="003510BB"/>
    <w:rsid w:val="00351497"/>
    <w:rsid w:val="003515F3"/>
    <w:rsid w:val="0035168A"/>
    <w:rsid w:val="00351D5D"/>
    <w:rsid w:val="00351E3C"/>
    <w:rsid w:val="00351FA2"/>
    <w:rsid w:val="00352145"/>
    <w:rsid w:val="0035226D"/>
    <w:rsid w:val="003524E2"/>
    <w:rsid w:val="003524F1"/>
    <w:rsid w:val="00352732"/>
    <w:rsid w:val="0035318F"/>
    <w:rsid w:val="0035331F"/>
    <w:rsid w:val="00354071"/>
    <w:rsid w:val="0035458A"/>
    <w:rsid w:val="003545F2"/>
    <w:rsid w:val="0035472C"/>
    <w:rsid w:val="00354AA1"/>
    <w:rsid w:val="00354FDF"/>
    <w:rsid w:val="00355337"/>
    <w:rsid w:val="00355504"/>
    <w:rsid w:val="00355650"/>
    <w:rsid w:val="00355860"/>
    <w:rsid w:val="00355AAA"/>
    <w:rsid w:val="00355B9A"/>
    <w:rsid w:val="00355D7F"/>
    <w:rsid w:val="00356273"/>
    <w:rsid w:val="00356296"/>
    <w:rsid w:val="00356408"/>
    <w:rsid w:val="0035675C"/>
    <w:rsid w:val="003569D5"/>
    <w:rsid w:val="00356E63"/>
    <w:rsid w:val="003570C6"/>
    <w:rsid w:val="00357293"/>
    <w:rsid w:val="00357BD8"/>
    <w:rsid w:val="00357DB8"/>
    <w:rsid w:val="0036051B"/>
    <w:rsid w:val="00360564"/>
    <w:rsid w:val="00360641"/>
    <w:rsid w:val="00360649"/>
    <w:rsid w:val="003608EB"/>
    <w:rsid w:val="00360906"/>
    <w:rsid w:val="003609F9"/>
    <w:rsid w:val="00360C05"/>
    <w:rsid w:val="00360F19"/>
    <w:rsid w:val="0036103D"/>
    <w:rsid w:val="00361055"/>
    <w:rsid w:val="00361298"/>
    <w:rsid w:val="003613E9"/>
    <w:rsid w:val="00361A67"/>
    <w:rsid w:val="00361D01"/>
    <w:rsid w:val="003621B7"/>
    <w:rsid w:val="003624A7"/>
    <w:rsid w:val="003624BB"/>
    <w:rsid w:val="0036297B"/>
    <w:rsid w:val="00362DDA"/>
    <w:rsid w:val="00362FCF"/>
    <w:rsid w:val="0036314C"/>
    <w:rsid w:val="00363233"/>
    <w:rsid w:val="0036334C"/>
    <w:rsid w:val="003634CC"/>
    <w:rsid w:val="00363501"/>
    <w:rsid w:val="003638F6"/>
    <w:rsid w:val="00363E54"/>
    <w:rsid w:val="00363ED5"/>
    <w:rsid w:val="00363F58"/>
    <w:rsid w:val="003641AA"/>
    <w:rsid w:val="00364211"/>
    <w:rsid w:val="003643F1"/>
    <w:rsid w:val="00364772"/>
    <w:rsid w:val="003648CC"/>
    <w:rsid w:val="00364DD9"/>
    <w:rsid w:val="00364DE8"/>
    <w:rsid w:val="00365022"/>
    <w:rsid w:val="0036530A"/>
    <w:rsid w:val="003654B1"/>
    <w:rsid w:val="0036555F"/>
    <w:rsid w:val="00365959"/>
    <w:rsid w:val="003659D6"/>
    <w:rsid w:val="00365B88"/>
    <w:rsid w:val="003660E2"/>
    <w:rsid w:val="00366746"/>
    <w:rsid w:val="003668AB"/>
    <w:rsid w:val="00366922"/>
    <w:rsid w:val="00366DFF"/>
    <w:rsid w:val="00366F57"/>
    <w:rsid w:val="003672A7"/>
    <w:rsid w:val="0036738B"/>
    <w:rsid w:val="003686D4"/>
    <w:rsid w:val="003701B1"/>
    <w:rsid w:val="00370341"/>
    <w:rsid w:val="00370464"/>
    <w:rsid w:val="00370753"/>
    <w:rsid w:val="00370C82"/>
    <w:rsid w:val="0037113D"/>
    <w:rsid w:val="00371162"/>
    <w:rsid w:val="003714F1"/>
    <w:rsid w:val="003715E9"/>
    <w:rsid w:val="0037167B"/>
    <w:rsid w:val="003716DC"/>
    <w:rsid w:val="0037198B"/>
    <w:rsid w:val="00372188"/>
    <w:rsid w:val="00372426"/>
    <w:rsid w:val="00372999"/>
    <w:rsid w:val="00372F44"/>
    <w:rsid w:val="0037345B"/>
    <w:rsid w:val="00373802"/>
    <w:rsid w:val="00373C59"/>
    <w:rsid w:val="00373F74"/>
    <w:rsid w:val="00373FEA"/>
    <w:rsid w:val="00374315"/>
    <w:rsid w:val="0037445F"/>
    <w:rsid w:val="0037446E"/>
    <w:rsid w:val="00374486"/>
    <w:rsid w:val="00374741"/>
    <w:rsid w:val="00374874"/>
    <w:rsid w:val="00374D17"/>
    <w:rsid w:val="00374D52"/>
    <w:rsid w:val="00374D70"/>
    <w:rsid w:val="00374F82"/>
    <w:rsid w:val="00375757"/>
    <w:rsid w:val="003757E0"/>
    <w:rsid w:val="00375B9A"/>
    <w:rsid w:val="00375F88"/>
    <w:rsid w:val="00376D45"/>
    <w:rsid w:val="00377551"/>
    <w:rsid w:val="003778F0"/>
    <w:rsid w:val="003779F8"/>
    <w:rsid w:val="00377BAC"/>
    <w:rsid w:val="00377CE1"/>
    <w:rsid w:val="0037AFA1"/>
    <w:rsid w:val="0037D283"/>
    <w:rsid w:val="003802E4"/>
    <w:rsid w:val="00380896"/>
    <w:rsid w:val="00380B03"/>
    <w:rsid w:val="00380C89"/>
    <w:rsid w:val="00380EA8"/>
    <w:rsid w:val="003815AF"/>
    <w:rsid w:val="00381EF0"/>
    <w:rsid w:val="0038244D"/>
    <w:rsid w:val="00382736"/>
    <w:rsid w:val="00382822"/>
    <w:rsid w:val="003828E4"/>
    <w:rsid w:val="003829C2"/>
    <w:rsid w:val="003829FB"/>
    <w:rsid w:val="003831DF"/>
    <w:rsid w:val="0038347E"/>
    <w:rsid w:val="00383739"/>
    <w:rsid w:val="00383C4E"/>
    <w:rsid w:val="0038484E"/>
    <w:rsid w:val="003849A5"/>
    <w:rsid w:val="00384E63"/>
    <w:rsid w:val="00384EF4"/>
    <w:rsid w:val="003853BC"/>
    <w:rsid w:val="003857A0"/>
    <w:rsid w:val="00385F14"/>
    <w:rsid w:val="00386002"/>
    <w:rsid w:val="003866BF"/>
    <w:rsid w:val="003867CF"/>
    <w:rsid w:val="00386979"/>
    <w:rsid w:val="00386E3C"/>
    <w:rsid w:val="00387644"/>
    <w:rsid w:val="0038778F"/>
    <w:rsid w:val="003877A5"/>
    <w:rsid w:val="00387AEF"/>
    <w:rsid w:val="00387B56"/>
    <w:rsid w:val="00387CA7"/>
    <w:rsid w:val="00387E07"/>
    <w:rsid w:val="00387E96"/>
    <w:rsid w:val="00387F4D"/>
    <w:rsid w:val="0038B728"/>
    <w:rsid w:val="00390193"/>
    <w:rsid w:val="00390BBE"/>
    <w:rsid w:val="00390C44"/>
    <w:rsid w:val="00390EBA"/>
    <w:rsid w:val="00390F07"/>
    <w:rsid w:val="0039112B"/>
    <w:rsid w:val="0039122A"/>
    <w:rsid w:val="00391328"/>
    <w:rsid w:val="00391C31"/>
    <w:rsid w:val="00391C66"/>
    <w:rsid w:val="00391D4C"/>
    <w:rsid w:val="00391F7B"/>
    <w:rsid w:val="00392053"/>
    <w:rsid w:val="0039233A"/>
    <w:rsid w:val="003923FC"/>
    <w:rsid w:val="003926DA"/>
    <w:rsid w:val="00392803"/>
    <w:rsid w:val="00392D17"/>
    <w:rsid w:val="00392F7A"/>
    <w:rsid w:val="0039359F"/>
    <w:rsid w:val="0039369A"/>
    <w:rsid w:val="003937A1"/>
    <w:rsid w:val="00393CF7"/>
    <w:rsid w:val="00393DFD"/>
    <w:rsid w:val="00393F4C"/>
    <w:rsid w:val="00393F79"/>
    <w:rsid w:val="0039417C"/>
    <w:rsid w:val="00394217"/>
    <w:rsid w:val="003942B8"/>
    <w:rsid w:val="00394318"/>
    <w:rsid w:val="003943AE"/>
    <w:rsid w:val="00394A20"/>
    <w:rsid w:val="00394FE3"/>
    <w:rsid w:val="0039517F"/>
    <w:rsid w:val="0039543A"/>
    <w:rsid w:val="00395510"/>
    <w:rsid w:val="00395E6A"/>
    <w:rsid w:val="003961A2"/>
    <w:rsid w:val="0039687A"/>
    <w:rsid w:val="003968B4"/>
    <w:rsid w:val="003976DA"/>
    <w:rsid w:val="0039771D"/>
    <w:rsid w:val="003979C1"/>
    <w:rsid w:val="00397A04"/>
    <w:rsid w:val="00397E94"/>
    <w:rsid w:val="0039A024"/>
    <w:rsid w:val="003A02BC"/>
    <w:rsid w:val="003A0BBA"/>
    <w:rsid w:val="003A1543"/>
    <w:rsid w:val="003A1600"/>
    <w:rsid w:val="003A163F"/>
    <w:rsid w:val="003A1943"/>
    <w:rsid w:val="003A19F8"/>
    <w:rsid w:val="003A1B8C"/>
    <w:rsid w:val="003A1C88"/>
    <w:rsid w:val="003A22CC"/>
    <w:rsid w:val="003A2588"/>
    <w:rsid w:val="003A25E3"/>
    <w:rsid w:val="003A271B"/>
    <w:rsid w:val="003A28BF"/>
    <w:rsid w:val="003A314D"/>
    <w:rsid w:val="003A32C1"/>
    <w:rsid w:val="003A3301"/>
    <w:rsid w:val="003A35F3"/>
    <w:rsid w:val="003A373A"/>
    <w:rsid w:val="003A37C5"/>
    <w:rsid w:val="003A3AD3"/>
    <w:rsid w:val="003A3AE4"/>
    <w:rsid w:val="003A3AEC"/>
    <w:rsid w:val="003A3E19"/>
    <w:rsid w:val="003A431B"/>
    <w:rsid w:val="003A447B"/>
    <w:rsid w:val="003A4687"/>
    <w:rsid w:val="003A479B"/>
    <w:rsid w:val="003A4D35"/>
    <w:rsid w:val="003A4D63"/>
    <w:rsid w:val="003A51E1"/>
    <w:rsid w:val="003A547A"/>
    <w:rsid w:val="003A5E74"/>
    <w:rsid w:val="003A609D"/>
    <w:rsid w:val="003A60D3"/>
    <w:rsid w:val="003A6144"/>
    <w:rsid w:val="003A676B"/>
    <w:rsid w:val="003A6C19"/>
    <w:rsid w:val="003A7492"/>
    <w:rsid w:val="003A77E4"/>
    <w:rsid w:val="003A7823"/>
    <w:rsid w:val="003A78CC"/>
    <w:rsid w:val="003A7DEB"/>
    <w:rsid w:val="003A7F3E"/>
    <w:rsid w:val="003B00DB"/>
    <w:rsid w:val="003B0A85"/>
    <w:rsid w:val="003B0AF8"/>
    <w:rsid w:val="003B0D86"/>
    <w:rsid w:val="003B100B"/>
    <w:rsid w:val="003B1091"/>
    <w:rsid w:val="003B1309"/>
    <w:rsid w:val="003B17B7"/>
    <w:rsid w:val="003B182F"/>
    <w:rsid w:val="003B201D"/>
    <w:rsid w:val="003B225D"/>
    <w:rsid w:val="003B2264"/>
    <w:rsid w:val="003B22D4"/>
    <w:rsid w:val="003B29BB"/>
    <w:rsid w:val="003B2B1B"/>
    <w:rsid w:val="003B2DB7"/>
    <w:rsid w:val="003B342F"/>
    <w:rsid w:val="003B3954"/>
    <w:rsid w:val="003B4104"/>
    <w:rsid w:val="003B4118"/>
    <w:rsid w:val="003B43C6"/>
    <w:rsid w:val="003B4519"/>
    <w:rsid w:val="003B4678"/>
    <w:rsid w:val="003B46B1"/>
    <w:rsid w:val="003B4A1B"/>
    <w:rsid w:val="003B4C09"/>
    <w:rsid w:val="003B5554"/>
    <w:rsid w:val="003B5DDF"/>
    <w:rsid w:val="003B6060"/>
    <w:rsid w:val="003B6449"/>
    <w:rsid w:val="003B64FB"/>
    <w:rsid w:val="003B6697"/>
    <w:rsid w:val="003B6AD1"/>
    <w:rsid w:val="003B6B56"/>
    <w:rsid w:val="003B717A"/>
    <w:rsid w:val="003B74D8"/>
    <w:rsid w:val="003B75B1"/>
    <w:rsid w:val="003B7C84"/>
    <w:rsid w:val="003B7D4C"/>
    <w:rsid w:val="003B7E8C"/>
    <w:rsid w:val="003C01DE"/>
    <w:rsid w:val="003C021F"/>
    <w:rsid w:val="003C14DF"/>
    <w:rsid w:val="003C1900"/>
    <w:rsid w:val="003C192F"/>
    <w:rsid w:val="003C1ABB"/>
    <w:rsid w:val="003C1E74"/>
    <w:rsid w:val="003C200C"/>
    <w:rsid w:val="003C2134"/>
    <w:rsid w:val="003C22E2"/>
    <w:rsid w:val="003C2830"/>
    <w:rsid w:val="003C28F4"/>
    <w:rsid w:val="003C3762"/>
    <w:rsid w:val="003C3770"/>
    <w:rsid w:val="003C3953"/>
    <w:rsid w:val="003C40E4"/>
    <w:rsid w:val="003C4CB0"/>
    <w:rsid w:val="003C4EA3"/>
    <w:rsid w:val="003C4F28"/>
    <w:rsid w:val="003C597F"/>
    <w:rsid w:val="003C6412"/>
    <w:rsid w:val="003C66C5"/>
    <w:rsid w:val="003C72B1"/>
    <w:rsid w:val="003C7361"/>
    <w:rsid w:val="003C7380"/>
    <w:rsid w:val="003C74FF"/>
    <w:rsid w:val="003C7B08"/>
    <w:rsid w:val="003D01EB"/>
    <w:rsid w:val="003D098F"/>
    <w:rsid w:val="003D0D5C"/>
    <w:rsid w:val="003D0F68"/>
    <w:rsid w:val="003D108D"/>
    <w:rsid w:val="003D10B1"/>
    <w:rsid w:val="003D1BE3"/>
    <w:rsid w:val="003D2923"/>
    <w:rsid w:val="003D2B44"/>
    <w:rsid w:val="003D2DE9"/>
    <w:rsid w:val="003D2E7E"/>
    <w:rsid w:val="003D32AB"/>
    <w:rsid w:val="003D32B4"/>
    <w:rsid w:val="003D33CF"/>
    <w:rsid w:val="003D34F9"/>
    <w:rsid w:val="003D352F"/>
    <w:rsid w:val="003D3554"/>
    <w:rsid w:val="003D3781"/>
    <w:rsid w:val="003D38AD"/>
    <w:rsid w:val="003D3D46"/>
    <w:rsid w:val="003D3E9C"/>
    <w:rsid w:val="003D4855"/>
    <w:rsid w:val="003D4A28"/>
    <w:rsid w:val="003D4A6D"/>
    <w:rsid w:val="003D4AF6"/>
    <w:rsid w:val="003D4F95"/>
    <w:rsid w:val="003D571C"/>
    <w:rsid w:val="003D5965"/>
    <w:rsid w:val="003D5B9C"/>
    <w:rsid w:val="003D5D34"/>
    <w:rsid w:val="003D5F23"/>
    <w:rsid w:val="003D5F2A"/>
    <w:rsid w:val="003D6311"/>
    <w:rsid w:val="003D64DC"/>
    <w:rsid w:val="003D6556"/>
    <w:rsid w:val="003D6D40"/>
    <w:rsid w:val="003D6FC1"/>
    <w:rsid w:val="003D7553"/>
    <w:rsid w:val="003D7950"/>
    <w:rsid w:val="003D7C00"/>
    <w:rsid w:val="003D7DB5"/>
    <w:rsid w:val="003E031D"/>
    <w:rsid w:val="003E052C"/>
    <w:rsid w:val="003E056D"/>
    <w:rsid w:val="003E05DD"/>
    <w:rsid w:val="003E0A79"/>
    <w:rsid w:val="003E0AA2"/>
    <w:rsid w:val="003E0C73"/>
    <w:rsid w:val="003E104E"/>
    <w:rsid w:val="003E106B"/>
    <w:rsid w:val="003E11B6"/>
    <w:rsid w:val="003E16AB"/>
    <w:rsid w:val="003E1809"/>
    <w:rsid w:val="003E202D"/>
    <w:rsid w:val="003E2441"/>
    <w:rsid w:val="003E24B7"/>
    <w:rsid w:val="003E2C5B"/>
    <w:rsid w:val="003E2C79"/>
    <w:rsid w:val="003E2E64"/>
    <w:rsid w:val="003E2E9E"/>
    <w:rsid w:val="003E3016"/>
    <w:rsid w:val="003E35F5"/>
    <w:rsid w:val="003E35F7"/>
    <w:rsid w:val="003E38E5"/>
    <w:rsid w:val="003E3C52"/>
    <w:rsid w:val="003E3E29"/>
    <w:rsid w:val="003E47A3"/>
    <w:rsid w:val="003E47D4"/>
    <w:rsid w:val="003E4861"/>
    <w:rsid w:val="003E4C96"/>
    <w:rsid w:val="003E4F5B"/>
    <w:rsid w:val="003E5236"/>
    <w:rsid w:val="003E5317"/>
    <w:rsid w:val="003E5349"/>
    <w:rsid w:val="003E5407"/>
    <w:rsid w:val="003E5868"/>
    <w:rsid w:val="003E590E"/>
    <w:rsid w:val="003E5A4E"/>
    <w:rsid w:val="003E60D7"/>
    <w:rsid w:val="003E64B0"/>
    <w:rsid w:val="003E66D1"/>
    <w:rsid w:val="003E6720"/>
    <w:rsid w:val="003E6909"/>
    <w:rsid w:val="003E6A03"/>
    <w:rsid w:val="003E6DDD"/>
    <w:rsid w:val="003E6F02"/>
    <w:rsid w:val="003E7344"/>
    <w:rsid w:val="003E7430"/>
    <w:rsid w:val="003E77A3"/>
    <w:rsid w:val="003E7D5A"/>
    <w:rsid w:val="003E7F9E"/>
    <w:rsid w:val="003F0DC7"/>
    <w:rsid w:val="003F0F29"/>
    <w:rsid w:val="003F110D"/>
    <w:rsid w:val="003F1165"/>
    <w:rsid w:val="003F1CA9"/>
    <w:rsid w:val="003F1DEB"/>
    <w:rsid w:val="003F2757"/>
    <w:rsid w:val="003F2DC8"/>
    <w:rsid w:val="003F47DE"/>
    <w:rsid w:val="003F4924"/>
    <w:rsid w:val="003F5282"/>
    <w:rsid w:val="003F52D0"/>
    <w:rsid w:val="003F5344"/>
    <w:rsid w:val="003F55EE"/>
    <w:rsid w:val="003F5728"/>
    <w:rsid w:val="003F57E6"/>
    <w:rsid w:val="003F596E"/>
    <w:rsid w:val="003F59A9"/>
    <w:rsid w:val="003F5BBE"/>
    <w:rsid w:val="003F5C5F"/>
    <w:rsid w:val="003F6657"/>
    <w:rsid w:val="003F6A92"/>
    <w:rsid w:val="003F6DA2"/>
    <w:rsid w:val="003F71EC"/>
    <w:rsid w:val="003F7B11"/>
    <w:rsid w:val="003F7F7F"/>
    <w:rsid w:val="004007BA"/>
    <w:rsid w:val="00400973"/>
    <w:rsid w:val="00400FE8"/>
    <w:rsid w:val="00401362"/>
    <w:rsid w:val="0040179D"/>
    <w:rsid w:val="004017A8"/>
    <w:rsid w:val="00401A6F"/>
    <w:rsid w:val="00401BAF"/>
    <w:rsid w:val="00401D65"/>
    <w:rsid w:val="00402271"/>
    <w:rsid w:val="004022E0"/>
    <w:rsid w:val="00402783"/>
    <w:rsid w:val="004029A0"/>
    <w:rsid w:val="004038E1"/>
    <w:rsid w:val="0040396F"/>
    <w:rsid w:val="00403F5E"/>
    <w:rsid w:val="00404147"/>
    <w:rsid w:val="004042CB"/>
    <w:rsid w:val="00404444"/>
    <w:rsid w:val="0040477D"/>
    <w:rsid w:val="00404CA7"/>
    <w:rsid w:val="00404EBC"/>
    <w:rsid w:val="00404EDF"/>
    <w:rsid w:val="004052C6"/>
    <w:rsid w:val="00405468"/>
    <w:rsid w:val="0040553A"/>
    <w:rsid w:val="00405928"/>
    <w:rsid w:val="00405B17"/>
    <w:rsid w:val="004060E9"/>
    <w:rsid w:val="0040658C"/>
    <w:rsid w:val="004066AA"/>
    <w:rsid w:val="004069A0"/>
    <w:rsid w:val="00406D76"/>
    <w:rsid w:val="00407194"/>
    <w:rsid w:val="004071E1"/>
    <w:rsid w:val="00407707"/>
    <w:rsid w:val="00407CFB"/>
    <w:rsid w:val="00410009"/>
    <w:rsid w:val="00410165"/>
    <w:rsid w:val="00410360"/>
    <w:rsid w:val="004103D2"/>
    <w:rsid w:val="0041042F"/>
    <w:rsid w:val="00410640"/>
    <w:rsid w:val="00411102"/>
    <w:rsid w:val="00411479"/>
    <w:rsid w:val="004114A5"/>
    <w:rsid w:val="00411585"/>
    <w:rsid w:val="0041177F"/>
    <w:rsid w:val="00411A41"/>
    <w:rsid w:val="00411B2F"/>
    <w:rsid w:val="00412239"/>
    <w:rsid w:val="0041244E"/>
    <w:rsid w:val="004127A8"/>
    <w:rsid w:val="004127F8"/>
    <w:rsid w:val="0041280C"/>
    <w:rsid w:val="0041296D"/>
    <w:rsid w:val="00412CF1"/>
    <w:rsid w:val="00412EE0"/>
    <w:rsid w:val="00412F00"/>
    <w:rsid w:val="00412F6B"/>
    <w:rsid w:val="004130E6"/>
    <w:rsid w:val="0041351F"/>
    <w:rsid w:val="00413851"/>
    <w:rsid w:val="0041392C"/>
    <w:rsid w:val="004144FA"/>
    <w:rsid w:val="00414946"/>
    <w:rsid w:val="00414A11"/>
    <w:rsid w:val="00414AB3"/>
    <w:rsid w:val="00414C82"/>
    <w:rsid w:val="00414D69"/>
    <w:rsid w:val="00415078"/>
    <w:rsid w:val="004154C0"/>
    <w:rsid w:val="00415DB6"/>
    <w:rsid w:val="00416615"/>
    <w:rsid w:val="00416721"/>
    <w:rsid w:val="00416AE2"/>
    <w:rsid w:val="004172D3"/>
    <w:rsid w:val="00417B5B"/>
    <w:rsid w:val="00420085"/>
    <w:rsid w:val="0042011B"/>
    <w:rsid w:val="0042103B"/>
    <w:rsid w:val="00421538"/>
    <w:rsid w:val="00421C14"/>
    <w:rsid w:val="00421C5E"/>
    <w:rsid w:val="00422D57"/>
    <w:rsid w:val="00422E46"/>
    <w:rsid w:val="0042338E"/>
    <w:rsid w:val="004234BA"/>
    <w:rsid w:val="0042362F"/>
    <w:rsid w:val="0042372F"/>
    <w:rsid w:val="0042390E"/>
    <w:rsid w:val="00423C05"/>
    <w:rsid w:val="00423F7B"/>
    <w:rsid w:val="0042404D"/>
    <w:rsid w:val="004247AA"/>
    <w:rsid w:val="00424E1B"/>
    <w:rsid w:val="00425831"/>
    <w:rsid w:val="00425CB8"/>
    <w:rsid w:val="00425FEB"/>
    <w:rsid w:val="00425FF8"/>
    <w:rsid w:val="0042625E"/>
    <w:rsid w:val="0042663B"/>
    <w:rsid w:val="004269B1"/>
    <w:rsid w:val="004269CE"/>
    <w:rsid w:val="00426ADF"/>
    <w:rsid w:val="00426CE3"/>
    <w:rsid w:val="00426D12"/>
    <w:rsid w:val="0042736B"/>
    <w:rsid w:val="004274E3"/>
    <w:rsid w:val="004275C1"/>
    <w:rsid w:val="004278B2"/>
    <w:rsid w:val="0042797B"/>
    <w:rsid w:val="00427CCF"/>
    <w:rsid w:val="004292E9"/>
    <w:rsid w:val="0042F648"/>
    <w:rsid w:val="00430440"/>
    <w:rsid w:val="004304D1"/>
    <w:rsid w:val="004305CF"/>
    <w:rsid w:val="00430BE8"/>
    <w:rsid w:val="00430C22"/>
    <w:rsid w:val="00431120"/>
    <w:rsid w:val="004312D3"/>
    <w:rsid w:val="00432060"/>
    <w:rsid w:val="0043261C"/>
    <w:rsid w:val="00432ABE"/>
    <w:rsid w:val="00432FAC"/>
    <w:rsid w:val="00433781"/>
    <w:rsid w:val="00433ED0"/>
    <w:rsid w:val="00434125"/>
    <w:rsid w:val="004344EC"/>
    <w:rsid w:val="00434B50"/>
    <w:rsid w:val="00435154"/>
    <w:rsid w:val="004352C1"/>
    <w:rsid w:val="00435691"/>
    <w:rsid w:val="004358A5"/>
    <w:rsid w:val="004359F9"/>
    <w:rsid w:val="00435D8D"/>
    <w:rsid w:val="00435E28"/>
    <w:rsid w:val="00435E6A"/>
    <w:rsid w:val="004366F6"/>
    <w:rsid w:val="00436A0E"/>
    <w:rsid w:val="00436FAE"/>
    <w:rsid w:val="004371F8"/>
    <w:rsid w:val="00437728"/>
    <w:rsid w:val="0043799D"/>
    <w:rsid w:val="00437E1F"/>
    <w:rsid w:val="00437F78"/>
    <w:rsid w:val="0043C66E"/>
    <w:rsid w:val="00440362"/>
    <w:rsid w:val="00440AB6"/>
    <w:rsid w:val="00441306"/>
    <w:rsid w:val="004416FC"/>
    <w:rsid w:val="004418BF"/>
    <w:rsid w:val="00441EA8"/>
    <w:rsid w:val="00441F98"/>
    <w:rsid w:val="004421E1"/>
    <w:rsid w:val="00442339"/>
    <w:rsid w:val="00442593"/>
    <w:rsid w:val="004426C3"/>
    <w:rsid w:val="004427BF"/>
    <w:rsid w:val="004429B5"/>
    <w:rsid w:val="00442B62"/>
    <w:rsid w:val="00442E1F"/>
    <w:rsid w:val="00442E46"/>
    <w:rsid w:val="00443029"/>
    <w:rsid w:val="004430DB"/>
    <w:rsid w:val="00443106"/>
    <w:rsid w:val="00443138"/>
    <w:rsid w:val="0044347B"/>
    <w:rsid w:val="0044349D"/>
    <w:rsid w:val="00443511"/>
    <w:rsid w:val="00443ABB"/>
    <w:rsid w:val="0044442F"/>
    <w:rsid w:val="004445CC"/>
    <w:rsid w:val="00444ADA"/>
    <w:rsid w:val="004450A2"/>
    <w:rsid w:val="004452BA"/>
    <w:rsid w:val="00445B01"/>
    <w:rsid w:val="00445CA9"/>
    <w:rsid w:val="004462A0"/>
    <w:rsid w:val="004462E6"/>
    <w:rsid w:val="00446663"/>
    <w:rsid w:val="004466AF"/>
    <w:rsid w:val="00446921"/>
    <w:rsid w:val="00446A8A"/>
    <w:rsid w:val="00447282"/>
    <w:rsid w:val="0044792D"/>
    <w:rsid w:val="00447B48"/>
    <w:rsid w:val="0045036E"/>
    <w:rsid w:val="00450E16"/>
    <w:rsid w:val="00450F15"/>
    <w:rsid w:val="0045160C"/>
    <w:rsid w:val="00451628"/>
    <w:rsid w:val="00451881"/>
    <w:rsid w:val="004520D4"/>
    <w:rsid w:val="00452299"/>
    <w:rsid w:val="00452E79"/>
    <w:rsid w:val="0045347E"/>
    <w:rsid w:val="004537A4"/>
    <w:rsid w:val="004541E2"/>
    <w:rsid w:val="004541F1"/>
    <w:rsid w:val="0045440A"/>
    <w:rsid w:val="004544D9"/>
    <w:rsid w:val="004547D4"/>
    <w:rsid w:val="00454CCA"/>
    <w:rsid w:val="00454E98"/>
    <w:rsid w:val="00454F2C"/>
    <w:rsid w:val="0045531A"/>
    <w:rsid w:val="00455E8D"/>
    <w:rsid w:val="004565FA"/>
    <w:rsid w:val="00456C43"/>
    <w:rsid w:val="00456CF1"/>
    <w:rsid w:val="00456EEA"/>
    <w:rsid w:val="004572A9"/>
    <w:rsid w:val="00457716"/>
    <w:rsid w:val="00457A3B"/>
    <w:rsid w:val="00457A79"/>
    <w:rsid w:val="00457AD5"/>
    <w:rsid w:val="00457EB9"/>
    <w:rsid w:val="00457FE4"/>
    <w:rsid w:val="0045AC0B"/>
    <w:rsid w:val="004600E7"/>
    <w:rsid w:val="00460138"/>
    <w:rsid w:val="0046029E"/>
    <w:rsid w:val="004607EA"/>
    <w:rsid w:val="004608C5"/>
    <w:rsid w:val="00460A5C"/>
    <w:rsid w:val="00460A85"/>
    <w:rsid w:val="00461042"/>
    <w:rsid w:val="00461373"/>
    <w:rsid w:val="00461379"/>
    <w:rsid w:val="00461AA6"/>
    <w:rsid w:val="00461C49"/>
    <w:rsid w:val="00461E46"/>
    <w:rsid w:val="00461E4D"/>
    <w:rsid w:val="0046202B"/>
    <w:rsid w:val="004621F7"/>
    <w:rsid w:val="00462379"/>
    <w:rsid w:val="004625B8"/>
    <w:rsid w:val="004628F3"/>
    <w:rsid w:val="00462E03"/>
    <w:rsid w:val="00462F12"/>
    <w:rsid w:val="00463067"/>
    <w:rsid w:val="0046354D"/>
    <w:rsid w:val="0046378B"/>
    <w:rsid w:val="00463914"/>
    <w:rsid w:val="00463A27"/>
    <w:rsid w:val="00463BB3"/>
    <w:rsid w:val="00463CDA"/>
    <w:rsid w:val="00464172"/>
    <w:rsid w:val="0046461D"/>
    <w:rsid w:val="00464A0E"/>
    <w:rsid w:val="00464C7E"/>
    <w:rsid w:val="00465015"/>
    <w:rsid w:val="00465231"/>
    <w:rsid w:val="00465664"/>
    <w:rsid w:val="00465A1E"/>
    <w:rsid w:val="00465BD9"/>
    <w:rsid w:val="004666FB"/>
    <w:rsid w:val="00466755"/>
    <w:rsid w:val="00467642"/>
    <w:rsid w:val="0046773E"/>
    <w:rsid w:val="00467B47"/>
    <w:rsid w:val="0046855B"/>
    <w:rsid w:val="00470D86"/>
    <w:rsid w:val="0047163B"/>
    <w:rsid w:val="00471B9A"/>
    <w:rsid w:val="00471E54"/>
    <w:rsid w:val="00472758"/>
    <w:rsid w:val="00472BA1"/>
    <w:rsid w:val="00472C54"/>
    <w:rsid w:val="00473350"/>
    <w:rsid w:val="00473CA5"/>
    <w:rsid w:val="00474073"/>
    <w:rsid w:val="00474715"/>
    <w:rsid w:val="0047494D"/>
    <w:rsid w:val="00474C3D"/>
    <w:rsid w:val="0047551A"/>
    <w:rsid w:val="00475CC3"/>
    <w:rsid w:val="00475D4E"/>
    <w:rsid w:val="004762F0"/>
    <w:rsid w:val="004764EC"/>
    <w:rsid w:val="0047680B"/>
    <w:rsid w:val="00476858"/>
    <w:rsid w:val="00476D75"/>
    <w:rsid w:val="0047741C"/>
    <w:rsid w:val="00477935"/>
    <w:rsid w:val="0047AD3F"/>
    <w:rsid w:val="0047F949"/>
    <w:rsid w:val="00480081"/>
    <w:rsid w:val="0048013D"/>
    <w:rsid w:val="004803FF"/>
    <w:rsid w:val="0048066C"/>
    <w:rsid w:val="004807BB"/>
    <w:rsid w:val="00480911"/>
    <w:rsid w:val="00480ABA"/>
    <w:rsid w:val="00480B0D"/>
    <w:rsid w:val="00480CBD"/>
    <w:rsid w:val="00480EC9"/>
    <w:rsid w:val="0048106B"/>
    <w:rsid w:val="0048108F"/>
    <w:rsid w:val="0048154B"/>
    <w:rsid w:val="004815C2"/>
    <w:rsid w:val="004816F4"/>
    <w:rsid w:val="00481AD8"/>
    <w:rsid w:val="00481BAC"/>
    <w:rsid w:val="00481E34"/>
    <w:rsid w:val="00481F08"/>
    <w:rsid w:val="00481FDF"/>
    <w:rsid w:val="004820FE"/>
    <w:rsid w:val="00482455"/>
    <w:rsid w:val="0048247A"/>
    <w:rsid w:val="00482813"/>
    <w:rsid w:val="00482920"/>
    <w:rsid w:val="00482E54"/>
    <w:rsid w:val="00482E6D"/>
    <w:rsid w:val="0048302F"/>
    <w:rsid w:val="00483AD7"/>
    <w:rsid w:val="00483C70"/>
    <w:rsid w:val="00483DB0"/>
    <w:rsid w:val="00483DCA"/>
    <w:rsid w:val="00484446"/>
    <w:rsid w:val="00484676"/>
    <w:rsid w:val="004852DA"/>
    <w:rsid w:val="00485574"/>
    <w:rsid w:val="00485984"/>
    <w:rsid w:val="00485ADF"/>
    <w:rsid w:val="00485C2C"/>
    <w:rsid w:val="0048628B"/>
    <w:rsid w:val="00486461"/>
    <w:rsid w:val="0048655D"/>
    <w:rsid w:val="0048665A"/>
    <w:rsid w:val="004867CB"/>
    <w:rsid w:val="00486914"/>
    <w:rsid w:val="00487245"/>
    <w:rsid w:val="00487336"/>
    <w:rsid w:val="00487543"/>
    <w:rsid w:val="00487838"/>
    <w:rsid w:val="004878CB"/>
    <w:rsid w:val="00487906"/>
    <w:rsid w:val="00487922"/>
    <w:rsid w:val="00487A31"/>
    <w:rsid w:val="00487AEA"/>
    <w:rsid w:val="00487C8F"/>
    <w:rsid w:val="00487EAF"/>
    <w:rsid w:val="00487F5E"/>
    <w:rsid w:val="00490092"/>
    <w:rsid w:val="004900AE"/>
    <w:rsid w:val="004904EA"/>
    <w:rsid w:val="004907D3"/>
    <w:rsid w:val="00490DB4"/>
    <w:rsid w:val="0049107F"/>
    <w:rsid w:val="0049168C"/>
    <w:rsid w:val="00491A9F"/>
    <w:rsid w:val="00491AB5"/>
    <w:rsid w:val="0049201E"/>
    <w:rsid w:val="004920F9"/>
    <w:rsid w:val="00492B1F"/>
    <w:rsid w:val="00492FD3"/>
    <w:rsid w:val="0049327D"/>
    <w:rsid w:val="00493802"/>
    <w:rsid w:val="0049451F"/>
    <w:rsid w:val="00494B2B"/>
    <w:rsid w:val="00495312"/>
    <w:rsid w:val="0049542D"/>
    <w:rsid w:val="00495526"/>
    <w:rsid w:val="00495BF3"/>
    <w:rsid w:val="00495E9B"/>
    <w:rsid w:val="004967F3"/>
    <w:rsid w:val="004968B7"/>
    <w:rsid w:val="00496984"/>
    <w:rsid w:val="0049707E"/>
    <w:rsid w:val="004972FE"/>
    <w:rsid w:val="004975F7"/>
    <w:rsid w:val="00497656"/>
    <w:rsid w:val="00497665"/>
    <w:rsid w:val="00497873"/>
    <w:rsid w:val="00497948"/>
    <w:rsid w:val="00497E75"/>
    <w:rsid w:val="00499A7C"/>
    <w:rsid w:val="004A053A"/>
    <w:rsid w:val="004A0CFF"/>
    <w:rsid w:val="004A12BC"/>
    <w:rsid w:val="004A15C5"/>
    <w:rsid w:val="004A16D2"/>
    <w:rsid w:val="004A20A6"/>
    <w:rsid w:val="004A20CC"/>
    <w:rsid w:val="004A2232"/>
    <w:rsid w:val="004A2555"/>
    <w:rsid w:val="004A298C"/>
    <w:rsid w:val="004A2B01"/>
    <w:rsid w:val="004A323B"/>
    <w:rsid w:val="004A33D9"/>
    <w:rsid w:val="004A343A"/>
    <w:rsid w:val="004A3F6A"/>
    <w:rsid w:val="004A400B"/>
    <w:rsid w:val="004A4358"/>
    <w:rsid w:val="004A47EF"/>
    <w:rsid w:val="004A49AA"/>
    <w:rsid w:val="004A4A16"/>
    <w:rsid w:val="004A523F"/>
    <w:rsid w:val="004A537E"/>
    <w:rsid w:val="004A59D0"/>
    <w:rsid w:val="004A5C2D"/>
    <w:rsid w:val="004A67D2"/>
    <w:rsid w:val="004A6A46"/>
    <w:rsid w:val="004A6D67"/>
    <w:rsid w:val="004A7013"/>
    <w:rsid w:val="004A73C4"/>
    <w:rsid w:val="004A7423"/>
    <w:rsid w:val="004A77E6"/>
    <w:rsid w:val="004A7ACD"/>
    <w:rsid w:val="004A8BD0"/>
    <w:rsid w:val="004B0810"/>
    <w:rsid w:val="004B0845"/>
    <w:rsid w:val="004B09C1"/>
    <w:rsid w:val="004B0DF0"/>
    <w:rsid w:val="004B0F1D"/>
    <w:rsid w:val="004B0F74"/>
    <w:rsid w:val="004B1181"/>
    <w:rsid w:val="004B132D"/>
    <w:rsid w:val="004B1921"/>
    <w:rsid w:val="004B19B3"/>
    <w:rsid w:val="004B1B88"/>
    <w:rsid w:val="004B1C00"/>
    <w:rsid w:val="004B20EA"/>
    <w:rsid w:val="004B2414"/>
    <w:rsid w:val="004B2428"/>
    <w:rsid w:val="004B2456"/>
    <w:rsid w:val="004B2D89"/>
    <w:rsid w:val="004B303C"/>
    <w:rsid w:val="004B3429"/>
    <w:rsid w:val="004B3909"/>
    <w:rsid w:val="004B39F4"/>
    <w:rsid w:val="004B3A8D"/>
    <w:rsid w:val="004B3BD8"/>
    <w:rsid w:val="004B3C68"/>
    <w:rsid w:val="004B3D9C"/>
    <w:rsid w:val="004B3DCE"/>
    <w:rsid w:val="004B3EF7"/>
    <w:rsid w:val="004B4197"/>
    <w:rsid w:val="004B464F"/>
    <w:rsid w:val="004B472C"/>
    <w:rsid w:val="004B495C"/>
    <w:rsid w:val="004B4E16"/>
    <w:rsid w:val="004B573F"/>
    <w:rsid w:val="004B58EE"/>
    <w:rsid w:val="004B5A08"/>
    <w:rsid w:val="004B6091"/>
    <w:rsid w:val="004B6297"/>
    <w:rsid w:val="004B6655"/>
    <w:rsid w:val="004B67D8"/>
    <w:rsid w:val="004B6E12"/>
    <w:rsid w:val="004B7008"/>
    <w:rsid w:val="004B70E5"/>
    <w:rsid w:val="004B713D"/>
    <w:rsid w:val="004B74C8"/>
    <w:rsid w:val="004B759D"/>
    <w:rsid w:val="004B7895"/>
    <w:rsid w:val="004B7FDA"/>
    <w:rsid w:val="004C03A9"/>
    <w:rsid w:val="004C0511"/>
    <w:rsid w:val="004C08D4"/>
    <w:rsid w:val="004C0D4F"/>
    <w:rsid w:val="004C1261"/>
    <w:rsid w:val="004C129F"/>
    <w:rsid w:val="004C133B"/>
    <w:rsid w:val="004C1537"/>
    <w:rsid w:val="004C1D73"/>
    <w:rsid w:val="004C1F71"/>
    <w:rsid w:val="004C25BD"/>
    <w:rsid w:val="004C25CB"/>
    <w:rsid w:val="004C2A65"/>
    <w:rsid w:val="004C2AC1"/>
    <w:rsid w:val="004C3026"/>
    <w:rsid w:val="004C31CA"/>
    <w:rsid w:val="004C33FD"/>
    <w:rsid w:val="004C356D"/>
    <w:rsid w:val="004C3B14"/>
    <w:rsid w:val="004C3B55"/>
    <w:rsid w:val="004C4141"/>
    <w:rsid w:val="004C4656"/>
    <w:rsid w:val="004C4E38"/>
    <w:rsid w:val="004C52C0"/>
    <w:rsid w:val="004C54BB"/>
    <w:rsid w:val="004C5F2A"/>
    <w:rsid w:val="004C60E1"/>
    <w:rsid w:val="004C6446"/>
    <w:rsid w:val="004C6505"/>
    <w:rsid w:val="004C72E5"/>
    <w:rsid w:val="004C74EC"/>
    <w:rsid w:val="004C7894"/>
    <w:rsid w:val="004C7935"/>
    <w:rsid w:val="004C7C3A"/>
    <w:rsid w:val="004C7CCE"/>
    <w:rsid w:val="004C80EB"/>
    <w:rsid w:val="004D0254"/>
    <w:rsid w:val="004D026F"/>
    <w:rsid w:val="004D04C7"/>
    <w:rsid w:val="004D079B"/>
    <w:rsid w:val="004D0F52"/>
    <w:rsid w:val="004D0F53"/>
    <w:rsid w:val="004D14E1"/>
    <w:rsid w:val="004D1A5C"/>
    <w:rsid w:val="004D1DC3"/>
    <w:rsid w:val="004D1DF4"/>
    <w:rsid w:val="004D2178"/>
    <w:rsid w:val="004D27A5"/>
    <w:rsid w:val="004D2AB5"/>
    <w:rsid w:val="004D3102"/>
    <w:rsid w:val="004D354B"/>
    <w:rsid w:val="004D3D40"/>
    <w:rsid w:val="004D3ECC"/>
    <w:rsid w:val="004D461E"/>
    <w:rsid w:val="004D482E"/>
    <w:rsid w:val="004D4CA0"/>
    <w:rsid w:val="004D4FA4"/>
    <w:rsid w:val="004D4FF2"/>
    <w:rsid w:val="004D511D"/>
    <w:rsid w:val="004D53B0"/>
    <w:rsid w:val="004D589D"/>
    <w:rsid w:val="004D58B5"/>
    <w:rsid w:val="004D5B83"/>
    <w:rsid w:val="004D6294"/>
    <w:rsid w:val="004D67E0"/>
    <w:rsid w:val="004D7836"/>
    <w:rsid w:val="004D7AB7"/>
    <w:rsid w:val="004D7D06"/>
    <w:rsid w:val="004D7DDA"/>
    <w:rsid w:val="004D7DEB"/>
    <w:rsid w:val="004D7F2E"/>
    <w:rsid w:val="004E03FC"/>
    <w:rsid w:val="004E0912"/>
    <w:rsid w:val="004E09F4"/>
    <w:rsid w:val="004E0C0B"/>
    <w:rsid w:val="004E0EEE"/>
    <w:rsid w:val="004E1FF4"/>
    <w:rsid w:val="004E211C"/>
    <w:rsid w:val="004E21BD"/>
    <w:rsid w:val="004E221C"/>
    <w:rsid w:val="004E2324"/>
    <w:rsid w:val="004E234E"/>
    <w:rsid w:val="004E23F1"/>
    <w:rsid w:val="004E25EF"/>
    <w:rsid w:val="004E2610"/>
    <w:rsid w:val="004E2719"/>
    <w:rsid w:val="004E29B9"/>
    <w:rsid w:val="004E2EC5"/>
    <w:rsid w:val="004E2F15"/>
    <w:rsid w:val="004E3127"/>
    <w:rsid w:val="004E326B"/>
    <w:rsid w:val="004E33F1"/>
    <w:rsid w:val="004E3BA0"/>
    <w:rsid w:val="004E3DF2"/>
    <w:rsid w:val="004E449A"/>
    <w:rsid w:val="004E4BB8"/>
    <w:rsid w:val="004E4CC6"/>
    <w:rsid w:val="004E54B3"/>
    <w:rsid w:val="004E5936"/>
    <w:rsid w:val="004E5D97"/>
    <w:rsid w:val="004E5FCE"/>
    <w:rsid w:val="004E6368"/>
    <w:rsid w:val="004E65E8"/>
    <w:rsid w:val="004E6744"/>
    <w:rsid w:val="004E68A8"/>
    <w:rsid w:val="004E6A66"/>
    <w:rsid w:val="004E6DF5"/>
    <w:rsid w:val="004E6FFC"/>
    <w:rsid w:val="004E7158"/>
    <w:rsid w:val="004E715A"/>
    <w:rsid w:val="004E74D5"/>
    <w:rsid w:val="004E752F"/>
    <w:rsid w:val="004E75A7"/>
    <w:rsid w:val="004E7E52"/>
    <w:rsid w:val="004F00BF"/>
    <w:rsid w:val="004F038E"/>
    <w:rsid w:val="004F04F9"/>
    <w:rsid w:val="004F05E6"/>
    <w:rsid w:val="004F091F"/>
    <w:rsid w:val="004F0F48"/>
    <w:rsid w:val="004F10EE"/>
    <w:rsid w:val="004F1178"/>
    <w:rsid w:val="004F1600"/>
    <w:rsid w:val="004F160A"/>
    <w:rsid w:val="004F1893"/>
    <w:rsid w:val="004F18CE"/>
    <w:rsid w:val="004F192F"/>
    <w:rsid w:val="004F1B37"/>
    <w:rsid w:val="004F1C26"/>
    <w:rsid w:val="004F1E9E"/>
    <w:rsid w:val="004F2B5D"/>
    <w:rsid w:val="004F2CA6"/>
    <w:rsid w:val="004F3125"/>
    <w:rsid w:val="004F3357"/>
    <w:rsid w:val="004F3437"/>
    <w:rsid w:val="004F3625"/>
    <w:rsid w:val="004F3735"/>
    <w:rsid w:val="004F382E"/>
    <w:rsid w:val="004F38D1"/>
    <w:rsid w:val="004F3C7B"/>
    <w:rsid w:val="004F3E79"/>
    <w:rsid w:val="004F4835"/>
    <w:rsid w:val="004F4C30"/>
    <w:rsid w:val="004F5049"/>
    <w:rsid w:val="004F5158"/>
    <w:rsid w:val="004F5573"/>
    <w:rsid w:val="004F5E07"/>
    <w:rsid w:val="004F6111"/>
    <w:rsid w:val="004F6522"/>
    <w:rsid w:val="004F6723"/>
    <w:rsid w:val="004F6F01"/>
    <w:rsid w:val="004F706B"/>
    <w:rsid w:val="004F7520"/>
    <w:rsid w:val="004F7C2D"/>
    <w:rsid w:val="004F7D4A"/>
    <w:rsid w:val="004F7E5A"/>
    <w:rsid w:val="005001F3"/>
    <w:rsid w:val="00500E17"/>
    <w:rsid w:val="005015FA"/>
    <w:rsid w:val="00501663"/>
    <w:rsid w:val="00501A48"/>
    <w:rsid w:val="00502607"/>
    <w:rsid w:val="00503492"/>
    <w:rsid w:val="005038CF"/>
    <w:rsid w:val="00503A0F"/>
    <w:rsid w:val="00503D64"/>
    <w:rsid w:val="005040A8"/>
    <w:rsid w:val="00504461"/>
    <w:rsid w:val="0050450D"/>
    <w:rsid w:val="00504C64"/>
    <w:rsid w:val="00504EDD"/>
    <w:rsid w:val="00505103"/>
    <w:rsid w:val="00505286"/>
    <w:rsid w:val="0050551C"/>
    <w:rsid w:val="00505D6E"/>
    <w:rsid w:val="00505D9C"/>
    <w:rsid w:val="00506097"/>
    <w:rsid w:val="005060D5"/>
    <w:rsid w:val="00506163"/>
    <w:rsid w:val="0050617E"/>
    <w:rsid w:val="00506270"/>
    <w:rsid w:val="00506687"/>
    <w:rsid w:val="0050689F"/>
    <w:rsid w:val="0050768C"/>
    <w:rsid w:val="005076A8"/>
    <w:rsid w:val="0050780D"/>
    <w:rsid w:val="00507BB6"/>
    <w:rsid w:val="00507BF4"/>
    <w:rsid w:val="00507D95"/>
    <w:rsid w:val="005100D4"/>
    <w:rsid w:val="00510B02"/>
    <w:rsid w:val="00510B05"/>
    <w:rsid w:val="00510B66"/>
    <w:rsid w:val="00510C29"/>
    <w:rsid w:val="00510D5B"/>
    <w:rsid w:val="00510EC6"/>
    <w:rsid w:val="005110A5"/>
    <w:rsid w:val="005111FF"/>
    <w:rsid w:val="005119BB"/>
    <w:rsid w:val="00511E3B"/>
    <w:rsid w:val="00512438"/>
    <w:rsid w:val="005124C8"/>
    <w:rsid w:val="00512505"/>
    <w:rsid w:val="0051272B"/>
    <w:rsid w:val="00512771"/>
    <w:rsid w:val="00512A6B"/>
    <w:rsid w:val="00513049"/>
    <w:rsid w:val="0051304E"/>
    <w:rsid w:val="005130C3"/>
    <w:rsid w:val="005130DB"/>
    <w:rsid w:val="005131ED"/>
    <w:rsid w:val="005136A3"/>
    <w:rsid w:val="005136CA"/>
    <w:rsid w:val="00513892"/>
    <w:rsid w:val="005138A0"/>
    <w:rsid w:val="005138D8"/>
    <w:rsid w:val="005139ED"/>
    <w:rsid w:val="005139FC"/>
    <w:rsid w:val="00513CCF"/>
    <w:rsid w:val="00513D16"/>
    <w:rsid w:val="00514539"/>
    <w:rsid w:val="00514C2C"/>
    <w:rsid w:val="00514ED6"/>
    <w:rsid w:val="00514F1F"/>
    <w:rsid w:val="0051538A"/>
    <w:rsid w:val="005154D9"/>
    <w:rsid w:val="00515638"/>
    <w:rsid w:val="00515647"/>
    <w:rsid w:val="0051575D"/>
    <w:rsid w:val="00515A01"/>
    <w:rsid w:val="00515C2E"/>
    <w:rsid w:val="00515ECA"/>
    <w:rsid w:val="005162C8"/>
    <w:rsid w:val="005163F1"/>
    <w:rsid w:val="005169C7"/>
    <w:rsid w:val="00517095"/>
    <w:rsid w:val="005170AA"/>
    <w:rsid w:val="00517327"/>
    <w:rsid w:val="005175F1"/>
    <w:rsid w:val="005201FB"/>
    <w:rsid w:val="00520B1B"/>
    <w:rsid w:val="00520CC7"/>
    <w:rsid w:val="00520D07"/>
    <w:rsid w:val="00520F5A"/>
    <w:rsid w:val="00520FF0"/>
    <w:rsid w:val="005218BF"/>
    <w:rsid w:val="0052227F"/>
    <w:rsid w:val="005227F9"/>
    <w:rsid w:val="00523679"/>
    <w:rsid w:val="0052382A"/>
    <w:rsid w:val="00523D6F"/>
    <w:rsid w:val="00523F55"/>
    <w:rsid w:val="005241A9"/>
    <w:rsid w:val="005243C3"/>
    <w:rsid w:val="005243C8"/>
    <w:rsid w:val="00524C01"/>
    <w:rsid w:val="00524FBD"/>
    <w:rsid w:val="00525427"/>
    <w:rsid w:val="005254C3"/>
    <w:rsid w:val="00525934"/>
    <w:rsid w:val="00525A58"/>
    <w:rsid w:val="00525BA2"/>
    <w:rsid w:val="0052637C"/>
    <w:rsid w:val="00526771"/>
    <w:rsid w:val="00526942"/>
    <w:rsid w:val="005269CE"/>
    <w:rsid w:val="00526BAE"/>
    <w:rsid w:val="00526BC0"/>
    <w:rsid w:val="005277D4"/>
    <w:rsid w:val="0052789A"/>
    <w:rsid w:val="00527C0C"/>
    <w:rsid w:val="00527D6F"/>
    <w:rsid w:val="005301C3"/>
    <w:rsid w:val="005306F0"/>
    <w:rsid w:val="005306F2"/>
    <w:rsid w:val="005308B3"/>
    <w:rsid w:val="00530A68"/>
    <w:rsid w:val="00530B0A"/>
    <w:rsid w:val="00530B14"/>
    <w:rsid w:val="00530DD0"/>
    <w:rsid w:val="00531744"/>
    <w:rsid w:val="0053186C"/>
    <w:rsid w:val="0053195A"/>
    <w:rsid w:val="00531D9D"/>
    <w:rsid w:val="00532468"/>
    <w:rsid w:val="00532813"/>
    <w:rsid w:val="0053358C"/>
    <w:rsid w:val="005336FE"/>
    <w:rsid w:val="0053393E"/>
    <w:rsid w:val="00533D97"/>
    <w:rsid w:val="0053416C"/>
    <w:rsid w:val="005343EE"/>
    <w:rsid w:val="00534CDD"/>
    <w:rsid w:val="00535461"/>
    <w:rsid w:val="0053579D"/>
    <w:rsid w:val="005357AE"/>
    <w:rsid w:val="005357E4"/>
    <w:rsid w:val="00535A07"/>
    <w:rsid w:val="0053652F"/>
    <w:rsid w:val="005365A8"/>
    <w:rsid w:val="00536702"/>
    <w:rsid w:val="00536A6F"/>
    <w:rsid w:val="00537333"/>
    <w:rsid w:val="005376EF"/>
    <w:rsid w:val="005377F3"/>
    <w:rsid w:val="00537C88"/>
    <w:rsid w:val="00540857"/>
    <w:rsid w:val="00540A3A"/>
    <w:rsid w:val="00540A4E"/>
    <w:rsid w:val="00540A5C"/>
    <w:rsid w:val="00540B67"/>
    <w:rsid w:val="00540BFF"/>
    <w:rsid w:val="00540E9F"/>
    <w:rsid w:val="00540EBB"/>
    <w:rsid w:val="00541126"/>
    <w:rsid w:val="005412C0"/>
    <w:rsid w:val="00541362"/>
    <w:rsid w:val="00541B32"/>
    <w:rsid w:val="00541C07"/>
    <w:rsid w:val="00541D3E"/>
    <w:rsid w:val="00542837"/>
    <w:rsid w:val="00542AA2"/>
    <w:rsid w:val="00542BBD"/>
    <w:rsid w:val="00542C59"/>
    <w:rsid w:val="0054312E"/>
    <w:rsid w:val="005432C5"/>
    <w:rsid w:val="00543632"/>
    <w:rsid w:val="005437EC"/>
    <w:rsid w:val="00544297"/>
    <w:rsid w:val="005448E1"/>
    <w:rsid w:val="00544A41"/>
    <w:rsid w:val="00544B7C"/>
    <w:rsid w:val="0054542D"/>
    <w:rsid w:val="00545979"/>
    <w:rsid w:val="00546234"/>
    <w:rsid w:val="005466A4"/>
    <w:rsid w:val="00546918"/>
    <w:rsid w:val="00546BB3"/>
    <w:rsid w:val="00546D25"/>
    <w:rsid w:val="00546ED2"/>
    <w:rsid w:val="005470AB"/>
    <w:rsid w:val="00547117"/>
    <w:rsid w:val="0054757A"/>
    <w:rsid w:val="00547AEB"/>
    <w:rsid w:val="00547D53"/>
    <w:rsid w:val="00547F14"/>
    <w:rsid w:val="005507D6"/>
    <w:rsid w:val="00550CEE"/>
    <w:rsid w:val="0055134F"/>
    <w:rsid w:val="005514C9"/>
    <w:rsid w:val="0055186B"/>
    <w:rsid w:val="005519F1"/>
    <w:rsid w:val="00551A27"/>
    <w:rsid w:val="00551C0C"/>
    <w:rsid w:val="00551CBB"/>
    <w:rsid w:val="00551E70"/>
    <w:rsid w:val="00552074"/>
    <w:rsid w:val="00552233"/>
    <w:rsid w:val="005523F1"/>
    <w:rsid w:val="00552884"/>
    <w:rsid w:val="005529F5"/>
    <w:rsid w:val="00552C0E"/>
    <w:rsid w:val="00552C51"/>
    <w:rsid w:val="00552CE0"/>
    <w:rsid w:val="00552E1F"/>
    <w:rsid w:val="005531C3"/>
    <w:rsid w:val="005532E9"/>
    <w:rsid w:val="005534FE"/>
    <w:rsid w:val="0055367F"/>
    <w:rsid w:val="005536CE"/>
    <w:rsid w:val="0055379D"/>
    <w:rsid w:val="00553AFD"/>
    <w:rsid w:val="00553C38"/>
    <w:rsid w:val="00553CD5"/>
    <w:rsid w:val="0055403F"/>
    <w:rsid w:val="005540EB"/>
    <w:rsid w:val="00554C8A"/>
    <w:rsid w:val="00554CAD"/>
    <w:rsid w:val="00554F7B"/>
    <w:rsid w:val="005550B5"/>
    <w:rsid w:val="005551D6"/>
    <w:rsid w:val="00555665"/>
    <w:rsid w:val="00555775"/>
    <w:rsid w:val="00556184"/>
    <w:rsid w:val="005568D6"/>
    <w:rsid w:val="00556D6D"/>
    <w:rsid w:val="00556F58"/>
    <w:rsid w:val="005571E5"/>
    <w:rsid w:val="00557936"/>
    <w:rsid w:val="00557FE2"/>
    <w:rsid w:val="00560189"/>
    <w:rsid w:val="00560253"/>
    <w:rsid w:val="00560D0D"/>
    <w:rsid w:val="0056104C"/>
    <w:rsid w:val="0056135F"/>
    <w:rsid w:val="0056152D"/>
    <w:rsid w:val="00561A37"/>
    <w:rsid w:val="005625D6"/>
    <w:rsid w:val="00562678"/>
    <w:rsid w:val="00562CCF"/>
    <w:rsid w:val="0056327A"/>
    <w:rsid w:val="005632E8"/>
    <w:rsid w:val="0056379E"/>
    <w:rsid w:val="00563A45"/>
    <w:rsid w:val="005640BC"/>
    <w:rsid w:val="0056435E"/>
    <w:rsid w:val="00564865"/>
    <w:rsid w:val="005649DA"/>
    <w:rsid w:val="00564CF2"/>
    <w:rsid w:val="00564E1A"/>
    <w:rsid w:val="0056519E"/>
    <w:rsid w:val="0056559C"/>
    <w:rsid w:val="00565D6E"/>
    <w:rsid w:val="0056640E"/>
    <w:rsid w:val="00566608"/>
    <w:rsid w:val="0056685C"/>
    <w:rsid w:val="00566CF5"/>
    <w:rsid w:val="00566D00"/>
    <w:rsid w:val="005676C6"/>
    <w:rsid w:val="005700DC"/>
    <w:rsid w:val="00570A1F"/>
    <w:rsid w:val="00570A31"/>
    <w:rsid w:val="00570AFF"/>
    <w:rsid w:val="0057123C"/>
    <w:rsid w:val="005712D8"/>
    <w:rsid w:val="00571714"/>
    <w:rsid w:val="00572105"/>
    <w:rsid w:val="00572330"/>
    <w:rsid w:val="005729E3"/>
    <w:rsid w:val="00572A37"/>
    <w:rsid w:val="00572D4E"/>
    <w:rsid w:val="00572D75"/>
    <w:rsid w:val="00572EBF"/>
    <w:rsid w:val="00573027"/>
    <w:rsid w:val="00573173"/>
    <w:rsid w:val="005732DA"/>
    <w:rsid w:val="0057390A"/>
    <w:rsid w:val="0057394E"/>
    <w:rsid w:val="00573BEF"/>
    <w:rsid w:val="00573FF6"/>
    <w:rsid w:val="0057481B"/>
    <w:rsid w:val="00574CC2"/>
    <w:rsid w:val="00575192"/>
    <w:rsid w:val="005752CE"/>
    <w:rsid w:val="00575AC5"/>
    <w:rsid w:val="00576224"/>
    <w:rsid w:val="005766D0"/>
    <w:rsid w:val="0057691F"/>
    <w:rsid w:val="00576AD2"/>
    <w:rsid w:val="00576C87"/>
    <w:rsid w:val="00576CE2"/>
    <w:rsid w:val="00576D97"/>
    <w:rsid w:val="00576F45"/>
    <w:rsid w:val="0057715F"/>
    <w:rsid w:val="00577183"/>
    <w:rsid w:val="00577578"/>
    <w:rsid w:val="005779A1"/>
    <w:rsid w:val="00579299"/>
    <w:rsid w:val="00580381"/>
    <w:rsid w:val="00580783"/>
    <w:rsid w:val="00580869"/>
    <w:rsid w:val="00580A14"/>
    <w:rsid w:val="00580A77"/>
    <w:rsid w:val="005819BB"/>
    <w:rsid w:val="00581A8A"/>
    <w:rsid w:val="00582046"/>
    <w:rsid w:val="0058234C"/>
    <w:rsid w:val="0058260F"/>
    <w:rsid w:val="005827E4"/>
    <w:rsid w:val="00582BFF"/>
    <w:rsid w:val="005831BA"/>
    <w:rsid w:val="005833C6"/>
    <w:rsid w:val="00583908"/>
    <w:rsid w:val="00583D66"/>
    <w:rsid w:val="005841A0"/>
    <w:rsid w:val="00584685"/>
    <w:rsid w:val="005848DC"/>
    <w:rsid w:val="00584A32"/>
    <w:rsid w:val="00584BBC"/>
    <w:rsid w:val="00585276"/>
    <w:rsid w:val="00585981"/>
    <w:rsid w:val="00585D0F"/>
    <w:rsid w:val="00586608"/>
    <w:rsid w:val="005869A5"/>
    <w:rsid w:val="005869BD"/>
    <w:rsid w:val="00586AC7"/>
    <w:rsid w:val="00586FA2"/>
    <w:rsid w:val="00587598"/>
    <w:rsid w:val="00587CBA"/>
    <w:rsid w:val="00587E40"/>
    <w:rsid w:val="0058FD09"/>
    <w:rsid w:val="00590586"/>
    <w:rsid w:val="005908FD"/>
    <w:rsid w:val="005918D8"/>
    <w:rsid w:val="00591E23"/>
    <w:rsid w:val="00592156"/>
    <w:rsid w:val="0059278F"/>
    <w:rsid w:val="00592DBE"/>
    <w:rsid w:val="0059318D"/>
    <w:rsid w:val="005934A7"/>
    <w:rsid w:val="00593754"/>
    <w:rsid w:val="005938E9"/>
    <w:rsid w:val="00593D07"/>
    <w:rsid w:val="00593DA5"/>
    <w:rsid w:val="00594248"/>
    <w:rsid w:val="00594428"/>
    <w:rsid w:val="0059513B"/>
    <w:rsid w:val="00596223"/>
    <w:rsid w:val="0059657C"/>
    <w:rsid w:val="00596673"/>
    <w:rsid w:val="00596A86"/>
    <w:rsid w:val="00596E8E"/>
    <w:rsid w:val="005972AA"/>
    <w:rsid w:val="00597418"/>
    <w:rsid w:val="0059741C"/>
    <w:rsid w:val="0059769C"/>
    <w:rsid w:val="00597F6D"/>
    <w:rsid w:val="005A0050"/>
    <w:rsid w:val="005A0080"/>
    <w:rsid w:val="005A0544"/>
    <w:rsid w:val="005A05E6"/>
    <w:rsid w:val="005A1882"/>
    <w:rsid w:val="005A24CC"/>
    <w:rsid w:val="005A26EF"/>
    <w:rsid w:val="005A2750"/>
    <w:rsid w:val="005A31ED"/>
    <w:rsid w:val="005A32F1"/>
    <w:rsid w:val="005A3F8B"/>
    <w:rsid w:val="005A43D5"/>
    <w:rsid w:val="005A4413"/>
    <w:rsid w:val="005A45DF"/>
    <w:rsid w:val="005A4BBB"/>
    <w:rsid w:val="005A4C14"/>
    <w:rsid w:val="005A4E44"/>
    <w:rsid w:val="005A529E"/>
    <w:rsid w:val="005A5357"/>
    <w:rsid w:val="005A5BE4"/>
    <w:rsid w:val="005A5C08"/>
    <w:rsid w:val="005A5DB8"/>
    <w:rsid w:val="005A5ED9"/>
    <w:rsid w:val="005A5F1C"/>
    <w:rsid w:val="005A6108"/>
    <w:rsid w:val="005A610B"/>
    <w:rsid w:val="005A612A"/>
    <w:rsid w:val="005A64EA"/>
    <w:rsid w:val="005A676A"/>
    <w:rsid w:val="005A688D"/>
    <w:rsid w:val="005A6C6E"/>
    <w:rsid w:val="005A6F51"/>
    <w:rsid w:val="005A7204"/>
    <w:rsid w:val="005A730F"/>
    <w:rsid w:val="005A7C3D"/>
    <w:rsid w:val="005B05A3"/>
    <w:rsid w:val="005B064A"/>
    <w:rsid w:val="005B0926"/>
    <w:rsid w:val="005B0A14"/>
    <w:rsid w:val="005B0D65"/>
    <w:rsid w:val="005B1C59"/>
    <w:rsid w:val="005B1CE4"/>
    <w:rsid w:val="005B1E24"/>
    <w:rsid w:val="005B1EE7"/>
    <w:rsid w:val="005B265F"/>
    <w:rsid w:val="005B3F96"/>
    <w:rsid w:val="005B4520"/>
    <w:rsid w:val="005B467E"/>
    <w:rsid w:val="005B512B"/>
    <w:rsid w:val="005B579F"/>
    <w:rsid w:val="005B58DB"/>
    <w:rsid w:val="005B5BA3"/>
    <w:rsid w:val="005B5C57"/>
    <w:rsid w:val="005B5F67"/>
    <w:rsid w:val="005B63DD"/>
    <w:rsid w:val="005B6C5F"/>
    <w:rsid w:val="005B746F"/>
    <w:rsid w:val="005B7816"/>
    <w:rsid w:val="005B7CA5"/>
    <w:rsid w:val="005C0460"/>
    <w:rsid w:val="005C050A"/>
    <w:rsid w:val="005C088F"/>
    <w:rsid w:val="005C0969"/>
    <w:rsid w:val="005C0FC6"/>
    <w:rsid w:val="005C10D8"/>
    <w:rsid w:val="005C10FF"/>
    <w:rsid w:val="005C1372"/>
    <w:rsid w:val="005C13D3"/>
    <w:rsid w:val="005C1FA1"/>
    <w:rsid w:val="005C2272"/>
    <w:rsid w:val="005C233C"/>
    <w:rsid w:val="005C2341"/>
    <w:rsid w:val="005C2592"/>
    <w:rsid w:val="005C260C"/>
    <w:rsid w:val="005C287A"/>
    <w:rsid w:val="005C292E"/>
    <w:rsid w:val="005C2A35"/>
    <w:rsid w:val="005C2B15"/>
    <w:rsid w:val="005C3721"/>
    <w:rsid w:val="005C3969"/>
    <w:rsid w:val="005C3DF4"/>
    <w:rsid w:val="005C46B1"/>
    <w:rsid w:val="005C4706"/>
    <w:rsid w:val="005C4A7C"/>
    <w:rsid w:val="005C4BF3"/>
    <w:rsid w:val="005C4EC0"/>
    <w:rsid w:val="005C503F"/>
    <w:rsid w:val="005C5251"/>
    <w:rsid w:val="005C5D8C"/>
    <w:rsid w:val="005C5DEB"/>
    <w:rsid w:val="005C62B0"/>
    <w:rsid w:val="005C62BF"/>
    <w:rsid w:val="005C62F0"/>
    <w:rsid w:val="005C63B3"/>
    <w:rsid w:val="005C66A0"/>
    <w:rsid w:val="005C6814"/>
    <w:rsid w:val="005C6E35"/>
    <w:rsid w:val="005C70FC"/>
    <w:rsid w:val="005C722D"/>
    <w:rsid w:val="005C7554"/>
    <w:rsid w:val="005C79F0"/>
    <w:rsid w:val="005C7CDC"/>
    <w:rsid w:val="005CA91A"/>
    <w:rsid w:val="005D0239"/>
    <w:rsid w:val="005D04B3"/>
    <w:rsid w:val="005D0677"/>
    <w:rsid w:val="005D0939"/>
    <w:rsid w:val="005D0E17"/>
    <w:rsid w:val="005D0F13"/>
    <w:rsid w:val="005D122D"/>
    <w:rsid w:val="005D135A"/>
    <w:rsid w:val="005D1551"/>
    <w:rsid w:val="005D16B3"/>
    <w:rsid w:val="005D181C"/>
    <w:rsid w:val="005D1B81"/>
    <w:rsid w:val="005D1F52"/>
    <w:rsid w:val="005D210A"/>
    <w:rsid w:val="005D2265"/>
    <w:rsid w:val="005D2516"/>
    <w:rsid w:val="005D2683"/>
    <w:rsid w:val="005D26F1"/>
    <w:rsid w:val="005D2AD6"/>
    <w:rsid w:val="005D2C9C"/>
    <w:rsid w:val="005D3D88"/>
    <w:rsid w:val="005D4B6B"/>
    <w:rsid w:val="005D4B96"/>
    <w:rsid w:val="005D4E9A"/>
    <w:rsid w:val="005D50B6"/>
    <w:rsid w:val="005D53C1"/>
    <w:rsid w:val="005D5774"/>
    <w:rsid w:val="005D57FE"/>
    <w:rsid w:val="005D5C01"/>
    <w:rsid w:val="005D5C10"/>
    <w:rsid w:val="005D6125"/>
    <w:rsid w:val="005D6326"/>
    <w:rsid w:val="005D6604"/>
    <w:rsid w:val="005D6D5D"/>
    <w:rsid w:val="005D700C"/>
    <w:rsid w:val="005D733B"/>
    <w:rsid w:val="005D7531"/>
    <w:rsid w:val="005D7695"/>
    <w:rsid w:val="005D7791"/>
    <w:rsid w:val="005D7887"/>
    <w:rsid w:val="005D7C56"/>
    <w:rsid w:val="005D7DE1"/>
    <w:rsid w:val="005E04A0"/>
    <w:rsid w:val="005E09FB"/>
    <w:rsid w:val="005E10CE"/>
    <w:rsid w:val="005E151B"/>
    <w:rsid w:val="005E16F8"/>
    <w:rsid w:val="005E1A86"/>
    <w:rsid w:val="005E1BB1"/>
    <w:rsid w:val="005E1D1F"/>
    <w:rsid w:val="005E1F04"/>
    <w:rsid w:val="005E2029"/>
    <w:rsid w:val="005E206F"/>
    <w:rsid w:val="005E270B"/>
    <w:rsid w:val="005E27F5"/>
    <w:rsid w:val="005E2AE0"/>
    <w:rsid w:val="005E2FC2"/>
    <w:rsid w:val="005E31C4"/>
    <w:rsid w:val="005E31CA"/>
    <w:rsid w:val="005E31DA"/>
    <w:rsid w:val="005E385B"/>
    <w:rsid w:val="005E3A92"/>
    <w:rsid w:val="005E3FF3"/>
    <w:rsid w:val="005E4150"/>
    <w:rsid w:val="005E47C4"/>
    <w:rsid w:val="005E4B09"/>
    <w:rsid w:val="005E4B85"/>
    <w:rsid w:val="005E4C3D"/>
    <w:rsid w:val="005E504D"/>
    <w:rsid w:val="005E5375"/>
    <w:rsid w:val="005E584B"/>
    <w:rsid w:val="005E5E8D"/>
    <w:rsid w:val="005E5FCD"/>
    <w:rsid w:val="005E66FC"/>
    <w:rsid w:val="005E6A37"/>
    <w:rsid w:val="005E6B0F"/>
    <w:rsid w:val="005E6C38"/>
    <w:rsid w:val="005E6E7A"/>
    <w:rsid w:val="005E78C1"/>
    <w:rsid w:val="005E78F5"/>
    <w:rsid w:val="005E7904"/>
    <w:rsid w:val="005E798F"/>
    <w:rsid w:val="005EBECD"/>
    <w:rsid w:val="005F0A95"/>
    <w:rsid w:val="005F0BA4"/>
    <w:rsid w:val="005F158A"/>
    <w:rsid w:val="005F178D"/>
    <w:rsid w:val="005F1E1B"/>
    <w:rsid w:val="005F1F9D"/>
    <w:rsid w:val="005F2172"/>
    <w:rsid w:val="005F24D9"/>
    <w:rsid w:val="005F25D6"/>
    <w:rsid w:val="005F2A91"/>
    <w:rsid w:val="005F316F"/>
    <w:rsid w:val="005F327C"/>
    <w:rsid w:val="005F32E2"/>
    <w:rsid w:val="005F358C"/>
    <w:rsid w:val="005F36DD"/>
    <w:rsid w:val="005F3A3E"/>
    <w:rsid w:val="005F3CB3"/>
    <w:rsid w:val="005F3DE0"/>
    <w:rsid w:val="005F3E17"/>
    <w:rsid w:val="005F4333"/>
    <w:rsid w:val="005F4A5F"/>
    <w:rsid w:val="005F4E1C"/>
    <w:rsid w:val="005F512F"/>
    <w:rsid w:val="005F5145"/>
    <w:rsid w:val="005F530B"/>
    <w:rsid w:val="005F595F"/>
    <w:rsid w:val="005F5BB6"/>
    <w:rsid w:val="005F61BA"/>
    <w:rsid w:val="005F6BCB"/>
    <w:rsid w:val="005F7D23"/>
    <w:rsid w:val="005F7E41"/>
    <w:rsid w:val="005F8AF7"/>
    <w:rsid w:val="00600029"/>
    <w:rsid w:val="00600B1C"/>
    <w:rsid w:val="00600CF3"/>
    <w:rsid w:val="00601738"/>
    <w:rsid w:val="00601FB5"/>
    <w:rsid w:val="006026CC"/>
    <w:rsid w:val="006027CD"/>
    <w:rsid w:val="00602A32"/>
    <w:rsid w:val="00602D0D"/>
    <w:rsid w:val="00602E3A"/>
    <w:rsid w:val="00602F23"/>
    <w:rsid w:val="00603583"/>
    <w:rsid w:val="00603665"/>
    <w:rsid w:val="00603E4C"/>
    <w:rsid w:val="00603E68"/>
    <w:rsid w:val="00604A8B"/>
    <w:rsid w:val="00604EA0"/>
    <w:rsid w:val="00604F3F"/>
    <w:rsid w:val="006053A0"/>
    <w:rsid w:val="00605528"/>
    <w:rsid w:val="00605682"/>
    <w:rsid w:val="006057A4"/>
    <w:rsid w:val="00605827"/>
    <w:rsid w:val="0060613D"/>
    <w:rsid w:val="006066C5"/>
    <w:rsid w:val="006067A4"/>
    <w:rsid w:val="00606915"/>
    <w:rsid w:val="00606B79"/>
    <w:rsid w:val="00606E30"/>
    <w:rsid w:val="0060720E"/>
    <w:rsid w:val="00607292"/>
    <w:rsid w:val="006075AB"/>
    <w:rsid w:val="00607A4B"/>
    <w:rsid w:val="00607E5E"/>
    <w:rsid w:val="0061003F"/>
    <w:rsid w:val="00611192"/>
    <w:rsid w:val="00611655"/>
    <w:rsid w:val="00611819"/>
    <w:rsid w:val="006118EB"/>
    <w:rsid w:val="00611AAB"/>
    <w:rsid w:val="00611AD1"/>
    <w:rsid w:val="00612971"/>
    <w:rsid w:val="00612A82"/>
    <w:rsid w:val="00612C77"/>
    <w:rsid w:val="00612E6C"/>
    <w:rsid w:val="006131A1"/>
    <w:rsid w:val="00613C25"/>
    <w:rsid w:val="00613C9F"/>
    <w:rsid w:val="00613CD6"/>
    <w:rsid w:val="00613D10"/>
    <w:rsid w:val="006145C7"/>
    <w:rsid w:val="00615450"/>
    <w:rsid w:val="006155E1"/>
    <w:rsid w:val="0061608A"/>
    <w:rsid w:val="00616162"/>
    <w:rsid w:val="00616237"/>
    <w:rsid w:val="006167B5"/>
    <w:rsid w:val="00616981"/>
    <w:rsid w:val="006169A0"/>
    <w:rsid w:val="00616D4D"/>
    <w:rsid w:val="00617540"/>
    <w:rsid w:val="006177FE"/>
    <w:rsid w:val="006179E8"/>
    <w:rsid w:val="00617B5E"/>
    <w:rsid w:val="00617C5A"/>
    <w:rsid w:val="00617E4D"/>
    <w:rsid w:val="00617F5A"/>
    <w:rsid w:val="0061B253"/>
    <w:rsid w:val="00620408"/>
    <w:rsid w:val="00620659"/>
    <w:rsid w:val="00621471"/>
    <w:rsid w:val="00621ABF"/>
    <w:rsid w:val="00621FD8"/>
    <w:rsid w:val="006221E4"/>
    <w:rsid w:val="006223A6"/>
    <w:rsid w:val="00622576"/>
    <w:rsid w:val="00622B5D"/>
    <w:rsid w:val="00622CE0"/>
    <w:rsid w:val="00622EE7"/>
    <w:rsid w:val="00622FDA"/>
    <w:rsid w:val="006234CC"/>
    <w:rsid w:val="006236BC"/>
    <w:rsid w:val="006238EC"/>
    <w:rsid w:val="006238EF"/>
    <w:rsid w:val="00623A1D"/>
    <w:rsid w:val="0062452C"/>
    <w:rsid w:val="00624A77"/>
    <w:rsid w:val="006250AD"/>
    <w:rsid w:val="00625387"/>
    <w:rsid w:val="006255D1"/>
    <w:rsid w:val="006255E4"/>
    <w:rsid w:val="00625672"/>
    <w:rsid w:val="00625A2F"/>
    <w:rsid w:val="00625C9F"/>
    <w:rsid w:val="00625DCC"/>
    <w:rsid w:val="00625F7D"/>
    <w:rsid w:val="00626876"/>
    <w:rsid w:val="00626AD4"/>
    <w:rsid w:val="00626BAC"/>
    <w:rsid w:val="006276D5"/>
    <w:rsid w:val="006279FA"/>
    <w:rsid w:val="00627E2E"/>
    <w:rsid w:val="00630015"/>
    <w:rsid w:val="00630905"/>
    <w:rsid w:val="00630C56"/>
    <w:rsid w:val="0063101E"/>
    <w:rsid w:val="006310F6"/>
    <w:rsid w:val="006313D6"/>
    <w:rsid w:val="00632096"/>
    <w:rsid w:val="0063209D"/>
    <w:rsid w:val="006320E3"/>
    <w:rsid w:val="006323D5"/>
    <w:rsid w:val="0063254D"/>
    <w:rsid w:val="006326F4"/>
    <w:rsid w:val="00632B77"/>
    <w:rsid w:val="00632D69"/>
    <w:rsid w:val="0063307E"/>
    <w:rsid w:val="006333A0"/>
    <w:rsid w:val="006334C8"/>
    <w:rsid w:val="00633A38"/>
    <w:rsid w:val="00633B45"/>
    <w:rsid w:val="00633B65"/>
    <w:rsid w:val="00633BD1"/>
    <w:rsid w:val="00633BE9"/>
    <w:rsid w:val="00633EA9"/>
    <w:rsid w:val="006342B7"/>
    <w:rsid w:val="006344C8"/>
    <w:rsid w:val="00634966"/>
    <w:rsid w:val="00634D16"/>
    <w:rsid w:val="00634D74"/>
    <w:rsid w:val="00634DD4"/>
    <w:rsid w:val="0063506A"/>
    <w:rsid w:val="00635392"/>
    <w:rsid w:val="006358EC"/>
    <w:rsid w:val="00635B9E"/>
    <w:rsid w:val="00635BE2"/>
    <w:rsid w:val="00635DFD"/>
    <w:rsid w:val="00635EF3"/>
    <w:rsid w:val="00635FFE"/>
    <w:rsid w:val="006360ED"/>
    <w:rsid w:val="0063653D"/>
    <w:rsid w:val="0063679D"/>
    <w:rsid w:val="006369A2"/>
    <w:rsid w:val="006369EF"/>
    <w:rsid w:val="00636F92"/>
    <w:rsid w:val="006373AE"/>
    <w:rsid w:val="006374F9"/>
    <w:rsid w:val="0063762B"/>
    <w:rsid w:val="00637663"/>
    <w:rsid w:val="00637957"/>
    <w:rsid w:val="00637BBC"/>
    <w:rsid w:val="00637E02"/>
    <w:rsid w:val="0063C26A"/>
    <w:rsid w:val="0064076C"/>
    <w:rsid w:val="00640A6F"/>
    <w:rsid w:val="00640CD0"/>
    <w:rsid w:val="00640E7A"/>
    <w:rsid w:val="00641399"/>
    <w:rsid w:val="00641579"/>
    <w:rsid w:val="0064193D"/>
    <w:rsid w:val="00641D7B"/>
    <w:rsid w:val="00642124"/>
    <w:rsid w:val="00642810"/>
    <w:rsid w:val="00642A2B"/>
    <w:rsid w:val="00642E90"/>
    <w:rsid w:val="00642F44"/>
    <w:rsid w:val="006437D8"/>
    <w:rsid w:val="00643852"/>
    <w:rsid w:val="00643F46"/>
    <w:rsid w:val="00643F9B"/>
    <w:rsid w:val="006441C2"/>
    <w:rsid w:val="006442B8"/>
    <w:rsid w:val="006447EE"/>
    <w:rsid w:val="00644A3B"/>
    <w:rsid w:val="006450D2"/>
    <w:rsid w:val="006453D2"/>
    <w:rsid w:val="006457A1"/>
    <w:rsid w:val="00646578"/>
    <w:rsid w:val="00646831"/>
    <w:rsid w:val="00646A6D"/>
    <w:rsid w:val="00646E4F"/>
    <w:rsid w:val="00646E83"/>
    <w:rsid w:val="0064741D"/>
    <w:rsid w:val="006476C7"/>
    <w:rsid w:val="00647769"/>
    <w:rsid w:val="00647EB0"/>
    <w:rsid w:val="00650703"/>
    <w:rsid w:val="00650727"/>
    <w:rsid w:val="00650B29"/>
    <w:rsid w:val="0065133D"/>
    <w:rsid w:val="00651686"/>
    <w:rsid w:val="00652019"/>
    <w:rsid w:val="006524E7"/>
    <w:rsid w:val="00652554"/>
    <w:rsid w:val="006528DE"/>
    <w:rsid w:val="006528E9"/>
    <w:rsid w:val="00652A17"/>
    <w:rsid w:val="00652B5D"/>
    <w:rsid w:val="00652D84"/>
    <w:rsid w:val="0065320E"/>
    <w:rsid w:val="00653884"/>
    <w:rsid w:val="00653A9A"/>
    <w:rsid w:val="00653C04"/>
    <w:rsid w:val="00653E30"/>
    <w:rsid w:val="00654545"/>
    <w:rsid w:val="00654782"/>
    <w:rsid w:val="00654A42"/>
    <w:rsid w:val="00654C88"/>
    <w:rsid w:val="00654EC7"/>
    <w:rsid w:val="0065506F"/>
    <w:rsid w:val="006556C7"/>
    <w:rsid w:val="00655744"/>
    <w:rsid w:val="006558DF"/>
    <w:rsid w:val="00655AFC"/>
    <w:rsid w:val="00655C15"/>
    <w:rsid w:val="00655CAA"/>
    <w:rsid w:val="00655FC0"/>
    <w:rsid w:val="0065602D"/>
    <w:rsid w:val="00656736"/>
    <w:rsid w:val="00656B9E"/>
    <w:rsid w:val="006570CA"/>
    <w:rsid w:val="0065732D"/>
    <w:rsid w:val="0065749F"/>
    <w:rsid w:val="00657516"/>
    <w:rsid w:val="00657A29"/>
    <w:rsid w:val="00657C9D"/>
    <w:rsid w:val="00659CEE"/>
    <w:rsid w:val="0065E310"/>
    <w:rsid w:val="006604FE"/>
    <w:rsid w:val="006611D0"/>
    <w:rsid w:val="006613C8"/>
    <w:rsid w:val="0066196C"/>
    <w:rsid w:val="00661DC0"/>
    <w:rsid w:val="00661E77"/>
    <w:rsid w:val="0066263C"/>
    <w:rsid w:val="006627F3"/>
    <w:rsid w:val="00662832"/>
    <w:rsid w:val="00662B48"/>
    <w:rsid w:val="00662C04"/>
    <w:rsid w:val="00662CBF"/>
    <w:rsid w:val="00662CC8"/>
    <w:rsid w:val="00663038"/>
    <w:rsid w:val="00663135"/>
    <w:rsid w:val="0066349B"/>
    <w:rsid w:val="00663591"/>
    <w:rsid w:val="006639D3"/>
    <w:rsid w:val="00663BF9"/>
    <w:rsid w:val="00663D5F"/>
    <w:rsid w:val="006641A8"/>
    <w:rsid w:val="006646FD"/>
    <w:rsid w:val="0066484F"/>
    <w:rsid w:val="0066499E"/>
    <w:rsid w:val="00664B1F"/>
    <w:rsid w:val="00665061"/>
    <w:rsid w:val="00665181"/>
    <w:rsid w:val="0066619D"/>
    <w:rsid w:val="00666275"/>
    <w:rsid w:val="00666743"/>
    <w:rsid w:val="00666961"/>
    <w:rsid w:val="00666A19"/>
    <w:rsid w:val="00667480"/>
    <w:rsid w:val="00667644"/>
    <w:rsid w:val="00667D47"/>
    <w:rsid w:val="00667F71"/>
    <w:rsid w:val="0066B139"/>
    <w:rsid w:val="00670449"/>
    <w:rsid w:val="006707F2"/>
    <w:rsid w:val="00670AD1"/>
    <w:rsid w:val="00670BEA"/>
    <w:rsid w:val="00671751"/>
    <w:rsid w:val="00672374"/>
    <w:rsid w:val="00672397"/>
    <w:rsid w:val="006723D9"/>
    <w:rsid w:val="00672763"/>
    <w:rsid w:val="00672AE7"/>
    <w:rsid w:val="00672C87"/>
    <w:rsid w:val="00672E62"/>
    <w:rsid w:val="0067303E"/>
    <w:rsid w:val="00673313"/>
    <w:rsid w:val="006736AC"/>
    <w:rsid w:val="0067371A"/>
    <w:rsid w:val="00673BF6"/>
    <w:rsid w:val="00673E41"/>
    <w:rsid w:val="00673E54"/>
    <w:rsid w:val="0067432C"/>
    <w:rsid w:val="006743C6"/>
    <w:rsid w:val="006744B9"/>
    <w:rsid w:val="00674A80"/>
    <w:rsid w:val="00674B22"/>
    <w:rsid w:val="00674B78"/>
    <w:rsid w:val="00674E5C"/>
    <w:rsid w:val="00675380"/>
    <w:rsid w:val="00675453"/>
    <w:rsid w:val="0067572D"/>
    <w:rsid w:val="00675941"/>
    <w:rsid w:val="006759D7"/>
    <w:rsid w:val="00676075"/>
    <w:rsid w:val="00676323"/>
    <w:rsid w:val="0067633E"/>
    <w:rsid w:val="006763CF"/>
    <w:rsid w:val="00676720"/>
    <w:rsid w:val="00676CCB"/>
    <w:rsid w:val="00676FFC"/>
    <w:rsid w:val="00677539"/>
    <w:rsid w:val="00677602"/>
    <w:rsid w:val="00677772"/>
    <w:rsid w:val="00677951"/>
    <w:rsid w:val="006779EB"/>
    <w:rsid w:val="00677E03"/>
    <w:rsid w:val="00680234"/>
    <w:rsid w:val="00680421"/>
    <w:rsid w:val="00680CCD"/>
    <w:rsid w:val="006817A1"/>
    <w:rsid w:val="00681A16"/>
    <w:rsid w:val="00681BB5"/>
    <w:rsid w:val="00681CCB"/>
    <w:rsid w:val="00681E9C"/>
    <w:rsid w:val="00682015"/>
    <w:rsid w:val="00682154"/>
    <w:rsid w:val="00682A7B"/>
    <w:rsid w:val="00682A84"/>
    <w:rsid w:val="00683000"/>
    <w:rsid w:val="0068322C"/>
    <w:rsid w:val="0068397C"/>
    <w:rsid w:val="00683A7F"/>
    <w:rsid w:val="00683B22"/>
    <w:rsid w:val="00683D0D"/>
    <w:rsid w:val="00683D27"/>
    <w:rsid w:val="00683E15"/>
    <w:rsid w:val="00684004"/>
    <w:rsid w:val="00684043"/>
    <w:rsid w:val="006846DE"/>
    <w:rsid w:val="006851A7"/>
    <w:rsid w:val="006851CA"/>
    <w:rsid w:val="00685509"/>
    <w:rsid w:val="00685546"/>
    <w:rsid w:val="006856AF"/>
    <w:rsid w:val="006856F5"/>
    <w:rsid w:val="00685ADD"/>
    <w:rsid w:val="00685E40"/>
    <w:rsid w:val="00686C7A"/>
    <w:rsid w:val="0068769C"/>
    <w:rsid w:val="0068770E"/>
    <w:rsid w:val="0068785D"/>
    <w:rsid w:val="0068788A"/>
    <w:rsid w:val="006878D6"/>
    <w:rsid w:val="00687E73"/>
    <w:rsid w:val="00687F76"/>
    <w:rsid w:val="00690BE4"/>
    <w:rsid w:val="0069127E"/>
    <w:rsid w:val="006915A3"/>
    <w:rsid w:val="006923D9"/>
    <w:rsid w:val="00692410"/>
    <w:rsid w:val="00692464"/>
    <w:rsid w:val="006925EA"/>
    <w:rsid w:val="0069267E"/>
    <w:rsid w:val="0069271D"/>
    <w:rsid w:val="00692A47"/>
    <w:rsid w:val="00692DD0"/>
    <w:rsid w:val="00693764"/>
    <w:rsid w:val="00694080"/>
    <w:rsid w:val="00694144"/>
    <w:rsid w:val="00695319"/>
    <w:rsid w:val="00695945"/>
    <w:rsid w:val="00695A7B"/>
    <w:rsid w:val="00695C43"/>
    <w:rsid w:val="00695DEF"/>
    <w:rsid w:val="006963DD"/>
    <w:rsid w:val="006968EE"/>
    <w:rsid w:val="006968F4"/>
    <w:rsid w:val="006969FF"/>
    <w:rsid w:val="00696DBF"/>
    <w:rsid w:val="00696F59"/>
    <w:rsid w:val="0069738B"/>
    <w:rsid w:val="0069745B"/>
    <w:rsid w:val="006975CF"/>
    <w:rsid w:val="006976A5"/>
    <w:rsid w:val="00697723"/>
    <w:rsid w:val="00698202"/>
    <w:rsid w:val="0069B179"/>
    <w:rsid w:val="006A0668"/>
    <w:rsid w:val="006A0757"/>
    <w:rsid w:val="006A0C76"/>
    <w:rsid w:val="006A0F51"/>
    <w:rsid w:val="006A1462"/>
    <w:rsid w:val="006A14BB"/>
    <w:rsid w:val="006A176F"/>
    <w:rsid w:val="006A18B9"/>
    <w:rsid w:val="006A1A91"/>
    <w:rsid w:val="006A1AAF"/>
    <w:rsid w:val="006A1ADE"/>
    <w:rsid w:val="006A23B6"/>
    <w:rsid w:val="006A2C18"/>
    <w:rsid w:val="006A2D04"/>
    <w:rsid w:val="006A2EF2"/>
    <w:rsid w:val="006A315A"/>
    <w:rsid w:val="006A3211"/>
    <w:rsid w:val="006A35DE"/>
    <w:rsid w:val="006A3F60"/>
    <w:rsid w:val="006A41A1"/>
    <w:rsid w:val="006A46E3"/>
    <w:rsid w:val="006A4CFD"/>
    <w:rsid w:val="006A4E68"/>
    <w:rsid w:val="006A50E6"/>
    <w:rsid w:val="006A5A5C"/>
    <w:rsid w:val="006A6483"/>
    <w:rsid w:val="006A648E"/>
    <w:rsid w:val="006A64E8"/>
    <w:rsid w:val="006A653C"/>
    <w:rsid w:val="006A6E5E"/>
    <w:rsid w:val="006A73D9"/>
    <w:rsid w:val="006A75B6"/>
    <w:rsid w:val="006A7E91"/>
    <w:rsid w:val="006B01BC"/>
    <w:rsid w:val="006B0243"/>
    <w:rsid w:val="006B0369"/>
    <w:rsid w:val="006B073F"/>
    <w:rsid w:val="006B07AE"/>
    <w:rsid w:val="006B0B1F"/>
    <w:rsid w:val="006B0D3D"/>
    <w:rsid w:val="006B1071"/>
    <w:rsid w:val="006B148A"/>
    <w:rsid w:val="006B14C5"/>
    <w:rsid w:val="006B15B5"/>
    <w:rsid w:val="006B19E2"/>
    <w:rsid w:val="006B1F7E"/>
    <w:rsid w:val="006B21C3"/>
    <w:rsid w:val="006B22D4"/>
    <w:rsid w:val="006B2F34"/>
    <w:rsid w:val="006B2FB7"/>
    <w:rsid w:val="006B3183"/>
    <w:rsid w:val="006B38D4"/>
    <w:rsid w:val="006B3929"/>
    <w:rsid w:val="006B3C2B"/>
    <w:rsid w:val="006B409A"/>
    <w:rsid w:val="006B4267"/>
    <w:rsid w:val="006B4AFD"/>
    <w:rsid w:val="006B4EA2"/>
    <w:rsid w:val="006B5023"/>
    <w:rsid w:val="006B520C"/>
    <w:rsid w:val="006B53DC"/>
    <w:rsid w:val="006B56DF"/>
    <w:rsid w:val="006B5CB9"/>
    <w:rsid w:val="006B5E08"/>
    <w:rsid w:val="006B5F94"/>
    <w:rsid w:val="006B601B"/>
    <w:rsid w:val="006B613E"/>
    <w:rsid w:val="006B620A"/>
    <w:rsid w:val="006B6BEE"/>
    <w:rsid w:val="006B6DAF"/>
    <w:rsid w:val="006B7178"/>
    <w:rsid w:val="006B7CE0"/>
    <w:rsid w:val="006B7E34"/>
    <w:rsid w:val="006C0018"/>
    <w:rsid w:val="006C03C9"/>
    <w:rsid w:val="006C06BE"/>
    <w:rsid w:val="006C078E"/>
    <w:rsid w:val="006C0A46"/>
    <w:rsid w:val="006C0CD6"/>
    <w:rsid w:val="006C0CE7"/>
    <w:rsid w:val="006C1185"/>
    <w:rsid w:val="006C128C"/>
    <w:rsid w:val="006C1389"/>
    <w:rsid w:val="006C177A"/>
    <w:rsid w:val="006C1C34"/>
    <w:rsid w:val="006C1DB1"/>
    <w:rsid w:val="006C1F3C"/>
    <w:rsid w:val="006C21C9"/>
    <w:rsid w:val="006C2488"/>
    <w:rsid w:val="006C2595"/>
    <w:rsid w:val="006C25FC"/>
    <w:rsid w:val="006C2631"/>
    <w:rsid w:val="006C2C65"/>
    <w:rsid w:val="006C2C99"/>
    <w:rsid w:val="006C3051"/>
    <w:rsid w:val="006C3147"/>
    <w:rsid w:val="006C358E"/>
    <w:rsid w:val="006C3FA1"/>
    <w:rsid w:val="006C444E"/>
    <w:rsid w:val="006C4798"/>
    <w:rsid w:val="006C505D"/>
    <w:rsid w:val="006C5356"/>
    <w:rsid w:val="006C5800"/>
    <w:rsid w:val="006C5981"/>
    <w:rsid w:val="006C5D65"/>
    <w:rsid w:val="006C65A0"/>
    <w:rsid w:val="006C6625"/>
    <w:rsid w:val="006C691C"/>
    <w:rsid w:val="006C6B0D"/>
    <w:rsid w:val="006C79DC"/>
    <w:rsid w:val="006C7A99"/>
    <w:rsid w:val="006C7C7E"/>
    <w:rsid w:val="006C7F3C"/>
    <w:rsid w:val="006D0929"/>
    <w:rsid w:val="006D0B3A"/>
    <w:rsid w:val="006D1391"/>
    <w:rsid w:val="006D1E28"/>
    <w:rsid w:val="006D1EB3"/>
    <w:rsid w:val="006D1F59"/>
    <w:rsid w:val="006D2C4D"/>
    <w:rsid w:val="006D2EFB"/>
    <w:rsid w:val="006D32F9"/>
    <w:rsid w:val="006D3410"/>
    <w:rsid w:val="006D34AD"/>
    <w:rsid w:val="006D39D7"/>
    <w:rsid w:val="006D3BF0"/>
    <w:rsid w:val="006D3E76"/>
    <w:rsid w:val="006D4586"/>
    <w:rsid w:val="006D4654"/>
    <w:rsid w:val="006D475D"/>
    <w:rsid w:val="006D4986"/>
    <w:rsid w:val="006D4C78"/>
    <w:rsid w:val="006D4E82"/>
    <w:rsid w:val="006D4F60"/>
    <w:rsid w:val="006D50F2"/>
    <w:rsid w:val="006D54D2"/>
    <w:rsid w:val="006D5710"/>
    <w:rsid w:val="006D65C7"/>
    <w:rsid w:val="006D6FFA"/>
    <w:rsid w:val="006D7170"/>
    <w:rsid w:val="006D71E8"/>
    <w:rsid w:val="006D7407"/>
    <w:rsid w:val="006D77D6"/>
    <w:rsid w:val="006D78BD"/>
    <w:rsid w:val="006D7A82"/>
    <w:rsid w:val="006D7AF6"/>
    <w:rsid w:val="006D7B86"/>
    <w:rsid w:val="006D7E6B"/>
    <w:rsid w:val="006DB7CF"/>
    <w:rsid w:val="006E02B7"/>
    <w:rsid w:val="006E08F6"/>
    <w:rsid w:val="006E0A56"/>
    <w:rsid w:val="006E1075"/>
    <w:rsid w:val="006E120E"/>
    <w:rsid w:val="006E1461"/>
    <w:rsid w:val="006E1681"/>
    <w:rsid w:val="006E1874"/>
    <w:rsid w:val="006E1D12"/>
    <w:rsid w:val="006E1D1E"/>
    <w:rsid w:val="006E1E83"/>
    <w:rsid w:val="006E1F97"/>
    <w:rsid w:val="006E2306"/>
    <w:rsid w:val="006E25C1"/>
    <w:rsid w:val="006E27FD"/>
    <w:rsid w:val="006E2C56"/>
    <w:rsid w:val="006E33BC"/>
    <w:rsid w:val="006E36D5"/>
    <w:rsid w:val="006E3ECD"/>
    <w:rsid w:val="006E444D"/>
    <w:rsid w:val="006E489D"/>
    <w:rsid w:val="006E48C0"/>
    <w:rsid w:val="006E57B6"/>
    <w:rsid w:val="006E5833"/>
    <w:rsid w:val="006E5B1F"/>
    <w:rsid w:val="006E645C"/>
    <w:rsid w:val="006E6484"/>
    <w:rsid w:val="006E6AC3"/>
    <w:rsid w:val="006E6BB7"/>
    <w:rsid w:val="006E74E8"/>
    <w:rsid w:val="006E7705"/>
    <w:rsid w:val="006E7CD1"/>
    <w:rsid w:val="006E7D31"/>
    <w:rsid w:val="006EBCC5"/>
    <w:rsid w:val="006F0464"/>
    <w:rsid w:val="006F065D"/>
    <w:rsid w:val="006F0A9C"/>
    <w:rsid w:val="006F0B59"/>
    <w:rsid w:val="006F0D0A"/>
    <w:rsid w:val="006F0E82"/>
    <w:rsid w:val="006F0E91"/>
    <w:rsid w:val="006F1362"/>
    <w:rsid w:val="006F1598"/>
    <w:rsid w:val="006F15F7"/>
    <w:rsid w:val="006F162D"/>
    <w:rsid w:val="006F1892"/>
    <w:rsid w:val="006F1C1E"/>
    <w:rsid w:val="006F1D22"/>
    <w:rsid w:val="006F2127"/>
    <w:rsid w:val="006F257A"/>
    <w:rsid w:val="006F2AF2"/>
    <w:rsid w:val="006F2BAC"/>
    <w:rsid w:val="006F3F95"/>
    <w:rsid w:val="006F3FC5"/>
    <w:rsid w:val="006F40B2"/>
    <w:rsid w:val="006F4160"/>
    <w:rsid w:val="006F42D9"/>
    <w:rsid w:val="006F47CE"/>
    <w:rsid w:val="006F4AC6"/>
    <w:rsid w:val="006F4E56"/>
    <w:rsid w:val="006F5777"/>
    <w:rsid w:val="006F5889"/>
    <w:rsid w:val="006F5A2D"/>
    <w:rsid w:val="006F5A53"/>
    <w:rsid w:val="006F5E75"/>
    <w:rsid w:val="006F65AF"/>
    <w:rsid w:val="006F6754"/>
    <w:rsid w:val="006F67EF"/>
    <w:rsid w:val="006F6824"/>
    <w:rsid w:val="006F69B2"/>
    <w:rsid w:val="006F70CB"/>
    <w:rsid w:val="006F7823"/>
    <w:rsid w:val="006F96C2"/>
    <w:rsid w:val="00700484"/>
    <w:rsid w:val="007005A8"/>
    <w:rsid w:val="00700659"/>
    <w:rsid w:val="00700A26"/>
    <w:rsid w:val="00700C6B"/>
    <w:rsid w:val="00701178"/>
    <w:rsid w:val="00701211"/>
    <w:rsid w:val="00701315"/>
    <w:rsid w:val="00701776"/>
    <w:rsid w:val="0070192C"/>
    <w:rsid w:val="00701A89"/>
    <w:rsid w:val="00701B17"/>
    <w:rsid w:val="00701C83"/>
    <w:rsid w:val="00701DE2"/>
    <w:rsid w:val="00702670"/>
    <w:rsid w:val="0070289F"/>
    <w:rsid w:val="00702918"/>
    <w:rsid w:val="00702953"/>
    <w:rsid w:val="00702E92"/>
    <w:rsid w:val="00702F05"/>
    <w:rsid w:val="007033AB"/>
    <w:rsid w:val="007033B9"/>
    <w:rsid w:val="00703610"/>
    <w:rsid w:val="00703882"/>
    <w:rsid w:val="00703AD4"/>
    <w:rsid w:val="00703D86"/>
    <w:rsid w:val="00704067"/>
    <w:rsid w:val="0070415B"/>
    <w:rsid w:val="007045C8"/>
    <w:rsid w:val="0070484D"/>
    <w:rsid w:val="00704EDC"/>
    <w:rsid w:val="007050A5"/>
    <w:rsid w:val="0070516C"/>
    <w:rsid w:val="00705D70"/>
    <w:rsid w:val="00705F9A"/>
    <w:rsid w:val="007067C4"/>
    <w:rsid w:val="00706F94"/>
    <w:rsid w:val="007070C0"/>
    <w:rsid w:val="0070721A"/>
    <w:rsid w:val="007072A7"/>
    <w:rsid w:val="00707498"/>
    <w:rsid w:val="00707768"/>
    <w:rsid w:val="00707C5E"/>
    <w:rsid w:val="00707C75"/>
    <w:rsid w:val="00707D2B"/>
    <w:rsid w:val="00710318"/>
    <w:rsid w:val="0071035D"/>
    <w:rsid w:val="00710789"/>
    <w:rsid w:val="007109E2"/>
    <w:rsid w:val="00710B41"/>
    <w:rsid w:val="00711064"/>
    <w:rsid w:val="00711305"/>
    <w:rsid w:val="007118EB"/>
    <w:rsid w:val="00711B5D"/>
    <w:rsid w:val="00711C8C"/>
    <w:rsid w:val="00711F1F"/>
    <w:rsid w:val="00712119"/>
    <w:rsid w:val="00712191"/>
    <w:rsid w:val="00713DE6"/>
    <w:rsid w:val="00713F68"/>
    <w:rsid w:val="007140F2"/>
    <w:rsid w:val="0071468F"/>
    <w:rsid w:val="00714B29"/>
    <w:rsid w:val="00714FF8"/>
    <w:rsid w:val="00715563"/>
    <w:rsid w:val="00715623"/>
    <w:rsid w:val="00715CD4"/>
    <w:rsid w:val="00716954"/>
    <w:rsid w:val="007169A3"/>
    <w:rsid w:val="007169BF"/>
    <w:rsid w:val="00716BAF"/>
    <w:rsid w:val="00717089"/>
    <w:rsid w:val="007170DF"/>
    <w:rsid w:val="007171C7"/>
    <w:rsid w:val="0071754C"/>
    <w:rsid w:val="0071760D"/>
    <w:rsid w:val="00717821"/>
    <w:rsid w:val="007178BC"/>
    <w:rsid w:val="00717BB4"/>
    <w:rsid w:val="00717FEF"/>
    <w:rsid w:val="0071C798"/>
    <w:rsid w:val="0072031E"/>
    <w:rsid w:val="007206E8"/>
    <w:rsid w:val="00720D64"/>
    <w:rsid w:val="007213D1"/>
    <w:rsid w:val="007214F7"/>
    <w:rsid w:val="007216A8"/>
    <w:rsid w:val="0072191E"/>
    <w:rsid w:val="00721E9F"/>
    <w:rsid w:val="00722A00"/>
    <w:rsid w:val="00723644"/>
    <w:rsid w:val="00723C48"/>
    <w:rsid w:val="00723CA4"/>
    <w:rsid w:val="007241BF"/>
    <w:rsid w:val="00724E68"/>
    <w:rsid w:val="00725327"/>
    <w:rsid w:val="0072533E"/>
    <w:rsid w:val="00725958"/>
    <w:rsid w:val="00725996"/>
    <w:rsid w:val="00725BDD"/>
    <w:rsid w:val="00725CEE"/>
    <w:rsid w:val="00725F97"/>
    <w:rsid w:val="00726622"/>
    <w:rsid w:val="00726682"/>
    <w:rsid w:val="00726D0E"/>
    <w:rsid w:val="00726ED8"/>
    <w:rsid w:val="0072701B"/>
    <w:rsid w:val="00727950"/>
    <w:rsid w:val="00727A6C"/>
    <w:rsid w:val="00727BD2"/>
    <w:rsid w:val="00727D96"/>
    <w:rsid w:val="0073072C"/>
    <w:rsid w:val="00730742"/>
    <w:rsid w:val="00730DB7"/>
    <w:rsid w:val="00731222"/>
    <w:rsid w:val="00731488"/>
    <w:rsid w:val="007315EB"/>
    <w:rsid w:val="00731847"/>
    <w:rsid w:val="00731D8C"/>
    <w:rsid w:val="00731E6D"/>
    <w:rsid w:val="007321B3"/>
    <w:rsid w:val="00732410"/>
    <w:rsid w:val="00732524"/>
    <w:rsid w:val="00732644"/>
    <w:rsid w:val="0073283B"/>
    <w:rsid w:val="00732E0F"/>
    <w:rsid w:val="0073337D"/>
    <w:rsid w:val="00733468"/>
    <w:rsid w:val="0073370C"/>
    <w:rsid w:val="007337DA"/>
    <w:rsid w:val="00733B05"/>
    <w:rsid w:val="00733B99"/>
    <w:rsid w:val="00733D12"/>
    <w:rsid w:val="00734031"/>
    <w:rsid w:val="00734078"/>
    <w:rsid w:val="007344B9"/>
    <w:rsid w:val="00734798"/>
    <w:rsid w:val="00734C5C"/>
    <w:rsid w:val="00734D10"/>
    <w:rsid w:val="00734F8E"/>
    <w:rsid w:val="00735021"/>
    <w:rsid w:val="007352C0"/>
    <w:rsid w:val="00735454"/>
    <w:rsid w:val="00736196"/>
    <w:rsid w:val="00736521"/>
    <w:rsid w:val="00736AA9"/>
    <w:rsid w:val="0073718C"/>
    <w:rsid w:val="007372F3"/>
    <w:rsid w:val="00737483"/>
    <w:rsid w:val="007378F5"/>
    <w:rsid w:val="00740133"/>
    <w:rsid w:val="007405E2"/>
    <w:rsid w:val="00740C09"/>
    <w:rsid w:val="00740D07"/>
    <w:rsid w:val="00740D37"/>
    <w:rsid w:val="007416DF"/>
    <w:rsid w:val="00741AA8"/>
    <w:rsid w:val="00741D89"/>
    <w:rsid w:val="0074204A"/>
    <w:rsid w:val="007421DA"/>
    <w:rsid w:val="007422F5"/>
    <w:rsid w:val="007424B9"/>
    <w:rsid w:val="007424F5"/>
    <w:rsid w:val="007424F7"/>
    <w:rsid w:val="007426F0"/>
    <w:rsid w:val="007427A0"/>
    <w:rsid w:val="0074288F"/>
    <w:rsid w:val="0074291D"/>
    <w:rsid w:val="00743090"/>
    <w:rsid w:val="00743306"/>
    <w:rsid w:val="00743342"/>
    <w:rsid w:val="0074370B"/>
    <w:rsid w:val="0074498C"/>
    <w:rsid w:val="00744B02"/>
    <w:rsid w:val="00744C2F"/>
    <w:rsid w:val="007452E6"/>
    <w:rsid w:val="0074568F"/>
    <w:rsid w:val="0074592D"/>
    <w:rsid w:val="00745940"/>
    <w:rsid w:val="00745EC4"/>
    <w:rsid w:val="00745FB0"/>
    <w:rsid w:val="007464B1"/>
    <w:rsid w:val="00746C7F"/>
    <w:rsid w:val="00747825"/>
    <w:rsid w:val="00747F7F"/>
    <w:rsid w:val="007500AB"/>
    <w:rsid w:val="0075011F"/>
    <w:rsid w:val="0075012F"/>
    <w:rsid w:val="00750163"/>
    <w:rsid w:val="007513EF"/>
    <w:rsid w:val="00751770"/>
    <w:rsid w:val="007522E2"/>
    <w:rsid w:val="007523E5"/>
    <w:rsid w:val="007523E6"/>
    <w:rsid w:val="00752527"/>
    <w:rsid w:val="00752BCC"/>
    <w:rsid w:val="00752EC7"/>
    <w:rsid w:val="007533F6"/>
    <w:rsid w:val="00753585"/>
    <w:rsid w:val="0075401D"/>
    <w:rsid w:val="007542E6"/>
    <w:rsid w:val="00754429"/>
    <w:rsid w:val="007545C6"/>
    <w:rsid w:val="007545D0"/>
    <w:rsid w:val="00754879"/>
    <w:rsid w:val="00754AC7"/>
    <w:rsid w:val="00754D4A"/>
    <w:rsid w:val="00755550"/>
    <w:rsid w:val="0075598E"/>
    <w:rsid w:val="00755F9F"/>
    <w:rsid w:val="00755FD0"/>
    <w:rsid w:val="00756026"/>
    <w:rsid w:val="007563BB"/>
    <w:rsid w:val="00756479"/>
    <w:rsid w:val="00757480"/>
    <w:rsid w:val="0075759C"/>
    <w:rsid w:val="00757B11"/>
    <w:rsid w:val="00757B75"/>
    <w:rsid w:val="00757B81"/>
    <w:rsid w:val="00757C81"/>
    <w:rsid w:val="00757DAA"/>
    <w:rsid w:val="0075EEB4"/>
    <w:rsid w:val="007602D4"/>
    <w:rsid w:val="007609E6"/>
    <w:rsid w:val="00760FB3"/>
    <w:rsid w:val="0076124B"/>
    <w:rsid w:val="0076150D"/>
    <w:rsid w:val="00761BC1"/>
    <w:rsid w:val="00761C56"/>
    <w:rsid w:val="007620DA"/>
    <w:rsid w:val="0076234B"/>
    <w:rsid w:val="007625D5"/>
    <w:rsid w:val="00762D2D"/>
    <w:rsid w:val="00762F1B"/>
    <w:rsid w:val="0076365F"/>
    <w:rsid w:val="00763986"/>
    <w:rsid w:val="007639D6"/>
    <w:rsid w:val="00763BD5"/>
    <w:rsid w:val="00763DCE"/>
    <w:rsid w:val="00763E4D"/>
    <w:rsid w:val="00764794"/>
    <w:rsid w:val="007648FE"/>
    <w:rsid w:val="00764985"/>
    <w:rsid w:val="00764A2C"/>
    <w:rsid w:val="00764A77"/>
    <w:rsid w:val="00764D5B"/>
    <w:rsid w:val="007650E4"/>
    <w:rsid w:val="007652C5"/>
    <w:rsid w:val="007654E2"/>
    <w:rsid w:val="007656F1"/>
    <w:rsid w:val="00765929"/>
    <w:rsid w:val="0076592F"/>
    <w:rsid w:val="00765971"/>
    <w:rsid w:val="00765999"/>
    <w:rsid w:val="00765ABD"/>
    <w:rsid w:val="00765B16"/>
    <w:rsid w:val="00765C58"/>
    <w:rsid w:val="00765E5F"/>
    <w:rsid w:val="007660B6"/>
    <w:rsid w:val="007660BA"/>
    <w:rsid w:val="00766336"/>
    <w:rsid w:val="007665A5"/>
    <w:rsid w:val="00766FE7"/>
    <w:rsid w:val="0076768E"/>
    <w:rsid w:val="0076776C"/>
    <w:rsid w:val="00767D41"/>
    <w:rsid w:val="00770118"/>
    <w:rsid w:val="007702F3"/>
    <w:rsid w:val="00770313"/>
    <w:rsid w:val="00770331"/>
    <w:rsid w:val="007704A1"/>
    <w:rsid w:val="00770713"/>
    <w:rsid w:val="00770A3D"/>
    <w:rsid w:val="00770D4E"/>
    <w:rsid w:val="0077122A"/>
    <w:rsid w:val="007713EA"/>
    <w:rsid w:val="007713F8"/>
    <w:rsid w:val="007717BB"/>
    <w:rsid w:val="007722F1"/>
    <w:rsid w:val="00772A7F"/>
    <w:rsid w:val="00772BCD"/>
    <w:rsid w:val="00772C79"/>
    <w:rsid w:val="00772E11"/>
    <w:rsid w:val="0077387F"/>
    <w:rsid w:val="0077391D"/>
    <w:rsid w:val="007739E6"/>
    <w:rsid w:val="00773BAD"/>
    <w:rsid w:val="00773DD8"/>
    <w:rsid w:val="00773FA7"/>
    <w:rsid w:val="00774310"/>
    <w:rsid w:val="0077477B"/>
    <w:rsid w:val="00774C81"/>
    <w:rsid w:val="00774D23"/>
    <w:rsid w:val="0077538C"/>
    <w:rsid w:val="0077585B"/>
    <w:rsid w:val="00775A42"/>
    <w:rsid w:val="00775A80"/>
    <w:rsid w:val="00775DEB"/>
    <w:rsid w:val="00775FB8"/>
    <w:rsid w:val="007762C4"/>
    <w:rsid w:val="00776870"/>
    <w:rsid w:val="007768E1"/>
    <w:rsid w:val="00776A84"/>
    <w:rsid w:val="0077700B"/>
    <w:rsid w:val="0077727E"/>
    <w:rsid w:val="0077737C"/>
    <w:rsid w:val="00777670"/>
    <w:rsid w:val="007778F8"/>
    <w:rsid w:val="007778FD"/>
    <w:rsid w:val="00777D89"/>
    <w:rsid w:val="00777F3C"/>
    <w:rsid w:val="00781170"/>
    <w:rsid w:val="007812D2"/>
    <w:rsid w:val="00781933"/>
    <w:rsid w:val="007819AE"/>
    <w:rsid w:val="00781AB5"/>
    <w:rsid w:val="00781E8E"/>
    <w:rsid w:val="007822A0"/>
    <w:rsid w:val="0078264C"/>
    <w:rsid w:val="007827AB"/>
    <w:rsid w:val="007827E0"/>
    <w:rsid w:val="007833C1"/>
    <w:rsid w:val="007834E8"/>
    <w:rsid w:val="007836BB"/>
    <w:rsid w:val="007839DD"/>
    <w:rsid w:val="00783B3C"/>
    <w:rsid w:val="00783CDE"/>
    <w:rsid w:val="00784463"/>
    <w:rsid w:val="00784486"/>
    <w:rsid w:val="007844B0"/>
    <w:rsid w:val="007848C6"/>
    <w:rsid w:val="0078498F"/>
    <w:rsid w:val="0078540D"/>
    <w:rsid w:val="00785443"/>
    <w:rsid w:val="0078553B"/>
    <w:rsid w:val="00785878"/>
    <w:rsid w:val="00785A41"/>
    <w:rsid w:val="00785B47"/>
    <w:rsid w:val="00785C94"/>
    <w:rsid w:val="00785E97"/>
    <w:rsid w:val="00785EE7"/>
    <w:rsid w:val="0078606B"/>
    <w:rsid w:val="007861C4"/>
    <w:rsid w:val="00786B15"/>
    <w:rsid w:val="00786BBC"/>
    <w:rsid w:val="00786ED6"/>
    <w:rsid w:val="007870A8"/>
    <w:rsid w:val="007872AA"/>
    <w:rsid w:val="00787978"/>
    <w:rsid w:val="00787DF1"/>
    <w:rsid w:val="00787ED6"/>
    <w:rsid w:val="007900F6"/>
    <w:rsid w:val="007903AA"/>
    <w:rsid w:val="00790538"/>
    <w:rsid w:val="00790666"/>
    <w:rsid w:val="00790929"/>
    <w:rsid w:val="00791065"/>
    <w:rsid w:val="00791256"/>
    <w:rsid w:val="00791340"/>
    <w:rsid w:val="00791629"/>
    <w:rsid w:val="00791A26"/>
    <w:rsid w:val="00791E17"/>
    <w:rsid w:val="007921EB"/>
    <w:rsid w:val="0079251B"/>
    <w:rsid w:val="00792A2B"/>
    <w:rsid w:val="00792D1B"/>
    <w:rsid w:val="0079312A"/>
    <w:rsid w:val="007938B0"/>
    <w:rsid w:val="00793A70"/>
    <w:rsid w:val="00793B4A"/>
    <w:rsid w:val="00793CB7"/>
    <w:rsid w:val="00793F26"/>
    <w:rsid w:val="007945BE"/>
    <w:rsid w:val="00794889"/>
    <w:rsid w:val="00794A54"/>
    <w:rsid w:val="00794A5E"/>
    <w:rsid w:val="00794B46"/>
    <w:rsid w:val="00794D59"/>
    <w:rsid w:val="007950C5"/>
    <w:rsid w:val="00795441"/>
    <w:rsid w:val="00795596"/>
    <w:rsid w:val="00795817"/>
    <w:rsid w:val="007958FE"/>
    <w:rsid w:val="00795A8B"/>
    <w:rsid w:val="00795C21"/>
    <w:rsid w:val="00796207"/>
    <w:rsid w:val="00796563"/>
    <w:rsid w:val="007968BB"/>
    <w:rsid w:val="007970A6"/>
    <w:rsid w:val="007971EB"/>
    <w:rsid w:val="00797708"/>
    <w:rsid w:val="007979D0"/>
    <w:rsid w:val="00797AC6"/>
    <w:rsid w:val="00797B4F"/>
    <w:rsid w:val="007A0277"/>
    <w:rsid w:val="007A034D"/>
    <w:rsid w:val="007A07E1"/>
    <w:rsid w:val="007A111C"/>
    <w:rsid w:val="007A14FB"/>
    <w:rsid w:val="007A206B"/>
    <w:rsid w:val="007A21BE"/>
    <w:rsid w:val="007A28F3"/>
    <w:rsid w:val="007A2DBB"/>
    <w:rsid w:val="007A308E"/>
    <w:rsid w:val="007A316E"/>
    <w:rsid w:val="007A3683"/>
    <w:rsid w:val="007A38CC"/>
    <w:rsid w:val="007A3911"/>
    <w:rsid w:val="007A3BA7"/>
    <w:rsid w:val="007A3C28"/>
    <w:rsid w:val="007A3DCE"/>
    <w:rsid w:val="007A3FAF"/>
    <w:rsid w:val="007A425C"/>
    <w:rsid w:val="007A46B5"/>
    <w:rsid w:val="007A4A77"/>
    <w:rsid w:val="007A4B0A"/>
    <w:rsid w:val="007A4BED"/>
    <w:rsid w:val="007A4C88"/>
    <w:rsid w:val="007A4F51"/>
    <w:rsid w:val="007A4F63"/>
    <w:rsid w:val="007A5152"/>
    <w:rsid w:val="007A5269"/>
    <w:rsid w:val="007A5472"/>
    <w:rsid w:val="007A5597"/>
    <w:rsid w:val="007A6772"/>
    <w:rsid w:val="007A6A44"/>
    <w:rsid w:val="007A6A4D"/>
    <w:rsid w:val="007A6E31"/>
    <w:rsid w:val="007A6E51"/>
    <w:rsid w:val="007A7478"/>
    <w:rsid w:val="007A7D3D"/>
    <w:rsid w:val="007A87E2"/>
    <w:rsid w:val="007ADA91"/>
    <w:rsid w:val="007B006F"/>
    <w:rsid w:val="007B0253"/>
    <w:rsid w:val="007B07A2"/>
    <w:rsid w:val="007B0828"/>
    <w:rsid w:val="007B091D"/>
    <w:rsid w:val="007B0ABB"/>
    <w:rsid w:val="007B0BCB"/>
    <w:rsid w:val="007B1781"/>
    <w:rsid w:val="007B18FF"/>
    <w:rsid w:val="007B1E2B"/>
    <w:rsid w:val="007B2139"/>
    <w:rsid w:val="007B2377"/>
    <w:rsid w:val="007B2885"/>
    <w:rsid w:val="007B344D"/>
    <w:rsid w:val="007B38A4"/>
    <w:rsid w:val="007B392E"/>
    <w:rsid w:val="007B39EE"/>
    <w:rsid w:val="007B3C3C"/>
    <w:rsid w:val="007B4216"/>
    <w:rsid w:val="007B4235"/>
    <w:rsid w:val="007B4262"/>
    <w:rsid w:val="007B46B0"/>
    <w:rsid w:val="007B46D8"/>
    <w:rsid w:val="007B47A6"/>
    <w:rsid w:val="007B4943"/>
    <w:rsid w:val="007B5333"/>
    <w:rsid w:val="007B54E2"/>
    <w:rsid w:val="007B5609"/>
    <w:rsid w:val="007B5A33"/>
    <w:rsid w:val="007B5EC2"/>
    <w:rsid w:val="007B607A"/>
    <w:rsid w:val="007B613C"/>
    <w:rsid w:val="007B6D2B"/>
    <w:rsid w:val="007B7089"/>
    <w:rsid w:val="007B7180"/>
    <w:rsid w:val="007B71BF"/>
    <w:rsid w:val="007B7F85"/>
    <w:rsid w:val="007BC713"/>
    <w:rsid w:val="007C0012"/>
    <w:rsid w:val="007C002F"/>
    <w:rsid w:val="007C07BF"/>
    <w:rsid w:val="007C0813"/>
    <w:rsid w:val="007C0E31"/>
    <w:rsid w:val="007C11D5"/>
    <w:rsid w:val="007C130F"/>
    <w:rsid w:val="007C171B"/>
    <w:rsid w:val="007C17CF"/>
    <w:rsid w:val="007C231F"/>
    <w:rsid w:val="007C23A9"/>
    <w:rsid w:val="007C24DA"/>
    <w:rsid w:val="007C2509"/>
    <w:rsid w:val="007C2A28"/>
    <w:rsid w:val="007C2D87"/>
    <w:rsid w:val="007C2DC1"/>
    <w:rsid w:val="007C3479"/>
    <w:rsid w:val="007C3954"/>
    <w:rsid w:val="007C3969"/>
    <w:rsid w:val="007C3ADC"/>
    <w:rsid w:val="007C3B0E"/>
    <w:rsid w:val="007C3D7D"/>
    <w:rsid w:val="007C408D"/>
    <w:rsid w:val="007C4656"/>
    <w:rsid w:val="007C46FA"/>
    <w:rsid w:val="007C4795"/>
    <w:rsid w:val="007C48DC"/>
    <w:rsid w:val="007C4FA8"/>
    <w:rsid w:val="007C5319"/>
    <w:rsid w:val="007C53C1"/>
    <w:rsid w:val="007C5400"/>
    <w:rsid w:val="007C5486"/>
    <w:rsid w:val="007C5BCC"/>
    <w:rsid w:val="007C5C7A"/>
    <w:rsid w:val="007C5FB1"/>
    <w:rsid w:val="007C60AD"/>
    <w:rsid w:val="007C60D3"/>
    <w:rsid w:val="007C6524"/>
    <w:rsid w:val="007C6A20"/>
    <w:rsid w:val="007C6EF6"/>
    <w:rsid w:val="007C7148"/>
    <w:rsid w:val="007C72A9"/>
    <w:rsid w:val="007C72BB"/>
    <w:rsid w:val="007C762C"/>
    <w:rsid w:val="007C79F5"/>
    <w:rsid w:val="007C7B5F"/>
    <w:rsid w:val="007C881E"/>
    <w:rsid w:val="007D044E"/>
    <w:rsid w:val="007D05CC"/>
    <w:rsid w:val="007D0782"/>
    <w:rsid w:val="007D0AD8"/>
    <w:rsid w:val="007D0D63"/>
    <w:rsid w:val="007D173F"/>
    <w:rsid w:val="007D193F"/>
    <w:rsid w:val="007D1E00"/>
    <w:rsid w:val="007D2209"/>
    <w:rsid w:val="007D23C5"/>
    <w:rsid w:val="007D2779"/>
    <w:rsid w:val="007D29BA"/>
    <w:rsid w:val="007D3245"/>
    <w:rsid w:val="007D340F"/>
    <w:rsid w:val="007D3918"/>
    <w:rsid w:val="007D3E4A"/>
    <w:rsid w:val="007D3E5D"/>
    <w:rsid w:val="007D42F3"/>
    <w:rsid w:val="007D440E"/>
    <w:rsid w:val="007D4AF6"/>
    <w:rsid w:val="007D4FF6"/>
    <w:rsid w:val="007D53B2"/>
    <w:rsid w:val="007D5797"/>
    <w:rsid w:val="007D59B3"/>
    <w:rsid w:val="007D5BE6"/>
    <w:rsid w:val="007D5DC6"/>
    <w:rsid w:val="007D633C"/>
    <w:rsid w:val="007D635C"/>
    <w:rsid w:val="007D65E6"/>
    <w:rsid w:val="007D66F5"/>
    <w:rsid w:val="007D67F1"/>
    <w:rsid w:val="007D684E"/>
    <w:rsid w:val="007D6DAF"/>
    <w:rsid w:val="007D6F48"/>
    <w:rsid w:val="007D7216"/>
    <w:rsid w:val="007D7892"/>
    <w:rsid w:val="007D78AF"/>
    <w:rsid w:val="007D7993"/>
    <w:rsid w:val="007E05A8"/>
    <w:rsid w:val="007E07F2"/>
    <w:rsid w:val="007E08C2"/>
    <w:rsid w:val="007E096E"/>
    <w:rsid w:val="007E0E29"/>
    <w:rsid w:val="007E1239"/>
    <w:rsid w:val="007E12A3"/>
    <w:rsid w:val="007E1384"/>
    <w:rsid w:val="007E1504"/>
    <w:rsid w:val="007E15EE"/>
    <w:rsid w:val="007E1A16"/>
    <w:rsid w:val="007E2216"/>
    <w:rsid w:val="007E238C"/>
    <w:rsid w:val="007E257B"/>
    <w:rsid w:val="007E2A15"/>
    <w:rsid w:val="007E305B"/>
    <w:rsid w:val="007E356B"/>
    <w:rsid w:val="007E357D"/>
    <w:rsid w:val="007E35D3"/>
    <w:rsid w:val="007E39D7"/>
    <w:rsid w:val="007E3AF6"/>
    <w:rsid w:val="007E3DD4"/>
    <w:rsid w:val="007E3E14"/>
    <w:rsid w:val="007E3EDE"/>
    <w:rsid w:val="007E40E7"/>
    <w:rsid w:val="007E42E8"/>
    <w:rsid w:val="007E4A42"/>
    <w:rsid w:val="007E4A99"/>
    <w:rsid w:val="007E4D7B"/>
    <w:rsid w:val="007E5175"/>
    <w:rsid w:val="007E589E"/>
    <w:rsid w:val="007E5A2D"/>
    <w:rsid w:val="007E5AA1"/>
    <w:rsid w:val="007E5D48"/>
    <w:rsid w:val="007E5FB3"/>
    <w:rsid w:val="007E63CF"/>
    <w:rsid w:val="007E6564"/>
    <w:rsid w:val="007E66B6"/>
    <w:rsid w:val="007E6736"/>
    <w:rsid w:val="007E6A3C"/>
    <w:rsid w:val="007E6D4D"/>
    <w:rsid w:val="007E6DB4"/>
    <w:rsid w:val="007E733E"/>
    <w:rsid w:val="007E75F5"/>
    <w:rsid w:val="007E7CAF"/>
    <w:rsid w:val="007EE3B7"/>
    <w:rsid w:val="007F03B7"/>
    <w:rsid w:val="007F051F"/>
    <w:rsid w:val="007F0603"/>
    <w:rsid w:val="007F0D5B"/>
    <w:rsid w:val="007F1E8B"/>
    <w:rsid w:val="007F1FAB"/>
    <w:rsid w:val="007F2096"/>
    <w:rsid w:val="007F20A3"/>
    <w:rsid w:val="007F2354"/>
    <w:rsid w:val="007F2724"/>
    <w:rsid w:val="007F2803"/>
    <w:rsid w:val="007F29E7"/>
    <w:rsid w:val="007F2B73"/>
    <w:rsid w:val="007F2E1B"/>
    <w:rsid w:val="007F2FB3"/>
    <w:rsid w:val="007F32A0"/>
    <w:rsid w:val="007F3791"/>
    <w:rsid w:val="007F3845"/>
    <w:rsid w:val="007F3D13"/>
    <w:rsid w:val="007F4195"/>
    <w:rsid w:val="007F4241"/>
    <w:rsid w:val="007F4263"/>
    <w:rsid w:val="007F4628"/>
    <w:rsid w:val="007F49C9"/>
    <w:rsid w:val="007F4BF0"/>
    <w:rsid w:val="007F4CA4"/>
    <w:rsid w:val="007F4E21"/>
    <w:rsid w:val="007F4F95"/>
    <w:rsid w:val="007F5129"/>
    <w:rsid w:val="007F577E"/>
    <w:rsid w:val="007F5F18"/>
    <w:rsid w:val="007F6462"/>
    <w:rsid w:val="007F6690"/>
    <w:rsid w:val="007F6B66"/>
    <w:rsid w:val="007F7313"/>
    <w:rsid w:val="007F7927"/>
    <w:rsid w:val="007F7AD5"/>
    <w:rsid w:val="0080056B"/>
    <w:rsid w:val="008009F0"/>
    <w:rsid w:val="00800BD1"/>
    <w:rsid w:val="008011BB"/>
    <w:rsid w:val="00801AD6"/>
    <w:rsid w:val="00801D74"/>
    <w:rsid w:val="00801F12"/>
    <w:rsid w:val="00802ED3"/>
    <w:rsid w:val="008036C4"/>
    <w:rsid w:val="00803817"/>
    <w:rsid w:val="00803872"/>
    <w:rsid w:val="00803A9B"/>
    <w:rsid w:val="00803CC1"/>
    <w:rsid w:val="00803CD1"/>
    <w:rsid w:val="00803CDA"/>
    <w:rsid w:val="00804832"/>
    <w:rsid w:val="00804EBF"/>
    <w:rsid w:val="00804FAA"/>
    <w:rsid w:val="00804FDB"/>
    <w:rsid w:val="008050F5"/>
    <w:rsid w:val="008053D0"/>
    <w:rsid w:val="008057A5"/>
    <w:rsid w:val="00805C87"/>
    <w:rsid w:val="00806600"/>
    <w:rsid w:val="008066C7"/>
    <w:rsid w:val="008067F3"/>
    <w:rsid w:val="00806859"/>
    <w:rsid w:val="00806A1B"/>
    <w:rsid w:val="00806B86"/>
    <w:rsid w:val="00806D2C"/>
    <w:rsid w:val="00806E22"/>
    <w:rsid w:val="008102DA"/>
    <w:rsid w:val="00810439"/>
    <w:rsid w:val="00810709"/>
    <w:rsid w:val="00810880"/>
    <w:rsid w:val="00810C37"/>
    <w:rsid w:val="00810CE3"/>
    <w:rsid w:val="00810EC6"/>
    <w:rsid w:val="00810FBC"/>
    <w:rsid w:val="00810FE3"/>
    <w:rsid w:val="00811240"/>
    <w:rsid w:val="00811397"/>
    <w:rsid w:val="0081150A"/>
    <w:rsid w:val="0081155F"/>
    <w:rsid w:val="008116C4"/>
    <w:rsid w:val="008118C4"/>
    <w:rsid w:val="0081199E"/>
    <w:rsid w:val="00811D21"/>
    <w:rsid w:val="008123E2"/>
    <w:rsid w:val="008124AF"/>
    <w:rsid w:val="00813603"/>
    <w:rsid w:val="008137F7"/>
    <w:rsid w:val="008138AE"/>
    <w:rsid w:val="00813FAC"/>
    <w:rsid w:val="008148B2"/>
    <w:rsid w:val="0081499E"/>
    <w:rsid w:val="00814D31"/>
    <w:rsid w:val="00814DC4"/>
    <w:rsid w:val="00815168"/>
    <w:rsid w:val="008151F1"/>
    <w:rsid w:val="00815508"/>
    <w:rsid w:val="00815C61"/>
    <w:rsid w:val="00815D00"/>
    <w:rsid w:val="00815D2E"/>
    <w:rsid w:val="00816335"/>
    <w:rsid w:val="0081684C"/>
    <w:rsid w:val="00816D6C"/>
    <w:rsid w:val="00816DCB"/>
    <w:rsid w:val="00816EA3"/>
    <w:rsid w:val="008170AD"/>
    <w:rsid w:val="0081744B"/>
    <w:rsid w:val="0081745E"/>
    <w:rsid w:val="008174F7"/>
    <w:rsid w:val="0081777C"/>
    <w:rsid w:val="0081FCFF"/>
    <w:rsid w:val="008201E5"/>
    <w:rsid w:val="0082022D"/>
    <w:rsid w:val="0082028A"/>
    <w:rsid w:val="0082069A"/>
    <w:rsid w:val="008206E4"/>
    <w:rsid w:val="00820AAA"/>
    <w:rsid w:val="00820F52"/>
    <w:rsid w:val="008212AD"/>
    <w:rsid w:val="0082157C"/>
    <w:rsid w:val="0082189E"/>
    <w:rsid w:val="008219B3"/>
    <w:rsid w:val="00821A87"/>
    <w:rsid w:val="0082250D"/>
    <w:rsid w:val="0082251B"/>
    <w:rsid w:val="00822C68"/>
    <w:rsid w:val="00822EAC"/>
    <w:rsid w:val="00822F27"/>
    <w:rsid w:val="00823675"/>
    <w:rsid w:val="008239FB"/>
    <w:rsid w:val="00824BEC"/>
    <w:rsid w:val="00824C88"/>
    <w:rsid w:val="00824CFC"/>
    <w:rsid w:val="00824ED4"/>
    <w:rsid w:val="00825491"/>
    <w:rsid w:val="00825C27"/>
    <w:rsid w:val="00825E58"/>
    <w:rsid w:val="00825FC8"/>
    <w:rsid w:val="00826EFF"/>
    <w:rsid w:val="00827781"/>
    <w:rsid w:val="0082796D"/>
    <w:rsid w:val="00827E00"/>
    <w:rsid w:val="00827ECF"/>
    <w:rsid w:val="00830454"/>
    <w:rsid w:val="00830674"/>
    <w:rsid w:val="00830746"/>
    <w:rsid w:val="008308B5"/>
    <w:rsid w:val="00830BC9"/>
    <w:rsid w:val="0083196C"/>
    <w:rsid w:val="00832116"/>
    <w:rsid w:val="00832347"/>
    <w:rsid w:val="00832C2F"/>
    <w:rsid w:val="00832E95"/>
    <w:rsid w:val="008334AE"/>
    <w:rsid w:val="00833710"/>
    <w:rsid w:val="0083399C"/>
    <w:rsid w:val="00833AFA"/>
    <w:rsid w:val="00833B1C"/>
    <w:rsid w:val="00833CCF"/>
    <w:rsid w:val="00834062"/>
    <w:rsid w:val="0083430D"/>
    <w:rsid w:val="0083445B"/>
    <w:rsid w:val="008347B3"/>
    <w:rsid w:val="0083490F"/>
    <w:rsid w:val="00834DF9"/>
    <w:rsid w:val="00834F83"/>
    <w:rsid w:val="00835163"/>
    <w:rsid w:val="0083534F"/>
    <w:rsid w:val="00835539"/>
    <w:rsid w:val="008357E7"/>
    <w:rsid w:val="008360A1"/>
    <w:rsid w:val="008360EC"/>
    <w:rsid w:val="008361E8"/>
    <w:rsid w:val="0083681F"/>
    <w:rsid w:val="00836C94"/>
    <w:rsid w:val="008370DE"/>
    <w:rsid w:val="008375EC"/>
    <w:rsid w:val="00837983"/>
    <w:rsid w:val="008379AE"/>
    <w:rsid w:val="008379B2"/>
    <w:rsid w:val="0083DF12"/>
    <w:rsid w:val="00840031"/>
    <w:rsid w:val="0084094C"/>
    <w:rsid w:val="00840B5D"/>
    <w:rsid w:val="00840FDD"/>
    <w:rsid w:val="00841260"/>
    <w:rsid w:val="008420D6"/>
    <w:rsid w:val="008424FE"/>
    <w:rsid w:val="00842557"/>
    <w:rsid w:val="008425CD"/>
    <w:rsid w:val="00842772"/>
    <w:rsid w:val="00842AC1"/>
    <w:rsid w:val="00842D54"/>
    <w:rsid w:val="00842FF6"/>
    <w:rsid w:val="008435AD"/>
    <w:rsid w:val="00843823"/>
    <w:rsid w:val="008438F3"/>
    <w:rsid w:val="00843ED9"/>
    <w:rsid w:val="008440AC"/>
    <w:rsid w:val="008441D3"/>
    <w:rsid w:val="008443E2"/>
    <w:rsid w:val="008448EA"/>
    <w:rsid w:val="00844A0F"/>
    <w:rsid w:val="00844FD7"/>
    <w:rsid w:val="0084507D"/>
    <w:rsid w:val="008456FF"/>
    <w:rsid w:val="008458D4"/>
    <w:rsid w:val="008459B6"/>
    <w:rsid w:val="00845D14"/>
    <w:rsid w:val="008462F2"/>
    <w:rsid w:val="0084667D"/>
    <w:rsid w:val="00846C06"/>
    <w:rsid w:val="0084713C"/>
    <w:rsid w:val="0084726C"/>
    <w:rsid w:val="0084752F"/>
    <w:rsid w:val="0084775D"/>
    <w:rsid w:val="00847768"/>
    <w:rsid w:val="008478DF"/>
    <w:rsid w:val="00847A8C"/>
    <w:rsid w:val="00847BEB"/>
    <w:rsid w:val="00847DFA"/>
    <w:rsid w:val="00847E11"/>
    <w:rsid w:val="0084F3CA"/>
    <w:rsid w:val="008500DD"/>
    <w:rsid w:val="008509CC"/>
    <w:rsid w:val="00850CEC"/>
    <w:rsid w:val="00850ECD"/>
    <w:rsid w:val="00850FFB"/>
    <w:rsid w:val="00851037"/>
    <w:rsid w:val="008511BF"/>
    <w:rsid w:val="00851A89"/>
    <w:rsid w:val="00851E33"/>
    <w:rsid w:val="00851FA0"/>
    <w:rsid w:val="0085211B"/>
    <w:rsid w:val="008528A3"/>
    <w:rsid w:val="00852B04"/>
    <w:rsid w:val="00852B1E"/>
    <w:rsid w:val="00853D33"/>
    <w:rsid w:val="00854042"/>
    <w:rsid w:val="008544CB"/>
    <w:rsid w:val="00854911"/>
    <w:rsid w:val="00854D7D"/>
    <w:rsid w:val="00854D89"/>
    <w:rsid w:val="008550EE"/>
    <w:rsid w:val="0085651A"/>
    <w:rsid w:val="00856532"/>
    <w:rsid w:val="00856920"/>
    <w:rsid w:val="00856AA2"/>
    <w:rsid w:val="00856BD9"/>
    <w:rsid w:val="00856CA0"/>
    <w:rsid w:val="00856FEB"/>
    <w:rsid w:val="0085711F"/>
    <w:rsid w:val="00857668"/>
    <w:rsid w:val="008576A3"/>
    <w:rsid w:val="00857974"/>
    <w:rsid w:val="00857BBF"/>
    <w:rsid w:val="00857D86"/>
    <w:rsid w:val="00857EDE"/>
    <w:rsid w:val="00860668"/>
    <w:rsid w:val="00860870"/>
    <w:rsid w:val="00860906"/>
    <w:rsid w:val="00860AE0"/>
    <w:rsid w:val="008612B3"/>
    <w:rsid w:val="0086153E"/>
    <w:rsid w:val="00861728"/>
    <w:rsid w:val="00861C2C"/>
    <w:rsid w:val="0086202F"/>
    <w:rsid w:val="008623E8"/>
    <w:rsid w:val="00862433"/>
    <w:rsid w:val="00862443"/>
    <w:rsid w:val="00862478"/>
    <w:rsid w:val="008625CA"/>
    <w:rsid w:val="008627BE"/>
    <w:rsid w:val="008627E9"/>
    <w:rsid w:val="00862EBF"/>
    <w:rsid w:val="00863372"/>
    <w:rsid w:val="008633F0"/>
    <w:rsid w:val="00863E3C"/>
    <w:rsid w:val="0086405A"/>
    <w:rsid w:val="0086433E"/>
    <w:rsid w:val="008645C4"/>
    <w:rsid w:val="008648DE"/>
    <w:rsid w:val="00864ECB"/>
    <w:rsid w:val="00865132"/>
    <w:rsid w:val="008653C3"/>
    <w:rsid w:val="0086566C"/>
    <w:rsid w:val="00865964"/>
    <w:rsid w:val="0086664D"/>
    <w:rsid w:val="0086752C"/>
    <w:rsid w:val="00867693"/>
    <w:rsid w:val="00870049"/>
    <w:rsid w:val="008705A4"/>
    <w:rsid w:val="0087087B"/>
    <w:rsid w:val="00870A79"/>
    <w:rsid w:val="00870A96"/>
    <w:rsid w:val="00870CAD"/>
    <w:rsid w:val="00871244"/>
    <w:rsid w:val="00871401"/>
    <w:rsid w:val="00871658"/>
    <w:rsid w:val="0087167D"/>
    <w:rsid w:val="008716CD"/>
    <w:rsid w:val="0087235B"/>
    <w:rsid w:val="008727F7"/>
    <w:rsid w:val="00872B4A"/>
    <w:rsid w:val="00872BD4"/>
    <w:rsid w:val="00872D7A"/>
    <w:rsid w:val="00872DCD"/>
    <w:rsid w:val="00872E46"/>
    <w:rsid w:val="00872ECE"/>
    <w:rsid w:val="008736C2"/>
    <w:rsid w:val="00873770"/>
    <w:rsid w:val="00873771"/>
    <w:rsid w:val="008738F6"/>
    <w:rsid w:val="00873D89"/>
    <w:rsid w:val="00873EC7"/>
    <w:rsid w:val="00873FAE"/>
    <w:rsid w:val="0087408B"/>
    <w:rsid w:val="008742A7"/>
    <w:rsid w:val="008748DE"/>
    <w:rsid w:val="00874A06"/>
    <w:rsid w:val="008750C7"/>
    <w:rsid w:val="0087520B"/>
    <w:rsid w:val="008756D4"/>
    <w:rsid w:val="008758FC"/>
    <w:rsid w:val="00875929"/>
    <w:rsid w:val="00875C0B"/>
    <w:rsid w:val="00875CF8"/>
    <w:rsid w:val="008762D1"/>
    <w:rsid w:val="008766E2"/>
    <w:rsid w:val="00876AFF"/>
    <w:rsid w:val="00876B8B"/>
    <w:rsid w:val="00877560"/>
    <w:rsid w:val="00877976"/>
    <w:rsid w:val="008803E2"/>
    <w:rsid w:val="008804BB"/>
    <w:rsid w:val="00880570"/>
    <w:rsid w:val="00880A97"/>
    <w:rsid w:val="00880C71"/>
    <w:rsid w:val="00880C9E"/>
    <w:rsid w:val="00880E5E"/>
    <w:rsid w:val="00881238"/>
    <w:rsid w:val="00881284"/>
    <w:rsid w:val="00881744"/>
    <w:rsid w:val="00881A2D"/>
    <w:rsid w:val="00881DFE"/>
    <w:rsid w:val="00882529"/>
    <w:rsid w:val="0088257D"/>
    <w:rsid w:val="00882C4A"/>
    <w:rsid w:val="008830F0"/>
    <w:rsid w:val="0088391F"/>
    <w:rsid w:val="00883B92"/>
    <w:rsid w:val="00883C06"/>
    <w:rsid w:val="00883F0C"/>
    <w:rsid w:val="00883F6C"/>
    <w:rsid w:val="0088417A"/>
    <w:rsid w:val="0088426E"/>
    <w:rsid w:val="0088452E"/>
    <w:rsid w:val="00884724"/>
    <w:rsid w:val="008847C9"/>
    <w:rsid w:val="00884BF9"/>
    <w:rsid w:val="00884D6E"/>
    <w:rsid w:val="00884EC9"/>
    <w:rsid w:val="00885599"/>
    <w:rsid w:val="0088564E"/>
    <w:rsid w:val="008856B1"/>
    <w:rsid w:val="008856D5"/>
    <w:rsid w:val="00885BF5"/>
    <w:rsid w:val="00885FE5"/>
    <w:rsid w:val="0088607B"/>
    <w:rsid w:val="008861FA"/>
    <w:rsid w:val="0088682A"/>
    <w:rsid w:val="008869C9"/>
    <w:rsid w:val="00886F79"/>
    <w:rsid w:val="008871FB"/>
    <w:rsid w:val="008872C5"/>
    <w:rsid w:val="008873F0"/>
    <w:rsid w:val="008874F7"/>
    <w:rsid w:val="00887A5E"/>
    <w:rsid w:val="00890113"/>
    <w:rsid w:val="00890148"/>
    <w:rsid w:val="00890254"/>
    <w:rsid w:val="00890593"/>
    <w:rsid w:val="0089091D"/>
    <w:rsid w:val="008911B5"/>
    <w:rsid w:val="00891268"/>
    <w:rsid w:val="008915F0"/>
    <w:rsid w:val="00891747"/>
    <w:rsid w:val="008923F7"/>
    <w:rsid w:val="00892413"/>
    <w:rsid w:val="00892672"/>
    <w:rsid w:val="00892722"/>
    <w:rsid w:val="00892B5B"/>
    <w:rsid w:val="00892D51"/>
    <w:rsid w:val="00893093"/>
    <w:rsid w:val="0089460A"/>
    <w:rsid w:val="00894848"/>
    <w:rsid w:val="00894C70"/>
    <w:rsid w:val="00895227"/>
    <w:rsid w:val="008955A1"/>
    <w:rsid w:val="008958B2"/>
    <w:rsid w:val="008959BD"/>
    <w:rsid w:val="00895B87"/>
    <w:rsid w:val="00895C86"/>
    <w:rsid w:val="00895EE4"/>
    <w:rsid w:val="00895F7E"/>
    <w:rsid w:val="0089606E"/>
    <w:rsid w:val="008964A5"/>
    <w:rsid w:val="008964AA"/>
    <w:rsid w:val="00896534"/>
    <w:rsid w:val="008967BC"/>
    <w:rsid w:val="00896A63"/>
    <w:rsid w:val="00896DE6"/>
    <w:rsid w:val="00896F61"/>
    <w:rsid w:val="008972BD"/>
    <w:rsid w:val="00897666"/>
    <w:rsid w:val="008976D5"/>
    <w:rsid w:val="00897F29"/>
    <w:rsid w:val="008A0193"/>
    <w:rsid w:val="008A0934"/>
    <w:rsid w:val="008A0CA1"/>
    <w:rsid w:val="008A0CE2"/>
    <w:rsid w:val="008A0D79"/>
    <w:rsid w:val="008A0FCB"/>
    <w:rsid w:val="008A13BE"/>
    <w:rsid w:val="008A18BE"/>
    <w:rsid w:val="008A1AB0"/>
    <w:rsid w:val="008A2198"/>
    <w:rsid w:val="008A2290"/>
    <w:rsid w:val="008A28BC"/>
    <w:rsid w:val="008A29E2"/>
    <w:rsid w:val="008A2F78"/>
    <w:rsid w:val="008A3282"/>
    <w:rsid w:val="008A3314"/>
    <w:rsid w:val="008A3357"/>
    <w:rsid w:val="008A33C6"/>
    <w:rsid w:val="008A3450"/>
    <w:rsid w:val="008A376C"/>
    <w:rsid w:val="008A3B1B"/>
    <w:rsid w:val="008A3BCD"/>
    <w:rsid w:val="008A3E6A"/>
    <w:rsid w:val="008A411F"/>
    <w:rsid w:val="008A4651"/>
    <w:rsid w:val="008A4682"/>
    <w:rsid w:val="008A4692"/>
    <w:rsid w:val="008A46DE"/>
    <w:rsid w:val="008A4CEE"/>
    <w:rsid w:val="008A5516"/>
    <w:rsid w:val="008A5BD4"/>
    <w:rsid w:val="008A5CCE"/>
    <w:rsid w:val="008A5D8C"/>
    <w:rsid w:val="008A5F88"/>
    <w:rsid w:val="008A6184"/>
    <w:rsid w:val="008A62E2"/>
    <w:rsid w:val="008A6B8C"/>
    <w:rsid w:val="008A6BE9"/>
    <w:rsid w:val="008A6C1D"/>
    <w:rsid w:val="008A6E56"/>
    <w:rsid w:val="008A71AE"/>
    <w:rsid w:val="008A73A6"/>
    <w:rsid w:val="008A7479"/>
    <w:rsid w:val="008A79CD"/>
    <w:rsid w:val="008A7BE6"/>
    <w:rsid w:val="008A7CC6"/>
    <w:rsid w:val="008A8767"/>
    <w:rsid w:val="008B0665"/>
    <w:rsid w:val="008B0FE3"/>
    <w:rsid w:val="008B12D8"/>
    <w:rsid w:val="008B15E1"/>
    <w:rsid w:val="008B1A34"/>
    <w:rsid w:val="008B1EB6"/>
    <w:rsid w:val="008B2006"/>
    <w:rsid w:val="008B20ED"/>
    <w:rsid w:val="008B2116"/>
    <w:rsid w:val="008B212C"/>
    <w:rsid w:val="008B284D"/>
    <w:rsid w:val="008B2915"/>
    <w:rsid w:val="008B2A0B"/>
    <w:rsid w:val="008B2A1A"/>
    <w:rsid w:val="008B2C0C"/>
    <w:rsid w:val="008B2DDE"/>
    <w:rsid w:val="008B2DF6"/>
    <w:rsid w:val="008B36AD"/>
    <w:rsid w:val="008B3BCC"/>
    <w:rsid w:val="008B43F7"/>
    <w:rsid w:val="008B466D"/>
    <w:rsid w:val="008B46A7"/>
    <w:rsid w:val="008B48D3"/>
    <w:rsid w:val="008B4991"/>
    <w:rsid w:val="008B4CB2"/>
    <w:rsid w:val="008B4D49"/>
    <w:rsid w:val="008B4FCA"/>
    <w:rsid w:val="008B4FCD"/>
    <w:rsid w:val="008B5419"/>
    <w:rsid w:val="008B5513"/>
    <w:rsid w:val="008B57D5"/>
    <w:rsid w:val="008B5C68"/>
    <w:rsid w:val="008B5DCB"/>
    <w:rsid w:val="008B6261"/>
    <w:rsid w:val="008B6459"/>
    <w:rsid w:val="008B67CB"/>
    <w:rsid w:val="008B6D77"/>
    <w:rsid w:val="008B72BC"/>
    <w:rsid w:val="008B72C7"/>
    <w:rsid w:val="008B742A"/>
    <w:rsid w:val="008B7799"/>
    <w:rsid w:val="008B77E2"/>
    <w:rsid w:val="008B7C8A"/>
    <w:rsid w:val="008BEF61"/>
    <w:rsid w:val="008C019C"/>
    <w:rsid w:val="008C082B"/>
    <w:rsid w:val="008C0F0A"/>
    <w:rsid w:val="008C1108"/>
    <w:rsid w:val="008C12C6"/>
    <w:rsid w:val="008C1329"/>
    <w:rsid w:val="008C16FD"/>
    <w:rsid w:val="008C176D"/>
    <w:rsid w:val="008C18F9"/>
    <w:rsid w:val="008C1C01"/>
    <w:rsid w:val="008C2033"/>
    <w:rsid w:val="008C277A"/>
    <w:rsid w:val="008C2C19"/>
    <w:rsid w:val="008C3719"/>
    <w:rsid w:val="008C3D78"/>
    <w:rsid w:val="008C40D7"/>
    <w:rsid w:val="008C441A"/>
    <w:rsid w:val="008C4923"/>
    <w:rsid w:val="008C4A51"/>
    <w:rsid w:val="008C53CA"/>
    <w:rsid w:val="008C55B0"/>
    <w:rsid w:val="008C56BE"/>
    <w:rsid w:val="008C57AB"/>
    <w:rsid w:val="008C5AFF"/>
    <w:rsid w:val="008C6588"/>
    <w:rsid w:val="008C6639"/>
    <w:rsid w:val="008C6B1B"/>
    <w:rsid w:val="008C6D7C"/>
    <w:rsid w:val="008C7088"/>
    <w:rsid w:val="008C7488"/>
    <w:rsid w:val="008C7865"/>
    <w:rsid w:val="008C7C40"/>
    <w:rsid w:val="008C7DED"/>
    <w:rsid w:val="008C9061"/>
    <w:rsid w:val="008D0940"/>
    <w:rsid w:val="008D0FF2"/>
    <w:rsid w:val="008D102A"/>
    <w:rsid w:val="008D111E"/>
    <w:rsid w:val="008D1146"/>
    <w:rsid w:val="008D1259"/>
    <w:rsid w:val="008D16B0"/>
    <w:rsid w:val="008D1D5B"/>
    <w:rsid w:val="008D1DEE"/>
    <w:rsid w:val="008D24D6"/>
    <w:rsid w:val="008D2637"/>
    <w:rsid w:val="008D2CC3"/>
    <w:rsid w:val="008D337F"/>
    <w:rsid w:val="008D356E"/>
    <w:rsid w:val="008D3A25"/>
    <w:rsid w:val="008D3B53"/>
    <w:rsid w:val="008D416B"/>
    <w:rsid w:val="008D4B17"/>
    <w:rsid w:val="008D4B18"/>
    <w:rsid w:val="008D4F7F"/>
    <w:rsid w:val="008D5A57"/>
    <w:rsid w:val="008D5C25"/>
    <w:rsid w:val="008D624F"/>
    <w:rsid w:val="008D6409"/>
    <w:rsid w:val="008D65D4"/>
    <w:rsid w:val="008D66DB"/>
    <w:rsid w:val="008D671B"/>
    <w:rsid w:val="008D6B5D"/>
    <w:rsid w:val="008D6B5E"/>
    <w:rsid w:val="008D6BE4"/>
    <w:rsid w:val="008D7024"/>
    <w:rsid w:val="008D73D0"/>
    <w:rsid w:val="008D7759"/>
    <w:rsid w:val="008D776A"/>
    <w:rsid w:val="008D7C67"/>
    <w:rsid w:val="008D7E60"/>
    <w:rsid w:val="008DF388"/>
    <w:rsid w:val="008E0009"/>
    <w:rsid w:val="008E02FB"/>
    <w:rsid w:val="008E0921"/>
    <w:rsid w:val="008E1033"/>
    <w:rsid w:val="008E104B"/>
    <w:rsid w:val="008E14CC"/>
    <w:rsid w:val="008E167D"/>
    <w:rsid w:val="008E277F"/>
    <w:rsid w:val="008E3367"/>
    <w:rsid w:val="008E359D"/>
    <w:rsid w:val="008E36F3"/>
    <w:rsid w:val="008E3749"/>
    <w:rsid w:val="008E3E2C"/>
    <w:rsid w:val="008E411F"/>
    <w:rsid w:val="008E4290"/>
    <w:rsid w:val="008E434D"/>
    <w:rsid w:val="008E4885"/>
    <w:rsid w:val="008E4B30"/>
    <w:rsid w:val="008E4E36"/>
    <w:rsid w:val="008E5060"/>
    <w:rsid w:val="008E52E3"/>
    <w:rsid w:val="008E5741"/>
    <w:rsid w:val="008E59CB"/>
    <w:rsid w:val="008E5B06"/>
    <w:rsid w:val="008E5F4D"/>
    <w:rsid w:val="008E5FF2"/>
    <w:rsid w:val="008E60B5"/>
    <w:rsid w:val="008E614E"/>
    <w:rsid w:val="008E6268"/>
    <w:rsid w:val="008E67C5"/>
    <w:rsid w:val="008E6CB9"/>
    <w:rsid w:val="008E7DF2"/>
    <w:rsid w:val="008E7E1E"/>
    <w:rsid w:val="008F06C5"/>
    <w:rsid w:val="008F0727"/>
    <w:rsid w:val="008F0DC1"/>
    <w:rsid w:val="008F0E61"/>
    <w:rsid w:val="008F1425"/>
    <w:rsid w:val="008F2066"/>
    <w:rsid w:val="008F252A"/>
    <w:rsid w:val="008F252B"/>
    <w:rsid w:val="008F2D16"/>
    <w:rsid w:val="008F309B"/>
    <w:rsid w:val="008F347E"/>
    <w:rsid w:val="008F35E4"/>
    <w:rsid w:val="008F36D8"/>
    <w:rsid w:val="008F3B52"/>
    <w:rsid w:val="008F439B"/>
    <w:rsid w:val="008F4784"/>
    <w:rsid w:val="008F47A0"/>
    <w:rsid w:val="008F4847"/>
    <w:rsid w:val="008F4C47"/>
    <w:rsid w:val="008F58CC"/>
    <w:rsid w:val="008F594B"/>
    <w:rsid w:val="008F5A52"/>
    <w:rsid w:val="008F5F6E"/>
    <w:rsid w:val="008F60F9"/>
    <w:rsid w:val="008F61C9"/>
    <w:rsid w:val="008F6A7D"/>
    <w:rsid w:val="008F6EE2"/>
    <w:rsid w:val="008F6F62"/>
    <w:rsid w:val="008F7200"/>
    <w:rsid w:val="008F7234"/>
    <w:rsid w:val="008F7AD3"/>
    <w:rsid w:val="008F7D74"/>
    <w:rsid w:val="008FD074"/>
    <w:rsid w:val="00900113"/>
    <w:rsid w:val="0090030A"/>
    <w:rsid w:val="0090073F"/>
    <w:rsid w:val="00900CDA"/>
    <w:rsid w:val="00900D29"/>
    <w:rsid w:val="00901A46"/>
    <w:rsid w:val="00901D55"/>
    <w:rsid w:val="00901D5E"/>
    <w:rsid w:val="00902554"/>
    <w:rsid w:val="0090272F"/>
    <w:rsid w:val="00902790"/>
    <w:rsid w:val="00902D74"/>
    <w:rsid w:val="009032CD"/>
    <w:rsid w:val="0090331B"/>
    <w:rsid w:val="00903439"/>
    <w:rsid w:val="009036FE"/>
    <w:rsid w:val="00903C05"/>
    <w:rsid w:val="00903CC0"/>
    <w:rsid w:val="00903D9E"/>
    <w:rsid w:val="00903DA6"/>
    <w:rsid w:val="00904031"/>
    <w:rsid w:val="00904840"/>
    <w:rsid w:val="00904950"/>
    <w:rsid w:val="009049D4"/>
    <w:rsid w:val="00904B76"/>
    <w:rsid w:val="00904B89"/>
    <w:rsid w:val="00904BA4"/>
    <w:rsid w:val="00905492"/>
    <w:rsid w:val="00905713"/>
    <w:rsid w:val="00905860"/>
    <w:rsid w:val="00905B46"/>
    <w:rsid w:val="00905CC6"/>
    <w:rsid w:val="00905DAE"/>
    <w:rsid w:val="00906010"/>
    <w:rsid w:val="00906494"/>
    <w:rsid w:val="00906A9A"/>
    <w:rsid w:val="00906B07"/>
    <w:rsid w:val="00907B2C"/>
    <w:rsid w:val="00907D18"/>
    <w:rsid w:val="00907D6A"/>
    <w:rsid w:val="00910247"/>
    <w:rsid w:val="0091043A"/>
    <w:rsid w:val="00910DB3"/>
    <w:rsid w:val="00911024"/>
    <w:rsid w:val="00911B56"/>
    <w:rsid w:val="00911B7B"/>
    <w:rsid w:val="009121A6"/>
    <w:rsid w:val="00912642"/>
    <w:rsid w:val="00912777"/>
    <w:rsid w:val="00912B83"/>
    <w:rsid w:val="00912BC6"/>
    <w:rsid w:val="00913881"/>
    <w:rsid w:val="00913ABA"/>
    <w:rsid w:val="0091418B"/>
    <w:rsid w:val="00914350"/>
    <w:rsid w:val="009143B3"/>
    <w:rsid w:val="00914561"/>
    <w:rsid w:val="00914884"/>
    <w:rsid w:val="00914986"/>
    <w:rsid w:val="00914BB1"/>
    <w:rsid w:val="00914C90"/>
    <w:rsid w:val="009150CB"/>
    <w:rsid w:val="009159F6"/>
    <w:rsid w:val="00915B8D"/>
    <w:rsid w:val="00915BB5"/>
    <w:rsid w:val="009160A2"/>
    <w:rsid w:val="009166A9"/>
    <w:rsid w:val="0091680E"/>
    <w:rsid w:val="009170FB"/>
    <w:rsid w:val="0091733B"/>
    <w:rsid w:val="0091735A"/>
    <w:rsid w:val="009174EB"/>
    <w:rsid w:val="00917883"/>
    <w:rsid w:val="009179CC"/>
    <w:rsid w:val="0091F790"/>
    <w:rsid w:val="0091FA1D"/>
    <w:rsid w:val="0092005C"/>
    <w:rsid w:val="009201B3"/>
    <w:rsid w:val="009205DB"/>
    <w:rsid w:val="00920634"/>
    <w:rsid w:val="00920BE9"/>
    <w:rsid w:val="00920E6B"/>
    <w:rsid w:val="00920EB2"/>
    <w:rsid w:val="00920FD7"/>
    <w:rsid w:val="00921125"/>
    <w:rsid w:val="00921160"/>
    <w:rsid w:val="00921182"/>
    <w:rsid w:val="0092153C"/>
    <w:rsid w:val="009218CE"/>
    <w:rsid w:val="009219DE"/>
    <w:rsid w:val="00921B74"/>
    <w:rsid w:val="00921F42"/>
    <w:rsid w:val="009227C6"/>
    <w:rsid w:val="00922C05"/>
    <w:rsid w:val="00922E20"/>
    <w:rsid w:val="009233AB"/>
    <w:rsid w:val="00923937"/>
    <w:rsid w:val="00923E5E"/>
    <w:rsid w:val="00923F09"/>
    <w:rsid w:val="0092441F"/>
    <w:rsid w:val="009246DB"/>
    <w:rsid w:val="00924A6B"/>
    <w:rsid w:val="00924E4F"/>
    <w:rsid w:val="00925351"/>
    <w:rsid w:val="00925978"/>
    <w:rsid w:val="00925A74"/>
    <w:rsid w:val="00925AF8"/>
    <w:rsid w:val="00925F1F"/>
    <w:rsid w:val="00925FBA"/>
    <w:rsid w:val="009260AB"/>
    <w:rsid w:val="009263D0"/>
    <w:rsid w:val="009263F7"/>
    <w:rsid w:val="00926775"/>
    <w:rsid w:val="00927066"/>
    <w:rsid w:val="0092773C"/>
    <w:rsid w:val="00927956"/>
    <w:rsid w:val="0092799A"/>
    <w:rsid w:val="00927A26"/>
    <w:rsid w:val="00927A31"/>
    <w:rsid w:val="00930144"/>
    <w:rsid w:val="0093045A"/>
    <w:rsid w:val="00930535"/>
    <w:rsid w:val="00930989"/>
    <w:rsid w:val="00930A18"/>
    <w:rsid w:val="00930A81"/>
    <w:rsid w:val="00930BAC"/>
    <w:rsid w:val="00930C93"/>
    <w:rsid w:val="00930D5D"/>
    <w:rsid w:val="00930FE0"/>
    <w:rsid w:val="00931417"/>
    <w:rsid w:val="00931648"/>
    <w:rsid w:val="0093190A"/>
    <w:rsid w:val="00931A15"/>
    <w:rsid w:val="00931B7D"/>
    <w:rsid w:val="00931EE2"/>
    <w:rsid w:val="009335DB"/>
    <w:rsid w:val="00933756"/>
    <w:rsid w:val="00933E6D"/>
    <w:rsid w:val="00933FAE"/>
    <w:rsid w:val="00934005"/>
    <w:rsid w:val="0093405A"/>
    <w:rsid w:val="009341AD"/>
    <w:rsid w:val="009345F8"/>
    <w:rsid w:val="00934A46"/>
    <w:rsid w:val="00934B82"/>
    <w:rsid w:val="00934CB9"/>
    <w:rsid w:val="00934E52"/>
    <w:rsid w:val="00935340"/>
    <w:rsid w:val="00935369"/>
    <w:rsid w:val="009356EC"/>
    <w:rsid w:val="00935979"/>
    <w:rsid w:val="00935B41"/>
    <w:rsid w:val="00935D38"/>
    <w:rsid w:val="00935E7C"/>
    <w:rsid w:val="00936536"/>
    <w:rsid w:val="009369F8"/>
    <w:rsid w:val="00936CE3"/>
    <w:rsid w:val="00936D9F"/>
    <w:rsid w:val="0093733F"/>
    <w:rsid w:val="0093750D"/>
    <w:rsid w:val="00937BAB"/>
    <w:rsid w:val="0093B39A"/>
    <w:rsid w:val="0093FC1B"/>
    <w:rsid w:val="009401CD"/>
    <w:rsid w:val="00940431"/>
    <w:rsid w:val="00940852"/>
    <w:rsid w:val="00940BFA"/>
    <w:rsid w:val="00940DA4"/>
    <w:rsid w:val="00940F0B"/>
    <w:rsid w:val="009412D8"/>
    <w:rsid w:val="009414F7"/>
    <w:rsid w:val="00941FF3"/>
    <w:rsid w:val="009420CD"/>
    <w:rsid w:val="00942C18"/>
    <w:rsid w:val="00942E1F"/>
    <w:rsid w:val="00942EFE"/>
    <w:rsid w:val="00943332"/>
    <w:rsid w:val="009434CE"/>
    <w:rsid w:val="00943A2C"/>
    <w:rsid w:val="00944357"/>
    <w:rsid w:val="00944DE1"/>
    <w:rsid w:val="00944E5E"/>
    <w:rsid w:val="00945609"/>
    <w:rsid w:val="00945795"/>
    <w:rsid w:val="00945834"/>
    <w:rsid w:val="00945A22"/>
    <w:rsid w:val="00945CDA"/>
    <w:rsid w:val="00945DE6"/>
    <w:rsid w:val="00945E6B"/>
    <w:rsid w:val="00945FCA"/>
    <w:rsid w:val="009461D5"/>
    <w:rsid w:val="009464A7"/>
    <w:rsid w:val="009466F1"/>
    <w:rsid w:val="009467E5"/>
    <w:rsid w:val="00946B38"/>
    <w:rsid w:val="0094761B"/>
    <w:rsid w:val="009477B8"/>
    <w:rsid w:val="00947AA6"/>
    <w:rsid w:val="00947D04"/>
    <w:rsid w:val="0095007D"/>
    <w:rsid w:val="00950696"/>
    <w:rsid w:val="00950807"/>
    <w:rsid w:val="00950A4B"/>
    <w:rsid w:val="00950C86"/>
    <w:rsid w:val="0095137C"/>
    <w:rsid w:val="0095145E"/>
    <w:rsid w:val="0095167D"/>
    <w:rsid w:val="00951742"/>
    <w:rsid w:val="009517D7"/>
    <w:rsid w:val="009520C7"/>
    <w:rsid w:val="00952286"/>
    <w:rsid w:val="009529D1"/>
    <w:rsid w:val="00952C03"/>
    <w:rsid w:val="0095324E"/>
    <w:rsid w:val="0095355D"/>
    <w:rsid w:val="00953995"/>
    <w:rsid w:val="00953B17"/>
    <w:rsid w:val="00953B93"/>
    <w:rsid w:val="00953C78"/>
    <w:rsid w:val="00953E3D"/>
    <w:rsid w:val="0095451C"/>
    <w:rsid w:val="009546F1"/>
    <w:rsid w:val="00954954"/>
    <w:rsid w:val="009549F5"/>
    <w:rsid w:val="00955538"/>
    <w:rsid w:val="0095593B"/>
    <w:rsid w:val="009559A3"/>
    <w:rsid w:val="00955C59"/>
    <w:rsid w:val="0095622D"/>
    <w:rsid w:val="00956891"/>
    <w:rsid w:val="00956E70"/>
    <w:rsid w:val="00956F77"/>
    <w:rsid w:val="00957180"/>
    <w:rsid w:val="009571F6"/>
    <w:rsid w:val="009574B7"/>
    <w:rsid w:val="00957895"/>
    <w:rsid w:val="00957964"/>
    <w:rsid w:val="00957C40"/>
    <w:rsid w:val="00957D0B"/>
    <w:rsid w:val="00957FDF"/>
    <w:rsid w:val="009602E9"/>
    <w:rsid w:val="009608E8"/>
    <w:rsid w:val="00960A81"/>
    <w:rsid w:val="00960AD4"/>
    <w:rsid w:val="00960AEF"/>
    <w:rsid w:val="009610BF"/>
    <w:rsid w:val="009612A4"/>
    <w:rsid w:val="0096186C"/>
    <w:rsid w:val="0096197B"/>
    <w:rsid w:val="00961C65"/>
    <w:rsid w:val="00961DF7"/>
    <w:rsid w:val="009620D5"/>
    <w:rsid w:val="00962838"/>
    <w:rsid w:val="00962CCA"/>
    <w:rsid w:val="00962E24"/>
    <w:rsid w:val="00962FB8"/>
    <w:rsid w:val="0096326A"/>
    <w:rsid w:val="009637BB"/>
    <w:rsid w:val="00963CC7"/>
    <w:rsid w:val="00964124"/>
    <w:rsid w:val="009644A1"/>
    <w:rsid w:val="009644AA"/>
    <w:rsid w:val="00964682"/>
    <w:rsid w:val="0096478D"/>
    <w:rsid w:val="0096485B"/>
    <w:rsid w:val="009648FD"/>
    <w:rsid w:val="00964924"/>
    <w:rsid w:val="00964A84"/>
    <w:rsid w:val="00964C02"/>
    <w:rsid w:val="00964CA1"/>
    <w:rsid w:val="00964CBB"/>
    <w:rsid w:val="00965422"/>
    <w:rsid w:val="009658CF"/>
    <w:rsid w:val="00965BBF"/>
    <w:rsid w:val="00965D0E"/>
    <w:rsid w:val="00966058"/>
    <w:rsid w:val="0096676A"/>
    <w:rsid w:val="00966AFB"/>
    <w:rsid w:val="00966B93"/>
    <w:rsid w:val="00966CAD"/>
    <w:rsid w:val="00966E38"/>
    <w:rsid w:val="00966F88"/>
    <w:rsid w:val="00966FA2"/>
    <w:rsid w:val="009676BB"/>
    <w:rsid w:val="00967CE6"/>
    <w:rsid w:val="0097090C"/>
    <w:rsid w:val="00971305"/>
    <w:rsid w:val="009713BC"/>
    <w:rsid w:val="009718E4"/>
    <w:rsid w:val="009718EF"/>
    <w:rsid w:val="00971B7F"/>
    <w:rsid w:val="00971BF2"/>
    <w:rsid w:val="0097223A"/>
    <w:rsid w:val="009723FA"/>
    <w:rsid w:val="0097251D"/>
    <w:rsid w:val="009728CB"/>
    <w:rsid w:val="009729FD"/>
    <w:rsid w:val="00972A8F"/>
    <w:rsid w:val="00973458"/>
    <w:rsid w:val="009738FF"/>
    <w:rsid w:val="00973C75"/>
    <w:rsid w:val="009743B8"/>
    <w:rsid w:val="0097441B"/>
    <w:rsid w:val="009749DB"/>
    <w:rsid w:val="00974CC5"/>
    <w:rsid w:val="00974CFE"/>
    <w:rsid w:val="00974D57"/>
    <w:rsid w:val="00974E2D"/>
    <w:rsid w:val="00974F93"/>
    <w:rsid w:val="00975553"/>
    <w:rsid w:val="00975A92"/>
    <w:rsid w:val="00975A9A"/>
    <w:rsid w:val="00975CAC"/>
    <w:rsid w:val="00975E18"/>
    <w:rsid w:val="00976210"/>
    <w:rsid w:val="009765B1"/>
    <w:rsid w:val="00976665"/>
    <w:rsid w:val="00976C91"/>
    <w:rsid w:val="00977217"/>
    <w:rsid w:val="009772F7"/>
    <w:rsid w:val="00977513"/>
    <w:rsid w:val="00977670"/>
    <w:rsid w:val="009777DB"/>
    <w:rsid w:val="00980025"/>
    <w:rsid w:val="0098011E"/>
    <w:rsid w:val="0098012A"/>
    <w:rsid w:val="00980221"/>
    <w:rsid w:val="00980229"/>
    <w:rsid w:val="009802B2"/>
    <w:rsid w:val="009804E8"/>
    <w:rsid w:val="00980913"/>
    <w:rsid w:val="0098099D"/>
    <w:rsid w:val="00980AAB"/>
    <w:rsid w:val="00980B66"/>
    <w:rsid w:val="00981151"/>
    <w:rsid w:val="009819DA"/>
    <w:rsid w:val="00982A3D"/>
    <w:rsid w:val="00982F82"/>
    <w:rsid w:val="009830C2"/>
    <w:rsid w:val="00983281"/>
    <w:rsid w:val="00983855"/>
    <w:rsid w:val="009838DC"/>
    <w:rsid w:val="00983AD5"/>
    <w:rsid w:val="00983BB6"/>
    <w:rsid w:val="00983C14"/>
    <w:rsid w:val="00983F2D"/>
    <w:rsid w:val="00984B91"/>
    <w:rsid w:val="009850FA"/>
    <w:rsid w:val="00985260"/>
    <w:rsid w:val="00985B40"/>
    <w:rsid w:val="00985B8E"/>
    <w:rsid w:val="00985C4E"/>
    <w:rsid w:val="00985EFF"/>
    <w:rsid w:val="0098635E"/>
    <w:rsid w:val="00986B24"/>
    <w:rsid w:val="0098706C"/>
    <w:rsid w:val="0098747E"/>
    <w:rsid w:val="009878DB"/>
    <w:rsid w:val="00987ECE"/>
    <w:rsid w:val="00987EEF"/>
    <w:rsid w:val="00987F11"/>
    <w:rsid w:val="0099029B"/>
    <w:rsid w:val="00990406"/>
    <w:rsid w:val="00990416"/>
    <w:rsid w:val="00990464"/>
    <w:rsid w:val="0099053F"/>
    <w:rsid w:val="00990551"/>
    <w:rsid w:val="009906F8"/>
    <w:rsid w:val="00990D3E"/>
    <w:rsid w:val="00990DE9"/>
    <w:rsid w:val="009918B5"/>
    <w:rsid w:val="00991E0E"/>
    <w:rsid w:val="00991FD7"/>
    <w:rsid w:val="00992464"/>
    <w:rsid w:val="009924AE"/>
    <w:rsid w:val="0099294D"/>
    <w:rsid w:val="00992C2C"/>
    <w:rsid w:val="009930AE"/>
    <w:rsid w:val="0099444E"/>
    <w:rsid w:val="0099459D"/>
    <w:rsid w:val="009945BB"/>
    <w:rsid w:val="009945CC"/>
    <w:rsid w:val="009947B2"/>
    <w:rsid w:val="00994985"/>
    <w:rsid w:val="00994E5B"/>
    <w:rsid w:val="009953E7"/>
    <w:rsid w:val="00995C0D"/>
    <w:rsid w:val="00995E56"/>
    <w:rsid w:val="009960F6"/>
    <w:rsid w:val="009964BF"/>
    <w:rsid w:val="009966E7"/>
    <w:rsid w:val="0099671E"/>
    <w:rsid w:val="00997198"/>
    <w:rsid w:val="0099734A"/>
    <w:rsid w:val="009973C6"/>
    <w:rsid w:val="00997526"/>
    <w:rsid w:val="00997ED0"/>
    <w:rsid w:val="0099D18A"/>
    <w:rsid w:val="009A063B"/>
    <w:rsid w:val="009A06A9"/>
    <w:rsid w:val="009A0767"/>
    <w:rsid w:val="009A0BED"/>
    <w:rsid w:val="009A0EC7"/>
    <w:rsid w:val="009A0ED0"/>
    <w:rsid w:val="009A150C"/>
    <w:rsid w:val="009A15ED"/>
    <w:rsid w:val="009A1768"/>
    <w:rsid w:val="009A17BC"/>
    <w:rsid w:val="009A18FE"/>
    <w:rsid w:val="009A1BB7"/>
    <w:rsid w:val="009A23DE"/>
    <w:rsid w:val="009A2601"/>
    <w:rsid w:val="009A29F9"/>
    <w:rsid w:val="009A2D03"/>
    <w:rsid w:val="009A2D27"/>
    <w:rsid w:val="009A2EF3"/>
    <w:rsid w:val="009A3249"/>
    <w:rsid w:val="009A3CF1"/>
    <w:rsid w:val="009A431F"/>
    <w:rsid w:val="009A463F"/>
    <w:rsid w:val="009A46D7"/>
    <w:rsid w:val="009A49C3"/>
    <w:rsid w:val="009A49D8"/>
    <w:rsid w:val="009A4A92"/>
    <w:rsid w:val="009A4EC0"/>
    <w:rsid w:val="009A4F78"/>
    <w:rsid w:val="009A5799"/>
    <w:rsid w:val="009A57FC"/>
    <w:rsid w:val="009A6151"/>
    <w:rsid w:val="009A62A0"/>
    <w:rsid w:val="009A6375"/>
    <w:rsid w:val="009A669D"/>
    <w:rsid w:val="009A6D86"/>
    <w:rsid w:val="009A6ED7"/>
    <w:rsid w:val="009A7048"/>
    <w:rsid w:val="009A75C5"/>
    <w:rsid w:val="009A79A9"/>
    <w:rsid w:val="009A7BC1"/>
    <w:rsid w:val="009A7BE5"/>
    <w:rsid w:val="009A7CC3"/>
    <w:rsid w:val="009B0183"/>
    <w:rsid w:val="009B05C5"/>
    <w:rsid w:val="009B0646"/>
    <w:rsid w:val="009B06AC"/>
    <w:rsid w:val="009B08AB"/>
    <w:rsid w:val="009B08C6"/>
    <w:rsid w:val="009B0C8F"/>
    <w:rsid w:val="009B0E6F"/>
    <w:rsid w:val="009B11FA"/>
    <w:rsid w:val="009B15DF"/>
    <w:rsid w:val="009B259D"/>
    <w:rsid w:val="009B26E7"/>
    <w:rsid w:val="009B281E"/>
    <w:rsid w:val="009B3528"/>
    <w:rsid w:val="009B36CA"/>
    <w:rsid w:val="009B3985"/>
    <w:rsid w:val="009B3F20"/>
    <w:rsid w:val="009B40D9"/>
    <w:rsid w:val="009B4327"/>
    <w:rsid w:val="009B4334"/>
    <w:rsid w:val="009B43F4"/>
    <w:rsid w:val="009B48E6"/>
    <w:rsid w:val="009B4901"/>
    <w:rsid w:val="009B4918"/>
    <w:rsid w:val="009B49CA"/>
    <w:rsid w:val="009B4A0E"/>
    <w:rsid w:val="009B506A"/>
    <w:rsid w:val="009B512F"/>
    <w:rsid w:val="009B5634"/>
    <w:rsid w:val="009B5AE0"/>
    <w:rsid w:val="009B5C92"/>
    <w:rsid w:val="009B5D91"/>
    <w:rsid w:val="009B5DB5"/>
    <w:rsid w:val="009B6061"/>
    <w:rsid w:val="009B613E"/>
    <w:rsid w:val="009B628A"/>
    <w:rsid w:val="009B631F"/>
    <w:rsid w:val="009B693A"/>
    <w:rsid w:val="009B6C6C"/>
    <w:rsid w:val="009B6D3E"/>
    <w:rsid w:val="009B6D9C"/>
    <w:rsid w:val="009B6E34"/>
    <w:rsid w:val="009B7069"/>
    <w:rsid w:val="009B7603"/>
    <w:rsid w:val="009B7F31"/>
    <w:rsid w:val="009C0199"/>
    <w:rsid w:val="009C06DC"/>
    <w:rsid w:val="009C0775"/>
    <w:rsid w:val="009C0886"/>
    <w:rsid w:val="009C0DFF"/>
    <w:rsid w:val="009C0F9C"/>
    <w:rsid w:val="009C172E"/>
    <w:rsid w:val="009C197D"/>
    <w:rsid w:val="009C1BA2"/>
    <w:rsid w:val="009C21A7"/>
    <w:rsid w:val="009C21E1"/>
    <w:rsid w:val="009C2753"/>
    <w:rsid w:val="009C2938"/>
    <w:rsid w:val="009C2E4F"/>
    <w:rsid w:val="009C3204"/>
    <w:rsid w:val="009C3894"/>
    <w:rsid w:val="009C3A7B"/>
    <w:rsid w:val="009C4141"/>
    <w:rsid w:val="009C42D9"/>
    <w:rsid w:val="009C45CE"/>
    <w:rsid w:val="009C4A65"/>
    <w:rsid w:val="009C5021"/>
    <w:rsid w:val="009C52B3"/>
    <w:rsid w:val="009C57FA"/>
    <w:rsid w:val="009C5829"/>
    <w:rsid w:val="009C58FA"/>
    <w:rsid w:val="009C5EB8"/>
    <w:rsid w:val="009C5F6F"/>
    <w:rsid w:val="009C5F94"/>
    <w:rsid w:val="009C6023"/>
    <w:rsid w:val="009C639E"/>
    <w:rsid w:val="009C657C"/>
    <w:rsid w:val="009C663C"/>
    <w:rsid w:val="009C6A05"/>
    <w:rsid w:val="009C71FC"/>
    <w:rsid w:val="009C7EF8"/>
    <w:rsid w:val="009CF755"/>
    <w:rsid w:val="009D00A3"/>
    <w:rsid w:val="009D016C"/>
    <w:rsid w:val="009D0430"/>
    <w:rsid w:val="009D06A3"/>
    <w:rsid w:val="009D0D6B"/>
    <w:rsid w:val="009D10AE"/>
    <w:rsid w:val="009D15EE"/>
    <w:rsid w:val="009D1769"/>
    <w:rsid w:val="009D17FF"/>
    <w:rsid w:val="009D257F"/>
    <w:rsid w:val="009D2AC4"/>
    <w:rsid w:val="009D3260"/>
    <w:rsid w:val="009D39F3"/>
    <w:rsid w:val="009D3C5E"/>
    <w:rsid w:val="009D3C6E"/>
    <w:rsid w:val="009D3D3A"/>
    <w:rsid w:val="009D4167"/>
    <w:rsid w:val="009D44BD"/>
    <w:rsid w:val="009D4793"/>
    <w:rsid w:val="009D4836"/>
    <w:rsid w:val="009D4913"/>
    <w:rsid w:val="009D4C1C"/>
    <w:rsid w:val="009D53F4"/>
    <w:rsid w:val="009D53F8"/>
    <w:rsid w:val="009D5861"/>
    <w:rsid w:val="009D5ED6"/>
    <w:rsid w:val="009D6405"/>
    <w:rsid w:val="009D6CBD"/>
    <w:rsid w:val="009D6D61"/>
    <w:rsid w:val="009D7539"/>
    <w:rsid w:val="009D7756"/>
    <w:rsid w:val="009D77B5"/>
    <w:rsid w:val="009D7905"/>
    <w:rsid w:val="009E0256"/>
    <w:rsid w:val="009E0A5B"/>
    <w:rsid w:val="009E0F8F"/>
    <w:rsid w:val="009E10C4"/>
    <w:rsid w:val="009E121E"/>
    <w:rsid w:val="009E13F1"/>
    <w:rsid w:val="009E14B3"/>
    <w:rsid w:val="009E195E"/>
    <w:rsid w:val="009E1C49"/>
    <w:rsid w:val="009E1C98"/>
    <w:rsid w:val="009E1FF4"/>
    <w:rsid w:val="009E227C"/>
    <w:rsid w:val="009E24A5"/>
    <w:rsid w:val="009E26BD"/>
    <w:rsid w:val="009E2739"/>
    <w:rsid w:val="009E28EC"/>
    <w:rsid w:val="009E2D01"/>
    <w:rsid w:val="009E2E51"/>
    <w:rsid w:val="009E39F6"/>
    <w:rsid w:val="009E3ECD"/>
    <w:rsid w:val="009E4F00"/>
    <w:rsid w:val="009E5641"/>
    <w:rsid w:val="009E5823"/>
    <w:rsid w:val="009E58CF"/>
    <w:rsid w:val="009E5BAE"/>
    <w:rsid w:val="009E5D45"/>
    <w:rsid w:val="009E5E4A"/>
    <w:rsid w:val="009E6194"/>
    <w:rsid w:val="009E6A34"/>
    <w:rsid w:val="009E6C5B"/>
    <w:rsid w:val="009E7077"/>
    <w:rsid w:val="009E762F"/>
    <w:rsid w:val="009E790F"/>
    <w:rsid w:val="009E7AAB"/>
    <w:rsid w:val="009E7B17"/>
    <w:rsid w:val="009E7BB2"/>
    <w:rsid w:val="009E7D1E"/>
    <w:rsid w:val="009E7F84"/>
    <w:rsid w:val="009E7FD1"/>
    <w:rsid w:val="009F01D6"/>
    <w:rsid w:val="009F0401"/>
    <w:rsid w:val="009F0878"/>
    <w:rsid w:val="009F133B"/>
    <w:rsid w:val="009F1418"/>
    <w:rsid w:val="009F196C"/>
    <w:rsid w:val="009F19DD"/>
    <w:rsid w:val="009F1DFC"/>
    <w:rsid w:val="009F1F01"/>
    <w:rsid w:val="009F22C7"/>
    <w:rsid w:val="009F22E7"/>
    <w:rsid w:val="009F2303"/>
    <w:rsid w:val="009F2384"/>
    <w:rsid w:val="009F23B3"/>
    <w:rsid w:val="009F2601"/>
    <w:rsid w:val="009F2954"/>
    <w:rsid w:val="009F2A08"/>
    <w:rsid w:val="009F2DD2"/>
    <w:rsid w:val="009F2E60"/>
    <w:rsid w:val="009F34BD"/>
    <w:rsid w:val="009F39AE"/>
    <w:rsid w:val="009F3A47"/>
    <w:rsid w:val="009F3F3F"/>
    <w:rsid w:val="009F40C9"/>
    <w:rsid w:val="009F41FF"/>
    <w:rsid w:val="009F4256"/>
    <w:rsid w:val="009F44BB"/>
    <w:rsid w:val="009F486B"/>
    <w:rsid w:val="009F4A1A"/>
    <w:rsid w:val="009F4D31"/>
    <w:rsid w:val="009F4DF9"/>
    <w:rsid w:val="009F4FD8"/>
    <w:rsid w:val="009F51B2"/>
    <w:rsid w:val="009F51DD"/>
    <w:rsid w:val="009F5573"/>
    <w:rsid w:val="009F55EC"/>
    <w:rsid w:val="009F55F7"/>
    <w:rsid w:val="009F561D"/>
    <w:rsid w:val="009F57DB"/>
    <w:rsid w:val="009F592D"/>
    <w:rsid w:val="009F5B23"/>
    <w:rsid w:val="009F6109"/>
    <w:rsid w:val="009F6156"/>
    <w:rsid w:val="009F61AA"/>
    <w:rsid w:val="009F6396"/>
    <w:rsid w:val="009F6FC5"/>
    <w:rsid w:val="009F78B8"/>
    <w:rsid w:val="009F78D6"/>
    <w:rsid w:val="009F7ADC"/>
    <w:rsid w:val="009F7E59"/>
    <w:rsid w:val="009FBBA0"/>
    <w:rsid w:val="009FBEF3"/>
    <w:rsid w:val="009FE1E3"/>
    <w:rsid w:val="00A0004F"/>
    <w:rsid w:val="00A004DF"/>
    <w:rsid w:val="00A00812"/>
    <w:rsid w:val="00A00C79"/>
    <w:rsid w:val="00A010DA"/>
    <w:rsid w:val="00A01122"/>
    <w:rsid w:val="00A0190A"/>
    <w:rsid w:val="00A01B9F"/>
    <w:rsid w:val="00A01C3A"/>
    <w:rsid w:val="00A01DA8"/>
    <w:rsid w:val="00A01E1B"/>
    <w:rsid w:val="00A0247F"/>
    <w:rsid w:val="00A02507"/>
    <w:rsid w:val="00A025A6"/>
    <w:rsid w:val="00A0265A"/>
    <w:rsid w:val="00A02701"/>
    <w:rsid w:val="00A029EF"/>
    <w:rsid w:val="00A02AC7"/>
    <w:rsid w:val="00A02C7F"/>
    <w:rsid w:val="00A033B6"/>
    <w:rsid w:val="00A033DD"/>
    <w:rsid w:val="00A03925"/>
    <w:rsid w:val="00A0393B"/>
    <w:rsid w:val="00A03C03"/>
    <w:rsid w:val="00A03D51"/>
    <w:rsid w:val="00A03F54"/>
    <w:rsid w:val="00A03FB9"/>
    <w:rsid w:val="00A041AA"/>
    <w:rsid w:val="00A0440B"/>
    <w:rsid w:val="00A0468D"/>
    <w:rsid w:val="00A04748"/>
    <w:rsid w:val="00A04777"/>
    <w:rsid w:val="00A04925"/>
    <w:rsid w:val="00A04BC5"/>
    <w:rsid w:val="00A052F8"/>
    <w:rsid w:val="00A05442"/>
    <w:rsid w:val="00A0557B"/>
    <w:rsid w:val="00A05620"/>
    <w:rsid w:val="00A05696"/>
    <w:rsid w:val="00A0574A"/>
    <w:rsid w:val="00A0594B"/>
    <w:rsid w:val="00A05BC0"/>
    <w:rsid w:val="00A061E4"/>
    <w:rsid w:val="00A0652F"/>
    <w:rsid w:val="00A066B0"/>
    <w:rsid w:val="00A0686A"/>
    <w:rsid w:val="00A06AA2"/>
    <w:rsid w:val="00A06DCE"/>
    <w:rsid w:val="00A06F8A"/>
    <w:rsid w:val="00A07798"/>
    <w:rsid w:val="00A07E34"/>
    <w:rsid w:val="00A100DD"/>
    <w:rsid w:val="00A1026C"/>
    <w:rsid w:val="00A104A4"/>
    <w:rsid w:val="00A1096A"/>
    <w:rsid w:val="00A10BD3"/>
    <w:rsid w:val="00A1159B"/>
    <w:rsid w:val="00A11CD9"/>
    <w:rsid w:val="00A11F61"/>
    <w:rsid w:val="00A1245E"/>
    <w:rsid w:val="00A124A9"/>
    <w:rsid w:val="00A125D0"/>
    <w:rsid w:val="00A12CAA"/>
    <w:rsid w:val="00A12DB4"/>
    <w:rsid w:val="00A13611"/>
    <w:rsid w:val="00A136B0"/>
    <w:rsid w:val="00A13BF0"/>
    <w:rsid w:val="00A13D5A"/>
    <w:rsid w:val="00A13ECB"/>
    <w:rsid w:val="00A145CF"/>
    <w:rsid w:val="00A146A1"/>
    <w:rsid w:val="00A14742"/>
    <w:rsid w:val="00A14C91"/>
    <w:rsid w:val="00A15158"/>
    <w:rsid w:val="00A1515F"/>
    <w:rsid w:val="00A155E2"/>
    <w:rsid w:val="00A15B37"/>
    <w:rsid w:val="00A1603A"/>
    <w:rsid w:val="00A1613C"/>
    <w:rsid w:val="00A16271"/>
    <w:rsid w:val="00A16633"/>
    <w:rsid w:val="00A16B3F"/>
    <w:rsid w:val="00A16E9D"/>
    <w:rsid w:val="00A16EA8"/>
    <w:rsid w:val="00A173C3"/>
    <w:rsid w:val="00A17B9F"/>
    <w:rsid w:val="00A17C2E"/>
    <w:rsid w:val="00A17DB9"/>
    <w:rsid w:val="00A17EF7"/>
    <w:rsid w:val="00A17FE0"/>
    <w:rsid w:val="00A20083"/>
    <w:rsid w:val="00A208E1"/>
    <w:rsid w:val="00A20E3E"/>
    <w:rsid w:val="00A20EFE"/>
    <w:rsid w:val="00A22375"/>
    <w:rsid w:val="00A224A6"/>
    <w:rsid w:val="00A225EC"/>
    <w:rsid w:val="00A22A8E"/>
    <w:rsid w:val="00A22EFD"/>
    <w:rsid w:val="00A232D1"/>
    <w:rsid w:val="00A23531"/>
    <w:rsid w:val="00A2360B"/>
    <w:rsid w:val="00A237FC"/>
    <w:rsid w:val="00A23B4A"/>
    <w:rsid w:val="00A24A46"/>
    <w:rsid w:val="00A24C0A"/>
    <w:rsid w:val="00A24D76"/>
    <w:rsid w:val="00A2505D"/>
    <w:rsid w:val="00A25122"/>
    <w:rsid w:val="00A25268"/>
    <w:rsid w:val="00A253E7"/>
    <w:rsid w:val="00A2563C"/>
    <w:rsid w:val="00A259F3"/>
    <w:rsid w:val="00A25A85"/>
    <w:rsid w:val="00A25FE8"/>
    <w:rsid w:val="00A262F2"/>
    <w:rsid w:val="00A264BF"/>
    <w:rsid w:val="00A268D2"/>
    <w:rsid w:val="00A26BB1"/>
    <w:rsid w:val="00A26D9A"/>
    <w:rsid w:val="00A27254"/>
    <w:rsid w:val="00A27446"/>
    <w:rsid w:val="00A2779D"/>
    <w:rsid w:val="00A27A4C"/>
    <w:rsid w:val="00A27D83"/>
    <w:rsid w:val="00A3067F"/>
    <w:rsid w:val="00A30731"/>
    <w:rsid w:val="00A30B7D"/>
    <w:rsid w:val="00A31009"/>
    <w:rsid w:val="00A31337"/>
    <w:rsid w:val="00A31387"/>
    <w:rsid w:val="00A32272"/>
    <w:rsid w:val="00A32601"/>
    <w:rsid w:val="00A328B0"/>
    <w:rsid w:val="00A32F19"/>
    <w:rsid w:val="00A32F4B"/>
    <w:rsid w:val="00A3315A"/>
    <w:rsid w:val="00A33247"/>
    <w:rsid w:val="00A333F9"/>
    <w:rsid w:val="00A33526"/>
    <w:rsid w:val="00A338F9"/>
    <w:rsid w:val="00A33B07"/>
    <w:rsid w:val="00A342A1"/>
    <w:rsid w:val="00A342BE"/>
    <w:rsid w:val="00A34481"/>
    <w:rsid w:val="00A3450E"/>
    <w:rsid w:val="00A345C0"/>
    <w:rsid w:val="00A348A9"/>
    <w:rsid w:val="00A34B9E"/>
    <w:rsid w:val="00A34E10"/>
    <w:rsid w:val="00A34FC4"/>
    <w:rsid w:val="00A35094"/>
    <w:rsid w:val="00A35285"/>
    <w:rsid w:val="00A353F8"/>
    <w:rsid w:val="00A35489"/>
    <w:rsid w:val="00A3560E"/>
    <w:rsid w:val="00A357FA"/>
    <w:rsid w:val="00A35AAB"/>
    <w:rsid w:val="00A35E7C"/>
    <w:rsid w:val="00A35F3F"/>
    <w:rsid w:val="00A36817"/>
    <w:rsid w:val="00A36CBC"/>
    <w:rsid w:val="00A36F31"/>
    <w:rsid w:val="00A37356"/>
    <w:rsid w:val="00A373D1"/>
    <w:rsid w:val="00A373FD"/>
    <w:rsid w:val="00A37681"/>
    <w:rsid w:val="00A376C0"/>
    <w:rsid w:val="00A37F73"/>
    <w:rsid w:val="00A4013C"/>
    <w:rsid w:val="00A40217"/>
    <w:rsid w:val="00A40383"/>
    <w:rsid w:val="00A40CB0"/>
    <w:rsid w:val="00A410B0"/>
    <w:rsid w:val="00A41235"/>
    <w:rsid w:val="00A413F7"/>
    <w:rsid w:val="00A41573"/>
    <w:rsid w:val="00A4189A"/>
    <w:rsid w:val="00A41A3E"/>
    <w:rsid w:val="00A423CF"/>
    <w:rsid w:val="00A424EA"/>
    <w:rsid w:val="00A427BB"/>
    <w:rsid w:val="00A42999"/>
    <w:rsid w:val="00A42BAE"/>
    <w:rsid w:val="00A42CB8"/>
    <w:rsid w:val="00A42FE5"/>
    <w:rsid w:val="00A43120"/>
    <w:rsid w:val="00A43695"/>
    <w:rsid w:val="00A43837"/>
    <w:rsid w:val="00A43A34"/>
    <w:rsid w:val="00A43CE0"/>
    <w:rsid w:val="00A44090"/>
    <w:rsid w:val="00A44174"/>
    <w:rsid w:val="00A442C5"/>
    <w:rsid w:val="00A44F60"/>
    <w:rsid w:val="00A44F7D"/>
    <w:rsid w:val="00A451E6"/>
    <w:rsid w:val="00A45211"/>
    <w:rsid w:val="00A454BE"/>
    <w:rsid w:val="00A45607"/>
    <w:rsid w:val="00A45ACC"/>
    <w:rsid w:val="00A46185"/>
    <w:rsid w:val="00A461DE"/>
    <w:rsid w:val="00A46262"/>
    <w:rsid w:val="00A46533"/>
    <w:rsid w:val="00A46D2E"/>
    <w:rsid w:val="00A46DEC"/>
    <w:rsid w:val="00A46E6E"/>
    <w:rsid w:val="00A476BF"/>
    <w:rsid w:val="00A5074D"/>
    <w:rsid w:val="00A507A2"/>
    <w:rsid w:val="00A50C70"/>
    <w:rsid w:val="00A50EE7"/>
    <w:rsid w:val="00A51022"/>
    <w:rsid w:val="00A512EC"/>
    <w:rsid w:val="00A515ED"/>
    <w:rsid w:val="00A51637"/>
    <w:rsid w:val="00A517AD"/>
    <w:rsid w:val="00A51806"/>
    <w:rsid w:val="00A51967"/>
    <w:rsid w:val="00A51A60"/>
    <w:rsid w:val="00A51D61"/>
    <w:rsid w:val="00A5236E"/>
    <w:rsid w:val="00A525A4"/>
    <w:rsid w:val="00A52825"/>
    <w:rsid w:val="00A530D8"/>
    <w:rsid w:val="00A530EC"/>
    <w:rsid w:val="00A53659"/>
    <w:rsid w:val="00A53BF8"/>
    <w:rsid w:val="00A53F93"/>
    <w:rsid w:val="00A53FF9"/>
    <w:rsid w:val="00A544F9"/>
    <w:rsid w:val="00A547E5"/>
    <w:rsid w:val="00A54981"/>
    <w:rsid w:val="00A54AEB"/>
    <w:rsid w:val="00A55050"/>
    <w:rsid w:val="00A55167"/>
    <w:rsid w:val="00A558E9"/>
    <w:rsid w:val="00A55BA4"/>
    <w:rsid w:val="00A56114"/>
    <w:rsid w:val="00A56741"/>
    <w:rsid w:val="00A56CF1"/>
    <w:rsid w:val="00A57228"/>
    <w:rsid w:val="00A5731E"/>
    <w:rsid w:val="00A576FD"/>
    <w:rsid w:val="00A57E9D"/>
    <w:rsid w:val="00A59BC8"/>
    <w:rsid w:val="00A5E652"/>
    <w:rsid w:val="00A60641"/>
    <w:rsid w:val="00A60AFC"/>
    <w:rsid w:val="00A60CFA"/>
    <w:rsid w:val="00A60E26"/>
    <w:rsid w:val="00A6115D"/>
    <w:rsid w:val="00A61870"/>
    <w:rsid w:val="00A6188C"/>
    <w:rsid w:val="00A61D6B"/>
    <w:rsid w:val="00A61E0F"/>
    <w:rsid w:val="00A6204B"/>
    <w:rsid w:val="00A62200"/>
    <w:rsid w:val="00A62B56"/>
    <w:rsid w:val="00A62B83"/>
    <w:rsid w:val="00A62D28"/>
    <w:rsid w:val="00A6302E"/>
    <w:rsid w:val="00A63AF9"/>
    <w:rsid w:val="00A63BAC"/>
    <w:rsid w:val="00A640BF"/>
    <w:rsid w:val="00A64203"/>
    <w:rsid w:val="00A64275"/>
    <w:rsid w:val="00A6498E"/>
    <w:rsid w:val="00A64C5F"/>
    <w:rsid w:val="00A650F9"/>
    <w:rsid w:val="00A65530"/>
    <w:rsid w:val="00A65676"/>
    <w:rsid w:val="00A65E2C"/>
    <w:rsid w:val="00A65E3B"/>
    <w:rsid w:val="00A65F35"/>
    <w:rsid w:val="00A65F76"/>
    <w:rsid w:val="00A66093"/>
    <w:rsid w:val="00A66133"/>
    <w:rsid w:val="00A6647D"/>
    <w:rsid w:val="00A66488"/>
    <w:rsid w:val="00A66B74"/>
    <w:rsid w:val="00A66D26"/>
    <w:rsid w:val="00A67C3E"/>
    <w:rsid w:val="00A67C83"/>
    <w:rsid w:val="00A67E90"/>
    <w:rsid w:val="00A70212"/>
    <w:rsid w:val="00A70283"/>
    <w:rsid w:val="00A7072D"/>
    <w:rsid w:val="00A7165C"/>
    <w:rsid w:val="00A71797"/>
    <w:rsid w:val="00A71A1C"/>
    <w:rsid w:val="00A71C84"/>
    <w:rsid w:val="00A729E4"/>
    <w:rsid w:val="00A72BB0"/>
    <w:rsid w:val="00A7305C"/>
    <w:rsid w:val="00A7309C"/>
    <w:rsid w:val="00A731DA"/>
    <w:rsid w:val="00A73445"/>
    <w:rsid w:val="00A735A1"/>
    <w:rsid w:val="00A73619"/>
    <w:rsid w:val="00A73E06"/>
    <w:rsid w:val="00A73EA5"/>
    <w:rsid w:val="00A73FC5"/>
    <w:rsid w:val="00A741DA"/>
    <w:rsid w:val="00A74347"/>
    <w:rsid w:val="00A743DC"/>
    <w:rsid w:val="00A7493F"/>
    <w:rsid w:val="00A74B3B"/>
    <w:rsid w:val="00A74FA6"/>
    <w:rsid w:val="00A7573A"/>
    <w:rsid w:val="00A7588E"/>
    <w:rsid w:val="00A75BFE"/>
    <w:rsid w:val="00A75E76"/>
    <w:rsid w:val="00A765C2"/>
    <w:rsid w:val="00A7661F"/>
    <w:rsid w:val="00A766D9"/>
    <w:rsid w:val="00A7699C"/>
    <w:rsid w:val="00A76A6C"/>
    <w:rsid w:val="00A76BAA"/>
    <w:rsid w:val="00A76BD6"/>
    <w:rsid w:val="00A76E48"/>
    <w:rsid w:val="00A771CC"/>
    <w:rsid w:val="00A7775E"/>
    <w:rsid w:val="00A77861"/>
    <w:rsid w:val="00A77B31"/>
    <w:rsid w:val="00A77D23"/>
    <w:rsid w:val="00A77F61"/>
    <w:rsid w:val="00A80888"/>
    <w:rsid w:val="00A80EAA"/>
    <w:rsid w:val="00A80FC7"/>
    <w:rsid w:val="00A8138E"/>
    <w:rsid w:val="00A816DD"/>
    <w:rsid w:val="00A82795"/>
    <w:rsid w:val="00A8290B"/>
    <w:rsid w:val="00A829D2"/>
    <w:rsid w:val="00A82F01"/>
    <w:rsid w:val="00A82FF5"/>
    <w:rsid w:val="00A8347D"/>
    <w:rsid w:val="00A84154"/>
    <w:rsid w:val="00A84C61"/>
    <w:rsid w:val="00A84FD4"/>
    <w:rsid w:val="00A85044"/>
    <w:rsid w:val="00A8505D"/>
    <w:rsid w:val="00A850AC"/>
    <w:rsid w:val="00A85208"/>
    <w:rsid w:val="00A85631"/>
    <w:rsid w:val="00A85677"/>
    <w:rsid w:val="00A856C1"/>
    <w:rsid w:val="00A8589B"/>
    <w:rsid w:val="00A85BC9"/>
    <w:rsid w:val="00A85DA7"/>
    <w:rsid w:val="00A85F83"/>
    <w:rsid w:val="00A86098"/>
    <w:rsid w:val="00A860FF"/>
    <w:rsid w:val="00A86373"/>
    <w:rsid w:val="00A86737"/>
    <w:rsid w:val="00A86801"/>
    <w:rsid w:val="00A868D4"/>
    <w:rsid w:val="00A86BD9"/>
    <w:rsid w:val="00A86DC2"/>
    <w:rsid w:val="00A87164"/>
    <w:rsid w:val="00A8776E"/>
    <w:rsid w:val="00A87859"/>
    <w:rsid w:val="00A905D3"/>
    <w:rsid w:val="00A9069B"/>
    <w:rsid w:val="00A907F3"/>
    <w:rsid w:val="00A908E6"/>
    <w:rsid w:val="00A90A3C"/>
    <w:rsid w:val="00A91447"/>
    <w:rsid w:val="00A91CD7"/>
    <w:rsid w:val="00A91DDC"/>
    <w:rsid w:val="00A920A8"/>
    <w:rsid w:val="00A92122"/>
    <w:rsid w:val="00A925BF"/>
    <w:rsid w:val="00A92B4F"/>
    <w:rsid w:val="00A931F4"/>
    <w:rsid w:val="00A93A13"/>
    <w:rsid w:val="00A93B4A"/>
    <w:rsid w:val="00A93B79"/>
    <w:rsid w:val="00A93BE0"/>
    <w:rsid w:val="00A93DD2"/>
    <w:rsid w:val="00A93FCE"/>
    <w:rsid w:val="00A940B2"/>
    <w:rsid w:val="00A94353"/>
    <w:rsid w:val="00A9459B"/>
    <w:rsid w:val="00A949EA"/>
    <w:rsid w:val="00A94ACC"/>
    <w:rsid w:val="00A94DE7"/>
    <w:rsid w:val="00A9538D"/>
    <w:rsid w:val="00A95610"/>
    <w:rsid w:val="00A957D4"/>
    <w:rsid w:val="00A9586E"/>
    <w:rsid w:val="00A95B5A"/>
    <w:rsid w:val="00A96AFB"/>
    <w:rsid w:val="00A96B58"/>
    <w:rsid w:val="00A971FD"/>
    <w:rsid w:val="00A97226"/>
    <w:rsid w:val="00A9733C"/>
    <w:rsid w:val="00A975CA"/>
    <w:rsid w:val="00A97647"/>
    <w:rsid w:val="00A9770E"/>
    <w:rsid w:val="00A97EFF"/>
    <w:rsid w:val="00A9B097"/>
    <w:rsid w:val="00AA021A"/>
    <w:rsid w:val="00AA0A03"/>
    <w:rsid w:val="00AA0A11"/>
    <w:rsid w:val="00AA0CD0"/>
    <w:rsid w:val="00AA0DA3"/>
    <w:rsid w:val="00AA1299"/>
    <w:rsid w:val="00AA14D6"/>
    <w:rsid w:val="00AA1F04"/>
    <w:rsid w:val="00AA20A5"/>
    <w:rsid w:val="00AA22C9"/>
    <w:rsid w:val="00AA2670"/>
    <w:rsid w:val="00AA27B0"/>
    <w:rsid w:val="00AA3474"/>
    <w:rsid w:val="00AA3AF6"/>
    <w:rsid w:val="00AA3C9F"/>
    <w:rsid w:val="00AA3D73"/>
    <w:rsid w:val="00AA48CF"/>
    <w:rsid w:val="00AA4B9E"/>
    <w:rsid w:val="00AA4DC7"/>
    <w:rsid w:val="00AA5378"/>
    <w:rsid w:val="00AA579F"/>
    <w:rsid w:val="00AA5E8A"/>
    <w:rsid w:val="00AA6A19"/>
    <w:rsid w:val="00AA764D"/>
    <w:rsid w:val="00AA7D81"/>
    <w:rsid w:val="00AA7E8B"/>
    <w:rsid w:val="00AA7ECA"/>
    <w:rsid w:val="00AA913D"/>
    <w:rsid w:val="00AB0331"/>
    <w:rsid w:val="00AB0412"/>
    <w:rsid w:val="00AB0685"/>
    <w:rsid w:val="00AB08AA"/>
    <w:rsid w:val="00AB0DFC"/>
    <w:rsid w:val="00AB13E5"/>
    <w:rsid w:val="00AB1BD8"/>
    <w:rsid w:val="00AB1D01"/>
    <w:rsid w:val="00AB1F7D"/>
    <w:rsid w:val="00AB27B5"/>
    <w:rsid w:val="00AB2876"/>
    <w:rsid w:val="00AB28C7"/>
    <w:rsid w:val="00AB2B9B"/>
    <w:rsid w:val="00AB32C4"/>
    <w:rsid w:val="00AB333E"/>
    <w:rsid w:val="00AB3370"/>
    <w:rsid w:val="00AB33C9"/>
    <w:rsid w:val="00AB38C9"/>
    <w:rsid w:val="00AB3B1F"/>
    <w:rsid w:val="00AB3D83"/>
    <w:rsid w:val="00AB3D92"/>
    <w:rsid w:val="00AB3DB7"/>
    <w:rsid w:val="00AB3E3F"/>
    <w:rsid w:val="00AB4332"/>
    <w:rsid w:val="00AB4458"/>
    <w:rsid w:val="00AB45C4"/>
    <w:rsid w:val="00AB4D16"/>
    <w:rsid w:val="00AB4D73"/>
    <w:rsid w:val="00AB52CC"/>
    <w:rsid w:val="00AB5426"/>
    <w:rsid w:val="00AB5810"/>
    <w:rsid w:val="00AB5B1E"/>
    <w:rsid w:val="00AB5B61"/>
    <w:rsid w:val="00AB5BE0"/>
    <w:rsid w:val="00AB5D50"/>
    <w:rsid w:val="00AB5EBA"/>
    <w:rsid w:val="00AB60F1"/>
    <w:rsid w:val="00AB6680"/>
    <w:rsid w:val="00AB66F8"/>
    <w:rsid w:val="00AB6C6A"/>
    <w:rsid w:val="00AB6D4B"/>
    <w:rsid w:val="00AB6D81"/>
    <w:rsid w:val="00AB726F"/>
    <w:rsid w:val="00AB72A6"/>
    <w:rsid w:val="00AB7589"/>
    <w:rsid w:val="00AB7938"/>
    <w:rsid w:val="00AB79F7"/>
    <w:rsid w:val="00AB7D62"/>
    <w:rsid w:val="00AB7E18"/>
    <w:rsid w:val="00ABBA60"/>
    <w:rsid w:val="00ABF6FB"/>
    <w:rsid w:val="00AC01AB"/>
    <w:rsid w:val="00AC0472"/>
    <w:rsid w:val="00AC0800"/>
    <w:rsid w:val="00AC117A"/>
    <w:rsid w:val="00AC135C"/>
    <w:rsid w:val="00AC13F2"/>
    <w:rsid w:val="00AC1A44"/>
    <w:rsid w:val="00AC1FF2"/>
    <w:rsid w:val="00AC2362"/>
    <w:rsid w:val="00AC2646"/>
    <w:rsid w:val="00AC2779"/>
    <w:rsid w:val="00AC2BAF"/>
    <w:rsid w:val="00AC2BE1"/>
    <w:rsid w:val="00AC2BEA"/>
    <w:rsid w:val="00AC2E78"/>
    <w:rsid w:val="00AC323F"/>
    <w:rsid w:val="00AC3243"/>
    <w:rsid w:val="00AC3349"/>
    <w:rsid w:val="00AC342C"/>
    <w:rsid w:val="00AC3614"/>
    <w:rsid w:val="00AC3DD0"/>
    <w:rsid w:val="00AC3E16"/>
    <w:rsid w:val="00AC45C9"/>
    <w:rsid w:val="00AC4D25"/>
    <w:rsid w:val="00AC4D68"/>
    <w:rsid w:val="00AC4D99"/>
    <w:rsid w:val="00AC50FB"/>
    <w:rsid w:val="00AC5582"/>
    <w:rsid w:val="00AC5A6C"/>
    <w:rsid w:val="00AC5C04"/>
    <w:rsid w:val="00AC5C92"/>
    <w:rsid w:val="00AC5D3B"/>
    <w:rsid w:val="00AC633D"/>
    <w:rsid w:val="00AC63CF"/>
    <w:rsid w:val="00AC649D"/>
    <w:rsid w:val="00AC673C"/>
    <w:rsid w:val="00AC699C"/>
    <w:rsid w:val="00AC7509"/>
    <w:rsid w:val="00AC7CC7"/>
    <w:rsid w:val="00AC7DC3"/>
    <w:rsid w:val="00AD01F4"/>
    <w:rsid w:val="00AD095E"/>
    <w:rsid w:val="00AD0BD8"/>
    <w:rsid w:val="00AD154C"/>
    <w:rsid w:val="00AD16EF"/>
    <w:rsid w:val="00AD170A"/>
    <w:rsid w:val="00AD1A4D"/>
    <w:rsid w:val="00AD1C58"/>
    <w:rsid w:val="00AD1DA8"/>
    <w:rsid w:val="00AD1DDD"/>
    <w:rsid w:val="00AD1F34"/>
    <w:rsid w:val="00AD2143"/>
    <w:rsid w:val="00AD248F"/>
    <w:rsid w:val="00AD26C0"/>
    <w:rsid w:val="00AD28D7"/>
    <w:rsid w:val="00AD2A49"/>
    <w:rsid w:val="00AD2C12"/>
    <w:rsid w:val="00AD30F6"/>
    <w:rsid w:val="00AD3130"/>
    <w:rsid w:val="00AD3328"/>
    <w:rsid w:val="00AD341F"/>
    <w:rsid w:val="00AD36FA"/>
    <w:rsid w:val="00AD3827"/>
    <w:rsid w:val="00AD3A94"/>
    <w:rsid w:val="00AD3C40"/>
    <w:rsid w:val="00AD3D02"/>
    <w:rsid w:val="00AD3E2B"/>
    <w:rsid w:val="00AD3EBC"/>
    <w:rsid w:val="00AD417C"/>
    <w:rsid w:val="00AD4250"/>
    <w:rsid w:val="00AD45F5"/>
    <w:rsid w:val="00AD45FB"/>
    <w:rsid w:val="00AD46D8"/>
    <w:rsid w:val="00AD4EA1"/>
    <w:rsid w:val="00AD4EDD"/>
    <w:rsid w:val="00AD54BC"/>
    <w:rsid w:val="00AD56D5"/>
    <w:rsid w:val="00AD5E01"/>
    <w:rsid w:val="00AD6179"/>
    <w:rsid w:val="00AD67D0"/>
    <w:rsid w:val="00AD68E2"/>
    <w:rsid w:val="00AD6EDB"/>
    <w:rsid w:val="00AD6FD4"/>
    <w:rsid w:val="00AD7138"/>
    <w:rsid w:val="00AD78E9"/>
    <w:rsid w:val="00AD7D36"/>
    <w:rsid w:val="00AD9A1F"/>
    <w:rsid w:val="00AE006F"/>
    <w:rsid w:val="00AE0352"/>
    <w:rsid w:val="00AE0635"/>
    <w:rsid w:val="00AE0901"/>
    <w:rsid w:val="00AE0BEB"/>
    <w:rsid w:val="00AE115F"/>
    <w:rsid w:val="00AE11A5"/>
    <w:rsid w:val="00AE1467"/>
    <w:rsid w:val="00AE14FC"/>
    <w:rsid w:val="00AE150E"/>
    <w:rsid w:val="00AE18F4"/>
    <w:rsid w:val="00AE1A16"/>
    <w:rsid w:val="00AE1E67"/>
    <w:rsid w:val="00AE1F12"/>
    <w:rsid w:val="00AE20E7"/>
    <w:rsid w:val="00AE218F"/>
    <w:rsid w:val="00AE2414"/>
    <w:rsid w:val="00AE2436"/>
    <w:rsid w:val="00AE2896"/>
    <w:rsid w:val="00AE2A4D"/>
    <w:rsid w:val="00AE2A8A"/>
    <w:rsid w:val="00AE2E54"/>
    <w:rsid w:val="00AE2FC9"/>
    <w:rsid w:val="00AE31A2"/>
    <w:rsid w:val="00AE356E"/>
    <w:rsid w:val="00AE3BA0"/>
    <w:rsid w:val="00AE3D4F"/>
    <w:rsid w:val="00AE445E"/>
    <w:rsid w:val="00AE4E07"/>
    <w:rsid w:val="00AE4FDF"/>
    <w:rsid w:val="00AE531B"/>
    <w:rsid w:val="00AE5536"/>
    <w:rsid w:val="00AE5820"/>
    <w:rsid w:val="00AE58DF"/>
    <w:rsid w:val="00AE6185"/>
    <w:rsid w:val="00AE66A4"/>
    <w:rsid w:val="00AE6D6E"/>
    <w:rsid w:val="00AE6D78"/>
    <w:rsid w:val="00AE7698"/>
    <w:rsid w:val="00AE7983"/>
    <w:rsid w:val="00AE79B5"/>
    <w:rsid w:val="00AE7B70"/>
    <w:rsid w:val="00AE7CAB"/>
    <w:rsid w:val="00AE7FA4"/>
    <w:rsid w:val="00AF0166"/>
    <w:rsid w:val="00AF03CD"/>
    <w:rsid w:val="00AF0BE5"/>
    <w:rsid w:val="00AF1015"/>
    <w:rsid w:val="00AF11E3"/>
    <w:rsid w:val="00AF228E"/>
    <w:rsid w:val="00AF274A"/>
    <w:rsid w:val="00AF2BD1"/>
    <w:rsid w:val="00AF2E2C"/>
    <w:rsid w:val="00AF3A72"/>
    <w:rsid w:val="00AF3C2B"/>
    <w:rsid w:val="00AF44D2"/>
    <w:rsid w:val="00AF5245"/>
    <w:rsid w:val="00AF53CE"/>
    <w:rsid w:val="00AF59B1"/>
    <w:rsid w:val="00AF59BA"/>
    <w:rsid w:val="00AF59E5"/>
    <w:rsid w:val="00AF5D4D"/>
    <w:rsid w:val="00AF6713"/>
    <w:rsid w:val="00AF799C"/>
    <w:rsid w:val="00AF79A2"/>
    <w:rsid w:val="00AF7AEA"/>
    <w:rsid w:val="00AF7DAC"/>
    <w:rsid w:val="00AF7F64"/>
    <w:rsid w:val="00B0053C"/>
    <w:rsid w:val="00B006CE"/>
    <w:rsid w:val="00B00C81"/>
    <w:rsid w:val="00B00EC3"/>
    <w:rsid w:val="00B0106B"/>
    <w:rsid w:val="00B010C8"/>
    <w:rsid w:val="00B01227"/>
    <w:rsid w:val="00B012B0"/>
    <w:rsid w:val="00B014CE"/>
    <w:rsid w:val="00B018F4"/>
    <w:rsid w:val="00B01B3A"/>
    <w:rsid w:val="00B01C41"/>
    <w:rsid w:val="00B01D5A"/>
    <w:rsid w:val="00B02143"/>
    <w:rsid w:val="00B0227C"/>
    <w:rsid w:val="00B0240A"/>
    <w:rsid w:val="00B0272E"/>
    <w:rsid w:val="00B03BE1"/>
    <w:rsid w:val="00B03F01"/>
    <w:rsid w:val="00B03F17"/>
    <w:rsid w:val="00B0424C"/>
    <w:rsid w:val="00B046EF"/>
    <w:rsid w:val="00B0485C"/>
    <w:rsid w:val="00B04FD0"/>
    <w:rsid w:val="00B05197"/>
    <w:rsid w:val="00B054E6"/>
    <w:rsid w:val="00B058B4"/>
    <w:rsid w:val="00B05AC8"/>
    <w:rsid w:val="00B06116"/>
    <w:rsid w:val="00B06205"/>
    <w:rsid w:val="00B063B2"/>
    <w:rsid w:val="00B0683D"/>
    <w:rsid w:val="00B06F21"/>
    <w:rsid w:val="00B0737F"/>
    <w:rsid w:val="00B07C33"/>
    <w:rsid w:val="00B1014B"/>
    <w:rsid w:val="00B101B5"/>
    <w:rsid w:val="00B104E4"/>
    <w:rsid w:val="00B10BB0"/>
    <w:rsid w:val="00B10F41"/>
    <w:rsid w:val="00B10F5C"/>
    <w:rsid w:val="00B11112"/>
    <w:rsid w:val="00B11491"/>
    <w:rsid w:val="00B11D1D"/>
    <w:rsid w:val="00B12124"/>
    <w:rsid w:val="00B12320"/>
    <w:rsid w:val="00B124E2"/>
    <w:rsid w:val="00B1297F"/>
    <w:rsid w:val="00B13116"/>
    <w:rsid w:val="00B13636"/>
    <w:rsid w:val="00B140B5"/>
    <w:rsid w:val="00B142F8"/>
    <w:rsid w:val="00B143E1"/>
    <w:rsid w:val="00B144F5"/>
    <w:rsid w:val="00B145E7"/>
    <w:rsid w:val="00B14893"/>
    <w:rsid w:val="00B14899"/>
    <w:rsid w:val="00B151F3"/>
    <w:rsid w:val="00B15473"/>
    <w:rsid w:val="00B1573E"/>
    <w:rsid w:val="00B1620A"/>
    <w:rsid w:val="00B1625E"/>
    <w:rsid w:val="00B16424"/>
    <w:rsid w:val="00B169FD"/>
    <w:rsid w:val="00B16C8D"/>
    <w:rsid w:val="00B17281"/>
    <w:rsid w:val="00B1741C"/>
    <w:rsid w:val="00B179AB"/>
    <w:rsid w:val="00B179B6"/>
    <w:rsid w:val="00B204F3"/>
    <w:rsid w:val="00B2086E"/>
    <w:rsid w:val="00B208D5"/>
    <w:rsid w:val="00B209AA"/>
    <w:rsid w:val="00B20E31"/>
    <w:rsid w:val="00B20EDA"/>
    <w:rsid w:val="00B214E0"/>
    <w:rsid w:val="00B214E4"/>
    <w:rsid w:val="00B215A2"/>
    <w:rsid w:val="00B219B4"/>
    <w:rsid w:val="00B228AC"/>
    <w:rsid w:val="00B229A5"/>
    <w:rsid w:val="00B23B14"/>
    <w:rsid w:val="00B2479F"/>
    <w:rsid w:val="00B249F1"/>
    <w:rsid w:val="00B2542B"/>
    <w:rsid w:val="00B256E2"/>
    <w:rsid w:val="00B25780"/>
    <w:rsid w:val="00B2580D"/>
    <w:rsid w:val="00B2583A"/>
    <w:rsid w:val="00B25B7F"/>
    <w:rsid w:val="00B25B88"/>
    <w:rsid w:val="00B26050"/>
    <w:rsid w:val="00B260BB"/>
    <w:rsid w:val="00B26462"/>
    <w:rsid w:val="00B26480"/>
    <w:rsid w:val="00B2660F"/>
    <w:rsid w:val="00B26A86"/>
    <w:rsid w:val="00B26EA8"/>
    <w:rsid w:val="00B2750B"/>
    <w:rsid w:val="00B301D4"/>
    <w:rsid w:val="00B303C7"/>
    <w:rsid w:val="00B30438"/>
    <w:rsid w:val="00B3048E"/>
    <w:rsid w:val="00B304F9"/>
    <w:rsid w:val="00B30778"/>
    <w:rsid w:val="00B30B4D"/>
    <w:rsid w:val="00B30CA8"/>
    <w:rsid w:val="00B30CD7"/>
    <w:rsid w:val="00B30F97"/>
    <w:rsid w:val="00B3128B"/>
    <w:rsid w:val="00B31856"/>
    <w:rsid w:val="00B322EF"/>
    <w:rsid w:val="00B32441"/>
    <w:rsid w:val="00B32548"/>
    <w:rsid w:val="00B325EE"/>
    <w:rsid w:val="00B32D43"/>
    <w:rsid w:val="00B32E81"/>
    <w:rsid w:val="00B32FA6"/>
    <w:rsid w:val="00B331AF"/>
    <w:rsid w:val="00B3347E"/>
    <w:rsid w:val="00B33493"/>
    <w:rsid w:val="00B3371D"/>
    <w:rsid w:val="00B339FE"/>
    <w:rsid w:val="00B33AE9"/>
    <w:rsid w:val="00B343A7"/>
    <w:rsid w:val="00B34CAF"/>
    <w:rsid w:val="00B34DB1"/>
    <w:rsid w:val="00B35803"/>
    <w:rsid w:val="00B35C3D"/>
    <w:rsid w:val="00B35CB8"/>
    <w:rsid w:val="00B36381"/>
    <w:rsid w:val="00B36C61"/>
    <w:rsid w:val="00B36F23"/>
    <w:rsid w:val="00B37057"/>
    <w:rsid w:val="00B37690"/>
    <w:rsid w:val="00B37CDA"/>
    <w:rsid w:val="00B39883"/>
    <w:rsid w:val="00B4056C"/>
    <w:rsid w:val="00B40B37"/>
    <w:rsid w:val="00B40FD3"/>
    <w:rsid w:val="00B410E3"/>
    <w:rsid w:val="00B41148"/>
    <w:rsid w:val="00B41233"/>
    <w:rsid w:val="00B41420"/>
    <w:rsid w:val="00B41476"/>
    <w:rsid w:val="00B417EF"/>
    <w:rsid w:val="00B41BA5"/>
    <w:rsid w:val="00B41FB0"/>
    <w:rsid w:val="00B4202F"/>
    <w:rsid w:val="00B42061"/>
    <w:rsid w:val="00B420D1"/>
    <w:rsid w:val="00B421C5"/>
    <w:rsid w:val="00B42672"/>
    <w:rsid w:val="00B42A6E"/>
    <w:rsid w:val="00B42C44"/>
    <w:rsid w:val="00B42D7E"/>
    <w:rsid w:val="00B4300D"/>
    <w:rsid w:val="00B4301D"/>
    <w:rsid w:val="00B430CA"/>
    <w:rsid w:val="00B43246"/>
    <w:rsid w:val="00B435B1"/>
    <w:rsid w:val="00B4375F"/>
    <w:rsid w:val="00B43A17"/>
    <w:rsid w:val="00B43C08"/>
    <w:rsid w:val="00B441CE"/>
    <w:rsid w:val="00B4446D"/>
    <w:rsid w:val="00B4463B"/>
    <w:rsid w:val="00B448B9"/>
    <w:rsid w:val="00B44A6F"/>
    <w:rsid w:val="00B4518F"/>
    <w:rsid w:val="00B452BB"/>
    <w:rsid w:val="00B4538B"/>
    <w:rsid w:val="00B4568E"/>
    <w:rsid w:val="00B4570F"/>
    <w:rsid w:val="00B45A83"/>
    <w:rsid w:val="00B463CF"/>
    <w:rsid w:val="00B4653C"/>
    <w:rsid w:val="00B47655"/>
    <w:rsid w:val="00B477CC"/>
    <w:rsid w:val="00B477F4"/>
    <w:rsid w:val="00B501F1"/>
    <w:rsid w:val="00B506A5"/>
    <w:rsid w:val="00B507A6"/>
    <w:rsid w:val="00B507C4"/>
    <w:rsid w:val="00B50874"/>
    <w:rsid w:val="00B50F28"/>
    <w:rsid w:val="00B51924"/>
    <w:rsid w:val="00B51D83"/>
    <w:rsid w:val="00B51E3B"/>
    <w:rsid w:val="00B5241A"/>
    <w:rsid w:val="00B52A75"/>
    <w:rsid w:val="00B52D52"/>
    <w:rsid w:val="00B52D99"/>
    <w:rsid w:val="00B5325B"/>
    <w:rsid w:val="00B5329C"/>
    <w:rsid w:val="00B53B0A"/>
    <w:rsid w:val="00B53C83"/>
    <w:rsid w:val="00B54C3A"/>
    <w:rsid w:val="00B54E35"/>
    <w:rsid w:val="00B55222"/>
    <w:rsid w:val="00B55252"/>
    <w:rsid w:val="00B55401"/>
    <w:rsid w:val="00B55403"/>
    <w:rsid w:val="00B5549F"/>
    <w:rsid w:val="00B55734"/>
    <w:rsid w:val="00B557CB"/>
    <w:rsid w:val="00B55A5F"/>
    <w:rsid w:val="00B55B4A"/>
    <w:rsid w:val="00B56E43"/>
    <w:rsid w:val="00B56F4B"/>
    <w:rsid w:val="00B572AA"/>
    <w:rsid w:val="00B57436"/>
    <w:rsid w:val="00B5746A"/>
    <w:rsid w:val="00B576C7"/>
    <w:rsid w:val="00B577F3"/>
    <w:rsid w:val="00B57D18"/>
    <w:rsid w:val="00B57EA5"/>
    <w:rsid w:val="00B57F47"/>
    <w:rsid w:val="00B5FAF9"/>
    <w:rsid w:val="00B6004B"/>
    <w:rsid w:val="00B60275"/>
    <w:rsid w:val="00B60283"/>
    <w:rsid w:val="00B602BD"/>
    <w:rsid w:val="00B60935"/>
    <w:rsid w:val="00B60B6E"/>
    <w:rsid w:val="00B60CA5"/>
    <w:rsid w:val="00B60E7E"/>
    <w:rsid w:val="00B61AEA"/>
    <w:rsid w:val="00B61BB5"/>
    <w:rsid w:val="00B61D79"/>
    <w:rsid w:val="00B620E3"/>
    <w:rsid w:val="00B622FB"/>
    <w:rsid w:val="00B625BF"/>
    <w:rsid w:val="00B6286F"/>
    <w:rsid w:val="00B62B65"/>
    <w:rsid w:val="00B62D42"/>
    <w:rsid w:val="00B62E70"/>
    <w:rsid w:val="00B6334B"/>
    <w:rsid w:val="00B63997"/>
    <w:rsid w:val="00B63BF5"/>
    <w:rsid w:val="00B63EB1"/>
    <w:rsid w:val="00B63F25"/>
    <w:rsid w:val="00B64622"/>
    <w:rsid w:val="00B64AD3"/>
    <w:rsid w:val="00B64BBD"/>
    <w:rsid w:val="00B64DE5"/>
    <w:rsid w:val="00B65054"/>
    <w:rsid w:val="00B65797"/>
    <w:rsid w:val="00B657E1"/>
    <w:rsid w:val="00B65D48"/>
    <w:rsid w:val="00B66CAA"/>
    <w:rsid w:val="00B6705C"/>
    <w:rsid w:val="00B670A0"/>
    <w:rsid w:val="00B67202"/>
    <w:rsid w:val="00B67F4D"/>
    <w:rsid w:val="00B700B8"/>
    <w:rsid w:val="00B71840"/>
    <w:rsid w:val="00B724EB"/>
    <w:rsid w:val="00B7268E"/>
    <w:rsid w:val="00B7276A"/>
    <w:rsid w:val="00B727A9"/>
    <w:rsid w:val="00B72C11"/>
    <w:rsid w:val="00B73151"/>
    <w:rsid w:val="00B7366B"/>
    <w:rsid w:val="00B737CE"/>
    <w:rsid w:val="00B739F6"/>
    <w:rsid w:val="00B73A03"/>
    <w:rsid w:val="00B73A0C"/>
    <w:rsid w:val="00B73A7D"/>
    <w:rsid w:val="00B73D68"/>
    <w:rsid w:val="00B73EE6"/>
    <w:rsid w:val="00B73F2F"/>
    <w:rsid w:val="00B7427D"/>
    <w:rsid w:val="00B744FC"/>
    <w:rsid w:val="00B74861"/>
    <w:rsid w:val="00B74CCF"/>
    <w:rsid w:val="00B75123"/>
    <w:rsid w:val="00B75306"/>
    <w:rsid w:val="00B75748"/>
    <w:rsid w:val="00B759EB"/>
    <w:rsid w:val="00B75F86"/>
    <w:rsid w:val="00B761C1"/>
    <w:rsid w:val="00B762B5"/>
    <w:rsid w:val="00B766A8"/>
    <w:rsid w:val="00B76C50"/>
    <w:rsid w:val="00B7754B"/>
    <w:rsid w:val="00B775C8"/>
    <w:rsid w:val="00B77657"/>
    <w:rsid w:val="00B77856"/>
    <w:rsid w:val="00B77A88"/>
    <w:rsid w:val="00B77BA7"/>
    <w:rsid w:val="00B77D40"/>
    <w:rsid w:val="00B7916B"/>
    <w:rsid w:val="00B804C5"/>
    <w:rsid w:val="00B804E0"/>
    <w:rsid w:val="00B80F1D"/>
    <w:rsid w:val="00B80FBD"/>
    <w:rsid w:val="00B8103B"/>
    <w:rsid w:val="00B8124E"/>
    <w:rsid w:val="00B8136E"/>
    <w:rsid w:val="00B81554"/>
    <w:rsid w:val="00B81DD3"/>
    <w:rsid w:val="00B81FB1"/>
    <w:rsid w:val="00B82366"/>
    <w:rsid w:val="00B82666"/>
    <w:rsid w:val="00B82EB6"/>
    <w:rsid w:val="00B82F1D"/>
    <w:rsid w:val="00B83215"/>
    <w:rsid w:val="00B83544"/>
    <w:rsid w:val="00B83630"/>
    <w:rsid w:val="00B83D34"/>
    <w:rsid w:val="00B83F4A"/>
    <w:rsid w:val="00B84713"/>
    <w:rsid w:val="00B84C22"/>
    <w:rsid w:val="00B850D8"/>
    <w:rsid w:val="00B853DE"/>
    <w:rsid w:val="00B8545A"/>
    <w:rsid w:val="00B85553"/>
    <w:rsid w:val="00B855AB"/>
    <w:rsid w:val="00B85D98"/>
    <w:rsid w:val="00B86046"/>
    <w:rsid w:val="00B86152"/>
    <w:rsid w:val="00B86234"/>
    <w:rsid w:val="00B86248"/>
    <w:rsid w:val="00B86521"/>
    <w:rsid w:val="00B86C85"/>
    <w:rsid w:val="00B870F2"/>
    <w:rsid w:val="00B87476"/>
    <w:rsid w:val="00B877E7"/>
    <w:rsid w:val="00B87D4C"/>
    <w:rsid w:val="00B87DF8"/>
    <w:rsid w:val="00B9007B"/>
    <w:rsid w:val="00B90362"/>
    <w:rsid w:val="00B90633"/>
    <w:rsid w:val="00B906E4"/>
    <w:rsid w:val="00B90704"/>
    <w:rsid w:val="00B9073B"/>
    <w:rsid w:val="00B90CBF"/>
    <w:rsid w:val="00B90D69"/>
    <w:rsid w:val="00B90FAC"/>
    <w:rsid w:val="00B9104A"/>
    <w:rsid w:val="00B9126F"/>
    <w:rsid w:val="00B91343"/>
    <w:rsid w:val="00B9146F"/>
    <w:rsid w:val="00B9154D"/>
    <w:rsid w:val="00B91909"/>
    <w:rsid w:val="00B91BD7"/>
    <w:rsid w:val="00B91D19"/>
    <w:rsid w:val="00B91F5D"/>
    <w:rsid w:val="00B9223A"/>
    <w:rsid w:val="00B925E7"/>
    <w:rsid w:val="00B927BB"/>
    <w:rsid w:val="00B92BE7"/>
    <w:rsid w:val="00B933F3"/>
    <w:rsid w:val="00B93480"/>
    <w:rsid w:val="00B935A3"/>
    <w:rsid w:val="00B93777"/>
    <w:rsid w:val="00B93BAA"/>
    <w:rsid w:val="00B93E1A"/>
    <w:rsid w:val="00B9415B"/>
    <w:rsid w:val="00B941D8"/>
    <w:rsid w:val="00B94762"/>
    <w:rsid w:val="00B9479C"/>
    <w:rsid w:val="00B94BC4"/>
    <w:rsid w:val="00B94F71"/>
    <w:rsid w:val="00B9513E"/>
    <w:rsid w:val="00B95CF8"/>
    <w:rsid w:val="00B96A72"/>
    <w:rsid w:val="00B96E56"/>
    <w:rsid w:val="00B97435"/>
    <w:rsid w:val="00B9774B"/>
    <w:rsid w:val="00B97A27"/>
    <w:rsid w:val="00B97C40"/>
    <w:rsid w:val="00B97F50"/>
    <w:rsid w:val="00B97FF1"/>
    <w:rsid w:val="00B9D8E1"/>
    <w:rsid w:val="00BA03B2"/>
    <w:rsid w:val="00BA0822"/>
    <w:rsid w:val="00BA0839"/>
    <w:rsid w:val="00BA08A0"/>
    <w:rsid w:val="00BA08A8"/>
    <w:rsid w:val="00BA0C79"/>
    <w:rsid w:val="00BA0FC3"/>
    <w:rsid w:val="00BA1621"/>
    <w:rsid w:val="00BA1644"/>
    <w:rsid w:val="00BA1953"/>
    <w:rsid w:val="00BA1A41"/>
    <w:rsid w:val="00BA24EF"/>
    <w:rsid w:val="00BA2998"/>
    <w:rsid w:val="00BA2BB8"/>
    <w:rsid w:val="00BA2CD8"/>
    <w:rsid w:val="00BA32F8"/>
    <w:rsid w:val="00BA3302"/>
    <w:rsid w:val="00BA3494"/>
    <w:rsid w:val="00BA3911"/>
    <w:rsid w:val="00BA3929"/>
    <w:rsid w:val="00BA3A81"/>
    <w:rsid w:val="00BA3B3C"/>
    <w:rsid w:val="00BA3BB2"/>
    <w:rsid w:val="00BA3C2D"/>
    <w:rsid w:val="00BA3D4B"/>
    <w:rsid w:val="00BA431C"/>
    <w:rsid w:val="00BA4512"/>
    <w:rsid w:val="00BA484A"/>
    <w:rsid w:val="00BA64D5"/>
    <w:rsid w:val="00BA6546"/>
    <w:rsid w:val="00BA6AF1"/>
    <w:rsid w:val="00BA7246"/>
    <w:rsid w:val="00BA79CB"/>
    <w:rsid w:val="00BA7E37"/>
    <w:rsid w:val="00BB06F1"/>
    <w:rsid w:val="00BB11DD"/>
    <w:rsid w:val="00BB1450"/>
    <w:rsid w:val="00BB14B9"/>
    <w:rsid w:val="00BB15A1"/>
    <w:rsid w:val="00BB1C52"/>
    <w:rsid w:val="00BB2312"/>
    <w:rsid w:val="00BB253B"/>
    <w:rsid w:val="00BB2785"/>
    <w:rsid w:val="00BB2857"/>
    <w:rsid w:val="00BB28ED"/>
    <w:rsid w:val="00BB3314"/>
    <w:rsid w:val="00BB3526"/>
    <w:rsid w:val="00BB3CE5"/>
    <w:rsid w:val="00BB3CEE"/>
    <w:rsid w:val="00BB3D06"/>
    <w:rsid w:val="00BB3E05"/>
    <w:rsid w:val="00BB3EDA"/>
    <w:rsid w:val="00BB3EDC"/>
    <w:rsid w:val="00BB3FF6"/>
    <w:rsid w:val="00BB4335"/>
    <w:rsid w:val="00BB45C5"/>
    <w:rsid w:val="00BB469A"/>
    <w:rsid w:val="00BB48C5"/>
    <w:rsid w:val="00BB4A25"/>
    <w:rsid w:val="00BB4D81"/>
    <w:rsid w:val="00BB5473"/>
    <w:rsid w:val="00BB557E"/>
    <w:rsid w:val="00BB55DE"/>
    <w:rsid w:val="00BB57D6"/>
    <w:rsid w:val="00BB5801"/>
    <w:rsid w:val="00BB5A5F"/>
    <w:rsid w:val="00BB64E0"/>
    <w:rsid w:val="00BB6E00"/>
    <w:rsid w:val="00BB6F63"/>
    <w:rsid w:val="00BB727F"/>
    <w:rsid w:val="00BB743F"/>
    <w:rsid w:val="00BB76E1"/>
    <w:rsid w:val="00BB7873"/>
    <w:rsid w:val="00BB78DF"/>
    <w:rsid w:val="00BB7C9A"/>
    <w:rsid w:val="00BC05A2"/>
    <w:rsid w:val="00BC0745"/>
    <w:rsid w:val="00BC084F"/>
    <w:rsid w:val="00BC0ACA"/>
    <w:rsid w:val="00BC0B35"/>
    <w:rsid w:val="00BC0D7B"/>
    <w:rsid w:val="00BC1380"/>
    <w:rsid w:val="00BC1518"/>
    <w:rsid w:val="00BC17BB"/>
    <w:rsid w:val="00BC19C1"/>
    <w:rsid w:val="00BC2075"/>
    <w:rsid w:val="00BC208B"/>
    <w:rsid w:val="00BC2438"/>
    <w:rsid w:val="00BC2572"/>
    <w:rsid w:val="00BC2581"/>
    <w:rsid w:val="00BC2887"/>
    <w:rsid w:val="00BC2ADB"/>
    <w:rsid w:val="00BC2D92"/>
    <w:rsid w:val="00BC2E5C"/>
    <w:rsid w:val="00BC31A8"/>
    <w:rsid w:val="00BC3511"/>
    <w:rsid w:val="00BC3665"/>
    <w:rsid w:val="00BC3933"/>
    <w:rsid w:val="00BC3A4A"/>
    <w:rsid w:val="00BC3C98"/>
    <w:rsid w:val="00BC3F1D"/>
    <w:rsid w:val="00BC3FD0"/>
    <w:rsid w:val="00BC40D7"/>
    <w:rsid w:val="00BC4121"/>
    <w:rsid w:val="00BC4156"/>
    <w:rsid w:val="00BC41A3"/>
    <w:rsid w:val="00BC432B"/>
    <w:rsid w:val="00BC456A"/>
    <w:rsid w:val="00BC48B6"/>
    <w:rsid w:val="00BC496E"/>
    <w:rsid w:val="00BC552C"/>
    <w:rsid w:val="00BC5AA9"/>
    <w:rsid w:val="00BC5C7D"/>
    <w:rsid w:val="00BC5CB0"/>
    <w:rsid w:val="00BC5CFD"/>
    <w:rsid w:val="00BC5D12"/>
    <w:rsid w:val="00BC5F0C"/>
    <w:rsid w:val="00BC6168"/>
    <w:rsid w:val="00BC6195"/>
    <w:rsid w:val="00BC61AF"/>
    <w:rsid w:val="00BC68C6"/>
    <w:rsid w:val="00BC6B58"/>
    <w:rsid w:val="00BC6FFB"/>
    <w:rsid w:val="00BC7139"/>
    <w:rsid w:val="00BC72FA"/>
    <w:rsid w:val="00BC7591"/>
    <w:rsid w:val="00BD013D"/>
    <w:rsid w:val="00BD0188"/>
    <w:rsid w:val="00BD02E7"/>
    <w:rsid w:val="00BD0465"/>
    <w:rsid w:val="00BD04F3"/>
    <w:rsid w:val="00BD07F5"/>
    <w:rsid w:val="00BD1181"/>
    <w:rsid w:val="00BD1227"/>
    <w:rsid w:val="00BD1458"/>
    <w:rsid w:val="00BD1691"/>
    <w:rsid w:val="00BD18F8"/>
    <w:rsid w:val="00BD1B6F"/>
    <w:rsid w:val="00BD2048"/>
    <w:rsid w:val="00BD20C2"/>
    <w:rsid w:val="00BD22D7"/>
    <w:rsid w:val="00BD2530"/>
    <w:rsid w:val="00BD29FA"/>
    <w:rsid w:val="00BD32C7"/>
    <w:rsid w:val="00BD33DF"/>
    <w:rsid w:val="00BD37FA"/>
    <w:rsid w:val="00BD3C7B"/>
    <w:rsid w:val="00BD3FCB"/>
    <w:rsid w:val="00BD409E"/>
    <w:rsid w:val="00BD4622"/>
    <w:rsid w:val="00BD466E"/>
    <w:rsid w:val="00BD46FC"/>
    <w:rsid w:val="00BD4D61"/>
    <w:rsid w:val="00BD4F79"/>
    <w:rsid w:val="00BD51EC"/>
    <w:rsid w:val="00BD5227"/>
    <w:rsid w:val="00BD528F"/>
    <w:rsid w:val="00BD62EC"/>
    <w:rsid w:val="00BD6519"/>
    <w:rsid w:val="00BD6588"/>
    <w:rsid w:val="00BD660E"/>
    <w:rsid w:val="00BD67FD"/>
    <w:rsid w:val="00BD681F"/>
    <w:rsid w:val="00BD6CCD"/>
    <w:rsid w:val="00BD6DC2"/>
    <w:rsid w:val="00BD6FD7"/>
    <w:rsid w:val="00BD727E"/>
    <w:rsid w:val="00BD76E5"/>
    <w:rsid w:val="00BD7A39"/>
    <w:rsid w:val="00BD7A74"/>
    <w:rsid w:val="00BD7AB7"/>
    <w:rsid w:val="00BD7F5A"/>
    <w:rsid w:val="00BDFEF2"/>
    <w:rsid w:val="00BE02A2"/>
    <w:rsid w:val="00BE0EF8"/>
    <w:rsid w:val="00BE12F3"/>
    <w:rsid w:val="00BE1653"/>
    <w:rsid w:val="00BE186A"/>
    <w:rsid w:val="00BE198A"/>
    <w:rsid w:val="00BE1CCB"/>
    <w:rsid w:val="00BE23E2"/>
    <w:rsid w:val="00BE2755"/>
    <w:rsid w:val="00BE2AF2"/>
    <w:rsid w:val="00BE2B04"/>
    <w:rsid w:val="00BE2C4D"/>
    <w:rsid w:val="00BE2C63"/>
    <w:rsid w:val="00BE2C98"/>
    <w:rsid w:val="00BE2F20"/>
    <w:rsid w:val="00BE31DF"/>
    <w:rsid w:val="00BE3DBD"/>
    <w:rsid w:val="00BE3EBF"/>
    <w:rsid w:val="00BE4058"/>
    <w:rsid w:val="00BE4134"/>
    <w:rsid w:val="00BE466B"/>
    <w:rsid w:val="00BE47C0"/>
    <w:rsid w:val="00BE4A04"/>
    <w:rsid w:val="00BE4F92"/>
    <w:rsid w:val="00BE531C"/>
    <w:rsid w:val="00BE5559"/>
    <w:rsid w:val="00BE5E4F"/>
    <w:rsid w:val="00BE5F24"/>
    <w:rsid w:val="00BE61E4"/>
    <w:rsid w:val="00BE62A2"/>
    <w:rsid w:val="00BE6C59"/>
    <w:rsid w:val="00BE7346"/>
    <w:rsid w:val="00BE7F5A"/>
    <w:rsid w:val="00BF048D"/>
    <w:rsid w:val="00BF080A"/>
    <w:rsid w:val="00BF09C6"/>
    <w:rsid w:val="00BF10AD"/>
    <w:rsid w:val="00BF117A"/>
    <w:rsid w:val="00BF130E"/>
    <w:rsid w:val="00BF13EA"/>
    <w:rsid w:val="00BF14B5"/>
    <w:rsid w:val="00BF16A7"/>
    <w:rsid w:val="00BF1847"/>
    <w:rsid w:val="00BF1CF5"/>
    <w:rsid w:val="00BF1E8A"/>
    <w:rsid w:val="00BF209A"/>
    <w:rsid w:val="00BF22C9"/>
    <w:rsid w:val="00BF23D3"/>
    <w:rsid w:val="00BF241E"/>
    <w:rsid w:val="00BF2880"/>
    <w:rsid w:val="00BF2CF8"/>
    <w:rsid w:val="00BF2EBD"/>
    <w:rsid w:val="00BF2F22"/>
    <w:rsid w:val="00BF31ED"/>
    <w:rsid w:val="00BF3398"/>
    <w:rsid w:val="00BF3999"/>
    <w:rsid w:val="00BF3F86"/>
    <w:rsid w:val="00BF3FBB"/>
    <w:rsid w:val="00BF418F"/>
    <w:rsid w:val="00BF42C5"/>
    <w:rsid w:val="00BF44A1"/>
    <w:rsid w:val="00BF4D40"/>
    <w:rsid w:val="00BF4DBE"/>
    <w:rsid w:val="00BF4EC5"/>
    <w:rsid w:val="00BF5226"/>
    <w:rsid w:val="00BF5417"/>
    <w:rsid w:val="00BF5EE8"/>
    <w:rsid w:val="00BF5FA9"/>
    <w:rsid w:val="00BF60A2"/>
    <w:rsid w:val="00BF62F3"/>
    <w:rsid w:val="00BF646F"/>
    <w:rsid w:val="00BF6A1A"/>
    <w:rsid w:val="00BF6D76"/>
    <w:rsid w:val="00BF70ED"/>
    <w:rsid w:val="00BF7800"/>
    <w:rsid w:val="00BF7947"/>
    <w:rsid w:val="00BF7CA5"/>
    <w:rsid w:val="00BFC911"/>
    <w:rsid w:val="00C00F45"/>
    <w:rsid w:val="00C01029"/>
    <w:rsid w:val="00C0128B"/>
    <w:rsid w:val="00C013BB"/>
    <w:rsid w:val="00C02314"/>
    <w:rsid w:val="00C0267B"/>
    <w:rsid w:val="00C0269D"/>
    <w:rsid w:val="00C02C02"/>
    <w:rsid w:val="00C0332D"/>
    <w:rsid w:val="00C03331"/>
    <w:rsid w:val="00C03712"/>
    <w:rsid w:val="00C03783"/>
    <w:rsid w:val="00C037AD"/>
    <w:rsid w:val="00C03BC0"/>
    <w:rsid w:val="00C03BCE"/>
    <w:rsid w:val="00C03D2A"/>
    <w:rsid w:val="00C04B37"/>
    <w:rsid w:val="00C04C57"/>
    <w:rsid w:val="00C04CB7"/>
    <w:rsid w:val="00C04FAF"/>
    <w:rsid w:val="00C04FC0"/>
    <w:rsid w:val="00C0500C"/>
    <w:rsid w:val="00C05162"/>
    <w:rsid w:val="00C0552C"/>
    <w:rsid w:val="00C061F6"/>
    <w:rsid w:val="00C06578"/>
    <w:rsid w:val="00C0660F"/>
    <w:rsid w:val="00C066E6"/>
    <w:rsid w:val="00C06AEF"/>
    <w:rsid w:val="00C0734C"/>
    <w:rsid w:val="00C07379"/>
    <w:rsid w:val="00C074DC"/>
    <w:rsid w:val="00C0755C"/>
    <w:rsid w:val="00C07BF6"/>
    <w:rsid w:val="00C07E54"/>
    <w:rsid w:val="00C10241"/>
    <w:rsid w:val="00C1037A"/>
    <w:rsid w:val="00C10454"/>
    <w:rsid w:val="00C106C8"/>
    <w:rsid w:val="00C10BC2"/>
    <w:rsid w:val="00C10F8E"/>
    <w:rsid w:val="00C11331"/>
    <w:rsid w:val="00C1142F"/>
    <w:rsid w:val="00C11538"/>
    <w:rsid w:val="00C1168D"/>
    <w:rsid w:val="00C117D6"/>
    <w:rsid w:val="00C11CE1"/>
    <w:rsid w:val="00C11DE4"/>
    <w:rsid w:val="00C11F55"/>
    <w:rsid w:val="00C11FB5"/>
    <w:rsid w:val="00C1270F"/>
    <w:rsid w:val="00C1277C"/>
    <w:rsid w:val="00C1284D"/>
    <w:rsid w:val="00C130C9"/>
    <w:rsid w:val="00C131FC"/>
    <w:rsid w:val="00C133C5"/>
    <w:rsid w:val="00C13912"/>
    <w:rsid w:val="00C139C4"/>
    <w:rsid w:val="00C13D50"/>
    <w:rsid w:val="00C1403B"/>
    <w:rsid w:val="00C140DC"/>
    <w:rsid w:val="00C14227"/>
    <w:rsid w:val="00C14310"/>
    <w:rsid w:val="00C144C1"/>
    <w:rsid w:val="00C1451E"/>
    <w:rsid w:val="00C14734"/>
    <w:rsid w:val="00C14F94"/>
    <w:rsid w:val="00C152CD"/>
    <w:rsid w:val="00C1538A"/>
    <w:rsid w:val="00C15FBA"/>
    <w:rsid w:val="00C160DC"/>
    <w:rsid w:val="00C1610F"/>
    <w:rsid w:val="00C16950"/>
    <w:rsid w:val="00C1696D"/>
    <w:rsid w:val="00C16A04"/>
    <w:rsid w:val="00C16B79"/>
    <w:rsid w:val="00C16CD9"/>
    <w:rsid w:val="00C16FD9"/>
    <w:rsid w:val="00C172D7"/>
    <w:rsid w:val="00C1737C"/>
    <w:rsid w:val="00C173CE"/>
    <w:rsid w:val="00C1C69F"/>
    <w:rsid w:val="00C20054"/>
    <w:rsid w:val="00C20109"/>
    <w:rsid w:val="00C20676"/>
    <w:rsid w:val="00C2068C"/>
    <w:rsid w:val="00C20854"/>
    <w:rsid w:val="00C20D6B"/>
    <w:rsid w:val="00C2105F"/>
    <w:rsid w:val="00C2134A"/>
    <w:rsid w:val="00C21935"/>
    <w:rsid w:val="00C21958"/>
    <w:rsid w:val="00C2196C"/>
    <w:rsid w:val="00C21AC6"/>
    <w:rsid w:val="00C21B8A"/>
    <w:rsid w:val="00C21DCA"/>
    <w:rsid w:val="00C220EB"/>
    <w:rsid w:val="00C22378"/>
    <w:rsid w:val="00C22404"/>
    <w:rsid w:val="00C224D4"/>
    <w:rsid w:val="00C22B05"/>
    <w:rsid w:val="00C22BCD"/>
    <w:rsid w:val="00C22E10"/>
    <w:rsid w:val="00C22EDB"/>
    <w:rsid w:val="00C22F7D"/>
    <w:rsid w:val="00C230C0"/>
    <w:rsid w:val="00C234AB"/>
    <w:rsid w:val="00C235C3"/>
    <w:rsid w:val="00C23608"/>
    <w:rsid w:val="00C23C52"/>
    <w:rsid w:val="00C23D9F"/>
    <w:rsid w:val="00C23E48"/>
    <w:rsid w:val="00C246E4"/>
    <w:rsid w:val="00C2496D"/>
    <w:rsid w:val="00C24AE4"/>
    <w:rsid w:val="00C24BFA"/>
    <w:rsid w:val="00C24F3F"/>
    <w:rsid w:val="00C25473"/>
    <w:rsid w:val="00C254A4"/>
    <w:rsid w:val="00C25756"/>
    <w:rsid w:val="00C259DC"/>
    <w:rsid w:val="00C26499"/>
    <w:rsid w:val="00C2669E"/>
    <w:rsid w:val="00C26EB4"/>
    <w:rsid w:val="00C27547"/>
    <w:rsid w:val="00C301C8"/>
    <w:rsid w:val="00C3032B"/>
    <w:rsid w:val="00C31182"/>
    <w:rsid w:val="00C314F3"/>
    <w:rsid w:val="00C31A8D"/>
    <w:rsid w:val="00C31D80"/>
    <w:rsid w:val="00C32CA9"/>
    <w:rsid w:val="00C32CDE"/>
    <w:rsid w:val="00C330B1"/>
    <w:rsid w:val="00C34019"/>
    <w:rsid w:val="00C34574"/>
    <w:rsid w:val="00C34B6A"/>
    <w:rsid w:val="00C34D1F"/>
    <w:rsid w:val="00C352BF"/>
    <w:rsid w:val="00C3606E"/>
    <w:rsid w:val="00C36171"/>
    <w:rsid w:val="00C367A4"/>
    <w:rsid w:val="00C36A85"/>
    <w:rsid w:val="00C36B9A"/>
    <w:rsid w:val="00C36D8E"/>
    <w:rsid w:val="00C36E35"/>
    <w:rsid w:val="00C378B7"/>
    <w:rsid w:val="00C3792D"/>
    <w:rsid w:val="00C37A53"/>
    <w:rsid w:val="00C37ABA"/>
    <w:rsid w:val="00C37C5E"/>
    <w:rsid w:val="00C37D22"/>
    <w:rsid w:val="00C3F1CC"/>
    <w:rsid w:val="00C4057F"/>
    <w:rsid w:val="00C405FB"/>
    <w:rsid w:val="00C4060B"/>
    <w:rsid w:val="00C406DE"/>
    <w:rsid w:val="00C406F9"/>
    <w:rsid w:val="00C40780"/>
    <w:rsid w:val="00C40CDF"/>
    <w:rsid w:val="00C40E2D"/>
    <w:rsid w:val="00C40E3E"/>
    <w:rsid w:val="00C4166B"/>
    <w:rsid w:val="00C4173D"/>
    <w:rsid w:val="00C419CE"/>
    <w:rsid w:val="00C42B76"/>
    <w:rsid w:val="00C4342A"/>
    <w:rsid w:val="00C43499"/>
    <w:rsid w:val="00C43557"/>
    <w:rsid w:val="00C439AF"/>
    <w:rsid w:val="00C44848"/>
    <w:rsid w:val="00C448B7"/>
    <w:rsid w:val="00C44AA7"/>
    <w:rsid w:val="00C44EDD"/>
    <w:rsid w:val="00C44F18"/>
    <w:rsid w:val="00C44FC4"/>
    <w:rsid w:val="00C45549"/>
    <w:rsid w:val="00C45C41"/>
    <w:rsid w:val="00C45C78"/>
    <w:rsid w:val="00C46031"/>
    <w:rsid w:val="00C46151"/>
    <w:rsid w:val="00C465D8"/>
    <w:rsid w:val="00C4665B"/>
    <w:rsid w:val="00C466A3"/>
    <w:rsid w:val="00C4684C"/>
    <w:rsid w:val="00C46BCB"/>
    <w:rsid w:val="00C46BCC"/>
    <w:rsid w:val="00C4712C"/>
    <w:rsid w:val="00C47233"/>
    <w:rsid w:val="00C4747E"/>
    <w:rsid w:val="00C47511"/>
    <w:rsid w:val="00C47538"/>
    <w:rsid w:val="00C47841"/>
    <w:rsid w:val="00C47A6B"/>
    <w:rsid w:val="00C47AD5"/>
    <w:rsid w:val="00C47F42"/>
    <w:rsid w:val="00C500FF"/>
    <w:rsid w:val="00C50267"/>
    <w:rsid w:val="00C5039E"/>
    <w:rsid w:val="00C5063B"/>
    <w:rsid w:val="00C506B0"/>
    <w:rsid w:val="00C50CD4"/>
    <w:rsid w:val="00C51A9E"/>
    <w:rsid w:val="00C51BC5"/>
    <w:rsid w:val="00C51D6C"/>
    <w:rsid w:val="00C51EA2"/>
    <w:rsid w:val="00C521DB"/>
    <w:rsid w:val="00C522FB"/>
    <w:rsid w:val="00C52372"/>
    <w:rsid w:val="00C532EE"/>
    <w:rsid w:val="00C5334A"/>
    <w:rsid w:val="00C534FD"/>
    <w:rsid w:val="00C53502"/>
    <w:rsid w:val="00C53729"/>
    <w:rsid w:val="00C5384F"/>
    <w:rsid w:val="00C53AE3"/>
    <w:rsid w:val="00C53B5E"/>
    <w:rsid w:val="00C53BCE"/>
    <w:rsid w:val="00C542AB"/>
    <w:rsid w:val="00C54634"/>
    <w:rsid w:val="00C549A9"/>
    <w:rsid w:val="00C54A10"/>
    <w:rsid w:val="00C54B3D"/>
    <w:rsid w:val="00C551A9"/>
    <w:rsid w:val="00C5536C"/>
    <w:rsid w:val="00C554A8"/>
    <w:rsid w:val="00C55546"/>
    <w:rsid w:val="00C55A13"/>
    <w:rsid w:val="00C560B8"/>
    <w:rsid w:val="00C56214"/>
    <w:rsid w:val="00C562DD"/>
    <w:rsid w:val="00C5634F"/>
    <w:rsid w:val="00C564B3"/>
    <w:rsid w:val="00C56524"/>
    <w:rsid w:val="00C56665"/>
    <w:rsid w:val="00C5669F"/>
    <w:rsid w:val="00C568C2"/>
    <w:rsid w:val="00C56B27"/>
    <w:rsid w:val="00C56CAF"/>
    <w:rsid w:val="00C56D77"/>
    <w:rsid w:val="00C5708F"/>
    <w:rsid w:val="00C57470"/>
    <w:rsid w:val="00C60EED"/>
    <w:rsid w:val="00C6195A"/>
    <w:rsid w:val="00C61B85"/>
    <w:rsid w:val="00C61C91"/>
    <w:rsid w:val="00C61CF3"/>
    <w:rsid w:val="00C61EEF"/>
    <w:rsid w:val="00C61FFE"/>
    <w:rsid w:val="00C622FF"/>
    <w:rsid w:val="00C62467"/>
    <w:rsid w:val="00C6295C"/>
    <w:rsid w:val="00C631E1"/>
    <w:rsid w:val="00C63562"/>
    <w:rsid w:val="00C63B02"/>
    <w:rsid w:val="00C63BA6"/>
    <w:rsid w:val="00C63E34"/>
    <w:rsid w:val="00C64372"/>
    <w:rsid w:val="00C649D8"/>
    <w:rsid w:val="00C6512D"/>
    <w:rsid w:val="00C6574A"/>
    <w:rsid w:val="00C66100"/>
    <w:rsid w:val="00C66292"/>
    <w:rsid w:val="00C6630E"/>
    <w:rsid w:val="00C6636B"/>
    <w:rsid w:val="00C66493"/>
    <w:rsid w:val="00C6653A"/>
    <w:rsid w:val="00C667BA"/>
    <w:rsid w:val="00C667D8"/>
    <w:rsid w:val="00C6687A"/>
    <w:rsid w:val="00C66B1B"/>
    <w:rsid w:val="00C6703C"/>
    <w:rsid w:val="00C676B8"/>
    <w:rsid w:val="00C6EB3F"/>
    <w:rsid w:val="00C6F41B"/>
    <w:rsid w:val="00C700BC"/>
    <w:rsid w:val="00C70480"/>
    <w:rsid w:val="00C705C2"/>
    <w:rsid w:val="00C706C2"/>
    <w:rsid w:val="00C7104C"/>
    <w:rsid w:val="00C713C1"/>
    <w:rsid w:val="00C71AC9"/>
    <w:rsid w:val="00C71BFB"/>
    <w:rsid w:val="00C723FC"/>
    <w:rsid w:val="00C72687"/>
    <w:rsid w:val="00C726B7"/>
    <w:rsid w:val="00C72B4C"/>
    <w:rsid w:val="00C72C58"/>
    <w:rsid w:val="00C7335F"/>
    <w:rsid w:val="00C737A4"/>
    <w:rsid w:val="00C73C62"/>
    <w:rsid w:val="00C74117"/>
    <w:rsid w:val="00C7422C"/>
    <w:rsid w:val="00C7452D"/>
    <w:rsid w:val="00C74EE5"/>
    <w:rsid w:val="00C75025"/>
    <w:rsid w:val="00C7538A"/>
    <w:rsid w:val="00C756F2"/>
    <w:rsid w:val="00C7576F"/>
    <w:rsid w:val="00C75A09"/>
    <w:rsid w:val="00C75D5C"/>
    <w:rsid w:val="00C763EF"/>
    <w:rsid w:val="00C772AD"/>
    <w:rsid w:val="00C77F61"/>
    <w:rsid w:val="00C7FC3D"/>
    <w:rsid w:val="00C80417"/>
    <w:rsid w:val="00C80522"/>
    <w:rsid w:val="00C80847"/>
    <w:rsid w:val="00C80EDF"/>
    <w:rsid w:val="00C814A0"/>
    <w:rsid w:val="00C817C4"/>
    <w:rsid w:val="00C81888"/>
    <w:rsid w:val="00C81A63"/>
    <w:rsid w:val="00C81E90"/>
    <w:rsid w:val="00C82414"/>
    <w:rsid w:val="00C82480"/>
    <w:rsid w:val="00C82735"/>
    <w:rsid w:val="00C82764"/>
    <w:rsid w:val="00C82A84"/>
    <w:rsid w:val="00C82D46"/>
    <w:rsid w:val="00C82EFF"/>
    <w:rsid w:val="00C830CD"/>
    <w:rsid w:val="00C8314A"/>
    <w:rsid w:val="00C831D4"/>
    <w:rsid w:val="00C8322D"/>
    <w:rsid w:val="00C8325B"/>
    <w:rsid w:val="00C83817"/>
    <w:rsid w:val="00C83B99"/>
    <w:rsid w:val="00C83DD9"/>
    <w:rsid w:val="00C8427F"/>
    <w:rsid w:val="00C8447D"/>
    <w:rsid w:val="00C84820"/>
    <w:rsid w:val="00C84FEF"/>
    <w:rsid w:val="00C85153"/>
    <w:rsid w:val="00C85824"/>
    <w:rsid w:val="00C85E41"/>
    <w:rsid w:val="00C85EC5"/>
    <w:rsid w:val="00C860D1"/>
    <w:rsid w:val="00C8684F"/>
    <w:rsid w:val="00C86926"/>
    <w:rsid w:val="00C86A03"/>
    <w:rsid w:val="00C86A43"/>
    <w:rsid w:val="00C86C4B"/>
    <w:rsid w:val="00C87620"/>
    <w:rsid w:val="00C8783E"/>
    <w:rsid w:val="00C87992"/>
    <w:rsid w:val="00C87A47"/>
    <w:rsid w:val="00C87D0D"/>
    <w:rsid w:val="00C9004B"/>
    <w:rsid w:val="00C90A49"/>
    <w:rsid w:val="00C90BD5"/>
    <w:rsid w:val="00C90D1E"/>
    <w:rsid w:val="00C90DE1"/>
    <w:rsid w:val="00C91986"/>
    <w:rsid w:val="00C91E2B"/>
    <w:rsid w:val="00C91EB4"/>
    <w:rsid w:val="00C927F0"/>
    <w:rsid w:val="00C92E30"/>
    <w:rsid w:val="00C92E87"/>
    <w:rsid w:val="00C930A0"/>
    <w:rsid w:val="00C93281"/>
    <w:rsid w:val="00C938BE"/>
    <w:rsid w:val="00C93F8B"/>
    <w:rsid w:val="00C9412D"/>
    <w:rsid w:val="00C94467"/>
    <w:rsid w:val="00C94579"/>
    <w:rsid w:val="00C9475D"/>
    <w:rsid w:val="00C94793"/>
    <w:rsid w:val="00C947FB"/>
    <w:rsid w:val="00C9487A"/>
    <w:rsid w:val="00C94EDC"/>
    <w:rsid w:val="00C95550"/>
    <w:rsid w:val="00C956F1"/>
    <w:rsid w:val="00C95EBB"/>
    <w:rsid w:val="00C95F4A"/>
    <w:rsid w:val="00C966F2"/>
    <w:rsid w:val="00C96BD8"/>
    <w:rsid w:val="00C96FE4"/>
    <w:rsid w:val="00C96FED"/>
    <w:rsid w:val="00C97333"/>
    <w:rsid w:val="00C97A59"/>
    <w:rsid w:val="00C97BD7"/>
    <w:rsid w:val="00C97D16"/>
    <w:rsid w:val="00C97D7C"/>
    <w:rsid w:val="00C97F33"/>
    <w:rsid w:val="00CA0324"/>
    <w:rsid w:val="00CA0547"/>
    <w:rsid w:val="00CA0BF1"/>
    <w:rsid w:val="00CA109C"/>
    <w:rsid w:val="00CA15D2"/>
    <w:rsid w:val="00CA1613"/>
    <w:rsid w:val="00CA226C"/>
    <w:rsid w:val="00CA2B6F"/>
    <w:rsid w:val="00CA3032"/>
    <w:rsid w:val="00CA369B"/>
    <w:rsid w:val="00CA3E70"/>
    <w:rsid w:val="00CA4A12"/>
    <w:rsid w:val="00CA4D49"/>
    <w:rsid w:val="00CA5E9D"/>
    <w:rsid w:val="00CA6207"/>
    <w:rsid w:val="00CA625A"/>
    <w:rsid w:val="00CA62F2"/>
    <w:rsid w:val="00CA645E"/>
    <w:rsid w:val="00CA659A"/>
    <w:rsid w:val="00CA694B"/>
    <w:rsid w:val="00CA6A8D"/>
    <w:rsid w:val="00CA6E7A"/>
    <w:rsid w:val="00CA74F3"/>
    <w:rsid w:val="00CA75D3"/>
    <w:rsid w:val="00CA78C7"/>
    <w:rsid w:val="00CA7AF5"/>
    <w:rsid w:val="00CA7BB7"/>
    <w:rsid w:val="00CA7DD3"/>
    <w:rsid w:val="00CAC514"/>
    <w:rsid w:val="00CACED4"/>
    <w:rsid w:val="00CADF5B"/>
    <w:rsid w:val="00CB01C4"/>
    <w:rsid w:val="00CB0230"/>
    <w:rsid w:val="00CB0B08"/>
    <w:rsid w:val="00CB0B87"/>
    <w:rsid w:val="00CB0BDD"/>
    <w:rsid w:val="00CB0C80"/>
    <w:rsid w:val="00CB10E1"/>
    <w:rsid w:val="00CB1A05"/>
    <w:rsid w:val="00CB1E2A"/>
    <w:rsid w:val="00CB228F"/>
    <w:rsid w:val="00CB2D6C"/>
    <w:rsid w:val="00CB3189"/>
    <w:rsid w:val="00CB3191"/>
    <w:rsid w:val="00CB3278"/>
    <w:rsid w:val="00CB3784"/>
    <w:rsid w:val="00CB3810"/>
    <w:rsid w:val="00CB3974"/>
    <w:rsid w:val="00CB45F2"/>
    <w:rsid w:val="00CB498B"/>
    <w:rsid w:val="00CB4F65"/>
    <w:rsid w:val="00CB5666"/>
    <w:rsid w:val="00CB57A8"/>
    <w:rsid w:val="00CB5B8B"/>
    <w:rsid w:val="00CB671D"/>
    <w:rsid w:val="00CB6720"/>
    <w:rsid w:val="00CB75B0"/>
    <w:rsid w:val="00CB7896"/>
    <w:rsid w:val="00CB7C87"/>
    <w:rsid w:val="00CC002D"/>
    <w:rsid w:val="00CC0331"/>
    <w:rsid w:val="00CC1475"/>
    <w:rsid w:val="00CC180E"/>
    <w:rsid w:val="00CC19FF"/>
    <w:rsid w:val="00CC1D8C"/>
    <w:rsid w:val="00CC1EA5"/>
    <w:rsid w:val="00CC1EBB"/>
    <w:rsid w:val="00CC1F4D"/>
    <w:rsid w:val="00CC20F4"/>
    <w:rsid w:val="00CC24CC"/>
    <w:rsid w:val="00CC2531"/>
    <w:rsid w:val="00CC29D3"/>
    <w:rsid w:val="00CC31D6"/>
    <w:rsid w:val="00CC39A2"/>
    <w:rsid w:val="00CC39A7"/>
    <w:rsid w:val="00CC3B2E"/>
    <w:rsid w:val="00CC3C5A"/>
    <w:rsid w:val="00CC3DAD"/>
    <w:rsid w:val="00CC3E8D"/>
    <w:rsid w:val="00CC3F0E"/>
    <w:rsid w:val="00CC3F1F"/>
    <w:rsid w:val="00CC4080"/>
    <w:rsid w:val="00CC4234"/>
    <w:rsid w:val="00CC438D"/>
    <w:rsid w:val="00CC44A3"/>
    <w:rsid w:val="00CC460A"/>
    <w:rsid w:val="00CC50CB"/>
    <w:rsid w:val="00CC553D"/>
    <w:rsid w:val="00CC5C13"/>
    <w:rsid w:val="00CC5E35"/>
    <w:rsid w:val="00CC5EB2"/>
    <w:rsid w:val="00CC6385"/>
    <w:rsid w:val="00CC698D"/>
    <w:rsid w:val="00CC69BF"/>
    <w:rsid w:val="00CC6BC4"/>
    <w:rsid w:val="00CC71B0"/>
    <w:rsid w:val="00CC7235"/>
    <w:rsid w:val="00CC76D5"/>
    <w:rsid w:val="00CC77BD"/>
    <w:rsid w:val="00CC7AEF"/>
    <w:rsid w:val="00CC7BBB"/>
    <w:rsid w:val="00CCA0A3"/>
    <w:rsid w:val="00CD006F"/>
    <w:rsid w:val="00CD00C7"/>
    <w:rsid w:val="00CD048E"/>
    <w:rsid w:val="00CD05F2"/>
    <w:rsid w:val="00CD081C"/>
    <w:rsid w:val="00CD0925"/>
    <w:rsid w:val="00CD0A72"/>
    <w:rsid w:val="00CD0B40"/>
    <w:rsid w:val="00CD127C"/>
    <w:rsid w:val="00CD1592"/>
    <w:rsid w:val="00CD16D5"/>
    <w:rsid w:val="00CD1887"/>
    <w:rsid w:val="00CD1977"/>
    <w:rsid w:val="00CD27CF"/>
    <w:rsid w:val="00CD28CA"/>
    <w:rsid w:val="00CD2CEB"/>
    <w:rsid w:val="00CD3133"/>
    <w:rsid w:val="00CD3426"/>
    <w:rsid w:val="00CD3D99"/>
    <w:rsid w:val="00CD41A9"/>
    <w:rsid w:val="00CD44A3"/>
    <w:rsid w:val="00CD4960"/>
    <w:rsid w:val="00CD498F"/>
    <w:rsid w:val="00CD4A87"/>
    <w:rsid w:val="00CD4E5D"/>
    <w:rsid w:val="00CD5881"/>
    <w:rsid w:val="00CD5A89"/>
    <w:rsid w:val="00CD5D0A"/>
    <w:rsid w:val="00CD5E08"/>
    <w:rsid w:val="00CD5F21"/>
    <w:rsid w:val="00CD6170"/>
    <w:rsid w:val="00CD63C3"/>
    <w:rsid w:val="00CD7016"/>
    <w:rsid w:val="00CD73A8"/>
    <w:rsid w:val="00CD73D6"/>
    <w:rsid w:val="00CD7430"/>
    <w:rsid w:val="00CD744D"/>
    <w:rsid w:val="00CD88DA"/>
    <w:rsid w:val="00CDA753"/>
    <w:rsid w:val="00CE0351"/>
    <w:rsid w:val="00CE0546"/>
    <w:rsid w:val="00CE08D3"/>
    <w:rsid w:val="00CE0902"/>
    <w:rsid w:val="00CE096B"/>
    <w:rsid w:val="00CE0C54"/>
    <w:rsid w:val="00CE0D03"/>
    <w:rsid w:val="00CE0D61"/>
    <w:rsid w:val="00CE0EE7"/>
    <w:rsid w:val="00CE0F5E"/>
    <w:rsid w:val="00CE108B"/>
    <w:rsid w:val="00CE1396"/>
    <w:rsid w:val="00CE146D"/>
    <w:rsid w:val="00CE1928"/>
    <w:rsid w:val="00CE1D6F"/>
    <w:rsid w:val="00CE25CC"/>
    <w:rsid w:val="00CE2657"/>
    <w:rsid w:val="00CE29BD"/>
    <w:rsid w:val="00CE2FE1"/>
    <w:rsid w:val="00CE33A1"/>
    <w:rsid w:val="00CE359E"/>
    <w:rsid w:val="00CE38C6"/>
    <w:rsid w:val="00CE3A79"/>
    <w:rsid w:val="00CE3AC9"/>
    <w:rsid w:val="00CE3D68"/>
    <w:rsid w:val="00CE40A6"/>
    <w:rsid w:val="00CE4689"/>
    <w:rsid w:val="00CE4719"/>
    <w:rsid w:val="00CE4841"/>
    <w:rsid w:val="00CE53BE"/>
    <w:rsid w:val="00CE56C7"/>
    <w:rsid w:val="00CE57B0"/>
    <w:rsid w:val="00CE5FE1"/>
    <w:rsid w:val="00CE61C1"/>
    <w:rsid w:val="00CE6371"/>
    <w:rsid w:val="00CE6604"/>
    <w:rsid w:val="00CE6CBA"/>
    <w:rsid w:val="00CE6F7E"/>
    <w:rsid w:val="00CE7045"/>
    <w:rsid w:val="00CE7198"/>
    <w:rsid w:val="00CE7356"/>
    <w:rsid w:val="00CE740D"/>
    <w:rsid w:val="00CE741A"/>
    <w:rsid w:val="00CE7659"/>
    <w:rsid w:val="00CE7728"/>
    <w:rsid w:val="00CE79A0"/>
    <w:rsid w:val="00CE7BA0"/>
    <w:rsid w:val="00CE7CAB"/>
    <w:rsid w:val="00CF003E"/>
    <w:rsid w:val="00CF0043"/>
    <w:rsid w:val="00CF0265"/>
    <w:rsid w:val="00CF031B"/>
    <w:rsid w:val="00CF06D0"/>
    <w:rsid w:val="00CF082A"/>
    <w:rsid w:val="00CF0D74"/>
    <w:rsid w:val="00CF17AE"/>
    <w:rsid w:val="00CF1917"/>
    <w:rsid w:val="00CF1C0C"/>
    <w:rsid w:val="00CF1FBA"/>
    <w:rsid w:val="00CF2B51"/>
    <w:rsid w:val="00CF2CAD"/>
    <w:rsid w:val="00CF30B1"/>
    <w:rsid w:val="00CF3121"/>
    <w:rsid w:val="00CF323E"/>
    <w:rsid w:val="00CF32B2"/>
    <w:rsid w:val="00CF3342"/>
    <w:rsid w:val="00CF33F5"/>
    <w:rsid w:val="00CF36F0"/>
    <w:rsid w:val="00CF3AC3"/>
    <w:rsid w:val="00CF3C29"/>
    <w:rsid w:val="00CF3C2D"/>
    <w:rsid w:val="00CF3EAD"/>
    <w:rsid w:val="00CF44D0"/>
    <w:rsid w:val="00CF4531"/>
    <w:rsid w:val="00CF4571"/>
    <w:rsid w:val="00CF48BA"/>
    <w:rsid w:val="00CF4960"/>
    <w:rsid w:val="00CF4CC1"/>
    <w:rsid w:val="00CF4FAA"/>
    <w:rsid w:val="00CF5589"/>
    <w:rsid w:val="00CF5ABA"/>
    <w:rsid w:val="00CF5E02"/>
    <w:rsid w:val="00CF5E18"/>
    <w:rsid w:val="00CF60DC"/>
    <w:rsid w:val="00CF61AB"/>
    <w:rsid w:val="00CF6AA3"/>
    <w:rsid w:val="00CF6BC0"/>
    <w:rsid w:val="00CF6D39"/>
    <w:rsid w:val="00CF73C6"/>
    <w:rsid w:val="00CF76A9"/>
    <w:rsid w:val="00CF793E"/>
    <w:rsid w:val="00CF7A28"/>
    <w:rsid w:val="00CF7C36"/>
    <w:rsid w:val="00CF7CAC"/>
    <w:rsid w:val="00CF7CFA"/>
    <w:rsid w:val="00D003BC"/>
    <w:rsid w:val="00D00683"/>
    <w:rsid w:val="00D006E0"/>
    <w:rsid w:val="00D00B79"/>
    <w:rsid w:val="00D00BEE"/>
    <w:rsid w:val="00D00E90"/>
    <w:rsid w:val="00D00ECF"/>
    <w:rsid w:val="00D00F5B"/>
    <w:rsid w:val="00D010FA"/>
    <w:rsid w:val="00D01196"/>
    <w:rsid w:val="00D0172C"/>
    <w:rsid w:val="00D01CC3"/>
    <w:rsid w:val="00D01E44"/>
    <w:rsid w:val="00D0216A"/>
    <w:rsid w:val="00D0227F"/>
    <w:rsid w:val="00D025CB"/>
    <w:rsid w:val="00D0278B"/>
    <w:rsid w:val="00D0296F"/>
    <w:rsid w:val="00D02A27"/>
    <w:rsid w:val="00D03361"/>
    <w:rsid w:val="00D03595"/>
    <w:rsid w:val="00D036BA"/>
    <w:rsid w:val="00D03E6F"/>
    <w:rsid w:val="00D0424E"/>
    <w:rsid w:val="00D043EB"/>
    <w:rsid w:val="00D048AC"/>
    <w:rsid w:val="00D04FC5"/>
    <w:rsid w:val="00D05067"/>
    <w:rsid w:val="00D050E7"/>
    <w:rsid w:val="00D0580D"/>
    <w:rsid w:val="00D0598B"/>
    <w:rsid w:val="00D05CD2"/>
    <w:rsid w:val="00D06061"/>
    <w:rsid w:val="00D06ECF"/>
    <w:rsid w:val="00D07185"/>
    <w:rsid w:val="00D07AC8"/>
    <w:rsid w:val="00D07E4C"/>
    <w:rsid w:val="00D07E81"/>
    <w:rsid w:val="00D1018A"/>
    <w:rsid w:val="00D10582"/>
    <w:rsid w:val="00D105A2"/>
    <w:rsid w:val="00D105BF"/>
    <w:rsid w:val="00D10C7F"/>
    <w:rsid w:val="00D11460"/>
    <w:rsid w:val="00D114A3"/>
    <w:rsid w:val="00D114FC"/>
    <w:rsid w:val="00D116D7"/>
    <w:rsid w:val="00D11907"/>
    <w:rsid w:val="00D119D6"/>
    <w:rsid w:val="00D11CF3"/>
    <w:rsid w:val="00D11DE2"/>
    <w:rsid w:val="00D121CA"/>
    <w:rsid w:val="00D12666"/>
    <w:rsid w:val="00D12E8F"/>
    <w:rsid w:val="00D1382D"/>
    <w:rsid w:val="00D138A0"/>
    <w:rsid w:val="00D139CB"/>
    <w:rsid w:val="00D13C53"/>
    <w:rsid w:val="00D13CB5"/>
    <w:rsid w:val="00D13F0F"/>
    <w:rsid w:val="00D1404A"/>
    <w:rsid w:val="00D14239"/>
    <w:rsid w:val="00D14C79"/>
    <w:rsid w:val="00D14C88"/>
    <w:rsid w:val="00D14D8C"/>
    <w:rsid w:val="00D154C1"/>
    <w:rsid w:val="00D15736"/>
    <w:rsid w:val="00D15E5A"/>
    <w:rsid w:val="00D161B3"/>
    <w:rsid w:val="00D162AE"/>
    <w:rsid w:val="00D1689A"/>
    <w:rsid w:val="00D16B30"/>
    <w:rsid w:val="00D16C4F"/>
    <w:rsid w:val="00D16C55"/>
    <w:rsid w:val="00D17446"/>
    <w:rsid w:val="00D17BE1"/>
    <w:rsid w:val="00D17DCA"/>
    <w:rsid w:val="00D20680"/>
    <w:rsid w:val="00D20DC6"/>
    <w:rsid w:val="00D20E2A"/>
    <w:rsid w:val="00D20F14"/>
    <w:rsid w:val="00D20F8D"/>
    <w:rsid w:val="00D20FAD"/>
    <w:rsid w:val="00D213AC"/>
    <w:rsid w:val="00D21914"/>
    <w:rsid w:val="00D21DDA"/>
    <w:rsid w:val="00D22656"/>
    <w:rsid w:val="00D22764"/>
    <w:rsid w:val="00D22A5F"/>
    <w:rsid w:val="00D22D19"/>
    <w:rsid w:val="00D23B8C"/>
    <w:rsid w:val="00D23F3B"/>
    <w:rsid w:val="00D24106"/>
    <w:rsid w:val="00D241CC"/>
    <w:rsid w:val="00D24398"/>
    <w:rsid w:val="00D2474D"/>
    <w:rsid w:val="00D248A9"/>
    <w:rsid w:val="00D24B77"/>
    <w:rsid w:val="00D24BD9"/>
    <w:rsid w:val="00D24C03"/>
    <w:rsid w:val="00D250DF"/>
    <w:rsid w:val="00D25126"/>
    <w:rsid w:val="00D2538A"/>
    <w:rsid w:val="00D25498"/>
    <w:rsid w:val="00D257D0"/>
    <w:rsid w:val="00D2592F"/>
    <w:rsid w:val="00D259A4"/>
    <w:rsid w:val="00D25A1C"/>
    <w:rsid w:val="00D25CCB"/>
    <w:rsid w:val="00D25E63"/>
    <w:rsid w:val="00D26982"/>
    <w:rsid w:val="00D26D83"/>
    <w:rsid w:val="00D27721"/>
    <w:rsid w:val="00D277B5"/>
    <w:rsid w:val="00D27A54"/>
    <w:rsid w:val="00D27ED0"/>
    <w:rsid w:val="00D28950"/>
    <w:rsid w:val="00D303F7"/>
    <w:rsid w:val="00D31563"/>
    <w:rsid w:val="00D31888"/>
    <w:rsid w:val="00D31BB8"/>
    <w:rsid w:val="00D31C74"/>
    <w:rsid w:val="00D32082"/>
    <w:rsid w:val="00D32D67"/>
    <w:rsid w:val="00D32DC4"/>
    <w:rsid w:val="00D32E7E"/>
    <w:rsid w:val="00D32EA9"/>
    <w:rsid w:val="00D33420"/>
    <w:rsid w:val="00D3377B"/>
    <w:rsid w:val="00D3383F"/>
    <w:rsid w:val="00D33FD3"/>
    <w:rsid w:val="00D34174"/>
    <w:rsid w:val="00D343F5"/>
    <w:rsid w:val="00D34635"/>
    <w:rsid w:val="00D34807"/>
    <w:rsid w:val="00D34A74"/>
    <w:rsid w:val="00D34E21"/>
    <w:rsid w:val="00D352BE"/>
    <w:rsid w:val="00D353B7"/>
    <w:rsid w:val="00D35409"/>
    <w:rsid w:val="00D35413"/>
    <w:rsid w:val="00D355BB"/>
    <w:rsid w:val="00D35814"/>
    <w:rsid w:val="00D35A0E"/>
    <w:rsid w:val="00D35AEB"/>
    <w:rsid w:val="00D36063"/>
    <w:rsid w:val="00D36126"/>
    <w:rsid w:val="00D3622A"/>
    <w:rsid w:val="00D36512"/>
    <w:rsid w:val="00D36616"/>
    <w:rsid w:val="00D36931"/>
    <w:rsid w:val="00D36F7B"/>
    <w:rsid w:val="00D3725A"/>
    <w:rsid w:val="00D37B36"/>
    <w:rsid w:val="00D3E5E7"/>
    <w:rsid w:val="00D40211"/>
    <w:rsid w:val="00D4037D"/>
    <w:rsid w:val="00D40936"/>
    <w:rsid w:val="00D40C71"/>
    <w:rsid w:val="00D40E07"/>
    <w:rsid w:val="00D40E9E"/>
    <w:rsid w:val="00D4179E"/>
    <w:rsid w:val="00D41844"/>
    <w:rsid w:val="00D41B94"/>
    <w:rsid w:val="00D427B4"/>
    <w:rsid w:val="00D43281"/>
    <w:rsid w:val="00D433BB"/>
    <w:rsid w:val="00D4377A"/>
    <w:rsid w:val="00D43DED"/>
    <w:rsid w:val="00D43E6A"/>
    <w:rsid w:val="00D448A9"/>
    <w:rsid w:val="00D44AFB"/>
    <w:rsid w:val="00D44F1C"/>
    <w:rsid w:val="00D452A0"/>
    <w:rsid w:val="00D452E4"/>
    <w:rsid w:val="00D455BE"/>
    <w:rsid w:val="00D456ED"/>
    <w:rsid w:val="00D45737"/>
    <w:rsid w:val="00D458AE"/>
    <w:rsid w:val="00D458D6"/>
    <w:rsid w:val="00D45D67"/>
    <w:rsid w:val="00D45D89"/>
    <w:rsid w:val="00D45EAA"/>
    <w:rsid w:val="00D46371"/>
    <w:rsid w:val="00D466A3"/>
    <w:rsid w:val="00D46B01"/>
    <w:rsid w:val="00D473BB"/>
    <w:rsid w:val="00D475B2"/>
    <w:rsid w:val="00D477ED"/>
    <w:rsid w:val="00D47952"/>
    <w:rsid w:val="00D47B3E"/>
    <w:rsid w:val="00D47D84"/>
    <w:rsid w:val="00D47E3D"/>
    <w:rsid w:val="00D47E86"/>
    <w:rsid w:val="00D47EF2"/>
    <w:rsid w:val="00D5062B"/>
    <w:rsid w:val="00D50E82"/>
    <w:rsid w:val="00D513DE"/>
    <w:rsid w:val="00D51C36"/>
    <w:rsid w:val="00D52090"/>
    <w:rsid w:val="00D52309"/>
    <w:rsid w:val="00D52431"/>
    <w:rsid w:val="00D52729"/>
    <w:rsid w:val="00D52DB7"/>
    <w:rsid w:val="00D5305C"/>
    <w:rsid w:val="00D53769"/>
    <w:rsid w:val="00D5381A"/>
    <w:rsid w:val="00D53990"/>
    <w:rsid w:val="00D53A14"/>
    <w:rsid w:val="00D53D31"/>
    <w:rsid w:val="00D53F21"/>
    <w:rsid w:val="00D54287"/>
    <w:rsid w:val="00D5445C"/>
    <w:rsid w:val="00D5509F"/>
    <w:rsid w:val="00D552A1"/>
    <w:rsid w:val="00D55E17"/>
    <w:rsid w:val="00D55EA2"/>
    <w:rsid w:val="00D56501"/>
    <w:rsid w:val="00D5691E"/>
    <w:rsid w:val="00D56B21"/>
    <w:rsid w:val="00D57489"/>
    <w:rsid w:val="00D575AF"/>
    <w:rsid w:val="00D604D6"/>
    <w:rsid w:val="00D605CB"/>
    <w:rsid w:val="00D60D72"/>
    <w:rsid w:val="00D60E21"/>
    <w:rsid w:val="00D61041"/>
    <w:rsid w:val="00D61241"/>
    <w:rsid w:val="00D6128A"/>
    <w:rsid w:val="00D61345"/>
    <w:rsid w:val="00D617D0"/>
    <w:rsid w:val="00D618EB"/>
    <w:rsid w:val="00D61972"/>
    <w:rsid w:val="00D61A54"/>
    <w:rsid w:val="00D61D68"/>
    <w:rsid w:val="00D61F9C"/>
    <w:rsid w:val="00D624D3"/>
    <w:rsid w:val="00D62739"/>
    <w:rsid w:val="00D627F1"/>
    <w:rsid w:val="00D62A22"/>
    <w:rsid w:val="00D632E7"/>
    <w:rsid w:val="00D63488"/>
    <w:rsid w:val="00D634C2"/>
    <w:rsid w:val="00D63838"/>
    <w:rsid w:val="00D64010"/>
    <w:rsid w:val="00D64035"/>
    <w:rsid w:val="00D6457F"/>
    <w:rsid w:val="00D64891"/>
    <w:rsid w:val="00D64AF8"/>
    <w:rsid w:val="00D64CE9"/>
    <w:rsid w:val="00D64F71"/>
    <w:rsid w:val="00D6544F"/>
    <w:rsid w:val="00D6546B"/>
    <w:rsid w:val="00D66272"/>
    <w:rsid w:val="00D66745"/>
    <w:rsid w:val="00D669F0"/>
    <w:rsid w:val="00D6726A"/>
    <w:rsid w:val="00D67528"/>
    <w:rsid w:val="00D677CD"/>
    <w:rsid w:val="00D67BFA"/>
    <w:rsid w:val="00D67CB1"/>
    <w:rsid w:val="00D67DB8"/>
    <w:rsid w:val="00D67DFF"/>
    <w:rsid w:val="00D6DE80"/>
    <w:rsid w:val="00D70455"/>
    <w:rsid w:val="00D70752"/>
    <w:rsid w:val="00D70D0C"/>
    <w:rsid w:val="00D70D5D"/>
    <w:rsid w:val="00D71699"/>
    <w:rsid w:val="00D718A7"/>
    <w:rsid w:val="00D718BC"/>
    <w:rsid w:val="00D71AF5"/>
    <w:rsid w:val="00D71F82"/>
    <w:rsid w:val="00D727A4"/>
    <w:rsid w:val="00D727CA"/>
    <w:rsid w:val="00D740A3"/>
    <w:rsid w:val="00D74324"/>
    <w:rsid w:val="00D74626"/>
    <w:rsid w:val="00D748A5"/>
    <w:rsid w:val="00D74C97"/>
    <w:rsid w:val="00D74DAD"/>
    <w:rsid w:val="00D74DEF"/>
    <w:rsid w:val="00D74FFA"/>
    <w:rsid w:val="00D751F0"/>
    <w:rsid w:val="00D75663"/>
    <w:rsid w:val="00D76107"/>
    <w:rsid w:val="00D76374"/>
    <w:rsid w:val="00D763B6"/>
    <w:rsid w:val="00D765B0"/>
    <w:rsid w:val="00D76662"/>
    <w:rsid w:val="00D766DC"/>
    <w:rsid w:val="00D768C4"/>
    <w:rsid w:val="00D76A57"/>
    <w:rsid w:val="00D76AFE"/>
    <w:rsid w:val="00D77022"/>
    <w:rsid w:val="00D772D3"/>
    <w:rsid w:val="00D7749D"/>
    <w:rsid w:val="00D775C1"/>
    <w:rsid w:val="00D77AA0"/>
    <w:rsid w:val="00D79229"/>
    <w:rsid w:val="00D8075D"/>
    <w:rsid w:val="00D807E1"/>
    <w:rsid w:val="00D80A06"/>
    <w:rsid w:val="00D80B83"/>
    <w:rsid w:val="00D80DCA"/>
    <w:rsid w:val="00D80FD0"/>
    <w:rsid w:val="00D8123A"/>
    <w:rsid w:val="00D81523"/>
    <w:rsid w:val="00D818A1"/>
    <w:rsid w:val="00D81A4C"/>
    <w:rsid w:val="00D81CE6"/>
    <w:rsid w:val="00D82040"/>
    <w:rsid w:val="00D82061"/>
    <w:rsid w:val="00D820C2"/>
    <w:rsid w:val="00D82138"/>
    <w:rsid w:val="00D82CD1"/>
    <w:rsid w:val="00D82D29"/>
    <w:rsid w:val="00D83D9E"/>
    <w:rsid w:val="00D83E95"/>
    <w:rsid w:val="00D8405E"/>
    <w:rsid w:val="00D8447B"/>
    <w:rsid w:val="00D84787"/>
    <w:rsid w:val="00D84801"/>
    <w:rsid w:val="00D84BF0"/>
    <w:rsid w:val="00D850A1"/>
    <w:rsid w:val="00D851A5"/>
    <w:rsid w:val="00D8522A"/>
    <w:rsid w:val="00D859B1"/>
    <w:rsid w:val="00D85F78"/>
    <w:rsid w:val="00D8620E"/>
    <w:rsid w:val="00D86343"/>
    <w:rsid w:val="00D865EB"/>
    <w:rsid w:val="00D86A3A"/>
    <w:rsid w:val="00D87101"/>
    <w:rsid w:val="00D872B6"/>
    <w:rsid w:val="00D872F9"/>
    <w:rsid w:val="00D8765E"/>
    <w:rsid w:val="00D877C7"/>
    <w:rsid w:val="00D87862"/>
    <w:rsid w:val="00D87F2E"/>
    <w:rsid w:val="00D90046"/>
    <w:rsid w:val="00D902B6"/>
    <w:rsid w:val="00D9073E"/>
    <w:rsid w:val="00D90BCC"/>
    <w:rsid w:val="00D90EF6"/>
    <w:rsid w:val="00D91203"/>
    <w:rsid w:val="00D91581"/>
    <w:rsid w:val="00D91633"/>
    <w:rsid w:val="00D9188B"/>
    <w:rsid w:val="00D91B90"/>
    <w:rsid w:val="00D92000"/>
    <w:rsid w:val="00D92089"/>
    <w:rsid w:val="00D92239"/>
    <w:rsid w:val="00D92A3C"/>
    <w:rsid w:val="00D92E00"/>
    <w:rsid w:val="00D930AA"/>
    <w:rsid w:val="00D9313F"/>
    <w:rsid w:val="00D935C6"/>
    <w:rsid w:val="00D938F4"/>
    <w:rsid w:val="00D93BB1"/>
    <w:rsid w:val="00D93D0B"/>
    <w:rsid w:val="00D93D22"/>
    <w:rsid w:val="00D94122"/>
    <w:rsid w:val="00D94135"/>
    <w:rsid w:val="00D943DE"/>
    <w:rsid w:val="00D947DD"/>
    <w:rsid w:val="00D95181"/>
    <w:rsid w:val="00D9522D"/>
    <w:rsid w:val="00D953D4"/>
    <w:rsid w:val="00D955A6"/>
    <w:rsid w:val="00D9562A"/>
    <w:rsid w:val="00D95664"/>
    <w:rsid w:val="00D9589F"/>
    <w:rsid w:val="00D95BA3"/>
    <w:rsid w:val="00D95D1F"/>
    <w:rsid w:val="00D95F3C"/>
    <w:rsid w:val="00D9601C"/>
    <w:rsid w:val="00D9608D"/>
    <w:rsid w:val="00D967C3"/>
    <w:rsid w:val="00D96F03"/>
    <w:rsid w:val="00D97048"/>
    <w:rsid w:val="00D97DB9"/>
    <w:rsid w:val="00D97E38"/>
    <w:rsid w:val="00DA00EF"/>
    <w:rsid w:val="00DA00FD"/>
    <w:rsid w:val="00DA0178"/>
    <w:rsid w:val="00DA054C"/>
    <w:rsid w:val="00DA07DA"/>
    <w:rsid w:val="00DA0C48"/>
    <w:rsid w:val="00DA0FDF"/>
    <w:rsid w:val="00DA142D"/>
    <w:rsid w:val="00DA1602"/>
    <w:rsid w:val="00DA1837"/>
    <w:rsid w:val="00DA188D"/>
    <w:rsid w:val="00DA1CDD"/>
    <w:rsid w:val="00DA1D10"/>
    <w:rsid w:val="00DA21C0"/>
    <w:rsid w:val="00DA2211"/>
    <w:rsid w:val="00DA2685"/>
    <w:rsid w:val="00DA2C12"/>
    <w:rsid w:val="00DA2D3B"/>
    <w:rsid w:val="00DA2EF0"/>
    <w:rsid w:val="00DA2F30"/>
    <w:rsid w:val="00DA3020"/>
    <w:rsid w:val="00DA3149"/>
    <w:rsid w:val="00DA379D"/>
    <w:rsid w:val="00DA407B"/>
    <w:rsid w:val="00DA549D"/>
    <w:rsid w:val="00DA54BC"/>
    <w:rsid w:val="00DA5732"/>
    <w:rsid w:val="00DA5FE3"/>
    <w:rsid w:val="00DA6216"/>
    <w:rsid w:val="00DA6656"/>
    <w:rsid w:val="00DA78E5"/>
    <w:rsid w:val="00DA7D6C"/>
    <w:rsid w:val="00DAC393"/>
    <w:rsid w:val="00DB0345"/>
    <w:rsid w:val="00DB0922"/>
    <w:rsid w:val="00DB09CD"/>
    <w:rsid w:val="00DB0E5C"/>
    <w:rsid w:val="00DB0ED6"/>
    <w:rsid w:val="00DB13A2"/>
    <w:rsid w:val="00DB1AA0"/>
    <w:rsid w:val="00DB1B45"/>
    <w:rsid w:val="00DB1FBC"/>
    <w:rsid w:val="00DB20C5"/>
    <w:rsid w:val="00DB26DA"/>
    <w:rsid w:val="00DB27E1"/>
    <w:rsid w:val="00DB2A00"/>
    <w:rsid w:val="00DB2EA0"/>
    <w:rsid w:val="00DB31F5"/>
    <w:rsid w:val="00DB34DB"/>
    <w:rsid w:val="00DB3B5D"/>
    <w:rsid w:val="00DB3EC0"/>
    <w:rsid w:val="00DB4122"/>
    <w:rsid w:val="00DB433C"/>
    <w:rsid w:val="00DB4558"/>
    <w:rsid w:val="00DB45BC"/>
    <w:rsid w:val="00DB4A49"/>
    <w:rsid w:val="00DB4F16"/>
    <w:rsid w:val="00DB515D"/>
    <w:rsid w:val="00DB5377"/>
    <w:rsid w:val="00DB5A66"/>
    <w:rsid w:val="00DB5A85"/>
    <w:rsid w:val="00DB5B98"/>
    <w:rsid w:val="00DB5BB7"/>
    <w:rsid w:val="00DB6272"/>
    <w:rsid w:val="00DB6666"/>
    <w:rsid w:val="00DB6DC3"/>
    <w:rsid w:val="00DB6EDC"/>
    <w:rsid w:val="00DB70F8"/>
    <w:rsid w:val="00DB7119"/>
    <w:rsid w:val="00DB71B5"/>
    <w:rsid w:val="00DB729C"/>
    <w:rsid w:val="00DB7928"/>
    <w:rsid w:val="00DC0209"/>
    <w:rsid w:val="00DC0276"/>
    <w:rsid w:val="00DC095B"/>
    <w:rsid w:val="00DC0A80"/>
    <w:rsid w:val="00DC0E2D"/>
    <w:rsid w:val="00DC152D"/>
    <w:rsid w:val="00DC158E"/>
    <w:rsid w:val="00DC1F22"/>
    <w:rsid w:val="00DC21DA"/>
    <w:rsid w:val="00DC23E8"/>
    <w:rsid w:val="00DC24A5"/>
    <w:rsid w:val="00DC28E4"/>
    <w:rsid w:val="00DC2D61"/>
    <w:rsid w:val="00DC30BD"/>
    <w:rsid w:val="00DC337A"/>
    <w:rsid w:val="00DC34A3"/>
    <w:rsid w:val="00DC370F"/>
    <w:rsid w:val="00DC399E"/>
    <w:rsid w:val="00DC430D"/>
    <w:rsid w:val="00DC440F"/>
    <w:rsid w:val="00DC450B"/>
    <w:rsid w:val="00DC47C7"/>
    <w:rsid w:val="00DC52AE"/>
    <w:rsid w:val="00DC55FD"/>
    <w:rsid w:val="00DC5779"/>
    <w:rsid w:val="00DC584C"/>
    <w:rsid w:val="00DC6053"/>
    <w:rsid w:val="00DC697A"/>
    <w:rsid w:val="00DC6E78"/>
    <w:rsid w:val="00DC75E0"/>
    <w:rsid w:val="00DC7BB1"/>
    <w:rsid w:val="00DC7E88"/>
    <w:rsid w:val="00DC90A9"/>
    <w:rsid w:val="00DD021A"/>
    <w:rsid w:val="00DD023A"/>
    <w:rsid w:val="00DD05AD"/>
    <w:rsid w:val="00DD05DD"/>
    <w:rsid w:val="00DD095A"/>
    <w:rsid w:val="00DD09BD"/>
    <w:rsid w:val="00DD0B9A"/>
    <w:rsid w:val="00DD0C16"/>
    <w:rsid w:val="00DD107C"/>
    <w:rsid w:val="00DD147A"/>
    <w:rsid w:val="00DD1A8B"/>
    <w:rsid w:val="00DD1CF6"/>
    <w:rsid w:val="00DD1E63"/>
    <w:rsid w:val="00DD1F0B"/>
    <w:rsid w:val="00DD1F11"/>
    <w:rsid w:val="00DD27CE"/>
    <w:rsid w:val="00DD3335"/>
    <w:rsid w:val="00DD33B5"/>
    <w:rsid w:val="00DD35BD"/>
    <w:rsid w:val="00DD37F8"/>
    <w:rsid w:val="00DD43B4"/>
    <w:rsid w:val="00DD43DE"/>
    <w:rsid w:val="00DD4A47"/>
    <w:rsid w:val="00DD4BB6"/>
    <w:rsid w:val="00DD5358"/>
    <w:rsid w:val="00DD56D9"/>
    <w:rsid w:val="00DD59F8"/>
    <w:rsid w:val="00DD5A09"/>
    <w:rsid w:val="00DD6729"/>
    <w:rsid w:val="00DD691D"/>
    <w:rsid w:val="00DD6BD1"/>
    <w:rsid w:val="00DD7042"/>
    <w:rsid w:val="00DD7846"/>
    <w:rsid w:val="00DE0B67"/>
    <w:rsid w:val="00DE0E21"/>
    <w:rsid w:val="00DE11EF"/>
    <w:rsid w:val="00DE13D4"/>
    <w:rsid w:val="00DE1BEB"/>
    <w:rsid w:val="00DE1D1C"/>
    <w:rsid w:val="00DE1D76"/>
    <w:rsid w:val="00DE1F56"/>
    <w:rsid w:val="00DE1FD4"/>
    <w:rsid w:val="00DE2413"/>
    <w:rsid w:val="00DE2569"/>
    <w:rsid w:val="00DE2719"/>
    <w:rsid w:val="00DE2DFF"/>
    <w:rsid w:val="00DE343E"/>
    <w:rsid w:val="00DE36EA"/>
    <w:rsid w:val="00DE3B7D"/>
    <w:rsid w:val="00DE4664"/>
    <w:rsid w:val="00DE493D"/>
    <w:rsid w:val="00DE4D9A"/>
    <w:rsid w:val="00DE4EBC"/>
    <w:rsid w:val="00DE5A74"/>
    <w:rsid w:val="00DE63E2"/>
    <w:rsid w:val="00DE6AC6"/>
    <w:rsid w:val="00DE6CCE"/>
    <w:rsid w:val="00DE70D0"/>
    <w:rsid w:val="00DE71DE"/>
    <w:rsid w:val="00DE76EF"/>
    <w:rsid w:val="00DE7798"/>
    <w:rsid w:val="00DE7AEB"/>
    <w:rsid w:val="00DE7CE4"/>
    <w:rsid w:val="00DE7D3C"/>
    <w:rsid w:val="00DE7EBA"/>
    <w:rsid w:val="00DF0168"/>
    <w:rsid w:val="00DF0188"/>
    <w:rsid w:val="00DF0323"/>
    <w:rsid w:val="00DF041A"/>
    <w:rsid w:val="00DF0800"/>
    <w:rsid w:val="00DF0873"/>
    <w:rsid w:val="00DF0D74"/>
    <w:rsid w:val="00DF0FAB"/>
    <w:rsid w:val="00DF1336"/>
    <w:rsid w:val="00DF133C"/>
    <w:rsid w:val="00DF1610"/>
    <w:rsid w:val="00DF1638"/>
    <w:rsid w:val="00DF1713"/>
    <w:rsid w:val="00DF1A87"/>
    <w:rsid w:val="00DF1AFB"/>
    <w:rsid w:val="00DF1BC6"/>
    <w:rsid w:val="00DF1D90"/>
    <w:rsid w:val="00DF20BF"/>
    <w:rsid w:val="00DF2671"/>
    <w:rsid w:val="00DF2AAE"/>
    <w:rsid w:val="00DF2E23"/>
    <w:rsid w:val="00DF2EB5"/>
    <w:rsid w:val="00DF3208"/>
    <w:rsid w:val="00DF33B9"/>
    <w:rsid w:val="00DF33D6"/>
    <w:rsid w:val="00DF35BF"/>
    <w:rsid w:val="00DF35E4"/>
    <w:rsid w:val="00DF3738"/>
    <w:rsid w:val="00DF38A7"/>
    <w:rsid w:val="00DF3933"/>
    <w:rsid w:val="00DF4333"/>
    <w:rsid w:val="00DF4506"/>
    <w:rsid w:val="00DF48BF"/>
    <w:rsid w:val="00DF49F6"/>
    <w:rsid w:val="00DF512B"/>
    <w:rsid w:val="00DF5318"/>
    <w:rsid w:val="00DF573B"/>
    <w:rsid w:val="00DF58D7"/>
    <w:rsid w:val="00DF591C"/>
    <w:rsid w:val="00DF5957"/>
    <w:rsid w:val="00DF5D7E"/>
    <w:rsid w:val="00DF60B7"/>
    <w:rsid w:val="00DF65B7"/>
    <w:rsid w:val="00DF65E2"/>
    <w:rsid w:val="00DF6D03"/>
    <w:rsid w:val="00DF6DE0"/>
    <w:rsid w:val="00DF729E"/>
    <w:rsid w:val="00DF73C2"/>
    <w:rsid w:val="00DF75DF"/>
    <w:rsid w:val="00DF765B"/>
    <w:rsid w:val="00DF7ABC"/>
    <w:rsid w:val="00DF7B1D"/>
    <w:rsid w:val="00DF7CC1"/>
    <w:rsid w:val="00DF7FAA"/>
    <w:rsid w:val="00E000E1"/>
    <w:rsid w:val="00E00448"/>
    <w:rsid w:val="00E00B46"/>
    <w:rsid w:val="00E00F70"/>
    <w:rsid w:val="00E0112F"/>
    <w:rsid w:val="00E0118C"/>
    <w:rsid w:val="00E01277"/>
    <w:rsid w:val="00E012A3"/>
    <w:rsid w:val="00E01AA4"/>
    <w:rsid w:val="00E01AAA"/>
    <w:rsid w:val="00E01AEB"/>
    <w:rsid w:val="00E01F67"/>
    <w:rsid w:val="00E02468"/>
    <w:rsid w:val="00E0248D"/>
    <w:rsid w:val="00E024B9"/>
    <w:rsid w:val="00E02B4D"/>
    <w:rsid w:val="00E02C38"/>
    <w:rsid w:val="00E02CF8"/>
    <w:rsid w:val="00E02E1A"/>
    <w:rsid w:val="00E02E6B"/>
    <w:rsid w:val="00E02FE6"/>
    <w:rsid w:val="00E03434"/>
    <w:rsid w:val="00E03952"/>
    <w:rsid w:val="00E03CBE"/>
    <w:rsid w:val="00E04952"/>
    <w:rsid w:val="00E04C43"/>
    <w:rsid w:val="00E05307"/>
    <w:rsid w:val="00E05608"/>
    <w:rsid w:val="00E0631C"/>
    <w:rsid w:val="00E067E7"/>
    <w:rsid w:val="00E06D57"/>
    <w:rsid w:val="00E075FF"/>
    <w:rsid w:val="00E07ACE"/>
    <w:rsid w:val="00E100AA"/>
    <w:rsid w:val="00E10247"/>
    <w:rsid w:val="00E1024F"/>
    <w:rsid w:val="00E104B5"/>
    <w:rsid w:val="00E10B56"/>
    <w:rsid w:val="00E10D56"/>
    <w:rsid w:val="00E10DA2"/>
    <w:rsid w:val="00E10F61"/>
    <w:rsid w:val="00E11CDE"/>
    <w:rsid w:val="00E11EFD"/>
    <w:rsid w:val="00E12369"/>
    <w:rsid w:val="00E127DB"/>
    <w:rsid w:val="00E12A0B"/>
    <w:rsid w:val="00E13335"/>
    <w:rsid w:val="00E13516"/>
    <w:rsid w:val="00E13698"/>
    <w:rsid w:val="00E13C9D"/>
    <w:rsid w:val="00E13EA0"/>
    <w:rsid w:val="00E1405A"/>
    <w:rsid w:val="00E141C9"/>
    <w:rsid w:val="00E1488D"/>
    <w:rsid w:val="00E148CB"/>
    <w:rsid w:val="00E14E98"/>
    <w:rsid w:val="00E152A9"/>
    <w:rsid w:val="00E1572C"/>
    <w:rsid w:val="00E15AE7"/>
    <w:rsid w:val="00E15D72"/>
    <w:rsid w:val="00E15FF6"/>
    <w:rsid w:val="00E16995"/>
    <w:rsid w:val="00E17114"/>
    <w:rsid w:val="00E172A5"/>
    <w:rsid w:val="00E172D5"/>
    <w:rsid w:val="00E17326"/>
    <w:rsid w:val="00E175B4"/>
    <w:rsid w:val="00E1774D"/>
    <w:rsid w:val="00E17A12"/>
    <w:rsid w:val="00E17FBC"/>
    <w:rsid w:val="00E1CF38"/>
    <w:rsid w:val="00E203E9"/>
    <w:rsid w:val="00E20AE6"/>
    <w:rsid w:val="00E20E60"/>
    <w:rsid w:val="00E20F6B"/>
    <w:rsid w:val="00E2102E"/>
    <w:rsid w:val="00E21188"/>
    <w:rsid w:val="00E2183F"/>
    <w:rsid w:val="00E218BC"/>
    <w:rsid w:val="00E21A18"/>
    <w:rsid w:val="00E21A4E"/>
    <w:rsid w:val="00E21DED"/>
    <w:rsid w:val="00E21F00"/>
    <w:rsid w:val="00E222A6"/>
    <w:rsid w:val="00E222D6"/>
    <w:rsid w:val="00E224BF"/>
    <w:rsid w:val="00E2293B"/>
    <w:rsid w:val="00E22D91"/>
    <w:rsid w:val="00E2320B"/>
    <w:rsid w:val="00E235E0"/>
    <w:rsid w:val="00E23621"/>
    <w:rsid w:val="00E23775"/>
    <w:rsid w:val="00E23A36"/>
    <w:rsid w:val="00E2441F"/>
    <w:rsid w:val="00E24815"/>
    <w:rsid w:val="00E24C0F"/>
    <w:rsid w:val="00E25308"/>
    <w:rsid w:val="00E25389"/>
    <w:rsid w:val="00E25419"/>
    <w:rsid w:val="00E27457"/>
    <w:rsid w:val="00E27B2E"/>
    <w:rsid w:val="00E27B89"/>
    <w:rsid w:val="00E27BBC"/>
    <w:rsid w:val="00E27D0A"/>
    <w:rsid w:val="00E27E1D"/>
    <w:rsid w:val="00E27E4F"/>
    <w:rsid w:val="00E27F40"/>
    <w:rsid w:val="00E2AEB6"/>
    <w:rsid w:val="00E30107"/>
    <w:rsid w:val="00E3028F"/>
    <w:rsid w:val="00E30704"/>
    <w:rsid w:val="00E3087D"/>
    <w:rsid w:val="00E30912"/>
    <w:rsid w:val="00E30E24"/>
    <w:rsid w:val="00E312D4"/>
    <w:rsid w:val="00E3188A"/>
    <w:rsid w:val="00E319DD"/>
    <w:rsid w:val="00E31A2D"/>
    <w:rsid w:val="00E31A6F"/>
    <w:rsid w:val="00E31CE4"/>
    <w:rsid w:val="00E321D7"/>
    <w:rsid w:val="00E32253"/>
    <w:rsid w:val="00E324DF"/>
    <w:rsid w:val="00E3262E"/>
    <w:rsid w:val="00E32940"/>
    <w:rsid w:val="00E32971"/>
    <w:rsid w:val="00E32EF9"/>
    <w:rsid w:val="00E33469"/>
    <w:rsid w:val="00E337D3"/>
    <w:rsid w:val="00E33B67"/>
    <w:rsid w:val="00E33CA1"/>
    <w:rsid w:val="00E3447C"/>
    <w:rsid w:val="00E344EF"/>
    <w:rsid w:val="00E346CD"/>
    <w:rsid w:val="00E34707"/>
    <w:rsid w:val="00E34807"/>
    <w:rsid w:val="00E34891"/>
    <w:rsid w:val="00E351E5"/>
    <w:rsid w:val="00E3575B"/>
    <w:rsid w:val="00E357F2"/>
    <w:rsid w:val="00E35828"/>
    <w:rsid w:val="00E36160"/>
    <w:rsid w:val="00E36A99"/>
    <w:rsid w:val="00E372F0"/>
    <w:rsid w:val="00E3768D"/>
    <w:rsid w:val="00E37C33"/>
    <w:rsid w:val="00E40331"/>
    <w:rsid w:val="00E403A1"/>
    <w:rsid w:val="00E4060A"/>
    <w:rsid w:val="00E4099C"/>
    <w:rsid w:val="00E409B5"/>
    <w:rsid w:val="00E40BF9"/>
    <w:rsid w:val="00E40F0D"/>
    <w:rsid w:val="00E41646"/>
    <w:rsid w:val="00E41D8B"/>
    <w:rsid w:val="00E41DDC"/>
    <w:rsid w:val="00E41F6D"/>
    <w:rsid w:val="00E42090"/>
    <w:rsid w:val="00E4264E"/>
    <w:rsid w:val="00E42CFE"/>
    <w:rsid w:val="00E42E95"/>
    <w:rsid w:val="00E43A01"/>
    <w:rsid w:val="00E43B9B"/>
    <w:rsid w:val="00E43BE3"/>
    <w:rsid w:val="00E43FAD"/>
    <w:rsid w:val="00E440A3"/>
    <w:rsid w:val="00E440C5"/>
    <w:rsid w:val="00E4419F"/>
    <w:rsid w:val="00E4428B"/>
    <w:rsid w:val="00E44393"/>
    <w:rsid w:val="00E44421"/>
    <w:rsid w:val="00E445A2"/>
    <w:rsid w:val="00E44DDD"/>
    <w:rsid w:val="00E44FFB"/>
    <w:rsid w:val="00E4509B"/>
    <w:rsid w:val="00E451CB"/>
    <w:rsid w:val="00E45236"/>
    <w:rsid w:val="00E45A5F"/>
    <w:rsid w:val="00E45B94"/>
    <w:rsid w:val="00E45BA4"/>
    <w:rsid w:val="00E45F8C"/>
    <w:rsid w:val="00E46420"/>
    <w:rsid w:val="00E46D49"/>
    <w:rsid w:val="00E46F94"/>
    <w:rsid w:val="00E474F3"/>
    <w:rsid w:val="00E47710"/>
    <w:rsid w:val="00E47ABC"/>
    <w:rsid w:val="00E47F28"/>
    <w:rsid w:val="00E50016"/>
    <w:rsid w:val="00E510F7"/>
    <w:rsid w:val="00E51C91"/>
    <w:rsid w:val="00E52DAD"/>
    <w:rsid w:val="00E52ECC"/>
    <w:rsid w:val="00E53281"/>
    <w:rsid w:val="00E5341E"/>
    <w:rsid w:val="00E5399F"/>
    <w:rsid w:val="00E539A5"/>
    <w:rsid w:val="00E53A1F"/>
    <w:rsid w:val="00E53FFF"/>
    <w:rsid w:val="00E54282"/>
    <w:rsid w:val="00E542FF"/>
    <w:rsid w:val="00E54340"/>
    <w:rsid w:val="00E54531"/>
    <w:rsid w:val="00E546F9"/>
    <w:rsid w:val="00E54D23"/>
    <w:rsid w:val="00E54FCB"/>
    <w:rsid w:val="00E54FDE"/>
    <w:rsid w:val="00E55049"/>
    <w:rsid w:val="00E554EB"/>
    <w:rsid w:val="00E55A23"/>
    <w:rsid w:val="00E55EB7"/>
    <w:rsid w:val="00E56A9D"/>
    <w:rsid w:val="00E570DC"/>
    <w:rsid w:val="00E571BE"/>
    <w:rsid w:val="00E57B4B"/>
    <w:rsid w:val="00E57C9D"/>
    <w:rsid w:val="00E57CE4"/>
    <w:rsid w:val="00E57FE0"/>
    <w:rsid w:val="00E5B880"/>
    <w:rsid w:val="00E5EF95"/>
    <w:rsid w:val="00E6052C"/>
    <w:rsid w:val="00E606A7"/>
    <w:rsid w:val="00E606D2"/>
    <w:rsid w:val="00E60B6B"/>
    <w:rsid w:val="00E6106E"/>
    <w:rsid w:val="00E61223"/>
    <w:rsid w:val="00E6148C"/>
    <w:rsid w:val="00E615BA"/>
    <w:rsid w:val="00E61B47"/>
    <w:rsid w:val="00E61D90"/>
    <w:rsid w:val="00E61ED0"/>
    <w:rsid w:val="00E62476"/>
    <w:rsid w:val="00E62FC4"/>
    <w:rsid w:val="00E63055"/>
    <w:rsid w:val="00E63DAB"/>
    <w:rsid w:val="00E642DF"/>
    <w:rsid w:val="00E646D1"/>
    <w:rsid w:val="00E64E40"/>
    <w:rsid w:val="00E654CA"/>
    <w:rsid w:val="00E65837"/>
    <w:rsid w:val="00E65C55"/>
    <w:rsid w:val="00E65EE4"/>
    <w:rsid w:val="00E665D4"/>
    <w:rsid w:val="00E66629"/>
    <w:rsid w:val="00E66699"/>
    <w:rsid w:val="00E66A47"/>
    <w:rsid w:val="00E66AC5"/>
    <w:rsid w:val="00E66E64"/>
    <w:rsid w:val="00E6730C"/>
    <w:rsid w:val="00E67345"/>
    <w:rsid w:val="00E67587"/>
    <w:rsid w:val="00E67D08"/>
    <w:rsid w:val="00E67D4B"/>
    <w:rsid w:val="00E7033C"/>
    <w:rsid w:val="00E709BB"/>
    <w:rsid w:val="00E710BE"/>
    <w:rsid w:val="00E71202"/>
    <w:rsid w:val="00E71724"/>
    <w:rsid w:val="00E7176C"/>
    <w:rsid w:val="00E71C96"/>
    <w:rsid w:val="00E71D68"/>
    <w:rsid w:val="00E71D72"/>
    <w:rsid w:val="00E71E02"/>
    <w:rsid w:val="00E721DC"/>
    <w:rsid w:val="00E7268B"/>
    <w:rsid w:val="00E7270C"/>
    <w:rsid w:val="00E727DE"/>
    <w:rsid w:val="00E729CD"/>
    <w:rsid w:val="00E72A41"/>
    <w:rsid w:val="00E72C7B"/>
    <w:rsid w:val="00E72FEB"/>
    <w:rsid w:val="00E73340"/>
    <w:rsid w:val="00E736B0"/>
    <w:rsid w:val="00E73C0B"/>
    <w:rsid w:val="00E73E4F"/>
    <w:rsid w:val="00E7460D"/>
    <w:rsid w:val="00E74CE7"/>
    <w:rsid w:val="00E74D5E"/>
    <w:rsid w:val="00E74E48"/>
    <w:rsid w:val="00E74F37"/>
    <w:rsid w:val="00E75095"/>
    <w:rsid w:val="00E750D3"/>
    <w:rsid w:val="00E7544A"/>
    <w:rsid w:val="00E75A98"/>
    <w:rsid w:val="00E75B5B"/>
    <w:rsid w:val="00E75BFD"/>
    <w:rsid w:val="00E75EF0"/>
    <w:rsid w:val="00E76825"/>
    <w:rsid w:val="00E76AD4"/>
    <w:rsid w:val="00E76C65"/>
    <w:rsid w:val="00E7723C"/>
    <w:rsid w:val="00E778DE"/>
    <w:rsid w:val="00E77AF0"/>
    <w:rsid w:val="00E77BDE"/>
    <w:rsid w:val="00E77C89"/>
    <w:rsid w:val="00E77D7B"/>
    <w:rsid w:val="00E77DEF"/>
    <w:rsid w:val="00E77E70"/>
    <w:rsid w:val="00E7A2DE"/>
    <w:rsid w:val="00E7A51B"/>
    <w:rsid w:val="00E80034"/>
    <w:rsid w:val="00E80259"/>
    <w:rsid w:val="00E80548"/>
    <w:rsid w:val="00E80741"/>
    <w:rsid w:val="00E807E8"/>
    <w:rsid w:val="00E809EE"/>
    <w:rsid w:val="00E80C8C"/>
    <w:rsid w:val="00E80DB9"/>
    <w:rsid w:val="00E80E60"/>
    <w:rsid w:val="00E80E8A"/>
    <w:rsid w:val="00E81582"/>
    <w:rsid w:val="00E81B8A"/>
    <w:rsid w:val="00E82139"/>
    <w:rsid w:val="00E823B9"/>
    <w:rsid w:val="00E828F8"/>
    <w:rsid w:val="00E82C24"/>
    <w:rsid w:val="00E8310B"/>
    <w:rsid w:val="00E84076"/>
    <w:rsid w:val="00E8411A"/>
    <w:rsid w:val="00E844E0"/>
    <w:rsid w:val="00E84579"/>
    <w:rsid w:val="00E84668"/>
    <w:rsid w:val="00E847FB"/>
    <w:rsid w:val="00E84B9A"/>
    <w:rsid w:val="00E84DBA"/>
    <w:rsid w:val="00E854EA"/>
    <w:rsid w:val="00E85562"/>
    <w:rsid w:val="00E8587E"/>
    <w:rsid w:val="00E85A8E"/>
    <w:rsid w:val="00E85AFE"/>
    <w:rsid w:val="00E864C4"/>
    <w:rsid w:val="00E865B3"/>
    <w:rsid w:val="00E8662E"/>
    <w:rsid w:val="00E869D0"/>
    <w:rsid w:val="00E86ED0"/>
    <w:rsid w:val="00E87017"/>
    <w:rsid w:val="00E87124"/>
    <w:rsid w:val="00E87626"/>
    <w:rsid w:val="00E87EC3"/>
    <w:rsid w:val="00E87F17"/>
    <w:rsid w:val="00E87F21"/>
    <w:rsid w:val="00E90197"/>
    <w:rsid w:val="00E9032D"/>
    <w:rsid w:val="00E90492"/>
    <w:rsid w:val="00E90711"/>
    <w:rsid w:val="00E90895"/>
    <w:rsid w:val="00E90ABB"/>
    <w:rsid w:val="00E90DEC"/>
    <w:rsid w:val="00E9124A"/>
    <w:rsid w:val="00E91485"/>
    <w:rsid w:val="00E914DE"/>
    <w:rsid w:val="00E9159B"/>
    <w:rsid w:val="00E917EA"/>
    <w:rsid w:val="00E918D5"/>
    <w:rsid w:val="00E91AD2"/>
    <w:rsid w:val="00E91FFC"/>
    <w:rsid w:val="00E921E1"/>
    <w:rsid w:val="00E92282"/>
    <w:rsid w:val="00E92496"/>
    <w:rsid w:val="00E926F3"/>
    <w:rsid w:val="00E930C2"/>
    <w:rsid w:val="00E933A4"/>
    <w:rsid w:val="00E9353D"/>
    <w:rsid w:val="00E93A3E"/>
    <w:rsid w:val="00E93B5E"/>
    <w:rsid w:val="00E93C3D"/>
    <w:rsid w:val="00E93C3E"/>
    <w:rsid w:val="00E946BC"/>
    <w:rsid w:val="00E94AD3"/>
    <w:rsid w:val="00E94AE1"/>
    <w:rsid w:val="00E94B0D"/>
    <w:rsid w:val="00E94FE4"/>
    <w:rsid w:val="00E953E6"/>
    <w:rsid w:val="00E95ABB"/>
    <w:rsid w:val="00E96443"/>
    <w:rsid w:val="00E964EF"/>
    <w:rsid w:val="00E96B07"/>
    <w:rsid w:val="00E96E7F"/>
    <w:rsid w:val="00E96F5A"/>
    <w:rsid w:val="00E97B15"/>
    <w:rsid w:val="00E97B94"/>
    <w:rsid w:val="00E97DA2"/>
    <w:rsid w:val="00E97E0C"/>
    <w:rsid w:val="00E97E58"/>
    <w:rsid w:val="00EA0071"/>
    <w:rsid w:val="00EA01C2"/>
    <w:rsid w:val="00EA036C"/>
    <w:rsid w:val="00EA05CA"/>
    <w:rsid w:val="00EA0679"/>
    <w:rsid w:val="00EA07E4"/>
    <w:rsid w:val="00EA0983"/>
    <w:rsid w:val="00EA0A6D"/>
    <w:rsid w:val="00EA109D"/>
    <w:rsid w:val="00EA17F6"/>
    <w:rsid w:val="00EA1975"/>
    <w:rsid w:val="00EA1A5A"/>
    <w:rsid w:val="00EA2151"/>
    <w:rsid w:val="00EA2219"/>
    <w:rsid w:val="00EA2878"/>
    <w:rsid w:val="00EA2A9E"/>
    <w:rsid w:val="00EA2E1D"/>
    <w:rsid w:val="00EA3569"/>
    <w:rsid w:val="00EA3C40"/>
    <w:rsid w:val="00EA446D"/>
    <w:rsid w:val="00EA496A"/>
    <w:rsid w:val="00EA5123"/>
    <w:rsid w:val="00EA516A"/>
    <w:rsid w:val="00EA524C"/>
    <w:rsid w:val="00EA561D"/>
    <w:rsid w:val="00EA59DE"/>
    <w:rsid w:val="00EA5C47"/>
    <w:rsid w:val="00EA5D71"/>
    <w:rsid w:val="00EA5EAB"/>
    <w:rsid w:val="00EA6388"/>
    <w:rsid w:val="00EA643A"/>
    <w:rsid w:val="00EA6768"/>
    <w:rsid w:val="00EA7649"/>
    <w:rsid w:val="00EA7867"/>
    <w:rsid w:val="00EA7925"/>
    <w:rsid w:val="00EA7B22"/>
    <w:rsid w:val="00EA7CCA"/>
    <w:rsid w:val="00EA7DB7"/>
    <w:rsid w:val="00EAC37A"/>
    <w:rsid w:val="00EB0042"/>
    <w:rsid w:val="00EB0136"/>
    <w:rsid w:val="00EB013C"/>
    <w:rsid w:val="00EB02E2"/>
    <w:rsid w:val="00EB02FD"/>
    <w:rsid w:val="00EB03EB"/>
    <w:rsid w:val="00EB0830"/>
    <w:rsid w:val="00EB0837"/>
    <w:rsid w:val="00EB0D1C"/>
    <w:rsid w:val="00EB11A8"/>
    <w:rsid w:val="00EB17A2"/>
    <w:rsid w:val="00EB1D45"/>
    <w:rsid w:val="00EB2024"/>
    <w:rsid w:val="00EB2037"/>
    <w:rsid w:val="00EB26BC"/>
    <w:rsid w:val="00EB2966"/>
    <w:rsid w:val="00EB33A6"/>
    <w:rsid w:val="00EB33CD"/>
    <w:rsid w:val="00EB352B"/>
    <w:rsid w:val="00EB38BF"/>
    <w:rsid w:val="00EB3900"/>
    <w:rsid w:val="00EB45EE"/>
    <w:rsid w:val="00EB4739"/>
    <w:rsid w:val="00EB49D3"/>
    <w:rsid w:val="00EB4B35"/>
    <w:rsid w:val="00EB4BBA"/>
    <w:rsid w:val="00EB4C06"/>
    <w:rsid w:val="00EB4DC5"/>
    <w:rsid w:val="00EB507D"/>
    <w:rsid w:val="00EB55A6"/>
    <w:rsid w:val="00EB5781"/>
    <w:rsid w:val="00EB5E55"/>
    <w:rsid w:val="00EB5E64"/>
    <w:rsid w:val="00EB6278"/>
    <w:rsid w:val="00EB657B"/>
    <w:rsid w:val="00EB660A"/>
    <w:rsid w:val="00EB6AC3"/>
    <w:rsid w:val="00EB6C7F"/>
    <w:rsid w:val="00EB6F97"/>
    <w:rsid w:val="00EB753C"/>
    <w:rsid w:val="00EBB5BB"/>
    <w:rsid w:val="00EBF4C1"/>
    <w:rsid w:val="00EC0AAC"/>
    <w:rsid w:val="00EC0B88"/>
    <w:rsid w:val="00EC0C5D"/>
    <w:rsid w:val="00EC0DF4"/>
    <w:rsid w:val="00EC1122"/>
    <w:rsid w:val="00EC1162"/>
    <w:rsid w:val="00EC13DF"/>
    <w:rsid w:val="00EC298D"/>
    <w:rsid w:val="00EC2AC9"/>
    <w:rsid w:val="00EC2EEE"/>
    <w:rsid w:val="00EC2FF9"/>
    <w:rsid w:val="00EC317D"/>
    <w:rsid w:val="00EC3226"/>
    <w:rsid w:val="00EC3BB4"/>
    <w:rsid w:val="00EC3BBC"/>
    <w:rsid w:val="00EC3BEA"/>
    <w:rsid w:val="00EC3D6A"/>
    <w:rsid w:val="00EC438F"/>
    <w:rsid w:val="00EC4C32"/>
    <w:rsid w:val="00EC4CA1"/>
    <w:rsid w:val="00EC50CB"/>
    <w:rsid w:val="00EC523A"/>
    <w:rsid w:val="00EC5520"/>
    <w:rsid w:val="00EC574C"/>
    <w:rsid w:val="00EC5B25"/>
    <w:rsid w:val="00EC5C7E"/>
    <w:rsid w:val="00EC643E"/>
    <w:rsid w:val="00EC6898"/>
    <w:rsid w:val="00EC68E9"/>
    <w:rsid w:val="00EC6973"/>
    <w:rsid w:val="00EC6A00"/>
    <w:rsid w:val="00EC7312"/>
    <w:rsid w:val="00EC755D"/>
    <w:rsid w:val="00EC76A7"/>
    <w:rsid w:val="00EC76CF"/>
    <w:rsid w:val="00EC77BC"/>
    <w:rsid w:val="00EC7EE3"/>
    <w:rsid w:val="00ECA1BD"/>
    <w:rsid w:val="00ED0510"/>
    <w:rsid w:val="00ED05BF"/>
    <w:rsid w:val="00ED098A"/>
    <w:rsid w:val="00ED0FDB"/>
    <w:rsid w:val="00ED0FF5"/>
    <w:rsid w:val="00ED1022"/>
    <w:rsid w:val="00ED1479"/>
    <w:rsid w:val="00ED1721"/>
    <w:rsid w:val="00ED19F2"/>
    <w:rsid w:val="00ED1B0D"/>
    <w:rsid w:val="00ED1C1D"/>
    <w:rsid w:val="00ED1DF2"/>
    <w:rsid w:val="00ED1FC9"/>
    <w:rsid w:val="00ED2456"/>
    <w:rsid w:val="00ED2560"/>
    <w:rsid w:val="00ED2785"/>
    <w:rsid w:val="00ED29AC"/>
    <w:rsid w:val="00ED2B1A"/>
    <w:rsid w:val="00ED2E86"/>
    <w:rsid w:val="00ED3B11"/>
    <w:rsid w:val="00ED4116"/>
    <w:rsid w:val="00ED41A1"/>
    <w:rsid w:val="00ED4583"/>
    <w:rsid w:val="00ED45D4"/>
    <w:rsid w:val="00ED4676"/>
    <w:rsid w:val="00ED4B00"/>
    <w:rsid w:val="00ED4E75"/>
    <w:rsid w:val="00ED4FE9"/>
    <w:rsid w:val="00ED50CF"/>
    <w:rsid w:val="00ED5271"/>
    <w:rsid w:val="00ED52A1"/>
    <w:rsid w:val="00ED573C"/>
    <w:rsid w:val="00ED5E3F"/>
    <w:rsid w:val="00ED5EB0"/>
    <w:rsid w:val="00ED636F"/>
    <w:rsid w:val="00ED63DD"/>
    <w:rsid w:val="00ED66DA"/>
    <w:rsid w:val="00ED6FBB"/>
    <w:rsid w:val="00ED70F4"/>
    <w:rsid w:val="00ED71C4"/>
    <w:rsid w:val="00ED7454"/>
    <w:rsid w:val="00ED7469"/>
    <w:rsid w:val="00ED79AE"/>
    <w:rsid w:val="00ED7B66"/>
    <w:rsid w:val="00ED7C3D"/>
    <w:rsid w:val="00ED7E88"/>
    <w:rsid w:val="00ED7E94"/>
    <w:rsid w:val="00ED7F48"/>
    <w:rsid w:val="00EE02F5"/>
    <w:rsid w:val="00EE06CC"/>
    <w:rsid w:val="00EE0981"/>
    <w:rsid w:val="00EE1384"/>
    <w:rsid w:val="00EE184C"/>
    <w:rsid w:val="00EE2002"/>
    <w:rsid w:val="00EE2068"/>
    <w:rsid w:val="00EE2089"/>
    <w:rsid w:val="00EE22FE"/>
    <w:rsid w:val="00EE2656"/>
    <w:rsid w:val="00EE26DA"/>
    <w:rsid w:val="00EE2DFE"/>
    <w:rsid w:val="00EE302E"/>
    <w:rsid w:val="00EE327F"/>
    <w:rsid w:val="00EE3324"/>
    <w:rsid w:val="00EE36E7"/>
    <w:rsid w:val="00EE3836"/>
    <w:rsid w:val="00EE39D0"/>
    <w:rsid w:val="00EE3A76"/>
    <w:rsid w:val="00EE3D6B"/>
    <w:rsid w:val="00EE4033"/>
    <w:rsid w:val="00EE4103"/>
    <w:rsid w:val="00EE4222"/>
    <w:rsid w:val="00EE43B8"/>
    <w:rsid w:val="00EE446D"/>
    <w:rsid w:val="00EE51C2"/>
    <w:rsid w:val="00EE55CE"/>
    <w:rsid w:val="00EE62C5"/>
    <w:rsid w:val="00EE630F"/>
    <w:rsid w:val="00EE6358"/>
    <w:rsid w:val="00EE6592"/>
    <w:rsid w:val="00EE65DC"/>
    <w:rsid w:val="00EE6726"/>
    <w:rsid w:val="00EE6B90"/>
    <w:rsid w:val="00EE6C27"/>
    <w:rsid w:val="00EE75CC"/>
    <w:rsid w:val="00EE7907"/>
    <w:rsid w:val="00EE7D37"/>
    <w:rsid w:val="00EE7F9B"/>
    <w:rsid w:val="00EE9095"/>
    <w:rsid w:val="00EF02B2"/>
    <w:rsid w:val="00EF036F"/>
    <w:rsid w:val="00EF0531"/>
    <w:rsid w:val="00EF0A54"/>
    <w:rsid w:val="00EF0B37"/>
    <w:rsid w:val="00EF0DB6"/>
    <w:rsid w:val="00EF0F9C"/>
    <w:rsid w:val="00EF155E"/>
    <w:rsid w:val="00EF1680"/>
    <w:rsid w:val="00EF16C8"/>
    <w:rsid w:val="00EF171C"/>
    <w:rsid w:val="00EF1E44"/>
    <w:rsid w:val="00EF20B3"/>
    <w:rsid w:val="00EF24B7"/>
    <w:rsid w:val="00EF2509"/>
    <w:rsid w:val="00EF25F2"/>
    <w:rsid w:val="00EF272B"/>
    <w:rsid w:val="00EF3331"/>
    <w:rsid w:val="00EF3383"/>
    <w:rsid w:val="00EF352D"/>
    <w:rsid w:val="00EF370B"/>
    <w:rsid w:val="00EF3874"/>
    <w:rsid w:val="00EF3F12"/>
    <w:rsid w:val="00EF3F1D"/>
    <w:rsid w:val="00EF43CA"/>
    <w:rsid w:val="00EF48D3"/>
    <w:rsid w:val="00EF49D1"/>
    <w:rsid w:val="00EF4DFC"/>
    <w:rsid w:val="00EF57A4"/>
    <w:rsid w:val="00EF5E92"/>
    <w:rsid w:val="00EF5EB8"/>
    <w:rsid w:val="00EF5F2B"/>
    <w:rsid w:val="00EF6017"/>
    <w:rsid w:val="00EF63B7"/>
    <w:rsid w:val="00EF6723"/>
    <w:rsid w:val="00EF6833"/>
    <w:rsid w:val="00EF6BB8"/>
    <w:rsid w:val="00EF6C89"/>
    <w:rsid w:val="00EF6D46"/>
    <w:rsid w:val="00EF6D47"/>
    <w:rsid w:val="00EF6E69"/>
    <w:rsid w:val="00EF6EAD"/>
    <w:rsid w:val="00EF71A1"/>
    <w:rsid w:val="00EF7248"/>
    <w:rsid w:val="00EF753D"/>
    <w:rsid w:val="00EF76D6"/>
    <w:rsid w:val="00EF77EA"/>
    <w:rsid w:val="00EF7DCD"/>
    <w:rsid w:val="00EF7F89"/>
    <w:rsid w:val="00EFEBE8"/>
    <w:rsid w:val="00F007A2"/>
    <w:rsid w:val="00F007A9"/>
    <w:rsid w:val="00F00823"/>
    <w:rsid w:val="00F0089C"/>
    <w:rsid w:val="00F00BB0"/>
    <w:rsid w:val="00F00E26"/>
    <w:rsid w:val="00F00F42"/>
    <w:rsid w:val="00F00F73"/>
    <w:rsid w:val="00F01343"/>
    <w:rsid w:val="00F01533"/>
    <w:rsid w:val="00F0166E"/>
    <w:rsid w:val="00F01A78"/>
    <w:rsid w:val="00F01B9D"/>
    <w:rsid w:val="00F02D3B"/>
    <w:rsid w:val="00F036E8"/>
    <w:rsid w:val="00F03A5F"/>
    <w:rsid w:val="00F044B8"/>
    <w:rsid w:val="00F04E44"/>
    <w:rsid w:val="00F0514E"/>
    <w:rsid w:val="00F05219"/>
    <w:rsid w:val="00F05405"/>
    <w:rsid w:val="00F05485"/>
    <w:rsid w:val="00F05691"/>
    <w:rsid w:val="00F0593C"/>
    <w:rsid w:val="00F05CC2"/>
    <w:rsid w:val="00F05DEC"/>
    <w:rsid w:val="00F06156"/>
    <w:rsid w:val="00F0621A"/>
    <w:rsid w:val="00F064DF"/>
    <w:rsid w:val="00F06529"/>
    <w:rsid w:val="00F065C9"/>
    <w:rsid w:val="00F0683C"/>
    <w:rsid w:val="00F06CF2"/>
    <w:rsid w:val="00F07542"/>
    <w:rsid w:val="00F07C50"/>
    <w:rsid w:val="00F07D71"/>
    <w:rsid w:val="00F07F67"/>
    <w:rsid w:val="00F0A93C"/>
    <w:rsid w:val="00F0CCFA"/>
    <w:rsid w:val="00F1010B"/>
    <w:rsid w:val="00F103B1"/>
    <w:rsid w:val="00F1043C"/>
    <w:rsid w:val="00F10AE1"/>
    <w:rsid w:val="00F1178C"/>
    <w:rsid w:val="00F11825"/>
    <w:rsid w:val="00F11B8F"/>
    <w:rsid w:val="00F12589"/>
    <w:rsid w:val="00F126FD"/>
    <w:rsid w:val="00F12971"/>
    <w:rsid w:val="00F12D09"/>
    <w:rsid w:val="00F1305C"/>
    <w:rsid w:val="00F13406"/>
    <w:rsid w:val="00F13A0B"/>
    <w:rsid w:val="00F13B57"/>
    <w:rsid w:val="00F141DC"/>
    <w:rsid w:val="00F141F3"/>
    <w:rsid w:val="00F142A8"/>
    <w:rsid w:val="00F14567"/>
    <w:rsid w:val="00F1459A"/>
    <w:rsid w:val="00F14635"/>
    <w:rsid w:val="00F14719"/>
    <w:rsid w:val="00F147B0"/>
    <w:rsid w:val="00F14F17"/>
    <w:rsid w:val="00F14FD3"/>
    <w:rsid w:val="00F1553A"/>
    <w:rsid w:val="00F15A8F"/>
    <w:rsid w:val="00F15EBC"/>
    <w:rsid w:val="00F16225"/>
    <w:rsid w:val="00F1652D"/>
    <w:rsid w:val="00F16643"/>
    <w:rsid w:val="00F1666D"/>
    <w:rsid w:val="00F16D67"/>
    <w:rsid w:val="00F171DC"/>
    <w:rsid w:val="00F1739A"/>
    <w:rsid w:val="00F1745B"/>
    <w:rsid w:val="00F1784B"/>
    <w:rsid w:val="00F17A63"/>
    <w:rsid w:val="00F17BAC"/>
    <w:rsid w:val="00F18095"/>
    <w:rsid w:val="00F1F8A8"/>
    <w:rsid w:val="00F202C0"/>
    <w:rsid w:val="00F20CE9"/>
    <w:rsid w:val="00F20FFA"/>
    <w:rsid w:val="00F2131D"/>
    <w:rsid w:val="00F21408"/>
    <w:rsid w:val="00F215C1"/>
    <w:rsid w:val="00F2165A"/>
    <w:rsid w:val="00F2174F"/>
    <w:rsid w:val="00F21ACC"/>
    <w:rsid w:val="00F21E08"/>
    <w:rsid w:val="00F21FF1"/>
    <w:rsid w:val="00F22036"/>
    <w:rsid w:val="00F22224"/>
    <w:rsid w:val="00F224B1"/>
    <w:rsid w:val="00F22520"/>
    <w:rsid w:val="00F22BEC"/>
    <w:rsid w:val="00F22CE9"/>
    <w:rsid w:val="00F22DD7"/>
    <w:rsid w:val="00F22F34"/>
    <w:rsid w:val="00F2332F"/>
    <w:rsid w:val="00F2342C"/>
    <w:rsid w:val="00F236A1"/>
    <w:rsid w:val="00F24469"/>
    <w:rsid w:val="00F244BF"/>
    <w:rsid w:val="00F24ECA"/>
    <w:rsid w:val="00F24F5A"/>
    <w:rsid w:val="00F25192"/>
    <w:rsid w:val="00F25AB4"/>
    <w:rsid w:val="00F25B3E"/>
    <w:rsid w:val="00F26083"/>
    <w:rsid w:val="00F2656A"/>
    <w:rsid w:val="00F2697D"/>
    <w:rsid w:val="00F26A8D"/>
    <w:rsid w:val="00F26AC5"/>
    <w:rsid w:val="00F26DD6"/>
    <w:rsid w:val="00F27441"/>
    <w:rsid w:val="00F27747"/>
    <w:rsid w:val="00F27F89"/>
    <w:rsid w:val="00F300FB"/>
    <w:rsid w:val="00F301A1"/>
    <w:rsid w:val="00F301C3"/>
    <w:rsid w:val="00F30363"/>
    <w:rsid w:val="00F30B35"/>
    <w:rsid w:val="00F30B80"/>
    <w:rsid w:val="00F30C35"/>
    <w:rsid w:val="00F3114C"/>
    <w:rsid w:val="00F312BF"/>
    <w:rsid w:val="00F316DE"/>
    <w:rsid w:val="00F31E6D"/>
    <w:rsid w:val="00F320D1"/>
    <w:rsid w:val="00F32151"/>
    <w:rsid w:val="00F3290D"/>
    <w:rsid w:val="00F32BF9"/>
    <w:rsid w:val="00F32D9C"/>
    <w:rsid w:val="00F333C4"/>
    <w:rsid w:val="00F337FE"/>
    <w:rsid w:val="00F338E1"/>
    <w:rsid w:val="00F33A6D"/>
    <w:rsid w:val="00F33B92"/>
    <w:rsid w:val="00F33CC4"/>
    <w:rsid w:val="00F34191"/>
    <w:rsid w:val="00F3471D"/>
    <w:rsid w:val="00F34A5C"/>
    <w:rsid w:val="00F34FF1"/>
    <w:rsid w:val="00F35779"/>
    <w:rsid w:val="00F35CC2"/>
    <w:rsid w:val="00F3662F"/>
    <w:rsid w:val="00F36900"/>
    <w:rsid w:val="00F36B9F"/>
    <w:rsid w:val="00F37284"/>
    <w:rsid w:val="00F37486"/>
    <w:rsid w:val="00F374B1"/>
    <w:rsid w:val="00F37B9F"/>
    <w:rsid w:val="00F37D8F"/>
    <w:rsid w:val="00F37D99"/>
    <w:rsid w:val="00F37E31"/>
    <w:rsid w:val="00F37EFD"/>
    <w:rsid w:val="00F3A897"/>
    <w:rsid w:val="00F407E1"/>
    <w:rsid w:val="00F408D2"/>
    <w:rsid w:val="00F40B8E"/>
    <w:rsid w:val="00F40DED"/>
    <w:rsid w:val="00F410DA"/>
    <w:rsid w:val="00F4119F"/>
    <w:rsid w:val="00F4121C"/>
    <w:rsid w:val="00F4123F"/>
    <w:rsid w:val="00F4137A"/>
    <w:rsid w:val="00F41856"/>
    <w:rsid w:val="00F418FC"/>
    <w:rsid w:val="00F425FC"/>
    <w:rsid w:val="00F42A61"/>
    <w:rsid w:val="00F42BEA"/>
    <w:rsid w:val="00F42C62"/>
    <w:rsid w:val="00F42D3D"/>
    <w:rsid w:val="00F42F44"/>
    <w:rsid w:val="00F4320B"/>
    <w:rsid w:val="00F4332E"/>
    <w:rsid w:val="00F4384A"/>
    <w:rsid w:val="00F43E78"/>
    <w:rsid w:val="00F44137"/>
    <w:rsid w:val="00F4420D"/>
    <w:rsid w:val="00F44422"/>
    <w:rsid w:val="00F44453"/>
    <w:rsid w:val="00F4445E"/>
    <w:rsid w:val="00F446FA"/>
    <w:rsid w:val="00F44A65"/>
    <w:rsid w:val="00F44B52"/>
    <w:rsid w:val="00F45029"/>
    <w:rsid w:val="00F450A5"/>
    <w:rsid w:val="00F45A46"/>
    <w:rsid w:val="00F45F65"/>
    <w:rsid w:val="00F45FD6"/>
    <w:rsid w:val="00F46737"/>
    <w:rsid w:val="00F46AEF"/>
    <w:rsid w:val="00F46C8F"/>
    <w:rsid w:val="00F46FCC"/>
    <w:rsid w:val="00F47094"/>
    <w:rsid w:val="00F47206"/>
    <w:rsid w:val="00F47266"/>
    <w:rsid w:val="00F4732C"/>
    <w:rsid w:val="00F47BE6"/>
    <w:rsid w:val="00F47E3B"/>
    <w:rsid w:val="00F49E57"/>
    <w:rsid w:val="00F5036B"/>
    <w:rsid w:val="00F5067C"/>
    <w:rsid w:val="00F50802"/>
    <w:rsid w:val="00F5087E"/>
    <w:rsid w:val="00F50992"/>
    <w:rsid w:val="00F509B1"/>
    <w:rsid w:val="00F51237"/>
    <w:rsid w:val="00F5144B"/>
    <w:rsid w:val="00F5188E"/>
    <w:rsid w:val="00F51B8B"/>
    <w:rsid w:val="00F51F95"/>
    <w:rsid w:val="00F523B5"/>
    <w:rsid w:val="00F525FF"/>
    <w:rsid w:val="00F52BCF"/>
    <w:rsid w:val="00F53116"/>
    <w:rsid w:val="00F531C2"/>
    <w:rsid w:val="00F53751"/>
    <w:rsid w:val="00F53901"/>
    <w:rsid w:val="00F53C8A"/>
    <w:rsid w:val="00F53EAF"/>
    <w:rsid w:val="00F542B8"/>
    <w:rsid w:val="00F5476A"/>
    <w:rsid w:val="00F54E55"/>
    <w:rsid w:val="00F54F42"/>
    <w:rsid w:val="00F5527A"/>
    <w:rsid w:val="00F553EF"/>
    <w:rsid w:val="00F55637"/>
    <w:rsid w:val="00F55FC6"/>
    <w:rsid w:val="00F56207"/>
    <w:rsid w:val="00F5692E"/>
    <w:rsid w:val="00F56A21"/>
    <w:rsid w:val="00F56EC5"/>
    <w:rsid w:val="00F57275"/>
    <w:rsid w:val="00F57416"/>
    <w:rsid w:val="00F57DB4"/>
    <w:rsid w:val="00F6013F"/>
    <w:rsid w:val="00F6051B"/>
    <w:rsid w:val="00F6078C"/>
    <w:rsid w:val="00F60CA3"/>
    <w:rsid w:val="00F60DB1"/>
    <w:rsid w:val="00F610AA"/>
    <w:rsid w:val="00F61B15"/>
    <w:rsid w:val="00F61D9A"/>
    <w:rsid w:val="00F61E69"/>
    <w:rsid w:val="00F620CC"/>
    <w:rsid w:val="00F6247A"/>
    <w:rsid w:val="00F62A6A"/>
    <w:rsid w:val="00F62ACE"/>
    <w:rsid w:val="00F62D35"/>
    <w:rsid w:val="00F62E62"/>
    <w:rsid w:val="00F635F4"/>
    <w:rsid w:val="00F63960"/>
    <w:rsid w:val="00F63AAE"/>
    <w:rsid w:val="00F63BC6"/>
    <w:rsid w:val="00F63C05"/>
    <w:rsid w:val="00F63DEE"/>
    <w:rsid w:val="00F63F14"/>
    <w:rsid w:val="00F63FDB"/>
    <w:rsid w:val="00F6437B"/>
    <w:rsid w:val="00F6439E"/>
    <w:rsid w:val="00F64860"/>
    <w:rsid w:val="00F64B4A"/>
    <w:rsid w:val="00F64D8B"/>
    <w:rsid w:val="00F6517C"/>
    <w:rsid w:val="00F65235"/>
    <w:rsid w:val="00F652A5"/>
    <w:rsid w:val="00F6537C"/>
    <w:rsid w:val="00F654C1"/>
    <w:rsid w:val="00F65C5C"/>
    <w:rsid w:val="00F65DD4"/>
    <w:rsid w:val="00F65F5C"/>
    <w:rsid w:val="00F66B51"/>
    <w:rsid w:val="00F66C04"/>
    <w:rsid w:val="00F6720E"/>
    <w:rsid w:val="00F672F5"/>
    <w:rsid w:val="00F6787D"/>
    <w:rsid w:val="00F678A2"/>
    <w:rsid w:val="00F67F13"/>
    <w:rsid w:val="00F67F4B"/>
    <w:rsid w:val="00F68294"/>
    <w:rsid w:val="00F70210"/>
    <w:rsid w:val="00F703FD"/>
    <w:rsid w:val="00F7077F"/>
    <w:rsid w:val="00F70EC8"/>
    <w:rsid w:val="00F70F1F"/>
    <w:rsid w:val="00F71614"/>
    <w:rsid w:val="00F71EA3"/>
    <w:rsid w:val="00F7222E"/>
    <w:rsid w:val="00F7273C"/>
    <w:rsid w:val="00F72C17"/>
    <w:rsid w:val="00F72FD1"/>
    <w:rsid w:val="00F73016"/>
    <w:rsid w:val="00F733AF"/>
    <w:rsid w:val="00F739C3"/>
    <w:rsid w:val="00F73A0F"/>
    <w:rsid w:val="00F73A76"/>
    <w:rsid w:val="00F73E4E"/>
    <w:rsid w:val="00F74091"/>
    <w:rsid w:val="00F741F3"/>
    <w:rsid w:val="00F7426D"/>
    <w:rsid w:val="00F7478B"/>
    <w:rsid w:val="00F74A31"/>
    <w:rsid w:val="00F74EED"/>
    <w:rsid w:val="00F74FE2"/>
    <w:rsid w:val="00F7532F"/>
    <w:rsid w:val="00F757B9"/>
    <w:rsid w:val="00F76592"/>
    <w:rsid w:val="00F76800"/>
    <w:rsid w:val="00F769D7"/>
    <w:rsid w:val="00F76C4F"/>
    <w:rsid w:val="00F76DDD"/>
    <w:rsid w:val="00F76DE5"/>
    <w:rsid w:val="00F76E2E"/>
    <w:rsid w:val="00F76EF8"/>
    <w:rsid w:val="00F77513"/>
    <w:rsid w:val="00F7753F"/>
    <w:rsid w:val="00F77605"/>
    <w:rsid w:val="00F778C6"/>
    <w:rsid w:val="00F8025A"/>
    <w:rsid w:val="00F806C7"/>
    <w:rsid w:val="00F8071E"/>
    <w:rsid w:val="00F80C2C"/>
    <w:rsid w:val="00F80E1E"/>
    <w:rsid w:val="00F81006"/>
    <w:rsid w:val="00F811CA"/>
    <w:rsid w:val="00F8199B"/>
    <w:rsid w:val="00F81C6A"/>
    <w:rsid w:val="00F82232"/>
    <w:rsid w:val="00F8237D"/>
    <w:rsid w:val="00F82420"/>
    <w:rsid w:val="00F82555"/>
    <w:rsid w:val="00F8299C"/>
    <w:rsid w:val="00F82CB3"/>
    <w:rsid w:val="00F83032"/>
    <w:rsid w:val="00F83870"/>
    <w:rsid w:val="00F84721"/>
    <w:rsid w:val="00F849F9"/>
    <w:rsid w:val="00F84AF4"/>
    <w:rsid w:val="00F84B82"/>
    <w:rsid w:val="00F85B0D"/>
    <w:rsid w:val="00F85B42"/>
    <w:rsid w:val="00F85D11"/>
    <w:rsid w:val="00F85DAF"/>
    <w:rsid w:val="00F863B6"/>
    <w:rsid w:val="00F864E3"/>
    <w:rsid w:val="00F867B6"/>
    <w:rsid w:val="00F87044"/>
    <w:rsid w:val="00F8716F"/>
    <w:rsid w:val="00F872D1"/>
    <w:rsid w:val="00F87754"/>
    <w:rsid w:val="00F879C6"/>
    <w:rsid w:val="00F87D96"/>
    <w:rsid w:val="00F87E45"/>
    <w:rsid w:val="00F90013"/>
    <w:rsid w:val="00F9029D"/>
    <w:rsid w:val="00F902D7"/>
    <w:rsid w:val="00F90807"/>
    <w:rsid w:val="00F90FA9"/>
    <w:rsid w:val="00F911DD"/>
    <w:rsid w:val="00F91C4A"/>
    <w:rsid w:val="00F91C56"/>
    <w:rsid w:val="00F91CE4"/>
    <w:rsid w:val="00F91DD4"/>
    <w:rsid w:val="00F92542"/>
    <w:rsid w:val="00F92CC2"/>
    <w:rsid w:val="00F92E3E"/>
    <w:rsid w:val="00F935A5"/>
    <w:rsid w:val="00F935ED"/>
    <w:rsid w:val="00F93746"/>
    <w:rsid w:val="00F93F41"/>
    <w:rsid w:val="00F94441"/>
    <w:rsid w:val="00F9452B"/>
    <w:rsid w:val="00F9471B"/>
    <w:rsid w:val="00F949DA"/>
    <w:rsid w:val="00F94DA9"/>
    <w:rsid w:val="00F951D6"/>
    <w:rsid w:val="00F95567"/>
    <w:rsid w:val="00F959A2"/>
    <w:rsid w:val="00F962BD"/>
    <w:rsid w:val="00F96310"/>
    <w:rsid w:val="00F96AAD"/>
    <w:rsid w:val="00F96EF8"/>
    <w:rsid w:val="00F97083"/>
    <w:rsid w:val="00F9712A"/>
    <w:rsid w:val="00F977B3"/>
    <w:rsid w:val="00FA02DC"/>
    <w:rsid w:val="00FA0311"/>
    <w:rsid w:val="00FA0AD4"/>
    <w:rsid w:val="00FA0B93"/>
    <w:rsid w:val="00FA0FAC"/>
    <w:rsid w:val="00FA10F6"/>
    <w:rsid w:val="00FA141A"/>
    <w:rsid w:val="00FA1A7B"/>
    <w:rsid w:val="00FA1DD0"/>
    <w:rsid w:val="00FA220D"/>
    <w:rsid w:val="00FA2786"/>
    <w:rsid w:val="00FA28EF"/>
    <w:rsid w:val="00FA2F5C"/>
    <w:rsid w:val="00FA3059"/>
    <w:rsid w:val="00FA30E4"/>
    <w:rsid w:val="00FA30F9"/>
    <w:rsid w:val="00FA324B"/>
    <w:rsid w:val="00FA3379"/>
    <w:rsid w:val="00FA3D53"/>
    <w:rsid w:val="00FA3F72"/>
    <w:rsid w:val="00FA41C6"/>
    <w:rsid w:val="00FA42E7"/>
    <w:rsid w:val="00FA4523"/>
    <w:rsid w:val="00FA4759"/>
    <w:rsid w:val="00FA4BD4"/>
    <w:rsid w:val="00FA5C9B"/>
    <w:rsid w:val="00FA5E25"/>
    <w:rsid w:val="00FA6974"/>
    <w:rsid w:val="00FA6B70"/>
    <w:rsid w:val="00FA6C16"/>
    <w:rsid w:val="00FA706E"/>
    <w:rsid w:val="00FA741C"/>
    <w:rsid w:val="00FA769B"/>
    <w:rsid w:val="00FA7773"/>
    <w:rsid w:val="00FA7BEF"/>
    <w:rsid w:val="00FB00C9"/>
    <w:rsid w:val="00FB01B0"/>
    <w:rsid w:val="00FB062F"/>
    <w:rsid w:val="00FB0789"/>
    <w:rsid w:val="00FB07A5"/>
    <w:rsid w:val="00FB07C4"/>
    <w:rsid w:val="00FB0936"/>
    <w:rsid w:val="00FB0AB4"/>
    <w:rsid w:val="00FB0B94"/>
    <w:rsid w:val="00FB0BEA"/>
    <w:rsid w:val="00FB10BB"/>
    <w:rsid w:val="00FB1731"/>
    <w:rsid w:val="00FB17C4"/>
    <w:rsid w:val="00FB1A02"/>
    <w:rsid w:val="00FB28CC"/>
    <w:rsid w:val="00FB2993"/>
    <w:rsid w:val="00FB2CF6"/>
    <w:rsid w:val="00FB2E2A"/>
    <w:rsid w:val="00FB2EAC"/>
    <w:rsid w:val="00FB323E"/>
    <w:rsid w:val="00FB3420"/>
    <w:rsid w:val="00FB37B6"/>
    <w:rsid w:val="00FB3B00"/>
    <w:rsid w:val="00FB4035"/>
    <w:rsid w:val="00FB42A1"/>
    <w:rsid w:val="00FB436B"/>
    <w:rsid w:val="00FB46F3"/>
    <w:rsid w:val="00FB4EEA"/>
    <w:rsid w:val="00FB504D"/>
    <w:rsid w:val="00FB50E8"/>
    <w:rsid w:val="00FB53DA"/>
    <w:rsid w:val="00FB54E9"/>
    <w:rsid w:val="00FB5CB9"/>
    <w:rsid w:val="00FB60AC"/>
    <w:rsid w:val="00FB64EB"/>
    <w:rsid w:val="00FB6557"/>
    <w:rsid w:val="00FB6CBF"/>
    <w:rsid w:val="00FB6DD4"/>
    <w:rsid w:val="00FB6E8C"/>
    <w:rsid w:val="00FB7660"/>
    <w:rsid w:val="00FB77BE"/>
    <w:rsid w:val="00FB7A9F"/>
    <w:rsid w:val="00FBC645"/>
    <w:rsid w:val="00FC01F7"/>
    <w:rsid w:val="00FC0E1E"/>
    <w:rsid w:val="00FC0E81"/>
    <w:rsid w:val="00FC150A"/>
    <w:rsid w:val="00FC196D"/>
    <w:rsid w:val="00FC1A9C"/>
    <w:rsid w:val="00FC1B09"/>
    <w:rsid w:val="00FC1C47"/>
    <w:rsid w:val="00FC1E29"/>
    <w:rsid w:val="00FC2903"/>
    <w:rsid w:val="00FC2925"/>
    <w:rsid w:val="00FC292E"/>
    <w:rsid w:val="00FC29F8"/>
    <w:rsid w:val="00FC2C6E"/>
    <w:rsid w:val="00FC2E12"/>
    <w:rsid w:val="00FC30A3"/>
    <w:rsid w:val="00FC335A"/>
    <w:rsid w:val="00FC3544"/>
    <w:rsid w:val="00FC3A56"/>
    <w:rsid w:val="00FC4427"/>
    <w:rsid w:val="00FC45CE"/>
    <w:rsid w:val="00FC47F2"/>
    <w:rsid w:val="00FC4AD4"/>
    <w:rsid w:val="00FC5337"/>
    <w:rsid w:val="00FC570B"/>
    <w:rsid w:val="00FC57EC"/>
    <w:rsid w:val="00FC595C"/>
    <w:rsid w:val="00FC5E56"/>
    <w:rsid w:val="00FC619A"/>
    <w:rsid w:val="00FC6260"/>
    <w:rsid w:val="00FC66D8"/>
    <w:rsid w:val="00FC6727"/>
    <w:rsid w:val="00FC6992"/>
    <w:rsid w:val="00FC6B1F"/>
    <w:rsid w:val="00FC6DB2"/>
    <w:rsid w:val="00FC745C"/>
    <w:rsid w:val="00FC7871"/>
    <w:rsid w:val="00FC7C9B"/>
    <w:rsid w:val="00FCA844"/>
    <w:rsid w:val="00FD0068"/>
    <w:rsid w:val="00FD0124"/>
    <w:rsid w:val="00FD0611"/>
    <w:rsid w:val="00FD073B"/>
    <w:rsid w:val="00FD07C7"/>
    <w:rsid w:val="00FD0AC6"/>
    <w:rsid w:val="00FD10D0"/>
    <w:rsid w:val="00FD126C"/>
    <w:rsid w:val="00FD13E2"/>
    <w:rsid w:val="00FD16F6"/>
    <w:rsid w:val="00FD1F81"/>
    <w:rsid w:val="00FD2244"/>
    <w:rsid w:val="00FD22E9"/>
    <w:rsid w:val="00FD2481"/>
    <w:rsid w:val="00FD26CE"/>
    <w:rsid w:val="00FD3115"/>
    <w:rsid w:val="00FD32FA"/>
    <w:rsid w:val="00FD3395"/>
    <w:rsid w:val="00FD3465"/>
    <w:rsid w:val="00FD35D7"/>
    <w:rsid w:val="00FD3818"/>
    <w:rsid w:val="00FD3ACB"/>
    <w:rsid w:val="00FD3F46"/>
    <w:rsid w:val="00FD416F"/>
    <w:rsid w:val="00FD419D"/>
    <w:rsid w:val="00FD4238"/>
    <w:rsid w:val="00FD429D"/>
    <w:rsid w:val="00FD476B"/>
    <w:rsid w:val="00FD53FC"/>
    <w:rsid w:val="00FD566F"/>
    <w:rsid w:val="00FD5815"/>
    <w:rsid w:val="00FD583C"/>
    <w:rsid w:val="00FD5B04"/>
    <w:rsid w:val="00FD5C9D"/>
    <w:rsid w:val="00FD5DB0"/>
    <w:rsid w:val="00FD5FB3"/>
    <w:rsid w:val="00FD646F"/>
    <w:rsid w:val="00FD6A98"/>
    <w:rsid w:val="00FD74C8"/>
    <w:rsid w:val="00FD767C"/>
    <w:rsid w:val="00FD78DE"/>
    <w:rsid w:val="00FD7943"/>
    <w:rsid w:val="00FD79A9"/>
    <w:rsid w:val="00FD7F53"/>
    <w:rsid w:val="00FE0033"/>
    <w:rsid w:val="00FE0423"/>
    <w:rsid w:val="00FE0504"/>
    <w:rsid w:val="00FE11AB"/>
    <w:rsid w:val="00FE16ED"/>
    <w:rsid w:val="00FE1987"/>
    <w:rsid w:val="00FE1EC4"/>
    <w:rsid w:val="00FE23D8"/>
    <w:rsid w:val="00FE26BC"/>
    <w:rsid w:val="00FE2787"/>
    <w:rsid w:val="00FE2C94"/>
    <w:rsid w:val="00FE33C5"/>
    <w:rsid w:val="00FE34B2"/>
    <w:rsid w:val="00FE3A80"/>
    <w:rsid w:val="00FE3ABF"/>
    <w:rsid w:val="00FE3DE0"/>
    <w:rsid w:val="00FE3E56"/>
    <w:rsid w:val="00FE40A1"/>
    <w:rsid w:val="00FE41EC"/>
    <w:rsid w:val="00FE4311"/>
    <w:rsid w:val="00FE4730"/>
    <w:rsid w:val="00FE48E0"/>
    <w:rsid w:val="00FE4B4E"/>
    <w:rsid w:val="00FE53FF"/>
    <w:rsid w:val="00FE54F4"/>
    <w:rsid w:val="00FE58C7"/>
    <w:rsid w:val="00FE58E1"/>
    <w:rsid w:val="00FE5D9C"/>
    <w:rsid w:val="00FE5F5E"/>
    <w:rsid w:val="00FE61D4"/>
    <w:rsid w:val="00FE625D"/>
    <w:rsid w:val="00FE6304"/>
    <w:rsid w:val="00FE68EF"/>
    <w:rsid w:val="00FE690F"/>
    <w:rsid w:val="00FE6934"/>
    <w:rsid w:val="00FE6A3A"/>
    <w:rsid w:val="00FE6E50"/>
    <w:rsid w:val="00FE6EC0"/>
    <w:rsid w:val="00FE6ED8"/>
    <w:rsid w:val="00FE6FB8"/>
    <w:rsid w:val="00FE71B5"/>
    <w:rsid w:val="00FE7373"/>
    <w:rsid w:val="00FE799C"/>
    <w:rsid w:val="00FE7E36"/>
    <w:rsid w:val="00FE7ED0"/>
    <w:rsid w:val="00FE7EF8"/>
    <w:rsid w:val="00FF05D7"/>
    <w:rsid w:val="00FF05F9"/>
    <w:rsid w:val="00FF0726"/>
    <w:rsid w:val="00FF086B"/>
    <w:rsid w:val="00FF14D5"/>
    <w:rsid w:val="00FF15F2"/>
    <w:rsid w:val="00FF1B28"/>
    <w:rsid w:val="00FF1F53"/>
    <w:rsid w:val="00FF2523"/>
    <w:rsid w:val="00FF27DB"/>
    <w:rsid w:val="00FF29F0"/>
    <w:rsid w:val="00FF2EAF"/>
    <w:rsid w:val="00FF3651"/>
    <w:rsid w:val="00FF397F"/>
    <w:rsid w:val="00FF39DF"/>
    <w:rsid w:val="00FF3D21"/>
    <w:rsid w:val="00FF3D49"/>
    <w:rsid w:val="00FF404A"/>
    <w:rsid w:val="00FF438E"/>
    <w:rsid w:val="00FF4424"/>
    <w:rsid w:val="00FF5138"/>
    <w:rsid w:val="00FF51B2"/>
    <w:rsid w:val="00FF5371"/>
    <w:rsid w:val="00FF5631"/>
    <w:rsid w:val="00FF5653"/>
    <w:rsid w:val="00FF5BE1"/>
    <w:rsid w:val="00FF5C11"/>
    <w:rsid w:val="00FF5CFF"/>
    <w:rsid w:val="00FF611F"/>
    <w:rsid w:val="00FF6317"/>
    <w:rsid w:val="00FF6666"/>
    <w:rsid w:val="00FF6A76"/>
    <w:rsid w:val="00FF6B11"/>
    <w:rsid w:val="00FF6F85"/>
    <w:rsid w:val="00FF7465"/>
    <w:rsid w:val="00FF746D"/>
    <w:rsid w:val="00FF79AF"/>
    <w:rsid w:val="01008DB2"/>
    <w:rsid w:val="0100B7ED"/>
    <w:rsid w:val="01040987"/>
    <w:rsid w:val="0104847C"/>
    <w:rsid w:val="01049A81"/>
    <w:rsid w:val="01066DBC"/>
    <w:rsid w:val="0106988A"/>
    <w:rsid w:val="01076BD5"/>
    <w:rsid w:val="0107844A"/>
    <w:rsid w:val="0107EC17"/>
    <w:rsid w:val="01088D88"/>
    <w:rsid w:val="0108E581"/>
    <w:rsid w:val="010A986F"/>
    <w:rsid w:val="010ABFBF"/>
    <w:rsid w:val="010B4858"/>
    <w:rsid w:val="010B737C"/>
    <w:rsid w:val="010BB794"/>
    <w:rsid w:val="010C48BD"/>
    <w:rsid w:val="010CA499"/>
    <w:rsid w:val="010DB7F0"/>
    <w:rsid w:val="010F456E"/>
    <w:rsid w:val="01108B44"/>
    <w:rsid w:val="01115223"/>
    <w:rsid w:val="01119894"/>
    <w:rsid w:val="0111CD7B"/>
    <w:rsid w:val="01122B38"/>
    <w:rsid w:val="011239BF"/>
    <w:rsid w:val="0113CCD0"/>
    <w:rsid w:val="0115A2B3"/>
    <w:rsid w:val="01165C5A"/>
    <w:rsid w:val="0116650B"/>
    <w:rsid w:val="011786E9"/>
    <w:rsid w:val="0117EEE8"/>
    <w:rsid w:val="01182474"/>
    <w:rsid w:val="01189F9B"/>
    <w:rsid w:val="01190D5E"/>
    <w:rsid w:val="01194509"/>
    <w:rsid w:val="011980D3"/>
    <w:rsid w:val="0119ED36"/>
    <w:rsid w:val="011B400D"/>
    <w:rsid w:val="011B9967"/>
    <w:rsid w:val="011BB8D8"/>
    <w:rsid w:val="011DD3B6"/>
    <w:rsid w:val="011E8CF9"/>
    <w:rsid w:val="01220FC7"/>
    <w:rsid w:val="0122C5AE"/>
    <w:rsid w:val="0122DA14"/>
    <w:rsid w:val="012395D3"/>
    <w:rsid w:val="0123A7F0"/>
    <w:rsid w:val="0123CD78"/>
    <w:rsid w:val="0124EEF8"/>
    <w:rsid w:val="01251AA2"/>
    <w:rsid w:val="01252A57"/>
    <w:rsid w:val="01258A06"/>
    <w:rsid w:val="0125E2A9"/>
    <w:rsid w:val="0126CF5A"/>
    <w:rsid w:val="0126D1CC"/>
    <w:rsid w:val="0126EEE3"/>
    <w:rsid w:val="0128436F"/>
    <w:rsid w:val="0129404F"/>
    <w:rsid w:val="012AA333"/>
    <w:rsid w:val="012AD226"/>
    <w:rsid w:val="012AD550"/>
    <w:rsid w:val="012B1AE2"/>
    <w:rsid w:val="012B2648"/>
    <w:rsid w:val="012B50B1"/>
    <w:rsid w:val="012C3EC5"/>
    <w:rsid w:val="012D8210"/>
    <w:rsid w:val="012DA07C"/>
    <w:rsid w:val="012E1CD6"/>
    <w:rsid w:val="012E725F"/>
    <w:rsid w:val="012ECD77"/>
    <w:rsid w:val="012EF72C"/>
    <w:rsid w:val="013234B8"/>
    <w:rsid w:val="0133EFA0"/>
    <w:rsid w:val="0134EDBB"/>
    <w:rsid w:val="01368EB8"/>
    <w:rsid w:val="0137B484"/>
    <w:rsid w:val="0137FC7F"/>
    <w:rsid w:val="01381030"/>
    <w:rsid w:val="01391EF1"/>
    <w:rsid w:val="0139D9B7"/>
    <w:rsid w:val="0139EF16"/>
    <w:rsid w:val="013A09A4"/>
    <w:rsid w:val="013BF2A4"/>
    <w:rsid w:val="013E78AA"/>
    <w:rsid w:val="013EF2D7"/>
    <w:rsid w:val="01405C3C"/>
    <w:rsid w:val="01416776"/>
    <w:rsid w:val="014264B8"/>
    <w:rsid w:val="0142F8B9"/>
    <w:rsid w:val="01434704"/>
    <w:rsid w:val="0146485B"/>
    <w:rsid w:val="01478B01"/>
    <w:rsid w:val="0147986E"/>
    <w:rsid w:val="0147D615"/>
    <w:rsid w:val="01491DC4"/>
    <w:rsid w:val="01496800"/>
    <w:rsid w:val="0149F0F3"/>
    <w:rsid w:val="014AFDE8"/>
    <w:rsid w:val="014CEF46"/>
    <w:rsid w:val="014DB4D1"/>
    <w:rsid w:val="014FBF0C"/>
    <w:rsid w:val="015173EB"/>
    <w:rsid w:val="015286A6"/>
    <w:rsid w:val="0153EC68"/>
    <w:rsid w:val="0155BA7A"/>
    <w:rsid w:val="01565BB7"/>
    <w:rsid w:val="0156A84E"/>
    <w:rsid w:val="01579B2C"/>
    <w:rsid w:val="0158E67D"/>
    <w:rsid w:val="01593129"/>
    <w:rsid w:val="015A456C"/>
    <w:rsid w:val="015B0B56"/>
    <w:rsid w:val="015B81FA"/>
    <w:rsid w:val="015C3459"/>
    <w:rsid w:val="015E6C71"/>
    <w:rsid w:val="015EFF92"/>
    <w:rsid w:val="0161B42A"/>
    <w:rsid w:val="0161D82A"/>
    <w:rsid w:val="01630B73"/>
    <w:rsid w:val="016726F0"/>
    <w:rsid w:val="01683563"/>
    <w:rsid w:val="0168C394"/>
    <w:rsid w:val="0168FC5B"/>
    <w:rsid w:val="0169971F"/>
    <w:rsid w:val="016A00A0"/>
    <w:rsid w:val="016C1525"/>
    <w:rsid w:val="016D5056"/>
    <w:rsid w:val="016DBC17"/>
    <w:rsid w:val="016DC411"/>
    <w:rsid w:val="017043BD"/>
    <w:rsid w:val="017140BB"/>
    <w:rsid w:val="01714D3C"/>
    <w:rsid w:val="0171F2AE"/>
    <w:rsid w:val="0174A15F"/>
    <w:rsid w:val="0174F708"/>
    <w:rsid w:val="01751932"/>
    <w:rsid w:val="01751D3F"/>
    <w:rsid w:val="0177300C"/>
    <w:rsid w:val="01798873"/>
    <w:rsid w:val="0179F482"/>
    <w:rsid w:val="017ABF51"/>
    <w:rsid w:val="017ADBDB"/>
    <w:rsid w:val="017C88A6"/>
    <w:rsid w:val="017CA2FB"/>
    <w:rsid w:val="017CD514"/>
    <w:rsid w:val="017E8472"/>
    <w:rsid w:val="01816C84"/>
    <w:rsid w:val="0181883B"/>
    <w:rsid w:val="0182AE64"/>
    <w:rsid w:val="01835B27"/>
    <w:rsid w:val="0183BC0D"/>
    <w:rsid w:val="018475CC"/>
    <w:rsid w:val="018599DC"/>
    <w:rsid w:val="01859BA9"/>
    <w:rsid w:val="0185C555"/>
    <w:rsid w:val="01861E13"/>
    <w:rsid w:val="0187AF0A"/>
    <w:rsid w:val="01889BEE"/>
    <w:rsid w:val="0188AD7B"/>
    <w:rsid w:val="018A01BA"/>
    <w:rsid w:val="018AFA27"/>
    <w:rsid w:val="018D0F96"/>
    <w:rsid w:val="018E7305"/>
    <w:rsid w:val="018F2621"/>
    <w:rsid w:val="018F925F"/>
    <w:rsid w:val="0190B026"/>
    <w:rsid w:val="0190B555"/>
    <w:rsid w:val="019165F7"/>
    <w:rsid w:val="01929E33"/>
    <w:rsid w:val="0192DC65"/>
    <w:rsid w:val="0192DE35"/>
    <w:rsid w:val="019341EB"/>
    <w:rsid w:val="01952224"/>
    <w:rsid w:val="0195E3BC"/>
    <w:rsid w:val="019D1EEA"/>
    <w:rsid w:val="019E8B89"/>
    <w:rsid w:val="019ECAAE"/>
    <w:rsid w:val="019FE99A"/>
    <w:rsid w:val="01A0069E"/>
    <w:rsid w:val="01A06D5E"/>
    <w:rsid w:val="01A4BC9D"/>
    <w:rsid w:val="01A71FBF"/>
    <w:rsid w:val="01A77E80"/>
    <w:rsid w:val="01A88AB0"/>
    <w:rsid w:val="01AA110B"/>
    <w:rsid w:val="01AC375C"/>
    <w:rsid w:val="01ACAB8E"/>
    <w:rsid w:val="01ACDE85"/>
    <w:rsid w:val="01ACEE46"/>
    <w:rsid w:val="01AD6518"/>
    <w:rsid w:val="01ADD9EE"/>
    <w:rsid w:val="01AE1F41"/>
    <w:rsid w:val="01AF3B9B"/>
    <w:rsid w:val="01AF5569"/>
    <w:rsid w:val="01B03545"/>
    <w:rsid w:val="01B4DE29"/>
    <w:rsid w:val="01B5001A"/>
    <w:rsid w:val="01B54263"/>
    <w:rsid w:val="01B56CFA"/>
    <w:rsid w:val="01B6DD69"/>
    <w:rsid w:val="01B79D89"/>
    <w:rsid w:val="01BA1C88"/>
    <w:rsid w:val="01BCA4FA"/>
    <w:rsid w:val="01BD2AE7"/>
    <w:rsid w:val="01BE7A42"/>
    <w:rsid w:val="01BF939C"/>
    <w:rsid w:val="01C0443D"/>
    <w:rsid w:val="01C07377"/>
    <w:rsid w:val="01C1E040"/>
    <w:rsid w:val="01C41670"/>
    <w:rsid w:val="01C4E2A7"/>
    <w:rsid w:val="01C57A0C"/>
    <w:rsid w:val="01C5C5E9"/>
    <w:rsid w:val="01C5F049"/>
    <w:rsid w:val="01C5F7FA"/>
    <w:rsid w:val="01C6D8B3"/>
    <w:rsid w:val="01C86D2D"/>
    <w:rsid w:val="01C99D80"/>
    <w:rsid w:val="01CA3B9E"/>
    <w:rsid w:val="01CBE2D7"/>
    <w:rsid w:val="01CCBBA8"/>
    <w:rsid w:val="01CD88D7"/>
    <w:rsid w:val="01CED7FA"/>
    <w:rsid w:val="01CED80B"/>
    <w:rsid w:val="01CFB5B2"/>
    <w:rsid w:val="01D0365E"/>
    <w:rsid w:val="01D03760"/>
    <w:rsid w:val="01D08930"/>
    <w:rsid w:val="01D0B13B"/>
    <w:rsid w:val="01D1B4D5"/>
    <w:rsid w:val="01D3189B"/>
    <w:rsid w:val="01D46507"/>
    <w:rsid w:val="01D47394"/>
    <w:rsid w:val="01D54FE6"/>
    <w:rsid w:val="01D8125B"/>
    <w:rsid w:val="01D8662A"/>
    <w:rsid w:val="01D87174"/>
    <w:rsid w:val="01D9F97A"/>
    <w:rsid w:val="01DA1CF7"/>
    <w:rsid w:val="01DA8B2A"/>
    <w:rsid w:val="01DAB6E7"/>
    <w:rsid w:val="01DBE801"/>
    <w:rsid w:val="01DD40AC"/>
    <w:rsid w:val="01DDA25C"/>
    <w:rsid w:val="01DDC3D8"/>
    <w:rsid w:val="01DF5C2D"/>
    <w:rsid w:val="01DF6023"/>
    <w:rsid w:val="01DFB9D3"/>
    <w:rsid w:val="01DFBE20"/>
    <w:rsid w:val="01E0840B"/>
    <w:rsid w:val="01E260F1"/>
    <w:rsid w:val="01E2AD51"/>
    <w:rsid w:val="01E3000E"/>
    <w:rsid w:val="01E4E8AF"/>
    <w:rsid w:val="01E55641"/>
    <w:rsid w:val="01E76987"/>
    <w:rsid w:val="01E8EB61"/>
    <w:rsid w:val="01E9C60A"/>
    <w:rsid w:val="01EAE057"/>
    <w:rsid w:val="01EB0371"/>
    <w:rsid w:val="01EB0D1E"/>
    <w:rsid w:val="01ECA1CD"/>
    <w:rsid w:val="01ECAB3F"/>
    <w:rsid w:val="01EE3B96"/>
    <w:rsid w:val="01EF6A00"/>
    <w:rsid w:val="01EFA1F3"/>
    <w:rsid w:val="01F0769E"/>
    <w:rsid w:val="01F0D6D1"/>
    <w:rsid w:val="01F1368E"/>
    <w:rsid w:val="01F2206F"/>
    <w:rsid w:val="01F24668"/>
    <w:rsid w:val="01F31142"/>
    <w:rsid w:val="01F39A3C"/>
    <w:rsid w:val="01F43BA0"/>
    <w:rsid w:val="01F43CFD"/>
    <w:rsid w:val="01F5079E"/>
    <w:rsid w:val="01F6782A"/>
    <w:rsid w:val="01F792DF"/>
    <w:rsid w:val="01F8A51E"/>
    <w:rsid w:val="01F8D42C"/>
    <w:rsid w:val="01F8E4A3"/>
    <w:rsid w:val="01F92A88"/>
    <w:rsid w:val="01FB1A71"/>
    <w:rsid w:val="01FBC562"/>
    <w:rsid w:val="01FBF982"/>
    <w:rsid w:val="01FC163C"/>
    <w:rsid w:val="01FF4B37"/>
    <w:rsid w:val="01FF8652"/>
    <w:rsid w:val="0200E55C"/>
    <w:rsid w:val="02011E5A"/>
    <w:rsid w:val="0202690E"/>
    <w:rsid w:val="02042171"/>
    <w:rsid w:val="0204308C"/>
    <w:rsid w:val="020433B1"/>
    <w:rsid w:val="0207F86F"/>
    <w:rsid w:val="02083AD7"/>
    <w:rsid w:val="02087C19"/>
    <w:rsid w:val="02091937"/>
    <w:rsid w:val="0209D075"/>
    <w:rsid w:val="0209FD05"/>
    <w:rsid w:val="020B83C0"/>
    <w:rsid w:val="020BFE2F"/>
    <w:rsid w:val="020C6065"/>
    <w:rsid w:val="020D7B32"/>
    <w:rsid w:val="020DF5F6"/>
    <w:rsid w:val="020E0CF0"/>
    <w:rsid w:val="020F2E7E"/>
    <w:rsid w:val="020F9740"/>
    <w:rsid w:val="0211F656"/>
    <w:rsid w:val="02138A82"/>
    <w:rsid w:val="0213B1C0"/>
    <w:rsid w:val="02141860"/>
    <w:rsid w:val="021457B2"/>
    <w:rsid w:val="0214E7AE"/>
    <w:rsid w:val="021582BF"/>
    <w:rsid w:val="0216B868"/>
    <w:rsid w:val="0216FB55"/>
    <w:rsid w:val="021888FE"/>
    <w:rsid w:val="02195841"/>
    <w:rsid w:val="0219BCFE"/>
    <w:rsid w:val="021B61D6"/>
    <w:rsid w:val="021C1FC6"/>
    <w:rsid w:val="021C345D"/>
    <w:rsid w:val="021D0CE4"/>
    <w:rsid w:val="021ED209"/>
    <w:rsid w:val="021F0472"/>
    <w:rsid w:val="021FD912"/>
    <w:rsid w:val="0220A18E"/>
    <w:rsid w:val="0220FF8C"/>
    <w:rsid w:val="02231E82"/>
    <w:rsid w:val="022320B4"/>
    <w:rsid w:val="02242306"/>
    <w:rsid w:val="0226FE3D"/>
    <w:rsid w:val="0227235B"/>
    <w:rsid w:val="0227D365"/>
    <w:rsid w:val="022831B7"/>
    <w:rsid w:val="022BCD9B"/>
    <w:rsid w:val="022BD0EC"/>
    <w:rsid w:val="022C3110"/>
    <w:rsid w:val="022C7B4D"/>
    <w:rsid w:val="022D9350"/>
    <w:rsid w:val="022E4F5F"/>
    <w:rsid w:val="022EFDF5"/>
    <w:rsid w:val="022F3880"/>
    <w:rsid w:val="0230BA1E"/>
    <w:rsid w:val="02314E71"/>
    <w:rsid w:val="0231884E"/>
    <w:rsid w:val="02320240"/>
    <w:rsid w:val="02332879"/>
    <w:rsid w:val="02336C5C"/>
    <w:rsid w:val="02339A02"/>
    <w:rsid w:val="0233C53D"/>
    <w:rsid w:val="02346150"/>
    <w:rsid w:val="023789B2"/>
    <w:rsid w:val="02381960"/>
    <w:rsid w:val="023ADA90"/>
    <w:rsid w:val="023ADBAF"/>
    <w:rsid w:val="023BE7CF"/>
    <w:rsid w:val="023C6C0E"/>
    <w:rsid w:val="023DEE66"/>
    <w:rsid w:val="023E7456"/>
    <w:rsid w:val="0241A8E4"/>
    <w:rsid w:val="024200B9"/>
    <w:rsid w:val="02430CCD"/>
    <w:rsid w:val="02438C8D"/>
    <w:rsid w:val="0244A2B8"/>
    <w:rsid w:val="0245188B"/>
    <w:rsid w:val="0246AC90"/>
    <w:rsid w:val="0249133A"/>
    <w:rsid w:val="024A0D13"/>
    <w:rsid w:val="024B9225"/>
    <w:rsid w:val="024C6AD0"/>
    <w:rsid w:val="0250824A"/>
    <w:rsid w:val="0250EF1F"/>
    <w:rsid w:val="025173EB"/>
    <w:rsid w:val="0251E3F7"/>
    <w:rsid w:val="025427F0"/>
    <w:rsid w:val="02573B1F"/>
    <w:rsid w:val="0259BB1C"/>
    <w:rsid w:val="0259F8BB"/>
    <w:rsid w:val="025A7620"/>
    <w:rsid w:val="025AD2DD"/>
    <w:rsid w:val="025B9446"/>
    <w:rsid w:val="025DD788"/>
    <w:rsid w:val="025F6EFB"/>
    <w:rsid w:val="02602046"/>
    <w:rsid w:val="0260C7CA"/>
    <w:rsid w:val="02616447"/>
    <w:rsid w:val="02623241"/>
    <w:rsid w:val="0263A172"/>
    <w:rsid w:val="0263B721"/>
    <w:rsid w:val="0263F3D9"/>
    <w:rsid w:val="02664F09"/>
    <w:rsid w:val="026653F0"/>
    <w:rsid w:val="026655CC"/>
    <w:rsid w:val="02667862"/>
    <w:rsid w:val="0267554C"/>
    <w:rsid w:val="0269A87A"/>
    <w:rsid w:val="026A43E3"/>
    <w:rsid w:val="026A857F"/>
    <w:rsid w:val="026BB8EF"/>
    <w:rsid w:val="026BDBAD"/>
    <w:rsid w:val="026E9ED1"/>
    <w:rsid w:val="026F31DE"/>
    <w:rsid w:val="026F42D2"/>
    <w:rsid w:val="026F499D"/>
    <w:rsid w:val="0271C0F1"/>
    <w:rsid w:val="0271F0FF"/>
    <w:rsid w:val="0272DBCA"/>
    <w:rsid w:val="02731FBB"/>
    <w:rsid w:val="0273C495"/>
    <w:rsid w:val="02743734"/>
    <w:rsid w:val="02748164"/>
    <w:rsid w:val="027491FE"/>
    <w:rsid w:val="02759D55"/>
    <w:rsid w:val="0276988B"/>
    <w:rsid w:val="027A2D91"/>
    <w:rsid w:val="027BFDA5"/>
    <w:rsid w:val="027C7F84"/>
    <w:rsid w:val="027CD910"/>
    <w:rsid w:val="027D3E22"/>
    <w:rsid w:val="027DD068"/>
    <w:rsid w:val="027E0095"/>
    <w:rsid w:val="027F6011"/>
    <w:rsid w:val="0280784A"/>
    <w:rsid w:val="02808015"/>
    <w:rsid w:val="0280D72F"/>
    <w:rsid w:val="028209F9"/>
    <w:rsid w:val="028220FF"/>
    <w:rsid w:val="0282894C"/>
    <w:rsid w:val="028381AD"/>
    <w:rsid w:val="0283DD55"/>
    <w:rsid w:val="02854888"/>
    <w:rsid w:val="028686C1"/>
    <w:rsid w:val="02869A4E"/>
    <w:rsid w:val="028707EB"/>
    <w:rsid w:val="02872C51"/>
    <w:rsid w:val="0288AB16"/>
    <w:rsid w:val="0289E383"/>
    <w:rsid w:val="028A0479"/>
    <w:rsid w:val="028ACEB6"/>
    <w:rsid w:val="028C1ADA"/>
    <w:rsid w:val="028C3841"/>
    <w:rsid w:val="028C5ECF"/>
    <w:rsid w:val="028C729C"/>
    <w:rsid w:val="028C7644"/>
    <w:rsid w:val="028C97E4"/>
    <w:rsid w:val="028DE6FD"/>
    <w:rsid w:val="028E236F"/>
    <w:rsid w:val="028EFCA0"/>
    <w:rsid w:val="028F5E82"/>
    <w:rsid w:val="0290074B"/>
    <w:rsid w:val="0290486D"/>
    <w:rsid w:val="0290BC0C"/>
    <w:rsid w:val="0290C0CF"/>
    <w:rsid w:val="0290D352"/>
    <w:rsid w:val="0291D378"/>
    <w:rsid w:val="02925D04"/>
    <w:rsid w:val="02936DC8"/>
    <w:rsid w:val="0293DCB8"/>
    <w:rsid w:val="0296F8C5"/>
    <w:rsid w:val="0297AD6C"/>
    <w:rsid w:val="0298F4E2"/>
    <w:rsid w:val="0299B0DE"/>
    <w:rsid w:val="029B0CE8"/>
    <w:rsid w:val="029B53F1"/>
    <w:rsid w:val="029BEB69"/>
    <w:rsid w:val="029C8EDF"/>
    <w:rsid w:val="029CF46C"/>
    <w:rsid w:val="029D7910"/>
    <w:rsid w:val="02A0A12F"/>
    <w:rsid w:val="02A1EB09"/>
    <w:rsid w:val="02A482B9"/>
    <w:rsid w:val="02A4F99A"/>
    <w:rsid w:val="02A60F59"/>
    <w:rsid w:val="02A6C481"/>
    <w:rsid w:val="02A75622"/>
    <w:rsid w:val="02A7E0D1"/>
    <w:rsid w:val="02A8424A"/>
    <w:rsid w:val="02A8A74A"/>
    <w:rsid w:val="02A92659"/>
    <w:rsid w:val="02A9CBFB"/>
    <w:rsid w:val="02AA9181"/>
    <w:rsid w:val="02AAF4CE"/>
    <w:rsid w:val="02AAFBD5"/>
    <w:rsid w:val="02ACAE96"/>
    <w:rsid w:val="02ACD229"/>
    <w:rsid w:val="02AE3737"/>
    <w:rsid w:val="02B034E3"/>
    <w:rsid w:val="02B15F05"/>
    <w:rsid w:val="02B31642"/>
    <w:rsid w:val="02B3D669"/>
    <w:rsid w:val="02B827FC"/>
    <w:rsid w:val="02B8616B"/>
    <w:rsid w:val="02B87D6A"/>
    <w:rsid w:val="02B8CE97"/>
    <w:rsid w:val="02B9EA46"/>
    <w:rsid w:val="02BAF5C7"/>
    <w:rsid w:val="02BB0C68"/>
    <w:rsid w:val="02BB973F"/>
    <w:rsid w:val="02BBE4F9"/>
    <w:rsid w:val="02BC0A63"/>
    <w:rsid w:val="02BC879C"/>
    <w:rsid w:val="02BCFA94"/>
    <w:rsid w:val="02BFFFC1"/>
    <w:rsid w:val="02C0B43A"/>
    <w:rsid w:val="02C2B2E7"/>
    <w:rsid w:val="02C35D74"/>
    <w:rsid w:val="02C3AE53"/>
    <w:rsid w:val="02C60D07"/>
    <w:rsid w:val="02C79CED"/>
    <w:rsid w:val="02C7CC67"/>
    <w:rsid w:val="02C92D24"/>
    <w:rsid w:val="02C93EC6"/>
    <w:rsid w:val="02C96D55"/>
    <w:rsid w:val="02CA908D"/>
    <w:rsid w:val="02CBF360"/>
    <w:rsid w:val="02CCB1C1"/>
    <w:rsid w:val="02CCBF7E"/>
    <w:rsid w:val="02CD07F6"/>
    <w:rsid w:val="02CD54A0"/>
    <w:rsid w:val="02CD8768"/>
    <w:rsid w:val="02D1317A"/>
    <w:rsid w:val="02D19269"/>
    <w:rsid w:val="02D23E7C"/>
    <w:rsid w:val="02D26C46"/>
    <w:rsid w:val="02D3823D"/>
    <w:rsid w:val="02D3ECDB"/>
    <w:rsid w:val="02D4CEFF"/>
    <w:rsid w:val="02D54EE9"/>
    <w:rsid w:val="02D5DA05"/>
    <w:rsid w:val="02D67ACB"/>
    <w:rsid w:val="02D87F1D"/>
    <w:rsid w:val="02D8CF3A"/>
    <w:rsid w:val="02DC7343"/>
    <w:rsid w:val="02DDDA9A"/>
    <w:rsid w:val="02DE5011"/>
    <w:rsid w:val="02DFCD63"/>
    <w:rsid w:val="02E0582E"/>
    <w:rsid w:val="02E0631B"/>
    <w:rsid w:val="02E07A76"/>
    <w:rsid w:val="02E367A7"/>
    <w:rsid w:val="02E37108"/>
    <w:rsid w:val="02E4CC74"/>
    <w:rsid w:val="02E4DAB0"/>
    <w:rsid w:val="02E54E04"/>
    <w:rsid w:val="02E55DE0"/>
    <w:rsid w:val="02E61B45"/>
    <w:rsid w:val="02E6C0CB"/>
    <w:rsid w:val="02EA7798"/>
    <w:rsid w:val="02EA7880"/>
    <w:rsid w:val="02EB30BB"/>
    <w:rsid w:val="02EE5707"/>
    <w:rsid w:val="02EFECF1"/>
    <w:rsid w:val="02F00117"/>
    <w:rsid w:val="02F1080E"/>
    <w:rsid w:val="02F2BAE1"/>
    <w:rsid w:val="02F2F92E"/>
    <w:rsid w:val="02F3CC55"/>
    <w:rsid w:val="02F48F3F"/>
    <w:rsid w:val="02F4B195"/>
    <w:rsid w:val="02F631E2"/>
    <w:rsid w:val="02F64ADE"/>
    <w:rsid w:val="02F6871D"/>
    <w:rsid w:val="02F6A121"/>
    <w:rsid w:val="02F6DC9C"/>
    <w:rsid w:val="02F76F04"/>
    <w:rsid w:val="02F7AEE6"/>
    <w:rsid w:val="02F8083B"/>
    <w:rsid w:val="02F835E7"/>
    <w:rsid w:val="02F84D72"/>
    <w:rsid w:val="02FA13FD"/>
    <w:rsid w:val="02FAFFDC"/>
    <w:rsid w:val="02FB89C5"/>
    <w:rsid w:val="02FC44DA"/>
    <w:rsid w:val="02FC7BF2"/>
    <w:rsid w:val="02FC8F97"/>
    <w:rsid w:val="02FE46BB"/>
    <w:rsid w:val="02FECC0E"/>
    <w:rsid w:val="02FF5FEF"/>
    <w:rsid w:val="030196C7"/>
    <w:rsid w:val="0301E3E5"/>
    <w:rsid w:val="03021DEC"/>
    <w:rsid w:val="03031031"/>
    <w:rsid w:val="030467B8"/>
    <w:rsid w:val="0306960C"/>
    <w:rsid w:val="0306C41F"/>
    <w:rsid w:val="03070111"/>
    <w:rsid w:val="0307CA5F"/>
    <w:rsid w:val="03084777"/>
    <w:rsid w:val="030A4A01"/>
    <w:rsid w:val="030A6BC7"/>
    <w:rsid w:val="030AD75B"/>
    <w:rsid w:val="030B2863"/>
    <w:rsid w:val="030C1D99"/>
    <w:rsid w:val="03101D3F"/>
    <w:rsid w:val="031203CB"/>
    <w:rsid w:val="03137266"/>
    <w:rsid w:val="03137DAE"/>
    <w:rsid w:val="03172DDA"/>
    <w:rsid w:val="03187915"/>
    <w:rsid w:val="0318FAC8"/>
    <w:rsid w:val="0319E0E6"/>
    <w:rsid w:val="031A9419"/>
    <w:rsid w:val="031AAE87"/>
    <w:rsid w:val="031AC74F"/>
    <w:rsid w:val="031CFEA1"/>
    <w:rsid w:val="031D62D5"/>
    <w:rsid w:val="032159D6"/>
    <w:rsid w:val="0322950B"/>
    <w:rsid w:val="0322B5BD"/>
    <w:rsid w:val="03270D74"/>
    <w:rsid w:val="03277FF9"/>
    <w:rsid w:val="0327E50F"/>
    <w:rsid w:val="03285719"/>
    <w:rsid w:val="0328ECAA"/>
    <w:rsid w:val="032A2BFD"/>
    <w:rsid w:val="032A5555"/>
    <w:rsid w:val="032C58D6"/>
    <w:rsid w:val="032D2D07"/>
    <w:rsid w:val="032D3658"/>
    <w:rsid w:val="032E1578"/>
    <w:rsid w:val="032ED1F1"/>
    <w:rsid w:val="032F13F8"/>
    <w:rsid w:val="032F5718"/>
    <w:rsid w:val="0330FCC1"/>
    <w:rsid w:val="03316FD0"/>
    <w:rsid w:val="03328B48"/>
    <w:rsid w:val="0333F644"/>
    <w:rsid w:val="0334C6AC"/>
    <w:rsid w:val="033518AA"/>
    <w:rsid w:val="033580D7"/>
    <w:rsid w:val="033586C1"/>
    <w:rsid w:val="03372F39"/>
    <w:rsid w:val="033847FE"/>
    <w:rsid w:val="03392F25"/>
    <w:rsid w:val="0339673F"/>
    <w:rsid w:val="0339C312"/>
    <w:rsid w:val="033DAE83"/>
    <w:rsid w:val="033DEAB4"/>
    <w:rsid w:val="033E418B"/>
    <w:rsid w:val="033E9B81"/>
    <w:rsid w:val="033EA799"/>
    <w:rsid w:val="03426313"/>
    <w:rsid w:val="03440F94"/>
    <w:rsid w:val="03443645"/>
    <w:rsid w:val="034450BC"/>
    <w:rsid w:val="03466DA2"/>
    <w:rsid w:val="03485404"/>
    <w:rsid w:val="03487A84"/>
    <w:rsid w:val="0348B2E4"/>
    <w:rsid w:val="0348EC12"/>
    <w:rsid w:val="03492788"/>
    <w:rsid w:val="034B55A3"/>
    <w:rsid w:val="034C05A6"/>
    <w:rsid w:val="034C1081"/>
    <w:rsid w:val="034C7042"/>
    <w:rsid w:val="034D1CAF"/>
    <w:rsid w:val="034DCA07"/>
    <w:rsid w:val="034EE076"/>
    <w:rsid w:val="0350C25A"/>
    <w:rsid w:val="03513C3A"/>
    <w:rsid w:val="03513D5B"/>
    <w:rsid w:val="0351AEB2"/>
    <w:rsid w:val="0352D053"/>
    <w:rsid w:val="0352F424"/>
    <w:rsid w:val="0353C558"/>
    <w:rsid w:val="035429A1"/>
    <w:rsid w:val="035432F1"/>
    <w:rsid w:val="0355E54F"/>
    <w:rsid w:val="0357B7B1"/>
    <w:rsid w:val="035824E4"/>
    <w:rsid w:val="0358EA30"/>
    <w:rsid w:val="035A51EB"/>
    <w:rsid w:val="035A8413"/>
    <w:rsid w:val="035B7244"/>
    <w:rsid w:val="035BDAE2"/>
    <w:rsid w:val="035C78D8"/>
    <w:rsid w:val="035F2C63"/>
    <w:rsid w:val="035FAFDD"/>
    <w:rsid w:val="036062E1"/>
    <w:rsid w:val="0360D2D9"/>
    <w:rsid w:val="036260CA"/>
    <w:rsid w:val="03627DD7"/>
    <w:rsid w:val="03631C2A"/>
    <w:rsid w:val="03645872"/>
    <w:rsid w:val="03656DE1"/>
    <w:rsid w:val="03659ABA"/>
    <w:rsid w:val="0366097B"/>
    <w:rsid w:val="036764BC"/>
    <w:rsid w:val="0367A8F9"/>
    <w:rsid w:val="0367E710"/>
    <w:rsid w:val="036A629F"/>
    <w:rsid w:val="036D1618"/>
    <w:rsid w:val="036D9170"/>
    <w:rsid w:val="036DF54E"/>
    <w:rsid w:val="036E229A"/>
    <w:rsid w:val="03706D71"/>
    <w:rsid w:val="03714A4B"/>
    <w:rsid w:val="03728400"/>
    <w:rsid w:val="0372ADB9"/>
    <w:rsid w:val="03741CCF"/>
    <w:rsid w:val="0374F11B"/>
    <w:rsid w:val="037748E9"/>
    <w:rsid w:val="03787033"/>
    <w:rsid w:val="03794244"/>
    <w:rsid w:val="0379AC6E"/>
    <w:rsid w:val="037B7A06"/>
    <w:rsid w:val="037EDAAE"/>
    <w:rsid w:val="03801605"/>
    <w:rsid w:val="0380E0BE"/>
    <w:rsid w:val="03849C1C"/>
    <w:rsid w:val="038591C2"/>
    <w:rsid w:val="03878FA2"/>
    <w:rsid w:val="0388A301"/>
    <w:rsid w:val="03896B8D"/>
    <w:rsid w:val="038A92A2"/>
    <w:rsid w:val="038B4BFD"/>
    <w:rsid w:val="038B67A0"/>
    <w:rsid w:val="038B74E9"/>
    <w:rsid w:val="038C66B7"/>
    <w:rsid w:val="038CA732"/>
    <w:rsid w:val="038E06E0"/>
    <w:rsid w:val="038E8677"/>
    <w:rsid w:val="03912D68"/>
    <w:rsid w:val="0394793B"/>
    <w:rsid w:val="03957873"/>
    <w:rsid w:val="03970647"/>
    <w:rsid w:val="0397E69D"/>
    <w:rsid w:val="03987598"/>
    <w:rsid w:val="0398B654"/>
    <w:rsid w:val="039B9B74"/>
    <w:rsid w:val="039BEEE5"/>
    <w:rsid w:val="039BF167"/>
    <w:rsid w:val="039C5EDB"/>
    <w:rsid w:val="039C6561"/>
    <w:rsid w:val="039CEEBB"/>
    <w:rsid w:val="039F0CAF"/>
    <w:rsid w:val="03A146D6"/>
    <w:rsid w:val="03A2AF43"/>
    <w:rsid w:val="03A32A30"/>
    <w:rsid w:val="03A43B54"/>
    <w:rsid w:val="03A4D256"/>
    <w:rsid w:val="03A6088D"/>
    <w:rsid w:val="03A6F8CE"/>
    <w:rsid w:val="03A71004"/>
    <w:rsid w:val="03A78A86"/>
    <w:rsid w:val="03A88BDB"/>
    <w:rsid w:val="03AB9106"/>
    <w:rsid w:val="03AD8E4E"/>
    <w:rsid w:val="03AECBB0"/>
    <w:rsid w:val="03AF3E96"/>
    <w:rsid w:val="03B02190"/>
    <w:rsid w:val="03B04807"/>
    <w:rsid w:val="03B1704A"/>
    <w:rsid w:val="03B199E6"/>
    <w:rsid w:val="03B4638A"/>
    <w:rsid w:val="03B52A1E"/>
    <w:rsid w:val="03B544DB"/>
    <w:rsid w:val="03B5C42C"/>
    <w:rsid w:val="03B676EE"/>
    <w:rsid w:val="03B8101A"/>
    <w:rsid w:val="03B8C658"/>
    <w:rsid w:val="03B97B96"/>
    <w:rsid w:val="03B9AF74"/>
    <w:rsid w:val="03BB1FFA"/>
    <w:rsid w:val="03BB3DD6"/>
    <w:rsid w:val="03BB3EF1"/>
    <w:rsid w:val="03BBA9F6"/>
    <w:rsid w:val="03BBE051"/>
    <w:rsid w:val="03BC551A"/>
    <w:rsid w:val="03BC75C9"/>
    <w:rsid w:val="03C20B68"/>
    <w:rsid w:val="03C48DF5"/>
    <w:rsid w:val="03C4D630"/>
    <w:rsid w:val="03C59E61"/>
    <w:rsid w:val="03C5AB11"/>
    <w:rsid w:val="03C64A76"/>
    <w:rsid w:val="03C790D7"/>
    <w:rsid w:val="03C7DED2"/>
    <w:rsid w:val="03C81611"/>
    <w:rsid w:val="03C99CF8"/>
    <w:rsid w:val="03C9A69D"/>
    <w:rsid w:val="03CB6B2A"/>
    <w:rsid w:val="03CD2C64"/>
    <w:rsid w:val="03CEF296"/>
    <w:rsid w:val="03CFEC82"/>
    <w:rsid w:val="03D0EDB0"/>
    <w:rsid w:val="03D1E387"/>
    <w:rsid w:val="03D27C14"/>
    <w:rsid w:val="03D28336"/>
    <w:rsid w:val="03D41624"/>
    <w:rsid w:val="03D49318"/>
    <w:rsid w:val="03D6F336"/>
    <w:rsid w:val="03D81AC0"/>
    <w:rsid w:val="03D84257"/>
    <w:rsid w:val="03D9AC62"/>
    <w:rsid w:val="03D9DDC8"/>
    <w:rsid w:val="03DB3508"/>
    <w:rsid w:val="03DCB069"/>
    <w:rsid w:val="03DD093B"/>
    <w:rsid w:val="03DF0D2B"/>
    <w:rsid w:val="03DF8EEC"/>
    <w:rsid w:val="03DFCF8D"/>
    <w:rsid w:val="03DFDD80"/>
    <w:rsid w:val="03E0D6F7"/>
    <w:rsid w:val="03E2F3BE"/>
    <w:rsid w:val="03E4D1FA"/>
    <w:rsid w:val="03E6F90A"/>
    <w:rsid w:val="03E76209"/>
    <w:rsid w:val="03E8E3B5"/>
    <w:rsid w:val="03E9B465"/>
    <w:rsid w:val="03EA76DF"/>
    <w:rsid w:val="03EC963B"/>
    <w:rsid w:val="03EDCB09"/>
    <w:rsid w:val="03F06C8C"/>
    <w:rsid w:val="03F1D2E5"/>
    <w:rsid w:val="03F3345C"/>
    <w:rsid w:val="03F36373"/>
    <w:rsid w:val="03F5496B"/>
    <w:rsid w:val="03F649CD"/>
    <w:rsid w:val="03F85579"/>
    <w:rsid w:val="03F8A5B6"/>
    <w:rsid w:val="03F8BF2F"/>
    <w:rsid w:val="03F9661A"/>
    <w:rsid w:val="03F99A0B"/>
    <w:rsid w:val="03FA46E8"/>
    <w:rsid w:val="03FB0B8C"/>
    <w:rsid w:val="03FB3A36"/>
    <w:rsid w:val="03FB7153"/>
    <w:rsid w:val="03FB83DA"/>
    <w:rsid w:val="03FC2338"/>
    <w:rsid w:val="03FFA69E"/>
    <w:rsid w:val="04010D1A"/>
    <w:rsid w:val="040121EC"/>
    <w:rsid w:val="0403A9DE"/>
    <w:rsid w:val="0404EC55"/>
    <w:rsid w:val="0405AA34"/>
    <w:rsid w:val="0405EE3F"/>
    <w:rsid w:val="040AF80C"/>
    <w:rsid w:val="040B77EC"/>
    <w:rsid w:val="040D7B92"/>
    <w:rsid w:val="040D87C7"/>
    <w:rsid w:val="040E11D1"/>
    <w:rsid w:val="040E6654"/>
    <w:rsid w:val="040EBEA3"/>
    <w:rsid w:val="040EE7EB"/>
    <w:rsid w:val="040F43B6"/>
    <w:rsid w:val="04104A58"/>
    <w:rsid w:val="0411FD8E"/>
    <w:rsid w:val="0412058C"/>
    <w:rsid w:val="0414FD8E"/>
    <w:rsid w:val="0416BA8A"/>
    <w:rsid w:val="04171E0B"/>
    <w:rsid w:val="041792FF"/>
    <w:rsid w:val="0418B5A9"/>
    <w:rsid w:val="041950DB"/>
    <w:rsid w:val="041B056F"/>
    <w:rsid w:val="041B2D32"/>
    <w:rsid w:val="041C1775"/>
    <w:rsid w:val="041C558D"/>
    <w:rsid w:val="041D5A2E"/>
    <w:rsid w:val="041EB5CF"/>
    <w:rsid w:val="04200B74"/>
    <w:rsid w:val="042066D2"/>
    <w:rsid w:val="04216162"/>
    <w:rsid w:val="0421DED2"/>
    <w:rsid w:val="0423F8E1"/>
    <w:rsid w:val="04265750"/>
    <w:rsid w:val="0426B02B"/>
    <w:rsid w:val="0426EA3B"/>
    <w:rsid w:val="04274B01"/>
    <w:rsid w:val="042808A2"/>
    <w:rsid w:val="042899F9"/>
    <w:rsid w:val="04293B56"/>
    <w:rsid w:val="042D89ED"/>
    <w:rsid w:val="042DB104"/>
    <w:rsid w:val="042E1F60"/>
    <w:rsid w:val="042F5783"/>
    <w:rsid w:val="04302D96"/>
    <w:rsid w:val="04315310"/>
    <w:rsid w:val="0431CA8F"/>
    <w:rsid w:val="04339F13"/>
    <w:rsid w:val="04343D95"/>
    <w:rsid w:val="0434D542"/>
    <w:rsid w:val="0434FF56"/>
    <w:rsid w:val="04356F45"/>
    <w:rsid w:val="043990BA"/>
    <w:rsid w:val="0439F15A"/>
    <w:rsid w:val="043B97D2"/>
    <w:rsid w:val="043CCF67"/>
    <w:rsid w:val="043CE1AB"/>
    <w:rsid w:val="043D67AA"/>
    <w:rsid w:val="043F8C2F"/>
    <w:rsid w:val="043F8CD9"/>
    <w:rsid w:val="04422390"/>
    <w:rsid w:val="044301A3"/>
    <w:rsid w:val="0443DF45"/>
    <w:rsid w:val="04447AB3"/>
    <w:rsid w:val="0447AD37"/>
    <w:rsid w:val="0447DF08"/>
    <w:rsid w:val="044848D9"/>
    <w:rsid w:val="04488BFB"/>
    <w:rsid w:val="044BFADD"/>
    <w:rsid w:val="044C262C"/>
    <w:rsid w:val="044CA6AD"/>
    <w:rsid w:val="044DE2EA"/>
    <w:rsid w:val="044FC6EE"/>
    <w:rsid w:val="0450D694"/>
    <w:rsid w:val="04519269"/>
    <w:rsid w:val="04521689"/>
    <w:rsid w:val="04523204"/>
    <w:rsid w:val="04525272"/>
    <w:rsid w:val="0452B92B"/>
    <w:rsid w:val="04538216"/>
    <w:rsid w:val="04549447"/>
    <w:rsid w:val="04549EF8"/>
    <w:rsid w:val="0458A67C"/>
    <w:rsid w:val="0458ABC6"/>
    <w:rsid w:val="045970FE"/>
    <w:rsid w:val="04598E11"/>
    <w:rsid w:val="045A503B"/>
    <w:rsid w:val="045B22E2"/>
    <w:rsid w:val="045B6FC8"/>
    <w:rsid w:val="045C1B27"/>
    <w:rsid w:val="045DDBD5"/>
    <w:rsid w:val="045ECFEC"/>
    <w:rsid w:val="045F288B"/>
    <w:rsid w:val="04604D2E"/>
    <w:rsid w:val="046309A2"/>
    <w:rsid w:val="0463DF72"/>
    <w:rsid w:val="0466DFCF"/>
    <w:rsid w:val="0467673F"/>
    <w:rsid w:val="0467A29C"/>
    <w:rsid w:val="0467CBBD"/>
    <w:rsid w:val="046843B5"/>
    <w:rsid w:val="046844E3"/>
    <w:rsid w:val="04686CCD"/>
    <w:rsid w:val="0468AE75"/>
    <w:rsid w:val="046957C9"/>
    <w:rsid w:val="0469A4BB"/>
    <w:rsid w:val="046A3DAB"/>
    <w:rsid w:val="046AE7C1"/>
    <w:rsid w:val="046AFC2B"/>
    <w:rsid w:val="046B2F7F"/>
    <w:rsid w:val="046B94B4"/>
    <w:rsid w:val="046CAD5F"/>
    <w:rsid w:val="046CAE34"/>
    <w:rsid w:val="046E4AEC"/>
    <w:rsid w:val="046F45C5"/>
    <w:rsid w:val="046FA75E"/>
    <w:rsid w:val="047080A8"/>
    <w:rsid w:val="04710452"/>
    <w:rsid w:val="0471AA66"/>
    <w:rsid w:val="0472E6F0"/>
    <w:rsid w:val="0474256A"/>
    <w:rsid w:val="047476BC"/>
    <w:rsid w:val="0474CF4F"/>
    <w:rsid w:val="0474D786"/>
    <w:rsid w:val="04755675"/>
    <w:rsid w:val="0475A530"/>
    <w:rsid w:val="0475E7DA"/>
    <w:rsid w:val="04769297"/>
    <w:rsid w:val="04778951"/>
    <w:rsid w:val="047938B1"/>
    <w:rsid w:val="047AEF0D"/>
    <w:rsid w:val="047B2E63"/>
    <w:rsid w:val="047B383D"/>
    <w:rsid w:val="047C4AED"/>
    <w:rsid w:val="047E0945"/>
    <w:rsid w:val="047E2945"/>
    <w:rsid w:val="047E8EF5"/>
    <w:rsid w:val="0481CDE3"/>
    <w:rsid w:val="0481D8C0"/>
    <w:rsid w:val="04842F18"/>
    <w:rsid w:val="0485CF2D"/>
    <w:rsid w:val="0485EBD3"/>
    <w:rsid w:val="04863822"/>
    <w:rsid w:val="04864847"/>
    <w:rsid w:val="0486E8D0"/>
    <w:rsid w:val="0486F6D5"/>
    <w:rsid w:val="04884CBA"/>
    <w:rsid w:val="0488E618"/>
    <w:rsid w:val="048A8504"/>
    <w:rsid w:val="048D5B13"/>
    <w:rsid w:val="048E1FF5"/>
    <w:rsid w:val="048E52C2"/>
    <w:rsid w:val="04926659"/>
    <w:rsid w:val="0492D62E"/>
    <w:rsid w:val="0497CA4B"/>
    <w:rsid w:val="0499BAEA"/>
    <w:rsid w:val="049B1714"/>
    <w:rsid w:val="049CA72A"/>
    <w:rsid w:val="049EAD0B"/>
    <w:rsid w:val="049EB0B2"/>
    <w:rsid w:val="049F5FAE"/>
    <w:rsid w:val="049FDAC4"/>
    <w:rsid w:val="04A08750"/>
    <w:rsid w:val="04A32357"/>
    <w:rsid w:val="04A450C7"/>
    <w:rsid w:val="04A4CBB2"/>
    <w:rsid w:val="04A4D3C0"/>
    <w:rsid w:val="04A588DF"/>
    <w:rsid w:val="04A66737"/>
    <w:rsid w:val="04A8A06A"/>
    <w:rsid w:val="04A8FF5F"/>
    <w:rsid w:val="04AB170F"/>
    <w:rsid w:val="04AE21B2"/>
    <w:rsid w:val="04AF08D3"/>
    <w:rsid w:val="04B1AD74"/>
    <w:rsid w:val="04B2F889"/>
    <w:rsid w:val="04B38EB9"/>
    <w:rsid w:val="04B443BD"/>
    <w:rsid w:val="04B48FA3"/>
    <w:rsid w:val="04B4A3E5"/>
    <w:rsid w:val="04B55E9C"/>
    <w:rsid w:val="04B5C11E"/>
    <w:rsid w:val="04B6EBFC"/>
    <w:rsid w:val="04B77E00"/>
    <w:rsid w:val="04B7D8D6"/>
    <w:rsid w:val="04B8B041"/>
    <w:rsid w:val="04B8B169"/>
    <w:rsid w:val="04B93FC6"/>
    <w:rsid w:val="04B9E632"/>
    <w:rsid w:val="04BB7845"/>
    <w:rsid w:val="04BC1149"/>
    <w:rsid w:val="04BCDA90"/>
    <w:rsid w:val="04BD3487"/>
    <w:rsid w:val="04BED390"/>
    <w:rsid w:val="04C0DBB2"/>
    <w:rsid w:val="04C0E7FB"/>
    <w:rsid w:val="04C212CA"/>
    <w:rsid w:val="04C2667A"/>
    <w:rsid w:val="04C27281"/>
    <w:rsid w:val="04C3A24F"/>
    <w:rsid w:val="04C3ED7C"/>
    <w:rsid w:val="04C449AE"/>
    <w:rsid w:val="04C45479"/>
    <w:rsid w:val="04C578A6"/>
    <w:rsid w:val="04C60DE9"/>
    <w:rsid w:val="04C613C7"/>
    <w:rsid w:val="04C7508E"/>
    <w:rsid w:val="04C7F7C4"/>
    <w:rsid w:val="04C84F0C"/>
    <w:rsid w:val="04C86FA6"/>
    <w:rsid w:val="04C8A27C"/>
    <w:rsid w:val="04C8ADA9"/>
    <w:rsid w:val="04C8FBEC"/>
    <w:rsid w:val="04C9BC07"/>
    <w:rsid w:val="04C9E3A8"/>
    <w:rsid w:val="04CD4031"/>
    <w:rsid w:val="04CDB7BA"/>
    <w:rsid w:val="04CE9FFC"/>
    <w:rsid w:val="04D041D7"/>
    <w:rsid w:val="04D13D0B"/>
    <w:rsid w:val="04D1A73F"/>
    <w:rsid w:val="04D1D9C6"/>
    <w:rsid w:val="04D22A71"/>
    <w:rsid w:val="04D26137"/>
    <w:rsid w:val="04D396E3"/>
    <w:rsid w:val="04D4A88F"/>
    <w:rsid w:val="04D5C365"/>
    <w:rsid w:val="04D6353A"/>
    <w:rsid w:val="04D72B98"/>
    <w:rsid w:val="04D7DF7D"/>
    <w:rsid w:val="04D833C9"/>
    <w:rsid w:val="04D889E8"/>
    <w:rsid w:val="04D894ED"/>
    <w:rsid w:val="04D94F0E"/>
    <w:rsid w:val="04D9DBC4"/>
    <w:rsid w:val="04DC5FE5"/>
    <w:rsid w:val="04DC7D87"/>
    <w:rsid w:val="04DFC6A8"/>
    <w:rsid w:val="04DFC76A"/>
    <w:rsid w:val="04E0E52E"/>
    <w:rsid w:val="04E113CB"/>
    <w:rsid w:val="04E1D81A"/>
    <w:rsid w:val="04E1DB0B"/>
    <w:rsid w:val="04E23371"/>
    <w:rsid w:val="04E2AA4D"/>
    <w:rsid w:val="04E2BEC7"/>
    <w:rsid w:val="04E2D832"/>
    <w:rsid w:val="04E34EFB"/>
    <w:rsid w:val="04E4F7E9"/>
    <w:rsid w:val="04E54BAD"/>
    <w:rsid w:val="04E62088"/>
    <w:rsid w:val="04E6561F"/>
    <w:rsid w:val="04E6B314"/>
    <w:rsid w:val="04E7833C"/>
    <w:rsid w:val="04E99A68"/>
    <w:rsid w:val="04E9B3EA"/>
    <w:rsid w:val="04E9CC52"/>
    <w:rsid w:val="04EC1F9F"/>
    <w:rsid w:val="04EFAA63"/>
    <w:rsid w:val="04F01D8F"/>
    <w:rsid w:val="04F15CDA"/>
    <w:rsid w:val="04F1C4BA"/>
    <w:rsid w:val="04F1DFA1"/>
    <w:rsid w:val="04F29D8A"/>
    <w:rsid w:val="04F46DC3"/>
    <w:rsid w:val="04F7CE2B"/>
    <w:rsid w:val="04F84B6B"/>
    <w:rsid w:val="04F8E9D5"/>
    <w:rsid w:val="04F94CEE"/>
    <w:rsid w:val="04F9D2FC"/>
    <w:rsid w:val="04FB832B"/>
    <w:rsid w:val="04FC7718"/>
    <w:rsid w:val="04FCAD70"/>
    <w:rsid w:val="04FFE5B6"/>
    <w:rsid w:val="050081AC"/>
    <w:rsid w:val="0501A404"/>
    <w:rsid w:val="05027C11"/>
    <w:rsid w:val="0502B86A"/>
    <w:rsid w:val="05041E8C"/>
    <w:rsid w:val="05046E5C"/>
    <w:rsid w:val="0505C42C"/>
    <w:rsid w:val="0506D67F"/>
    <w:rsid w:val="05070191"/>
    <w:rsid w:val="0508A075"/>
    <w:rsid w:val="0508C071"/>
    <w:rsid w:val="05096B86"/>
    <w:rsid w:val="050A6CC1"/>
    <w:rsid w:val="050A7B46"/>
    <w:rsid w:val="050AB545"/>
    <w:rsid w:val="050B4DC9"/>
    <w:rsid w:val="050BBF44"/>
    <w:rsid w:val="050C4B29"/>
    <w:rsid w:val="050CB04B"/>
    <w:rsid w:val="050CCCCD"/>
    <w:rsid w:val="050F18B5"/>
    <w:rsid w:val="050F2D7A"/>
    <w:rsid w:val="050FCAA2"/>
    <w:rsid w:val="050FE625"/>
    <w:rsid w:val="050FF384"/>
    <w:rsid w:val="05101977"/>
    <w:rsid w:val="05108325"/>
    <w:rsid w:val="05136E8B"/>
    <w:rsid w:val="0513A30C"/>
    <w:rsid w:val="05142E4A"/>
    <w:rsid w:val="0514C0D7"/>
    <w:rsid w:val="05156553"/>
    <w:rsid w:val="0516E124"/>
    <w:rsid w:val="051749B0"/>
    <w:rsid w:val="051817BD"/>
    <w:rsid w:val="05182846"/>
    <w:rsid w:val="051A11BE"/>
    <w:rsid w:val="051AEB13"/>
    <w:rsid w:val="051B8B85"/>
    <w:rsid w:val="051BBB8C"/>
    <w:rsid w:val="051BF951"/>
    <w:rsid w:val="051C8F61"/>
    <w:rsid w:val="051CE1CD"/>
    <w:rsid w:val="051DF084"/>
    <w:rsid w:val="051E22E9"/>
    <w:rsid w:val="051F87A9"/>
    <w:rsid w:val="051FA119"/>
    <w:rsid w:val="0520D4C3"/>
    <w:rsid w:val="05223C55"/>
    <w:rsid w:val="052284D8"/>
    <w:rsid w:val="05239431"/>
    <w:rsid w:val="05239DB3"/>
    <w:rsid w:val="0523F304"/>
    <w:rsid w:val="05241C89"/>
    <w:rsid w:val="05244D11"/>
    <w:rsid w:val="05276B36"/>
    <w:rsid w:val="05282407"/>
    <w:rsid w:val="052906AB"/>
    <w:rsid w:val="0529BB68"/>
    <w:rsid w:val="052BB289"/>
    <w:rsid w:val="052BF4D5"/>
    <w:rsid w:val="052CA57C"/>
    <w:rsid w:val="052DB1A3"/>
    <w:rsid w:val="052EA176"/>
    <w:rsid w:val="052F41DE"/>
    <w:rsid w:val="052FBFAB"/>
    <w:rsid w:val="05304999"/>
    <w:rsid w:val="0531BDD8"/>
    <w:rsid w:val="05339EE7"/>
    <w:rsid w:val="0533F59B"/>
    <w:rsid w:val="0535E310"/>
    <w:rsid w:val="05361B32"/>
    <w:rsid w:val="05372E89"/>
    <w:rsid w:val="05397609"/>
    <w:rsid w:val="053E0DF2"/>
    <w:rsid w:val="053E6245"/>
    <w:rsid w:val="053F066C"/>
    <w:rsid w:val="053FF5F2"/>
    <w:rsid w:val="05424DE2"/>
    <w:rsid w:val="054305FE"/>
    <w:rsid w:val="0544893E"/>
    <w:rsid w:val="0544DAD6"/>
    <w:rsid w:val="05467CEA"/>
    <w:rsid w:val="054AABC9"/>
    <w:rsid w:val="054C01B7"/>
    <w:rsid w:val="054DA044"/>
    <w:rsid w:val="05526313"/>
    <w:rsid w:val="055272CD"/>
    <w:rsid w:val="0554381B"/>
    <w:rsid w:val="0554BCEB"/>
    <w:rsid w:val="055506B0"/>
    <w:rsid w:val="05559790"/>
    <w:rsid w:val="05567804"/>
    <w:rsid w:val="0556DA38"/>
    <w:rsid w:val="05572E23"/>
    <w:rsid w:val="055759EC"/>
    <w:rsid w:val="05579904"/>
    <w:rsid w:val="0557BB03"/>
    <w:rsid w:val="0557CB5B"/>
    <w:rsid w:val="05580721"/>
    <w:rsid w:val="05587F59"/>
    <w:rsid w:val="0558BC9D"/>
    <w:rsid w:val="05592F10"/>
    <w:rsid w:val="05594259"/>
    <w:rsid w:val="05597D08"/>
    <w:rsid w:val="0559B479"/>
    <w:rsid w:val="055A34D4"/>
    <w:rsid w:val="055A7FC8"/>
    <w:rsid w:val="055AB2FC"/>
    <w:rsid w:val="055B4A76"/>
    <w:rsid w:val="055BB0A8"/>
    <w:rsid w:val="055C76EB"/>
    <w:rsid w:val="055DF651"/>
    <w:rsid w:val="055F54F3"/>
    <w:rsid w:val="0561911A"/>
    <w:rsid w:val="05619B56"/>
    <w:rsid w:val="05633307"/>
    <w:rsid w:val="056385E8"/>
    <w:rsid w:val="0564AD74"/>
    <w:rsid w:val="05657B61"/>
    <w:rsid w:val="056614AE"/>
    <w:rsid w:val="05668C36"/>
    <w:rsid w:val="056926CD"/>
    <w:rsid w:val="056B0BF7"/>
    <w:rsid w:val="056C9156"/>
    <w:rsid w:val="056CF1EE"/>
    <w:rsid w:val="056E3432"/>
    <w:rsid w:val="056F24C2"/>
    <w:rsid w:val="057096CD"/>
    <w:rsid w:val="0570A01B"/>
    <w:rsid w:val="0574420F"/>
    <w:rsid w:val="057586F7"/>
    <w:rsid w:val="057AACFD"/>
    <w:rsid w:val="057AE2AF"/>
    <w:rsid w:val="0580DF57"/>
    <w:rsid w:val="05835D58"/>
    <w:rsid w:val="05836BC6"/>
    <w:rsid w:val="05842196"/>
    <w:rsid w:val="0585087A"/>
    <w:rsid w:val="05855D63"/>
    <w:rsid w:val="05874AD2"/>
    <w:rsid w:val="0589D61A"/>
    <w:rsid w:val="0589EA5B"/>
    <w:rsid w:val="058A0CC7"/>
    <w:rsid w:val="058B8530"/>
    <w:rsid w:val="058BCC98"/>
    <w:rsid w:val="058CC4E7"/>
    <w:rsid w:val="05903008"/>
    <w:rsid w:val="05906C18"/>
    <w:rsid w:val="0590C6A1"/>
    <w:rsid w:val="05912F22"/>
    <w:rsid w:val="05913C48"/>
    <w:rsid w:val="05914C8E"/>
    <w:rsid w:val="05925334"/>
    <w:rsid w:val="059268AA"/>
    <w:rsid w:val="0592B17E"/>
    <w:rsid w:val="0592F950"/>
    <w:rsid w:val="0593DCE5"/>
    <w:rsid w:val="05952B0B"/>
    <w:rsid w:val="059585B1"/>
    <w:rsid w:val="05973005"/>
    <w:rsid w:val="05980BDC"/>
    <w:rsid w:val="05981F23"/>
    <w:rsid w:val="0599704D"/>
    <w:rsid w:val="059999F3"/>
    <w:rsid w:val="0599D11A"/>
    <w:rsid w:val="059A546E"/>
    <w:rsid w:val="059DE4EB"/>
    <w:rsid w:val="059F4E60"/>
    <w:rsid w:val="059F7EC7"/>
    <w:rsid w:val="059FED41"/>
    <w:rsid w:val="05A05B39"/>
    <w:rsid w:val="05A076A1"/>
    <w:rsid w:val="05A24F78"/>
    <w:rsid w:val="05A4C2ED"/>
    <w:rsid w:val="05A848BF"/>
    <w:rsid w:val="05A936B0"/>
    <w:rsid w:val="05A9CDFA"/>
    <w:rsid w:val="05AA6991"/>
    <w:rsid w:val="05ABB226"/>
    <w:rsid w:val="05AC94A1"/>
    <w:rsid w:val="05ACF1E3"/>
    <w:rsid w:val="05AD568A"/>
    <w:rsid w:val="05AD991B"/>
    <w:rsid w:val="05AE8BF2"/>
    <w:rsid w:val="05B03D26"/>
    <w:rsid w:val="05B11519"/>
    <w:rsid w:val="05B1D335"/>
    <w:rsid w:val="05B2D0D9"/>
    <w:rsid w:val="05B2F977"/>
    <w:rsid w:val="05B45518"/>
    <w:rsid w:val="05B67463"/>
    <w:rsid w:val="05B6DB73"/>
    <w:rsid w:val="05B71B75"/>
    <w:rsid w:val="05B97CA8"/>
    <w:rsid w:val="05B9B6E3"/>
    <w:rsid w:val="05BA8BF0"/>
    <w:rsid w:val="05BAB8F9"/>
    <w:rsid w:val="05BCB528"/>
    <w:rsid w:val="05BE26EF"/>
    <w:rsid w:val="05BE6606"/>
    <w:rsid w:val="05BE8D58"/>
    <w:rsid w:val="05BF184C"/>
    <w:rsid w:val="05BFDACC"/>
    <w:rsid w:val="05C06687"/>
    <w:rsid w:val="05C15EC6"/>
    <w:rsid w:val="05C3AFAD"/>
    <w:rsid w:val="05C3B50F"/>
    <w:rsid w:val="05C44A50"/>
    <w:rsid w:val="05C4FE9E"/>
    <w:rsid w:val="05C6207D"/>
    <w:rsid w:val="05C675E2"/>
    <w:rsid w:val="05C72764"/>
    <w:rsid w:val="05C9EFB5"/>
    <w:rsid w:val="05CB323C"/>
    <w:rsid w:val="05CB4326"/>
    <w:rsid w:val="05CCB9D2"/>
    <w:rsid w:val="05CDE761"/>
    <w:rsid w:val="05CDE9D1"/>
    <w:rsid w:val="05D06DF1"/>
    <w:rsid w:val="05D25477"/>
    <w:rsid w:val="05D358A9"/>
    <w:rsid w:val="05D3B7F2"/>
    <w:rsid w:val="05D448E1"/>
    <w:rsid w:val="05D49F48"/>
    <w:rsid w:val="05D58F5F"/>
    <w:rsid w:val="05D71F62"/>
    <w:rsid w:val="05D73C37"/>
    <w:rsid w:val="05D78B11"/>
    <w:rsid w:val="05D7FA14"/>
    <w:rsid w:val="05D81A41"/>
    <w:rsid w:val="05D82AD5"/>
    <w:rsid w:val="05DC3E9D"/>
    <w:rsid w:val="05DC84D9"/>
    <w:rsid w:val="05DC8FB5"/>
    <w:rsid w:val="05DCE5AA"/>
    <w:rsid w:val="05DDA5C7"/>
    <w:rsid w:val="05DEC838"/>
    <w:rsid w:val="05E0F8C7"/>
    <w:rsid w:val="05E24EEA"/>
    <w:rsid w:val="05E2575F"/>
    <w:rsid w:val="05E37443"/>
    <w:rsid w:val="05E3B1F2"/>
    <w:rsid w:val="05E48BD3"/>
    <w:rsid w:val="05E56EF8"/>
    <w:rsid w:val="05E73275"/>
    <w:rsid w:val="05E78F9C"/>
    <w:rsid w:val="05E9A458"/>
    <w:rsid w:val="05E9B34B"/>
    <w:rsid w:val="05EB4AEF"/>
    <w:rsid w:val="05EBF7BC"/>
    <w:rsid w:val="05EC2C50"/>
    <w:rsid w:val="05ECC930"/>
    <w:rsid w:val="05ED3A73"/>
    <w:rsid w:val="05EEA04C"/>
    <w:rsid w:val="05EEAF0B"/>
    <w:rsid w:val="05EF2B25"/>
    <w:rsid w:val="05EFE17C"/>
    <w:rsid w:val="05F0259B"/>
    <w:rsid w:val="05F0BAC7"/>
    <w:rsid w:val="05F265DD"/>
    <w:rsid w:val="05F35F56"/>
    <w:rsid w:val="05F3C3E8"/>
    <w:rsid w:val="05F42F61"/>
    <w:rsid w:val="05F5B46E"/>
    <w:rsid w:val="05F668D2"/>
    <w:rsid w:val="05F6FD7D"/>
    <w:rsid w:val="05F778E5"/>
    <w:rsid w:val="05F794B1"/>
    <w:rsid w:val="05F80527"/>
    <w:rsid w:val="05F9AC36"/>
    <w:rsid w:val="05FB13FF"/>
    <w:rsid w:val="05FC86A7"/>
    <w:rsid w:val="05FDCED7"/>
    <w:rsid w:val="05FF73E2"/>
    <w:rsid w:val="0600FF43"/>
    <w:rsid w:val="06020819"/>
    <w:rsid w:val="0602DBA8"/>
    <w:rsid w:val="06068CAE"/>
    <w:rsid w:val="06072037"/>
    <w:rsid w:val="06081DF2"/>
    <w:rsid w:val="060A2B25"/>
    <w:rsid w:val="060C7AEE"/>
    <w:rsid w:val="060C90F0"/>
    <w:rsid w:val="060CDB6F"/>
    <w:rsid w:val="060E55EA"/>
    <w:rsid w:val="06102305"/>
    <w:rsid w:val="06125609"/>
    <w:rsid w:val="0612F5AD"/>
    <w:rsid w:val="0616D636"/>
    <w:rsid w:val="0616D9B6"/>
    <w:rsid w:val="06176E25"/>
    <w:rsid w:val="061782CA"/>
    <w:rsid w:val="0617CCB8"/>
    <w:rsid w:val="0617D847"/>
    <w:rsid w:val="0619E479"/>
    <w:rsid w:val="061A0F88"/>
    <w:rsid w:val="061C83D1"/>
    <w:rsid w:val="061CAC73"/>
    <w:rsid w:val="061D57AB"/>
    <w:rsid w:val="061DAF7B"/>
    <w:rsid w:val="061DBC1D"/>
    <w:rsid w:val="061DC59D"/>
    <w:rsid w:val="061F249E"/>
    <w:rsid w:val="062049F0"/>
    <w:rsid w:val="06221596"/>
    <w:rsid w:val="0622BADC"/>
    <w:rsid w:val="0625EFCF"/>
    <w:rsid w:val="0629BE4D"/>
    <w:rsid w:val="062A9213"/>
    <w:rsid w:val="062BF92C"/>
    <w:rsid w:val="062C6BEC"/>
    <w:rsid w:val="062CA22F"/>
    <w:rsid w:val="062D8FFD"/>
    <w:rsid w:val="062E397A"/>
    <w:rsid w:val="062FF0D1"/>
    <w:rsid w:val="06307E25"/>
    <w:rsid w:val="06312A56"/>
    <w:rsid w:val="06343FA8"/>
    <w:rsid w:val="0634DBDA"/>
    <w:rsid w:val="06373562"/>
    <w:rsid w:val="063799A5"/>
    <w:rsid w:val="0638D994"/>
    <w:rsid w:val="063904B2"/>
    <w:rsid w:val="063ADDBD"/>
    <w:rsid w:val="063B443B"/>
    <w:rsid w:val="063CE394"/>
    <w:rsid w:val="063DF080"/>
    <w:rsid w:val="0640BEDB"/>
    <w:rsid w:val="06473B3D"/>
    <w:rsid w:val="0648384D"/>
    <w:rsid w:val="0648E8DF"/>
    <w:rsid w:val="0649B279"/>
    <w:rsid w:val="064A9B9D"/>
    <w:rsid w:val="064A9E10"/>
    <w:rsid w:val="064C0058"/>
    <w:rsid w:val="064C1BBC"/>
    <w:rsid w:val="064C649F"/>
    <w:rsid w:val="064C7B93"/>
    <w:rsid w:val="064CF203"/>
    <w:rsid w:val="064D236D"/>
    <w:rsid w:val="064DD3E4"/>
    <w:rsid w:val="064E5CAE"/>
    <w:rsid w:val="064FF3BF"/>
    <w:rsid w:val="0650290E"/>
    <w:rsid w:val="0651DFBE"/>
    <w:rsid w:val="06525F7B"/>
    <w:rsid w:val="0652D6BA"/>
    <w:rsid w:val="06531F6B"/>
    <w:rsid w:val="0653910F"/>
    <w:rsid w:val="0656D4FB"/>
    <w:rsid w:val="0657E11C"/>
    <w:rsid w:val="065826B2"/>
    <w:rsid w:val="065915DD"/>
    <w:rsid w:val="065B14C2"/>
    <w:rsid w:val="065B24C8"/>
    <w:rsid w:val="065B577A"/>
    <w:rsid w:val="065B58BF"/>
    <w:rsid w:val="065E81D1"/>
    <w:rsid w:val="0661E428"/>
    <w:rsid w:val="06623A8A"/>
    <w:rsid w:val="06648005"/>
    <w:rsid w:val="0665321F"/>
    <w:rsid w:val="06658110"/>
    <w:rsid w:val="06661ACD"/>
    <w:rsid w:val="06670D20"/>
    <w:rsid w:val="066749BD"/>
    <w:rsid w:val="0667EA00"/>
    <w:rsid w:val="0668C48B"/>
    <w:rsid w:val="066912D8"/>
    <w:rsid w:val="066A3D69"/>
    <w:rsid w:val="066BD64D"/>
    <w:rsid w:val="066CFD8E"/>
    <w:rsid w:val="066F6744"/>
    <w:rsid w:val="06714043"/>
    <w:rsid w:val="06714094"/>
    <w:rsid w:val="067154B1"/>
    <w:rsid w:val="067252EF"/>
    <w:rsid w:val="06725E42"/>
    <w:rsid w:val="067329FB"/>
    <w:rsid w:val="067463F7"/>
    <w:rsid w:val="0677B97F"/>
    <w:rsid w:val="06782DC0"/>
    <w:rsid w:val="06784CEA"/>
    <w:rsid w:val="067900A2"/>
    <w:rsid w:val="06792D67"/>
    <w:rsid w:val="067940C0"/>
    <w:rsid w:val="0679D283"/>
    <w:rsid w:val="067B0FE5"/>
    <w:rsid w:val="067E24BE"/>
    <w:rsid w:val="067F575F"/>
    <w:rsid w:val="067F8E69"/>
    <w:rsid w:val="06804D64"/>
    <w:rsid w:val="0680D63B"/>
    <w:rsid w:val="0683DC70"/>
    <w:rsid w:val="0684D9A7"/>
    <w:rsid w:val="0684DF3B"/>
    <w:rsid w:val="0684E4F2"/>
    <w:rsid w:val="06856AC9"/>
    <w:rsid w:val="06860F8F"/>
    <w:rsid w:val="068723B3"/>
    <w:rsid w:val="06873B3B"/>
    <w:rsid w:val="068A9E5A"/>
    <w:rsid w:val="068AEF12"/>
    <w:rsid w:val="068B46C4"/>
    <w:rsid w:val="068B81B1"/>
    <w:rsid w:val="068BD98A"/>
    <w:rsid w:val="0690C22B"/>
    <w:rsid w:val="06911A70"/>
    <w:rsid w:val="0691E683"/>
    <w:rsid w:val="0694E1B2"/>
    <w:rsid w:val="0695AA43"/>
    <w:rsid w:val="069803A3"/>
    <w:rsid w:val="06988CCE"/>
    <w:rsid w:val="06999ED5"/>
    <w:rsid w:val="069AA55E"/>
    <w:rsid w:val="069AB350"/>
    <w:rsid w:val="069B6439"/>
    <w:rsid w:val="069BDE50"/>
    <w:rsid w:val="069D1A79"/>
    <w:rsid w:val="069D8044"/>
    <w:rsid w:val="069DB5A2"/>
    <w:rsid w:val="069F6B19"/>
    <w:rsid w:val="069FD2BF"/>
    <w:rsid w:val="06A00B26"/>
    <w:rsid w:val="06A073BE"/>
    <w:rsid w:val="06A13EAD"/>
    <w:rsid w:val="06A171D4"/>
    <w:rsid w:val="06A1D339"/>
    <w:rsid w:val="06A30B5B"/>
    <w:rsid w:val="06A3CEAF"/>
    <w:rsid w:val="06A5E831"/>
    <w:rsid w:val="06A64BA7"/>
    <w:rsid w:val="06A6B81B"/>
    <w:rsid w:val="06A7D62A"/>
    <w:rsid w:val="06A8DE02"/>
    <w:rsid w:val="06AB1BCA"/>
    <w:rsid w:val="06AB724C"/>
    <w:rsid w:val="06AC7B9C"/>
    <w:rsid w:val="06AD1FC8"/>
    <w:rsid w:val="06AEB52A"/>
    <w:rsid w:val="06AEB73D"/>
    <w:rsid w:val="06AF04E5"/>
    <w:rsid w:val="06B5066E"/>
    <w:rsid w:val="06B7F8F4"/>
    <w:rsid w:val="06B87B16"/>
    <w:rsid w:val="06BCF35B"/>
    <w:rsid w:val="06BD6EE4"/>
    <w:rsid w:val="06BE7AD4"/>
    <w:rsid w:val="06BE7E3E"/>
    <w:rsid w:val="06BEF02B"/>
    <w:rsid w:val="06C0029C"/>
    <w:rsid w:val="06C012F0"/>
    <w:rsid w:val="06C10484"/>
    <w:rsid w:val="06C2D819"/>
    <w:rsid w:val="06C43177"/>
    <w:rsid w:val="06C447F4"/>
    <w:rsid w:val="06C6136C"/>
    <w:rsid w:val="06C62739"/>
    <w:rsid w:val="06C9936B"/>
    <w:rsid w:val="06C9F0CD"/>
    <w:rsid w:val="06CB64CE"/>
    <w:rsid w:val="06CD57D5"/>
    <w:rsid w:val="06CE8164"/>
    <w:rsid w:val="06CECC77"/>
    <w:rsid w:val="06D03DF0"/>
    <w:rsid w:val="06D05616"/>
    <w:rsid w:val="06D09160"/>
    <w:rsid w:val="06D16BCC"/>
    <w:rsid w:val="06D1B3B2"/>
    <w:rsid w:val="06D1E03A"/>
    <w:rsid w:val="06D206AC"/>
    <w:rsid w:val="06D2503C"/>
    <w:rsid w:val="06D2A86B"/>
    <w:rsid w:val="06D2FCD1"/>
    <w:rsid w:val="06D3BE49"/>
    <w:rsid w:val="06D648FF"/>
    <w:rsid w:val="06D69741"/>
    <w:rsid w:val="06D8ECC9"/>
    <w:rsid w:val="06DB69E4"/>
    <w:rsid w:val="06DB9954"/>
    <w:rsid w:val="06DDE267"/>
    <w:rsid w:val="06DE6045"/>
    <w:rsid w:val="06DE7B4F"/>
    <w:rsid w:val="06DED2FD"/>
    <w:rsid w:val="06DEE347"/>
    <w:rsid w:val="06DF0E1F"/>
    <w:rsid w:val="06DF131B"/>
    <w:rsid w:val="06DF639F"/>
    <w:rsid w:val="06E0720D"/>
    <w:rsid w:val="06E08D09"/>
    <w:rsid w:val="06E2B8CD"/>
    <w:rsid w:val="06E36733"/>
    <w:rsid w:val="06E3F844"/>
    <w:rsid w:val="06E4559E"/>
    <w:rsid w:val="06E4656C"/>
    <w:rsid w:val="06E520A0"/>
    <w:rsid w:val="06E62747"/>
    <w:rsid w:val="06E67C2A"/>
    <w:rsid w:val="06E713C3"/>
    <w:rsid w:val="06E7AA94"/>
    <w:rsid w:val="06E7EE78"/>
    <w:rsid w:val="06E83405"/>
    <w:rsid w:val="06E8A96B"/>
    <w:rsid w:val="06E923D3"/>
    <w:rsid w:val="06E9E200"/>
    <w:rsid w:val="06EAEC90"/>
    <w:rsid w:val="06ED28CA"/>
    <w:rsid w:val="06ED5633"/>
    <w:rsid w:val="06ED82F1"/>
    <w:rsid w:val="06EE4B39"/>
    <w:rsid w:val="06F004BB"/>
    <w:rsid w:val="06F08B8A"/>
    <w:rsid w:val="06F11730"/>
    <w:rsid w:val="06F18000"/>
    <w:rsid w:val="06F3B700"/>
    <w:rsid w:val="06F5152F"/>
    <w:rsid w:val="06F686EA"/>
    <w:rsid w:val="06F770AB"/>
    <w:rsid w:val="06FA1360"/>
    <w:rsid w:val="06FA98B4"/>
    <w:rsid w:val="06FBA2DA"/>
    <w:rsid w:val="06FC2064"/>
    <w:rsid w:val="06FC36F8"/>
    <w:rsid w:val="06FDD376"/>
    <w:rsid w:val="06FF5559"/>
    <w:rsid w:val="0702DD98"/>
    <w:rsid w:val="0704F60B"/>
    <w:rsid w:val="07052CA9"/>
    <w:rsid w:val="07053D9E"/>
    <w:rsid w:val="07055EEC"/>
    <w:rsid w:val="070575E0"/>
    <w:rsid w:val="07058DFB"/>
    <w:rsid w:val="07060972"/>
    <w:rsid w:val="0706B67C"/>
    <w:rsid w:val="07094043"/>
    <w:rsid w:val="070A39B1"/>
    <w:rsid w:val="070A8E82"/>
    <w:rsid w:val="070BC958"/>
    <w:rsid w:val="070BCEA7"/>
    <w:rsid w:val="070C707C"/>
    <w:rsid w:val="070D96D1"/>
    <w:rsid w:val="070FA1E1"/>
    <w:rsid w:val="070FFEDD"/>
    <w:rsid w:val="0710B31D"/>
    <w:rsid w:val="07126EEC"/>
    <w:rsid w:val="0712B172"/>
    <w:rsid w:val="07156852"/>
    <w:rsid w:val="0715D6B2"/>
    <w:rsid w:val="0716BB52"/>
    <w:rsid w:val="0716DB21"/>
    <w:rsid w:val="0716F6F6"/>
    <w:rsid w:val="071762BA"/>
    <w:rsid w:val="0718204E"/>
    <w:rsid w:val="0718E804"/>
    <w:rsid w:val="071966F6"/>
    <w:rsid w:val="071A83DA"/>
    <w:rsid w:val="071A96C8"/>
    <w:rsid w:val="071AB9E1"/>
    <w:rsid w:val="071C73EF"/>
    <w:rsid w:val="071DC3C1"/>
    <w:rsid w:val="07220C8D"/>
    <w:rsid w:val="07228866"/>
    <w:rsid w:val="0722DD51"/>
    <w:rsid w:val="072314C7"/>
    <w:rsid w:val="072322B9"/>
    <w:rsid w:val="0723FF1E"/>
    <w:rsid w:val="0724B41C"/>
    <w:rsid w:val="0725839F"/>
    <w:rsid w:val="0726ACB3"/>
    <w:rsid w:val="07276932"/>
    <w:rsid w:val="0728CFD5"/>
    <w:rsid w:val="0728E4CA"/>
    <w:rsid w:val="072BB986"/>
    <w:rsid w:val="072DF807"/>
    <w:rsid w:val="072F89DC"/>
    <w:rsid w:val="07313B74"/>
    <w:rsid w:val="0731EBDD"/>
    <w:rsid w:val="07334DD5"/>
    <w:rsid w:val="0733DC3D"/>
    <w:rsid w:val="07350A21"/>
    <w:rsid w:val="073594C5"/>
    <w:rsid w:val="0736933A"/>
    <w:rsid w:val="073A9739"/>
    <w:rsid w:val="073B7330"/>
    <w:rsid w:val="073BCEA7"/>
    <w:rsid w:val="073CD4DA"/>
    <w:rsid w:val="073D4501"/>
    <w:rsid w:val="073ED272"/>
    <w:rsid w:val="073EE7D4"/>
    <w:rsid w:val="073F2E29"/>
    <w:rsid w:val="073FB010"/>
    <w:rsid w:val="074074FF"/>
    <w:rsid w:val="0740A3A5"/>
    <w:rsid w:val="07436973"/>
    <w:rsid w:val="0743EBBE"/>
    <w:rsid w:val="0744C850"/>
    <w:rsid w:val="0744E70E"/>
    <w:rsid w:val="0744FCFE"/>
    <w:rsid w:val="07476C2A"/>
    <w:rsid w:val="07486C37"/>
    <w:rsid w:val="0748B0B2"/>
    <w:rsid w:val="074999C9"/>
    <w:rsid w:val="074A5D89"/>
    <w:rsid w:val="074ADABC"/>
    <w:rsid w:val="074B1B9A"/>
    <w:rsid w:val="074BB214"/>
    <w:rsid w:val="074BDB77"/>
    <w:rsid w:val="074C9AE2"/>
    <w:rsid w:val="074D1679"/>
    <w:rsid w:val="075038EB"/>
    <w:rsid w:val="075217FE"/>
    <w:rsid w:val="0752F3A4"/>
    <w:rsid w:val="0752F9B9"/>
    <w:rsid w:val="075306E9"/>
    <w:rsid w:val="0755E049"/>
    <w:rsid w:val="075639D2"/>
    <w:rsid w:val="075678A2"/>
    <w:rsid w:val="075A9D74"/>
    <w:rsid w:val="075BE02A"/>
    <w:rsid w:val="075DC951"/>
    <w:rsid w:val="075E94C4"/>
    <w:rsid w:val="075FF542"/>
    <w:rsid w:val="076103E7"/>
    <w:rsid w:val="0761DA05"/>
    <w:rsid w:val="0761F0DE"/>
    <w:rsid w:val="076391EA"/>
    <w:rsid w:val="0763D0C6"/>
    <w:rsid w:val="0766413B"/>
    <w:rsid w:val="0766F845"/>
    <w:rsid w:val="07679D17"/>
    <w:rsid w:val="07684505"/>
    <w:rsid w:val="0768870C"/>
    <w:rsid w:val="0768CD54"/>
    <w:rsid w:val="076A835E"/>
    <w:rsid w:val="076B7287"/>
    <w:rsid w:val="076FABB4"/>
    <w:rsid w:val="07702340"/>
    <w:rsid w:val="0771F6A1"/>
    <w:rsid w:val="0771F6AC"/>
    <w:rsid w:val="0772FED6"/>
    <w:rsid w:val="0773051D"/>
    <w:rsid w:val="077466E3"/>
    <w:rsid w:val="07759FF9"/>
    <w:rsid w:val="0777019E"/>
    <w:rsid w:val="07777810"/>
    <w:rsid w:val="07787217"/>
    <w:rsid w:val="0779A1D3"/>
    <w:rsid w:val="0779C8B0"/>
    <w:rsid w:val="0779FF06"/>
    <w:rsid w:val="077A772F"/>
    <w:rsid w:val="077BED53"/>
    <w:rsid w:val="077C0946"/>
    <w:rsid w:val="077C4781"/>
    <w:rsid w:val="077D1700"/>
    <w:rsid w:val="077D4522"/>
    <w:rsid w:val="077E39CD"/>
    <w:rsid w:val="077ECF2D"/>
    <w:rsid w:val="077FEABA"/>
    <w:rsid w:val="0780D4D1"/>
    <w:rsid w:val="078177FF"/>
    <w:rsid w:val="078199A8"/>
    <w:rsid w:val="078500B2"/>
    <w:rsid w:val="0785C875"/>
    <w:rsid w:val="07865C70"/>
    <w:rsid w:val="0786A302"/>
    <w:rsid w:val="0786EA7D"/>
    <w:rsid w:val="078722C0"/>
    <w:rsid w:val="07872D9B"/>
    <w:rsid w:val="0788E0FB"/>
    <w:rsid w:val="078AFCBA"/>
    <w:rsid w:val="078C8B28"/>
    <w:rsid w:val="078CAA9D"/>
    <w:rsid w:val="078EEDD3"/>
    <w:rsid w:val="078FB7AE"/>
    <w:rsid w:val="07912BC7"/>
    <w:rsid w:val="079198FD"/>
    <w:rsid w:val="079393BE"/>
    <w:rsid w:val="0793DFFE"/>
    <w:rsid w:val="079410C7"/>
    <w:rsid w:val="07947D89"/>
    <w:rsid w:val="0794CB8A"/>
    <w:rsid w:val="0796BC6B"/>
    <w:rsid w:val="0797A01A"/>
    <w:rsid w:val="0797FE85"/>
    <w:rsid w:val="0798E156"/>
    <w:rsid w:val="07990D73"/>
    <w:rsid w:val="0799A0E2"/>
    <w:rsid w:val="0799D88B"/>
    <w:rsid w:val="079A523B"/>
    <w:rsid w:val="079C89EC"/>
    <w:rsid w:val="079D195B"/>
    <w:rsid w:val="079D39E6"/>
    <w:rsid w:val="079E0563"/>
    <w:rsid w:val="079FE5A5"/>
    <w:rsid w:val="079FF489"/>
    <w:rsid w:val="07A0D933"/>
    <w:rsid w:val="07A1457D"/>
    <w:rsid w:val="07A169C8"/>
    <w:rsid w:val="07A2EA50"/>
    <w:rsid w:val="07A3C5CF"/>
    <w:rsid w:val="07A499C7"/>
    <w:rsid w:val="07A4B0B0"/>
    <w:rsid w:val="07A5CAAA"/>
    <w:rsid w:val="07A64EBB"/>
    <w:rsid w:val="07A6CCCD"/>
    <w:rsid w:val="07A85814"/>
    <w:rsid w:val="07AA3010"/>
    <w:rsid w:val="07AA413C"/>
    <w:rsid w:val="07AA4A46"/>
    <w:rsid w:val="07AB31B1"/>
    <w:rsid w:val="07ABC48F"/>
    <w:rsid w:val="07ABFACB"/>
    <w:rsid w:val="07AC282E"/>
    <w:rsid w:val="07ACDA43"/>
    <w:rsid w:val="07AD2717"/>
    <w:rsid w:val="07B08617"/>
    <w:rsid w:val="07B09926"/>
    <w:rsid w:val="07B0E65D"/>
    <w:rsid w:val="07B1F493"/>
    <w:rsid w:val="07B34520"/>
    <w:rsid w:val="07B35E1C"/>
    <w:rsid w:val="07B38D51"/>
    <w:rsid w:val="07B62923"/>
    <w:rsid w:val="07B75C4E"/>
    <w:rsid w:val="07B866BD"/>
    <w:rsid w:val="07BAC3B0"/>
    <w:rsid w:val="07BB40B1"/>
    <w:rsid w:val="07BD73A3"/>
    <w:rsid w:val="07BEEDE5"/>
    <w:rsid w:val="07C0EA6D"/>
    <w:rsid w:val="07C151CB"/>
    <w:rsid w:val="07C2B4E1"/>
    <w:rsid w:val="07C34B1B"/>
    <w:rsid w:val="07C65455"/>
    <w:rsid w:val="07C72097"/>
    <w:rsid w:val="07C72585"/>
    <w:rsid w:val="07C85128"/>
    <w:rsid w:val="07CC6276"/>
    <w:rsid w:val="07CC6687"/>
    <w:rsid w:val="07CC6CC0"/>
    <w:rsid w:val="07CC8679"/>
    <w:rsid w:val="07CCBE7D"/>
    <w:rsid w:val="07CD2981"/>
    <w:rsid w:val="07CDCE09"/>
    <w:rsid w:val="07D02DC4"/>
    <w:rsid w:val="07D12553"/>
    <w:rsid w:val="07D18BDD"/>
    <w:rsid w:val="07D25197"/>
    <w:rsid w:val="07D26FB4"/>
    <w:rsid w:val="07D33AB5"/>
    <w:rsid w:val="07D346D4"/>
    <w:rsid w:val="07D49D99"/>
    <w:rsid w:val="07D63149"/>
    <w:rsid w:val="07D808A4"/>
    <w:rsid w:val="07D81290"/>
    <w:rsid w:val="07D87AF6"/>
    <w:rsid w:val="07D9C9CE"/>
    <w:rsid w:val="07DA5A27"/>
    <w:rsid w:val="07DAE23F"/>
    <w:rsid w:val="07DB30C1"/>
    <w:rsid w:val="07DBB693"/>
    <w:rsid w:val="07DC6C74"/>
    <w:rsid w:val="07DD3AD5"/>
    <w:rsid w:val="07DD961F"/>
    <w:rsid w:val="07DF0837"/>
    <w:rsid w:val="07E0645B"/>
    <w:rsid w:val="07E07EEC"/>
    <w:rsid w:val="07E330A1"/>
    <w:rsid w:val="07E33A38"/>
    <w:rsid w:val="07E41221"/>
    <w:rsid w:val="07E4F2B2"/>
    <w:rsid w:val="07E71FB3"/>
    <w:rsid w:val="07E7ADE9"/>
    <w:rsid w:val="07E7FBF0"/>
    <w:rsid w:val="07E9D498"/>
    <w:rsid w:val="07EA6B77"/>
    <w:rsid w:val="07EBE4CE"/>
    <w:rsid w:val="07EDCCEE"/>
    <w:rsid w:val="07EE480D"/>
    <w:rsid w:val="07EE6AD7"/>
    <w:rsid w:val="07F24643"/>
    <w:rsid w:val="07F37C87"/>
    <w:rsid w:val="07F3878B"/>
    <w:rsid w:val="07F4D419"/>
    <w:rsid w:val="07F520C6"/>
    <w:rsid w:val="07F6BF72"/>
    <w:rsid w:val="07F822AE"/>
    <w:rsid w:val="07F8C177"/>
    <w:rsid w:val="07FAE613"/>
    <w:rsid w:val="07FB3CB8"/>
    <w:rsid w:val="07FDC1ED"/>
    <w:rsid w:val="07FDD581"/>
    <w:rsid w:val="07FE458A"/>
    <w:rsid w:val="08017EEA"/>
    <w:rsid w:val="08021100"/>
    <w:rsid w:val="0802A634"/>
    <w:rsid w:val="0802B6E7"/>
    <w:rsid w:val="0803031F"/>
    <w:rsid w:val="0803DC31"/>
    <w:rsid w:val="08042418"/>
    <w:rsid w:val="080497D2"/>
    <w:rsid w:val="0805A055"/>
    <w:rsid w:val="0805E90D"/>
    <w:rsid w:val="0805FFF5"/>
    <w:rsid w:val="08068D2A"/>
    <w:rsid w:val="0807506C"/>
    <w:rsid w:val="080A54B0"/>
    <w:rsid w:val="080A7E15"/>
    <w:rsid w:val="080C2860"/>
    <w:rsid w:val="080D43FD"/>
    <w:rsid w:val="080E4BF9"/>
    <w:rsid w:val="080EC219"/>
    <w:rsid w:val="080FB06C"/>
    <w:rsid w:val="0810F1A2"/>
    <w:rsid w:val="0810FA1C"/>
    <w:rsid w:val="08118426"/>
    <w:rsid w:val="08135BFA"/>
    <w:rsid w:val="0813A2D6"/>
    <w:rsid w:val="081437F2"/>
    <w:rsid w:val="08156431"/>
    <w:rsid w:val="08162517"/>
    <w:rsid w:val="0816A453"/>
    <w:rsid w:val="0817C1DF"/>
    <w:rsid w:val="0818A89D"/>
    <w:rsid w:val="08192D29"/>
    <w:rsid w:val="0819922D"/>
    <w:rsid w:val="081A5BA7"/>
    <w:rsid w:val="081AF47A"/>
    <w:rsid w:val="081B598D"/>
    <w:rsid w:val="081EA138"/>
    <w:rsid w:val="08200A30"/>
    <w:rsid w:val="0820DB11"/>
    <w:rsid w:val="0823F231"/>
    <w:rsid w:val="0827D5E9"/>
    <w:rsid w:val="0827FB1C"/>
    <w:rsid w:val="0829A3DC"/>
    <w:rsid w:val="082B6735"/>
    <w:rsid w:val="082BB044"/>
    <w:rsid w:val="082C85A7"/>
    <w:rsid w:val="082DDC2D"/>
    <w:rsid w:val="082EAE99"/>
    <w:rsid w:val="083068DD"/>
    <w:rsid w:val="0830CDD5"/>
    <w:rsid w:val="08314E3B"/>
    <w:rsid w:val="08316BF6"/>
    <w:rsid w:val="0832651B"/>
    <w:rsid w:val="0833BA10"/>
    <w:rsid w:val="08340248"/>
    <w:rsid w:val="08353941"/>
    <w:rsid w:val="0835D2E7"/>
    <w:rsid w:val="08381D99"/>
    <w:rsid w:val="08390B1F"/>
    <w:rsid w:val="0839DFFA"/>
    <w:rsid w:val="0839E3BA"/>
    <w:rsid w:val="0839F4E8"/>
    <w:rsid w:val="083B25D7"/>
    <w:rsid w:val="083B88FF"/>
    <w:rsid w:val="083BAD45"/>
    <w:rsid w:val="083CD257"/>
    <w:rsid w:val="083D7D1B"/>
    <w:rsid w:val="083E0791"/>
    <w:rsid w:val="083E61DE"/>
    <w:rsid w:val="083EA1EB"/>
    <w:rsid w:val="083F6AD5"/>
    <w:rsid w:val="084083F6"/>
    <w:rsid w:val="0842C231"/>
    <w:rsid w:val="084311AC"/>
    <w:rsid w:val="0843A68B"/>
    <w:rsid w:val="0843EBEB"/>
    <w:rsid w:val="08454BA2"/>
    <w:rsid w:val="08468FC5"/>
    <w:rsid w:val="08473D54"/>
    <w:rsid w:val="084773AE"/>
    <w:rsid w:val="084823E7"/>
    <w:rsid w:val="0848C3AE"/>
    <w:rsid w:val="08495E7B"/>
    <w:rsid w:val="0849F97C"/>
    <w:rsid w:val="084AE1FB"/>
    <w:rsid w:val="084B3471"/>
    <w:rsid w:val="084F70BB"/>
    <w:rsid w:val="084F9F68"/>
    <w:rsid w:val="084FDA13"/>
    <w:rsid w:val="0850D3E6"/>
    <w:rsid w:val="0853DD78"/>
    <w:rsid w:val="0853FDAE"/>
    <w:rsid w:val="085465A8"/>
    <w:rsid w:val="0854C733"/>
    <w:rsid w:val="0855062E"/>
    <w:rsid w:val="085595BB"/>
    <w:rsid w:val="08564A06"/>
    <w:rsid w:val="08587585"/>
    <w:rsid w:val="085A259A"/>
    <w:rsid w:val="085ABA85"/>
    <w:rsid w:val="085AD5C0"/>
    <w:rsid w:val="085D6890"/>
    <w:rsid w:val="085D988B"/>
    <w:rsid w:val="085DC5D6"/>
    <w:rsid w:val="085E2534"/>
    <w:rsid w:val="085F7ECE"/>
    <w:rsid w:val="085FE8CD"/>
    <w:rsid w:val="08608B6B"/>
    <w:rsid w:val="0860C947"/>
    <w:rsid w:val="0860F21C"/>
    <w:rsid w:val="086210EA"/>
    <w:rsid w:val="0863DFC8"/>
    <w:rsid w:val="08642010"/>
    <w:rsid w:val="0864EF95"/>
    <w:rsid w:val="0864F38D"/>
    <w:rsid w:val="0865776C"/>
    <w:rsid w:val="08658CB8"/>
    <w:rsid w:val="0865E986"/>
    <w:rsid w:val="086676ED"/>
    <w:rsid w:val="086AC967"/>
    <w:rsid w:val="086B0F58"/>
    <w:rsid w:val="086C35B9"/>
    <w:rsid w:val="086CC6A1"/>
    <w:rsid w:val="086E0428"/>
    <w:rsid w:val="086E56E1"/>
    <w:rsid w:val="086E8255"/>
    <w:rsid w:val="086E942C"/>
    <w:rsid w:val="086F846E"/>
    <w:rsid w:val="086FA763"/>
    <w:rsid w:val="086FB8AD"/>
    <w:rsid w:val="086FE9F5"/>
    <w:rsid w:val="0871AE58"/>
    <w:rsid w:val="0872F6C9"/>
    <w:rsid w:val="0873050F"/>
    <w:rsid w:val="0873216F"/>
    <w:rsid w:val="087493E7"/>
    <w:rsid w:val="08769BEB"/>
    <w:rsid w:val="0879DC03"/>
    <w:rsid w:val="087AA0D0"/>
    <w:rsid w:val="087C83DC"/>
    <w:rsid w:val="087CF61E"/>
    <w:rsid w:val="087EB872"/>
    <w:rsid w:val="087FDD10"/>
    <w:rsid w:val="0880452B"/>
    <w:rsid w:val="0881FB23"/>
    <w:rsid w:val="088283AE"/>
    <w:rsid w:val="08831A1C"/>
    <w:rsid w:val="08838EB0"/>
    <w:rsid w:val="08839BF4"/>
    <w:rsid w:val="088471C8"/>
    <w:rsid w:val="08853752"/>
    <w:rsid w:val="0886640A"/>
    <w:rsid w:val="0886BF49"/>
    <w:rsid w:val="0886FC1C"/>
    <w:rsid w:val="08873C15"/>
    <w:rsid w:val="088941A0"/>
    <w:rsid w:val="0889EA23"/>
    <w:rsid w:val="088AECB1"/>
    <w:rsid w:val="088B75E1"/>
    <w:rsid w:val="088C918C"/>
    <w:rsid w:val="088CDC7F"/>
    <w:rsid w:val="088DEDC1"/>
    <w:rsid w:val="088E10C2"/>
    <w:rsid w:val="088F1A96"/>
    <w:rsid w:val="088F2A5F"/>
    <w:rsid w:val="0891A308"/>
    <w:rsid w:val="0892A2B1"/>
    <w:rsid w:val="0892D904"/>
    <w:rsid w:val="089405B5"/>
    <w:rsid w:val="089417AD"/>
    <w:rsid w:val="08954B56"/>
    <w:rsid w:val="089720A8"/>
    <w:rsid w:val="0899D1DA"/>
    <w:rsid w:val="089A175E"/>
    <w:rsid w:val="089A9FF2"/>
    <w:rsid w:val="089CE187"/>
    <w:rsid w:val="089D9366"/>
    <w:rsid w:val="089F5A58"/>
    <w:rsid w:val="089FEF91"/>
    <w:rsid w:val="08A08611"/>
    <w:rsid w:val="08A0FD0A"/>
    <w:rsid w:val="08A34201"/>
    <w:rsid w:val="08A374A1"/>
    <w:rsid w:val="08A41502"/>
    <w:rsid w:val="08A5A06B"/>
    <w:rsid w:val="08A7A867"/>
    <w:rsid w:val="08A7F742"/>
    <w:rsid w:val="08A9750D"/>
    <w:rsid w:val="08A9A95C"/>
    <w:rsid w:val="08A9CDAE"/>
    <w:rsid w:val="08A9EC7E"/>
    <w:rsid w:val="08AA8CD4"/>
    <w:rsid w:val="08AC6999"/>
    <w:rsid w:val="08AD2376"/>
    <w:rsid w:val="08AD3B40"/>
    <w:rsid w:val="08AD42F4"/>
    <w:rsid w:val="08ADB0FC"/>
    <w:rsid w:val="08AE5241"/>
    <w:rsid w:val="08AE98F5"/>
    <w:rsid w:val="08AEA9C6"/>
    <w:rsid w:val="08B10871"/>
    <w:rsid w:val="08B12C12"/>
    <w:rsid w:val="08B19987"/>
    <w:rsid w:val="08B1E529"/>
    <w:rsid w:val="08B26BCF"/>
    <w:rsid w:val="08B2EE06"/>
    <w:rsid w:val="08B2F912"/>
    <w:rsid w:val="08B31AAB"/>
    <w:rsid w:val="08B51562"/>
    <w:rsid w:val="08B59000"/>
    <w:rsid w:val="08B8A80E"/>
    <w:rsid w:val="08B93785"/>
    <w:rsid w:val="08B951A3"/>
    <w:rsid w:val="08BA57AA"/>
    <w:rsid w:val="08BA8FB2"/>
    <w:rsid w:val="08BA9589"/>
    <w:rsid w:val="08BAE5C0"/>
    <w:rsid w:val="08BCFBB4"/>
    <w:rsid w:val="08BE5EDE"/>
    <w:rsid w:val="08BF8953"/>
    <w:rsid w:val="08C24CB2"/>
    <w:rsid w:val="08C25089"/>
    <w:rsid w:val="08C4FAA5"/>
    <w:rsid w:val="08C592B5"/>
    <w:rsid w:val="08C5B7CB"/>
    <w:rsid w:val="08C773B6"/>
    <w:rsid w:val="08C7DEEE"/>
    <w:rsid w:val="08C7F169"/>
    <w:rsid w:val="08C85A97"/>
    <w:rsid w:val="08C91C7C"/>
    <w:rsid w:val="08C9CA20"/>
    <w:rsid w:val="08CA0063"/>
    <w:rsid w:val="08CC7950"/>
    <w:rsid w:val="08CCDD28"/>
    <w:rsid w:val="08CD4854"/>
    <w:rsid w:val="08CEA422"/>
    <w:rsid w:val="08CF86D8"/>
    <w:rsid w:val="08CF8B4D"/>
    <w:rsid w:val="08D06F71"/>
    <w:rsid w:val="08D0712B"/>
    <w:rsid w:val="08D173C5"/>
    <w:rsid w:val="08D2031C"/>
    <w:rsid w:val="08D22FF8"/>
    <w:rsid w:val="08D31354"/>
    <w:rsid w:val="08D33A70"/>
    <w:rsid w:val="08D492AB"/>
    <w:rsid w:val="08D51AC9"/>
    <w:rsid w:val="08D565FF"/>
    <w:rsid w:val="08D5E798"/>
    <w:rsid w:val="08D676FE"/>
    <w:rsid w:val="08D75155"/>
    <w:rsid w:val="08D8C1BD"/>
    <w:rsid w:val="08D8CAE7"/>
    <w:rsid w:val="08D95F62"/>
    <w:rsid w:val="08DC0BC1"/>
    <w:rsid w:val="08DD9A5A"/>
    <w:rsid w:val="08DE2AE6"/>
    <w:rsid w:val="08DF5702"/>
    <w:rsid w:val="08DFCAD4"/>
    <w:rsid w:val="08DFCD96"/>
    <w:rsid w:val="08E08DD0"/>
    <w:rsid w:val="08E09A02"/>
    <w:rsid w:val="08E18677"/>
    <w:rsid w:val="08E22F5F"/>
    <w:rsid w:val="08E3FB09"/>
    <w:rsid w:val="08E5B0AF"/>
    <w:rsid w:val="08E6323C"/>
    <w:rsid w:val="08E6C084"/>
    <w:rsid w:val="08E9CD59"/>
    <w:rsid w:val="08EA1AD5"/>
    <w:rsid w:val="08EB03B2"/>
    <w:rsid w:val="08EBFCE8"/>
    <w:rsid w:val="08ECD279"/>
    <w:rsid w:val="08ED300B"/>
    <w:rsid w:val="08F0DBB8"/>
    <w:rsid w:val="08F172D4"/>
    <w:rsid w:val="08F2FD4C"/>
    <w:rsid w:val="08F587FD"/>
    <w:rsid w:val="08F59C99"/>
    <w:rsid w:val="08F5EB2D"/>
    <w:rsid w:val="08F655B3"/>
    <w:rsid w:val="08F6835D"/>
    <w:rsid w:val="08F721A1"/>
    <w:rsid w:val="08F77E15"/>
    <w:rsid w:val="08F8BBEE"/>
    <w:rsid w:val="08F9B8A4"/>
    <w:rsid w:val="08FABDD9"/>
    <w:rsid w:val="08FC11E6"/>
    <w:rsid w:val="08FC5630"/>
    <w:rsid w:val="08FCE083"/>
    <w:rsid w:val="08FD140C"/>
    <w:rsid w:val="08FD3144"/>
    <w:rsid w:val="09019083"/>
    <w:rsid w:val="09023A67"/>
    <w:rsid w:val="09045BAB"/>
    <w:rsid w:val="0904815A"/>
    <w:rsid w:val="0904A2B5"/>
    <w:rsid w:val="09051D21"/>
    <w:rsid w:val="09062425"/>
    <w:rsid w:val="09063373"/>
    <w:rsid w:val="09084CB4"/>
    <w:rsid w:val="090B73DE"/>
    <w:rsid w:val="090B8EBA"/>
    <w:rsid w:val="090FC622"/>
    <w:rsid w:val="09104775"/>
    <w:rsid w:val="0912BEB9"/>
    <w:rsid w:val="09139FF5"/>
    <w:rsid w:val="091437E0"/>
    <w:rsid w:val="09175E74"/>
    <w:rsid w:val="0918F460"/>
    <w:rsid w:val="091E2158"/>
    <w:rsid w:val="091EDDC0"/>
    <w:rsid w:val="091F5B7A"/>
    <w:rsid w:val="091FBD25"/>
    <w:rsid w:val="092055D3"/>
    <w:rsid w:val="0920BEC7"/>
    <w:rsid w:val="09213D77"/>
    <w:rsid w:val="09219790"/>
    <w:rsid w:val="0922BE73"/>
    <w:rsid w:val="0922BEBD"/>
    <w:rsid w:val="092313E1"/>
    <w:rsid w:val="092317ED"/>
    <w:rsid w:val="09239BEF"/>
    <w:rsid w:val="0923A3C8"/>
    <w:rsid w:val="0923B4CD"/>
    <w:rsid w:val="09253A85"/>
    <w:rsid w:val="0927A0CB"/>
    <w:rsid w:val="09292F4F"/>
    <w:rsid w:val="092AD8AA"/>
    <w:rsid w:val="092C179F"/>
    <w:rsid w:val="092CAF70"/>
    <w:rsid w:val="092EB6F7"/>
    <w:rsid w:val="092EE80E"/>
    <w:rsid w:val="092F2937"/>
    <w:rsid w:val="092F31E6"/>
    <w:rsid w:val="0930B0D5"/>
    <w:rsid w:val="0931CAC0"/>
    <w:rsid w:val="09328E16"/>
    <w:rsid w:val="0932E3DD"/>
    <w:rsid w:val="0933E50F"/>
    <w:rsid w:val="09347B11"/>
    <w:rsid w:val="0934C979"/>
    <w:rsid w:val="0936B8D1"/>
    <w:rsid w:val="0936F5A5"/>
    <w:rsid w:val="093717FE"/>
    <w:rsid w:val="09377A32"/>
    <w:rsid w:val="0937B8CE"/>
    <w:rsid w:val="0938205F"/>
    <w:rsid w:val="0938C065"/>
    <w:rsid w:val="093989FE"/>
    <w:rsid w:val="093B4B30"/>
    <w:rsid w:val="093BD412"/>
    <w:rsid w:val="093D47E8"/>
    <w:rsid w:val="093D4F20"/>
    <w:rsid w:val="093E485C"/>
    <w:rsid w:val="093EB7B7"/>
    <w:rsid w:val="093F57DC"/>
    <w:rsid w:val="0940F647"/>
    <w:rsid w:val="0941581E"/>
    <w:rsid w:val="09429280"/>
    <w:rsid w:val="0942D080"/>
    <w:rsid w:val="09430CF1"/>
    <w:rsid w:val="09436F55"/>
    <w:rsid w:val="094470B9"/>
    <w:rsid w:val="09452AB0"/>
    <w:rsid w:val="09456794"/>
    <w:rsid w:val="0945CFF5"/>
    <w:rsid w:val="0946B380"/>
    <w:rsid w:val="09474A1B"/>
    <w:rsid w:val="094814D4"/>
    <w:rsid w:val="09481BB6"/>
    <w:rsid w:val="0949D2A6"/>
    <w:rsid w:val="094A2630"/>
    <w:rsid w:val="094BEDC2"/>
    <w:rsid w:val="094C8176"/>
    <w:rsid w:val="094D506E"/>
    <w:rsid w:val="094E283B"/>
    <w:rsid w:val="094F67A5"/>
    <w:rsid w:val="09518852"/>
    <w:rsid w:val="0953F931"/>
    <w:rsid w:val="095463E0"/>
    <w:rsid w:val="0954BC53"/>
    <w:rsid w:val="09552276"/>
    <w:rsid w:val="09565064"/>
    <w:rsid w:val="09580CC3"/>
    <w:rsid w:val="09594FAB"/>
    <w:rsid w:val="095A7792"/>
    <w:rsid w:val="095AE57D"/>
    <w:rsid w:val="095E2EDD"/>
    <w:rsid w:val="095E57CD"/>
    <w:rsid w:val="095E8542"/>
    <w:rsid w:val="095F7AD4"/>
    <w:rsid w:val="095FC52A"/>
    <w:rsid w:val="09605438"/>
    <w:rsid w:val="0960DFB2"/>
    <w:rsid w:val="096422D1"/>
    <w:rsid w:val="09656EE7"/>
    <w:rsid w:val="09696401"/>
    <w:rsid w:val="096A70BF"/>
    <w:rsid w:val="096B4DF5"/>
    <w:rsid w:val="096BCBB5"/>
    <w:rsid w:val="096F2643"/>
    <w:rsid w:val="096F3017"/>
    <w:rsid w:val="09702F12"/>
    <w:rsid w:val="09706957"/>
    <w:rsid w:val="09710D28"/>
    <w:rsid w:val="097117D7"/>
    <w:rsid w:val="0972A872"/>
    <w:rsid w:val="0972E9D3"/>
    <w:rsid w:val="09736050"/>
    <w:rsid w:val="09736126"/>
    <w:rsid w:val="09747E35"/>
    <w:rsid w:val="09755DA8"/>
    <w:rsid w:val="09763D21"/>
    <w:rsid w:val="09770351"/>
    <w:rsid w:val="09783CD5"/>
    <w:rsid w:val="0978E293"/>
    <w:rsid w:val="09790483"/>
    <w:rsid w:val="097CAE02"/>
    <w:rsid w:val="097CD28F"/>
    <w:rsid w:val="097EB30A"/>
    <w:rsid w:val="097F4FDA"/>
    <w:rsid w:val="09801045"/>
    <w:rsid w:val="098071D8"/>
    <w:rsid w:val="098183B3"/>
    <w:rsid w:val="0981940E"/>
    <w:rsid w:val="09834F7F"/>
    <w:rsid w:val="0984D592"/>
    <w:rsid w:val="0985ED66"/>
    <w:rsid w:val="0985EDC0"/>
    <w:rsid w:val="098738FE"/>
    <w:rsid w:val="0987DF6F"/>
    <w:rsid w:val="0987E84D"/>
    <w:rsid w:val="0988931E"/>
    <w:rsid w:val="09894144"/>
    <w:rsid w:val="098A5D1F"/>
    <w:rsid w:val="098AD66C"/>
    <w:rsid w:val="098EB8BD"/>
    <w:rsid w:val="098ED0F5"/>
    <w:rsid w:val="098EE7C5"/>
    <w:rsid w:val="098F8535"/>
    <w:rsid w:val="098F9676"/>
    <w:rsid w:val="0990D6AC"/>
    <w:rsid w:val="099142F4"/>
    <w:rsid w:val="0991D68F"/>
    <w:rsid w:val="0992571A"/>
    <w:rsid w:val="09936E89"/>
    <w:rsid w:val="09940EB0"/>
    <w:rsid w:val="09945F28"/>
    <w:rsid w:val="0995A439"/>
    <w:rsid w:val="0997743D"/>
    <w:rsid w:val="09986A0D"/>
    <w:rsid w:val="09995F3C"/>
    <w:rsid w:val="0999F68D"/>
    <w:rsid w:val="099A10B7"/>
    <w:rsid w:val="099A5C10"/>
    <w:rsid w:val="099BF2AB"/>
    <w:rsid w:val="099C57F8"/>
    <w:rsid w:val="099E5934"/>
    <w:rsid w:val="099F523A"/>
    <w:rsid w:val="09A008C9"/>
    <w:rsid w:val="09A21FB6"/>
    <w:rsid w:val="09A31272"/>
    <w:rsid w:val="09A32454"/>
    <w:rsid w:val="09A3778B"/>
    <w:rsid w:val="09A674D6"/>
    <w:rsid w:val="09A6BA58"/>
    <w:rsid w:val="09A6C7B1"/>
    <w:rsid w:val="09A6D805"/>
    <w:rsid w:val="09A76E82"/>
    <w:rsid w:val="09A94B15"/>
    <w:rsid w:val="09ABF17F"/>
    <w:rsid w:val="09ACCA7D"/>
    <w:rsid w:val="09AD0E90"/>
    <w:rsid w:val="09AE6691"/>
    <w:rsid w:val="09AF582C"/>
    <w:rsid w:val="09B09598"/>
    <w:rsid w:val="09B0FD73"/>
    <w:rsid w:val="09B10905"/>
    <w:rsid w:val="09B12044"/>
    <w:rsid w:val="09B1E799"/>
    <w:rsid w:val="09B25FE7"/>
    <w:rsid w:val="09B33B6F"/>
    <w:rsid w:val="09B61F4C"/>
    <w:rsid w:val="09B64C93"/>
    <w:rsid w:val="09B66163"/>
    <w:rsid w:val="09B68C7C"/>
    <w:rsid w:val="09B84DCD"/>
    <w:rsid w:val="09B92E40"/>
    <w:rsid w:val="09B9E41D"/>
    <w:rsid w:val="09BB4DA6"/>
    <w:rsid w:val="09BB5A02"/>
    <w:rsid w:val="09BB8708"/>
    <w:rsid w:val="09BC1D8A"/>
    <w:rsid w:val="09BD24C6"/>
    <w:rsid w:val="09BDFC1C"/>
    <w:rsid w:val="09C04A63"/>
    <w:rsid w:val="09C0EB6B"/>
    <w:rsid w:val="09C0F036"/>
    <w:rsid w:val="09C0FB7A"/>
    <w:rsid w:val="09C1DDD3"/>
    <w:rsid w:val="09C27A7E"/>
    <w:rsid w:val="09C419C5"/>
    <w:rsid w:val="09C484AF"/>
    <w:rsid w:val="09C4E651"/>
    <w:rsid w:val="09C58FA7"/>
    <w:rsid w:val="09C695AE"/>
    <w:rsid w:val="09C84A2A"/>
    <w:rsid w:val="09C9AB27"/>
    <w:rsid w:val="09C9ED4C"/>
    <w:rsid w:val="09CA155F"/>
    <w:rsid w:val="09CAB197"/>
    <w:rsid w:val="09CC7828"/>
    <w:rsid w:val="09CC8274"/>
    <w:rsid w:val="09CCAB87"/>
    <w:rsid w:val="09CD58EA"/>
    <w:rsid w:val="09CDDE78"/>
    <w:rsid w:val="09CE9EE4"/>
    <w:rsid w:val="09CED486"/>
    <w:rsid w:val="09CF8270"/>
    <w:rsid w:val="09D095F4"/>
    <w:rsid w:val="09D0B62C"/>
    <w:rsid w:val="09D14372"/>
    <w:rsid w:val="09D14F01"/>
    <w:rsid w:val="09D2FE4F"/>
    <w:rsid w:val="09D33ED8"/>
    <w:rsid w:val="09D47C4C"/>
    <w:rsid w:val="09D58E6E"/>
    <w:rsid w:val="09D6630C"/>
    <w:rsid w:val="09D77474"/>
    <w:rsid w:val="09D83D14"/>
    <w:rsid w:val="09D840E6"/>
    <w:rsid w:val="09D8A7A6"/>
    <w:rsid w:val="09D8D34E"/>
    <w:rsid w:val="09D8D96E"/>
    <w:rsid w:val="09D98B2D"/>
    <w:rsid w:val="09DB4945"/>
    <w:rsid w:val="09DCBE8B"/>
    <w:rsid w:val="09DE3E58"/>
    <w:rsid w:val="09DEB4C9"/>
    <w:rsid w:val="09E00D39"/>
    <w:rsid w:val="09E03D7D"/>
    <w:rsid w:val="09E2D1EF"/>
    <w:rsid w:val="09E3AFFA"/>
    <w:rsid w:val="09E6FE85"/>
    <w:rsid w:val="09E7A9FA"/>
    <w:rsid w:val="09E8A8AE"/>
    <w:rsid w:val="09E90B5C"/>
    <w:rsid w:val="09E996AC"/>
    <w:rsid w:val="09E9E31E"/>
    <w:rsid w:val="09E9F481"/>
    <w:rsid w:val="09EA74EA"/>
    <w:rsid w:val="09EADDEE"/>
    <w:rsid w:val="09ECA96A"/>
    <w:rsid w:val="09ECE7FA"/>
    <w:rsid w:val="09ECF488"/>
    <w:rsid w:val="09ED78F7"/>
    <w:rsid w:val="09EEB676"/>
    <w:rsid w:val="09F1ECC7"/>
    <w:rsid w:val="09F3D976"/>
    <w:rsid w:val="09F3DC7C"/>
    <w:rsid w:val="09F54484"/>
    <w:rsid w:val="09F5F96C"/>
    <w:rsid w:val="09F6CBED"/>
    <w:rsid w:val="09F7686C"/>
    <w:rsid w:val="09FD17C8"/>
    <w:rsid w:val="09FF4687"/>
    <w:rsid w:val="09FF47EF"/>
    <w:rsid w:val="0A0026E2"/>
    <w:rsid w:val="0A005822"/>
    <w:rsid w:val="0A005E86"/>
    <w:rsid w:val="0A01023A"/>
    <w:rsid w:val="0A0147CD"/>
    <w:rsid w:val="0A0165EC"/>
    <w:rsid w:val="0A035405"/>
    <w:rsid w:val="0A039A65"/>
    <w:rsid w:val="0A03B3FC"/>
    <w:rsid w:val="0A04064B"/>
    <w:rsid w:val="0A04A9A2"/>
    <w:rsid w:val="0A054332"/>
    <w:rsid w:val="0A055785"/>
    <w:rsid w:val="0A059E33"/>
    <w:rsid w:val="0A05F6D4"/>
    <w:rsid w:val="0A0852B0"/>
    <w:rsid w:val="0A09D009"/>
    <w:rsid w:val="0A09FEEC"/>
    <w:rsid w:val="0A0A4BB8"/>
    <w:rsid w:val="0A0A9B8E"/>
    <w:rsid w:val="0A0C9D12"/>
    <w:rsid w:val="0A0CD26A"/>
    <w:rsid w:val="0A0CE4D0"/>
    <w:rsid w:val="0A0D6DAA"/>
    <w:rsid w:val="0A0ED8CC"/>
    <w:rsid w:val="0A0EF1A5"/>
    <w:rsid w:val="0A101437"/>
    <w:rsid w:val="0A117E97"/>
    <w:rsid w:val="0A117F3C"/>
    <w:rsid w:val="0A142579"/>
    <w:rsid w:val="0A1508CE"/>
    <w:rsid w:val="0A1526F9"/>
    <w:rsid w:val="0A157325"/>
    <w:rsid w:val="0A160F43"/>
    <w:rsid w:val="0A18021F"/>
    <w:rsid w:val="0A18DA24"/>
    <w:rsid w:val="0A1C1467"/>
    <w:rsid w:val="0A1C7790"/>
    <w:rsid w:val="0A1DA9A4"/>
    <w:rsid w:val="0A1E2D97"/>
    <w:rsid w:val="0A1E87C8"/>
    <w:rsid w:val="0A1EC3A5"/>
    <w:rsid w:val="0A1F711D"/>
    <w:rsid w:val="0A1FD18F"/>
    <w:rsid w:val="0A20E88C"/>
    <w:rsid w:val="0A230C76"/>
    <w:rsid w:val="0A23FE2E"/>
    <w:rsid w:val="0A251988"/>
    <w:rsid w:val="0A257ABC"/>
    <w:rsid w:val="0A25E661"/>
    <w:rsid w:val="0A278B73"/>
    <w:rsid w:val="0A27EE50"/>
    <w:rsid w:val="0A29CAFF"/>
    <w:rsid w:val="0A2B5E45"/>
    <w:rsid w:val="0A2E1133"/>
    <w:rsid w:val="0A317095"/>
    <w:rsid w:val="0A35A923"/>
    <w:rsid w:val="0A367FBF"/>
    <w:rsid w:val="0A375BB6"/>
    <w:rsid w:val="0A37D89F"/>
    <w:rsid w:val="0A392EDC"/>
    <w:rsid w:val="0A3A97E0"/>
    <w:rsid w:val="0A3B8C53"/>
    <w:rsid w:val="0A3C3FE5"/>
    <w:rsid w:val="0A3CF64F"/>
    <w:rsid w:val="0A3F2DA1"/>
    <w:rsid w:val="0A3FC178"/>
    <w:rsid w:val="0A40CDDA"/>
    <w:rsid w:val="0A414B1E"/>
    <w:rsid w:val="0A4264A9"/>
    <w:rsid w:val="0A45A705"/>
    <w:rsid w:val="0A463FDC"/>
    <w:rsid w:val="0A46522B"/>
    <w:rsid w:val="0A46681E"/>
    <w:rsid w:val="0A48BD73"/>
    <w:rsid w:val="0A49157A"/>
    <w:rsid w:val="0A4D8E55"/>
    <w:rsid w:val="0A4DFDB8"/>
    <w:rsid w:val="0A4FC52C"/>
    <w:rsid w:val="0A504A6B"/>
    <w:rsid w:val="0A53D64A"/>
    <w:rsid w:val="0A54507A"/>
    <w:rsid w:val="0A5768C4"/>
    <w:rsid w:val="0A577709"/>
    <w:rsid w:val="0A5965A7"/>
    <w:rsid w:val="0A59AD4F"/>
    <w:rsid w:val="0A5A9384"/>
    <w:rsid w:val="0A5AF9E0"/>
    <w:rsid w:val="0A5BBB95"/>
    <w:rsid w:val="0A5D0C59"/>
    <w:rsid w:val="0A5D662B"/>
    <w:rsid w:val="0A5D96F4"/>
    <w:rsid w:val="0A5DBA0A"/>
    <w:rsid w:val="0A5DBEBA"/>
    <w:rsid w:val="0A5E7CEC"/>
    <w:rsid w:val="0A62212E"/>
    <w:rsid w:val="0A63293E"/>
    <w:rsid w:val="0A63861E"/>
    <w:rsid w:val="0A643F1C"/>
    <w:rsid w:val="0A64B8C6"/>
    <w:rsid w:val="0A64F88E"/>
    <w:rsid w:val="0A6552D3"/>
    <w:rsid w:val="0A665DA3"/>
    <w:rsid w:val="0A66C5DE"/>
    <w:rsid w:val="0A67E975"/>
    <w:rsid w:val="0A6B5372"/>
    <w:rsid w:val="0A6C8FA5"/>
    <w:rsid w:val="0A6D3BDB"/>
    <w:rsid w:val="0A6DA675"/>
    <w:rsid w:val="0A6E22F1"/>
    <w:rsid w:val="0A6E28A0"/>
    <w:rsid w:val="0A6EC94B"/>
    <w:rsid w:val="0A6F2155"/>
    <w:rsid w:val="0A6FB4E5"/>
    <w:rsid w:val="0A70EB84"/>
    <w:rsid w:val="0A7143DC"/>
    <w:rsid w:val="0A71996A"/>
    <w:rsid w:val="0A72CD55"/>
    <w:rsid w:val="0A731BC2"/>
    <w:rsid w:val="0A74D97D"/>
    <w:rsid w:val="0A74ED43"/>
    <w:rsid w:val="0A74F822"/>
    <w:rsid w:val="0A7531AC"/>
    <w:rsid w:val="0A75BCF1"/>
    <w:rsid w:val="0A76D129"/>
    <w:rsid w:val="0A77EDF2"/>
    <w:rsid w:val="0A793807"/>
    <w:rsid w:val="0A79C17B"/>
    <w:rsid w:val="0A79F497"/>
    <w:rsid w:val="0A7A54B7"/>
    <w:rsid w:val="0A7C434E"/>
    <w:rsid w:val="0A7E22A2"/>
    <w:rsid w:val="0A7F0CEC"/>
    <w:rsid w:val="0A813A8B"/>
    <w:rsid w:val="0A816B0C"/>
    <w:rsid w:val="0A81C911"/>
    <w:rsid w:val="0A839FC3"/>
    <w:rsid w:val="0A8414DB"/>
    <w:rsid w:val="0A84D0B7"/>
    <w:rsid w:val="0A856511"/>
    <w:rsid w:val="0A859982"/>
    <w:rsid w:val="0A86D483"/>
    <w:rsid w:val="0A86FBDA"/>
    <w:rsid w:val="0A87F143"/>
    <w:rsid w:val="0A8BF5FD"/>
    <w:rsid w:val="0A8BF953"/>
    <w:rsid w:val="0A8E9ED1"/>
    <w:rsid w:val="0A8F5AE9"/>
    <w:rsid w:val="0A9184FD"/>
    <w:rsid w:val="0A91867A"/>
    <w:rsid w:val="0A93D25B"/>
    <w:rsid w:val="0A93E483"/>
    <w:rsid w:val="0A94214D"/>
    <w:rsid w:val="0A950824"/>
    <w:rsid w:val="0A960A51"/>
    <w:rsid w:val="0A962444"/>
    <w:rsid w:val="0A96564F"/>
    <w:rsid w:val="0A9698FD"/>
    <w:rsid w:val="0A98E8FB"/>
    <w:rsid w:val="0A9901A5"/>
    <w:rsid w:val="0A99729B"/>
    <w:rsid w:val="0A9976A0"/>
    <w:rsid w:val="0A99A3BB"/>
    <w:rsid w:val="0A9A77E8"/>
    <w:rsid w:val="0A9B205D"/>
    <w:rsid w:val="0A9C3A68"/>
    <w:rsid w:val="0A9C480E"/>
    <w:rsid w:val="0A9CF8E6"/>
    <w:rsid w:val="0A9E093F"/>
    <w:rsid w:val="0A9ED687"/>
    <w:rsid w:val="0A9F41E8"/>
    <w:rsid w:val="0AA06EEA"/>
    <w:rsid w:val="0AA0D183"/>
    <w:rsid w:val="0AA0FBB6"/>
    <w:rsid w:val="0AA217BB"/>
    <w:rsid w:val="0AA29A20"/>
    <w:rsid w:val="0AA31B6B"/>
    <w:rsid w:val="0AA3A465"/>
    <w:rsid w:val="0AA3DF14"/>
    <w:rsid w:val="0AA4DF22"/>
    <w:rsid w:val="0AA601D4"/>
    <w:rsid w:val="0AA77D04"/>
    <w:rsid w:val="0AA94C58"/>
    <w:rsid w:val="0AAA4F6F"/>
    <w:rsid w:val="0AAB24AC"/>
    <w:rsid w:val="0AAF0588"/>
    <w:rsid w:val="0AAF4F2F"/>
    <w:rsid w:val="0AB04165"/>
    <w:rsid w:val="0AB12F21"/>
    <w:rsid w:val="0AB16514"/>
    <w:rsid w:val="0AB1DD77"/>
    <w:rsid w:val="0AB266E1"/>
    <w:rsid w:val="0AB2691A"/>
    <w:rsid w:val="0AB3CD03"/>
    <w:rsid w:val="0AB420E3"/>
    <w:rsid w:val="0AB5CB92"/>
    <w:rsid w:val="0AB636C8"/>
    <w:rsid w:val="0AB6D91B"/>
    <w:rsid w:val="0AB703BD"/>
    <w:rsid w:val="0AB7076D"/>
    <w:rsid w:val="0AB88E85"/>
    <w:rsid w:val="0ABB14F6"/>
    <w:rsid w:val="0ABB79D2"/>
    <w:rsid w:val="0ABCE246"/>
    <w:rsid w:val="0ABD0CC7"/>
    <w:rsid w:val="0ABF0F35"/>
    <w:rsid w:val="0ABF13CA"/>
    <w:rsid w:val="0AC1B86E"/>
    <w:rsid w:val="0AC1EB8E"/>
    <w:rsid w:val="0AC37AFF"/>
    <w:rsid w:val="0AC42BEA"/>
    <w:rsid w:val="0AC4A6E2"/>
    <w:rsid w:val="0AC645F4"/>
    <w:rsid w:val="0AC70541"/>
    <w:rsid w:val="0ACB0E25"/>
    <w:rsid w:val="0ACC2F7C"/>
    <w:rsid w:val="0ACDF529"/>
    <w:rsid w:val="0ACFE7B4"/>
    <w:rsid w:val="0ACFED9F"/>
    <w:rsid w:val="0AD1B042"/>
    <w:rsid w:val="0AD2A500"/>
    <w:rsid w:val="0AD3BC60"/>
    <w:rsid w:val="0AD45819"/>
    <w:rsid w:val="0AD6546E"/>
    <w:rsid w:val="0AD6B9DF"/>
    <w:rsid w:val="0AD6FEB8"/>
    <w:rsid w:val="0AD7888C"/>
    <w:rsid w:val="0ADA5C21"/>
    <w:rsid w:val="0ADB2794"/>
    <w:rsid w:val="0ADB8E3F"/>
    <w:rsid w:val="0ADD08D9"/>
    <w:rsid w:val="0ADD4D54"/>
    <w:rsid w:val="0ADD7DED"/>
    <w:rsid w:val="0ADDAF3F"/>
    <w:rsid w:val="0ADEF4E8"/>
    <w:rsid w:val="0AE1A88F"/>
    <w:rsid w:val="0AE22F50"/>
    <w:rsid w:val="0AE2BD9F"/>
    <w:rsid w:val="0AE3F7A6"/>
    <w:rsid w:val="0AE46437"/>
    <w:rsid w:val="0AE4CAE3"/>
    <w:rsid w:val="0AE5D475"/>
    <w:rsid w:val="0AE72899"/>
    <w:rsid w:val="0AE73624"/>
    <w:rsid w:val="0AE86F6D"/>
    <w:rsid w:val="0AE8B271"/>
    <w:rsid w:val="0AE8C836"/>
    <w:rsid w:val="0AE999CD"/>
    <w:rsid w:val="0AEAEC7D"/>
    <w:rsid w:val="0AEC2A3E"/>
    <w:rsid w:val="0AED661D"/>
    <w:rsid w:val="0AEEB85B"/>
    <w:rsid w:val="0AEFFBC3"/>
    <w:rsid w:val="0AF0AA1E"/>
    <w:rsid w:val="0AF0C8CE"/>
    <w:rsid w:val="0AF1AF47"/>
    <w:rsid w:val="0AF1F90C"/>
    <w:rsid w:val="0AF3674D"/>
    <w:rsid w:val="0AF5B42B"/>
    <w:rsid w:val="0AF638B8"/>
    <w:rsid w:val="0AF98FD3"/>
    <w:rsid w:val="0AFAEBDD"/>
    <w:rsid w:val="0AFC39B5"/>
    <w:rsid w:val="0AFE61C6"/>
    <w:rsid w:val="0AFEB991"/>
    <w:rsid w:val="0AFEE038"/>
    <w:rsid w:val="0AFFAC97"/>
    <w:rsid w:val="0B007054"/>
    <w:rsid w:val="0B016E77"/>
    <w:rsid w:val="0B01D7CB"/>
    <w:rsid w:val="0B04C733"/>
    <w:rsid w:val="0B055F5E"/>
    <w:rsid w:val="0B06D2B1"/>
    <w:rsid w:val="0B079E69"/>
    <w:rsid w:val="0B08CB02"/>
    <w:rsid w:val="0B0C1F43"/>
    <w:rsid w:val="0B0CC4E7"/>
    <w:rsid w:val="0B0CDD34"/>
    <w:rsid w:val="0B0F7050"/>
    <w:rsid w:val="0B100ECE"/>
    <w:rsid w:val="0B11BC26"/>
    <w:rsid w:val="0B12927C"/>
    <w:rsid w:val="0B14440C"/>
    <w:rsid w:val="0B189B20"/>
    <w:rsid w:val="0B192DEA"/>
    <w:rsid w:val="0B1B2F24"/>
    <w:rsid w:val="0B1BC256"/>
    <w:rsid w:val="0B1C9FEE"/>
    <w:rsid w:val="0B1CAFE5"/>
    <w:rsid w:val="0B1CE000"/>
    <w:rsid w:val="0B1DC3A7"/>
    <w:rsid w:val="0B1E180F"/>
    <w:rsid w:val="0B1E454A"/>
    <w:rsid w:val="0B1F35AF"/>
    <w:rsid w:val="0B1F4B8D"/>
    <w:rsid w:val="0B1F8678"/>
    <w:rsid w:val="0B1FA844"/>
    <w:rsid w:val="0B2083D0"/>
    <w:rsid w:val="0B20870B"/>
    <w:rsid w:val="0B2144F5"/>
    <w:rsid w:val="0B214583"/>
    <w:rsid w:val="0B214FE9"/>
    <w:rsid w:val="0B233F99"/>
    <w:rsid w:val="0B236345"/>
    <w:rsid w:val="0B23AFD0"/>
    <w:rsid w:val="0B24588C"/>
    <w:rsid w:val="0B24B84E"/>
    <w:rsid w:val="0B24BC7C"/>
    <w:rsid w:val="0B25352F"/>
    <w:rsid w:val="0B254487"/>
    <w:rsid w:val="0B262D80"/>
    <w:rsid w:val="0B26BA81"/>
    <w:rsid w:val="0B26E159"/>
    <w:rsid w:val="0B2790A1"/>
    <w:rsid w:val="0B2795A1"/>
    <w:rsid w:val="0B2AA32C"/>
    <w:rsid w:val="0B2AB653"/>
    <w:rsid w:val="0B2B0CDB"/>
    <w:rsid w:val="0B2C6406"/>
    <w:rsid w:val="0B2DA6F0"/>
    <w:rsid w:val="0B2DF596"/>
    <w:rsid w:val="0B2E5437"/>
    <w:rsid w:val="0B2E69AF"/>
    <w:rsid w:val="0B30AC73"/>
    <w:rsid w:val="0B31AFF6"/>
    <w:rsid w:val="0B324244"/>
    <w:rsid w:val="0B32CEC2"/>
    <w:rsid w:val="0B3317CC"/>
    <w:rsid w:val="0B34124B"/>
    <w:rsid w:val="0B343F54"/>
    <w:rsid w:val="0B3500E9"/>
    <w:rsid w:val="0B354134"/>
    <w:rsid w:val="0B354C0F"/>
    <w:rsid w:val="0B396297"/>
    <w:rsid w:val="0B3972A2"/>
    <w:rsid w:val="0B3C444D"/>
    <w:rsid w:val="0B40D848"/>
    <w:rsid w:val="0B4262FF"/>
    <w:rsid w:val="0B439E0A"/>
    <w:rsid w:val="0B43FAB5"/>
    <w:rsid w:val="0B44031E"/>
    <w:rsid w:val="0B446F8D"/>
    <w:rsid w:val="0B44BE5D"/>
    <w:rsid w:val="0B44F487"/>
    <w:rsid w:val="0B451B76"/>
    <w:rsid w:val="0B45C5BD"/>
    <w:rsid w:val="0B460011"/>
    <w:rsid w:val="0B478B5D"/>
    <w:rsid w:val="0B47CB6C"/>
    <w:rsid w:val="0B48198A"/>
    <w:rsid w:val="0B482395"/>
    <w:rsid w:val="0B493DEB"/>
    <w:rsid w:val="0B4A072F"/>
    <w:rsid w:val="0B4C78D3"/>
    <w:rsid w:val="0B4EAA66"/>
    <w:rsid w:val="0B4F6D4C"/>
    <w:rsid w:val="0B4F91F4"/>
    <w:rsid w:val="0B501AD3"/>
    <w:rsid w:val="0B50BDD8"/>
    <w:rsid w:val="0B519A6E"/>
    <w:rsid w:val="0B51EFC2"/>
    <w:rsid w:val="0B52116C"/>
    <w:rsid w:val="0B53183C"/>
    <w:rsid w:val="0B5481A0"/>
    <w:rsid w:val="0B553F77"/>
    <w:rsid w:val="0B575A0F"/>
    <w:rsid w:val="0B5765A0"/>
    <w:rsid w:val="0B5B6123"/>
    <w:rsid w:val="0B5BDC94"/>
    <w:rsid w:val="0B5BFA72"/>
    <w:rsid w:val="0B6240D3"/>
    <w:rsid w:val="0B624A18"/>
    <w:rsid w:val="0B6284A2"/>
    <w:rsid w:val="0B630BC9"/>
    <w:rsid w:val="0B634C48"/>
    <w:rsid w:val="0B6516A1"/>
    <w:rsid w:val="0B65272E"/>
    <w:rsid w:val="0B65E9A7"/>
    <w:rsid w:val="0B687A2D"/>
    <w:rsid w:val="0B6945FD"/>
    <w:rsid w:val="0B69FFBB"/>
    <w:rsid w:val="0B6BB18D"/>
    <w:rsid w:val="0B6C5581"/>
    <w:rsid w:val="0B7087F2"/>
    <w:rsid w:val="0B709826"/>
    <w:rsid w:val="0B78E6DB"/>
    <w:rsid w:val="0B78FC84"/>
    <w:rsid w:val="0B7AE14D"/>
    <w:rsid w:val="0B7B4877"/>
    <w:rsid w:val="0B7B528E"/>
    <w:rsid w:val="0B7BC113"/>
    <w:rsid w:val="0B7BDA60"/>
    <w:rsid w:val="0B7D769C"/>
    <w:rsid w:val="0B7E609E"/>
    <w:rsid w:val="0B7E80CE"/>
    <w:rsid w:val="0B806E97"/>
    <w:rsid w:val="0B817B32"/>
    <w:rsid w:val="0B843132"/>
    <w:rsid w:val="0B84831D"/>
    <w:rsid w:val="0B8520C5"/>
    <w:rsid w:val="0B855609"/>
    <w:rsid w:val="0B8568B3"/>
    <w:rsid w:val="0B85B37F"/>
    <w:rsid w:val="0B86A5C5"/>
    <w:rsid w:val="0B874746"/>
    <w:rsid w:val="0B8913E3"/>
    <w:rsid w:val="0B8966DB"/>
    <w:rsid w:val="0B8977DD"/>
    <w:rsid w:val="0B89C712"/>
    <w:rsid w:val="0B8A1DCF"/>
    <w:rsid w:val="0B8CF53D"/>
    <w:rsid w:val="0B8E6883"/>
    <w:rsid w:val="0B8EDA8D"/>
    <w:rsid w:val="0B8EE350"/>
    <w:rsid w:val="0B8EFA0E"/>
    <w:rsid w:val="0B8F67C3"/>
    <w:rsid w:val="0B90DA15"/>
    <w:rsid w:val="0B9409BD"/>
    <w:rsid w:val="0B94108F"/>
    <w:rsid w:val="0B94CC79"/>
    <w:rsid w:val="0B97BDDD"/>
    <w:rsid w:val="0B97FF7A"/>
    <w:rsid w:val="0B991A0C"/>
    <w:rsid w:val="0B995DAE"/>
    <w:rsid w:val="0B9A893B"/>
    <w:rsid w:val="0B9A8BFF"/>
    <w:rsid w:val="0B9BF743"/>
    <w:rsid w:val="0B9E231E"/>
    <w:rsid w:val="0B9E46B9"/>
    <w:rsid w:val="0B9E7117"/>
    <w:rsid w:val="0B9E8617"/>
    <w:rsid w:val="0B9EBC6B"/>
    <w:rsid w:val="0B9F8AFB"/>
    <w:rsid w:val="0BA0D9D5"/>
    <w:rsid w:val="0BA1E79D"/>
    <w:rsid w:val="0BA26553"/>
    <w:rsid w:val="0BA271AC"/>
    <w:rsid w:val="0BA4EAA4"/>
    <w:rsid w:val="0BA5122C"/>
    <w:rsid w:val="0BA63E9C"/>
    <w:rsid w:val="0BA74E3F"/>
    <w:rsid w:val="0BA7B57D"/>
    <w:rsid w:val="0BA800A0"/>
    <w:rsid w:val="0BA81C28"/>
    <w:rsid w:val="0BAA4194"/>
    <w:rsid w:val="0BAAF7E1"/>
    <w:rsid w:val="0BAE3431"/>
    <w:rsid w:val="0BAEC13B"/>
    <w:rsid w:val="0BB0159F"/>
    <w:rsid w:val="0BB0AFC5"/>
    <w:rsid w:val="0BB12A4D"/>
    <w:rsid w:val="0BB1A6CC"/>
    <w:rsid w:val="0BB24309"/>
    <w:rsid w:val="0BB52926"/>
    <w:rsid w:val="0BB716CE"/>
    <w:rsid w:val="0BB89E97"/>
    <w:rsid w:val="0BB8E4A8"/>
    <w:rsid w:val="0BBDA131"/>
    <w:rsid w:val="0BBECBC3"/>
    <w:rsid w:val="0BBF6B58"/>
    <w:rsid w:val="0BC06804"/>
    <w:rsid w:val="0BC0E262"/>
    <w:rsid w:val="0BC128FD"/>
    <w:rsid w:val="0BC13B34"/>
    <w:rsid w:val="0BC16EBA"/>
    <w:rsid w:val="0BC26F90"/>
    <w:rsid w:val="0BC30EED"/>
    <w:rsid w:val="0BC3BC77"/>
    <w:rsid w:val="0BC57F38"/>
    <w:rsid w:val="0BC5D840"/>
    <w:rsid w:val="0BC70CCE"/>
    <w:rsid w:val="0BC71330"/>
    <w:rsid w:val="0BC7E232"/>
    <w:rsid w:val="0BC8E7AA"/>
    <w:rsid w:val="0BC9D605"/>
    <w:rsid w:val="0BCA169E"/>
    <w:rsid w:val="0BCB1E9C"/>
    <w:rsid w:val="0BCB2641"/>
    <w:rsid w:val="0BCCD3E8"/>
    <w:rsid w:val="0BCD852F"/>
    <w:rsid w:val="0BCDDB05"/>
    <w:rsid w:val="0BCE4C35"/>
    <w:rsid w:val="0BCF4C19"/>
    <w:rsid w:val="0BD0D4BD"/>
    <w:rsid w:val="0BD1016C"/>
    <w:rsid w:val="0BD18527"/>
    <w:rsid w:val="0BD306FE"/>
    <w:rsid w:val="0BD36FA2"/>
    <w:rsid w:val="0BD3A674"/>
    <w:rsid w:val="0BD3BD16"/>
    <w:rsid w:val="0BD3D70C"/>
    <w:rsid w:val="0BD43EC2"/>
    <w:rsid w:val="0BD47EF0"/>
    <w:rsid w:val="0BD522E0"/>
    <w:rsid w:val="0BD52C12"/>
    <w:rsid w:val="0BD59569"/>
    <w:rsid w:val="0BD6C94D"/>
    <w:rsid w:val="0BD71040"/>
    <w:rsid w:val="0BD879C1"/>
    <w:rsid w:val="0BD9CCC9"/>
    <w:rsid w:val="0BDA0ABF"/>
    <w:rsid w:val="0BDA118B"/>
    <w:rsid w:val="0BDA119A"/>
    <w:rsid w:val="0BDB05F6"/>
    <w:rsid w:val="0BDB1948"/>
    <w:rsid w:val="0BDBE58A"/>
    <w:rsid w:val="0BDC2E20"/>
    <w:rsid w:val="0BDC7F8F"/>
    <w:rsid w:val="0BDCC225"/>
    <w:rsid w:val="0BDCDAB0"/>
    <w:rsid w:val="0BDD1B7F"/>
    <w:rsid w:val="0BDE6646"/>
    <w:rsid w:val="0BDE998D"/>
    <w:rsid w:val="0BDF128A"/>
    <w:rsid w:val="0BDF312D"/>
    <w:rsid w:val="0BDFB035"/>
    <w:rsid w:val="0BDFFB5E"/>
    <w:rsid w:val="0BE0D5EF"/>
    <w:rsid w:val="0BE485B7"/>
    <w:rsid w:val="0BE4B414"/>
    <w:rsid w:val="0BE5F738"/>
    <w:rsid w:val="0BE6C595"/>
    <w:rsid w:val="0BE76056"/>
    <w:rsid w:val="0BE81374"/>
    <w:rsid w:val="0BE823EC"/>
    <w:rsid w:val="0BE83160"/>
    <w:rsid w:val="0BE8C3B3"/>
    <w:rsid w:val="0BE8E322"/>
    <w:rsid w:val="0BEA7937"/>
    <w:rsid w:val="0BEBE0C5"/>
    <w:rsid w:val="0BEC8EE1"/>
    <w:rsid w:val="0BECB40A"/>
    <w:rsid w:val="0BEDF4FD"/>
    <w:rsid w:val="0BEF845D"/>
    <w:rsid w:val="0BEFC008"/>
    <w:rsid w:val="0BF020DB"/>
    <w:rsid w:val="0BF3B355"/>
    <w:rsid w:val="0BF4E016"/>
    <w:rsid w:val="0BF51F3C"/>
    <w:rsid w:val="0BF5E8FC"/>
    <w:rsid w:val="0BF65A4B"/>
    <w:rsid w:val="0BF6CA41"/>
    <w:rsid w:val="0BF7A918"/>
    <w:rsid w:val="0BFA7315"/>
    <w:rsid w:val="0BFABFB1"/>
    <w:rsid w:val="0BFB56EE"/>
    <w:rsid w:val="0BFC7950"/>
    <w:rsid w:val="0BFD3E9A"/>
    <w:rsid w:val="0BFEA269"/>
    <w:rsid w:val="0BFECD7E"/>
    <w:rsid w:val="0BFFE2A3"/>
    <w:rsid w:val="0C007DF7"/>
    <w:rsid w:val="0C015BD5"/>
    <w:rsid w:val="0C03A4F9"/>
    <w:rsid w:val="0C03DA25"/>
    <w:rsid w:val="0C044252"/>
    <w:rsid w:val="0C0455ED"/>
    <w:rsid w:val="0C04BE14"/>
    <w:rsid w:val="0C06430D"/>
    <w:rsid w:val="0C0677F9"/>
    <w:rsid w:val="0C083666"/>
    <w:rsid w:val="0C0B6615"/>
    <w:rsid w:val="0C0BCB4E"/>
    <w:rsid w:val="0C0D266F"/>
    <w:rsid w:val="0C0DDD2C"/>
    <w:rsid w:val="0C0E16DC"/>
    <w:rsid w:val="0C0F1597"/>
    <w:rsid w:val="0C103DC4"/>
    <w:rsid w:val="0C142024"/>
    <w:rsid w:val="0C143BD7"/>
    <w:rsid w:val="0C14C383"/>
    <w:rsid w:val="0C16DEE8"/>
    <w:rsid w:val="0C180E90"/>
    <w:rsid w:val="0C1961A2"/>
    <w:rsid w:val="0C19CE11"/>
    <w:rsid w:val="0C1B290A"/>
    <w:rsid w:val="0C1B6B39"/>
    <w:rsid w:val="0C1CFE5C"/>
    <w:rsid w:val="0C1D5171"/>
    <w:rsid w:val="0C214012"/>
    <w:rsid w:val="0C224463"/>
    <w:rsid w:val="0C22774D"/>
    <w:rsid w:val="0C25B4CF"/>
    <w:rsid w:val="0C2834BE"/>
    <w:rsid w:val="0C29A38C"/>
    <w:rsid w:val="0C2A5201"/>
    <w:rsid w:val="0C2A94D9"/>
    <w:rsid w:val="0C2B1800"/>
    <w:rsid w:val="0C2C0679"/>
    <w:rsid w:val="0C2D38EE"/>
    <w:rsid w:val="0C2DF444"/>
    <w:rsid w:val="0C2F0A9D"/>
    <w:rsid w:val="0C315503"/>
    <w:rsid w:val="0C316E97"/>
    <w:rsid w:val="0C32DE17"/>
    <w:rsid w:val="0C3454FA"/>
    <w:rsid w:val="0C355509"/>
    <w:rsid w:val="0C35B89B"/>
    <w:rsid w:val="0C372832"/>
    <w:rsid w:val="0C3787BC"/>
    <w:rsid w:val="0C37D903"/>
    <w:rsid w:val="0C395D9D"/>
    <w:rsid w:val="0C396436"/>
    <w:rsid w:val="0C3981C6"/>
    <w:rsid w:val="0C3AA863"/>
    <w:rsid w:val="0C3AD529"/>
    <w:rsid w:val="0C3AED3F"/>
    <w:rsid w:val="0C3C032F"/>
    <w:rsid w:val="0C3C666E"/>
    <w:rsid w:val="0C3CA1E4"/>
    <w:rsid w:val="0C3CB96A"/>
    <w:rsid w:val="0C3CEA97"/>
    <w:rsid w:val="0C3D445F"/>
    <w:rsid w:val="0C3DAA27"/>
    <w:rsid w:val="0C3E628D"/>
    <w:rsid w:val="0C3FFAED"/>
    <w:rsid w:val="0C401B8A"/>
    <w:rsid w:val="0C415F47"/>
    <w:rsid w:val="0C422553"/>
    <w:rsid w:val="0C43D40D"/>
    <w:rsid w:val="0C4523B1"/>
    <w:rsid w:val="0C46F50D"/>
    <w:rsid w:val="0C47D806"/>
    <w:rsid w:val="0C48A38B"/>
    <w:rsid w:val="0C48B115"/>
    <w:rsid w:val="0C4A29F7"/>
    <w:rsid w:val="0C4B4FBA"/>
    <w:rsid w:val="0C4D0F76"/>
    <w:rsid w:val="0C4D7699"/>
    <w:rsid w:val="0C4D7EA5"/>
    <w:rsid w:val="0C4D9047"/>
    <w:rsid w:val="0C4DB1DD"/>
    <w:rsid w:val="0C4E95ED"/>
    <w:rsid w:val="0C517919"/>
    <w:rsid w:val="0C518CA2"/>
    <w:rsid w:val="0C51BBB2"/>
    <w:rsid w:val="0C51E535"/>
    <w:rsid w:val="0C52F562"/>
    <w:rsid w:val="0C547475"/>
    <w:rsid w:val="0C555228"/>
    <w:rsid w:val="0C562902"/>
    <w:rsid w:val="0C574709"/>
    <w:rsid w:val="0C5786FA"/>
    <w:rsid w:val="0C587D70"/>
    <w:rsid w:val="0C5AEC75"/>
    <w:rsid w:val="0C5B7BEC"/>
    <w:rsid w:val="0C5B80EE"/>
    <w:rsid w:val="0C5B9670"/>
    <w:rsid w:val="0C5C00D5"/>
    <w:rsid w:val="0C5FFC4B"/>
    <w:rsid w:val="0C603E80"/>
    <w:rsid w:val="0C609E8C"/>
    <w:rsid w:val="0C62BF81"/>
    <w:rsid w:val="0C64564E"/>
    <w:rsid w:val="0C64A3B3"/>
    <w:rsid w:val="0C64C26E"/>
    <w:rsid w:val="0C655539"/>
    <w:rsid w:val="0C6566B2"/>
    <w:rsid w:val="0C663594"/>
    <w:rsid w:val="0C667117"/>
    <w:rsid w:val="0C6677C1"/>
    <w:rsid w:val="0C675768"/>
    <w:rsid w:val="0C678FAE"/>
    <w:rsid w:val="0C67D8FE"/>
    <w:rsid w:val="0C687B0E"/>
    <w:rsid w:val="0C68AD11"/>
    <w:rsid w:val="0C6965BF"/>
    <w:rsid w:val="0C6B74B2"/>
    <w:rsid w:val="0C6B80F2"/>
    <w:rsid w:val="0C6BC725"/>
    <w:rsid w:val="0C6CF92E"/>
    <w:rsid w:val="0C6EFF1D"/>
    <w:rsid w:val="0C6FDAC5"/>
    <w:rsid w:val="0C6FECB0"/>
    <w:rsid w:val="0C6FF2CD"/>
    <w:rsid w:val="0C713B8C"/>
    <w:rsid w:val="0C71A75F"/>
    <w:rsid w:val="0C7599E4"/>
    <w:rsid w:val="0C777049"/>
    <w:rsid w:val="0C779798"/>
    <w:rsid w:val="0C792D60"/>
    <w:rsid w:val="0C7A026A"/>
    <w:rsid w:val="0C7AA25F"/>
    <w:rsid w:val="0C7AFD48"/>
    <w:rsid w:val="0C7FF987"/>
    <w:rsid w:val="0C8069E3"/>
    <w:rsid w:val="0C813613"/>
    <w:rsid w:val="0C8215CC"/>
    <w:rsid w:val="0C829B36"/>
    <w:rsid w:val="0C85C501"/>
    <w:rsid w:val="0C86CF3F"/>
    <w:rsid w:val="0C87C93D"/>
    <w:rsid w:val="0C883F3E"/>
    <w:rsid w:val="0C8A7599"/>
    <w:rsid w:val="0C8C2C50"/>
    <w:rsid w:val="0C8D800C"/>
    <w:rsid w:val="0C8E4ECE"/>
    <w:rsid w:val="0C8FE753"/>
    <w:rsid w:val="0C900654"/>
    <w:rsid w:val="0C91084A"/>
    <w:rsid w:val="0C91431C"/>
    <w:rsid w:val="0C91F604"/>
    <w:rsid w:val="0C92B7C8"/>
    <w:rsid w:val="0C944002"/>
    <w:rsid w:val="0C94EFCD"/>
    <w:rsid w:val="0C956C1E"/>
    <w:rsid w:val="0C956C78"/>
    <w:rsid w:val="0C95F3C8"/>
    <w:rsid w:val="0C96EDCF"/>
    <w:rsid w:val="0C9705EA"/>
    <w:rsid w:val="0C972E85"/>
    <w:rsid w:val="0C981D67"/>
    <w:rsid w:val="0C98D0F5"/>
    <w:rsid w:val="0C991450"/>
    <w:rsid w:val="0C99480A"/>
    <w:rsid w:val="0C99E5AF"/>
    <w:rsid w:val="0C9B2E64"/>
    <w:rsid w:val="0C9B9DED"/>
    <w:rsid w:val="0C9BDAFF"/>
    <w:rsid w:val="0C9C0DF1"/>
    <w:rsid w:val="0C9E5C47"/>
    <w:rsid w:val="0C9FBB6C"/>
    <w:rsid w:val="0CA0C48A"/>
    <w:rsid w:val="0CA1B17B"/>
    <w:rsid w:val="0CA1C5D1"/>
    <w:rsid w:val="0CA20687"/>
    <w:rsid w:val="0CA352D4"/>
    <w:rsid w:val="0CA3DA16"/>
    <w:rsid w:val="0CA53F0F"/>
    <w:rsid w:val="0CA73E8E"/>
    <w:rsid w:val="0CA7B4F0"/>
    <w:rsid w:val="0CA82337"/>
    <w:rsid w:val="0CA8D584"/>
    <w:rsid w:val="0CAA4D38"/>
    <w:rsid w:val="0CAD538A"/>
    <w:rsid w:val="0CAEA098"/>
    <w:rsid w:val="0CAF1FDA"/>
    <w:rsid w:val="0CAF9934"/>
    <w:rsid w:val="0CB03F8C"/>
    <w:rsid w:val="0CB0802D"/>
    <w:rsid w:val="0CB0DAB3"/>
    <w:rsid w:val="0CB111B3"/>
    <w:rsid w:val="0CB13273"/>
    <w:rsid w:val="0CB414DB"/>
    <w:rsid w:val="0CB533DD"/>
    <w:rsid w:val="0CB54622"/>
    <w:rsid w:val="0CB908FB"/>
    <w:rsid w:val="0CB9A157"/>
    <w:rsid w:val="0CB9B3A4"/>
    <w:rsid w:val="0CBA50B9"/>
    <w:rsid w:val="0CBB550E"/>
    <w:rsid w:val="0CBCA139"/>
    <w:rsid w:val="0CBD45BB"/>
    <w:rsid w:val="0CBEB724"/>
    <w:rsid w:val="0CBF3255"/>
    <w:rsid w:val="0CBF8DBA"/>
    <w:rsid w:val="0CC0CF5E"/>
    <w:rsid w:val="0CC1648C"/>
    <w:rsid w:val="0CC207A3"/>
    <w:rsid w:val="0CC3F9FA"/>
    <w:rsid w:val="0CC53B67"/>
    <w:rsid w:val="0CC63DCC"/>
    <w:rsid w:val="0CC6DE72"/>
    <w:rsid w:val="0CC73723"/>
    <w:rsid w:val="0CC7504A"/>
    <w:rsid w:val="0CC77F49"/>
    <w:rsid w:val="0CC7C37A"/>
    <w:rsid w:val="0CCF3CAB"/>
    <w:rsid w:val="0CCFCFAC"/>
    <w:rsid w:val="0CD0883A"/>
    <w:rsid w:val="0CD0A113"/>
    <w:rsid w:val="0CD11129"/>
    <w:rsid w:val="0CD1715A"/>
    <w:rsid w:val="0CD1F652"/>
    <w:rsid w:val="0CD3C209"/>
    <w:rsid w:val="0CD62982"/>
    <w:rsid w:val="0CD720CB"/>
    <w:rsid w:val="0CD8B68E"/>
    <w:rsid w:val="0CD8DF93"/>
    <w:rsid w:val="0CD8F9CE"/>
    <w:rsid w:val="0CD9198F"/>
    <w:rsid w:val="0CDA1781"/>
    <w:rsid w:val="0CDA61DE"/>
    <w:rsid w:val="0CDAEE99"/>
    <w:rsid w:val="0CDBB300"/>
    <w:rsid w:val="0CDD4372"/>
    <w:rsid w:val="0CDEC8DA"/>
    <w:rsid w:val="0CE096FB"/>
    <w:rsid w:val="0CE34252"/>
    <w:rsid w:val="0CE37D42"/>
    <w:rsid w:val="0CE392D8"/>
    <w:rsid w:val="0CE5EEA0"/>
    <w:rsid w:val="0CE67543"/>
    <w:rsid w:val="0CE8D999"/>
    <w:rsid w:val="0CE90EE9"/>
    <w:rsid w:val="0CEAEE24"/>
    <w:rsid w:val="0CEC9A8F"/>
    <w:rsid w:val="0CECB64D"/>
    <w:rsid w:val="0CED113E"/>
    <w:rsid w:val="0CEF5A07"/>
    <w:rsid w:val="0CEF620C"/>
    <w:rsid w:val="0CEF8779"/>
    <w:rsid w:val="0CF02476"/>
    <w:rsid w:val="0CF24C83"/>
    <w:rsid w:val="0CF3D738"/>
    <w:rsid w:val="0CF43399"/>
    <w:rsid w:val="0CF50E58"/>
    <w:rsid w:val="0CF95E7F"/>
    <w:rsid w:val="0CFAAA71"/>
    <w:rsid w:val="0CFC0525"/>
    <w:rsid w:val="0CFD1C0C"/>
    <w:rsid w:val="0CFD46C3"/>
    <w:rsid w:val="0CFD48B1"/>
    <w:rsid w:val="0CFF308A"/>
    <w:rsid w:val="0CFF641B"/>
    <w:rsid w:val="0D006D84"/>
    <w:rsid w:val="0D00B680"/>
    <w:rsid w:val="0D01023D"/>
    <w:rsid w:val="0D03261E"/>
    <w:rsid w:val="0D0355B2"/>
    <w:rsid w:val="0D0370D7"/>
    <w:rsid w:val="0D037B1B"/>
    <w:rsid w:val="0D042336"/>
    <w:rsid w:val="0D0459F8"/>
    <w:rsid w:val="0D06540F"/>
    <w:rsid w:val="0D0712AD"/>
    <w:rsid w:val="0D080E64"/>
    <w:rsid w:val="0D091F7E"/>
    <w:rsid w:val="0D09BFD2"/>
    <w:rsid w:val="0D09E669"/>
    <w:rsid w:val="0D0A49F8"/>
    <w:rsid w:val="0D0B4377"/>
    <w:rsid w:val="0D0B622D"/>
    <w:rsid w:val="0D0B65ED"/>
    <w:rsid w:val="0D0C2238"/>
    <w:rsid w:val="0D0CB369"/>
    <w:rsid w:val="0D0F799F"/>
    <w:rsid w:val="0D1025F1"/>
    <w:rsid w:val="0D10F4F8"/>
    <w:rsid w:val="0D1221B1"/>
    <w:rsid w:val="0D13742F"/>
    <w:rsid w:val="0D13BD7D"/>
    <w:rsid w:val="0D143C6C"/>
    <w:rsid w:val="0D158D2B"/>
    <w:rsid w:val="0D159571"/>
    <w:rsid w:val="0D1682CF"/>
    <w:rsid w:val="0D19D31E"/>
    <w:rsid w:val="0D1A4A0B"/>
    <w:rsid w:val="0D1C5CED"/>
    <w:rsid w:val="0D1CFB7B"/>
    <w:rsid w:val="0D1FC2EF"/>
    <w:rsid w:val="0D2092E2"/>
    <w:rsid w:val="0D2212CA"/>
    <w:rsid w:val="0D224FEB"/>
    <w:rsid w:val="0D227418"/>
    <w:rsid w:val="0D247F07"/>
    <w:rsid w:val="0D24B194"/>
    <w:rsid w:val="0D25A577"/>
    <w:rsid w:val="0D25DC8A"/>
    <w:rsid w:val="0D2682EF"/>
    <w:rsid w:val="0D2AB2FE"/>
    <w:rsid w:val="0D2B68DB"/>
    <w:rsid w:val="0D2B7E16"/>
    <w:rsid w:val="0D2C1871"/>
    <w:rsid w:val="0D2D5C70"/>
    <w:rsid w:val="0D2E8C9C"/>
    <w:rsid w:val="0D2FBB09"/>
    <w:rsid w:val="0D304AE1"/>
    <w:rsid w:val="0D30E913"/>
    <w:rsid w:val="0D322BA4"/>
    <w:rsid w:val="0D32B2DA"/>
    <w:rsid w:val="0D338978"/>
    <w:rsid w:val="0D366AC9"/>
    <w:rsid w:val="0D372808"/>
    <w:rsid w:val="0D3B479F"/>
    <w:rsid w:val="0D3C8C80"/>
    <w:rsid w:val="0D3C9958"/>
    <w:rsid w:val="0D3D1030"/>
    <w:rsid w:val="0D3DBAA2"/>
    <w:rsid w:val="0D40CA3F"/>
    <w:rsid w:val="0D40F22F"/>
    <w:rsid w:val="0D4116B1"/>
    <w:rsid w:val="0D420AAF"/>
    <w:rsid w:val="0D4385DE"/>
    <w:rsid w:val="0D44E2C4"/>
    <w:rsid w:val="0D453441"/>
    <w:rsid w:val="0D466FE6"/>
    <w:rsid w:val="0D46B087"/>
    <w:rsid w:val="0D4A216A"/>
    <w:rsid w:val="0D4A919C"/>
    <w:rsid w:val="0D4B61D8"/>
    <w:rsid w:val="0D4C30FB"/>
    <w:rsid w:val="0D4E9890"/>
    <w:rsid w:val="0D4EF4F0"/>
    <w:rsid w:val="0D504972"/>
    <w:rsid w:val="0D514204"/>
    <w:rsid w:val="0D52766C"/>
    <w:rsid w:val="0D531BDC"/>
    <w:rsid w:val="0D535DC2"/>
    <w:rsid w:val="0D545752"/>
    <w:rsid w:val="0D555172"/>
    <w:rsid w:val="0D560152"/>
    <w:rsid w:val="0D56FFB0"/>
    <w:rsid w:val="0D5D3147"/>
    <w:rsid w:val="0D5D83FD"/>
    <w:rsid w:val="0D5E704F"/>
    <w:rsid w:val="0D5F0B8B"/>
    <w:rsid w:val="0D5F1A54"/>
    <w:rsid w:val="0D5FC23B"/>
    <w:rsid w:val="0D60EDF7"/>
    <w:rsid w:val="0D61726B"/>
    <w:rsid w:val="0D6180EC"/>
    <w:rsid w:val="0D63382E"/>
    <w:rsid w:val="0D63B5C0"/>
    <w:rsid w:val="0D640FCF"/>
    <w:rsid w:val="0D64506E"/>
    <w:rsid w:val="0D64A093"/>
    <w:rsid w:val="0D64BE7B"/>
    <w:rsid w:val="0D655A80"/>
    <w:rsid w:val="0D6583DC"/>
    <w:rsid w:val="0D65C4E1"/>
    <w:rsid w:val="0D6614F6"/>
    <w:rsid w:val="0D661B3B"/>
    <w:rsid w:val="0D66DE33"/>
    <w:rsid w:val="0D680994"/>
    <w:rsid w:val="0D691510"/>
    <w:rsid w:val="0D694C6A"/>
    <w:rsid w:val="0D698D64"/>
    <w:rsid w:val="0D6A8A7B"/>
    <w:rsid w:val="0D6AB474"/>
    <w:rsid w:val="0D6AD04B"/>
    <w:rsid w:val="0D6AD3A7"/>
    <w:rsid w:val="0D6B6DED"/>
    <w:rsid w:val="0D6CA21D"/>
    <w:rsid w:val="0D6D38E4"/>
    <w:rsid w:val="0D6D9817"/>
    <w:rsid w:val="0D6E1607"/>
    <w:rsid w:val="0D6ED0E3"/>
    <w:rsid w:val="0D6ED43D"/>
    <w:rsid w:val="0D6F46C2"/>
    <w:rsid w:val="0D6F7438"/>
    <w:rsid w:val="0D7088E3"/>
    <w:rsid w:val="0D71184E"/>
    <w:rsid w:val="0D71C814"/>
    <w:rsid w:val="0D729768"/>
    <w:rsid w:val="0D737FC8"/>
    <w:rsid w:val="0D742FF3"/>
    <w:rsid w:val="0D7481F5"/>
    <w:rsid w:val="0D783608"/>
    <w:rsid w:val="0D79B52E"/>
    <w:rsid w:val="0D7A3533"/>
    <w:rsid w:val="0D7A8837"/>
    <w:rsid w:val="0D7B09EA"/>
    <w:rsid w:val="0D7C9B65"/>
    <w:rsid w:val="0D813483"/>
    <w:rsid w:val="0D831DC6"/>
    <w:rsid w:val="0D867132"/>
    <w:rsid w:val="0D872D6D"/>
    <w:rsid w:val="0D87CAB4"/>
    <w:rsid w:val="0D88F7EA"/>
    <w:rsid w:val="0D89CEC0"/>
    <w:rsid w:val="0D89F2D8"/>
    <w:rsid w:val="0D8A41C6"/>
    <w:rsid w:val="0D8A6CF8"/>
    <w:rsid w:val="0D8AA51E"/>
    <w:rsid w:val="0D8C4A9C"/>
    <w:rsid w:val="0D8CABEF"/>
    <w:rsid w:val="0D8D6C8A"/>
    <w:rsid w:val="0D8E0AA1"/>
    <w:rsid w:val="0D8E1522"/>
    <w:rsid w:val="0D8E4CE5"/>
    <w:rsid w:val="0D8E8D3E"/>
    <w:rsid w:val="0D8E9131"/>
    <w:rsid w:val="0D8E9E84"/>
    <w:rsid w:val="0D8F5C4E"/>
    <w:rsid w:val="0D9026ED"/>
    <w:rsid w:val="0D910669"/>
    <w:rsid w:val="0D91C222"/>
    <w:rsid w:val="0D92BAAC"/>
    <w:rsid w:val="0D92DD8B"/>
    <w:rsid w:val="0D963B4B"/>
    <w:rsid w:val="0D9996D4"/>
    <w:rsid w:val="0D9AB103"/>
    <w:rsid w:val="0D9C2E24"/>
    <w:rsid w:val="0D9CE836"/>
    <w:rsid w:val="0D9D0C4B"/>
    <w:rsid w:val="0D9D1330"/>
    <w:rsid w:val="0D9D9ED2"/>
    <w:rsid w:val="0D9DFCD7"/>
    <w:rsid w:val="0DA09667"/>
    <w:rsid w:val="0DA0C2AC"/>
    <w:rsid w:val="0DA10080"/>
    <w:rsid w:val="0DA12875"/>
    <w:rsid w:val="0DA138F6"/>
    <w:rsid w:val="0DA15C7F"/>
    <w:rsid w:val="0DA19811"/>
    <w:rsid w:val="0DA45293"/>
    <w:rsid w:val="0DA62E67"/>
    <w:rsid w:val="0DA81E00"/>
    <w:rsid w:val="0DA8FCAF"/>
    <w:rsid w:val="0DA98E2F"/>
    <w:rsid w:val="0DAA830D"/>
    <w:rsid w:val="0DABD9BA"/>
    <w:rsid w:val="0DACDBFF"/>
    <w:rsid w:val="0DAD1469"/>
    <w:rsid w:val="0DADD78D"/>
    <w:rsid w:val="0DB02864"/>
    <w:rsid w:val="0DB0D35B"/>
    <w:rsid w:val="0DB34040"/>
    <w:rsid w:val="0DB56AB3"/>
    <w:rsid w:val="0DB6B1AD"/>
    <w:rsid w:val="0DB744A5"/>
    <w:rsid w:val="0DB892DE"/>
    <w:rsid w:val="0DBC3549"/>
    <w:rsid w:val="0DBD8BF8"/>
    <w:rsid w:val="0DBDFEA6"/>
    <w:rsid w:val="0DBEBD63"/>
    <w:rsid w:val="0DBF7FCF"/>
    <w:rsid w:val="0DBFE970"/>
    <w:rsid w:val="0DC0AE2F"/>
    <w:rsid w:val="0DC18648"/>
    <w:rsid w:val="0DC4278D"/>
    <w:rsid w:val="0DC59A8F"/>
    <w:rsid w:val="0DC7A150"/>
    <w:rsid w:val="0DC7B08F"/>
    <w:rsid w:val="0DC7CA6C"/>
    <w:rsid w:val="0DC86AA7"/>
    <w:rsid w:val="0DC9654C"/>
    <w:rsid w:val="0DC977EB"/>
    <w:rsid w:val="0DC98689"/>
    <w:rsid w:val="0DC9DE94"/>
    <w:rsid w:val="0DCA2A31"/>
    <w:rsid w:val="0DCA73F2"/>
    <w:rsid w:val="0DCB24FA"/>
    <w:rsid w:val="0DCBECAF"/>
    <w:rsid w:val="0DCC4419"/>
    <w:rsid w:val="0DCF030B"/>
    <w:rsid w:val="0DCF9F02"/>
    <w:rsid w:val="0DD023F5"/>
    <w:rsid w:val="0DD0FB70"/>
    <w:rsid w:val="0DD34179"/>
    <w:rsid w:val="0DD471E2"/>
    <w:rsid w:val="0DD4960C"/>
    <w:rsid w:val="0DD5084B"/>
    <w:rsid w:val="0DD508AE"/>
    <w:rsid w:val="0DD537BB"/>
    <w:rsid w:val="0DD59654"/>
    <w:rsid w:val="0DD80CA3"/>
    <w:rsid w:val="0DDA32EE"/>
    <w:rsid w:val="0DDA97F1"/>
    <w:rsid w:val="0DDB29F3"/>
    <w:rsid w:val="0DDB6E1E"/>
    <w:rsid w:val="0DDC73A5"/>
    <w:rsid w:val="0DDC74A7"/>
    <w:rsid w:val="0DDCD475"/>
    <w:rsid w:val="0DE08B73"/>
    <w:rsid w:val="0DE2211D"/>
    <w:rsid w:val="0DE4D8BA"/>
    <w:rsid w:val="0DE55AEB"/>
    <w:rsid w:val="0DE704AE"/>
    <w:rsid w:val="0DE88323"/>
    <w:rsid w:val="0DE9EED8"/>
    <w:rsid w:val="0DEB051D"/>
    <w:rsid w:val="0DEB0EAE"/>
    <w:rsid w:val="0DEB6C87"/>
    <w:rsid w:val="0DEBB065"/>
    <w:rsid w:val="0DEDB18D"/>
    <w:rsid w:val="0DEEE030"/>
    <w:rsid w:val="0DEF6389"/>
    <w:rsid w:val="0DF131B7"/>
    <w:rsid w:val="0DF1394F"/>
    <w:rsid w:val="0DF24299"/>
    <w:rsid w:val="0DF31F4B"/>
    <w:rsid w:val="0DF509F9"/>
    <w:rsid w:val="0DF6B6EF"/>
    <w:rsid w:val="0DF6E674"/>
    <w:rsid w:val="0DF71E11"/>
    <w:rsid w:val="0DF765B8"/>
    <w:rsid w:val="0DF98F42"/>
    <w:rsid w:val="0DF9A0D9"/>
    <w:rsid w:val="0DF9CA6F"/>
    <w:rsid w:val="0DFC1E66"/>
    <w:rsid w:val="0DFCAA24"/>
    <w:rsid w:val="0DFDE96E"/>
    <w:rsid w:val="0DFEA6AE"/>
    <w:rsid w:val="0DFEEA70"/>
    <w:rsid w:val="0DFFD341"/>
    <w:rsid w:val="0DFFFAAC"/>
    <w:rsid w:val="0E01192E"/>
    <w:rsid w:val="0E0150E9"/>
    <w:rsid w:val="0E01D17B"/>
    <w:rsid w:val="0E036EC4"/>
    <w:rsid w:val="0E065360"/>
    <w:rsid w:val="0E07520E"/>
    <w:rsid w:val="0E080706"/>
    <w:rsid w:val="0E092168"/>
    <w:rsid w:val="0E095797"/>
    <w:rsid w:val="0E0A4350"/>
    <w:rsid w:val="0E0CA6BC"/>
    <w:rsid w:val="0E0E62D7"/>
    <w:rsid w:val="0E0F2223"/>
    <w:rsid w:val="0E10CA97"/>
    <w:rsid w:val="0E1142C6"/>
    <w:rsid w:val="0E127F1C"/>
    <w:rsid w:val="0E14126A"/>
    <w:rsid w:val="0E142219"/>
    <w:rsid w:val="0E156F97"/>
    <w:rsid w:val="0E161D49"/>
    <w:rsid w:val="0E183D48"/>
    <w:rsid w:val="0E19495D"/>
    <w:rsid w:val="0E19B886"/>
    <w:rsid w:val="0E1AEA78"/>
    <w:rsid w:val="0E1B7C93"/>
    <w:rsid w:val="0E1EA5C5"/>
    <w:rsid w:val="0E1F9588"/>
    <w:rsid w:val="0E1FA99B"/>
    <w:rsid w:val="0E1FDAAA"/>
    <w:rsid w:val="0E206164"/>
    <w:rsid w:val="0E224BE2"/>
    <w:rsid w:val="0E230068"/>
    <w:rsid w:val="0E241DAF"/>
    <w:rsid w:val="0E266796"/>
    <w:rsid w:val="0E267DC6"/>
    <w:rsid w:val="0E286990"/>
    <w:rsid w:val="0E29141A"/>
    <w:rsid w:val="0E298292"/>
    <w:rsid w:val="0E29D22C"/>
    <w:rsid w:val="0E2AFA4F"/>
    <w:rsid w:val="0E2B0F25"/>
    <w:rsid w:val="0E2B47E4"/>
    <w:rsid w:val="0E2BE4FA"/>
    <w:rsid w:val="0E2C1421"/>
    <w:rsid w:val="0E2CFDCA"/>
    <w:rsid w:val="0E2DE555"/>
    <w:rsid w:val="0E2F6B69"/>
    <w:rsid w:val="0E3111D1"/>
    <w:rsid w:val="0E311C16"/>
    <w:rsid w:val="0E31B721"/>
    <w:rsid w:val="0E332150"/>
    <w:rsid w:val="0E33D32C"/>
    <w:rsid w:val="0E33D6A7"/>
    <w:rsid w:val="0E34023A"/>
    <w:rsid w:val="0E35E5C5"/>
    <w:rsid w:val="0E375D95"/>
    <w:rsid w:val="0E38B10E"/>
    <w:rsid w:val="0E39F555"/>
    <w:rsid w:val="0E3AA94B"/>
    <w:rsid w:val="0E3ADA8A"/>
    <w:rsid w:val="0E3BCB38"/>
    <w:rsid w:val="0E3C572F"/>
    <w:rsid w:val="0E3E37BA"/>
    <w:rsid w:val="0E3EAACA"/>
    <w:rsid w:val="0E405CBD"/>
    <w:rsid w:val="0E41BBC4"/>
    <w:rsid w:val="0E4239D4"/>
    <w:rsid w:val="0E432D2B"/>
    <w:rsid w:val="0E48FECC"/>
    <w:rsid w:val="0E4BEF6A"/>
    <w:rsid w:val="0E4DCA7F"/>
    <w:rsid w:val="0E4EA5F1"/>
    <w:rsid w:val="0E4F9184"/>
    <w:rsid w:val="0E5075B6"/>
    <w:rsid w:val="0E50F138"/>
    <w:rsid w:val="0E5140F7"/>
    <w:rsid w:val="0E51A88C"/>
    <w:rsid w:val="0E530932"/>
    <w:rsid w:val="0E531AAC"/>
    <w:rsid w:val="0E535168"/>
    <w:rsid w:val="0E551333"/>
    <w:rsid w:val="0E5521D7"/>
    <w:rsid w:val="0E5578FE"/>
    <w:rsid w:val="0E568FC2"/>
    <w:rsid w:val="0E56A14D"/>
    <w:rsid w:val="0E56DCEB"/>
    <w:rsid w:val="0E575F7A"/>
    <w:rsid w:val="0E57EC3A"/>
    <w:rsid w:val="0E57FB71"/>
    <w:rsid w:val="0E580455"/>
    <w:rsid w:val="0E58BA11"/>
    <w:rsid w:val="0E5A7CB0"/>
    <w:rsid w:val="0E5B1E66"/>
    <w:rsid w:val="0E5B581C"/>
    <w:rsid w:val="0E5BDC77"/>
    <w:rsid w:val="0E5C0441"/>
    <w:rsid w:val="0E5C0D43"/>
    <w:rsid w:val="0E5C4CEC"/>
    <w:rsid w:val="0E5DDFCA"/>
    <w:rsid w:val="0E5F2427"/>
    <w:rsid w:val="0E5FAFBF"/>
    <w:rsid w:val="0E614281"/>
    <w:rsid w:val="0E617148"/>
    <w:rsid w:val="0E636AA3"/>
    <w:rsid w:val="0E652813"/>
    <w:rsid w:val="0E65787D"/>
    <w:rsid w:val="0E65FDA4"/>
    <w:rsid w:val="0E660B36"/>
    <w:rsid w:val="0E6656D8"/>
    <w:rsid w:val="0E672251"/>
    <w:rsid w:val="0E6776FF"/>
    <w:rsid w:val="0E67D04B"/>
    <w:rsid w:val="0E681690"/>
    <w:rsid w:val="0E69BD37"/>
    <w:rsid w:val="0E6A51D8"/>
    <w:rsid w:val="0E6B0023"/>
    <w:rsid w:val="0E6B0078"/>
    <w:rsid w:val="0E6BC210"/>
    <w:rsid w:val="0E6C589B"/>
    <w:rsid w:val="0E6C7FC8"/>
    <w:rsid w:val="0E6D9686"/>
    <w:rsid w:val="0E710574"/>
    <w:rsid w:val="0E71EF64"/>
    <w:rsid w:val="0E73E8BB"/>
    <w:rsid w:val="0E752C9E"/>
    <w:rsid w:val="0E756029"/>
    <w:rsid w:val="0E76AF4C"/>
    <w:rsid w:val="0E794BA0"/>
    <w:rsid w:val="0E7A7929"/>
    <w:rsid w:val="0E7AB6C1"/>
    <w:rsid w:val="0E7B144B"/>
    <w:rsid w:val="0E7B9625"/>
    <w:rsid w:val="0E7D0FE7"/>
    <w:rsid w:val="0E7D81CE"/>
    <w:rsid w:val="0E7E9F17"/>
    <w:rsid w:val="0E7EBC30"/>
    <w:rsid w:val="0E8034F8"/>
    <w:rsid w:val="0E809D5B"/>
    <w:rsid w:val="0E80F062"/>
    <w:rsid w:val="0E823E56"/>
    <w:rsid w:val="0E82F8EB"/>
    <w:rsid w:val="0E87008A"/>
    <w:rsid w:val="0E88F627"/>
    <w:rsid w:val="0E8A0480"/>
    <w:rsid w:val="0E8A3518"/>
    <w:rsid w:val="0E8A3F11"/>
    <w:rsid w:val="0E8A41DE"/>
    <w:rsid w:val="0E8B2D2B"/>
    <w:rsid w:val="0E8BBA08"/>
    <w:rsid w:val="0E8CE0C3"/>
    <w:rsid w:val="0E8D9A03"/>
    <w:rsid w:val="0E8EF86E"/>
    <w:rsid w:val="0E90C092"/>
    <w:rsid w:val="0E926073"/>
    <w:rsid w:val="0E94B9C6"/>
    <w:rsid w:val="0E94F853"/>
    <w:rsid w:val="0E95A6CB"/>
    <w:rsid w:val="0E95D7E2"/>
    <w:rsid w:val="0E97F5A5"/>
    <w:rsid w:val="0E989F7C"/>
    <w:rsid w:val="0E9D5008"/>
    <w:rsid w:val="0E9DC077"/>
    <w:rsid w:val="0E9E3E8A"/>
    <w:rsid w:val="0E9E7B71"/>
    <w:rsid w:val="0E9E811C"/>
    <w:rsid w:val="0E9EC691"/>
    <w:rsid w:val="0E9ED0E7"/>
    <w:rsid w:val="0E9F9DD4"/>
    <w:rsid w:val="0EA02322"/>
    <w:rsid w:val="0EA1124B"/>
    <w:rsid w:val="0EA3524F"/>
    <w:rsid w:val="0EA36919"/>
    <w:rsid w:val="0EA3EF0A"/>
    <w:rsid w:val="0EA56089"/>
    <w:rsid w:val="0EA6C234"/>
    <w:rsid w:val="0EA6F035"/>
    <w:rsid w:val="0EA76F3F"/>
    <w:rsid w:val="0EA820CB"/>
    <w:rsid w:val="0EA91FDD"/>
    <w:rsid w:val="0EA94BC2"/>
    <w:rsid w:val="0EA98841"/>
    <w:rsid w:val="0EAA4073"/>
    <w:rsid w:val="0EAA41E9"/>
    <w:rsid w:val="0EAA89DC"/>
    <w:rsid w:val="0EAAAE3F"/>
    <w:rsid w:val="0EAAB396"/>
    <w:rsid w:val="0EACB1A6"/>
    <w:rsid w:val="0EACE0A8"/>
    <w:rsid w:val="0EAD0371"/>
    <w:rsid w:val="0EAF590B"/>
    <w:rsid w:val="0EAFA437"/>
    <w:rsid w:val="0EB09A7D"/>
    <w:rsid w:val="0EB15D8C"/>
    <w:rsid w:val="0EB21CA4"/>
    <w:rsid w:val="0EB2F587"/>
    <w:rsid w:val="0EB4B82D"/>
    <w:rsid w:val="0EB55EF6"/>
    <w:rsid w:val="0EB60F0B"/>
    <w:rsid w:val="0EB64EBF"/>
    <w:rsid w:val="0EB71A51"/>
    <w:rsid w:val="0EB7CF09"/>
    <w:rsid w:val="0EB8B00E"/>
    <w:rsid w:val="0EBD5441"/>
    <w:rsid w:val="0EBE1B68"/>
    <w:rsid w:val="0EBF8806"/>
    <w:rsid w:val="0EC08C35"/>
    <w:rsid w:val="0EC13059"/>
    <w:rsid w:val="0EC1542D"/>
    <w:rsid w:val="0EC41C51"/>
    <w:rsid w:val="0EC4A41D"/>
    <w:rsid w:val="0EC749F4"/>
    <w:rsid w:val="0EC7A5F9"/>
    <w:rsid w:val="0EC9E151"/>
    <w:rsid w:val="0ECB4DE8"/>
    <w:rsid w:val="0ECBC38E"/>
    <w:rsid w:val="0ECC4AA0"/>
    <w:rsid w:val="0ECD3C17"/>
    <w:rsid w:val="0ECDBE57"/>
    <w:rsid w:val="0ECF5183"/>
    <w:rsid w:val="0ECFA48F"/>
    <w:rsid w:val="0ED04D13"/>
    <w:rsid w:val="0ED14564"/>
    <w:rsid w:val="0ED212B6"/>
    <w:rsid w:val="0ED28F01"/>
    <w:rsid w:val="0ED2D2C0"/>
    <w:rsid w:val="0ED3CCEB"/>
    <w:rsid w:val="0ED47A09"/>
    <w:rsid w:val="0ED4F6F3"/>
    <w:rsid w:val="0ED5A4DC"/>
    <w:rsid w:val="0ED752E1"/>
    <w:rsid w:val="0ED865B2"/>
    <w:rsid w:val="0ED8797F"/>
    <w:rsid w:val="0ED8EDD9"/>
    <w:rsid w:val="0ED92153"/>
    <w:rsid w:val="0ED98623"/>
    <w:rsid w:val="0ED9C1D8"/>
    <w:rsid w:val="0EDC6E31"/>
    <w:rsid w:val="0EDC7F7F"/>
    <w:rsid w:val="0EDCDA1E"/>
    <w:rsid w:val="0EDDF7E0"/>
    <w:rsid w:val="0EDE8B37"/>
    <w:rsid w:val="0EDEEEDB"/>
    <w:rsid w:val="0EDF1CA5"/>
    <w:rsid w:val="0EDF2AF2"/>
    <w:rsid w:val="0EDF8074"/>
    <w:rsid w:val="0EDF8AF7"/>
    <w:rsid w:val="0EDFFD45"/>
    <w:rsid w:val="0EE078A9"/>
    <w:rsid w:val="0EE0F689"/>
    <w:rsid w:val="0EE3FEDD"/>
    <w:rsid w:val="0EE4A04B"/>
    <w:rsid w:val="0EE58BCB"/>
    <w:rsid w:val="0EE63A49"/>
    <w:rsid w:val="0EE67F4C"/>
    <w:rsid w:val="0EE718EB"/>
    <w:rsid w:val="0EE8CB3F"/>
    <w:rsid w:val="0EEE4B4A"/>
    <w:rsid w:val="0EEE4B90"/>
    <w:rsid w:val="0EEED04A"/>
    <w:rsid w:val="0EF11D2E"/>
    <w:rsid w:val="0EF2421F"/>
    <w:rsid w:val="0EF2A67E"/>
    <w:rsid w:val="0EF4042C"/>
    <w:rsid w:val="0EF4A7B3"/>
    <w:rsid w:val="0EF588A5"/>
    <w:rsid w:val="0EF67D99"/>
    <w:rsid w:val="0EF72E9A"/>
    <w:rsid w:val="0EF97563"/>
    <w:rsid w:val="0EFA6E37"/>
    <w:rsid w:val="0EFB1A61"/>
    <w:rsid w:val="0EFB6CD0"/>
    <w:rsid w:val="0EFC708F"/>
    <w:rsid w:val="0EFC73A9"/>
    <w:rsid w:val="0EFCDD37"/>
    <w:rsid w:val="0EFD8BB0"/>
    <w:rsid w:val="0EFDCF69"/>
    <w:rsid w:val="0EFE9782"/>
    <w:rsid w:val="0EFF969E"/>
    <w:rsid w:val="0EFFADC2"/>
    <w:rsid w:val="0EFFDE09"/>
    <w:rsid w:val="0F00E287"/>
    <w:rsid w:val="0F01C911"/>
    <w:rsid w:val="0F035F13"/>
    <w:rsid w:val="0F04477E"/>
    <w:rsid w:val="0F050624"/>
    <w:rsid w:val="0F052A5B"/>
    <w:rsid w:val="0F05A5B5"/>
    <w:rsid w:val="0F05B2F1"/>
    <w:rsid w:val="0F0B74F6"/>
    <w:rsid w:val="0F0BF29E"/>
    <w:rsid w:val="0F0C5944"/>
    <w:rsid w:val="0F0D4BEF"/>
    <w:rsid w:val="0F0DFA05"/>
    <w:rsid w:val="0F0E0E24"/>
    <w:rsid w:val="0F0E3A09"/>
    <w:rsid w:val="0F10314D"/>
    <w:rsid w:val="0F10DE8C"/>
    <w:rsid w:val="0F1191FF"/>
    <w:rsid w:val="0F12217E"/>
    <w:rsid w:val="0F12B2EA"/>
    <w:rsid w:val="0F12D544"/>
    <w:rsid w:val="0F130BD4"/>
    <w:rsid w:val="0F14E0E7"/>
    <w:rsid w:val="0F14E1EF"/>
    <w:rsid w:val="0F151CB2"/>
    <w:rsid w:val="0F15858F"/>
    <w:rsid w:val="0F16019F"/>
    <w:rsid w:val="0F165BD8"/>
    <w:rsid w:val="0F168D47"/>
    <w:rsid w:val="0F171F97"/>
    <w:rsid w:val="0F173EA2"/>
    <w:rsid w:val="0F198F68"/>
    <w:rsid w:val="0F1A7C9A"/>
    <w:rsid w:val="0F1D77DD"/>
    <w:rsid w:val="0F21108A"/>
    <w:rsid w:val="0F21C4F5"/>
    <w:rsid w:val="0F221686"/>
    <w:rsid w:val="0F23135E"/>
    <w:rsid w:val="0F23899E"/>
    <w:rsid w:val="0F238EB3"/>
    <w:rsid w:val="0F248E00"/>
    <w:rsid w:val="0F24A6D5"/>
    <w:rsid w:val="0F283D78"/>
    <w:rsid w:val="0F28BBCF"/>
    <w:rsid w:val="0F294443"/>
    <w:rsid w:val="0F2B2CAF"/>
    <w:rsid w:val="0F2C1737"/>
    <w:rsid w:val="0F2D5CE4"/>
    <w:rsid w:val="0F2DEF36"/>
    <w:rsid w:val="0F2E0FB6"/>
    <w:rsid w:val="0F2FA824"/>
    <w:rsid w:val="0F2FF89D"/>
    <w:rsid w:val="0F3143AD"/>
    <w:rsid w:val="0F31DA12"/>
    <w:rsid w:val="0F32A380"/>
    <w:rsid w:val="0F32DE7A"/>
    <w:rsid w:val="0F34F6CC"/>
    <w:rsid w:val="0F380D12"/>
    <w:rsid w:val="0F3A7C54"/>
    <w:rsid w:val="0F3B98EB"/>
    <w:rsid w:val="0F3C1ADD"/>
    <w:rsid w:val="0F3C996F"/>
    <w:rsid w:val="0F3D9B9C"/>
    <w:rsid w:val="0F3FBCD0"/>
    <w:rsid w:val="0F4144A0"/>
    <w:rsid w:val="0F41938E"/>
    <w:rsid w:val="0F4439D6"/>
    <w:rsid w:val="0F46B21B"/>
    <w:rsid w:val="0F4967A5"/>
    <w:rsid w:val="0F4B5F9B"/>
    <w:rsid w:val="0F4C1FEF"/>
    <w:rsid w:val="0F4EA780"/>
    <w:rsid w:val="0F4F9181"/>
    <w:rsid w:val="0F5016B9"/>
    <w:rsid w:val="0F5027AB"/>
    <w:rsid w:val="0F51D0EF"/>
    <w:rsid w:val="0F51E563"/>
    <w:rsid w:val="0F52425E"/>
    <w:rsid w:val="0F54E80D"/>
    <w:rsid w:val="0F55C930"/>
    <w:rsid w:val="0F5701F4"/>
    <w:rsid w:val="0F596A0A"/>
    <w:rsid w:val="0F59C0E3"/>
    <w:rsid w:val="0F5A6CFD"/>
    <w:rsid w:val="0F5AF0B6"/>
    <w:rsid w:val="0F5C49B8"/>
    <w:rsid w:val="0F5D54F8"/>
    <w:rsid w:val="0F5E714B"/>
    <w:rsid w:val="0F5F3B09"/>
    <w:rsid w:val="0F60B458"/>
    <w:rsid w:val="0F61ED76"/>
    <w:rsid w:val="0F629DA4"/>
    <w:rsid w:val="0F64C6A3"/>
    <w:rsid w:val="0F64F825"/>
    <w:rsid w:val="0F667C4C"/>
    <w:rsid w:val="0F669161"/>
    <w:rsid w:val="0F6733D0"/>
    <w:rsid w:val="0F679811"/>
    <w:rsid w:val="0F68BC56"/>
    <w:rsid w:val="0F6957AD"/>
    <w:rsid w:val="0F6AB7DF"/>
    <w:rsid w:val="0F6CE82E"/>
    <w:rsid w:val="0F6E9AC9"/>
    <w:rsid w:val="0F6F66D3"/>
    <w:rsid w:val="0F7036B4"/>
    <w:rsid w:val="0F70B92E"/>
    <w:rsid w:val="0F71576D"/>
    <w:rsid w:val="0F71DA39"/>
    <w:rsid w:val="0F727145"/>
    <w:rsid w:val="0F731DAA"/>
    <w:rsid w:val="0F74A167"/>
    <w:rsid w:val="0F77849A"/>
    <w:rsid w:val="0F78BC4E"/>
    <w:rsid w:val="0F79C615"/>
    <w:rsid w:val="0F7A9D89"/>
    <w:rsid w:val="0F7AABDF"/>
    <w:rsid w:val="0F7AC656"/>
    <w:rsid w:val="0F7B4792"/>
    <w:rsid w:val="0F7C1D23"/>
    <w:rsid w:val="0F7C36A5"/>
    <w:rsid w:val="0F7E95CF"/>
    <w:rsid w:val="0F7FD344"/>
    <w:rsid w:val="0F7FE6A1"/>
    <w:rsid w:val="0F801691"/>
    <w:rsid w:val="0F804CF2"/>
    <w:rsid w:val="0F81BA2A"/>
    <w:rsid w:val="0F81C9AC"/>
    <w:rsid w:val="0F8219CF"/>
    <w:rsid w:val="0F82900C"/>
    <w:rsid w:val="0F82E2A2"/>
    <w:rsid w:val="0F85AFD0"/>
    <w:rsid w:val="0F88950F"/>
    <w:rsid w:val="0F89C803"/>
    <w:rsid w:val="0F8AF071"/>
    <w:rsid w:val="0F8B6F7A"/>
    <w:rsid w:val="0F8DA967"/>
    <w:rsid w:val="0F93B6F4"/>
    <w:rsid w:val="0F95651A"/>
    <w:rsid w:val="0F97BACC"/>
    <w:rsid w:val="0F98C255"/>
    <w:rsid w:val="0F9A0A23"/>
    <w:rsid w:val="0F9BF05D"/>
    <w:rsid w:val="0F9C1A4E"/>
    <w:rsid w:val="0F9D0650"/>
    <w:rsid w:val="0F9D214A"/>
    <w:rsid w:val="0F9D45BE"/>
    <w:rsid w:val="0F9DA3BC"/>
    <w:rsid w:val="0F9F98B0"/>
    <w:rsid w:val="0FA08E7C"/>
    <w:rsid w:val="0FA1CAC5"/>
    <w:rsid w:val="0FA2921B"/>
    <w:rsid w:val="0FA3CF10"/>
    <w:rsid w:val="0FA5BF6B"/>
    <w:rsid w:val="0FA67E07"/>
    <w:rsid w:val="0FAAAAA3"/>
    <w:rsid w:val="0FAC3E29"/>
    <w:rsid w:val="0FAC4C8F"/>
    <w:rsid w:val="0FADB573"/>
    <w:rsid w:val="0FADF703"/>
    <w:rsid w:val="0FAE66B1"/>
    <w:rsid w:val="0FAF7EC9"/>
    <w:rsid w:val="0FAFCF09"/>
    <w:rsid w:val="0FB1EDAA"/>
    <w:rsid w:val="0FB22ACE"/>
    <w:rsid w:val="0FB23428"/>
    <w:rsid w:val="0FB54A9F"/>
    <w:rsid w:val="0FB59C4C"/>
    <w:rsid w:val="0FB643A3"/>
    <w:rsid w:val="0FB64A42"/>
    <w:rsid w:val="0FB8E04F"/>
    <w:rsid w:val="0FB8FE00"/>
    <w:rsid w:val="0FB9D821"/>
    <w:rsid w:val="0FBA3BF8"/>
    <w:rsid w:val="0FBC864F"/>
    <w:rsid w:val="0FBCBD9C"/>
    <w:rsid w:val="0FC029E0"/>
    <w:rsid w:val="0FC0E7A1"/>
    <w:rsid w:val="0FC19B1D"/>
    <w:rsid w:val="0FC37AD7"/>
    <w:rsid w:val="0FC3D3FE"/>
    <w:rsid w:val="0FC4E47B"/>
    <w:rsid w:val="0FC53F6A"/>
    <w:rsid w:val="0FC5DB82"/>
    <w:rsid w:val="0FC67581"/>
    <w:rsid w:val="0FCAEB7B"/>
    <w:rsid w:val="0FCD3B44"/>
    <w:rsid w:val="0FCD9416"/>
    <w:rsid w:val="0FCE5D00"/>
    <w:rsid w:val="0FCE7F23"/>
    <w:rsid w:val="0FCECFD5"/>
    <w:rsid w:val="0FCEF892"/>
    <w:rsid w:val="0FD084BB"/>
    <w:rsid w:val="0FD19386"/>
    <w:rsid w:val="0FD1EB27"/>
    <w:rsid w:val="0FD2F203"/>
    <w:rsid w:val="0FD39090"/>
    <w:rsid w:val="0FD39372"/>
    <w:rsid w:val="0FD5C5B6"/>
    <w:rsid w:val="0FD75E76"/>
    <w:rsid w:val="0FD78EFF"/>
    <w:rsid w:val="0FD9523D"/>
    <w:rsid w:val="0FD9C6EA"/>
    <w:rsid w:val="0FDA48C2"/>
    <w:rsid w:val="0FDAABEC"/>
    <w:rsid w:val="0FDB1BCA"/>
    <w:rsid w:val="0FDC2B5D"/>
    <w:rsid w:val="0FDC71F5"/>
    <w:rsid w:val="0FDCE79C"/>
    <w:rsid w:val="0FDD033B"/>
    <w:rsid w:val="0FDD144E"/>
    <w:rsid w:val="0FDD997F"/>
    <w:rsid w:val="0FDFF72B"/>
    <w:rsid w:val="0FE72685"/>
    <w:rsid w:val="0FE7BFCB"/>
    <w:rsid w:val="0FE8A8FA"/>
    <w:rsid w:val="0FE8B275"/>
    <w:rsid w:val="0FE92367"/>
    <w:rsid w:val="0FE94B32"/>
    <w:rsid w:val="0FEA3827"/>
    <w:rsid w:val="0FEB8D91"/>
    <w:rsid w:val="0FEC2C59"/>
    <w:rsid w:val="0FECB7F4"/>
    <w:rsid w:val="0FEF69D5"/>
    <w:rsid w:val="0FF0A00F"/>
    <w:rsid w:val="0FF0A29C"/>
    <w:rsid w:val="0FF1A78B"/>
    <w:rsid w:val="0FF25A15"/>
    <w:rsid w:val="0FF2C3F6"/>
    <w:rsid w:val="0FF2CBA3"/>
    <w:rsid w:val="0FF2F56A"/>
    <w:rsid w:val="0FF42AF4"/>
    <w:rsid w:val="0FF6AB26"/>
    <w:rsid w:val="0FF6DD7F"/>
    <w:rsid w:val="0FF6EFD5"/>
    <w:rsid w:val="0FF7969F"/>
    <w:rsid w:val="0FF84AE1"/>
    <w:rsid w:val="0FF86AB3"/>
    <w:rsid w:val="0FF9ED65"/>
    <w:rsid w:val="0FFA0032"/>
    <w:rsid w:val="0FFA7CD3"/>
    <w:rsid w:val="0FFADB84"/>
    <w:rsid w:val="0FFC3571"/>
    <w:rsid w:val="0FFD400A"/>
    <w:rsid w:val="0FFDD5FA"/>
    <w:rsid w:val="0FFE2E3A"/>
    <w:rsid w:val="0FFE5695"/>
    <w:rsid w:val="0FFECB69"/>
    <w:rsid w:val="1003C3FD"/>
    <w:rsid w:val="1005713A"/>
    <w:rsid w:val="1005FED3"/>
    <w:rsid w:val="100800A1"/>
    <w:rsid w:val="100B45C4"/>
    <w:rsid w:val="100BD612"/>
    <w:rsid w:val="100D9D0B"/>
    <w:rsid w:val="100EE011"/>
    <w:rsid w:val="10102612"/>
    <w:rsid w:val="10108CEC"/>
    <w:rsid w:val="10115244"/>
    <w:rsid w:val="1012B90F"/>
    <w:rsid w:val="1014BA93"/>
    <w:rsid w:val="1015198F"/>
    <w:rsid w:val="101523F5"/>
    <w:rsid w:val="101537E7"/>
    <w:rsid w:val="10158FFA"/>
    <w:rsid w:val="1015A538"/>
    <w:rsid w:val="1015C0F2"/>
    <w:rsid w:val="1015FA80"/>
    <w:rsid w:val="1017CB56"/>
    <w:rsid w:val="101898E8"/>
    <w:rsid w:val="1018E040"/>
    <w:rsid w:val="101AAAAA"/>
    <w:rsid w:val="101B05CD"/>
    <w:rsid w:val="101B3C8F"/>
    <w:rsid w:val="101B4794"/>
    <w:rsid w:val="101B4C3A"/>
    <w:rsid w:val="101C8781"/>
    <w:rsid w:val="101D08A4"/>
    <w:rsid w:val="101DC969"/>
    <w:rsid w:val="101E0F93"/>
    <w:rsid w:val="101E99B0"/>
    <w:rsid w:val="10218D32"/>
    <w:rsid w:val="10219EE5"/>
    <w:rsid w:val="1021A99A"/>
    <w:rsid w:val="1023557E"/>
    <w:rsid w:val="1024E015"/>
    <w:rsid w:val="102530E6"/>
    <w:rsid w:val="10274356"/>
    <w:rsid w:val="1027DC12"/>
    <w:rsid w:val="10289C1D"/>
    <w:rsid w:val="1029F56F"/>
    <w:rsid w:val="102A38A4"/>
    <w:rsid w:val="102A6AD5"/>
    <w:rsid w:val="102AC14A"/>
    <w:rsid w:val="102AF29F"/>
    <w:rsid w:val="102C3528"/>
    <w:rsid w:val="102C5BD9"/>
    <w:rsid w:val="102CA67D"/>
    <w:rsid w:val="102D1708"/>
    <w:rsid w:val="102DADDB"/>
    <w:rsid w:val="102E3017"/>
    <w:rsid w:val="10316E4C"/>
    <w:rsid w:val="1032616F"/>
    <w:rsid w:val="1032E4ED"/>
    <w:rsid w:val="1032EEE8"/>
    <w:rsid w:val="1034E647"/>
    <w:rsid w:val="1035264C"/>
    <w:rsid w:val="1037672F"/>
    <w:rsid w:val="1037745C"/>
    <w:rsid w:val="1037D80B"/>
    <w:rsid w:val="10392616"/>
    <w:rsid w:val="103C63D9"/>
    <w:rsid w:val="103CF2B7"/>
    <w:rsid w:val="103E8E2C"/>
    <w:rsid w:val="10409528"/>
    <w:rsid w:val="10419604"/>
    <w:rsid w:val="1043921E"/>
    <w:rsid w:val="1043ED79"/>
    <w:rsid w:val="1043FA62"/>
    <w:rsid w:val="104610D4"/>
    <w:rsid w:val="10469AAC"/>
    <w:rsid w:val="1046DD2F"/>
    <w:rsid w:val="10472CDF"/>
    <w:rsid w:val="104816BB"/>
    <w:rsid w:val="1048C646"/>
    <w:rsid w:val="1049544F"/>
    <w:rsid w:val="1049B0EF"/>
    <w:rsid w:val="104A6627"/>
    <w:rsid w:val="104AB0F5"/>
    <w:rsid w:val="104BCC61"/>
    <w:rsid w:val="104E2391"/>
    <w:rsid w:val="104F04FE"/>
    <w:rsid w:val="10525E62"/>
    <w:rsid w:val="1052D2F4"/>
    <w:rsid w:val="1052EAB2"/>
    <w:rsid w:val="10540BF1"/>
    <w:rsid w:val="10550A13"/>
    <w:rsid w:val="10552732"/>
    <w:rsid w:val="1057141E"/>
    <w:rsid w:val="1059553E"/>
    <w:rsid w:val="1059B6A3"/>
    <w:rsid w:val="105C6C93"/>
    <w:rsid w:val="105D9109"/>
    <w:rsid w:val="105D9673"/>
    <w:rsid w:val="105D9E67"/>
    <w:rsid w:val="105EAF46"/>
    <w:rsid w:val="105FB4D8"/>
    <w:rsid w:val="10600659"/>
    <w:rsid w:val="1060596A"/>
    <w:rsid w:val="10616A73"/>
    <w:rsid w:val="10624BB0"/>
    <w:rsid w:val="1062E09D"/>
    <w:rsid w:val="1063B357"/>
    <w:rsid w:val="106474BF"/>
    <w:rsid w:val="1064845F"/>
    <w:rsid w:val="1068729C"/>
    <w:rsid w:val="10687320"/>
    <w:rsid w:val="10690518"/>
    <w:rsid w:val="10692B04"/>
    <w:rsid w:val="106A28EA"/>
    <w:rsid w:val="106A4290"/>
    <w:rsid w:val="106CADB9"/>
    <w:rsid w:val="106E2DA8"/>
    <w:rsid w:val="106E63BB"/>
    <w:rsid w:val="106F0586"/>
    <w:rsid w:val="106FB854"/>
    <w:rsid w:val="10706E6D"/>
    <w:rsid w:val="10708951"/>
    <w:rsid w:val="1070933A"/>
    <w:rsid w:val="1070973D"/>
    <w:rsid w:val="1071753D"/>
    <w:rsid w:val="1071E170"/>
    <w:rsid w:val="10720233"/>
    <w:rsid w:val="10720ED1"/>
    <w:rsid w:val="1072134A"/>
    <w:rsid w:val="107456D1"/>
    <w:rsid w:val="1075A861"/>
    <w:rsid w:val="1075EDEE"/>
    <w:rsid w:val="1075F109"/>
    <w:rsid w:val="1076D364"/>
    <w:rsid w:val="1076FF8E"/>
    <w:rsid w:val="1077E5A9"/>
    <w:rsid w:val="1078DACE"/>
    <w:rsid w:val="107A16E4"/>
    <w:rsid w:val="107AC52B"/>
    <w:rsid w:val="107AF149"/>
    <w:rsid w:val="107C168D"/>
    <w:rsid w:val="107C1B8F"/>
    <w:rsid w:val="107C7D03"/>
    <w:rsid w:val="107C910A"/>
    <w:rsid w:val="107EEE01"/>
    <w:rsid w:val="107F1B9F"/>
    <w:rsid w:val="107FB5A3"/>
    <w:rsid w:val="1081693E"/>
    <w:rsid w:val="1082641E"/>
    <w:rsid w:val="1082BF36"/>
    <w:rsid w:val="1085F359"/>
    <w:rsid w:val="10869F00"/>
    <w:rsid w:val="1086A34B"/>
    <w:rsid w:val="1086C883"/>
    <w:rsid w:val="1086E007"/>
    <w:rsid w:val="10876B41"/>
    <w:rsid w:val="108930E1"/>
    <w:rsid w:val="108B817E"/>
    <w:rsid w:val="108CB3E5"/>
    <w:rsid w:val="108CFBF8"/>
    <w:rsid w:val="108FCE81"/>
    <w:rsid w:val="109086A7"/>
    <w:rsid w:val="10925E52"/>
    <w:rsid w:val="1094E4EA"/>
    <w:rsid w:val="10955414"/>
    <w:rsid w:val="1095EF6F"/>
    <w:rsid w:val="109687C6"/>
    <w:rsid w:val="1096CD23"/>
    <w:rsid w:val="10978DEB"/>
    <w:rsid w:val="1097A3E8"/>
    <w:rsid w:val="1098EFB5"/>
    <w:rsid w:val="1098FFA6"/>
    <w:rsid w:val="1099E0CA"/>
    <w:rsid w:val="109A3028"/>
    <w:rsid w:val="109A31AE"/>
    <w:rsid w:val="109A6E14"/>
    <w:rsid w:val="109C0909"/>
    <w:rsid w:val="109C8AC0"/>
    <w:rsid w:val="109CE7BD"/>
    <w:rsid w:val="10A0A244"/>
    <w:rsid w:val="10A0C631"/>
    <w:rsid w:val="10A14CDA"/>
    <w:rsid w:val="10A2A93A"/>
    <w:rsid w:val="10A58249"/>
    <w:rsid w:val="10A59BD4"/>
    <w:rsid w:val="10A5AEF1"/>
    <w:rsid w:val="10A622BD"/>
    <w:rsid w:val="10A6268C"/>
    <w:rsid w:val="10A69043"/>
    <w:rsid w:val="10A6EC54"/>
    <w:rsid w:val="10A77F0D"/>
    <w:rsid w:val="10A78C31"/>
    <w:rsid w:val="10A829A5"/>
    <w:rsid w:val="10A8B6DC"/>
    <w:rsid w:val="10AAD291"/>
    <w:rsid w:val="10AB194B"/>
    <w:rsid w:val="10AC2CB2"/>
    <w:rsid w:val="10AF6004"/>
    <w:rsid w:val="10B01729"/>
    <w:rsid w:val="10B060D4"/>
    <w:rsid w:val="10B0D088"/>
    <w:rsid w:val="10B0F40E"/>
    <w:rsid w:val="10B117B0"/>
    <w:rsid w:val="10B52FCF"/>
    <w:rsid w:val="10B5A0A7"/>
    <w:rsid w:val="10B5F58D"/>
    <w:rsid w:val="10B86D00"/>
    <w:rsid w:val="10BB178F"/>
    <w:rsid w:val="10BBF9F0"/>
    <w:rsid w:val="10BCAFE1"/>
    <w:rsid w:val="10BCE705"/>
    <w:rsid w:val="10BCEC0C"/>
    <w:rsid w:val="10BD14D2"/>
    <w:rsid w:val="10BE85C8"/>
    <w:rsid w:val="10BE8991"/>
    <w:rsid w:val="10BF2234"/>
    <w:rsid w:val="10C0B93B"/>
    <w:rsid w:val="10C1DDAC"/>
    <w:rsid w:val="10C2AA16"/>
    <w:rsid w:val="10C2DC59"/>
    <w:rsid w:val="10C3312B"/>
    <w:rsid w:val="10C38126"/>
    <w:rsid w:val="10C65B1E"/>
    <w:rsid w:val="10C6999F"/>
    <w:rsid w:val="10C827A0"/>
    <w:rsid w:val="10C8E13B"/>
    <w:rsid w:val="10C92D45"/>
    <w:rsid w:val="10CB441A"/>
    <w:rsid w:val="10CB5429"/>
    <w:rsid w:val="10CCCE90"/>
    <w:rsid w:val="10CD83AB"/>
    <w:rsid w:val="10CE3889"/>
    <w:rsid w:val="10D03377"/>
    <w:rsid w:val="10D0B2B7"/>
    <w:rsid w:val="10D302D7"/>
    <w:rsid w:val="10D39538"/>
    <w:rsid w:val="10D42BC0"/>
    <w:rsid w:val="10D4C51E"/>
    <w:rsid w:val="10D51248"/>
    <w:rsid w:val="10D5F3FB"/>
    <w:rsid w:val="10D6BA92"/>
    <w:rsid w:val="10D7E948"/>
    <w:rsid w:val="10D8AA0C"/>
    <w:rsid w:val="10D8E7D8"/>
    <w:rsid w:val="10D92390"/>
    <w:rsid w:val="10DD1EDE"/>
    <w:rsid w:val="10DE95A2"/>
    <w:rsid w:val="10DFCE6B"/>
    <w:rsid w:val="10E0090A"/>
    <w:rsid w:val="10E0DF2E"/>
    <w:rsid w:val="10E30CC0"/>
    <w:rsid w:val="10E409AC"/>
    <w:rsid w:val="10E47147"/>
    <w:rsid w:val="10E4821A"/>
    <w:rsid w:val="10E54668"/>
    <w:rsid w:val="10E583E0"/>
    <w:rsid w:val="10E7DA76"/>
    <w:rsid w:val="10E8783D"/>
    <w:rsid w:val="10E8B503"/>
    <w:rsid w:val="10E9FEB6"/>
    <w:rsid w:val="10EA9668"/>
    <w:rsid w:val="10EB4E55"/>
    <w:rsid w:val="10EB6608"/>
    <w:rsid w:val="10EB6F7B"/>
    <w:rsid w:val="10EBB643"/>
    <w:rsid w:val="10EBB8E3"/>
    <w:rsid w:val="10EBD972"/>
    <w:rsid w:val="10EE735C"/>
    <w:rsid w:val="10EEDC5C"/>
    <w:rsid w:val="10EF0AB3"/>
    <w:rsid w:val="10EFCBBB"/>
    <w:rsid w:val="10EFD515"/>
    <w:rsid w:val="10EFDB88"/>
    <w:rsid w:val="10F1540A"/>
    <w:rsid w:val="10F31ECE"/>
    <w:rsid w:val="10F47A4F"/>
    <w:rsid w:val="10F4D499"/>
    <w:rsid w:val="10F5819F"/>
    <w:rsid w:val="10F5A1DD"/>
    <w:rsid w:val="10F6271F"/>
    <w:rsid w:val="10F6E98F"/>
    <w:rsid w:val="10F850EC"/>
    <w:rsid w:val="10FB8967"/>
    <w:rsid w:val="10FDEED8"/>
    <w:rsid w:val="11003A1F"/>
    <w:rsid w:val="1100C742"/>
    <w:rsid w:val="110169B9"/>
    <w:rsid w:val="11026310"/>
    <w:rsid w:val="11033DEB"/>
    <w:rsid w:val="11048631"/>
    <w:rsid w:val="11048F0C"/>
    <w:rsid w:val="11049186"/>
    <w:rsid w:val="110507D2"/>
    <w:rsid w:val="1107A88C"/>
    <w:rsid w:val="1107FC7A"/>
    <w:rsid w:val="11089A99"/>
    <w:rsid w:val="11095219"/>
    <w:rsid w:val="110AD0E5"/>
    <w:rsid w:val="110B2C02"/>
    <w:rsid w:val="110BA7D0"/>
    <w:rsid w:val="110C7AD1"/>
    <w:rsid w:val="110DC47E"/>
    <w:rsid w:val="110DF936"/>
    <w:rsid w:val="110E9699"/>
    <w:rsid w:val="110F1F4C"/>
    <w:rsid w:val="1110280B"/>
    <w:rsid w:val="1110C66D"/>
    <w:rsid w:val="11139B0E"/>
    <w:rsid w:val="1113DE85"/>
    <w:rsid w:val="11143909"/>
    <w:rsid w:val="111443F5"/>
    <w:rsid w:val="111477BC"/>
    <w:rsid w:val="1114A3AB"/>
    <w:rsid w:val="1115577B"/>
    <w:rsid w:val="1115935F"/>
    <w:rsid w:val="11183D14"/>
    <w:rsid w:val="1119CA95"/>
    <w:rsid w:val="1119CE13"/>
    <w:rsid w:val="111BF898"/>
    <w:rsid w:val="111C22B0"/>
    <w:rsid w:val="111C87C8"/>
    <w:rsid w:val="111C9ACD"/>
    <w:rsid w:val="111D16C4"/>
    <w:rsid w:val="111EA570"/>
    <w:rsid w:val="111F3816"/>
    <w:rsid w:val="11204F27"/>
    <w:rsid w:val="11212BEE"/>
    <w:rsid w:val="11224723"/>
    <w:rsid w:val="1122E3F5"/>
    <w:rsid w:val="1124C17C"/>
    <w:rsid w:val="11257710"/>
    <w:rsid w:val="11272C3E"/>
    <w:rsid w:val="1128957A"/>
    <w:rsid w:val="1128D5C2"/>
    <w:rsid w:val="112B158C"/>
    <w:rsid w:val="112C6A95"/>
    <w:rsid w:val="112CAABB"/>
    <w:rsid w:val="112D6337"/>
    <w:rsid w:val="112E0764"/>
    <w:rsid w:val="112E5DB9"/>
    <w:rsid w:val="112F3F54"/>
    <w:rsid w:val="1130508F"/>
    <w:rsid w:val="1130939C"/>
    <w:rsid w:val="1130D70F"/>
    <w:rsid w:val="11333E7E"/>
    <w:rsid w:val="11347636"/>
    <w:rsid w:val="11349395"/>
    <w:rsid w:val="1135BAB0"/>
    <w:rsid w:val="1136F271"/>
    <w:rsid w:val="113791CB"/>
    <w:rsid w:val="113860C7"/>
    <w:rsid w:val="1138627F"/>
    <w:rsid w:val="113C4011"/>
    <w:rsid w:val="113D28F7"/>
    <w:rsid w:val="113E4253"/>
    <w:rsid w:val="113EC7E2"/>
    <w:rsid w:val="113F4BD2"/>
    <w:rsid w:val="113F8CF6"/>
    <w:rsid w:val="1141A40E"/>
    <w:rsid w:val="11424473"/>
    <w:rsid w:val="11426C11"/>
    <w:rsid w:val="1144AA2D"/>
    <w:rsid w:val="1145B976"/>
    <w:rsid w:val="11465017"/>
    <w:rsid w:val="1146D6CF"/>
    <w:rsid w:val="1146DAD4"/>
    <w:rsid w:val="1147F908"/>
    <w:rsid w:val="1149A967"/>
    <w:rsid w:val="114C129F"/>
    <w:rsid w:val="1150ECB0"/>
    <w:rsid w:val="115319BB"/>
    <w:rsid w:val="1153D57A"/>
    <w:rsid w:val="11562141"/>
    <w:rsid w:val="11596493"/>
    <w:rsid w:val="1159B0B3"/>
    <w:rsid w:val="115B084E"/>
    <w:rsid w:val="115B0C4E"/>
    <w:rsid w:val="115CAA92"/>
    <w:rsid w:val="115CB3DF"/>
    <w:rsid w:val="115D2C29"/>
    <w:rsid w:val="115D9912"/>
    <w:rsid w:val="115F3709"/>
    <w:rsid w:val="11601F47"/>
    <w:rsid w:val="11603283"/>
    <w:rsid w:val="11606279"/>
    <w:rsid w:val="11609E44"/>
    <w:rsid w:val="1160B121"/>
    <w:rsid w:val="116201D5"/>
    <w:rsid w:val="11628B06"/>
    <w:rsid w:val="116366DE"/>
    <w:rsid w:val="1165101A"/>
    <w:rsid w:val="1165898B"/>
    <w:rsid w:val="11663DA5"/>
    <w:rsid w:val="1167C8AD"/>
    <w:rsid w:val="116A8050"/>
    <w:rsid w:val="116A8DA4"/>
    <w:rsid w:val="116C1B31"/>
    <w:rsid w:val="116C5B5E"/>
    <w:rsid w:val="116D2623"/>
    <w:rsid w:val="11719617"/>
    <w:rsid w:val="11732ED7"/>
    <w:rsid w:val="11736C9C"/>
    <w:rsid w:val="11738CF4"/>
    <w:rsid w:val="1174DD0C"/>
    <w:rsid w:val="1178E4AF"/>
    <w:rsid w:val="117A3828"/>
    <w:rsid w:val="117B2ACC"/>
    <w:rsid w:val="117B2C7C"/>
    <w:rsid w:val="117C7A40"/>
    <w:rsid w:val="117C85F0"/>
    <w:rsid w:val="117DE513"/>
    <w:rsid w:val="117EA2AA"/>
    <w:rsid w:val="117F7C07"/>
    <w:rsid w:val="118120FB"/>
    <w:rsid w:val="1181F683"/>
    <w:rsid w:val="11821DC8"/>
    <w:rsid w:val="11837182"/>
    <w:rsid w:val="1184C8BF"/>
    <w:rsid w:val="11850D7D"/>
    <w:rsid w:val="11879BEB"/>
    <w:rsid w:val="1187A80C"/>
    <w:rsid w:val="1187FC13"/>
    <w:rsid w:val="1189E410"/>
    <w:rsid w:val="118AD178"/>
    <w:rsid w:val="118AE353"/>
    <w:rsid w:val="118BD6BC"/>
    <w:rsid w:val="118D1197"/>
    <w:rsid w:val="118E2A76"/>
    <w:rsid w:val="118F1094"/>
    <w:rsid w:val="1190ACCC"/>
    <w:rsid w:val="1191EE3F"/>
    <w:rsid w:val="1192240D"/>
    <w:rsid w:val="11936700"/>
    <w:rsid w:val="11937A8D"/>
    <w:rsid w:val="11965A98"/>
    <w:rsid w:val="119753B6"/>
    <w:rsid w:val="119884A9"/>
    <w:rsid w:val="11989111"/>
    <w:rsid w:val="1199F964"/>
    <w:rsid w:val="119C310E"/>
    <w:rsid w:val="119CC587"/>
    <w:rsid w:val="119E0139"/>
    <w:rsid w:val="119E121B"/>
    <w:rsid w:val="11A15901"/>
    <w:rsid w:val="11A17ADB"/>
    <w:rsid w:val="11A31E1A"/>
    <w:rsid w:val="11A4F2D4"/>
    <w:rsid w:val="11A5DD1E"/>
    <w:rsid w:val="11A66ADA"/>
    <w:rsid w:val="11A74596"/>
    <w:rsid w:val="11A86BCE"/>
    <w:rsid w:val="11AAA1F8"/>
    <w:rsid w:val="11AAA3AD"/>
    <w:rsid w:val="11AAB972"/>
    <w:rsid w:val="11AB4E9F"/>
    <w:rsid w:val="11AF9AD1"/>
    <w:rsid w:val="11B05CCE"/>
    <w:rsid w:val="11B17809"/>
    <w:rsid w:val="11B1A092"/>
    <w:rsid w:val="11B226F6"/>
    <w:rsid w:val="11B35370"/>
    <w:rsid w:val="11B38BC8"/>
    <w:rsid w:val="11B3C31F"/>
    <w:rsid w:val="11B3D302"/>
    <w:rsid w:val="11B55B30"/>
    <w:rsid w:val="11B72396"/>
    <w:rsid w:val="11B743AC"/>
    <w:rsid w:val="11B777C9"/>
    <w:rsid w:val="11B7A251"/>
    <w:rsid w:val="11B7B73C"/>
    <w:rsid w:val="11B858F7"/>
    <w:rsid w:val="11B872C3"/>
    <w:rsid w:val="11B93D06"/>
    <w:rsid w:val="11BA270F"/>
    <w:rsid w:val="11BB806B"/>
    <w:rsid w:val="11BBFEAA"/>
    <w:rsid w:val="11BD6861"/>
    <w:rsid w:val="11BE99BA"/>
    <w:rsid w:val="11BE99FA"/>
    <w:rsid w:val="11BF5A14"/>
    <w:rsid w:val="11C028D8"/>
    <w:rsid w:val="11C06CBC"/>
    <w:rsid w:val="11C08261"/>
    <w:rsid w:val="11C1DFD3"/>
    <w:rsid w:val="11C2F62A"/>
    <w:rsid w:val="11C33D2C"/>
    <w:rsid w:val="11C422F1"/>
    <w:rsid w:val="11C615F4"/>
    <w:rsid w:val="11C691AB"/>
    <w:rsid w:val="11C8D519"/>
    <w:rsid w:val="11CBEEAD"/>
    <w:rsid w:val="11CD35F1"/>
    <w:rsid w:val="11CDF8F2"/>
    <w:rsid w:val="11CE0190"/>
    <w:rsid w:val="11CEC0CC"/>
    <w:rsid w:val="11D0A0AB"/>
    <w:rsid w:val="11D2179D"/>
    <w:rsid w:val="11D373AA"/>
    <w:rsid w:val="11D3FAB1"/>
    <w:rsid w:val="11D4CE00"/>
    <w:rsid w:val="11D79459"/>
    <w:rsid w:val="11D89BB0"/>
    <w:rsid w:val="11D99ECC"/>
    <w:rsid w:val="11D9C8F3"/>
    <w:rsid w:val="11DA90B2"/>
    <w:rsid w:val="11DD86CD"/>
    <w:rsid w:val="11DE75DF"/>
    <w:rsid w:val="11DE77A5"/>
    <w:rsid w:val="11DE90F7"/>
    <w:rsid w:val="11DEF592"/>
    <w:rsid w:val="11DFA0DD"/>
    <w:rsid w:val="11E12965"/>
    <w:rsid w:val="11E1A174"/>
    <w:rsid w:val="11E2857E"/>
    <w:rsid w:val="11E2FD40"/>
    <w:rsid w:val="11E48DAA"/>
    <w:rsid w:val="11E4BD6A"/>
    <w:rsid w:val="11E54424"/>
    <w:rsid w:val="11E56DE5"/>
    <w:rsid w:val="11E5F503"/>
    <w:rsid w:val="11E635B2"/>
    <w:rsid w:val="11E70E9C"/>
    <w:rsid w:val="11E9C6AE"/>
    <w:rsid w:val="11EC3831"/>
    <w:rsid w:val="11EC4790"/>
    <w:rsid w:val="11ECC755"/>
    <w:rsid w:val="11EF8925"/>
    <w:rsid w:val="11EFAA23"/>
    <w:rsid w:val="11EFBC65"/>
    <w:rsid w:val="11F00F9D"/>
    <w:rsid w:val="11F03B1F"/>
    <w:rsid w:val="11F0CE55"/>
    <w:rsid w:val="11F32489"/>
    <w:rsid w:val="11F3A56B"/>
    <w:rsid w:val="11F45129"/>
    <w:rsid w:val="11F53A7D"/>
    <w:rsid w:val="11F564B1"/>
    <w:rsid w:val="11F64866"/>
    <w:rsid w:val="11F9C490"/>
    <w:rsid w:val="11FB2AAC"/>
    <w:rsid w:val="11FC41BF"/>
    <w:rsid w:val="11FD6847"/>
    <w:rsid w:val="11FE1C11"/>
    <w:rsid w:val="11FED537"/>
    <w:rsid w:val="11FFB3F2"/>
    <w:rsid w:val="12006C00"/>
    <w:rsid w:val="1201F041"/>
    <w:rsid w:val="1202BEF4"/>
    <w:rsid w:val="1204DCD9"/>
    <w:rsid w:val="120572FC"/>
    <w:rsid w:val="12069CBB"/>
    <w:rsid w:val="1207B192"/>
    <w:rsid w:val="12081560"/>
    <w:rsid w:val="120837F2"/>
    <w:rsid w:val="1209D9D8"/>
    <w:rsid w:val="120C36EE"/>
    <w:rsid w:val="120DA43C"/>
    <w:rsid w:val="120DD381"/>
    <w:rsid w:val="120EAC4A"/>
    <w:rsid w:val="120EEAB5"/>
    <w:rsid w:val="120F1830"/>
    <w:rsid w:val="120F236A"/>
    <w:rsid w:val="120F92E4"/>
    <w:rsid w:val="120F932C"/>
    <w:rsid w:val="120FAC52"/>
    <w:rsid w:val="12108E9B"/>
    <w:rsid w:val="121139EC"/>
    <w:rsid w:val="1212E70C"/>
    <w:rsid w:val="12147901"/>
    <w:rsid w:val="12156F92"/>
    <w:rsid w:val="1216E41F"/>
    <w:rsid w:val="1217220B"/>
    <w:rsid w:val="1217F6AE"/>
    <w:rsid w:val="12183713"/>
    <w:rsid w:val="12189AB3"/>
    <w:rsid w:val="1218EE3B"/>
    <w:rsid w:val="12196284"/>
    <w:rsid w:val="121D4BD3"/>
    <w:rsid w:val="121D8B3E"/>
    <w:rsid w:val="12205E46"/>
    <w:rsid w:val="12209BB1"/>
    <w:rsid w:val="12226F61"/>
    <w:rsid w:val="1224FED0"/>
    <w:rsid w:val="12258C65"/>
    <w:rsid w:val="1226FAD6"/>
    <w:rsid w:val="12298077"/>
    <w:rsid w:val="12299510"/>
    <w:rsid w:val="122A794F"/>
    <w:rsid w:val="122A9B70"/>
    <w:rsid w:val="122EC7C3"/>
    <w:rsid w:val="122FEECE"/>
    <w:rsid w:val="1233E0E4"/>
    <w:rsid w:val="12341151"/>
    <w:rsid w:val="1234B577"/>
    <w:rsid w:val="1235B3C4"/>
    <w:rsid w:val="1235C0DB"/>
    <w:rsid w:val="1236A113"/>
    <w:rsid w:val="12378797"/>
    <w:rsid w:val="1237AB87"/>
    <w:rsid w:val="12389475"/>
    <w:rsid w:val="123942B8"/>
    <w:rsid w:val="123A12BD"/>
    <w:rsid w:val="123A2A64"/>
    <w:rsid w:val="123A3277"/>
    <w:rsid w:val="123BA174"/>
    <w:rsid w:val="123CBD8D"/>
    <w:rsid w:val="123CF776"/>
    <w:rsid w:val="123D4CCD"/>
    <w:rsid w:val="123D7CF0"/>
    <w:rsid w:val="123E3318"/>
    <w:rsid w:val="123E8409"/>
    <w:rsid w:val="1240396F"/>
    <w:rsid w:val="1242CEA7"/>
    <w:rsid w:val="1242D0BA"/>
    <w:rsid w:val="1242FDE7"/>
    <w:rsid w:val="12435056"/>
    <w:rsid w:val="1243FA06"/>
    <w:rsid w:val="12451CBA"/>
    <w:rsid w:val="1245A905"/>
    <w:rsid w:val="1247CBCE"/>
    <w:rsid w:val="1249DACB"/>
    <w:rsid w:val="124A25D8"/>
    <w:rsid w:val="124C391F"/>
    <w:rsid w:val="124C7B2B"/>
    <w:rsid w:val="124CD267"/>
    <w:rsid w:val="124D03BE"/>
    <w:rsid w:val="124DFC2D"/>
    <w:rsid w:val="124F945A"/>
    <w:rsid w:val="1250B3E4"/>
    <w:rsid w:val="1251BA64"/>
    <w:rsid w:val="1253E3D5"/>
    <w:rsid w:val="12543223"/>
    <w:rsid w:val="1255BC7F"/>
    <w:rsid w:val="1255BF22"/>
    <w:rsid w:val="1255E16F"/>
    <w:rsid w:val="1256353F"/>
    <w:rsid w:val="12564ED8"/>
    <w:rsid w:val="12566454"/>
    <w:rsid w:val="12588B7D"/>
    <w:rsid w:val="12589327"/>
    <w:rsid w:val="1258AF48"/>
    <w:rsid w:val="1258B766"/>
    <w:rsid w:val="1258ED04"/>
    <w:rsid w:val="12590B51"/>
    <w:rsid w:val="1259E1DE"/>
    <w:rsid w:val="125A05CD"/>
    <w:rsid w:val="125A9126"/>
    <w:rsid w:val="125B5DCD"/>
    <w:rsid w:val="125C15F2"/>
    <w:rsid w:val="125C60DC"/>
    <w:rsid w:val="125CBCC4"/>
    <w:rsid w:val="125CEB06"/>
    <w:rsid w:val="125D54DD"/>
    <w:rsid w:val="125DC9A0"/>
    <w:rsid w:val="125EEB99"/>
    <w:rsid w:val="125F4AE4"/>
    <w:rsid w:val="126035AA"/>
    <w:rsid w:val="126053F4"/>
    <w:rsid w:val="1260A524"/>
    <w:rsid w:val="126308C4"/>
    <w:rsid w:val="1263A900"/>
    <w:rsid w:val="1263E309"/>
    <w:rsid w:val="126406DA"/>
    <w:rsid w:val="12667DCD"/>
    <w:rsid w:val="126712A0"/>
    <w:rsid w:val="1267AFC9"/>
    <w:rsid w:val="12683646"/>
    <w:rsid w:val="12694A0E"/>
    <w:rsid w:val="126A627C"/>
    <w:rsid w:val="126AA559"/>
    <w:rsid w:val="126AEBD0"/>
    <w:rsid w:val="126B7495"/>
    <w:rsid w:val="126C0231"/>
    <w:rsid w:val="126E3EA8"/>
    <w:rsid w:val="126F5513"/>
    <w:rsid w:val="1270776B"/>
    <w:rsid w:val="12707D6E"/>
    <w:rsid w:val="12730AF7"/>
    <w:rsid w:val="127349A2"/>
    <w:rsid w:val="12747A6D"/>
    <w:rsid w:val="1274F2F5"/>
    <w:rsid w:val="1275BA68"/>
    <w:rsid w:val="1277807B"/>
    <w:rsid w:val="1277CC73"/>
    <w:rsid w:val="12780A0B"/>
    <w:rsid w:val="12787F31"/>
    <w:rsid w:val="1278D938"/>
    <w:rsid w:val="127A099B"/>
    <w:rsid w:val="127A7812"/>
    <w:rsid w:val="127D3E7B"/>
    <w:rsid w:val="127E814E"/>
    <w:rsid w:val="127F7C00"/>
    <w:rsid w:val="127F9200"/>
    <w:rsid w:val="127F961C"/>
    <w:rsid w:val="128041A8"/>
    <w:rsid w:val="1280B23E"/>
    <w:rsid w:val="128107A2"/>
    <w:rsid w:val="128206A7"/>
    <w:rsid w:val="1282EF0F"/>
    <w:rsid w:val="12848564"/>
    <w:rsid w:val="1284B0C5"/>
    <w:rsid w:val="1286643F"/>
    <w:rsid w:val="12870298"/>
    <w:rsid w:val="1287B6AB"/>
    <w:rsid w:val="1287D1DB"/>
    <w:rsid w:val="1288D44D"/>
    <w:rsid w:val="12899E44"/>
    <w:rsid w:val="128AACBD"/>
    <w:rsid w:val="128AC15B"/>
    <w:rsid w:val="128AF018"/>
    <w:rsid w:val="128B231E"/>
    <w:rsid w:val="128B3E7C"/>
    <w:rsid w:val="128D5168"/>
    <w:rsid w:val="128D874F"/>
    <w:rsid w:val="128EABB3"/>
    <w:rsid w:val="128EC574"/>
    <w:rsid w:val="1290E9AA"/>
    <w:rsid w:val="12917C7F"/>
    <w:rsid w:val="1291DFD7"/>
    <w:rsid w:val="12932AE0"/>
    <w:rsid w:val="129466F4"/>
    <w:rsid w:val="1296B92D"/>
    <w:rsid w:val="12971564"/>
    <w:rsid w:val="1298B3CE"/>
    <w:rsid w:val="1299A122"/>
    <w:rsid w:val="129B6EF4"/>
    <w:rsid w:val="129C1C10"/>
    <w:rsid w:val="129C5D6A"/>
    <w:rsid w:val="129C6765"/>
    <w:rsid w:val="129CE4F1"/>
    <w:rsid w:val="129CF4AE"/>
    <w:rsid w:val="129D24BF"/>
    <w:rsid w:val="129E07AF"/>
    <w:rsid w:val="129FAF97"/>
    <w:rsid w:val="12A0E905"/>
    <w:rsid w:val="12A4138A"/>
    <w:rsid w:val="12A71740"/>
    <w:rsid w:val="12AAA294"/>
    <w:rsid w:val="12AAFC94"/>
    <w:rsid w:val="12AAFDB3"/>
    <w:rsid w:val="12ACAA8D"/>
    <w:rsid w:val="12ADF861"/>
    <w:rsid w:val="12AF01E2"/>
    <w:rsid w:val="12B2C6F0"/>
    <w:rsid w:val="12B3677C"/>
    <w:rsid w:val="12B65892"/>
    <w:rsid w:val="12B74E2B"/>
    <w:rsid w:val="12BA0892"/>
    <w:rsid w:val="12BB33C8"/>
    <w:rsid w:val="12BD4103"/>
    <w:rsid w:val="12BDAFA7"/>
    <w:rsid w:val="12BDCFF1"/>
    <w:rsid w:val="12BE3939"/>
    <w:rsid w:val="12C029F4"/>
    <w:rsid w:val="12C07090"/>
    <w:rsid w:val="12C16D6F"/>
    <w:rsid w:val="12C1C677"/>
    <w:rsid w:val="12C3A200"/>
    <w:rsid w:val="12C4284E"/>
    <w:rsid w:val="12C52DD7"/>
    <w:rsid w:val="12C8B2BF"/>
    <w:rsid w:val="12CA05DA"/>
    <w:rsid w:val="12CB18F1"/>
    <w:rsid w:val="12CD59EF"/>
    <w:rsid w:val="12CE0D2A"/>
    <w:rsid w:val="12CF3069"/>
    <w:rsid w:val="12D22571"/>
    <w:rsid w:val="12D2C2D2"/>
    <w:rsid w:val="12D50F94"/>
    <w:rsid w:val="12D7729A"/>
    <w:rsid w:val="12DA0E97"/>
    <w:rsid w:val="12DA32DD"/>
    <w:rsid w:val="12DA4790"/>
    <w:rsid w:val="12DAE2E3"/>
    <w:rsid w:val="12DAE9C3"/>
    <w:rsid w:val="12DBECE8"/>
    <w:rsid w:val="12DCC8D0"/>
    <w:rsid w:val="12DE4C80"/>
    <w:rsid w:val="12DFB382"/>
    <w:rsid w:val="12E0043B"/>
    <w:rsid w:val="12E1D426"/>
    <w:rsid w:val="12E29DE9"/>
    <w:rsid w:val="12E2C09E"/>
    <w:rsid w:val="12E39001"/>
    <w:rsid w:val="12E5AC1F"/>
    <w:rsid w:val="12E78BBB"/>
    <w:rsid w:val="12E7A3E9"/>
    <w:rsid w:val="12E7AD77"/>
    <w:rsid w:val="12E7BA44"/>
    <w:rsid w:val="12E8E41D"/>
    <w:rsid w:val="12EA7778"/>
    <w:rsid w:val="12EAA526"/>
    <w:rsid w:val="12EAF6EC"/>
    <w:rsid w:val="12EB150B"/>
    <w:rsid w:val="12EBD125"/>
    <w:rsid w:val="12EBF6F8"/>
    <w:rsid w:val="12EC416D"/>
    <w:rsid w:val="12ECC611"/>
    <w:rsid w:val="12ED3F0B"/>
    <w:rsid w:val="12EE41C3"/>
    <w:rsid w:val="12EEEA1C"/>
    <w:rsid w:val="12F0CACF"/>
    <w:rsid w:val="12F23A7E"/>
    <w:rsid w:val="12F29875"/>
    <w:rsid w:val="12F3649B"/>
    <w:rsid w:val="12F3F590"/>
    <w:rsid w:val="12F4644A"/>
    <w:rsid w:val="12F4AB10"/>
    <w:rsid w:val="12F515BD"/>
    <w:rsid w:val="12F5428A"/>
    <w:rsid w:val="12F90D2E"/>
    <w:rsid w:val="12FC151B"/>
    <w:rsid w:val="12FC8443"/>
    <w:rsid w:val="12FD3773"/>
    <w:rsid w:val="12FDB940"/>
    <w:rsid w:val="13005C67"/>
    <w:rsid w:val="13014526"/>
    <w:rsid w:val="13017F89"/>
    <w:rsid w:val="1301F644"/>
    <w:rsid w:val="130305B2"/>
    <w:rsid w:val="13035F54"/>
    <w:rsid w:val="13039982"/>
    <w:rsid w:val="130486A1"/>
    <w:rsid w:val="13050537"/>
    <w:rsid w:val="130785F8"/>
    <w:rsid w:val="1307AF55"/>
    <w:rsid w:val="1308A46A"/>
    <w:rsid w:val="13090CDD"/>
    <w:rsid w:val="130911E3"/>
    <w:rsid w:val="130937C4"/>
    <w:rsid w:val="130A2903"/>
    <w:rsid w:val="130B0E23"/>
    <w:rsid w:val="130B4B00"/>
    <w:rsid w:val="130E8484"/>
    <w:rsid w:val="130FE7B5"/>
    <w:rsid w:val="131066A7"/>
    <w:rsid w:val="13122FC7"/>
    <w:rsid w:val="13134DCF"/>
    <w:rsid w:val="1313CF33"/>
    <w:rsid w:val="13148707"/>
    <w:rsid w:val="13158303"/>
    <w:rsid w:val="1315AA5D"/>
    <w:rsid w:val="1316890A"/>
    <w:rsid w:val="131987E2"/>
    <w:rsid w:val="1319ADF1"/>
    <w:rsid w:val="131DB4E0"/>
    <w:rsid w:val="131E7768"/>
    <w:rsid w:val="131ECF4C"/>
    <w:rsid w:val="131F3544"/>
    <w:rsid w:val="131F39A9"/>
    <w:rsid w:val="131F449A"/>
    <w:rsid w:val="13205B2E"/>
    <w:rsid w:val="1320697B"/>
    <w:rsid w:val="132073F7"/>
    <w:rsid w:val="1320D283"/>
    <w:rsid w:val="13222098"/>
    <w:rsid w:val="1322BDB1"/>
    <w:rsid w:val="1323EDD6"/>
    <w:rsid w:val="1325EE8A"/>
    <w:rsid w:val="13264706"/>
    <w:rsid w:val="1327068E"/>
    <w:rsid w:val="132874C7"/>
    <w:rsid w:val="1328FF41"/>
    <w:rsid w:val="132B0701"/>
    <w:rsid w:val="132B9223"/>
    <w:rsid w:val="132C9F0F"/>
    <w:rsid w:val="132CEBB9"/>
    <w:rsid w:val="132D3455"/>
    <w:rsid w:val="132F010D"/>
    <w:rsid w:val="132F21B7"/>
    <w:rsid w:val="132F32DC"/>
    <w:rsid w:val="132F3761"/>
    <w:rsid w:val="133088FA"/>
    <w:rsid w:val="1331010A"/>
    <w:rsid w:val="133304D2"/>
    <w:rsid w:val="13346412"/>
    <w:rsid w:val="1334DAAE"/>
    <w:rsid w:val="1334F775"/>
    <w:rsid w:val="1335DA5D"/>
    <w:rsid w:val="13379853"/>
    <w:rsid w:val="13379A4B"/>
    <w:rsid w:val="1337B88A"/>
    <w:rsid w:val="133997AC"/>
    <w:rsid w:val="1339D794"/>
    <w:rsid w:val="133B9066"/>
    <w:rsid w:val="133BD486"/>
    <w:rsid w:val="133C1E7B"/>
    <w:rsid w:val="133C589E"/>
    <w:rsid w:val="133C7F74"/>
    <w:rsid w:val="133DEF83"/>
    <w:rsid w:val="133E0EFC"/>
    <w:rsid w:val="133E4362"/>
    <w:rsid w:val="133ED374"/>
    <w:rsid w:val="133EDA2E"/>
    <w:rsid w:val="13400359"/>
    <w:rsid w:val="13438A9C"/>
    <w:rsid w:val="13441661"/>
    <w:rsid w:val="13456D31"/>
    <w:rsid w:val="134622F5"/>
    <w:rsid w:val="13481AB7"/>
    <w:rsid w:val="13491C29"/>
    <w:rsid w:val="1349D773"/>
    <w:rsid w:val="134AFE25"/>
    <w:rsid w:val="134B37CC"/>
    <w:rsid w:val="134DC6B5"/>
    <w:rsid w:val="134E7901"/>
    <w:rsid w:val="134F9A11"/>
    <w:rsid w:val="1351FC16"/>
    <w:rsid w:val="13538A3D"/>
    <w:rsid w:val="13548379"/>
    <w:rsid w:val="1354FDD6"/>
    <w:rsid w:val="1356AD90"/>
    <w:rsid w:val="135B817A"/>
    <w:rsid w:val="135BCAB4"/>
    <w:rsid w:val="135DD76F"/>
    <w:rsid w:val="135DF283"/>
    <w:rsid w:val="135E732E"/>
    <w:rsid w:val="135E73A8"/>
    <w:rsid w:val="135E783B"/>
    <w:rsid w:val="135F7CD4"/>
    <w:rsid w:val="135F9F20"/>
    <w:rsid w:val="136007ED"/>
    <w:rsid w:val="136046D9"/>
    <w:rsid w:val="13617517"/>
    <w:rsid w:val="1362620C"/>
    <w:rsid w:val="13635E55"/>
    <w:rsid w:val="13639C1D"/>
    <w:rsid w:val="1363FA9B"/>
    <w:rsid w:val="13668123"/>
    <w:rsid w:val="13670EAD"/>
    <w:rsid w:val="13680DFC"/>
    <w:rsid w:val="1369032E"/>
    <w:rsid w:val="136A6883"/>
    <w:rsid w:val="136C1BEA"/>
    <w:rsid w:val="136CEB1D"/>
    <w:rsid w:val="136D935E"/>
    <w:rsid w:val="136E0F0D"/>
    <w:rsid w:val="136E45B8"/>
    <w:rsid w:val="136E7AC5"/>
    <w:rsid w:val="136F4F32"/>
    <w:rsid w:val="1371B671"/>
    <w:rsid w:val="1372AC79"/>
    <w:rsid w:val="13730EF7"/>
    <w:rsid w:val="13734519"/>
    <w:rsid w:val="137561ED"/>
    <w:rsid w:val="13758B02"/>
    <w:rsid w:val="13782E46"/>
    <w:rsid w:val="13782ED3"/>
    <w:rsid w:val="137AFC7D"/>
    <w:rsid w:val="137B3DEA"/>
    <w:rsid w:val="137DD2C8"/>
    <w:rsid w:val="1380276B"/>
    <w:rsid w:val="13805982"/>
    <w:rsid w:val="13818202"/>
    <w:rsid w:val="1381FDE9"/>
    <w:rsid w:val="1382C23F"/>
    <w:rsid w:val="1383FD37"/>
    <w:rsid w:val="13855DC5"/>
    <w:rsid w:val="138664D3"/>
    <w:rsid w:val="138712F2"/>
    <w:rsid w:val="13876E15"/>
    <w:rsid w:val="13884A4B"/>
    <w:rsid w:val="1388AFE9"/>
    <w:rsid w:val="13893DF0"/>
    <w:rsid w:val="13896505"/>
    <w:rsid w:val="13898B8F"/>
    <w:rsid w:val="138C4903"/>
    <w:rsid w:val="138DB1D9"/>
    <w:rsid w:val="138E329B"/>
    <w:rsid w:val="138EEE16"/>
    <w:rsid w:val="138F77BE"/>
    <w:rsid w:val="1393628B"/>
    <w:rsid w:val="139379C1"/>
    <w:rsid w:val="1393ADB9"/>
    <w:rsid w:val="13942A05"/>
    <w:rsid w:val="139483F4"/>
    <w:rsid w:val="13953735"/>
    <w:rsid w:val="13964C03"/>
    <w:rsid w:val="13973BE0"/>
    <w:rsid w:val="13978F4D"/>
    <w:rsid w:val="1397B8D5"/>
    <w:rsid w:val="1398D74B"/>
    <w:rsid w:val="13992B02"/>
    <w:rsid w:val="139ADAD6"/>
    <w:rsid w:val="139B282C"/>
    <w:rsid w:val="139B39FA"/>
    <w:rsid w:val="139D23ED"/>
    <w:rsid w:val="139DD256"/>
    <w:rsid w:val="139DDA4F"/>
    <w:rsid w:val="139E466D"/>
    <w:rsid w:val="139E5105"/>
    <w:rsid w:val="139F1071"/>
    <w:rsid w:val="13A2CDD4"/>
    <w:rsid w:val="13A32142"/>
    <w:rsid w:val="13A361CB"/>
    <w:rsid w:val="13A36FC0"/>
    <w:rsid w:val="13A568D1"/>
    <w:rsid w:val="13A6C94D"/>
    <w:rsid w:val="13A6CCF5"/>
    <w:rsid w:val="13A86C65"/>
    <w:rsid w:val="13A98CF7"/>
    <w:rsid w:val="13A9CE50"/>
    <w:rsid w:val="13AAB071"/>
    <w:rsid w:val="13AAD5FE"/>
    <w:rsid w:val="13AB94B3"/>
    <w:rsid w:val="13AC3DA0"/>
    <w:rsid w:val="13AC97DC"/>
    <w:rsid w:val="13ADDB0F"/>
    <w:rsid w:val="13B036B1"/>
    <w:rsid w:val="13B0473B"/>
    <w:rsid w:val="13B10192"/>
    <w:rsid w:val="13B1674D"/>
    <w:rsid w:val="13B1E933"/>
    <w:rsid w:val="13B35265"/>
    <w:rsid w:val="13B8581F"/>
    <w:rsid w:val="13BA93EE"/>
    <w:rsid w:val="13BB8DAB"/>
    <w:rsid w:val="13BCBEF4"/>
    <w:rsid w:val="13C1D7F1"/>
    <w:rsid w:val="13C25D60"/>
    <w:rsid w:val="13C27ACA"/>
    <w:rsid w:val="13C2F17D"/>
    <w:rsid w:val="13C44D5C"/>
    <w:rsid w:val="13C511BB"/>
    <w:rsid w:val="13C69865"/>
    <w:rsid w:val="13C8ECF8"/>
    <w:rsid w:val="13C9EEBC"/>
    <w:rsid w:val="13CA9D9E"/>
    <w:rsid w:val="13CE87C3"/>
    <w:rsid w:val="13CED939"/>
    <w:rsid w:val="13D02DBF"/>
    <w:rsid w:val="13D03061"/>
    <w:rsid w:val="13D0FD7E"/>
    <w:rsid w:val="13D212D5"/>
    <w:rsid w:val="13D292E3"/>
    <w:rsid w:val="13D2F17C"/>
    <w:rsid w:val="13D3156E"/>
    <w:rsid w:val="13D40907"/>
    <w:rsid w:val="13D464D6"/>
    <w:rsid w:val="13D71901"/>
    <w:rsid w:val="13D7328D"/>
    <w:rsid w:val="13D7681F"/>
    <w:rsid w:val="13D771D5"/>
    <w:rsid w:val="13D77795"/>
    <w:rsid w:val="13D88DEE"/>
    <w:rsid w:val="13D9B3EF"/>
    <w:rsid w:val="13DA0D64"/>
    <w:rsid w:val="13DA5A5F"/>
    <w:rsid w:val="13DB8314"/>
    <w:rsid w:val="13DB93E4"/>
    <w:rsid w:val="13DC7C94"/>
    <w:rsid w:val="13DCF2E6"/>
    <w:rsid w:val="13DD619D"/>
    <w:rsid w:val="13DD86E5"/>
    <w:rsid w:val="13DDBDA6"/>
    <w:rsid w:val="13DE215F"/>
    <w:rsid w:val="13DE2E28"/>
    <w:rsid w:val="13DE9F08"/>
    <w:rsid w:val="13E15228"/>
    <w:rsid w:val="13E1AC1D"/>
    <w:rsid w:val="13E2638D"/>
    <w:rsid w:val="13E3CB16"/>
    <w:rsid w:val="13E42E12"/>
    <w:rsid w:val="13E74E89"/>
    <w:rsid w:val="13E923E6"/>
    <w:rsid w:val="13E97688"/>
    <w:rsid w:val="13EAD279"/>
    <w:rsid w:val="13EAD7A5"/>
    <w:rsid w:val="13EAFE1D"/>
    <w:rsid w:val="13EB37D3"/>
    <w:rsid w:val="13EB6790"/>
    <w:rsid w:val="13EB70F7"/>
    <w:rsid w:val="13EB9DD1"/>
    <w:rsid w:val="13ECC094"/>
    <w:rsid w:val="13ED15EC"/>
    <w:rsid w:val="13ED4076"/>
    <w:rsid w:val="13EDCAF0"/>
    <w:rsid w:val="13EDCE90"/>
    <w:rsid w:val="13EE24E9"/>
    <w:rsid w:val="13EF3789"/>
    <w:rsid w:val="13F0AAC4"/>
    <w:rsid w:val="13F30C21"/>
    <w:rsid w:val="13F32CF6"/>
    <w:rsid w:val="13F3E53E"/>
    <w:rsid w:val="13F4674D"/>
    <w:rsid w:val="13F495A3"/>
    <w:rsid w:val="13F51146"/>
    <w:rsid w:val="13F58B1C"/>
    <w:rsid w:val="13F5D62E"/>
    <w:rsid w:val="13F9F29B"/>
    <w:rsid w:val="13FA14DC"/>
    <w:rsid w:val="13FD0215"/>
    <w:rsid w:val="13FE1E37"/>
    <w:rsid w:val="13FEA6D5"/>
    <w:rsid w:val="13FEE847"/>
    <w:rsid w:val="13FF0FF7"/>
    <w:rsid w:val="1400F58A"/>
    <w:rsid w:val="1401B9F7"/>
    <w:rsid w:val="14048417"/>
    <w:rsid w:val="1404CD2A"/>
    <w:rsid w:val="140875AA"/>
    <w:rsid w:val="14088A3F"/>
    <w:rsid w:val="14094CFA"/>
    <w:rsid w:val="14099F3C"/>
    <w:rsid w:val="1409B4C7"/>
    <w:rsid w:val="140AE3D4"/>
    <w:rsid w:val="140B54A3"/>
    <w:rsid w:val="140BB74C"/>
    <w:rsid w:val="140C4DCF"/>
    <w:rsid w:val="140DFB8B"/>
    <w:rsid w:val="140EB60C"/>
    <w:rsid w:val="140ECF74"/>
    <w:rsid w:val="1410231E"/>
    <w:rsid w:val="14107645"/>
    <w:rsid w:val="1411CB2B"/>
    <w:rsid w:val="141235B8"/>
    <w:rsid w:val="14129387"/>
    <w:rsid w:val="14139FBC"/>
    <w:rsid w:val="1414912E"/>
    <w:rsid w:val="14157B23"/>
    <w:rsid w:val="1415A309"/>
    <w:rsid w:val="1415CDFF"/>
    <w:rsid w:val="14167EA2"/>
    <w:rsid w:val="1416EFB6"/>
    <w:rsid w:val="1418902A"/>
    <w:rsid w:val="1418D0D5"/>
    <w:rsid w:val="141AD921"/>
    <w:rsid w:val="141B35BE"/>
    <w:rsid w:val="141B5DC9"/>
    <w:rsid w:val="141B8D0F"/>
    <w:rsid w:val="141BE62A"/>
    <w:rsid w:val="141CA8F8"/>
    <w:rsid w:val="141CAC28"/>
    <w:rsid w:val="141E173A"/>
    <w:rsid w:val="141F367D"/>
    <w:rsid w:val="141FCC60"/>
    <w:rsid w:val="1421D4B1"/>
    <w:rsid w:val="14239F8F"/>
    <w:rsid w:val="1423AB88"/>
    <w:rsid w:val="1424DFF6"/>
    <w:rsid w:val="1425F327"/>
    <w:rsid w:val="1426C7C5"/>
    <w:rsid w:val="1428C6A4"/>
    <w:rsid w:val="142AEEF2"/>
    <w:rsid w:val="142CE5A7"/>
    <w:rsid w:val="142DA46A"/>
    <w:rsid w:val="14310968"/>
    <w:rsid w:val="1431FD97"/>
    <w:rsid w:val="14332F94"/>
    <w:rsid w:val="14336C20"/>
    <w:rsid w:val="143837C6"/>
    <w:rsid w:val="1438888C"/>
    <w:rsid w:val="1438B96F"/>
    <w:rsid w:val="143B7CD8"/>
    <w:rsid w:val="143D2BDB"/>
    <w:rsid w:val="143E83F6"/>
    <w:rsid w:val="143EBDC3"/>
    <w:rsid w:val="143EE90A"/>
    <w:rsid w:val="1440717E"/>
    <w:rsid w:val="144075B0"/>
    <w:rsid w:val="1441BF05"/>
    <w:rsid w:val="144211CD"/>
    <w:rsid w:val="14424FBC"/>
    <w:rsid w:val="1442EFB6"/>
    <w:rsid w:val="1443F509"/>
    <w:rsid w:val="14446632"/>
    <w:rsid w:val="14453A1D"/>
    <w:rsid w:val="1447219F"/>
    <w:rsid w:val="14493091"/>
    <w:rsid w:val="1449DA56"/>
    <w:rsid w:val="1449F029"/>
    <w:rsid w:val="1450274B"/>
    <w:rsid w:val="14506F98"/>
    <w:rsid w:val="1450ED80"/>
    <w:rsid w:val="14512141"/>
    <w:rsid w:val="1451973E"/>
    <w:rsid w:val="14531E8C"/>
    <w:rsid w:val="14532FAD"/>
    <w:rsid w:val="14533365"/>
    <w:rsid w:val="1455FB18"/>
    <w:rsid w:val="14563E67"/>
    <w:rsid w:val="1457DBAF"/>
    <w:rsid w:val="1457E7F1"/>
    <w:rsid w:val="14582982"/>
    <w:rsid w:val="145B7AB3"/>
    <w:rsid w:val="145E0539"/>
    <w:rsid w:val="145FDA48"/>
    <w:rsid w:val="146137A1"/>
    <w:rsid w:val="1461A0FD"/>
    <w:rsid w:val="146259A0"/>
    <w:rsid w:val="146327A8"/>
    <w:rsid w:val="14657124"/>
    <w:rsid w:val="1465E793"/>
    <w:rsid w:val="146721A4"/>
    <w:rsid w:val="14676E82"/>
    <w:rsid w:val="14696111"/>
    <w:rsid w:val="14698AE5"/>
    <w:rsid w:val="14699F5A"/>
    <w:rsid w:val="1469D35C"/>
    <w:rsid w:val="146B02BC"/>
    <w:rsid w:val="146C4147"/>
    <w:rsid w:val="146DAFD4"/>
    <w:rsid w:val="146E229A"/>
    <w:rsid w:val="146E8636"/>
    <w:rsid w:val="146FA9A6"/>
    <w:rsid w:val="14718CC5"/>
    <w:rsid w:val="14724F5E"/>
    <w:rsid w:val="147302B4"/>
    <w:rsid w:val="14732915"/>
    <w:rsid w:val="1474D778"/>
    <w:rsid w:val="1475AFAC"/>
    <w:rsid w:val="1475F5A9"/>
    <w:rsid w:val="1478804C"/>
    <w:rsid w:val="14793DF4"/>
    <w:rsid w:val="147995C8"/>
    <w:rsid w:val="147A2B76"/>
    <w:rsid w:val="147A935F"/>
    <w:rsid w:val="147D055F"/>
    <w:rsid w:val="147E3EBD"/>
    <w:rsid w:val="14842734"/>
    <w:rsid w:val="1484E9F2"/>
    <w:rsid w:val="14856043"/>
    <w:rsid w:val="148578B1"/>
    <w:rsid w:val="14857F88"/>
    <w:rsid w:val="1485D10F"/>
    <w:rsid w:val="1485DD89"/>
    <w:rsid w:val="14866E9C"/>
    <w:rsid w:val="14871085"/>
    <w:rsid w:val="148736F3"/>
    <w:rsid w:val="14889D1A"/>
    <w:rsid w:val="1489020B"/>
    <w:rsid w:val="1489D10E"/>
    <w:rsid w:val="148A3BAC"/>
    <w:rsid w:val="148C3642"/>
    <w:rsid w:val="148C5172"/>
    <w:rsid w:val="148C7FFC"/>
    <w:rsid w:val="148D3710"/>
    <w:rsid w:val="148D5191"/>
    <w:rsid w:val="148FCBF4"/>
    <w:rsid w:val="1491FD2B"/>
    <w:rsid w:val="1492DE95"/>
    <w:rsid w:val="1492E8D6"/>
    <w:rsid w:val="1497AB14"/>
    <w:rsid w:val="1498148D"/>
    <w:rsid w:val="1498699E"/>
    <w:rsid w:val="14992879"/>
    <w:rsid w:val="149A0D34"/>
    <w:rsid w:val="149A228B"/>
    <w:rsid w:val="149BAF97"/>
    <w:rsid w:val="149C1CA8"/>
    <w:rsid w:val="149C9BCC"/>
    <w:rsid w:val="149EE605"/>
    <w:rsid w:val="149F2FB5"/>
    <w:rsid w:val="149FED29"/>
    <w:rsid w:val="14A0E966"/>
    <w:rsid w:val="14A0EB07"/>
    <w:rsid w:val="14A23878"/>
    <w:rsid w:val="14A3424D"/>
    <w:rsid w:val="14A3E821"/>
    <w:rsid w:val="14A5F348"/>
    <w:rsid w:val="14A6B97C"/>
    <w:rsid w:val="14A8399F"/>
    <w:rsid w:val="14A878D3"/>
    <w:rsid w:val="14A8B0CA"/>
    <w:rsid w:val="14A9D9B9"/>
    <w:rsid w:val="14ACBE5B"/>
    <w:rsid w:val="14ACF1C6"/>
    <w:rsid w:val="14AECEA2"/>
    <w:rsid w:val="14AF10A3"/>
    <w:rsid w:val="14AF712C"/>
    <w:rsid w:val="14AF92F1"/>
    <w:rsid w:val="14B071C0"/>
    <w:rsid w:val="14B0C9A5"/>
    <w:rsid w:val="14B29893"/>
    <w:rsid w:val="14B36F5D"/>
    <w:rsid w:val="14B370D8"/>
    <w:rsid w:val="14B4C078"/>
    <w:rsid w:val="14B5A003"/>
    <w:rsid w:val="14B64BC3"/>
    <w:rsid w:val="14B6CE65"/>
    <w:rsid w:val="14B6E076"/>
    <w:rsid w:val="14B968DE"/>
    <w:rsid w:val="14BBA6A8"/>
    <w:rsid w:val="14BBB459"/>
    <w:rsid w:val="14BBD08A"/>
    <w:rsid w:val="14BD126D"/>
    <w:rsid w:val="14BF226D"/>
    <w:rsid w:val="14BF2F16"/>
    <w:rsid w:val="14BF38BC"/>
    <w:rsid w:val="14C032D2"/>
    <w:rsid w:val="14C08006"/>
    <w:rsid w:val="14C107B3"/>
    <w:rsid w:val="14C11C06"/>
    <w:rsid w:val="14C1AC10"/>
    <w:rsid w:val="14C23F12"/>
    <w:rsid w:val="14C258FE"/>
    <w:rsid w:val="14C2914F"/>
    <w:rsid w:val="14C2BBC0"/>
    <w:rsid w:val="14C3864C"/>
    <w:rsid w:val="14C3BF8C"/>
    <w:rsid w:val="14C49736"/>
    <w:rsid w:val="14C75B94"/>
    <w:rsid w:val="14C7F494"/>
    <w:rsid w:val="14CA1C49"/>
    <w:rsid w:val="14CA2CF1"/>
    <w:rsid w:val="14CA8D47"/>
    <w:rsid w:val="14CAD16E"/>
    <w:rsid w:val="14CBF368"/>
    <w:rsid w:val="14CDE647"/>
    <w:rsid w:val="14CEA673"/>
    <w:rsid w:val="14CEF1DE"/>
    <w:rsid w:val="14CF8E6B"/>
    <w:rsid w:val="14CF91CE"/>
    <w:rsid w:val="14D198C2"/>
    <w:rsid w:val="14D30D43"/>
    <w:rsid w:val="14D48936"/>
    <w:rsid w:val="14D4C3EE"/>
    <w:rsid w:val="14D4CE8B"/>
    <w:rsid w:val="14D54B42"/>
    <w:rsid w:val="14D5C5EB"/>
    <w:rsid w:val="14D9AA8D"/>
    <w:rsid w:val="14DA12A0"/>
    <w:rsid w:val="14DA3174"/>
    <w:rsid w:val="14DA5BFA"/>
    <w:rsid w:val="14DBC46F"/>
    <w:rsid w:val="14DC4C4C"/>
    <w:rsid w:val="14DD8F81"/>
    <w:rsid w:val="14DDB1BD"/>
    <w:rsid w:val="14DE1807"/>
    <w:rsid w:val="14DE266F"/>
    <w:rsid w:val="14DE5A0D"/>
    <w:rsid w:val="14DF838A"/>
    <w:rsid w:val="14DFE6C2"/>
    <w:rsid w:val="14E0E515"/>
    <w:rsid w:val="14E2E847"/>
    <w:rsid w:val="14E3EF71"/>
    <w:rsid w:val="14E56E99"/>
    <w:rsid w:val="14E6D686"/>
    <w:rsid w:val="14E6FE90"/>
    <w:rsid w:val="14E8AD88"/>
    <w:rsid w:val="14E982BC"/>
    <w:rsid w:val="14E98AAC"/>
    <w:rsid w:val="14E9B74D"/>
    <w:rsid w:val="14E9C84E"/>
    <w:rsid w:val="14E9D304"/>
    <w:rsid w:val="14EA6FB9"/>
    <w:rsid w:val="14EAB171"/>
    <w:rsid w:val="14EB2E74"/>
    <w:rsid w:val="14EC1276"/>
    <w:rsid w:val="14EC2A93"/>
    <w:rsid w:val="14ECECC7"/>
    <w:rsid w:val="14ED7CA4"/>
    <w:rsid w:val="14EE467F"/>
    <w:rsid w:val="14EEF5B3"/>
    <w:rsid w:val="14EEFA65"/>
    <w:rsid w:val="14EF2920"/>
    <w:rsid w:val="14EFF1FE"/>
    <w:rsid w:val="14F03331"/>
    <w:rsid w:val="14F1FABF"/>
    <w:rsid w:val="14F418FC"/>
    <w:rsid w:val="14F52EAC"/>
    <w:rsid w:val="14F64E0E"/>
    <w:rsid w:val="14F863F3"/>
    <w:rsid w:val="14F8D639"/>
    <w:rsid w:val="14F8FA7A"/>
    <w:rsid w:val="14F9A937"/>
    <w:rsid w:val="14FA3282"/>
    <w:rsid w:val="14FA4E59"/>
    <w:rsid w:val="14FA6EAF"/>
    <w:rsid w:val="14FB2E0E"/>
    <w:rsid w:val="14FC13CD"/>
    <w:rsid w:val="14FE326D"/>
    <w:rsid w:val="14FE63C2"/>
    <w:rsid w:val="14FE9B85"/>
    <w:rsid w:val="14FEA762"/>
    <w:rsid w:val="14FF457E"/>
    <w:rsid w:val="14FFB248"/>
    <w:rsid w:val="1500356D"/>
    <w:rsid w:val="15036E0C"/>
    <w:rsid w:val="150413A0"/>
    <w:rsid w:val="15090556"/>
    <w:rsid w:val="150937DC"/>
    <w:rsid w:val="1509F56B"/>
    <w:rsid w:val="150AC922"/>
    <w:rsid w:val="150B0CBA"/>
    <w:rsid w:val="150B2380"/>
    <w:rsid w:val="150C15BF"/>
    <w:rsid w:val="150C7359"/>
    <w:rsid w:val="150EF851"/>
    <w:rsid w:val="150F7438"/>
    <w:rsid w:val="150FD4FC"/>
    <w:rsid w:val="1510591D"/>
    <w:rsid w:val="1511110C"/>
    <w:rsid w:val="151183B3"/>
    <w:rsid w:val="1512F261"/>
    <w:rsid w:val="15130A2A"/>
    <w:rsid w:val="151499D0"/>
    <w:rsid w:val="1514A3B5"/>
    <w:rsid w:val="1516CCDE"/>
    <w:rsid w:val="15181898"/>
    <w:rsid w:val="151895B2"/>
    <w:rsid w:val="1519C067"/>
    <w:rsid w:val="151A9E02"/>
    <w:rsid w:val="151AEE1E"/>
    <w:rsid w:val="151B0EA4"/>
    <w:rsid w:val="151C9C86"/>
    <w:rsid w:val="151D5F5B"/>
    <w:rsid w:val="151D6984"/>
    <w:rsid w:val="151E2218"/>
    <w:rsid w:val="151E3AF9"/>
    <w:rsid w:val="151F2529"/>
    <w:rsid w:val="15210E35"/>
    <w:rsid w:val="15218A1C"/>
    <w:rsid w:val="1523964E"/>
    <w:rsid w:val="1524B402"/>
    <w:rsid w:val="1524CD0E"/>
    <w:rsid w:val="15255BF0"/>
    <w:rsid w:val="15257AE6"/>
    <w:rsid w:val="15260BC6"/>
    <w:rsid w:val="15265BD5"/>
    <w:rsid w:val="15267C9A"/>
    <w:rsid w:val="15273BBE"/>
    <w:rsid w:val="152811E0"/>
    <w:rsid w:val="1528B10C"/>
    <w:rsid w:val="1528C78B"/>
    <w:rsid w:val="152A712E"/>
    <w:rsid w:val="152C8DFB"/>
    <w:rsid w:val="152D0F1A"/>
    <w:rsid w:val="152DC6FB"/>
    <w:rsid w:val="152E0657"/>
    <w:rsid w:val="152E5AF8"/>
    <w:rsid w:val="152FD907"/>
    <w:rsid w:val="15313BF4"/>
    <w:rsid w:val="1531D2C5"/>
    <w:rsid w:val="15320577"/>
    <w:rsid w:val="153212F2"/>
    <w:rsid w:val="15348C0E"/>
    <w:rsid w:val="1534FEBF"/>
    <w:rsid w:val="1535D4B6"/>
    <w:rsid w:val="15361712"/>
    <w:rsid w:val="1536C501"/>
    <w:rsid w:val="1537C24D"/>
    <w:rsid w:val="15380CC2"/>
    <w:rsid w:val="15391147"/>
    <w:rsid w:val="1539EE92"/>
    <w:rsid w:val="153AA7E5"/>
    <w:rsid w:val="153BA564"/>
    <w:rsid w:val="153CC2EC"/>
    <w:rsid w:val="153D4823"/>
    <w:rsid w:val="153DD395"/>
    <w:rsid w:val="153EDA9B"/>
    <w:rsid w:val="153F45CB"/>
    <w:rsid w:val="15401AB4"/>
    <w:rsid w:val="1540237F"/>
    <w:rsid w:val="1540C2B1"/>
    <w:rsid w:val="15421ABB"/>
    <w:rsid w:val="1542B5A4"/>
    <w:rsid w:val="15432C35"/>
    <w:rsid w:val="15434FD6"/>
    <w:rsid w:val="1543D090"/>
    <w:rsid w:val="154505CE"/>
    <w:rsid w:val="1545948B"/>
    <w:rsid w:val="15460FDE"/>
    <w:rsid w:val="154691AF"/>
    <w:rsid w:val="15484C49"/>
    <w:rsid w:val="15492459"/>
    <w:rsid w:val="15494FA9"/>
    <w:rsid w:val="154B1E5C"/>
    <w:rsid w:val="154BF154"/>
    <w:rsid w:val="154BF77B"/>
    <w:rsid w:val="154C4A7E"/>
    <w:rsid w:val="154D8307"/>
    <w:rsid w:val="154DC5F8"/>
    <w:rsid w:val="154E018A"/>
    <w:rsid w:val="154F73D1"/>
    <w:rsid w:val="1550B83A"/>
    <w:rsid w:val="1551226E"/>
    <w:rsid w:val="1551DA27"/>
    <w:rsid w:val="1552D9A2"/>
    <w:rsid w:val="1553B352"/>
    <w:rsid w:val="1553DAC1"/>
    <w:rsid w:val="1556F576"/>
    <w:rsid w:val="1557BAB4"/>
    <w:rsid w:val="1558DEC9"/>
    <w:rsid w:val="155A271A"/>
    <w:rsid w:val="155A3B9B"/>
    <w:rsid w:val="155A5D5F"/>
    <w:rsid w:val="155AD7C4"/>
    <w:rsid w:val="155B04E2"/>
    <w:rsid w:val="155D5E1A"/>
    <w:rsid w:val="155DAEA4"/>
    <w:rsid w:val="155F4FEC"/>
    <w:rsid w:val="15623C32"/>
    <w:rsid w:val="1562C5FF"/>
    <w:rsid w:val="156316C2"/>
    <w:rsid w:val="15639CE2"/>
    <w:rsid w:val="1565BF1D"/>
    <w:rsid w:val="15662CBF"/>
    <w:rsid w:val="15677F4F"/>
    <w:rsid w:val="1567C4A8"/>
    <w:rsid w:val="1568B7EB"/>
    <w:rsid w:val="1569216D"/>
    <w:rsid w:val="15699A62"/>
    <w:rsid w:val="1569C648"/>
    <w:rsid w:val="156A8EAA"/>
    <w:rsid w:val="156E3602"/>
    <w:rsid w:val="156FE96D"/>
    <w:rsid w:val="15703537"/>
    <w:rsid w:val="1571B27A"/>
    <w:rsid w:val="1571B53F"/>
    <w:rsid w:val="15734B3C"/>
    <w:rsid w:val="157389E2"/>
    <w:rsid w:val="1573A602"/>
    <w:rsid w:val="1573FDAC"/>
    <w:rsid w:val="15741367"/>
    <w:rsid w:val="157694F1"/>
    <w:rsid w:val="1576F0E6"/>
    <w:rsid w:val="15776445"/>
    <w:rsid w:val="1578A9D0"/>
    <w:rsid w:val="15792002"/>
    <w:rsid w:val="157A0006"/>
    <w:rsid w:val="157BDAF0"/>
    <w:rsid w:val="157BEFC5"/>
    <w:rsid w:val="157F600D"/>
    <w:rsid w:val="157F8012"/>
    <w:rsid w:val="1580162A"/>
    <w:rsid w:val="1580D3FA"/>
    <w:rsid w:val="1580E16F"/>
    <w:rsid w:val="1582580C"/>
    <w:rsid w:val="15847D0D"/>
    <w:rsid w:val="1584C713"/>
    <w:rsid w:val="1584DE04"/>
    <w:rsid w:val="15855E87"/>
    <w:rsid w:val="1587E4B3"/>
    <w:rsid w:val="158834CD"/>
    <w:rsid w:val="1588F177"/>
    <w:rsid w:val="1588FC46"/>
    <w:rsid w:val="15896FF5"/>
    <w:rsid w:val="158A2543"/>
    <w:rsid w:val="158B4DD7"/>
    <w:rsid w:val="158C79D5"/>
    <w:rsid w:val="15912BFD"/>
    <w:rsid w:val="15913F0E"/>
    <w:rsid w:val="159193EC"/>
    <w:rsid w:val="1591B4EF"/>
    <w:rsid w:val="1591E388"/>
    <w:rsid w:val="1592A214"/>
    <w:rsid w:val="1592B04F"/>
    <w:rsid w:val="1592B664"/>
    <w:rsid w:val="1593D2BE"/>
    <w:rsid w:val="1595718F"/>
    <w:rsid w:val="15968C2B"/>
    <w:rsid w:val="15970321"/>
    <w:rsid w:val="1597E928"/>
    <w:rsid w:val="159BE823"/>
    <w:rsid w:val="159CF9CC"/>
    <w:rsid w:val="15A7E4AA"/>
    <w:rsid w:val="15A8495C"/>
    <w:rsid w:val="15A87D5B"/>
    <w:rsid w:val="15A90FF6"/>
    <w:rsid w:val="15A93BE5"/>
    <w:rsid w:val="15A9B865"/>
    <w:rsid w:val="15AC3016"/>
    <w:rsid w:val="15AC5A89"/>
    <w:rsid w:val="15AE3528"/>
    <w:rsid w:val="15AEA1A5"/>
    <w:rsid w:val="15AEC206"/>
    <w:rsid w:val="15AF786C"/>
    <w:rsid w:val="15B0C742"/>
    <w:rsid w:val="15B289DC"/>
    <w:rsid w:val="15B2F004"/>
    <w:rsid w:val="15B37BBC"/>
    <w:rsid w:val="15B5ADE3"/>
    <w:rsid w:val="15B79D34"/>
    <w:rsid w:val="15B7E453"/>
    <w:rsid w:val="15B90AF6"/>
    <w:rsid w:val="15B932D0"/>
    <w:rsid w:val="15BB2DD0"/>
    <w:rsid w:val="15BB967E"/>
    <w:rsid w:val="15BC0468"/>
    <w:rsid w:val="15BD0A07"/>
    <w:rsid w:val="15BE67D8"/>
    <w:rsid w:val="15BEF69C"/>
    <w:rsid w:val="15BF2A22"/>
    <w:rsid w:val="15BF3A77"/>
    <w:rsid w:val="15C1A2C3"/>
    <w:rsid w:val="15C211E9"/>
    <w:rsid w:val="15C2909A"/>
    <w:rsid w:val="15C29826"/>
    <w:rsid w:val="15C43288"/>
    <w:rsid w:val="15C511BB"/>
    <w:rsid w:val="15C63779"/>
    <w:rsid w:val="15C70BA1"/>
    <w:rsid w:val="15C7575C"/>
    <w:rsid w:val="15C78EAE"/>
    <w:rsid w:val="15C7A2A4"/>
    <w:rsid w:val="15C7E00A"/>
    <w:rsid w:val="15C88A6C"/>
    <w:rsid w:val="15C917FA"/>
    <w:rsid w:val="15C9735D"/>
    <w:rsid w:val="15CDAC9A"/>
    <w:rsid w:val="15CE50F5"/>
    <w:rsid w:val="15D1945F"/>
    <w:rsid w:val="15D20F46"/>
    <w:rsid w:val="15D2702D"/>
    <w:rsid w:val="15D5F05E"/>
    <w:rsid w:val="15D67D36"/>
    <w:rsid w:val="15D6E743"/>
    <w:rsid w:val="15D8FE13"/>
    <w:rsid w:val="15DA8455"/>
    <w:rsid w:val="15DB41DA"/>
    <w:rsid w:val="15DB9EAD"/>
    <w:rsid w:val="15DD3D4B"/>
    <w:rsid w:val="15DE77FC"/>
    <w:rsid w:val="15DECE04"/>
    <w:rsid w:val="15DFCC16"/>
    <w:rsid w:val="15E00F4A"/>
    <w:rsid w:val="15E0830C"/>
    <w:rsid w:val="15E09983"/>
    <w:rsid w:val="15E0F19F"/>
    <w:rsid w:val="15E26804"/>
    <w:rsid w:val="15E27BAA"/>
    <w:rsid w:val="15E29776"/>
    <w:rsid w:val="15E2F200"/>
    <w:rsid w:val="15E31D07"/>
    <w:rsid w:val="15E3C375"/>
    <w:rsid w:val="15E440EE"/>
    <w:rsid w:val="15E7CE0E"/>
    <w:rsid w:val="15EA4D5C"/>
    <w:rsid w:val="15EA6B0D"/>
    <w:rsid w:val="15EBF74D"/>
    <w:rsid w:val="15EC2F07"/>
    <w:rsid w:val="15EC9ECB"/>
    <w:rsid w:val="15ECFEF0"/>
    <w:rsid w:val="15ED3749"/>
    <w:rsid w:val="15EDD7BC"/>
    <w:rsid w:val="15EDECBA"/>
    <w:rsid w:val="15EE41F1"/>
    <w:rsid w:val="15EF93D3"/>
    <w:rsid w:val="15F0492E"/>
    <w:rsid w:val="15F19849"/>
    <w:rsid w:val="15F199BF"/>
    <w:rsid w:val="15F19BDF"/>
    <w:rsid w:val="15F248B6"/>
    <w:rsid w:val="15F44E20"/>
    <w:rsid w:val="15F57BA7"/>
    <w:rsid w:val="15F5C7A5"/>
    <w:rsid w:val="15F691E8"/>
    <w:rsid w:val="15F6E055"/>
    <w:rsid w:val="15F73BA3"/>
    <w:rsid w:val="15F7D693"/>
    <w:rsid w:val="15F80653"/>
    <w:rsid w:val="15F8791B"/>
    <w:rsid w:val="15FA7101"/>
    <w:rsid w:val="15FBFC0F"/>
    <w:rsid w:val="15FD3DEF"/>
    <w:rsid w:val="15FD4533"/>
    <w:rsid w:val="15FF99C1"/>
    <w:rsid w:val="15FFB483"/>
    <w:rsid w:val="160143EA"/>
    <w:rsid w:val="16019487"/>
    <w:rsid w:val="160315C0"/>
    <w:rsid w:val="16051566"/>
    <w:rsid w:val="16060C7B"/>
    <w:rsid w:val="160B7101"/>
    <w:rsid w:val="160C42B6"/>
    <w:rsid w:val="160C62CE"/>
    <w:rsid w:val="160D48F4"/>
    <w:rsid w:val="160F947B"/>
    <w:rsid w:val="160FAF34"/>
    <w:rsid w:val="160FC186"/>
    <w:rsid w:val="16109FC8"/>
    <w:rsid w:val="1610BCE8"/>
    <w:rsid w:val="1611F984"/>
    <w:rsid w:val="1612467A"/>
    <w:rsid w:val="1612FF0C"/>
    <w:rsid w:val="1613EAB2"/>
    <w:rsid w:val="161443F2"/>
    <w:rsid w:val="16153D3C"/>
    <w:rsid w:val="1615CB83"/>
    <w:rsid w:val="161876F5"/>
    <w:rsid w:val="1618C833"/>
    <w:rsid w:val="1618E2B3"/>
    <w:rsid w:val="1618FF72"/>
    <w:rsid w:val="16191315"/>
    <w:rsid w:val="1619C2FB"/>
    <w:rsid w:val="161BD797"/>
    <w:rsid w:val="161C0F9D"/>
    <w:rsid w:val="161EC93D"/>
    <w:rsid w:val="161F2323"/>
    <w:rsid w:val="16212A82"/>
    <w:rsid w:val="1621AF3E"/>
    <w:rsid w:val="1624CD2E"/>
    <w:rsid w:val="16275A8E"/>
    <w:rsid w:val="1627DA9E"/>
    <w:rsid w:val="162934FF"/>
    <w:rsid w:val="162A8111"/>
    <w:rsid w:val="162BB659"/>
    <w:rsid w:val="162C82F2"/>
    <w:rsid w:val="162E2A63"/>
    <w:rsid w:val="162EA835"/>
    <w:rsid w:val="162F5894"/>
    <w:rsid w:val="163034FB"/>
    <w:rsid w:val="16316B02"/>
    <w:rsid w:val="1632473A"/>
    <w:rsid w:val="16338D62"/>
    <w:rsid w:val="1633B8B8"/>
    <w:rsid w:val="1635A772"/>
    <w:rsid w:val="1635C747"/>
    <w:rsid w:val="163714D4"/>
    <w:rsid w:val="16389EEB"/>
    <w:rsid w:val="1639156F"/>
    <w:rsid w:val="16393DD3"/>
    <w:rsid w:val="163AAEDA"/>
    <w:rsid w:val="163C493F"/>
    <w:rsid w:val="163CC017"/>
    <w:rsid w:val="163E3A16"/>
    <w:rsid w:val="1640B5DD"/>
    <w:rsid w:val="1640D886"/>
    <w:rsid w:val="1640F134"/>
    <w:rsid w:val="1641588A"/>
    <w:rsid w:val="164192DF"/>
    <w:rsid w:val="1642A5D9"/>
    <w:rsid w:val="164392BA"/>
    <w:rsid w:val="164530E9"/>
    <w:rsid w:val="16458C0A"/>
    <w:rsid w:val="16459EB2"/>
    <w:rsid w:val="16463BC5"/>
    <w:rsid w:val="164675D9"/>
    <w:rsid w:val="16476664"/>
    <w:rsid w:val="16480F5E"/>
    <w:rsid w:val="16487963"/>
    <w:rsid w:val="1648ED85"/>
    <w:rsid w:val="164A9642"/>
    <w:rsid w:val="164B6352"/>
    <w:rsid w:val="164B8715"/>
    <w:rsid w:val="164C1342"/>
    <w:rsid w:val="164CF9A9"/>
    <w:rsid w:val="164D3D04"/>
    <w:rsid w:val="164E68F4"/>
    <w:rsid w:val="164FE590"/>
    <w:rsid w:val="16500395"/>
    <w:rsid w:val="16516920"/>
    <w:rsid w:val="1652EA6B"/>
    <w:rsid w:val="1653214C"/>
    <w:rsid w:val="1653DBFF"/>
    <w:rsid w:val="165410B1"/>
    <w:rsid w:val="16545F0B"/>
    <w:rsid w:val="1654F691"/>
    <w:rsid w:val="165567BE"/>
    <w:rsid w:val="1655FBCC"/>
    <w:rsid w:val="165662D4"/>
    <w:rsid w:val="16597812"/>
    <w:rsid w:val="165A5AEF"/>
    <w:rsid w:val="165BB4E2"/>
    <w:rsid w:val="165CEC19"/>
    <w:rsid w:val="165CF54C"/>
    <w:rsid w:val="165E7EEA"/>
    <w:rsid w:val="165F5139"/>
    <w:rsid w:val="165FDAE4"/>
    <w:rsid w:val="165FDBAC"/>
    <w:rsid w:val="1660511D"/>
    <w:rsid w:val="1661111C"/>
    <w:rsid w:val="16615047"/>
    <w:rsid w:val="1661AA67"/>
    <w:rsid w:val="16621938"/>
    <w:rsid w:val="166284D0"/>
    <w:rsid w:val="16632B8B"/>
    <w:rsid w:val="166354C9"/>
    <w:rsid w:val="16675869"/>
    <w:rsid w:val="1667F34C"/>
    <w:rsid w:val="1668136A"/>
    <w:rsid w:val="166A2BFF"/>
    <w:rsid w:val="166AD719"/>
    <w:rsid w:val="166B85B9"/>
    <w:rsid w:val="166B8907"/>
    <w:rsid w:val="166DB7D0"/>
    <w:rsid w:val="166E75E6"/>
    <w:rsid w:val="166F857C"/>
    <w:rsid w:val="16705997"/>
    <w:rsid w:val="16707B63"/>
    <w:rsid w:val="16736370"/>
    <w:rsid w:val="1673B8EE"/>
    <w:rsid w:val="1674FDD8"/>
    <w:rsid w:val="1675961D"/>
    <w:rsid w:val="167618AB"/>
    <w:rsid w:val="16764BCF"/>
    <w:rsid w:val="16772983"/>
    <w:rsid w:val="167A3692"/>
    <w:rsid w:val="167A719E"/>
    <w:rsid w:val="167A89AB"/>
    <w:rsid w:val="167AE351"/>
    <w:rsid w:val="167B08F9"/>
    <w:rsid w:val="167BDADA"/>
    <w:rsid w:val="167C6465"/>
    <w:rsid w:val="167C94AA"/>
    <w:rsid w:val="167DE4CC"/>
    <w:rsid w:val="167E4652"/>
    <w:rsid w:val="16842555"/>
    <w:rsid w:val="16860445"/>
    <w:rsid w:val="1687D672"/>
    <w:rsid w:val="168851E8"/>
    <w:rsid w:val="168D81EB"/>
    <w:rsid w:val="168DF317"/>
    <w:rsid w:val="168DFA10"/>
    <w:rsid w:val="168E3DDF"/>
    <w:rsid w:val="168E79ED"/>
    <w:rsid w:val="1690AA77"/>
    <w:rsid w:val="1690E007"/>
    <w:rsid w:val="16921F62"/>
    <w:rsid w:val="16923270"/>
    <w:rsid w:val="16933B3E"/>
    <w:rsid w:val="1693FEDD"/>
    <w:rsid w:val="169602CC"/>
    <w:rsid w:val="1696AE4F"/>
    <w:rsid w:val="16986C40"/>
    <w:rsid w:val="169AE302"/>
    <w:rsid w:val="169B955B"/>
    <w:rsid w:val="169C1ACA"/>
    <w:rsid w:val="169C42D9"/>
    <w:rsid w:val="169C5FB1"/>
    <w:rsid w:val="169E21E5"/>
    <w:rsid w:val="169F13F0"/>
    <w:rsid w:val="169F3571"/>
    <w:rsid w:val="169F6E70"/>
    <w:rsid w:val="16A064FF"/>
    <w:rsid w:val="16A06668"/>
    <w:rsid w:val="16A0E632"/>
    <w:rsid w:val="16A0E941"/>
    <w:rsid w:val="16A335CA"/>
    <w:rsid w:val="16A33B22"/>
    <w:rsid w:val="16A484A5"/>
    <w:rsid w:val="16A48A00"/>
    <w:rsid w:val="16A4981C"/>
    <w:rsid w:val="16A54FFD"/>
    <w:rsid w:val="16A596EF"/>
    <w:rsid w:val="16A661EE"/>
    <w:rsid w:val="16A71243"/>
    <w:rsid w:val="16A81D75"/>
    <w:rsid w:val="16A8219E"/>
    <w:rsid w:val="16A82C47"/>
    <w:rsid w:val="16A88B68"/>
    <w:rsid w:val="16A9E39D"/>
    <w:rsid w:val="16AA41F6"/>
    <w:rsid w:val="16AAAFB9"/>
    <w:rsid w:val="16AAB91C"/>
    <w:rsid w:val="16AFBF58"/>
    <w:rsid w:val="16B06F76"/>
    <w:rsid w:val="16B0A6A8"/>
    <w:rsid w:val="16B32BA3"/>
    <w:rsid w:val="16B36D49"/>
    <w:rsid w:val="16B3B78E"/>
    <w:rsid w:val="16B7DC71"/>
    <w:rsid w:val="16B82C15"/>
    <w:rsid w:val="16B83045"/>
    <w:rsid w:val="16B86CE7"/>
    <w:rsid w:val="16B8A1E0"/>
    <w:rsid w:val="16B8B638"/>
    <w:rsid w:val="16B9955C"/>
    <w:rsid w:val="16BBA53F"/>
    <w:rsid w:val="16BCD59B"/>
    <w:rsid w:val="16BD0FC5"/>
    <w:rsid w:val="16BEB174"/>
    <w:rsid w:val="16BED82A"/>
    <w:rsid w:val="16C22C36"/>
    <w:rsid w:val="16C49F7F"/>
    <w:rsid w:val="16C62BF1"/>
    <w:rsid w:val="16C6CF4C"/>
    <w:rsid w:val="16C6E553"/>
    <w:rsid w:val="16C986F9"/>
    <w:rsid w:val="16CAA768"/>
    <w:rsid w:val="16CBB6D2"/>
    <w:rsid w:val="16CC0003"/>
    <w:rsid w:val="16CF83D2"/>
    <w:rsid w:val="16D143C9"/>
    <w:rsid w:val="16D16165"/>
    <w:rsid w:val="16D18D34"/>
    <w:rsid w:val="16D2AF41"/>
    <w:rsid w:val="16D3540C"/>
    <w:rsid w:val="16D3BEF6"/>
    <w:rsid w:val="16D49A94"/>
    <w:rsid w:val="16D4C4AF"/>
    <w:rsid w:val="16D6E266"/>
    <w:rsid w:val="16D77351"/>
    <w:rsid w:val="16D7B077"/>
    <w:rsid w:val="16D7C314"/>
    <w:rsid w:val="16D8FA11"/>
    <w:rsid w:val="16D907C6"/>
    <w:rsid w:val="16DAB674"/>
    <w:rsid w:val="16DAD2F2"/>
    <w:rsid w:val="16DC358B"/>
    <w:rsid w:val="16DC4104"/>
    <w:rsid w:val="16DE8605"/>
    <w:rsid w:val="16E0B9D2"/>
    <w:rsid w:val="16E437D5"/>
    <w:rsid w:val="16E500ED"/>
    <w:rsid w:val="16E642CA"/>
    <w:rsid w:val="16E89CC1"/>
    <w:rsid w:val="16E8C34B"/>
    <w:rsid w:val="16E8E5DF"/>
    <w:rsid w:val="16E94E71"/>
    <w:rsid w:val="16E994E7"/>
    <w:rsid w:val="16EA5D42"/>
    <w:rsid w:val="16EA6824"/>
    <w:rsid w:val="16EC889B"/>
    <w:rsid w:val="16ED5220"/>
    <w:rsid w:val="16ED7129"/>
    <w:rsid w:val="16EDD075"/>
    <w:rsid w:val="16EDD7CE"/>
    <w:rsid w:val="16EDE499"/>
    <w:rsid w:val="16EF0508"/>
    <w:rsid w:val="16EF618E"/>
    <w:rsid w:val="16F1C9B8"/>
    <w:rsid w:val="16F2F3D3"/>
    <w:rsid w:val="16F45617"/>
    <w:rsid w:val="16F4C1D3"/>
    <w:rsid w:val="16F54C34"/>
    <w:rsid w:val="16F5ACE5"/>
    <w:rsid w:val="16F6CCB3"/>
    <w:rsid w:val="16F8A1BA"/>
    <w:rsid w:val="16FAC859"/>
    <w:rsid w:val="16FB0833"/>
    <w:rsid w:val="16FB5200"/>
    <w:rsid w:val="16FD28D5"/>
    <w:rsid w:val="16FEC61A"/>
    <w:rsid w:val="1701105A"/>
    <w:rsid w:val="17018F7E"/>
    <w:rsid w:val="170205DE"/>
    <w:rsid w:val="1703E955"/>
    <w:rsid w:val="1705E6A5"/>
    <w:rsid w:val="170657F4"/>
    <w:rsid w:val="17075C23"/>
    <w:rsid w:val="17077AC0"/>
    <w:rsid w:val="1707E004"/>
    <w:rsid w:val="17084250"/>
    <w:rsid w:val="17096DFF"/>
    <w:rsid w:val="170A06B4"/>
    <w:rsid w:val="170BA44A"/>
    <w:rsid w:val="170BB9CE"/>
    <w:rsid w:val="170D085C"/>
    <w:rsid w:val="170DAF1A"/>
    <w:rsid w:val="170DB14B"/>
    <w:rsid w:val="170E111A"/>
    <w:rsid w:val="170E1655"/>
    <w:rsid w:val="170F151F"/>
    <w:rsid w:val="170FE3C8"/>
    <w:rsid w:val="1710A8BC"/>
    <w:rsid w:val="171131E6"/>
    <w:rsid w:val="17115441"/>
    <w:rsid w:val="1714277C"/>
    <w:rsid w:val="171460A1"/>
    <w:rsid w:val="1714A30C"/>
    <w:rsid w:val="1715EC76"/>
    <w:rsid w:val="1716B4DD"/>
    <w:rsid w:val="1716E1DE"/>
    <w:rsid w:val="17176184"/>
    <w:rsid w:val="1718391A"/>
    <w:rsid w:val="171C9829"/>
    <w:rsid w:val="171CFA14"/>
    <w:rsid w:val="171D2348"/>
    <w:rsid w:val="171E56F1"/>
    <w:rsid w:val="171F5F0A"/>
    <w:rsid w:val="17208476"/>
    <w:rsid w:val="17209774"/>
    <w:rsid w:val="1720DD3B"/>
    <w:rsid w:val="17212F72"/>
    <w:rsid w:val="1721360C"/>
    <w:rsid w:val="172212BC"/>
    <w:rsid w:val="1723CED8"/>
    <w:rsid w:val="1724D891"/>
    <w:rsid w:val="1725CAF2"/>
    <w:rsid w:val="1727E0B9"/>
    <w:rsid w:val="17285AF7"/>
    <w:rsid w:val="172A4671"/>
    <w:rsid w:val="172A5832"/>
    <w:rsid w:val="172A9BFF"/>
    <w:rsid w:val="172B4305"/>
    <w:rsid w:val="172B6FB7"/>
    <w:rsid w:val="172D2BDE"/>
    <w:rsid w:val="172D9349"/>
    <w:rsid w:val="172E59F7"/>
    <w:rsid w:val="17330E75"/>
    <w:rsid w:val="17331EF9"/>
    <w:rsid w:val="1733CB65"/>
    <w:rsid w:val="17349F52"/>
    <w:rsid w:val="1734EF6B"/>
    <w:rsid w:val="17361E39"/>
    <w:rsid w:val="17363835"/>
    <w:rsid w:val="1737522F"/>
    <w:rsid w:val="17377846"/>
    <w:rsid w:val="1737C877"/>
    <w:rsid w:val="173A256D"/>
    <w:rsid w:val="173B2EBC"/>
    <w:rsid w:val="173D18EB"/>
    <w:rsid w:val="173EEED4"/>
    <w:rsid w:val="173F28CA"/>
    <w:rsid w:val="173F8819"/>
    <w:rsid w:val="1741516C"/>
    <w:rsid w:val="17420D82"/>
    <w:rsid w:val="17423C7E"/>
    <w:rsid w:val="17423CF2"/>
    <w:rsid w:val="17442C65"/>
    <w:rsid w:val="174588F0"/>
    <w:rsid w:val="1746E05E"/>
    <w:rsid w:val="17477E5A"/>
    <w:rsid w:val="1749A817"/>
    <w:rsid w:val="174BA219"/>
    <w:rsid w:val="174BC545"/>
    <w:rsid w:val="174C84FB"/>
    <w:rsid w:val="174D47E3"/>
    <w:rsid w:val="174E25F7"/>
    <w:rsid w:val="174F3D45"/>
    <w:rsid w:val="174F84E0"/>
    <w:rsid w:val="17518B6C"/>
    <w:rsid w:val="1753BA7F"/>
    <w:rsid w:val="175452F1"/>
    <w:rsid w:val="17558CAB"/>
    <w:rsid w:val="17589835"/>
    <w:rsid w:val="1758C1C1"/>
    <w:rsid w:val="175A2E5F"/>
    <w:rsid w:val="175B3216"/>
    <w:rsid w:val="175B56E1"/>
    <w:rsid w:val="175D0A44"/>
    <w:rsid w:val="175D3090"/>
    <w:rsid w:val="175D4234"/>
    <w:rsid w:val="175D8FF4"/>
    <w:rsid w:val="175EEC4B"/>
    <w:rsid w:val="175F8B56"/>
    <w:rsid w:val="175FA789"/>
    <w:rsid w:val="17604EFA"/>
    <w:rsid w:val="1760CBE7"/>
    <w:rsid w:val="17618948"/>
    <w:rsid w:val="1762CDA6"/>
    <w:rsid w:val="17649565"/>
    <w:rsid w:val="17652540"/>
    <w:rsid w:val="1768F752"/>
    <w:rsid w:val="1769BED2"/>
    <w:rsid w:val="1769D851"/>
    <w:rsid w:val="176AF09D"/>
    <w:rsid w:val="176B21B9"/>
    <w:rsid w:val="176BF924"/>
    <w:rsid w:val="176CF87E"/>
    <w:rsid w:val="176E7BC5"/>
    <w:rsid w:val="176EC426"/>
    <w:rsid w:val="176F1F7A"/>
    <w:rsid w:val="176F9D76"/>
    <w:rsid w:val="176FF0A6"/>
    <w:rsid w:val="17724B75"/>
    <w:rsid w:val="1772A514"/>
    <w:rsid w:val="1773B3C3"/>
    <w:rsid w:val="17745A73"/>
    <w:rsid w:val="1774A74C"/>
    <w:rsid w:val="1774A7F8"/>
    <w:rsid w:val="17758128"/>
    <w:rsid w:val="177689CC"/>
    <w:rsid w:val="17771374"/>
    <w:rsid w:val="17774FFC"/>
    <w:rsid w:val="1778BD95"/>
    <w:rsid w:val="17790C46"/>
    <w:rsid w:val="177984C6"/>
    <w:rsid w:val="177A0693"/>
    <w:rsid w:val="177A2283"/>
    <w:rsid w:val="177A8888"/>
    <w:rsid w:val="177B3957"/>
    <w:rsid w:val="177C9649"/>
    <w:rsid w:val="177D3676"/>
    <w:rsid w:val="177E123E"/>
    <w:rsid w:val="177EED68"/>
    <w:rsid w:val="177EEEE9"/>
    <w:rsid w:val="177F2B03"/>
    <w:rsid w:val="177F3782"/>
    <w:rsid w:val="17811534"/>
    <w:rsid w:val="17811EBD"/>
    <w:rsid w:val="17820BFA"/>
    <w:rsid w:val="17822DB9"/>
    <w:rsid w:val="178315DD"/>
    <w:rsid w:val="17832009"/>
    <w:rsid w:val="178498FF"/>
    <w:rsid w:val="1785D83B"/>
    <w:rsid w:val="178A53D5"/>
    <w:rsid w:val="178C9B5E"/>
    <w:rsid w:val="178CBAFE"/>
    <w:rsid w:val="178D0B98"/>
    <w:rsid w:val="178DAB4A"/>
    <w:rsid w:val="178DFD2A"/>
    <w:rsid w:val="178E8E70"/>
    <w:rsid w:val="178FA7FE"/>
    <w:rsid w:val="17901084"/>
    <w:rsid w:val="1791CAFD"/>
    <w:rsid w:val="1793FAB2"/>
    <w:rsid w:val="17966320"/>
    <w:rsid w:val="179E1EB9"/>
    <w:rsid w:val="179E4C3E"/>
    <w:rsid w:val="179EA4F7"/>
    <w:rsid w:val="179EE095"/>
    <w:rsid w:val="179F204F"/>
    <w:rsid w:val="17A0C1B9"/>
    <w:rsid w:val="17A127C5"/>
    <w:rsid w:val="17A1DCDC"/>
    <w:rsid w:val="17A2B879"/>
    <w:rsid w:val="17A312B4"/>
    <w:rsid w:val="17A38CEA"/>
    <w:rsid w:val="17A3AF2E"/>
    <w:rsid w:val="17A4B71D"/>
    <w:rsid w:val="17A4DBEC"/>
    <w:rsid w:val="17A55E4B"/>
    <w:rsid w:val="17A633F5"/>
    <w:rsid w:val="17A7539A"/>
    <w:rsid w:val="17A8A76F"/>
    <w:rsid w:val="17A971FC"/>
    <w:rsid w:val="17ACC46E"/>
    <w:rsid w:val="17AE16DB"/>
    <w:rsid w:val="17AE41F0"/>
    <w:rsid w:val="17AE89A3"/>
    <w:rsid w:val="17AEE714"/>
    <w:rsid w:val="17B038B4"/>
    <w:rsid w:val="17B11A03"/>
    <w:rsid w:val="17B1CC38"/>
    <w:rsid w:val="17B1DB2E"/>
    <w:rsid w:val="17B224DF"/>
    <w:rsid w:val="17B37E48"/>
    <w:rsid w:val="17B4287F"/>
    <w:rsid w:val="17B4458C"/>
    <w:rsid w:val="17B48ADD"/>
    <w:rsid w:val="17B4CFD3"/>
    <w:rsid w:val="17B69F87"/>
    <w:rsid w:val="17B6E10D"/>
    <w:rsid w:val="17B708F9"/>
    <w:rsid w:val="17B733B9"/>
    <w:rsid w:val="17B8D5FC"/>
    <w:rsid w:val="17BA55DF"/>
    <w:rsid w:val="17BAFBF7"/>
    <w:rsid w:val="17BF074F"/>
    <w:rsid w:val="17BF4D7C"/>
    <w:rsid w:val="17BF626A"/>
    <w:rsid w:val="17BF8835"/>
    <w:rsid w:val="17BFBF22"/>
    <w:rsid w:val="17C01C6B"/>
    <w:rsid w:val="17C02BB3"/>
    <w:rsid w:val="17C0BFA6"/>
    <w:rsid w:val="17C22DCA"/>
    <w:rsid w:val="17C35DE1"/>
    <w:rsid w:val="17C41EAE"/>
    <w:rsid w:val="17C4658A"/>
    <w:rsid w:val="17C47CA9"/>
    <w:rsid w:val="17C5AA33"/>
    <w:rsid w:val="17C5CF89"/>
    <w:rsid w:val="17C65130"/>
    <w:rsid w:val="17C994D4"/>
    <w:rsid w:val="17CA9DEB"/>
    <w:rsid w:val="17CC3E16"/>
    <w:rsid w:val="17CF8098"/>
    <w:rsid w:val="17D01259"/>
    <w:rsid w:val="17D146F3"/>
    <w:rsid w:val="17D2735B"/>
    <w:rsid w:val="17D4FE6B"/>
    <w:rsid w:val="17D51DEC"/>
    <w:rsid w:val="17D55AC6"/>
    <w:rsid w:val="17D64AD6"/>
    <w:rsid w:val="17D81E1D"/>
    <w:rsid w:val="17D8E67D"/>
    <w:rsid w:val="17D9238D"/>
    <w:rsid w:val="17DB1B0F"/>
    <w:rsid w:val="17DB2D24"/>
    <w:rsid w:val="17DCD1CE"/>
    <w:rsid w:val="17DDD7B9"/>
    <w:rsid w:val="17DFD6B0"/>
    <w:rsid w:val="17E1D758"/>
    <w:rsid w:val="17E255CA"/>
    <w:rsid w:val="17E2705B"/>
    <w:rsid w:val="17E2912B"/>
    <w:rsid w:val="17E3DBD1"/>
    <w:rsid w:val="17E4C40B"/>
    <w:rsid w:val="17E57BA0"/>
    <w:rsid w:val="17E5BDD1"/>
    <w:rsid w:val="17E762DE"/>
    <w:rsid w:val="17E7B21E"/>
    <w:rsid w:val="17E91DEE"/>
    <w:rsid w:val="17E9BAA5"/>
    <w:rsid w:val="17ED7399"/>
    <w:rsid w:val="17EF96F0"/>
    <w:rsid w:val="17EFF8FE"/>
    <w:rsid w:val="17F0CD72"/>
    <w:rsid w:val="17F141D0"/>
    <w:rsid w:val="17F28EA4"/>
    <w:rsid w:val="17F322CA"/>
    <w:rsid w:val="17F538B4"/>
    <w:rsid w:val="17F604D9"/>
    <w:rsid w:val="17F7F793"/>
    <w:rsid w:val="17F82C1F"/>
    <w:rsid w:val="17F8EF44"/>
    <w:rsid w:val="17F9CF4C"/>
    <w:rsid w:val="17FC1630"/>
    <w:rsid w:val="17FC5040"/>
    <w:rsid w:val="17FD2F4C"/>
    <w:rsid w:val="17FDBF2B"/>
    <w:rsid w:val="17FE67C9"/>
    <w:rsid w:val="17FF0E5F"/>
    <w:rsid w:val="17FF9E3B"/>
    <w:rsid w:val="1800CD56"/>
    <w:rsid w:val="18013203"/>
    <w:rsid w:val="1802A64C"/>
    <w:rsid w:val="1802A8E3"/>
    <w:rsid w:val="18030DC7"/>
    <w:rsid w:val="1803887D"/>
    <w:rsid w:val="1803DE46"/>
    <w:rsid w:val="18041B42"/>
    <w:rsid w:val="1804FE89"/>
    <w:rsid w:val="180675F5"/>
    <w:rsid w:val="18082EAF"/>
    <w:rsid w:val="180831B8"/>
    <w:rsid w:val="18089856"/>
    <w:rsid w:val="1808FADD"/>
    <w:rsid w:val="180964B9"/>
    <w:rsid w:val="180B55DD"/>
    <w:rsid w:val="180BC889"/>
    <w:rsid w:val="180CFB3F"/>
    <w:rsid w:val="180D2C59"/>
    <w:rsid w:val="180D8AE8"/>
    <w:rsid w:val="180DC3C8"/>
    <w:rsid w:val="180F0987"/>
    <w:rsid w:val="1810A488"/>
    <w:rsid w:val="1811B5B8"/>
    <w:rsid w:val="1811FF00"/>
    <w:rsid w:val="1814B25D"/>
    <w:rsid w:val="18152DB9"/>
    <w:rsid w:val="1816004F"/>
    <w:rsid w:val="181641FF"/>
    <w:rsid w:val="181673BE"/>
    <w:rsid w:val="1817BF83"/>
    <w:rsid w:val="1819B9F6"/>
    <w:rsid w:val="181A57F4"/>
    <w:rsid w:val="181AF1B5"/>
    <w:rsid w:val="181B6136"/>
    <w:rsid w:val="181BB2B8"/>
    <w:rsid w:val="181D8B45"/>
    <w:rsid w:val="181E9F52"/>
    <w:rsid w:val="181FAB9D"/>
    <w:rsid w:val="1820B3AF"/>
    <w:rsid w:val="1821EDE1"/>
    <w:rsid w:val="18224E70"/>
    <w:rsid w:val="18226C3F"/>
    <w:rsid w:val="1822D09F"/>
    <w:rsid w:val="18237CC1"/>
    <w:rsid w:val="182382C9"/>
    <w:rsid w:val="18247100"/>
    <w:rsid w:val="18248B89"/>
    <w:rsid w:val="18256410"/>
    <w:rsid w:val="1826BE96"/>
    <w:rsid w:val="18274F39"/>
    <w:rsid w:val="1828B4A2"/>
    <w:rsid w:val="182C102C"/>
    <w:rsid w:val="182C1B8B"/>
    <w:rsid w:val="182E4D61"/>
    <w:rsid w:val="182F3AF4"/>
    <w:rsid w:val="18305361"/>
    <w:rsid w:val="1830CE5B"/>
    <w:rsid w:val="1832EDF7"/>
    <w:rsid w:val="183364FD"/>
    <w:rsid w:val="1833B500"/>
    <w:rsid w:val="1834B8AA"/>
    <w:rsid w:val="1836E455"/>
    <w:rsid w:val="18380A52"/>
    <w:rsid w:val="1838C181"/>
    <w:rsid w:val="18394CAB"/>
    <w:rsid w:val="1839C167"/>
    <w:rsid w:val="1839C719"/>
    <w:rsid w:val="183A7F2C"/>
    <w:rsid w:val="183BB462"/>
    <w:rsid w:val="183D96CE"/>
    <w:rsid w:val="1840EA56"/>
    <w:rsid w:val="18412018"/>
    <w:rsid w:val="18413F6A"/>
    <w:rsid w:val="184491BC"/>
    <w:rsid w:val="18456362"/>
    <w:rsid w:val="18456F9A"/>
    <w:rsid w:val="1845B70A"/>
    <w:rsid w:val="1846B78E"/>
    <w:rsid w:val="184826AF"/>
    <w:rsid w:val="184963EB"/>
    <w:rsid w:val="184A355E"/>
    <w:rsid w:val="184C29A6"/>
    <w:rsid w:val="184C8B67"/>
    <w:rsid w:val="184CF085"/>
    <w:rsid w:val="184F2A9F"/>
    <w:rsid w:val="184FBB28"/>
    <w:rsid w:val="185569FD"/>
    <w:rsid w:val="185646B5"/>
    <w:rsid w:val="18565F3F"/>
    <w:rsid w:val="1857B6A5"/>
    <w:rsid w:val="18586141"/>
    <w:rsid w:val="1858B555"/>
    <w:rsid w:val="1858BF04"/>
    <w:rsid w:val="1858FD37"/>
    <w:rsid w:val="18597D63"/>
    <w:rsid w:val="185A9800"/>
    <w:rsid w:val="185B700E"/>
    <w:rsid w:val="185B8864"/>
    <w:rsid w:val="185BD2E2"/>
    <w:rsid w:val="185D8238"/>
    <w:rsid w:val="185DADD2"/>
    <w:rsid w:val="185F7672"/>
    <w:rsid w:val="185F76DC"/>
    <w:rsid w:val="185FFA44"/>
    <w:rsid w:val="18603066"/>
    <w:rsid w:val="1861ACC9"/>
    <w:rsid w:val="1861E0DB"/>
    <w:rsid w:val="1862A363"/>
    <w:rsid w:val="18631139"/>
    <w:rsid w:val="1865911E"/>
    <w:rsid w:val="1866531E"/>
    <w:rsid w:val="186656DA"/>
    <w:rsid w:val="18671D66"/>
    <w:rsid w:val="1867FA7A"/>
    <w:rsid w:val="186842C0"/>
    <w:rsid w:val="1868A858"/>
    <w:rsid w:val="186A5880"/>
    <w:rsid w:val="186C1E50"/>
    <w:rsid w:val="186C9F52"/>
    <w:rsid w:val="186E602F"/>
    <w:rsid w:val="186EA6E9"/>
    <w:rsid w:val="186EA842"/>
    <w:rsid w:val="186FA2A2"/>
    <w:rsid w:val="186FE864"/>
    <w:rsid w:val="187015A9"/>
    <w:rsid w:val="187132DB"/>
    <w:rsid w:val="18713F43"/>
    <w:rsid w:val="18715512"/>
    <w:rsid w:val="1872A5F4"/>
    <w:rsid w:val="1875DD77"/>
    <w:rsid w:val="187633C3"/>
    <w:rsid w:val="18767A57"/>
    <w:rsid w:val="1876C921"/>
    <w:rsid w:val="1877AE2C"/>
    <w:rsid w:val="187805EC"/>
    <w:rsid w:val="1879B9E7"/>
    <w:rsid w:val="187A18E9"/>
    <w:rsid w:val="187B8052"/>
    <w:rsid w:val="187B8D1D"/>
    <w:rsid w:val="187E0D7C"/>
    <w:rsid w:val="187E59B4"/>
    <w:rsid w:val="187EF3E5"/>
    <w:rsid w:val="187F471E"/>
    <w:rsid w:val="187FF026"/>
    <w:rsid w:val="18820990"/>
    <w:rsid w:val="188388BC"/>
    <w:rsid w:val="1884DAAA"/>
    <w:rsid w:val="1884E3BD"/>
    <w:rsid w:val="18865D85"/>
    <w:rsid w:val="1886B213"/>
    <w:rsid w:val="1888582B"/>
    <w:rsid w:val="1888F4AA"/>
    <w:rsid w:val="188BBC98"/>
    <w:rsid w:val="188DE527"/>
    <w:rsid w:val="188FEA61"/>
    <w:rsid w:val="18901128"/>
    <w:rsid w:val="1890E7E2"/>
    <w:rsid w:val="18912E49"/>
    <w:rsid w:val="18915056"/>
    <w:rsid w:val="1891950C"/>
    <w:rsid w:val="1894ED9F"/>
    <w:rsid w:val="18954040"/>
    <w:rsid w:val="1895EBED"/>
    <w:rsid w:val="1896B50C"/>
    <w:rsid w:val="18977AD2"/>
    <w:rsid w:val="1897C6EC"/>
    <w:rsid w:val="1899170E"/>
    <w:rsid w:val="189A4582"/>
    <w:rsid w:val="189AC443"/>
    <w:rsid w:val="189B2ED3"/>
    <w:rsid w:val="189BCC0A"/>
    <w:rsid w:val="189C6762"/>
    <w:rsid w:val="189CC769"/>
    <w:rsid w:val="189D2E63"/>
    <w:rsid w:val="189D8FBD"/>
    <w:rsid w:val="189FB84C"/>
    <w:rsid w:val="18A2F572"/>
    <w:rsid w:val="18A3A395"/>
    <w:rsid w:val="18A4570B"/>
    <w:rsid w:val="18A60406"/>
    <w:rsid w:val="18A63E2C"/>
    <w:rsid w:val="18A83683"/>
    <w:rsid w:val="18A8664D"/>
    <w:rsid w:val="18A9EA2D"/>
    <w:rsid w:val="18AB1785"/>
    <w:rsid w:val="18AB474E"/>
    <w:rsid w:val="18AB60B2"/>
    <w:rsid w:val="18AC5579"/>
    <w:rsid w:val="18AD5D0C"/>
    <w:rsid w:val="18AE257F"/>
    <w:rsid w:val="18AEB288"/>
    <w:rsid w:val="18AFB836"/>
    <w:rsid w:val="18B40AA1"/>
    <w:rsid w:val="18B4510C"/>
    <w:rsid w:val="18B485D1"/>
    <w:rsid w:val="18B4C50A"/>
    <w:rsid w:val="18B5750D"/>
    <w:rsid w:val="18B62B30"/>
    <w:rsid w:val="18B8BFCD"/>
    <w:rsid w:val="18B8EC4C"/>
    <w:rsid w:val="18B92775"/>
    <w:rsid w:val="18B9310D"/>
    <w:rsid w:val="18B985AB"/>
    <w:rsid w:val="18BA6165"/>
    <w:rsid w:val="18BBDE1F"/>
    <w:rsid w:val="18BC8209"/>
    <w:rsid w:val="18BE1F4E"/>
    <w:rsid w:val="18BE83E9"/>
    <w:rsid w:val="18BF2635"/>
    <w:rsid w:val="18BF5853"/>
    <w:rsid w:val="18BFB1B7"/>
    <w:rsid w:val="18BFE824"/>
    <w:rsid w:val="18C0C030"/>
    <w:rsid w:val="18C34A08"/>
    <w:rsid w:val="18C5CD12"/>
    <w:rsid w:val="18C5F622"/>
    <w:rsid w:val="18C610A2"/>
    <w:rsid w:val="18C6E9A1"/>
    <w:rsid w:val="18C816C8"/>
    <w:rsid w:val="18C84C57"/>
    <w:rsid w:val="18C88732"/>
    <w:rsid w:val="18CC4D44"/>
    <w:rsid w:val="18CC9B9E"/>
    <w:rsid w:val="18CCD768"/>
    <w:rsid w:val="18CCDC88"/>
    <w:rsid w:val="18CD34A4"/>
    <w:rsid w:val="18CD46F1"/>
    <w:rsid w:val="18CDF263"/>
    <w:rsid w:val="18D10FE6"/>
    <w:rsid w:val="18D27494"/>
    <w:rsid w:val="18D4D133"/>
    <w:rsid w:val="18D4D17C"/>
    <w:rsid w:val="18D638E6"/>
    <w:rsid w:val="18D65ADF"/>
    <w:rsid w:val="18D9028F"/>
    <w:rsid w:val="18DBB4A9"/>
    <w:rsid w:val="18DD62CB"/>
    <w:rsid w:val="18DE11A5"/>
    <w:rsid w:val="18DFBEF2"/>
    <w:rsid w:val="18E12BC1"/>
    <w:rsid w:val="18E33E95"/>
    <w:rsid w:val="18E39F1C"/>
    <w:rsid w:val="18E3A7A1"/>
    <w:rsid w:val="18E40BA6"/>
    <w:rsid w:val="18E422C7"/>
    <w:rsid w:val="18E4C001"/>
    <w:rsid w:val="18E503FC"/>
    <w:rsid w:val="18E54111"/>
    <w:rsid w:val="18E56230"/>
    <w:rsid w:val="18E63874"/>
    <w:rsid w:val="18E6C493"/>
    <w:rsid w:val="18E74B8F"/>
    <w:rsid w:val="18E795A6"/>
    <w:rsid w:val="18E84386"/>
    <w:rsid w:val="18EAA96A"/>
    <w:rsid w:val="18EC014D"/>
    <w:rsid w:val="18ED30AF"/>
    <w:rsid w:val="18EE21AE"/>
    <w:rsid w:val="18EEC168"/>
    <w:rsid w:val="18F00526"/>
    <w:rsid w:val="18F08E04"/>
    <w:rsid w:val="18F0CA46"/>
    <w:rsid w:val="18F14686"/>
    <w:rsid w:val="18F2F246"/>
    <w:rsid w:val="18F3AB19"/>
    <w:rsid w:val="18F4A7E6"/>
    <w:rsid w:val="18F4F34E"/>
    <w:rsid w:val="18F51183"/>
    <w:rsid w:val="18F5469F"/>
    <w:rsid w:val="18F6F91A"/>
    <w:rsid w:val="18F70212"/>
    <w:rsid w:val="18F78CCB"/>
    <w:rsid w:val="18F8F7CF"/>
    <w:rsid w:val="18F992D3"/>
    <w:rsid w:val="18FA9CCA"/>
    <w:rsid w:val="18FB5DC1"/>
    <w:rsid w:val="18FD24B2"/>
    <w:rsid w:val="18FE0DFA"/>
    <w:rsid w:val="18FE1D2B"/>
    <w:rsid w:val="18FF3BF6"/>
    <w:rsid w:val="18FFCAE5"/>
    <w:rsid w:val="190001A4"/>
    <w:rsid w:val="190002B6"/>
    <w:rsid w:val="190053C8"/>
    <w:rsid w:val="1900E372"/>
    <w:rsid w:val="1900E90A"/>
    <w:rsid w:val="1901F7D5"/>
    <w:rsid w:val="190217EB"/>
    <w:rsid w:val="19029F0A"/>
    <w:rsid w:val="1902AB59"/>
    <w:rsid w:val="1902F029"/>
    <w:rsid w:val="1902F4EA"/>
    <w:rsid w:val="19034DEE"/>
    <w:rsid w:val="1903746E"/>
    <w:rsid w:val="1903E38B"/>
    <w:rsid w:val="1904BC6D"/>
    <w:rsid w:val="19059D10"/>
    <w:rsid w:val="1905D196"/>
    <w:rsid w:val="19062374"/>
    <w:rsid w:val="19068547"/>
    <w:rsid w:val="1907683B"/>
    <w:rsid w:val="1907FB70"/>
    <w:rsid w:val="19084795"/>
    <w:rsid w:val="19092050"/>
    <w:rsid w:val="19092AFF"/>
    <w:rsid w:val="1909EF4E"/>
    <w:rsid w:val="190C849B"/>
    <w:rsid w:val="190CB9F7"/>
    <w:rsid w:val="190FD9CE"/>
    <w:rsid w:val="19102AD4"/>
    <w:rsid w:val="1910E39E"/>
    <w:rsid w:val="1912FAC1"/>
    <w:rsid w:val="19134E2D"/>
    <w:rsid w:val="19162112"/>
    <w:rsid w:val="191669C7"/>
    <w:rsid w:val="1916C9CB"/>
    <w:rsid w:val="19172D22"/>
    <w:rsid w:val="19184207"/>
    <w:rsid w:val="191AAEA8"/>
    <w:rsid w:val="191BBA71"/>
    <w:rsid w:val="191D6109"/>
    <w:rsid w:val="191E7C0E"/>
    <w:rsid w:val="191E8147"/>
    <w:rsid w:val="191F19D6"/>
    <w:rsid w:val="191FB2A3"/>
    <w:rsid w:val="192053C5"/>
    <w:rsid w:val="19206960"/>
    <w:rsid w:val="19211E37"/>
    <w:rsid w:val="19216093"/>
    <w:rsid w:val="1924706E"/>
    <w:rsid w:val="1924CFE9"/>
    <w:rsid w:val="192500C3"/>
    <w:rsid w:val="1925367E"/>
    <w:rsid w:val="192605D4"/>
    <w:rsid w:val="192621AF"/>
    <w:rsid w:val="192A509D"/>
    <w:rsid w:val="192A8270"/>
    <w:rsid w:val="192B911D"/>
    <w:rsid w:val="192CC016"/>
    <w:rsid w:val="192CF213"/>
    <w:rsid w:val="192D09D8"/>
    <w:rsid w:val="192F7755"/>
    <w:rsid w:val="19322B39"/>
    <w:rsid w:val="19328A26"/>
    <w:rsid w:val="1934A8F6"/>
    <w:rsid w:val="19352360"/>
    <w:rsid w:val="19353AD2"/>
    <w:rsid w:val="1935A54A"/>
    <w:rsid w:val="19377494"/>
    <w:rsid w:val="19379035"/>
    <w:rsid w:val="1937A33E"/>
    <w:rsid w:val="193975DD"/>
    <w:rsid w:val="1939B37D"/>
    <w:rsid w:val="193AF0B0"/>
    <w:rsid w:val="193C299D"/>
    <w:rsid w:val="193C911D"/>
    <w:rsid w:val="193CD115"/>
    <w:rsid w:val="193DCF92"/>
    <w:rsid w:val="19406A6E"/>
    <w:rsid w:val="1941AD3F"/>
    <w:rsid w:val="19433223"/>
    <w:rsid w:val="1943B922"/>
    <w:rsid w:val="1945E956"/>
    <w:rsid w:val="19461AF2"/>
    <w:rsid w:val="1946390D"/>
    <w:rsid w:val="1946FEFB"/>
    <w:rsid w:val="194BF16F"/>
    <w:rsid w:val="194C6550"/>
    <w:rsid w:val="194DE62A"/>
    <w:rsid w:val="194FF21D"/>
    <w:rsid w:val="19544CB6"/>
    <w:rsid w:val="19548F37"/>
    <w:rsid w:val="19549072"/>
    <w:rsid w:val="1954ACA3"/>
    <w:rsid w:val="19553AE0"/>
    <w:rsid w:val="1955FF00"/>
    <w:rsid w:val="195B5647"/>
    <w:rsid w:val="195BECCC"/>
    <w:rsid w:val="195DEF43"/>
    <w:rsid w:val="195E5732"/>
    <w:rsid w:val="195E674A"/>
    <w:rsid w:val="19601EE4"/>
    <w:rsid w:val="196221D3"/>
    <w:rsid w:val="1963C6FB"/>
    <w:rsid w:val="196550D9"/>
    <w:rsid w:val="1965CFA4"/>
    <w:rsid w:val="1966212C"/>
    <w:rsid w:val="196648F7"/>
    <w:rsid w:val="1967CCE9"/>
    <w:rsid w:val="1967EFA6"/>
    <w:rsid w:val="196BC278"/>
    <w:rsid w:val="196C21B0"/>
    <w:rsid w:val="196C392D"/>
    <w:rsid w:val="196D329D"/>
    <w:rsid w:val="196ED3A7"/>
    <w:rsid w:val="196EF427"/>
    <w:rsid w:val="19705002"/>
    <w:rsid w:val="1970CECC"/>
    <w:rsid w:val="1971EC4E"/>
    <w:rsid w:val="1973F2F6"/>
    <w:rsid w:val="19747EFF"/>
    <w:rsid w:val="1974E792"/>
    <w:rsid w:val="1978FE1E"/>
    <w:rsid w:val="197914DF"/>
    <w:rsid w:val="197A8B8C"/>
    <w:rsid w:val="197BD3B7"/>
    <w:rsid w:val="197FACEE"/>
    <w:rsid w:val="19801A25"/>
    <w:rsid w:val="1980FE1A"/>
    <w:rsid w:val="19813573"/>
    <w:rsid w:val="19813711"/>
    <w:rsid w:val="19817591"/>
    <w:rsid w:val="19823FC5"/>
    <w:rsid w:val="198285E0"/>
    <w:rsid w:val="1982A14A"/>
    <w:rsid w:val="1983121E"/>
    <w:rsid w:val="1983F26B"/>
    <w:rsid w:val="19843BC7"/>
    <w:rsid w:val="1984FEBC"/>
    <w:rsid w:val="19864427"/>
    <w:rsid w:val="19873990"/>
    <w:rsid w:val="19877920"/>
    <w:rsid w:val="19890D54"/>
    <w:rsid w:val="198C9DD3"/>
    <w:rsid w:val="198D0880"/>
    <w:rsid w:val="198D7BD1"/>
    <w:rsid w:val="198E1AC5"/>
    <w:rsid w:val="198EBFAB"/>
    <w:rsid w:val="198EF457"/>
    <w:rsid w:val="198F05D6"/>
    <w:rsid w:val="198F2188"/>
    <w:rsid w:val="198F8B40"/>
    <w:rsid w:val="198FC927"/>
    <w:rsid w:val="19900E65"/>
    <w:rsid w:val="19911509"/>
    <w:rsid w:val="19914035"/>
    <w:rsid w:val="1991C919"/>
    <w:rsid w:val="1991EDAD"/>
    <w:rsid w:val="19921C74"/>
    <w:rsid w:val="199223F6"/>
    <w:rsid w:val="1992F83D"/>
    <w:rsid w:val="19933890"/>
    <w:rsid w:val="1995B0B3"/>
    <w:rsid w:val="19967F0F"/>
    <w:rsid w:val="199978E5"/>
    <w:rsid w:val="1999AEDA"/>
    <w:rsid w:val="199A540A"/>
    <w:rsid w:val="199CE9C2"/>
    <w:rsid w:val="199E0167"/>
    <w:rsid w:val="199E3DF1"/>
    <w:rsid w:val="19A1417A"/>
    <w:rsid w:val="19A2D64B"/>
    <w:rsid w:val="19A4AF00"/>
    <w:rsid w:val="19A6872E"/>
    <w:rsid w:val="19A6BB91"/>
    <w:rsid w:val="19AA718B"/>
    <w:rsid w:val="19AB160A"/>
    <w:rsid w:val="19AC9376"/>
    <w:rsid w:val="19ACC6B7"/>
    <w:rsid w:val="19AE9B4E"/>
    <w:rsid w:val="19AEDCC7"/>
    <w:rsid w:val="19AFE7DF"/>
    <w:rsid w:val="19B1269F"/>
    <w:rsid w:val="19B1F2B3"/>
    <w:rsid w:val="19B37FB1"/>
    <w:rsid w:val="19B4F276"/>
    <w:rsid w:val="19B50BA8"/>
    <w:rsid w:val="19B56375"/>
    <w:rsid w:val="19B6DF9B"/>
    <w:rsid w:val="19B79CC7"/>
    <w:rsid w:val="19B9FFE6"/>
    <w:rsid w:val="19BB12CF"/>
    <w:rsid w:val="19BB6B23"/>
    <w:rsid w:val="19BD1863"/>
    <w:rsid w:val="19BD2BD0"/>
    <w:rsid w:val="19BE851D"/>
    <w:rsid w:val="19C0841C"/>
    <w:rsid w:val="19C22B33"/>
    <w:rsid w:val="19C4F315"/>
    <w:rsid w:val="19C5153D"/>
    <w:rsid w:val="19C60A11"/>
    <w:rsid w:val="19C615ED"/>
    <w:rsid w:val="19C77BB5"/>
    <w:rsid w:val="19C88D55"/>
    <w:rsid w:val="19C8D27D"/>
    <w:rsid w:val="19CB4684"/>
    <w:rsid w:val="19CC9197"/>
    <w:rsid w:val="19CD992D"/>
    <w:rsid w:val="19CDF875"/>
    <w:rsid w:val="19D0DB90"/>
    <w:rsid w:val="19D2B9C5"/>
    <w:rsid w:val="19D3176E"/>
    <w:rsid w:val="19D326DB"/>
    <w:rsid w:val="19D35E51"/>
    <w:rsid w:val="19D3A1AD"/>
    <w:rsid w:val="19D3E720"/>
    <w:rsid w:val="19D47754"/>
    <w:rsid w:val="19D51481"/>
    <w:rsid w:val="19D97D32"/>
    <w:rsid w:val="19DA7C75"/>
    <w:rsid w:val="19DB5297"/>
    <w:rsid w:val="19DC38C7"/>
    <w:rsid w:val="19DC6CDA"/>
    <w:rsid w:val="19DC6E4D"/>
    <w:rsid w:val="19DCDEF8"/>
    <w:rsid w:val="19DD3B48"/>
    <w:rsid w:val="19DD873C"/>
    <w:rsid w:val="19DF3091"/>
    <w:rsid w:val="19DF9BEE"/>
    <w:rsid w:val="19E133C3"/>
    <w:rsid w:val="19E29D60"/>
    <w:rsid w:val="19E2A719"/>
    <w:rsid w:val="19E32722"/>
    <w:rsid w:val="19E5EA86"/>
    <w:rsid w:val="19E7484A"/>
    <w:rsid w:val="19E8763D"/>
    <w:rsid w:val="19E8B198"/>
    <w:rsid w:val="19E8CA10"/>
    <w:rsid w:val="19E9102D"/>
    <w:rsid w:val="19EB1264"/>
    <w:rsid w:val="19EBF429"/>
    <w:rsid w:val="19EC8194"/>
    <w:rsid w:val="19ECB515"/>
    <w:rsid w:val="19ED9E8F"/>
    <w:rsid w:val="19F00DA9"/>
    <w:rsid w:val="19F0358A"/>
    <w:rsid w:val="19F09AFA"/>
    <w:rsid w:val="19F15229"/>
    <w:rsid w:val="19F1757E"/>
    <w:rsid w:val="19F217F5"/>
    <w:rsid w:val="19F24804"/>
    <w:rsid w:val="19F3DC9C"/>
    <w:rsid w:val="19F4846B"/>
    <w:rsid w:val="19F4C613"/>
    <w:rsid w:val="19F591B0"/>
    <w:rsid w:val="19F65EB6"/>
    <w:rsid w:val="19F8599F"/>
    <w:rsid w:val="19F9AC65"/>
    <w:rsid w:val="19FA10AE"/>
    <w:rsid w:val="19FB6029"/>
    <w:rsid w:val="19FC0A9F"/>
    <w:rsid w:val="19FC1198"/>
    <w:rsid w:val="19FC2459"/>
    <w:rsid w:val="19FD1AD0"/>
    <w:rsid w:val="19FF80F1"/>
    <w:rsid w:val="1A00542E"/>
    <w:rsid w:val="1A011072"/>
    <w:rsid w:val="1A01A031"/>
    <w:rsid w:val="1A028451"/>
    <w:rsid w:val="1A03154D"/>
    <w:rsid w:val="1A048CE6"/>
    <w:rsid w:val="1A06AAB0"/>
    <w:rsid w:val="1A073684"/>
    <w:rsid w:val="1A074FBF"/>
    <w:rsid w:val="1A083D72"/>
    <w:rsid w:val="1A08B83A"/>
    <w:rsid w:val="1A0A3090"/>
    <w:rsid w:val="1A0B1E39"/>
    <w:rsid w:val="1A0B2B94"/>
    <w:rsid w:val="1A0B4420"/>
    <w:rsid w:val="1A0D0FA4"/>
    <w:rsid w:val="1A0EFDC2"/>
    <w:rsid w:val="1A102827"/>
    <w:rsid w:val="1A132EAD"/>
    <w:rsid w:val="1A13FD98"/>
    <w:rsid w:val="1A15D621"/>
    <w:rsid w:val="1A176CF4"/>
    <w:rsid w:val="1A18CE7B"/>
    <w:rsid w:val="1A1993D7"/>
    <w:rsid w:val="1A19BCDD"/>
    <w:rsid w:val="1A1A258B"/>
    <w:rsid w:val="1A1A312A"/>
    <w:rsid w:val="1A1A3B28"/>
    <w:rsid w:val="1A1EB830"/>
    <w:rsid w:val="1A1F591D"/>
    <w:rsid w:val="1A1F8AEA"/>
    <w:rsid w:val="1A2049A9"/>
    <w:rsid w:val="1A224D8E"/>
    <w:rsid w:val="1A22F8D3"/>
    <w:rsid w:val="1A235805"/>
    <w:rsid w:val="1A23DD4B"/>
    <w:rsid w:val="1A24288C"/>
    <w:rsid w:val="1A249B3A"/>
    <w:rsid w:val="1A24A95B"/>
    <w:rsid w:val="1A24F7D6"/>
    <w:rsid w:val="1A2508DB"/>
    <w:rsid w:val="1A25256D"/>
    <w:rsid w:val="1A252F38"/>
    <w:rsid w:val="1A257E6A"/>
    <w:rsid w:val="1A25AABB"/>
    <w:rsid w:val="1A25DEA5"/>
    <w:rsid w:val="1A267EF1"/>
    <w:rsid w:val="1A2827E2"/>
    <w:rsid w:val="1A283892"/>
    <w:rsid w:val="1A291901"/>
    <w:rsid w:val="1A2A02FB"/>
    <w:rsid w:val="1A2B5372"/>
    <w:rsid w:val="1A2BC676"/>
    <w:rsid w:val="1A2BDD6B"/>
    <w:rsid w:val="1A2C5B97"/>
    <w:rsid w:val="1A2C95FA"/>
    <w:rsid w:val="1A2D1DEF"/>
    <w:rsid w:val="1A2E62C4"/>
    <w:rsid w:val="1A2F015A"/>
    <w:rsid w:val="1A2FAA4B"/>
    <w:rsid w:val="1A2FAF52"/>
    <w:rsid w:val="1A30342E"/>
    <w:rsid w:val="1A31A285"/>
    <w:rsid w:val="1A3248E5"/>
    <w:rsid w:val="1A325F0E"/>
    <w:rsid w:val="1A3513C5"/>
    <w:rsid w:val="1A3538BC"/>
    <w:rsid w:val="1A359C88"/>
    <w:rsid w:val="1A36DC0A"/>
    <w:rsid w:val="1A382087"/>
    <w:rsid w:val="1A3A476A"/>
    <w:rsid w:val="1A3B3213"/>
    <w:rsid w:val="1A3B7C66"/>
    <w:rsid w:val="1A3C0E0B"/>
    <w:rsid w:val="1A3C2464"/>
    <w:rsid w:val="1A3C3500"/>
    <w:rsid w:val="1A3EC08B"/>
    <w:rsid w:val="1A3F0702"/>
    <w:rsid w:val="1A3F9C81"/>
    <w:rsid w:val="1A3F9D1C"/>
    <w:rsid w:val="1A3FE1EC"/>
    <w:rsid w:val="1A403A88"/>
    <w:rsid w:val="1A41A73A"/>
    <w:rsid w:val="1A4201B0"/>
    <w:rsid w:val="1A427955"/>
    <w:rsid w:val="1A4330A9"/>
    <w:rsid w:val="1A475271"/>
    <w:rsid w:val="1A47CED3"/>
    <w:rsid w:val="1A47CF72"/>
    <w:rsid w:val="1A48A010"/>
    <w:rsid w:val="1A48FC47"/>
    <w:rsid w:val="1A4A4550"/>
    <w:rsid w:val="1A4A4B07"/>
    <w:rsid w:val="1A4A94AE"/>
    <w:rsid w:val="1A4A9CEC"/>
    <w:rsid w:val="1A4AC498"/>
    <w:rsid w:val="1A4AE67B"/>
    <w:rsid w:val="1A4B4DD0"/>
    <w:rsid w:val="1A4D296F"/>
    <w:rsid w:val="1A4F8885"/>
    <w:rsid w:val="1A4FA5D8"/>
    <w:rsid w:val="1A4FC5CE"/>
    <w:rsid w:val="1A5068D4"/>
    <w:rsid w:val="1A52F135"/>
    <w:rsid w:val="1A53F151"/>
    <w:rsid w:val="1A54C319"/>
    <w:rsid w:val="1A54D382"/>
    <w:rsid w:val="1A551110"/>
    <w:rsid w:val="1A558679"/>
    <w:rsid w:val="1A56BE7F"/>
    <w:rsid w:val="1A58F3A7"/>
    <w:rsid w:val="1A599640"/>
    <w:rsid w:val="1A599D90"/>
    <w:rsid w:val="1A5C6D69"/>
    <w:rsid w:val="1A5D94B4"/>
    <w:rsid w:val="1A5FA3A9"/>
    <w:rsid w:val="1A600EC2"/>
    <w:rsid w:val="1A659CF6"/>
    <w:rsid w:val="1A664C09"/>
    <w:rsid w:val="1A66F266"/>
    <w:rsid w:val="1A6700F5"/>
    <w:rsid w:val="1A670C5B"/>
    <w:rsid w:val="1A68F6FE"/>
    <w:rsid w:val="1A694A92"/>
    <w:rsid w:val="1A6B2793"/>
    <w:rsid w:val="1A6D3279"/>
    <w:rsid w:val="1A6E4639"/>
    <w:rsid w:val="1A6E48B0"/>
    <w:rsid w:val="1A6EB516"/>
    <w:rsid w:val="1A6F1908"/>
    <w:rsid w:val="1A6F3735"/>
    <w:rsid w:val="1A6F85AA"/>
    <w:rsid w:val="1A6F8971"/>
    <w:rsid w:val="1A6FA1B1"/>
    <w:rsid w:val="1A6FD52C"/>
    <w:rsid w:val="1A6FE784"/>
    <w:rsid w:val="1A705FC2"/>
    <w:rsid w:val="1A71CB45"/>
    <w:rsid w:val="1A72A05E"/>
    <w:rsid w:val="1A7629A4"/>
    <w:rsid w:val="1A775024"/>
    <w:rsid w:val="1A7A345C"/>
    <w:rsid w:val="1A7AE6D6"/>
    <w:rsid w:val="1A7B5A4B"/>
    <w:rsid w:val="1A7B9BA5"/>
    <w:rsid w:val="1A7C0859"/>
    <w:rsid w:val="1A7FF137"/>
    <w:rsid w:val="1A802855"/>
    <w:rsid w:val="1A80786A"/>
    <w:rsid w:val="1A8083D7"/>
    <w:rsid w:val="1A825276"/>
    <w:rsid w:val="1A829927"/>
    <w:rsid w:val="1A8335DE"/>
    <w:rsid w:val="1A84D908"/>
    <w:rsid w:val="1A85982D"/>
    <w:rsid w:val="1A859A72"/>
    <w:rsid w:val="1A867E6F"/>
    <w:rsid w:val="1A86EB50"/>
    <w:rsid w:val="1A86FD3E"/>
    <w:rsid w:val="1A87E701"/>
    <w:rsid w:val="1A88346B"/>
    <w:rsid w:val="1A887EE1"/>
    <w:rsid w:val="1A889B13"/>
    <w:rsid w:val="1A8965C5"/>
    <w:rsid w:val="1A896DD9"/>
    <w:rsid w:val="1A89C0CF"/>
    <w:rsid w:val="1A8A2F8C"/>
    <w:rsid w:val="1A8A99AC"/>
    <w:rsid w:val="1A8B584A"/>
    <w:rsid w:val="1A8B70E3"/>
    <w:rsid w:val="1A8D29B9"/>
    <w:rsid w:val="1A8DC709"/>
    <w:rsid w:val="1A8E5A0F"/>
    <w:rsid w:val="1A8E89B3"/>
    <w:rsid w:val="1A8ED296"/>
    <w:rsid w:val="1A8FCA3A"/>
    <w:rsid w:val="1A905417"/>
    <w:rsid w:val="1A907BA5"/>
    <w:rsid w:val="1A90B09E"/>
    <w:rsid w:val="1A925211"/>
    <w:rsid w:val="1A925C79"/>
    <w:rsid w:val="1A9286D1"/>
    <w:rsid w:val="1A94217A"/>
    <w:rsid w:val="1A9530B6"/>
    <w:rsid w:val="1A95A1B6"/>
    <w:rsid w:val="1A95A678"/>
    <w:rsid w:val="1A970472"/>
    <w:rsid w:val="1A970CD6"/>
    <w:rsid w:val="1A972DE8"/>
    <w:rsid w:val="1A9954D2"/>
    <w:rsid w:val="1A9964BF"/>
    <w:rsid w:val="1A9A7191"/>
    <w:rsid w:val="1A9B1B0D"/>
    <w:rsid w:val="1A9C0F00"/>
    <w:rsid w:val="1A9CEB28"/>
    <w:rsid w:val="1A9D5703"/>
    <w:rsid w:val="1A9E45E5"/>
    <w:rsid w:val="1A9EC05B"/>
    <w:rsid w:val="1AA01C1E"/>
    <w:rsid w:val="1AA0E0DB"/>
    <w:rsid w:val="1AA24E21"/>
    <w:rsid w:val="1AA2861F"/>
    <w:rsid w:val="1AA2F562"/>
    <w:rsid w:val="1AA3650C"/>
    <w:rsid w:val="1AA4915A"/>
    <w:rsid w:val="1AA6CD78"/>
    <w:rsid w:val="1AA7D6EA"/>
    <w:rsid w:val="1AA9D580"/>
    <w:rsid w:val="1AAB5485"/>
    <w:rsid w:val="1AAFA39A"/>
    <w:rsid w:val="1AAFB710"/>
    <w:rsid w:val="1AB013A2"/>
    <w:rsid w:val="1AB0158C"/>
    <w:rsid w:val="1AB04362"/>
    <w:rsid w:val="1AB0796E"/>
    <w:rsid w:val="1AB0ACCE"/>
    <w:rsid w:val="1AB0BEB4"/>
    <w:rsid w:val="1AB1F974"/>
    <w:rsid w:val="1AB3A5E6"/>
    <w:rsid w:val="1AB4370B"/>
    <w:rsid w:val="1AB43792"/>
    <w:rsid w:val="1AB44874"/>
    <w:rsid w:val="1AB538EF"/>
    <w:rsid w:val="1AB58D64"/>
    <w:rsid w:val="1AB6076D"/>
    <w:rsid w:val="1AB91B04"/>
    <w:rsid w:val="1AB9CE3A"/>
    <w:rsid w:val="1AB9CE7B"/>
    <w:rsid w:val="1ABB2C86"/>
    <w:rsid w:val="1ABC39C1"/>
    <w:rsid w:val="1ABF80C6"/>
    <w:rsid w:val="1ABFA02A"/>
    <w:rsid w:val="1AC1D37A"/>
    <w:rsid w:val="1AC2ED3A"/>
    <w:rsid w:val="1AC2FA57"/>
    <w:rsid w:val="1AC30896"/>
    <w:rsid w:val="1AC3B5F9"/>
    <w:rsid w:val="1AC4F825"/>
    <w:rsid w:val="1AC565B5"/>
    <w:rsid w:val="1AC6D54A"/>
    <w:rsid w:val="1AC6DA61"/>
    <w:rsid w:val="1AC764A0"/>
    <w:rsid w:val="1AC8E52E"/>
    <w:rsid w:val="1AC9DD3E"/>
    <w:rsid w:val="1ACB7F81"/>
    <w:rsid w:val="1ACBB6EE"/>
    <w:rsid w:val="1ACCCF81"/>
    <w:rsid w:val="1ACD238E"/>
    <w:rsid w:val="1ACDBF53"/>
    <w:rsid w:val="1AD14A2F"/>
    <w:rsid w:val="1AD1A2E6"/>
    <w:rsid w:val="1AD1C5A3"/>
    <w:rsid w:val="1AD1D89E"/>
    <w:rsid w:val="1AD204AE"/>
    <w:rsid w:val="1AD21F3D"/>
    <w:rsid w:val="1AD222B0"/>
    <w:rsid w:val="1AD3BD82"/>
    <w:rsid w:val="1AD437EA"/>
    <w:rsid w:val="1AD44523"/>
    <w:rsid w:val="1AD4678E"/>
    <w:rsid w:val="1AD5040B"/>
    <w:rsid w:val="1AD6C608"/>
    <w:rsid w:val="1AD7ED5B"/>
    <w:rsid w:val="1AD85CF6"/>
    <w:rsid w:val="1AD8E96F"/>
    <w:rsid w:val="1AD97183"/>
    <w:rsid w:val="1ADA5D27"/>
    <w:rsid w:val="1ADAF396"/>
    <w:rsid w:val="1ADBCB88"/>
    <w:rsid w:val="1ADE5E95"/>
    <w:rsid w:val="1AE0D13A"/>
    <w:rsid w:val="1AE174FE"/>
    <w:rsid w:val="1AE5ACB7"/>
    <w:rsid w:val="1AE5B79D"/>
    <w:rsid w:val="1AE5F950"/>
    <w:rsid w:val="1AE6C8EF"/>
    <w:rsid w:val="1AE8B402"/>
    <w:rsid w:val="1AE93BED"/>
    <w:rsid w:val="1AE98619"/>
    <w:rsid w:val="1AEE6E9B"/>
    <w:rsid w:val="1AEE7652"/>
    <w:rsid w:val="1AEEAE22"/>
    <w:rsid w:val="1AEFD0F9"/>
    <w:rsid w:val="1AF109B2"/>
    <w:rsid w:val="1AF1143C"/>
    <w:rsid w:val="1AF13788"/>
    <w:rsid w:val="1AF3DE9A"/>
    <w:rsid w:val="1AF3EA57"/>
    <w:rsid w:val="1AF434D3"/>
    <w:rsid w:val="1AF5D228"/>
    <w:rsid w:val="1AF6C3EA"/>
    <w:rsid w:val="1AF76387"/>
    <w:rsid w:val="1AF88306"/>
    <w:rsid w:val="1AFC4D5A"/>
    <w:rsid w:val="1AFD1F83"/>
    <w:rsid w:val="1AFE701C"/>
    <w:rsid w:val="1AFEC5C6"/>
    <w:rsid w:val="1AFF0552"/>
    <w:rsid w:val="1AFF381F"/>
    <w:rsid w:val="1B0001C0"/>
    <w:rsid w:val="1B018393"/>
    <w:rsid w:val="1B0242B2"/>
    <w:rsid w:val="1B03BFAD"/>
    <w:rsid w:val="1B03D2D0"/>
    <w:rsid w:val="1B05498E"/>
    <w:rsid w:val="1B05D5A0"/>
    <w:rsid w:val="1B073E0E"/>
    <w:rsid w:val="1B07414B"/>
    <w:rsid w:val="1B079D85"/>
    <w:rsid w:val="1B0885AF"/>
    <w:rsid w:val="1B0AF8E3"/>
    <w:rsid w:val="1B0B8B77"/>
    <w:rsid w:val="1B0C0554"/>
    <w:rsid w:val="1B0C184A"/>
    <w:rsid w:val="1B0C6BBD"/>
    <w:rsid w:val="1B0C7FFF"/>
    <w:rsid w:val="1B0D0C9F"/>
    <w:rsid w:val="1B0DC0F2"/>
    <w:rsid w:val="1B0DF69F"/>
    <w:rsid w:val="1B100356"/>
    <w:rsid w:val="1B108F6F"/>
    <w:rsid w:val="1B11BB28"/>
    <w:rsid w:val="1B128C8D"/>
    <w:rsid w:val="1B14259A"/>
    <w:rsid w:val="1B165328"/>
    <w:rsid w:val="1B198CC4"/>
    <w:rsid w:val="1B1A7B4C"/>
    <w:rsid w:val="1B1CD2AE"/>
    <w:rsid w:val="1B1DAFDF"/>
    <w:rsid w:val="1B1E40F0"/>
    <w:rsid w:val="1B1ED837"/>
    <w:rsid w:val="1B1F89B8"/>
    <w:rsid w:val="1B20D166"/>
    <w:rsid w:val="1B213648"/>
    <w:rsid w:val="1B214439"/>
    <w:rsid w:val="1B22C406"/>
    <w:rsid w:val="1B22EA6D"/>
    <w:rsid w:val="1B23B4D7"/>
    <w:rsid w:val="1B24BE47"/>
    <w:rsid w:val="1B24F871"/>
    <w:rsid w:val="1B2555FE"/>
    <w:rsid w:val="1B25B9C5"/>
    <w:rsid w:val="1B25F569"/>
    <w:rsid w:val="1B26FAA8"/>
    <w:rsid w:val="1B29C3EA"/>
    <w:rsid w:val="1B2AC227"/>
    <w:rsid w:val="1B2CD6E6"/>
    <w:rsid w:val="1B2D28F9"/>
    <w:rsid w:val="1B2D36AC"/>
    <w:rsid w:val="1B2F18EE"/>
    <w:rsid w:val="1B2F3608"/>
    <w:rsid w:val="1B2FAC98"/>
    <w:rsid w:val="1B307254"/>
    <w:rsid w:val="1B3146D2"/>
    <w:rsid w:val="1B31D2D3"/>
    <w:rsid w:val="1B32097E"/>
    <w:rsid w:val="1B32E629"/>
    <w:rsid w:val="1B33A58C"/>
    <w:rsid w:val="1B36E064"/>
    <w:rsid w:val="1B39869C"/>
    <w:rsid w:val="1B3A5A48"/>
    <w:rsid w:val="1B3AB485"/>
    <w:rsid w:val="1B3AD32F"/>
    <w:rsid w:val="1B3BC236"/>
    <w:rsid w:val="1B3C263E"/>
    <w:rsid w:val="1B3C470D"/>
    <w:rsid w:val="1B3C514A"/>
    <w:rsid w:val="1B3DBE0B"/>
    <w:rsid w:val="1B3DF074"/>
    <w:rsid w:val="1B3EDB2F"/>
    <w:rsid w:val="1B3EF8E5"/>
    <w:rsid w:val="1B3F3922"/>
    <w:rsid w:val="1B3FA3D3"/>
    <w:rsid w:val="1B406289"/>
    <w:rsid w:val="1B40955F"/>
    <w:rsid w:val="1B40C59A"/>
    <w:rsid w:val="1B41BB81"/>
    <w:rsid w:val="1B41D233"/>
    <w:rsid w:val="1B42C539"/>
    <w:rsid w:val="1B4457CD"/>
    <w:rsid w:val="1B461F09"/>
    <w:rsid w:val="1B472A11"/>
    <w:rsid w:val="1B47431E"/>
    <w:rsid w:val="1B487EBB"/>
    <w:rsid w:val="1B489718"/>
    <w:rsid w:val="1B49B361"/>
    <w:rsid w:val="1B4A52A8"/>
    <w:rsid w:val="1B4A9E69"/>
    <w:rsid w:val="1B4BB840"/>
    <w:rsid w:val="1B4CC0F6"/>
    <w:rsid w:val="1B4CD105"/>
    <w:rsid w:val="1B4DAC46"/>
    <w:rsid w:val="1B4DF86B"/>
    <w:rsid w:val="1B4FCC8C"/>
    <w:rsid w:val="1B50302D"/>
    <w:rsid w:val="1B54AEB0"/>
    <w:rsid w:val="1B592DCD"/>
    <w:rsid w:val="1B59BB54"/>
    <w:rsid w:val="1B5AB2DA"/>
    <w:rsid w:val="1B5BADB3"/>
    <w:rsid w:val="1B5DEB2A"/>
    <w:rsid w:val="1B5DEF04"/>
    <w:rsid w:val="1B5EBEB9"/>
    <w:rsid w:val="1B5EC79C"/>
    <w:rsid w:val="1B613785"/>
    <w:rsid w:val="1B616B33"/>
    <w:rsid w:val="1B62CF02"/>
    <w:rsid w:val="1B63DBC7"/>
    <w:rsid w:val="1B669F21"/>
    <w:rsid w:val="1B6A26E2"/>
    <w:rsid w:val="1B6BB785"/>
    <w:rsid w:val="1B6C3BCD"/>
    <w:rsid w:val="1B6C7EA4"/>
    <w:rsid w:val="1B6CA04E"/>
    <w:rsid w:val="1B6CB706"/>
    <w:rsid w:val="1B6D1E8E"/>
    <w:rsid w:val="1B6D1FB4"/>
    <w:rsid w:val="1B6EC974"/>
    <w:rsid w:val="1B6EF73C"/>
    <w:rsid w:val="1B7047B5"/>
    <w:rsid w:val="1B71D547"/>
    <w:rsid w:val="1B7521D5"/>
    <w:rsid w:val="1B764B78"/>
    <w:rsid w:val="1B76957D"/>
    <w:rsid w:val="1B76A688"/>
    <w:rsid w:val="1B790812"/>
    <w:rsid w:val="1B796D69"/>
    <w:rsid w:val="1B7988D9"/>
    <w:rsid w:val="1B7AA3E6"/>
    <w:rsid w:val="1B7B36A2"/>
    <w:rsid w:val="1B7CB2FB"/>
    <w:rsid w:val="1B7E755E"/>
    <w:rsid w:val="1B80FF64"/>
    <w:rsid w:val="1B812181"/>
    <w:rsid w:val="1B827484"/>
    <w:rsid w:val="1B82B017"/>
    <w:rsid w:val="1B84DB14"/>
    <w:rsid w:val="1B85DB1C"/>
    <w:rsid w:val="1B86AB9D"/>
    <w:rsid w:val="1B86E086"/>
    <w:rsid w:val="1B86F740"/>
    <w:rsid w:val="1B87F955"/>
    <w:rsid w:val="1B8870CC"/>
    <w:rsid w:val="1B889C82"/>
    <w:rsid w:val="1B893A7C"/>
    <w:rsid w:val="1B8A239E"/>
    <w:rsid w:val="1B8B2744"/>
    <w:rsid w:val="1B8BDE5C"/>
    <w:rsid w:val="1B8C4C30"/>
    <w:rsid w:val="1B8C5096"/>
    <w:rsid w:val="1B8C649C"/>
    <w:rsid w:val="1B8D42E4"/>
    <w:rsid w:val="1B910D5A"/>
    <w:rsid w:val="1B916E91"/>
    <w:rsid w:val="1B93CAC5"/>
    <w:rsid w:val="1B93CAEE"/>
    <w:rsid w:val="1B93F31B"/>
    <w:rsid w:val="1B98EB31"/>
    <w:rsid w:val="1B9B9161"/>
    <w:rsid w:val="1B9CD280"/>
    <w:rsid w:val="1B9CE375"/>
    <w:rsid w:val="1B9ED5AF"/>
    <w:rsid w:val="1B9F9784"/>
    <w:rsid w:val="1B9FBDB1"/>
    <w:rsid w:val="1BA105C9"/>
    <w:rsid w:val="1BA168B1"/>
    <w:rsid w:val="1BA1739C"/>
    <w:rsid w:val="1BA21155"/>
    <w:rsid w:val="1BA33B43"/>
    <w:rsid w:val="1BA3A4A6"/>
    <w:rsid w:val="1BA62845"/>
    <w:rsid w:val="1BA7EED9"/>
    <w:rsid w:val="1BA8B71C"/>
    <w:rsid w:val="1BA8ECD2"/>
    <w:rsid w:val="1BAB7169"/>
    <w:rsid w:val="1BAC718D"/>
    <w:rsid w:val="1BACB153"/>
    <w:rsid w:val="1BAD1D6B"/>
    <w:rsid w:val="1BADDFC9"/>
    <w:rsid w:val="1BAF80A6"/>
    <w:rsid w:val="1BB00765"/>
    <w:rsid w:val="1BB0181E"/>
    <w:rsid w:val="1BB03028"/>
    <w:rsid w:val="1BB44782"/>
    <w:rsid w:val="1BB56723"/>
    <w:rsid w:val="1BB81FCD"/>
    <w:rsid w:val="1BB890F5"/>
    <w:rsid w:val="1BBAAA25"/>
    <w:rsid w:val="1BBADBFD"/>
    <w:rsid w:val="1BBB272B"/>
    <w:rsid w:val="1BBC28A1"/>
    <w:rsid w:val="1BBC346E"/>
    <w:rsid w:val="1BBC8C62"/>
    <w:rsid w:val="1BBD0FF7"/>
    <w:rsid w:val="1BBD26C9"/>
    <w:rsid w:val="1BBE6DFF"/>
    <w:rsid w:val="1BBFF8ED"/>
    <w:rsid w:val="1BC02B44"/>
    <w:rsid w:val="1BC0D145"/>
    <w:rsid w:val="1BC2C4A7"/>
    <w:rsid w:val="1BC30D73"/>
    <w:rsid w:val="1BC32A14"/>
    <w:rsid w:val="1BC3D57E"/>
    <w:rsid w:val="1BC408F3"/>
    <w:rsid w:val="1BC59C07"/>
    <w:rsid w:val="1BC613C4"/>
    <w:rsid w:val="1BC63597"/>
    <w:rsid w:val="1BC73DCD"/>
    <w:rsid w:val="1BC8A137"/>
    <w:rsid w:val="1BC92FFE"/>
    <w:rsid w:val="1BCBA7DC"/>
    <w:rsid w:val="1BCF948D"/>
    <w:rsid w:val="1BD0D03D"/>
    <w:rsid w:val="1BD18FBC"/>
    <w:rsid w:val="1BD296A5"/>
    <w:rsid w:val="1BD4682B"/>
    <w:rsid w:val="1BD47BE7"/>
    <w:rsid w:val="1BD5247D"/>
    <w:rsid w:val="1BD54C0F"/>
    <w:rsid w:val="1BD58F22"/>
    <w:rsid w:val="1BD5ACDC"/>
    <w:rsid w:val="1BD697C6"/>
    <w:rsid w:val="1BD75067"/>
    <w:rsid w:val="1BD752DA"/>
    <w:rsid w:val="1BD79003"/>
    <w:rsid w:val="1BD7F70C"/>
    <w:rsid w:val="1BD93A6D"/>
    <w:rsid w:val="1BD93FE0"/>
    <w:rsid w:val="1BD94470"/>
    <w:rsid w:val="1BDA5367"/>
    <w:rsid w:val="1BDBCC9A"/>
    <w:rsid w:val="1BDDDA1E"/>
    <w:rsid w:val="1BDE2A74"/>
    <w:rsid w:val="1BDF1BB6"/>
    <w:rsid w:val="1BDF7C92"/>
    <w:rsid w:val="1BE05A62"/>
    <w:rsid w:val="1BE1203D"/>
    <w:rsid w:val="1BE18AEB"/>
    <w:rsid w:val="1BE205A6"/>
    <w:rsid w:val="1BE39413"/>
    <w:rsid w:val="1BE480F7"/>
    <w:rsid w:val="1BE52E74"/>
    <w:rsid w:val="1BE65CE3"/>
    <w:rsid w:val="1BE944D1"/>
    <w:rsid w:val="1BE9B0ED"/>
    <w:rsid w:val="1BEA8E9F"/>
    <w:rsid w:val="1BEACE71"/>
    <w:rsid w:val="1BEB0663"/>
    <w:rsid w:val="1BEB2927"/>
    <w:rsid w:val="1BECD015"/>
    <w:rsid w:val="1BED9453"/>
    <w:rsid w:val="1BEE7EE7"/>
    <w:rsid w:val="1BEFC417"/>
    <w:rsid w:val="1BF08D0E"/>
    <w:rsid w:val="1BF1A0B9"/>
    <w:rsid w:val="1BF24135"/>
    <w:rsid w:val="1BF2C11E"/>
    <w:rsid w:val="1BF2DB14"/>
    <w:rsid w:val="1BF30E5E"/>
    <w:rsid w:val="1BF3D4FF"/>
    <w:rsid w:val="1BF49809"/>
    <w:rsid w:val="1BF4E774"/>
    <w:rsid w:val="1BF5A428"/>
    <w:rsid w:val="1BF5B885"/>
    <w:rsid w:val="1BF5DFA7"/>
    <w:rsid w:val="1BF66B87"/>
    <w:rsid w:val="1BF92C4C"/>
    <w:rsid w:val="1BF92EA2"/>
    <w:rsid w:val="1BFB56B8"/>
    <w:rsid w:val="1BFC53F0"/>
    <w:rsid w:val="1BFD7ABB"/>
    <w:rsid w:val="1BFDAA0D"/>
    <w:rsid w:val="1BFE1EA1"/>
    <w:rsid w:val="1BFEDA9D"/>
    <w:rsid w:val="1BFF4244"/>
    <w:rsid w:val="1BFFC2A9"/>
    <w:rsid w:val="1C01F7E8"/>
    <w:rsid w:val="1C02BF25"/>
    <w:rsid w:val="1C0306F4"/>
    <w:rsid w:val="1C03269D"/>
    <w:rsid w:val="1C037AAD"/>
    <w:rsid w:val="1C048123"/>
    <w:rsid w:val="1C06DE24"/>
    <w:rsid w:val="1C0764AB"/>
    <w:rsid w:val="1C0902DA"/>
    <w:rsid w:val="1C0A3037"/>
    <w:rsid w:val="1C0B05CC"/>
    <w:rsid w:val="1C0BAE19"/>
    <w:rsid w:val="1C0E06D0"/>
    <w:rsid w:val="1C0FBEEB"/>
    <w:rsid w:val="1C10B99B"/>
    <w:rsid w:val="1C11E342"/>
    <w:rsid w:val="1C1233BA"/>
    <w:rsid w:val="1C12CA49"/>
    <w:rsid w:val="1C157E1F"/>
    <w:rsid w:val="1C15D005"/>
    <w:rsid w:val="1C17FEC4"/>
    <w:rsid w:val="1C1A07CD"/>
    <w:rsid w:val="1C1AEAA7"/>
    <w:rsid w:val="1C1B589D"/>
    <w:rsid w:val="1C1B7ED9"/>
    <w:rsid w:val="1C1B9FED"/>
    <w:rsid w:val="1C1DAD15"/>
    <w:rsid w:val="1C1E851A"/>
    <w:rsid w:val="1C1E8899"/>
    <w:rsid w:val="1C1EE108"/>
    <w:rsid w:val="1C1F3668"/>
    <w:rsid w:val="1C216AD3"/>
    <w:rsid w:val="1C21D9F8"/>
    <w:rsid w:val="1C232B42"/>
    <w:rsid w:val="1C2330B7"/>
    <w:rsid w:val="1C23CFFD"/>
    <w:rsid w:val="1C23DB49"/>
    <w:rsid w:val="1C245057"/>
    <w:rsid w:val="1C24DEDE"/>
    <w:rsid w:val="1C24E83C"/>
    <w:rsid w:val="1C2759FA"/>
    <w:rsid w:val="1C27F0BC"/>
    <w:rsid w:val="1C285390"/>
    <w:rsid w:val="1C289F9B"/>
    <w:rsid w:val="1C28CFFE"/>
    <w:rsid w:val="1C294A6A"/>
    <w:rsid w:val="1C2A5DC1"/>
    <w:rsid w:val="1C2B39CF"/>
    <w:rsid w:val="1C2BACE7"/>
    <w:rsid w:val="1C2C033D"/>
    <w:rsid w:val="1C2CD94E"/>
    <w:rsid w:val="1C2D42F7"/>
    <w:rsid w:val="1C2E3731"/>
    <w:rsid w:val="1C2E546A"/>
    <w:rsid w:val="1C2EA339"/>
    <w:rsid w:val="1C2F4780"/>
    <w:rsid w:val="1C2F6994"/>
    <w:rsid w:val="1C2F8135"/>
    <w:rsid w:val="1C304CE3"/>
    <w:rsid w:val="1C304F9D"/>
    <w:rsid w:val="1C31368D"/>
    <w:rsid w:val="1C31B262"/>
    <w:rsid w:val="1C32B2D4"/>
    <w:rsid w:val="1C34CC2F"/>
    <w:rsid w:val="1C355897"/>
    <w:rsid w:val="1C3600F2"/>
    <w:rsid w:val="1C364C3A"/>
    <w:rsid w:val="1C366657"/>
    <w:rsid w:val="1C367565"/>
    <w:rsid w:val="1C36D30E"/>
    <w:rsid w:val="1C377838"/>
    <w:rsid w:val="1C37AFB2"/>
    <w:rsid w:val="1C37CBF0"/>
    <w:rsid w:val="1C37FDAF"/>
    <w:rsid w:val="1C38D6E7"/>
    <w:rsid w:val="1C398594"/>
    <w:rsid w:val="1C39B189"/>
    <w:rsid w:val="1C3B800F"/>
    <w:rsid w:val="1C3D816C"/>
    <w:rsid w:val="1C3FA7F1"/>
    <w:rsid w:val="1C4061BB"/>
    <w:rsid w:val="1C40F3A8"/>
    <w:rsid w:val="1C420377"/>
    <w:rsid w:val="1C4228E0"/>
    <w:rsid w:val="1C4350AE"/>
    <w:rsid w:val="1C48186F"/>
    <w:rsid w:val="1C4830B2"/>
    <w:rsid w:val="1C4B495C"/>
    <w:rsid w:val="1C4B66AE"/>
    <w:rsid w:val="1C4E00DA"/>
    <w:rsid w:val="1C4E32EB"/>
    <w:rsid w:val="1C4ED719"/>
    <w:rsid w:val="1C4EE947"/>
    <w:rsid w:val="1C50B241"/>
    <w:rsid w:val="1C50E6E5"/>
    <w:rsid w:val="1C52F751"/>
    <w:rsid w:val="1C5342C0"/>
    <w:rsid w:val="1C53FF78"/>
    <w:rsid w:val="1C53FFC1"/>
    <w:rsid w:val="1C54068E"/>
    <w:rsid w:val="1C54CF82"/>
    <w:rsid w:val="1C55A8C6"/>
    <w:rsid w:val="1C57518D"/>
    <w:rsid w:val="1C59E188"/>
    <w:rsid w:val="1C5AFFC0"/>
    <w:rsid w:val="1C5B4B91"/>
    <w:rsid w:val="1C5BE048"/>
    <w:rsid w:val="1C5CE17D"/>
    <w:rsid w:val="1C5E331B"/>
    <w:rsid w:val="1C5E571D"/>
    <w:rsid w:val="1C5EB10F"/>
    <w:rsid w:val="1C5EEF63"/>
    <w:rsid w:val="1C641EE6"/>
    <w:rsid w:val="1C654DC1"/>
    <w:rsid w:val="1C655D96"/>
    <w:rsid w:val="1C65ACF4"/>
    <w:rsid w:val="1C6694D6"/>
    <w:rsid w:val="1C6796AA"/>
    <w:rsid w:val="1C67E43D"/>
    <w:rsid w:val="1C687623"/>
    <w:rsid w:val="1C6A431C"/>
    <w:rsid w:val="1C6A5ACD"/>
    <w:rsid w:val="1C6B3A54"/>
    <w:rsid w:val="1C6B8869"/>
    <w:rsid w:val="1C6C14FE"/>
    <w:rsid w:val="1C6D990B"/>
    <w:rsid w:val="1C6DAC40"/>
    <w:rsid w:val="1C6DDCC9"/>
    <w:rsid w:val="1C6E966C"/>
    <w:rsid w:val="1C6F84E3"/>
    <w:rsid w:val="1C6FCA86"/>
    <w:rsid w:val="1C70109B"/>
    <w:rsid w:val="1C70AB5D"/>
    <w:rsid w:val="1C70F352"/>
    <w:rsid w:val="1C7270DC"/>
    <w:rsid w:val="1C729172"/>
    <w:rsid w:val="1C73DEDF"/>
    <w:rsid w:val="1C742B52"/>
    <w:rsid w:val="1C7498E8"/>
    <w:rsid w:val="1C75301D"/>
    <w:rsid w:val="1C75B9D2"/>
    <w:rsid w:val="1C78DAC0"/>
    <w:rsid w:val="1C79D155"/>
    <w:rsid w:val="1C7AE2CB"/>
    <w:rsid w:val="1C7B2DEA"/>
    <w:rsid w:val="1C7B6EF9"/>
    <w:rsid w:val="1C7C3EA7"/>
    <w:rsid w:val="1C7C8955"/>
    <w:rsid w:val="1C7CA51A"/>
    <w:rsid w:val="1C7F95AD"/>
    <w:rsid w:val="1C805722"/>
    <w:rsid w:val="1C817551"/>
    <w:rsid w:val="1C8188F1"/>
    <w:rsid w:val="1C81C9B1"/>
    <w:rsid w:val="1C824604"/>
    <w:rsid w:val="1C8400B7"/>
    <w:rsid w:val="1C84DCBC"/>
    <w:rsid w:val="1C850A08"/>
    <w:rsid w:val="1C8731FB"/>
    <w:rsid w:val="1C8839D6"/>
    <w:rsid w:val="1C89BEC4"/>
    <w:rsid w:val="1C8A7251"/>
    <w:rsid w:val="1C8C5232"/>
    <w:rsid w:val="1C8CB5A3"/>
    <w:rsid w:val="1C8D1F90"/>
    <w:rsid w:val="1C91359B"/>
    <w:rsid w:val="1C9179B1"/>
    <w:rsid w:val="1C9224C6"/>
    <w:rsid w:val="1C92D051"/>
    <w:rsid w:val="1C92E22D"/>
    <w:rsid w:val="1C945E31"/>
    <w:rsid w:val="1C9469C9"/>
    <w:rsid w:val="1C953F59"/>
    <w:rsid w:val="1C95D960"/>
    <w:rsid w:val="1C996EA3"/>
    <w:rsid w:val="1C9AA0A4"/>
    <w:rsid w:val="1C9AC6C4"/>
    <w:rsid w:val="1C9BA531"/>
    <w:rsid w:val="1C9F2A53"/>
    <w:rsid w:val="1C9FEE9C"/>
    <w:rsid w:val="1CA144B3"/>
    <w:rsid w:val="1CA1AC8C"/>
    <w:rsid w:val="1CA24347"/>
    <w:rsid w:val="1CA2896D"/>
    <w:rsid w:val="1CA2A348"/>
    <w:rsid w:val="1CA30280"/>
    <w:rsid w:val="1CA45C2F"/>
    <w:rsid w:val="1CA50E65"/>
    <w:rsid w:val="1CA5C14E"/>
    <w:rsid w:val="1CA5CD8C"/>
    <w:rsid w:val="1CA8BF53"/>
    <w:rsid w:val="1CAA6E65"/>
    <w:rsid w:val="1CAB2B28"/>
    <w:rsid w:val="1CAE02E6"/>
    <w:rsid w:val="1CAE12EE"/>
    <w:rsid w:val="1CAF59AE"/>
    <w:rsid w:val="1CAFF761"/>
    <w:rsid w:val="1CB0BF33"/>
    <w:rsid w:val="1CB0D463"/>
    <w:rsid w:val="1CB19285"/>
    <w:rsid w:val="1CB19C3A"/>
    <w:rsid w:val="1CB1A0C2"/>
    <w:rsid w:val="1CB1BBE9"/>
    <w:rsid w:val="1CB3474A"/>
    <w:rsid w:val="1CB464DB"/>
    <w:rsid w:val="1CB4BE12"/>
    <w:rsid w:val="1CB50694"/>
    <w:rsid w:val="1CB85C76"/>
    <w:rsid w:val="1CB9E087"/>
    <w:rsid w:val="1CBB9633"/>
    <w:rsid w:val="1CBC64D7"/>
    <w:rsid w:val="1CBD7156"/>
    <w:rsid w:val="1CBE1C8A"/>
    <w:rsid w:val="1CBF32B7"/>
    <w:rsid w:val="1CC26470"/>
    <w:rsid w:val="1CC36A21"/>
    <w:rsid w:val="1CC43A49"/>
    <w:rsid w:val="1CC43E95"/>
    <w:rsid w:val="1CC597FE"/>
    <w:rsid w:val="1CC7771C"/>
    <w:rsid w:val="1CC7E567"/>
    <w:rsid w:val="1CC91828"/>
    <w:rsid w:val="1CCB831E"/>
    <w:rsid w:val="1CCC2C92"/>
    <w:rsid w:val="1CCE05ED"/>
    <w:rsid w:val="1CCE777B"/>
    <w:rsid w:val="1CCF3C23"/>
    <w:rsid w:val="1CD0269D"/>
    <w:rsid w:val="1CD19A53"/>
    <w:rsid w:val="1CD3318A"/>
    <w:rsid w:val="1CD3B2C5"/>
    <w:rsid w:val="1CD3D164"/>
    <w:rsid w:val="1CD70980"/>
    <w:rsid w:val="1CD7580E"/>
    <w:rsid w:val="1CD8D799"/>
    <w:rsid w:val="1CD93979"/>
    <w:rsid w:val="1CDA153E"/>
    <w:rsid w:val="1CDAFAC5"/>
    <w:rsid w:val="1CDB2A7E"/>
    <w:rsid w:val="1CDBD1EB"/>
    <w:rsid w:val="1CDC927E"/>
    <w:rsid w:val="1CDCABE7"/>
    <w:rsid w:val="1CDCC847"/>
    <w:rsid w:val="1CDDE41A"/>
    <w:rsid w:val="1CE01481"/>
    <w:rsid w:val="1CE0CCFB"/>
    <w:rsid w:val="1CE123BC"/>
    <w:rsid w:val="1CE1D534"/>
    <w:rsid w:val="1CE2D41A"/>
    <w:rsid w:val="1CE329A9"/>
    <w:rsid w:val="1CE3538C"/>
    <w:rsid w:val="1CE4A229"/>
    <w:rsid w:val="1CE4D6E4"/>
    <w:rsid w:val="1CE66B07"/>
    <w:rsid w:val="1CE89157"/>
    <w:rsid w:val="1CE8A166"/>
    <w:rsid w:val="1CE92C97"/>
    <w:rsid w:val="1CE9E4B4"/>
    <w:rsid w:val="1CEA40CB"/>
    <w:rsid w:val="1CEBC425"/>
    <w:rsid w:val="1CEBDB56"/>
    <w:rsid w:val="1CEC43D6"/>
    <w:rsid w:val="1CEC4853"/>
    <w:rsid w:val="1CEE47B6"/>
    <w:rsid w:val="1CEF3E07"/>
    <w:rsid w:val="1CEF81DC"/>
    <w:rsid w:val="1CF17554"/>
    <w:rsid w:val="1CF28477"/>
    <w:rsid w:val="1CF334EC"/>
    <w:rsid w:val="1CF3B44E"/>
    <w:rsid w:val="1CF4C1F6"/>
    <w:rsid w:val="1CF57610"/>
    <w:rsid w:val="1CF79C66"/>
    <w:rsid w:val="1CF920F2"/>
    <w:rsid w:val="1CF98313"/>
    <w:rsid w:val="1CFAF0C4"/>
    <w:rsid w:val="1CFAFD0B"/>
    <w:rsid w:val="1CFBBB1C"/>
    <w:rsid w:val="1CFC533E"/>
    <w:rsid w:val="1CFDEAAE"/>
    <w:rsid w:val="1D00BB81"/>
    <w:rsid w:val="1D00C326"/>
    <w:rsid w:val="1D01E489"/>
    <w:rsid w:val="1D02495F"/>
    <w:rsid w:val="1D03A7F4"/>
    <w:rsid w:val="1D04B1C4"/>
    <w:rsid w:val="1D063F77"/>
    <w:rsid w:val="1D063FB7"/>
    <w:rsid w:val="1D064FD6"/>
    <w:rsid w:val="1D08F66D"/>
    <w:rsid w:val="1D0A005F"/>
    <w:rsid w:val="1D0C32A4"/>
    <w:rsid w:val="1D0D0205"/>
    <w:rsid w:val="1D0D242B"/>
    <w:rsid w:val="1D0E103D"/>
    <w:rsid w:val="1D103FF3"/>
    <w:rsid w:val="1D1219F9"/>
    <w:rsid w:val="1D134B21"/>
    <w:rsid w:val="1D14202A"/>
    <w:rsid w:val="1D143E00"/>
    <w:rsid w:val="1D14D873"/>
    <w:rsid w:val="1D1630A9"/>
    <w:rsid w:val="1D176457"/>
    <w:rsid w:val="1D17CE9E"/>
    <w:rsid w:val="1D18BC76"/>
    <w:rsid w:val="1D1C52ED"/>
    <w:rsid w:val="1D1DAFBC"/>
    <w:rsid w:val="1D20970B"/>
    <w:rsid w:val="1D21AB7D"/>
    <w:rsid w:val="1D21F3D0"/>
    <w:rsid w:val="1D262207"/>
    <w:rsid w:val="1D26C229"/>
    <w:rsid w:val="1D26EF0E"/>
    <w:rsid w:val="1D27398B"/>
    <w:rsid w:val="1D29DF1B"/>
    <w:rsid w:val="1D2B93BA"/>
    <w:rsid w:val="1D2C21B8"/>
    <w:rsid w:val="1D2CF8BC"/>
    <w:rsid w:val="1D2D4150"/>
    <w:rsid w:val="1D2DF2F8"/>
    <w:rsid w:val="1D2EE93D"/>
    <w:rsid w:val="1D3051CE"/>
    <w:rsid w:val="1D31A291"/>
    <w:rsid w:val="1D33AB20"/>
    <w:rsid w:val="1D3435F3"/>
    <w:rsid w:val="1D359A3A"/>
    <w:rsid w:val="1D3624AB"/>
    <w:rsid w:val="1D365F02"/>
    <w:rsid w:val="1D36B974"/>
    <w:rsid w:val="1D38129F"/>
    <w:rsid w:val="1D38163A"/>
    <w:rsid w:val="1D38B265"/>
    <w:rsid w:val="1D3C197B"/>
    <w:rsid w:val="1D417760"/>
    <w:rsid w:val="1D427B07"/>
    <w:rsid w:val="1D42D432"/>
    <w:rsid w:val="1D439519"/>
    <w:rsid w:val="1D44B066"/>
    <w:rsid w:val="1D45CD35"/>
    <w:rsid w:val="1D461B01"/>
    <w:rsid w:val="1D47BADD"/>
    <w:rsid w:val="1D47DD32"/>
    <w:rsid w:val="1D49A98B"/>
    <w:rsid w:val="1D4A56D7"/>
    <w:rsid w:val="1D4C4A24"/>
    <w:rsid w:val="1D4D7227"/>
    <w:rsid w:val="1D4E63DF"/>
    <w:rsid w:val="1D4E894C"/>
    <w:rsid w:val="1D4F7A09"/>
    <w:rsid w:val="1D500B64"/>
    <w:rsid w:val="1D5138EB"/>
    <w:rsid w:val="1D519033"/>
    <w:rsid w:val="1D520F7F"/>
    <w:rsid w:val="1D5285E7"/>
    <w:rsid w:val="1D5310B7"/>
    <w:rsid w:val="1D54E97A"/>
    <w:rsid w:val="1D5580CE"/>
    <w:rsid w:val="1D56BC8A"/>
    <w:rsid w:val="1D57590F"/>
    <w:rsid w:val="1D586E83"/>
    <w:rsid w:val="1D58C3D0"/>
    <w:rsid w:val="1D59B6CB"/>
    <w:rsid w:val="1D5AF987"/>
    <w:rsid w:val="1D5C18D2"/>
    <w:rsid w:val="1D5C933B"/>
    <w:rsid w:val="1D5D0E06"/>
    <w:rsid w:val="1D5D514F"/>
    <w:rsid w:val="1D5F248E"/>
    <w:rsid w:val="1D5FE629"/>
    <w:rsid w:val="1D607810"/>
    <w:rsid w:val="1D6111B4"/>
    <w:rsid w:val="1D615772"/>
    <w:rsid w:val="1D6259D3"/>
    <w:rsid w:val="1D629964"/>
    <w:rsid w:val="1D63951E"/>
    <w:rsid w:val="1D63A71B"/>
    <w:rsid w:val="1D645267"/>
    <w:rsid w:val="1D65ECA5"/>
    <w:rsid w:val="1D671AF9"/>
    <w:rsid w:val="1D67C652"/>
    <w:rsid w:val="1D67EFF3"/>
    <w:rsid w:val="1D6BCE23"/>
    <w:rsid w:val="1D6C0926"/>
    <w:rsid w:val="1D6C4209"/>
    <w:rsid w:val="1D6CAD82"/>
    <w:rsid w:val="1D6DF1D6"/>
    <w:rsid w:val="1D6E6D3A"/>
    <w:rsid w:val="1D70C74A"/>
    <w:rsid w:val="1D762A8C"/>
    <w:rsid w:val="1D764FD5"/>
    <w:rsid w:val="1D76A16A"/>
    <w:rsid w:val="1D76F494"/>
    <w:rsid w:val="1D7A1230"/>
    <w:rsid w:val="1D7AD9A2"/>
    <w:rsid w:val="1D7D0E20"/>
    <w:rsid w:val="1D7F254C"/>
    <w:rsid w:val="1D805158"/>
    <w:rsid w:val="1D80CF50"/>
    <w:rsid w:val="1D81D909"/>
    <w:rsid w:val="1D82BF31"/>
    <w:rsid w:val="1D83141D"/>
    <w:rsid w:val="1D831D68"/>
    <w:rsid w:val="1D836C9F"/>
    <w:rsid w:val="1D837110"/>
    <w:rsid w:val="1D841E25"/>
    <w:rsid w:val="1D841EB3"/>
    <w:rsid w:val="1D84915C"/>
    <w:rsid w:val="1D85C4E5"/>
    <w:rsid w:val="1D85CCCD"/>
    <w:rsid w:val="1D85FCC1"/>
    <w:rsid w:val="1D862302"/>
    <w:rsid w:val="1D869ED2"/>
    <w:rsid w:val="1D87CEBD"/>
    <w:rsid w:val="1D890285"/>
    <w:rsid w:val="1D8A0B41"/>
    <w:rsid w:val="1D8A426A"/>
    <w:rsid w:val="1D8A7BAE"/>
    <w:rsid w:val="1D8A8B58"/>
    <w:rsid w:val="1D8ABE8B"/>
    <w:rsid w:val="1D8B0BB1"/>
    <w:rsid w:val="1D8B7BD7"/>
    <w:rsid w:val="1D8C523B"/>
    <w:rsid w:val="1D8D6C3B"/>
    <w:rsid w:val="1D8DD288"/>
    <w:rsid w:val="1D8EA90B"/>
    <w:rsid w:val="1D8EE0B1"/>
    <w:rsid w:val="1D8F3F45"/>
    <w:rsid w:val="1D909151"/>
    <w:rsid w:val="1D913E52"/>
    <w:rsid w:val="1D91560A"/>
    <w:rsid w:val="1D91858D"/>
    <w:rsid w:val="1D9188DC"/>
    <w:rsid w:val="1D93A2DA"/>
    <w:rsid w:val="1D942F2C"/>
    <w:rsid w:val="1D956640"/>
    <w:rsid w:val="1D95813A"/>
    <w:rsid w:val="1D962E6B"/>
    <w:rsid w:val="1D97C67E"/>
    <w:rsid w:val="1D99EF02"/>
    <w:rsid w:val="1D9B2987"/>
    <w:rsid w:val="1D9B930A"/>
    <w:rsid w:val="1D9C384B"/>
    <w:rsid w:val="1D9DDD07"/>
    <w:rsid w:val="1D9DDE97"/>
    <w:rsid w:val="1D9F1559"/>
    <w:rsid w:val="1DA05519"/>
    <w:rsid w:val="1DA07335"/>
    <w:rsid w:val="1DA09012"/>
    <w:rsid w:val="1DA160D4"/>
    <w:rsid w:val="1DA405E4"/>
    <w:rsid w:val="1DA6EB89"/>
    <w:rsid w:val="1DA76312"/>
    <w:rsid w:val="1DA77E7A"/>
    <w:rsid w:val="1DA7BF8F"/>
    <w:rsid w:val="1DA7D6AE"/>
    <w:rsid w:val="1DA87352"/>
    <w:rsid w:val="1DA8E336"/>
    <w:rsid w:val="1DAE14BE"/>
    <w:rsid w:val="1DAF1D37"/>
    <w:rsid w:val="1DB2A8A6"/>
    <w:rsid w:val="1DB3C252"/>
    <w:rsid w:val="1DB46B38"/>
    <w:rsid w:val="1DB5AB32"/>
    <w:rsid w:val="1DB60ECA"/>
    <w:rsid w:val="1DB6C069"/>
    <w:rsid w:val="1DB856A5"/>
    <w:rsid w:val="1DB8FD2F"/>
    <w:rsid w:val="1DB9F3D1"/>
    <w:rsid w:val="1DBA10FF"/>
    <w:rsid w:val="1DBA8765"/>
    <w:rsid w:val="1DBC23E7"/>
    <w:rsid w:val="1DBC75DC"/>
    <w:rsid w:val="1DC0181E"/>
    <w:rsid w:val="1DC03ED6"/>
    <w:rsid w:val="1DC1E216"/>
    <w:rsid w:val="1DC1F829"/>
    <w:rsid w:val="1DC25593"/>
    <w:rsid w:val="1DC2EB45"/>
    <w:rsid w:val="1DC61AB1"/>
    <w:rsid w:val="1DC638F3"/>
    <w:rsid w:val="1DC8F5CE"/>
    <w:rsid w:val="1DC94873"/>
    <w:rsid w:val="1DCC5124"/>
    <w:rsid w:val="1DCCD250"/>
    <w:rsid w:val="1DCD9ADC"/>
    <w:rsid w:val="1DCEB6CA"/>
    <w:rsid w:val="1DCEFC94"/>
    <w:rsid w:val="1DCFE996"/>
    <w:rsid w:val="1DD0409D"/>
    <w:rsid w:val="1DD16AC5"/>
    <w:rsid w:val="1DD1FC90"/>
    <w:rsid w:val="1DD392CF"/>
    <w:rsid w:val="1DD420CD"/>
    <w:rsid w:val="1DD53FBE"/>
    <w:rsid w:val="1DD54CEA"/>
    <w:rsid w:val="1DD788E3"/>
    <w:rsid w:val="1DD9B3AB"/>
    <w:rsid w:val="1DDA2E9C"/>
    <w:rsid w:val="1DDAF1A0"/>
    <w:rsid w:val="1DDB5386"/>
    <w:rsid w:val="1DDC52B8"/>
    <w:rsid w:val="1DDC5B6A"/>
    <w:rsid w:val="1DDC9522"/>
    <w:rsid w:val="1DDCFBEA"/>
    <w:rsid w:val="1DDF5127"/>
    <w:rsid w:val="1DE01AFD"/>
    <w:rsid w:val="1DE0D7F4"/>
    <w:rsid w:val="1DE3DDAA"/>
    <w:rsid w:val="1DE47909"/>
    <w:rsid w:val="1DE4E80D"/>
    <w:rsid w:val="1DE6039E"/>
    <w:rsid w:val="1DE60615"/>
    <w:rsid w:val="1DE66E36"/>
    <w:rsid w:val="1DE88F85"/>
    <w:rsid w:val="1DE8EF34"/>
    <w:rsid w:val="1DE956A0"/>
    <w:rsid w:val="1DEA1CDF"/>
    <w:rsid w:val="1DEB8E18"/>
    <w:rsid w:val="1DEBA287"/>
    <w:rsid w:val="1DEBFFCD"/>
    <w:rsid w:val="1DECB746"/>
    <w:rsid w:val="1DED9334"/>
    <w:rsid w:val="1DEE46EA"/>
    <w:rsid w:val="1DEE51FC"/>
    <w:rsid w:val="1DEF295E"/>
    <w:rsid w:val="1DF20B28"/>
    <w:rsid w:val="1DF3D4A4"/>
    <w:rsid w:val="1DF3DC01"/>
    <w:rsid w:val="1DF465A1"/>
    <w:rsid w:val="1DF506AA"/>
    <w:rsid w:val="1DF5911B"/>
    <w:rsid w:val="1DF5F10B"/>
    <w:rsid w:val="1DF939ED"/>
    <w:rsid w:val="1DFA5C76"/>
    <w:rsid w:val="1DFAA5BA"/>
    <w:rsid w:val="1DFDC7C5"/>
    <w:rsid w:val="1DFF9E6C"/>
    <w:rsid w:val="1DFFD5E7"/>
    <w:rsid w:val="1E0007F7"/>
    <w:rsid w:val="1E016800"/>
    <w:rsid w:val="1E0169B0"/>
    <w:rsid w:val="1E01C05D"/>
    <w:rsid w:val="1E02C2C3"/>
    <w:rsid w:val="1E0653E6"/>
    <w:rsid w:val="1E073FCF"/>
    <w:rsid w:val="1E07468D"/>
    <w:rsid w:val="1E076706"/>
    <w:rsid w:val="1E07D60E"/>
    <w:rsid w:val="1E096917"/>
    <w:rsid w:val="1E097F15"/>
    <w:rsid w:val="1E09F950"/>
    <w:rsid w:val="1E0A5C73"/>
    <w:rsid w:val="1E0B02E2"/>
    <w:rsid w:val="1E0C4E55"/>
    <w:rsid w:val="1E0C606A"/>
    <w:rsid w:val="1E0D011E"/>
    <w:rsid w:val="1E0D3C6F"/>
    <w:rsid w:val="1E0F12EB"/>
    <w:rsid w:val="1E0FFBB3"/>
    <w:rsid w:val="1E11007B"/>
    <w:rsid w:val="1E1403A9"/>
    <w:rsid w:val="1E143D51"/>
    <w:rsid w:val="1E15162C"/>
    <w:rsid w:val="1E163EE9"/>
    <w:rsid w:val="1E16EB6C"/>
    <w:rsid w:val="1E18087A"/>
    <w:rsid w:val="1E1859B6"/>
    <w:rsid w:val="1E198826"/>
    <w:rsid w:val="1E1D585F"/>
    <w:rsid w:val="1E1EF5B7"/>
    <w:rsid w:val="1E2012D4"/>
    <w:rsid w:val="1E20A70F"/>
    <w:rsid w:val="1E22B2F1"/>
    <w:rsid w:val="1E2335CC"/>
    <w:rsid w:val="1E2447D8"/>
    <w:rsid w:val="1E2483A3"/>
    <w:rsid w:val="1E258CF0"/>
    <w:rsid w:val="1E2642B2"/>
    <w:rsid w:val="1E273F66"/>
    <w:rsid w:val="1E274397"/>
    <w:rsid w:val="1E28AD72"/>
    <w:rsid w:val="1E28BF2B"/>
    <w:rsid w:val="1E2B1492"/>
    <w:rsid w:val="1E2B2EA7"/>
    <w:rsid w:val="1E2B2F7C"/>
    <w:rsid w:val="1E2DE4F2"/>
    <w:rsid w:val="1E2F15F3"/>
    <w:rsid w:val="1E31C417"/>
    <w:rsid w:val="1E347ACE"/>
    <w:rsid w:val="1E373BAB"/>
    <w:rsid w:val="1E392210"/>
    <w:rsid w:val="1E3A3B6D"/>
    <w:rsid w:val="1E3C288E"/>
    <w:rsid w:val="1E3C8CC1"/>
    <w:rsid w:val="1E3C9D24"/>
    <w:rsid w:val="1E3E2E47"/>
    <w:rsid w:val="1E3F7A35"/>
    <w:rsid w:val="1E3FDBF0"/>
    <w:rsid w:val="1E43C125"/>
    <w:rsid w:val="1E43D07E"/>
    <w:rsid w:val="1E43DA3C"/>
    <w:rsid w:val="1E4601C9"/>
    <w:rsid w:val="1E478059"/>
    <w:rsid w:val="1E47F1B0"/>
    <w:rsid w:val="1E493A28"/>
    <w:rsid w:val="1E49ED76"/>
    <w:rsid w:val="1E4A6B15"/>
    <w:rsid w:val="1E4A8C56"/>
    <w:rsid w:val="1E4AD258"/>
    <w:rsid w:val="1E4B459B"/>
    <w:rsid w:val="1E4BC606"/>
    <w:rsid w:val="1E4C1FB6"/>
    <w:rsid w:val="1E4C389A"/>
    <w:rsid w:val="1E4DDC71"/>
    <w:rsid w:val="1E4E71C1"/>
    <w:rsid w:val="1E4E7469"/>
    <w:rsid w:val="1E4ED5EF"/>
    <w:rsid w:val="1E4FAC92"/>
    <w:rsid w:val="1E502B8F"/>
    <w:rsid w:val="1E522B4E"/>
    <w:rsid w:val="1E52373A"/>
    <w:rsid w:val="1E549687"/>
    <w:rsid w:val="1E54E34E"/>
    <w:rsid w:val="1E555EA9"/>
    <w:rsid w:val="1E55CA4E"/>
    <w:rsid w:val="1E55DA41"/>
    <w:rsid w:val="1E5773E6"/>
    <w:rsid w:val="1E59A297"/>
    <w:rsid w:val="1E5B2917"/>
    <w:rsid w:val="1E5F6B49"/>
    <w:rsid w:val="1E610640"/>
    <w:rsid w:val="1E613D9E"/>
    <w:rsid w:val="1E625AA3"/>
    <w:rsid w:val="1E6262E9"/>
    <w:rsid w:val="1E62CFF3"/>
    <w:rsid w:val="1E638741"/>
    <w:rsid w:val="1E651CBB"/>
    <w:rsid w:val="1E674DB7"/>
    <w:rsid w:val="1E67904E"/>
    <w:rsid w:val="1E6997C9"/>
    <w:rsid w:val="1E6D2B64"/>
    <w:rsid w:val="1E6EF8E3"/>
    <w:rsid w:val="1E6F6A99"/>
    <w:rsid w:val="1E6FA1C5"/>
    <w:rsid w:val="1E709170"/>
    <w:rsid w:val="1E72280B"/>
    <w:rsid w:val="1E734024"/>
    <w:rsid w:val="1E739382"/>
    <w:rsid w:val="1E741E40"/>
    <w:rsid w:val="1E74B5AB"/>
    <w:rsid w:val="1E75E59F"/>
    <w:rsid w:val="1E771E6B"/>
    <w:rsid w:val="1E774799"/>
    <w:rsid w:val="1E77CD48"/>
    <w:rsid w:val="1E78BE6B"/>
    <w:rsid w:val="1E79B47B"/>
    <w:rsid w:val="1E79D78E"/>
    <w:rsid w:val="1E7A73EE"/>
    <w:rsid w:val="1E7C3393"/>
    <w:rsid w:val="1E7C5D8D"/>
    <w:rsid w:val="1E7E3D7E"/>
    <w:rsid w:val="1E7EFFCB"/>
    <w:rsid w:val="1E7F04E3"/>
    <w:rsid w:val="1E801F7D"/>
    <w:rsid w:val="1E802ABC"/>
    <w:rsid w:val="1E825F2C"/>
    <w:rsid w:val="1E82A392"/>
    <w:rsid w:val="1E842EBA"/>
    <w:rsid w:val="1E8433E6"/>
    <w:rsid w:val="1E857154"/>
    <w:rsid w:val="1E858383"/>
    <w:rsid w:val="1E85992D"/>
    <w:rsid w:val="1E85F072"/>
    <w:rsid w:val="1E876A1D"/>
    <w:rsid w:val="1E882063"/>
    <w:rsid w:val="1E8A917F"/>
    <w:rsid w:val="1E8AF932"/>
    <w:rsid w:val="1E8B370D"/>
    <w:rsid w:val="1E8C6213"/>
    <w:rsid w:val="1E8C9BCD"/>
    <w:rsid w:val="1E8DE76B"/>
    <w:rsid w:val="1E8EB7DA"/>
    <w:rsid w:val="1E8F277B"/>
    <w:rsid w:val="1E8FB465"/>
    <w:rsid w:val="1E903055"/>
    <w:rsid w:val="1E90C08F"/>
    <w:rsid w:val="1E935A94"/>
    <w:rsid w:val="1E93914D"/>
    <w:rsid w:val="1E93BF09"/>
    <w:rsid w:val="1E943EFB"/>
    <w:rsid w:val="1E951BE2"/>
    <w:rsid w:val="1E951C9E"/>
    <w:rsid w:val="1E962620"/>
    <w:rsid w:val="1E9652F0"/>
    <w:rsid w:val="1E966E69"/>
    <w:rsid w:val="1E976F0B"/>
    <w:rsid w:val="1E98030D"/>
    <w:rsid w:val="1E99BB0F"/>
    <w:rsid w:val="1E9A8CBF"/>
    <w:rsid w:val="1E9A9D06"/>
    <w:rsid w:val="1E9D8EE5"/>
    <w:rsid w:val="1E9EEC03"/>
    <w:rsid w:val="1EA0BD26"/>
    <w:rsid w:val="1EA11595"/>
    <w:rsid w:val="1EA13DE5"/>
    <w:rsid w:val="1EA20FD8"/>
    <w:rsid w:val="1EA2553A"/>
    <w:rsid w:val="1EA2E8BF"/>
    <w:rsid w:val="1EA30DD8"/>
    <w:rsid w:val="1EA378C1"/>
    <w:rsid w:val="1EA45675"/>
    <w:rsid w:val="1EA48449"/>
    <w:rsid w:val="1EA5993C"/>
    <w:rsid w:val="1EA5B5FA"/>
    <w:rsid w:val="1EA6CF2A"/>
    <w:rsid w:val="1EA75BCC"/>
    <w:rsid w:val="1EA80305"/>
    <w:rsid w:val="1EA8E5C3"/>
    <w:rsid w:val="1EA9482E"/>
    <w:rsid w:val="1EAA7530"/>
    <w:rsid w:val="1EAB577C"/>
    <w:rsid w:val="1EACBDE0"/>
    <w:rsid w:val="1EAD3F81"/>
    <w:rsid w:val="1EAD9D59"/>
    <w:rsid w:val="1EADFCDC"/>
    <w:rsid w:val="1EAE8DFE"/>
    <w:rsid w:val="1EAEC35A"/>
    <w:rsid w:val="1EAED1E2"/>
    <w:rsid w:val="1EAF33A5"/>
    <w:rsid w:val="1EB13DC2"/>
    <w:rsid w:val="1EB2BE51"/>
    <w:rsid w:val="1EB31E8F"/>
    <w:rsid w:val="1EB37AD0"/>
    <w:rsid w:val="1EB3C1F7"/>
    <w:rsid w:val="1EB5D7E1"/>
    <w:rsid w:val="1EB6AEAD"/>
    <w:rsid w:val="1EB72089"/>
    <w:rsid w:val="1EB764EB"/>
    <w:rsid w:val="1EB7B12C"/>
    <w:rsid w:val="1EB7BA0B"/>
    <w:rsid w:val="1EB813C0"/>
    <w:rsid w:val="1EB9BFD8"/>
    <w:rsid w:val="1EBD548A"/>
    <w:rsid w:val="1EBDAF24"/>
    <w:rsid w:val="1EC02638"/>
    <w:rsid w:val="1EC16160"/>
    <w:rsid w:val="1EC434A9"/>
    <w:rsid w:val="1EC4948B"/>
    <w:rsid w:val="1EC4DC9A"/>
    <w:rsid w:val="1EC57B3B"/>
    <w:rsid w:val="1EC58839"/>
    <w:rsid w:val="1EC62680"/>
    <w:rsid w:val="1EC6BF8F"/>
    <w:rsid w:val="1EC75ABC"/>
    <w:rsid w:val="1EC8B2B4"/>
    <w:rsid w:val="1EC8BEE7"/>
    <w:rsid w:val="1EC90068"/>
    <w:rsid w:val="1ECA5C40"/>
    <w:rsid w:val="1ECB5AF4"/>
    <w:rsid w:val="1ECDB698"/>
    <w:rsid w:val="1ECE75B3"/>
    <w:rsid w:val="1ED379CD"/>
    <w:rsid w:val="1ED4E575"/>
    <w:rsid w:val="1ED59954"/>
    <w:rsid w:val="1ED79440"/>
    <w:rsid w:val="1ED808E4"/>
    <w:rsid w:val="1ED837FA"/>
    <w:rsid w:val="1ED8A568"/>
    <w:rsid w:val="1EDAEEF4"/>
    <w:rsid w:val="1EDC2733"/>
    <w:rsid w:val="1EDE6AC7"/>
    <w:rsid w:val="1EDEEF08"/>
    <w:rsid w:val="1EDF3ACD"/>
    <w:rsid w:val="1EE102F4"/>
    <w:rsid w:val="1EE2B7C3"/>
    <w:rsid w:val="1EE32C43"/>
    <w:rsid w:val="1EE65A62"/>
    <w:rsid w:val="1EE6B148"/>
    <w:rsid w:val="1EE807A8"/>
    <w:rsid w:val="1EE80D59"/>
    <w:rsid w:val="1EE81D7C"/>
    <w:rsid w:val="1EE82F7D"/>
    <w:rsid w:val="1EE843C6"/>
    <w:rsid w:val="1EE9BBCF"/>
    <w:rsid w:val="1EEA11F2"/>
    <w:rsid w:val="1EED41B4"/>
    <w:rsid w:val="1EEEBF77"/>
    <w:rsid w:val="1EEF1E25"/>
    <w:rsid w:val="1EEFB5BF"/>
    <w:rsid w:val="1EEFE5F7"/>
    <w:rsid w:val="1EF1A227"/>
    <w:rsid w:val="1EF1B1AE"/>
    <w:rsid w:val="1EF21E95"/>
    <w:rsid w:val="1EF3ADAA"/>
    <w:rsid w:val="1EF408DF"/>
    <w:rsid w:val="1EF42DB9"/>
    <w:rsid w:val="1EF4D10B"/>
    <w:rsid w:val="1EF6D4E6"/>
    <w:rsid w:val="1EF79D21"/>
    <w:rsid w:val="1EFA6B19"/>
    <w:rsid w:val="1EFA7710"/>
    <w:rsid w:val="1EFAAA48"/>
    <w:rsid w:val="1EFAAFBB"/>
    <w:rsid w:val="1EFB4F0A"/>
    <w:rsid w:val="1EFB68A4"/>
    <w:rsid w:val="1EFBD529"/>
    <w:rsid w:val="1EFBD83B"/>
    <w:rsid w:val="1EFC3EAB"/>
    <w:rsid w:val="1EFC6396"/>
    <w:rsid w:val="1EFC7418"/>
    <w:rsid w:val="1EFD587E"/>
    <w:rsid w:val="1EFEEC50"/>
    <w:rsid w:val="1F00AC58"/>
    <w:rsid w:val="1F018093"/>
    <w:rsid w:val="1F025B6C"/>
    <w:rsid w:val="1F031B6E"/>
    <w:rsid w:val="1F0331CC"/>
    <w:rsid w:val="1F04F79C"/>
    <w:rsid w:val="1F06EFD3"/>
    <w:rsid w:val="1F0AD502"/>
    <w:rsid w:val="1F0BC26F"/>
    <w:rsid w:val="1F0D2FE4"/>
    <w:rsid w:val="1F0ECBCF"/>
    <w:rsid w:val="1F0F7E57"/>
    <w:rsid w:val="1F1067FB"/>
    <w:rsid w:val="1F11B7AE"/>
    <w:rsid w:val="1F12647A"/>
    <w:rsid w:val="1F133B31"/>
    <w:rsid w:val="1F13EA8C"/>
    <w:rsid w:val="1F15337A"/>
    <w:rsid w:val="1F1691BF"/>
    <w:rsid w:val="1F172E2F"/>
    <w:rsid w:val="1F1814AF"/>
    <w:rsid w:val="1F198E89"/>
    <w:rsid w:val="1F1B0F56"/>
    <w:rsid w:val="1F1B1D4F"/>
    <w:rsid w:val="1F1B4095"/>
    <w:rsid w:val="1F1C7D33"/>
    <w:rsid w:val="1F1D7F2E"/>
    <w:rsid w:val="1F1DBC2A"/>
    <w:rsid w:val="1F1FBC7A"/>
    <w:rsid w:val="1F22F8F3"/>
    <w:rsid w:val="1F26949B"/>
    <w:rsid w:val="1F29CD99"/>
    <w:rsid w:val="1F29FE31"/>
    <w:rsid w:val="1F2A1A83"/>
    <w:rsid w:val="1F2AB43D"/>
    <w:rsid w:val="1F2C4180"/>
    <w:rsid w:val="1F2F0B16"/>
    <w:rsid w:val="1F2FB3EF"/>
    <w:rsid w:val="1F317157"/>
    <w:rsid w:val="1F3192FF"/>
    <w:rsid w:val="1F31B449"/>
    <w:rsid w:val="1F32D1AE"/>
    <w:rsid w:val="1F331FCD"/>
    <w:rsid w:val="1F336276"/>
    <w:rsid w:val="1F35E7A3"/>
    <w:rsid w:val="1F360827"/>
    <w:rsid w:val="1F36312D"/>
    <w:rsid w:val="1F3659A2"/>
    <w:rsid w:val="1F375584"/>
    <w:rsid w:val="1F37636B"/>
    <w:rsid w:val="1F37DC46"/>
    <w:rsid w:val="1F385C92"/>
    <w:rsid w:val="1F38AECA"/>
    <w:rsid w:val="1F3AAC28"/>
    <w:rsid w:val="1F3C735C"/>
    <w:rsid w:val="1F3CBC0F"/>
    <w:rsid w:val="1F3D5B36"/>
    <w:rsid w:val="1F3E5E66"/>
    <w:rsid w:val="1F403976"/>
    <w:rsid w:val="1F414383"/>
    <w:rsid w:val="1F417436"/>
    <w:rsid w:val="1F420640"/>
    <w:rsid w:val="1F433E75"/>
    <w:rsid w:val="1F4358A7"/>
    <w:rsid w:val="1F43A473"/>
    <w:rsid w:val="1F43AD88"/>
    <w:rsid w:val="1F44CCE0"/>
    <w:rsid w:val="1F44E272"/>
    <w:rsid w:val="1F46C02B"/>
    <w:rsid w:val="1F4736BE"/>
    <w:rsid w:val="1F48E367"/>
    <w:rsid w:val="1F499D34"/>
    <w:rsid w:val="1F4AB409"/>
    <w:rsid w:val="1F4B52CA"/>
    <w:rsid w:val="1F4B73D4"/>
    <w:rsid w:val="1F4BC42D"/>
    <w:rsid w:val="1F4C9AD7"/>
    <w:rsid w:val="1F4CEE87"/>
    <w:rsid w:val="1F4F52B3"/>
    <w:rsid w:val="1F4FF05E"/>
    <w:rsid w:val="1F500BF8"/>
    <w:rsid w:val="1F536B7D"/>
    <w:rsid w:val="1F53CD0D"/>
    <w:rsid w:val="1F54E1E6"/>
    <w:rsid w:val="1F556242"/>
    <w:rsid w:val="1F557023"/>
    <w:rsid w:val="1F5657C6"/>
    <w:rsid w:val="1F5698B5"/>
    <w:rsid w:val="1F590950"/>
    <w:rsid w:val="1F5B41F1"/>
    <w:rsid w:val="1F5CA54C"/>
    <w:rsid w:val="1F5D3E28"/>
    <w:rsid w:val="1F5DC3FF"/>
    <w:rsid w:val="1F5EB7FA"/>
    <w:rsid w:val="1F5F336B"/>
    <w:rsid w:val="1F5FE1AB"/>
    <w:rsid w:val="1F60D1E2"/>
    <w:rsid w:val="1F60DAD6"/>
    <w:rsid w:val="1F610955"/>
    <w:rsid w:val="1F616C90"/>
    <w:rsid w:val="1F618437"/>
    <w:rsid w:val="1F6536AE"/>
    <w:rsid w:val="1F65914B"/>
    <w:rsid w:val="1F661114"/>
    <w:rsid w:val="1F663971"/>
    <w:rsid w:val="1F6643FB"/>
    <w:rsid w:val="1F675B8E"/>
    <w:rsid w:val="1F67D4FE"/>
    <w:rsid w:val="1F69CCF3"/>
    <w:rsid w:val="1F6A7DF9"/>
    <w:rsid w:val="1F6B79F4"/>
    <w:rsid w:val="1F6B9F1F"/>
    <w:rsid w:val="1F6C0C0B"/>
    <w:rsid w:val="1F6C2098"/>
    <w:rsid w:val="1F6C8CA8"/>
    <w:rsid w:val="1F6C995E"/>
    <w:rsid w:val="1F6D76E8"/>
    <w:rsid w:val="1F6D7A98"/>
    <w:rsid w:val="1F6D8D5D"/>
    <w:rsid w:val="1F6F684F"/>
    <w:rsid w:val="1F6FA761"/>
    <w:rsid w:val="1F6FAEC1"/>
    <w:rsid w:val="1F70B03B"/>
    <w:rsid w:val="1F7144ED"/>
    <w:rsid w:val="1F716D7C"/>
    <w:rsid w:val="1F716E9A"/>
    <w:rsid w:val="1F72D0D3"/>
    <w:rsid w:val="1F7338EE"/>
    <w:rsid w:val="1F738EBD"/>
    <w:rsid w:val="1F756477"/>
    <w:rsid w:val="1F7A8E2F"/>
    <w:rsid w:val="1F7CD954"/>
    <w:rsid w:val="1F7D2B38"/>
    <w:rsid w:val="1F7F0171"/>
    <w:rsid w:val="1F7F23E2"/>
    <w:rsid w:val="1F7F26B8"/>
    <w:rsid w:val="1F7FE151"/>
    <w:rsid w:val="1F8076BF"/>
    <w:rsid w:val="1F822B9F"/>
    <w:rsid w:val="1F82D7F3"/>
    <w:rsid w:val="1F83C045"/>
    <w:rsid w:val="1F8410DC"/>
    <w:rsid w:val="1F84F6AD"/>
    <w:rsid w:val="1F85C606"/>
    <w:rsid w:val="1F86010E"/>
    <w:rsid w:val="1F86496C"/>
    <w:rsid w:val="1F870CDC"/>
    <w:rsid w:val="1F887525"/>
    <w:rsid w:val="1F89DA9C"/>
    <w:rsid w:val="1F8B7370"/>
    <w:rsid w:val="1F8BB623"/>
    <w:rsid w:val="1F8BDE8C"/>
    <w:rsid w:val="1F8D10EE"/>
    <w:rsid w:val="1F8D4328"/>
    <w:rsid w:val="1F8FC16B"/>
    <w:rsid w:val="1F8FEE71"/>
    <w:rsid w:val="1F903602"/>
    <w:rsid w:val="1F909A0D"/>
    <w:rsid w:val="1F90C26D"/>
    <w:rsid w:val="1F90C2E2"/>
    <w:rsid w:val="1F913A31"/>
    <w:rsid w:val="1F917C40"/>
    <w:rsid w:val="1F91AA41"/>
    <w:rsid w:val="1F928B10"/>
    <w:rsid w:val="1F933F2A"/>
    <w:rsid w:val="1F9362D0"/>
    <w:rsid w:val="1F942779"/>
    <w:rsid w:val="1F9772FA"/>
    <w:rsid w:val="1F981D7D"/>
    <w:rsid w:val="1F9927B5"/>
    <w:rsid w:val="1F996AB3"/>
    <w:rsid w:val="1F9A98C7"/>
    <w:rsid w:val="1F9B4231"/>
    <w:rsid w:val="1F9C14F5"/>
    <w:rsid w:val="1F9C8600"/>
    <w:rsid w:val="1F9D43D1"/>
    <w:rsid w:val="1FA04C3E"/>
    <w:rsid w:val="1FA0A79A"/>
    <w:rsid w:val="1FA1CB43"/>
    <w:rsid w:val="1FA2F04F"/>
    <w:rsid w:val="1FA517D3"/>
    <w:rsid w:val="1FA54B86"/>
    <w:rsid w:val="1FA67101"/>
    <w:rsid w:val="1FA6D27A"/>
    <w:rsid w:val="1FA6FE24"/>
    <w:rsid w:val="1FAAF05E"/>
    <w:rsid w:val="1FAB631A"/>
    <w:rsid w:val="1FACD760"/>
    <w:rsid w:val="1FADC2D9"/>
    <w:rsid w:val="1FAE3FCE"/>
    <w:rsid w:val="1FAF709F"/>
    <w:rsid w:val="1FB2838D"/>
    <w:rsid w:val="1FB381A4"/>
    <w:rsid w:val="1FB3A00A"/>
    <w:rsid w:val="1FB50F70"/>
    <w:rsid w:val="1FB70A07"/>
    <w:rsid w:val="1FB90A66"/>
    <w:rsid w:val="1FB96675"/>
    <w:rsid w:val="1FBB1F1C"/>
    <w:rsid w:val="1FBBBC53"/>
    <w:rsid w:val="1FBC5037"/>
    <w:rsid w:val="1FBC88BB"/>
    <w:rsid w:val="1FBDD019"/>
    <w:rsid w:val="1FBE1089"/>
    <w:rsid w:val="1FBEC9F4"/>
    <w:rsid w:val="1FBED2AE"/>
    <w:rsid w:val="1FBEF71B"/>
    <w:rsid w:val="1FC15333"/>
    <w:rsid w:val="1FC153A3"/>
    <w:rsid w:val="1FC32AA2"/>
    <w:rsid w:val="1FC48F8C"/>
    <w:rsid w:val="1FC50889"/>
    <w:rsid w:val="1FC6C75D"/>
    <w:rsid w:val="1FC88A4D"/>
    <w:rsid w:val="1FC8D795"/>
    <w:rsid w:val="1FC98740"/>
    <w:rsid w:val="1FCA3928"/>
    <w:rsid w:val="1FCB6882"/>
    <w:rsid w:val="1FCD9478"/>
    <w:rsid w:val="1FCFE6C5"/>
    <w:rsid w:val="1FD1DDE9"/>
    <w:rsid w:val="1FD46A8C"/>
    <w:rsid w:val="1FD58609"/>
    <w:rsid w:val="1FD6BBBC"/>
    <w:rsid w:val="1FD91D45"/>
    <w:rsid w:val="1FD93546"/>
    <w:rsid w:val="1FD94F3E"/>
    <w:rsid w:val="1FD9A19C"/>
    <w:rsid w:val="1FD9F89C"/>
    <w:rsid w:val="1FDB3829"/>
    <w:rsid w:val="1FDCDDE8"/>
    <w:rsid w:val="1FDE84C9"/>
    <w:rsid w:val="1FDE8DCA"/>
    <w:rsid w:val="1FDF9186"/>
    <w:rsid w:val="1FDFD4EF"/>
    <w:rsid w:val="1FE12F17"/>
    <w:rsid w:val="1FE2C5B4"/>
    <w:rsid w:val="1FE42916"/>
    <w:rsid w:val="1FE4BA29"/>
    <w:rsid w:val="1FE5385F"/>
    <w:rsid w:val="1FE68B9E"/>
    <w:rsid w:val="1FE7BE20"/>
    <w:rsid w:val="1FE7C0C2"/>
    <w:rsid w:val="1FE864C2"/>
    <w:rsid w:val="1FE9A85C"/>
    <w:rsid w:val="1FEA3943"/>
    <w:rsid w:val="1FEB77C1"/>
    <w:rsid w:val="1FEBDCF5"/>
    <w:rsid w:val="1FED0979"/>
    <w:rsid w:val="1FED0EF4"/>
    <w:rsid w:val="1FEDA17F"/>
    <w:rsid w:val="1FEDD26A"/>
    <w:rsid w:val="1FEDFBAF"/>
    <w:rsid w:val="1FEFF9D2"/>
    <w:rsid w:val="1FF18149"/>
    <w:rsid w:val="1FF19AAF"/>
    <w:rsid w:val="1FF242A0"/>
    <w:rsid w:val="1FF25965"/>
    <w:rsid w:val="1FF394BD"/>
    <w:rsid w:val="1FF847B8"/>
    <w:rsid w:val="1FF9629B"/>
    <w:rsid w:val="1FF99F99"/>
    <w:rsid w:val="1FFA6600"/>
    <w:rsid w:val="1FFA9CE7"/>
    <w:rsid w:val="1FFADAC3"/>
    <w:rsid w:val="1FFB0AE3"/>
    <w:rsid w:val="1FFB1254"/>
    <w:rsid w:val="1FFB4604"/>
    <w:rsid w:val="1FFBC839"/>
    <w:rsid w:val="1FFD17A4"/>
    <w:rsid w:val="1FFD262C"/>
    <w:rsid w:val="1FFDEE91"/>
    <w:rsid w:val="1FFE53F7"/>
    <w:rsid w:val="1FFF6A62"/>
    <w:rsid w:val="20024746"/>
    <w:rsid w:val="200269E1"/>
    <w:rsid w:val="20029C01"/>
    <w:rsid w:val="2003FF9E"/>
    <w:rsid w:val="2005BF4B"/>
    <w:rsid w:val="2005DED7"/>
    <w:rsid w:val="20072B7A"/>
    <w:rsid w:val="2007D405"/>
    <w:rsid w:val="2008CEAD"/>
    <w:rsid w:val="2009A74A"/>
    <w:rsid w:val="200A4F7D"/>
    <w:rsid w:val="200ABBEB"/>
    <w:rsid w:val="200AE3A7"/>
    <w:rsid w:val="200C812A"/>
    <w:rsid w:val="200F1118"/>
    <w:rsid w:val="200FF1AE"/>
    <w:rsid w:val="20105F34"/>
    <w:rsid w:val="2010967F"/>
    <w:rsid w:val="2012C1FC"/>
    <w:rsid w:val="2013D3AC"/>
    <w:rsid w:val="2014F40C"/>
    <w:rsid w:val="201578DE"/>
    <w:rsid w:val="20161CB0"/>
    <w:rsid w:val="20172AD8"/>
    <w:rsid w:val="2017604D"/>
    <w:rsid w:val="201809FB"/>
    <w:rsid w:val="2018E8ED"/>
    <w:rsid w:val="20192E23"/>
    <w:rsid w:val="201A3F18"/>
    <w:rsid w:val="201A9B34"/>
    <w:rsid w:val="201AE7D6"/>
    <w:rsid w:val="201BEFDE"/>
    <w:rsid w:val="201C5D34"/>
    <w:rsid w:val="201DC57B"/>
    <w:rsid w:val="201FF042"/>
    <w:rsid w:val="20206D78"/>
    <w:rsid w:val="2021B1FC"/>
    <w:rsid w:val="2022D3DD"/>
    <w:rsid w:val="2022F188"/>
    <w:rsid w:val="20231DED"/>
    <w:rsid w:val="2024270D"/>
    <w:rsid w:val="2024FAC5"/>
    <w:rsid w:val="20254074"/>
    <w:rsid w:val="2025B2CD"/>
    <w:rsid w:val="2025BAFE"/>
    <w:rsid w:val="2028A63B"/>
    <w:rsid w:val="2028C798"/>
    <w:rsid w:val="2029416A"/>
    <w:rsid w:val="2029AD9A"/>
    <w:rsid w:val="2029D3FB"/>
    <w:rsid w:val="202F1ED6"/>
    <w:rsid w:val="202F3D28"/>
    <w:rsid w:val="202FDE2C"/>
    <w:rsid w:val="2034847C"/>
    <w:rsid w:val="2034FD57"/>
    <w:rsid w:val="20351AAD"/>
    <w:rsid w:val="2035795A"/>
    <w:rsid w:val="2036E8C8"/>
    <w:rsid w:val="2037DC96"/>
    <w:rsid w:val="203869CD"/>
    <w:rsid w:val="203CDF4A"/>
    <w:rsid w:val="203DBD15"/>
    <w:rsid w:val="203DF444"/>
    <w:rsid w:val="203EA7CB"/>
    <w:rsid w:val="203EDDD9"/>
    <w:rsid w:val="203FEE75"/>
    <w:rsid w:val="204098CF"/>
    <w:rsid w:val="2040A788"/>
    <w:rsid w:val="20426C37"/>
    <w:rsid w:val="2042B631"/>
    <w:rsid w:val="2043D26F"/>
    <w:rsid w:val="20440B79"/>
    <w:rsid w:val="2046C647"/>
    <w:rsid w:val="20484CCD"/>
    <w:rsid w:val="2048FFC2"/>
    <w:rsid w:val="20495234"/>
    <w:rsid w:val="204A1D8C"/>
    <w:rsid w:val="204A5E5F"/>
    <w:rsid w:val="204AA243"/>
    <w:rsid w:val="204AFD75"/>
    <w:rsid w:val="204BC0EC"/>
    <w:rsid w:val="204C6491"/>
    <w:rsid w:val="204D7317"/>
    <w:rsid w:val="204D7CB9"/>
    <w:rsid w:val="20505C83"/>
    <w:rsid w:val="205107ED"/>
    <w:rsid w:val="205213CF"/>
    <w:rsid w:val="20521458"/>
    <w:rsid w:val="20526303"/>
    <w:rsid w:val="20528A8D"/>
    <w:rsid w:val="20529502"/>
    <w:rsid w:val="2052A7A6"/>
    <w:rsid w:val="2054607F"/>
    <w:rsid w:val="2054B828"/>
    <w:rsid w:val="20555184"/>
    <w:rsid w:val="20564B16"/>
    <w:rsid w:val="20567356"/>
    <w:rsid w:val="2057B511"/>
    <w:rsid w:val="20581406"/>
    <w:rsid w:val="205A06EE"/>
    <w:rsid w:val="205BBA74"/>
    <w:rsid w:val="205BE25D"/>
    <w:rsid w:val="205ECF19"/>
    <w:rsid w:val="20615979"/>
    <w:rsid w:val="2062AF24"/>
    <w:rsid w:val="2063F0A6"/>
    <w:rsid w:val="206410B0"/>
    <w:rsid w:val="20674BDD"/>
    <w:rsid w:val="20682FEE"/>
    <w:rsid w:val="206B6D43"/>
    <w:rsid w:val="206BA427"/>
    <w:rsid w:val="206DB213"/>
    <w:rsid w:val="206EDCDD"/>
    <w:rsid w:val="206F76DA"/>
    <w:rsid w:val="20708E93"/>
    <w:rsid w:val="2071DF59"/>
    <w:rsid w:val="2071EA1A"/>
    <w:rsid w:val="2071F272"/>
    <w:rsid w:val="2071FA97"/>
    <w:rsid w:val="2073BA3D"/>
    <w:rsid w:val="2073ECB6"/>
    <w:rsid w:val="20750DED"/>
    <w:rsid w:val="2075768B"/>
    <w:rsid w:val="207644F4"/>
    <w:rsid w:val="20767D34"/>
    <w:rsid w:val="207716E8"/>
    <w:rsid w:val="20773EB5"/>
    <w:rsid w:val="207A8237"/>
    <w:rsid w:val="207ADBCC"/>
    <w:rsid w:val="207DB417"/>
    <w:rsid w:val="207DE52F"/>
    <w:rsid w:val="207DF3D3"/>
    <w:rsid w:val="2080F2F1"/>
    <w:rsid w:val="20813C4A"/>
    <w:rsid w:val="2082C0FE"/>
    <w:rsid w:val="208342BF"/>
    <w:rsid w:val="2083C168"/>
    <w:rsid w:val="2083E6E8"/>
    <w:rsid w:val="2084929C"/>
    <w:rsid w:val="2084B6FB"/>
    <w:rsid w:val="2085A2BA"/>
    <w:rsid w:val="20862FAB"/>
    <w:rsid w:val="20874D09"/>
    <w:rsid w:val="2087B875"/>
    <w:rsid w:val="2088D846"/>
    <w:rsid w:val="20899264"/>
    <w:rsid w:val="2089DEFD"/>
    <w:rsid w:val="208BC59C"/>
    <w:rsid w:val="208E42D6"/>
    <w:rsid w:val="208E9AA1"/>
    <w:rsid w:val="208FFD85"/>
    <w:rsid w:val="2090A91D"/>
    <w:rsid w:val="20914CDC"/>
    <w:rsid w:val="20929CC7"/>
    <w:rsid w:val="2092D7D8"/>
    <w:rsid w:val="20953629"/>
    <w:rsid w:val="2095CAAD"/>
    <w:rsid w:val="20976D34"/>
    <w:rsid w:val="2097A58A"/>
    <w:rsid w:val="20981AD7"/>
    <w:rsid w:val="2098668D"/>
    <w:rsid w:val="2099C918"/>
    <w:rsid w:val="2099D815"/>
    <w:rsid w:val="209B1476"/>
    <w:rsid w:val="209CC2CA"/>
    <w:rsid w:val="209D1BAD"/>
    <w:rsid w:val="209E38E1"/>
    <w:rsid w:val="209EC9BD"/>
    <w:rsid w:val="209F6CD1"/>
    <w:rsid w:val="20A09D56"/>
    <w:rsid w:val="20A0B1B4"/>
    <w:rsid w:val="20A17520"/>
    <w:rsid w:val="20A2550D"/>
    <w:rsid w:val="20A28CB7"/>
    <w:rsid w:val="20A58BEA"/>
    <w:rsid w:val="20A5A4C3"/>
    <w:rsid w:val="20A7AC0E"/>
    <w:rsid w:val="20A84263"/>
    <w:rsid w:val="20A96DFC"/>
    <w:rsid w:val="20ACDC5F"/>
    <w:rsid w:val="20ACEE4F"/>
    <w:rsid w:val="20AD3B6E"/>
    <w:rsid w:val="20AD880F"/>
    <w:rsid w:val="20AF2370"/>
    <w:rsid w:val="20B16A7B"/>
    <w:rsid w:val="20B1AE3D"/>
    <w:rsid w:val="20B21546"/>
    <w:rsid w:val="20B33E59"/>
    <w:rsid w:val="20B4F851"/>
    <w:rsid w:val="20B545D4"/>
    <w:rsid w:val="20B57181"/>
    <w:rsid w:val="20B59AE8"/>
    <w:rsid w:val="20B65240"/>
    <w:rsid w:val="20B675DE"/>
    <w:rsid w:val="20B6A644"/>
    <w:rsid w:val="20B712A9"/>
    <w:rsid w:val="20B934EC"/>
    <w:rsid w:val="20BA9D27"/>
    <w:rsid w:val="20BC749F"/>
    <w:rsid w:val="20BE1B72"/>
    <w:rsid w:val="20BE821B"/>
    <w:rsid w:val="20BF007B"/>
    <w:rsid w:val="20BF1498"/>
    <w:rsid w:val="20BF6EF4"/>
    <w:rsid w:val="20BFFC71"/>
    <w:rsid w:val="20C06686"/>
    <w:rsid w:val="20C19DFD"/>
    <w:rsid w:val="20C1EFDF"/>
    <w:rsid w:val="20C3C124"/>
    <w:rsid w:val="20C42E48"/>
    <w:rsid w:val="20C4307E"/>
    <w:rsid w:val="20C59AA3"/>
    <w:rsid w:val="20C5A068"/>
    <w:rsid w:val="20C6F4D9"/>
    <w:rsid w:val="20C6F6C4"/>
    <w:rsid w:val="20C852DC"/>
    <w:rsid w:val="20C90AF7"/>
    <w:rsid w:val="20C9B56E"/>
    <w:rsid w:val="20C9D0B2"/>
    <w:rsid w:val="20CAB895"/>
    <w:rsid w:val="20CC1D15"/>
    <w:rsid w:val="20CC729A"/>
    <w:rsid w:val="20CC93E9"/>
    <w:rsid w:val="20CD37B4"/>
    <w:rsid w:val="20CD5246"/>
    <w:rsid w:val="20CE24F4"/>
    <w:rsid w:val="20CFB806"/>
    <w:rsid w:val="20D00236"/>
    <w:rsid w:val="20D12ADA"/>
    <w:rsid w:val="20D186FF"/>
    <w:rsid w:val="20D1F773"/>
    <w:rsid w:val="20D29842"/>
    <w:rsid w:val="20D393D7"/>
    <w:rsid w:val="20D3B488"/>
    <w:rsid w:val="20D3D245"/>
    <w:rsid w:val="20D4FE52"/>
    <w:rsid w:val="20D60CAF"/>
    <w:rsid w:val="20D6EBD0"/>
    <w:rsid w:val="20D75F84"/>
    <w:rsid w:val="20D983A6"/>
    <w:rsid w:val="20D9B5C8"/>
    <w:rsid w:val="20DA8459"/>
    <w:rsid w:val="20DB5004"/>
    <w:rsid w:val="20DB5807"/>
    <w:rsid w:val="20DB8D59"/>
    <w:rsid w:val="20DC0362"/>
    <w:rsid w:val="20DC1171"/>
    <w:rsid w:val="20DD42DC"/>
    <w:rsid w:val="20DDAC84"/>
    <w:rsid w:val="20DDCF1E"/>
    <w:rsid w:val="20DE5050"/>
    <w:rsid w:val="20DE8C4B"/>
    <w:rsid w:val="20DE8E42"/>
    <w:rsid w:val="20E11289"/>
    <w:rsid w:val="20E22845"/>
    <w:rsid w:val="20E3300E"/>
    <w:rsid w:val="20E53E63"/>
    <w:rsid w:val="20E65EFA"/>
    <w:rsid w:val="20E6EC8D"/>
    <w:rsid w:val="20E7232B"/>
    <w:rsid w:val="20E7DF53"/>
    <w:rsid w:val="20E86B38"/>
    <w:rsid w:val="20E8ED8E"/>
    <w:rsid w:val="20EC9310"/>
    <w:rsid w:val="20ED374E"/>
    <w:rsid w:val="20EE8662"/>
    <w:rsid w:val="20EEF811"/>
    <w:rsid w:val="20EF90E0"/>
    <w:rsid w:val="20F2B58C"/>
    <w:rsid w:val="20F45F0C"/>
    <w:rsid w:val="20F4E73D"/>
    <w:rsid w:val="20F6566E"/>
    <w:rsid w:val="20F8281D"/>
    <w:rsid w:val="20F84655"/>
    <w:rsid w:val="20F86622"/>
    <w:rsid w:val="20F8EAD0"/>
    <w:rsid w:val="20F94CEF"/>
    <w:rsid w:val="20F9DBAE"/>
    <w:rsid w:val="20FAB267"/>
    <w:rsid w:val="20FAC5B3"/>
    <w:rsid w:val="20FAD890"/>
    <w:rsid w:val="20FB1885"/>
    <w:rsid w:val="20FB2651"/>
    <w:rsid w:val="20FEE12E"/>
    <w:rsid w:val="2100B138"/>
    <w:rsid w:val="21033688"/>
    <w:rsid w:val="210362FE"/>
    <w:rsid w:val="210440EC"/>
    <w:rsid w:val="2104FE1F"/>
    <w:rsid w:val="210601A0"/>
    <w:rsid w:val="21064A82"/>
    <w:rsid w:val="21082228"/>
    <w:rsid w:val="21093F5E"/>
    <w:rsid w:val="210AA653"/>
    <w:rsid w:val="210C6BA1"/>
    <w:rsid w:val="210D2C1C"/>
    <w:rsid w:val="210E6F9C"/>
    <w:rsid w:val="210EB982"/>
    <w:rsid w:val="210EEE43"/>
    <w:rsid w:val="2110DDB8"/>
    <w:rsid w:val="21123177"/>
    <w:rsid w:val="2112EC56"/>
    <w:rsid w:val="21133088"/>
    <w:rsid w:val="2113A181"/>
    <w:rsid w:val="2113C177"/>
    <w:rsid w:val="211440DB"/>
    <w:rsid w:val="211522D4"/>
    <w:rsid w:val="21174908"/>
    <w:rsid w:val="2117BBEC"/>
    <w:rsid w:val="211C729F"/>
    <w:rsid w:val="211D752E"/>
    <w:rsid w:val="211DE079"/>
    <w:rsid w:val="211DFC00"/>
    <w:rsid w:val="211E31E5"/>
    <w:rsid w:val="211F5555"/>
    <w:rsid w:val="211FCD66"/>
    <w:rsid w:val="2120071F"/>
    <w:rsid w:val="21205DFD"/>
    <w:rsid w:val="2121DC3F"/>
    <w:rsid w:val="2122766B"/>
    <w:rsid w:val="2122E76A"/>
    <w:rsid w:val="21234008"/>
    <w:rsid w:val="2123A81F"/>
    <w:rsid w:val="2124897A"/>
    <w:rsid w:val="212534B3"/>
    <w:rsid w:val="2125B9DC"/>
    <w:rsid w:val="2125D12F"/>
    <w:rsid w:val="21266BC2"/>
    <w:rsid w:val="21273853"/>
    <w:rsid w:val="21278684"/>
    <w:rsid w:val="2128E9D0"/>
    <w:rsid w:val="2129C5AF"/>
    <w:rsid w:val="2129D0A6"/>
    <w:rsid w:val="212A6802"/>
    <w:rsid w:val="212ACBCF"/>
    <w:rsid w:val="212B086C"/>
    <w:rsid w:val="212B66CE"/>
    <w:rsid w:val="212C9189"/>
    <w:rsid w:val="212E2CA5"/>
    <w:rsid w:val="212E6B54"/>
    <w:rsid w:val="212EE232"/>
    <w:rsid w:val="212F4793"/>
    <w:rsid w:val="21305B75"/>
    <w:rsid w:val="2131843B"/>
    <w:rsid w:val="21323A44"/>
    <w:rsid w:val="213318D8"/>
    <w:rsid w:val="2135118C"/>
    <w:rsid w:val="213515CC"/>
    <w:rsid w:val="213534B8"/>
    <w:rsid w:val="213627E2"/>
    <w:rsid w:val="2136EA61"/>
    <w:rsid w:val="21391432"/>
    <w:rsid w:val="2139BADD"/>
    <w:rsid w:val="213A5163"/>
    <w:rsid w:val="213B08BB"/>
    <w:rsid w:val="213B9E5F"/>
    <w:rsid w:val="213BDB75"/>
    <w:rsid w:val="213DD81B"/>
    <w:rsid w:val="213E04AA"/>
    <w:rsid w:val="213F0A3B"/>
    <w:rsid w:val="21406835"/>
    <w:rsid w:val="2140BE2D"/>
    <w:rsid w:val="2141991A"/>
    <w:rsid w:val="2141C9AF"/>
    <w:rsid w:val="2142B5AF"/>
    <w:rsid w:val="2142F33C"/>
    <w:rsid w:val="21466656"/>
    <w:rsid w:val="21472C68"/>
    <w:rsid w:val="2148DA60"/>
    <w:rsid w:val="2149474C"/>
    <w:rsid w:val="21499A8D"/>
    <w:rsid w:val="214A351A"/>
    <w:rsid w:val="214C1A70"/>
    <w:rsid w:val="214CF97E"/>
    <w:rsid w:val="214CFA3E"/>
    <w:rsid w:val="214DAC9A"/>
    <w:rsid w:val="214E53EE"/>
    <w:rsid w:val="2150740C"/>
    <w:rsid w:val="2150A16E"/>
    <w:rsid w:val="215147BE"/>
    <w:rsid w:val="21550509"/>
    <w:rsid w:val="21552B58"/>
    <w:rsid w:val="2158BDA6"/>
    <w:rsid w:val="2159CAD8"/>
    <w:rsid w:val="215B49AC"/>
    <w:rsid w:val="215BCF70"/>
    <w:rsid w:val="215C3651"/>
    <w:rsid w:val="215CF7BA"/>
    <w:rsid w:val="215F127D"/>
    <w:rsid w:val="21601192"/>
    <w:rsid w:val="21605042"/>
    <w:rsid w:val="216108AF"/>
    <w:rsid w:val="2161D5E4"/>
    <w:rsid w:val="2162B854"/>
    <w:rsid w:val="216477BD"/>
    <w:rsid w:val="216557A1"/>
    <w:rsid w:val="21679724"/>
    <w:rsid w:val="21683119"/>
    <w:rsid w:val="216A27E6"/>
    <w:rsid w:val="216B7041"/>
    <w:rsid w:val="216C5A45"/>
    <w:rsid w:val="216E87E4"/>
    <w:rsid w:val="21715FC5"/>
    <w:rsid w:val="21725D65"/>
    <w:rsid w:val="2173EDF1"/>
    <w:rsid w:val="21742A4B"/>
    <w:rsid w:val="2175A47D"/>
    <w:rsid w:val="21760944"/>
    <w:rsid w:val="217699BA"/>
    <w:rsid w:val="2176C0D3"/>
    <w:rsid w:val="21771FC5"/>
    <w:rsid w:val="2177B95E"/>
    <w:rsid w:val="217C9863"/>
    <w:rsid w:val="217DCFB6"/>
    <w:rsid w:val="217DD2BA"/>
    <w:rsid w:val="217EB919"/>
    <w:rsid w:val="217FFE90"/>
    <w:rsid w:val="21801732"/>
    <w:rsid w:val="2181222E"/>
    <w:rsid w:val="21831067"/>
    <w:rsid w:val="21835C2F"/>
    <w:rsid w:val="2183B895"/>
    <w:rsid w:val="2183E850"/>
    <w:rsid w:val="2184F5F6"/>
    <w:rsid w:val="218594A3"/>
    <w:rsid w:val="218744A2"/>
    <w:rsid w:val="2187617E"/>
    <w:rsid w:val="2188542E"/>
    <w:rsid w:val="2188D4BE"/>
    <w:rsid w:val="218976AD"/>
    <w:rsid w:val="21897F67"/>
    <w:rsid w:val="2189DFDA"/>
    <w:rsid w:val="218A5E2A"/>
    <w:rsid w:val="218C1432"/>
    <w:rsid w:val="218D230F"/>
    <w:rsid w:val="218DA44F"/>
    <w:rsid w:val="21910688"/>
    <w:rsid w:val="21914027"/>
    <w:rsid w:val="2191481C"/>
    <w:rsid w:val="21914E13"/>
    <w:rsid w:val="21919011"/>
    <w:rsid w:val="2191AC0E"/>
    <w:rsid w:val="2191C92D"/>
    <w:rsid w:val="2191EEC0"/>
    <w:rsid w:val="21934B4B"/>
    <w:rsid w:val="2194DED1"/>
    <w:rsid w:val="2195A7F7"/>
    <w:rsid w:val="2196575A"/>
    <w:rsid w:val="2196E4EC"/>
    <w:rsid w:val="2197AB6C"/>
    <w:rsid w:val="219870B6"/>
    <w:rsid w:val="21990921"/>
    <w:rsid w:val="219924A7"/>
    <w:rsid w:val="219A7A3C"/>
    <w:rsid w:val="219B7C21"/>
    <w:rsid w:val="219BBEAB"/>
    <w:rsid w:val="219C5918"/>
    <w:rsid w:val="219C7BED"/>
    <w:rsid w:val="219E1857"/>
    <w:rsid w:val="219E4882"/>
    <w:rsid w:val="219ED0EA"/>
    <w:rsid w:val="219FF301"/>
    <w:rsid w:val="21A182C1"/>
    <w:rsid w:val="21A19B7E"/>
    <w:rsid w:val="21A1A26C"/>
    <w:rsid w:val="21A227AD"/>
    <w:rsid w:val="21A2E7D1"/>
    <w:rsid w:val="21A3BB62"/>
    <w:rsid w:val="21A50B93"/>
    <w:rsid w:val="21A5BDAA"/>
    <w:rsid w:val="21A96D96"/>
    <w:rsid w:val="21AA65E5"/>
    <w:rsid w:val="21AC8D18"/>
    <w:rsid w:val="21ACFC54"/>
    <w:rsid w:val="21AE288C"/>
    <w:rsid w:val="21AEB352"/>
    <w:rsid w:val="21AF2CE5"/>
    <w:rsid w:val="21AFC262"/>
    <w:rsid w:val="21AFCE54"/>
    <w:rsid w:val="21B029E2"/>
    <w:rsid w:val="21B2B338"/>
    <w:rsid w:val="21B40FE1"/>
    <w:rsid w:val="21B45467"/>
    <w:rsid w:val="21B4B74E"/>
    <w:rsid w:val="21B58EEB"/>
    <w:rsid w:val="21B5E18D"/>
    <w:rsid w:val="21B76FFA"/>
    <w:rsid w:val="21B91CEF"/>
    <w:rsid w:val="21BB9CA1"/>
    <w:rsid w:val="21BC7E6E"/>
    <w:rsid w:val="21BDE2F3"/>
    <w:rsid w:val="21BE2A40"/>
    <w:rsid w:val="21BFC2EF"/>
    <w:rsid w:val="21C027E2"/>
    <w:rsid w:val="21C0B979"/>
    <w:rsid w:val="21C49118"/>
    <w:rsid w:val="21C54DCB"/>
    <w:rsid w:val="21C56B6D"/>
    <w:rsid w:val="21C5B620"/>
    <w:rsid w:val="21C65750"/>
    <w:rsid w:val="21C6CE17"/>
    <w:rsid w:val="21C6ECDD"/>
    <w:rsid w:val="21C7BF41"/>
    <w:rsid w:val="21CD3585"/>
    <w:rsid w:val="21CE1336"/>
    <w:rsid w:val="21CE7695"/>
    <w:rsid w:val="21CE8C68"/>
    <w:rsid w:val="21D02B3B"/>
    <w:rsid w:val="21D36D79"/>
    <w:rsid w:val="21D6B5C3"/>
    <w:rsid w:val="21D8322F"/>
    <w:rsid w:val="21D91B29"/>
    <w:rsid w:val="21D9A20C"/>
    <w:rsid w:val="21DA2663"/>
    <w:rsid w:val="21DB173E"/>
    <w:rsid w:val="21DC1644"/>
    <w:rsid w:val="21DD9489"/>
    <w:rsid w:val="21DDB551"/>
    <w:rsid w:val="21DDE6DD"/>
    <w:rsid w:val="21DE7689"/>
    <w:rsid w:val="21DF4D09"/>
    <w:rsid w:val="21DF4E99"/>
    <w:rsid w:val="21E01F86"/>
    <w:rsid w:val="21E1F79D"/>
    <w:rsid w:val="21E42718"/>
    <w:rsid w:val="21E60097"/>
    <w:rsid w:val="21E672A4"/>
    <w:rsid w:val="21E6FBBE"/>
    <w:rsid w:val="21E72E3D"/>
    <w:rsid w:val="21E778DB"/>
    <w:rsid w:val="21E7914D"/>
    <w:rsid w:val="21E869D2"/>
    <w:rsid w:val="21EA3578"/>
    <w:rsid w:val="21EABB3D"/>
    <w:rsid w:val="21EAE4C9"/>
    <w:rsid w:val="21EB85BB"/>
    <w:rsid w:val="21ED1951"/>
    <w:rsid w:val="21ED41C4"/>
    <w:rsid w:val="21ED7970"/>
    <w:rsid w:val="21EDBA4B"/>
    <w:rsid w:val="21EE57C5"/>
    <w:rsid w:val="21EF24D2"/>
    <w:rsid w:val="21F07B12"/>
    <w:rsid w:val="21F29853"/>
    <w:rsid w:val="21F35BB6"/>
    <w:rsid w:val="21F47F96"/>
    <w:rsid w:val="21F51C48"/>
    <w:rsid w:val="21F54615"/>
    <w:rsid w:val="21F5D1E8"/>
    <w:rsid w:val="21F5D54F"/>
    <w:rsid w:val="21F84702"/>
    <w:rsid w:val="21F96F32"/>
    <w:rsid w:val="21F9A7A2"/>
    <w:rsid w:val="21FAB347"/>
    <w:rsid w:val="21FF35AC"/>
    <w:rsid w:val="21FF6E3B"/>
    <w:rsid w:val="220060B8"/>
    <w:rsid w:val="22007283"/>
    <w:rsid w:val="2201317A"/>
    <w:rsid w:val="22022EFB"/>
    <w:rsid w:val="22030D14"/>
    <w:rsid w:val="220368E6"/>
    <w:rsid w:val="22059CDE"/>
    <w:rsid w:val="22069F3F"/>
    <w:rsid w:val="2206A815"/>
    <w:rsid w:val="2206E598"/>
    <w:rsid w:val="22079025"/>
    <w:rsid w:val="220818D8"/>
    <w:rsid w:val="2208D79A"/>
    <w:rsid w:val="2208F5A9"/>
    <w:rsid w:val="22091C2D"/>
    <w:rsid w:val="2209F8AC"/>
    <w:rsid w:val="220C204B"/>
    <w:rsid w:val="220C3EAF"/>
    <w:rsid w:val="220C65F8"/>
    <w:rsid w:val="220F4C85"/>
    <w:rsid w:val="2210DEE0"/>
    <w:rsid w:val="2211DEBC"/>
    <w:rsid w:val="2212FE3A"/>
    <w:rsid w:val="2213AD57"/>
    <w:rsid w:val="2214FE2A"/>
    <w:rsid w:val="221558B8"/>
    <w:rsid w:val="221608C8"/>
    <w:rsid w:val="2216BD21"/>
    <w:rsid w:val="2217EA9E"/>
    <w:rsid w:val="2219B2A2"/>
    <w:rsid w:val="221A656C"/>
    <w:rsid w:val="221A6C01"/>
    <w:rsid w:val="221B00A3"/>
    <w:rsid w:val="221B0B43"/>
    <w:rsid w:val="221C39E4"/>
    <w:rsid w:val="221FEF88"/>
    <w:rsid w:val="2220D3D1"/>
    <w:rsid w:val="22215C91"/>
    <w:rsid w:val="2222ABA7"/>
    <w:rsid w:val="2223362A"/>
    <w:rsid w:val="2226CAEB"/>
    <w:rsid w:val="2226CF51"/>
    <w:rsid w:val="2226E7A1"/>
    <w:rsid w:val="22273EFC"/>
    <w:rsid w:val="22275854"/>
    <w:rsid w:val="22275A63"/>
    <w:rsid w:val="2228C58A"/>
    <w:rsid w:val="2228F1F1"/>
    <w:rsid w:val="22295092"/>
    <w:rsid w:val="22297C76"/>
    <w:rsid w:val="222A950E"/>
    <w:rsid w:val="222B5179"/>
    <w:rsid w:val="222BCDE6"/>
    <w:rsid w:val="222F6208"/>
    <w:rsid w:val="222FFD01"/>
    <w:rsid w:val="223067E3"/>
    <w:rsid w:val="223112FB"/>
    <w:rsid w:val="223295D4"/>
    <w:rsid w:val="2232C14D"/>
    <w:rsid w:val="22332F2B"/>
    <w:rsid w:val="2233B389"/>
    <w:rsid w:val="22341181"/>
    <w:rsid w:val="22353379"/>
    <w:rsid w:val="223561DA"/>
    <w:rsid w:val="2235C42C"/>
    <w:rsid w:val="223641E6"/>
    <w:rsid w:val="22395DC8"/>
    <w:rsid w:val="2239CF5B"/>
    <w:rsid w:val="2239E3B4"/>
    <w:rsid w:val="223C1D6B"/>
    <w:rsid w:val="223DCE28"/>
    <w:rsid w:val="223DD61F"/>
    <w:rsid w:val="223E5886"/>
    <w:rsid w:val="223E67DD"/>
    <w:rsid w:val="223EBDF3"/>
    <w:rsid w:val="223F88D3"/>
    <w:rsid w:val="22402E2F"/>
    <w:rsid w:val="2240AE6D"/>
    <w:rsid w:val="2242A0F9"/>
    <w:rsid w:val="2242A65B"/>
    <w:rsid w:val="2244BEBB"/>
    <w:rsid w:val="2244DC5C"/>
    <w:rsid w:val="2247287D"/>
    <w:rsid w:val="224738F4"/>
    <w:rsid w:val="224819B5"/>
    <w:rsid w:val="2248ACC0"/>
    <w:rsid w:val="224961CC"/>
    <w:rsid w:val="224A4571"/>
    <w:rsid w:val="224A9C4F"/>
    <w:rsid w:val="224B9AB5"/>
    <w:rsid w:val="224C9ACD"/>
    <w:rsid w:val="224D0628"/>
    <w:rsid w:val="224F65A2"/>
    <w:rsid w:val="2251FE35"/>
    <w:rsid w:val="22520CEE"/>
    <w:rsid w:val="2252C035"/>
    <w:rsid w:val="2252C8E8"/>
    <w:rsid w:val="2253B3B6"/>
    <w:rsid w:val="2253F20E"/>
    <w:rsid w:val="2254166E"/>
    <w:rsid w:val="225466C9"/>
    <w:rsid w:val="2254FF9A"/>
    <w:rsid w:val="22551684"/>
    <w:rsid w:val="2255D541"/>
    <w:rsid w:val="22581722"/>
    <w:rsid w:val="22584C6D"/>
    <w:rsid w:val="225CC29D"/>
    <w:rsid w:val="225D0078"/>
    <w:rsid w:val="225E031A"/>
    <w:rsid w:val="225E9D3E"/>
    <w:rsid w:val="225F1C41"/>
    <w:rsid w:val="225F2DAC"/>
    <w:rsid w:val="22600F96"/>
    <w:rsid w:val="226093D4"/>
    <w:rsid w:val="226099FC"/>
    <w:rsid w:val="2261A5AB"/>
    <w:rsid w:val="2261F513"/>
    <w:rsid w:val="2262BC18"/>
    <w:rsid w:val="22632A50"/>
    <w:rsid w:val="2263E891"/>
    <w:rsid w:val="2264E22C"/>
    <w:rsid w:val="2267720D"/>
    <w:rsid w:val="2267A04F"/>
    <w:rsid w:val="2267E3F2"/>
    <w:rsid w:val="2268AEA9"/>
    <w:rsid w:val="226A3057"/>
    <w:rsid w:val="226A49DE"/>
    <w:rsid w:val="226A5C8F"/>
    <w:rsid w:val="226A7270"/>
    <w:rsid w:val="226B22C5"/>
    <w:rsid w:val="226B553F"/>
    <w:rsid w:val="226BB20F"/>
    <w:rsid w:val="226C2BF0"/>
    <w:rsid w:val="226CFCFA"/>
    <w:rsid w:val="226E7AD2"/>
    <w:rsid w:val="226EA2E8"/>
    <w:rsid w:val="226F7432"/>
    <w:rsid w:val="22709ADF"/>
    <w:rsid w:val="22715DEE"/>
    <w:rsid w:val="227223C8"/>
    <w:rsid w:val="227295B3"/>
    <w:rsid w:val="227327FA"/>
    <w:rsid w:val="2274581C"/>
    <w:rsid w:val="2274614A"/>
    <w:rsid w:val="22750D18"/>
    <w:rsid w:val="22756D1D"/>
    <w:rsid w:val="22760B4A"/>
    <w:rsid w:val="22775DBA"/>
    <w:rsid w:val="22777707"/>
    <w:rsid w:val="2278320D"/>
    <w:rsid w:val="227835CD"/>
    <w:rsid w:val="2279138D"/>
    <w:rsid w:val="2279899C"/>
    <w:rsid w:val="22799804"/>
    <w:rsid w:val="227A0A6B"/>
    <w:rsid w:val="227AC036"/>
    <w:rsid w:val="227B3BC8"/>
    <w:rsid w:val="227B86E2"/>
    <w:rsid w:val="227BB4EA"/>
    <w:rsid w:val="227BC05C"/>
    <w:rsid w:val="227CBBF2"/>
    <w:rsid w:val="227D16FC"/>
    <w:rsid w:val="227D5CE5"/>
    <w:rsid w:val="228095F7"/>
    <w:rsid w:val="228163EF"/>
    <w:rsid w:val="22822E7A"/>
    <w:rsid w:val="2282E92A"/>
    <w:rsid w:val="2283ED7E"/>
    <w:rsid w:val="22849522"/>
    <w:rsid w:val="2286B31E"/>
    <w:rsid w:val="2288DE7C"/>
    <w:rsid w:val="2288E5FE"/>
    <w:rsid w:val="22891405"/>
    <w:rsid w:val="2289B382"/>
    <w:rsid w:val="228B763D"/>
    <w:rsid w:val="228B9353"/>
    <w:rsid w:val="228D8B9C"/>
    <w:rsid w:val="228E541B"/>
    <w:rsid w:val="228EBA11"/>
    <w:rsid w:val="228F07C4"/>
    <w:rsid w:val="228F07E7"/>
    <w:rsid w:val="228F15B7"/>
    <w:rsid w:val="228F3CBD"/>
    <w:rsid w:val="229038AB"/>
    <w:rsid w:val="22905563"/>
    <w:rsid w:val="2290FC03"/>
    <w:rsid w:val="229139EA"/>
    <w:rsid w:val="22914B6B"/>
    <w:rsid w:val="2291D383"/>
    <w:rsid w:val="2291FD35"/>
    <w:rsid w:val="229286B9"/>
    <w:rsid w:val="2292F803"/>
    <w:rsid w:val="22939F81"/>
    <w:rsid w:val="2295A9EE"/>
    <w:rsid w:val="229BDEAF"/>
    <w:rsid w:val="229BF959"/>
    <w:rsid w:val="229DEC53"/>
    <w:rsid w:val="229E3CE9"/>
    <w:rsid w:val="229E8904"/>
    <w:rsid w:val="22A0F463"/>
    <w:rsid w:val="22A21EBB"/>
    <w:rsid w:val="22A29347"/>
    <w:rsid w:val="22A48F03"/>
    <w:rsid w:val="22A48F8E"/>
    <w:rsid w:val="22A4DC03"/>
    <w:rsid w:val="22A5577E"/>
    <w:rsid w:val="22A6BFA8"/>
    <w:rsid w:val="22A6C249"/>
    <w:rsid w:val="22A70D74"/>
    <w:rsid w:val="22A74FB2"/>
    <w:rsid w:val="22A853FD"/>
    <w:rsid w:val="22A95F2F"/>
    <w:rsid w:val="22AB3F62"/>
    <w:rsid w:val="22AD1012"/>
    <w:rsid w:val="22AD5457"/>
    <w:rsid w:val="22AD9FD8"/>
    <w:rsid w:val="22AE71B2"/>
    <w:rsid w:val="22AE899E"/>
    <w:rsid w:val="22AE92E6"/>
    <w:rsid w:val="22B047DE"/>
    <w:rsid w:val="22B0C605"/>
    <w:rsid w:val="22B0E9A4"/>
    <w:rsid w:val="22B2891E"/>
    <w:rsid w:val="22B3A2AB"/>
    <w:rsid w:val="22B3BACB"/>
    <w:rsid w:val="22B44352"/>
    <w:rsid w:val="22B4C12A"/>
    <w:rsid w:val="22B7509A"/>
    <w:rsid w:val="22B7A027"/>
    <w:rsid w:val="22BA3D69"/>
    <w:rsid w:val="22BB3EA5"/>
    <w:rsid w:val="22BB65E6"/>
    <w:rsid w:val="22BC6A8F"/>
    <w:rsid w:val="22BE43B7"/>
    <w:rsid w:val="22BF1823"/>
    <w:rsid w:val="22BFC983"/>
    <w:rsid w:val="22C1543B"/>
    <w:rsid w:val="22C21ED4"/>
    <w:rsid w:val="22C26F45"/>
    <w:rsid w:val="22C305C3"/>
    <w:rsid w:val="22C323F3"/>
    <w:rsid w:val="22C51EC4"/>
    <w:rsid w:val="22C525C6"/>
    <w:rsid w:val="22C80884"/>
    <w:rsid w:val="22C8AE30"/>
    <w:rsid w:val="22C92C29"/>
    <w:rsid w:val="22C99BD4"/>
    <w:rsid w:val="22CB9741"/>
    <w:rsid w:val="22CBC83B"/>
    <w:rsid w:val="22CCDDE2"/>
    <w:rsid w:val="22CE3E9C"/>
    <w:rsid w:val="22CE9216"/>
    <w:rsid w:val="22CF2B97"/>
    <w:rsid w:val="22CFAC6E"/>
    <w:rsid w:val="22D0EB8A"/>
    <w:rsid w:val="22D101D1"/>
    <w:rsid w:val="22D22055"/>
    <w:rsid w:val="22D29215"/>
    <w:rsid w:val="22D2C8F5"/>
    <w:rsid w:val="22D329A5"/>
    <w:rsid w:val="22D366BA"/>
    <w:rsid w:val="22D3BBA0"/>
    <w:rsid w:val="22D45800"/>
    <w:rsid w:val="22D556BE"/>
    <w:rsid w:val="22D77420"/>
    <w:rsid w:val="22D7ABD6"/>
    <w:rsid w:val="22D7F192"/>
    <w:rsid w:val="22DA9CD2"/>
    <w:rsid w:val="22DCD788"/>
    <w:rsid w:val="22DD63F3"/>
    <w:rsid w:val="22DE5EC0"/>
    <w:rsid w:val="22DEA15D"/>
    <w:rsid w:val="22DEDDFA"/>
    <w:rsid w:val="22DF7973"/>
    <w:rsid w:val="22DF8CD7"/>
    <w:rsid w:val="22E1060C"/>
    <w:rsid w:val="22E14B6D"/>
    <w:rsid w:val="22E18974"/>
    <w:rsid w:val="22E2E9B4"/>
    <w:rsid w:val="22E31285"/>
    <w:rsid w:val="22E4A81D"/>
    <w:rsid w:val="22E4BA28"/>
    <w:rsid w:val="22E53DF0"/>
    <w:rsid w:val="22E7567B"/>
    <w:rsid w:val="22E9D861"/>
    <w:rsid w:val="22E9F975"/>
    <w:rsid w:val="22EB41CE"/>
    <w:rsid w:val="22EBE8F9"/>
    <w:rsid w:val="22EEDFBA"/>
    <w:rsid w:val="22EFD9A2"/>
    <w:rsid w:val="22F06E2F"/>
    <w:rsid w:val="22F27A5F"/>
    <w:rsid w:val="22F328C5"/>
    <w:rsid w:val="22F413E2"/>
    <w:rsid w:val="22F4579C"/>
    <w:rsid w:val="22F4C12B"/>
    <w:rsid w:val="22F4C870"/>
    <w:rsid w:val="22F50F2E"/>
    <w:rsid w:val="22F5963C"/>
    <w:rsid w:val="22F6F89D"/>
    <w:rsid w:val="22F7B8FB"/>
    <w:rsid w:val="22F882F3"/>
    <w:rsid w:val="22F893FE"/>
    <w:rsid w:val="22F93242"/>
    <w:rsid w:val="22F9B3D5"/>
    <w:rsid w:val="22F9E527"/>
    <w:rsid w:val="22FAC05F"/>
    <w:rsid w:val="22FAFF10"/>
    <w:rsid w:val="22FB717D"/>
    <w:rsid w:val="22FC9D36"/>
    <w:rsid w:val="22FD072F"/>
    <w:rsid w:val="22FD0B46"/>
    <w:rsid w:val="22FD9261"/>
    <w:rsid w:val="22FDE694"/>
    <w:rsid w:val="22FEA567"/>
    <w:rsid w:val="23001129"/>
    <w:rsid w:val="2300E087"/>
    <w:rsid w:val="2300E469"/>
    <w:rsid w:val="23011964"/>
    <w:rsid w:val="2301AFA5"/>
    <w:rsid w:val="2301D3D2"/>
    <w:rsid w:val="2302E26E"/>
    <w:rsid w:val="23034D91"/>
    <w:rsid w:val="23035F69"/>
    <w:rsid w:val="23036785"/>
    <w:rsid w:val="23045D6C"/>
    <w:rsid w:val="2305B27A"/>
    <w:rsid w:val="23065F3B"/>
    <w:rsid w:val="230720E4"/>
    <w:rsid w:val="23074809"/>
    <w:rsid w:val="23079A15"/>
    <w:rsid w:val="2309E126"/>
    <w:rsid w:val="2309EE2A"/>
    <w:rsid w:val="230A600F"/>
    <w:rsid w:val="230AC4B6"/>
    <w:rsid w:val="230B4E73"/>
    <w:rsid w:val="230DE3CC"/>
    <w:rsid w:val="23110471"/>
    <w:rsid w:val="231142E8"/>
    <w:rsid w:val="2312024F"/>
    <w:rsid w:val="23124EEC"/>
    <w:rsid w:val="2312B5D5"/>
    <w:rsid w:val="2315CC6E"/>
    <w:rsid w:val="2316258B"/>
    <w:rsid w:val="2316A471"/>
    <w:rsid w:val="2319183B"/>
    <w:rsid w:val="231989A7"/>
    <w:rsid w:val="2319AFE9"/>
    <w:rsid w:val="231C09E0"/>
    <w:rsid w:val="231C10BF"/>
    <w:rsid w:val="231C4A85"/>
    <w:rsid w:val="231D0A37"/>
    <w:rsid w:val="231DA115"/>
    <w:rsid w:val="231FBB74"/>
    <w:rsid w:val="2320E246"/>
    <w:rsid w:val="2320F3F8"/>
    <w:rsid w:val="232191F9"/>
    <w:rsid w:val="23224877"/>
    <w:rsid w:val="232268BE"/>
    <w:rsid w:val="2322A91A"/>
    <w:rsid w:val="2322C96B"/>
    <w:rsid w:val="23250FC2"/>
    <w:rsid w:val="2327E6B2"/>
    <w:rsid w:val="2328036D"/>
    <w:rsid w:val="2329DDF5"/>
    <w:rsid w:val="2329F464"/>
    <w:rsid w:val="232A32C6"/>
    <w:rsid w:val="232ACF29"/>
    <w:rsid w:val="232BCEA5"/>
    <w:rsid w:val="232CD5E9"/>
    <w:rsid w:val="232D2C0F"/>
    <w:rsid w:val="232F2235"/>
    <w:rsid w:val="2330D1A0"/>
    <w:rsid w:val="23315EEE"/>
    <w:rsid w:val="2332ABA5"/>
    <w:rsid w:val="2332B316"/>
    <w:rsid w:val="2332C660"/>
    <w:rsid w:val="23339509"/>
    <w:rsid w:val="2333DF30"/>
    <w:rsid w:val="23357A03"/>
    <w:rsid w:val="2335A7F9"/>
    <w:rsid w:val="2336B499"/>
    <w:rsid w:val="233748A6"/>
    <w:rsid w:val="233C3E7E"/>
    <w:rsid w:val="233C6300"/>
    <w:rsid w:val="233C7017"/>
    <w:rsid w:val="233CCC16"/>
    <w:rsid w:val="233E2FD7"/>
    <w:rsid w:val="233FACFE"/>
    <w:rsid w:val="23419244"/>
    <w:rsid w:val="23429B1C"/>
    <w:rsid w:val="23438893"/>
    <w:rsid w:val="23439E8F"/>
    <w:rsid w:val="23447197"/>
    <w:rsid w:val="2345CAFF"/>
    <w:rsid w:val="2345CD94"/>
    <w:rsid w:val="2345F2B1"/>
    <w:rsid w:val="2346E1C5"/>
    <w:rsid w:val="234735CC"/>
    <w:rsid w:val="2349FB30"/>
    <w:rsid w:val="234AE156"/>
    <w:rsid w:val="234BF7C0"/>
    <w:rsid w:val="234C79CC"/>
    <w:rsid w:val="234E9185"/>
    <w:rsid w:val="234E9267"/>
    <w:rsid w:val="234EA045"/>
    <w:rsid w:val="234F010F"/>
    <w:rsid w:val="234F5AC5"/>
    <w:rsid w:val="234F90B2"/>
    <w:rsid w:val="234FBFEC"/>
    <w:rsid w:val="234FE042"/>
    <w:rsid w:val="2350024D"/>
    <w:rsid w:val="23526819"/>
    <w:rsid w:val="2352772E"/>
    <w:rsid w:val="235364A1"/>
    <w:rsid w:val="235375BC"/>
    <w:rsid w:val="2353D646"/>
    <w:rsid w:val="2354F2CE"/>
    <w:rsid w:val="235611CA"/>
    <w:rsid w:val="23564E58"/>
    <w:rsid w:val="23565086"/>
    <w:rsid w:val="2356904B"/>
    <w:rsid w:val="2356CED6"/>
    <w:rsid w:val="2357A95B"/>
    <w:rsid w:val="235859A3"/>
    <w:rsid w:val="235B2F20"/>
    <w:rsid w:val="235C1B90"/>
    <w:rsid w:val="235C7ACD"/>
    <w:rsid w:val="235DCC77"/>
    <w:rsid w:val="235EDE8D"/>
    <w:rsid w:val="235F0846"/>
    <w:rsid w:val="235F4926"/>
    <w:rsid w:val="235FF27D"/>
    <w:rsid w:val="23609689"/>
    <w:rsid w:val="23613BCE"/>
    <w:rsid w:val="23623AB8"/>
    <w:rsid w:val="236265CD"/>
    <w:rsid w:val="2362C720"/>
    <w:rsid w:val="236334CF"/>
    <w:rsid w:val="236564D4"/>
    <w:rsid w:val="23678B6A"/>
    <w:rsid w:val="2367D130"/>
    <w:rsid w:val="2367ED68"/>
    <w:rsid w:val="23692A17"/>
    <w:rsid w:val="23699BD1"/>
    <w:rsid w:val="2369A3C2"/>
    <w:rsid w:val="236AFB85"/>
    <w:rsid w:val="236BBC99"/>
    <w:rsid w:val="236D88F6"/>
    <w:rsid w:val="236F97EE"/>
    <w:rsid w:val="2371B6FB"/>
    <w:rsid w:val="23738072"/>
    <w:rsid w:val="23773E33"/>
    <w:rsid w:val="237A0921"/>
    <w:rsid w:val="237AA6EC"/>
    <w:rsid w:val="237AF38E"/>
    <w:rsid w:val="237B93CA"/>
    <w:rsid w:val="237BCFCE"/>
    <w:rsid w:val="237BEA3B"/>
    <w:rsid w:val="237BFCD8"/>
    <w:rsid w:val="237C056D"/>
    <w:rsid w:val="237C334B"/>
    <w:rsid w:val="237D630D"/>
    <w:rsid w:val="237D6888"/>
    <w:rsid w:val="237D89B8"/>
    <w:rsid w:val="237E5AFF"/>
    <w:rsid w:val="237F4A4B"/>
    <w:rsid w:val="23800216"/>
    <w:rsid w:val="23802F70"/>
    <w:rsid w:val="2380CA95"/>
    <w:rsid w:val="238107DE"/>
    <w:rsid w:val="23820A9E"/>
    <w:rsid w:val="238262E6"/>
    <w:rsid w:val="2382A458"/>
    <w:rsid w:val="2382AFA6"/>
    <w:rsid w:val="2383173F"/>
    <w:rsid w:val="238361AE"/>
    <w:rsid w:val="23837318"/>
    <w:rsid w:val="23841693"/>
    <w:rsid w:val="2384D5E4"/>
    <w:rsid w:val="2385E90B"/>
    <w:rsid w:val="2385F90A"/>
    <w:rsid w:val="23872F7F"/>
    <w:rsid w:val="23876823"/>
    <w:rsid w:val="2389C4BA"/>
    <w:rsid w:val="238BAEE6"/>
    <w:rsid w:val="238E43D3"/>
    <w:rsid w:val="238EC6EF"/>
    <w:rsid w:val="238EFFDE"/>
    <w:rsid w:val="23923939"/>
    <w:rsid w:val="2392B405"/>
    <w:rsid w:val="23933E56"/>
    <w:rsid w:val="2394D774"/>
    <w:rsid w:val="2394E2DA"/>
    <w:rsid w:val="239513F2"/>
    <w:rsid w:val="239561E5"/>
    <w:rsid w:val="239726C1"/>
    <w:rsid w:val="2397C3DA"/>
    <w:rsid w:val="23986726"/>
    <w:rsid w:val="239A234A"/>
    <w:rsid w:val="239AE974"/>
    <w:rsid w:val="239AF8D1"/>
    <w:rsid w:val="239C56AE"/>
    <w:rsid w:val="239D561A"/>
    <w:rsid w:val="239E5E0E"/>
    <w:rsid w:val="239E8829"/>
    <w:rsid w:val="239E8DC0"/>
    <w:rsid w:val="239F60A4"/>
    <w:rsid w:val="239F9CA9"/>
    <w:rsid w:val="23A0111F"/>
    <w:rsid w:val="23A1788F"/>
    <w:rsid w:val="23A51AFC"/>
    <w:rsid w:val="23A6A278"/>
    <w:rsid w:val="23A78374"/>
    <w:rsid w:val="23A7D7EA"/>
    <w:rsid w:val="23A7EE6C"/>
    <w:rsid w:val="23AA219F"/>
    <w:rsid w:val="23AA9C73"/>
    <w:rsid w:val="23AAB351"/>
    <w:rsid w:val="23AB2671"/>
    <w:rsid w:val="23AB5AFF"/>
    <w:rsid w:val="23AC2B83"/>
    <w:rsid w:val="23AE8BE8"/>
    <w:rsid w:val="23AF319F"/>
    <w:rsid w:val="23B0B2BC"/>
    <w:rsid w:val="23B1401A"/>
    <w:rsid w:val="23B1D895"/>
    <w:rsid w:val="23B1FB17"/>
    <w:rsid w:val="23B43AD3"/>
    <w:rsid w:val="23B729D1"/>
    <w:rsid w:val="23B78ACE"/>
    <w:rsid w:val="23B869BC"/>
    <w:rsid w:val="23B9397C"/>
    <w:rsid w:val="23BAAA93"/>
    <w:rsid w:val="23BB7C47"/>
    <w:rsid w:val="23BBD3C7"/>
    <w:rsid w:val="23BD7BA4"/>
    <w:rsid w:val="23BEBB8D"/>
    <w:rsid w:val="23BF5937"/>
    <w:rsid w:val="23BF6A2B"/>
    <w:rsid w:val="23C06391"/>
    <w:rsid w:val="23C2310A"/>
    <w:rsid w:val="23C3D04C"/>
    <w:rsid w:val="23C6656F"/>
    <w:rsid w:val="23C6E111"/>
    <w:rsid w:val="23C9B75C"/>
    <w:rsid w:val="23C9BA2B"/>
    <w:rsid w:val="23CE258F"/>
    <w:rsid w:val="23CE8CA9"/>
    <w:rsid w:val="23CECCD3"/>
    <w:rsid w:val="23CEF536"/>
    <w:rsid w:val="23CF0DF6"/>
    <w:rsid w:val="23CFFAF3"/>
    <w:rsid w:val="23D1F35E"/>
    <w:rsid w:val="23D298D5"/>
    <w:rsid w:val="23D2C7A1"/>
    <w:rsid w:val="23D6F9C4"/>
    <w:rsid w:val="23D99261"/>
    <w:rsid w:val="23DB8CE5"/>
    <w:rsid w:val="23DD452D"/>
    <w:rsid w:val="23DEA668"/>
    <w:rsid w:val="23DEAE79"/>
    <w:rsid w:val="23E06CDC"/>
    <w:rsid w:val="23E23A19"/>
    <w:rsid w:val="23E34534"/>
    <w:rsid w:val="23E3E5BA"/>
    <w:rsid w:val="23E41E56"/>
    <w:rsid w:val="23E91B0E"/>
    <w:rsid w:val="23E93EBF"/>
    <w:rsid w:val="23EA210D"/>
    <w:rsid w:val="23EA2EF3"/>
    <w:rsid w:val="23EBD1AF"/>
    <w:rsid w:val="23EBE194"/>
    <w:rsid w:val="23ED3663"/>
    <w:rsid w:val="23EE55EA"/>
    <w:rsid w:val="23F16A17"/>
    <w:rsid w:val="23F1F5E8"/>
    <w:rsid w:val="23F214D8"/>
    <w:rsid w:val="23F5E48C"/>
    <w:rsid w:val="23F8BCF2"/>
    <w:rsid w:val="23F8C193"/>
    <w:rsid w:val="23F9D37B"/>
    <w:rsid w:val="23FA02F3"/>
    <w:rsid w:val="23FAF226"/>
    <w:rsid w:val="23FB1F99"/>
    <w:rsid w:val="23FB214E"/>
    <w:rsid w:val="23FDA506"/>
    <w:rsid w:val="2401D4C9"/>
    <w:rsid w:val="2402801F"/>
    <w:rsid w:val="24046271"/>
    <w:rsid w:val="2404ADD1"/>
    <w:rsid w:val="2405FC5B"/>
    <w:rsid w:val="24070ED2"/>
    <w:rsid w:val="2408A431"/>
    <w:rsid w:val="24095C77"/>
    <w:rsid w:val="2409ABAC"/>
    <w:rsid w:val="240AAB6B"/>
    <w:rsid w:val="240E7B66"/>
    <w:rsid w:val="240F1CC3"/>
    <w:rsid w:val="240FBC5D"/>
    <w:rsid w:val="240FCE2A"/>
    <w:rsid w:val="24105284"/>
    <w:rsid w:val="2410A258"/>
    <w:rsid w:val="2410A714"/>
    <w:rsid w:val="24113257"/>
    <w:rsid w:val="241153EB"/>
    <w:rsid w:val="2411F059"/>
    <w:rsid w:val="2413825F"/>
    <w:rsid w:val="241414BF"/>
    <w:rsid w:val="24167C34"/>
    <w:rsid w:val="24171832"/>
    <w:rsid w:val="24195F64"/>
    <w:rsid w:val="2419770F"/>
    <w:rsid w:val="241977E5"/>
    <w:rsid w:val="241A3960"/>
    <w:rsid w:val="241A5800"/>
    <w:rsid w:val="241ADE73"/>
    <w:rsid w:val="241C336B"/>
    <w:rsid w:val="241D4D16"/>
    <w:rsid w:val="241F3A11"/>
    <w:rsid w:val="2420F16C"/>
    <w:rsid w:val="24214F50"/>
    <w:rsid w:val="242441A4"/>
    <w:rsid w:val="24245769"/>
    <w:rsid w:val="24257482"/>
    <w:rsid w:val="24264A67"/>
    <w:rsid w:val="2426C485"/>
    <w:rsid w:val="24273707"/>
    <w:rsid w:val="2427430C"/>
    <w:rsid w:val="24279D2C"/>
    <w:rsid w:val="2427B492"/>
    <w:rsid w:val="242A50CE"/>
    <w:rsid w:val="242A73F0"/>
    <w:rsid w:val="242D482C"/>
    <w:rsid w:val="242D7EB5"/>
    <w:rsid w:val="242F06DB"/>
    <w:rsid w:val="24309D5C"/>
    <w:rsid w:val="2430AAC9"/>
    <w:rsid w:val="2430EE18"/>
    <w:rsid w:val="2431E2FF"/>
    <w:rsid w:val="2433EA1C"/>
    <w:rsid w:val="243469B5"/>
    <w:rsid w:val="24350FCB"/>
    <w:rsid w:val="243591F3"/>
    <w:rsid w:val="2438154C"/>
    <w:rsid w:val="24390026"/>
    <w:rsid w:val="243A1B16"/>
    <w:rsid w:val="243B9AEE"/>
    <w:rsid w:val="243C053A"/>
    <w:rsid w:val="243C3F6B"/>
    <w:rsid w:val="243C8784"/>
    <w:rsid w:val="243DCE43"/>
    <w:rsid w:val="243DCE89"/>
    <w:rsid w:val="243EF550"/>
    <w:rsid w:val="2441A672"/>
    <w:rsid w:val="2443E74F"/>
    <w:rsid w:val="244494E4"/>
    <w:rsid w:val="24469632"/>
    <w:rsid w:val="2447E30F"/>
    <w:rsid w:val="244BB4A0"/>
    <w:rsid w:val="244BCF5D"/>
    <w:rsid w:val="244E8F40"/>
    <w:rsid w:val="24511396"/>
    <w:rsid w:val="24527E90"/>
    <w:rsid w:val="2452DE01"/>
    <w:rsid w:val="24538502"/>
    <w:rsid w:val="2454D617"/>
    <w:rsid w:val="2454E047"/>
    <w:rsid w:val="24554799"/>
    <w:rsid w:val="24571D07"/>
    <w:rsid w:val="24595C56"/>
    <w:rsid w:val="24599A74"/>
    <w:rsid w:val="2459E8FE"/>
    <w:rsid w:val="245B8271"/>
    <w:rsid w:val="245BAACD"/>
    <w:rsid w:val="245C52DB"/>
    <w:rsid w:val="245E1455"/>
    <w:rsid w:val="245F944C"/>
    <w:rsid w:val="2460C570"/>
    <w:rsid w:val="246144E5"/>
    <w:rsid w:val="2461AA05"/>
    <w:rsid w:val="24622177"/>
    <w:rsid w:val="24622219"/>
    <w:rsid w:val="2462B09F"/>
    <w:rsid w:val="2462C5D2"/>
    <w:rsid w:val="24634C63"/>
    <w:rsid w:val="2463BA74"/>
    <w:rsid w:val="2463C4DE"/>
    <w:rsid w:val="2463FE10"/>
    <w:rsid w:val="246403A4"/>
    <w:rsid w:val="24650C04"/>
    <w:rsid w:val="2468B568"/>
    <w:rsid w:val="246BBADD"/>
    <w:rsid w:val="246BCEB1"/>
    <w:rsid w:val="246BD46D"/>
    <w:rsid w:val="246BF140"/>
    <w:rsid w:val="246D3562"/>
    <w:rsid w:val="246DD54A"/>
    <w:rsid w:val="246DD87E"/>
    <w:rsid w:val="246EB0D3"/>
    <w:rsid w:val="246EFA06"/>
    <w:rsid w:val="246F8C01"/>
    <w:rsid w:val="24700F4D"/>
    <w:rsid w:val="2470B17B"/>
    <w:rsid w:val="2471C715"/>
    <w:rsid w:val="2472AC79"/>
    <w:rsid w:val="24732A7E"/>
    <w:rsid w:val="247477EB"/>
    <w:rsid w:val="24753208"/>
    <w:rsid w:val="24782C75"/>
    <w:rsid w:val="2479EF1A"/>
    <w:rsid w:val="247A328B"/>
    <w:rsid w:val="247B40C6"/>
    <w:rsid w:val="247D5C5B"/>
    <w:rsid w:val="247DBC6D"/>
    <w:rsid w:val="247DFB9F"/>
    <w:rsid w:val="247FBBF9"/>
    <w:rsid w:val="24808E98"/>
    <w:rsid w:val="248169C2"/>
    <w:rsid w:val="2481D728"/>
    <w:rsid w:val="248313AE"/>
    <w:rsid w:val="24837ED5"/>
    <w:rsid w:val="24839273"/>
    <w:rsid w:val="24840265"/>
    <w:rsid w:val="24865351"/>
    <w:rsid w:val="24880142"/>
    <w:rsid w:val="248939C0"/>
    <w:rsid w:val="2489680C"/>
    <w:rsid w:val="2489D577"/>
    <w:rsid w:val="248B7139"/>
    <w:rsid w:val="248C71AA"/>
    <w:rsid w:val="248CF812"/>
    <w:rsid w:val="248D27A0"/>
    <w:rsid w:val="248F09C9"/>
    <w:rsid w:val="248F12E9"/>
    <w:rsid w:val="248F4C0A"/>
    <w:rsid w:val="24905C00"/>
    <w:rsid w:val="2490FC33"/>
    <w:rsid w:val="2492EA6E"/>
    <w:rsid w:val="2493F3E0"/>
    <w:rsid w:val="24973622"/>
    <w:rsid w:val="2497DECF"/>
    <w:rsid w:val="2497FC23"/>
    <w:rsid w:val="24989760"/>
    <w:rsid w:val="249CE25F"/>
    <w:rsid w:val="249D677A"/>
    <w:rsid w:val="249D72B9"/>
    <w:rsid w:val="249DA433"/>
    <w:rsid w:val="249DEB23"/>
    <w:rsid w:val="249E73DA"/>
    <w:rsid w:val="249E81CF"/>
    <w:rsid w:val="249F2DF3"/>
    <w:rsid w:val="24A016D1"/>
    <w:rsid w:val="24A097A6"/>
    <w:rsid w:val="24A0F0DA"/>
    <w:rsid w:val="24A2A671"/>
    <w:rsid w:val="24A2A8BB"/>
    <w:rsid w:val="24A37F60"/>
    <w:rsid w:val="24A481AF"/>
    <w:rsid w:val="24A51F5F"/>
    <w:rsid w:val="24A7322F"/>
    <w:rsid w:val="24A74A74"/>
    <w:rsid w:val="24A7DA05"/>
    <w:rsid w:val="24A7DEC2"/>
    <w:rsid w:val="24A8305B"/>
    <w:rsid w:val="24A9C108"/>
    <w:rsid w:val="24A9FA0D"/>
    <w:rsid w:val="24AA19FC"/>
    <w:rsid w:val="24AA45FE"/>
    <w:rsid w:val="24AB3D5F"/>
    <w:rsid w:val="24AB65C9"/>
    <w:rsid w:val="24ADD544"/>
    <w:rsid w:val="24AF2D2D"/>
    <w:rsid w:val="24B06E94"/>
    <w:rsid w:val="24B09C17"/>
    <w:rsid w:val="24B0B3B2"/>
    <w:rsid w:val="24B13A04"/>
    <w:rsid w:val="24B20D6A"/>
    <w:rsid w:val="24B33576"/>
    <w:rsid w:val="24B3E85F"/>
    <w:rsid w:val="24B4B488"/>
    <w:rsid w:val="24B55D52"/>
    <w:rsid w:val="24B7D40A"/>
    <w:rsid w:val="24B84462"/>
    <w:rsid w:val="24B92F8D"/>
    <w:rsid w:val="24B9BF4D"/>
    <w:rsid w:val="24BA2EA3"/>
    <w:rsid w:val="24BB8034"/>
    <w:rsid w:val="24BCC459"/>
    <w:rsid w:val="24BDDD1E"/>
    <w:rsid w:val="24BE183F"/>
    <w:rsid w:val="24BE3E58"/>
    <w:rsid w:val="24BEFDCF"/>
    <w:rsid w:val="24BF0A27"/>
    <w:rsid w:val="24C084EB"/>
    <w:rsid w:val="24C091C4"/>
    <w:rsid w:val="24C1FEEC"/>
    <w:rsid w:val="24C21CCB"/>
    <w:rsid w:val="24C23785"/>
    <w:rsid w:val="24C24629"/>
    <w:rsid w:val="24C2D068"/>
    <w:rsid w:val="24C30D7E"/>
    <w:rsid w:val="24C3D3CE"/>
    <w:rsid w:val="24C4F26C"/>
    <w:rsid w:val="24C501F9"/>
    <w:rsid w:val="24C5F740"/>
    <w:rsid w:val="24C70D0A"/>
    <w:rsid w:val="24C72902"/>
    <w:rsid w:val="24CA609C"/>
    <w:rsid w:val="24CCD366"/>
    <w:rsid w:val="24CCFA97"/>
    <w:rsid w:val="24CE85AE"/>
    <w:rsid w:val="24CF6F63"/>
    <w:rsid w:val="24D047CC"/>
    <w:rsid w:val="24D08D33"/>
    <w:rsid w:val="24D0B088"/>
    <w:rsid w:val="24D3380E"/>
    <w:rsid w:val="24D89C77"/>
    <w:rsid w:val="24D9A919"/>
    <w:rsid w:val="24DABEFD"/>
    <w:rsid w:val="24DAC05E"/>
    <w:rsid w:val="24DBF480"/>
    <w:rsid w:val="24DD8D1B"/>
    <w:rsid w:val="24DE0AFA"/>
    <w:rsid w:val="24E06FA9"/>
    <w:rsid w:val="24E2B8D5"/>
    <w:rsid w:val="24E2CE1B"/>
    <w:rsid w:val="24E57EED"/>
    <w:rsid w:val="24E5FBFF"/>
    <w:rsid w:val="24E6122F"/>
    <w:rsid w:val="24E77014"/>
    <w:rsid w:val="24E80AFE"/>
    <w:rsid w:val="24E89B6A"/>
    <w:rsid w:val="24EBC91A"/>
    <w:rsid w:val="24EC6897"/>
    <w:rsid w:val="24EDE687"/>
    <w:rsid w:val="24EE126D"/>
    <w:rsid w:val="24EE5C1D"/>
    <w:rsid w:val="24EE62E2"/>
    <w:rsid w:val="24EEFB4A"/>
    <w:rsid w:val="24F6D78D"/>
    <w:rsid w:val="24F7BBDD"/>
    <w:rsid w:val="24F7C872"/>
    <w:rsid w:val="24F9AC87"/>
    <w:rsid w:val="24FB75CA"/>
    <w:rsid w:val="24FDF812"/>
    <w:rsid w:val="24FEC739"/>
    <w:rsid w:val="25004838"/>
    <w:rsid w:val="25026616"/>
    <w:rsid w:val="25029297"/>
    <w:rsid w:val="2502BB22"/>
    <w:rsid w:val="2504F3A5"/>
    <w:rsid w:val="25054512"/>
    <w:rsid w:val="250757D3"/>
    <w:rsid w:val="25088ADF"/>
    <w:rsid w:val="250963B1"/>
    <w:rsid w:val="250B121F"/>
    <w:rsid w:val="250BC747"/>
    <w:rsid w:val="250D0ED5"/>
    <w:rsid w:val="250DED64"/>
    <w:rsid w:val="2510732E"/>
    <w:rsid w:val="2510F0BB"/>
    <w:rsid w:val="2511573A"/>
    <w:rsid w:val="251328B7"/>
    <w:rsid w:val="2514C1D0"/>
    <w:rsid w:val="25161DF4"/>
    <w:rsid w:val="25167D64"/>
    <w:rsid w:val="251696FC"/>
    <w:rsid w:val="251889B2"/>
    <w:rsid w:val="251A9B6E"/>
    <w:rsid w:val="251B7E42"/>
    <w:rsid w:val="251FC127"/>
    <w:rsid w:val="25201C26"/>
    <w:rsid w:val="2520A4C0"/>
    <w:rsid w:val="252224F0"/>
    <w:rsid w:val="25225005"/>
    <w:rsid w:val="25225C77"/>
    <w:rsid w:val="25233297"/>
    <w:rsid w:val="2523828D"/>
    <w:rsid w:val="2523A0F4"/>
    <w:rsid w:val="2524B38D"/>
    <w:rsid w:val="2525D9A9"/>
    <w:rsid w:val="2526B0B6"/>
    <w:rsid w:val="25275A4B"/>
    <w:rsid w:val="25279925"/>
    <w:rsid w:val="2529C8DB"/>
    <w:rsid w:val="2529D101"/>
    <w:rsid w:val="252A2A15"/>
    <w:rsid w:val="252A4E18"/>
    <w:rsid w:val="252C82EA"/>
    <w:rsid w:val="252C9B76"/>
    <w:rsid w:val="252CEFD1"/>
    <w:rsid w:val="252EC232"/>
    <w:rsid w:val="252F2CFE"/>
    <w:rsid w:val="252FDBF7"/>
    <w:rsid w:val="253028E8"/>
    <w:rsid w:val="25323B9E"/>
    <w:rsid w:val="253280AF"/>
    <w:rsid w:val="2532879E"/>
    <w:rsid w:val="2533BF49"/>
    <w:rsid w:val="2533F485"/>
    <w:rsid w:val="25357EA1"/>
    <w:rsid w:val="253619E6"/>
    <w:rsid w:val="25383ABC"/>
    <w:rsid w:val="2538947C"/>
    <w:rsid w:val="25390949"/>
    <w:rsid w:val="25392B52"/>
    <w:rsid w:val="253B90A3"/>
    <w:rsid w:val="253DA078"/>
    <w:rsid w:val="253EAB13"/>
    <w:rsid w:val="25412C45"/>
    <w:rsid w:val="254188C9"/>
    <w:rsid w:val="25490DD0"/>
    <w:rsid w:val="254AF441"/>
    <w:rsid w:val="254BE8D9"/>
    <w:rsid w:val="254D5E0D"/>
    <w:rsid w:val="254DD7B9"/>
    <w:rsid w:val="254EA826"/>
    <w:rsid w:val="254EACF1"/>
    <w:rsid w:val="254EEF44"/>
    <w:rsid w:val="254F8B60"/>
    <w:rsid w:val="2550E639"/>
    <w:rsid w:val="2551BC7E"/>
    <w:rsid w:val="25543DC1"/>
    <w:rsid w:val="25545A78"/>
    <w:rsid w:val="25549C84"/>
    <w:rsid w:val="255509DD"/>
    <w:rsid w:val="2555980C"/>
    <w:rsid w:val="2556FBB6"/>
    <w:rsid w:val="2558EEC5"/>
    <w:rsid w:val="255A292A"/>
    <w:rsid w:val="255A2F8D"/>
    <w:rsid w:val="255B7023"/>
    <w:rsid w:val="255C4E33"/>
    <w:rsid w:val="255C79AF"/>
    <w:rsid w:val="255D1366"/>
    <w:rsid w:val="255D5020"/>
    <w:rsid w:val="255DDFD3"/>
    <w:rsid w:val="255E5356"/>
    <w:rsid w:val="255E60AE"/>
    <w:rsid w:val="255ED161"/>
    <w:rsid w:val="255EF4E1"/>
    <w:rsid w:val="25604CAC"/>
    <w:rsid w:val="2560DA65"/>
    <w:rsid w:val="25618266"/>
    <w:rsid w:val="25629743"/>
    <w:rsid w:val="256530A1"/>
    <w:rsid w:val="256563A3"/>
    <w:rsid w:val="256587BD"/>
    <w:rsid w:val="256648FB"/>
    <w:rsid w:val="2568F4A6"/>
    <w:rsid w:val="256A36D3"/>
    <w:rsid w:val="256AB372"/>
    <w:rsid w:val="256AE4F5"/>
    <w:rsid w:val="256BC244"/>
    <w:rsid w:val="256C7D4F"/>
    <w:rsid w:val="256ED38E"/>
    <w:rsid w:val="256EDA26"/>
    <w:rsid w:val="25721F16"/>
    <w:rsid w:val="25744612"/>
    <w:rsid w:val="25751E2A"/>
    <w:rsid w:val="25767512"/>
    <w:rsid w:val="2576D5A1"/>
    <w:rsid w:val="257771B0"/>
    <w:rsid w:val="2578623C"/>
    <w:rsid w:val="2579016D"/>
    <w:rsid w:val="257B85DB"/>
    <w:rsid w:val="257BF7A9"/>
    <w:rsid w:val="257D1C37"/>
    <w:rsid w:val="257E3CBE"/>
    <w:rsid w:val="257EE7D7"/>
    <w:rsid w:val="257FFD6B"/>
    <w:rsid w:val="2580733F"/>
    <w:rsid w:val="25821768"/>
    <w:rsid w:val="2583CA31"/>
    <w:rsid w:val="258444F3"/>
    <w:rsid w:val="2585E680"/>
    <w:rsid w:val="2586C2D4"/>
    <w:rsid w:val="258713E3"/>
    <w:rsid w:val="25874323"/>
    <w:rsid w:val="25882EC0"/>
    <w:rsid w:val="25886C0F"/>
    <w:rsid w:val="2588E6B8"/>
    <w:rsid w:val="25893528"/>
    <w:rsid w:val="2589C363"/>
    <w:rsid w:val="2589DE5B"/>
    <w:rsid w:val="258A1E22"/>
    <w:rsid w:val="258B38CC"/>
    <w:rsid w:val="258C3CE6"/>
    <w:rsid w:val="258C5E27"/>
    <w:rsid w:val="258E1859"/>
    <w:rsid w:val="258E82F5"/>
    <w:rsid w:val="258FEE15"/>
    <w:rsid w:val="2592FCBD"/>
    <w:rsid w:val="2595BB44"/>
    <w:rsid w:val="2595D61F"/>
    <w:rsid w:val="25963CEA"/>
    <w:rsid w:val="2597571F"/>
    <w:rsid w:val="2599F157"/>
    <w:rsid w:val="2599F539"/>
    <w:rsid w:val="259AAC8D"/>
    <w:rsid w:val="259C05C7"/>
    <w:rsid w:val="259D1304"/>
    <w:rsid w:val="259EA4B0"/>
    <w:rsid w:val="259F5769"/>
    <w:rsid w:val="259F5A41"/>
    <w:rsid w:val="25A148E9"/>
    <w:rsid w:val="25A35473"/>
    <w:rsid w:val="25A3F351"/>
    <w:rsid w:val="25A473F8"/>
    <w:rsid w:val="25A5204A"/>
    <w:rsid w:val="25A7A3B0"/>
    <w:rsid w:val="25A865BC"/>
    <w:rsid w:val="25A8D416"/>
    <w:rsid w:val="25ACC25D"/>
    <w:rsid w:val="25AE8CED"/>
    <w:rsid w:val="25B28D73"/>
    <w:rsid w:val="25B2C8C1"/>
    <w:rsid w:val="25B2E893"/>
    <w:rsid w:val="25B45A74"/>
    <w:rsid w:val="25B63463"/>
    <w:rsid w:val="25B641E2"/>
    <w:rsid w:val="25B9AACF"/>
    <w:rsid w:val="25BA7C47"/>
    <w:rsid w:val="25BAD57C"/>
    <w:rsid w:val="25BC0425"/>
    <w:rsid w:val="25BC3DFD"/>
    <w:rsid w:val="25BE24C6"/>
    <w:rsid w:val="25BF6F05"/>
    <w:rsid w:val="25BFDAA1"/>
    <w:rsid w:val="25C04D66"/>
    <w:rsid w:val="25C27388"/>
    <w:rsid w:val="25C2E8CA"/>
    <w:rsid w:val="25C332AA"/>
    <w:rsid w:val="25C3EBE0"/>
    <w:rsid w:val="25C5AE34"/>
    <w:rsid w:val="25C60798"/>
    <w:rsid w:val="25C8331B"/>
    <w:rsid w:val="25C8CE7F"/>
    <w:rsid w:val="25C9E6BE"/>
    <w:rsid w:val="25CABF3E"/>
    <w:rsid w:val="25CBCDDD"/>
    <w:rsid w:val="25CD2B18"/>
    <w:rsid w:val="25CFF28B"/>
    <w:rsid w:val="25D0E1B4"/>
    <w:rsid w:val="25D132FC"/>
    <w:rsid w:val="25D5FB08"/>
    <w:rsid w:val="25D629C6"/>
    <w:rsid w:val="25D688CD"/>
    <w:rsid w:val="25D72B35"/>
    <w:rsid w:val="25D77C61"/>
    <w:rsid w:val="25D89C0D"/>
    <w:rsid w:val="25D8F457"/>
    <w:rsid w:val="25DA7400"/>
    <w:rsid w:val="25DAF6A0"/>
    <w:rsid w:val="25DB63AC"/>
    <w:rsid w:val="25DC010E"/>
    <w:rsid w:val="25DCBC1C"/>
    <w:rsid w:val="25DFBF3D"/>
    <w:rsid w:val="25E100A6"/>
    <w:rsid w:val="25E1D8E8"/>
    <w:rsid w:val="25E207AA"/>
    <w:rsid w:val="25E22CA4"/>
    <w:rsid w:val="25E31FAE"/>
    <w:rsid w:val="25E48E0B"/>
    <w:rsid w:val="25E63646"/>
    <w:rsid w:val="25E7373E"/>
    <w:rsid w:val="25E86FB8"/>
    <w:rsid w:val="25EA5B6E"/>
    <w:rsid w:val="25ED2672"/>
    <w:rsid w:val="25EDD46C"/>
    <w:rsid w:val="25EE072C"/>
    <w:rsid w:val="25EE0D6E"/>
    <w:rsid w:val="25F117FA"/>
    <w:rsid w:val="25F1281A"/>
    <w:rsid w:val="25F3A33F"/>
    <w:rsid w:val="25F43E4F"/>
    <w:rsid w:val="25F70C55"/>
    <w:rsid w:val="25F95779"/>
    <w:rsid w:val="25FBD3D8"/>
    <w:rsid w:val="25FCBF86"/>
    <w:rsid w:val="25FEA8E4"/>
    <w:rsid w:val="26002BF0"/>
    <w:rsid w:val="2600BB24"/>
    <w:rsid w:val="26021469"/>
    <w:rsid w:val="2602E45A"/>
    <w:rsid w:val="26035623"/>
    <w:rsid w:val="260441AA"/>
    <w:rsid w:val="26047429"/>
    <w:rsid w:val="2606B557"/>
    <w:rsid w:val="2606D6E4"/>
    <w:rsid w:val="2607AEDB"/>
    <w:rsid w:val="260845D1"/>
    <w:rsid w:val="26087D28"/>
    <w:rsid w:val="2609E357"/>
    <w:rsid w:val="260ACACD"/>
    <w:rsid w:val="260AFA43"/>
    <w:rsid w:val="260CE08C"/>
    <w:rsid w:val="260FFBE4"/>
    <w:rsid w:val="26114687"/>
    <w:rsid w:val="2611713D"/>
    <w:rsid w:val="2612365A"/>
    <w:rsid w:val="26124C44"/>
    <w:rsid w:val="26125B97"/>
    <w:rsid w:val="2612EE48"/>
    <w:rsid w:val="2613DC8E"/>
    <w:rsid w:val="2613FCD6"/>
    <w:rsid w:val="26148D0A"/>
    <w:rsid w:val="26171A35"/>
    <w:rsid w:val="2618EABD"/>
    <w:rsid w:val="26197181"/>
    <w:rsid w:val="261B5CC1"/>
    <w:rsid w:val="261C6E30"/>
    <w:rsid w:val="261E1A12"/>
    <w:rsid w:val="261E3165"/>
    <w:rsid w:val="261F1389"/>
    <w:rsid w:val="2620A009"/>
    <w:rsid w:val="26244C7F"/>
    <w:rsid w:val="26263C0D"/>
    <w:rsid w:val="2627042C"/>
    <w:rsid w:val="2627F0AA"/>
    <w:rsid w:val="26293FCC"/>
    <w:rsid w:val="262A079E"/>
    <w:rsid w:val="262A6DC1"/>
    <w:rsid w:val="262B0A45"/>
    <w:rsid w:val="262BA3F4"/>
    <w:rsid w:val="262BFC68"/>
    <w:rsid w:val="262CADB8"/>
    <w:rsid w:val="262E09B8"/>
    <w:rsid w:val="262F1806"/>
    <w:rsid w:val="262F40C5"/>
    <w:rsid w:val="262FD582"/>
    <w:rsid w:val="2632D5DD"/>
    <w:rsid w:val="2633123F"/>
    <w:rsid w:val="2634D4E5"/>
    <w:rsid w:val="26350747"/>
    <w:rsid w:val="2636B38B"/>
    <w:rsid w:val="26371586"/>
    <w:rsid w:val="26375973"/>
    <w:rsid w:val="2639BB84"/>
    <w:rsid w:val="2639BFB3"/>
    <w:rsid w:val="263B0847"/>
    <w:rsid w:val="263BBD0C"/>
    <w:rsid w:val="263CD5FC"/>
    <w:rsid w:val="263CFE17"/>
    <w:rsid w:val="263E2A55"/>
    <w:rsid w:val="263ECEE2"/>
    <w:rsid w:val="263F3BC7"/>
    <w:rsid w:val="263FE275"/>
    <w:rsid w:val="26403243"/>
    <w:rsid w:val="26406CB7"/>
    <w:rsid w:val="264169C2"/>
    <w:rsid w:val="26418E30"/>
    <w:rsid w:val="2641CCE0"/>
    <w:rsid w:val="2642DB0B"/>
    <w:rsid w:val="2644E0D5"/>
    <w:rsid w:val="26458ECF"/>
    <w:rsid w:val="2648375A"/>
    <w:rsid w:val="264A5B03"/>
    <w:rsid w:val="264B8C09"/>
    <w:rsid w:val="264BE991"/>
    <w:rsid w:val="264C209E"/>
    <w:rsid w:val="264C2E4E"/>
    <w:rsid w:val="264CDA8E"/>
    <w:rsid w:val="264E0CB2"/>
    <w:rsid w:val="264EAE7E"/>
    <w:rsid w:val="26501FD0"/>
    <w:rsid w:val="2650D736"/>
    <w:rsid w:val="26511FCF"/>
    <w:rsid w:val="2651F432"/>
    <w:rsid w:val="2652374F"/>
    <w:rsid w:val="2652EFC8"/>
    <w:rsid w:val="265345CE"/>
    <w:rsid w:val="26534804"/>
    <w:rsid w:val="2653B10B"/>
    <w:rsid w:val="2653DBEE"/>
    <w:rsid w:val="2655C194"/>
    <w:rsid w:val="2655E507"/>
    <w:rsid w:val="2655FB54"/>
    <w:rsid w:val="26567D7D"/>
    <w:rsid w:val="26584495"/>
    <w:rsid w:val="26587E80"/>
    <w:rsid w:val="2659455D"/>
    <w:rsid w:val="26595216"/>
    <w:rsid w:val="2659BFF6"/>
    <w:rsid w:val="2659D9FF"/>
    <w:rsid w:val="2659F95F"/>
    <w:rsid w:val="265A5679"/>
    <w:rsid w:val="265DEEDA"/>
    <w:rsid w:val="265E6FCE"/>
    <w:rsid w:val="265E8C2A"/>
    <w:rsid w:val="265EAF89"/>
    <w:rsid w:val="265FA42F"/>
    <w:rsid w:val="2662EB2F"/>
    <w:rsid w:val="26646F81"/>
    <w:rsid w:val="2664C059"/>
    <w:rsid w:val="2664CEA6"/>
    <w:rsid w:val="266569BE"/>
    <w:rsid w:val="266624B9"/>
    <w:rsid w:val="26663A53"/>
    <w:rsid w:val="26663DA4"/>
    <w:rsid w:val="26670E05"/>
    <w:rsid w:val="26680067"/>
    <w:rsid w:val="266822A5"/>
    <w:rsid w:val="2669FED8"/>
    <w:rsid w:val="266A047A"/>
    <w:rsid w:val="266B7244"/>
    <w:rsid w:val="266C45DE"/>
    <w:rsid w:val="266CF6D8"/>
    <w:rsid w:val="266DEFFD"/>
    <w:rsid w:val="266EF2FB"/>
    <w:rsid w:val="266F4265"/>
    <w:rsid w:val="26703E72"/>
    <w:rsid w:val="26704CDC"/>
    <w:rsid w:val="26715312"/>
    <w:rsid w:val="26716BA9"/>
    <w:rsid w:val="26729A30"/>
    <w:rsid w:val="26731D88"/>
    <w:rsid w:val="26736424"/>
    <w:rsid w:val="2673D9D5"/>
    <w:rsid w:val="2673F4A5"/>
    <w:rsid w:val="267438BD"/>
    <w:rsid w:val="267602F4"/>
    <w:rsid w:val="26760549"/>
    <w:rsid w:val="2678B675"/>
    <w:rsid w:val="267B1C69"/>
    <w:rsid w:val="267B3EA3"/>
    <w:rsid w:val="267DDA5A"/>
    <w:rsid w:val="267F01ED"/>
    <w:rsid w:val="267F34B9"/>
    <w:rsid w:val="2681C684"/>
    <w:rsid w:val="2682238C"/>
    <w:rsid w:val="2682A130"/>
    <w:rsid w:val="2682BA9B"/>
    <w:rsid w:val="2683D79D"/>
    <w:rsid w:val="2684A646"/>
    <w:rsid w:val="26864EB8"/>
    <w:rsid w:val="26875C3B"/>
    <w:rsid w:val="26879906"/>
    <w:rsid w:val="268A1F5F"/>
    <w:rsid w:val="268AA56A"/>
    <w:rsid w:val="268ADC0B"/>
    <w:rsid w:val="268B8BC8"/>
    <w:rsid w:val="268BDD1F"/>
    <w:rsid w:val="268DB82C"/>
    <w:rsid w:val="268F10E7"/>
    <w:rsid w:val="268F49BE"/>
    <w:rsid w:val="268F9CB8"/>
    <w:rsid w:val="269089AD"/>
    <w:rsid w:val="26912FC1"/>
    <w:rsid w:val="26914DF2"/>
    <w:rsid w:val="2691D3CC"/>
    <w:rsid w:val="2691E46D"/>
    <w:rsid w:val="2692339F"/>
    <w:rsid w:val="26923918"/>
    <w:rsid w:val="2692BA49"/>
    <w:rsid w:val="2692F871"/>
    <w:rsid w:val="269462F1"/>
    <w:rsid w:val="2696523D"/>
    <w:rsid w:val="26966B9A"/>
    <w:rsid w:val="2696CDD0"/>
    <w:rsid w:val="269728C0"/>
    <w:rsid w:val="26979BFF"/>
    <w:rsid w:val="2698602B"/>
    <w:rsid w:val="269882EE"/>
    <w:rsid w:val="2698B9FC"/>
    <w:rsid w:val="269ABFD5"/>
    <w:rsid w:val="269AD3E9"/>
    <w:rsid w:val="269C9AFA"/>
    <w:rsid w:val="26A033A5"/>
    <w:rsid w:val="26A05811"/>
    <w:rsid w:val="26A1A414"/>
    <w:rsid w:val="26A38CB3"/>
    <w:rsid w:val="26A3FF89"/>
    <w:rsid w:val="26A41A38"/>
    <w:rsid w:val="26A45007"/>
    <w:rsid w:val="26A4B9EE"/>
    <w:rsid w:val="26A541E2"/>
    <w:rsid w:val="26A6C227"/>
    <w:rsid w:val="26A6E070"/>
    <w:rsid w:val="26A714D1"/>
    <w:rsid w:val="26A80AA4"/>
    <w:rsid w:val="26A96968"/>
    <w:rsid w:val="26A975EB"/>
    <w:rsid w:val="26AA0CF8"/>
    <w:rsid w:val="26AA79D7"/>
    <w:rsid w:val="26AA948C"/>
    <w:rsid w:val="26AAFAE9"/>
    <w:rsid w:val="26AB5FD9"/>
    <w:rsid w:val="26ACA853"/>
    <w:rsid w:val="26ACD6DA"/>
    <w:rsid w:val="26ACFD41"/>
    <w:rsid w:val="26AF657C"/>
    <w:rsid w:val="26B0814F"/>
    <w:rsid w:val="26B10FB6"/>
    <w:rsid w:val="26B1319A"/>
    <w:rsid w:val="26B335AC"/>
    <w:rsid w:val="26B37EBF"/>
    <w:rsid w:val="26B4C5C8"/>
    <w:rsid w:val="26B53281"/>
    <w:rsid w:val="26B58144"/>
    <w:rsid w:val="26B63108"/>
    <w:rsid w:val="26B64775"/>
    <w:rsid w:val="26B96A6C"/>
    <w:rsid w:val="26BA5678"/>
    <w:rsid w:val="26BA6CE1"/>
    <w:rsid w:val="26BB64BD"/>
    <w:rsid w:val="26BC40C5"/>
    <w:rsid w:val="26BCD344"/>
    <w:rsid w:val="26BDB647"/>
    <w:rsid w:val="26BEADF7"/>
    <w:rsid w:val="26BEE80E"/>
    <w:rsid w:val="26C44AF2"/>
    <w:rsid w:val="26C477AA"/>
    <w:rsid w:val="26C4915D"/>
    <w:rsid w:val="26C7665E"/>
    <w:rsid w:val="26C87359"/>
    <w:rsid w:val="26CC49EF"/>
    <w:rsid w:val="26CCFC66"/>
    <w:rsid w:val="26CD1BAA"/>
    <w:rsid w:val="26CDBC72"/>
    <w:rsid w:val="26CDDE06"/>
    <w:rsid w:val="26CFDF27"/>
    <w:rsid w:val="26D10CAE"/>
    <w:rsid w:val="26D1B2F7"/>
    <w:rsid w:val="26D1B8A3"/>
    <w:rsid w:val="26D1BA64"/>
    <w:rsid w:val="26D2AB36"/>
    <w:rsid w:val="26D2B8CE"/>
    <w:rsid w:val="26D333DD"/>
    <w:rsid w:val="26D705A2"/>
    <w:rsid w:val="26D79B7A"/>
    <w:rsid w:val="26D8FB3B"/>
    <w:rsid w:val="26D9459C"/>
    <w:rsid w:val="26D9F6E1"/>
    <w:rsid w:val="26DB0552"/>
    <w:rsid w:val="26DB6FEC"/>
    <w:rsid w:val="26DD9072"/>
    <w:rsid w:val="26DFD0CD"/>
    <w:rsid w:val="26E063B7"/>
    <w:rsid w:val="26E0A283"/>
    <w:rsid w:val="26E14725"/>
    <w:rsid w:val="26E2684C"/>
    <w:rsid w:val="26E2752B"/>
    <w:rsid w:val="26E6FA06"/>
    <w:rsid w:val="26E7F284"/>
    <w:rsid w:val="26E90743"/>
    <w:rsid w:val="26EA1153"/>
    <w:rsid w:val="26EA775F"/>
    <w:rsid w:val="26ED2DF2"/>
    <w:rsid w:val="26EEFE47"/>
    <w:rsid w:val="26EF1603"/>
    <w:rsid w:val="26F04CD9"/>
    <w:rsid w:val="26F0D228"/>
    <w:rsid w:val="26F1FC46"/>
    <w:rsid w:val="26F21768"/>
    <w:rsid w:val="26F238A3"/>
    <w:rsid w:val="26F2F2E8"/>
    <w:rsid w:val="26F6862B"/>
    <w:rsid w:val="26F74F11"/>
    <w:rsid w:val="26F80528"/>
    <w:rsid w:val="26F951DB"/>
    <w:rsid w:val="26F97CA8"/>
    <w:rsid w:val="26F9C422"/>
    <w:rsid w:val="26FA3805"/>
    <w:rsid w:val="26FA46DB"/>
    <w:rsid w:val="26FB21F4"/>
    <w:rsid w:val="26FBFCBD"/>
    <w:rsid w:val="26FEE77F"/>
    <w:rsid w:val="26FF5D29"/>
    <w:rsid w:val="26FFFDBF"/>
    <w:rsid w:val="27001DC7"/>
    <w:rsid w:val="27002B80"/>
    <w:rsid w:val="2701266F"/>
    <w:rsid w:val="2703BC79"/>
    <w:rsid w:val="2703F435"/>
    <w:rsid w:val="2703FE98"/>
    <w:rsid w:val="2704841E"/>
    <w:rsid w:val="2706BC0B"/>
    <w:rsid w:val="2707F241"/>
    <w:rsid w:val="27086847"/>
    <w:rsid w:val="2708D004"/>
    <w:rsid w:val="270C138F"/>
    <w:rsid w:val="270C647B"/>
    <w:rsid w:val="270DCA41"/>
    <w:rsid w:val="270EC124"/>
    <w:rsid w:val="2711010C"/>
    <w:rsid w:val="27118C3A"/>
    <w:rsid w:val="271211E8"/>
    <w:rsid w:val="27129C06"/>
    <w:rsid w:val="27134211"/>
    <w:rsid w:val="271436DB"/>
    <w:rsid w:val="2714F0FC"/>
    <w:rsid w:val="271541BC"/>
    <w:rsid w:val="27167FAD"/>
    <w:rsid w:val="27199ADB"/>
    <w:rsid w:val="271A8796"/>
    <w:rsid w:val="271B1F61"/>
    <w:rsid w:val="271C4A77"/>
    <w:rsid w:val="271F60E3"/>
    <w:rsid w:val="271F91E0"/>
    <w:rsid w:val="2720254A"/>
    <w:rsid w:val="2720F9F1"/>
    <w:rsid w:val="2721290D"/>
    <w:rsid w:val="27213BF8"/>
    <w:rsid w:val="2722DB68"/>
    <w:rsid w:val="27231E9B"/>
    <w:rsid w:val="2723B7B7"/>
    <w:rsid w:val="27248B4B"/>
    <w:rsid w:val="27253F4E"/>
    <w:rsid w:val="27266C39"/>
    <w:rsid w:val="272758C0"/>
    <w:rsid w:val="272B2457"/>
    <w:rsid w:val="272BF064"/>
    <w:rsid w:val="272C3E04"/>
    <w:rsid w:val="272C47C2"/>
    <w:rsid w:val="272CD9AD"/>
    <w:rsid w:val="272CE4C6"/>
    <w:rsid w:val="272E2193"/>
    <w:rsid w:val="272E41FF"/>
    <w:rsid w:val="2731423F"/>
    <w:rsid w:val="2732CB67"/>
    <w:rsid w:val="2733067E"/>
    <w:rsid w:val="27334D5D"/>
    <w:rsid w:val="2733898B"/>
    <w:rsid w:val="2736F5EE"/>
    <w:rsid w:val="273979DB"/>
    <w:rsid w:val="2739A609"/>
    <w:rsid w:val="2739C3E5"/>
    <w:rsid w:val="273A0B6B"/>
    <w:rsid w:val="273A24D4"/>
    <w:rsid w:val="273ADDD6"/>
    <w:rsid w:val="273CE29B"/>
    <w:rsid w:val="273D500B"/>
    <w:rsid w:val="273D9C5B"/>
    <w:rsid w:val="273DF87A"/>
    <w:rsid w:val="273F6B51"/>
    <w:rsid w:val="274084CA"/>
    <w:rsid w:val="2743D940"/>
    <w:rsid w:val="27440E59"/>
    <w:rsid w:val="27454754"/>
    <w:rsid w:val="2745FD09"/>
    <w:rsid w:val="27460F1B"/>
    <w:rsid w:val="27464304"/>
    <w:rsid w:val="274812D4"/>
    <w:rsid w:val="27487B16"/>
    <w:rsid w:val="2748F61C"/>
    <w:rsid w:val="2748F74C"/>
    <w:rsid w:val="27492301"/>
    <w:rsid w:val="2749B199"/>
    <w:rsid w:val="274A297D"/>
    <w:rsid w:val="274B2CAA"/>
    <w:rsid w:val="274BA5BC"/>
    <w:rsid w:val="274BD55E"/>
    <w:rsid w:val="274CEDA6"/>
    <w:rsid w:val="274D015D"/>
    <w:rsid w:val="274E4558"/>
    <w:rsid w:val="274FB695"/>
    <w:rsid w:val="27509FF3"/>
    <w:rsid w:val="2750B021"/>
    <w:rsid w:val="2752C440"/>
    <w:rsid w:val="27536409"/>
    <w:rsid w:val="27549564"/>
    <w:rsid w:val="2754E661"/>
    <w:rsid w:val="27559FDE"/>
    <w:rsid w:val="27565A04"/>
    <w:rsid w:val="27568DB1"/>
    <w:rsid w:val="2758A369"/>
    <w:rsid w:val="2758C1C3"/>
    <w:rsid w:val="2758FFB3"/>
    <w:rsid w:val="27592B23"/>
    <w:rsid w:val="27599E87"/>
    <w:rsid w:val="275B84C3"/>
    <w:rsid w:val="275C208F"/>
    <w:rsid w:val="275C5F1D"/>
    <w:rsid w:val="275C7246"/>
    <w:rsid w:val="275CCA44"/>
    <w:rsid w:val="275DD51E"/>
    <w:rsid w:val="2760086F"/>
    <w:rsid w:val="27604991"/>
    <w:rsid w:val="2760B9CB"/>
    <w:rsid w:val="276169AB"/>
    <w:rsid w:val="2761EED7"/>
    <w:rsid w:val="27625FD7"/>
    <w:rsid w:val="2764343C"/>
    <w:rsid w:val="27645507"/>
    <w:rsid w:val="27648185"/>
    <w:rsid w:val="276769BE"/>
    <w:rsid w:val="27680BBB"/>
    <w:rsid w:val="276B1743"/>
    <w:rsid w:val="276C4D08"/>
    <w:rsid w:val="276CB215"/>
    <w:rsid w:val="276D5E70"/>
    <w:rsid w:val="276E24E8"/>
    <w:rsid w:val="276F652A"/>
    <w:rsid w:val="2770A236"/>
    <w:rsid w:val="277216DE"/>
    <w:rsid w:val="27731AB4"/>
    <w:rsid w:val="277461BD"/>
    <w:rsid w:val="27748037"/>
    <w:rsid w:val="27748C51"/>
    <w:rsid w:val="2775F56A"/>
    <w:rsid w:val="277779A4"/>
    <w:rsid w:val="27788822"/>
    <w:rsid w:val="277AEE0F"/>
    <w:rsid w:val="277B2F0C"/>
    <w:rsid w:val="277B4EEF"/>
    <w:rsid w:val="277C0BE5"/>
    <w:rsid w:val="277DB936"/>
    <w:rsid w:val="277F2BB6"/>
    <w:rsid w:val="27808526"/>
    <w:rsid w:val="2780CD34"/>
    <w:rsid w:val="27810A83"/>
    <w:rsid w:val="2781445C"/>
    <w:rsid w:val="2781FB04"/>
    <w:rsid w:val="278334FE"/>
    <w:rsid w:val="2784B1E4"/>
    <w:rsid w:val="2787F139"/>
    <w:rsid w:val="2788840E"/>
    <w:rsid w:val="27893104"/>
    <w:rsid w:val="278BAE00"/>
    <w:rsid w:val="278C0710"/>
    <w:rsid w:val="278C9FC5"/>
    <w:rsid w:val="278E824B"/>
    <w:rsid w:val="278F439D"/>
    <w:rsid w:val="278FC324"/>
    <w:rsid w:val="27908A9E"/>
    <w:rsid w:val="2790F49A"/>
    <w:rsid w:val="27916250"/>
    <w:rsid w:val="2791DC60"/>
    <w:rsid w:val="27925D09"/>
    <w:rsid w:val="27928E24"/>
    <w:rsid w:val="27937F7C"/>
    <w:rsid w:val="2794374C"/>
    <w:rsid w:val="27948055"/>
    <w:rsid w:val="2794D10F"/>
    <w:rsid w:val="2794DD81"/>
    <w:rsid w:val="27959EEC"/>
    <w:rsid w:val="2797D644"/>
    <w:rsid w:val="2798275B"/>
    <w:rsid w:val="279903B8"/>
    <w:rsid w:val="279912C2"/>
    <w:rsid w:val="279A0D53"/>
    <w:rsid w:val="279A0D72"/>
    <w:rsid w:val="279ABE40"/>
    <w:rsid w:val="279B3444"/>
    <w:rsid w:val="279C4046"/>
    <w:rsid w:val="279EB488"/>
    <w:rsid w:val="279EE5CD"/>
    <w:rsid w:val="279F5EEE"/>
    <w:rsid w:val="27A2AA4F"/>
    <w:rsid w:val="27A30826"/>
    <w:rsid w:val="27A49DEB"/>
    <w:rsid w:val="27A55275"/>
    <w:rsid w:val="27A5F669"/>
    <w:rsid w:val="27A6C1F6"/>
    <w:rsid w:val="27AD8DC1"/>
    <w:rsid w:val="27ADC2CC"/>
    <w:rsid w:val="27AE9EC3"/>
    <w:rsid w:val="27AFC97B"/>
    <w:rsid w:val="27AFF8B3"/>
    <w:rsid w:val="27B2B5E1"/>
    <w:rsid w:val="27B4631C"/>
    <w:rsid w:val="27B54FAE"/>
    <w:rsid w:val="27B5DDC0"/>
    <w:rsid w:val="27B67412"/>
    <w:rsid w:val="27B75F5C"/>
    <w:rsid w:val="27B79924"/>
    <w:rsid w:val="27B8B745"/>
    <w:rsid w:val="27B9A8F5"/>
    <w:rsid w:val="27B9BCC2"/>
    <w:rsid w:val="27BAF533"/>
    <w:rsid w:val="27BC83FC"/>
    <w:rsid w:val="27BD9E4B"/>
    <w:rsid w:val="27C0487E"/>
    <w:rsid w:val="27C05043"/>
    <w:rsid w:val="27C20CDC"/>
    <w:rsid w:val="27C2D7D5"/>
    <w:rsid w:val="27C33DFE"/>
    <w:rsid w:val="27C41957"/>
    <w:rsid w:val="27C431E1"/>
    <w:rsid w:val="27C4B3DA"/>
    <w:rsid w:val="27C640E5"/>
    <w:rsid w:val="27C6DEF9"/>
    <w:rsid w:val="27C6F51A"/>
    <w:rsid w:val="27C70A09"/>
    <w:rsid w:val="27C89831"/>
    <w:rsid w:val="27CA837E"/>
    <w:rsid w:val="27CB89E0"/>
    <w:rsid w:val="27CBCB26"/>
    <w:rsid w:val="27CC12C4"/>
    <w:rsid w:val="27CC7BBA"/>
    <w:rsid w:val="27CDA8F5"/>
    <w:rsid w:val="27CE46C2"/>
    <w:rsid w:val="27CE8669"/>
    <w:rsid w:val="27CF9828"/>
    <w:rsid w:val="27D017FC"/>
    <w:rsid w:val="27D0DE4B"/>
    <w:rsid w:val="27D14210"/>
    <w:rsid w:val="27D329D4"/>
    <w:rsid w:val="27D4AC89"/>
    <w:rsid w:val="27D4AD6F"/>
    <w:rsid w:val="27D544F5"/>
    <w:rsid w:val="27D58AB7"/>
    <w:rsid w:val="27D743E7"/>
    <w:rsid w:val="27D7E537"/>
    <w:rsid w:val="27D7FF45"/>
    <w:rsid w:val="27D80CF1"/>
    <w:rsid w:val="27D9A9F8"/>
    <w:rsid w:val="27D9B1AF"/>
    <w:rsid w:val="27DA7B10"/>
    <w:rsid w:val="27DA85D3"/>
    <w:rsid w:val="27DB71A7"/>
    <w:rsid w:val="27DC56C8"/>
    <w:rsid w:val="27DCA024"/>
    <w:rsid w:val="27DED6F0"/>
    <w:rsid w:val="27E0BBA4"/>
    <w:rsid w:val="27E20A49"/>
    <w:rsid w:val="27E28A5E"/>
    <w:rsid w:val="27E37980"/>
    <w:rsid w:val="27E37FF0"/>
    <w:rsid w:val="27E428E3"/>
    <w:rsid w:val="27E45E25"/>
    <w:rsid w:val="27E6EC63"/>
    <w:rsid w:val="27E7998A"/>
    <w:rsid w:val="27E890A7"/>
    <w:rsid w:val="27E8A329"/>
    <w:rsid w:val="27E97180"/>
    <w:rsid w:val="27EA084A"/>
    <w:rsid w:val="27EA16AC"/>
    <w:rsid w:val="27EA5E92"/>
    <w:rsid w:val="27EB0800"/>
    <w:rsid w:val="27EB8921"/>
    <w:rsid w:val="27EC2AB3"/>
    <w:rsid w:val="27EEC029"/>
    <w:rsid w:val="27EF9467"/>
    <w:rsid w:val="27F07212"/>
    <w:rsid w:val="27F0763E"/>
    <w:rsid w:val="27F144D3"/>
    <w:rsid w:val="27F1B568"/>
    <w:rsid w:val="27F38E0D"/>
    <w:rsid w:val="27F3C95C"/>
    <w:rsid w:val="27F44EE1"/>
    <w:rsid w:val="27F59463"/>
    <w:rsid w:val="27F5F90D"/>
    <w:rsid w:val="27F61199"/>
    <w:rsid w:val="27F62E83"/>
    <w:rsid w:val="27F78035"/>
    <w:rsid w:val="27F9DE3F"/>
    <w:rsid w:val="27F9F828"/>
    <w:rsid w:val="27FA7E69"/>
    <w:rsid w:val="27FCBDAC"/>
    <w:rsid w:val="27FF1DA2"/>
    <w:rsid w:val="27FF226B"/>
    <w:rsid w:val="27FF44DF"/>
    <w:rsid w:val="28003FE2"/>
    <w:rsid w:val="28007DD0"/>
    <w:rsid w:val="280081AB"/>
    <w:rsid w:val="28009BE1"/>
    <w:rsid w:val="2800BE74"/>
    <w:rsid w:val="28013044"/>
    <w:rsid w:val="2801A532"/>
    <w:rsid w:val="2802554E"/>
    <w:rsid w:val="280301A3"/>
    <w:rsid w:val="280323B2"/>
    <w:rsid w:val="28037571"/>
    <w:rsid w:val="2803F306"/>
    <w:rsid w:val="28047A77"/>
    <w:rsid w:val="2804B17E"/>
    <w:rsid w:val="2804B5A0"/>
    <w:rsid w:val="2807B77E"/>
    <w:rsid w:val="28083F74"/>
    <w:rsid w:val="28084C7B"/>
    <w:rsid w:val="28087D1D"/>
    <w:rsid w:val="28087DA0"/>
    <w:rsid w:val="2808872C"/>
    <w:rsid w:val="280A728A"/>
    <w:rsid w:val="280C0ED3"/>
    <w:rsid w:val="280D710D"/>
    <w:rsid w:val="280F3EDB"/>
    <w:rsid w:val="28103BD3"/>
    <w:rsid w:val="2810BD95"/>
    <w:rsid w:val="2810EF05"/>
    <w:rsid w:val="28117048"/>
    <w:rsid w:val="2811B1ED"/>
    <w:rsid w:val="2812B0D1"/>
    <w:rsid w:val="28133C61"/>
    <w:rsid w:val="28141629"/>
    <w:rsid w:val="28153151"/>
    <w:rsid w:val="28175D35"/>
    <w:rsid w:val="2817FCC8"/>
    <w:rsid w:val="281867B6"/>
    <w:rsid w:val="2818A050"/>
    <w:rsid w:val="2818D3EA"/>
    <w:rsid w:val="281B027D"/>
    <w:rsid w:val="281BB742"/>
    <w:rsid w:val="281C8593"/>
    <w:rsid w:val="281CA064"/>
    <w:rsid w:val="281D04F8"/>
    <w:rsid w:val="281DB815"/>
    <w:rsid w:val="281DEA3E"/>
    <w:rsid w:val="281F4525"/>
    <w:rsid w:val="281F68EC"/>
    <w:rsid w:val="2821E077"/>
    <w:rsid w:val="28232C9C"/>
    <w:rsid w:val="2825A3C2"/>
    <w:rsid w:val="2825CDC2"/>
    <w:rsid w:val="28275C29"/>
    <w:rsid w:val="2827DB88"/>
    <w:rsid w:val="28280CA0"/>
    <w:rsid w:val="2829C023"/>
    <w:rsid w:val="282A6B46"/>
    <w:rsid w:val="282BE7FF"/>
    <w:rsid w:val="282CEC02"/>
    <w:rsid w:val="282D27F7"/>
    <w:rsid w:val="282E84EB"/>
    <w:rsid w:val="2830AFA1"/>
    <w:rsid w:val="2831CD2E"/>
    <w:rsid w:val="2832B36F"/>
    <w:rsid w:val="28343CE7"/>
    <w:rsid w:val="28348E59"/>
    <w:rsid w:val="2835122C"/>
    <w:rsid w:val="283664EC"/>
    <w:rsid w:val="283828BA"/>
    <w:rsid w:val="28391B7C"/>
    <w:rsid w:val="28398181"/>
    <w:rsid w:val="283A616B"/>
    <w:rsid w:val="283AD4E5"/>
    <w:rsid w:val="283B2120"/>
    <w:rsid w:val="283C46D3"/>
    <w:rsid w:val="283C86AA"/>
    <w:rsid w:val="283F69D6"/>
    <w:rsid w:val="283F6CBF"/>
    <w:rsid w:val="2840C0CD"/>
    <w:rsid w:val="284520D0"/>
    <w:rsid w:val="284661D4"/>
    <w:rsid w:val="2847D15A"/>
    <w:rsid w:val="28491126"/>
    <w:rsid w:val="28499183"/>
    <w:rsid w:val="2849C8FD"/>
    <w:rsid w:val="284AFB4A"/>
    <w:rsid w:val="284B30EC"/>
    <w:rsid w:val="284BD277"/>
    <w:rsid w:val="284DC61E"/>
    <w:rsid w:val="284DD493"/>
    <w:rsid w:val="284F2661"/>
    <w:rsid w:val="2850A7DD"/>
    <w:rsid w:val="2851F867"/>
    <w:rsid w:val="2855A2D9"/>
    <w:rsid w:val="285678D0"/>
    <w:rsid w:val="28569D89"/>
    <w:rsid w:val="2857339D"/>
    <w:rsid w:val="2858F5A1"/>
    <w:rsid w:val="2859C5B2"/>
    <w:rsid w:val="285A07DD"/>
    <w:rsid w:val="285B788F"/>
    <w:rsid w:val="285CF7DE"/>
    <w:rsid w:val="285DBA75"/>
    <w:rsid w:val="285DC9C0"/>
    <w:rsid w:val="285DDD00"/>
    <w:rsid w:val="285EE9EE"/>
    <w:rsid w:val="285F0EEB"/>
    <w:rsid w:val="286065BC"/>
    <w:rsid w:val="28625FF6"/>
    <w:rsid w:val="2864029C"/>
    <w:rsid w:val="286425F5"/>
    <w:rsid w:val="28659EC7"/>
    <w:rsid w:val="28662528"/>
    <w:rsid w:val="28677CB9"/>
    <w:rsid w:val="28677F1A"/>
    <w:rsid w:val="2867A4CD"/>
    <w:rsid w:val="2867E91B"/>
    <w:rsid w:val="2869D41A"/>
    <w:rsid w:val="286A5F10"/>
    <w:rsid w:val="286C6B5E"/>
    <w:rsid w:val="286DAC5A"/>
    <w:rsid w:val="286DBC17"/>
    <w:rsid w:val="286E95EA"/>
    <w:rsid w:val="286EB24A"/>
    <w:rsid w:val="286F1C79"/>
    <w:rsid w:val="286F37B7"/>
    <w:rsid w:val="2871255D"/>
    <w:rsid w:val="2871EDAB"/>
    <w:rsid w:val="28724105"/>
    <w:rsid w:val="28735CD2"/>
    <w:rsid w:val="28759CBD"/>
    <w:rsid w:val="28762618"/>
    <w:rsid w:val="2878CDBE"/>
    <w:rsid w:val="28793998"/>
    <w:rsid w:val="2879EEC2"/>
    <w:rsid w:val="287ACF07"/>
    <w:rsid w:val="287CED52"/>
    <w:rsid w:val="287D2878"/>
    <w:rsid w:val="287EA017"/>
    <w:rsid w:val="287EBB07"/>
    <w:rsid w:val="287EBD44"/>
    <w:rsid w:val="287F6409"/>
    <w:rsid w:val="2880BE86"/>
    <w:rsid w:val="288166D0"/>
    <w:rsid w:val="2882AE84"/>
    <w:rsid w:val="2883B63A"/>
    <w:rsid w:val="2885563C"/>
    <w:rsid w:val="2885960B"/>
    <w:rsid w:val="2885A837"/>
    <w:rsid w:val="2886AEF2"/>
    <w:rsid w:val="2887446C"/>
    <w:rsid w:val="2889AA65"/>
    <w:rsid w:val="2889AEA5"/>
    <w:rsid w:val="2889F964"/>
    <w:rsid w:val="288AB7F8"/>
    <w:rsid w:val="288B97E5"/>
    <w:rsid w:val="288C9704"/>
    <w:rsid w:val="288CF1FA"/>
    <w:rsid w:val="288E0EDC"/>
    <w:rsid w:val="289091D8"/>
    <w:rsid w:val="289152E6"/>
    <w:rsid w:val="28923084"/>
    <w:rsid w:val="28926C47"/>
    <w:rsid w:val="289365C4"/>
    <w:rsid w:val="28960866"/>
    <w:rsid w:val="2896B0CF"/>
    <w:rsid w:val="2896FC0D"/>
    <w:rsid w:val="28975009"/>
    <w:rsid w:val="28983375"/>
    <w:rsid w:val="289860AB"/>
    <w:rsid w:val="28987B27"/>
    <w:rsid w:val="289891ED"/>
    <w:rsid w:val="28994ABB"/>
    <w:rsid w:val="289A75E8"/>
    <w:rsid w:val="289ACB58"/>
    <w:rsid w:val="289ADA0C"/>
    <w:rsid w:val="289BA4D8"/>
    <w:rsid w:val="289D33A8"/>
    <w:rsid w:val="289EBA9C"/>
    <w:rsid w:val="289ED55D"/>
    <w:rsid w:val="289F2F07"/>
    <w:rsid w:val="28A02D28"/>
    <w:rsid w:val="28A0547F"/>
    <w:rsid w:val="28A1B6C9"/>
    <w:rsid w:val="28A20623"/>
    <w:rsid w:val="28A22E88"/>
    <w:rsid w:val="28A275D9"/>
    <w:rsid w:val="28A37E9A"/>
    <w:rsid w:val="28A40A09"/>
    <w:rsid w:val="28A44C85"/>
    <w:rsid w:val="28A494F8"/>
    <w:rsid w:val="28A4C71D"/>
    <w:rsid w:val="28A5FA7D"/>
    <w:rsid w:val="28A672F1"/>
    <w:rsid w:val="28A6A07D"/>
    <w:rsid w:val="28A6D741"/>
    <w:rsid w:val="28A78C39"/>
    <w:rsid w:val="28A842BD"/>
    <w:rsid w:val="28A87D7D"/>
    <w:rsid w:val="28AA6E10"/>
    <w:rsid w:val="28ADF51B"/>
    <w:rsid w:val="28AE8E51"/>
    <w:rsid w:val="28AE9AE0"/>
    <w:rsid w:val="28B0BB80"/>
    <w:rsid w:val="28B29950"/>
    <w:rsid w:val="28B44DAA"/>
    <w:rsid w:val="28B59C6B"/>
    <w:rsid w:val="28B5B540"/>
    <w:rsid w:val="28B6609D"/>
    <w:rsid w:val="28B701D0"/>
    <w:rsid w:val="28B9311C"/>
    <w:rsid w:val="28B972B6"/>
    <w:rsid w:val="28B9D183"/>
    <w:rsid w:val="28BA2196"/>
    <w:rsid w:val="28BB5D91"/>
    <w:rsid w:val="28BE6205"/>
    <w:rsid w:val="28C09E28"/>
    <w:rsid w:val="28C0C522"/>
    <w:rsid w:val="28C1B44C"/>
    <w:rsid w:val="28C1E3BA"/>
    <w:rsid w:val="28C241DF"/>
    <w:rsid w:val="28C325E7"/>
    <w:rsid w:val="28C4EF80"/>
    <w:rsid w:val="28C4FE5B"/>
    <w:rsid w:val="28C5E586"/>
    <w:rsid w:val="28C6746A"/>
    <w:rsid w:val="28C9FFE5"/>
    <w:rsid w:val="28CA8795"/>
    <w:rsid w:val="28CAE898"/>
    <w:rsid w:val="28CAF4E2"/>
    <w:rsid w:val="28CCA5C8"/>
    <w:rsid w:val="28CD114D"/>
    <w:rsid w:val="28CD3E0C"/>
    <w:rsid w:val="28CD449E"/>
    <w:rsid w:val="28CDDE30"/>
    <w:rsid w:val="28CE21D5"/>
    <w:rsid w:val="28D180F9"/>
    <w:rsid w:val="28D35CA6"/>
    <w:rsid w:val="28D4A0C6"/>
    <w:rsid w:val="28D5E345"/>
    <w:rsid w:val="28D69E39"/>
    <w:rsid w:val="28D6CAD0"/>
    <w:rsid w:val="28D6CCC8"/>
    <w:rsid w:val="28D6E1D3"/>
    <w:rsid w:val="28D7879C"/>
    <w:rsid w:val="28D96B99"/>
    <w:rsid w:val="28D9B33C"/>
    <w:rsid w:val="28DB0060"/>
    <w:rsid w:val="28DB7D48"/>
    <w:rsid w:val="28DC3238"/>
    <w:rsid w:val="28DC55A3"/>
    <w:rsid w:val="28DF94EA"/>
    <w:rsid w:val="28E12673"/>
    <w:rsid w:val="28E15205"/>
    <w:rsid w:val="28E18BD2"/>
    <w:rsid w:val="28E18C47"/>
    <w:rsid w:val="28E1CCA0"/>
    <w:rsid w:val="28E2358C"/>
    <w:rsid w:val="28E3DFC5"/>
    <w:rsid w:val="28E4E600"/>
    <w:rsid w:val="28E7D647"/>
    <w:rsid w:val="28E848A4"/>
    <w:rsid w:val="28E909CA"/>
    <w:rsid w:val="28E9327F"/>
    <w:rsid w:val="28E9AAD4"/>
    <w:rsid w:val="28E9E4A7"/>
    <w:rsid w:val="28EA8955"/>
    <w:rsid w:val="28EB0A82"/>
    <w:rsid w:val="28EC2F94"/>
    <w:rsid w:val="28EE2AAF"/>
    <w:rsid w:val="28EE9BDA"/>
    <w:rsid w:val="28EF517A"/>
    <w:rsid w:val="28F2F7ED"/>
    <w:rsid w:val="28F3E72A"/>
    <w:rsid w:val="28F414D4"/>
    <w:rsid w:val="28F4AD2D"/>
    <w:rsid w:val="28F5A238"/>
    <w:rsid w:val="28F6ABAD"/>
    <w:rsid w:val="28F86D77"/>
    <w:rsid w:val="28F9F796"/>
    <w:rsid w:val="28FA4691"/>
    <w:rsid w:val="28FA91C5"/>
    <w:rsid w:val="28FB34B0"/>
    <w:rsid w:val="28FBA56E"/>
    <w:rsid w:val="28FBE870"/>
    <w:rsid w:val="28FC8A2C"/>
    <w:rsid w:val="28FD2E3D"/>
    <w:rsid w:val="28FE357D"/>
    <w:rsid w:val="28FEC2F7"/>
    <w:rsid w:val="28FF2D03"/>
    <w:rsid w:val="28FF3DF3"/>
    <w:rsid w:val="28FFE91F"/>
    <w:rsid w:val="290160DD"/>
    <w:rsid w:val="29049F30"/>
    <w:rsid w:val="29069072"/>
    <w:rsid w:val="29076E4E"/>
    <w:rsid w:val="2907979D"/>
    <w:rsid w:val="29088276"/>
    <w:rsid w:val="290AB243"/>
    <w:rsid w:val="290DCDD1"/>
    <w:rsid w:val="290EAF8F"/>
    <w:rsid w:val="290F8B9C"/>
    <w:rsid w:val="290FA96E"/>
    <w:rsid w:val="29105CB2"/>
    <w:rsid w:val="291091DC"/>
    <w:rsid w:val="29128BDB"/>
    <w:rsid w:val="29138CD2"/>
    <w:rsid w:val="2915A14E"/>
    <w:rsid w:val="2916C149"/>
    <w:rsid w:val="291769D7"/>
    <w:rsid w:val="2918B8C2"/>
    <w:rsid w:val="29198F4E"/>
    <w:rsid w:val="2919B1FE"/>
    <w:rsid w:val="291AD110"/>
    <w:rsid w:val="291B005D"/>
    <w:rsid w:val="291B3058"/>
    <w:rsid w:val="291B320C"/>
    <w:rsid w:val="291D2723"/>
    <w:rsid w:val="291FD606"/>
    <w:rsid w:val="292089D1"/>
    <w:rsid w:val="29215158"/>
    <w:rsid w:val="2921A4AF"/>
    <w:rsid w:val="2921DFB7"/>
    <w:rsid w:val="29221140"/>
    <w:rsid w:val="29221E79"/>
    <w:rsid w:val="2922DC7E"/>
    <w:rsid w:val="29241CFF"/>
    <w:rsid w:val="292436D7"/>
    <w:rsid w:val="2924CB01"/>
    <w:rsid w:val="29261E50"/>
    <w:rsid w:val="29280EA2"/>
    <w:rsid w:val="292A2649"/>
    <w:rsid w:val="292B156C"/>
    <w:rsid w:val="292B7DA3"/>
    <w:rsid w:val="292BE185"/>
    <w:rsid w:val="292C3D7F"/>
    <w:rsid w:val="292D40AF"/>
    <w:rsid w:val="292E887E"/>
    <w:rsid w:val="292FB86B"/>
    <w:rsid w:val="29304A5A"/>
    <w:rsid w:val="2930CB76"/>
    <w:rsid w:val="2931253C"/>
    <w:rsid w:val="29315AAA"/>
    <w:rsid w:val="29316F4D"/>
    <w:rsid w:val="2933E0E9"/>
    <w:rsid w:val="2934B80D"/>
    <w:rsid w:val="2935929A"/>
    <w:rsid w:val="2935BFF1"/>
    <w:rsid w:val="2937A300"/>
    <w:rsid w:val="29386DAD"/>
    <w:rsid w:val="2938E22B"/>
    <w:rsid w:val="293A9665"/>
    <w:rsid w:val="293AC64B"/>
    <w:rsid w:val="293AF6E5"/>
    <w:rsid w:val="293B7CC2"/>
    <w:rsid w:val="293BF00A"/>
    <w:rsid w:val="293BF848"/>
    <w:rsid w:val="293C4C74"/>
    <w:rsid w:val="293C60CA"/>
    <w:rsid w:val="293CBE43"/>
    <w:rsid w:val="293CBE8F"/>
    <w:rsid w:val="293DB291"/>
    <w:rsid w:val="293E3E0E"/>
    <w:rsid w:val="293E7973"/>
    <w:rsid w:val="293F9F75"/>
    <w:rsid w:val="293FE43F"/>
    <w:rsid w:val="2940700B"/>
    <w:rsid w:val="2941FC46"/>
    <w:rsid w:val="29431800"/>
    <w:rsid w:val="29465B0E"/>
    <w:rsid w:val="294786F0"/>
    <w:rsid w:val="29478B14"/>
    <w:rsid w:val="2947D017"/>
    <w:rsid w:val="29494CE0"/>
    <w:rsid w:val="294A84A9"/>
    <w:rsid w:val="294AA72E"/>
    <w:rsid w:val="294B0A2C"/>
    <w:rsid w:val="294B857E"/>
    <w:rsid w:val="294C4F8E"/>
    <w:rsid w:val="294CC5DC"/>
    <w:rsid w:val="29512176"/>
    <w:rsid w:val="2951AE21"/>
    <w:rsid w:val="2951E15C"/>
    <w:rsid w:val="29529BB7"/>
    <w:rsid w:val="29534246"/>
    <w:rsid w:val="29537ABB"/>
    <w:rsid w:val="2956D05A"/>
    <w:rsid w:val="29571736"/>
    <w:rsid w:val="2958C7DC"/>
    <w:rsid w:val="295980AC"/>
    <w:rsid w:val="2959987D"/>
    <w:rsid w:val="295A5F5F"/>
    <w:rsid w:val="295AEB25"/>
    <w:rsid w:val="295AEF64"/>
    <w:rsid w:val="295D6FE7"/>
    <w:rsid w:val="295DC201"/>
    <w:rsid w:val="295DEF67"/>
    <w:rsid w:val="295EBB42"/>
    <w:rsid w:val="295FCFCC"/>
    <w:rsid w:val="2960216F"/>
    <w:rsid w:val="2961BEB0"/>
    <w:rsid w:val="2962C57B"/>
    <w:rsid w:val="2962E230"/>
    <w:rsid w:val="2963FFC5"/>
    <w:rsid w:val="296451E2"/>
    <w:rsid w:val="29646892"/>
    <w:rsid w:val="29648294"/>
    <w:rsid w:val="2964DCBD"/>
    <w:rsid w:val="29658699"/>
    <w:rsid w:val="29677644"/>
    <w:rsid w:val="29682197"/>
    <w:rsid w:val="296833BF"/>
    <w:rsid w:val="29699BA0"/>
    <w:rsid w:val="2969E2E2"/>
    <w:rsid w:val="296A36CA"/>
    <w:rsid w:val="296ABAFB"/>
    <w:rsid w:val="296C6D2A"/>
    <w:rsid w:val="296EFA35"/>
    <w:rsid w:val="296FC5AD"/>
    <w:rsid w:val="2972D007"/>
    <w:rsid w:val="29738CA0"/>
    <w:rsid w:val="297407B5"/>
    <w:rsid w:val="297476BE"/>
    <w:rsid w:val="2975129C"/>
    <w:rsid w:val="2975260B"/>
    <w:rsid w:val="297805D6"/>
    <w:rsid w:val="2978D819"/>
    <w:rsid w:val="2978EACB"/>
    <w:rsid w:val="29796C05"/>
    <w:rsid w:val="297990AD"/>
    <w:rsid w:val="297B6D27"/>
    <w:rsid w:val="297B7611"/>
    <w:rsid w:val="297BBD2E"/>
    <w:rsid w:val="297D63A6"/>
    <w:rsid w:val="297D6AD1"/>
    <w:rsid w:val="297DAE9E"/>
    <w:rsid w:val="297E2C96"/>
    <w:rsid w:val="29812318"/>
    <w:rsid w:val="29851EC7"/>
    <w:rsid w:val="29857463"/>
    <w:rsid w:val="2985E992"/>
    <w:rsid w:val="2985EBF0"/>
    <w:rsid w:val="2985EC36"/>
    <w:rsid w:val="29873045"/>
    <w:rsid w:val="298994F4"/>
    <w:rsid w:val="29899ECC"/>
    <w:rsid w:val="2989BD13"/>
    <w:rsid w:val="298AF2A9"/>
    <w:rsid w:val="298BF83F"/>
    <w:rsid w:val="298C29EC"/>
    <w:rsid w:val="298C93D8"/>
    <w:rsid w:val="2990546A"/>
    <w:rsid w:val="299195D4"/>
    <w:rsid w:val="2993D14D"/>
    <w:rsid w:val="2993EC28"/>
    <w:rsid w:val="2993FB4E"/>
    <w:rsid w:val="2994CA96"/>
    <w:rsid w:val="29955EFC"/>
    <w:rsid w:val="2995C889"/>
    <w:rsid w:val="29963880"/>
    <w:rsid w:val="29969472"/>
    <w:rsid w:val="29971E4A"/>
    <w:rsid w:val="2997B51D"/>
    <w:rsid w:val="2997FF67"/>
    <w:rsid w:val="299899C2"/>
    <w:rsid w:val="299935E8"/>
    <w:rsid w:val="29999924"/>
    <w:rsid w:val="299A10AD"/>
    <w:rsid w:val="299A5F3D"/>
    <w:rsid w:val="299B7DDF"/>
    <w:rsid w:val="299D67D1"/>
    <w:rsid w:val="299E0B39"/>
    <w:rsid w:val="299FC7B3"/>
    <w:rsid w:val="29A05549"/>
    <w:rsid w:val="29A06F0A"/>
    <w:rsid w:val="29A08601"/>
    <w:rsid w:val="29A0B1B6"/>
    <w:rsid w:val="29A17971"/>
    <w:rsid w:val="29A2BD51"/>
    <w:rsid w:val="29A3DE39"/>
    <w:rsid w:val="29A4B305"/>
    <w:rsid w:val="29A7442B"/>
    <w:rsid w:val="29A76F52"/>
    <w:rsid w:val="29A7978A"/>
    <w:rsid w:val="29A7CD21"/>
    <w:rsid w:val="29A7F2FC"/>
    <w:rsid w:val="29A800AA"/>
    <w:rsid w:val="29A87825"/>
    <w:rsid w:val="29A9B209"/>
    <w:rsid w:val="29AB19D0"/>
    <w:rsid w:val="29AC5CE7"/>
    <w:rsid w:val="29ACBF03"/>
    <w:rsid w:val="29AE8B19"/>
    <w:rsid w:val="29AFDC7E"/>
    <w:rsid w:val="29B0595D"/>
    <w:rsid w:val="29B5020D"/>
    <w:rsid w:val="29B574E1"/>
    <w:rsid w:val="29B6BF7C"/>
    <w:rsid w:val="29B754F5"/>
    <w:rsid w:val="29B763A7"/>
    <w:rsid w:val="29B88486"/>
    <w:rsid w:val="29B89846"/>
    <w:rsid w:val="29B8FE7D"/>
    <w:rsid w:val="29BA778E"/>
    <w:rsid w:val="29BAACF8"/>
    <w:rsid w:val="29BB068D"/>
    <w:rsid w:val="29BB7C5B"/>
    <w:rsid w:val="29BDCB67"/>
    <w:rsid w:val="29BDF127"/>
    <w:rsid w:val="29BEF86A"/>
    <w:rsid w:val="29BF8025"/>
    <w:rsid w:val="29C191C8"/>
    <w:rsid w:val="29C19226"/>
    <w:rsid w:val="29C2F624"/>
    <w:rsid w:val="29C3FA53"/>
    <w:rsid w:val="29C666E7"/>
    <w:rsid w:val="29C6CE3B"/>
    <w:rsid w:val="29C8362A"/>
    <w:rsid w:val="29C9CF5F"/>
    <w:rsid w:val="29CAFE4C"/>
    <w:rsid w:val="29CBD935"/>
    <w:rsid w:val="29CC6CE5"/>
    <w:rsid w:val="29CC8E4B"/>
    <w:rsid w:val="29CC9241"/>
    <w:rsid w:val="29CE2D50"/>
    <w:rsid w:val="29D2E2FC"/>
    <w:rsid w:val="29D346C0"/>
    <w:rsid w:val="29D63701"/>
    <w:rsid w:val="29D68D1D"/>
    <w:rsid w:val="29D6CD3C"/>
    <w:rsid w:val="29D74C5D"/>
    <w:rsid w:val="29D88614"/>
    <w:rsid w:val="29D886DB"/>
    <w:rsid w:val="29D88AA0"/>
    <w:rsid w:val="29D8991C"/>
    <w:rsid w:val="29D8D91C"/>
    <w:rsid w:val="29DA0171"/>
    <w:rsid w:val="29DABF49"/>
    <w:rsid w:val="29DAC43E"/>
    <w:rsid w:val="29DB5CAC"/>
    <w:rsid w:val="29DFBC97"/>
    <w:rsid w:val="29E0D271"/>
    <w:rsid w:val="29E0FAE7"/>
    <w:rsid w:val="29E38F2C"/>
    <w:rsid w:val="29E3D533"/>
    <w:rsid w:val="29E767AD"/>
    <w:rsid w:val="29E83651"/>
    <w:rsid w:val="29E93E0D"/>
    <w:rsid w:val="29EB12CB"/>
    <w:rsid w:val="29EC8464"/>
    <w:rsid w:val="29EF25AE"/>
    <w:rsid w:val="29EF4A50"/>
    <w:rsid w:val="29EFBC65"/>
    <w:rsid w:val="29EFD791"/>
    <w:rsid w:val="29F07126"/>
    <w:rsid w:val="29F0AF83"/>
    <w:rsid w:val="29F0C282"/>
    <w:rsid w:val="29F0EA73"/>
    <w:rsid w:val="29F1D8B3"/>
    <w:rsid w:val="29F2C707"/>
    <w:rsid w:val="29F2EB76"/>
    <w:rsid w:val="29F34392"/>
    <w:rsid w:val="29F6A5AA"/>
    <w:rsid w:val="29F6FE99"/>
    <w:rsid w:val="29F77A4F"/>
    <w:rsid w:val="29F795E2"/>
    <w:rsid w:val="29FA6DB6"/>
    <w:rsid w:val="29FB2F88"/>
    <w:rsid w:val="29FC5F2B"/>
    <w:rsid w:val="29FD3203"/>
    <w:rsid w:val="29FD65D3"/>
    <w:rsid w:val="29FD6CE3"/>
    <w:rsid w:val="29FDAA38"/>
    <w:rsid w:val="29FDCA30"/>
    <w:rsid w:val="29FEE773"/>
    <w:rsid w:val="29FFFA3E"/>
    <w:rsid w:val="2A000731"/>
    <w:rsid w:val="2A004BF9"/>
    <w:rsid w:val="2A012176"/>
    <w:rsid w:val="2A015CEF"/>
    <w:rsid w:val="2A01C8B7"/>
    <w:rsid w:val="2A034D1A"/>
    <w:rsid w:val="2A03CC39"/>
    <w:rsid w:val="2A04A50F"/>
    <w:rsid w:val="2A08B61F"/>
    <w:rsid w:val="2A0903D0"/>
    <w:rsid w:val="2A0A6C2E"/>
    <w:rsid w:val="2A0A8966"/>
    <w:rsid w:val="2A0AFA2C"/>
    <w:rsid w:val="2A0B2DD4"/>
    <w:rsid w:val="2A0D6014"/>
    <w:rsid w:val="2A10D745"/>
    <w:rsid w:val="2A115FA5"/>
    <w:rsid w:val="2A121C47"/>
    <w:rsid w:val="2A122C99"/>
    <w:rsid w:val="2A139038"/>
    <w:rsid w:val="2A1550C4"/>
    <w:rsid w:val="2A155E59"/>
    <w:rsid w:val="2A1787CF"/>
    <w:rsid w:val="2A182B0F"/>
    <w:rsid w:val="2A19B801"/>
    <w:rsid w:val="2A1B7C04"/>
    <w:rsid w:val="2A1C7BAF"/>
    <w:rsid w:val="2A1D6021"/>
    <w:rsid w:val="2A1DEE74"/>
    <w:rsid w:val="2A1ECE5E"/>
    <w:rsid w:val="2A200FA9"/>
    <w:rsid w:val="2A20515A"/>
    <w:rsid w:val="2A20A37B"/>
    <w:rsid w:val="2A210B01"/>
    <w:rsid w:val="2A21A80E"/>
    <w:rsid w:val="2A227D0B"/>
    <w:rsid w:val="2A22A71F"/>
    <w:rsid w:val="2A22CD6B"/>
    <w:rsid w:val="2A24B222"/>
    <w:rsid w:val="2A273ED4"/>
    <w:rsid w:val="2A27A6C3"/>
    <w:rsid w:val="2A2A2505"/>
    <w:rsid w:val="2A2B0586"/>
    <w:rsid w:val="2A2DA45F"/>
    <w:rsid w:val="2A2DFD97"/>
    <w:rsid w:val="2A2EA994"/>
    <w:rsid w:val="2A2F6300"/>
    <w:rsid w:val="2A3097A7"/>
    <w:rsid w:val="2A30E78F"/>
    <w:rsid w:val="2A328130"/>
    <w:rsid w:val="2A329BBB"/>
    <w:rsid w:val="2A33D33C"/>
    <w:rsid w:val="2A356607"/>
    <w:rsid w:val="2A3581C6"/>
    <w:rsid w:val="2A359D65"/>
    <w:rsid w:val="2A36771B"/>
    <w:rsid w:val="2A36B940"/>
    <w:rsid w:val="2A386529"/>
    <w:rsid w:val="2A3877D3"/>
    <w:rsid w:val="2A38F519"/>
    <w:rsid w:val="2A393EA0"/>
    <w:rsid w:val="2A3A47B4"/>
    <w:rsid w:val="2A3A9BF7"/>
    <w:rsid w:val="2A3C24E0"/>
    <w:rsid w:val="2A3D7557"/>
    <w:rsid w:val="2A3ECF1E"/>
    <w:rsid w:val="2A3F6AF4"/>
    <w:rsid w:val="2A40D47B"/>
    <w:rsid w:val="2A4138D5"/>
    <w:rsid w:val="2A424B49"/>
    <w:rsid w:val="2A4303B0"/>
    <w:rsid w:val="2A437104"/>
    <w:rsid w:val="2A43A93E"/>
    <w:rsid w:val="2A43D4CE"/>
    <w:rsid w:val="2A442171"/>
    <w:rsid w:val="2A451DFF"/>
    <w:rsid w:val="2A45E2A0"/>
    <w:rsid w:val="2A467FE7"/>
    <w:rsid w:val="2A46B71A"/>
    <w:rsid w:val="2A48BB86"/>
    <w:rsid w:val="2A4B4CA0"/>
    <w:rsid w:val="2A4B7CB2"/>
    <w:rsid w:val="2A4C480F"/>
    <w:rsid w:val="2A4D28B2"/>
    <w:rsid w:val="2A4F6F66"/>
    <w:rsid w:val="2A5017C0"/>
    <w:rsid w:val="2A50B4D0"/>
    <w:rsid w:val="2A50B606"/>
    <w:rsid w:val="2A50ED76"/>
    <w:rsid w:val="2A51962A"/>
    <w:rsid w:val="2A51E831"/>
    <w:rsid w:val="2A5290E4"/>
    <w:rsid w:val="2A55A2A1"/>
    <w:rsid w:val="2A563925"/>
    <w:rsid w:val="2A57E382"/>
    <w:rsid w:val="2A585ECE"/>
    <w:rsid w:val="2A589083"/>
    <w:rsid w:val="2A58FC47"/>
    <w:rsid w:val="2A59625D"/>
    <w:rsid w:val="2A5989D7"/>
    <w:rsid w:val="2A59EF76"/>
    <w:rsid w:val="2A5A8AE8"/>
    <w:rsid w:val="2A5D0B74"/>
    <w:rsid w:val="2A5DBD76"/>
    <w:rsid w:val="2A5DF33C"/>
    <w:rsid w:val="2A5F195F"/>
    <w:rsid w:val="2A63784A"/>
    <w:rsid w:val="2A63F869"/>
    <w:rsid w:val="2A647A6F"/>
    <w:rsid w:val="2A6568A5"/>
    <w:rsid w:val="2A65AC03"/>
    <w:rsid w:val="2A65F6A2"/>
    <w:rsid w:val="2A668C2E"/>
    <w:rsid w:val="2A672B2E"/>
    <w:rsid w:val="2A674F56"/>
    <w:rsid w:val="2A67EBAB"/>
    <w:rsid w:val="2A680930"/>
    <w:rsid w:val="2A68B6E4"/>
    <w:rsid w:val="2A69608F"/>
    <w:rsid w:val="2A697E46"/>
    <w:rsid w:val="2A6ADD78"/>
    <w:rsid w:val="2A6B2A4D"/>
    <w:rsid w:val="2A6D693D"/>
    <w:rsid w:val="2A6E728D"/>
    <w:rsid w:val="2A6E9276"/>
    <w:rsid w:val="2A6FB2ED"/>
    <w:rsid w:val="2A703173"/>
    <w:rsid w:val="2A71E2DE"/>
    <w:rsid w:val="2A728855"/>
    <w:rsid w:val="2A74A30E"/>
    <w:rsid w:val="2A759E7F"/>
    <w:rsid w:val="2A763238"/>
    <w:rsid w:val="2A773A28"/>
    <w:rsid w:val="2A77E46B"/>
    <w:rsid w:val="2A79D5C4"/>
    <w:rsid w:val="2A79DB8D"/>
    <w:rsid w:val="2A7AAE47"/>
    <w:rsid w:val="2A7ADF64"/>
    <w:rsid w:val="2A7B7A15"/>
    <w:rsid w:val="2A7CEA22"/>
    <w:rsid w:val="2A7CF2F9"/>
    <w:rsid w:val="2A7D5C33"/>
    <w:rsid w:val="2A7DFF48"/>
    <w:rsid w:val="2A7F1EFF"/>
    <w:rsid w:val="2A7F6071"/>
    <w:rsid w:val="2A7F6E04"/>
    <w:rsid w:val="2A80D1B4"/>
    <w:rsid w:val="2A81577A"/>
    <w:rsid w:val="2A824030"/>
    <w:rsid w:val="2A826F9F"/>
    <w:rsid w:val="2A82E155"/>
    <w:rsid w:val="2A873DE5"/>
    <w:rsid w:val="2A88C0F1"/>
    <w:rsid w:val="2A8A00E2"/>
    <w:rsid w:val="2A8A31A9"/>
    <w:rsid w:val="2A8A430D"/>
    <w:rsid w:val="2A8AC965"/>
    <w:rsid w:val="2A8E4BCC"/>
    <w:rsid w:val="2A8EBCCA"/>
    <w:rsid w:val="2A8EC483"/>
    <w:rsid w:val="2A908381"/>
    <w:rsid w:val="2A912E0B"/>
    <w:rsid w:val="2A91C0F3"/>
    <w:rsid w:val="2A921858"/>
    <w:rsid w:val="2A92DA11"/>
    <w:rsid w:val="2A948D6A"/>
    <w:rsid w:val="2A94C23E"/>
    <w:rsid w:val="2A95EF6E"/>
    <w:rsid w:val="2A96788B"/>
    <w:rsid w:val="2A9681D5"/>
    <w:rsid w:val="2A972DF9"/>
    <w:rsid w:val="2A984902"/>
    <w:rsid w:val="2A98EC93"/>
    <w:rsid w:val="2A99C32C"/>
    <w:rsid w:val="2A9A05DE"/>
    <w:rsid w:val="2A9BE871"/>
    <w:rsid w:val="2A9C87C5"/>
    <w:rsid w:val="2A9CC86B"/>
    <w:rsid w:val="2A9E24E2"/>
    <w:rsid w:val="2A9EDDE3"/>
    <w:rsid w:val="2AA18AB8"/>
    <w:rsid w:val="2AA1DF86"/>
    <w:rsid w:val="2AA1E685"/>
    <w:rsid w:val="2AA2E66A"/>
    <w:rsid w:val="2AA6B7E9"/>
    <w:rsid w:val="2AA6C776"/>
    <w:rsid w:val="2AA6D40F"/>
    <w:rsid w:val="2AA8F41A"/>
    <w:rsid w:val="2AAA52CD"/>
    <w:rsid w:val="2AAC4491"/>
    <w:rsid w:val="2AAD6735"/>
    <w:rsid w:val="2AAE8F65"/>
    <w:rsid w:val="2AAEC67F"/>
    <w:rsid w:val="2AB232CA"/>
    <w:rsid w:val="2AB32C17"/>
    <w:rsid w:val="2AB3354D"/>
    <w:rsid w:val="2AB39850"/>
    <w:rsid w:val="2AB3CFF2"/>
    <w:rsid w:val="2AB55ABE"/>
    <w:rsid w:val="2AB65DC6"/>
    <w:rsid w:val="2AB8567D"/>
    <w:rsid w:val="2AB89FA4"/>
    <w:rsid w:val="2AB8ADC4"/>
    <w:rsid w:val="2ABB47ED"/>
    <w:rsid w:val="2ABE17D1"/>
    <w:rsid w:val="2ABE1937"/>
    <w:rsid w:val="2ABE9E32"/>
    <w:rsid w:val="2ABF2359"/>
    <w:rsid w:val="2ABF41DC"/>
    <w:rsid w:val="2AC1E1F9"/>
    <w:rsid w:val="2AC26BD8"/>
    <w:rsid w:val="2AC5B2EF"/>
    <w:rsid w:val="2AC5BA17"/>
    <w:rsid w:val="2AC5D5D0"/>
    <w:rsid w:val="2AC6514F"/>
    <w:rsid w:val="2AC78056"/>
    <w:rsid w:val="2AC7D8B1"/>
    <w:rsid w:val="2AC9DB1A"/>
    <w:rsid w:val="2AC9EBD9"/>
    <w:rsid w:val="2ACB1A3F"/>
    <w:rsid w:val="2ACB3BF0"/>
    <w:rsid w:val="2ACBAE91"/>
    <w:rsid w:val="2ACC16F9"/>
    <w:rsid w:val="2ACCE3C7"/>
    <w:rsid w:val="2ACD50AF"/>
    <w:rsid w:val="2ACF07D5"/>
    <w:rsid w:val="2ACF1663"/>
    <w:rsid w:val="2ACF4852"/>
    <w:rsid w:val="2AD23876"/>
    <w:rsid w:val="2AD2485B"/>
    <w:rsid w:val="2AD31247"/>
    <w:rsid w:val="2AD39F18"/>
    <w:rsid w:val="2AD6D9AB"/>
    <w:rsid w:val="2AD7DFCB"/>
    <w:rsid w:val="2AD88EA4"/>
    <w:rsid w:val="2ADA2840"/>
    <w:rsid w:val="2ADA45A2"/>
    <w:rsid w:val="2ADA8E9E"/>
    <w:rsid w:val="2ADB3C98"/>
    <w:rsid w:val="2ADCC9F8"/>
    <w:rsid w:val="2ADCD747"/>
    <w:rsid w:val="2ADD1045"/>
    <w:rsid w:val="2ADDCD74"/>
    <w:rsid w:val="2ADE5B57"/>
    <w:rsid w:val="2AE0966C"/>
    <w:rsid w:val="2AE1CD16"/>
    <w:rsid w:val="2AE2FEE5"/>
    <w:rsid w:val="2AE4F83D"/>
    <w:rsid w:val="2AE54CE7"/>
    <w:rsid w:val="2AE66A53"/>
    <w:rsid w:val="2AE7BDA1"/>
    <w:rsid w:val="2AE8618F"/>
    <w:rsid w:val="2AE88A3F"/>
    <w:rsid w:val="2AE8A089"/>
    <w:rsid w:val="2AE8B98F"/>
    <w:rsid w:val="2AE8D9E2"/>
    <w:rsid w:val="2AE9CDF4"/>
    <w:rsid w:val="2AEAD4D6"/>
    <w:rsid w:val="2AEAE782"/>
    <w:rsid w:val="2AEBA697"/>
    <w:rsid w:val="2AEBE7C1"/>
    <w:rsid w:val="2AEC041A"/>
    <w:rsid w:val="2AEC068B"/>
    <w:rsid w:val="2AEC9BAB"/>
    <w:rsid w:val="2AEDF994"/>
    <w:rsid w:val="2AF1822E"/>
    <w:rsid w:val="2AF2ED9E"/>
    <w:rsid w:val="2AF33C16"/>
    <w:rsid w:val="2AF375B0"/>
    <w:rsid w:val="2AF4C534"/>
    <w:rsid w:val="2AF53719"/>
    <w:rsid w:val="2AF5F657"/>
    <w:rsid w:val="2AF71EE3"/>
    <w:rsid w:val="2AF7A377"/>
    <w:rsid w:val="2AF7A6FF"/>
    <w:rsid w:val="2AF7BDA2"/>
    <w:rsid w:val="2AF9D6AF"/>
    <w:rsid w:val="2AFA0BCA"/>
    <w:rsid w:val="2AFAB4BB"/>
    <w:rsid w:val="2AFB3886"/>
    <w:rsid w:val="2AFBD88F"/>
    <w:rsid w:val="2AFD545D"/>
    <w:rsid w:val="2AFDB9E7"/>
    <w:rsid w:val="2AFEF7E9"/>
    <w:rsid w:val="2AFF475B"/>
    <w:rsid w:val="2B009476"/>
    <w:rsid w:val="2B0346A5"/>
    <w:rsid w:val="2B044A91"/>
    <w:rsid w:val="2B04B22A"/>
    <w:rsid w:val="2B057A5A"/>
    <w:rsid w:val="2B065291"/>
    <w:rsid w:val="2B06C839"/>
    <w:rsid w:val="2B075A18"/>
    <w:rsid w:val="2B08A22A"/>
    <w:rsid w:val="2B08FB71"/>
    <w:rsid w:val="2B09ADDD"/>
    <w:rsid w:val="2B09D51F"/>
    <w:rsid w:val="2B0A9D10"/>
    <w:rsid w:val="2B0ACA96"/>
    <w:rsid w:val="2B0B09ED"/>
    <w:rsid w:val="2B0C337F"/>
    <w:rsid w:val="2B0D9364"/>
    <w:rsid w:val="2B0DC83A"/>
    <w:rsid w:val="2B0DCD91"/>
    <w:rsid w:val="2B0DD23A"/>
    <w:rsid w:val="2B0E3AD1"/>
    <w:rsid w:val="2B0E67AC"/>
    <w:rsid w:val="2B0F0D77"/>
    <w:rsid w:val="2B11D7A2"/>
    <w:rsid w:val="2B120391"/>
    <w:rsid w:val="2B124584"/>
    <w:rsid w:val="2B14196E"/>
    <w:rsid w:val="2B14DE35"/>
    <w:rsid w:val="2B158158"/>
    <w:rsid w:val="2B1614BA"/>
    <w:rsid w:val="2B16BC41"/>
    <w:rsid w:val="2B170925"/>
    <w:rsid w:val="2B18000A"/>
    <w:rsid w:val="2B187748"/>
    <w:rsid w:val="2B18E98F"/>
    <w:rsid w:val="2B19D1D4"/>
    <w:rsid w:val="2B1CE733"/>
    <w:rsid w:val="2B1CF51C"/>
    <w:rsid w:val="2B1DBF96"/>
    <w:rsid w:val="2B1F33F8"/>
    <w:rsid w:val="2B1F6BAB"/>
    <w:rsid w:val="2B1F70F5"/>
    <w:rsid w:val="2B1FB2CE"/>
    <w:rsid w:val="2B20BF98"/>
    <w:rsid w:val="2B213AD3"/>
    <w:rsid w:val="2B224C88"/>
    <w:rsid w:val="2B237AA9"/>
    <w:rsid w:val="2B24A09D"/>
    <w:rsid w:val="2B258E99"/>
    <w:rsid w:val="2B2598FF"/>
    <w:rsid w:val="2B25A5CF"/>
    <w:rsid w:val="2B26DC35"/>
    <w:rsid w:val="2B26F582"/>
    <w:rsid w:val="2B296258"/>
    <w:rsid w:val="2B2B1769"/>
    <w:rsid w:val="2B2B3380"/>
    <w:rsid w:val="2B2B4108"/>
    <w:rsid w:val="2B2B854C"/>
    <w:rsid w:val="2B2B993F"/>
    <w:rsid w:val="2B2D0A4F"/>
    <w:rsid w:val="2B2D44FF"/>
    <w:rsid w:val="2B2D9355"/>
    <w:rsid w:val="2B303654"/>
    <w:rsid w:val="2B30A80A"/>
    <w:rsid w:val="2B30D59B"/>
    <w:rsid w:val="2B3110DA"/>
    <w:rsid w:val="2B318170"/>
    <w:rsid w:val="2B3198EA"/>
    <w:rsid w:val="2B31EAD1"/>
    <w:rsid w:val="2B33EA2C"/>
    <w:rsid w:val="2B35E17F"/>
    <w:rsid w:val="2B36A91E"/>
    <w:rsid w:val="2B379DD5"/>
    <w:rsid w:val="2B37DF7C"/>
    <w:rsid w:val="2B38226D"/>
    <w:rsid w:val="2B3B18E2"/>
    <w:rsid w:val="2B3C6F59"/>
    <w:rsid w:val="2B3C9D85"/>
    <w:rsid w:val="2B3F13E1"/>
    <w:rsid w:val="2B401DDF"/>
    <w:rsid w:val="2B4023EB"/>
    <w:rsid w:val="2B415923"/>
    <w:rsid w:val="2B41B133"/>
    <w:rsid w:val="2B42EEEB"/>
    <w:rsid w:val="2B44175E"/>
    <w:rsid w:val="2B45826A"/>
    <w:rsid w:val="2B46E8A4"/>
    <w:rsid w:val="2B473122"/>
    <w:rsid w:val="2B47F2B7"/>
    <w:rsid w:val="2B494B4F"/>
    <w:rsid w:val="2B497B63"/>
    <w:rsid w:val="2B4AE38A"/>
    <w:rsid w:val="2B4B5A81"/>
    <w:rsid w:val="2B4CAE0E"/>
    <w:rsid w:val="2B4CFA42"/>
    <w:rsid w:val="2B50D284"/>
    <w:rsid w:val="2B51A857"/>
    <w:rsid w:val="2B51DF0B"/>
    <w:rsid w:val="2B522C51"/>
    <w:rsid w:val="2B54956D"/>
    <w:rsid w:val="2B54DFE2"/>
    <w:rsid w:val="2B55288C"/>
    <w:rsid w:val="2B574574"/>
    <w:rsid w:val="2B58F747"/>
    <w:rsid w:val="2B5A30BD"/>
    <w:rsid w:val="2B5AD1D1"/>
    <w:rsid w:val="2B5AE514"/>
    <w:rsid w:val="2B5E66A0"/>
    <w:rsid w:val="2B62B7E2"/>
    <w:rsid w:val="2B62DBB9"/>
    <w:rsid w:val="2B6320DE"/>
    <w:rsid w:val="2B640812"/>
    <w:rsid w:val="2B6490AE"/>
    <w:rsid w:val="2B66542B"/>
    <w:rsid w:val="2B66BE90"/>
    <w:rsid w:val="2B66C7F8"/>
    <w:rsid w:val="2B68436A"/>
    <w:rsid w:val="2B686F48"/>
    <w:rsid w:val="2B6AD62B"/>
    <w:rsid w:val="2B6C77A5"/>
    <w:rsid w:val="2B6D1D54"/>
    <w:rsid w:val="2B6E986E"/>
    <w:rsid w:val="2B70EB9D"/>
    <w:rsid w:val="2B7133D3"/>
    <w:rsid w:val="2B735787"/>
    <w:rsid w:val="2B737319"/>
    <w:rsid w:val="2B7BFBDB"/>
    <w:rsid w:val="2B7DA362"/>
    <w:rsid w:val="2B7DF42C"/>
    <w:rsid w:val="2B823718"/>
    <w:rsid w:val="2B8275B3"/>
    <w:rsid w:val="2B82DCBF"/>
    <w:rsid w:val="2B830582"/>
    <w:rsid w:val="2B86860D"/>
    <w:rsid w:val="2B86CCD2"/>
    <w:rsid w:val="2B8873C0"/>
    <w:rsid w:val="2B89FCF3"/>
    <w:rsid w:val="2B8A5C30"/>
    <w:rsid w:val="2B8ACB57"/>
    <w:rsid w:val="2B8C0805"/>
    <w:rsid w:val="2B8C4A50"/>
    <w:rsid w:val="2B8DF50A"/>
    <w:rsid w:val="2B8E1992"/>
    <w:rsid w:val="2B8F00AE"/>
    <w:rsid w:val="2B8F49AE"/>
    <w:rsid w:val="2B8F75BC"/>
    <w:rsid w:val="2B904F0F"/>
    <w:rsid w:val="2B90630D"/>
    <w:rsid w:val="2B916674"/>
    <w:rsid w:val="2B917CDA"/>
    <w:rsid w:val="2B921DF4"/>
    <w:rsid w:val="2B92C8FD"/>
    <w:rsid w:val="2B9417DB"/>
    <w:rsid w:val="2B94C987"/>
    <w:rsid w:val="2B9564FC"/>
    <w:rsid w:val="2B957056"/>
    <w:rsid w:val="2B96C546"/>
    <w:rsid w:val="2B97F91C"/>
    <w:rsid w:val="2B9A94D7"/>
    <w:rsid w:val="2B9D1C57"/>
    <w:rsid w:val="2B9DEF99"/>
    <w:rsid w:val="2B9EE3A8"/>
    <w:rsid w:val="2BA073CA"/>
    <w:rsid w:val="2BA4C025"/>
    <w:rsid w:val="2BA4E311"/>
    <w:rsid w:val="2BA6931C"/>
    <w:rsid w:val="2BA7D600"/>
    <w:rsid w:val="2BA84B90"/>
    <w:rsid w:val="2BA86B49"/>
    <w:rsid w:val="2BA9264D"/>
    <w:rsid w:val="2BAA923B"/>
    <w:rsid w:val="2BABB50D"/>
    <w:rsid w:val="2BAD62DB"/>
    <w:rsid w:val="2BADB5D4"/>
    <w:rsid w:val="2BAE35F2"/>
    <w:rsid w:val="2BB0A812"/>
    <w:rsid w:val="2BB0DA5A"/>
    <w:rsid w:val="2BB0F013"/>
    <w:rsid w:val="2BB12125"/>
    <w:rsid w:val="2BB177DF"/>
    <w:rsid w:val="2BB26125"/>
    <w:rsid w:val="2BB2EA0A"/>
    <w:rsid w:val="2BB3760B"/>
    <w:rsid w:val="2BB4127F"/>
    <w:rsid w:val="2BB43292"/>
    <w:rsid w:val="2BB50CE9"/>
    <w:rsid w:val="2BB5E113"/>
    <w:rsid w:val="2BB5FAFC"/>
    <w:rsid w:val="2BB63CCF"/>
    <w:rsid w:val="2BB64CC1"/>
    <w:rsid w:val="2BB9EBF2"/>
    <w:rsid w:val="2BBAA36C"/>
    <w:rsid w:val="2BBACCF4"/>
    <w:rsid w:val="2BBAFFB0"/>
    <w:rsid w:val="2BBB5B0D"/>
    <w:rsid w:val="2BBBD1AD"/>
    <w:rsid w:val="2BBD67B1"/>
    <w:rsid w:val="2BBF2A77"/>
    <w:rsid w:val="2BC0AD27"/>
    <w:rsid w:val="2BC134F3"/>
    <w:rsid w:val="2BC1732D"/>
    <w:rsid w:val="2BC1EE47"/>
    <w:rsid w:val="2BC29CB3"/>
    <w:rsid w:val="2BC39D70"/>
    <w:rsid w:val="2BC452A0"/>
    <w:rsid w:val="2BC4B54D"/>
    <w:rsid w:val="2BC4E23E"/>
    <w:rsid w:val="2BC58783"/>
    <w:rsid w:val="2BC605C6"/>
    <w:rsid w:val="2BC6640B"/>
    <w:rsid w:val="2BC692B7"/>
    <w:rsid w:val="2BC7A587"/>
    <w:rsid w:val="2BC8231A"/>
    <w:rsid w:val="2BC98AC9"/>
    <w:rsid w:val="2BCA2DF6"/>
    <w:rsid w:val="2BCA3187"/>
    <w:rsid w:val="2BCA4982"/>
    <w:rsid w:val="2BCA79AC"/>
    <w:rsid w:val="2BCAF7E9"/>
    <w:rsid w:val="2BCB4E74"/>
    <w:rsid w:val="2BCE6856"/>
    <w:rsid w:val="2BCE6C1C"/>
    <w:rsid w:val="2BCF4E1F"/>
    <w:rsid w:val="2BCF72C4"/>
    <w:rsid w:val="2BD067E7"/>
    <w:rsid w:val="2BD17754"/>
    <w:rsid w:val="2BD25838"/>
    <w:rsid w:val="2BD272AA"/>
    <w:rsid w:val="2BD2B02C"/>
    <w:rsid w:val="2BD37E1D"/>
    <w:rsid w:val="2BD38EEA"/>
    <w:rsid w:val="2BD48EFC"/>
    <w:rsid w:val="2BD675FD"/>
    <w:rsid w:val="2BD6B1E5"/>
    <w:rsid w:val="2BD7A294"/>
    <w:rsid w:val="2BD8F4A0"/>
    <w:rsid w:val="2BDA20EA"/>
    <w:rsid w:val="2BDA6328"/>
    <w:rsid w:val="2BDAFB10"/>
    <w:rsid w:val="2BDB3A78"/>
    <w:rsid w:val="2BDFD3F9"/>
    <w:rsid w:val="2BE3645B"/>
    <w:rsid w:val="2BE37270"/>
    <w:rsid w:val="2BE3CD16"/>
    <w:rsid w:val="2BE51725"/>
    <w:rsid w:val="2BE58A6C"/>
    <w:rsid w:val="2BE70009"/>
    <w:rsid w:val="2BE707AA"/>
    <w:rsid w:val="2BE783BC"/>
    <w:rsid w:val="2BE79737"/>
    <w:rsid w:val="2BE8A6D7"/>
    <w:rsid w:val="2BE967F9"/>
    <w:rsid w:val="2BEA4700"/>
    <w:rsid w:val="2BEA8185"/>
    <w:rsid w:val="2BEAC0D6"/>
    <w:rsid w:val="2BEBAD6B"/>
    <w:rsid w:val="2BEBF8BE"/>
    <w:rsid w:val="2BEC470D"/>
    <w:rsid w:val="2BEC4799"/>
    <w:rsid w:val="2BED7007"/>
    <w:rsid w:val="2BED8B66"/>
    <w:rsid w:val="2BEEC410"/>
    <w:rsid w:val="2BEF3FD2"/>
    <w:rsid w:val="2BEFDACB"/>
    <w:rsid w:val="2BF03AB6"/>
    <w:rsid w:val="2BF0D1D7"/>
    <w:rsid w:val="2BF18B65"/>
    <w:rsid w:val="2BF5528A"/>
    <w:rsid w:val="2BF5EEE5"/>
    <w:rsid w:val="2BF67576"/>
    <w:rsid w:val="2BF7351F"/>
    <w:rsid w:val="2BF8594B"/>
    <w:rsid w:val="2BF8A784"/>
    <w:rsid w:val="2BF9851C"/>
    <w:rsid w:val="2BF99E96"/>
    <w:rsid w:val="2BFB5156"/>
    <w:rsid w:val="2BFC965C"/>
    <w:rsid w:val="2BFDAE31"/>
    <w:rsid w:val="2BFDF21E"/>
    <w:rsid w:val="2BFF90B3"/>
    <w:rsid w:val="2C0075AD"/>
    <w:rsid w:val="2C00C306"/>
    <w:rsid w:val="2C0113EE"/>
    <w:rsid w:val="2C013906"/>
    <w:rsid w:val="2C01B322"/>
    <w:rsid w:val="2C03F5C2"/>
    <w:rsid w:val="2C040A70"/>
    <w:rsid w:val="2C05086B"/>
    <w:rsid w:val="2C05A140"/>
    <w:rsid w:val="2C06295D"/>
    <w:rsid w:val="2C083AF6"/>
    <w:rsid w:val="2C0858D0"/>
    <w:rsid w:val="2C0A296C"/>
    <w:rsid w:val="2C0B010F"/>
    <w:rsid w:val="2C0B1FFF"/>
    <w:rsid w:val="2C0D5C65"/>
    <w:rsid w:val="2C0D8941"/>
    <w:rsid w:val="2C0DAEB6"/>
    <w:rsid w:val="2C0DB105"/>
    <w:rsid w:val="2C121990"/>
    <w:rsid w:val="2C128D53"/>
    <w:rsid w:val="2C1325C5"/>
    <w:rsid w:val="2C135D6F"/>
    <w:rsid w:val="2C14CB75"/>
    <w:rsid w:val="2C15697F"/>
    <w:rsid w:val="2C1795C1"/>
    <w:rsid w:val="2C17BCD0"/>
    <w:rsid w:val="2C1818A5"/>
    <w:rsid w:val="2C194184"/>
    <w:rsid w:val="2C1973B3"/>
    <w:rsid w:val="2C197A29"/>
    <w:rsid w:val="2C1A85BF"/>
    <w:rsid w:val="2C1C2FF1"/>
    <w:rsid w:val="2C1CA026"/>
    <w:rsid w:val="2C1D35B8"/>
    <w:rsid w:val="2C1D7762"/>
    <w:rsid w:val="2C1E1559"/>
    <w:rsid w:val="2C1E4A2B"/>
    <w:rsid w:val="2C1FE43A"/>
    <w:rsid w:val="2C1FEC21"/>
    <w:rsid w:val="2C212D75"/>
    <w:rsid w:val="2C21E376"/>
    <w:rsid w:val="2C236E0D"/>
    <w:rsid w:val="2C2412A5"/>
    <w:rsid w:val="2C285C2D"/>
    <w:rsid w:val="2C288850"/>
    <w:rsid w:val="2C29CE84"/>
    <w:rsid w:val="2C2B024E"/>
    <w:rsid w:val="2C2B3F39"/>
    <w:rsid w:val="2C2D69AB"/>
    <w:rsid w:val="2C2D9777"/>
    <w:rsid w:val="2C2DF74F"/>
    <w:rsid w:val="2C30450A"/>
    <w:rsid w:val="2C30EBD1"/>
    <w:rsid w:val="2C312FA3"/>
    <w:rsid w:val="2C32C138"/>
    <w:rsid w:val="2C33139F"/>
    <w:rsid w:val="2C3441FF"/>
    <w:rsid w:val="2C34D203"/>
    <w:rsid w:val="2C37B9B9"/>
    <w:rsid w:val="2C392C24"/>
    <w:rsid w:val="2C3995B6"/>
    <w:rsid w:val="2C3BA2C5"/>
    <w:rsid w:val="2C3BC130"/>
    <w:rsid w:val="2C3C2438"/>
    <w:rsid w:val="2C3C9E80"/>
    <w:rsid w:val="2C3D9DBC"/>
    <w:rsid w:val="2C3E1486"/>
    <w:rsid w:val="2C3F469B"/>
    <w:rsid w:val="2C41BD97"/>
    <w:rsid w:val="2C432731"/>
    <w:rsid w:val="2C433A5B"/>
    <w:rsid w:val="2C451BB6"/>
    <w:rsid w:val="2C4627B3"/>
    <w:rsid w:val="2C46FE74"/>
    <w:rsid w:val="2C484772"/>
    <w:rsid w:val="2C4CDCC8"/>
    <w:rsid w:val="2C4EAD96"/>
    <w:rsid w:val="2C4F0B51"/>
    <w:rsid w:val="2C4F448C"/>
    <w:rsid w:val="2C4F5F7D"/>
    <w:rsid w:val="2C4F9A05"/>
    <w:rsid w:val="2C50369F"/>
    <w:rsid w:val="2C50A3B9"/>
    <w:rsid w:val="2C522993"/>
    <w:rsid w:val="2C524753"/>
    <w:rsid w:val="2C528E8C"/>
    <w:rsid w:val="2C52CE85"/>
    <w:rsid w:val="2C5356D5"/>
    <w:rsid w:val="2C5393D7"/>
    <w:rsid w:val="2C54BB1C"/>
    <w:rsid w:val="2C580D62"/>
    <w:rsid w:val="2C5A071E"/>
    <w:rsid w:val="2C5A6E93"/>
    <w:rsid w:val="2C5D5D9C"/>
    <w:rsid w:val="2C5E55E2"/>
    <w:rsid w:val="2C5E5665"/>
    <w:rsid w:val="2C6333F6"/>
    <w:rsid w:val="2C6337E2"/>
    <w:rsid w:val="2C63AA65"/>
    <w:rsid w:val="2C63FBC1"/>
    <w:rsid w:val="2C643E99"/>
    <w:rsid w:val="2C65AB7B"/>
    <w:rsid w:val="2C662BFE"/>
    <w:rsid w:val="2C66BBFF"/>
    <w:rsid w:val="2C681501"/>
    <w:rsid w:val="2C6852AB"/>
    <w:rsid w:val="2C690720"/>
    <w:rsid w:val="2C6D335C"/>
    <w:rsid w:val="2C6E3282"/>
    <w:rsid w:val="2C6F2BA3"/>
    <w:rsid w:val="2C6F34FF"/>
    <w:rsid w:val="2C6F695A"/>
    <w:rsid w:val="2C702727"/>
    <w:rsid w:val="2C72F04B"/>
    <w:rsid w:val="2C74062F"/>
    <w:rsid w:val="2C7484AF"/>
    <w:rsid w:val="2C7564B5"/>
    <w:rsid w:val="2C758EE9"/>
    <w:rsid w:val="2C76BA59"/>
    <w:rsid w:val="2C776D26"/>
    <w:rsid w:val="2C792A57"/>
    <w:rsid w:val="2C799D08"/>
    <w:rsid w:val="2C79B09B"/>
    <w:rsid w:val="2C7A800D"/>
    <w:rsid w:val="2C7C66CE"/>
    <w:rsid w:val="2C7C95C8"/>
    <w:rsid w:val="2C7D3BE1"/>
    <w:rsid w:val="2C7E5B32"/>
    <w:rsid w:val="2C7F0041"/>
    <w:rsid w:val="2C80FEE4"/>
    <w:rsid w:val="2C86775D"/>
    <w:rsid w:val="2C87704D"/>
    <w:rsid w:val="2C892B66"/>
    <w:rsid w:val="2C8AE8E0"/>
    <w:rsid w:val="2C8B31DF"/>
    <w:rsid w:val="2C8C71BF"/>
    <w:rsid w:val="2C8E2D11"/>
    <w:rsid w:val="2C8E9F8C"/>
    <w:rsid w:val="2C9025F4"/>
    <w:rsid w:val="2C909F0A"/>
    <w:rsid w:val="2C91E490"/>
    <w:rsid w:val="2C92055B"/>
    <w:rsid w:val="2C921755"/>
    <w:rsid w:val="2C9559A5"/>
    <w:rsid w:val="2C9616F6"/>
    <w:rsid w:val="2C97022C"/>
    <w:rsid w:val="2C9753B8"/>
    <w:rsid w:val="2C9786EF"/>
    <w:rsid w:val="2C980CA6"/>
    <w:rsid w:val="2C9BEB1F"/>
    <w:rsid w:val="2C9EABE4"/>
    <w:rsid w:val="2C9F28E3"/>
    <w:rsid w:val="2C9FCF1F"/>
    <w:rsid w:val="2CA0DAA7"/>
    <w:rsid w:val="2CA2073D"/>
    <w:rsid w:val="2CA2D96D"/>
    <w:rsid w:val="2CA3238C"/>
    <w:rsid w:val="2CA41947"/>
    <w:rsid w:val="2CA56AFB"/>
    <w:rsid w:val="2CA6D91F"/>
    <w:rsid w:val="2CA7CF3D"/>
    <w:rsid w:val="2CA82B5C"/>
    <w:rsid w:val="2CABD07F"/>
    <w:rsid w:val="2CABFD2A"/>
    <w:rsid w:val="2CAC7A77"/>
    <w:rsid w:val="2CAD5AA5"/>
    <w:rsid w:val="2CAD6B25"/>
    <w:rsid w:val="2CADD3F2"/>
    <w:rsid w:val="2CAE75B0"/>
    <w:rsid w:val="2CAF1DD1"/>
    <w:rsid w:val="2CB00BD2"/>
    <w:rsid w:val="2CB07ED7"/>
    <w:rsid w:val="2CB0B81E"/>
    <w:rsid w:val="2CB0EA8E"/>
    <w:rsid w:val="2CB14675"/>
    <w:rsid w:val="2CB17147"/>
    <w:rsid w:val="2CB1FE3D"/>
    <w:rsid w:val="2CB2155B"/>
    <w:rsid w:val="2CB25DC4"/>
    <w:rsid w:val="2CB280D5"/>
    <w:rsid w:val="2CB37240"/>
    <w:rsid w:val="2CB37ACD"/>
    <w:rsid w:val="2CB3A154"/>
    <w:rsid w:val="2CB4EA00"/>
    <w:rsid w:val="2CB5DC8D"/>
    <w:rsid w:val="2CB5F4E0"/>
    <w:rsid w:val="2CB73553"/>
    <w:rsid w:val="2CB849FC"/>
    <w:rsid w:val="2CB84EC3"/>
    <w:rsid w:val="2CB8BD88"/>
    <w:rsid w:val="2CB9A212"/>
    <w:rsid w:val="2CB9CC12"/>
    <w:rsid w:val="2CBA1007"/>
    <w:rsid w:val="2CBB3645"/>
    <w:rsid w:val="2CBB832F"/>
    <w:rsid w:val="2CBBFB09"/>
    <w:rsid w:val="2CBEFA44"/>
    <w:rsid w:val="2CBF7E26"/>
    <w:rsid w:val="2CC0BC22"/>
    <w:rsid w:val="2CC0BC76"/>
    <w:rsid w:val="2CC2BEF7"/>
    <w:rsid w:val="2CC2C0DD"/>
    <w:rsid w:val="2CC3ECFE"/>
    <w:rsid w:val="2CC42E18"/>
    <w:rsid w:val="2CC59424"/>
    <w:rsid w:val="2CC5D013"/>
    <w:rsid w:val="2CC8FD86"/>
    <w:rsid w:val="2CC9619D"/>
    <w:rsid w:val="2CC97F6B"/>
    <w:rsid w:val="2CC9F8CD"/>
    <w:rsid w:val="2CCB529C"/>
    <w:rsid w:val="2CCC68AF"/>
    <w:rsid w:val="2CD02F1C"/>
    <w:rsid w:val="2CD0D18C"/>
    <w:rsid w:val="2CD1E9F1"/>
    <w:rsid w:val="2CD2594E"/>
    <w:rsid w:val="2CD578B7"/>
    <w:rsid w:val="2CD58B08"/>
    <w:rsid w:val="2CD6E943"/>
    <w:rsid w:val="2CD7F57A"/>
    <w:rsid w:val="2CD8BFED"/>
    <w:rsid w:val="2CD9D7D1"/>
    <w:rsid w:val="2CDA1E02"/>
    <w:rsid w:val="2CDA21E3"/>
    <w:rsid w:val="2CDAFADD"/>
    <w:rsid w:val="2CDC7CCF"/>
    <w:rsid w:val="2CDD1699"/>
    <w:rsid w:val="2CDED2ED"/>
    <w:rsid w:val="2CE0464E"/>
    <w:rsid w:val="2CE05A7A"/>
    <w:rsid w:val="2CE0D9A0"/>
    <w:rsid w:val="2CE2056B"/>
    <w:rsid w:val="2CE28804"/>
    <w:rsid w:val="2CE34546"/>
    <w:rsid w:val="2CE3B5A8"/>
    <w:rsid w:val="2CE45719"/>
    <w:rsid w:val="2CE4C288"/>
    <w:rsid w:val="2CE5FFFC"/>
    <w:rsid w:val="2CE6B7D1"/>
    <w:rsid w:val="2CE6D019"/>
    <w:rsid w:val="2CE7E49B"/>
    <w:rsid w:val="2CE89F00"/>
    <w:rsid w:val="2CE8FE53"/>
    <w:rsid w:val="2CE97F00"/>
    <w:rsid w:val="2CEADA79"/>
    <w:rsid w:val="2CEAFD01"/>
    <w:rsid w:val="2CEB1C72"/>
    <w:rsid w:val="2CEB841E"/>
    <w:rsid w:val="2CEBB484"/>
    <w:rsid w:val="2CEE6132"/>
    <w:rsid w:val="2CF0138C"/>
    <w:rsid w:val="2CF01EC3"/>
    <w:rsid w:val="2CF123F4"/>
    <w:rsid w:val="2CF12414"/>
    <w:rsid w:val="2CF12A79"/>
    <w:rsid w:val="2CF1944F"/>
    <w:rsid w:val="2CF2E488"/>
    <w:rsid w:val="2CF41182"/>
    <w:rsid w:val="2CF43110"/>
    <w:rsid w:val="2CF4E386"/>
    <w:rsid w:val="2CF54B65"/>
    <w:rsid w:val="2CF70305"/>
    <w:rsid w:val="2CF84BA1"/>
    <w:rsid w:val="2CF88B49"/>
    <w:rsid w:val="2CF9328A"/>
    <w:rsid w:val="2CFA36CF"/>
    <w:rsid w:val="2CFCAC83"/>
    <w:rsid w:val="2CFCF9B0"/>
    <w:rsid w:val="2CFFD6EC"/>
    <w:rsid w:val="2D00114C"/>
    <w:rsid w:val="2D00FF25"/>
    <w:rsid w:val="2D011F6C"/>
    <w:rsid w:val="2D01E836"/>
    <w:rsid w:val="2D045E7F"/>
    <w:rsid w:val="2D04E481"/>
    <w:rsid w:val="2D0590E0"/>
    <w:rsid w:val="2D05FC9F"/>
    <w:rsid w:val="2D0703CA"/>
    <w:rsid w:val="2D0BA220"/>
    <w:rsid w:val="2D0C1607"/>
    <w:rsid w:val="2D0C3161"/>
    <w:rsid w:val="2D0C4F5D"/>
    <w:rsid w:val="2D0E597B"/>
    <w:rsid w:val="2D0F7730"/>
    <w:rsid w:val="2D1038A9"/>
    <w:rsid w:val="2D11A3FC"/>
    <w:rsid w:val="2D120930"/>
    <w:rsid w:val="2D13BE78"/>
    <w:rsid w:val="2D15D441"/>
    <w:rsid w:val="2D1881D6"/>
    <w:rsid w:val="2D18FADB"/>
    <w:rsid w:val="2D1955AD"/>
    <w:rsid w:val="2D1A1961"/>
    <w:rsid w:val="2D1A438E"/>
    <w:rsid w:val="2D1C260A"/>
    <w:rsid w:val="2D1D0742"/>
    <w:rsid w:val="2D1D2D14"/>
    <w:rsid w:val="2D1D4560"/>
    <w:rsid w:val="2D1DB688"/>
    <w:rsid w:val="2D1E6ABF"/>
    <w:rsid w:val="2D22267E"/>
    <w:rsid w:val="2D239B97"/>
    <w:rsid w:val="2D23FBE3"/>
    <w:rsid w:val="2D29254B"/>
    <w:rsid w:val="2D2B0500"/>
    <w:rsid w:val="2D2BC0E6"/>
    <w:rsid w:val="2D2CB3A9"/>
    <w:rsid w:val="2D2CC78E"/>
    <w:rsid w:val="2D2EE992"/>
    <w:rsid w:val="2D2F760D"/>
    <w:rsid w:val="2D2FCE14"/>
    <w:rsid w:val="2D303E7C"/>
    <w:rsid w:val="2D31B0CD"/>
    <w:rsid w:val="2D32C1D1"/>
    <w:rsid w:val="2D33E62B"/>
    <w:rsid w:val="2D34DEA6"/>
    <w:rsid w:val="2D352CA9"/>
    <w:rsid w:val="2D353F64"/>
    <w:rsid w:val="2D35B568"/>
    <w:rsid w:val="2D361072"/>
    <w:rsid w:val="2D365E08"/>
    <w:rsid w:val="2D366EEE"/>
    <w:rsid w:val="2D36F9A6"/>
    <w:rsid w:val="2D3811C7"/>
    <w:rsid w:val="2D38A079"/>
    <w:rsid w:val="2D38EB58"/>
    <w:rsid w:val="2D393EBE"/>
    <w:rsid w:val="2D3979B6"/>
    <w:rsid w:val="2D3A46E0"/>
    <w:rsid w:val="2D3A4ED3"/>
    <w:rsid w:val="2D3AA59E"/>
    <w:rsid w:val="2D3AB572"/>
    <w:rsid w:val="2D3AC1A4"/>
    <w:rsid w:val="2D3B623E"/>
    <w:rsid w:val="2D3B7C83"/>
    <w:rsid w:val="2D3C4671"/>
    <w:rsid w:val="2D3D2E99"/>
    <w:rsid w:val="2D3D7146"/>
    <w:rsid w:val="2D3DBBEE"/>
    <w:rsid w:val="2D3DE711"/>
    <w:rsid w:val="2D3FDD2E"/>
    <w:rsid w:val="2D3FF101"/>
    <w:rsid w:val="2D424D33"/>
    <w:rsid w:val="2D426CB1"/>
    <w:rsid w:val="2D435A86"/>
    <w:rsid w:val="2D43839C"/>
    <w:rsid w:val="2D45A012"/>
    <w:rsid w:val="2D467C13"/>
    <w:rsid w:val="2D476B82"/>
    <w:rsid w:val="2D482DCC"/>
    <w:rsid w:val="2D49E866"/>
    <w:rsid w:val="2D4B4682"/>
    <w:rsid w:val="2D4B5054"/>
    <w:rsid w:val="2D4C9772"/>
    <w:rsid w:val="2D4CAB05"/>
    <w:rsid w:val="2D4D39A6"/>
    <w:rsid w:val="2D4FDDE5"/>
    <w:rsid w:val="2D51677D"/>
    <w:rsid w:val="2D51FF2C"/>
    <w:rsid w:val="2D52C095"/>
    <w:rsid w:val="2D538E3D"/>
    <w:rsid w:val="2D545A07"/>
    <w:rsid w:val="2D57CD84"/>
    <w:rsid w:val="2D5811D9"/>
    <w:rsid w:val="2D598CDF"/>
    <w:rsid w:val="2D59D960"/>
    <w:rsid w:val="2D5A91AD"/>
    <w:rsid w:val="2D5A9E17"/>
    <w:rsid w:val="2D5AD5A1"/>
    <w:rsid w:val="2D5C6399"/>
    <w:rsid w:val="2D5C7D88"/>
    <w:rsid w:val="2D5CB696"/>
    <w:rsid w:val="2D5CBE50"/>
    <w:rsid w:val="2D5D0818"/>
    <w:rsid w:val="2D5DC138"/>
    <w:rsid w:val="2D5E173A"/>
    <w:rsid w:val="2D5FD6F9"/>
    <w:rsid w:val="2D608522"/>
    <w:rsid w:val="2D610D4E"/>
    <w:rsid w:val="2D64B267"/>
    <w:rsid w:val="2D673096"/>
    <w:rsid w:val="2D6806B5"/>
    <w:rsid w:val="2D68C6B7"/>
    <w:rsid w:val="2D695B38"/>
    <w:rsid w:val="2D6A21F2"/>
    <w:rsid w:val="2D6AADA3"/>
    <w:rsid w:val="2D6C933B"/>
    <w:rsid w:val="2D6DC110"/>
    <w:rsid w:val="2D6E4027"/>
    <w:rsid w:val="2D6F341D"/>
    <w:rsid w:val="2D6F5DA2"/>
    <w:rsid w:val="2D709ACA"/>
    <w:rsid w:val="2D7134A7"/>
    <w:rsid w:val="2D717124"/>
    <w:rsid w:val="2D7178F8"/>
    <w:rsid w:val="2D7261BC"/>
    <w:rsid w:val="2D73611C"/>
    <w:rsid w:val="2D73C5A2"/>
    <w:rsid w:val="2D7422B8"/>
    <w:rsid w:val="2D74E1D5"/>
    <w:rsid w:val="2D752A47"/>
    <w:rsid w:val="2D75BC23"/>
    <w:rsid w:val="2D76A34B"/>
    <w:rsid w:val="2D781540"/>
    <w:rsid w:val="2D78B73F"/>
    <w:rsid w:val="2D798E2C"/>
    <w:rsid w:val="2D79A9A3"/>
    <w:rsid w:val="2D79EC0B"/>
    <w:rsid w:val="2D7B3C27"/>
    <w:rsid w:val="2D7B8259"/>
    <w:rsid w:val="2D7E7D24"/>
    <w:rsid w:val="2D7E8822"/>
    <w:rsid w:val="2D7F7C77"/>
    <w:rsid w:val="2D7F845A"/>
    <w:rsid w:val="2D7FD3E4"/>
    <w:rsid w:val="2D82C0FA"/>
    <w:rsid w:val="2D84AE0D"/>
    <w:rsid w:val="2D871BFF"/>
    <w:rsid w:val="2D883ED1"/>
    <w:rsid w:val="2D8AE907"/>
    <w:rsid w:val="2D8B5CAD"/>
    <w:rsid w:val="2D8D1376"/>
    <w:rsid w:val="2D8DB169"/>
    <w:rsid w:val="2D8F4B6E"/>
    <w:rsid w:val="2D937F1A"/>
    <w:rsid w:val="2D93CCCF"/>
    <w:rsid w:val="2D941A9B"/>
    <w:rsid w:val="2D9462F9"/>
    <w:rsid w:val="2D946A01"/>
    <w:rsid w:val="2D94DC99"/>
    <w:rsid w:val="2D9637BF"/>
    <w:rsid w:val="2D9665E9"/>
    <w:rsid w:val="2D9994DA"/>
    <w:rsid w:val="2D99F7A8"/>
    <w:rsid w:val="2D9A2339"/>
    <w:rsid w:val="2D9AF862"/>
    <w:rsid w:val="2D9B040B"/>
    <w:rsid w:val="2D9F7616"/>
    <w:rsid w:val="2D9FC987"/>
    <w:rsid w:val="2DA15DC6"/>
    <w:rsid w:val="2DA242F2"/>
    <w:rsid w:val="2DA3929E"/>
    <w:rsid w:val="2DA56EBF"/>
    <w:rsid w:val="2DA6303C"/>
    <w:rsid w:val="2DA63BA9"/>
    <w:rsid w:val="2DA66065"/>
    <w:rsid w:val="2DA75B83"/>
    <w:rsid w:val="2DA9616F"/>
    <w:rsid w:val="2DADEC23"/>
    <w:rsid w:val="2DAF4FA2"/>
    <w:rsid w:val="2DAFFABA"/>
    <w:rsid w:val="2DB01203"/>
    <w:rsid w:val="2DB0F7F4"/>
    <w:rsid w:val="2DB1115D"/>
    <w:rsid w:val="2DB15CFD"/>
    <w:rsid w:val="2DB1F844"/>
    <w:rsid w:val="2DB20171"/>
    <w:rsid w:val="2DB25753"/>
    <w:rsid w:val="2DB307DC"/>
    <w:rsid w:val="2DB36049"/>
    <w:rsid w:val="2DB48B1D"/>
    <w:rsid w:val="2DB6787B"/>
    <w:rsid w:val="2DB72219"/>
    <w:rsid w:val="2DB736FC"/>
    <w:rsid w:val="2DB8C028"/>
    <w:rsid w:val="2DB95A6D"/>
    <w:rsid w:val="2DB9C14C"/>
    <w:rsid w:val="2DBA36CE"/>
    <w:rsid w:val="2DBB636A"/>
    <w:rsid w:val="2DBB84CA"/>
    <w:rsid w:val="2DBC01B7"/>
    <w:rsid w:val="2DBC1607"/>
    <w:rsid w:val="2DBC58F0"/>
    <w:rsid w:val="2DBC6DDD"/>
    <w:rsid w:val="2DBEAA44"/>
    <w:rsid w:val="2DBFACF6"/>
    <w:rsid w:val="2DC0E458"/>
    <w:rsid w:val="2DC1CD6B"/>
    <w:rsid w:val="2DC3F09D"/>
    <w:rsid w:val="2DC7584D"/>
    <w:rsid w:val="2DC9A09C"/>
    <w:rsid w:val="2DCA045E"/>
    <w:rsid w:val="2DCAAA5B"/>
    <w:rsid w:val="2DCAED1C"/>
    <w:rsid w:val="2DCD945E"/>
    <w:rsid w:val="2DCEE650"/>
    <w:rsid w:val="2DCFC164"/>
    <w:rsid w:val="2DD1BA7A"/>
    <w:rsid w:val="2DD22479"/>
    <w:rsid w:val="2DD2AF16"/>
    <w:rsid w:val="2DD586DE"/>
    <w:rsid w:val="2DD5AB8D"/>
    <w:rsid w:val="2DD600E6"/>
    <w:rsid w:val="2DD694F4"/>
    <w:rsid w:val="2DD69D23"/>
    <w:rsid w:val="2DD6A261"/>
    <w:rsid w:val="2DDA6061"/>
    <w:rsid w:val="2DDAD703"/>
    <w:rsid w:val="2DDB112A"/>
    <w:rsid w:val="2DDB654E"/>
    <w:rsid w:val="2DDCBDAB"/>
    <w:rsid w:val="2DDE6838"/>
    <w:rsid w:val="2DDFBC8E"/>
    <w:rsid w:val="2DE2A022"/>
    <w:rsid w:val="2DE30649"/>
    <w:rsid w:val="2DE4CD45"/>
    <w:rsid w:val="2DE8AC3F"/>
    <w:rsid w:val="2DE8BFFE"/>
    <w:rsid w:val="2DE9087B"/>
    <w:rsid w:val="2DE9F3C0"/>
    <w:rsid w:val="2DEACAA0"/>
    <w:rsid w:val="2DEAD2FF"/>
    <w:rsid w:val="2DEAD83A"/>
    <w:rsid w:val="2DEADEEE"/>
    <w:rsid w:val="2DEC6E38"/>
    <w:rsid w:val="2DECA934"/>
    <w:rsid w:val="2DEDDBE1"/>
    <w:rsid w:val="2DEEADC5"/>
    <w:rsid w:val="2DEFE2F4"/>
    <w:rsid w:val="2DF0CA3E"/>
    <w:rsid w:val="2DF24E35"/>
    <w:rsid w:val="2DF27CE4"/>
    <w:rsid w:val="2DF2A1E9"/>
    <w:rsid w:val="2DF422E5"/>
    <w:rsid w:val="2DF56D53"/>
    <w:rsid w:val="2DF58BF9"/>
    <w:rsid w:val="2DF66B1A"/>
    <w:rsid w:val="2DF67964"/>
    <w:rsid w:val="2DF6A801"/>
    <w:rsid w:val="2DF7A504"/>
    <w:rsid w:val="2DF90271"/>
    <w:rsid w:val="2DFA4CFB"/>
    <w:rsid w:val="2DFA87C0"/>
    <w:rsid w:val="2DFB1988"/>
    <w:rsid w:val="2DFC1AB7"/>
    <w:rsid w:val="2DFD1BA9"/>
    <w:rsid w:val="2DFD89CC"/>
    <w:rsid w:val="2E02271E"/>
    <w:rsid w:val="2E028F52"/>
    <w:rsid w:val="2E031FFD"/>
    <w:rsid w:val="2E06A762"/>
    <w:rsid w:val="2E09363F"/>
    <w:rsid w:val="2E099314"/>
    <w:rsid w:val="2E0AA9B8"/>
    <w:rsid w:val="2E0C2465"/>
    <w:rsid w:val="2E0E2B2D"/>
    <w:rsid w:val="2E0E6808"/>
    <w:rsid w:val="2E0FD690"/>
    <w:rsid w:val="2E10440A"/>
    <w:rsid w:val="2E10F143"/>
    <w:rsid w:val="2E1109F7"/>
    <w:rsid w:val="2E12DD5A"/>
    <w:rsid w:val="2E13D578"/>
    <w:rsid w:val="2E14190D"/>
    <w:rsid w:val="2E1474FA"/>
    <w:rsid w:val="2E14EC89"/>
    <w:rsid w:val="2E156D69"/>
    <w:rsid w:val="2E16626B"/>
    <w:rsid w:val="2E18126F"/>
    <w:rsid w:val="2E183AE3"/>
    <w:rsid w:val="2E185A38"/>
    <w:rsid w:val="2E187526"/>
    <w:rsid w:val="2E189A5D"/>
    <w:rsid w:val="2E19814A"/>
    <w:rsid w:val="2E1AC64B"/>
    <w:rsid w:val="2E1AEE63"/>
    <w:rsid w:val="2E1B2B69"/>
    <w:rsid w:val="2E1BC40B"/>
    <w:rsid w:val="2E1FE859"/>
    <w:rsid w:val="2E1FE91F"/>
    <w:rsid w:val="2E21AB83"/>
    <w:rsid w:val="2E2379A4"/>
    <w:rsid w:val="2E255E00"/>
    <w:rsid w:val="2E2723D8"/>
    <w:rsid w:val="2E286063"/>
    <w:rsid w:val="2E2A9377"/>
    <w:rsid w:val="2E2AC3AC"/>
    <w:rsid w:val="2E2BE2C4"/>
    <w:rsid w:val="2E2D3597"/>
    <w:rsid w:val="2E2D53F0"/>
    <w:rsid w:val="2E2DBFA4"/>
    <w:rsid w:val="2E2E3C94"/>
    <w:rsid w:val="2E2F9F72"/>
    <w:rsid w:val="2E328D54"/>
    <w:rsid w:val="2E32F14E"/>
    <w:rsid w:val="2E353AB3"/>
    <w:rsid w:val="2E3570B7"/>
    <w:rsid w:val="2E35E483"/>
    <w:rsid w:val="2E360061"/>
    <w:rsid w:val="2E38A08F"/>
    <w:rsid w:val="2E3A7BE9"/>
    <w:rsid w:val="2E3A7D15"/>
    <w:rsid w:val="2E3B0DBE"/>
    <w:rsid w:val="2E3B4D08"/>
    <w:rsid w:val="2E3B8018"/>
    <w:rsid w:val="2E3BF558"/>
    <w:rsid w:val="2E3BF748"/>
    <w:rsid w:val="2E3CA967"/>
    <w:rsid w:val="2E3D2432"/>
    <w:rsid w:val="2E3D565F"/>
    <w:rsid w:val="2E3D6F10"/>
    <w:rsid w:val="2E3D8624"/>
    <w:rsid w:val="2E3DCBC3"/>
    <w:rsid w:val="2E3EA9CE"/>
    <w:rsid w:val="2E3EC7F5"/>
    <w:rsid w:val="2E3F663C"/>
    <w:rsid w:val="2E41E3F4"/>
    <w:rsid w:val="2E427F8A"/>
    <w:rsid w:val="2E45A7E1"/>
    <w:rsid w:val="2E465F14"/>
    <w:rsid w:val="2E46AA52"/>
    <w:rsid w:val="2E48A772"/>
    <w:rsid w:val="2E493934"/>
    <w:rsid w:val="2E496A19"/>
    <w:rsid w:val="2E496B9F"/>
    <w:rsid w:val="2E4A4E47"/>
    <w:rsid w:val="2E4B938B"/>
    <w:rsid w:val="2E4BB168"/>
    <w:rsid w:val="2E4C4938"/>
    <w:rsid w:val="2E4C493C"/>
    <w:rsid w:val="2E4DB520"/>
    <w:rsid w:val="2E4DE70C"/>
    <w:rsid w:val="2E4E6038"/>
    <w:rsid w:val="2E4F117A"/>
    <w:rsid w:val="2E4F6B04"/>
    <w:rsid w:val="2E500534"/>
    <w:rsid w:val="2E54484C"/>
    <w:rsid w:val="2E55029A"/>
    <w:rsid w:val="2E56C43C"/>
    <w:rsid w:val="2E583716"/>
    <w:rsid w:val="2E5ACAA5"/>
    <w:rsid w:val="2E5FB185"/>
    <w:rsid w:val="2E5FC086"/>
    <w:rsid w:val="2E5FED26"/>
    <w:rsid w:val="2E612DB0"/>
    <w:rsid w:val="2E625041"/>
    <w:rsid w:val="2E639DE7"/>
    <w:rsid w:val="2E65C92E"/>
    <w:rsid w:val="2E65E53B"/>
    <w:rsid w:val="2E666D48"/>
    <w:rsid w:val="2E67230A"/>
    <w:rsid w:val="2E67966F"/>
    <w:rsid w:val="2E691FA7"/>
    <w:rsid w:val="2E6A8971"/>
    <w:rsid w:val="2E6BF450"/>
    <w:rsid w:val="2E6C4ACA"/>
    <w:rsid w:val="2E6C82A7"/>
    <w:rsid w:val="2E6D292E"/>
    <w:rsid w:val="2E6D6C69"/>
    <w:rsid w:val="2E6D76D7"/>
    <w:rsid w:val="2E6D973B"/>
    <w:rsid w:val="2E6DF652"/>
    <w:rsid w:val="2E6EB6F0"/>
    <w:rsid w:val="2E6ED376"/>
    <w:rsid w:val="2E6F1D90"/>
    <w:rsid w:val="2E6FC7D3"/>
    <w:rsid w:val="2E6FF2CF"/>
    <w:rsid w:val="2E706897"/>
    <w:rsid w:val="2E710312"/>
    <w:rsid w:val="2E71EFD5"/>
    <w:rsid w:val="2E72897F"/>
    <w:rsid w:val="2E76B473"/>
    <w:rsid w:val="2E778C29"/>
    <w:rsid w:val="2E78C108"/>
    <w:rsid w:val="2E7934A7"/>
    <w:rsid w:val="2E79B40E"/>
    <w:rsid w:val="2E7A60E8"/>
    <w:rsid w:val="2E7AF760"/>
    <w:rsid w:val="2E7B71CD"/>
    <w:rsid w:val="2E7B7CEB"/>
    <w:rsid w:val="2E7B829A"/>
    <w:rsid w:val="2E7C9490"/>
    <w:rsid w:val="2E7D4BD2"/>
    <w:rsid w:val="2E7D65A5"/>
    <w:rsid w:val="2E7D9376"/>
    <w:rsid w:val="2E80F83C"/>
    <w:rsid w:val="2E81387D"/>
    <w:rsid w:val="2E815B93"/>
    <w:rsid w:val="2E830C99"/>
    <w:rsid w:val="2E83497C"/>
    <w:rsid w:val="2E838741"/>
    <w:rsid w:val="2E83E630"/>
    <w:rsid w:val="2E84ED79"/>
    <w:rsid w:val="2E86E689"/>
    <w:rsid w:val="2E87C6A1"/>
    <w:rsid w:val="2E8AEC2E"/>
    <w:rsid w:val="2E8CD8BA"/>
    <w:rsid w:val="2E8D2BC2"/>
    <w:rsid w:val="2E8D39FA"/>
    <w:rsid w:val="2E8D56CE"/>
    <w:rsid w:val="2E8DE91A"/>
    <w:rsid w:val="2E8E0134"/>
    <w:rsid w:val="2E8F0F5F"/>
    <w:rsid w:val="2E8F7E69"/>
    <w:rsid w:val="2E9186CD"/>
    <w:rsid w:val="2E91F76A"/>
    <w:rsid w:val="2E92CDB1"/>
    <w:rsid w:val="2E942F26"/>
    <w:rsid w:val="2E947CE6"/>
    <w:rsid w:val="2E9502EB"/>
    <w:rsid w:val="2E95663F"/>
    <w:rsid w:val="2E96B09D"/>
    <w:rsid w:val="2E97E893"/>
    <w:rsid w:val="2E98442D"/>
    <w:rsid w:val="2E989AF6"/>
    <w:rsid w:val="2E98E0CB"/>
    <w:rsid w:val="2E9A83F0"/>
    <w:rsid w:val="2E9B873C"/>
    <w:rsid w:val="2E9CC0DF"/>
    <w:rsid w:val="2E9D1C95"/>
    <w:rsid w:val="2EA01650"/>
    <w:rsid w:val="2EA0C14D"/>
    <w:rsid w:val="2EA0E80A"/>
    <w:rsid w:val="2EA17B02"/>
    <w:rsid w:val="2EA238D3"/>
    <w:rsid w:val="2EA2BCC0"/>
    <w:rsid w:val="2EA3C996"/>
    <w:rsid w:val="2EA4F4B4"/>
    <w:rsid w:val="2EA7834D"/>
    <w:rsid w:val="2EA8AD65"/>
    <w:rsid w:val="2EA9F591"/>
    <w:rsid w:val="2EAA3235"/>
    <w:rsid w:val="2EAAAA95"/>
    <w:rsid w:val="2EAAF690"/>
    <w:rsid w:val="2EACB406"/>
    <w:rsid w:val="2EAD96F0"/>
    <w:rsid w:val="2EAE4EF4"/>
    <w:rsid w:val="2EAF12D9"/>
    <w:rsid w:val="2EAFD8FA"/>
    <w:rsid w:val="2EB03B9D"/>
    <w:rsid w:val="2EB1215B"/>
    <w:rsid w:val="2EB3029D"/>
    <w:rsid w:val="2EB3104D"/>
    <w:rsid w:val="2EB33050"/>
    <w:rsid w:val="2EB35844"/>
    <w:rsid w:val="2EB4DA0C"/>
    <w:rsid w:val="2EB54E18"/>
    <w:rsid w:val="2EB78CF7"/>
    <w:rsid w:val="2EB7ACF6"/>
    <w:rsid w:val="2EB81636"/>
    <w:rsid w:val="2EB98E3A"/>
    <w:rsid w:val="2EBB46DF"/>
    <w:rsid w:val="2EBD83AE"/>
    <w:rsid w:val="2EBEEBCB"/>
    <w:rsid w:val="2EBF3E14"/>
    <w:rsid w:val="2EBF6BF8"/>
    <w:rsid w:val="2EC1B09F"/>
    <w:rsid w:val="2EC2BB73"/>
    <w:rsid w:val="2EC2CE7A"/>
    <w:rsid w:val="2EC3F0E4"/>
    <w:rsid w:val="2EC4BFF7"/>
    <w:rsid w:val="2EC550DE"/>
    <w:rsid w:val="2EC5D735"/>
    <w:rsid w:val="2EC61455"/>
    <w:rsid w:val="2EC7597E"/>
    <w:rsid w:val="2EC76BCE"/>
    <w:rsid w:val="2EC791D2"/>
    <w:rsid w:val="2EC86872"/>
    <w:rsid w:val="2EC870D6"/>
    <w:rsid w:val="2EC90736"/>
    <w:rsid w:val="2EC949BE"/>
    <w:rsid w:val="2ECA41DB"/>
    <w:rsid w:val="2ECB325D"/>
    <w:rsid w:val="2ECB3D28"/>
    <w:rsid w:val="2ECBD285"/>
    <w:rsid w:val="2ECCF83D"/>
    <w:rsid w:val="2ECE2DF6"/>
    <w:rsid w:val="2ECF4112"/>
    <w:rsid w:val="2ECF8D77"/>
    <w:rsid w:val="2ED132B2"/>
    <w:rsid w:val="2ED1A76A"/>
    <w:rsid w:val="2ED48F9D"/>
    <w:rsid w:val="2EDA45D4"/>
    <w:rsid w:val="2EDD1E5D"/>
    <w:rsid w:val="2EDD3E2C"/>
    <w:rsid w:val="2EDD3E2E"/>
    <w:rsid w:val="2EDE40EA"/>
    <w:rsid w:val="2EDF6051"/>
    <w:rsid w:val="2EE2076E"/>
    <w:rsid w:val="2EE22AAF"/>
    <w:rsid w:val="2EE28506"/>
    <w:rsid w:val="2EE4BD48"/>
    <w:rsid w:val="2EE4FF69"/>
    <w:rsid w:val="2EE5BDEF"/>
    <w:rsid w:val="2EE5E207"/>
    <w:rsid w:val="2EE6C17D"/>
    <w:rsid w:val="2EE74403"/>
    <w:rsid w:val="2EE93046"/>
    <w:rsid w:val="2EEA3398"/>
    <w:rsid w:val="2EEB3E96"/>
    <w:rsid w:val="2EEBDEDA"/>
    <w:rsid w:val="2EEC005A"/>
    <w:rsid w:val="2EECABC9"/>
    <w:rsid w:val="2EED2DF1"/>
    <w:rsid w:val="2EEDCCE7"/>
    <w:rsid w:val="2EEE4C7D"/>
    <w:rsid w:val="2EEE8F18"/>
    <w:rsid w:val="2EEEC24D"/>
    <w:rsid w:val="2EEFD86F"/>
    <w:rsid w:val="2EF02324"/>
    <w:rsid w:val="2EF21845"/>
    <w:rsid w:val="2EF45F7A"/>
    <w:rsid w:val="2EF47B6E"/>
    <w:rsid w:val="2EF4D9CC"/>
    <w:rsid w:val="2EF4E4BD"/>
    <w:rsid w:val="2EF58944"/>
    <w:rsid w:val="2EF5C71D"/>
    <w:rsid w:val="2EF5FB2C"/>
    <w:rsid w:val="2EF66534"/>
    <w:rsid w:val="2EF7C367"/>
    <w:rsid w:val="2EF8D096"/>
    <w:rsid w:val="2EF98931"/>
    <w:rsid w:val="2EFD9628"/>
    <w:rsid w:val="2EFDA365"/>
    <w:rsid w:val="2EFE133A"/>
    <w:rsid w:val="2F0020F6"/>
    <w:rsid w:val="2F00E1F1"/>
    <w:rsid w:val="2F018E3E"/>
    <w:rsid w:val="2F02A4CC"/>
    <w:rsid w:val="2F0329A8"/>
    <w:rsid w:val="2F0394E0"/>
    <w:rsid w:val="2F03D716"/>
    <w:rsid w:val="2F03F002"/>
    <w:rsid w:val="2F064F8F"/>
    <w:rsid w:val="2F065CC8"/>
    <w:rsid w:val="2F09588D"/>
    <w:rsid w:val="2F0A66D1"/>
    <w:rsid w:val="2F0ABC72"/>
    <w:rsid w:val="2F0AC89F"/>
    <w:rsid w:val="2F0B83DF"/>
    <w:rsid w:val="2F0C5A33"/>
    <w:rsid w:val="2F0CF3A4"/>
    <w:rsid w:val="2F0D633F"/>
    <w:rsid w:val="2F0E0412"/>
    <w:rsid w:val="2F0E62EA"/>
    <w:rsid w:val="2F0F58C6"/>
    <w:rsid w:val="2F0F9603"/>
    <w:rsid w:val="2F10AAA7"/>
    <w:rsid w:val="2F11DB44"/>
    <w:rsid w:val="2F1263EB"/>
    <w:rsid w:val="2F138C26"/>
    <w:rsid w:val="2F1487A0"/>
    <w:rsid w:val="2F14AC03"/>
    <w:rsid w:val="2F15826A"/>
    <w:rsid w:val="2F15BC6C"/>
    <w:rsid w:val="2F17EB6D"/>
    <w:rsid w:val="2F1818B3"/>
    <w:rsid w:val="2F1AF544"/>
    <w:rsid w:val="2F1AF92A"/>
    <w:rsid w:val="2F1B2A80"/>
    <w:rsid w:val="2F1C729D"/>
    <w:rsid w:val="2F1CCC35"/>
    <w:rsid w:val="2F1D23CD"/>
    <w:rsid w:val="2F1E215A"/>
    <w:rsid w:val="2F1FB0E0"/>
    <w:rsid w:val="2F202988"/>
    <w:rsid w:val="2F223F4F"/>
    <w:rsid w:val="2F22FCBA"/>
    <w:rsid w:val="2F2406D0"/>
    <w:rsid w:val="2F248ECD"/>
    <w:rsid w:val="2F24DAD1"/>
    <w:rsid w:val="2F2536F1"/>
    <w:rsid w:val="2F26D0A9"/>
    <w:rsid w:val="2F29A3E4"/>
    <w:rsid w:val="2F2A48AB"/>
    <w:rsid w:val="2F2B3BA9"/>
    <w:rsid w:val="2F2B60DA"/>
    <w:rsid w:val="2F2E2E95"/>
    <w:rsid w:val="2F2F4245"/>
    <w:rsid w:val="2F2FC8FE"/>
    <w:rsid w:val="2F2FD370"/>
    <w:rsid w:val="2F313CA3"/>
    <w:rsid w:val="2F320343"/>
    <w:rsid w:val="2F326874"/>
    <w:rsid w:val="2F32E8A5"/>
    <w:rsid w:val="2F336ECB"/>
    <w:rsid w:val="2F3411ED"/>
    <w:rsid w:val="2F348DF1"/>
    <w:rsid w:val="2F34989C"/>
    <w:rsid w:val="2F34C77F"/>
    <w:rsid w:val="2F36020E"/>
    <w:rsid w:val="2F37F7C9"/>
    <w:rsid w:val="2F38B2FE"/>
    <w:rsid w:val="2F38F5F5"/>
    <w:rsid w:val="2F395C4A"/>
    <w:rsid w:val="2F39619C"/>
    <w:rsid w:val="2F39CCA7"/>
    <w:rsid w:val="2F3A5DC1"/>
    <w:rsid w:val="2F3EB9AE"/>
    <w:rsid w:val="2F42A4EC"/>
    <w:rsid w:val="2F471216"/>
    <w:rsid w:val="2F478D95"/>
    <w:rsid w:val="2F47E270"/>
    <w:rsid w:val="2F481675"/>
    <w:rsid w:val="2F4AE079"/>
    <w:rsid w:val="2F4D39D6"/>
    <w:rsid w:val="2F4E90B7"/>
    <w:rsid w:val="2F4FF73A"/>
    <w:rsid w:val="2F50BC5D"/>
    <w:rsid w:val="2F51DB15"/>
    <w:rsid w:val="2F532149"/>
    <w:rsid w:val="2F53F663"/>
    <w:rsid w:val="2F5443B5"/>
    <w:rsid w:val="2F545599"/>
    <w:rsid w:val="2F5508A9"/>
    <w:rsid w:val="2F554CDE"/>
    <w:rsid w:val="2F555258"/>
    <w:rsid w:val="2F57B2B7"/>
    <w:rsid w:val="2F594CB6"/>
    <w:rsid w:val="2F5B3026"/>
    <w:rsid w:val="2F5B4F7A"/>
    <w:rsid w:val="2F5C93D9"/>
    <w:rsid w:val="2F5D59B6"/>
    <w:rsid w:val="2F5E7A3C"/>
    <w:rsid w:val="2F5F09F7"/>
    <w:rsid w:val="2F6148AE"/>
    <w:rsid w:val="2F619B47"/>
    <w:rsid w:val="2F627962"/>
    <w:rsid w:val="2F63871F"/>
    <w:rsid w:val="2F65DE1A"/>
    <w:rsid w:val="2F66EAB0"/>
    <w:rsid w:val="2F684AF8"/>
    <w:rsid w:val="2F6A0B37"/>
    <w:rsid w:val="2F6AD39C"/>
    <w:rsid w:val="2F6AFDE6"/>
    <w:rsid w:val="2F6B4AC8"/>
    <w:rsid w:val="2F6B80A8"/>
    <w:rsid w:val="2F6C755D"/>
    <w:rsid w:val="2F6CEBE8"/>
    <w:rsid w:val="2F6D9EFD"/>
    <w:rsid w:val="2F6FD2B9"/>
    <w:rsid w:val="2F70F63A"/>
    <w:rsid w:val="2F727F79"/>
    <w:rsid w:val="2F73A9EB"/>
    <w:rsid w:val="2F74EA63"/>
    <w:rsid w:val="2F782598"/>
    <w:rsid w:val="2F7911FA"/>
    <w:rsid w:val="2F7918FA"/>
    <w:rsid w:val="2F7A9AFC"/>
    <w:rsid w:val="2F7CE1ED"/>
    <w:rsid w:val="2F7E5CF8"/>
    <w:rsid w:val="2F7E9DA3"/>
    <w:rsid w:val="2F7F96AA"/>
    <w:rsid w:val="2F804681"/>
    <w:rsid w:val="2F8095C6"/>
    <w:rsid w:val="2F8120CD"/>
    <w:rsid w:val="2F830DD2"/>
    <w:rsid w:val="2F856CAD"/>
    <w:rsid w:val="2F864DEB"/>
    <w:rsid w:val="2F869B01"/>
    <w:rsid w:val="2F89A664"/>
    <w:rsid w:val="2F8A8E02"/>
    <w:rsid w:val="2F8D872D"/>
    <w:rsid w:val="2F8E2F7A"/>
    <w:rsid w:val="2F8F8D1B"/>
    <w:rsid w:val="2F902D6F"/>
    <w:rsid w:val="2F91500A"/>
    <w:rsid w:val="2F916144"/>
    <w:rsid w:val="2F91FD7A"/>
    <w:rsid w:val="2F920077"/>
    <w:rsid w:val="2F92D5B5"/>
    <w:rsid w:val="2F9300E2"/>
    <w:rsid w:val="2F937565"/>
    <w:rsid w:val="2F93E9ED"/>
    <w:rsid w:val="2F9501E2"/>
    <w:rsid w:val="2F97188D"/>
    <w:rsid w:val="2F977230"/>
    <w:rsid w:val="2F97C43A"/>
    <w:rsid w:val="2F97E75B"/>
    <w:rsid w:val="2F98293D"/>
    <w:rsid w:val="2F99C5C4"/>
    <w:rsid w:val="2F99E2D0"/>
    <w:rsid w:val="2F99E4D8"/>
    <w:rsid w:val="2F9DBC61"/>
    <w:rsid w:val="2F9E04AD"/>
    <w:rsid w:val="2F9EC6E6"/>
    <w:rsid w:val="2F9F087D"/>
    <w:rsid w:val="2F9F47ED"/>
    <w:rsid w:val="2F9FDFB9"/>
    <w:rsid w:val="2F9FE7C6"/>
    <w:rsid w:val="2F9FF23B"/>
    <w:rsid w:val="2FA4D41E"/>
    <w:rsid w:val="2FA563E5"/>
    <w:rsid w:val="2FA5B548"/>
    <w:rsid w:val="2FA610EE"/>
    <w:rsid w:val="2FA8121E"/>
    <w:rsid w:val="2FA8D36D"/>
    <w:rsid w:val="2FA9E99A"/>
    <w:rsid w:val="2FAA5904"/>
    <w:rsid w:val="2FAAA68D"/>
    <w:rsid w:val="2FAB15F0"/>
    <w:rsid w:val="2FAB71E1"/>
    <w:rsid w:val="2FAC75D4"/>
    <w:rsid w:val="2FAE3F06"/>
    <w:rsid w:val="2FAEA3E7"/>
    <w:rsid w:val="2FAEADBB"/>
    <w:rsid w:val="2FAF054C"/>
    <w:rsid w:val="2FAF8059"/>
    <w:rsid w:val="2FAF90F6"/>
    <w:rsid w:val="2FB23EA8"/>
    <w:rsid w:val="2FB32DA5"/>
    <w:rsid w:val="2FB3AA03"/>
    <w:rsid w:val="2FB451C1"/>
    <w:rsid w:val="2FB4A491"/>
    <w:rsid w:val="2FB62D9C"/>
    <w:rsid w:val="2FB81FF4"/>
    <w:rsid w:val="2FB8CE45"/>
    <w:rsid w:val="2FB8FA70"/>
    <w:rsid w:val="2FBB5915"/>
    <w:rsid w:val="2FBC860F"/>
    <w:rsid w:val="2FBDF15D"/>
    <w:rsid w:val="2FC0E0C7"/>
    <w:rsid w:val="2FC4125E"/>
    <w:rsid w:val="2FC578D6"/>
    <w:rsid w:val="2FC817EA"/>
    <w:rsid w:val="2FCA37A4"/>
    <w:rsid w:val="2FCAB2EE"/>
    <w:rsid w:val="2FCADAF4"/>
    <w:rsid w:val="2FCBC725"/>
    <w:rsid w:val="2FCBE8D0"/>
    <w:rsid w:val="2FCD2FED"/>
    <w:rsid w:val="2FCDB7B8"/>
    <w:rsid w:val="2FCE3D8B"/>
    <w:rsid w:val="2FCFDA7D"/>
    <w:rsid w:val="2FD0D234"/>
    <w:rsid w:val="2FD14118"/>
    <w:rsid w:val="2FD34FF8"/>
    <w:rsid w:val="2FD3E6AD"/>
    <w:rsid w:val="2FD3ED06"/>
    <w:rsid w:val="2FD49BB8"/>
    <w:rsid w:val="2FD56D2F"/>
    <w:rsid w:val="2FD624F3"/>
    <w:rsid w:val="2FD6F3DC"/>
    <w:rsid w:val="2FD85802"/>
    <w:rsid w:val="2FDA1540"/>
    <w:rsid w:val="2FDA1A2D"/>
    <w:rsid w:val="2FDB82A1"/>
    <w:rsid w:val="2FDBEFE8"/>
    <w:rsid w:val="2FDC35A2"/>
    <w:rsid w:val="2FDC6EFC"/>
    <w:rsid w:val="2FDC8710"/>
    <w:rsid w:val="2FDE0C8B"/>
    <w:rsid w:val="2FDECF5D"/>
    <w:rsid w:val="2FDF0A94"/>
    <w:rsid w:val="2FDFE98B"/>
    <w:rsid w:val="2FE03301"/>
    <w:rsid w:val="2FE170F8"/>
    <w:rsid w:val="2FE32B58"/>
    <w:rsid w:val="2FE35DD8"/>
    <w:rsid w:val="2FE388A0"/>
    <w:rsid w:val="2FE3DEFB"/>
    <w:rsid w:val="2FE43679"/>
    <w:rsid w:val="2FE4E665"/>
    <w:rsid w:val="2FE50734"/>
    <w:rsid w:val="2FE52CDD"/>
    <w:rsid w:val="2FE7A166"/>
    <w:rsid w:val="2FE7B98C"/>
    <w:rsid w:val="2FE80F0D"/>
    <w:rsid w:val="2FE8580F"/>
    <w:rsid w:val="2FE85F02"/>
    <w:rsid w:val="2FE926A2"/>
    <w:rsid w:val="2FE9B116"/>
    <w:rsid w:val="2FEB25FA"/>
    <w:rsid w:val="2FED95A2"/>
    <w:rsid w:val="2FEE06A3"/>
    <w:rsid w:val="2FEFAF16"/>
    <w:rsid w:val="2FEFEF40"/>
    <w:rsid w:val="2FF07691"/>
    <w:rsid w:val="2FF0D2FB"/>
    <w:rsid w:val="2FF3ECAB"/>
    <w:rsid w:val="2FF41737"/>
    <w:rsid w:val="2FF451D9"/>
    <w:rsid w:val="2FF5D053"/>
    <w:rsid w:val="2FF600BE"/>
    <w:rsid w:val="2FF659DF"/>
    <w:rsid w:val="2FF829AD"/>
    <w:rsid w:val="2FF87A2D"/>
    <w:rsid w:val="2FF94244"/>
    <w:rsid w:val="2FFCC74D"/>
    <w:rsid w:val="2FFDBBED"/>
    <w:rsid w:val="2FFDEE44"/>
    <w:rsid w:val="2FFE223B"/>
    <w:rsid w:val="2FFEC23E"/>
    <w:rsid w:val="2FFF180B"/>
    <w:rsid w:val="30011A87"/>
    <w:rsid w:val="300186C0"/>
    <w:rsid w:val="3001CE39"/>
    <w:rsid w:val="30034E13"/>
    <w:rsid w:val="3003A0B3"/>
    <w:rsid w:val="3005A4A3"/>
    <w:rsid w:val="3005AE99"/>
    <w:rsid w:val="30068675"/>
    <w:rsid w:val="3007093E"/>
    <w:rsid w:val="30082AB0"/>
    <w:rsid w:val="30091268"/>
    <w:rsid w:val="300932BC"/>
    <w:rsid w:val="300AB00B"/>
    <w:rsid w:val="300BFEF5"/>
    <w:rsid w:val="300CEB49"/>
    <w:rsid w:val="300D1B6F"/>
    <w:rsid w:val="300D55A2"/>
    <w:rsid w:val="300F27CB"/>
    <w:rsid w:val="300FB54B"/>
    <w:rsid w:val="30126CDA"/>
    <w:rsid w:val="3013632F"/>
    <w:rsid w:val="30162C21"/>
    <w:rsid w:val="301A5937"/>
    <w:rsid w:val="301B845C"/>
    <w:rsid w:val="301BC0BD"/>
    <w:rsid w:val="301DDAB1"/>
    <w:rsid w:val="301EB616"/>
    <w:rsid w:val="301ECEE6"/>
    <w:rsid w:val="301F7CE2"/>
    <w:rsid w:val="30203FC2"/>
    <w:rsid w:val="30204721"/>
    <w:rsid w:val="302074CB"/>
    <w:rsid w:val="3020BE61"/>
    <w:rsid w:val="30210C65"/>
    <w:rsid w:val="3021971B"/>
    <w:rsid w:val="3021F6CF"/>
    <w:rsid w:val="3022FD0C"/>
    <w:rsid w:val="302330C1"/>
    <w:rsid w:val="30236023"/>
    <w:rsid w:val="3023F0D0"/>
    <w:rsid w:val="30247334"/>
    <w:rsid w:val="3024C3A8"/>
    <w:rsid w:val="30255ABA"/>
    <w:rsid w:val="3027B84D"/>
    <w:rsid w:val="302A6605"/>
    <w:rsid w:val="302CC3C7"/>
    <w:rsid w:val="302D23B7"/>
    <w:rsid w:val="302D2748"/>
    <w:rsid w:val="302FBDA4"/>
    <w:rsid w:val="302FE006"/>
    <w:rsid w:val="3030AD32"/>
    <w:rsid w:val="3030E072"/>
    <w:rsid w:val="3032CC06"/>
    <w:rsid w:val="3033B8F4"/>
    <w:rsid w:val="3033DDD4"/>
    <w:rsid w:val="3033E57E"/>
    <w:rsid w:val="303547F4"/>
    <w:rsid w:val="30357951"/>
    <w:rsid w:val="303655E3"/>
    <w:rsid w:val="30369032"/>
    <w:rsid w:val="30370D28"/>
    <w:rsid w:val="303951C7"/>
    <w:rsid w:val="30398AD1"/>
    <w:rsid w:val="303A063F"/>
    <w:rsid w:val="303BAC30"/>
    <w:rsid w:val="303BE90A"/>
    <w:rsid w:val="303C218F"/>
    <w:rsid w:val="303D386E"/>
    <w:rsid w:val="303F6534"/>
    <w:rsid w:val="303FBED6"/>
    <w:rsid w:val="30411236"/>
    <w:rsid w:val="30415188"/>
    <w:rsid w:val="30419A7E"/>
    <w:rsid w:val="3043B853"/>
    <w:rsid w:val="3045C839"/>
    <w:rsid w:val="30461A92"/>
    <w:rsid w:val="30466BCB"/>
    <w:rsid w:val="304826CA"/>
    <w:rsid w:val="30496334"/>
    <w:rsid w:val="3049A6D8"/>
    <w:rsid w:val="304A9569"/>
    <w:rsid w:val="304AA123"/>
    <w:rsid w:val="304BA95B"/>
    <w:rsid w:val="304D57F0"/>
    <w:rsid w:val="305077AC"/>
    <w:rsid w:val="30521F2E"/>
    <w:rsid w:val="3053F463"/>
    <w:rsid w:val="30546B1C"/>
    <w:rsid w:val="30555261"/>
    <w:rsid w:val="30557068"/>
    <w:rsid w:val="30558578"/>
    <w:rsid w:val="3056C5AC"/>
    <w:rsid w:val="30594C3A"/>
    <w:rsid w:val="3059B4B5"/>
    <w:rsid w:val="305A170B"/>
    <w:rsid w:val="305AB342"/>
    <w:rsid w:val="305AC9AA"/>
    <w:rsid w:val="305B3C59"/>
    <w:rsid w:val="305BBC53"/>
    <w:rsid w:val="305C79C4"/>
    <w:rsid w:val="305DEA1F"/>
    <w:rsid w:val="305EAE07"/>
    <w:rsid w:val="305EFDE9"/>
    <w:rsid w:val="30618AB5"/>
    <w:rsid w:val="30625843"/>
    <w:rsid w:val="306329DF"/>
    <w:rsid w:val="3063CA05"/>
    <w:rsid w:val="30643C1C"/>
    <w:rsid w:val="30650E26"/>
    <w:rsid w:val="3065B95E"/>
    <w:rsid w:val="3065F66E"/>
    <w:rsid w:val="3067151C"/>
    <w:rsid w:val="30676E4B"/>
    <w:rsid w:val="30677327"/>
    <w:rsid w:val="3067929A"/>
    <w:rsid w:val="30681278"/>
    <w:rsid w:val="30681FC8"/>
    <w:rsid w:val="30687DDE"/>
    <w:rsid w:val="306A7FEE"/>
    <w:rsid w:val="306A8955"/>
    <w:rsid w:val="306ADA10"/>
    <w:rsid w:val="306C5CAE"/>
    <w:rsid w:val="306E1E25"/>
    <w:rsid w:val="306F245C"/>
    <w:rsid w:val="307224FB"/>
    <w:rsid w:val="3074CE13"/>
    <w:rsid w:val="3074E08D"/>
    <w:rsid w:val="307538CE"/>
    <w:rsid w:val="3076CA1E"/>
    <w:rsid w:val="3077B3AE"/>
    <w:rsid w:val="3077CB3C"/>
    <w:rsid w:val="30780D77"/>
    <w:rsid w:val="3078A8BE"/>
    <w:rsid w:val="3078C6C3"/>
    <w:rsid w:val="30799F95"/>
    <w:rsid w:val="3079A0B9"/>
    <w:rsid w:val="307A1C50"/>
    <w:rsid w:val="307A948B"/>
    <w:rsid w:val="307B4278"/>
    <w:rsid w:val="307C2B0B"/>
    <w:rsid w:val="307F2A14"/>
    <w:rsid w:val="307F8F7C"/>
    <w:rsid w:val="307F9D03"/>
    <w:rsid w:val="3080D059"/>
    <w:rsid w:val="3080D33E"/>
    <w:rsid w:val="3080D9DA"/>
    <w:rsid w:val="30814EDB"/>
    <w:rsid w:val="30816801"/>
    <w:rsid w:val="3081F53D"/>
    <w:rsid w:val="3082D2CE"/>
    <w:rsid w:val="3083395D"/>
    <w:rsid w:val="30849248"/>
    <w:rsid w:val="3084ADD4"/>
    <w:rsid w:val="308665CD"/>
    <w:rsid w:val="3086D152"/>
    <w:rsid w:val="30878B45"/>
    <w:rsid w:val="3088262E"/>
    <w:rsid w:val="308B7989"/>
    <w:rsid w:val="308C9D20"/>
    <w:rsid w:val="308D5500"/>
    <w:rsid w:val="308E1777"/>
    <w:rsid w:val="308E5875"/>
    <w:rsid w:val="308E941B"/>
    <w:rsid w:val="308FA289"/>
    <w:rsid w:val="3091A0DB"/>
    <w:rsid w:val="30924C65"/>
    <w:rsid w:val="30928FC6"/>
    <w:rsid w:val="3093BB1F"/>
    <w:rsid w:val="309466D9"/>
    <w:rsid w:val="30997604"/>
    <w:rsid w:val="3099785B"/>
    <w:rsid w:val="309980D1"/>
    <w:rsid w:val="309DBEDA"/>
    <w:rsid w:val="309E8491"/>
    <w:rsid w:val="309EDA3E"/>
    <w:rsid w:val="309F8FBF"/>
    <w:rsid w:val="30A10F30"/>
    <w:rsid w:val="30A1AD23"/>
    <w:rsid w:val="30A1C2B4"/>
    <w:rsid w:val="30A25743"/>
    <w:rsid w:val="30A3A4E4"/>
    <w:rsid w:val="30A3E976"/>
    <w:rsid w:val="30A4E877"/>
    <w:rsid w:val="30A69A1C"/>
    <w:rsid w:val="30A8CAAB"/>
    <w:rsid w:val="30A9E2DB"/>
    <w:rsid w:val="30AA0CCF"/>
    <w:rsid w:val="30AB32E0"/>
    <w:rsid w:val="30ABF76C"/>
    <w:rsid w:val="30AC50A9"/>
    <w:rsid w:val="30AD9573"/>
    <w:rsid w:val="30AF09DE"/>
    <w:rsid w:val="30B0D25B"/>
    <w:rsid w:val="30B11675"/>
    <w:rsid w:val="30B2B5DE"/>
    <w:rsid w:val="30B4FB8E"/>
    <w:rsid w:val="30B60692"/>
    <w:rsid w:val="30B6AD0B"/>
    <w:rsid w:val="30B6FAE1"/>
    <w:rsid w:val="30B7B96D"/>
    <w:rsid w:val="30B7D0D1"/>
    <w:rsid w:val="30B84A2F"/>
    <w:rsid w:val="30B85F14"/>
    <w:rsid w:val="30BA4530"/>
    <w:rsid w:val="30BA9CA0"/>
    <w:rsid w:val="30BB3C03"/>
    <w:rsid w:val="30BB414F"/>
    <w:rsid w:val="30BBFBE8"/>
    <w:rsid w:val="30BC165E"/>
    <w:rsid w:val="30BC2949"/>
    <w:rsid w:val="30BEA0D7"/>
    <w:rsid w:val="30BEEF0F"/>
    <w:rsid w:val="30C1707D"/>
    <w:rsid w:val="30C28162"/>
    <w:rsid w:val="30C5522B"/>
    <w:rsid w:val="30C75C11"/>
    <w:rsid w:val="30C76795"/>
    <w:rsid w:val="30C76B9A"/>
    <w:rsid w:val="30CAED3B"/>
    <w:rsid w:val="30CC2194"/>
    <w:rsid w:val="30CE1E34"/>
    <w:rsid w:val="30CE3F84"/>
    <w:rsid w:val="30CE7D44"/>
    <w:rsid w:val="30D08374"/>
    <w:rsid w:val="30D1D68D"/>
    <w:rsid w:val="30D467EF"/>
    <w:rsid w:val="30D46BB6"/>
    <w:rsid w:val="30D4E773"/>
    <w:rsid w:val="30D53826"/>
    <w:rsid w:val="30D63CBA"/>
    <w:rsid w:val="30D7973C"/>
    <w:rsid w:val="30D7C9CB"/>
    <w:rsid w:val="30D885B5"/>
    <w:rsid w:val="30D8975E"/>
    <w:rsid w:val="30D92322"/>
    <w:rsid w:val="30D948B0"/>
    <w:rsid w:val="30D9A1CA"/>
    <w:rsid w:val="30DB6EF4"/>
    <w:rsid w:val="30DBC76D"/>
    <w:rsid w:val="30DC17A7"/>
    <w:rsid w:val="30DCF5BF"/>
    <w:rsid w:val="30DD8044"/>
    <w:rsid w:val="30DE9EBB"/>
    <w:rsid w:val="30DEA147"/>
    <w:rsid w:val="30DEFDDA"/>
    <w:rsid w:val="30E01A09"/>
    <w:rsid w:val="30E024D6"/>
    <w:rsid w:val="30E0FDE2"/>
    <w:rsid w:val="30E212D0"/>
    <w:rsid w:val="30E23FA9"/>
    <w:rsid w:val="30E6FE50"/>
    <w:rsid w:val="30E75A6D"/>
    <w:rsid w:val="30E913F3"/>
    <w:rsid w:val="30EAA1BB"/>
    <w:rsid w:val="30EB1D22"/>
    <w:rsid w:val="30EBC4BC"/>
    <w:rsid w:val="30EC1BB2"/>
    <w:rsid w:val="30EDD750"/>
    <w:rsid w:val="30EE3948"/>
    <w:rsid w:val="30EF8B24"/>
    <w:rsid w:val="30EFF7E6"/>
    <w:rsid w:val="30F0C2A8"/>
    <w:rsid w:val="30F1587C"/>
    <w:rsid w:val="30F38F19"/>
    <w:rsid w:val="30F3A279"/>
    <w:rsid w:val="30F3C14A"/>
    <w:rsid w:val="30F3E84A"/>
    <w:rsid w:val="30F478BA"/>
    <w:rsid w:val="30F4D0B4"/>
    <w:rsid w:val="30F5ED6B"/>
    <w:rsid w:val="30F707C1"/>
    <w:rsid w:val="30F71E8D"/>
    <w:rsid w:val="30F85EFD"/>
    <w:rsid w:val="30F90816"/>
    <w:rsid w:val="30FA4642"/>
    <w:rsid w:val="30FE0EB5"/>
    <w:rsid w:val="30FEB6CC"/>
    <w:rsid w:val="30FF646F"/>
    <w:rsid w:val="31008DA8"/>
    <w:rsid w:val="310260C5"/>
    <w:rsid w:val="3102C42F"/>
    <w:rsid w:val="31036842"/>
    <w:rsid w:val="31036AE1"/>
    <w:rsid w:val="3103E26A"/>
    <w:rsid w:val="31041893"/>
    <w:rsid w:val="3105BA0F"/>
    <w:rsid w:val="31069493"/>
    <w:rsid w:val="3106D158"/>
    <w:rsid w:val="31083AA8"/>
    <w:rsid w:val="310873B1"/>
    <w:rsid w:val="3109EC5A"/>
    <w:rsid w:val="310A4FD8"/>
    <w:rsid w:val="310C1AC8"/>
    <w:rsid w:val="310C9F2E"/>
    <w:rsid w:val="310CC576"/>
    <w:rsid w:val="310D05C4"/>
    <w:rsid w:val="310DB0B9"/>
    <w:rsid w:val="310EEB58"/>
    <w:rsid w:val="311072FD"/>
    <w:rsid w:val="3112DD9A"/>
    <w:rsid w:val="3113761F"/>
    <w:rsid w:val="31138B96"/>
    <w:rsid w:val="3114E3D4"/>
    <w:rsid w:val="311515E1"/>
    <w:rsid w:val="3118C3B7"/>
    <w:rsid w:val="3119C70D"/>
    <w:rsid w:val="311B1FD4"/>
    <w:rsid w:val="311D596A"/>
    <w:rsid w:val="31210157"/>
    <w:rsid w:val="31234FE6"/>
    <w:rsid w:val="31239560"/>
    <w:rsid w:val="312643F1"/>
    <w:rsid w:val="31267B4F"/>
    <w:rsid w:val="3127A6C1"/>
    <w:rsid w:val="312AE525"/>
    <w:rsid w:val="312CF19C"/>
    <w:rsid w:val="312E2A2E"/>
    <w:rsid w:val="312E5CBF"/>
    <w:rsid w:val="312EF338"/>
    <w:rsid w:val="3131076C"/>
    <w:rsid w:val="313130E2"/>
    <w:rsid w:val="3131AD5C"/>
    <w:rsid w:val="3132A3A3"/>
    <w:rsid w:val="313684EF"/>
    <w:rsid w:val="3138D6E2"/>
    <w:rsid w:val="31392D5D"/>
    <w:rsid w:val="313B9E25"/>
    <w:rsid w:val="313C254B"/>
    <w:rsid w:val="313DEE2B"/>
    <w:rsid w:val="313DF28D"/>
    <w:rsid w:val="313EE46A"/>
    <w:rsid w:val="314047B2"/>
    <w:rsid w:val="3142C3D4"/>
    <w:rsid w:val="31432DEE"/>
    <w:rsid w:val="31443C50"/>
    <w:rsid w:val="31457C60"/>
    <w:rsid w:val="314604DA"/>
    <w:rsid w:val="3146C4B4"/>
    <w:rsid w:val="3148B81B"/>
    <w:rsid w:val="3149D022"/>
    <w:rsid w:val="314A7E1C"/>
    <w:rsid w:val="314A9E10"/>
    <w:rsid w:val="314C82C5"/>
    <w:rsid w:val="314F2504"/>
    <w:rsid w:val="314F9F73"/>
    <w:rsid w:val="314FF889"/>
    <w:rsid w:val="3150057D"/>
    <w:rsid w:val="315184D1"/>
    <w:rsid w:val="3151E151"/>
    <w:rsid w:val="31535D08"/>
    <w:rsid w:val="31540176"/>
    <w:rsid w:val="3155797F"/>
    <w:rsid w:val="3156897B"/>
    <w:rsid w:val="3156D117"/>
    <w:rsid w:val="3156ECF7"/>
    <w:rsid w:val="3157CB01"/>
    <w:rsid w:val="31589BAB"/>
    <w:rsid w:val="315BABC8"/>
    <w:rsid w:val="315C0D32"/>
    <w:rsid w:val="315C2686"/>
    <w:rsid w:val="315C42CC"/>
    <w:rsid w:val="315D187D"/>
    <w:rsid w:val="315F4981"/>
    <w:rsid w:val="31611056"/>
    <w:rsid w:val="316131C3"/>
    <w:rsid w:val="31617679"/>
    <w:rsid w:val="3161EA64"/>
    <w:rsid w:val="3165717C"/>
    <w:rsid w:val="31669B35"/>
    <w:rsid w:val="3168B999"/>
    <w:rsid w:val="3168FF0D"/>
    <w:rsid w:val="316928AA"/>
    <w:rsid w:val="31694896"/>
    <w:rsid w:val="316962B5"/>
    <w:rsid w:val="316BF43B"/>
    <w:rsid w:val="316C5605"/>
    <w:rsid w:val="316CA675"/>
    <w:rsid w:val="316FA0EC"/>
    <w:rsid w:val="316FB19E"/>
    <w:rsid w:val="31728829"/>
    <w:rsid w:val="31730C12"/>
    <w:rsid w:val="31740F67"/>
    <w:rsid w:val="3174286F"/>
    <w:rsid w:val="317456E6"/>
    <w:rsid w:val="317706FE"/>
    <w:rsid w:val="31772D6F"/>
    <w:rsid w:val="3178D034"/>
    <w:rsid w:val="317ADCFD"/>
    <w:rsid w:val="317D1FE0"/>
    <w:rsid w:val="317D2CFA"/>
    <w:rsid w:val="317DB5C2"/>
    <w:rsid w:val="317ED396"/>
    <w:rsid w:val="3180A527"/>
    <w:rsid w:val="31815A2F"/>
    <w:rsid w:val="3182908D"/>
    <w:rsid w:val="3182E778"/>
    <w:rsid w:val="318337CA"/>
    <w:rsid w:val="31844193"/>
    <w:rsid w:val="3184CD9E"/>
    <w:rsid w:val="3186EB0B"/>
    <w:rsid w:val="318814AD"/>
    <w:rsid w:val="318815F4"/>
    <w:rsid w:val="31896603"/>
    <w:rsid w:val="3189A07C"/>
    <w:rsid w:val="318D5494"/>
    <w:rsid w:val="318E62A8"/>
    <w:rsid w:val="318E755D"/>
    <w:rsid w:val="318F4611"/>
    <w:rsid w:val="31903896"/>
    <w:rsid w:val="319211A3"/>
    <w:rsid w:val="31927D2D"/>
    <w:rsid w:val="3196048E"/>
    <w:rsid w:val="31967735"/>
    <w:rsid w:val="3197E05F"/>
    <w:rsid w:val="319850FF"/>
    <w:rsid w:val="31993013"/>
    <w:rsid w:val="3199D2D3"/>
    <w:rsid w:val="319B251F"/>
    <w:rsid w:val="319C47A8"/>
    <w:rsid w:val="319CB130"/>
    <w:rsid w:val="319CD4D9"/>
    <w:rsid w:val="319D6FA6"/>
    <w:rsid w:val="319E5427"/>
    <w:rsid w:val="319EFE0D"/>
    <w:rsid w:val="31A02AD1"/>
    <w:rsid w:val="31A1D8C8"/>
    <w:rsid w:val="31A28D17"/>
    <w:rsid w:val="31A39512"/>
    <w:rsid w:val="31A56482"/>
    <w:rsid w:val="31A67BF0"/>
    <w:rsid w:val="31A73B32"/>
    <w:rsid w:val="31AD0A2F"/>
    <w:rsid w:val="31AE89F6"/>
    <w:rsid w:val="31AF3390"/>
    <w:rsid w:val="31AFA97F"/>
    <w:rsid w:val="31B122EB"/>
    <w:rsid w:val="31B2809B"/>
    <w:rsid w:val="31B28A3B"/>
    <w:rsid w:val="31B4C3EE"/>
    <w:rsid w:val="31B5B2BB"/>
    <w:rsid w:val="31B616CB"/>
    <w:rsid w:val="31B64078"/>
    <w:rsid w:val="31B72116"/>
    <w:rsid w:val="31B7911E"/>
    <w:rsid w:val="31BA0A1E"/>
    <w:rsid w:val="31BA403E"/>
    <w:rsid w:val="31BA86AD"/>
    <w:rsid w:val="31BD5F21"/>
    <w:rsid w:val="31BE6C84"/>
    <w:rsid w:val="31BE81BC"/>
    <w:rsid w:val="31BEC764"/>
    <w:rsid w:val="31BFB8E6"/>
    <w:rsid w:val="31C46F64"/>
    <w:rsid w:val="31C48308"/>
    <w:rsid w:val="31C4B12F"/>
    <w:rsid w:val="31C5131D"/>
    <w:rsid w:val="31C53A4C"/>
    <w:rsid w:val="31C64BED"/>
    <w:rsid w:val="31C73F2F"/>
    <w:rsid w:val="31C777EA"/>
    <w:rsid w:val="31C7976F"/>
    <w:rsid w:val="31C9EF4C"/>
    <w:rsid w:val="31CA7428"/>
    <w:rsid w:val="31CB5C73"/>
    <w:rsid w:val="31CB727D"/>
    <w:rsid w:val="31CB942E"/>
    <w:rsid w:val="31CCF6A7"/>
    <w:rsid w:val="31CDB55D"/>
    <w:rsid w:val="31CE515F"/>
    <w:rsid w:val="31D00053"/>
    <w:rsid w:val="31D39D98"/>
    <w:rsid w:val="31D49227"/>
    <w:rsid w:val="31D96C62"/>
    <w:rsid w:val="31D98B04"/>
    <w:rsid w:val="31DA549B"/>
    <w:rsid w:val="31DB3AA6"/>
    <w:rsid w:val="31DBBE9B"/>
    <w:rsid w:val="31DC5ED8"/>
    <w:rsid w:val="31DD9E89"/>
    <w:rsid w:val="31E2CEE5"/>
    <w:rsid w:val="31E465D5"/>
    <w:rsid w:val="31E48634"/>
    <w:rsid w:val="31E4D5C4"/>
    <w:rsid w:val="31E7914A"/>
    <w:rsid w:val="31E7B07B"/>
    <w:rsid w:val="31E8A299"/>
    <w:rsid w:val="31EA5B71"/>
    <w:rsid w:val="31EAD11D"/>
    <w:rsid w:val="31EB41D8"/>
    <w:rsid w:val="31EB8BB0"/>
    <w:rsid w:val="31EBED6D"/>
    <w:rsid w:val="31ECA3D7"/>
    <w:rsid w:val="31ED4539"/>
    <w:rsid w:val="31ED7CB7"/>
    <w:rsid w:val="31EE6A70"/>
    <w:rsid w:val="31EEE89B"/>
    <w:rsid w:val="31EFAA9E"/>
    <w:rsid w:val="31F0040E"/>
    <w:rsid w:val="31F0840B"/>
    <w:rsid w:val="31F11E48"/>
    <w:rsid w:val="31F3130B"/>
    <w:rsid w:val="31F37454"/>
    <w:rsid w:val="31F37703"/>
    <w:rsid w:val="31F3D206"/>
    <w:rsid w:val="31F44B57"/>
    <w:rsid w:val="31F47353"/>
    <w:rsid w:val="31F61B59"/>
    <w:rsid w:val="31F6C76A"/>
    <w:rsid w:val="31F7EB59"/>
    <w:rsid w:val="31F94841"/>
    <w:rsid w:val="31FA5C35"/>
    <w:rsid w:val="31FAC833"/>
    <w:rsid w:val="31FAFD04"/>
    <w:rsid w:val="31FB64F3"/>
    <w:rsid w:val="31FB7894"/>
    <w:rsid w:val="31FBB079"/>
    <w:rsid w:val="31FC60B9"/>
    <w:rsid w:val="31FC7811"/>
    <w:rsid w:val="31FCE1AA"/>
    <w:rsid w:val="31FEFA40"/>
    <w:rsid w:val="32004163"/>
    <w:rsid w:val="3200BE5E"/>
    <w:rsid w:val="320212CD"/>
    <w:rsid w:val="3202C358"/>
    <w:rsid w:val="3203C1ED"/>
    <w:rsid w:val="32063B5F"/>
    <w:rsid w:val="3206F290"/>
    <w:rsid w:val="3206F381"/>
    <w:rsid w:val="320741DF"/>
    <w:rsid w:val="3207574E"/>
    <w:rsid w:val="3207C52C"/>
    <w:rsid w:val="3207C9F4"/>
    <w:rsid w:val="3207F6BA"/>
    <w:rsid w:val="320EB053"/>
    <w:rsid w:val="320ED550"/>
    <w:rsid w:val="320FA815"/>
    <w:rsid w:val="321001C0"/>
    <w:rsid w:val="32109389"/>
    <w:rsid w:val="32119A3A"/>
    <w:rsid w:val="3211FDFF"/>
    <w:rsid w:val="3212BC4E"/>
    <w:rsid w:val="3213C81D"/>
    <w:rsid w:val="3213D64E"/>
    <w:rsid w:val="3215281D"/>
    <w:rsid w:val="321573FC"/>
    <w:rsid w:val="3216780C"/>
    <w:rsid w:val="32177243"/>
    <w:rsid w:val="32177574"/>
    <w:rsid w:val="321777D9"/>
    <w:rsid w:val="3217DCE7"/>
    <w:rsid w:val="32187CC0"/>
    <w:rsid w:val="3218D13A"/>
    <w:rsid w:val="3219D01F"/>
    <w:rsid w:val="321A19DD"/>
    <w:rsid w:val="321B9BDF"/>
    <w:rsid w:val="321CA703"/>
    <w:rsid w:val="321E0462"/>
    <w:rsid w:val="32228B18"/>
    <w:rsid w:val="3224FA8C"/>
    <w:rsid w:val="3226B9C6"/>
    <w:rsid w:val="322A7351"/>
    <w:rsid w:val="322AD6D7"/>
    <w:rsid w:val="322BB103"/>
    <w:rsid w:val="322C1964"/>
    <w:rsid w:val="322E420E"/>
    <w:rsid w:val="322F6429"/>
    <w:rsid w:val="322F7E0F"/>
    <w:rsid w:val="323003F2"/>
    <w:rsid w:val="32303530"/>
    <w:rsid w:val="32303BD2"/>
    <w:rsid w:val="3231D627"/>
    <w:rsid w:val="323208B8"/>
    <w:rsid w:val="323238AE"/>
    <w:rsid w:val="3232DA10"/>
    <w:rsid w:val="323585B2"/>
    <w:rsid w:val="32370425"/>
    <w:rsid w:val="3237B362"/>
    <w:rsid w:val="323870BA"/>
    <w:rsid w:val="32397D82"/>
    <w:rsid w:val="3239D572"/>
    <w:rsid w:val="323C6CA0"/>
    <w:rsid w:val="323CE368"/>
    <w:rsid w:val="323DBB2D"/>
    <w:rsid w:val="323DBC92"/>
    <w:rsid w:val="323FFB65"/>
    <w:rsid w:val="32406396"/>
    <w:rsid w:val="3241C64E"/>
    <w:rsid w:val="3242DBBE"/>
    <w:rsid w:val="32456F42"/>
    <w:rsid w:val="32480091"/>
    <w:rsid w:val="32483624"/>
    <w:rsid w:val="324871F6"/>
    <w:rsid w:val="324A1F62"/>
    <w:rsid w:val="324A6412"/>
    <w:rsid w:val="324A82F1"/>
    <w:rsid w:val="324B7604"/>
    <w:rsid w:val="324C5287"/>
    <w:rsid w:val="324E6E7F"/>
    <w:rsid w:val="324FB0E9"/>
    <w:rsid w:val="324FF1E0"/>
    <w:rsid w:val="32525D41"/>
    <w:rsid w:val="32534D98"/>
    <w:rsid w:val="325401BC"/>
    <w:rsid w:val="325539C8"/>
    <w:rsid w:val="32568133"/>
    <w:rsid w:val="3256BA90"/>
    <w:rsid w:val="3257C116"/>
    <w:rsid w:val="325A08E3"/>
    <w:rsid w:val="325ABF70"/>
    <w:rsid w:val="325C0756"/>
    <w:rsid w:val="325CC341"/>
    <w:rsid w:val="325DAA9D"/>
    <w:rsid w:val="325E326C"/>
    <w:rsid w:val="32601982"/>
    <w:rsid w:val="326153DA"/>
    <w:rsid w:val="3262B921"/>
    <w:rsid w:val="3263046A"/>
    <w:rsid w:val="326605FA"/>
    <w:rsid w:val="3267A1EE"/>
    <w:rsid w:val="32685C0D"/>
    <w:rsid w:val="3268AEA6"/>
    <w:rsid w:val="3269606E"/>
    <w:rsid w:val="326A6251"/>
    <w:rsid w:val="326B6195"/>
    <w:rsid w:val="326D05FD"/>
    <w:rsid w:val="326E2284"/>
    <w:rsid w:val="326F03DA"/>
    <w:rsid w:val="32727B8E"/>
    <w:rsid w:val="32732CD4"/>
    <w:rsid w:val="32780432"/>
    <w:rsid w:val="32780486"/>
    <w:rsid w:val="327B4F31"/>
    <w:rsid w:val="327B5B1B"/>
    <w:rsid w:val="327CD292"/>
    <w:rsid w:val="327D03B5"/>
    <w:rsid w:val="327D5E77"/>
    <w:rsid w:val="327E6062"/>
    <w:rsid w:val="327FC5B6"/>
    <w:rsid w:val="327FF866"/>
    <w:rsid w:val="328127D3"/>
    <w:rsid w:val="3281F016"/>
    <w:rsid w:val="32838323"/>
    <w:rsid w:val="3285E181"/>
    <w:rsid w:val="32860E76"/>
    <w:rsid w:val="32864243"/>
    <w:rsid w:val="32888308"/>
    <w:rsid w:val="328883C0"/>
    <w:rsid w:val="328BF0B0"/>
    <w:rsid w:val="328C7113"/>
    <w:rsid w:val="328D3AC3"/>
    <w:rsid w:val="328D640D"/>
    <w:rsid w:val="328D8184"/>
    <w:rsid w:val="328E7A5E"/>
    <w:rsid w:val="328EAC3F"/>
    <w:rsid w:val="3290242A"/>
    <w:rsid w:val="3290C238"/>
    <w:rsid w:val="329126F2"/>
    <w:rsid w:val="329237FD"/>
    <w:rsid w:val="32935429"/>
    <w:rsid w:val="32935486"/>
    <w:rsid w:val="3294FF67"/>
    <w:rsid w:val="32955CE6"/>
    <w:rsid w:val="32994058"/>
    <w:rsid w:val="329954CF"/>
    <w:rsid w:val="329AEEF1"/>
    <w:rsid w:val="329B8471"/>
    <w:rsid w:val="329B9249"/>
    <w:rsid w:val="329B9EEA"/>
    <w:rsid w:val="329BB576"/>
    <w:rsid w:val="329BEAE1"/>
    <w:rsid w:val="329DB987"/>
    <w:rsid w:val="329DCDA2"/>
    <w:rsid w:val="329FE684"/>
    <w:rsid w:val="32A235B7"/>
    <w:rsid w:val="32A24CE9"/>
    <w:rsid w:val="32A2AF94"/>
    <w:rsid w:val="32A2CEC2"/>
    <w:rsid w:val="32A322D9"/>
    <w:rsid w:val="32A3DE33"/>
    <w:rsid w:val="32A50EBE"/>
    <w:rsid w:val="32A802F5"/>
    <w:rsid w:val="32A883C8"/>
    <w:rsid w:val="32AA15D5"/>
    <w:rsid w:val="32AA795C"/>
    <w:rsid w:val="32AB02B4"/>
    <w:rsid w:val="32AB8D84"/>
    <w:rsid w:val="32AEBDA7"/>
    <w:rsid w:val="32AEDA4B"/>
    <w:rsid w:val="32AF8361"/>
    <w:rsid w:val="32B0172C"/>
    <w:rsid w:val="32B0CBA8"/>
    <w:rsid w:val="32B3D398"/>
    <w:rsid w:val="32B6B0B9"/>
    <w:rsid w:val="32B6C7CE"/>
    <w:rsid w:val="32B754A1"/>
    <w:rsid w:val="32B7A5D9"/>
    <w:rsid w:val="32BB421F"/>
    <w:rsid w:val="32BB58B0"/>
    <w:rsid w:val="32BC8625"/>
    <w:rsid w:val="32BE3B24"/>
    <w:rsid w:val="32BEB230"/>
    <w:rsid w:val="32C00DE1"/>
    <w:rsid w:val="32C17BB5"/>
    <w:rsid w:val="32C1C520"/>
    <w:rsid w:val="32C26A0B"/>
    <w:rsid w:val="32C5126F"/>
    <w:rsid w:val="32C5CE2F"/>
    <w:rsid w:val="32C608DA"/>
    <w:rsid w:val="32C76D37"/>
    <w:rsid w:val="32C7CE31"/>
    <w:rsid w:val="32C80628"/>
    <w:rsid w:val="32C81ABA"/>
    <w:rsid w:val="32C8A719"/>
    <w:rsid w:val="32CB12FB"/>
    <w:rsid w:val="32CCB040"/>
    <w:rsid w:val="32CD525B"/>
    <w:rsid w:val="32CEF3B0"/>
    <w:rsid w:val="32CF522A"/>
    <w:rsid w:val="32CF87E5"/>
    <w:rsid w:val="32CFB8AD"/>
    <w:rsid w:val="32D1C523"/>
    <w:rsid w:val="32D1E020"/>
    <w:rsid w:val="32D24756"/>
    <w:rsid w:val="32D3569A"/>
    <w:rsid w:val="32D39FEC"/>
    <w:rsid w:val="32D47C71"/>
    <w:rsid w:val="32D51214"/>
    <w:rsid w:val="32D53949"/>
    <w:rsid w:val="32D55CB3"/>
    <w:rsid w:val="32D631BD"/>
    <w:rsid w:val="32D77D4A"/>
    <w:rsid w:val="32D7807B"/>
    <w:rsid w:val="32DA602C"/>
    <w:rsid w:val="32DA9A78"/>
    <w:rsid w:val="32DDBDAB"/>
    <w:rsid w:val="32DE038A"/>
    <w:rsid w:val="32DF9B45"/>
    <w:rsid w:val="32E14665"/>
    <w:rsid w:val="32E1D53B"/>
    <w:rsid w:val="32E24BAD"/>
    <w:rsid w:val="32E264D0"/>
    <w:rsid w:val="32E30CD8"/>
    <w:rsid w:val="32E31DED"/>
    <w:rsid w:val="32E347B3"/>
    <w:rsid w:val="32E3F4FD"/>
    <w:rsid w:val="32E4F4B7"/>
    <w:rsid w:val="32E59BF1"/>
    <w:rsid w:val="32E66E1B"/>
    <w:rsid w:val="32E8086A"/>
    <w:rsid w:val="32E8AABF"/>
    <w:rsid w:val="32E8C58B"/>
    <w:rsid w:val="32E96D3C"/>
    <w:rsid w:val="32E9CD6A"/>
    <w:rsid w:val="32EBA852"/>
    <w:rsid w:val="32EC4CE3"/>
    <w:rsid w:val="32ECC74F"/>
    <w:rsid w:val="32ECD943"/>
    <w:rsid w:val="32F238A6"/>
    <w:rsid w:val="32F3B4AD"/>
    <w:rsid w:val="32F41048"/>
    <w:rsid w:val="32F499EE"/>
    <w:rsid w:val="32F55106"/>
    <w:rsid w:val="32F60AEB"/>
    <w:rsid w:val="32F8B3D9"/>
    <w:rsid w:val="32F90E88"/>
    <w:rsid w:val="32F9899E"/>
    <w:rsid w:val="32FAEFA4"/>
    <w:rsid w:val="32FBCCCB"/>
    <w:rsid w:val="32FBF18C"/>
    <w:rsid w:val="32FCA22C"/>
    <w:rsid w:val="32FDD23D"/>
    <w:rsid w:val="32FE3261"/>
    <w:rsid w:val="32FE32AF"/>
    <w:rsid w:val="32FE5D9F"/>
    <w:rsid w:val="32FE8482"/>
    <w:rsid w:val="32FF3B61"/>
    <w:rsid w:val="32FF7EA4"/>
    <w:rsid w:val="3300BCB0"/>
    <w:rsid w:val="3300E01A"/>
    <w:rsid w:val="330141DD"/>
    <w:rsid w:val="330234A1"/>
    <w:rsid w:val="33026B48"/>
    <w:rsid w:val="3303B9DB"/>
    <w:rsid w:val="3303E8A1"/>
    <w:rsid w:val="33061F1A"/>
    <w:rsid w:val="33089440"/>
    <w:rsid w:val="33097B72"/>
    <w:rsid w:val="3309DCF0"/>
    <w:rsid w:val="330A4A2B"/>
    <w:rsid w:val="330A5614"/>
    <w:rsid w:val="330A76A1"/>
    <w:rsid w:val="330C54C6"/>
    <w:rsid w:val="330C745E"/>
    <w:rsid w:val="330CB35B"/>
    <w:rsid w:val="330DC311"/>
    <w:rsid w:val="33109F6E"/>
    <w:rsid w:val="3310B267"/>
    <w:rsid w:val="3310F087"/>
    <w:rsid w:val="33116095"/>
    <w:rsid w:val="3316C73A"/>
    <w:rsid w:val="3318AFBA"/>
    <w:rsid w:val="331A7E33"/>
    <w:rsid w:val="331B3463"/>
    <w:rsid w:val="331B3E25"/>
    <w:rsid w:val="331B48CB"/>
    <w:rsid w:val="331CC797"/>
    <w:rsid w:val="331CDE5C"/>
    <w:rsid w:val="331D4E55"/>
    <w:rsid w:val="331D87D7"/>
    <w:rsid w:val="331E244E"/>
    <w:rsid w:val="331E8276"/>
    <w:rsid w:val="3320A7D1"/>
    <w:rsid w:val="3320B2CB"/>
    <w:rsid w:val="3321EF10"/>
    <w:rsid w:val="3322BB6E"/>
    <w:rsid w:val="3323FAAE"/>
    <w:rsid w:val="33251123"/>
    <w:rsid w:val="332540A0"/>
    <w:rsid w:val="3327227B"/>
    <w:rsid w:val="3327C424"/>
    <w:rsid w:val="3328D7A6"/>
    <w:rsid w:val="33298309"/>
    <w:rsid w:val="332A31A7"/>
    <w:rsid w:val="332B46B0"/>
    <w:rsid w:val="332B79E1"/>
    <w:rsid w:val="332CC303"/>
    <w:rsid w:val="332F0078"/>
    <w:rsid w:val="332F3CFF"/>
    <w:rsid w:val="3330659E"/>
    <w:rsid w:val="3330AD9F"/>
    <w:rsid w:val="3330BC75"/>
    <w:rsid w:val="33313F11"/>
    <w:rsid w:val="3334A312"/>
    <w:rsid w:val="33350085"/>
    <w:rsid w:val="33358F06"/>
    <w:rsid w:val="3336294E"/>
    <w:rsid w:val="33367321"/>
    <w:rsid w:val="3338F7D9"/>
    <w:rsid w:val="333A7632"/>
    <w:rsid w:val="333BAFC2"/>
    <w:rsid w:val="333BB32E"/>
    <w:rsid w:val="333BE1B5"/>
    <w:rsid w:val="333C89BE"/>
    <w:rsid w:val="333E2737"/>
    <w:rsid w:val="333EF396"/>
    <w:rsid w:val="3340C40E"/>
    <w:rsid w:val="334180A3"/>
    <w:rsid w:val="33442B1A"/>
    <w:rsid w:val="33451662"/>
    <w:rsid w:val="33457D35"/>
    <w:rsid w:val="334633E4"/>
    <w:rsid w:val="3346A5AD"/>
    <w:rsid w:val="33477599"/>
    <w:rsid w:val="3347F118"/>
    <w:rsid w:val="3348CCB2"/>
    <w:rsid w:val="33494DB8"/>
    <w:rsid w:val="334B03F1"/>
    <w:rsid w:val="334D2531"/>
    <w:rsid w:val="334FBB21"/>
    <w:rsid w:val="33508CF2"/>
    <w:rsid w:val="33510044"/>
    <w:rsid w:val="33511525"/>
    <w:rsid w:val="33522AA6"/>
    <w:rsid w:val="33546F03"/>
    <w:rsid w:val="335537F6"/>
    <w:rsid w:val="33556850"/>
    <w:rsid w:val="33556B78"/>
    <w:rsid w:val="335659E5"/>
    <w:rsid w:val="3356BF5C"/>
    <w:rsid w:val="3357675E"/>
    <w:rsid w:val="3357DAA1"/>
    <w:rsid w:val="33595B04"/>
    <w:rsid w:val="335A4E11"/>
    <w:rsid w:val="335AD67B"/>
    <w:rsid w:val="335AE482"/>
    <w:rsid w:val="335AE7C0"/>
    <w:rsid w:val="335D886F"/>
    <w:rsid w:val="335F04FF"/>
    <w:rsid w:val="335F5EF4"/>
    <w:rsid w:val="33601982"/>
    <w:rsid w:val="33612236"/>
    <w:rsid w:val="33627817"/>
    <w:rsid w:val="3363F1C8"/>
    <w:rsid w:val="3365E5E3"/>
    <w:rsid w:val="3367648F"/>
    <w:rsid w:val="3367D5B3"/>
    <w:rsid w:val="33680569"/>
    <w:rsid w:val="3369D3F0"/>
    <w:rsid w:val="3369F1C9"/>
    <w:rsid w:val="336A0ED0"/>
    <w:rsid w:val="336F220D"/>
    <w:rsid w:val="336F33DB"/>
    <w:rsid w:val="337099E8"/>
    <w:rsid w:val="33714308"/>
    <w:rsid w:val="337172B6"/>
    <w:rsid w:val="3372B103"/>
    <w:rsid w:val="33746E14"/>
    <w:rsid w:val="33779210"/>
    <w:rsid w:val="337897C1"/>
    <w:rsid w:val="3378B65A"/>
    <w:rsid w:val="337A6EC3"/>
    <w:rsid w:val="337B7DA6"/>
    <w:rsid w:val="337BCBAC"/>
    <w:rsid w:val="337C28E7"/>
    <w:rsid w:val="337D8176"/>
    <w:rsid w:val="3381AA8E"/>
    <w:rsid w:val="3384F8B2"/>
    <w:rsid w:val="3385EC29"/>
    <w:rsid w:val="3386BA88"/>
    <w:rsid w:val="3386CA9E"/>
    <w:rsid w:val="33880558"/>
    <w:rsid w:val="33884662"/>
    <w:rsid w:val="33893E61"/>
    <w:rsid w:val="338A35F7"/>
    <w:rsid w:val="338B293A"/>
    <w:rsid w:val="338BD46F"/>
    <w:rsid w:val="338C5B88"/>
    <w:rsid w:val="338C8BF7"/>
    <w:rsid w:val="338CCF1F"/>
    <w:rsid w:val="338D9721"/>
    <w:rsid w:val="33907BEA"/>
    <w:rsid w:val="339297BC"/>
    <w:rsid w:val="3393475A"/>
    <w:rsid w:val="3393E011"/>
    <w:rsid w:val="33947F40"/>
    <w:rsid w:val="3394E3BA"/>
    <w:rsid w:val="33956E15"/>
    <w:rsid w:val="3397B28E"/>
    <w:rsid w:val="3398035E"/>
    <w:rsid w:val="3398EE81"/>
    <w:rsid w:val="3399EC12"/>
    <w:rsid w:val="339A0D97"/>
    <w:rsid w:val="339AF19D"/>
    <w:rsid w:val="339BA26F"/>
    <w:rsid w:val="339BE940"/>
    <w:rsid w:val="339D1587"/>
    <w:rsid w:val="339F8003"/>
    <w:rsid w:val="339FDEFA"/>
    <w:rsid w:val="33A09ADF"/>
    <w:rsid w:val="33A0AF87"/>
    <w:rsid w:val="33A0CD2E"/>
    <w:rsid w:val="33A18BDC"/>
    <w:rsid w:val="33A299C6"/>
    <w:rsid w:val="33A3F962"/>
    <w:rsid w:val="33A46163"/>
    <w:rsid w:val="33A511C2"/>
    <w:rsid w:val="33A5C2B1"/>
    <w:rsid w:val="33A7A6C6"/>
    <w:rsid w:val="33A91F84"/>
    <w:rsid w:val="33AC3848"/>
    <w:rsid w:val="33AC6C67"/>
    <w:rsid w:val="33ADC42F"/>
    <w:rsid w:val="33ADC618"/>
    <w:rsid w:val="33B002F0"/>
    <w:rsid w:val="33B06D35"/>
    <w:rsid w:val="33B1B20D"/>
    <w:rsid w:val="33B1C45B"/>
    <w:rsid w:val="33B205A5"/>
    <w:rsid w:val="33B215AE"/>
    <w:rsid w:val="33B237BF"/>
    <w:rsid w:val="33B2E33A"/>
    <w:rsid w:val="33B317CE"/>
    <w:rsid w:val="33B41D93"/>
    <w:rsid w:val="33B501F2"/>
    <w:rsid w:val="33B5520F"/>
    <w:rsid w:val="33B57568"/>
    <w:rsid w:val="33B6A2BE"/>
    <w:rsid w:val="33B9DB62"/>
    <w:rsid w:val="33BB6E9A"/>
    <w:rsid w:val="33BF04FC"/>
    <w:rsid w:val="33BFC13C"/>
    <w:rsid w:val="33C167D4"/>
    <w:rsid w:val="33C1FF77"/>
    <w:rsid w:val="33C257D0"/>
    <w:rsid w:val="33C37710"/>
    <w:rsid w:val="33C4D4B4"/>
    <w:rsid w:val="33C6C6DE"/>
    <w:rsid w:val="33C76BB9"/>
    <w:rsid w:val="33CC1565"/>
    <w:rsid w:val="33CC41B9"/>
    <w:rsid w:val="33CEC4A3"/>
    <w:rsid w:val="33CF5BF0"/>
    <w:rsid w:val="33D1763F"/>
    <w:rsid w:val="33D2534B"/>
    <w:rsid w:val="33D39741"/>
    <w:rsid w:val="33D3CC32"/>
    <w:rsid w:val="33D4ACDF"/>
    <w:rsid w:val="33D5BF2D"/>
    <w:rsid w:val="33D5C4CD"/>
    <w:rsid w:val="33D621FB"/>
    <w:rsid w:val="33D7FA24"/>
    <w:rsid w:val="33D8C9E3"/>
    <w:rsid w:val="33D8DDA6"/>
    <w:rsid w:val="33D96376"/>
    <w:rsid w:val="33DAE88E"/>
    <w:rsid w:val="33DBF7F0"/>
    <w:rsid w:val="33DC79C6"/>
    <w:rsid w:val="33DCB21A"/>
    <w:rsid w:val="33DDDD06"/>
    <w:rsid w:val="33E092AE"/>
    <w:rsid w:val="33E0B5BD"/>
    <w:rsid w:val="33E13598"/>
    <w:rsid w:val="33E1A2C0"/>
    <w:rsid w:val="33E257AF"/>
    <w:rsid w:val="33E2D3A2"/>
    <w:rsid w:val="33E32398"/>
    <w:rsid w:val="33E38F39"/>
    <w:rsid w:val="33E4B8CA"/>
    <w:rsid w:val="33E590E8"/>
    <w:rsid w:val="33E6481C"/>
    <w:rsid w:val="33E6DF80"/>
    <w:rsid w:val="33E6EF4F"/>
    <w:rsid w:val="33E70395"/>
    <w:rsid w:val="33E785E6"/>
    <w:rsid w:val="33E8F5DA"/>
    <w:rsid w:val="33EAA9D3"/>
    <w:rsid w:val="33EC6EA8"/>
    <w:rsid w:val="33EDD364"/>
    <w:rsid w:val="33EE88A7"/>
    <w:rsid w:val="33F198AF"/>
    <w:rsid w:val="33F1B491"/>
    <w:rsid w:val="33F2D985"/>
    <w:rsid w:val="33F39A09"/>
    <w:rsid w:val="33F39CAA"/>
    <w:rsid w:val="33F3A83B"/>
    <w:rsid w:val="33F684DD"/>
    <w:rsid w:val="33F8A1E3"/>
    <w:rsid w:val="33F9C918"/>
    <w:rsid w:val="33FCF2ED"/>
    <w:rsid w:val="33FD39AD"/>
    <w:rsid w:val="33FE494C"/>
    <w:rsid w:val="33FEA456"/>
    <w:rsid w:val="33FEA7E2"/>
    <w:rsid w:val="33FF3366"/>
    <w:rsid w:val="33FF72C9"/>
    <w:rsid w:val="33FF94BE"/>
    <w:rsid w:val="34003222"/>
    <w:rsid w:val="34010C34"/>
    <w:rsid w:val="34012646"/>
    <w:rsid w:val="34017233"/>
    <w:rsid w:val="34023BDD"/>
    <w:rsid w:val="34064BA8"/>
    <w:rsid w:val="3407141B"/>
    <w:rsid w:val="34098946"/>
    <w:rsid w:val="340B09D4"/>
    <w:rsid w:val="340BDDBD"/>
    <w:rsid w:val="340E00C0"/>
    <w:rsid w:val="340E6A71"/>
    <w:rsid w:val="340ECBA6"/>
    <w:rsid w:val="340F41EF"/>
    <w:rsid w:val="3410932E"/>
    <w:rsid w:val="34110666"/>
    <w:rsid w:val="3412077E"/>
    <w:rsid w:val="34126014"/>
    <w:rsid w:val="341279A5"/>
    <w:rsid w:val="3412A2B5"/>
    <w:rsid w:val="3412DFFC"/>
    <w:rsid w:val="34132D16"/>
    <w:rsid w:val="3414CD72"/>
    <w:rsid w:val="341514CF"/>
    <w:rsid w:val="34171F92"/>
    <w:rsid w:val="34185253"/>
    <w:rsid w:val="34185C5A"/>
    <w:rsid w:val="341877A9"/>
    <w:rsid w:val="34188E69"/>
    <w:rsid w:val="341948EB"/>
    <w:rsid w:val="3419C810"/>
    <w:rsid w:val="341A9EF2"/>
    <w:rsid w:val="341B2B65"/>
    <w:rsid w:val="341C830C"/>
    <w:rsid w:val="341D2AB1"/>
    <w:rsid w:val="341DC854"/>
    <w:rsid w:val="341E902D"/>
    <w:rsid w:val="342287D4"/>
    <w:rsid w:val="3422FD3B"/>
    <w:rsid w:val="3423871D"/>
    <w:rsid w:val="3423B0DE"/>
    <w:rsid w:val="34251AC6"/>
    <w:rsid w:val="3425267D"/>
    <w:rsid w:val="3425E183"/>
    <w:rsid w:val="3425E5F4"/>
    <w:rsid w:val="3425EAF5"/>
    <w:rsid w:val="34264436"/>
    <w:rsid w:val="3427E0AB"/>
    <w:rsid w:val="342951E5"/>
    <w:rsid w:val="342A1BEA"/>
    <w:rsid w:val="342AEB98"/>
    <w:rsid w:val="34315270"/>
    <w:rsid w:val="3431C638"/>
    <w:rsid w:val="34329B1F"/>
    <w:rsid w:val="34335D39"/>
    <w:rsid w:val="34370BA9"/>
    <w:rsid w:val="3438E220"/>
    <w:rsid w:val="343B1212"/>
    <w:rsid w:val="343C0AC4"/>
    <w:rsid w:val="343DFB3B"/>
    <w:rsid w:val="34409D67"/>
    <w:rsid w:val="3440A1D6"/>
    <w:rsid w:val="3440FEFF"/>
    <w:rsid w:val="344134F0"/>
    <w:rsid w:val="344253D3"/>
    <w:rsid w:val="3442C89F"/>
    <w:rsid w:val="3444379E"/>
    <w:rsid w:val="3444EC97"/>
    <w:rsid w:val="34465B24"/>
    <w:rsid w:val="34466AEB"/>
    <w:rsid w:val="3446D85B"/>
    <w:rsid w:val="34474CC3"/>
    <w:rsid w:val="3448ABE2"/>
    <w:rsid w:val="34495632"/>
    <w:rsid w:val="3449E1A0"/>
    <w:rsid w:val="344A40AF"/>
    <w:rsid w:val="344B21B6"/>
    <w:rsid w:val="344CB6A3"/>
    <w:rsid w:val="34509FD1"/>
    <w:rsid w:val="3450E6D6"/>
    <w:rsid w:val="345196A6"/>
    <w:rsid w:val="3451A643"/>
    <w:rsid w:val="3451D777"/>
    <w:rsid w:val="34521931"/>
    <w:rsid w:val="34528F03"/>
    <w:rsid w:val="3452990A"/>
    <w:rsid w:val="34599E48"/>
    <w:rsid w:val="345C0D9B"/>
    <w:rsid w:val="345C44A7"/>
    <w:rsid w:val="345D7FBC"/>
    <w:rsid w:val="345F50E2"/>
    <w:rsid w:val="345F568C"/>
    <w:rsid w:val="345F5723"/>
    <w:rsid w:val="345F59E2"/>
    <w:rsid w:val="345FCF9D"/>
    <w:rsid w:val="3462003A"/>
    <w:rsid w:val="34622BBE"/>
    <w:rsid w:val="34625AE4"/>
    <w:rsid w:val="34631F47"/>
    <w:rsid w:val="34633D98"/>
    <w:rsid w:val="3463C887"/>
    <w:rsid w:val="34644050"/>
    <w:rsid w:val="34651A45"/>
    <w:rsid w:val="34667EF5"/>
    <w:rsid w:val="34668C04"/>
    <w:rsid w:val="3466D6D9"/>
    <w:rsid w:val="34675ABE"/>
    <w:rsid w:val="3467E59D"/>
    <w:rsid w:val="346A74D8"/>
    <w:rsid w:val="346B87C6"/>
    <w:rsid w:val="346CF775"/>
    <w:rsid w:val="346ED02F"/>
    <w:rsid w:val="346ED30E"/>
    <w:rsid w:val="346ED49F"/>
    <w:rsid w:val="346EDB7A"/>
    <w:rsid w:val="34708033"/>
    <w:rsid w:val="3470A6EF"/>
    <w:rsid w:val="34726C69"/>
    <w:rsid w:val="3472CF76"/>
    <w:rsid w:val="3473F67C"/>
    <w:rsid w:val="3474EE05"/>
    <w:rsid w:val="3475A356"/>
    <w:rsid w:val="3476308D"/>
    <w:rsid w:val="3476A22C"/>
    <w:rsid w:val="3476CDE0"/>
    <w:rsid w:val="3476DDAC"/>
    <w:rsid w:val="3477E79E"/>
    <w:rsid w:val="3478F743"/>
    <w:rsid w:val="34793543"/>
    <w:rsid w:val="34797701"/>
    <w:rsid w:val="3479C88A"/>
    <w:rsid w:val="3479F860"/>
    <w:rsid w:val="347A9275"/>
    <w:rsid w:val="347AAF71"/>
    <w:rsid w:val="347C4ED4"/>
    <w:rsid w:val="347DE584"/>
    <w:rsid w:val="347FB17A"/>
    <w:rsid w:val="348032C7"/>
    <w:rsid w:val="3480876B"/>
    <w:rsid w:val="348152DD"/>
    <w:rsid w:val="34831ED1"/>
    <w:rsid w:val="34837A3B"/>
    <w:rsid w:val="3483FDB7"/>
    <w:rsid w:val="3484C80D"/>
    <w:rsid w:val="3487AE4F"/>
    <w:rsid w:val="3488D9AB"/>
    <w:rsid w:val="3489D3AF"/>
    <w:rsid w:val="3489F1BD"/>
    <w:rsid w:val="348C4636"/>
    <w:rsid w:val="348C8B15"/>
    <w:rsid w:val="348CF087"/>
    <w:rsid w:val="34901909"/>
    <w:rsid w:val="34912D66"/>
    <w:rsid w:val="34914D0B"/>
    <w:rsid w:val="34931F68"/>
    <w:rsid w:val="349356C0"/>
    <w:rsid w:val="349389E7"/>
    <w:rsid w:val="34939BC2"/>
    <w:rsid w:val="3494EDD6"/>
    <w:rsid w:val="34953408"/>
    <w:rsid w:val="3496116F"/>
    <w:rsid w:val="3499093E"/>
    <w:rsid w:val="349A0239"/>
    <w:rsid w:val="349CF094"/>
    <w:rsid w:val="349EE1C2"/>
    <w:rsid w:val="349F3FE0"/>
    <w:rsid w:val="349F59F3"/>
    <w:rsid w:val="349FC308"/>
    <w:rsid w:val="34A10377"/>
    <w:rsid w:val="34A1E53F"/>
    <w:rsid w:val="34A285BA"/>
    <w:rsid w:val="34A2916B"/>
    <w:rsid w:val="34A2D416"/>
    <w:rsid w:val="34A54DE0"/>
    <w:rsid w:val="34A56EC0"/>
    <w:rsid w:val="34A5A86C"/>
    <w:rsid w:val="34A5EF3E"/>
    <w:rsid w:val="34A615B8"/>
    <w:rsid w:val="34A6582C"/>
    <w:rsid w:val="34A6E5CA"/>
    <w:rsid w:val="34AAE3B0"/>
    <w:rsid w:val="34ACFAB1"/>
    <w:rsid w:val="34AEB452"/>
    <w:rsid w:val="34AEF159"/>
    <w:rsid w:val="34AF6D14"/>
    <w:rsid w:val="34AFF545"/>
    <w:rsid w:val="34B0FF47"/>
    <w:rsid w:val="34B12E5E"/>
    <w:rsid w:val="34B1C607"/>
    <w:rsid w:val="34B20C19"/>
    <w:rsid w:val="34B2B536"/>
    <w:rsid w:val="34B334C3"/>
    <w:rsid w:val="34B386DF"/>
    <w:rsid w:val="34B4CFD4"/>
    <w:rsid w:val="34B55EF9"/>
    <w:rsid w:val="34B69BBD"/>
    <w:rsid w:val="34B6AF38"/>
    <w:rsid w:val="34B76649"/>
    <w:rsid w:val="34B988A2"/>
    <w:rsid w:val="34BAB4A7"/>
    <w:rsid w:val="34BB1159"/>
    <w:rsid w:val="34BB8D22"/>
    <w:rsid w:val="34BC8606"/>
    <w:rsid w:val="34BCF6A4"/>
    <w:rsid w:val="34BD15AC"/>
    <w:rsid w:val="34BDA1BC"/>
    <w:rsid w:val="34BFDA0A"/>
    <w:rsid w:val="34C0174E"/>
    <w:rsid w:val="34C262ED"/>
    <w:rsid w:val="34C314F8"/>
    <w:rsid w:val="34C3AEFF"/>
    <w:rsid w:val="34C6D9C0"/>
    <w:rsid w:val="34C74AF1"/>
    <w:rsid w:val="34C77ADA"/>
    <w:rsid w:val="34C82FAA"/>
    <w:rsid w:val="34C8574E"/>
    <w:rsid w:val="34C86F54"/>
    <w:rsid w:val="34C929CC"/>
    <w:rsid w:val="34C999AA"/>
    <w:rsid w:val="34CA86DA"/>
    <w:rsid w:val="34CA979D"/>
    <w:rsid w:val="34CBAC2C"/>
    <w:rsid w:val="34CC877B"/>
    <w:rsid w:val="34CCD3C3"/>
    <w:rsid w:val="34CD33E8"/>
    <w:rsid w:val="34CF020A"/>
    <w:rsid w:val="34CFEE57"/>
    <w:rsid w:val="34D04138"/>
    <w:rsid w:val="34D0B8B1"/>
    <w:rsid w:val="34D0D0E6"/>
    <w:rsid w:val="34D12D10"/>
    <w:rsid w:val="34D4E941"/>
    <w:rsid w:val="34D678AB"/>
    <w:rsid w:val="34DAB662"/>
    <w:rsid w:val="34DAEDE7"/>
    <w:rsid w:val="34DD0BD0"/>
    <w:rsid w:val="34DD26A4"/>
    <w:rsid w:val="34DEF573"/>
    <w:rsid w:val="34DF3044"/>
    <w:rsid w:val="34DF5BC6"/>
    <w:rsid w:val="34DF7018"/>
    <w:rsid w:val="34DFF22E"/>
    <w:rsid w:val="34E05E35"/>
    <w:rsid w:val="34E48B80"/>
    <w:rsid w:val="34E58947"/>
    <w:rsid w:val="34E6D452"/>
    <w:rsid w:val="34EA44DA"/>
    <w:rsid w:val="34EAB942"/>
    <w:rsid w:val="34EABE6F"/>
    <w:rsid w:val="34EBD39A"/>
    <w:rsid w:val="34EBFEEC"/>
    <w:rsid w:val="34EEC1D8"/>
    <w:rsid w:val="34EF7371"/>
    <w:rsid w:val="34F0FB7B"/>
    <w:rsid w:val="34F19666"/>
    <w:rsid w:val="34F2384B"/>
    <w:rsid w:val="34F240F7"/>
    <w:rsid w:val="34F2CF0E"/>
    <w:rsid w:val="34F368A8"/>
    <w:rsid w:val="34F4FE2C"/>
    <w:rsid w:val="34F50713"/>
    <w:rsid w:val="34F54255"/>
    <w:rsid w:val="34F5EB90"/>
    <w:rsid w:val="34F6E40C"/>
    <w:rsid w:val="34F94095"/>
    <w:rsid w:val="34FA15E2"/>
    <w:rsid w:val="34FAD73D"/>
    <w:rsid w:val="34FB4352"/>
    <w:rsid w:val="34FF67A6"/>
    <w:rsid w:val="34FF7ADF"/>
    <w:rsid w:val="34FFDD46"/>
    <w:rsid w:val="35004473"/>
    <w:rsid w:val="35012D02"/>
    <w:rsid w:val="35033873"/>
    <w:rsid w:val="3504122C"/>
    <w:rsid w:val="350631A1"/>
    <w:rsid w:val="35074A28"/>
    <w:rsid w:val="35078B91"/>
    <w:rsid w:val="3507B5FA"/>
    <w:rsid w:val="35081B5C"/>
    <w:rsid w:val="3509D240"/>
    <w:rsid w:val="350A000B"/>
    <w:rsid w:val="350A2548"/>
    <w:rsid w:val="350B9EE3"/>
    <w:rsid w:val="350C529F"/>
    <w:rsid w:val="350E9794"/>
    <w:rsid w:val="350F5AF9"/>
    <w:rsid w:val="35118BDA"/>
    <w:rsid w:val="3513D7E2"/>
    <w:rsid w:val="3514244A"/>
    <w:rsid w:val="35144B89"/>
    <w:rsid w:val="35163F16"/>
    <w:rsid w:val="351659F2"/>
    <w:rsid w:val="35166202"/>
    <w:rsid w:val="3516F233"/>
    <w:rsid w:val="35179C0D"/>
    <w:rsid w:val="3518A994"/>
    <w:rsid w:val="351A69AB"/>
    <w:rsid w:val="351B97ED"/>
    <w:rsid w:val="351C88BB"/>
    <w:rsid w:val="351CFE7E"/>
    <w:rsid w:val="3520A73F"/>
    <w:rsid w:val="3522B725"/>
    <w:rsid w:val="3522F433"/>
    <w:rsid w:val="35238573"/>
    <w:rsid w:val="3526D313"/>
    <w:rsid w:val="35271631"/>
    <w:rsid w:val="35285C58"/>
    <w:rsid w:val="3528C899"/>
    <w:rsid w:val="35295D47"/>
    <w:rsid w:val="3529BE33"/>
    <w:rsid w:val="3529DC7E"/>
    <w:rsid w:val="352A8331"/>
    <w:rsid w:val="352B5B3A"/>
    <w:rsid w:val="352C3B22"/>
    <w:rsid w:val="352D3C17"/>
    <w:rsid w:val="352EB066"/>
    <w:rsid w:val="352F3A98"/>
    <w:rsid w:val="352F9B24"/>
    <w:rsid w:val="353030B3"/>
    <w:rsid w:val="35312BFC"/>
    <w:rsid w:val="3531A99A"/>
    <w:rsid w:val="3531C609"/>
    <w:rsid w:val="353491E5"/>
    <w:rsid w:val="35362428"/>
    <w:rsid w:val="35368008"/>
    <w:rsid w:val="353B6C3E"/>
    <w:rsid w:val="353D81F6"/>
    <w:rsid w:val="353DB571"/>
    <w:rsid w:val="353F977C"/>
    <w:rsid w:val="354117F4"/>
    <w:rsid w:val="35425F02"/>
    <w:rsid w:val="35435365"/>
    <w:rsid w:val="354591FE"/>
    <w:rsid w:val="3546D304"/>
    <w:rsid w:val="354757B6"/>
    <w:rsid w:val="35484F14"/>
    <w:rsid w:val="354B8218"/>
    <w:rsid w:val="354D2B4F"/>
    <w:rsid w:val="354D7383"/>
    <w:rsid w:val="354E3EAF"/>
    <w:rsid w:val="354FB0CC"/>
    <w:rsid w:val="354FB971"/>
    <w:rsid w:val="355089F8"/>
    <w:rsid w:val="35514F7E"/>
    <w:rsid w:val="3553D982"/>
    <w:rsid w:val="3555CCD4"/>
    <w:rsid w:val="3555E6CF"/>
    <w:rsid w:val="355606A4"/>
    <w:rsid w:val="3557367B"/>
    <w:rsid w:val="3558470C"/>
    <w:rsid w:val="3558D46D"/>
    <w:rsid w:val="355B8AC7"/>
    <w:rsid w:val="355C02AA"/>
    <w:rsid w:val="355D7469"/>
    <w:rsid w:val="355E137D"/>
    <w:rsid w:val="355FE9B9"/>
    <w:rsid w:val="3560427B"/>
    <w:rsid w:val="35606120"/>
    <w:rsid w:val="3561040D"/>
    <w:rsid w:val="3563AAA6"/>
    <w:rsid w:val="3563ED5A"/>
    <w:rsid w:val="35648053"/>
    <w:rsid w:val="3564A516"/>
    <w:rsid w:val="356522CB"/>
    <w:rsid w:val="35654F12"/>
    <w:rsid w:val="3565ABC5"/>
    <w:rsid w:val="35663626"/>
    <w:rsid w:val="356653CA"/>
    <w:rsid w:val="35669215"/>
    <w:rsid w:val="3567E61B"/>
    <w:rsid w:val="356ADCD9"/>
    <w:rsid w:val="356B1AFC"/>
    <w:rsid w:val="356B4DFB"/>
    <w:rsid w:val="356BBFB0"/>
    <w:rsid w:val="356C1C7A"/>
    <w:rsid w:val="356C6C60"/>
    <w:rsid w:val="356D240F"/>
    <w:rsid w:val="356D6256"/>
    <w:rsid w:val="356ED583"/>
    <w:rsid w:val="35708F60"/>
    <w:rsid w:val="3571F25C"/>
    <w:rsid w:val="3571FF22"/>
    <w:rsid w:val="3572943C"/>
    <w:rsid w:val="3573A673"/>
    <w:rsid w:val="3575D904"/>
    <w:rsid w:val="357667A9"/>
    <w:rsid w:val="3578634E"/>
    <w:rsid w:val="3578CDB5"/>
    <w:rsid w:val="3578EFE4"/>
    <w:rsid w:val="3579AA14"/>
    <w:rsid w:val="3579B541"/>
    <w:rsid w:val="357A9155"/>
    <w:rsid w:val="357AD132"/>
    <w:rsid w:val="357D6EC5"/>
    <w:rsid w:val="357DB96F"/>
    <w:rsid w:val="357F0CA2"/>
    <w:rsid w:val="357F5F9C"/>
    <w:rsid w:val="357FD6E6"/>
    <w:rsid w:val="3580BCD7"/>
    <w:rsid w:val="35814B60"/>
    <w:rsid w:val="358224FD"/>
    <w:rsid w:val="35824AF1"/>
    <w:rsid w:val="35830231"/>
    <w:rsid w:val="358325B1"/>
    <w:rsid w:val="3584671E"/>
    <w:rsid w:val="35854854"/>
    <w:rsid w:val="35860F41"/>
    <w:rsid w:val="358619F5"/>
    <w:rsid w:val="358638AA"/>
    <w:rsid w:val="3587719F"/>
    <w:rsid w:val="35881793"/>
    <w:rsid w:val="3589262A"/>
    <w:rsid w:val="358959FD"/>
    <w:rsid w:val="35898020"/>
    <w:rsid w:val="358A283A"/>
    <w:rsid w:val="358B1207"/>
    <w:rsid w:val="358B314B"/>
    <w:rsid w:val="358DCB6F"/>
    <w:rsid w:val="358F5A90"/>
    <w:rsid w:val="358F789C"/>
    <w:rsid w:val="359066E3"/>
    <w:rsid w:val="3590E4C8"/>
    <w:rsid w:val="3592CC27"/>
    <w:rsid w:val="35957E34"/>
    <w:rsid w:val="35960238"/>
    <w:rsid w:val="35982570"/>
    <w:rsid w:val="35986FCF"/>
    <w:rsid w:val="3598DDB2"/>
    <w:rsid w:val="35996A50"/>
    <w:rsid w:val="359A9D0F"/>
    <w:rsid w:val="359E4F76"/>
    <w:rsid w:val="35A129D6"/>
    <w:rsid w:val="35A18D80"/>
    <w:rsid w:val="35A20599"/>
    <w:rsid w:val="35A43A64"/>
    <w:rsid w:val="35A4813B"/>
    <w:rsid w:val="35A6083A"/>
    <w:rsid w:val="35A60EA7"/>
    <w:rsid w:val="35A63D19"/>
    <w:rsid w:val="35A713D8"/>
    <w:rsid w:val="35A8E8C9"/>
    <w:rsid w:val="35AA2FD6"/>
    <w:rsid w:val="35AC7CD9"/>
    <w:rsid w:val="35ACF56D"/>
    <w:rsid w:val="35AD9C21"/>
    <w:rsid w:val="35ADA131"/>
    <w:rsid w:val="35AE0B4C"/>
    <w:rsid w:val="35AFEB0C"/>
    <w:rsid w:val="35B09318"/>
    <w:rsid w:val="35B171E6"/>
    <w:rsid w:val="35B18FF0"/>
    <w:rsid w:val="35B1EBAB"/>
    <w:rsid w:val="35B4E73E"/>
    <w:rsid w:val="35B5C565"/>
    <w:rsid w:val="35B74CB6"/>
    <w:rsid w:val="35B7951E"/>
    <w:rsid w:val="35B796ED"/>
    <w:rsid w:val="35B7CEA5"/>
    <w:rsid w:val="35B86243"/>
    <w:rsid w:val="35BAAAF8"/>
    <w:rsid w:val="35BAC993"/>
    <w:rsid w:val="35BAD7BF"/>
    <w:rsid w:val="35BBE193"/>
    <w:rsid w:val="35BC418A"/>
    <w:rsid w:val="35BCCFFA"/>
    <w:rsid w:val="35BD1A4A"/>
    <w:rsid w:val="35BD6C61"/>
    <w:rsid w:val="35BE69C4"/>
    <w:rsid w:val="35BE7976"/>
    <w:rsid w:val="35BF01A3"/>
    <w:rsid w:val="35BF3930"/>
    <w:rsid w:val="35C37B05"/>
    <w:rsid w:val="35C423B3"/>
    <w:rsid w:val="35C5CCD3"/>
    <w:rsid w:val="35C6DA90"/>
    <w:rsid w:val="35C7139C"/>
    <w:rsid w:val="35C8BBBD"/>
    <w:rsid w:val="35C96A9A"/>
    <w:rsid w:val="35C97E56"/>
    <w:rsid w:val="35CB290D"/>
    <w:rsid w:val="35CDA2A0"/>
    <w:rsid w:val="35D13A30"/>
    <w:rsid w:val="35D1A505"/>
    <w:rsid w:val="35D26A32"/>
    <w:rsid w:val="35D31C2D"/>
    <w:rsid w:val="35D31FAE"/>
    <w:rsid w:val="35D4F458"/>
    <w:rsid w:val="35D53319"/>
    <w:rsid w:val="35D58087"/>
    <w:rsid w:val="35D67CDD"/>
    <w:rsid w:val="35D731E5"/>
    <w:rsid w:val="35D95BD4"/>
    <w:rsid w:val="35D97AB2"/>
    <w:rsid w:val="35DA0191"/>
    <w:rsid w:val="35DB5F00"/>
    <w:rsid w:val="35DC1672"/>
    <w:rsid w:val="35DC8510"/>
    <w:rsid w:val="35DDBCD3"/>
    <w:rsid w:val="35DDC947"/>
    <w:rsid w:val="35DE8711"/>
    <w:rsid w:val="35DF55D4"/>
    <w:rsid w:val="35DFF332"/>
    <w:rsid w:val="35E05049"/>
    <w:rsid w:val="35E05090"/>
    <w:rsid w:val="35E0D3C8"/>
    <w:rsid w:val="35E14068"/>
    <w:rsid w:val="35E1830B"/>
    <w:rsid w:val="35E2DD19"/>
    <w:rsid w:val="35E33122"/>
    <w:rsid w:val="35E65E69"/>
    <w:rsid w:val="35E69374"/>
    <w:rsid w:val="35EAC8CC"/>
    <w:rsid w:val="35EAF013"/>
    <w:rsid w:val="35EC188E"/>
    <w:rsid w:val="35ED581E"/>
    <w:rsid w:val="35ED70ED"/>
    <w:rsid w:val="35EF65AA"/>
    <w:rsid w:val="35EF968D"/>
    <w:rsid w:val="35F06953"/>
    <w:rsid w:val="35F11F70"/>
    <w:rsid w:val="35F2546F"/>
    <w:rsid w:val="35F2DE11"/>
    <w:rsid w:val="35F36EF4"/>
    <w:rsid w:val="35F37277"/>
    <w:rsid w:val="35F39836"/>
    <w:rsid w:val="35F457CD"/>
    <w:rsid w:val="35F4F7CC"/>
    <w:rsid w:val="35F508ED"/>
    <w:rsid w:val="35F53DE0"/>
    <w:rsid w:val="35F7D209"/>
    <w:rsid w:val="35F82C60"/>
    <w:rsid w:val="35FA35C2"/>
    <w:rsid w:val="35FA80C0"/>
    <w:rsid w:val="35FB0881"/>
    <w:rsid w:val="35FBB68A"/>
    <w:rsid w:val="35FC9C01"/>
    <w:rsid w:val="35FE5DAC"/>
    <w:rsid w:val="35FF6D5F"/>
    <w:rsid w:val="35FF7D11"/>
    <w:rsid w:val="36007F38"/>
    <w:rsid w:val="3600DA83"/>
    <w:rsid w:val="3600DF63"/>
    <w:rsid w:val="3600E35C"/>
    <w:rsid w:val="3600E6B5"/>
    <w:rsid w:val="360150D9"/>
    <w:rsid w:val="3601ECB9"/>
    <w:rsid w:val="36028448"/>
    <w:rsid w:val="36028E6D"/>
    <w:rsid w:val="3603EC63"/>
    <w:rsid w:val="360428EC"/>
    <w:rsid w:val="36043F35"/>
    <w:rsid w:val="36057150"/>
    <w:rsid w:val="36059924"/>
    <w:rsid w:val="3606AD02"/>
    <w:rsid w:val="36083184"/>
    <w:rsid w:val="3608F38B"/>
    <w:rsid w:val="360943C5"/>
    <w:rsid w:val="360965E5"/>
    <w:rsid w:val="360A0AC0"/>
    <w:rsid w:val="360AF75C"/>
    <w:rsid w:val="360B0AC8"/>
    <w:rsid w:val="360BB814"/>
    <w:rsid w:val="360C42E2"/>
    <w:rsid w:val="360C76B6"/>
    <w:rsid w:val="360F17C8"/>
    <w:rsid w:val="360F1B8E"/>
    <w:rsid w:val="360F966E"/>
    <w:rsid w:val="3610841F"/>
    <w:rsid w:val="361326DB"/>
    <w:rsid w:val="36132E47"/>
    <w:rsid w:val="3613A682"/>
    <w:rsid w:val="361493C6"/>
    <w:rsid w:val="3615C850"/>
    <w:rsid w:val="3618A65D"/>
    <w:rsid w:val="3618D2EC"/>
    <w:rsid w:val="36192697"/>
    <w:rsid w:val="36197779"/>
    <w:rsid w:val="361AD1C4"/>
    <w:rsid w:val="361B2D7E"/>
    <w:rsid w:val="361C4389"/>
    <w:rsid w:val="361C9EBD"/>
    <w:rsid w:val="361D88D6"/>
    <w:rsid w:val="361E53CD"/>
    <w:rsid w:val="361EEF32"/>
    <w:rsid w:val="36212B46"/>
    <w:rsid w:val="36217C66"/>
    <w:rsid w:val="3621C2CF"/>
    <w:rsid w:val="3621F227"/>
    <w:rsid w:val="3623CB06"/>
    <w:rsid w:val="3626581A"/>
    <w:rsid w:val="36269EB0"/>
    <w:rsid w:val="36275C66"/>
    <w:rsid w:val="3627D8A1"/>
    <w:rsid w:val="36297D2C"/>
    <w:rsid w:val="362C2DB9"/>
    <w:rsid w:val="362C3E1A"/>
    <w:rsid w:val="362CF1C8"/>
    <w:rsid w:val="362D2692"/>
    <w:rsid w:val="362D9F12"/>
    <w:rsid w:val="362DA391"/>
    <w:rsid w:val="362FE4EA"/>
    <w:rsid w:val="3631F2D2"/>
    <w:rsid w:val="3632845F"/>
    <w:rsid w:val="3634343E"/>
    <w:rsid w:val="3635D5CA"/>
    <w:rsid w:val="36365751"/>
    <w:rsid w:val="3636A610"/>
    <w:rsid w:val="36372B34"/>
    <w:rsid w:val="36379F1B"/>
    <w:rsid w:val="3637C61E"/>
    <w:rsid w:val="363883FD"/>
    <w:rsid w:val="36392678"/>
    <w:rsid w:val="363B58EA"/>
    <w:rsid w:val="363B5A9D"/>
    <w:rsid w:val="363BAA6B"/>
    <w:rsid w:val="363DE5EC"/>
    <w:rsid w:val="363E4742"/>
    <w:rsid w:val="363E89D8"/>
    <w:rsid w:val="363F8166"/>
    <w:rsid w:val="363F8E42"/>
    <w:rsid w:val="364084A8"/>
    <w:rsid w:val="364119EA"/>
    <w:rsid w:val="364337B8"/>
    <w:rsid w:val="36456BCD"/>
    <w:rsid w:val="364691FD"/>
    <w:rsid w:val="3646B56C"/>
    <w:rsid w:val="3646EC22"/>
    <w:rsid w:val="3649DB53"/>
    <w:rsid w:val="3649F8BA"/>
    <w:rsid w:val="364A05D2"/>
    <w:rsid w:val="364AD607"/>
    <w:rsid w:val="364D57F5"/>
    <w:rsid w:val="364D7230"/>
    <w:rsid w:val="364EA9FD"/>
    <w:rsid w:val="364ECF06"/>
    <w:rsid w:val="364F4DFE"/>
    <w:rsid w:val="364FA478"/>
    <w:rsid w:val="365074D1"/>
    <w:rsid w:val="36518497"/>
    <w:rsid w:val="365252D9"/>
    <w:rsid w:val="3652D0AD"/>
    <w:rsid w:val="36542D08"/>
    <w:rsid w:val="3654EB6A"/>
    <w:rsid w:val="36552976"/>
    <w:rsid w:val="3655BFBA"/>
    <w:rsid w:val="36566A85"/>
    <w:rsid w:val="3656FF0D"/>
    <w:rsid w:val="365829A4"/>
    <w:rsid w:val="3659DB9A"/>
    <w:rsid w:val="365A642A"/>
    <w:rsid w:val="365AE74C"/>
    <w:rsid w:val="365AE9BD"/>
    <w:rsid w:val="365AEB47"/>
    <w:rsid w:val="365B4F56"/>
    <w:rsid w:val="365DEDFB"/>
    <w:rsid w:val="365E15A5"/>
    <w:rsid w:val="365EF2F9"/>
    <w:rsid w:val="365F746D"/>
    <w:rsid w:val="36600C0E"/>
    <w:rsid w:val="3660694A"/>
    <w:rsid w:val="3662754F"/>
    <w:rsid w:val="36659298"/>
    <w:rsid w:val="36671649"/>
    <w:rsid w:val="36671EAB"/>
    <w:rsid w:val="3667763C"/>
    <w:rsid w:val="36680B0D"/>
    <w:rsid w:val="366A4A1A"/>
    <w:rsid w:val="366B711E"/>
    <w:rsid w:val="366C08D1"/>
    <w:rsid w:val="366C676E"/>
    <w:rsid w:val="366C71AE"/>
    <w:rsid w:val="366DCA10"/>
    <w:rsid w:val="366E9642"/>
    <w:rsid w:val="3671011E"/>
    <w:rsid w:val="3672797A"/>
    <w:rsid w:val="36728C85"/>
    <w:rsid w:val="3673C313"/>
    <w:rsid w:val="367504DD"/>
    <w:rsid w:val="367676EB"/>
    <w:rsid w:val="367677E1"/>
    <w:rsid w:val="367B32E9"/>
    <w:rsid w:val="367B3A01"/>
    <w:rsid w:val="367BCE7C"/>
    <w:rsid w:val="367C525E"/>
    <w:rsid w:val="367C5D27"/>
    <w:rsid w:val="367D3530"/>
    <w:rsid w:val="367E7D41"/>
    <w:rsid w:val="367EA1A6"/>
    <w:rsid w:val="367EE102"/>
    <w:rsid w:val="367FF3CD"/>
    <w:rsid w:val="36807031"/>
    <w:rsid w:val="3682D575"/>
    <w:rsid w:val="36832FFE"/>
    <w:rsid w:val="36833679"/>
    <w:rsid w:val="36837C04"/>
    <w:rsid w:val="3683ED6B"/>
    <w:rsid w:val="3684A09D"/>
    <w:rsid w:val="3686623C"/>
    <w:rsid w:val="3688C83C"/>
    <w:rsid w:val="368919DD"/>
    <w:rsid w:val="368A278C"/>
    <w:rsid w:val="368A666C"/>
    <w:rsid w:val="368B681C"/>
    <w:rsid w:val="368C8641"/>
    <w:rsid w:val="368DF385"/>
    <w:rsid w:val="36920749"/>
    <w:rsid w:val="3693296A"/>
    <w:rsid w:val="3693B14B"/>
    <w:rsid w:val="3693B4B8"/>
    <w:rsid w:val="3693E700"/>
    <w:rsid w:val="36941B53"/>
    <w:rsid w:val="3694558C"/>
    <w:rsid w:val="3694D04B"/>
    <w:rsid w:val="369554D0"/>
    <w:rsid w:val="3696081B"/>
    <w:rsid w:val="36961347"/>
    <w:rsid w:val="3696E46B"/>
    <w:rsid w:val="369777A5"/>
    <w:rsid w:val="369800EB"/>
    <w:rsid w:val="36983026"/>
    <w:rsid w:val="3699988E"/>
    <w:rsid w:val="3699DEE1"/>
    <w:rsid w:val="369AE928"/>
    <w:rsid w:val="369B30D3"/>
    <w:rsid w:val="369B7AB5"/>
    <w:rsid w:val="369B7DD5"/>
    <w:rsid w:val="369F1953"/>
    <w:rsid w:val="369F8537"/>
    <w:rsid w:val="369FB765"/>
    <w:rsid w:val="36A002EB"/>
    <w:rsid w:val="36A067CA"/>
    <w:rsid w:val="36A0A5AF"/>
    <w:rsid w:val="36A3BCA7"/>
    <w:rsid w:val="36A3FBF2"/>
    <w:rsid w:val="36A7F1EB"/>
    <w:rsid w:val="36A8B066"/>
    <w:rsid w:val="36A9CFDC"/>
    <w:rsid w:val="36AA009D"/>
    <w:rsid w:val="36AA86C4"/>
    <w:rsid w:val="36AC0ED6"/>
    <w:rsid w:val="36AC2075"/>
    <w:rsid w:val="36AC80E8"/>
    <w:rsid w:val="36AC8F2F"/>
    <w:rsid w:val="36ACE51B"/>
    <w:rsid w:val="36ACF6A2"/>
    <w:rsid w:val="36AE8F1E"/>
    <w:rsid w:val="36B0AF9F"/>
    <w:rsid w:val="36B22A53"/>
    <w:rsid w:val="36B35E80"/>
    <w:rsid w:val="36B41B36"/>
    <w:rsid w:val="36B70FD1"/>
    <w:rsid w:val="36B7F8E1"/>
    <w:rsid w:val="36BAFE7F"/>
    <w:rsid w:val="36BB0A3D"/>
    <w:rsid w:val="36BB70A3"/>
    <w:rsid w:val="36BBE82A"/>
    <w:rsid w:val="36BD02B7"/>
    <w:rsid w:val="36BFCB0A"/>
    <w:rsid w:val="36C10BA7"/>
    <w:rsid w:val="36C257A0"/>
    <w:rsid w:val="36C2AE2C"/>
    <w:rsid w:val="36C310B1"/>
    <w:rsid w:val="36C5E241"/>
    <w:rsid w:val="36C82C2C"/>
    <w:rsid w:val="36C83023"/>
    <w:rsid w:val="36C9092B"/>
    <w:rsid w:val="36C93E56"/>
    <w:rsid w:val="36CA3123"/>
    <w:rsid w:val="36CB80D3"/>
    <w:rsid w:val="36CB9A92"/>
    <w:rsid w:val="36CCBDF7"/>
    <w:rsid w:val="36CD2333"/>
    <w:rsid w:val="36CD7A7C"/>
    <w:rsid w:val="36CDAFB7"/>
    <w:rsid w:val="36CE919B"/>
    <w:rsid w:val="36D00CBE"/>
    <w:rsid w:val="36D1B276"/>
    <w:rsid w:val="36D30F61"/>
    <w:rsid w:val="36D3A956"/>
    <w:rsid w:val="36D3FDD5"/>
    <w:rsid w:val="36D4C73F"/>
    <w:rsid w:val="36D4D0CB"/>
    <w:rsid w:val="36D5D127"/>
    <w:rsid w:val="36D8019B"/>
    <w:rsid w:val="36D85049"/>
    <w:rsid w:val="36D8B9BF"/>
    <w:rsid w:val="36DB7505"/>
    <w:rsid w:val="36DC1D07"/>
    <w:rsid w:val="36DDDDF1"/>
    <w:rsid w:val="36DE1FC8"/>
    <w:rsid w:val="36DF3955"/>
    <w:rsid w:val="36E29EF3"/>
    <w:rsid w:val="36E2ECF5"/>
    <w:rsid w:val="36E3B469"/>
    <w:rsid w:val="36E3CC3E"/>
    <w:rsid w:val="36E5D4CA"/>
    <w:rsid w:val="36E5E41E"/>
    <w:rsid w:val="36E5E620"/>
    <w:rsid w:val="36E8CC7D"/>
    <w:rsid w:val="36E920C9"/>
    <w:rsid w:val="36E974D6"/>
    <w:rsid w:val="36E986E6"/>
    <w:rsid w:val="36E9A88C"/>
    <w:rsid w:val="36EA5AC5"/>
    <w:rsid w:val="36EAC201"/>
    <w:rsid w:val="36EC24AB"/>
    <w:rsid w:val="36EC3B7A"/>
    <w:rsid w:val="36EDC04A"/>
    <w:rsid w:val="36EDD5AB"/>
    <w:rsid w:val="36EEF44A"/>
    <w:rsid w:val="36EFDCB4"/>
    <w:rsid w:val="36F1BA10"/>
    <w:rsid w:val="36F4A72F"/>
    <w:rsid w:val="36F4CFA5"/>
    <w:rsid w:val="36F589F7"/>
    <w:rsid w:val="36F6E3BD"/>
    <w:rsid w:val="36F95B2D"/>
    <w:rsid w:val="36FAD9C6"/>
    <w:rsid w:val="36FB0500"/>
    <w:rsid w:val="36FBE5C2"/>
    <w:rsid w:val="36FCADBB"/>
    <w:rsid w:val="36FD69E6"/>
    <w:rsid w:val="36FDE4ED"/>
    <w:rsid w:val="36FF2967"/>
    <w:rsid w:val="36FF71F1"/>
    <w:rsid w:val="37017F8B"/>
    <w:rsid w:val="3702231D"/>
    <w:rsid w:val="3703B5A4"/>
    <w:rsid w:val="3703B5AE"/>
    <w:rsid w:val="3703C4C7"/>
    <w:rsid w:val="3703DC65"/>
    <w:rsid w:val="37051D30"/>
    <w:rsid w:val="3705FB8A"/>
    <w:rsid w:val="3705FCA4"/>
    <w:rsid w:val="370664CE"/>
    <w:rsid w:val="3708EEE8"/>
    <w:rsid w:val="3708EFE1"/>
    <w:rsid w:val="3709057E"/>
    <w:rsid w:val="3709EBAB"/>
    <w:rsid w:val="3709F7EA"/>
    <w:rsid w:val="370A523B"/>
    <w:rsid w:val="370BA48D"/>
    <w:rsid w:val="370BBCCC"/>
    <w:rsid w:val="370E649D"/>
    <w:rsid w:val="370EFEB7"/>
    <w:rsid w:val="3710430B"/>
    <w:rsid w:val="371062C2"/>
    <w:rsid w:val="3710F253"/>
    <w:rsid w:val="3712959D"/>
    <w:rsid w:val="3712C667"/>
    <w:rsid w:val="3713E303"/>
    <w:rsid w:val="371456FF"/>
    <w:rsid w:val="37150ADF"/>
    <w:rsid w:val="371562D3"/>
    <w:rsid w:val="371573B2"/>
    <w:rsid w:val="37168A63"/>
    <w:rsid w:val="37172E17"/>
    <w:rsid w:val="3718723C"/>
    <w:rsid w:val="371A6EFA"/>
    <w:rsid w:val="371B1416"/>
    <w:rsid w:val="371C371C"/>
    <w:rsid w:val="371C4912"/>
    <w:rsid w:val="371D0C19"/>
    <w:rsid w:val="371EBF70"/>
    <w:rsid w:val="37220819"/>
    <w:rsid w:val="3722E335"/>
    <w:rsid w:val="37234200"/>
    <w:rsid w:val="372535FA"/>
    <w:rsid w:val="372697C1"/>
    <w:rsid w:val="372835B2"/>
    <w:rsid w:val="37284A9E"/>
    <w:rsid w:val="37289018"/>
    <w:rsid w:val="372922C8"/>
    <w:rsid w:val="372B0F70"/>
    <w:rsid w:val="372E3EF4"/>
    <w:rsid w:val="372ECA45"/>
    <w:rsid w:val="372F974F"/>
    <w:rsid w:val="37324444"/>
    <w:rsid w:val="37326A0B"/>
    <w:rsid w:val="3733DB00"/>
    <w:rsid w:val="37340E59"/>
    <w:rsid w:val="37343F2F"/>
    <w:rsid w:val="37368F73"/>
    <w:rsid w:val="3737DB84"/>
    <w:rsid w:val="37384D2C"/>
    <w:rsid w:val="373BC9EE"/>
    <w:rsid w:val="373D1C59"/>
    <w:rsid w:val="373E8D58"/>
    <w:rsid w:val="373F51AD"/>
    <w:rsid w:val="37400275"/>
    <w:rsid w:val="37414CB8"/>
    <w:rsid w:val="3743246E"/>
    <w:rsid w:val="3746A367"/>
    <w:rsid w:val="374884B9"/>
    <w:rsid w:val="3749471B"/>
    <w:rsid w:val="374A7097"/>
    <w:rsid w:val="374AB060"/>
    <w:rsid w:val="374BDCBA"/>
    <w:rsid w:val="374C2DD6"/>
    <w:rsid w:val="374E3C37"/>
    <w:rsid w:val="374FE71B"/>
    <w:rsid w:val="3750B79F"/>
    <w:rsid w:val="375120E6"/>
    <w:rsid w:val="375195C6"/>
    <w:rsid w:val="37525FD1"/>
    <w:rsid w:val="3752618E"/>
    <w:rsid w:val="37531534"/>
    <w:rsid w:val="37531657"/>
    <w:rsid w:val="37531D17"/>
    <w:rsid w:val="37540762"/>
    <w:rsid w:val="37573196"/>
    <w:rsid w:val="375897FB"/>
    <w:rsid w:val="375C8D1F"/>
    <w:rsid w:val="375FCBC4"/>
    <w:rsid w:val="3760B019"/>
    <w:rsid w:val="3760F2A7"/>
    <w:rsid w:val="3762CC9E"/>
    <w:rsid w:val="37657083"/>
    <w:rsid w:val="37661D8D"/>
    <w:rsid w:val="37664E2A"/>
    <w:rsid w:val="37665688"/>
    <w:rsid w:val="37691539"/>
    <w:rsid w:val="37698AEC"/>
    <w:rsid w:val="376A6E65"/>
    <w:rsid w:val="376B9005"/>
    <w:rsid w:val="376C2221"/>
    <w:rsid w:val="376C2CD6"/>
    <w:rsid w:val="376D256A"/>
    <w:rsid w:val="376DF961"/>
    <w:rsid w:val="376EDD2C"/>
    <w:rsid w:val="37700FEE"/>
    <w:rsid w:val="37714AAC"/>
    <w:rsid w:val="37723E91"/>
    <w:rsid w:val="3772A7E1"/>
    <w:rsid w:val="3772BD15"/>
    <w:rsid w:val="3773B1EB"/>
    <w:rsid w:val="37740F9A"/>
    <w:rsid w:val="3775228B"/>
    <w:rsid w:val="3776AB79"/>
    <w:rsid w:val="37778D75"/>
    <w:rsid w:val="37783D66"/>
    <w:rsid w:val="3779C45A"/>
    <w:rsid w:val="377A0493"/>
    <w:rsid w:val="377A5772"/>
    <w:rsid w:val="377AE588"/>
    <w:rsid w:val="377D547E"/>
    <w:rsid w:val="377DFBD7"/>
    <w:rsid w:val="377DFD42"/>
    <w:rsid w:val="377E636E"/>
    <w:rsid w:val="377E8517"/>
    <w:rsid w:val="37810B54"/>
    <w:rsid w:val="37816F3A"/>
    <w:rsid w:val="3781FFEE"/>
    <w:rsid w:val="378216F7"/>
    <w:rsid w:val="37822ECA"/>
    <w:rsid w:val="37830CEA"/>
    <w:rsid w:val="3783CD6D"/>
    <w:rsid w:val="3783E7FC"/>
    <w:rsid w:val="37841636"/>
    <w:rsid w:val="3786615D"/>
    <w:rsid w:val="3787C6F0"/>
    <w:rsid w:val="3788211B"/>
    <w:rsid w:val="378828E2"/>
    <w:rsid w:val="378A0BD3"/>
    <w:rsid w:val="378A3E4F"/>
    <w:rsid w:val="378B82AF"/>
    <w:rsid w:val="378B9249"/>
    <w:rsid w:val="378C4BAC"/>
    <w:rsid w:val="378D236B"/>
    <w:rsid w:val="378DB7D3"/>
    <w:rsid w:val="3790DB3B"/>
    <w:rsid w:val="37921ED1"/>
    <w:rsid w:val="37922FC0"/>
    <w:rsid w:val="37951A91"/>
    <w:rsid w:val="3795DABE"/>
    <w:rsid w:val="37987A02"/>
    <w:rsid w:val="3798D385"/>
    <w:rsid w:val="3798F4B8"/>
    <w:rsid w:val="37992C8B"/>
    <w:rsid w:val="37998977"/>
    <w:rsid w:val="379A12C1"/>
    <w:rsid w:val="379A559D"/>
    <w:rsid w:val="379EF12C"/>
    <w:rsid w:val="37A13278"/>
    <w:rsid w:val="37A1BAF2"/>
    <w:rsid w:val="37A2F50B"/>
    <w:rsid w:val="37A30C25"/>
    <w:rsid w:val="37A3CDD1"/>
    <w:rsid w:val="37A53646"/>
    <w:rsid w:val="37A84AF8"/>
    <w:rsid w:val="37AAF19E"/>
    <w:rsid w:val="37AB66CF"/>
    <w:rsid w:val="37AE7E6E"/>
    <w:rsid w:val="37AEB3B1"/>
    <w:rsid w:val="37B00C34"/>
    <w:rsid w:val="37B0A04A"/>
    <w:rsid w:val="37B0E976"/>
    <w:rsid w:val="37B5465E"/>
    <w:rsid w:val="37B5BCD0"/>
    <w:rsid w:val="37B68A81"/>
    <w:rsid w:val="37B6A225"/>
    <w:rsid w:val="37B6F669"/>
    <w:rsid w:val="37B7D389"/>
    <w:rsid w:val="37B8B6B6"/>
    <w:rsid w:val="37B95937"/>
    <w:rsid w:val="37B9D3EB"/>
    <w:rsid w:val="37BBA3BC"/>
    <w:rsid w:val="37BDA284"/>
    <w:rsid w:val="37BDFC76"/>
    <w:rsid w:val="37BE230F"/>
    <w:rsid w:val="37BF18FE"/>
    <w:rsid w:val="37C04B65"/>
    <w:rsid w:val="37C07A6D"/>
    <w:rsid w:val="37C2530C"/>
    <w:rsid w:val="37C30E3E"/>
    <w:rsid w:val="37C47743"/>
    <w:rsid w:val="37C4AFDE"/>
    <w:rsid w:val="37C56933"/>
    <w:rsid w:val="37C67AC5"/>
    <w:rsid w:val="37C6C47D"/>
    <w:rsid w:val="37C6CE7D"/>
    <w:rsid w:val="37C7611F"/>
    <w:rsid w:val="37C8B9D1"/>
    <w:rsid w:val="37C9D9E7"/>
    <w:rsid w:val="37CB3F21"/>
    <w:rsid w:val="37CC34C5"/>
    <w:rsid w:val="37CDB231"/>
    <w:rsid w:val="37CE1DD2"/>
    <w:rsid w:val="37D118BF"/>
    <w:rsid w:val="37D14CDD"/>
    <w:rsid w:val="37D1BEBD"/>
    <w:rsid w:val="37D2D5D2"/>
    <w:rsid w:val="37D3059E"/>
    <w:rsid w:val="37D38D85"/>
    <w:rsid w:val="37D541F6"/>
    <w:rsid w:val="37D77ACC"/>
    <w:rsid w:val="37DBA84D"/>
    <w:rsid w:val="37DDBFB0"/>
    <w:rsid w:val="37DFE600"/>
    <w:rsid w:val="37DFE6B9"/>
    <w:rsid w:val="37E16261"/>
    <w:rsid w:val="37E20A39"/>
    <w:rsid w:val="37E50627"/>
    <w:rsid w:val="37E64FBA"/>
    <w:rsid w:val="37E65E99"/>
    <w:rsid w:val="37E77E68"/>
    <w:rsid w:val="37E7F02F"/>
    <w:rsid w:val="37EAA0B1"/>
    <w:rsid w:val="37EBFF87"/>
    <w:rsid w:val="37EEAFD1"/>
    <w:rsid w:val="37EF3CE0"/>
    <w:rsid w:val="37EFFD69"/>
    <w:rsid w:val="37F036E0"/>
    <w:rsid w:val="37F1991E"/>
    <w:rsid w:val="37F1CFCB"/>
    <w:rsid w:val="37F21824"/>
    <w:rsid w:val="37F27FA6"/>
    <w:rsid w:val="37F386EC"/>
    <w:rsid w:val="37F39D35"/>
    <w:rsid w:val="37F64FC6"/>
    <w:rsid w:val="37F6B7AD"/>
    <w:rsid w:val="37F90D0E"/>
    <w:rsid w:val="37FBC601"/>
    <w:rsid w:val="37FCA171"/>
    <w:rsid w:val="37FCE677"/>
    <w:rsid w:val="37FDAF8D"/>
    <w:rsid w:val="37FDF47B"/>
    <w:rsid w:val="37FEDC6D"/>
    <w:rsid w:val="38003A76"/>
    <w:rsid w:val="380230CD"/>
    <w:rsid w:val="38036305"/>
    <w:rsid w:val="380394D3"/>
    <w:rsid w:val="3804283D"/>
    <w:rsid w:val="38042D98"/>
    <w:rsid w:val="38068674"/>
    <w:rsid w:val="380688AA"/>
    <w:rsid w:val="38076DF7"/>
    <w:rsid w:val="38079E15"/>
    <w:rsid w:val="3808420D"/>
    <w:rsid w:val="380845B5"/>
    <w:rsid w:val="3808FA4A"/>
    <w:rsid w:val="380916F0"/>
    <w:rsid w:val="38094DC7"/>
    <w:rsid w:val="38097C0E"/>
    <w:rsid w:val="38099A71"/>
    <w:rsid w:val="380B8E4E"/>
    <w:rsid w:val="380C638E"/>
    <w:rsid w:val="380EDB83"/>
    <w:rsid w:val="38116A35"/>
    <w:rsid w:val="38123E92"/>
    <w:rsid w:val="38135C78"/>
    <w:rsid w:val="38173A67"/>
    <w:rsid w:val="38178714"/>
    <w:rsid w:val="3817A649"/>
    <w:rsid w:val="38183B99"/>
    <w:rsid w:val="38183DAF"/>
    <w:rsid w:val="3818FB99"/>
    <w:rsid w:val="3819546F"/>
    <w:rsid w:val="38199778"/>
    <w:rsid w:val="3819B40B"/>
    <w:rsid w:val="381A57D2"/>
    <w:rsid w:val="381B0D45"/>
    <w:rsid w:val="381B585C"/>
    <w:rsid w:val="381B726A"/>
    <w:rsid w:val="381BCA97"/>
    <w:rsid w:val="381E3185"/>
    <w:rsid w:val="381E57AD"/>
    <w:rsid w:val="3820FB86"/>
    <w:rsid w:val="382160FE"/>
    <w:rsid w:val="3821792D"/>
    <w:rsid w:val="3821EE8B"/>
    <w:rsid w:val="38220A55"/>
    <w:rsid w:val="38223F4D"/>
    <w:rsid w:val="38225352"/>
    <w:rsid w:val="3823B51C"/>
    <w:rsid w:val="38241CF6"/>
    <w:rsid w:val="3824D2A7"/>
    <w:rsid w:val="3824F8E4"/>
    <w:rsid w:val="38264719"/>
    <w:rsid w:val="382735E9"/>
    <w:rsid w:val="38277F0B"/>
    <w:rsid w:val="382887E6"/>
    <w:rsid w:val="3829FA66"/>
    <w:rsid w:val="382B1615"/>
    <w:rsid w:val="382BAED1"/>
    <w:rsid w:val="382C580C"/>
    <w:rsid w:val="382C594D"/>
    <w:rsid w:val="382C7A5C"/>
    <w:rsid w:val="382D43A9"/>
    <w:rsid w:val="382D46EA"/>
    <w:rsid w:val="382D8042"/>
    <w:rsid w:val="382F985D"/>
    <w:rsid w:val="38308E55"/>
    <w:rsid w:val="383215CA"/>
    <w:rsid w:val="383224E0"/>
    <w:rsid w:val="38323A4F"/>
    <w:rsid w:val="383248D9"/>
    <w:rsid w:val="383277FF"/>
    <w:rsid w:val="38327CA0"/>
    <w:rsid w:val="3832B124"/>
    <w:rsid w:val="38334806"/>
    <w:rsid w:val="3833C73B"/>
    <w:rsid w:val="3835549F"/>
    <w:rsid w:val="38356A11"/>
    <w:rsid w:val="38358D71"/>
    <w:rsid w:val="38363905"/>
    <w:rsid w:val="3837D3A6"/>
    <w:rsid w:val="383A6F7E"/>
    <w:rsid w:val="383AD935"/>
    <w:rsid w:val="383B05FB"/>
    <w:rsid w:val="383B5AFA"/>
    <w:rsid w:val="383DCB23"/>
    <w:rsid w:val="383E59E8"/>
    <w:rsid w:val="383EA878"/>
    <w:rsid w:val="383EAB3B"/>
    <w:rsid w:val="384124F4"/>
    <w:rsid w:val="38427C82"/>
    <w:rsid w:val="3845A459"/>
    <w:rsid w:val="3846FA86"/>
    <w:rsid w:val="38474823"/>
    <w:rsid w:val="384A293C"/>
    <w:rsid w:val="384BE072"/>
    <w:rsid w:val="384CDB13"/>
    <w:rsid w:val="384DE7AA"/>
    <w:rsid w:val="384ED0E8"/>
    <w:rsid w:val="3850E771"/>
    <w:rsid w:val="38513665"/>
    <w:rsid w:val="38528F9B"/>
    <w:rsid w:val="3852F595"/>
    <w:rsid w:val="3853237C"/>
    <w:rsid w:val="38533747"/>
    <w:rsid w:val="3853F9B4"/>
    <w:rsid w:val="385696E6"/>
    <w:rsid w:val="3856A4C6"/>
    <w:rsid w:val="3856E6B7"/>
    <w:rsid w:val="38571699"/>
    <w:rsid w:val="385A94F5"/>
    <w:rsid w:val="385AB24B"/>
    <w:rsid w:val="385C2062"/>
    <w:rsid w:val="385D9402"/>
    <w:rsid w:val="385DDC89"/>
    <w:rsid w:val="3862E282"/>
    <w:rsid w:val="38632095"/>
    <w:rsid w:val="38633AC9"/>
    <w:rsid w:val="38660184"/>
    <w:rsid w:val="38662730"/>
    <w:rsid w:val="3866A82C"/>
    <w:rsid w:val="3866D3E4"/>
    <w:rsid w:val="386878D7"/>
    <w:rsid w:val="386AF0D5"/>
    <w:rsid w:val="386B4108"/>
    <w:rsid w:val="386CD1C3"/>
    <w:rsid w:val="386D82D7"/>
    <w:rsid w:val="386E158A"/>
    <w:rsid w:val="386E3C72"/>
    <w:rsid w:val="386EACC4"/>
    <w:rsid w:val="38710621"/>
    <w:rsid w:val="387236CA"/>
    <w:rsid w:val="387420AA"/>
    <w:rsid w:val="38756BB4"/>
    <w:rsid w:val="3877383E"/>
    <w:rsid w:val="38778265"/>
    <w:rsid w:val="3877E86C"/>
    <w:rsid w:val="38791C9E"/>
    <w:rsid w:val="387A87F7"/>
    <w:rsid w:val="387C48AA"/>
    <w:rsid w:val="387D6BF6"/>
    <w:rsid w:val="387E88F4"/>
    <w:rsid w:val="387EC158"/>
    <w:rsid w:val="387F4F07"/>
    <w:rsid w:val="38802819"/>
    <w:rsid w:val="38826F3A"/>
    <w:rsid w:val="3883837E"/>
    <w:rsid w:val="38849CDE"/>
    <w:rsid w:val="3886389C"/>
    <w:rsid w:val="3886D39C"/>
    <w:rsid w:val="3886E5FE"/>
    <w:rsid w:val="388A3815"/>
    <w:rsid w:val="388A79C5"/>
    <w:rsid w:val="388B5F27"/>
    <w:rsid w:val="388DC60A"/>
    <w:rsid w:val="3890C060"/>
    <w:rsid w:val="38916709"/>
    <w:rsid w:val="3891F813"/>
    <w:rsid w:val="3892A15A"/>
    <w:rsid w:val="38930D42"/>
    <w:rsid w:val="389399BE"/>
    <w:rsid w:val="38958D2F"/>
    <w:rsid w:val="3896533A"/>
    <w:rsid w:val="3898C538"/>
    <w:rsid w:val="38992E3D"/>
    <w:rsid w:val="38997B8D"/>
    <w:rsid w:val="389AB6A8"/>
    <w:rsid w:val="389CF513"/>
    <w:rsid w:val="389D4E92"/>
    <w:rsid w:val="389E9726"/>
    <w:rsid w:val="389F7D56"/>
    <w:rsid w:val="38A05E0B"/>
    <w:rsid w:val="38A05FA8"/>
    <w:rsid w:val="38A12827"/>
    <w:rsid w:val="38A273BD"/>
    <w:rsid w:val="38A2F6C5"/>
    <w:rsid w:val="38A584FA"/>
    <w:rsid w:val="38A65A99"/>
    <w:rsid w:val="38A66A66"/>
    <w:rsid w:val="38A69C20"/>
    <w:rsid w:val="38A71EEC"/>
    <w:rsid w:val="38A8E04C"/>
    <w:rsid w:val="38A94D9D"/>
    <w:rsid w:val="38AA74B2"/>
    <w:rsid w:val="38AB853D"/>
    <w:rsid w:val="38AE867C"/>
    <w:rsid w:val="38AF708A"/>
    <w:rsid w:val="38B2759F"/>
    <w:rsid w:val="38B2DC68"/>
    <w:rsid w:val="38B37D8A"/>
    <w:rsid w:val="38B644C5"/>
    <w:rsid w:val="38B725BD"/>
    <w:rsid w:val="38B7EC20"/>
    <w:rsid w:val="38B9C5BF"/>
    <w:rsid w:val="38BAA10D"/>
    <w:rsid w:val="38BBA5E8"/>
    <w:rsid w:val="38BC7AC5"/>
    <w:rsid w:val="38BD0828"/>
    <w:rsid w:val="38BFA100"/>
    <w:rsid w:val="38C06A0F"/>
    <w:rsid w:val="38C14619"/>
    <w:rsid w:val="38C2243E"/>
    <w:rsid w:val="38C26822"/>
    <w:rsid w:val="38C42794"/>
    <w:rsid w:val="38C458AE"/>
    <w:rsid w:val="38C4C315"/>
    <w:rsid w:val="38C5B1F3"/>
    <w:rsid w:val="38C62DD7"/>
    <w:rsid w:val="38C7B73A"/>
    <w:rsid w:val="38C97746"/>
    <w:rsid w:val="38CA3581"/>
    <w:rsid w:val="38CA5AF4"/>
    <w:rsid w:val="38CA97FF"/>
    <w:rsid w:val="38CBC93D"/>
    <w:rsid w:val="38CBF9E0"/>
    <w:rsid w:val="38CC04C5"/>
    <w:rsid w:val="38CC6F77"/>
    <w:rsid w:val="38CE08C0"/>
    <w:rsid w:val="38CE3EA2"/>
    <w:rsid w:val="38CE69B8"/>
    <w:rsid w:val="38CFCAB0"/>
    <w:rsid w:val="38D0366B"/>
    <w:rsid w:val="38D0448F"/>
    <w:rsid w:val="38D06172"/>
    <w:rsid w:val="38D12CB8"/>
    <w:rsid w:val="38D2A92D"/>
    <w:rsid w:val="38D41D8D"/>
    <w:rsid w:val="38D46EEE"/>
    <w:rsid w:val="38D5C483"/>
    <w:rsid w:val="38D6A6C8"/>
    <w:rsid w:val="38D740FA"/>
    <w:rsid w:val="38DC2854"/>
    <w:rsid w:val="38DCFF31"/>
    <w:rsid w:val="38DDF99A"/>
    <w:rsid w:val="38DE6E00"/>
    <w:rsid w:val="38DEBACC"/>
    <w:rsid w:val="38DF20FF"/>
    <w:rsid w:val="38E01309"/>
    <w:rsid w:val="38E018C6"/>
    <w:rsid w:val="38E04A0B"/>
    <w:rsid w:val="38E24F3E"/>
    <w:rsid w:val="38E4C954"/>
    <w:rsid w:val="38E5C44C"/>
    <w:rsid w:val="38E61C2F"/>
    <w:rsid w:val="38E63A89"/>
    <w:rsid w:val="38E64CAD"/>
    <w:rsid w:val="38E669E9"/>
    <w:rsid w:val="38E6C087"/>
    <w:rsid w:val="38E75FC5"/>
    <w:rsid w:val="38E9084A"/>
    <w:rsid w:val="38E96230"/>
    <w:rsid w:val="38EA00FF"/>
    <w:rsid w:val="38EA63EF"/>
    <w:rsid w:val="38EB2BEE"/>
    <w:rsid w:val="38EB88D4"/>
    <w:rsid w:val="38EBE4A2"/>
    <w:rsid w:val="38ED6DEA"/>
    <w:rsid w:val="38ED9DEC"/>
    <w:rsid w:val="38EE23E7"/>
    <w:rsid w:val="38EE5564"/>
    <w:rsid w:val="38EE8723"/>
    <w:rsid w:val="38EF073A"/>
    <w:rsid w:val="38F066B7"/>
    <w:rsid w:val="38F14EFD"/>
    <w:rsid w:val="38F18D91"/>
    <w:rsid w:val="38F1BF73"/>
    <w:rsid w:val="38F34828"/>
    <w:rsid w:val="38F37035"/>
    <w:rsid w:val="38F475DD"/>
    <w:rsid w:val="38F4C110"/>
    <w:rsid w:val="38F540C6"/>
    <w:rsid w:val="38F5D1F2"/>
    <w:rsid w:val="38F60E84"/>
    <w:rsid w:val="38F78FC0"/>
    <w:rsid w:val="38F8DAF3"/>
    <w:rsid w:val="38FB3DC3"/>
    <w:rsid w:val="38FD0669"/>
    <w:rsid w:val="38FEC8AE"/>
    <w:rsid w:val="38FF6A2F"/>
    <w:rsid w:val="3900F715"/>
    <w:rsid w:val="3902A44C"/>
    <w:rsid w:val="39035E1E"/>
    <w:rsid w:val="3903C75C"/>
    <w:rsid w:val="390750C9"/>
    <w:rsid w:val="39081C37"/>
    <w:rsid w:val="390869AF"/>
    <w:rsid w:val="3908E04B"/>
    <w:rsid w:val="3909E662"/>
    <w:rsid w:val="390C7298"/>
    <w:rsid w:val="390D1361"/>
    <w:rsid w:val="390D193C"/>
    <w:rsid w:val="390E18C6"/>
    <w:rsid w:val="390E2980"/>
    <w:rsid w:val="390E2A6A"/>
    <w:rsid w:val="3910C038"/>
    <w:rsid w:val="39118E6D"/>
    <w:rsid w:val="3911B637"/>
    <w:rsid w:val="391353AD"/>
    <w:rsid w:val="39160DBC"/>
    <w:rsid w:val="3916E365"/>
    <w:rsid w:val="39172C18"/>
    <w:rsid w:val="391857E1"/>
    <w:rsid w:val="391896F3"/>
    <w:rsid w:val="3918FA8F"/>
    <w:rsid w:val="391A4438"/>
    <w:rsid w:val="391AE558"/>
    <w:rsid w:val="391BD5EC"/>
    <w:rsid w:val="391C025E"/>
    <w:rsid w:val="391D2F1B"/>
    <w:rsid w:val="391DE758"/>
    <w:rsid w:val="391F45AC"/>
    <w:rsid w:val="391F546F"/>
    <w:rsid w:val="391F8CFA"/>
    <w:rsid w:val="391FCBFF"/>
    <w:rsid w:val="3920D514"/>
    <w:rsid w:val="392231BE"/>
    <w:rsid w:val="3923A3AE"/>
    <w:rsid w:val="392565BD"/>
    <w:rsid w:val="39256B51"/>
    <w:rsid w:val="39259D66"/>
    <w:rsid w:val="3927B6C4"/>
    <w:rsid w:val="392871B9"/>
    <w:rsid w:val="392914FE"/>
    <w:rsid w:val="3929833B"/>
    <w:rsid w:val="392B72A9"/>
    <w:rsid w:val="392CB3D8"/>
    <w:rsid w:val="392CD20C"/>
    <w:rsid w:val="392D7E66"/>
    <w:rsid w:val="392FB5CA"/>
    <w:rsid w:val="39304E57"/>
    <w:rsid w:val="39316DFD"/>
    <w:rsid w:val="39321709"/>
    <w:rsid w:val="3932F00A"/>
    <w:rsid w:val="3934193E"/>
    <w:rsid w:val="393555DA"/>
    <w:rsid w:val="3935BAFF"/>
    <w:rsid w:val="3935CC07"/>
    <w:rsid w:val="39360065"/>
    <w:rsid w:val="39394C75"/>
    <w:rsid w:val="3939BCDC"/>
    <w:rsid w:val="393B61A5"/>
    <w:rsid w:val="393D5CD9"/>
    <w:rsid w:val="393ED44B"/>
    <w:rsid w:val="393F6B95"/>
    <w:rsid w:val="393FAF95"/>
    <w:rsid w:val="39401AB7"/>
    <w:rsid w:val="394062CE"/>
    <w:rsid w:val="39413EB8"/>
    <w:rsid w:val="3941E8D2"/>
    <w:rsid w:val="394220B9"/>
    <w:rsid w:val="394245BD"/>
    <w:rsid w:val="394282D2"/>
    <w:rsid w:val="3942E28A"/>
    <w:rsid w:val="394433A7"/>
    <w:rsid w:val="3945B175"/>
    <w:rsid w:val="3946C856"/>
    <w:rsid w:val="3946E539"/>
    <w:rsid w:val="39473730"/>
    <w:rsid w:val="3947985C"/>
    <w:rsid w:val="3947BDA4"/>
    <w:rsid w:val="39489AAF"/>
    <w:rsid w:val="39496901"/>
    <w:rsid w:val="39499F96"/>
    <w:rsid w:val="394A4ECF"/>
    <w:rsid w:val="394A64E6"/>
    <w:rsid w:val="394CC95C"/>
    <w:rsid w:val="394E9A45"/>
    <w:rsid w:val="394F2B23"/>
    <w:rsid w:val="39534E09"/>
    <w:rsid w:val="395482DD"/>
    <w:rsid w:val="3954DEE7"/>
    <w:rsid w:val="3956C68D"/>
    <w:rsid w:val="39572268"/>
    <w:rsid w:val="39574E6E"/>
    <w:rsid w:val="3957BC93"/>
    <w:rsid w:val="3958FF64"/>
    <w:rsid w:val="395B77AE"/>
    <w:rsid w:val="395DB0F3"/>
    <w:rsid w:val="395E0082"/>
    <w:rsid w:val="39603C7B"/>
    <w:rsid w:val="396141D4"/>
    <w:rsid w:val="3961602D"/>
    <w:rsid w:val="39629EDE"/>
    <w:rsid w:val="3962E6B3"/>
    <w:rsid w:val="39630CF8"/>
    <w:rsid w:val="3964D9DB"/>
    <w:rsid w:val="3964F9F1"/>
    <w:rsid w:val="39656EB6"/>
    <w:rsid w:val="39658C83"/>
    <w:rsid w:val="3966FCED"/>
    <w:rsid w:val="396B8045"/>
    <w:rsid w:val="396C88F1"/>
    <w:rsid w:val="396D0CFF"/>
    <w:rsid w:val="396DE095"/>
    <w:rsid w:val="396EC028"/>
    <w:rsid w:val="396ECBF6"/>
    <w:rsid w:val="39704C86"/>
    <w:rsid w:val="3970C9D5"/>
    <w:rsid w:val="3970D85D"/>
    <w:rsid w:val="3970F9D3"/>
    <w:rsid w:val="39714289"/>
    <w:rsid w:val="39729F81"/>
    <w:rsid w:val="3973A571"/>
    <w:rsid w:val="39740107"/>
    <w:rsid w:val="3974ABB0"/>
    <w:rsid w:val="39760B13"/>
    <w:rsid w:val="39764539"/>
    <w:rsid w:val="39768EA5"/>
    <w:rsid w:val="397AC375"/>
    <w:rsid w:val="397CB755"/>
    <w:rsid w:val="397D81CD"/>
    <w:rsid w:val="397E32BF"/>
    <w:rsid w:val="397EA792"/>
    <w:rsid w:val="397F8C57"/>
    <w:rsid w:val="3980A8A2"/>
    <w:rsid w:val="3980D6CB"/>
    <w:rsid w:val="39818D6E"/>
    <w:rsid w:val="3983B350"/>
    <w:rsid w:val="39844FD6"/>
    <w:rsid w:val="39846F26"/>
    <w:rsid w:val="39857FF7"/>
    <w:rsid w:val="39862386"/>
    <w:rsid w:val="3986670B"/>
    <w:rsid w:val="398706A9"/>
    <w:rsid w:val="39872930"/>
    <w:rsid w:val="39881C58"/>
    <w:rsid w:val="39888C11"/>
    <w:rsid w:val="39890048"/>
    <w:rsid w:val="398A9A88"/>
    <w:rsid w:val="398B3963"/>
    <w:rsid w:val="398C7FDE"/>
    <w:rsid w:val="398D65D2"/>
    <w:rsid w:val="398F7F05"/>
    <w:rsid w:val="398FCF83"/>
    <w:rsid w:val="39905571"/>
    <w:rsid w:val="39906179"/>
    <w:rsid w:val="39909D36"/>
    <w:rsid w:val="399120FA"/>
    <w:rsid w:val="39912E5D"/>
    <w:rsid w:val="39929C07"/>
    <w:rsid w:val="3993BDD3"/>
    <w:rsid w:val="3994C99F"/>
    <w:rsid w:val="39961A90"/>
    <w:rsid w:val="3996C8D9"/>
    <w:rsid w:val="39994A14"/>
    <w:rsid w:val="39998761"/>
    <w:rsid w:val="399B129D"/>
    <w:rsid w:val="399BEC4B"/>
    <w:rsid w:val="399BF4E6"/>
    <w:rsid w:val="399C2F08"/>
    <w:rsid w:val="399CF93A"/>
    <w:rsid w:val="399D7D4C"/>
    <w:rsid w:val="399D928D"/>
    <w:rsid w:val="39A17129"/>
    <w:rsid w:val="39A261E4"/>
    <w:rsid w:val="39A299E3"/>
    <w:rsid w:val="39A2D33D"/>
    <w:rsid w:val="39A48681"/>
    <w:rsid w:val="39A48F79"/>
    <w:rsid w:val="39A63704"/>
    <w:rsid w:val="39A68B3B"/>
    <w:rsid w:val="39A72861"/>
    <w:rsid w:val="39A8E429"/>
    <w:rsid w:val="39A91921"/>
    <w:rsid w:val="39AC7359"/>
    <w:rsid w:val="39AD165D"/>
    <w:rsid w:val="39ADCCC6"/>
    <w:rsid w:val="39AF3624"/>
    <w:rsid w:val="39AF8C11"/>
    <w:rsid w:val="39AFBB65"/>
    <w:rsid w:val="39AFFDD7"/>
    <w:rsid w:val="39B11A0C"/>
    <w:rsid w:val="39B1F6FD"/>
    <w:rsid w:val="39B20CB7"/>
    <w:rsid w:val="39B24D3A"/>
    <w:rsid w:val="39B3575B"/>
    <w:rsid w:val="39B40BFA"/>
    <w:rsid w:val="39B50FAB"/>
    <w:rsid w:val="39B55CD0"/>
    <w:rsid w:val="39B5E731"/>
    <w:rsid w:val="39B7F367"/>
    <w:rsid w:val="39B8294C"/>
    <w:rsid w:val="39B9E9A8"/>
    <w:rsid w:val="39BA68E0"/>
    <w:rsid w:val="39BABB64"/>
    <w:rsid w:val="39BB571A"/>
    <w:rsid w:val="39BC7B75"/>
    <w:rsid w:val="39BE7105"/>
    <w:rsid w:val="39C0B0F0"/>
    <w:rsid w:val="39C0F68F"/>
    <w:rsid w:val="39C0F8C8"/>
    <w:rsid w:val="39C1D41E"/>
    <w:rsid w:val="39C1EAC6"/>
    <w:rsid w:val="39C255EF"/>
    <w:rsid w:val="39C3345C"/>
    <w:rsid w:val="39C5571A"/>
    <w:rsid w:val="39C5CEA4"/>
    <w:rsid w:val="39C5E0E2"/>
    <w:rsid w:val="39C70524"/>
    <w:rsid w:val="39C7BE6A"/>
    <w:rsid w:val="39C865A5"/>
    <w:rsid w:val="39C8CE40"/>
    <w:rsid w:val="39C994D7"/>
    <w:rsid w:val="39C9B205"/>
    <w:rsid w:val="39CA8C9C"/>
    <w:rsid w:val="39CB690F"/>
    <w:rsid w:val="39CDF3EB"/>
    <w:rsid w:val="39CF4B4E"/>
    <w:rsid w:val="39D071EF"/>
    <w:rsid w:val="39D11BE3"/>
    <w:rsid w:val="39D15DD2"/>
    <w:rsid w:val="39D49B01"/>
    <w:rsid w:val="39D4AE38"/>
    <w:rsid w:val="39D5055C"/>
    <w:rsid w:val="39D56645"/>
    <w:rsid w:val="39D6D65C"/>
    <w:rsid w:val="39D7B0E5"/>
    <w:rsid w:val="39D8088C"/>
    <w:rsid w:val="39D8A057"/>
    <w:rsid w:val="39D8E85B"/>
    <w:rsid w:val="39D96125"/>
    <w:rsid w:val="39D97AD2"/>
    <w:rsid w:val="39D97F55"/>
    <w:rsid w:val="39DB2F9B"/>
    <w:rsid w:val="39DB4428"/>
    <w:rsid w:val="39DC0E85"/>
    <w:rsid w:val="39DEEEE1"/>
    <w:rsid w:val="39DF97F2"/>
    <w:rsid w:val="39DFD2D6"/>
    <w:rsid w:val="39E01CA6"/>
    <w:rsid w:val="39E08DEE"/>
    <w:rsid w:val="39E21744"/>
    <w:rsid w:val="39E288C0"/>
    <w:rsid w:val="39E53022"/>
    <w:rsid w:val="39E54477"/>
    <w:rsid w:val="39E57F07"/>
    <w:rsid w:val="39E7494D"/>
    <w:rsid w:val="39E7F450"/>
    <w:rsid w:val="39E8C1F6"/>
    <w:rsid w:val="39E8DCB9"/>
    <w:rsid w:val="39E9050C"/>
    <w:rsid w:val="39E9E8DB"/>
    <w:rsid w:val="39EC1C85"/>
    <w:rsid w:val="39EC99EF"/>
    <w:rsid w:val="39EED99F"/>
    <w:rsid w:val="39EF07A8"/>
    <w:rsid w:val="39F57A1D"/>
    <w:rsid w:val="39F5AB75"/>
    <w:rsid w:val="39F6B99D"/>
    <w:rsid w:val="39F6D901"/>
    <w:rsid w:val="39F8D158"/>
    <w:rsid w:val="39F9F9D7"/>
    <w:rsid w:val="39FB1317"/>
    <w:rsid w:val="39FBA644"/>
    <w:rsid w:val="39FBE3D0"/>
    <w:rsid w:val="39FD0B1A"/>
    <w:rsid w:val="39FE2877"/>
    <w:rsid w:val="39FF10E0"/>
    <w:rsid w:val="3A006852"/>
    <w:rsid w:val="3A009DA2"/>
    <w:rsid w:val="3A00DCB1"/>
    <w:rsid w:val="3A017D44"/>
    <w:rsid w:val="3A0242B9"/>
    <w:rsid w:val="3A039590"/>
    <w:rsid w:val="3A056552"/>
    <w:rsid w:val="3A05AF17"/>
    <w:rsid w:val="3A06A9D6"/>
    <w:rsid w:val="3A06B384"/>
    <w:rsid w:val="3A0824CD"/>
    <w:rsid w:val="3A083005"/>
    <w:rsid w:val="3A0983D8"/>
    <w:rsid w:val="3A098B3D"/>
    <w:rsid w:val="3A0D5BA0"/>
    <w:rsid w:val="3A13089F"/>
    <w:rsid w:val="3A13CA79"/>
    <w:rsid w:val="3A13ED01"/>
    <w:rsid w:val="3A194097"/>
    <w:rsid w:val="3A19837B"/>
    <w:rsid w:val="3A1A01D9"/>
    <w:rsid w:val="3A1B6EF5"/>
    <w:rsid w:val="3A1CF147"/>
    <w:rsid w:val="3A1D079C"/>
    <w:rsid w:val="3A1E1881"/>
    <w:rsid w:val="3A20707B"/>
    <w:rsid w:val="3A20E4BC"/>
    <w:rsid w:val="3A21E2C2"/>
    <w:rsid w:val="3A226273"/>
    <w:rsid w:val="3A22C60A"/>
    <w:rsid w:val="3A23497D"/>
    <w:rsid w:val="3A243A41"/>
    <w:rsid w:val="3A260876"/>
    <w:rsid w:val="3A261A70"/>
    <w:rsid w:val="3A279D8F"/>
    <w:rsid w:val="3A282D68"/>
    <w:rsid w:val="3A29A430"/>
    <w:rsid w:val="3A2C9AE9"/>
    <w:rsid w:val="3A2DD358"/>
    <w:rsid w:val="3A2DF672"/>
    <w:rsid w:val="3A2F2450"/>
    <w:rsid w:val="3A2F3190"/>
    <w:rsid w:val="3A305E84"/>
    <w:rsid w:val="3A3167C2"/>
    <w:rsid w:val="3A31AB4E"/>
    <w:rsid w:val="3A31C812"/>
    <w:rsid w:val="3A3217C1"/>
    <w:rsid w:val="3A324C15"/>
    <w:rsid w:val="3A324C8A"/>
    <w:rsid w:val="3A32BE56"/>
    <w:rsid w:val="3A32F1D7"/>
    <w:rsid w:val="3A339143"/>
    <w:rsid w:val="3A33D073"/>
    <w:rsid w:val="3A35494C"/>
    <w:rsid w:val="3A361F2A"/>
    <w:rsid w:val="3A36BAD9"/>
    <w:rsid w:val="3A383BEB"/>
    <w:rsid w:val="3A392B77"/>
    <w:rsid w:val="3A3A0B40"/>
    <w:rsid w:val="3A3ADA2C"/>
    <w:rsid w:val="3A3B0D83"/>
    <w:rsid w:val="3A3B70CA"/>
    <w:rsid w:val="3A3B844C"/>
    <w:rsid w:val="3A3B9813"/>
    <w:rsid w:val="3A3CDCF9"/>
    <w:rsid w:val="3A3D59DB"/>
    <w:rsid w:val="3A42FE3B"/>
    <w:rsid w:val="3A449954"/>
    <w:rsid w:val="3A469133"/>
    <w:rsid w:val="3A4B646E"/>
    <w:rsid w:val="3A4DC5E2"/>
    <w:rsid w:val="3A4DE18A"/>
    <w:rsid w:val="3A4EB70A"/>
    <w:rsid w:val="3A4EE265"/>
    <w:rsid w:val="3A4EF330"/>
    <w:rsid w:val="3A5073EF"/>
    <w:rsid w:val="3A508621"/>
    <w:rsid w:val="3A538D50"/>
    <w:rsid w:val="3A541804"/>
    <w:rsid w:val="3A54A8D9"/>
    <w:rsid w:val="3A54E245"/>
    <w:rsid w:val="3A599C87"/>
    <w:rsid w:val="3A5A18B3"/>
    <w:rsid w:val="3A5B08F6"/>
    <w:rsid w:val="3A5BBE98"/>
    <w:rsid w:val="3A5D0B9E"/>
    <w:rsid w:val="3A5D13D9"/>
    <w:rsid w:val="3A5EE811"/>
    <w:rsid w:val="3A5F0AB1"/>
    <w:rsid w:val="3A60B864"/>
    <w:rsid w:val="3A61A0B9"/>
    <w:rsid w:val="3A63879B"/>
    <w:rsid w:val="3A658B02"/>
    <w:rsid w:val="3A65D09D"/>
    <w:rsid w:val="3A66B3CE"/>
    <w:rsid w:val="3A66B749"/>
    <w:rsid w:val="3A67438A"/>
    <w:rsid w:val="3A6819E3"/>
    <w:rsid w:val="3A692253"/>
    <w:rsid w:val="3A698A07"/>
    <w:rsid w:val="3A6E5D23"/>
    <w:rsid w:val="3A6FF992"/>
    <w:rsid w:val="3A707DF5"/>
    <w:rsid w:val="3A71D959"/>
    <w:rsid w:val="3A727BA5"/>
    <w:rsid w:val="3A7303DA"/>
    <w:rsid w:val="3A755889"/>
    <w:rsid w:val="3A7AB031"/>
    <w:rsid w:val="3A7ABCE4"/>
    <w:rsid w:val="3A7AC024"/>
    <w:rsid w:val="3A7BA4F0"/>
    <w:rsid w:val="3A7BE36A"/>
    <w:rsid w:val="3A7CF086"/>
    <w:rsid w:val="3A7DA0F9"/>
    <w:rsid w:val="3A7E4429"/>
    <w:rsid w:val="3A7FD4E6"/>
    <w:rsid w:val="3A805AE5"/>
    <w:rsid w:val="3A81B9C2"/>
    <w:rsid w:val="3A826D4D"/>
    <w:rsid w:val="3A828154"/>
    <w:rsid w:val="3A833BC4"/>
    <w:rsid w:val="3A84AA88"/>
    <w:rsid w:val="3A856CC6"/>
    <w:rsid w:val="3A85F28B"/>
    <w:rsid w:val="3A86AC22"/>
    <w:rsid w:val="3A86FFEB"/>
    <w:rsid w:val="3A8809DC"/>
    <w:rsid w:val="3A893535"/>
    <w:rsid w:val="3A89E3B3"/>
    <w:rsid w:val="3A89F448"/>
    <w:rsid w:val="3A8DACC0"/>
    <w:rsid w:val="3A908602"/>
    <w:rsid w:val="3A916642"/>
    <w:rsid w:val="3A92A0F9"/>
    <w:rsid w:val="3A953EA0"/>
    <w:rsid w:val="3A972B3F"/>
    <w:rsid w:val="3A980B42"/>
    <w:rsid w:val="3A983808"/>
    <w:rsid w:val="3A985B6B"/>
    <w:rsid w:val="3A98C3C5"/>
    <w:rsid w:val="3A98D57F"/>
    <w:rsid w:val="3A99CF7D"/>
    <w:rsid w:val="3A9A84BF"/>
    <w:rsid w:val="3A9B7204"/>
    <w:rsid w:val="3A9CB12E"/>
    <w:rsid w:val="3A9DB8E3"/>
    <w:rsid w:val="3A9DC176"/>
    <w:rsid w:val="3A9E4E4D"/>
    <w:rsid w:val="3A9F5919"/>
    <w:rsid w:val="3A9FC869"/>
    <w:rsid w:val="3AA08FEC"/>
    <w:rsid w:val="3AA1BC9E"/>
    <w:rsid w:val="3AA2C657"/>
    <w:rsid w:val="3AA4AAC8"/>
    <w:rsid w:val="3AA59912"/>
    <w:rsid w:val="3AA82980"/>
    <w:rsid w:val="3AA9530E"/>
    <w:rsid w:val="3AAA429C"/>
    <w:rsid w:val="3AAAA099"/>
    <w:rsid w:val="3AAE8AB4"/>
    <w:rsid w:val="3AAF9CF7"/>
    <w:rsid w:val="3AB088EF"/>
    <w:rsid w:val="3AB16E88"/>
    <w:rsid w:val="3AB18CD2"/>
    <w:rsid w:val="3AB2082C"/>
    <w:rsid w:val="3AB4B18B"/>
    <w:rsid w:val="3AB70CF2"/>
    <w:rsid w:val="3AB75EF7"/>
    <w:rsid w:val="3AB7CA66"/>
    <w:rsid w:val="3AB7D2BF"/>
    <w:rsid w:val="3AB98233"/>
    <w:rsid w:val="3ABC3DEF"/>
    <w:rsid w:val="3ABF9D51"/>
    <w:rsid w:val="3AC076FA"/>
    <w:rsid w:val="3AC0BC14"/>
    <w:rsid w:val="3AC192F4"/>
    <w:rsid w:val="3AC357C6"/>
    <w:rsid w:val="3AC52CD5"/>
    <w:rsid w:val="3AC894B8"/>
    <w:rsid w:val="3AC8D6A8"/>
    <w:rsid w:val="3AC9EA60"/>
    <w:rsid w:val="3AC9F31A"/>
    <w:rsid w:val="3ACBE990"/>
    <w:rsid w:val="3ACD1DCE"/>
    <w:rsid w:val="3ACE9157"/>
    <w:rsid w:val="3ACEA3EB"/>
    <w:rsid w:val="3AD06006"/>
    <w:rsid w:val="3AD27F1C"/>
    <w:rsid w:val="3AD2C1DD"/>
    <w:rsid w:val="3AD5CA43"/>
    <w:rsid w:val="3AD78A0B"/>
    <w:rsid w:val="3AD7B058"/>
    <w:rsid w:val="3AD97F1F"/>
    <w:rsid w:val="3AD9DB47"/>
    <w:rsid w:val="3ADA8CE0"/>
    <w:rsid w:val="3ADAFF2C"/>
    <w:rsid w:val="3ADEC9EC"/>
    <w:rsid w:val="3ADF6513"/>
    <w:rsid w:val="3ADF77C0"/>
    <w:rsid w:val="3ADFA765"/>
    <w:rsid w:val="3AE07236"/>
    <w:rsid w:val="3AE24881"/>
    <w:rsid w:val="3AE30C39"/>
    <w:rsid w:val="3AE6304C"/>
    <w:rsid w:val="3AE79646"/>
    <w:rsid w:val="3AE85438"/>
    <w:rsid w:val="3AE89E11"/>
    <w:rsid w:val="3AEA7C90"/>
    <w:rsid w:val="3AEA8321"/>
    <w:rsid w:val="3AEC4728"/>
    <w:rsid w:val="3AEE5998"/>
    <w:rsid w:val="3AEF55B7"/>
    <w:rsid w:val="3AEFCF75"/>
    <w:rsid w:val="3AF1202B"/>
    <w:rsid w:val="3AF144FF"/>
    <w:rsid w:val="3AF174AD"/>
    <w:rsid w:val="3AF271E7"/>
    <w:rsid w:val="3AF390DA"/>
    <w:rsid w:val="3AF555BF"/>
    <w:rsid w:val="3AF57F4D"/>
    <w:rsid w:val="3AF67CE4"/>
    <w:rsid w:val="3AF69A46"/>
    <w:rsid w:val="3AF949F8"/>
    <w:rsid w:val="3AFB67C0"/>
    <w:rsid w:val="3AFBB93C"/>
    <w:rsid w:val="3AFBF6AE"/>
    <w:rsid w:val="3AFD308E"/>
    <w:rsid w:val="3AFD7B82"/>
    <w:rsid w:val="3AFE4D95"/>
    <w:rsid w:val="3AFE6F3F"/>
    <w:rsid w:val="3AFEA184"/>
    <w:rsid w:val="3AFF25B9"/>
    <w:rsid w:val="3B00E422"/>
    <w:rsid w:val="3B02CE8D"/>
    <w:rsid w:val="3B033CD9"/>
    <w:rsid w:val="3B047054"/>
    <w:rsid w:val="3B048A1C"/>
    <w:rsid w:val="3B049119"/>
    <w:rsid w:val="3B05A02F"/>
    <w:rsid w:val="3B07570D"/>
    <w:rsid w:val="3B07B39E"/>
    <w:rsid w:val="3B098A0A"/>
    <w:rsid w:val="3B09B526"/>
    <w:rsid w:val="3B09BD64"/>
    <w:rsid w:val="3B0A2941"/>
    <w:rsid w:val="3B0A9089"/>
    <w:rsid w:val="3B0AF757"/>
    <w:rsid w:val="3B0B3F1E"/>
    <w:rsid w:val="3B0B42C4"/>
    <w:rsid w:val="3B0B43F1"/>
    <w:rsid w:val="3B0B66AD"/>
    <w:rsid w:val="3B0B97CF"/>
    <w:rsid w:val="3B0BF1FF"/>
    <w:rsid w:val="3B0C8FCD"/>
    <w:rsid w:val="3B0ED698"/>
    <w:rsid w:val="3B0F114E"/>
    <w:rsid w:val="3B100441"/>
    <w:rsid w:val="3B100B08"/>
    <w:rsid w:val="3B10B60D"/>
    <w:rsid w:val="3B11D2F0"/>
    <w:rsid w:val="3B12141E"/>
    <w:rsid w:val="3B125F06"/>
    <w:rsid w:val="3B13A625"/>
    <w:rsid w:val="3B14B95D"/>
    <w:rsid w:val="3B19BE80"/>
    <w:rsid w:val="3B1A13ED"/>
    <w:rsid w:val="3B1A8B2E"/>
    <w:rsid w:val="3B1B620E"/>
    <w:rsid w:val="3B1C8705"/>
    <w:rsid w:val="3B1CA72C"/>
    <w:rsid w:val="3B1DC45B"/>
    <w:rsid w:val="3B1E8347"/>
    <w:rsid w:val="3B1EBBBB"/>
    <w:rsid w:val="3B1EBE6E"/>
    <w:rsid w:val="3B1FA496"/>
    <w:rsid w:val="3B20A932"/>
    <w:rsid w:val="3B20D322"/>
    <w:rsid w:val="3B213BBD"/>
    <w:rsid w:val="3B21D7E3"/>
    <w:rsid w:val="3B21E72E"/>
    <w:rsid w:val="3B2253BE"/>
    <w:rsid w:val="3B23950D"/>
    <w:rsid w:val="3B2510E4"/>
    <w:rsid w:val="3B25944D"/>
    <w:rsid w:val="3B26416A"/>
    <w:rsid w:val="3B26521F"/>
    <w:rsid w:val="3B26A897"/>
    <w:rsid w:val="3B279648"/>
    <w:rsid w:val="3B293633"/>
    <w:rsid w:val="3B2A2B5C"/>
    <w:rsid w:val="3B2A2BCF"/>
    <w:rsid w:val="3B2A6C80"/>
    <w:rsid w:val="3B2B23D9"/>
    <w:rsid w:val="3B2C7CEB"/>
    <w:rsid w:val="3B2E3121"/>
    <w:rsid w:val="3B309D2F"/>
    <w:rsid w:val="3B31F6F6"/>
    <w:rsid w:val="3B32D9EE"/>
    <w:rsid w:val="3B339293"/>
    <w:rsid w:val="3B34AE74"/>
    <w:rsid w:val="3B3729C1"/>
    <w:rsid w:val="3B376462"/>
    <w:rsid w:val="3B38D902"/>
    <w:rsid w:val="3B39AF19"/>
    <w:rsid w:val="3B3A24AC"/>
    <w:rsid w:val="3B3A6878"/>
    <w:rsid w:val="3B3B65A0"/>
    <w:rsid w:val="3B3F6A29"/>
    <w:rsid w:val="3B413B33"/>
    <w:rsid w:val="3B42C228"/>
    <w:rsid w:val="3B432B36"/>
    <w:rsid w:val="3B446C09"/>
    <w:rsid w:val="3B44831E"/>
    <w:rsid w:val="3B44CD4F"/>
    <w:rsid w:val="3B44D45A"/>
    <w:rsid w:val="3B4703A1"/>
    <w:rsid w:val="3B47BCB0"/>
    <w:rsid w:val="3B47DBF9"/>
    <w:rsid w:val="3B489888"/>
    <w:rsid w:val="3B4A1B55"/>
    <w:rsid w:val="3B4A5490"/>
    <w:rsid w:val="3B4AC4A2"/>
    <w:rsid w:val="3B4DFF2C"/>
    <w:rsid w:val="3B4F184F"/>
    <w:rsid w:val="3B4FCAE7"/>
    <w:rsid w:val="3B502E8A"/>
    <w:rsid w:val="3B5049C5"/>
    <w:rsid w:val="3B504C65"/>
    <w:rsid w:val="3B53B385"/>
    <w:rsid w:val="3B5508CD"/>
    <w:rsid w:val="3B55D475"/>
    <w:rsid w:val="3B565650"/>
    <w:rsid w:val="3B5686F5"/>
    <w:rsid w:val="3B5828D8"/>
    <w:rsid w:val="3B59F648"/>
    <w:rsid w:val="3B5AC29F"/>
    <w:rsid w:val="3B5BC49D"/>
    <w:rsid w:val="3B5BD882"/>
    <w:rsid w:val="3B5BE8AD"/>
    <w:rsid w:val="3B5BF948"/>
    <w:rsid w:val="3B5C9E2E"/>
    <w:rsid w:val="3B5D7F90"/>
    <w:rsid w:val="3B5F904D"/>
    <w:rsid w:val="3B6045C2"/>
    <w:rsid w:val="3B62AB2B"/>
    <w:rsid w:val="3B634FC9"/>
    <w:rsid w:val="3B639CED"/>
    <w:rsid w:val="3B63C960"/>
    <w:rsid w:val="3B64C49D"/>
    <w:rsid w:val="3B666036"/>
    <w:rsid w:val="3B6687D7"/>
    <w:rsid w:val="3B69AAF1"/>
    <w:rsid w:val="3B6B3703"/>
    <w:rsid w:val="3B6B817A"/>
    <w:rsid w:val="3B6C76AB"/>
    <w:rsid w:val="3B6DE0C0"/>
    <w:rsid w:val="3B6E483B"/>
    <w:rsid w:val="3B6EEBFE"/>
    <w:rsid w:val="3B70ECE2"/>
    <w:rsid w:val="3B71AC6E"/>
    <w:rsid w:val="3B71EFED"/>
    <w:rsid w:val="3B722D44"/>
    <w:rsid w:val="3B7257EE"/>
    <w:rsid w:val="3B7382BA"/>
    <w:rsid w:val="3B76AFB5"/>
    <w:rsid w:val="3B772B04"/>
    <w:rsid w:val="3B783A3D"/>
    <w:rsid w:val="3B78E321"/>
    <w:rsid w:val="3B78E5D9"/>
    <w:rsid w:val="3B7A0178"/>
    <w:rsid w:val="3B7AF0B8"/>
    <w:rsid w:val="3B7B77E1"/>
    <w:rsid w:val="3B7BCB3E"/>
    <w:rsid w:val="3B7D270A"/>
    <w:rsid w:val="3B7DA54F"/>
    <w:rsid w:val="3B7E9BB1"/>
    <w:rsid w:val="3B7F047D"/>
    <w:rsid w:val="3B7F6A73"/>
    <w:rsid w:val="3B812DF6"/>
    <w:rsid w:val="3B81464D"/>
    <w:rsid w:val="3B8217DB"/>
    <w:rsid w:val="3B828108"/>
    <w:rsid w:val="3B82F271"/>
    <w:rsid w:val="3B82F38D"/>
    <w:rsid w:val="3B8323C2"/>
    <w:rsid w:val="3B83E3CE"/>
    <w:rsid w:val="3B857138"/>
    <w:rsid w:val="3B85A749"/>
    <w:rsid w:val="3B865690"/>
    <w:rsid w:val="3B8759F3"/>
    <w:rsid w:val="3B875AF9"/>
    <w:rsid w:val="3B878C59"/>
    <w:rsid w:val="3B8A64D5"/>
    <w:rsid w:val="3B8B6468"/>
    <w:rsid w:val="3B8D4C74"/>
    <w:rsid w:val="3B8DB185"/>
    <w:rsid w:val="3B8DCB22"/>
    <w:rsid w:val="3B8E01B2"/>
    <w:rsid w:val="3B8E2AD0"/>
    <w:rsid w:val="3B8E9EE3"/>
    <w:rsid w:val="3B8F1C46"/>
    <w:rsid w:val="3B8F4353"/>
    <w:rsid w:val="3B8F7ECB"/>
    <w:rsid w:val="3B908258"/>
    <w:rsid w:val="3B909B51"/>
    <w:rsid w:val="3B91B5E6"/>
    <w:rsid w:val="3B921B2D"/>
    <w:rsid w:val="3B9235B7"/>
    <w:rsid w:val="3B9352B2"/>
    <w:rsid w:val="3B93EA00"/>
    <w:rsid w:val="3B97C369"/>
    <w:rsid w:val="3B97F6CC"/>
    <w:rsid w:val="3B9C364D"/>
    <w:rsid w:val="3B9DBD17"/>
    <w:rsid w:val="3B9DE69C"/>
    <w:rsid w:val="3B9DF9B2"/>
    <w:rsid w:val="3B9E536B"/>
    <w:rsid w:val="3B9EA6D2"/>
    <w:rsid w:val="3B9F01D6"/>
    <w:rsid w:val="3B9FEA4C"/>
    <w:rsid w:val="3BA0154B"/>
    <w:rsid w:val="3BA0ADAF"/>
    <w:rsid w:val="3BA307C8"/>
    <w:rsid w:val="3BA44176"/>
    <w:rsid w:val="3BA5280F"/>
    <w:rsid w:val="3BA75B9F"/>
    <w:rsid w:val="3BA95970"/>
    <w:rsid w:val="3BA9EECE"/>
    <w:rsid w:val="3BAB376F"/>
    <w:rsid w:val="3BAB8B50"/>
    <w:rsid w:val="3BABA1F8"/>
    <w:rsid w:val="3BACC586"/>
    <w:rsid w:val="3BACCD27"/>
    <w:rsid w:val="3BADA7C5"/>
    <w:rsid w:val="3BAE4889"/>
    <w:rsid w:val="3BAF5C92"/>
    <w:rsid w:val="3BB10330"/>
    <w:rsid w:val="3BB120FF"/>
    <w:rsid w:val="3BB2C51F"/>
    <w:rsid w:val="3BB49893"/>
    <w:rsid w:val="3BB4D292"/>
    <w:rsid w:val="3BB6CCB9"/>
    <w:rsid w:val="3BB7FEA3"/>
    <w:rsid w:val="3BB9E8E2"/>
    <w:rsid w:val="3BB9F26B"/>
    <w:rsid w:val="3BBA014B"/>
    <w:rsid w:val="3BBAE3EF"/>
    <w:rsid w:val="3BBDBE52"/>
    <w:rsid w:val="3BBDD777"/>
    <w:rsid w:val="3BBDF800"/>
    <w:rsid w:val="3BBEAE92"/>
    <w:rsid w:val="3BBF009A"/>
    <w:rsid w:val="3BBFE7ED"/>
    <w:rsid w:val="3BC08A76"/>
    <w:rsid w:val="3BC2B083"/>
    <w:rsid w:val="3BC362D9"/>
    <w:rsid w:val="3BC434CF"/>
    <w:rsid w:val="3BC440B0"/>
    <w:rsid w:val="3BC6A6B3"/>
    <w:rsid w:val="3BC770E6"/>
    <w:rsid w:val="3BC796D5"/>
    <w:rsid w:val="3BC7AA71"/>
    <w:rsid w:val="3BC8C934"/>
    <w:rsid w:val="3BC97A0F"/>
    <w:rsid w:val="3BCADE56"/>
    <w:rsid w:val="3BCB35C3"/>
    <w:rsid w:val="3BCB785D"/>
    <w:rsid w:val="3BCC0656"/>
    <w:rsid w:val="3BCC3EB9"/>
    <w:rsid w:val="3BCC5295"/>
    <w:rsid w:val="3BCCBE6A"/>
    <w:rsid w:val="3BCD67B5"/>
    <w:rsid w:val="3BCF3210"/>
    <w:rsid w:val="3BCF42E9"/>
    <w:rsid w:val="3BCFC5F4"/>
    <w:rsid w:val="3BCFF3A1"/>
    <w:rsid w:val="3BD01A03"/>
    <w:rsid w:val="3BD072BE"/>
    <w:rsid w:val="3BD17907"/>
    <w:rsid w:val="3BD19536"/>
    <w:rsid w:val="3BD237C2"/>
    <w:rsid w:val="3BD2A244"/>
    <w:rsid w:val="3BD880CD"/>
    <w:rsid w:val="3BD8FC14"/>
    <w:rsid w:val="3BDAEC15"/>
    <w:rsid w:val="3BDB68DF"/>
    <w:rsid w:val="3BDCCC10"/>
    <w:rsid w:val="3BDD48B8"/>
    <w:rsid w:val="3BDD7CA0"/>
    <w:rsid w:val="3BDDA13F"/>
    <w:rsid w:val="3BDE1965"/>
    <w:rsid w:val="3BDE3CE2"/>
    <w:rsid w:val="3BDE6DB3"/>
    <w:rsid w:val="3BDF35C9"/>
    <w:rsid w:val="3BDFB08E"/>
    <w:rsid w:val="3BE17ADA"/>
    <w:rsid w:val="3BE1D5C0"/>
    <w:rsid w:val="3BE249F3"/>
    <w:rsid w:val="3BE26194"/>
    <w:rsid w:val="3BE2FC03"/>
    <w:rsid w:val="3BE39A59"/>
    <w:rsid w:val="3BE4D4F8"/>
    <w:rsid w:val="3BE64AC2"/>
    <w:rsid w:val="3BE789C7"/>
    <w:rsid w:val="3BEA2D44"/>
    <w:rsid w:val="3BEAFA33"/>
    <w:rsid w:val="3BEC79A6"/>
    <w:rsid w:val="3BED2454"/>
    <w:rsid w:val="3BF0521F"/>
    <w:rsid w:val="3BF0806D"/>
    <w:rsid w:val="3BF210D3"/>
    <w:rsid w:val="3BF2309F"/>
    <w:rsid w:val="3BF35542"/>
    <w:rsid w:val="3BF41708"/>
    <w:rsid w:val="3BF4A8EA"/>
    <w:rsid w:val="3BF575C0"/>
    <w:rsid w:val="3BF6BF0A"/>
    <w:rsid w:val="3BF80BE3"/>
    <w:rsid w:val="3BF92B32"/>
    <w:rsid w:val="3BF94BC8"/>
    <w:rsid w:val="3BF9CF7A"/>
    <w:rsid w:val="3BF9F597"/>
    <w:rsid w:val="3BFA08E4"/>
    <w:rsid w:val="3BFC88AF"/>
    <w:rsid w:val="3BFDA42B"/>
    <w:rsid w:val="3C02FE8A"/>
    <w:rsid w:val="3C0510AB"/>
    <w:rsid w:val="3C05173F"/>
    <w:rsid w:val="3C056569"/>
    <w:rsid w:val="3C06B6FA"/>
    <w:rsid w:val="3C082AD6"/>
    <w:rsid w:val="3C08D8AF"/>
    <w:rsid w:val="3C09680C"/>
    <w:rsid w:val="3C0B382D"/>
    <w:rsid w:val="3C0B5D01"/>
    <w:rsid w:val="3C0D0625"/>
    <w:rsid w:val="3C0E37AF"/>
    <w:rsid w:val="3C11BBFB"/>
    <w:rsid w:val="3C11BD1A"/>
    <w:rsid w:val="3C135953"/>
    <w:rsid w:val="3C168092"/>
    <w:rsid w:val="3C174348"/>
    <w:rsid w:val="3C17B3CB"/>
    <w:rsid w:val="3C17D05F"/>
    <w:rsid w:val="3C1A1386"/>
    <w:rsid w:val="3C1C35F7"/>
    <w:rsid w:val="3C1CAE03"/>
    <w:rsid w:val="3C1E1E0D"/>
    <w:rsid w:val="3C1FD853"/>
    <w:rsid w:val="3C20BB54"/>
    <w:rsid w:val="3C2177F8"/>
    <w:rsid w:val="3C22F311"/>
    <w:rsid w:val="3C23B588"/>
    <w:rsid w:val="3C24DC50"/>
    <w:rsid w:val="3C24F250"/>
    <w:rsid w:val="3C252E99"/>
    <w:rsid w:val="3C264773"/>
    <w:rsid w:val="3C270AC6"/>
    <w:rsid w:val="3C29C74A"/>
    <w:rsid w:val="3C2A5DC6"/>
    <w:rsid w:val="3C2B972B"/>
    <w:rsid w:val="3C2D02D4"/>
    <w:rsid w:val="3C2DB54D"/>
    <w:rsid w:val="3C2DF44C"/>
    <w:rsid w:val="3C308793"/>
    <w:rsid w:val="3C32B369"/>
    <w:rsid w:val="3C32E0A0"/>
    <w:rsid w:val="3C3403BC"/>
    <w:rsid w:val="3C35F04E"/>
    <w:rsid w:val="3C35FD56"/>
    <w:rsid w:val="3C3685DD"/>
    <w:rsid w:val="3C36AD6F"/>
    <w:rsid w:val="3C37B24D"/>
    <w:rsid w:val="3C37B7D9"/>
    <w:rsid w:val="3C3B11A4"/>
    <w:rsid w:val="3C3C754B"/>
    <w:rsid w:val="3C3D8CC4"/>
    <w:rsid w:val="3C3E006D"/>
    <w:rsid w:val="3C3EE9E6"/>
    <w:rsid w:val="3C3F38B3"/>
    <w:rsid w:val="3C3F80D2"/>
    <w:rsid w:val="3C3FE1D7"/>
    <w:rsid w:val="3C400A71"/>
    <w:rsid w:val="3C4097F5"/>
    <w:rsid w:val="3C416973"/>
    <w:rsid w:val="3C41A939"/>
    <w:rsid w:val="3C42E4C9"/>
    <w:rsid w:val="3C4343DC"/>
    <w:rsid w:val="3C4376B7"/>
    <w:rsid w:val="3C43DC6C"/>
    <w:rsid w:val="3C44FF9F"/>
    <w:rsid w:val="3C457ED1"/>
    <w:rsid w:val="3C469C55"/>
    <w:rsid w:val="3C46CC82"/>
    <w:rsid w:val="3C48C421"/>
    <w:rsid w:val="3C4CCF81"/>
    <w:rsid w:val="3C51C4D8"/>
    <w:rsid w:val="3C546DCC"/>
    <w:rsid w:val="3C54A7B3"/>
    <w:rsid w:val="3C5506CA"/>
    <w:rsid w:val="3C552720"/>
    <w:rsid w:val="3C5595F6"/>
    <w:rsid w:val="3C56910A"/>
    <w:rsid w:val="3C56B8E5"/>
    <w:rsid w:val="3C572F7A"/>
    <w:rsid w:val="3C5A1486"/>
    <w:rsid w:val="3C5B699D"/>
    <w:rsid w:val="3C5E9E58"/>
    <w:rsid w:val="3C5F5912"/>
    <w:rsid w:val="3C607597"/>
    <w:rsid w:val="3C617055"/>
    <w:rsid w:val="3C628BE1"/>
    <w:rsid w:val="3C632567"/>
    <w:rsid w:val="3C63F945"/>
    <w:rsid w:val="3C641AB5"/>
    <w:rsid w:val="3C641E35"/>
    <w:rsid w:val="3C643B66"/>
    <w:rsid w:val="3C646055"/>
    <w:rsid w:val="3C67EB47"/>
    <w:rsid w:val="3C69949A"/>
    <w:rsid w:val="3C6A0EF0"/>
    <w:rsid w:val="3C6ADCF3"/>
    <w:rsid w:val="3C6AF195"/>
    <w:rsid w:val="3C6EB0BC"/>
    <w:rsid w:val="3C6F9623"/>
    <w:rsid w:val="3C6FF822"/>
    <w:rsid w:val="3C7094BB"/>
    <w:rsid w:val="3C71F3F2"/>
    <w:rsid w:val="3C77036A"/>
    <w:rsid w:val="3C772053"/>
    <w:rsid w:val="3C77AE42"/>
    <w:rsid w:val="3C788807"/>
    <w:rsid w:val="3C78EF22"/>
    <w:rsid w:val="3C79A52B"/>
    <w:rsid w:val="3C7AA9F7"/>
    <w:rsid w:val="3C7B53A7"/>
    <w:rsid w:val="3C7BEF08"/>
    <w:rsid w:val="3C7CB16E"/>
    <w:rsid w:val="3C7D88B2"/>
    <w:rsid w:val="3C7DC22C"/>
    <w:rsid w:val="3C7E6ACE"/>
    <w:rsid w:val="3C7EA261"/>
    <w:rsid w:val="3C7F2448"/>
    <w:rsid w:val="3C7F6D95"/>
    <w:rsid w:val="3C825F8E"/>
    <w:rsid w:val="3C8276CB"/>
    <w:rsid w:val="3C8279F8"/>
    <w:rsid w:val="3C82BE49"/>
    <w:rsid w:val="3C84447E"/>
    <w:rsid w:val="3C867D8B"/>
    <w:rsid w:val="3C88E84E"/>
    <w:rsid w:val="3C8C5BF5"/>
    <w:rsid w:val="3C8D2238"/>
    <w:rsid w:val="3C8F384D"/>
    <w:rsid w:val="3C8F831E"/>
    <w:rsid w:val="3C901B42"/>
    <w:rsid w:val="3C912116"/>
    <w:rsid w:val="3C92177F"/>
    <w:rsid w:val="3C990729"/>
    <w:rsid w:val="3C99513D"/>
    <w:rsid w:val="3C99D58A"/>
    <w:rsid w:val="3C9A3FA0"/>
    <w:rsid w:val="3C9AADBA"/>
    <w:rsid w:val="3C9B799C"/>
    <w:rsid w:val="3C9B9718"/>
    <w:rsid w:val="3C9C334C"/>
    <w:rsid w:val="3C9C4A24"/>
    <w:rsid w:val="3C9C6C2E"/>
    <w:rsid w:val="3C9CE096"/>
    <w:rsid w:val="3C9D4F5E"/>
    <w:rsid w:val="3C9D64F4"/>
    <w:rsid w:val="3C9D94FA"/>
    <w:rsid w:val="3C9DF003"/>
    <w:rsid w:val="3C9F4F30"/>
    <w:rsid w:val="3CA01416"/>
    <w:rsid w:val="3CA0881A"/>
    <w:rsid w:val="3CA22800"/>
    <w:rsid w:val="3CA3413B"/>
    <w:rsid w:val="3CA42F3D"/>
    <w:rsid w:val="3CA4D7A0"/>
    <w:rsid w:val="3CA59785"/>
    <w:rsid w:val="3CA93522"/>
    <w:rsid w:val="3CA94743"/>
    <w:rsid w:val="3CA9E6FA"/>
    <w:rsid w:val="3CAA0F9D"/>
    <w:rsid w:val="3CAAF495"/>
    <w:rsid w:val="3CABBCE7"/>
    <w:rsid w:val="3CAC0AD3"/>
    <w:rsid w:val="3CAC22F1"/>
    <w:rsid w:val="3CAD7B9E"/>
    <w:rsid w:val="3CADE5FB"/>
    <w:rsid w:val="3CAF18CA"/>
    <w:rsid w:val="3CB13582"/>
    <w:rsid w:val="3CB34861"/>
    <w:rsid w:val="3CB34B96"/>
    <w:rsid w:val="3CB45DC9"/>
    <w:rsid w:val="3CB4D9ED"/>
    <w:rsid w:val="3CB5AB1E"/>
    <w:rsid w:val="3CB6E19B"/>
    <w:rsid w:val="3CB77034"/>
    <w:rsid w:val="3CB7D99A"/>
    <w:rsid w:val="3CB8557C"/>
    <w:rsid w:val="3CBA06F3"/>
    <w:rsid w:val="3CBA95CB"/>
    <w:rsid w:val="3CBC1760"/>
    <w:rsid w:val="3CBCD08C"/>
    <w:rsid w:val="3CBE765E"/>
    <w:rsid w:val="3CC061FD"/>
    <w:rsid w:val="3CC0EDB3"/>
    <w:rsid w:val="3CC11D1C"/>
    <w:rsid w:val="3CC31702"/>
    <w:rsid w:val="3CC70E58"/>
    <w:rsid w:val="3CC75F7C"/>
    <w:rsid w:val="3CC75FD1"/>
    <w:rsid w:val="3CC7EBFC"/>
    <w:rsid w:val="3CC85129"/>
    <w:rsid w:val="3CCD0E49"/>
    <w:rsid w:val="3CCEC66E"/>
    <w:rsid w:val="3CCEDA0A"/>
    <w:rsid w:val="3CCF30E3"/>
    <w:rsid w:val="3CD0B526"/>
    <w:rsid w:val="3CD1F4E1"/>
    <w:rsid w:val="3CD20396"/>
    <w:rsid w:val="3CD23AC4"/>
    <w:rsid w:val="3CD2B271"/>
    <w:rsid w:val="3CD51E0E"/>
    <w:rsid w:val="3CD56697"/>
    <w:rsid w:val="3CD57EB1"/>
    <w:rsid w:val="3CD5BF9D"/>
    <w:rsid w:val="3CD6171F"/>
    <w:rsid w:val="3CD61A19"/>
    <w:rsid w:val="3CD78874"/>
    <w:rsid w:val="3CD89226"/>
    <w:rsid w:val="3CD98C01"/>
    <w:rsid w:val="3CD9BBFE"/>
    <w:rsid w:val="3CDADA80"/>
    <w:rsid w:val="3CDC5ECF"/>
    <w:rsid w:val="3CDDC819"/>
    <w:rsid w:val="3CE05F65"/>
    <w:rsid w:val="3CE0A111"/>
    <w:rsid w:val="3CE11172"/>
    <w:rsid w:val="3CE11B67"/>
    <w:rsid w:val="3CE15C26"/>
    <w:rsid w:val="3CE1C4AD"/>
    <w:rsid w:val="3CE284B3"/>
    <w:rsid w:val="3CE482B9"/>
    <w:rsid w:val="3CE4CE11"/>
    <w:rsid w:val="3CE51894"/>
    <w:rsid w:val="3CE5B6DE"/>
    <w:rsid w:val="3CE80BA7"/>
    <w:rsid w:val="3CE85E32"/>
    <w:rsid w:val="3CE8AF8F"/>
    <w:rsid w:val="3CE8E69C"/>
    <w:rsid w:val="3CE9B02B"/>
    <w:rsid w:val="3CEBC386"/>
    <w:rsid w:val="3CEBF4DB"/>
    <w:rsid w:val="3CEEF2C0"/>
    <w:rsid w:val="3CEF83F6"/>
    <w:rsid w:val="3CF1B037"/>
    <w:rsid w:val="3CF2CC62"/>
    <w:rsid w:val="3CF53066"/>
    <w:rsid w:val="3CF5C536"/>
    <w:rsid w:val="3CF6913B"/>
    <w:rsid w:val="3CF7B90E"/>
    <w:rsid w:val="3CF7D007"/>
    <w:rsid w:val="3CFA5CBE"/>
    <w:rsid w:val="3CFB90BA"/>
    <w:rsid w:val="3CFC2559"/>
    <w:rsid w:val="3CFE1F81"/>
    <w:rsid w:val="3CFE519F"/>
    <w:rsid w:val="3CFE9093"/>
    <w:rsid w:val="3CFF45E1"/>
    <w:rsid w:val="3D00110C"/>
    <w:rsid w:val="3D035B6E"/>
    <w:rsid w:val="3D037042"/>
    <w:rsid w:val="3D049A17"/>
    <w:rsid w:val="3D053C89"/>
    <w:rsid w:val="3D05474C"/>
    <w:rsid w:val="3D055A38"/>
    <w:rsid w:val="3D0694D9"/>
    <w:rsid w:val="3D06AE1F"/>
    <w:rsid w:val="3D06B050"/>
    <w:rsid w:val="3D08FE94"/>
    <w:rsid w:val="3D0ABD5F"/>
    <w:rsid w:val="3D0BADC0"/>
    <w:rsid w:val="3D0C2E6C"/>
    <w:rsid w:val="3D0D0707"/>
    <w:rsid w:val="3D0E98C9"/>
    <w:rsid w:val="3D101D4E"/>
    <w:rsid w:val="3D106271"/>
    <w:rsid w:val="3D120850"/>
    <w:rsid w:val="3D130398"/>
    <w:rsid w:val="3D141F16"/>
    <w:rsid w:val="3D142765"/>
    <w:rsid w:val="3D1A02AF"/>
    <w:rsid w:val="3D1A2085"/>
    <w:rsid w:val="3D1A96BD"/>
    <w:rsid w:val="3D1BAA56"/>
    <w:rsid w:val="3D1EAEEA"/>
    <w:rsid w:val="3D1EB3E6"/>
    <w:rsid w:val="3D1F5440"/>
    <w:rsid w:val="3D1F5D6E"/>
    <w:rsid w:val="3D219A9F"/>
    <w:rsid w:val="3D235CBA"/>
    <w:rsid w:val="3D237178"/>
    <w:rsid w:val="3D238D25"/>
    <w:rsid w:val="3D24234E"/>
    <w:rsid w:val="3D27FC8D"/>
    <w:rsid w:val="3D284270"/>
    <w:rsid w:val="3D28D8A1"/>
    <w:rsid w:val="3D2A3242"/>
    <w:rsid w:val="3D2C52B9"/>
    <w:rsid w:val="3D2DB6A6"/>
    <w:rsid w:val="3D2E0618"/>
    <w:rsid w:val="3D2E236E"/>
    <w:rsid w:val="3D2EF1A0"/>
    <w:rsid w:val="3D2F7E8C"/>
    <w:rsid w:val="3D3180A0"/>
    <w:rsid w:val="3D31A0A1"/>
    <w:rsid w:val="3D374D07"/>
    <w:rsid w:val="3D37F9C3"/>
    <w:rsid w:val="3D3C2AF2"/>
    <w:rsid w:val="3D3DD7C0"/>
    <w:rsid w:val="3D3E1814"/>
    <w:rsid w:val="3D3F5638"/>
    <w:rsid w:val="3D4055F3"/>
    <w:rsid w:val="3D4126E1"/>
    <w:rsid w:val="3D437423"/>
    <w:rsid w:val="3D4381FB"/>
    <w:rsid w:val="3D440673"/>
    <w:rsid w:val="3D45E27E"/>
    <w:rsid w:val="3D461BA2"/>
    <w:rsid w:val="3D469BA0"/>
    <w:rsid w:val="3D47EF25"/>
    <w:rsid w:val="3D48D06B"/>
    <w:rsid w:val="3D492825"/>
    <w:rsid w:val="3D4967C7"/>
    <w:rsid w:val="3D499D0F"/>
    <w:rsid w:val="3D4BE69F"/>
    <w:rsid w:val="3D4C9BB7"/>
    <w:rsid w:val="3D4E7699"/>
    <w:rsid w:val="3D4F0DDA"/>
    <w:rsid w:val="3D4F14C5"/>
    <w:rsid w:val="3D4F5FC9"/>
    <w:rsid w:val="3D4FC857"/>
    <w:rsid w:val="3D516D07"/>
    <w:rsid w:val="3D52BEA9"/>
    <w:rsid w:val="3D52C848"/>
    <w:rsid w:val="3D52CE90"/>
    <w:rsid w:val="3D5586AA"/>
    <w:rsid w:val="3D5597AF"/>
    <w:rsid w:val="3D563DDE"/>
    <w:rsid w:val="3D586CE5"/>
    <w:rsid w:val="3D592AE3"/>
    <w:rsid w:val="3D5B778C"/>
    <w:rsid w:val="3D5BE438"/>
    <w:rsid w:val="3D5C6817"/>
    <w:rsid w:val="3D5CBF6A"/>
    <w:rsid w:val="3D5D28B6"/>
    <w:rsid w:val="3D5D713E"/>
    <w:rsid w:val="3D5EC134"/>
    <w:rsid w:val="3D5F7453"/>
    <w:rsid w:val="3D601111"/>
    <w:rsid w:val="3D60DAA7"/>
    <w:rsid w:val="3D60FDE5"/>
    <w:rsid w:val="3D612F23"/>
    <w:rsid w:val="3D61472E"/>
    <w:rsid w:val="3D620C08"/>
    <w:rsid w:val="3D635607"/>
    <w:rsid w:val="3D653251"/>
    <w:rsid w:val="3D65DF42"/>
    <w:rsid w:val="3D664B6F"/>
    <w:rsid w:val="3D665DC4"/>
    <w:rsid w:val="3D6679DF"/>
    <w:rsid w:val="3D66B649"/>
    <w:rsid w:val="3D66EBDB"/>
    <w:rsid w:val="3D68E7B7"/>
    <w:rsid w:val="3D69192F"/>
    <w:rsid w:val="3D69423F"/>
    <w:rsid w:val="3D6998E9"/>
    <w:rsid w:val="3D69C849"/>
    <w:rsid w:val="3D6A8D85"/>
    <w:rsid w:val="3D6B3205"/>
    <w:rsid w:val="3D6CD916"/>
    <w:rsid w:val="3D6CFEA8"/>
    <w:rsid w:val="3D6D2FD5"/>
    <w:rsid w:val="3D6D83B6"/>
    <w:rsid w:val="3D6E1446"/>
    <w:rsid w:val="3D6F2FAB"/>
    <w:rsid w:val="3D6FFFD1"/>
    <w:rsid w:val="3D70B460"/>
    <w:rsid w:val="3D70CA4E"/>
    <w:rsid w:val="3D7165E1"/>
    <w:rsid w:val="3D719A1F"/>
    <w:rsid w:val="3D71BD44"/>
    <w:rsid w:val="3D72532E"/>
    <w:rsid w:val="3D7262EF"/>
    <w:rsid w:val="3D75A2FB"/>
    <w:rsid w:val="3D75C62C"/>
    <w:rsid w:val="3D7AC338"/>
    <w:rsid w:val="3D7B6E32"/>
    <w:rsid w:val="3D7C2221"/>
    <w:rsid w:val="3D7C9257"/>
    <w:rsid w:val="3D7E95D2"/>
    <w:rsid w:val="3D809C61"/>
    <w:rsid w:val="3D836B7F"/>
    <w:rsid w:val="3D83E998"/>
    <w:rsid w:val="3D844CCD"/>
    <w:rsid w:val="3D85EFEE"/>
    <w:rsid w:val="3D89E7BE"/>
    <w:rsid w:val="3D8A0EE3"/>
    <w:rsid w:val="3D8AEDD9"/>
    <w:rsid w:val="3D8BC5BD"/>
    <w:rsid w:val="3D8C2875"/>
    <w:rsid w:val="3D8C89FA"/>
    <w:rsid w:val="3D8CAB7E"/>
    <w:rsid w:val="3D8E29E5"/>
    <w:rsid w:val="3D8F86CA"/>
    <w:rsid w:val="3D8FA341"/>
    <w:rsid w:val="3D90794B"/>
    <w:rsid w:val="3D920C80"/>
    <w:rsid w:val="3D93118E"/>
    <w:rsid w:val="3D93CDC5"/>
    <w:rsid w:val="3D93EF40"/>
    <w:rsid w:val="3D94EBC6"/>
    <w:rsid w:val="3D954524"/>
    <w:rsid w:val="3D96C4F0"/>
    <w:rsid w:val="3D97CA99"/>
    <w:rsid w:val="3D984A54"/>
    <w:rsid w:val="3D985926"/>
    <w:rsid w:val="3D9AB01E"/>
    <w:rsid w:val="3D9B4BF3"/>
    <w:rsid w:val="3D9D6508"/>
    <w:rsid w:val="3D9E7AC9"/>
    <w:rsid w:val="3D9FD84F"/>
    <w:rsid w:val="3DA25D3E"/>
    <w:rsid w:val="3DA2DAEF"/>
    <w:rsid w:val="3DA49C12"/>
    <w:rsid w:val="3DA4A910"/>
    <w:rsid w:val="3DA4D155"/>
    <w:rsid w:val="3DA67B80"/>
    <w:rsid w:val="3DA75666"/>
    <w:rsid w:val="3DA81D4F"/>
    <w:rsid w:val="3DA94ECC"/>
    <w:rsid w:val="3DAB2257"/>
    <w:rsid w:val="3DAC36F7"/>
    <w:rsid w:val="3DAC5722"/>
    <w:rsid w:val="3DACBDAB"/>
    <w:rsid w:val="3DADC311"/>
    <w:rsid w:val="3DAFC354"/>
    <w:rsid w:val="3DB0F73F"/>
    <w:rsid w:val="3DB3D7D5"/>
    <w:rsid w:val="3DB7A8D2"/>
    <w:rsid w:val="3DB94F7C"/>
    <w:rsid w:val="3DB9DA60"/>
    <w:rsid w:val="3DBC573E"/>
    <w:rsid w:val="3DBD8BEC"/>
    <w:rsid w:val="3DBE377D"/>
    <w:rsid w:val="3DBE8CE9"/>
    <w:rsid w:val="3DBF7098"/>
    <w:rsid w:val="3DBF9E6D"/>
    <w:rsid w:val="3DBFD230"/>
    <w:rsid w:val="3DBFD660"/>
    <w:rsid w:val="3DC1E2EA"/>
    <w:rsid w:val="3DC23CAC"/>
    <w:rsid w:val="3DC34D19"/>
    <w:rsid w:val="3DC43073"/>
    <w:rsid w:val="3DC4EC4F"/>
    <w:rsid w:val="3DC5DB78"/>
    <w:rsid w:val="3DC61FC9"/>
    <w:rsid w:val="3DC751D4"/>
    <w:rsid w:val="3DC86E29"/>
    <w:rsid w:val="3DC947BD"/>
    <w:rsid w:val="3DCB5EFE"/>
    <w:rsid w:val="3DCBF34C"/>
    <w:rsid w:val="3DCC7A28"/>
    <w:rsid w:val="3DCDC275"/>
    <w:rsid w:val="3DCDD430"/>
    <w:rsid w:val="3DCE04F7"/>
    <w:rsid w:val="3DCE207A"/>
    <w:rsid w:val="3DD329F0"/>
    <w:rsid w:val="3DD37B39"/>
    <w:rsid w:val="3DD4033E"/>
    <w:rsid w:val="3DD47F82"/>
    <w:rsid w:val="3DD49F63"/>
    <w:rsid w:val="3DD55DCB"/>
    <w:rsid w:val="3DD5D594"/>
    <w:rsid w:val="3DD6055C"/>
    <w:rsid w:val="3DD670D7"/>
    <w:rsid w:val="3DD845AC"/>
    <w:rsid w:val="3DD853B6"/>
    <w:rsid w:val="3DD87B05"/>
    <w:rsid w:val="3DD8B017"/>
    <w:rsid w:val="3DD937E4"/>
    <w:rsid w:val="3DDAE4EC"/>
    <w:rsid w:val="3DDC2A99"/>
    <w:rsid w:val="3DDD32C2"/>
    <w:rsid w:val="3DDDF456"/>
    <w:rsid w:val="3DDE4451"/>
    <w:rsid w:val="3DDF2EEE"/>
    <w:rsid w:val="3DDF9A56"/>
    <w:rsid w:val="3DDFA5ED"/>
    <w:rsid w:val="3DE00724"/>
    <w:rsid w:val="3DE2415B"/>
    <w:rsid w:val="3DE27D15"/>
    <w:rsid w:val="3DE484B0"/>
    <w:rsid w:val="3DE79013"/>
    <w:rsid w:val="3DE7E61E"/>
    <w:rsid w:val="3DEBF2C4"/>
    <w:rsid w:val="3DEF711A"/>
    <w:rsid w:val="3DF08043"/>
    <w:rsid w:val="3DF1A174"/>
    <w:rsid w:val="3DF2E2E7"/>
    <w:rsid w:val="3DF2F4D7"/>
    <w:rsid w:val="3DF384DD"/>
    <w:rsid w:val="3DF3DE5F"/>
    <w:rsid w:val="3DF4094E"/>
    <w:rsid w:val="3DF54839"/>
    <w:rsid w:val="3DF5A2E1"/>
    <w:rsid w:val="3DF5C24F"/>
    <w:rsid w:val="3DF698D6"/>
    <w:rsid w:val="3DF6E654"/>
    <w:rsid w:val="3DF812F1"/>
    <w:rsid w:val="3DF88ECF"/>
    <w:rsid w:val="3DFAE438"/>
    <w:rsid w:val="3DFB2733"/>
    <w:rsid w:val="3DFB780D"/>
    <w:rsid w:val="3DFBA0F7"/>
    <w:rsid w:val="3DFD912B"/>
    <w:rsid w:val="3DFE240B"/>
    <w:rsid w:val="3DFECE2A"/>
    <w:rsid w:val="3E00FFB2"/>
    <w:rsid w:val="3E01E808"/>
    <w:rsid w:val="3E031947"/>
    <w:rsid w:val="3E047160"/>
    <w:rsid w:val="3E065D5E"/>
    <w:rsid w:val="3E06D9FB"/>
    <w:rsid w:val="3E07175B"/>
    <w:rsid w:val="3E0757E8"/>
    <w:rsid w:val="3E07A980"/>
    <w:rsid w:val="3E07C230"/>
    <w:rsid w:val="3E07F990"/>
    <w:rsid w:val="3E081C53"/>
    <w:rsid w:val="3E084C91"/>
    <w:rsid w:val="3E08FDEF"/>
    <w:rsid w:val="3E09BA45"/>
    <w:rsid w:val="3E09D3A4"/>
    <w:rsid w:val="3E09EB6E"/>
    <w:rsid w:val="3E0A1587"/>
    <w:rsid w:val="3E0B2785"/>
    <w:rsid w:val="3E0B362C"/>
    <w:rsid w:val="3E0DC5A2"/>
    <w:rsid w:val="3E0E8845"/>
    <w:rsid w:val="3E0E999F"/>
    <w:rsid w:val="3E10C7C3"/>
    <w:rsid w:val="3E124792"/>
    <w:rsid w:val="3E14134A"/>
    <w:rsid w:val="3E15B06E"/>
    <w:rsid w:val="3E15C3D6"/>
    <w:rsid w:val="3E16EFC5"/>
    <w:rsid w:val="3E1705D5"/>
    <w:rsid w:val="3E1A609B"/>
    <w:rsid w:val="3E1AE0E1"/>
    <w:rsid w:val="3E1B6703"/>
    <w:rsid w:val="3E1D793F"/>
    <w:rsid w:val="3E1E0B9B"/>
    <w:rsid w:val="3E1EB524"/>
    <w:rsid w:val="3E201389"/>
    <w:rsid w:val="3E205B5C"/>
    <w:rsid w:val="3E224DEC"/>
    <w:rsid w:val="3E22D841"/>
    <w:rsid w:val="3E23097E"/>
    <w:rsid w:val="3E2450F4"/>
    <w:rsid w:val="3E26EDB9"/>
    <w:rsid w:val="3E274785"/>
    <w:rsid w:val="3E27518F"/>
    <w:rsid w:val="3E2A29D1"/>
    <w:rsid w:val="3E2C4111"/>
    <w:rsid w:val="3E2E5AF9"/>
    <w:rsid w:val="3E2E6661"/>
    <w:rsid w:val="3E306454"/>
    <w:rsid w:val="3E30D941"/>
    <w:rsid w:val="3E30F042"/>
    <w:rsid w:val="3E3359FE"/>
    <w:rsid w:val="3E343110"/>
    <w:rsid w:val="3E348829"/>
    <w:rsid w:val="3E35A82E"/>
    <w:rsid w:val="3E37A209"/>
    <w:rsid w:val="3E3843CE"/>
    <w:rsid w:val="3E3860D4"/>
    <w:rsid w:val="3E3962AE"/>
    <w:rsid w:val="3E3A077B"/>
    <w:rsid w:val="3E3A10FF"/>
    <w:rsid w:val="3E3AED90"/>
    <w:rsid w:val="3E3D2387"/>
    <w:rsid w:val="3E3D5BA7"/>
    <w:rsid w:val="3E3FCB98"/>
    <w:rsid w:val="3E404AD6"/>
    <w:rsid w:val="3E4117FB"/>
    <w:rsid w:val="3E418CBF"/>
    <w:rsid w:val="3E419492"/>
    <w:rsid w:val="3E41E58C"/>
    <w:rsid w:val="3E423D19"/>
    <w:rsid w:val="3E42F1C2"/>
    <w:rsid w:val="3E43F1DC"/>
    <w:rsid w:val="3E440898"/>
    <w:rsid w:val="3E4490D2"/>
    <w:rsid w:val="3E4572F4"/>
    <w:rsid w:val="3E45CE8A"/>
    <w:rsid w:val="3E46BF5B"/>
    <w:rsid w:val="3E470644"/>
    <w:rsid w:val="3E47B6FA"/>
    <w:rsid w:val="3E47D892"/>
    <w:rsid w:val="3E48933F"/>
    <w:rsid w:val="3E497EA5"/>
    <w:rsid w:val="3E49B65C"/>
    <w:rsid w:val="3E4A00D1"/>
    <w:rsid w:val="3E4A19F7"/>
    <w:rsid w:val="3E4B6832"/>
    <w:rsid w:val="3E4D6348"/>
    <w:rsid w:val="3E4D83B5"/>
    <w:rsid w:val="3E4DB50C"/>
    <w:rsid w:val="3E4DFE1B"/>
    <w:rsid w:val="3E4E0416"/>
    <w:rsid w:val="3E4E0EE0"/>
    <w:rsid w:val="3E4E4FCD"/>
    <w:rsid w:val="3E4E85C3"/>
    <w:rsid w:val="3E4EEBB0"/>
    <w:rsid w:val="3E508666"/>
    <w:rsid w:val="3E50AB73"/>
    <w:rsid w:val="3E50EA98"/>
    <w:rsid w:val="3E515E50"/>
    <w:rsid w:val="3E52702F"/>
    <w:rsid w:val="3E52EE3A"/>
    <w:rsid w:val="3E53DFC9"/>
    <w:rsid w:val="3E543D32"/>
    <w:rsid w:val="3E54E6A7"/>
    <w:rsid w:val="3E551E59"/>
    <w:rsid w:val="3E5632C7"/>
    <w:rsid w:val="3E575255"/>
    <w:rsid w:val="3E578A09"/>
    <w:rsid w:val="3E5A1D50"/>
    <w:rsid w:val="3E5CAD43"/>
    <w:rsid w:val="3E5CC5B2"/>
    <w:rsid w:val="3E5CE07C"/>
    <w:rsid w:val="3E5ED3A8"/>
    <w:rsid w:val="3E5EE763"/>
    <w:rsid w:val="3E5F4C86"/>
    <w:rsid w:val="3E608E44"/>
    <w:rsid w:val="3E60E4A6"/>
    <w:rsid w:val="3E611705"/>
    <w:rsid w:val="3E61EE57"/>
    <w:rsid w:val="3E62C49B"/>
    <w:rsid w:val="3E62F3A6"/>
    <w:rsid w:val="3E63D8EA"/>
    <w:rsid w:val="3E65A856"/>
    <w:rsid w:val="3E66E6F2"/>
    <w:rsid w:val="3E672490"/>
    <w:rsid w:val="3E67B60E"/>
    <w:rsid w:val="3E67F5E1"/>
    <w:rsid w:val="3E688201"/>
    <w:rsid w:val="3E688F92"/>
    <w:rsid w:val="3E689C07"/>
    <w:rsid w:val="3E68CD16"/>
    <w:rsid w:val="3E6912FB"/>
    <w:rsid w:val="3E6CB715"/>
    <w:rsid w:val="3E6CCEA0"/>
    <w:rsid w:val="3E6D35AC"/>
    <w:rsid w:val="3E6E1944"/>
    <w:rsid w:val="3E6F080A"/>
    <w:rsid w:val="3E6F0C90"/>
    <w:rsid w:val="3E6F5DC2"/>
    <w:rsid w:val="3E6F80DD"/>
    <w:rsid w:val="3E709751"/>
    <w:rsid w:val="3E71595E"/>
    <w:rsid w:val="3E716914"/>
    <w:rsid w:val="3E718C8B"/>
    <w:rsid w:val="3E718F7B"/>
    <w:rsid w:val="3E726961"/>
    <w:rsid w:val="3E729074"/>
    <w:rsid w:val="3E75DDA1"/>
    <w:rsid w:val="3E765C7E"/>
    <w:rsid w:val="3E778393"/>
    <w:rsid w:val="3E79E000"/>
    <w:rsid w:val="3E7A50E7"/>
    <w:rsid w:val="3E7A7A4B"/>
    <w:rsid w:val="3E7BA3AD"/>
    <w:rsid w:val="3E7C033F"/>
    <w:rsid w:val="3E7C41FA"/>
    <w:rsid w:val="3E7E3472"/>
    <w:rsid w:val="3E7F2E02"/>
    <w:rsid w:val="3E7FF9DA"/>
    <w:rsid w:val="3E804A1A"/>
    <w:rsid w:val="3E80E3A2"/>
    <w:rsid w:val="3E81A388"/>
    <w:rsid w:val="3E81A63D"/>
    <w:rsid w:val="3E843D7A"/>
    <w:rsid w:val="3E847686"/>
    <w:rsid w:val="3E848B2F"/>
    <w:rsid w:val="3E84C223"/>
    <w:rsid w:val="3E855986"/>
    <w:rsid w:val="3E86A336"/>
    <w:rsid w:val="3E876B63"/>
    <w:rsid w:val="3E88F7DC"/>
    <w:rsid w:val="3E896D50"/>
    <w:rsid w:val="3E89A2FB"/>
    <w:rsid w:val="3E8A5A97"/>
    <w:rsid w:val="3E8B80F5"/>
    <w:rsid w:val="3E8BD957"/>
    <w:rsid w:val="3E8C9412"/>
    <w:rsid w:val="3E8DD867"/>
    <w:rsid w:val="3E8E4D74"/>
    <w:rsid w:val="3E91899E"/>
    <w:rsid w:val="3E93641D"/>
    <w:rsid w:val="3E937247"/>
    <w:rsid w:val="3E965A81"/>
    <w:rsid w:val="3E97E4E5"/>
    <w:rsid w:val="3E98A585"/>
    <w:rsid w:val="3E9A1802"/>
    <w:rsid w:val="3E9A4180"/>
    <w:rsid w:val="3E9AECB6"/>
    <w:rsid w:val="3E9B3120"/>
    <w:rsid w:val="3E9BD42C"/>
    <w:rsid w:val="3E9BF052"/>
    <w:rsid w:val="3E9CD27A"/>
    <w:rsid w:val="3E9CF26D"/>
    <w:rsid w:val="3E9CF841"/>
    <w:rsid w:val="3E9D36DB"/>
    <w:rsid w:val="3E9DB09A"/>
    <w:rsid w:val="3E9DEF80"/>
    <w:rsid w:val="3E9E0892"/>
    <w:rsid w:val="3E9E1CBF"/>
    <w:rsid w:val="3E9EAF7F"/>
    <w:rsid w:val="3E9F7E84"/>
    <w:rsid w:val="3E9FB15F"/>
    <w:rsid w:val="3E9FD8F4"/>
    <w:rsid w:val="3E9FDAFC"/>
    <w:rsid w:val="3EA23D42"/>
    <w:rsid w:val="3EA280B1"/>
    <w:rsid w:val="3EA2DDDB"/>
    <w:rsid w:val="3EA32C95"/>
    <w:rsid w:val="3EA3657E"/>
    <w:rsid w:val="3EA3B989"/>
    <w:rsid w:val="3EA4840F"/>
    <w:rsid w:val="3EA53D7A"/>
    <w:rsid w:val="3EA7CA84"/>
    <w:rsid w:val="3EA98E96"/>
    <w:rsid w:val="3EAAFCC4"/>
    <w:rsid w:val="3EACCC18"/>
    <w:rsid w:val="3EAE72AC"/>
    <w:rsid w:val="3EAFFDFF"/>
    <w:rsid w:val="3EB43926"/>
    <w:rsid w:val="3EB4B9FB"/>
    <w:rsid w:val="3EB4DA16"/>
    <w:rsid w:val="3EB5F88F"/>
    <w:rsid w:val="3EB5F9E3"/>
    <w:rsid w:val="3EB68CE2"/>
    <w:rsid w:val="3EB6A563"/>
    <w:rsid w:val="3EB6AA49"/>
    <w:rsid w:val="3EB723A5"/>
    <w:rsid w:val="3EB7A9DC"/>
    <w:rsid w:val="3EBAC193"/>
    <w:rsid w:val="3EBBB267"/>
    <w:rsid w:val="3EBCEF6B"/>
    <w:rsid w:val="3EBEEF29"/>
    <w:rsid w:val="3EBF0881"/>
    <w:rsid w:val="3EC0A892"/>
    <w:rsid w:val="3EC187A4"/>
    <w:rsid w:val="3EC2A5C7"/>
    <w:rsid w:val="3EC3FAB7"/>
    <w:rsid w:val="3EC44DE0"/>
    <w:rsid w:val="3EC452E4"/>
    <w:rsid w:val="3EC6283B"/>
    <w:rsid w:val="3EC79558"/>
    <w:rsid w:val="3EC7AB59"/>
    <w:rsid w:val="3EC80E52"/>
    <w:rsid w:val="3EC83C96"/>
    <w:rsid w:val="3EC9714E"/>
    <w:rsid w:val="3EC9A535"/>
    <w:rsid w:val="3EC9D862"/>
    <w:rsid w:val="3ECA21FE"/>
    <w:rsid w:val="3ECA63F2"/>
    <w:rsid w:val="3ECACC42"/>
    <w:rsid w:val="3ECF54F3"/>
    <w:rsid w:val="3ED19BC4"/>
    <w:rsid w:val="3ED1E4EC"/>
    <w:rsid w:val="3ED2E716"/>
    <w:rsid w:val="3ED31924"/>
    <w:rsid w:val="3ED3BFE4"/>
    <w:rsid w:val="3ED4B829"/>
    <w:rsid w:val="3ED56646"/>
    <w:rsid w:val="3ED5875E"/>
    <w:rsid w:val="3ED6325C"/>
    <w:rsid w:val="3ED648FD"/>
    <w:rsid w:val="3ED66782"/>
    <w:rsid w:val="3ED6CB52"/>
    <w:rsid w:val="3ED7381C"/>
    <w:rsid w:val="3ED7A6F4"/>
    <w:rsid w:val="3EDB22C7"/>
    <w:rsid w:val="3EDB3733"/>
    <w:rsid w:val="3EDC0033"/>
    <w:rsid w:val="3EDC381F"/>
    <w:rsid w:val="3EDC5189"/>
    <w:rsid w:val="3EDD8280"/>
    <w:rsid w:val="3EDE912F"/>
    <w:rsid w:val="3EDEC87C"/>
    <w:rsid w:val="3EDF4076"/>
    <w:rsid w:val="3EDFFCE7"/>
    <w:rsid w:val="3EE204E6"/>
    <w:rsid w:val="3EE2568E"/>
    <w:rsid w:val="3EE25A7C"/>
    <w:rsid w:val="3EE33223"/>
    <w:rsid w:val="3EE4547B"/>
    <w:rsid w:val="3EE63257"/>
    <w:rsid w:val="3EE6884B"/>
    <w:rsid w:val="3EE87387"/>
    <w:rsid w:val="3EE9AAC2"/>
    <w:rsid w:val="3EE9ECB0"/>
    <w:rsid w:val="3EEA3594"/>
    <w:rsid w:val="3EEACAFA"/>
    <w:rsid w:val="3EED4BCA"/>
    <w:rsid w:val="3EEDAD06"/>
    <w:rsid w:val="3EEEAC22"/>
    <w:rsid w:val="3EEED20E"/>
    <w:rsid w:val="3EEEFFFC"/>
    <w:rsid w:val="3EEF580F"/>
    <w:rsid w:val="3EEF93C4"/>
    <w:rsid w:val="3EF1B2E9"/>
    <w:rsid w:val="3EF23A3C"/>
    <w:rsid w:val="3EF312F4"/>
    <w:rsid w:val="3EF3B195"/>
    <w:rsid w:val="3EF40CE1"/>
    <w:rsid w:val="3EF41E86"/>
    <w:rsid w:val="3EF43092"/>
    <w:rsid w:val="3EF464A4"/>
    <w:rsid w:val="3EF465EA"/>
    <w:rsid w:val="3EF520A6"/>
    <w:rsid w:val="3EF607DF"/>
    <w:rsid w:val="3EF6CD92"/>
    <w:rsid w:val="3EF6D03A"/>
    <w:rsid w:val="3EF6FE3A"/>
    <w:rsid w:val="3EF705CB"/>
    <w:rsid w:val="3EF724E7"/>
    <w:rsid w:val="3EF80BEC"/>
    <w:rsid w:val="3EF81926"/>
    <w:rsid w:val="3EFA1828"/>
    <w:rsid w:val="3EFB6F8F"/>
    <w:rsid w:val="3EFBC160"/>
    <w:rsid w:val="3EFBE172"/>
    <w:rsid w:val="3EFC40C3"/>
    <w:rsid w:val="3EFD5AF0"/>
    <w:rsid w:val="3EFE07BE"/>
    <w:rsid w:val="3EFE484E"/>
    <w:rsid w:val="3EFEE5B1"/>
    <w:rsid w:val="3EFF8EFB"/>
    <w:rsid w:val="3EFFCC22"/>
    <w:rsid w:val="3F004509"/>
    <w:rsid w:val="3F0078A6"/>
    <w:rsid w:val="3F02E92E"/>
    <w:rsid w:val="3F02EE38"/>
    <w:rsid w:val="3F02F50B"/>
    <w:rsid w:val="3F037513"/>
    <w:rsid w:val="3F0381D6"/>
    <w:rsid w:val="3F03F864"/>
    <w:rsid w:val="3F058895"/>
    <w:rsid w:val="3F07915B"/>
    <w:rsid w:val="3F0830F6"/>
    <w:rsid w:val="3F0A247C"/>
    <w:rsid w:val="3F0C0DDB"/>
    <w:rsid w:val="3F0C9099"/>
    <w:rsid w:val="3F0D91B5"/>
    <w:rsid w:val="3F0F82F8"/>
    <w:rsid w:val="3F103A31"/>
    <w:rsid w:val="3F126891"/>
    <w:rsid w:val="3F12C389"/>
    <w:rsid w:val="3F13B751"/>
    <w:rsid w:val="3F13D81A"/>
    <w:rsid w:val="3F140C5B"/>
    <w:rsid w:val="3F153500"/>
    <w:rsid w:val="3F15BA27"/>
    <w:rsid w:val="3F1783DD"/>
    <w:rsid w:val="3F19470D"/>
    <w:rsid w:val="3F1A1F4C"/>
    <w:rsid w:val="3F1B2281"/>
    <w:rsid w:val="3F1BC6FA"/>
    <w:rsid w:val="3F1FAC09"/>
    <w:rsid w:val="3F1FE7A7"/>
    <w:rsid w:val="3F1FEE10"/>
    <w:rsid w:val="3F206AF5"/>
    <w:rsid w:val="3F20765B"/>
    <w:rsid w:val="3F213DDB"/>
    <w:rsid w:val="3F21A6F4"/>
    <w:rsid w:val="3F23879E"/>
    <w:rsid w:val="3F24ACAC"/>
    <w:rsid w:val="3F2824BC"/>
    <w:rsid w:val="3F28E073"/>
    <w:rsid w:val="3F29A954"/>
    <w:rsid w:val="3F29C51E"/>
    <w:rsid w:val="3F2BA083"/>
    <w:rsid w:val="3F2C12D7"/>
    <w:rsid w:val="3F2C1562"/>
    <w:rsid w:val="3F2C9107"/>
    <w:rsid w:val="3F2D221A"/>
    <w:rsid w:val="3F2D6B54"/>
    <w:rsid w:val="3F2D6D58"/>
    <w:rsid w:val="3F2DB30A"/>
    <w:rsid w:val="3F2E210F"/>
    <w:rsid w:val="3F2F43EA"/>
    <w:rsid w:val="3F2F446D"/>
    <w:rsid w:val="3F3060C8"/>
    <w:rsid w:val="3F3084FC"/>
    <w:rsid w:val="3F309A8A"/>
    <w:rsid w:val="3F3252D5"/>
    <w:rsid w:val="3F3511EF"/>
    <w:rsid w:val="3F35C591"/>
    <w:rsid w:val="3F35D051"/>
    <w:rsid w:val="3F3696B4"/>
    <w:rsid w:val="3F38C459"/>
    <w:rsid w:val="3F39D983"/>
    <w:rsid w:val="3F39FA86"/>
    <w:rsid w:val="3F3A4C66"/>
    <w:rsid w:val="3F3AB2ED"/>
    <w:rsid w:val="3F3C4B56"/>
    <w:rsid w:val="3F3D7BF0"/>
    <w:rsid w:val="3F3E089E"/>
    <w:rsid w:val="3F404521"/>
    <w:rsid w:val="3F40AFCE"/>
    <w:rsid w:val="3F4148B1"/>
    <w:rsid w:val="3F41F91F"/>
    <w:rsid w:val="3F426AA8"/>
    <w:rsid w:val="3F435F11"/>
    <w:rsid w:val="3F4378BB"/>
    <w:rsid w:val="3F450464"/>
    <w:rsid w:val="3F4599D2"/>
    <w:rsid w:val="3F46023B"/>
    <w:rsid w:val="3F468C36"/>
    <w:rsid w:val="3F46D04A"/>
    <w:rsid w:val="3F48DAAA"/>
    <w:rsid w:val="3F49943D"/>
    <w:rsid w:val="3F49F87E"/>
    <w:rsid w:val="3F4A32AE"/>
    <w:rsid w:val="3F4ABF71"/>
    <w:rsid w:val="3F4EB138"/>
    <w:rsid w:val="3F4F8097"/>
    <w:rsid w:val="3F4FE05F"/>
    <w:rsid w:val="3F509F91"/>
    <w:rsid w:val="3F5191C9"/>
    <w:rsid w:val="3F52F7C5"/>
    <w:rsid w:val="3F5301E0"/>
    <w:rsid w:val="3F53714E"/>
    <w:rsid w:val="3F54EF4A"/>
    <w:rsid w:val="3F558A0B"/>
    <w:rsid w:val="3F566F3C"/>
    <w:rsid w:val="3F58723A"/>
    <w:rsid w:val="3F58D1CE"/>
    <w:rsid w:val="3F59D82B"/>
    <w:rsid w:val="3F5B3799"/>
    <w:rsid w:val="3F5B4DCD"/>
    <w:rsid w:val="3F5B5836"/>
    <w:rsid w:val="3F5C5899"/>
    <w:rsid w:val="3F5D9AEF"/>
    <w:rsid w:val="3F60D7C2"/>
    <w:rsid w:val="3F615F86"/>
    <w:rsid w:val="3F61F02A"/>
    <w:rsid w:val="3F625AF8"/>
    <w:rsid w:val="3F62711D"/>
    <w:rsid w:val="3F636308"/>
    <w:rsid w:val="3F6395D6"/>
    <w:rsid w:val="3F643EE3"/>
    <w:rsid w:val="3F6632EB"/>
    <w:rsid w:val="3F672CB4"/>
    <w:rsid w:val="3F674D3F"/>
    <w:rsid w:val="3F684EC7"/>
    <w:rsid w:val="3F689C41"/>
    <w:rsid w:val="3F68DA13"/>
    <w:rsid w:val="3F69D1C7"/>
    <w:rsid w:val="3F6C302D"/>
    <w:rsid w:val="3F6C4FA7"/>
    <w:rsid w:val="3F6C6C29"/>
    <w:rsid w:val="3F6CBFD1"/>
    <w:rsid w:val="3F6D87D6"/>
    <w:rsid w:val="3F6EA07C"/>
    <w:rsid w:val="3F7005B8"/>
    <w:rsid w:val="3F70312C"/>
    <w:rsid w:val="3F712AD4"/>
    <w:rsid w:val="3F72295D"/>
    <w:rsid w:val="3F7288E4"/>
    <w:rsid w:val="3F7290DC"/>
    <w:rsid w:val="3F735936"/>
    <w:rsid w:val="3F74D2A9"/>
    <w:rsid w:val="3F78C7B3"/>
    <w:rsid w:val="3F7963B7"/>
    <w:rsid w:val="3F797FCC"/>
    <w:rsid w:val="3F799448"/>
    <w:rsid w:val="3F79B983"/>
    <w:rsid w:val="3F79EA11"/>
    <w:rsid w:val="3F7A1551"/>
    <w:rsid w:val="3F7AE3A6"/>
    <w:rsid w:val="3F7AE8B1"/>
    <w:rsid w:val="3F7B2AD6"/>
    <w:rsid w:val="3F7E0996"/>
    <w:rsid w:val="3F7E6597"/>
    <w:rsid w:val="3F7E6E3D"/>
    <w:rsid w:val="3F7F4509"/>
    <w:rsid w:val="3F809D55"/>
    <w:rsid w:val="3F819511"/>
    <w:rsid w:val="3F821489"/>
    <w:rsid w:val="3F823593"/>
    <w:rsid w:val="3F838B2B"/>
    <w:rsid w:val="3F839E17"/>
    <w:rsid w:val="3F86816C"/>
    <w:rsid w:val="3F873501"/>
    <w:rsid w:val="3F89B2ED"/>
    <w:rsid w:val="3F8A8CE0"/>
    <w:rsid w:val="3F8CC3C5"/>
    <w:rsid w:val="3F8E9689"/>
    <w:rsid w:val="3F8ED24A"/>
    <w:rsid w:val="3F914C15"/>
    <w:rsid w:val="3F91B2DE"/>
    <w:rsid w:val="3F928990"/>
    <w:rsid w:val="3F928A00"/>
    <w:rsid w:val="3F92EDEC"/>
    <w:rsid w:val="3F945C79"/>
    <w:rsid w:val="3F95E182"/>
    <w:rsid w:val="3F96E402"/>
    <w:rsid w:val="3F97B6B6"/>
    <w:rsid w:val="3F980602"/>
    <w:rsid w:val="3F9970AB"/>
    <w:rsid w:val="3F9C7D27"/>
    <w:rsid w:val="3F9E1FA1"/>
    <w:rsid w:val="3F9EF47A"/>
    <w:rsid w:val="3F9FA25C"/>
    <w:rsid w:val="3FA014A8"/>
    <w:rsid w:val="3FA0EF30"/>
    <w:rsid w:val="3FA3DE81"/>
    <w:rsid w:val="3FA45FA8"/>
    <w:rsid w:val="3FA4CBE7"/>
    <w:rsid w:val="3FA5C6F7"/>
    <w:rsid w:val="3FA5D1EE"/>
    <w:rsid w:val="3FA6B441"/>
    <w:rsid w:val="3FA6FC33"/>
    <w:rsid w:val="3FA9284F"/>
    <w:rsid w:val="3FA94F18"/>
    <w:rsid w:val="3FAA5AC6"/>
    <w:rsid w:val="3FAC3F99"/>
    <w:rsid w:val="3FAC7897"/>
    <w:rsid w:val="3FACEBD6"/>
    <w:rsid w:val="3FAD8BCE"/>
    <w:rsid w:val="3FAE1FE2"/>
    <w:rsid w:val="3FAEE8F7"/>
    <w:rsid w:val="3FB0FF2B"/>
    <w:rsid w:val="3FB19E8E"/>
    <w:rsid w:val="3FB1A0E2"/>
    <w:rsid w:val="3FB204E0"/>
    <w:rsid w:val="3FB34936"/>
    <w:rsid w:val="3FB3EBE8"/>
    <w:rsid w:val="3FB3F943"/>
    <w:rsid w:val="3FB55841"/>
    <w:rsid w:val="3FB5B40C"/>
    <w:rsid w:val="3FB6C1A2"/>
    <w:rsid w:val="3FB6DA6F"/>
    <w:rsid w:val="3FB94F0B"/>
    <w:rsid w:val="3FB9AB9C"/>
    <w:rsid w:val="3FBA0334"/>
    <w:rsid w:val="3FBA87E0"/>
    <w:rsid w:val="3FBB5AA6"/>
    <w:rsid w:val="3FBB7611"/>
    <w:rsid w:val="3FBEF88C"/>
    <w:rsid w:val="3FBF6C40"/>
    <w:rsid w:val="3FBFA40A"/>
    <w:rsid w:val="3FC1DD28"/>
    <w:rsid w:val="3FC2E56E"/>
    <w:rsid w:val="3FC30D08"/>
    <w:rsid w:val="3FC3DBDE"/>
    <w:rsid w:val="3FC56590"/>
    <w:rsid w:val="3FC8D1E7"/>
    <w:rsid w:val="3FCC4110"/>
    <w:rsid w:val="3FCD275B"/>
    <w:rsid w:val="3FCE0024"/>
    <w:rsid w:val="3FD0C772"/>
    <w:rsid w:val="3FD2FA47"/>
    <w:rsid w:val="3FD3687D"/>
    <w:rsid w:val="3FD3D40E"/>
    <w:rsid w:val="3FD454D5"/>
    <w:rsid w:val="3FD535BC"/>
    <w:rsid w:val="3FD6A83A"/>
    <w:rsid w:val="3FD841BD"/>
    <w:rsid w:val="3FD92569"/>
    <w:rsid w:val="3FDA40D2"/>
    <w:rsid w:val="3FDAF678"/>
    <w:rsid w:val="3FDC4311"/>
    <w:rsid w:val="3FDCFBEA"/>
    <w:rsid w:val="3FDE6518"/>
    <w:rsid w:val="3FDE8DED"/>
    <w:rsid w:val="3FE28941"/>
    <w:rsid w:val="3FE3EB79"/>
    <w:rsid w:val="3FE415D8"/>
    <w:rsid w:val="3FE41E8C"/>
    <w:rsid w:val="3FE435EA"/>
    <w:rsid w:val="3FE4C497"/>
    <w:rsid w:val="3FE5924B"/>
    <w:rsid w:val="3FE7414A"/>
    <w:rsid w:val="3FE76DAA"/>
    <w:rsid w:val="3FE886DF"/>
    <w:rsid w:val="3FEAF7E5"/>
    <w:rsid w:val="3FECBB5E"/>
    <w:rsid w:val="3FEDB1A2"/>
    <w:rsid w:val="3FEF2C00"/>
    <w:rsid w:val="3FEF633B"/>
    <w:rsid w:val="3FF0120D"/>
    <w:rsid w:val="3FF16621"/>
    <w:rsid w:val="3FF35FD0"/>
    <w:rsid w:val="3FF48B78"/>
    <w:rsid w:val="3FF51A03"/>
    <w:rsid w:val="3FF5D0B4"/>
    <w:rsid w:val="3FF6C083"/>
    <w:rsid w:val="3FF802BF"/>
    <w:rsid w:val="3FFA850D"/>
    <w:rsid w:val="3FFB357D"/>
    <w:rsid w:val="3FFCB507"/>
    <w:rsid w:val="3FFD0866"/>
    <w:rsid w:val="3FFD1BE4"/>
    <w:rsid w:val="3FFE15AC"/>
    <w:rsid w:val="3FFE4FDF"/>
    <w:rsid w:val="3FFF21EA"/>
    <w:rsid w:val="3FFF8354"/>
    <w:rsid w:val="400184FC"/>
    <w:rsid w:val="4002D737"/>
    <w:rsid w:val="4003788D"/>
    <w:rsid w:val="4003E6A7"/>
    <w:rsid w:val="400449B9"/>
    <w:rsid w:val="400494DC"/>
    <w:rsid w:val="4004C119"/>
    <w:rsid w:val="40062BFA"/>
    <w:rsid w:val="40081F05"/>
    <w:rsid w:val="400A23A0"/>
    <w:rsid w:val="400A9E22"/>
    <w:rsid w:val="400B9D31"/>
    <w:rsid w:val="400D3975"/>
    <w:rsid w:val="400FEC4A"/>
    <w:rsid w:val="4010045E"/>
    <w:rsid w:val="40110819"/>
    <w:rsid w:val="4012DC66"/>
    <w:rsid w:val="4013C31B"/>
    <w:rsid w:val="401546BC"/>
    <w:rsid w:val="4016623C"/>
    <w:rsid w:val="40184957"/>
    <w:rsid w:val="40191F67"/>
    <w:rsid w:val="401B855E"/>
    <w:rsid w:val="401B9497"/>
    <w:rsid w:val="401DC389"/>
    <w:rsid w:val="401DFF12"/>
    <w:rsid w:val="401EBA4D"/>
    <w:rsid w:val="402003EB"/>
    <w:rsid w:val="4021A0E9"/>
    <w:rsid w:val="402318ED"/>
    <w:rsid w:val="40234F91"/>
    <w:rsid w:val="40258FBA"/>
    <w:rsid w:val="4025BCE4"/>
    <w:rsid w:val="4025E036"/>
    <w:rsid w:val="40267AB2"/>
    <w:rsid w:val="4028E59C"/>
    <w:rsid w:val="402A7382"/>
    <w:rsid w:val="402B3D4C"/>
    <w:rsid w:val="402C888C"/>
    <w:rsid w:val="402CE60F"/>
    <w:rsid w:val="402D3D1E"/>
    <w:rsid w:val="402D4A8D"/>
    <w:rsid w:val="402D76C5"/>
    <w:rsid w:val="402E634A"/>
    <w:rsid w:val="402E733C"/>
    <w:rsid w:val="40307939"/>
    <w:rsid w:val="4031747F"/>
    <w:rsid w:val="4032D93B"/>
    <w:rsid w:val="403305FE"/>
    <w:rsid w:val="4033836E"/>
    <w:rsid w:val="40344426"/>
    <w:rsid w:val="4034DB88"/>
    <w:rsid w:val="40352266"/>
    <w:rsid w:val="40357FF7"/>
    <w:rsid w:val="40376803"/>
    <w:rsid w:val="4037E254"/>
    <w:rsid w:val="403830C1"/>
    <w:rsid w:val="403AB536"/>
    <w:rsid w:val="403AD7D1"/>
    <w:rsid w:val="403CA313"/>
    <w:rsid w:val="403CEE4A"/>
    <w:rsid w:val="403E79FB"/>
    <w:rsid w:val="403EA3F3"/>
    <w:rsid w:val="40414FCA"/>
    <w:rsid w:val="4041FD50"/>
    <w:rsid w:val="40422158"/>
    <w:rsid w:val="40439627"/>
    <w:rsid w:val="40442B8D"/>
    <w:rsid w:val="4045A6B3"/>
    <w:rsid w:val="4046DA23"/>
    <w:rsid w:val="4047484E"/>
    <w:rsid w:val="4047FC90"/>
    <w:rsid w:val="40485216"/>
    <w:rsid w:val="40496137"/>
    <w:rsid w:val="404A6E6B"/>
    <w:rsid w:val="404B5ECC"/>
    <w:rsid w:val="404D0CCA"/>
    <w:rsid w:val="404E43CB"/>
    <w:rsid w:val="404E64CF"/>
    <w:rsid w:val="404F8C77"/>
    <w:rsid w:val="4050292C"/>
    <w:rsid w:val="40519F70"/>
    <w:rsid w:val="4051CA44"/>
    <w:rsid w:val="4053F92D"/>
    <w:rsid w:val="4055535A"/>
    <w:rsid w:val="4056FE30"/>
    <w:rsid w:val="4059D1B3"/>
    <w:rsid w:val="405A0390"/>
    <w:rsid w:val="405EB7F3"/>
    <w:rsid w:val="40607C5B"/>
    <w:rsid w:val="4060D6EF"/>
    <w:rsid w:val="4063B358"/>
    <w:rsid w:val="4064BE90"/>
    <w:rsid w:val="4064BF18"/>
    <w:rsid w:val="40652C7D"/>
    <w:rsid w:val="4065A6F5"/>
    <w:rsid w:val="4065A8C3"/>
    <w:rsid w:val="40675704"/>
    <w:rsid w:val="40678F07"/>
    <w:rsid w:val="4068769B"/>
    <w:rsid w:val="406E40B8"/>
    <w:rsid w:val="406EC42E"/>
    <w:rsid w:val="406F0976"/>
    <w:rsid w:val="40711369"/>
    <w:rsid w:val="40711376"/>
    <w:rsid w:val="4071435F"/>
    <w:rsid w:val="40715089"/>
    <w:rsid w:val="4072F8CB"/>
    <w:rsid w:val="40762768"/>
    <w:rsid w:val="40774DCE"/>
    <w:rsid w:val="4077F6B5"/>
    <w:rsid w:val="4078647C"/>
    <w:rsid w:val="40788911"/>
    <w:rsid w:val="4078BBB9"/>
    <w:rsid w:val="40794DA9"/>
    <w:rsid w:val="4079B428"/>
    <w:rsid w:val="407A0739"/>
    <w:rsid w:val="407C61AE"/>
    <w:rsid w:val="407D2BFF"/>
    <w:rsid w:val="407E23AD"/>
    <w:rsid w:val="407E7241"/>
    <w:rsid w:val="407EEDDA"/>
    <w:rsid w:val="407F2684"/>
    <w:rsid w:val="4080F47C"/>
    <w:rsid w:val="40810C92"/>
    <w:rsid w:val="40834307"/>
    <w:rsid w:val="408422EF"/>
    <w:rsid w:val="4085A7D2"/>
    <w:rsid w:val="408681ED"/>
    <w:rsid w:val="4086C8E3"/>
    <w:rsid w:val="40875152"/>
    <w:rsid w:val="40882223"/>
    <w:rsid w:val="4089F16B"/>
    <w:rsid w:val="408BCD95"/>
    <w:rsid w:val="408BCE99"/>
    <w:rsid w:val="408C0834"/>
    <w:rsid w:val="408DA902"/>
    <w:rsid w:val="408F8883"/>
    <w:rsid w:val="40909FEE"/>
    <w:rsid w:val="4091F403"/>
    <w:rsid w:val="409275FA"/>
    <w:rsid w:val="4093747E"/>
    <w:rsid w:val="40937844"/>
    <w:rsid w:val="4098B806"/>
    <w:rsid w:val="409AA793"/>
    <w:rsid w:val="409AB2E8"/>
    <w:rsid w:val="409AF6C9"/>
    <w:rsid w:val="409B24F7"/>
    <w:rsid w:val="409B8943"/>
    <w:rsid w:val="409BB1DD"/>
    <w:rsid w:val="409BCD99"/>
    <w:rsid w:val="409C4B8C"/>
    <w:rsid w:val="409D019E"/>
    <w:rsid w:val="409D47EA"/>
    <w:rsid w:val="409E6DAE"/>
    <w:rsid w:val="409E8085"/>
    <w:rsid w:val="409EB98F"/>
    <w:rsid w:val="409F4574"/>
    <w:rsid w:val="40A04B4B"/>
    <w:rsid w:val="40A0D10F"/>
    <w:rsid w:val="40A2970F"/>
    <w:rsid w:val="40A2F12C"/>
    <w:rsid w:val="40A4545B"/>
    <w:rsid w:val="40A66CB9"/>
    <w:rsid w:val="40A6B8BD"/>
    <w:rsid w:val="40A76FAB"/>
    <w:rsid w:val="40A8E1E9"/>
    <w:rsid w:val="40A96877"/>
    <w:rsid w:val="40AA019A"/>
    <w:rsid w:val="40AA09BE"/>
    <w:rsid w:val="40AA57B3"/>
    <w:rsid w:val="40AAFB1B"/>
    <w:rsid w:val="40ABEA2B"/>
    <w:rsid w:val="40AC66FF"/>
    <w:rsid w:val="40ACC0B0"/>
    <w:rsid w:val="40AE4925"/>
    <w:rsid w:val="40AF2B85"/>
    <w:rsid w:val="40AF87B2"/>
    <w:rsid w:val="40B10D15"/>
    <w:rsid w:val="40B1F11D"/>
    <w:rsid w:val="40B2DC42"/>
    <w:rsid w:val="40B3E1C1"/>
    <w:rsid w:val="40B418D0"/>
    <w:rsid w:val="40B4B1F9"/>
    <w:rsid w:val="40B636B3"/>
    <w:rsid w:val="40B6DF28"/>
    <w:rsid w:val="40B7214D"/>
    <w:rsid w:val="40B8546B"/>
    <w:rsid w:val="40B9AF9F"/>
    <w:rsid w:val="40BA1122"/>
    <w:rsid w:val="40BA2678"/>
    <w:rsid w:val="40BA518A"/>
    <w:rsid w:val="40BAE9B8"/>
    <w:rsid w:val="40BB09C6"/>
    <w:rsid w:val="40BBED25"/>
    <w:rsid w:val="40BD8700"/>
    <w:rsid w:val="40BDCD14"/>
    <w:rsid w:val="40BE27A1"/>
    <w:rsid w:val="40BED9C6"/>
    <w:rsid w:val="40BF9B0E"/>
    <w:rsid w:val="40C08339"/>
    <w:rsid w:val="40C1490F"/>
    <w:rsid w:val="40C19858"/>
    <w:rsid w:val="40C3719C"/>
    <w:rsid w:val="40C41A6A"/>
    <w:rsid w:val="40C4E62F"/>
    <w:rsid w:val="40C65B75"/>
    <w:rsid w:val="40C7F9C8"/>
    <w:rsid w:val="40C868FE"/>
    <w:rsid w:val="40C8D4E9"/>
    <w:rsid w:val="40C9FB76"/>
    <w:rsid w:val="40CA9317"/>
    <w:rsid w:val="40CB5819"/>
    <w:rsid w:val="40CB7BBF"/>
    <w:rsid w:val="40CC6E10"/>
    <w:rsid w:val="40CD27FC"/>
    <w:rsid w:val="40CD4603"/>
    <w:rsid w:val="40CD49B4"/>
    <w:rsid w:val="40CDB687"/>
    <w:rsid w:val="40CE5EAE"/>
    <w:rsid w:val="40D3B9CC"/>
    <w:rsid w:val="40D50C31"/>
    <w:rsid w:val="40D5392D"/>
    <w:rsid w:val="40D59409"/>
    <w:rsid w:val="40D61E8F"/>
    <w:rsid w:val="40D6CB56"/>
    <w:rsid w:val="40D77BF5"/>
    <w:rsid w:val="40D85343"/>
    <w:rsid w:val="40D90C31"/>
    <w:rsid w:val="40DA67F5"/>
    <w:rsid w:val="40DA9917"/>
    <w:rsid w:val="40DB6F9E"/>
    <w:rsid w:val="40DD976A"/>
    <w:rsid w:val="40DEAA08"/>
    <w:rsid w:val="40E019BA"/>
    <w:rsid w:val="40E02487"/>
    <w:rsid w:val="40E13F75"/>
    <w:rsid w:val="40E1915B"/>
    <w:rsid w:val="40E2A0AB"/>
    <w:rsid w:val="40E6DA6E"/>
    <w:rsid w:val="40E6E6AE"/>
    <w:rsid w:val="40E7C148"/>
    <w:rsid w:val="40E87EBC"/>
    <w:rsid w:val="40E8C990"/>
    <w:rsid w:val="40E90461"/>
    <w:rsid w:val="40E9B85A"/>
    <w:rsid w:val="40E9BF75"/>
    <w:rsid w:val="40EC696F"/>
    <w:rsid w:val="40EEAC90"/>
    <w:rsid w:val="40EEB4E8"/>
    <w:rsid w:val="40EFB227"/>
    <w:rsid w:val="40F096E5"/>
    <w:rsid w:val="40F2524C"/>
    <w:rsid w:val="40F2BC56"/>
    <w:rsid w:val="40F3F500"/>
    <w:rsid w:val="40F4A4DE"/>
    <w:rsid w:val="40F4AB88"/>
    <w:rsid w:val="40F4D003"/>
    <w:rsid w:val="40F4D9A3"/>
    <w:rsid w:val="40F506E5"/>
    <w:rsid w:val="40F5A88C"/>
    <w:rsid w:val="40F61080"/>
    <w:rsid w:val="40F6D9E3"/>
    <w:rsid w:val="40F742A1"/>
    <w:rsid w:val="40F744D5"/>
    <w:rsid w:val="40FACBBE"/>
    <w:rsid w:val="40FC52A3"/>
    <w:rsid w:val="40FD43D5"/>
    <w:rsid w:val="40FD9421"/>
    <w:rsid w:val="40FE5C20"/>
    <w:rsid w:val="40FE6CCD"/>
    <w:rsid w:val="41000F44"/>
    <w:rsid w:val="4100AC7F"/>
    <w:rsid w:val="4101BD31"/>
    <w:rsid w:val="4101DF57"/>
    <w:rsid w:val="4101EC22"/>
    <w:rsid w:val="41045FF3"/>
    <w:rsid w:val="4106251B"/>
    <w:rsid w:val="4106F712"/>
    <w:rsid w:val="4106FDEC"/>
    <w:rsid w:val="41081FA3"/>
    <w:rsid w:val="41095D37"/>
    <w:rsid w:val="4109BE14"/>
    <w:rsid w:val="410A43CA"/>
    <w:rsid w:val="410A4A8D"/>
    <w:rsid w:val="410A8368"/>
    <w:rsid w:val="410ABB6F"/>
    <w:rsid w:val="410BE348"/>
    <w:rsid w:val="410C96A0"/>
    <w:rsid w:val="410D9E6B"/>
    <w:rsid w:val="410DE387"/>
    <w:rsid w:val="410F3C2D"/>
    <w:rsid w:val="410F6428"/>
    <w:rsid w:val="411064C8"/>
    <w:rsid w:val="41115C75"/>
    <w:rsid w:val="4114D450"/>
    <w:rsid w:val="4114E86F"/>
    <w:rsid w:val="4115141B"/>
    <w:rsid w:val="41182E73"/>
    <w:rsid w:val="41197CB0"/>
    <w:rsid w:val="411A0595"/>
    <w:rsid w:val="411A1689"/>
    <w:rsid w:val="411E780C"/>
    <w:rsid w:val="411F6227"/>
    <w:rsid w:val="411F7AD6"/>
    <w:rsid w:val="411F92EA"/>
    <w:rsid w:val="411FCB34"/>
    <w:rsid w:val="412002D2"/>
    <w:rsid w:val="4121E58B"/>
    <w:rsid w:val="4122E929"/>
    <w:rsid w:val="412457B6"/>
    <w:rsid w:val="41260B8D"/>
    <w:rsid w:val="41264E76"/>
    <w:rsid w:val="41271443"/>
    <w:rsid w:val="4127E6DA"/>
    <w:rsid w:val="41280586"/>
    <w:rsid w:val="41289426"/>
    <w:rsid w:val="4129DF23"/>
    <w:rsid w:val="412A022D"/>
    <w:rsid w:val="412A9917"/>
    <w:rsid w:val="412B1B0A"/>
    <w:rsid w:val="412C4BA0"/>
    <w:rsid w:val="412CBD84"/>
    <w:rsid w:val="412E7F89"/>
    <w:rsid w:val="412FEF0A"/>
    <w:rsid w:val="4130222C"/>
    <w:rsid w:val="41309547"/>
    <w:rsid w:val="4130C2E1"/>
    <w:rsid w:val="4130D604"/>
    <w:rsid w:val="4132F855"/>
    <w:rsid w:val="4133BAAD"/>
    <w:rsid w:val="413579F0"/>
    <w:rsid w:val="4135ADCB"/>
    <w:rsid w:val="4135F171"/>
    <w:rsid w:val="4136E9B5"/>
    <w:rsid w:val="41371879"/>
    <w:rsid w:val="4137D44B"/>
    <w:rsid w:val="4138AEFF"/>
    <w:rsid w:val="413B61E4"/>
    <w:rsid w:val="413C2B72"/>
    <w:rsid w:val="413D44A0"/>
    <w:rsid w:val="413D4BC1"/>
    <w:rsid w:val="413F9E94"/>
    <w:rsid w:val="414117D7"/>
    <w:rsid w:val="41413650"/>
    <w:rsid w:val="4142604F"/>
    <w:rsid w:val="41429B8F"/>
    <w:rsid w:val="41433884"/>
    <w:rsid w:val="41436F8E"/>
    <w:rsid w:val="41437FEE"/>
    <w:rsid w:val="4143DE03"/>
    <w:rsid w:val="41447999"/>
    <w:rsid w:val="4145714F"/>
    <w:rsid w:val="4145E781"/>
    <w:rsid w:val="4146542C"/>
    <w:rsid w:val="4147100A"/>
    <w:rsid w:val="4147890C"/>
    <w:rsid w:val="4147BD2A"/>
    <w:rsid w:val="41490CFB"/>
    <w:rsid w:val="414AB173"/>
    <w:rsid w:val="414C6045"/>
    <w:rsid w:val="414CD446"/>
    <w:rsid w:val="414E2CAA"/>
    <w:rsid w:val="414FD8A0"/>
    <w:rsid w:val="414FE619"/>
    <w:rsid w:val="4150836D"/>
    <w:rsid w:val="4150E392"/>
    <w:rsid w:val="4151E5C0"/>
    <w:rsid w:val="41558F62"/>
    <w:rsid w:val="415615DC"/>
    <w:rsid w:val="4157AE0B"/>
    <w:rsid w:val="4157C2A2"/>
    <w:rsid w:val="4157FEF8"/>
    <w:rsid w:val="415812C7"/>
    <w:rsid w:val="41593415"/>
    <w:rsid w:val="4159BE14"/>
    <w:rsid w:val="415A8601"/>
    <w:rsid w:val="415A9282"/>
    <w:rsid w:val="415AAA40"/>
    <w:rsid w:val="415ABE7C"/>
    <w:rsid w:val="415B158E"/>
    <w:rsid w:val="415C7025"/>
    <w:rsid w:val="415FCE7E"/>
    <w:rsid w:val="4160D524"/>
    <w:rsid w:val="4161D491"/>
    <w:rsid w:val="4161E6A2"/>
    <w:rsid w:val="4161EC5A"/>
    <w:rsid w:val="4161F8A3"/>
    <w:rsid w:val="4164A34D"/>
    <w:rsid w:val="416513E4"/>
    <w:rsid w:val="41661998"/>
    <w:rsid w:val="41665342"/>
    <w:rsid w:val="4168FB51"/>
    <w:rsid w:val="41690B49"/>
    <w:rsid w:val="416B7EB3"/>
    <w:rsid w:val="416E1F77"/>
    <w:rsid w:val="416E1F90"/>
    <w:rsid w:val="416E5B04"/>
    <w:rsid w:val="416E66DE"/>
    <w:rsid w:val="416F4575"/>
    <w:rsid w:val="4170C3E4"/>
    <w:rsid w:val="417250F2"/>
    <w:rsid w:val="417277B9"/>
    <w:rsid w:val="4172E6E3"/>
    <w:rsid w:val="4175E043"/>
    <w:rsid w:val="41785203"/>
    <w:rsid w:val="4178AC3E"/>
    <w:rsid w:val="41793FE2"/>
    <w:rsid w:val="417B4A00"/>
    <w:rsid w:val="417B65E2"/>
    <w:rsid w:val="417B8D20"/>
    <w:rsid w:val="417C64C5"/>
    <w:rsid w:val="417CFC17"/>
    <w:rsid w:val="417D22F0"/>
    <w:rsid w:val="417D2347"/>
    <w:rsid w:val="417D4853"/>
    <w:rsid w:val="417D760C"/>
    <w:rsid w:val="417DDEFA"/>
    <w:rsid w:val="417DFDBA"/>
    <w:rsid w:val="417F12EC"/>
    <w:rsid w:val="417F1B97"/>
    <w:rsid w:val="417F5131"/>
    <w:rsid w:val="4180BE83"/>
    <w:rsid w:val="41821805"/>
    <w:rsid w:val="41827CEF"/>
    <w:rsid w:val="41837D01"/>
    <w:rsid w:val="4184CE01"/>
    <w:rsid w:val="41860D75"/>
    <w:rsid w:val="4186126C"/>
    <w:rsid w:val="41884C5A"/>
    <w:rsid w:val="418944A4"/>
    <w:rsid w:val="418B20D8"/>
    <w:rsid w:val="418B48B5"/>
    <w:rsid w:val="418B74C6"/>
    <w:rsid w:val="418BAEF4"/>
    <w:rsid w:val="418BCB16"/>
    <w:rsid w:val="418BFBB6"/>
    <w:rsid w:val="418E1953"/>
    <w:rsid w:val="418E7905"/>
    <w:rsid w:val="418E83B0"/>
    <w:rsid w:val="418EEFB7"/>
    <w:rsid w:val="41917386"/>
    <w:rsid w:val="4192572E"/>
    <w:rsid w:val="41952763"/>
    <w:rsid w:val="41957CCB"/>
    <w:rsid w:val="419619CF"/>
    <w:rsid w:val="41965773"/>
    <w:rsid w:val="4197C7B6"/>
    <w:rsid w:val="4198B645"/>
    <w:rsid w:val="4198F850"/>
    <w:rsid w:val="419A655D"/>
    <w:rsid w:val="419AA208"/>
    <w:rsid w:val="419AAA7A"/>
    <w:rsid w:val="419B7872"/>
    <w:rsid w:val="419C06B3"/>
    <w:rsid w:val="419D2931"/>
    <w:rsid w:val="419E0507"/>
    <w:rsid w:val="41A156CA"/>
    <w:rsid w:val="41A170F1"/>
    <w:rsid w:val="41A27720"/>
    <w:rsid w:val="41A2B5DF"/>
    <w:rsid w:val="41A4386B"/>
    <w:rsid w:val="41A9285E"/>
    <w:rsid w:val="41A9C668"/>
    <w:rsid w:val="41AC9A6A"/>
    <w:rsid w:val="41ACC5B8"/>
    <w:rsid w:val="41ADBB7F"/>
    <w:rsid w:val="41AE4BB8"/>
    <w:rsid w:val="41AE503D"/>
    <w:rsid w:val="41AE604D"/>
    <w:rsid w:val="41AF6D85"/>
    <w:rsid w:val="41AFF936"/>
    <w:rsid w:val="41B05D2A"/>
    <w:rsid w:val="41B48D01"/>
    <w:rsid w:val="41B6A8FE"/>
    <w:rsid w:val="41B7B75C"/>
    <w:rsid w:val="41B85734"/>
    <w:rsid w:val="41B862DF"/>
    <w:rsid w:val="41B8F3F4"/>
    <w:rsid w:val="41B9E1CB"/>
    <w:rsid w:val="41BDA112"/>
    <w:rsid w:val="41BF1FF5"/>
    <w:rsid w:val="41BFB47A"/>
    <w:rsid w:val="41C15640"/>
    <w:rsid w:val="41C161F8"/>
    <w:rsid w:val="41C21818"/>
    <w:rsid w:val="41C2962C"/>
    <w:rsid w:val="41C37688"/>
    <w:rsid w:val="41C4AB55"/>
    <w:rsid w:val="41C82374"/>
    <w:rsid w:val="41C90AEF"/>
    <w:rsid w:val="41C94726"/>
    <w:rsid w:val="41CA0006"/>
    <w:rsid w:val="41CB2A31"/>
    <w:rsid w:val="41CB32E8"/>
    <w:rsid w:val="41CCC8CD"/>
    <w:rsid w:val="41CD44E0"/>
    <w:rsid w:val="41D0D869"/>
    <w:rsid w:val="41D1EF8E"/>
    <w:rsid w:val="41D2C0E3"/>
    <w:rsid w:val="41D2F265"/>
    <w:rsid w:val="41D3D15E"/>
    <w:rsid w:val="41D56C82"/>
    <w:rsid w:val="41D5839A"/>
    <w:rsid w:val="41D6FDC5"/>
    <w:rsid w:val="41D735ED"/>
    <w:rsid w:val="41DA7E9D"/>
    <w:rsid w:val="41DD7253"/>
    <w:rsid w:val="41DDE2C8"/>
    <w:rsid w:val="41DE16F1"/>
    <w:rsid w:val="41DE58E9"/>
    <w:rsid w:val="41DFC7AB"/>
    <w:rsid w:val="41E01E88"/>
    <w:rsid w:val="41E0ADA2"/>
    <w:rsid w:val="41E43C91"/>
    <w:rsid w:val="41E54FF3"/>
    <w:rsid w:val="41E6BAAB"/>
    <w:rsid w:val="41E98C11"/>
    <w:rsid w:val="41EA2536"/>
    <w:rsid w:val="41EB2AD8"/>
    <w:rsid w:val="41EBB495"/>
    <w:rsid w:val="41ED72CC"/>
    <w:rsid w:val="41EDEB09"/>
    <w:rsid w:val="41EFC415"/>
    <w:rsid w:val="41F03D54"/>
    <w:rsid w:val="41F07DF3"/>
    <w:rsid w:val="41F080A3"/>
    <w:rsid w:val="41F114A4"/>
    <w:rsid w:val="41F1322D"/>
    <w:rsid w:val="41F230FB"/>
    <w:rsid w:val="41F24842"/>
    <w:rsid w:val="41F2CED8"/>
    <w:rsid w:val="41F2F157"/>
    <w:rsid w:val="41F2FB77"/>
    <w:rsid w:val="41F497AE"/>
    <w:rsid w:val="41F56158"/>
    <w:rsid w:val="41FB35AB"/>
    <w:rsid w:val="41FB6782"/>
    <w:rsid w:val="41FBF5AD"/>
    <w:rsid w:val="41FC472C"/>
    <w:rsid w:val="41FC8E96"/>
    <w:rsid w:val="41FCE245"/>
    <w:rsid w:val="41FCE3B2"/>
    <w:rsid w:val="41FE3374"/>
    <w:rsid w:val="420084BB"/>
    <w:rsid w:val="420197AA"/>
    <w:rsid w:val="4201EC02"/>
    <w:rsid w:val="4201F2C0"/>
    <w:rsid w:val="42026892"/>
    <w:rsid w:val="4204C4DE"/>
    <w:rsid w:val="42061540"/>
    <w:rsid w:val="4206FA9F"/>
    <w:rsid w:val="42070292"/>
    <w:rsid w:val="42074546"/>
    <w:rsid w:val="4208C139"/>
    <w:rsid w:val="4209089C"/>
    <w:rsid w:val="420A9D0F"/>
    <w:rsid w:val="420BA87B"/>
    <w:rsid w:val="420C0C46"/>
    <w:rsid w:val="420C898E"/>
    <w:rsid w:val="420C8C81"/>
    <w:rsid w:val="420D2056"/>
    <w:rsid w:val="420E3E0E"/>
    <w:rsid w:val="420FA345"/>
    <w:rsid w:val="4210DC5C"/>
    <w:rsid w:val="42125A23"/>
    <w:rsid w:val="4214AAC2"/>
    <w:rsid w:val="42155568"/>
    <w:rsid w:val="4216BC98"/>
    <w:rsid w:val="4217D77E"/>
    <w:rsid w:val="4218405B"/>
    <w:rsid w:val="42188FB8"/>
    <w:rsid w:val="4219A88C"/>
    <w:rsid w:val="421AAB3F"/>
    <w:rsid w:val="421ABC4E"/>
    <w:rsid w:val="421E28FB"/>
    <w:rsid w:val="421ECFAE"/>
    <w:rsid w:val="421FEE25"/>
    <w:rsid w:val="42240E8F"/>
    <w:rsid w:val="4225A406"/>
    <w:rsid w:val="42272AC8"/>
    <w:rsid w:val="4228DEC7"/>
    <w:rsid w:val="4229139A"/>
    <w:rsid w:val="422A3A22"/>
    <w:rsid w:val="422D057F"/>
    <w:rsid w:val="422E0ED5"/>
    <w:rsid w:val="422EDE4F"/>
    <w:rsid w:val="422F03A3"/>
    <w:rsid w:val="42305A59"/>
    <w:rsid w:val="4230971D"/>
    <w:rsid w:val="4230B222"/>
    <w:rsid w:val="42313773"/>
    <w:rsid w:val="4231F5A3"/>
    <w:rsid w:val="42343169"/>
    <w:rsid w:val="42345609"/>
    <w:rsid w:val="4234BD83"/>
    <w:rsid w:val="42365462"/>
    <w:rsid w:val="42373658"/>
    <w:rsid w:val="42375FCB"/>
    <w:rsid w:val="423924A6"/>
    <w:rsid w:val="423B15D5"/>
    <w:rsid w:val="423BB984"/>
    <w:rsid w:val="423DF7E9"/>
    <w:rsid w:val="423E994A"/>
    <w:rsid w:val="423F844C"/>
    <w:rsid w:val="42413BFD"/>
    <w:rsid w:val="4241575E"/>
    <w:rsid w:val="4241B05D"/>
    <w:rsid w:val="4241CCFA"/>
    <w:rsid w:val="42430DE4"/>
    <w:rsid w:val="42439429"/>
    <w:rsid w:val="424397D8"/>
    <w:rsid w:val="42440E61"/>
    <w:rsid w:val="4246E5B4"/>
    <w:rsid w:val="42482E47"/>
    <w:rsid w:val="424926D6"/>
    <w:rsid w:val="424AFA40"/>
    <w:rsid w:val="424BB2C1"/>
    <w:rsid w:val="424DC93C"/>
    <w:rsid w:val="424F1ECE"/>
    <w:rsid w:val="424F69AB"/>
    <w:rsid w:val="4251F724"/>
    <w:rsid w:val="4252116A"/>
    <w:rsid w:val="4252D1BB"/>
    <w:rsid w:val="4253ACD3"/>
    <w:rsid w:val="425424A2"/>
    <w:rsid w:val="425484CD"/>
    <w:rsid w:val="42554409"/>
    <w:rsid w:val="4257B1AD"/>
    <w:rsid w:val="425869A0"/>
    <w:rsid w:val="425878D8"/>
    <w:rsid w:val="42595A7E"/>
    <w:rsid w:val="4259C37D"/>
    <w:rsid w:val="425A61D9"/>
    <w:rsid w:val="425A751A"/>
    <w:rsid w:val="425D5441"/>
    <w:rsid w:val="425D9CA7"/>
    <w:rsid w:val="425E5B4E"/>
    <w:rsid w:val="425F9A50"/>
    <w:rsid w:val="425FB1AC"/>
    <w:rsid w:val="42626BA4"/>
    <w:rsid w:val="4263157A"/>
    <w:rsid w:val="4263267B"/>
    <w:rsid w:val="426395C6"/>
    <w:rsid w:val="4264395F"/>
    <w:rsid w:val="42644A75"/>
    <w:rsid w:val="426583A1"/>
    <w:rsid w:val="4265AF92"/>
    <w:rsid w:val="4265E768"/>
    <w:rsid w:val="42660B7F"/>
    <w:rsid w:val="42670F6E"/>
    <w:rsid w:val="4267E535"/>
    <w:rsid w:val="42680DAE"/>
    <w:rsid w:val="4268F85D"/>
    <w:rsid w:val="42699A7E"/>
    <w:rsid w:val="4269F94C"/>
    <w:rsid w:val="426A469A"/>
    <w:rsid w:val="426B0788"/>
    <w:rsid w:val="426BCA49"/>
    <w:rsid w:val="42719043"/>
    <w:rsid w:val="4271CD3E"/>
    <w:rsid w:val="4271D037"/>
    <w:rsid w:val="4271E335"/>
    <w:rsid w:val="4271E3D2"/>
    <w:rsid w:val="42720375"/>
    <w:rsid w:val="42736B37"/>
    <w:rsid w:val="427441C6"/>
    <w:rsid w:val="42753791"/>
    <w:rsid w:val="4275F87E"/>
    <w:rsid w:val="4276422A"/>
    <w:rsid w:val="42786ABA"/>
    <w:rsid w:val="42794F5F"/>
    <w:rsid w:val="4279B1B0"/>
    <w:rsid w:val="427A2463"/>
    <w:rsid w:val="427A4E09"/>
    <w:rsid w:val="427A9736"/>
    <w:rsid w:val="427D61BC"/>
    <w:rsid w:val="427DDCF6"/>
    <w:rsid w:val="427E0687"/>
    <w:rsid w:val="427EBFFE"/>
    <w:rsid w:val="427FC8FE"/>
    <w:rsid w:val="427FEB14"/>
    <w:rsid w:val="42806706"/>
    <w:rsid w:val="42837960"/>
    <w:rsid w:val="42837A8D"/>
    <w:rsid w:val="4283F568"/>
    <w:rsid w:val="42849DBA"/>
    <w:rsid w:val="4289D719"/>
    <w:rsid w:val="428A5630"/>
    <w:rsid w:val="428A91BA"/>
    <w:rsid w:val="428B09B4"/>
    <w:rsid w:val="428C5AE7"/>
    <w:rsid w:val="428CA6A9"/>
    <w:rsid w:val="428D0BB0"/>
    <w:rsid w:val="428DACCE"/>
    <w:rsid w:val="428E4D67"/>
    <w:rsid w:val="428E74A7"/>
    <w:rsid w:val="428ED2F9"/>
    <w:rsid w:val="428F3CDA"/>
    <w:rsid w:val="428F6A87"/>
    <w:rsid w:val="42906EB3"/>
    <w:rsid w:val="4294ACD6"/>
    <w:rsid w:val="4295E021"/>
    <w:rsid w:val="4295F001"/>
    <w:rsid w:val="429710C8"/>
    <w:rsid w:val="4297719D"/>
    <w:rsid w:val="42977EC1"/>
    <w:rsid w:val="42978FF1"/>
    <w:rsid w:val="429887F3"/>
    <w:rsid w:val="4298EEDC"/>
    <w:rsid w:val="4299E43D"/>
    <w:rsid w:val="429A0D2C"/>
    <w:rsid w:val="429A7F0C"/>
    <w:rsid w:val="429AE262"/>
    <w:rsid w:val="429B7689"/>
    <w:rsid w:val="429B93AC"/>
    <w:rsid w:val="429C08D7"/>
    <w:rsid w:val="429EEBF4"/>
    <w:rsid w:val="429FD9DD"/>
    <w:rsid w:val="429FEF89"/>
    <w:rsid w:val="42A08FB9"/>
    <w:rsid w:val="42A12A9C"/>
    <w:rsid w:val="42A39406"/>
    <w:rsid w:val="42A4994B"/>
    <w:rsid w:val="42A4DD58"/>
    <w:rsid w:val="42A994D1"/>
    <w:rsid w:val="42A9BCA6"/>
    <w:rsid w:val="42AB38BA"/>
    <w:rsid w:val="42AC35D7"/>
    <w:rsid w:val="42AC8488"/>
    <w:rsid w:val="42AEA24F"/>
    <w:rsid w:val="42AF02A8"/>
    <w:rsid w:val="42AF4BF5"/>
    <w:rsid w:val="42AF8136"/>
    <w:rsid w:val="42B0D1D8"/>
    <w:rsid w:val="42B0EC26"/>
    <w:rsid w:val="42B0F49E"/>
    <w:rsid w:val="42B189B7"/>
    <w:rsid w:val="42B1C89A"/>
    <w:rsid w:val="42B229BA"/>
    <w:rsid w:val="42B32CBE"/>
    <w:rsid w:val="42B3B57B"/>
    <w:rsid w:val="42B49551"/>
    <w:rsid w:val="42B51F53"/>
    <w:rsid w:val="42B76E2D"/>
    <w:rsid w:val="42B7E740"/>
    <w:rsid w:val="42B8369E"/>
    <w:rsid w:val="42B83A61"/>
    <w:rsid w:val="42B8987D"/>
    <w:rsid w:val="42B93DCA"/>
    <w:rsid w:val="42BA8ABB"/>
    <w:rsid w:val="42BC8B56"/>
    <w:rsid w:val="42BD2A23"/>
    <w:rsid w:val="42BE2521"/>
    <w:rsid w:val="42C0362B"/>
    <w:rsid w:val="42C041EA"/>
    <w:rsid w:val="42C09D26"/>
    <w:rsid w:val="42C12933"/>
    <w:rsid w:val="42C2BAC5"/>
    <w:rsid w:val="42C2EAB7"/>
    <w:rsid w:val="42C37210"/>
    <w:rsid w:val="42C41BA4"/>
    <w:rsid w:val="42C4EF08"/>
    <w:rsid w:val="42C5655B"/>
    <w:rsid w:val="42C5B107"/>
    <w:rsid w:val="42C6002E"/>
    <w:rsid w:val="42C7E8EB"/>
    <w:rsid w:val="42C82D05"/>
    <w:rsid w:val="42C87CE3"/>
    <w:rsid w:val="42CA0C5D"/>
    <w:rsid w:val="42CA1135"/>
    <w:rsid w:val="42CA4134"/>
    <w:rsid w:val="42CAD14F"/>
    <w:rsid w:val="42CB2547"/>
    <w:rsid w:val="42CBA4BF"/>
    <w:rsid w:val="42CBF28D"/>
    <w:rsid w:val="42CBFFF2"/>
    <w:rsid w:val="42CCB76B"/>
    <w:rsid w:val="42CEF792"/>
    <w:rsid w:val="42D18CF6"/>
    <w:rsid w:val="42D1C888"/>
    <w:rsid w:val="42D320D3"/>
    <w:rsid w:val="42D43451"/>
    <w:rsid w:val="42D4CE05"/>
    <w:rsid w:val="42D55BA0"/>
    <w:rsid w:val="42D5947E"/>
    <w:rsid w:val="42D8106C"/>
    <w:rsid w:val="42DA8E27"/>
    <w:rsid w:val="42DAD54C"/>
    <w:rsid w:val="42DC4876"/>
    <w:rsid w:val="42DE75EB"/>
    <w:rsid w:val="42DE9CF5"/>
    <w:rsid w:val="42DF7389"/>
    <w:rsid w:val="42DFC9F2"/>
    <w:rsid w:val="42E20ADA"/>
    <w:rsid w:val="42E320E4"/>
    <w:rsid w:val="42E3C65C"/>
    <w:rsid w:val="42E516A9"/>
    <w:rsid w:val="42E6CCB6"/>
    <w:rsid w:val="42E71403"/>
    <w:rsid w:val="42E7751A"/>
    <w:rsid w:val="42E8804A"/>
    <w:rsid w:val="42E944D6"/>
    <w:rsid w:val="42EA5C14"/>
    <w:rsid w:val="42EA9E8B"/>
    <w:rsid w:val="42EAD235"/>
    <w:rsid w:val="42EC106F"/>
    <w:rsid w:val="42EC53CE"/>
    <w:rsid w:val="42EDB703"/>
    <w:rsid w:val="42EDFEB0"/>
    <w:rsid w:val="42EE8090"/>
    <w:rsid w:val="42EEE4F9"/>
    <w:rsid w:val="42EF05F6"/>
    <w:rsid w:val="42EFD21F"/>
    <w:rsid w:val="42F04266"/>
    <w:rsid w:val="42F0ED31"/>
    <w:rsid w:val="42F0EFCD"/>
    <w:rsid w:val="42F1FC3C"/>
    <w:rsid w:val="42F24657"/>
    <w:rsid w:val="42F2C67C"/>
    <w:rsid w:val="42F2DFB7"/>
    <w:rsid w:val="42F2E9C9"/>
    <w:rsid w:val="42F3945C"/>
    <w:rsid w:val="42F4CE1F"/>
    <w:rsid w:val="42F4DA40"/>
    <w:rsid w:val="42F5A7A6"/>
    <w:rsid w:val="42F662E3"/>
    <w:rsid w:val="42F768D1"/>
    <w:rsid w:val="42F7E20E"/>
    <w:rsid w:val="42F93C77"/>
    <w:rsid w:val="42F98D16"/>
    <w:rsid w:val="42F9A5E6"/>
    <w:rsid w:val="42FAECDF"/>
    <w:rsid w:val="42FB7B3D"/>
    <w:rsid w:val="42FB9EDF"/>
    <w:rsid w:val="42FBEBB0"/>
    <w:rsid w:val="42FCFB5A"/>
    <w:rsid w:val="42FD2DB7"/>
    <w:rsid w:val="42FEEDE2"/>
    <w:rsid w:val="42FF7960"/>
    <w:rsid w:val="4300747A"/>
    <w:rsid w:val="43008BE5"/>
    <w:rsid w:val="430097BF"/>
    <w:rsid w:val="4300D459"/>
    <w:rsid w:val="4301F2C1"/>
    <w:rsid w:val="43023029"/>
    <w:rsid w:val="430244A3"/>
    <w:rsid w:val="43029795"/>
    <w:rsid w:val="4303CADC"/>
    <w:rsid w:val="43047676"/>
    <w:rsid w:val="4304D259"/>
    <w:rsid w:val="430728F6"/>
    <w:rsid w:val="43077E39"/>
    <w:rsid w:val="43078C37"/>
    <w:rsid w:val="4307D5E4"/>
    <w:rsid w:val="43085695"/>
    <w:rsid w:val="430A177F"/>
    <w:rsid w:val="430A42FF"/>
    <w:rsid w:val="430AC544"/>
    <w:rsid w:val="430B079F"/>
    <w:rsid w:val="430ED752"/>
    <w:rsid w:val="430F32EE"/>
    <w:rsid w:val="4311AFD2"/>
    <w:rsid w:val="4313A59A"/>
    <w:rsid w:val="43153826"/>
    <w:rsid w:val="43153B26"/>
    <w:rsid w:val="431710A5"/>
    <w:rsid w:val="431775A6"/>
    <w:rsid w:val="4318DA46"/>
    <w:rsid w:val="431A5382"/>
    <w:rsid w:val="431C976B"/>
    <w:rsid w:val="431D5117"/>
    <w:rsid w:val="431D71F4"/>
    <w:rsid w:val="431D7FBB"/>
    <w:rsid w:val="431D825A"/>
    <w:rsid w:val="431EA4B4"/>
    <w:rsid w:val="431F96D3"/>
    <w:rsid w:val="432045C9"/>
    <w:rsid w:val="43217539"/>
    <w:rsid w:val="4324039D"/>
    <w:rsid w:val="43245BBB"/>
    <w:rsid w:val="432472C5"/>
    <w:rsid w:val="4324DD4E"/>
    <w:rsid w:val="43252A21"/>
    <w:rsid w:val="4325C334"/>
    <w:rsid w:val="43264706"/>
    <w:rsid w:val="4328F790"/>
    <w:rsid w:val="43293669"/>
    <w:rsid w:val="4329825A"/>
    <w:rsid w:val="432A7CE5"/>
    <w:rsid w:val="432B353D"/>
    <w:rsid w:val="432BCC09"/>
    <w:rsid w:val="432BF495"/>
    <w:rsid w:val="4332268B"/>
    <w:rsid w:val="4332A9FD"/>
    <w:rsid w:val="4332F664"/>
    <w:rsid w:val="4334D8DA"/>
    <w:rsid w:val="433598E5"/>
    <w:rsid w:val="433678EE"/>
    <w:rsid w:val="43369B30"/>
    <w:rsid w:val="4337B205"/>
    <w:rsid w:val="43396A54"/>
    <w:rsid w:val="4339D944"/>
    <w:rsid w:val="433B206E"/>
    <w:rsid w:val="433B95BB"/>
    <w:rsid w:val="433BB919"/>
    <w:rsid w:val="433C359E"/>
    <w:rsid w:val="433C5E5C"/>
    <w:rsid w:val="433E4DA6"/>
    <w:rsid w:val="433EC41B"/>
    <w:rsid w:val="43404FD2"/>
    <w:rsid w:val="43413B48"/>
    <w:rsid w:val="43445F92"/>
    <w:rsid w:val="4344A1E1"/>
    <w:rsid w:val="43450285"/>
    <w:rsid w:val="434762DB"/>
    <w:rsid w:val="43482EC8"/>
    <w:rsid w:val="434B6FE0"/>
    <w:rsid w:val="434BA3A0"/>
    <w:rsid w:val="434C158C"/>
    <w:rsid w:val="434DC052"/>
    <w:rsid w:val="434E0AA7"/>
    <w:rsid w:val="434F2AC9"/>
    <w:rsid w:val="434FB4A7"/>
    <w:rsid w:val="434FC523"/>
    <w:rsid w:val="43512E5D"/>
    <w:rsid w:val="4351A686"/>
    <w:rsid w:val="4351A946"/>
    <w:rsid w:val="4351D267"/>
    <w:rsid w:val="4351FA04"/>
    <w:rsid w:val="4352805A"/>
    <w:rsid w:val="43539B51"/>
    <w:rsid w:val="4355A912"/>
    <w:rsid w:val="435712C5"/>
    <w:rsid w:val="43586DDA"/>
    <w:rsid w:val="435A4774"/>
    <w:rsid w:val="435B436C"/>
    <w:rsid w:val="435BEB45"/>
    <w:rsid w:val="435C2270"/>
    <w:rsid w:val="435DC345"/>
    <w:rsid w:val="436100ED"/>
    <w:rsid w:val="43630DFE"/>
    <w:rsid w:val="4365C369"/>
    <w:rsid w:val="43666AD1"/>
    <w:rsid w:val="4366DC19"/>
    <w:rsid w:val="43677549"/>
    <w:rsid w:val="4367E322"/>
    <w:rsid w:val="4368B118"/>
    <w:rsid w:val="4369019E"/>
    <w:rsid w:val="436B2DC3"/>
    <w:rsid w:val="436C432F"/>
    <w:rsid w:val="436D8CBF"/>
    <w:rsid w:val="436E9E42"/>
    <w:rsid w:val="436F42B0"/>
    <w:rsid w:val="43706A54"/>
    <w:rsid w:val="43710503"/>
    <w:rsid w:val="43712370"/>
    <w:rsid w:val="4371290A"/>
    <w:rsid w:val="4373FB6E"/>
    <w:rsid w:val="437540E0"/>
    <w:rsid w:val="43761ABD"/>
    <w:rsid w:val="4376EDBF"/>
    <w:rsid w:val="4378C719"/>
    <w:rsid w:val="4378F843"/>
    <w:rsid w:val="437903C5"/>
    <w:rsid w:val="43794F02"/>
    <w:rsid w:val="43798509"/>
    <w:rsid w:val="437B5C17"/>
    <w:rsid w:val="437B637C"/>
    <w:rsid w:val="437BB421"/>
    <w:rsid w:val="437C0EE3"/>
    <w:rsid w:val="437C4420"/>
    <w:rsid w:val="437CC6C1"/>
    <w:rsid w:val="437D5C6D"/>
    <w:rsid w:val="437F32CC"/>
    <w:rsid w:val="437F3A2F"/>
    <w:rsid w:val="437FA01D"/>
    <w:rsid w:val="43804502"/>
    <w:rsid w:val="4380565C"/>
    <w:rsid w:val="4380D0E2"/>
    <w:rsid w:val="43815DE2"/>
    <w:rsid w:val="4382B41B"/>
    <w:rsid w:val="43832865"/>
    <w:rsid w:val="438345DE"/>
    <w:rsid w:val="43836DF1"/>
    <w:rsid w:val="438396C2"/>
    <w:rsid w:val="4383C5AA"/>
    <w:rsid w:val="4383F7BE"/>
    <w:rsid w:val="43845997"/>
    <w:rsid w:val="43866CCF"/>
    <w:rsid w:val="4386B182"/>
    <w:rsid w:val="4386B410"/>
    <w:rsid w:val="4386CBC7"/>
    <w:rsid w:val="438921EA"/>
    <w:rsid w:val="438BC9AF"/>
    <w:rsid w:val="438BE09E"/>
    <w:rsid w:val="438EEC0C"/>
    <w:rsid w:val="439003B6"/>
    <w:rsid w:val="4391E34B"/>
    <w:rsid w:val="43930CF1"/>
    <w:rsid w:val="4395F67D"/>
    <w:rsid w:val="43972316"/>
    <w:rsid w:val="4397726C"/>
    <w:rsid w:val="4397B2B9"/>
    <w:rsid w:val="4398D745"/>
    <w:rsid w:val="4398DF46"/>
    <w:rsid w:val="439B90BC"/>
    <w:rsid w:val="439B9967"/>
    <w:rsid w:val="439D479C"/>
    <w:rsid w:val="43A0834F"/>
    <w:rsid w:val="43A25A68"/>
    <w:rsid w:val="43A2DD4F"/>
    <w:rsid w:val="43A316FC"/>
    <w:rsid w:val="43A4CB7D"/>
    <w:rsid w:val="43A56B2E"/>
    <w:rsid w:val="43A6FE58"/>
    <w:rsid w:val="43A7B622"/>
    <w:rsid w:val="43A84A0E"/>
    <w:rsid w:val="43A90537"/>
    <w:rsid w:val="43A9B616"/>
    <w:rsid w:val="43AB1C8D"/>
    <w:rsid w:val="43AF9774"/>
    <w:rsid w:val="43AFA942"/>
    <w:rsid w:val="43B04379"/>
    <w:rsid w:val="43B0CC62"/>
    <w:rsid w:val="43B1D151"/>
    <w:rsid w:val="43B37772"/>
    <w:rsid w:val="43B4DC5C"/>
    <w:rsid w:val="43B63184"/>
    <w:rsid w:val="43B68E9C"/>
    <w:rsid w:val="43B82B97"/>
    <w:rsid w:val="43B85100"/>
    <w:rsid w:val="43B887D2"/>
    <w:rsid w:val="43BA2F15"/>
    <w:rsid w:val="43BAEA71"/>
    <w:rsid w:val="43BC1D0E"/>
    <w:rsid w:val="43BD0D77"/>
    <w:rsid w:val="43BF62E4"/>
    <w:rsid w:val="43BFD3E1"/>
    <w:rsid w:val="43C07A03"/>
    <w:rsid w:val="43C14FEC"/>
    <w:rsid w:val="43C207E3"/>
    <w:rsid w:val="43C23EE9"/>
    <w:rsid w:val="43C33677"/>
    <w:rsid w:val="43C5F5D4"/>
    <w:rsid w:val="43C74470"/>
    <w:rsid w:val="43C83C88"/>
    <w:rsid w:val="43C87962"/>
    <w:rsid w:val="43C87BAC"/>
    <w:rsid w:val="43C8FC58"/>
    <w:rsid w:val="43C90FF3"/>
    <w:rsid w:val="43C91E54"/>
    <w:rsid w:val="43C945C5"/>
    <w:rsid w:val="43C9A850"/>
    <w:rsid w:val="43C9DF36"/>
    <w:rsid w:val="43CA4AEE"/>
    <w:rsid w:val="43CC30C7"/>
    <w:rsid w:val="43CCDDB9"/>
    <w:rsid w:val="43CD1435"/>
    <w:rsid w:val="43CD2BE2"/>
    <w:rsid w:val="43CE34E6"/>
    <w:rsid w:val="43CEFEDF"/>
    <w:rsid w:val="43D0A13E"/>
    <w:rsid w:val="43D36462"/>
    <w:rsid w:val="43D40170"/>
    <w:rsid w:val="43D572CA"/>
    <w:rsid w:val="43D57C1B"/>
    <w:rsid w:val="43D5C2F8"/>
    <w:rsid w:val="43D628A7"/>
    <w:rsid w:val="43D64F17"/>
    <w:rsid w:val="43D68B39"/>
    <w:rsid w:val="43D75F02"/>
    <w:rsid w:val="43D8E358"/>
    <w:rsid w:val="43DA80CD"/>
    <w:rsid w:val="43DA8471"/>
    <w:rsid w:val="43DBA78C"/>
    <w:rsid w:val="43DBCD74"/>
    <w:rsid w:val="43DE5F16"/>
    <w:rsid w:val="43E0B4B5"/>
    <w:rsid w:val="43E1121D"/>
    <w:rsid w:val="43E254BE"/>
    <w:rsid w:val="43E35726"/>
    <w:rsid w:val="43E47615"/>
    <w:rsid w:val="43E7538A"/>
    <w:rsid w:val="43E772E9"/>
    <w:rsid w:val="43E9145A"/>
    <w:rsid w:val="43E96979"/>
    <w:rsid w:val="43EACDC2"/>
    <w:rsid w:val="43EBBBF8"/>
    <w:rsid w:val="43EC3BC9"/>
    <w:rsid w:val="43ECA86C"/>
    <w:rsid w:val="43EE3447"/>
    <w:rsid w:val="43EEA007"/>
    <w:rsid w:val="43EF0F22"/>
    <w:rsid w:val="43EF400F"/>
    <w:rsid w:val="43F38E51"/>
    <w:rsid w:val="43F6409B"/>
    <w:rsid w:val="43F771B0"/>
    <w:rsid w:val="43F78B8B"/>
    <w:rsid w:val="43FA6621"/>
    <w:rsid w:val="43FA9A89"/>
    <w:rsid w:val="43FC28D9"/>
    <w:rsid w:val="43FFF950"/>
    <w:rsid w:val="44027D86"/>
    <w:rsid w:val="44033D56"/>
    <w:rsid w:val="4403644E"/>
    <w:rsid w:val="4404C8BE"/>
    <w:rsid w:val="44056ADF"/>
    <w:rsid w:val="4405B165"/>
    <w:rsid w:val="4406C108"/>
    <w:rsid w:val="4407BD62"/>
    <w:rsid w:val="4409CD2B"/>
    <w:rsid w:val="440AE934"/>
    <w:rsid w:val="440CF2B2"/>
    <w:rsid w:val="440D0814"/>
    <w:rsid w:val="440DF047"/>
    <w:rsid w:val="440F0C6F"/>
    <w:rsid w:val="440F0E65"/>
    <w:rsid w:val="440F6351"/>
    <w:rsid w:val="440FFC6E"/>
    <w:rsid w:val="4411ADFA"/>
    <w:rsid w:val="44121C35"/>
    <w:rsid w:val="441420F1"/>
    <w:rsid w:val="4415B519"/>
    <w:rsid w:val="4416EEF1"/>
    <w:rsid w:val="44177B34"/>
    <w:rsid w:val="4417BA7C"/>
    <w:rsid w:val="4419E31E"/>
    <w:rsid w:val="441A4309"/>
    <w:rsid w:val="441ACEE5"/>
    <w:rsid w:val="441B786B"/>
    <w:rsid w:val="441BB559"/>
    <w:rsid w:val="441BC6F0"/>
    <w:rsid w:val="441BFAFE"/>
    <w:rsid w:val="441D7766"/>
    <w:rsid w:val="441D82A4"/>
    <w:rsid w:val="441ECBD0"/>
    <w:rsid w:val="4421422D"/>
    <w:rsid w:val="4423EA88"/>
    <w:rsid w:val="4428A350"/>
    <w:rsid w:val="4428DBB6"/>
    <w:rsid w:val="442BC0F4"/>
    <w:rsid w:val="442E1AF1"/>
    <w:rsid w:val="442E9055"/>
    <w:rsid w:val="442E9862"/>
    <w:rsid w:val="442EABAC"/>
    <w:rsid w:val="442FE847"/>
    <w:rsid w:val="4431012C"/>
    <w:rsid w:val="44319BEC"/>
    <w:rsid w:val="4431C290"/>
    <w:rsid w:val="44337183"/>
    <w:rsid w:val="44364F6D"/>
    <w:rsid w:val="4437855F"/>
    <w:rsid w:val="4437B006"/>
    <w:rsid w:val="44382273"/>
    <w:rsid w:val="44388C1C"/>
    <w:rsid w:val="443A83E9"/>
    <w:rsid w:val="443A9F07"/>
    <w:rsid w:val="443C3840"/>
    <w:rsid w:val="443C6379"/>
    <w:rsid w:val="443E0667"/>
    <w:rsid w:val="44407932"/>
    <w:rsid w:val="4441DE11"/>
    <w:rsid w:val="44426B74"/>
    <w:rsid w:val="4442D6C1"/>
    <w:rsid w:val="4443D11C"/>
    <w:rsid w:val="4445F41F"/>
    <w:rsid w:val="4446B809"/>
    <w:rsid w:val="444741A4"/>
    <w:rsid w:val="44488F3D"/>
    <w:rsid w:val="4448D140"/>
    <w:rsid w:val="44490DA8"/>
    <w:rsid w:val="444B1796"/>
    <w:rsid w:val="444C7786"/>
    <w:rsid w:val="444CAB84"/>
    <w:rsid w:val="444CBC87"/>
    <w:rsid w:val="444CDCB5"/>
    <w:rsid w:val="444D35DA"/>
    <w:rsid w:val="444D5762"/>
    <w:rsid w:val="444DCB59"/>
    <w:rsid w:val="444E726E"/>
    <w:rsid w:val="444EF268"/>
    <w:rsid w:val="445048FC"/>
    <w:rsid w:val="44522465"/>
    <w:rsid w:val="44533F62"/>
    <w:rsid w:val="44559F2E"/>
    <w:rsid w:val="44560E8F"/>
    <w:rsid w:val="44582672"/>
    <w:rsid w:val="44586DEA"/>
    <w:rsid w:val="445A5705"/>
    <w:rsid w:val="445C3063"/>
    <w:rsid w:val="445D1EB8"/>
    <w:rsid w:val="4462058F"/>
    <w:rsid w:val="44651467"/>
    <w:rsid w:val="4465204C"/>
    <w:rsid w:val="4465A787"/>
    <w:rsid w:val="44669877"/>
    <w:rsid w:val="4466FC32"/>
    <w:rsid w:val="4467C2EE"/>
    <w:rsid w:val="4467DA12"/>
    <w:rsid w:val="44684465"/>
    <w:rsid w:val="446AC7F3"/>
    <w:rsid w:val="446C99D4"/>
    <w:rsid w:val="446D7392"/>
    <w:rsid w:val="446DA1C2"/>
    <w:rsid w:val="446E5A9E"/>
    <w:rsid w:val="446E6820"/>
    <w:rsid w:val="446EB9A6"/>
    <w:rsid w:val="446EE861"/>
    <w:rsid w:val="446F5DA6"/>
    <w:rsid w:val="446F6823"/>
    <w:rsid w:val="44700F66"/>
    <w:rsid w:val="447214B0"/>
    <w:rsid w:val="44733343"/>
    <w:rsid w:val="4473AAAC"/>
    <w:rsid w:val="4473C380"/>
    <w:rsid w:val="4476B00C"/>
    <w:rsid w:val="4479673B"/>
    <w:rsid w:val="447A4370"/>
    <w:rsid w:val="447AFF24"/>
    <w:rsid w:val="447BA5FA"/>
    <w:rsid w:val="447C1C5A"/>
    <w:rsid w:val="447D3C0C"/>
    <w:rsid w:val="447E6C51"/>
    <w:rsid w:val="447FCFB8"/>
    <w:rsid w:val="44800947"/>
    <w:rsid w:val="448220B6"/>
    <w:rsid w:val="44822F8D"/>
    <w:rsid w:val="44824005"/>
    <w:rsid w:val="44828C2D"/>
    <w:rsid w:val="44854C14"/>
    <w:rsid w:val="448651A2"/>
    <w:rsid w:val="4487D4AC"/>
    <w:rsid w:val="448920A7"/>
    <w:rsid w:val="44897CB3"/>
    <w:rsid w:val="448C1B7E"/>
    <w:rsid w:val="448CA8AA"/>
    <w:rsid w:val="448D141D"/>
    <w:rsid w:val="448FFC16"/>
    <w:rsid w:val="449003D8"/>
    <w:rsid w:val="44908241"/>
    <w:rsid w:val="4490CBA5"/>
    <w:rsid w:val="4490E634"/>
    <w:rsid w:val="449208F4"/>
    <w:rsid w:val="4492805B"/>
    <w:rsid w:val="4492C042"/>
    <w:rsid w:val="44934560"/>
    <w:rsid w:val="44939619"/>
    <w:rsid w:val="4493B26F"/>
    <w:rsid w:val="449408D9"/>
    <w:rsid w:val="4498204C"/>
    <w:rsid w:val="4498379B"/>
    <w:rsid w:val="4499DB58"/>
    <w:rsid w:val="449A7539"/>
    <w:rsid w:val="449A9F4E"/>
    <w:rsid w:val="449B17B3"/>
    <w:rsid w:val="449C5E16"/>
    <w:rsid w:val="449E4434"/>
    <w:rsid w:val="449E51EA"/>
    <w:rsid w:val="449E8923"/>
    <w:rsid w:val="44A0560F"/>
    <w:rsid w:val="44A125E0"/>
    <w:rsid w:val="44A18FC4"/>
    <w:rsid w:val="44A2E8D3"/>
    <w:rsid w:val="44A43A86"/>
    <w:rsid w:val="44A4533C"/>
    <w:rsid w:val="44A4DE31"/>
    <w:rsid w:val="44A5491C"/>
    <w:rsid w:val="44A5E039"/>
    <w:rsid w:val="44A636F1"/>
    <w:rsid w:val="44A7CA2D"/>
    <w:rsid w:val="44A88C49"/>
    <w:rsid w:val="44A93849"/>
    <w:rsid w:val="44A9DAC4"/>
    <w:rsid w:val="44AB0CD9"/>
    <w:rsid w:val="44AB14A1"/>
    <w:rsid w:val="44AB326D"/>
    <w:rsid w:val="44AD5FC9"/>
    <w:rsid w:val="44AE9619"/>
    <w:rsid w:val="44AFD5CC"/>
    <w:rsid w:val="44B0AE70"/>
    <w:rsid w:val="44B1FF10"/>
    <w:rsid w:val="44B26E0B"/>
    <w:rsid w:val="44B2B557"/>
    <w:rsid w:val="44B463B4"/>
    <w:rsid w:val="44B6680B"/>
    <w:rsid w:val="44B76F67"/>
    <w:rsid w:val="44B78427"/>
    <w:rsid w:val="44B80132"/>
    <w:rsid w:val="44B8C9DA"/>
    <w:rsid w:val="44B973C5"/>
    <w:rsid w:val="44B9F6A0"/>
    <w:rsid w:val="44BACDB2"/>
    <w:rsid w:val="44BC574B"/>
    <w:rsid w:val="44BCAC4F"/>
    <w:rsid w:val="44BCBE4A"/>
    <w:rsid w:val="44BCC9C0"/>
    <w:rsid w:val="44BE2E1F"/>
    <w:rsid w:val="44BE4902"/>
    <w:rsid w:val="44BF5F4E"/>
    <w:rsid w:val="44C040E2"/>
    <w:rsid w:val="44C0A2CC"/>
    <w:rsid w:val="44C0E566"/>
    <w:rsid w:val="44C0F633"/>
    <w:rsid w:val="44C1053B"/>
    <w:rsid w:val="44C18CE2"/>
    <w:rsid w:val="44C32ADC"/>
    <w:rsid w:val="44C35E0E"/>
    <w:rsid w:val="44C4027C"/>
    <w:rsid w:val="44C52A01"/>
    <w:rsid w:val="44C53375"/>
    <w:rsid w:val="44C69079"/>
    <w:rsid w:val="44C7CDA5"/>
    <w:rsid w:val="44C81742"/>
    <w:rsid w:val="44C84ECF"/>
    <w:rsid w:val="44C8BBD4"/>
    <w:rsid w:val="44CAC110"/>
    <w:rsid w:val="44CAD56E"/>
    <w:rsid w:val="44CB6335"/>
    <w:rsid w:val="44CCAFBD"/>
    <w:rsid w:val="44CCED2E"/>
    <w:rsid w:val="44CD1BA2"/>
    <w:rsid w:val="44CE28E7"/>
    <w:rsid w:val="44CE4549"/>
    <w:rsid w:val="44CE788E"/>
    <w:rsid w:val="44CE901E"/>
    <w:rsid w:val="44CF5CF5"/>
    <w:rsid w:val="44D2498E"/>
    <w:rsid w:val="44D2FDE1"/>
    <w:rsid w:val="44D44911"/>
    <w:rsid w:val="44D53AB5"/>
    <w:rsid w:val="44D70322"/>
    <w:rsid w:val="44D792E1"/>
    <w:rsid w:val="44D83600"/>
    <w:rsid w:val="44D85FB5"/>
    <w:rsid w:val="44D932F2"/>
    <w:rsid w:val="44D9E42D"/>
    <w:rsid w:val="44DA947C"/>
    <w:rsid w:val="44DAA708"/>
    <w:rsid w:val="44DAD024"/>
    <w:rsid w:val="44DAEC5A"/>
    <w:rsid w:val="44DB823D"/>
    <w:rsid w:val="44DC3A08"/>
    <w:rsid w:val="44DCA00C"/>
    <w:rsid w:val="44DD985A"/>
    <w:rsid w:val="44DFC330"/>
    <w:rsid w:val="44E110AF"/>
    <w:rsid w:val="44E6E98A"/>
    <w:rsid w:val="44E85061"/>
    <w:rsid w:val="44E85576"/>
    <w:rsid w:val="44E940D6"/>
    <w:rsid w:val="44ED36F8"/>
    <w:rsid w:val="44ED74DF"/>
    <w:rsid w:val="44EE8A65"/>
    <w:rsid w:val="44F00C10"/>
    <w:rsid w:val="44F1188E"/>
    <w:rsid w:val="44F12AF3"/>
    <w:rsid w:val="44F1BA00"/>
    <w:rsid w:val="44F2A222"/>
    <w:rsid w:val="44F2F7E6"/>
    <w:rsid w:val="44F37B3D"/>
    <w:rsid w:val="44F37EFE"/>
    <w:rsid w:val="44F38C26"/>
    <w:rsid w:val="44F48922"/>
    <w:rsid w:val="44F5376C"/>
    <w:rsid w:val="44F67AE2"/>
    <w:rsid w:val="44F8ADDF"/>
    <w:rsid w:val="44F8B367"/>
    <w:rsid w:val="44FAF08A"/>
    <w:rsid w:val="44FC11A5"/>
    <w:rsid w:val="44FEE4D4"/>
    <w:rsid w:val="44FF00A9"/>
    <w:rsid w:val="44FF51A8"/>
    <w:rsid w:val="44FFCCFA"/>
    <w:rsid w:val="45002972"/>
    <w:rsid w:val="45036B1C"/>
    <w:rsid w:val="45060B71"/>
    <w:rsid w:val="4507B495"/>
    <w:rsid w:val="45081A74"/>
    <w:rsid w:val="450A52DA"/>
    <w:rsid w:val="450B4E62"/>
    <w:rsid w:val="450BADD5"/>
    <w:rsid w:val="450C321E"/>
    <w:rsid w:val="450C4AAA"/>
    <w:rsid w:val="450EDACE"/>
    <w:rsid w:val="45106C1D"/>
    <w:rsid w:val="45108D1D"/>
    <w:rsid w:val="45114C65"/>
    <w:rsid w:val="45119667"/>
    <w:rsid w:val="45121706"/>
    <w:rsid w:val="45132FD6"/>
    <w:rsid w:val="4513DCE9"/>
    <w:rsid w:val="45151D79"/>
    <w:rsid w:val="451698C6"/>
    <w:rsid w:val="45170117"/>
    <w:rsid w:val="451795BF"/>
    <w:rsid w:val="45180874"/>
    <w:rsid w:val="451AAA13"/>
    <w:rsid w:val="451D2E43"/>
    <w:rsid w:val="451EEEEF"/>
    <w:rsid w:val="45204172"/>
    <w:rsid w:val="4520A916"/>
    <w:rsid w:val="452196BA"/>
    <w:rsid w:val="4521A524"/>
    <w:rsid w:val="45222595"/>
    <w:rsid w:val="4524BB68"/>
    <w:rsid w:val="45252751"/>
    <w:rsid w:val="45261CCC"/>
    <w:rsid w:val="45265089"/>
    <w:rsid w:val="452738B2"/>
    <w:rsid w:val="4528032B"/>
    <w:rsid w:val="4528DFEF"/>
    <w:rsid w:val="4528FCCA"/>
    <w:rsid w:val="4529C7FA"/>
    <w:rsid w:val="452A3745"/>
    <w:rsid w:val="452A6F53"/>
    <w:rsid w:val="452AE9C2"/>
    <w:rsid w:val="452BCB85"/>
    <w:rsid w:val="452E9086"/>
    <w:rsid w:val="452EA1D8"/>
    <w:rsid w:val="452EDE35"/>
    <w:rsid w:val="45300DBA"/>
    <w:rsid w:val="45305D5E"/>
    <w:rsid w:val="45308D39"/>
    <w:rsid w:val="4530ACF0"/>
    <w:rsid w:val="4531BA90"/>
    <w:rsid w:val="45329E46"/>
    <w:rsid w:val="45339E7F"/>
    <w:rsid w:val="45353E48"/>
    <w:rsid w:val="45355333"/>
    <w:rsid w:val="4537319B"/>
    <w:rsid w:val="4537543D"/>
    <w:rsid w:val="4537BC19"/>
    <w:rsid w:val="4538F32F"/>
    <w:rsid w:val="453981E6"/>
    <w:rsid w:val="45398CC4"/>
    <w:rsid w:val="453993C7"/>
    <w:rsid w:val="453B28CA"/>
    <w:rsid w:val="453B310A"/>
    <w:rsid w:val="453FBC72"/>
    <w:rsid w:val="454068EB"/>
    <w:rsid w:val="4540823D"/>
    <w:rsid w:val="4541469B"/>
    <w:rsid w:val="45430AB4"/>
    <w:rsid w:val="4545298A"/>
    <w:rsid w:val="45455042"/>
    <w:rsid w:val="454658E0"/>
    <w:rsid w:val="45474D24"/>
    <w:rsid w:val="4547FE2C"/>
    <w:rsid w:val="45482BC0"/>
    <w:rsid w:val="45488BE7"/>
    <w:rsid w:val="4548AFFF"/>
    <w:rsid w:val="4549A175"/>
    <w:rsid w:val="454B4170"/>
    <w:rsid w:val="454B79A3"/>
    <w:rsid w:val="454B96A0"/>
    <w:rsid w:val="454C2315"/>
    <w:rsid w:val="454F1759"/>
    <w:rsid w:val="454FD759"/>
    <w:rsid w:val="455000FB"/>
    <w:rsid w:val="45500E47"/>
    <w:rsid w:val="455160AA"/>
    <w:rsid w:val="4552029F"/>
    <w:rsid w:val="45541B2A"/>
    <w:rsid w:val="45544F82"/>
    <w:rsid w:val="4554AE5C"/>
    <w:rsid w:val="4555D56B"/>
    <w:rsid w:val="45570577"/>
    <w:rsid w:val="45582A13"/>
    <w:rsid w:val="455A2B56"/>
    <w:rsid w:val="455A45B7"/>
    <w:rsid w:val="455A7CFA"/>
    <w:rsid w:val="455B9346"/>
    <w:rsid w:val="455BC7F9"/>
    <w:rsid w:val="455D0C57"/>
    <w:rsid w:val="455EA106"/>
    <w:rsid w:val="45607052"/>
    <w:rsid w:val="456093EE"/>
    <w:rsid w:val="45615F3A"/>
    <w:rsid w:val="45623553"/>
    <w:rsid w:val="4562BEF6"/>
    <w:rsid w:val="45636857"/>
    <w:rsid w:val="456415A0"/>
    <w:rsid w:val="4564DC10"/>
    <w:rsid w:val="4565A4EB"/>
    <w:rsid w:val="4565F30D"/>
    <w:rsid w:val="4565FB8A"/>
    <w:rsid w:val="456611BE"/>
    <w:rsid w:val="4567A802"/>
    <w:rsid w:val="45694F1A"/>
    <w:rsid w:val="456A768D"/>
    <w:rsid w:val="456A881B"/>
    <w:rsid w:val="456B59CD"/>
    <w:rsid w:val="456B75CA"/>
    <w:rsid w:val="456D854F"/>
    <w:rsid w:val="456E7A09"/>
    <w:rsid w:val="456E7AC6"/>
    <w:rsid w:val="457001B3"/>
    <w:rsid w:val="4571A265"/>
    <w:rsid w:val="45720BB9"/>
    <w:rsid w:val="4572366E"/>
    <w:rsid w:val="457317F3"/>
    <w:rsid w:val="4573F99C"/>
    <w:rsid w:val="45743E26"/>
    <w:rsid w:val="45748962"/>
    <w:rsid w:val="4576624F"/>
    <w:rsid w:val="4576DC25"/>
    <w:rsid w:val="4576FEA1"/>
    <w:rsid w:val="457751E8"/>
    <w:rsid w:val="45777E20"/>
    <w:rsid w:val="4577A0DB"/>
    <w:rsid w:val="4577A3EE"/>
    <w:rsid w:val="4577DD65"/>
    <w:rsid w:val="45793170"/>
    <w:rsid w:val="457A7690"/>
    <w:rsid w:val="457D7139"/>
    <w:rsid w:val="457E6192"/>
    <w:rsid w:val="457EDC8B"/>
    <w:rsid w:val="457EE0E6"/>
    <w:rsid w:val="457F133D"/>
    <w:rsid w:val="457F9ED3"/>
    <w:rsid w:val="4580745C"/>
    <w:rsid w:val="45808E2A"/>
    <w:rsid w:val="45822085"/>
    <w:rsid w:val="4582E745"/>
    <w:rsid w:val="4586B3AF"/>
    <w:rsid w:val="4586DB7F"/>
    <w:rsid w:val="458748AF"/>
    <w:rsid w:val="45883D98"/>
    <w:rsid w:val="458975F3"/>
    <w:rsid w:val="458C0D65"/>
    <w:rsid w:val="458C45A8"/>
    <w:rsid w:val="458C7CE9"/>
    <w:rsid w:val="458DBF5A"/>
    <w:rsid w:val="4590E25E"/>
    <w:rsid w:val="4591733A"/>
    <w:rsid w:val="4592123B"/>
    <w:rsid w:val="4593460D"/>
    <w:rsid w:val="4594F503"/>
    <w:rsid w:val="45963A7A"/>
    <w:rsid w:val="45965A73"/>
    <w:rsid w:val="4596753F"/>
    <w:rsid w:val="4598E49F"/>
    <w:rsid w:val="45994128"/>
    <w:rsid w:val="4599CC98"/>
    <w:rsid w:val="459AEE33"/>
    <w:rsid w:val="459B292D"/>
    <w:rsid w:val="459D3A7B"/>
    <w:rsid w:val="459D73C6"/>
    <w:rsid w:val="459E801E"/>
    <w:rsid w:val="459FBDD1"/>
    <w:rsid w:val="45A01D44"/>
    <w:rsid w:val="45A07893"/>
    <w:rsid w:val="45A148BE"/>
    <w:rsid w:val="45A172D7"/>
    <w:rsid w:val="45A31832"/>
    <w:rsid w:val="45A41BA0"/>
    <w:rsid w:val="45A42BA8"/>
    <w:rsid w:val="45A43C75"/>
    <w:rsid w:val="45A4D73D"/>
    <w:rsid w:val="45A572E0"/>
    <w:rsid w:val="45A7A0E3"/>
    <w:rsid w:val="45A7B823"/>
    <w:rsid w:val="45AA0F21"/>
    <w:rsid w:val="45AA57F5"/>
    <w:rsid w:val="45AABB32"/>
    <w:rsid w:val="45AB3384"/>
    <w:rsid w:val="45AB9929"/>
    <w:rsid w:val="45AC1139"/>
    <w:rsid w:val="45AD3F36"/>
    <w:rsid w:val="45AD7BBA"/>
    <w:rsid w:val="45AFB48B"/>
    <w:rsid w:val="45AFBAF5"/>
    <w:rsid w:val="45B3C6F2"/>
    <w:rsid w:val="45B41BDA"/>
    <w:rsid w:val="45B682B8"/>
    <w:rsid w:val="45B82FA7"/>
    <w:rsid w:val="45BA6EB8"/>
    <w:rsid w:val="45BA9BDD"/>
    <w:rsid w:val="45BAB9B4"/>
    <w:rsid w:val="45BB89AB"/>
    <w:rsid w:val="45BD44CF"/>
    <w:rsid w:val="45BF1A34"/>
    <w:rsid w:val="45BFB60E"/>
    <w:rsid w:val="45C142E0"/>
    <w:rsid w:val="45C19E45"/>
    <w:rsid w:val="45C2A3D3"/>
    <w:rsid w:val="45C30257"/>
    <w:rsid w:val="45C3C632"/>
    <w:rsid w:val="45C635F1"/>
    <w:rsid w:val="45C69408"/>
    <w:rsid w:val="45C70B49"/>
    <w:rsid w:val="45C7E117"/>
    <w:rsid w:val="45C9C7E2"/>
    <w:rsid w:val="45CAD46C"/>
    <w:rsid w:val="45CB0778"/>
    <w:rsid w:val="45CBACDD"/>
    <w:rsid w:val="45CC961D"/>
    <w:rsid w:val="45CE2EB2"/>
    <w:rsid w:val="45CEB6D4"/>
    <w:rsid w:val="45CEDDEB"/>
    <w:rsid w:val="45D0EBDA"/>
    <w:rsid w:val="45D102A8"/>
    <w:rsid w:val="45D1F402"/>
    <w:rsid w:val="45D2030E"/>
    <w:rsid w:val="45D4385A"/>
    <w:rsid w:val="45D44DA3"/>
    <w:rsid w:val="45D48FEE"/>
    <w:rsid w:val="45D4F015"/>
    <w:rsid w:val="45D628D2"/>
    <w:rsid w:val="45D63708"/>
    <w:rsid w:val="45D6CDC2"/>
    <w:rsid w:val="45D70A98"/>
    <w:rsid w:val="45D7F87C"/>
    <w:rsid w:val="45D808A1"/>
    <w:rsid w:val="45D9F411"/>
    <w:rsid w:val="45DC3FEF"/>
    <w:rsid w:val="45DF546B"/>
    <w:rsid w:val="45E0A3D8"/>
    <w:rsid w:val="45E12E66"/>
    <w:rsid w:val="45E201B7"/>
    <w:rsid w:val="45E20251"/>
    <w:rsid w:val="45E3F41C"/>
    <w:rsid w:val="45E48A89"/>
    <w:rsid w:val="45E4E1F3"/>
    <w:rsid w:val="45E571BD"/>
    <w:rsid w:val="45E5915C"/>
    <w:rsid w:val="45E5BD4B"/>
    <w:rsid w:val="45E5FABB"/>
    <w:rsid w:val="45E75301"/>
    <w:rsid w:val="45E78427"/>
    <w:rsid w:val="45E7ECAD"/>
    <w:rsid w:val="45E997E3"/>
    <w:rsid w:val="45E9CB33"/>
    <w:rsid w:val="45EB2407"/>
    <w:rsid w:val="45EB3131"/>
    <w:rsid w:val="45EBA7E9"/>
    <w:rsid w:val="45EBBEEF"/>
    <w:rsid w:val="45EC42E7"/>
    <w:rsid w:val="45EC8CF1"/>
    <w:rsid w:val="45ECF0FC"/>
    <w:rsid w:val="45EF80C1"/>
    <w:rsid w:val="45EFBB96"/>
    <w:rsid w:val="45EFF763"/>
    <w:rsid w:val="45F04C73"/>
    <w:rsid w:val="45F2DE76"/>
    <w:rsid w:val="45F534FE"/>
    <w:rsid w:val="45F56411"/>
    <w:rsid w:val="45F6DAE9"/>
    <w:rsid w:val="45FAA2B1"/>
    <w:rsid w:val="45FB818F"/>
    <w:rsid w:val="45FBC0F8"/>
    <w:rsid w:val="45FC00D3"/>
    <w:rsid w:val="45FC0549"/>
    <w:rsid w:val="45FDD5F0"/>
    <w:rsid w:val="45FF0814"/>
    <w:rsid w:val="4600AB0A"/>
    <w:rsid w:val="46016EA3"/>
    <w:rsid w:val="46060ED4"/>
    <w:rsid w:val="460948E9"/>
    <w:rsid w:val="460BD774"/>
    <w:rsid w:val="460D76CA"/>
    <w:rsid w:val="460E4F16"/>
    <w:rsid w:val="46108ED2"/>
    <w:rsid w:val="4610A107"/>
    <w:rsid w:val="4610E541"/>
    <w:rsid w:val="46110A40"/>
    <w:rsid w:val="4611D03D"/>
    <w:rsid w:val="46121C24"/>
    <w:rsid w:val="4613A7CE"/>
    <w:rsid w:val="4616A36F"/>
    <w:rsid w:val="46174BBB"/>
    <w:rsid w:val="461759A1"/>
    <w:rsid w:val="4617C43A"/>
    <w:rsid w:val="4618A43F"/>
    <w:rsid w:val="4619DD88"/>
    <w:rsid w:val="461ABDF1"/>
    <w:rsid w:val="461B0AA0"/>
    <w:rsid w:val="461BE0E0"/>
    <w:rsid w:val="461D7960"/>
    <w:rsid w:val="461D8B9E"/>
    <w:rsid w:val="461E3FBB"/>
    <w:rsid w:val="4620210C"/>
    <w:rsid w:val="46215AA8"/>
    <w:rsid w:val="4621FCD6"/>
    <w:rsid w:val="462216BF"/>
    <w:rsid w:val="462389BB"/>
    <w:rsid w:val="4623C619"/>
    <w:rsid w:val="4624FAB9"/>
    <w:rsid w:val="46254D14"/>
    <w:rsid w:val="4625F29C"/>
    <w:rsid w:val="462616B3"/>
    <w:rsid w:val="46267B0E"/>
    <w:rsid w:val="4627AF68"/>
    <w:rsid w:val="4628AF35"/>
    <w:rsid w:val="462A1E1E"/>
    <w:rsid w:val="462C4158"/>
    <w:rsid w:val="462D328D"/>
    <w:rsid w:val="462D42BD"/>
    <w:rsid w:val="462F4209"/>
    <w:rsid w:val="46323347"/>
    <w:rsid w:val="46334231"/>
    <w:rsid w:val="4633D2D2"/>
    <w:rsid w:val="46357DC2"/>
    <w:rsid w:val="46372E67"/>
    <w:rsid w:val="46387501"/>
    <w:rsid w:val="4638C761"/>
    <w:rsid w:val="463C3CFA"/>
    <w:rsid w:val="463E999C"/>
    <w:rsid w:val="46428C62"/>
    <w:rsid w:val="46434877"/>
    <w:rsid w:val="46434EC8"/>
    <w:rsid w:val="464355B3"/>
    <w:rsid w:val="4644F07A"/>
    <w:rsid w:val="46451775"/>
    <w:rsid w:val="46451CD1"/>
    <w:rsid w:val="4645C61F"/>
    <w:rsid w:val="4647B22E"/>
    <w:rsid w:val="4647DA3E"/>
    <w:rsid w:val="46482DE0"/>
    <w:rsid w:val="46484940"/>
    <w:rsid w:val="46487B00"/>
    <w:rsid w:val="4649636F"/>
    <w:rsid w:val="464AC1A2"/>
    <w:rsid w:val="464AC6E5"/>
    <w:rsid w:val="464BBAC8"/>
    <w:rsid w:val="464CAE54"/>
    <w:rsid w:val="464CC038"/>
    <w:rsid w:val="46506D3A"/>
    <w:rsid w:val="4650DBE1"/>
    <w:rsid w:val="4650E04D"/>
    <w:rsid w:val="46513634"/>
    <w:rsid w:val="4651CAC5"/>
    <w:rsid w:val="465444CB"/>
    <w:rsid w:val="4654FDB3"/>
    <w:rsid w:val="46552A2E"/>
    <w:rsid w:val="4655B67F"/>
    <w:rsid w:val="4656DA31"/>
    <w:rsid w:val="4657BEE8"/>
    <w:rsid w:val="4658703F"/>
    <w:rsid w:val="4658BE07"/>
    <w:rsid w:val="4659C6D6"/>
    <w:rsid w:val="465A381A"/>
    <w:rsid w:val="465A468C"/>
    <w:rsid w:val="465A71D1"/>
    <w:rsid w:val="465AC2D0"/>
    <w:rsid w:val="465C2953"/>
    <w:rsid w:val="465CB72D"/>
    <w:rsid w:val="465D9E03"/>
    <w:rsid w:val="465D9EC9"/>
    <w:rsid w:val="465EA4BF"/>
    <w:rsid w:val="465EE20C"/>
    <w:rsid w:val="4663274E"/>
    <w:rsid w:val="4663311E"/>
    <w:rsid w:val="4665254F"/>
    <w:rsid w:val="466533D8"/>
    <w:rsid w:val="46665C54"/>
    <w:rsid w:val="4666879E"/>
    <w:rsid w:val="46670E60"/>
    <w:rsid w:val="466832F7"/>
    <w:rsid w:val="466881A6"/>
    <w:rsid w:val="4668C81B"/>
    <w:rsid w:val="46693B17"/>
    <w:rsid w:val="46699321"/>
    <w:rsid w:val="4669E7FE"/>
    <w:rsid w:val="466A48EF"/>
    <w:rsid w:val="466BCE40"/>
    <w:rsid w:val="466BD4F9"/>
    <w:rsid w:val="466BED08"/>
    <w:rsid w:val="466C9AB0"/>
    <w:rsid w:val="466D0439"/>
    <w:rsid w:val="466D4CF4"/>
    <w:rsid w:val="466D7678"/>
    <w:rsid w:val="466E09D7"/>
    <w:rsid w:val="466F301D"/>
    <w:rsid w:val="466FCF52"/>
    <w:rsid w:val="46709546"/>
    <w:rsid w:val="4673A833"/>
    <w:rsid w:val="4673D660"/>
    <w:rsid w:val="46742F8D"/>
    <w:rsid w:val="46747992"/>
    <w:rsid w:val="46752889"/>
    <w:rsid w:val="46752EEF"/>
    <w:rsid w:val="4675D05D"/>
    <w:rsid w:val="4675F005"/>
    <w:rsid w:val="46767A21"/>
    <w:rsid w:val="4676DEA0"/>
    <w:rsid w:val="4679581D"/>
    <w:rsid w:val="4679D4C8"/>
    <w:rsid w:val="467A57BC"/>
    <w:rsid w:val="467C0054"/>
    <w:rsid w:val="467D794B"/>
    <w:rsid w:val="467D7BD7"/>
    <w:rsid w:val="467F4D38"/>
    <w:rsid w:val="4682532F"/>
    <w:rsid w:val="46852742"/>
    <w:rsid w:val="4685C3E9"/>
    <w:rsid w:val="46867838"/>
    <w:rsid w:val="4688D7CF"/>
    <w:rsid w:val="4688D918"/>
    <w:rsid w:val="468AF1A3"/>
    <w:rsid w:val="468B067E"/>
    <w:rsid w:val="468B9731"/>
    <w:rsid w:val="468BE08D"/>
    <w:rsid w:val="468D40A1"/>
    <w:rsid w:val="468E23D9"/>
    <w:rsid w:val="468EA9F3"/>
    <w:rsid w:val="46905AA5"/>
    <w:rsid w:val="46931A21"/>
    <w:rsid w:val="469373E5"/>
    <w:rsid w:val="4693BA83"/>
    <w:rsid w:val="46957138"/>
    <w:rsid w:val="46963336"/>
    <w:rsid w:val="46964EEC"/>
    <w:rsid w:val="469684A9"/>
    <w:rsid w:val="4697313C"/>
    <w:rsid w:val="46974FCD"/>
    <w:rsid w:val="4698427B"/>
    <w:rsid w:val="469AC874"/>
    <w:rsid w:val="469B07F8"/>
    <w:rsid w:val="469BEB0B"/>
    <w:rsid w:val="469C3107"/>
    <w:rsid w:val="469C46EF"/>
    <w:rsid w:val="469CA8AF"/>
    <w:rsid w:val="469DA810"/>
    <w:rsid w:val="469E9BC5"/>
    <w:rsid w:val="46A00DED"/>
    <w:rsid w:val="46A0F75F"/>
    <w:rsid w:val="46A18EEB"/>
    <w:rsid w:val="46A1DBD2"/>
    <w:rsid w:val="46A370EA"/>
    <w:rsid w:val="46A3C08B"/>
    <w:rsid w:val="46A45844"/>
    <w:rsid w:val="46A506A7"/>
    <w:rsid w:val="46A52D81"/>
    <w:rsid w:val="46A55768"/>
    <w:rsid w:val="46A57B35"/>
    <w:rsid w:val="46A8F3EE"/>
    <w:rsid w:val="46A980DB"/>
    <w:rsid w:val="46A9ED8E"/>
    <w:rsid w:val="46AF23BB"/>
    <w:rsid w:val="46AF703A"/>
    <w:rsid w:val="46B0247E"/>
    <w:rsid w:val="46B2B850"/>
    <w:rsid w:val="46B2E17E"/>
    <w:rsid w:val="46B3D097"/>
    <w:rsid w:val="46B46AF6"/>
    <w:rsid w:val="46B4B9C3"/>
    <w:rsid w:val="46B511D0"/>
    <w:rsid w:val="46B6C844"/>
    <w:rsid w:val="46B9CE12"/>
    <w:rsid w:val="46BA36AE"/>
    <w:rsid w:val="46BA7D8C"/>
    <w:rsid w:val="46BB0EB3"/>
    <w:rsid w:val="46BD8A1A"/>
    <w:rsid w:val="46BDB6FB"/>
    <w:rsid w:val="46BE931E"/>
    <w:rsid w:val="46BF82B9"/>
    <w:rsid w:val="46BFBC1D"/>
    <w:rsid w:val="46C01C64"/>
    <w:rsid w:val="46C10BC8"/>
    <w:rsid w:val="46C2E4D6"/>
    <w:rsid w:val="46C32F66"/>
    <w:rsid w:val="46C579B0"/>
    <w:rsid w:val="46C7E5B0"/>
    <w:rsid w:val="46C811ED"/>
    <w:rsid w:val="46C90C54"/>
    <w:rsid w:val="46CB77F2"/>
    <w:rsid w:val="46CCF476"/>
    <w:rsid w:val="46CDD720"/>
    <w:rsid w:val="46CF1FC3"/>
    <w:rsid w:val="46D1A4CA"/>
    <w:rsid w:val="46D364EA"/>
    <w:rsid w:val="46D615B9"/>
    <w:rsid w:val="46D65DD7"/>
    <w:rsid w:val="46D73E08"/>
    <w:rsid w:val="46D8B2C1"/>
    <w:rsid w:val="46D9020E"/>
    <w:rsid w:val="46DC3C2B"/>
    <w:rsid w:val="46DC4C4E"/>
    <w:rsid w:val="46DC5472"/>
    <w:rsid w:val="46DE0C5F"/>
    <w:rsid w:val="46DE60E0"/>
    <w:rsid w:val="46E0214A"/>
    <w:rsid w:val="46E0A72F"/>
    <w:rsid w:val="46E39C71"/>
    <w:rsid w:val="46E4BF61"/>
    <w:rsid w:val="46E54883"/>
    <w:rsid w:val="46E54FE8"/>
    <w:rsid w:val="46E7C0D9"/>
    <w:rsid w:val="46E99E21"/>
    <w:rsid w:val="46EB6ADA"/>
    <w:rsid w:val="46EC69F4"/>
    <w:rsid w:val="46EC8D70"/>
    <w:rsid w:val="46EE0413"/>
    <w:rsid w:val="46EEF34F"/>
    <w:rsid w:val="46EFAE08"/>
    <w:rsid w:val="46F20A14"/>
    <w:rsid w:val="46F56744"/>
    <w:rsid w:val="46F670BB"/>
    <w:rsid w:val="46F835F7"/>
    <w:rsid w:val="46F8376C"/>
    <w:rsid w:val="46F8F49D"/>
    <w:rsid w:val="46FABA0A"/>
    <w:rsid w:val="46FBFDF6"/>
    <w:rsid w:val="46FCBF0A"/>
    <w:rsid w:val="46FDBF3F"/>
    <w:rsid w:val="46FE89F5"/>
    <w:rsid w:val="46FF9F83"/>
    <w:rsid w:val="46FFF92B"/>
    <w:rsid w:val="47006018"/>
    <w:rsid w:val="47012D9C"/>
    <w:rsid w:val="4703A018"/>
    <w:rsid w:val="47044FC6"/>
    <w:rsid w:val="4704656D"/>
    <w:rsid w:val="4705B962"/>
    <w:rsid w:val="47066164"/>
    <w:rsid w:val="47080D37"/>
    <w:rsid w:val="470A82D9"/>
    <w:rsid w:val="470BD058"/>
    <w:rsid w:val="470CE743"/>
    <w:rsid w:val="470F8CCF"/>
    <w:rsid w:val="4710BEA1"/>
    <w:rsid w:val="4711B32C"/>
    <w:rsid w:val="4712064C"/>
    <w:rsid w:val="4713A9E7"/>
    <w:rsid w:val="471576E5"/>
    <w:rsid w:val="47159734"/>
    <w:rsid w:val="4716572D"/>
    <w:rsid w:val="47167EB5"/>
    <w:rsid w:val="471760B9"/>
    <w:rsid w:val="47186205"/>
    <w:rsid w:val="471BADB8"/>
    <w:rsid w:val="471C7D58"/>
    <w:rsid w:val="471CF522"/>
    <w:rsid w:val="471D5A44"/>
    <w:rsid w:val="471E5A76"/>
    <w:rsid w:val="471E75EA"/>
    <w:rsid w:val="4720EF89"/>
    <w:rsid w:val="47212050"/>
    <w:rsid w:val="47214774"/>
    <w:rsid w:val="4721D64E"/>
    <w:rsid w:val="4721DCD4"/>
    <w:rsid w:val="47221067"/>
    <w:rsid w:val="4722A4B5"/>
    <w:rsid w:val="47270E78"/>
    <w:rsid w:val="47279B9D"/>
    <w:rsid w:val="4727A65F"/>
    <w:rsid w:val="4727DDC6"/>
    <w:rsid w:val="4728AE6E"/>
    <w:rsid w:val="4728B86F"/>
    <w:rsid w:val="4728EF34"/>
    <w:rsid w:val="472AB00C"/>
    <w:rsid w:val="472B53FB"/>
    <w:rsid w:val="472B67A4"/>
    <w:rsid w:val="472BC15E"/>
    <w:rsid w:val="472BD116"/>
    <w:rsid w:val="472BD909"/>
    <w:rsid w:val="472C0819"/>
    <w:rsid w:val="472EBC30"/>
    <w:rsid w:val="472EBEDE"/>
    <w:rsid w:val="472F994F"/>
    <w:rsid w:val="4733BFCC"/>
    <w:rsid w:val="47354680"/>
    <w:rsid w:val="47371424"/>
    <w:rsid w:val="4737DA56"/>
    <w:rsid w:val="47380A2D"/>
    <w:rsid w:val="4738B75B"/>
    <w:rsid w:val="473936E4"/>
    <w:rsid w:val="473C3BA5"/>
    <w:rsid w:val="473D0BA1"/>
    <w:rsid w:val="473D5EB6"/>
    <w:rsid w:val="473D64FD"/>
    <w:rsid w:val="473E1714"/>
    <w:rsid w:val="4740DEE7"/>
    <w:rsid w:val="47410D28"/>
    <w:rsid w:val="47415E39"/>
    <w:rsid w:val="47473129"/>
    <w:rsid w:val="47479874"/>
    <w:rsid w:val="4747E74B"/>
    <w:rsid w:val="474889B8"/>
    <w:rsid w:val="4748920B"/>
    <w:rsid w:val="4749BCF7"/>
    <w:rsid w:val="474B915C"/>
    <w:rsid w:val="474D70D2"/>
    <w:rsid w:val="474D9E02"/>
    <w:rsid w:val="474DFEA4"/>
    <w:rsid w:val="474E19C4"/>
    <w:rsid w:val="474EEBFA"/>
    <w:rsid w:val="474FF2F0"/>
    <w:rsid w:val="47508176"/>
    <w:rsid w:val="47525198"/>
    <w:rsid w:val="47525319"/>
    <w:rsid w:val="47535975"/>
    <w:rsid w:val="47548436"/>
    <w:rsid w:val="47554B25"/>
    <w:rsid w:val="47568BAC"/>
    <w:rsid w:val="475758ED"/>
    <w:rsid w:val="475A6114"/>
    <w:rsid w:val="475B40D7"/>
    <w:rsid w:val="475B88BA"/>
    <w:rsid w:val="475CC731"/>
    <w:rsid w:val="475D0BFC"/>
    <w:rsid w:val="475D7069"/>
    <w:rsid w:val="475E0CE4"/>
    <w:rsid w:val="47610244"/>
    <w:rsid w:val="4761BE8A"/>
    <w:rsid w:val="47632D90"/>
    <w:rsid w:val="47653D23"/>
    <w:rsid w:val="47670FD3"/>
    <w:rsid w:val="4767B990"/>
    <w:rsid w:val="4769E71F"/>
    <w:rsid w:val="476A209D"/>
    <w:rsid w:val="476AB452"/>
    <w:rsid w:val="476AF674"/>
    <w:rsid w:val="476AFDA0"/>
    <w:rsid w:val="476B5C87"/>
    <w:rsid w:val="476C0CE3"/>
    <w:rsid w:val="476D1B53"/>
    <w:rsid w:val="476D914D"/>
    <w:rsid w:val="4770BC69"/>
    <w:rsid w:val="47718E52"/>
    <w:rsid w:val="4771C1F3"/>
    <w:rsid w:val="4771E4BA"/>
    <w:rsid w:val="4772CA16"/>
    <w:rsid w:val="477462ED"/>
    <w:rsid w:val="4775571C"/>
    <w:rsid w:val="47766DE7"/>
    <w:rsid w:val="47770081"/>
    <w:rsid w:val="4778B2A6"/>
    <w:rsid w:val="47797ED3"/>
    <w:rsid w:val="477AAF22"/>
    <w:rsid w:val="477AB9BD"/>
    <w:rsid w:val="477B4076"/>
    <w:rsid w:val="477E51E1"/>
    <w:rsid w:val="477F1388"/>
    <w:rsid w:val="477F9919"/>
    <w:rsid w:val="477FF5AB"/>
    <w:rsid w:val="4780A319"/>
    <w:rsid w:val="47818420"/>
    <w:rsid w:val="4782FCF0"/>
    <w:rsid w:val="4784123A"/>
    <w:rsid w:val="4785A4C7"/>
    <w:rsid w:val="4785BFF3"/>
    <w:rsid w:val="4786031A"/>
    <w:rsid w:val="4787250C"/>
    <w:rsid w:val="47883574"/>
    <w:rsid w:val="47887756"/>
    <w:rsid w:val="478BC2A6"/>
    <w:rsid w:val="478E0358"/>
    <w:rsid w:val="478E2A41"/>
    <w:rsid w:val="478FB073"/>
    <w:rsid w:val="47908912"/>
    <w:rsid w:val="47909C9B"/>
    <w:rsid w:val="4791262A"/>
    <w:rsid w:val="47913DE8"/>
    <w:rsid w:val="479188C9"/>
    <w:rsid w:val="47922B9B"/>
    <w:rsid w:val="47924052"/>
    <w:rsid w:val="47943222"/>
    <w:rsid w:val="4794D144"/>
    <w:rsid w:val="479655C7"/>
    <w:rsid w:val="4796E22D"/>
    <w:rsid w:val="479797F4"/>
    <w:rsid w:val="4797D5AA"/>
    <w:rsid w:val="47980541"/>
    <w:rsid w:val="4798D571"/>
    <w:rsid w:val="479A5689"/>
    <w:rsid w:val="479B87E2"/>
    <w:rsid w:val="479B8EEA"/>
    <w:rsid w:val="479C12B5"/>
    <w:rsid w:val="479CAB24"/>
    <w:rsid w:val="479CB7B0"/>
    <w:rsid w:val="479D13FB"/>
    <w:rsid w:val="479E481D"/>
    <w:rsid w:val="47A02567"/>
    <w:rsid w:val="47A0D611"/>
    <w:rsid w:val="47A17662"/>
    <w:rsid w:val="47A1D64A"/>
    <w:rsid w:val="47A32112"/>
    <w:rsid w:val="47A3F669"/>
    <w:rsid w:val="47A453BA"/>
    <w:rsid w:val="47A5F1FF"/>
    <w:rsid w:val="47A60B2F"/>
    <w:rsid w:val="47A6CABF"/>
    <w:rsid w:val="47A717D6"/>
    <w:rsid w:val="47A741C9"/>
    <w:rsid w:val="47A8F3E6"/>
    <w:rsid w:val="47A9787B"/>
    <w:rsid w:val="47A9C92C"/>
    <w:rsid w:val="47AA1B28"/>
    <w:rsid w:val="47AAAC3E"/>
    <w:rsid w:val="47AD57D4"/>
    <w:rsid w:val="47AF0EA2"/>
    <w:rsid w:val="47AF715B"/>
    <w:rsid w:val="47AFA2C4"/>
    <w:rsid w:val="47B0F8C0"/>
    <w:rsid w:val="47B13995"/>
    <w:rsid w:val="47B20E18"/>
    <w:rsid w:val="47B3BE08"/>
    <w:rsid w:val="47B400A9"/>
    <w:rsid w:val="47B5B8B6"/>
    <w:rsid w:val="47B5E642"/>
    <w:rsid w:val="47B60B65"/>
    <w:rsid w:val="47B60D13"/>
    <w:rsid w:val="47B85C5D"/>
    <w:rsid w:val="47B8D9B7"/>
    <w:rsid w:val="47B94710"/>
    <w:rsid w:val="47B9767A"/>
    <w:rsid w:val="47BADD1E"/>
    <w:rsid w:val="47BB276B"/>
    <w:rsid w:val="47BBC5F2"/>
    <w:rsid w:val="47BDF958"/>
    <w:rsid w:val="47BFF0EB"/>
    <w:rsid w:val="47C0986D"/>
    <w:rsid w:val="47C3A283"/>
    <w:rsid w:val="47C40230"/>
    <w:rsid w:val="47C4328C"/>
    <w:rsid w:val="47C50FAE"/>
    <w:rsid w:val="47C53911"/>
    <w:rsid w:val="47C8682A"/>
    <w:rsid w:val="47C8893C"/>
    <w:rsid w:val="47CACDC9"/>
    <w:rsid w:val="47CB60B9"/>
    <w:rsid w:val="47CBE75B"/>
    <w:rsid w:val="47CC1389"/>
    <w:rsid w:val="47CC3C29"/>
    <w:rsid w:val="47CCAC90"/>
    <w:rsid w:val="47CDDD6B"/>
    <w:rsid w:val="47CF6781"/>
    <w:rsid w:val="47D1F240"/>
    <w:rsid w:val="47D260C9"/>
    <w:rsid w:val="47D2B296"/>
    <w:rsid w:val="47D3416D"/>
    <w:rsid w:val="47D36CE4"/>
    <w:rsid w:val="47D4EE29"/>
    <w:rsid w:val="47D6C308"/>
    <w:rsid w:val="47D7C71C"/>
    <w:rsid w:val="47DD0C88"/>
    <w:rsid w:val="47DD24DD"/>
    <w:rsid w:val="47DD564D"/>
    <w:rsid w:val="47DDD79F"/>
    <w:rsid w:val="47DEBE8E"/>
    <w:rsid w:val="47E0256A"/>
    <w:rsid w:val="47E0283E"/>
    <w:rsid w:val="47E03E10"/>
    <w:rsid w:val="47E139FF"/>
    <w:rsid w:val="47E2E88E"/>
    <w:rsid w:val="47E3EA88"/>
    <w:rsid w:val="47E451CA"/>
    <w:rsid w:val="47E628BA"/>
    <w:rsid w:val="47E67CDF"/>
    <w:rsid w:val="47E7E423"/>
    <w:rsid w:val="47E85C74"/>
    <w:rsid w:val="47E94C52"/>
    <w:rsid w:val="47E9A408"/>
    <w:rsid w:val="47E9C215"/>
    <w:rsid w:val="47EA136D"/>
    <w:rsid w:val="47EB2B38"/>
    <w:rsid w:val="47EC06C6"/>
    <w:rsid w:val="47EED0D0"/>
    <w:rsid w:val="47EF5F1E"/>
    <w:rsid w:val="47EFA5F8"/>
    <w:rsid w:val="47F03840"/>
    <w:rsid w:val="47F15956"/>
    <w:rsid w:val="47F175EC"/>
    <w:rsid w:val="47F31A0A"/>
    <w:rsid w:val="47F3AACA"/>
    <w:rsid w:val="47F3B31A"/>
    <w:rsid w:val="47F3D697"/>
    <w:rsid w:val="47F3FF01"/>
    <w:rsid w:val="47F6AB00"/>
    <w:rsid w:val="47F77268"/>
    <w:rsid w:val="47F9D859"/>
    <w:rsid w:val="47FABB87"/>
    <w:rsid w:val="47FD416B"/>
    <w:rsid w:val="4800087C"/>
    <w:rsid w:val="48006A36"/>
    <w:rsid w:val="4801CDB3"/>
    <w:rsid w:val="4803E55C"/>
    <w:rsid w:val="4804B9FD"/>
    <w:rsid w:val="4805040C"/>
    <w:rsid w:val="4805B883"/>
    <w:rsid w:val="4805C93F"/>
    <w:rsid w:val="4805C9A9"/>
    <w:rsid w:val="48066CA1"/>
    <w:rsid w:val="4807DC08"/>
    <w:rsid w:val="480897B9"/>
    <w:rsid w:val="4809DA38"/>
    <w:rsid w:val="480B3CD7"/>
    <w:rsid w:val="480CDB77"/>
    <w:rsid w:val="480DA487"/>
    <w:rsid w:val="480F5D71"/>
    <w:rsid w:val="48118AD8"/>
    <w:rsid w:val="481282FB"/>
    <w:rsid w:val="48131CA9"/>
    <w:rsid w:val="481322FF"/>
    <w:rsid w:val="48157083"/>
    <w:rsid w:val="4816BD32"/>
    <w:rsid w:val="48176063"/>
    <w:rsid w:val="4818807D"/>
    <w:rsid w:val="481BF7FE"/>
    <w:rsid w:val="481E274D"/>
    <w:rsid w:val="48205C6C"/>
    <w:rsid w:val="4821AB64"/>
    <w:rsid w:val="4823B8B3"/>
    <w:rsid w:val="4824A285"/>
    <w:rsid w:val="48274455"/>
    <w:rsid w:val="4828218C"/>
    <w:rsid w:val="48283786"/>
    <w:rsid w:val="4828E623"/>
    <w:rsid w:val="4829285B"/>
    <w:rsid w:val="4829E0EB"/>
    <w:rsid w:val="482B34CE"/>
    <w:rsid w:val="482B6D75"/>
    <w:rsid w:val="482C2B06"/>
    <w:rsid w:val="482F8143"/>
    <w:rsid w:val="482F8F8A"/>
    <w:rsid w:val="48306899"/>
    <w:rsid w:val="4830FF6C"/>
    <w:rsid w:val="4832A0A0"/>
    <w:rsid w:val="4835A440"/>
    <w:rsid w:val="4835B48C"/>
    <w:rsid w:val="4836B69F"/>
    <w:rsid w:val="48395899"/>
    <w:rsid w:val="4839DBF4"/>
    <w:rsid w:val="483A1D2F"/>
    <w:rsid w:val="483AEB58"/>
    <w:rsid w:val="483C4EF3"/>
    <w:rsid w:val="483C6970"/>
    <w:rsid w:val="483CAE38"/>
    <w:rsid w:val="483DA6EE"/>
    <w:rsid w:val="483E2913"/>
    <w:rsid w:val="483E3DCC"/>
    <w:rsid w:val="483E5644"/>
    <w:rsid w:val="483F21C3"/>
    <w:rsid w:val="48407630"/>
    <w:rsid w:val="48423119"/>
    <w:rsid w:val="4842E351"/>
    <w:rsid w:val="48437692"/>
    <w:rsid w:val="48454A0C"/>
    <w:rsid w:val="4845A93B"/>
    <w:rsid w:val="4848257A"/>
    <w:rsid w:val="48489DC2"/>
    <w:rsid w:val="4848A189"/>
    <w:rsid w:val="484979DD"/>
    <w:rsid w:val="484A4CFD"/>
    <w:rsid w:val="484C47EC"/>
    <w:rsid w:val="484C56BD"/>
    <w:rsid w:val="484C7017"/>
    <w:rsid w:val="484C8AF6"/>
    <w:rsid w:val="484DF3BD"/>
    <w:rsid w:val="484E8C73"/>
    <w:rsid w:val="484EA1D9"/>
    <w:rsid w:val="48514500"/>
    <w:rsid w:val="4851608F"/>
    <w:rsid w:val="48518EC4"/>
    <w:rsid w:val="48527665"/>
    <w:rsid w:val="485ACA58"/>
    <w:rsid w:val="485C061E"/>
    <w:rsid w:val="4860B4D6"/>
    <w:rsid w:val="4860C872"/>
    <w:rsid w:val="48615729"/>
    <w:rsid w:val="48621DAD"/>
    <w:rsid w:val="48646875"/>
    <w:rsid w:val="486538C2"/>
    <w:rsid w:val="4865585D"/>
    <w:rsid w:val="4866D5F5"/>
    <w:rsid w:val="48672762"/>
    <w:rsid w:val="48673D6A"/>
    <w:rsid w:val="4867FE3E"/>
    <w:rsid w:val="48683DE4"/>
    <w:rsid w:val="486A349A"/>
    <w:rsid w:val="486A698E"/>
    <w:rsid w:val="486AA09E"/>
    <w:rsid w:val="486B5FDB"/>
    <w:rsid w:val="486DE7F3"/>
    <w:rsid w:val="48707B4C"/>
    <w:rsid w:val="48708C8F"/>
    <w:rsid w:val="48709EC9"/>
    <w:rsid w:val="48711F3E"/>
    <w:rsid w:val="487227D2"/>
    <w:rsid w:val="48724488"/>
    <w:rsid w:val="4875494D"/>
    <w:rsid w:val="4879343D"/>
    <w:rsid w:val="4879FB57"/>
    <w:rsid w:val="487BF46B"/>
    <w:rsid w:val="487E8DB0"/>
    <w:rsid w:val="48812A77"/>
    <w:rsid w:val="488180B9"/>
    <w:rsid w:val="488317D2"/>
    <w:rsid w:val="48835C01"/>
    <w:rsid w:val="4884A68E"/>
    <w:rsid w:val="48858F3C"/>
    <w:rsid w:val="4885EEDC"/>
    <w:rsid w:val="48869E01"/>
    <w:rsid w:val="48873B3B"/>
    <w:rsid w:val="48889663"/>
    <w:rsid w:val="4888B7F4"/>
    <w:rsid w:val="488960EA"/>
    <w:rsid w:val="488AADEA"/>
    <w:rsid w:val="488AE915"/>
    <w:rsid w:val="488B502F"/>
    <w:rsid w:val="488B9CBA"/>
    <w:rsid w:val="488D06A4"/>
    <w:rsid w:val="488E6CA8"/>
    <w:rsid w:val="488ED908"/>
    <w:rsid w:val="488EEB26"/>
    <w:rsid w:val="489289AA"/>
    <w:rsid w:val="48932F8A"/>
    <w:rsid w:val="4893E26D"/>
    <w:rsid w:val="4898BE20"/>
    <w:rsid w:val="48990577"/>
    <w:rsid w:val="489A6510"/>
    <w:rsid w:val="489A9AE0"/>
    <w:rsid w:val="489AD527"/>
    <w:rsid w:val="489B7FCA"/>
    <w:rsid w:val="489BA080"/>
    <w:rsid w:val="489C4958"/>
    <w:rsid w:val="489CE0F3"/>
    <w:rsid w:val="489DBC11"/>
    <w:rsid w:val="489E642E"/>
    <w:rsid w:val="489FBB0A"/>
    <w:rsid w:val="48A05EF0"/>
    <w:rsid w:val="48A062FF"/>
    <w:rsid w:val="48A2818C"/>
    <w:rsid w:val="48A2CBDE"/>
    <w:rsid w:val="48A4316C"/>
    <w:rsid w:val="48A431A3"/>
    <w:rsid w:val="48A55F55"/>
    <w:rsid w:val="48A604BE"/>
    <w:rsid w:val="48A60581"/>
    <w:rsid w:val="48A608AE"/>
    <w:rsid w:val="48A6C940"/>
    <w:rsid w:val="48A82016"/>
    <w:rsid w:val="48A891E9"/>
    <w:rsid w:val="48A97099"/>
    <w:rsid w:val="48AA57EA"/>
    <w:rsid w:val="48AA7561"/>
    <w:rsid w:val="48AB2950"/>
    <w:rsid w:val="48AB5D30"/>
    <w:rsid w:val="48ABAFEA"/>
    <w:rsid w:val="48ACB7FF"/>
    <w:rsid w:val="48AE0DD0"/>
    <w:rsid w:val="48AE1487"/>
    <w:rsid w:val="48AE594B"/>
    <w:rsid w:val="48AE6CA9"/>
    <w:rsid w:val="48AEC547"/>
    <w:rsid w:val="48AECFEF"/>
    <w:rsid w:val="48AF82FC"/>
    <w:rsid w:val="48B1D756"/>
    <w:rsid w:val="48B1FF12"/>
    <w:rsid w:val="48B50057"/>
    <w:rsid w:val="48B6C0F0"/>
    <w:rsid w:val="48B84AE8"/>
    <w:rsid w:val="48B8C583"/>
    <w:rsid w:val="48B8E9F6"/>
    <w:rsid w:val="48B9D2A4"/>
    <w:rsid w:val="48BA949D"/>
    <w:rsid w:val="48BBB882"/>
    <w:rsid w:val="48BBEB6A"/>
    <w:rsid w:val="48BC2FA2"/>
    <w:rsid w:val="48BC4393"/>
    <w:rsid w:val="48BC8603"/>
    <w:rsid w:val="48BCD716"/>
    <w:rsid w:val="48BCF325"/>
    <w:rsid w:val="48BD3D5A"/>
    <w:rsid w:val="48BD9755"/>
    <w:rsid w:val="48BDBD0A"/>
    <w:rsid w:val="48C04C14"/>
    <w:rsid w:val="48C16868"/>
    <w:rsid w:val="48C6C433"/>
    <w:rsid w:val="48C88FE4"/>
    <w:rsid w:val="48CA1BF2"/>
    <w:rsid w:val="48CCB5F5"/>
    <w:rsid w:val="48CD6630"/>
    <w:rsid w:val="48CE1A16"/>
    <w:rsid w:val="48CF2E5F"/>
    <w:rsid w:val="48CFC0C8"/>
    <w:rsid w:val="48D3AAB7"/>
    <w:rsid w:val="48D44785"/>
    <w:rsid w:val="48D48EA1"/>
    <w:rsid w:val="48D48FEC"/>
    <w:rsid w:val="48D7AAFF"/>
    <w:rsid w:val="48D83866"/>
    <w:rsid w:val="48D8E202"/>
    <w:rsid w:val="48D8ED71"/>
    <w:rsid w:val="48DADBD4"/>
    <w:rsid w:val="48DB1041"/>
    <w:rsid w:val="48DDA501"/>
    <w:rsid w:val="48DE7319"/>
    <w:rsid w:val="48DF4C19"/>
    <w:rsid w:val="48DF6399"/>
    <w:rsid w:val="48DF97B3"/>
    <w:rsid w:val="48E05541"/>
    <w:rsid w:val="48E15A13"/>
    <w:rsid w:val="48E1CC6D"/>
    <w:rsid w:val="48E368D5"/>
    <w:rsid w:val="48E46484"/>
    <w:rsid w:val="48E58D58"/>
    <w:rsid w:val="48E691F7"/>
    <w:rsid w:val="48E6D02C"/>
    <w:rsid w:val="48E97023"/>
    <w:rsid w:val="48EB3D8F"/>
    <w:rsid w:val="48EB80DF"/>
    <w:rsid w:val="48ECE5C7"/>
    <w:rsid w:val="48ECEE3F"/>
    <w:rsid w:val="48ED46FB"/>
    <w:rsid w:val="48EF8685"/>
    <w:rsid w:val="48EFED63"/>
    <w:rsid w:val="48F4D634"/>
    <w:rsid w:val="48F53F41"/>
    <w:rsid w:val="48F544C9"/>
    <w:rsid w:val="48F75AEB"/>
    <w:rsid w:val="48F864E5"/>
    <w:rsid w:val="48F8FCCB"/>
    <w:rsid w:val="48F9C073"/>
    <w:rsid w:val="48FA0408"/>
    <w:rsid w:val="48FA58D1"/>
    <w:rsid w:val="48FAB909"/>
    <w:rsid w:val="48FB3DFE"/>
    <w:rsid w:val="48FB40E3"/>
    <w:rsid w:val="48FB440E"/>
    <w:rsid w:val="48FCAEC9"/>
    <w:rsid w:val="48FE6CFC"/>
    <w:rsid w:val="48FF8E6F"/>
    <w:rsid w:val="48FFE1E8"/>
    <w:rsid w:val="49008518"/>
    <w:rsid w:val="4900B844"/>
    <w:rsid w:val="4901A53A"/>
    <w:rsid w:val="49020142"/>
    <w:rsid w:val="49061E89"/>
    <w:rsid w:val="49063F26"/>
    <w:rsid w:val="4906A64A"/>
    <w:rsid w:val="4906E8CE"/>
    <w:rsid w:val="4907456A"/>
    <w:rsid w:val="4907AC59"/>
    <w:rsid w:val="49082776"/>
    <w:rsid w:val="49098735"/>
    <w:rsid w:val="4909A0D4"/>
    <w:rsid w:val="490A9950"/>
    <w:rsid w:val="490AB14B"/>
    <w:rsid w:val="490C0EE6"/>
    <w:rsid w:val="490C2826"/>
    <w:rsid w:val="490C28C0"/>
    <w:rsid w:val="490F0E1F"/>
    <w:rsid w:val="490F57D4"/>
    <w:rsid w:val="490FA963"/>
    <w:rsid w:val="49114FF9"/>
    <w:rsid w:val="4913E3CA"/>
    <w:rsid w:val="4914B23C"/>
    <w:rsid w:val="4914EC78"/>
    <w:rsid w:val="4915D111"/>
    <w:rsid w:val="4916761C"/>
    <w:rsid w:val="4916BFA7"/>
    <w:rsid w:val="4917BFBB"/>
    <w:rsid w:val="491B94DE"/>
    <w:rsid w:val="491CC05F"/>
    <w:rsid w:val="491D1101"/>
    <w:rsid w:val="491DE422"/>
    <w:rsid w:val="491F05FE"/>
    <w:rsid w:val="491FC15C"/>
    <w:rsid w:val="492043E9"/>
    <w:rsid w:val="49225701"/>
    <w:rsid w:val="49228B4A"/>
    <w:rsid w:val="4924214A"/>
    <w:rsid w:val="4924BDDB"/>
    <w:rsid w:val="4926C322"/>
    <w:rsid w:val="492770F7"/>
    <w:rsid w:val="49294D79"/>
    <w:rsid w:val="4929FAA2"/>
    <w:rsid w:val="492CDBF0"/>
    <w:rsid w:val="492D77FD"/>
    <w:rsid w:val="492DF31D"/>
    <w:rsid w:val="492F31CB"/>
    <w:rsid w:val="4930BC6B"/>
    <w:rsid w:val="4931AE5B"/>
    <w:rsid w:val="4933C7CF"/>
    <w:rsid w:val="4934B0C9"/>
    <w:rsid w:val="49356715"/>
    <w:rsid w:val="4935EE0D"/>
    <w:rsid w:val="4937F360"/>
    <w:rsid w:val="49387B85"/>
    <w:rsid w:val="49388811"/>
    <w:rsid w:val="4938FAB5"/>
    <w:rsid w:val="493A2E35"/>
    <w:rsid w:val="493B9638"/>
    <w:rsid w:val="493C5EBC"/>
    <w:rsid w:val="493D1112"/>
    <w:rsid w:val="49426EA3"/>
    <w:rsid w:val="494409E0"/>
    <w:rsid w:val="4946B688"/>
    <w:rsid w:val="4946FC20"/>
    <w:rsid w:val="4947912E"/>
    <w:rsid w:val="494841C9"/>
    <w:rsid w:val="49493D5B"/>
    <w:rsid w:val="4949DDF5"/>
    <w:rsid w:val="494A6841"/>
    <w:rsid w:val="494BB510"/>
    <w:rsid w:val="494D7002"/>
    <w:rsid w:val="494E8157"/>
    <w:rsid w:val="494F5E04"/>
    <w:rsid w:val="49504B6C"/>
    <w:rsid w:val="4950B5F1"/>
    <w:rsid w:val="49510F49"/>
    <w:rsid w:val="49514D80"/>
    <w:rsid w:val="49518C11"/>
    <w:rsid w:val="49522019"/>
    <w:rsid w:val="49529FB9"/>
    <w:rsid w:val="495338C8"/>
    <w:rsid w:val="49545720"/>
    <w:rsid w:val="49550050"/>
    <w:rsid w:val="49587D5D"/>
    <w:rsid w:val="49590C13"/>
    <w:rsid w:val="4959692F"/>
    <w:rsid w:val="49599D98"/>
    <w:rsid w:val="4959E4DB"/>
    <w:rsid w:val="495BB281"/>
    <w:rsid w:val="495BD847"/>
    <w:rsid w:val="495BE878"/>
    <w:rsid w:val="495C32E1"/>
    <w:rsid w:val="495C361B"/>
    <w:rsid w:val="495CA715"/>
    <w:rsid w:val="495D38C1"/>
    <w:rsid w:val="495D864B"/>
    <w:rsid w:val="495DA3E8"/>
    <w:rsid w:val="495DF7A1"/>
    <w:rsid w:val="495F35AA"/>
    <w:rsid w:val="495FBC80"/>
    <w:rsid w:val="495FD7CB"/>
    <w:rsid w:val="4960BE42"/>
    <w:rsid w:val="49612D1E"/>
    <w:rsid w:val="496200E9"/>
    <w:rsid w:val="49620AD6"/>
    <w:rsid w:val="49623C04"/>
    <w:rsid w:val="49624941"/>
    <w:rsid w:val="4962AD6C"/>
    <w:rsid w:val="4963A096"/>
    <w:rsid w:val="496410B5"/>
    <w:rsid w:val="4964CFF9"/>
    <w:rsid w:val="49652642"/>
    <w:rsid w:val="496694F1"/>
    <w:rsid w:val="49671A23"/>
    <w:rsid w:val="49673A89"/>
    <w:rsid w:val="4968D439"/>
    <w:rsid w:val="496912C0"/>
    <w:rsid w:val="496A5D54"/>
    <w:rsid w:val="496B52F8"/>
    <w:rsid w:val="496CE0EE"/>
    <w:rsid w:val="496DA07C"/>
    <w:rsid w:val="496F27B6"/>
    <w:rsid w:val="496F7750"/>
    <w:rsid w:val="49714D3B"/>
    <w:rsid w:val="497210D9"/>
    <w:rsid w:val="497243AA"/>
    <w:rsid w:val="4972766E"/>
    <w:rsid w:val="4973977D"/>
    <w:rsid w:val="49748D61"/>
    <w:rsid w:val="497497E2"/>
    <w:rsid w:val="4975175D"/>
    <w:rsid w:val="4975D82E"/>
    <w:rsid w:val="49778435"/>
    <w:rsid w:val="497832B5"/>
    <w:rsid w:val="497844DF"/>
    <w:rsid w:val="49786D6A"/>
    <w:rsid w:val="4978C2A8"/>
    <w:rsid w:val="4979CC76"/>
    <w:rsid w:val="497A3F36"/>
    <w:rsid w:val="497B78A1"/>
    <w:rsid w:val="497BAF3C"/>
    <w:rsid w:val="497BE78D"/>
    <w:rsid w:val="497C0E71"/>
    <w:rsid w:val="497D0A60"/>
    <w:rsid w:val="497DDA1B"/>
    <w:rsid w:val="498018BC"/>
    <w:rsid w:val="4980F43B"/>
    <w:rsid w:val="49816CE4"/>
    <w:rsid w:val="49819BA2"/>
    <w:rsid w:val="4982C635"/>
    <w:rsid w:val="49843672"/>
    <w:rsid w:val="49847458"/>
    <w:rsid w:val="4987A92E"/>
    <w:rsid w:val="4987C3DD"/>
    <w:rsid w:val="498969E2"/>
    <w:rsid w:val="49899C66"/>
    <w:rsid w:val="498C2DBC"/>
    <w:rsid w:val="498C517F"/>
    <w:rsid w:val="498C9A5A"/>
    <w:rsid w:val="498CD843"/>
    <w:rsid w:val="498CF034"/>
    <w:rsid w:val="498D9BD2"/>
    <w:rsid w:val="498EA1EC"/>
    <w:rsid w:val="49903BB6"/>
    <w:rsid w:val="499127E8"/>
    <w:rsid w:val="4991323F"/>
    <w:rsid w:val="499143AE"/>
    <w:rsid w:val="4991D8DC"/>
    <w:rsid w:val="49922CF7"/>
    <w:rsid w:val="49923344"/>
    <w:rsid w:val="49933DA6"/>
    <w:rsid w:val="49936DD3"/>
    <w:rsid w:val="499682EC"/>
    <w:rsid w:val="4996BC9E"/>
    <w:rsid w:val="49980D51"/>
    <w:rsid w:val="49982054"/>
    <w:rsid w:val="499824AA"/>
    <w:rsid w:val="49985448"/>
    <w:rsid w:val="4998B1D3"/>
    <w:rsid w:val="4998BE24"/>
    <w:rsid w:val="4999AC84"/>
    <w:rsid w:val="4999BB57"/>
    <w:rsid w:val="499C3A97"/>
    <w:rsid w:val="499CABC7"/>
    <w:rsid w:val="499E0450"/>
    <w:rsid w:val="49A0CBDA"/>
    <w:rsid w:val="49A0D4B2"/>
    <w:rsid w:val="49A0E376"/>
    <w:rsid w:val="49A0F3CA"/>
    <w:rsid w:val="49A17DAD"/>
    <w:rsid w:val="49A3899C"/>
    <w:rsid w:val="49A404BC"/>
    <w:rsid w:val="49A4281D"/>
    <w:rsid w:val="49A45818"/>
    <w:rsid w:val="49A4E22B"/>
    <w:rsid w:val="49A4F0A4"/>
    <w:rsid w:val="49A50D9E"/>
    <w:rsid w:val="49A5205B"/>
    <w:rsid w:val="49A6119C"/>
    <w:rsid w:val="49A6BFD1"/>
    <w:rsid w:val="49A78BE7"/>
    <w:rsid w:val="49A7F0BF"/>
    <w:rsid w:val="49ABCD7A"/>
    <w:rsid w:val="49ABD61F"/>
    <w:rsid w:val="49ABF1A1"/>
    <w:rsid w:val="49ACFB06"/>
    <w:rsid w:val="49AE0652"/>
    <w:rsid w:val="49AF005B"/>
    <w:rsid w:val="49AF41FB"/>
    <w:rsid w:val="49AFD48D"/>
    <w:rsid w:val="49B05C9F"/>
    <w:rsid w:val="49B1F929"/>
    <w:rsid w:val="49B2C101"/>
    <w:rsid w:val="49B3A8DB"/>
    <w:rsid w:val="49B71D00"/>
    <w:rsid w:val="49B7CA2E"/>
    <w:rsid w:val="49B8C058"/>
    <w:rsid w:val="49B8F703"/>
    <w:rsid w:val="49B93238"/>
    <w:rsid w:val="49BB8E9C"/>
    <w:rsid w:val="49BC3834"/>
    <w:rsid w:val="49BDA449"/>
    <w:rsid w:val="49BE9B06"/>
    <w:rsid w:val="49BED459"/>
    <w:rsid w:val="49BF2AF1"/>
    <w:rsid w:val="49C010EA"/>
    <w:rsid w:val="49C06170"/>
    <w:rsid w:val="49C0E602"/>
    <w:rsid w:val="49C21E03"/>
    <w:rsid w:val="49C2A63E"/>
    <w:rsid w:val="49C588BA"/>
    <w:rsid w:val="49C6BEBB"/>
    <w:rsid w:val="49C701F2"/>
    <w:rsid w:val="49C73D84"/>
    <w:rsid w:val="49C7F9DB"/>
    <w:rsid w:val="49C849C2"/>
    <w:rsid w:val="49C9417A"/>
    <w:rsid w:val="49C958D5"/>
    <w:rsid w:val="49CAE572"/>
    <w:rsid w:val="49CB9179"/>
    <w:rsid w:val="49CCEBC6"/>
    <w:rsid w:val="49CD3386"/>
    <w:rsid w:val="49CD6129"/>
    <w:rsid w:val="49CE4EFA"/>
    <w:rsid w:val="49CEA615"/>
    <w:rsid w:val="49CF98B0"/>
    <w:rsid w:val="49D16962"/>
    <w:rsid w:val="49D20F94"/>
    <w:rsid w:val="49D28EF8"/>
    <w:rsid w:val="49D51478"/>
    <w:rsid w:val="49D5916F"/>
    <w:rsid w:val="49D59DC7"/>
    <w:rsid w:val="49D63C16"/>
    <w:rsid w:val="49D78740"/>
    <w:rsid w:val="49D7F5DF"/>
    <w:rsid w:val="49D95C79"/>
    <w:rsid w:val="49DB9E64"/>
    <w:rsid w:val="49DCA4E1"/>
    <w:rsid w:val="49DCD1DB"/>
    <w:rsid w:val="49DE4340"/>
    <w:rsid w:val="49DEE07D"/>
    <w:rsid w:val="49DFABD8"/>
    <w:rsid w:val="49E02C7A"/>
    <w:rsid w:val="49E12BC1"/>
    <w:rsid w:val="49E32550"/>
    <w:rsid w:val="49E34704"/>
    <w:rsid w:val="49E48D15"/>
    <w:rsid w:val="49E4C7B9"/>
    <w:rsid w:val="49E59082"/>
    <w:rsid w:val="49E5D9CE"/>
    <w:rsid w:val="49E60DF5"/>
    <w:rsid w:val="49E68136"/>
    <w:rsid w:val="49E7527B"/>
    <w:rsid w:val="49E7781F"/>
    <w:rsid w:val="49EA0DA7"/>
    <w:rsid w:val="49EBA356"/>
    <w:rsid w:val="49EC228D"/>
    <w:rsid w:val="49EC7914"/>
    <w:rsid w:val="49ED5AD6"/>
    <w:rsid w:val="49EDA6EB"/>
    <w:rsid w:val="49EDD237"/>
    <w:rsid w:val="49EDF31E"/>
    <w:rsid w:val="49EF2932"/>
    <w:rsid w:val="49EF54FD"/>
    <w:rsid w:val="49EF9144"/>
    <w:rsid w:val="49F0D0A2"/>
    <w:rsid w:val="49F129EB"/>
    <w:rsid w:val="49F1D191"/>
    <w:rsid w:val="49F3540D"/>
    <w:rsid w:val="49F48DB9"/>
    <w:rsid w:val="49F5437E"/>
    <w:rsid w:val="49F5F208"/>
    <w:rsid w:val="49F66EBD"/>
    <w:rsid w:val="49F6A039"/>
    <w:rsid w:val="49F71484"/>
    <w:rsid w:val="49F75880"/>
    <w:rsid w:val="49F9FE02"/>
    <w:rsid w:val="49FA9F9E"/>
    <w:rsid w:val="49FB7C0D"/>
    <w:rsid w:val="49FB92D6"/>
    <w:rsid w:val="49FB9A23"/>
    <w:rsid w:val="49FC6189"/>
    <w:rsid w:val="49FCE8B4"/>
    <w:rsid w:val="49FE2F46"/>
    <w:rsid w:val="4A019659"/>
    <w:rsid w:val="4A023EE4"/>
    <w:rsid w:val="4A02C335"/>
    <w:rsid w:val="4A036C56"/>
    <w:rsid w:val="4A04D09C"/>
    <w:rsid w:val="4A057E94"/>
    <w:rsid w:val="4A06827C"/>
    <w:rsid w:val="4A0969FF"/>
    <w:rsid w:val="4A0AEF3D"/>
    <w:rsid w:val="4A0C233F"/>
    <w:rsid w:val="4A0C8B09"/>
    <w:rsid w:val="4A0D660E"/>
    <w:rsid w:val="4A0E74F9"/>
    <w:rsid w:val="4A11C5CE"/>
    <w:rsid w:val="4A11ECA9"/>
    <w:rsid w:val="4A155BCE"/>
    <w:rsid w:val="4A15DC0C"/>
    <w:rsid w:val="4A177406"/>
    <w:rsid w:val="4A17F5AF"/>
    <w:rsid w:val="4A191376"/>
    <w:rsid w:val="4A194F51"/>
    <w:rsid w:val="4A19B241"/>
    <w:rsid w:val="4A1A5C8B"/>
    <w:rsid w:val="4A1B7CDC"/>
    <w:rsid w:val="4A1BC30A"/>
    <w:rsid w:val="4A1C91B3"/>
    <w:rsid w:val="4A1F284A"/>
    <w:rsid w:val="4A1F2C62"/>
    <w:rsid w:val="4A20AE6C"/>
    <w:rsid w:val="4A20C1D1"/>
    <w:rsid w:val="4A230B9C"/>
    <w:rsid w:val="4A2365FF"/>
    <w:rsid w:val="4A23C40B"/>
    <w:rsid w:val="4A24B0E8"/>
    <w:rsid w:val="4A253B03"/>
    <w:rsid w:val="4A25DC84"/>
    <w:rsid w:val="4A268D28"/>
    <w:rsid w:val="4A292C69"/>
    <w:rsid w:val="4A2B0FCF"/>
    <w:rsid w:val="4A2C6C4E"/>
    <w:rsid w:val="4A2E9278"/>
    <w:rsid w:val="4A2ED212"/>
    <w:rsid w:val="4A2F4BE7"/>
    <w:rsid w:val="4A2F884F"/>
    <w:rsid w:val="4A300CF3"/>
    <w:rsid w:val="4A305E4F"/>
    <w:rsid w:val="4A31C507"/>
    <w:rsid w:val="4A32262B"/>
    <w:rsid w:val="4A341726"/>
    <w:rsid w:val="4A356881"/>
    <w:rsid w:val="4A35AEF6"/>
    <w:rsid w:val="4A3677BA"/>
    <w:rsid w:val="4A3717EF"/>
    <w:rsid w:val="4A3A20E8"/>
    <w:rsid w:val="4A40C6F5"/>
    <w:rsid w:val="4A4142C4"/>
    <w:rsid w:val="4A4264B4"/>
    <w:rsid w:val="4A43E10E"/>
    <w:rsid w:val="4A460D88"/>
    <w:rsid w:val="4A46A181"/>
    <w:rsid w:val="4A46AF5E"/>
    <w:rsid w:val="4A484B80"/>
    <w:rsid w:val="4A499AAF"/>
    <w:rsid w:val="4A4B2E06"/>
    <w:rsid w:val="4A4BB65B"/>
    <w:rsid w:val="4A4C86C8"/>
    <w:rsid w:val="4A4CDA69"/>
    <w:rsid w:val="4A5271B3"/>
    <w:rsid w:val="4A53F444"/>
    <w:rsid w:val="4A5439E4"/>
    <w:rsid w:val="4A557C8E"/>
    <w:rsid w:val="4A55B2B0"/>
    <w:rsid w:val="4A560C25"/>
    <w:rsid w:val="4A59AC35"/>
    <w:rsid w:val="4A5CA210"/>
    <w:rsid w:val="4A5D030F"/>
    <w:rsid w:val="4A5F073C"/>
    <w:rsid w:val="4A5F7E88"/>
    <w:rsid w:val="4A60494B"/>
    <w:rsid w:val="4A60C748"/>
    <w:rsid w:val="4A61359C"/>
    <w:rsid w:val="4A614F3A"/>
    <w:rsid w:val="4A615367"/>
    <w:rsid w:val="4A62335E"/>
    <w:rsid w:val="4A62C33B"/>
    <w:rsid w:val="4A630C9A"/>
    <w:rsid w:val="4A63B9BF"/>
    <w:rsid w:val="4A6499E8"/>
    <w:rsid w:val="4A6508F4"/>
    <w:rsid w:val="4A65585E"/>
    <w:rsid w:val="4A66828F"/>
    <w:rsid w:val="4A66E3ED"/>
    <w:rsid w:val="4A674B8F"/>
    <w:rsid w:val="4A68FB14"/>
    <w:rsid w:val="4A6908EB"/>
    <w:rsid w:val="4A6ACD2A"/>
    <w:rsid w:val="4A6DB7D1"/>
    <w:rsid w:val="4A6EE716"/>
    <w:rsid w:val="4A6F4590"/>
    <w:rsid w:val="4A7180F1"/>
    <w:rsid w:val="4A718D90"/>
    <w:rsid w:val="4A71EBE3"/>
    <w:rsid w:val="4A7325D9"/>
    <w:rsid w:val="4A732EF4"/>
    <w:rsid w:val="4A756415"/>
    <w:rsid w:val="4A76A44B"/>
    <w:rsid w:val="4A77EDCB"/>
    <w:rsid w:val="4A787ED3"/>
    <w:rsid w:val="4A789547"/>
    <w:rsid w:val="4A7939D5"/>
    <w:rsid w:val="4A796F47"/>
    <w:rsid w:val="4A7AF9C9"/>
    <w:rsid w:val="4A7CCD83"/>
    <w:rsid w:val="4A7D320E"/>
    <w:rsid w:val="4A7E24E1"/>
    <w:rsid w:val="4A7FCB39"/>
    <w:rsid w:val="4A8016F0"/>
    <w:rsid w:val="4A804D58"/>
    <w:rsid w:val="4A80EF7E"/>
    <w:rsid w:val="4A81E553"/>
    <w:rsid w:val="4A844F29"/>
    <w:rsid w:val="4A854084"/>
    <w:rsid w:val="4A85CB1D"/>
    <w:rsid w:val="4A85FB9C"/>
    <w:rsid w:val="4A875814"/>
    <w:rsid w:val="4A88CAC7"/>
    <w:rsid w:val="4A8ABA72"/>
    <w:rsid w:val="4A8BD95B"/>
    <w:rsid w:val="4A8C7B47"/>
    <w:rsid w:val="4A8D4C48"/>
    <w:rsid w:val="4A8E3BAC"/>
    <w:rsid w:val="4A90771E"/>
    <w:rsid w:val="4A955C93"/>
    <w:rsid w:val="4A962932"/>
    <w:rsid w:val="4A974C8F"/>
    <w:rsid w:val="4A982507"/>
    <w:rsid w:val="4A983189"/>
    <w:rsid w:val="4A984517"/>
    <w:rsid w:val="4A993A35"/>
    <w:rsid w:val="4A9A074C"/>
    <w:rsid w:val="4A9C4A62"/>
    <w:rsid w:val="4A9D5845"/>
    <w:rsid w:val="4A9EA836"/>
    <w:rsid w:val="4A9F46F0"/>
    <w:rsid w:val="4AA1357D"/>
    <w:rsid w:val="4AA1B036"/>
    <w:rsid w:val="4AA1C151"/>
    <w:rsid w:val="4AA20F87"/>
    <w:rsid w:val="4AA2AA93"/>
    <w:rsid w:val="4AA3ADA5"/>
    <w:rsid w:val="4AA90866"/>
    <w:rsid w:val="4AA98062"/>
    <w:rsid w:val="4AA9FF19"/>
    <w:rsid w:val="4AAB5E91"/>
    <w:rsid w:val="4AAC57BD"/>
    <w:rsid w:val="4AAC57C6"/>
    <w:rsid w:val="4AAD780F"/>
    <w:rsid w:val="4AAE1230"/>
    <w:rsid w:val="4AAEE2D4"/>
    <w:rsid w:val="4AAF5FEC"/>
    <w:rsid w:val="4AB0D6AC"/>
    <w:rsid w:val="4AB11FCE"/>
    <w:rsid w:val="4AB48274"/>
    <w:rsid w:val="4AB4CCF3"/>
    <w:rsid w:val="4AB6C731"/>
    <w:rsid w:val="4AB7653F"/>
    <w:rsid w:val="4AB83D92"/>
    <w:rsid w:val="4AB8FBED"/>
    <w:rsid w:val="4AB929E2"/>
    <w:rsid w:val="4ABDB3F2"/>
    <w:rsid w:val="4ABDD163"/>
    <w:rsid w:val="4ABF7DDB"/>
    <w:rsid w:val="4ABF9E2F"/>
    <w:rsid w:val="4ABFD0AD"/>
    <w:rsid w:val="4AC091AC"/>
    <w:rsid w:val="4AC1F7B0"/>
    <w:rsid w:val="4AC1FBAA"/>
    <w:rsid w:val="4AC2C115"/>
    <w:rsid w:val="4AC2C4B5"/>
    <w:rsid w:val="4AC4F687"/>
    <w:rsid w:val="4AC5071E"/>
    <w:rsid w:val="4ACB242B"/>
    <w:rsid w:val="4ACB39FC"/>
    <w:rsid w:val="4ACB8C3F"/>
    <w:rsid w:val="4ACBAE58"/>
    <w:rsid w:val="4ACCDFA7"/>
    <w:rsid w:val="4ACEADCE"/>
    <w:rsid w:val="4ACF766C"/>
    <w:rsid w:val="4AD0AFF4"/>
    <w:rsid w:val="4AD120C8"/>
    <w:rsid w:val="4AD2F817"/>
    <w:rsid w:val="4AD3CE37"/>
    <w:rsid w:val="4AD3D8A5"/>
    <w:rsid w:val="4AD6873A"/>
    <w:rsid w:val="4AD6EBA8"/>
    <w:rsid w:val="4AD7A23D"/>
    <w:rsid w:val="4AD84F44"/>
    <w:rsid w:val="4AD8B864"/>
    <w:rsid w:val="4AD91E0F"/>
    <w:rsid w:val="4ADA0977"/>
    <w:rsid w:val="4ADA91DC"/>
    <w:rsid w:val="4ADB3822"/>
    <w:rsid w:val="4ADD92C1"/>
    <w:rsid w:val="4AE1A228"/>
    <w:rsid w:val="4AE21079"/>
    <w:rsid w:val="4AE2536A"/>
    <w:rsid w:val="4AE25B9E"/>
    <w:rsid w:val="4AE399BA"/>
    <w:rsid w:val="4AE4E01E"/>
    <w:rsid w:val="4AE55FEB"/>
    <w:rsid w:val="4AE71623"/>
    <w:rsid w:val="4AE7259F"/>
    <w:rsid w:val="4AE7C8C0"/>
    <w:rsid w:val="4AE7E1D2"/>
    <w:rsid w:val="4AE842BB"/>
    <w:rsid w:val="4AEADBFF"/>
    <w:rsid w:val="4AECA230"/>
    <w:rsid w:val="4AF19DB3"/>
    <w:rsid w:val="4AF1C4C7"/>
    <w:rsid w:val="4AF23653"/>
    <w:rsid w:val="4AF38794"/>
    <w:rsid w:val="4AF5047B"/>
    <w:rsid w:val="4AF5DB64"/>
    <w:rsid w:val="4AF5E0F4"/>
    <w:rsid w:val="4AF6443D"/>
    <w:rsid w:val="4AF72885"/>
    <w:rsid w:val="4AF7E0F5"/>
    <w:rsid w:val="4AF83C78"/>
    <w:rsid w:val="4AF846B9"/>
    <w:rsid w:val="4AFC43FD"/>
    <w:rsid w:val="4AFD7E61"/>
    <w:rsid w:val="4AFDDF30"/>
    <w:rsid w:val="4AFE20F3"/>
    <w:rsid w:val="4AFE7DCD"/>
    <w:rsid w:val="4AFF17F1"/>
    <w:rsid w:val="4AFF7CCC"/>
    <w:rsid w:val="4B0015BD"/>
    <w:rsid w:val="4B030AEA"/>
    <w:rsid w:val="4B054681"/>
    <w:rsid w:val="4B05AB5F"/>
    <w:rsid w:val="4B077EEC"/>
    <w:rsid w:val="4B0AFA43"/>
    <w:rsid w:val="4B0B6676"/>
    <w:rsid w:val="4B0B8739"/>
    <w:rsid w:val="4B0BB929"/>
    <w:rsid w:val="4B0CCE70"/>
    <w:rsid w:val="4B0FAE1D"/>
    <w:rsid w:val="4B121082"/>
    <w:rsid w:val="4B124E25"/>
    <w:rsid w:val="4B124EFC"/>
    <w:rsid w:val="4B12A4AE"/>
    <w:rsid w:val="4B1494DC"/>
    <w:rsid w:val="4B163D35"/>
    <w:rsid w:val="4B16C6D6"/>
    <w:rsid w:val="4B17643D"/>
    <w:rsid w:val="4B181E20"/>
    <w:rsid w:val="4B19AEF2"/>
    <w:rsid w:val="4B1A9B62"/>
    <w:rsid w:val="4B1C0A87"/>
    <w:rsid w:val="4B1CAB02"/>
    <w:rsid w:val="4B1D2F1E"/>
    <w:rsid w:val="4B1D4A4F"/>
    <w:rsid w:val="4B1D7217"/>
    <w:rsid w:val="4B1D743D"/>
    <w:rsid w:val="4B1D89E1"/>
    <w:rsid w:val="4B1DFC6E"/>
    <w:rsid w:val="4B1E54AF"/>
    <w:rsid w:val="4B1ECFF5"/>
    <w:rsid w:val="4B1F3493"/>
    <w:rsid w:val="4B2070EF"/>
    <w:rsid w:val="4B21D5EE"/>
    <w:rsid w:val="4B2307BF"/>
    <w:rsid w:val="4B23B738"/>
    <w:rsid w:val="4B24596B"/>
    <w:rsid w:val="4B248ED3"/>
    <w:rsid w:val="4B258142"/>
    <w:rsid w:val="4B278889"/>
    <w:rsid w:val="4B28C6A4"/>
    <w:rsid w:val="4B28E9B0"/>
    <w:rsid w:val="4B29617D"/>
    <w:rsid w:val="4B29769E"/>
    <w:rsid w:val="4B2BE7AF"/>
    <w:rsid w:val="4B2D02A0"/>
    <w:rsid w:val="4B2EB023"/>
    <w:rsid w:val="4B2EDD45"/>
    <w:rsid w:val="4B30F234"/>
    <w:rsid w:val="4B328643"/>
    <w:rsid w:val="4B32BFA6"/>
    <w:rsid w:val="4B33729C"/>
    <w:rsid w:val="4B3498B0"/>
    <w:rsid w:val="4B35E898"/>
    <w:rsid w:val="4B365928"/>
    <w:rsid w:val="4B36C4A3"/>
    <w:rsid w:val="4B375E31"/>
    <w:rsid w:val="4B3907AA"/>
    <w:rsid w:val="4B393D1E"/>
    <w:rsid w:val="4B395827"/>
    <w:rsid w:val="4B39635A"/>
    <w:rsid w:val="4B3A2F6F"/>
    <w:rsid w:val="4B3A7D19"/>
    <w:rsid w:val="4B3B962E"/>
    <w:rsid w:val="4B3D6A6B"/>
    <w:rsid w:val="4B3E7A77"/>
    <w:rsid w:val="4B3E8679"/>
    <w:rsid w:val="4B3F01DA"/>
    <w:rsid w:val="4B3F266B"/>
    <w:rsid w:val="4B3F461C"/>
    <w:rsid w:val="4B3F59FD"/>
    <w:rsid w:val="4B3FEA07"/>
    <w:rsid w:val="4B402879"/>
    <w:rsid w:val="4B403E9F"/>
    <w:rsid w:val="4B41002B"/>
    <w:rsid w:val="4B419E80"/>
    <w:rsid w:val="4B426D87"/>
    <w:rsid w:val="4B42821C"/>
    <w:rsid w:val="4B429A48"/>
    <w:rsid w:val="4B447C39"/>
    <w:rsid w:val="4B44FB5D"/>
    <w:rsid w:val="4B45AD57"/>
    <w:rsid w:val="4B462761"/>
    <w:rsid w:val="4B4652D6"/>
    <w:rsid w:val="4B46C275"/>
    <w:rsid w:val="4B476424"/>
    <w:rsid w:val="4B482E8D"/>
    <w:rsid w:val="4B48773F"/>
    <w:rsid w:val="4B48AF0E"/>
    <w:rsid w:val="4B48BF47"/>
    <w:rsid w:val="4B48C9CB"/>
    <w:rsid w:val="4B48ECBB"/>
    <w:rsid w:val="4B490271"/>
    <w:rsid w:val="4B4AED76"/>
    <w:rsid w:val="4B4CB970"/>
    <w:rsid w:val="4B4CCE7A"/>
    <w:rsid w:val="4B4CEE92"/>
    <w:rsid w:val="4B4DD9AA"/>
    <w:rsid w:val="4B4E6445"/>
    <w:rsid w:val="4B4F604B"/>
    <w:rsid w:val="4B4F6BE5"/>
    <w:rsid w:val="4B4FF48B"/>
    <w:rsid w:val="4B51D03C"/>
    <w:rsid w:val="4B544934"/>
    <w:rsid w:val="4B553F50"/>
    <w:rsid w:val="4B56925E"/>
    <w:rsid w:val="4B577FAC"/>
    <w:rsid w:val="4B5808FE"/>
    <w:rsid w:val="4B583977"/>
    <w:rsid w:val="4B58A525"/>
    <w:rsid w:val="4B58D3EF"/>
    <w:rsid w:val="4B5A1FB7"/>
    <w:rsid w:val="4B5AB78B"/>
    <w:rsid w:val="4B5C3273"/>
    <w:rsid w:val="4B5E68A5"/>
    <w:rsid w:val="4B60A632"/>
    <w:rsid w:val="4B61944C"/>
    <w:rsid w:val="4B621A18"/>
    <w:rsid w:val="4B62BFC0"/>
    <w:rsid w:val="4B64F21A"/>
    <w:rsid w:val="4B665046"/>
    <w:rsid w:val="4B67D810"/>
    <w:rsid w:val="4B68FFA9"/>
    <w:rsid w:val="4B69153C"/>
    <w:rsid w:val="4B6A4162"/>
    <w:rsid w:val="4B6C35FA"/>
    <w:rsid w:val="4B6C5A93"/>
    <w:rsid w:val="4B6D7512"/>
    <w:rsid w:val="4B6DDBF4"/>
    <w:rsid w:val="4B6ED933"/>
    <w:rsid w:val="4B6EE299"/>
    <w:rsid w:val="4B71016D"/>
    <w:rsid w:val="4B72833E"/>
    <w:rsid w:val="4B72AAB2"/>
    <w:rsid w:val="4B740038"/>
    <w:rsid w:val="4B7462AA"/>
    <w:rsid w:val="4B755779"/>
    <w:rsid w:val="4B75CF53"/>
    <w:rsid w:val="4B765508"/>
    <w:rsid w:val="4B7663B8"/>
    <w:rsid w:val="4B78908D"/>
    <w:rsid w:val="4B789B0A"/>
    <w:rsid w:val="4B792C55"/>
    <w:rsid w:val="4B7A12DD"/>
    <w:rsid w:val="4B7BE4EC"/>
    <w:rsid w:val="4B7CD2FE"/>
    <w:rsid w:val="4B7E5624"/>
    <w:rsid w:val="4B8160E3"/>
    <w:rsid w:val="4B81A51E"/>
    <w:rsid w:val="4B822E76"/>
    <w:rsid w:val="4B831B83"/>
    <w:rsid w:val="4B8496EE"/>
    <w:rsid w:val="4B86D485"/>
    <w:rsid w:val="4B87862D"/>
    <w:rsid w:val="4B88C35C"/>
    <w:rsid w:val="4B892C01"/>
    <w:rsid w:val="4B89AD1F"/>
    <w:rsid w:val="4B8AC584"/>
    <w:rsid w:val="4B8B431F"/>
    <w:rsid w:val="4B8B566E"/>
    <w:rsid w:val="4B8C10FD"/>
    <w:rsid w:val="4B8C617C"/>
    <w:rsid w:val="4B8C967F"/>
    <w:rsid w:val="4B8ED89E"/>
    <w:rsid w:val="4B8F7396"/>
    <w:rsid w:val="4B8FF8D3"/>
    <w:rsid w:val="4B8FFF6E"/>
    <w:rsid w:val="4B90B0C6"/>
    <w:rsid w:val="4B90FD02"/>
    <w:rsid w:val="4B91A71A"/>
    <w:rsid w:val="4B91C61C"/>
    <w:rsid w:val="4B9283B8"/>
    <w:rsid w:val="4B92F522"/>
    <w:rsid w:val="4B945553"/>
    <w:rsid w:val="4B94DAFE"/>
    <w:rsid w:val="4B951CC7"/>
    <w:rsid w:val="4B95D481"/>
    <w:rsid w:val="4B9664C9"/>
    <w:rsid w:val="4B96D974"/>
    <w:rsid w:val="4B9764DB"/>
    <w:rsid w:val="4B97B2CE"/>
    <w:rsid w:val="4B99B428"/>
    <w:rsid w:val="4B99E17B"/>
    <w:rsid w:val="4B9AA79F"/>
    <w:rsid w:val="4B9B6168"/>
    <w:rsid w:val="4B9E6F2F"/>
    <w:rsid w:val="4B9E8899"/>
    <w:rsid w:val="4B9F1837"/>
    <w:rsid w:val="4BA261D2"/>
    <w:rsid w:val="4BA28ACC"/>
    <w:rsid w:val="4BA2B290"/>
    <w:rsid w:val="4BA554F2"/>
    <w:rsid w:val="4BA6745E"/>
    <w:rsid w:val="4BA69F05"/>
    <w:rsid w:val="4BA761AD"/>
    <w:rsid w:val="4BACA59E"/>
    <w:rsid w:val="4BAF4459"/>
    <w:rsid w:val="4BAF5DFA"/>
    <w:rsid w:val="4BAF6C24"/>
    <w:rsid w:val="4BAF8F63"/>
    <w:rsid w:val="4BAFBD83"/>
    <w:rsid w:val="4BAFC962"/>
    <w:rsid w:val="4BB09B4E"/>
    <w:rsid w:val="4BB1976D"/>
    <w:rsid w:val="4BB42688"/>
    <w:rsid w:val="4BB46905"/>
    <w:rsid w:val="4BB58F90"/>
    <w:rsid w:val="4BB6C225"/>
    <w:rsid w:val="4BB70AF4"/>
    <w:rsid w:val="4BB70D94"/>
    <w:rsid w:val="4BB88E51"/>
    <w:rsid w:val="4BB89754"/>
    <w:rsid w:val="4BB9C492"/>
    <w:rsid w:val="4BBA7AD9"/>
    <w:rsid w:val="4BBAF537"/>
    <w:rsid w:val="4BBB55A1"/>
    <w:rsid w:val="4BBC164D"/>
    <w:rsid w:val="4BBE0795"/>
    <w:rsid w:val="4BBE594D"/>
    <w:rsid w:val="4BBF4FCB"/>
    <w:rsid w:val="4BC010D7"/>
    <w:rsid w:val="4BC01F74"/>
    <w:rsid w:val="4BC04C30"/>
    <w:rsid w:val="4BC11C7C"/>
    <w:rsid w:val="4BC205B3"/>
    <w:rsid w:val="4BC2594A"/>
    <w:rsid w:val="4BC4D618"/>
    <w:rsid w:val="4BC7B62A"/>
    <w:rsid w:val="4BC85822"/>
    <w:rsid w:val="4BC9441A"/>
    <w:rsid w:val="4BC9669F"/>
    <w:rsid w:val="4BC9736D"/>
    <w:rsid w:val="4BC99752"/>
    <w:rsid w:val="4BCA08D1"/>
    <w:rsid w:val="4BCA695F"/>
    <w:rsid w:val="4BCAF656"/>
    <w:rsid w:val="4BCB5862"/>
    <w:rsid w:val="4BCBD6C2"/>
    <w:rsid w:val="4BCC6FE0"/>
    <w:rsid w:val="4BCE45BC"/>
    <w:rsid w:val="4BCE793C"/>
    <w:rsid w:val="4BCEDC07"/>
    <w:rsid w:val="4BCF74D0"/>
    <w:rsid w:val="4BD06CEB"/>
    <w:rsid w:val="4BD16886"/>
    <w:rsid w:val="4BD4FBFA"/>
    <w:rsid w:val="4BD5A1E8"/>
    <w:rsid w:val="4BD6782A"/>
    <w:rsid w:val="4BD6F942"/>
    <w:rsid w:val="4BD7979F"/>
    <w:rsid w:val="4BD8BAC7"/>
    <w:rsid w:val="4BD8D309"/>
    <w:rsid w:val="4BD924FD"/>
    <w:rsid w:val="4BDA166C"/>
    <w:rsid w:val="4BDA647A"/>
    <w:rsid w:val="4BDA8FAB"/>
    <w:rsid w:val="4BDA90B1"/>
    <w:rsid w:val="4BDBCA3A"/>
    <w:rsid w:val="4BDEE594"/>
    <w:rsid w:val="4BDF5D01"/>
    <w:rsid w:val="4BDFEC8D"/>
    <w:rsid w:val="4BE00548"/>
    <w:rsid w:val="4BE07DC5"/>
    <w:rsid w:val="4BE428BA"/>
    <w:rsid w:val="4BE8E8E5"/>
    <w:rsid w:val="4BE9E617"/>
    <w:rsid w:val="4BEBC4EB"/>
    <w:rsid w:val="4BEEE68A"/>
    <w:rsid w:val="4BEFB68A"/>
    <w:rsid w:val="4BF06051"/>
    <w:rsid w:val="4BF23092"/>
    <w:rsid w:val="4BF34D69"/>
    <w:rsid w:val="4BF3E581"/>
    <w:rsid w:val="4BF40F06"/>
    <w:rsid w:val="4BF56DFC"/>
    <w:rsid w:val="4BF5DFA7"/>
    <w:rsid w:val="4BF6269F"/>
    <w:rsid w:val="4BF63456"/>
    <w:rsid w:val="4BF6CDDD"/>
    <w:rsid w:val="4BF71E99"/>
    <w:rsid w:val="4BF79078"/>
    <w:rsid w:val="4BF824E8"/>
    <w:rsid w:val="4BFC32F3"/>
    <w:rsid w:val="4BFCE986"/>
    <w:rsid w:val="4BFD7465"/>
    <w:rsid w:val="4BFEC09C"/>
    <w:rsid w:val="4C0181B6"/>
    <w:rsid w:val="4C021F69"/>
    <w:rsid w:val="4C022C4E"/>
    <w:rsid w:val="4C037110"/>
    <w:rsid w:val="4C0474D5"/>
    <w:rsid w:val="4C04CCD7"/>
    <w:rsid w:val="4C062101"/>
    <w:rsid w:val="4C07B203"/>
    <w:rsid w:val="4C07CD0D"/>
    <w:rsid w:val="4C0CCFCF"/>
    <w:rsid w:val="4C0DC8E1"/>
    <w:rsid w:val="4C0DE0E1"/>
    <w:rsid w:val="4C0EAA05"/>
    <w:rsid w:val="4C0EB746"/>
    <w:rsid w:val="4C0F2C7E"/>
    <w:rsid w:val="4C0FBA3B"/>
    <w:rsid w:val="4C10C741"/>
    <w:rsid w:val="4C134BA7"/>
    <w:rsid w:val="4C1455B1"/>
    <w:rsid w:val="4C151091"/>
    <w:rsid w:val="4C158497"/>
    <w:rsid w:val="4C172E4C"/>
    <w:rsid w:val="4C18F1F9"/>
    <w:rsid w:val="4C1B1465"/>
    <w:rsid w:val="4C1BAF81"/>
    <w:rsid w:val="4C1BC575"/>
    <w:rsid w:val="4C1C19FB"/>
    <w:rsid w:val="4C1D2470"/>
    <w:rsid w:val="4C1ED579"/>
    <w:rsid w:val="4C218265"/>
    <w:rsid w:val="4C21E219"/>
    <w:rsid w:val="4C2309A1"/>
    <w:rsid w:val="4C231804"/>
    <w:rsid w:val="4C23CFBF"/>
    <w:rsid w:val="4C25A9E6"/>
    <w:rsid w:val="4C25BD67"/>
    <w:rsid w:val="4C25DC96"/>
    <w:rsid w:val="4C2655A9"/>
    <w:rsid w:val="4C266E27"/>
    <w:rsid w:val="4C294FE6"/>
    <w:rsid w:val="4C2C1D23"/>
    <w:rsid w:val="4C2FF414"/>
    <w:rsid w:val="4C317D05"/>
    <w:rsid w:val="4C31AD61"/>
    <w:rsid w:val="4C32C5C5"/>
    <w:rsid w:val="4C33FFB3"/>
    <w:rsid w:val="4C379D11"/>
    <w:rsid w:val="4C382F3A"/>
    <w:rsid w:val="4C386167"/>
    <w:rsid w:val="4C38C5D9"/>
    <w:rsid w:val="4C38C86E"/>
    <w:rsid w:val="4C38FE4E"/>
    <w:rsid w:val="4C3A3871"/>
    <w:rsid w:val="4C3A5472"/>
    <w:rsid w:val="4C3ADB8D"/>
    <w:rsid w:val="4C3BBB9A"/>
    <w:rsid w:val="4C3C1461"/>
    <w:rsid w:val="4C3D5080"/>
    <w:rsid w:val="4C3D9DF0"/>
    <w:rsid w:val="4C3DC898"/>
    <w:rsid w:val="4C3E8C6D"/>
    <w:rsid w:val="4C421854"/>
    <w:rsid w:val="4C42D7BF"/>
    <w:rsid w:val="4C4344A1"/>
    <w:rsid w:val="4C43F49F"/>
    <w:rsid w:val="4C445FEC"/>
    <w:rsid w:val="4C44B49B"/>
    <w:rsid w:val="4C450B91"/>
    <w:rsid w:val="4C4545E4"/>
    <w:rsid w:val="4C45E0D1"/>
    <w:rsid w:val="4C46437A"/>
    <w:rsid w:val="4C470C62"/>
    <w:rsid w:val="4C471DF7"/>
    <w:rsid w:val="4C474DD9"/>
    <w:rsid w:val="4C48FFD5"/>
    <w:rsid w:val="4C4A9E6F"/>
    <w:rsid w:val="4C4B7905"/>
    <w:rsid w:val="4C4D50A7"/>
    <w:rsid w:val="4C4E3E86"/>
    <w:rsid w:val="4C4F6001"/>
    <w:rsid w:val="4C506DBD"/>
    <w:rsid w:val="4C50F493"/>
    <w:rsid w:val="4C51CE0A"/>
    <w:rsid w:val="4C52A657"/>
    <w:rsid w:val="4C54C72A"/>
    <w:rsid w:val="4C55B9F9"/>
    <w:rsid w:val="4C57C646"/>
    <w:rsid w:val="4C57E43B"/>
    <w:rsid w:val="4C58292E"/>
    <w:rsid w:val="4C5877D2"/>
    <w:rsid w:val="4C59B6E6"/>
    <w:rsid w:val="4C5AE96D"/>
    <w:rsid w:val="4C5CF2F5"/>
    <w:rsid w:val="4C5F43F2"/>
    <w:rsid w:val="4C61D5BE"/>
    <w:rsid w:val="4C620F21"/>
    <w:rsid w:val="4C62601C"/>
    <w:rsid w:val="4C629A50"/>
    <w:rsid w:val="4C638ED9"/>
    <w:rsid w:val="4C63AB94"/>
    <w:rsid w:val="4C6422F1"/>
    <w:rsid w:val="4C643BF9"/>
    <w:rsid w:val="4C644453"/>
    <w:rsid w:val="4C66953D"/>
    <w:rsid w:val="4C66CB42"/>
    <w:rsid w:val="4C69A6E3"/>
    <w:rsid w:val="4C6B2F26"/>
    <w:rsid w:val="4C6B3849"/>
    <w:rsid w:val="4C6C3698"/>
    <w:rsid w:val="4C6D5751"/>
    <w:rsid w:val="4C6DF9FD"/>
    <w:rsid w:val="4C6E0E3A"/>
    <w:rsid w:val="4C6E1EE2"/>
    <w:rsid w:val="4C6F4C84"/>
    <w:rsid w:val="4C701C47"/>
    <w:rsid w:val="4C7028BA"/>
    <w:rsid w:val="4C71A199"/>
    <w:rsid w:val="4C73168E"/>
    <w:rsid w:val="4C731A72"/>
    <w:rsid w:val="4C7357C8"/>
    <w:rsid w:val="4C736900"/>
    <w:rsid w:val="4C7388F1"/>
    <w:rsid w:val="4C753939"/>
    <w:rsid w:val="4C754663"/>
    <w:rsid w:val="4C755FA0"/>
    <w:rsid w:val="4C765EEC"/>
    <w:rsid w:val="4C77D57A"/>
    <w:rsid w:val="4C794693"/>
    <w:rsid w:val="4C79FFC0"/>
    <w:rsid w:val="4C7AB2EC"/>
    <w:rsid w:val="4C7C983A"/>
    <w:rsid w:val="4C7DF106"/>
    <w:rsid w:val="4C7E1880"/>
    <w:rsid w:val="4C7E63DD"/>
    <w:rsid w:val="4C7E79D4"/>
    <w:rsid w:val="4C7ED17C"/>
    <w:rsid w:val="4C7F2913"/>
    <w:rsid w:val="4C802223"/>
    <w:rsid w:val="4C814346"/>
    <w:rsid w:val="4C81653C"/>
    <w:rsid w:val="4C81F366"/>
    <w:rsid w:val="4C823AFA"/>
    <w:rsid w:val="4C848EC5"/>
    <w:rsid w:val="4C8955EB"/>
    <w:rsid w:val="4C8982CE"/>
    <w:rsid w:val="4C8A407B"/>
    <w:rsid w:val="4C8B5EF3"/>
    <w:rsid w:val="4C8CCDCA"/>
    <w:rsid w:val="4C8D73CA"/>
    <w:rsid w:val="4C8F0CF7"/>
    <w:rsid w:val="4C92E1C5"/>
    <w:rsid w:val="4C954B25"/>
    <w:rsid w:val="4C95FE05"/>
    <w:rsid w:val="4C97621F"/>
    <w:rsid w:val="4C99D0CA"/>
    <w:rsid w:val="4C99F2F5"/>
    <w:rsid w:val="4C9A7314"/>
    <w:rsid w:val="4C9C4EBC"/>
    <w:rsid w:val="4CA15C00"/>
    <w:rsid w:val="4CA25EE6"/>
    <w:rsid w:val="4CA283B5"/>
    <w:rsid w:val="4CA2DFF1"/>
    <w:rsid w:val="4CA2F3BA"/>
    <w:rsid w:val="4CA51854"/>
    <w:rsid w:val="4CA552CC"/>
    <w:rsid w:val="4CA5EC70"/>
    <w:rsid w:val="4CA66A68"/>
    <w:rsid w:val="4CA68662"/>
    <w:rsid w:val="4CA68968"/>
    <w:rsid w:val="4CA6C878"/>
    <w:rsid w:val="4CA736D7"/>
    <w:rsid w:val="4CA74427"/>
    <w:rsid w:val="4CA7A266"/>
    <w:rsid w:val="4CA8695D"/>
    <w:rsid w:val="4CA9303B"/>
    <w:rsid w:val="4CA9E220"/>
    <w:rsid w:val="4CAABC88"/>
    <w:rsid w:val="4CAB24B5"/>
    <w:rsid w:val="4CAB75F2"/>
    <w:rsid w:val="4CACF67E"/>
    <w:rsid w:val="4CAE1F5D"/>
    <w:rsid w:val="4CAE6FE3"/>
    <w:rsid w:val="4CAE7522"/>
    <w:rsid w:val="4CB18BED"/>
    <w:rsid w:val="4CB1AE12"/>
    <w:rsid w:val="4CB1F9FB"/>
    <w:rsid w:val="4CB368C4"/>
    <w:rsid w:val="4CB500AB"/>
    <w:rsid w:val="4CB57ADD"/>
    <w:rsid w:val="4CB5C020"/>
    <w:rsid w:val="4CB76EF1"/>
    <w:rsid w:val="4CB7A679"/>
    <w:rsid w:val="4CB7EF6F"/>
    <w:rsid w:val="4CB8F260"/>
    <w:rsid w:val="4CB9A1BA"/>
    <w:rsid w:val="4CB9DC0C"/>
    <w:rsid w:val="4CBA8601"/>
    <w:rsid w:val="4CBB70A6"/>
    <w:rsid w:val="4CBE1F76"/>
    <w:rsid w:val="4CC07B58"/>
    <w:rsid w:val="4CC23CB6"/>
    <w:rsid w:val="4CC2B3D7"/>
    <w:rsid w:val="4CC5B2CB"/>
    <w:rsid w:val="4CC66D7B"/>
    <w:rsid w:val="4CC6AF3D"/>
    <w:rsid w:val="4CC75892"/>
    <w:rsid w:val="4CC77D9C"/>
    <w:rsid w:val="4CC79630"/>
    <w:rsid w:val="4CC7DC78"/>
    <w:rsid w:val="4CC97AED"/>
    <w:rsid w:val="4CC9DC39"/>
    <w:rsid w:val="4CCA9451"/>
    <w:rsid w:val="4CCCF17C"/>
    <w:rsid w:val="4CCCF4A4"/>
    <w:rsid w:val="4CCDD592"/>
    <w:rsid w:val="4CCED7CD"/>
    <w:rsid w:val="4CCF4618"/>
    <w:rsid w:val="4CD0E96A"/>
    <w:rsid w:val="4CD1198A"/>
    <w:rsid w:val="4CD14D46"/>
    <w:rsid w:val="4CD1CA54"/>
    <w:rsid w:val="4CD213A7"/>
    <w:rsid w:val="4CD2A33E"/>
    <w:rsid w:val="4CD2AB7C"/>
    <w:rsid w:val="4CD2E6B4"/>
    <w:rsid w:val="4CD502BE"/>
    <w:rsid w:val="4CD5C70E"/>
    <w:rsid w:val="4CD70E1C"/>
    <w:rsid w:val="4CD78FE7"/>
    <w:rsid w:val="4CD7F2B6"/>
    <w:rsid w:val="4CD9241E"/>
    <w:rsid w:val="4CD99AFD"/>
    <w:rsid w:val="4CDB1B0A"/>
    <w:rsid w:val="4CDB4826"/>
    <w:rsid w:val="4CDBF8DA"/>
    <w:rsid w:val="4CDD8C19"/>
    <w:rsid w:val="4CDDD2A0"/>
    <w:rsid w:val="4CDF78D7"/>
    <w:rsid w:val="4CE0DB6B"/>
    <w:rsid w:val="4CE0FA27"/>
    <w:rsid w:val="4CE2648C"/>
    <w:rsid w:val="4CE27F1A"/>
    <w:rsid w:val="4CE2B37C"/>
    <w:rsid w:val="4CE49C63"/>
    <w:rsid w:val="4CE53F00"/>
    <w:rsid w:val="4CE6E06F"/>
    <w:rsid w:val="4CE77503"/>
    <w:rsid w:val="4CE8BEF3"/>
    <w:rsid w:val="4CE95B29"/>
    <w:rsid w:val="4CEA6458"/>
    <w:rsid w:val="4CEB0BA4"/>
    <w:rsid w:val="4CEB5850"/>
    <w:rsid w:val="4CEBC845"/>
    <w:rsid w:val="4CECAC75"/>
    <w:rsid w:val="4CECDA6E"/>
    <w:rsid w:val="4CED3FB4"/>
    <w:rsid w:val="4CEE3E11"/>
    <w:rsid w:val="4CEE4C55"/>
    <w:rsid w:val="4CEEFED5"/>
    <w:rsid w:val="4CEF9E0F"/>
    <w:rsid w:val="4CF22F95"/>
    <w:rsid w:val="4CF27A73"/>
    <w:rsid w:val="4CF32F5E"/>
    <w:rsid w:val="4CF3B339"/>
    <w:rsid w:val="4CF4A450"/>
    <w:rsid w:val="4CF5C807"/>
    <w:rsid w:val="4CF5F7B0"/>
    <w:rsid w:val="4CF70615"/>
    <w:rsid w:val="4CF886C4"/>
    <w:rsid w:val="4CF8FDA2"/>
    <w:rsid w:val="4CF9841C"/>
    <w:rsid w:val="4CF9CAE4"/>
    <w:rsid w:val="4CFA1B1A"/>
    <w:rsid w:val="4CFB7F00"/>
    <w:rsid w:val="4CFBF8FA"/>
    <w:rsid w:val="4CFC9CEC"/>
    <w:rsid w:val="4CFFE26B"/>
    <w:rsid w:val="4D00771F"/>
    <w:rsid w:val="4D00DE30"/>
    <w:rsid w:val="4D02179D"/>
    <w:rsid w:val="4D027754"/>
    <w:rsid w:val="4D02B0B4"/>
    <w:rsid w:val="4D058D63"/>
    <w:rsid w:val="4D0688F0"/>
    <w:rsid w:val="4D0A3124"/>
    <w:rsid w:val="4D0A5602"/>
    <w:rsid w:val="4D0BA0FA"/>
    <w:rsid w:val="4D0BC6A5"/>
    <w:rsid w:val="4D0CD51E"/>
    <w:rsid w:val="4D0DAEB5"/>
    <w:rsid w:val="4D0E341D"/>
    <w:rsid w:val="4D0F2948"/>
    <w:rsid w:val="4D0F305B"/>
    <w:rsid w:val="4D103A5B"/>
    <w:rsid w:val="4D110697"/>
    <w:rsid w:val="4D121679"/>
    <w:rsid w:val="4D123949"/>
    <w:rsid w:val="4D126656"/>
    <w:rsid w:val="4D12B647"/>
    <w:rsid w:val="4D12F932"/>
    <w:rsid w:val="4D1423FF"/>
    <w:rsid w:val="4D14838E"/>
    <w:rsid w:val="4D14D1F1"/>
    <w:rsid w:val="4D15A21C"/>
    <w:rsid w:val="4D15DA09"/>
    <w:rsid w:val="4D1724EF"/>
    <w:rsid w:val="4D174C9A"/>
    <w:rsid w:val="4D179050"/>
    <w:rsid w:val="4D186E0E"/>
    <w:rsid w:val="4D19397A"/>
    <w:rsid w:val="4D194550"/>
    <w:rsid w:val="4D1A01EE"/>
    <w:rsid w:val="4D1A4DC6"/>
    <w:rsid w:val="4D1BE697"/>
    <w:rsid w:val="4D1F5F1D"/>
    <w:rsid w:val="4D20A4BD"/>
    <w:rsid w:val="4D20FE2D"/>
    <w:rsid w:val="4D22F643"/>
    <w:rsid w:val="4D23871D"/>
    <w:rsid w:val="4D23B23E"/>
    <w:rsid w:val="4D2400B9"/>
    <w:rsid w:val="4D297832"/>
    <w:rsid w:val="4D298F77"/>
    <w:rsid w:val="4D2B2460"/>
    <w:rsid w:val="4D2BC314"/>
    <w:rsid w:val="4D2C63F6"/>
    <w:rsid w:val="4D2CDBEB"/>
    <w:rsid w:val="4D2EC583"/>
    <w:rsid w:val="4D30311D"/>
    <w:rsid w:val="4D315E9E"/>
    <w:rsid w:val="4D32A9D5"/>
    <w:rsid w:val="4D330EDB"/>
    <w:rsid w:val="4D345235"/>
    <w:rsid w:val="4D35A222"/>
    <w:rsid w:val="4D365C36"/>
    <w:rsid w:val="4D371109"/>
    <w:rsid w:val="4D377D00"/>
    <w:rsid w:val="4D38434A"/>
    <w:rsid w:val="4D38CF2A"/>
    <w:rsid w:val="4D390B32"/>
    <w:rsid w:val="4D39B443"/>
    <w:rsid w:val="4D39CD4F"/>
    <w:rsid w:val="4D3CE3C5"/>
    <w:rsid w:val="4D3D6EBE"/>
    <w:rsid w:val="4D3D7D2D"/>
    <w:rsid w:val="4D3DB96C"/>
    <w:rsid w:val="4D3E1E1D"/>
    <w:rsid w:val="4D3E86F5"/>
    <w:rsid w:val="4D3F31E3"/>
    <w:rsid w:val="4D403666"/>
    <w:rsid w:val="4D40700E"/>
    <w:rsid w:val="4D409ACE"/>
    <w:rsid w:val="4D413E47"/>
    <w:rsid w:val="4D414EEC"/>
    <w:rsid w:val="4D41C0E1"/>
    <w:rsid w:val="4D426531"/>
    <w:rsid w:val="4D428FFF"/>
    <w:rsid w:val="4D43008D"/>
    <w:rsid w:val="4D43B4C1"/>
    <w:rsid w:val="4D4483A7"/>
    <w:rsid w:val="4D46F575"/>
    <w:rsid w:val="4D4AD2E9"/>
    <w:rsid w:val="4D4AEA90"/>
    <w:rsid w:val="4D4B6C5E"/>
    <w:rsid w:val="4D4DCABC"/>
    <w:rsid w:val="4D4F8477"/>
    <w:rsid w:val="4D50CA71"/>
    <w:rsid w:val="4D531EE3"/>
    <w:rsid w:val="4D53934C"/>
    <w:rsid w:val="4D541033"/>
    <w:rsid w:val="4D548B06"/>
    <w:rsid w:val="4D55D24E"/>
    <w:rsid w:val="4D56702C"/>
    <w:rsid w:val="4D56CD24"/>
    <w:rsid w:val="4D58A078"/>
    <w:rsid w:val="4D58DD86"/>
    <w:rsid w:val="4D59B23F"/>
    <w:rsid w:val="4D5B1473"/>
    <w:rsid w:val="4D5BF90E"/>
    <w:rsid w:val="4D5E1EB9"/>
    <w:rsid w:val="4D5E5F18"/>
    <w:rsid w:val="4D5E7CCE"/>
    <w:rsid w:val="4D5EAE73"/>
    <w:rsid w:val="4D5F64C7"/>
    <w:rsid w:val="4D5FB5FF"/>
    <w:rsid w:val="4D6077C7"/>
    <w:rsid w:val="4D6087B5"/>
    <w:rsid w:val="4D61AC66"/>
    <w:rsid w:val="4D61AEA3"/>
    <w:rsid w:val="4D624D8D"/>
    <w:rsid w:val="4D643F19"/>
    <w:rsid w:val="4D6489F8"/>
    <w:rsid w:val="4D650FEA"/>
    <w:rsid w:val="4D66C6CE"/>
    <w:rsid w:val="4D68C5F9"/>
    <w:rsid w:val="4D692599"/>
    <w:rsid w:val="4D69C6ED"/>
    <w:rsid w:val="4D6AD438"/>
    <w:rsid w:val="4D6B5C3E"/>
    <w:rsid w:val="4D6B99A4"/>
    <w:rsid w:val="4D6CB89A"/>
    <w:rsid w:val="4D6D2334"/>
    <w:rsid w:val="4D6E3020"/>
    <w:rsid w:val="4D710E41"/>
    <w:rsid w:val="4D71C206"/>
    <w:rsid w:val="4D733FF8"/>
    <w:rsid w:val="4D743A6E"/>
    <w:rsid w:val="4D747B2B"/>
    <w:rsid w:val="4D74C2FC"/>
    <w:rsid w:val="4D7629D6"/>
    <w:rsid w:val="4D775A11"/>
    <w:rsid w:val="4D77D0CA"/>
    <w:rsid w:val="4D78D646"/>
    <w:rsid w:val="4D7979D1"/>
    <w:rsid w:val="4D7A5E94"/>
    <w:rsid w:val="4D7A9256"/>
    <w:rsid w:val="4D7AB5E0"/>
    <w:rsid w:val="4D7B14D7"/>
    <w:rsid w:val="4D7BAA83"/>
    <w:rsid w:val="4D7C40D1"/>
    <w:rsid w:val="4D81DDCC"/>
    <w:rsid w:val="4D826E54"/>
    <w:rsid w:val="4D839D8C"/>
    <w:rsid w:val="4D83BA10"/>
    <w:rsid w:val="4D83E29F"/>
    <w:rsid w:val="4D840781"/>
    <w:rsid w:val="4D85B065"/>
    <w:rsid w:val="4D86A891"/>
    <w:rsid w:val="4D8766B2"/>
    <w:rsid w:val="4D894FC8"/>
    <w:rsid w:val="4D8A45D1"/>
    <w:rsid w:val="4D8AFC82"/>
    <w:rsid w:val="4D8BF84D"/>
    <w:rsid w:val="4D8CFC90"/>
    <w:rsid w:val="4D8DA857"/>
    <w:rsid w:val="4D90E6DC"/>
    <w:rsid w:val="4D91FE0B"/>
    <w:rsid w:val="4D93F549"/>
    <w:rsid w:val="4D93F607"/>
    <w:rsid w:val="4D946775"/>
    <w:rsid w:val="4D95E49B"/>
    <w:rsid w:val="4D960A19"/>
    <w:rsid w:val="4D966AB6"/>
    <w:rsid w:val="4D98029A"/>
    <w:rsid w:val="4D980BF0"/>
    <w:rsid w:val="4D99AD5B"/>
    <w:rsid w:val="4D99AE0F"/>
    <w:rsid w:val="4D9A984F"/>
    <w:rsid w:val="4D9AB5B8"/>
    <w:rsid w:val="4D9B20CB"/>
    <w:rsid w:val="4D9B6559"/>
    <w:rsid w:val="4D9D231A"/>
    <w:rsid w:val="4D9F6545"/>
    <w:rsid w:val="4D9FB86A"/>
    <w:rsid w:val="4DA03DE8"/>
    <w:rsid w:val="4DA2F215"/>
    <w:rsid w:val="4DA2F6B7"/>
    <w:rsid w:val="4DA37CB3"/>
    <w:rsid w:val="4DA40A8A"/>
    <w:rsid w:val="4DA46AB8"/>
    <w:rsid w:val="4DA5104D"/>
    <w:rsid w:val="4DA5E6A3"/>
    <w:rsid w:val="4DA61402"/>
    <w:rsid w:val="4DA67B78"/>
    <w:rsid w:val="4DA7A9F5"/>
    <w:rsid w:val="4DA81B1B"/>
    <w:rsid w:val="4DA8257E"/>
    <w:rsid w:val="4DA86E15"/>
    <w:rsid w:val="4DA8C341"/>
    <w:rsid w:val="4DAA793F"/>
    <w:rsid w:val="4DABBA5E"/>
    <w:rsid w:val="4DAD536F"/>
    <w:rsid w:val="4DAE1F26"/>
    <w:rsid w:val="4DAF0FF2"/>
    <w:rsid w:val="4DAF190F"/>
    <w:rsid w:val="4DB06630"/>
    <w:rsid w:val="4DB2746B"/>
    <w:rsid w:val="4DB27D32"/>
    <w:rsid w:val="4DB366EF"/>
    <w:rsid w:val="4DB398E1"/>
    <w:rsid w:val="4DB4A5F2"/>
    <w:rsid w:val="4DB4C4B0"/>
    <w:rsid w:val="4DB4D5B7"/>
    <w:rsid w:val="4DB51139"/>
    <w:rsid w:val="4DB58886"/>
    <w:rsid w:val="4DB7341B"/>
    <w:rsid w:val="4DB80289"/>
    <w:rsid w:val="4DB81E77"/>
    <w:rsid w:val="4DB84791"/>
    <w:rsid w:val="4DB8BF77"/>
    <w:rsid w:val="4DB9EBE7"/>
    <w:rsid w:val="4DBA151B"/>
    <w:rsid w:val="4DBB0679"/>
    <w:rsid w:val="4DBB5352"/>
    <w:rsid w:val="4DBD4694"/>
    <w:rsid w:val="4DBDFE95"/>
    <w:rsid w:val="4DBE22D1"/>
    <w:rsid w:val="4DBEC1F4"/>
    <w:rsid w:val="4DBFDED8"/>
    <w:rsid w:val="4DBFF7A8"/>
    <w:rsid w:val="4DC0046B"/>
    <w:rsid w:val="4DC0FC86"/>
    <w:rsid w:val="4DC2273B"/>
    <w:rsid w:val="4DC2C8F1"/>
    <w:rsid w:val="4DC3F13F"/>
    <w:rsid w:val="4DC59AF8"/>
    <w:rsid w:val="4DC856B4"/>
    <w:rsid w:val="4DC8EA4C"/>
    <w:rsid w:val="4DCB0331"/>
    <w:rsid w:val="4DCB7942"/>
    <w:rsid w:val="4DCD29CD"/>
    <w:rsid w:val="4DCFC43C"/>
    <w:rsid w:val="4DD01EA2"/>
    <w:rsid w:val="4DD32370"/>
    <w:rsid w:val="4DD4C477"/>
    <w:rsid w:val="4DD4F95F"/>
    <w:rsid w:val="4DD52749"/>
    <w:rsid w:val="4DD65812"/>
    <w:rsid w:val="4DD6F007"/>
    <w:rsid w:val="4DD716BA"/>
    <w:rsid w:val="4DD8BF03"/>
    <w:rsid w:val="4DD91617"/>
    <w:rsid w:val="4DDAAACE"/>
    <w:rsid w:val="4DDACD71"/>
    <w:rsid w:val="4DDD472D"/>
    <w:rsid w:val="4DDDA2C6"/>
    <w:rsid w:val="4DDE742D"/>
    <w:rsid w:val="4DDF38A9"/>
    <w:rsid w:val="4DDF3A7F"/>
    <w:rsid w:val="4DDF3F37"/>
    <w:rsid w:val="4DDF649F"/>
    <w:rsid w:val="4DE0811F"/>
    <w:rsid w:val="4DE1CF9F"/>
    <w:rsid w:val="4DE1E4C4"/>
    <w:rsid w:val="4DE36649"/>
    <w:rsid w:val="4DE3ECC8"/>
    <w:rsid w:val="4DE71802"/>
    <w:rsid w:val="4DE79F4F"/>
    <w:rsid w:val="4DE7DF46"/>
    <w:rsid w:val="4DE87ACE"/>
    <w:rsid w:val="4DE8D4E0"/>
    <w:rsid w:val="4DEA6650"/>
    <w:rsid w:val="4DEB1855"/>
    <w:rsid w:val="4DEC9A43"/>
    <w:rsid w:val="4DECAE61"/>
    <w:rsid w:val="4DEF5EBB"/>
    <w:rsid w:val="4DEF9009"/>
    <w:rsid w:val="4DF06E3D"/>
    <w:rsid w:val="4DF147E5"/>
    <w:rsid w:val="4DF2CD59"/>
    <w:rsid w:val="4DF2F307"/>
    <w:rsid w:val="4DF34B8B"/>
    <w:rsid w:val="4DF3AC7D"/>
    <w:rsid w:val="4DF3B49C"/>
    <w:rsid w:val="4DF551BD"/>
    <w:rsid w:val="4DF556D7"/>
    <w:rsid w:val="4DF648A4"/>
    <w:rsid w:val="4DF64F87"/>
    <w:rsid w:val="4DF71968"/>
    <w:rsid w:val="4DF74DAE"/>
    <w:rsid w:val="4DF76EB0"/>
    <w:rsid w:val="4DF82DA7"/>
    <w:rsid w:val="4DFA13E3"/>
    <w:rsid w:val="4DFAC70D"/>
    <w:rsid w:val="4DFB0876"/>
    <w:rsid w:val="4DFB61A8"/>
    <w:rsid w:val="4DFBD3B2"/>
    <w:rsid w:val="4DFC497A"/>
    <w:rsid w:val="4DFD034E"/>
    <w:rsid w:val="4DFE178D"/>
    <w:rsid w:val="4DFE5A7B"/>
    <w:rsid w:val="4E0042AD"/>
    <w:rsid w:val="4E0097AF"/>
    <w:rsid w:val="4E01D368"/>
    <w:rsid w:val="4E03689E"/>
    <w:rsid w:val="4E071917"/>
    <w:rsid w:val="4E08EA9F"/>
    <w:rsid w:val="4E091341"/>
    <w:rsid w:val="4E09998E"/>
    <w:rsid w:val="4E09CA5E"/>
    <w:rsid w:val="4E0A6116"/>
    <w:rsid w:val="4E0A7128"/>
    <w:rsid w:val="4E0AADA5"/>
    <w:rsid w:val="4E0AAE7D"/>
    <w:rsid w:val="4E0B074B"/>
    <w:rsid w:val="4E0B2731"/>
    <w:rsid w:val="4E0C005D"/>
    <w:rsid w:val="4E0D51D3"/>
    <w:rsid w:val="4E0E1232"/>
    <w:rsid w:val="4E0E3678"/>
    <w:rsid w:val="4E0F0025"/>
    <w:rsid w:val="4E0F9449"/>
    <w:rsid w:val="4E10BED1"/>
    <w:rsid w:val="4E10EA38"/>
    <w:rsid w:val="4E1103D6"/>
    <w:rsid w:val="4E11222A"/>
    <w:rsid w:val="4E12C9E2"/>
    <w:rsid w:val="4E141B74"/>
    <w:rsid w:val="4E1455A7"/>
    <w:rsid w:val="4E147213"/>
    <w:rsid w:val="4E14DE85"/>
    <w:rsid w:val="4E14E7D0"/>
    <w:rsid w:val="4E15C37B"/>
    <w:rsid w:val="4E15FC08"/>
    <w:rsid w:val="4E1735F9"/>
    <w:rsid w:val="4E174692"/>
    <w:rsid w:val="4E18E51D"/>
    <w:rsid w:val="4E19BCF2"/>
    <w:rsid w:val="4E19C7BA"/>
    <w:rsid w:val="4E1AEF4B"/>
    <w:rsid w:val="4E1C70CB"/>
    <w:rsid w:val="4E1D0241"/>
    <w:rsid w:val="4E1D1488"/>
    <w:rsid w:val="4E1D8236"/>
    <w:rsid w:val="4E1DC63A"/>
    <w:rsid w:val="4E1DD638"/>
    <w:rsid w:val="4E1E0FEB"/>
    <w:rsid w:val="4E1E78BF"/>
    <w:rsid w:val="4E1F8294"/>
    <w:rsid w:val="4E1FDA2C"/>
    <w:rsid w:val="4E2038EE"/>
    <w:rsid w:val="4E2257A9"/>
    <w:rsid w:val="4E233186"/>
    <w:rsid w:val="4E253717"/>
    <w:rsid w:val="4E26A734"/>
    <w:rsid w:val="4E27345A"/>
    <w:rsid w:val="4E28643A"/>
    <w:rsid w:val="4E2889EF"/>
    <w:rsid w:val="4E28F561"/>
    <w:rsid w:val="4E2A16A8"/>
    <w:rsid w:val="4E2ACCD4"/>
    <w:rsid w:val="4E2D1BD8"/>
    <w:rsid w:val="4E2D7385"/>
    <w:rsid w:val="4E2DC901"/>
    <w:rsid w:val="4E2EE1D7"/>
    <w:rsid w:val="4E342F65"/>
    <w:rsid w:val="4E352A6B"/>
    <w:rsid w:val="4E356FA2"/>
    <w:rsid w:val="4E35BAC2"/>
    <w:rsid w:val="4E3732AF"/>
    <w:rsid w:val="4E37FDA5"/>
    <w:rsid w:val="4E38052A"/>
    <w:rsid w:val="4E3856BE"/>
    <w:rsid w:val="4E387E15"/>
    <w:rsid w:val="4E3B6878"/>
    <w:rsid w:val="4E3B7812"/>
    <w:rsid w:val="4E3D6B4F"/>
    <w:rsid w:val="4E3DCFB3"/>
    <w:rsid w:val="4E3DEB6F"/>
    <w:rsid w:val="4E3E763E"/>
    <w:rsid w:val="4E3E9023"/>
    <w:rsid w:val="4E3EC41B"/>
    <w:rsid w:val="4E409FF4"/>
    <w:rsid w:val="4E40F732"/>
    <w:rsid w:val="4E4327FB"/>
    <w:rsid w:val="4E46EE9B"/>
    <w:rsid w:val="4E476E34"/>
    <w:rsid w:val="4E477850"/>
    <w:rsid w:val="4E47BC9F"/>
    <w:rsid w:val="4E486166"/>
    <w:rsid w:val="4E494BA1"/>
    <w:rsid w:val="4E49B3DD"/>
    <w:rsid w:val="4E49E943"/>
    <w:rsid w:val="4E49EFBE"/>
    <w:rsid w:val="4E49F73F"/>
    <w:rsid w:val="4E4A560C"/>
    <w:rsid w:val="4E4AB91B"/>
    <w:rsid w:val="4E4C359E"/>
    <w:rsid w:val="4E4F4A14"/>
    <w:rsid w:val="4E5062D0"/>
    <w:rsid w:val="4E5116F3"/>
    <w:rsid w:val="4E51F4DA"/>
    <w:rsid w:val="4E5239F8"/>
    <w:rsid w:val="4E527D49"/>
    <w:rsid w:val="4E567B82"/>
    <w:rsid w:val="4E5746E2"/>
    <w:rsid w:val="4E58B6F8"/>
    <w:rsid w:val="4E5AFD9B"/>
    <w:rsid w:val="4E5C14E7"/>
    <w:rsid w:val="4E60EF69"/>
    <w:rsid w:val="4E62934B"/>
    <w:rsid w:val="4E62CFB0"/>
    <w:rsid w:val="4E631FCC"/>
    <w:rsid w:val="4E635FB2"/>
    <w:rsid w:val="4E65F82C"/>
    <w:rsid w:val="4E6717DB"/>
    <w:rsid w:val="4E681221"/>
    <w:rsid w:val="4E692730"/>
    <w:rsid w:val="4E6A3C4D"/>
    <w:rsid w:val="4E6AD888"/>
    <w:rsid w:val="4E6B40BF"/>
    <w:rsid w:val="4E6BD0AA"/>
    <w:rsid w:val="4E6F8D2B"/>
    <w:rsid w:val="4E703174"/>
    <w:rsid w:val="4E70435F"/>
    <w:rsid w:val="4E70BF49"/>
    <w:rsid w:val="4E71431E"/>
    <w:rsid w:val="4E71F8E1"/>
    <w:rsid w:val="4E731401"/>
    <w:rsid w:val="4E73218F"/>
    <w:rsid w:val="4E740CC8"/>
    <w:rsid w:val="4E750AC3"/>
    <w:rsid w:val="4E7792F7"/>
    <w:rsid w:val="4E782130"/>
    <w:rsid w:val="4E796D4E"/>
    <w:rsid w:val="4E79B183"/>
    <w:rsid w:val="4E7A7448"/>
    <w:rsid w:val="4E7B13FA"/>
    <w:rsid w:val="4E7B2EC8"/>
    <w:rsid w:val="4E7C3CFF"/>
    <w:rsid w:val="4E7C3F13"/>
    <w:rsid w:val="4E7C9DBD"/>
    <w:rsid w:val="4E7E1DE7"/>
    <w:rsid w:val="4E7F12EC"/>
    <w:rsid w:val="4E8040D4"/>
    <w:rsid w:val="4E80FA03"/>
    <w:rsid w:val="4E825D3F"/>
    <w:rsid w:val="4E82D75B"/>
    <w:rsid w:val="4E82F6C8"/>
    <w:rsid w:val="4E83ACCD"/>
    <w:rsid w:val="4E83D083"/>
    <w:rsid w:val="4E844407"/>
    <w:rsid w:val="4E84BA89"/>
    <w:rsid w:val="4E863C49"/>
    <w:rsid w:val="4E866F25"/>
    <w:rsid w:val="4E8772C3"/>
    <w:rsid w:val="4E887CD6"/>
    <w:rsid w:val="4E8B2961"/>
    <w:rsid w:val="4E8C8269"/>
    <w:rsid w:val="4E8D433C"/>
    <w:rsid w:val="4E8E3077"/>
    <w:rsid w:val="4E8FC844"/>
    <w:rsid w:val="4E90C795"/>
    <w:rsid w:val="4E920CA5"/>
    <w:rsid w:val="4E93E4A0"/>
    <w:rsid w:val="4E957621"/>
    <w:rsid w:val="4E97FAD3"/>
    <w:rsid w:val="4E98A0A4"/>
    <w:rsid w:val="4E997701"/>
    <w:rsid w:val="4E9E9C55"/>
    <w:rsid w:val="4EA0D24C"/>
    <w:rsid w:val="4EA16FBA"/>
    <w:rsid w:val="4EA35082"/>
    <w:rsid w:val="4EA4253E"/>
    <w:rsid w:val="4EA47BB7"/>
    <w:rsid w:val="4EA48F53"/>
    <w:rsid w:val="4EA50393"/>
    <w:rsid w:val="4EA65B9C"/>
    <w:rsid w:val="4EA6A247"/>
    <w:rsid w:val="4EA6FBE1"/>
    <w:rsid w:val="4EA72FC1"/>
    <w:rsid w:val="4EA850D9"/>
    <w:rsid w:val="4EA858DB"/>
    <w:rsid w:val="4EA8A1B8"/>
    <w:rsid w:val="4EA8C10B"/>
    <w:rsid w:val="4EAA9A9D"/>
    <w:rsid w:val="4EAB964E"/>
    <w:rsid w:val="4EAC909A"/>
    <w:rsid w:val="4EACD2AA"/>
    <w:rsid w:val="4EADD78A"/>
    <w:rsid w:val="4EADF2B4"/>
    <w:rsid w:val="4EAF90D9"/>
    <w:rsid w:val="4EB0EC99"/>
    <w:rsid w:val="4EB14129"/>
    <w:rsid w:val="4EB5A24E"/>
    <w:rsid w:val="4EB5FD52"/>
    <w:rsid w:val="4EB68518"/>
    <w:rsid w:val="4EB6F8AA"/>
    <w:rsid w:val="4EB7ACEE"/>
    <w:rsid w:val="4EB82233"/>
    <w:rsid w:val="4EB875F4"/>
    <w:rsid w:val="4EB901A5"/>
    <w:rsid w:val="4EB9CF38"/>
    <w:rsid w:val="4EB9CFF9"/>
    <w:rsid w:val="4EB9ECC0"/>
    <w:rsid w:val="4EBA3318"/>
    <w:rsid w:val="4EBA819C"/>
    <w:rsid w:val="4EBC1DF0"/>
    <w:rsid w:val="4EBC4C9F"/>
    <w:rsid w:val="4EBCBD81"/>
    <w:rsid w:val="4EBD5680"/>
    <w:rsid w:val="4EBE8628"/>
    <w:rsid w:val="4EC079AF"/>
    <w:rsid w:val="4EC1E85C"/>
    <w:rsid w:val="4EC47239"/>
    <w:rsid w:val="4EC50095"/>
    <w:rsid w:val="4EC66A4C"/>
    <w:rsid w:val="4EC6F0A3"/>
    <w:rsid w:val="4EC760AE"/>
    <w:rsid w:val="4EC7711C"/>
    <w:rsid w:val="4EC9AB19"/>
    <w:rsid w:val="4EC9DFE0"/>
    <w:rsid w:val="4EC9EF55"/>
    <w:rsid w:val="4ECA1C92"/>
    <w:rsid w:val="4ECAFD37"/>
    <w:rsid w:val="4ECC19A1"/>
    <w:rsid w:val="4ECC7BC0"/>
    <w:rsid w:val="4ECE183A"/>
    <w:rsid w:val="4ECE236E"/>
    <w:rsid w:val="4ED061B2"/>
    <w:rsid w:val="4ED0AE70"/>
    <w:rsid w:val="4ED22ADE"/>
    <w:rsid w:val="4ED285ED"/>
    <w:rsid w:val="4ED36807"/>
    <w:rsid w:val="4ED521CC"/>
    <w:rsid w:val="4ED5C729"/>
    <w:rsid w:val="4ED8846D"/>
    <w:rsid w:val="4ED98018"/>
    <w:rsid w:val="4ED9C27C"/>
    <w:rsid w:val="4ED9C6E8"/>
    <w:rsid w:val="4EDA78B5"/>
    <w:rsid w:val="4EDB1EBF"/>
    <w:rsid w:val="4EDBE3A2"/>
    <w:rsid w:val="4EDC7057"/>
    <w:rsid w:val="4EDC8764"/>
    <w:rsid w:val="4EDF5B2F"/>
    <w:rsid w:val="4EDFEBEA"/>
    <w:rsid w:val="4EE0304F"/>
    <w:rsid w:val="4EE0EB04"/>
    <w:rsid w:val="4EE2BC41"/>
    <w:rsid w:val="4EE5226A"/>
    <w:rsid w:val="4EE524E4"/>
    <w:rsid w:val="4EE5C813"/>
    <w:rsid w:val="4EE61D00"/>
    <w:rsid w:val="4EE66141"/>
    <w:rsid w:val="4EE669BD"/>
    <w:rsid w:val="4EE78DDA"/>
    <w:rsid w:val="4EE79F98"/>
    <w:rsid w:val="4EE7C6D4"/>
    <w:rsid w:val="4EE9C52E"/>
    <w:rsid w:val="4EEA8FA9"/>
    <w:rsid w:val="4EEACE50"/>
    <w:rsid w:val="4EEB4456"/>
    <w:rsid w:val="4EEBC918"/>
    <w:rsid w:val="4EEBF657"/>
    <w:rsid w:val="4EEC1C53"/>
    <w:rsid w:val="4EEE8511"/>
    <w:rsid w:val="4EEECF0F"/>
    <w:rsid w:val="4EEF1E9E"/>
    <w:rsid w:val="4EEF8C7A"/>
    <w:rsid w:val="4EF0621D"/>
    <w:rsid w:val="4EF129E4"/>
    <w:rsid w:val="4EF1F15D"/>
    <w:rsid w:val="4EF2A77D"/>
    <w:rsid w:val="4EF45AA2"/>
    <w:rsid w:val="4EF46C68"/>
    <w:rsid w:val="4EF63C16"/>
    <w:rsid w:val="4EF67297"/>
    <w:rsid w:val="4EF67D89"/>
    <w:rsid w:val="4EF79FBF"/>
    <w:rsid w:val="4EFADE3E"/>
    <w:rsid w:val="4EFC4DA4"/>
    <w:rsid w:val="4EFD25A4"/>
    <w:rsid w:val="4EFD45F5"/>
    <w:rsid w:val="4EFD88A0"/>
    <w:rsid w:val="4EFD95FB"/>
    <w:rsid w:val="4EFE5550"/>
    <w:rsid w:val="4EFF3A35"/>
    <w:rsid w:val="4F0155EF"/>
    <w:rsid w:val="4F024407"/>
    <w:rsid w:val="4F038DB2"/>
    <w:rsid w:val="4F03EBA6"/>
    <w:rsid w:val="4F0485D0"/>
    <w:rsid w:val="4F066B93"/>
    <w:rsid w:val="4F08AA92"/>
    <w:rsid w:val="4F0907FE"/>
    <w:rsid w:val="4F095271"/>
    <w:rsid w:val="4F0982BD"/>
    <w:rsid w:val="4F09D02B"/>
    <w:rsid w:val="4F09D3B1"/>
    <w:rsid w:val="4F09D850"/>
    <w:rsid w:val="4F0A1773"/>
    <w:rsid w:val="4F0ADC36"/>
    <w:rsid w:val="4F0D1820"/>
    <w:rsid w:val="4F0D84D4"/>
    <w:rsid w:val="4F0D920B"/>
    <w:rsid w:val="4F0E91C0"/>
    <w:rsid w:val="4F0EF68F"/>
    <w:rsid w:val="4F0F1D12"/>
    <w:rsid w:val="4F0F3F8B"/>
    <w:rsid w:val="4F0FE91E"/>
    <w:rsid w:val="4F10575F"/>
    <w:rsid w:val="4F10A622"/>
    <w:rsid w:val="4F11EE89"/>
    <w:rsid w:val="4F122FB2"/>
    <w:rsid w:val="4F12306D"/>
    <w:rsid w:val="4F1237EC"/>
    <w:rsid w:val="4F12D948"/>
    <w:rsid w:val="4F1322C2"/>
    <w:rsid w:val="4F13EF21"/>
    <w:rsid w:val="4F164FC0"/>
    <w:rsid w:val="4F1662B7"/>
    <w:rsid w:val="4F16B417"/>
    <w:rsid w:val="4F172B3F"/>
    <w:rsid w:val="4F17601B"/>
    <w:rsid w:val="4F181132"/>
    <w:rsid w:val="4F186295"/>
    <w:rsid w:val="4F1A591C"/>
    <w:rsid w:val="4F1A81F8"/>
    <w:rsid w:val="4F1A9EB4"/>
    <w:rsid w:val="4F1C196E"/>
    <w:rsid w:val="4F1CB13D"/>
    <w:rsid w:val="4F1CF701"/>
    <w:rsid w:val="4F1D6560"/>
    <w:rsid w:val="4F1D8CB2"/>
    <w:rsid w:val="4F1DBECC"/>
    <w:rsid w:val="4F1E5F75"/>
    <w:rsid w:val="4F1F26C3"/>
    <w:rsid w:val="4F1FD310"/>
    <w:rsid w:val="4F204B8C"/>
    <w:rsid w:val="4F20D973"/>
    <w:rsid w:val="4F216167"/>
    <w:rsid w:val="4F216D0E"/>
    <w:rsid w:val="4F219D39"/>
    <w:rsid w:val="4F21EF83"/>
    <w:rsid w:val="4F24FE56"/>
    <w:rsid w:val="4F252029"/>
    <w:rsid w:val="4F259732"/>
    <w:rsid w:val="4F25DCCC"/>
    <w:rsid w:val="4F2646E6"/>
    <w:rsid w:val="4F26C221"/>
    <w:rsid w:val="4F26CE61"/>
    <w:rsid w:val="4F276F3A"/>
    <w:rsid w:val="4F27C284"/>
    <w:rsid w:val="4F297D54"/>
    <w:rsid w:val="4F298685"/>
    <w:rsid w:val="4F29BAA9"/>
    <w:rsid w:val="4F2A6607"/>
    <w:rsid w:val="4F2ADE0E"/>
    <w:rsid w:val="4F2B7724"/>
    <w:rsid w:val="4F2BAB79"/>
    <w:rsid w:val="4F2BB69C"/>
    <w:rsid w:val="4F2BDDF1"/>
    <w:rsid w:val="4F2DAC55"/>
    <w:rsid w:val="4F2E38A6"/>
    <w:rsid w:val="4F2E73EB"/>
    <w:rsid w:val="4F2F18CE"/>
    <w:rsid w:val="4F30712C"/>
    <w:rsid w:val="4F310325"/>
    <w:rsid w:val="4F32C16A"/>
    <w:rsid w:val="4F32DE0D"/>
    <w:rsid w:val="4F32EFAB"/>
    <w:rsid w:val="4F356411"/>
    <w:rsid w:val="4F35B758"/>
    <w:rsid w:val="4F37C4A4"/>
    <w:rsid w:val="4F38C981"/>
    <w:rsid w:val="4F395818"/>
    <w:rsid w:val="4F3A9101"/>
    <w:rsid w:val="4F3B11D2"/>
    <w:rsid w:val="4F3C9279"/>
    <w:rsid w:val="4F3CE736"/>
    <w:rsid w:val="4F3D0B68"/>
    <w:rsid w:val="4F3D15A6"/>
    <w:rsid w:val="4F3DC155"/>
    <w:rsid w:val="4F3EC832"/>
    <w:rsid w:val="4F41BDBE"/>
    <w:rsid w:val="4F42577F"/>
    <w:rsid w:val="4F42FE66"/>
    <w:rsid w:val="4F43DE35"/>
    <w:rsid w:val="4F45A507"/>
    <w:rsid w:val="4F471893"/>
    <w:rsid w:val="4F4784E2"/>
    <w:rsid w:val="4F47BD42"/>
    <w:rsid w:val="4F47F5C7"/>
    <w:rsid w:val="4F48DB33"/>
    <w:rsid w:val="4F4A4191"/>
    <w:rsid w:val="4F4A7975"/>
    <w:rsid w:val="4F4BDB36"/>
    <w:rsid w:val="4F4BF3B5"/>
    <w:rsid w:val="4F4C3FDE"/>
    <w:rsid w:val="4F4E8D9D"/>
    <w:rsid w:val="4F4F4ABC"/>
    <w:rsid w:val="4F510256"/>
    <w:rsid w:val="4F51DB92"/>
    <w:rsid w:val="4F521DA2"/>
    <w:rsid w:val="4F52C594"/>
    <w:rsid w:val="4F56C3D1"/>
    <w:rsid w:val="4F56F8A0"/>
    <w:rsid w:val="4F578409"/>
    <w:rsid w:val="4F5808BA"/>
    <w:rsid w:val="4F593C40"/>
    <w:rsid w:val="4F5EE060"/>
    <w:rsid w:val="4F5EF272"/>
    <w:rsid w:val="4F5FF7F4"/>
    <w:rsid w:val="4F601E4A"/>
    <w:rsid w:val="4F603A5A"/>
    <w:rsid w:val="4F62CBCF"/>
    <w:rsid w:val="4F65B0A8"/>
    <w:rsid w:val="4F663CF8"/>
    <w:rsid w:val="4F676BDE"/>
    <w:rsid w:val="4F67D038"/>
    <w:rsid w:val="4F69359F"/>
    <w:rsid w:val="4F6C02D7"/>
    <w:rsid w:val="4F6C7E4E"/>
    <w:rsid w:val="4F6E3255"/>
    <w:rsid w:val="4F6E3A99"/>
    <w:rsid w:val="4F71E7F3"/>
    <w:rsid w:val="4F727670"/>
    <w:rsid w:val="4F72CB75"/>
    <w:rsid w:val="4F7392AD"/>
    <w:rsid w:val="4F757D53"/>
    <w:rsid w:val="4F75CFF5"/>
    <w:rsid w:val="4F75E59E"/>
    <w:rsid w:val="4F77A727"/>
    <w:rsid w:val="4F77B80E"/>
    <w:rsid w:val="4F787EC2"/>
    <w:rsid w:val="4F798C53"/>
    <w:rsid w:val="4F7BC49B"/>
    <w:rsid w:val="4F7C1F99"/>
    <w:rsid w:val="4F7DAAE0"/>
    <w:rsid w:val="4F7DB525"/>
    <w:rsid w:val="4F7EEAE7"/>
    <w:rsid w:val="4F7EFE44"/>
    <w:rsid w:val="4F801547"/>
    <w:rsid w:val="4F80F846"/>
    <w:rsid w:val="4F8120C8"/>
    <w:rsid w:val="4F835D86"/>
    <w:rsid w:val="4F837539"/>
    <w:rsid w:val="4F84211D"/>
    <w:rsid w:val="4F842DFC"/>
    <w:rsid w:val="4F8449A7"/>
    <w:rsid w:val="4F84BC30"/>
    <w:rsid w:val="4F84D09A"/>
    <w:rsid w:val="4F852150"/>
    <w:rsid w:val="4F8556B6"/>
    <w:rsid w:val="4F856D1D"/>
    <w:rsid w:val="4F864160"/>
    <w:rsid w:val="4F86560F"/>
    <w:rsid w:val="4F868466"/>
    <w:rsid w:val="4F87CC30"/>
    <w:rsid w:val="4F89BABC"/>
    <w:rsid w:val="4F8B010B"/>
    <w:rsid w:val="4F8C4FF8"/>
    <w:rsid w:val="4F8F1EAC"/>
    <w:rsid w:val="4F90A186"/>
    <w:rsid w:val="4F919D49"/>
    <w:rsid w:val="4F927C84"/>
    <w:rsid w:val="4F927E1A"/>
    <w:rsid w:val="4F95BDB1"/>
    <w:rsid w:val="4F97DF59"/>
    <w:rsid w:val="4F98E93C"/>
    <w:rsid w:val="4F995065"/>
    <w:rsid w:val="4F997310"/>
    <w:rsid w:val="4F9A623A"/>
    <w:rsid w:val="4F9AB311"/>
    <w:rsid w:val="4F9ACAC8"/>
    <w:rsid w:val="4F9B6FA5"/>
    <w:rsid w:val="4F9BE515"/>
    <w:rsid w:val="4F9CF6C5"/>
    <w:rsid w:val="4F9D4A43"/>
    <w:rsid w:val="4F9D83BA"/>
    <w:rsid w:val="4F9E1007"/>
    <w:rsid w:val="4F9EA437"/>
    <w:rsid w:val="4F9EF466"/>
    <w:rsid w:val="4F9F462A"/>
    <w:rsid w:val="4F9F8A26"/>
    <w:rsid w:val="4F9FBECD"/>
    <w:rsid w:val="4FA08366"/>
    <w:rsid w:val="4FA08DFD"/>
    <w:rsid w:val="4FA0A886"/>
    <w:rsid w:val="4FA0F38D"/>
    <w:rsid w:val="4FA0F8B0"/>
    <w:rsid w:val="4FA236CB"/>
    <w:rsid w:val="4FA26D95"/>
    <w:rsid w:val="4FA407C2"/>
    <w:rsid w:val="4FA5B176"/>
    <w:rsid w:val="4FA5F34D"/>
    <w:rsid w:val="4FA761AB"/>
    <w:rsid w:val="4FA81D27"/>
    <w:rsid w:val="4FA821E9"/>
    <w:rsid w:val="4FA8AFA0"/>
    <w:rsid w:val="4FA8F27C"/>
    <w:rsid w:val="4FA92234"/>
    <w:rsid w:val="4FAA977F"/>
    <w:rsid w:val="4FAB1156"/>
    <w:rsid w:val="4FABC3AB"/>
    <w:rsid w:val="4FAC4815"/>
    <w:rsid w:val="4FAC5533"/>
    <w:rsid w:val="4FACA3F8"/>
    <w:rsid w:val="4FAD61CE"/>
    <w:rsid w:val="4FADDAF5"/>
    <w:rsid w:val="4FADFDE9"/>
    <w:rsid w:val="4FAE1F45"/>
    <w:rsid w:val="4FB226E6"/>
    <w:rsid w:val="4FB23BE9"/>
    <w:rsid w:val="4FB2DC55"/>
    <w:rsid w:val="4FB3372B"/>
    <w:rsid w:val="4FB339FE"/>
    <w:rsid w:val="4FB3BD0F"/>
    <w:rsid w:val="4FB3C87E"/>
    <w:rsid w:val="4FB53B03"/>
    <w:rsid w:val="4FB8133E"/>
    <w:rsid w:val="4FB81914"/>
    <w:rsid w:val="4FB8ABEC"/>
    <w:rsid w:val="4FB97567"/>
    <w:rsid w:val="4FBA06AC"/>
    <w:rsid w:val="4FBFE15B"/>
    <w:rsid w:val="4FC13732"/>
    <w:rsid w:val="4FC14509"/>
    <w:rsid w:val="4FC14D78"/>
    <w:rsid w:val="4FC1A5B4"/>
    <w:rsid w:val="4FC2A25F"/>
    <w:rsid w:val="4FC2CFBF"/>
    <w:rsid w:val="4FC3AF5F"/>
    <w:rsid w:val="4FC3DBC8"/>
    <w:rsid w:val="4FC3F58F"/>
    <w:rsid w:val="4FC6D7B1"/>
    <w:rsid w:val="4FC6F31C"/>
    <w:rsid w:val="4FC74733"/>
    <w:rsid w:val="4FC8424B"/>
    <w:rsid w:val="4FC8D0F1"/>
    <w:rsid w:val="4FCA918B"/>
    <w:rsid w:val="4FCC8E3F"/>
    <w:rsid w:val="4FCD11A4"/>
    <w:rsid w:val="4FCE986A"/>
    <w:rsid w:val="4FCE9A1D"/>
    <w:rsid w:val="4FCEF538"/>
    <w:rsid w:val="4FD159AE"/>
    <w:rsid w:val="4FD1D411"/>
    <w:rsid w:val="4FD2C346"/>
    <w:rsid w:val="4FD3B29A"/>
    <w:rsid w:val="4FD76941"/>
    <w:rsid w:val="4FD78049"/>
    <w:rsid w:val="4FD79078"/>
    <w:rsid w:val="4FD865D3"/>
    <w:rsid w:val="4FDC4CF3"/>
    <w:rsid w:val="4FDCB8C9"/>
    <w:rsid w:val="4FDCE6FE"/>
    <w:rsid w:val="4FDDC085"/>
    <w:rsid w:val="4FDDEDC9"/>
    <w:rsid w:val="4FDE0AAB"/>
    <w:rsid w:val="4FDE4DFC"/>
    <w:rsid w:val="4FDED799"/>
    <w:rsid w:val="4FDEF85C"/>
    <w:rsid w:val="4FDF82F7"/>
    <w:rsid w:val="4FDFADB6"/>
    <w:rsid w:val="4FDFD212"/>
    <w:rsid w:val="4FE19B25"/>
    <w:rsid w:val="4FE24207"/>
    <w:rsid w:val="4FE34314"/>
    <w:rsid w:val="4FE4A450"/>
    <w:rsid w:val="4FE5B9A4"/>
    <w:rsid w:val="4FE609D3"/>
    <w:rsid w:val="4FE63C46"/>
    <w:rsid w:val="4FEC3313"/>
    <w:rsid w:val="4FECA519"/>
    <w:rsid w:val="4FED037D"/>
    <w:rsid w:val="4FED0A5A"/>
    <w:rsid w:val="4FED4C69"/>
    <w:rsid w:val="4FEE8781"/>
    <w:rsid w:val="4FEEFF70"/>
    <w:rsid w:val="4FEF258B"/>
    <w:rsid w:val="4FEF9D42"/>
    <w:rsid w:val="4FF0E5E6"/>
    <w:rsid w:val="4FF18994"/>
    <w:rsid w:val="4FF3FAF6"/>
    <w:rsid w:val="4FF41A6E"/>
    <w:rsid w:val="4FF467F6"/>
    <w:rsid w:val="4FF48D58"/>
    <w:rsid w:val="4FF53185"/>
    <w:rsid w:val="4FF55490"/>
    <w:rsid w:val="4FF961CB"/>
    <w:rsid w:val="4FF9B2E7"/>
    <w:rsid w:val="4FFA0437"/>
    <w:rsid w:val="4FFC1C3D"/>
    <w:rsid w:val="4FFCAF53"/>
    <w:rsid w:val="4FFDFB0E"/>
    <w:rsid w:val="4FFE49C4"/>
    <w:rsid w:val="4FFE4A8D"/>
    <w:rsid w:val="4FFE53BE"/>
    <w:rsid w:val="4FFE6EB9"/>
    <w:rsid w:val="4FFEB475"/>
    <w:rsid w:val="4FFFD249"/>
    <w:rsid w:val="50005D12"/>
    <w:rsid w:val="5000B940"/>
    <w:rsid w:val="5000F6D2"/>
    <w:rsid w:val="5001885A"/>
    <w:rsid w:val="5001BCE5"/>
    <w:rsid w:val="5003980D"/>
    <w:rsid w:val="50045E48"/>
    <w:rsid w:val="5004C7AD"/>
    <w:rsid w:val="5005C149"/>
    <w:rsid w:val="5005CA41"/>
    <w:rsid w:val="500776CB"/>
    <w:rsid w:val="500C10C8"/>
    <w:rsid w:val="500C4BC2"/>
    <w:rsid w:val="500D7E81"/>
    <w:rsid w:val="50105D1F"/>
    <w:rsid w:val="5010CA68"/>
    <w:rsid w:val="5010D952"/>
    <w:rsid w:val="50110129"/>
    <w:rsid w:val="50114585"/>
    <w:rsid w:val="5013A993"/>
    <w:rsid w:val="5014DB1B"/>
    <w:rsid w:val="50164169"/>
    <w:rsid w:val="50168C5B"/>
    <w:rsid w:val="5016DCED"/>
    <w:rsid w:val="50180814"/>
    <w:rsid w:val="5019FF5C"/>
    <w:rsid w:val="501A0656"/>
    <w:rsid w:val="501B0CAA"/>
    <w:rsid w:val="501B1A66"/>
    <w:rsid w:val="501C4EBA"/>
    <w:rsid w:val="501D5793"/>
    <w:rsid w:val="501DAFE7"/>
    <w:rsid w:val="501DF236"/>
    <w:rsid w:val="501FE797"/>
    <w:rsid w:val="50205E1E"/>
    <w:rsid w:val="502085E6"/>
    <w:rsid w:val="5020F29E"/>
    <w:rsid w:val="5021AAEA"/>
    <w:rsid w:val="50220CAA"/>
    <w:rsid w:val="50245467"/>
    <w:rsid w:val="5025A7BE"/>
    <w:rsid w:val="502642FB"/>
    <w:rsid w:val="5026740D"/>
    <w:rsid w:val="5027CBA1"/>
    <w:rsid w:val="5027ECD6"/>
    <w:rsid w:val="50287B5C"/>
    <w:rsid w:val="50296F6B"/>
    <w:rsid w:val="50298190"/>
    <w:rsid w:val="502AFFF7"/>
    <w:rsid w:val="502B1B32"/>
    <w:rsid w:val="502C0FE7"/>
    <w:rsid w:val="502C15FF"/>
    <w:rsid w:val="502C33E1"/>
    <w:rsid w:val="502CC08A"/>
    <w:rsid w:val="502D6795"/>
    <w:rsid w:val="502DCE0D"/>
    <w:rsid w:val="502E08B8"/>
    <w:rsid w:val="502EA50B"/>
    <w:rsid w:val="5031A069"/>
    <w:rsid w:val="50326D0A"/>
    <w:rsid w:val="5032DE96"/>
    <w:rsid w:val="5033067C"/>
    <w:rsid w:val="503377CA"/>
    <w:rsid w:val="5035720C"/>
    <w:rsid w:val="50367966"/>
    <w:rsid w:val="5036AB28"/>
    <w:rsid w:val="50373E4E"/>
    <w:rsid w:val="5038C941"/>
    <w:rsid w:val="503AE939"/>
    <w:rsid w:val="503B976A"/>
    <w:rsid w:val="503C0AF7"/>
    <w:rsid w:val="503E78A8"/>
    <w:rsid w:val="503FB70E"/>
    <w:rsid w:val="503FB92A"/>
    <w:rsid w:val="503FBC62"/>
    <w:rsid w:val="5040E578"/>
    <w:rsid w:val="50414F83"/>
    <w:rsid w:val="5042CC42"/>
    <w:rsid w:val="50440A08"/>
    <w:rsid w:val="50477A58"/>
    <w:rsid w:val="504A8032"/>
    <w:rsid w:val="504A968B"/>
    <w:rsid w:val="504B27A5"/>
    <w:rsid w:val="504B5042"/>
    <w:rsid w:val="504B755C"/>
    <w:rsid w:val="504EC005"/>
    <w:rsid w:val="504F5BF2"/>
    <w:rsid w:val="5051785B"/>
    <w:rsid w:val="50533293"/>
    <w:rsid w:val="5053484D"/>
    <w:rsid w:val="505370A0"/>
    <w:rsid w:val="5053A32F"/>
    <w:rsid w:val="5053F9B3"/>
    <w:rsid w:val="5055B11B"/>
    <w:rsid w:val="5057EE51"/>
    <w:rsid w:val="50581402"/>
    <w:rsid w:val="50581B17"/>
    <w:rsid w:val="5058C143"/>
    <w:rsid w:val="50590D7E"/>
    <w:rsid w:val="505A57BF"/>
    <w:rsid w:val="505B5833"/>
    <w:rsid w:val="505BBA60"/>
    <w:rsid w:val="505C8A26"/>
    <w:rsid w:val="505E8BC8"/>
    <w:rsid w:val="505F07EC"/>
    <w:rsid w:val="505F3F51"/>
    <w:rsid w:val="50602EE0"/>
    <w:rsid w:val="5061A4F5"/>
    <w:rsid w:val="506509AC"/>
    <w:rsid w:val="50666C49"/>
    <w:rsid w:val="5066E573"/>
    <w:rsid w:val="50682A84"/>
    <w:rsid w:val="50695C0D"/>
    <w:rsid w:val="506A4A97"/>
    <w:rsid w:val="506A5228"/>
    <w:rsid w:val="506B3B89"/>
    <w:rsid w:val="506BC0AD"/>
    <w:rsid w:val="506BDA57"/>
    <w:rsid w:val="506DA4DC"/>
    <w:rsid w:val="506E69DD"/>
    <w:rsid w:val="506E6FFA"/>
    <w:rsid w:val="506EE5FA"/>
    <w:rsid w:val="506F5CE7"/>
    <w:rsid w:val="506FD9B7"/>
    <w:rsid w:val="50704F4F"/>
    <w:rsid w:val="5070ABF4"/>
    <w:rsid w:val="50713C00"/>
    <w:rsid w:val="50718E51"/>
    <w:rsid w:val="5072B300"/>
    <w:rsid w:val="5075F1A7"/>
    <w:rsid w:val="50787AE9"/>
    <w:rsid w:val="5079BDD8"/>
    <w:rsid w:val="507A870B"/>
    <w:rsid w:val="507ADBF7"/>
    <w:rsid w:val="507C00B0"/>
    <w:rsid w:val="507CEDC8"/>
    <w:rsid w:val="507D71D9"/>
    <w:rsid w:val="507F4590"/>
    <w:rsid w:val="507F892D"/>
    <w:rsid w:val="508016C1"/>
    <w:rsid w:val="5080C26A"/>
    <w:rsid w:val="5081DFF7"/>
    <w:rsid w:val="5084B2E1"/>
    <w:rsid w:val="50867248"/>
    <w:rsid w:val="508677A3"/>
    <w:rsid w:val="508687BF"/>
    <w:rsid w:val="50872539"/>
    <w:rsid w:val="50894F84"/>
    <w:rsid w:val="508A5572"/>
    <w:rsid w:val="508AC940"/>
    <w:rsid w:val="508C0BEB"/>
    <w:rsid w:val="508CB3BC"/>
    <w:rsid w:val="508E473F"/>
    <w:rsid w:val="508F7ABD"/>
    <w:rsid w:val="50903CC9"/>
    <w:rsid w:val="5090AB57"/>
    <w:rsid w:val="509178B9"/>
    <w:rsid w:val="5091EF3D"/>
    <w:rsid w:val="50925A79"/>
    <w:rsid w:val="50937155"/>
    <w:rsid w:val="5093C0BB"/>
    <w:rsid w:val="5094B852"/>
    <w:rsid w:val="5094C7E9"/>
    <w:rsid w:val="5095E4BA"/>
    <w:rsid w:val="50966214"/>
    <w:rsid w:val="5099F616"/>
    <w:rsid w:val="509B9624"/>
    <w:rsid w:val="509C3DBB"/>
    <w:rsid w:val="509DE5CC"/>
    <w:rsid w:val="509F959B"/>
    <w:rsid w:val="509FB79B"/>
    <w:rsid w:val="50A199FA"/>
    <w:rsid w:val="50A3DCE4"/>
    <w:rsid w:val="50A407CD"/>
    <w:rsid w:val="50A61267"/>
    <w:rsid w:val="50A6D7C2"/>
    <w:rsid w:val="50A7362F"/>
    <w:rsid w:val="50A85C9E"/>
    <w:rsid w:val="50A8C465"/>
    <w:rsid w:val="50A8CE01"/>
    <w:rsid w:val="50A93AAF"/>
    <w:rsid w:val="50AA45F8"/>
    <w:rsid w:val="50ABAC92"/>
    <w:rsid w:val="50ADCA98"/>
    <w:rsid w:val="50ADF3F7"/>
    <w:rsid w:val="50AED4E9"/>
    <w:rsid w:val="50AF64D1"/>
    <w:rsid w:val="50AFF9ED"/>
    <w:rsid w:val="50B04D6E"/>
    <w:rsid w:val="50B1FB15"/>
    <w:rsid w:val="50B24A77"/>
    <w:rsid w:val="50B3EEE8"/>
    <w:rsid w:val="50B4921D"/>
    <w:rsid w:val="50B76FE1"/>
    <w:rsid w:val="50B8FB76"/>
    <w:rsid w:val="50B976C2"/>
    <w:rsid w:val="50BAB13C"/>
    <w:rsid w:val="50BD291F"/>
    <w:rsid w:val="50BE7160"/>
    <w:rsid w:val="50BE7DB5"/>
    <w:rsid w:val="50BF1BA7"/>
    <w:rsid w:val="50BFC93D"/>
    <w:rsid w:val="50BFD061"/>
    <w:rsid w:val="50C03C97"/>
    <w:rsid w:val="50C08897"/>
    <w:rsid w:val="50C0F382"/>
    <w:rsid w:val="50C140FE"/>
    <w:rsid w:val="50C27492"/>
    <w:rsid w:val="50C3A12B"/>
    <w:rsid w:val="50C3C990"/>
    <w:rsid w:val="50C56ACC"/>
    <w:rsid w:val="50C5F340"/>
    <w:rsid w:val="50C8D720"/>
    <w:rsid w:val="50CCF03F"/>
    <w:rsid w:val="50CFBC13"/>
    <w:rsid w:val="50D07568"/>
    <w:rsid w:val="50D0A71F"/>
    <w:rsid w:val="50D197E2"/>
    <w:rsid w:val="50D210EF"/>
    <w:rsid w:val="50D24417"/>
    <w:rsid w:val="50D52D70"/>
    <w:rsid w:val="50D64BF4"/>
    <w:rsid w:val="50D7A9B1"/>
    <w:rsid w:val="50D812A2"/>
    <w:rsid w:val="50D8CCEA"/>
    <w:rsid w:val="50D91D91"/>
    <w:rsid w:val="50D983A8"/>
    <w:rsid w:val="50DE2CB1"/>
    <w:rsid w:val="50DE32A3"/>
    <w:rsid w:val="50E035DB"/>
    <w:rsid w:val="50E0DC45"/>
    <w:rsid w:val="50E13979"/>
    <w:rsid w:val="50E17F29"/>
    <w:rsid w:val="50E297FC"/>
    <w:rsid w:val="50E2EB7A"/>
    <w:rsid w:val="50E2EDF1"/>
    <w:rsid w:val="50E40445"/>
    <w:rsid w:val="50E4A599"/>
    <w:rsid w:val="50E54513"/>
    <w:rsid w:val="50E6641A"/>
    <w:rsid w:val="50E66EF9"/>
    <w:rsid w:val="50E7581C"/>
    <w:rsid w:val="50EAF060"/>
    <w:rsid w:val="50EBFD1B"/>
    <w:rsid w:val="50ECF5FA"/>
    <w:rsid w:val="50EDCFD4"/>
    <w:rsid w:val="50EF32B2"/>
    <w:rsid w:val="50EF337B"/>
    <w:rsid w:val="50F1818F"/>
    <w:rsid w:val="50F195E5"/>
    <w:rsid w:val="50F1C074"/>
    <w:rsid w:val="50F477CC"/>
    <w:rsid w:val="50F4C488"/>
    <w:rsid w:val="50F7363C"/>
    <w:rsid w:val="50F949F8"/>
    <w:rsid w:val="50F96699"/>
    <w:rsid w:val="50FBAA18"/>
    <w:rsid w:val="50FC97B7"/>
    <w:rsid w:val="50FD690C"/>
    <w:rsid w:val="50FEFBE2"/>
    <w:rsid w:val="50FFD0B6"/>
    <w:rsid w:val="51008079"/>
    <w:rsid w:val="51024136"/>
    <w:rsid w:val="51025CE8"/>
    <w:rsid w:val="5102C1FD"/>
    <w:rsid w:val="51041254"/>
    <w:rsid w:val="51041AF6"/>
    <w:rsid w:val="5104EA5C"/>
    <w:rsid w:val="5105C7CC"/>
    <w:rsid w:val="510636E8"/>
    <w:rsid w:val="5107ADBC"/>
    <w:rsid w:val="51099D2A"/>
    <w:rsid w:val="5109C555"/>
    <w:rsid w:val="510F3463"/>
    <w:rsid w:val="510F38A4"/>
    <w:rsid w:val="510F4C44"/>
    <w:rsid w:val="51114E6C"/>
    <w:rsid w:val="51115536"/>
    <w:rsid w:val="5111E35A"/>
    <w:rsid w:val="5112766D"/>
    <w:rsid w:val="5112A8D9"/>
    <w:rsid w:val="511346C5"/>
    <w:rsid w:val="51139543"/>
    <w:rsid w:val="51146E7B"/>
    <w:rsid w:val="511564ED"/>
    <w:rsid w:val="511579BB"/>
    <w:rsid w:val="51159BAE"/>
    <w:rsid w:val="5115AD32"/>
    <w:rsid w:val="5118A608"/>
    <w:rsid w:val="51191E00"/>
    <w:rsid w:val="511980E7"/>
    <w:rsid w:val="511A8627"/>
    <w:rsid w:val="511BFAC9"/>
    <w:rsid w:val="511D7374"/>
    <w:rsid w:val="511D80DB"/>
    <w:rsid w:val="511D9A86"/>
    <w:rsid w:val="511DEF6A"/>
    <w:rsid w:val="511E2F76"/>
    <w:rsid w:val="511E662C"/>
    <w:rsid w:val="511E9AF6"/>
    <w:rsid w:val="511ED2C9"/>
    <w:rsid w:val="511FEC4D"/>
    <w:rsid w:val="5120330B"/>
    <w:rsid w:val="5121486C"/>
    <w:rsid w:val="51223DD9"/>
    <w:rsid w:val="51224565"/>
    <w:rsid w:val="512661B8"/>
    <w:rsid w:val="5127C755"/>
    <w:rsid w:val="51295C97"/>
    <w:rsid w:val="512BAB3A"/>
    <w:rsid w:val="512BB8E2"/>
    <w:rsid w:val="512F7854"/>
    <w:rsid w:val="512F8906"/>
    <w:rsid w:val="513016D8"/>
    <w:rsid w:val="51310C9C"/>
    <w:rsid w:val="51335948"/>
    <w:rsid w:val="51339621"/>
    <w:rsid w:val="51364A85"/>
    <w:rsid w:val="51370E0B"/>
    <w:rsid w:val="51388487"/>
    <w:rsid w:val="51388F57"/>
    <w:rsid w:val="513985B1"/>
    <w:rsid w:val="513A2AB5"/>
    <w:rsid w:val="513A767E"/>
    <w:rsid w:val="513C1E52"/>
    <w:rsid w:val="513C2582"/>
    <w:rsid w:val="513C3D84"/>
    <w:rsid w:val="513DED63"/>
    <w:rsid w:val="513E07CA"/>
    <w:rsid w:val="513E8767"/>
    <w:rsid w:val="513F5F36"/>
    <w:rsid w:val="51410271"/>
    <w:rsid w:val="51494AFB"/>
    <w:rsid w:val="514BBBDC"/>
    <w:rsid w:val="514C55AC"/>
    <w:rsid w:val="514E300C"/>
    <w:rsid w:val="514EAE4E"/>
    <w:rsid w:val="514F0D6D"/>
    <w:rsid w:val="515057B4"/>
    <w:rsid w:val="51509C00"/>
    <w:rsid w:val="5150E3AC"/>
    <w:rsid w:val="51517E1D"/>
    <w:rsid w:val="51525C21"/>
    <w:rsid w:val="51525D0A"/>
    <w:rsid w:val="5152E35B"/>
    <w:rsid w:val="515396AF"/>
    <w:rsid w:val="51542637"/>
    <w:rsid w:val="51554797"/>
    <w:rsid w:val="5155D70D"/>
    <w:rsid w:val="5155E59B"/>
    <w:rsid w:val="5157BC63"/>
    <w:rsid w:val="51581E93"/>
    <w:rsid w:val="51591F58"/>
    <w:rsid w:val="515A2751"/>
    <w:rsid w:val="515BE3B4"/>
    <w:rsid w:val="515C8161"/>
    <w:rsid w:val="515DD65D"/>
    <w:rsid w:val="515E52C0"/>
    <w:rsid w:val="515EA466"/>
    <w:rsid w:val="515F5E18"/>
    <w:rsid w:val="515FE598"/>
    <w:rsid w:val="5161B0EC"/>
    <w:rsid w:val="5161EC9A"/>
    <w:rsid w:val="5162DA5E"/>
    <w:rsid w:val="5164F308"/>
    <w:rsid w:val="51663241"/>
    <w:rsid w:val="516744C6"/>
    <w:rsid w:val="5168BDD5"/>
    <w:rsid w:val="5168C6E0"/>
    <w:rsid w:val="51699639"/>
    <w:rsid w:val="516A6022"/>
    <w:rsid w:val="516B7257"/>
    <w:rsid w:val="516BB84E"/>
    <w:rsid w:val="516DCF2A"/>
    <w:rsid w:val="516DE897"/>
    <w:rsid w:val="516E0584"/>
    <w:rsid w:val="516E6FBB"/>
    <w:rsid w:val="5173A166"/>
    <w:rsid w:val="5173C7BC"/>
    <w:rsid w:val="5174D94D"/>
    <w:rsid w:val="51758FD1"/>
    <w:rsid w:val="51766181"/>
    <w:rsid w:val="51776DE9"/>
    <w:rsid w:val="51779AFD"/>
    <w:rsid w:val="5179B961"/>
    <w:rsid w:val="517A4343"/>
    <w:rsid w:val="517C3D28"/>
    <w:rsid w:val="517C69F2"/>
    <w:rsid w:val="517F4E01"/>
    <w:rsid w:val="517F60C5"/>
    <w:rsid w:val="51819080"/>
    <w:rsid w:val="518254C9"/>
    <w:rsid w:val="5182C5EE"/>
    <w:rsid w:val="5183C49D"/>
    <w:rsid w:val="5183F3DE"/>
    <w:rsid w:val="51843D95"/>
    <w:rsid w:val="518562BE"/>
    <w:rsid w:val="5185659A"/>
    <w:rsid w:val="51859274"/>
    <w:rsid w:val="51879763"/>
    <w:rsid w:val="51888535"/>
    <w:rsid w:val="518C612C"/>
    <w:rsid w:val="518D2A8B"/>
    <w:rsid w:val="518D4A91"/>
    <w:rsid w:val="518DF17C"/>
    <w:rsid w:val="518EDC87"/>
    <w:rsid w:val="518F4ED9"/>
    <w:rsid w:val="5190B660"/>
    <w:rsid w:val="5191BBFA"/>
    <w:rsid w:val="5193DF39"/>
    <w:rsid w:val="5193F2DA"/>
    <w:rsid w:val="5194D2B9"/>
    <w:rsid w:val="51950E0D"/>
    <w:rsid w:val="5197165C"/>
    <w:rsid w:val="51978D15"/>
    <w:rsid w:val="5197C55D"/>
    <w:rsid w:val="5199A2BF"/>
    <w:rsid w:val="519B566B"/>
    <w:rsid w:val="519B8430"/>
    <w:rsid w:val="519C2531"/>
    <w:rsid w:val="519C716D"/>
    <w:rsid w:val="519F8E76"/>
    <w:rsid w:val="519FB2E3"/>
    <w:rsid w:val="51A062FB"/>
    <w:rsid w:val="51A10DB7"/>
    <w:rsid w:val="51A20318"/>
    <w:rsid w:val="51A33A83"/>
    <w:rsid w:val="51A3C4D2"/>
    <w:rsid w:val="51A4B185"/>
    <w:rsid w:val="51A83E9A"/>
    <w:rsid w:val="51AA0838"/>
    <w:rsid w:val="51AAEAD0"/>
    <w:rsid w:val="51AB5A54"/>
    <w:rsid w:val="51AD0679"/>
    <w:rsid w:val="51AEA9E3"/>
    <w:rsid w:val="51AEE249"/>
    <w:rsid w:val="51AFCE3D"/>
    <w:rsid w:val="51B015DC"/>
    <w:rsid w:val="51B041AF"/>
    <w:rsid w:val="51B05225"/>
    <w:rsid w:val="51B1B188"/>
    <w:rsid w:val="51B2488E"/>
    <w:rsid w:val="51B3F20A"/>
    <w:rsid w:val="51B4E91C"/>
    <w:rsid w:val="51B5B813"/>
    <w:rsid w:val="51B5EC6A"/>
    <w:rsid w:val="51B6426C"/>
    <w:rsid w:val="51B6C23A"/>
    <w:rsid w:val="51B6EBF0"/>
    <w:rsid w:val="51B8A800"/>
    <w:rsid w:val="51B93402"/>
    <w:rsid w:val="51BA5704"/>
    <w:rsid w:val="51BADCD4"/>
    <w:rsid w:val="51BB5363"/>
    <w:rsid w:val="51BC6731"/>
    <w:rsid w:val="51BDECD4"/>
    <w:rsid w:val="51BE830E"/>
    <w:rsid w:val="51BEA66B"/>
    <w:rsid w:val="51BF7C34"/>
    <w:rsid w:val="51BFDADA"/>
    <w:rsid w:val="51C0B848"/>
    <w:rsid w:val="51C2DAB8"/>
    <w:rsid w:val="51C3E7B5"/>
    <w:rsid w:val="51C408E8"/>
    <w:rsid w:val="51C4655A"/>
    <w:rsid w:val="51C6E381"/>
    <w:rsid w:val="51C757F8"/>
    <w:rsid w:val="51C77C11"/>
    <w:rsid w:val="51C7E8D4"/>
    <w:rsid w:val="51C7F106"/>
    <w:rsid w:val="51C85CD4"/>
    <w:rsid w:val="51C8C83A"/>
    <w:rsid w:val="51CA38F8"/>
    <w:rsid w:val="51CBD999"/>
    <w:rsid w:val="51CC5E15"/>
    <w:rsid w:val="51CCD4D0"/>
    <w:rsid w:val="51CD8933"/>
    <w:rsid w:val="51CE7EF0"/>
    <w:rsid w:val="51CEC604"/>
    <w:rsid w:val="51CFEB02"/>
    <w:rsid w:val="51D014FC"/>
    <w:rsid w:val="51D01594"/>
    <w:rsid w:val="51D07E1D"/>
    <w:rsid w:val="51D0842B"/>
    <w:rsid w:val="51D0FF6C"/>
    <w:rsid w:val="51D2D0D5"/>
    <w:rsid w:val="51D3120D"/>
    <w:rsid w:val="51D9DE16"/>
    <w:rsid w:val="51DA44DC"/>
    <w:rsid w:val="51DA788A"/>
    <w:rsid w:val="51DBB795"/>
    <w:rsid w:val="51DBD779"/>
    <w:rsid w:val="51DC2F41"/>
    <w:rsid w:val="51DC8CBE"/>
    <w:rsid w:val="51DDE1C8"/>
    <w:rsid w:val="51DE447B"/>
    <w:rsid w:val="51DE575C"/>
    <w:rsid w:val="51DE95B8"/>
    <w:rsid w:val="51DF54D1"/>
    <w:rsid w:val="51E02B7B"/>
    <w:rsid w:val="51E02BEA"/>
    <w:rsid w:val="51E05376"/>
    <w:rsid w:val="51E0D523"/>
    <w:rsid w:val="51E2D4B4"/>
    <w:rsid w:val="51E3728B"/>
    <w:rsid w:val="51E42297"/>
    <w:rsid w:val="51E43CD2"/>
    <w:rsid w:val="51E84515"/>
    <w:rsid w:val="51E8CC43"/>
    <w:rsid w:val="51E9DD70"/>
    <w:rsid w:val="51EB0946"/>
    <w:rsid w:val="51EBDD86"/>
    <w:rsid w:val="51EC0673"/>
    <w:rsid w:val="51ECB28D"/>
    <w:rsid w:val="51ECCF0A"/>
    <w:rsid w:val="51F01FBC"/>
    <w:rsid w:val="51F08657"/>
    <w:rsid w:val="51F22DA6"/>
    <w:rsid w:val="51F39589"/>
    <w:rsid w:val="51F53125"/>
    <w:rsid w:val="51F555DE"/>
    <w:rsid w:val="51F6F508"/>
    <w:rsid w:val="51F70BB5"/>
    <w:rsid w:val="51F810CA"/>
    <w:rsid w:val="51F835AA"/>
    <w:rsid w:val="51FC5D06"/>
    <w:rsid w:val="51FFBEB6"/>
    <w:rsid w:val="51FFD387"/>
    <w:rsid w:val="5200E500"/>
    <w:rsid w:val="5200F0B4"/>
    <w:rsid w:val="52017287"/>
    <w:rsid w:val="520236A6"/>
    <w:rsid w:val="5202637D"/>
    <w:rsid w:val="5204799F"/>
    <w:rsid w:val="5204AA3A"/>
    <w:rsid w:val="52097B19"/>
    <w:rsid w:val="520AA07D"/>
    <w:rsid w:val="520B4BD7"/>
    <w:rsid w:val="520CA3F2"/>
    <w:rsid w:val="520DFB15"/>
    <w:rsid w:val="520F4B2B"/>
    <w:rsid w:val="520F6E30"/>
    <w:rsid w:val="52101911"/>
    <w:rsid w:val="5210D031"/>
    <w:rsid w:val="5213B296"/>
    <w:rsid w:val="5213C846"/>
    <w:rsid w:val="521613AD"/>
    <w:rsid w:val="521630DB"/>
    <w:rsid w:val="521843E0"/>
    <w:rsid w:val="52187AB8"/>
    <w:rsid w:val="5218F739"/>
    <w:rsid w:val="521947A8"/>
    <w:rsid w:val="521956A3"/>
    <w:rsid w:val="5219B55B"/>
    <w:rsid w:val="521A9805"/>
    <w:rsid w:val="521ABB86"/>
    <w:rsid w:val="521D3426"/>
    <w:rsid w:val="521D72F6"/>
    <w:rsid w:val="521DB058"/>
    <w:rsid w:val="521EAD6F"/>
    <w:rsid w:val="521F08BA"/>
    <w:rsid w:val="521F8155"/>
    <w:rsid w:val="521F9DFB"/>
    <w:rsid w:val="52202059"/>
    <w:rsid w:val="52204AE8"/>
    <w:rsid w:val="5221182C"/>
    <w:rsid w:val="5223203C"/>
    <w:rsid w:val="5223AA89"/>
    <w:rsid w:val="522584C5"/>
    <w:rsid w:val="52259BCC"/>
    <w:rsid w:val="522639E1"/>
    <w:rsid w:val="522747BF"/>
    <w:rsid w:val="52299037"/>
    <w:rsid w:val="522A3AB7"/>
    <w:rsid w:val="522AFC4C"/>
    <w:rsid w:val="522AFDA5"/>
    <w:rsid w:val="522B41D4"/>
    <w:rsid w:val="522B63D3"/>
    <w:rsid w:val="522BBB0F"/>
    <w:rsid w:val="522C3B38"/>
    <w:rsid w:val="522C94CD"/>
    <w:rsid w:val="522D2E8B"/>
    <w:rsid w:val="522D64ED"/>
    <w:rsid w:val="52303EC3"/>
    <w:rsid w:val="52309C0B"/>
    <w:rsid w:val="5231195C"/>
    <w:rsid w:val="5232181E"/>
    <w:rsid w:val="52333ACF"/>
    <w:rsid w:val="5233A462"/>
    <w:rsid w:val="5233CFFE"/>
    <w:rsid w:val="5234DB1C"/>
    <w:rsid w:val="52353FC4"/>
    <w:rsid w:val="52371665"/>
    <w:rsid w:val="5238A555"/>
    <w:rsid w:val="52390027"/>
    <w:rsid w:val="52390F36"/>
    <w:rsid w:val="5239449D"/>
    <w:rsid w:val="52398E21"/>
    <w:rsid w:val="5239DC23"/>
    <w:rsid w:val="523A164E"/>
    <w:rsid w:val="523AF356"/>
    <w:rsid w:val="523B0FC1"/>
    <w:rsid w:val="523CB6EE"/>
    <w:rsid w:val="523DED83"/>
    <w:rsid w:val="523DFCC9"/>
    <w:rsid w:val="523E001E"/>
    <w:rsid w:val="523F866F"/>
    <w:rsid w:val="52404A7F"/>
    <w:rsid w:val="5240A616"/>
    <w:rsid w:val="52429355"/>
    <w:rsid w:val="5242DBB3"/>
    <w:rsid w:val="5244E4BE"/>
    <w:rsid w:val="52452596"/>
    <w:rsid w:val="52455449"/>
    <w:rsid w:val="5246AF2E"/>
    <w:rsid w:val="5247013F"/>
    <w:rsid w:val="52472906"/>
    <w:rsid w:val="524ABBB4"/>
    <w:rsid w:val="524D7D64"/>
    <w:rsid w:val="52503D64"/>
    <w:rsid w:val="525186BD"/>
    <w:rsid w:val="525457F8"/>
    <w:rsid w:val="5254EE3D"/>
    <w:rsid w:val="5254F7FC"/>
    <w:rsid w:val="52552EC5"/>
    <w:rsid w:val="5257EC4E"/>
    <w:rsid w:val="525E0C56"/>
    <w:rsid w:val="525EDDF0"/>
    <w:rsid w:val="525F259D"/>
    <w:rsid w:val="525FD763"/>
    <w:rsid w:val="525FFF94"/>
    <w:rsid w:val="526062CF"/>
    <w:rsid w:val="5260C5A1"/>
    <w:rsid w:val="526127C5"/>
    <w:rsid w:val="52617E3B"/>
    <w:rsid w:val="5262AB2B"/>
    <w:rsid w:val="52632E75"/>
    <w:rsid w:val="52634D6D"/>
    <w:rsid w:val="5264799B"/>
    <w:rsid w:val="526488C3"/>
    <w:rsid w:val="526490FD"/>
    <w:rsid w:val="5265BF7D"/>
    <w:rsid w:val="5266CAB7"/>
    <w:rsid w:val="5266F4B9"/>
    <w:rsid w:val="5266F5A1"/>
    <w:rsid w:val="52677D36"/>
    <w:rsid w:val="52685201"/>
    <w:rsid w:val="526A4E28"/>
    <w:rsid w:val="526BF1E3"/>
    <w:rsid w:val="526CB0D1"/>
    <w:rsid w:val="526FDE12"/>
    <w:rsid w:val="52708276"/>
    <w:rsid w:val="5270AFA9"/>
    <w:rsid w:val="5271ADEC"/>
    <w:rsid w:val="52721240"/>
    <w:rsid w:val="5273BEBF"/>
    <w:rsid w:val="527465F1"/>
    <w:rsid w:val="52752CC4"/>
    <w:rsid w:val="527578EC"/>
    <w:rsid w:val="5275FA74"/>
    <w:rsid w:val="527687BC"/>
    <w:rsid w:val="5276D0CC"/>
    <w:rsid w:val="5278E50A"/>
    <w:rsid w:val="5279D9EE"/>
    <w:rsid w:val="5279F1D5"/>
    <w:rsid w:val="527A3F63"/>
    <w:rsid w:val="527BDF38"/>
    <w:rsid w:val="527D45C9"/>
    <w:rsid w:val="527D76D9"/>
    <w:rsid w:val="527DE1B1"/>
    <w:rsid w:val="527E671F"/>
    <w:rsid w:val="527F5E04"/>
    <w:rsid w:val="528075FA"/>
    <w:rsid w:val="52832828"/>
    <w:rsid w:val="52846268"/>
    <w:rsid w:val="5287D7B2"/>
    <w:rsid w:val="528835E9"/>
    <w:rsid w:val="528A6EEC"/>
    <w:rsid w:val="528C2AF0"/>
    <w:rsid w:val="528CC2C8"/>
    <w:rsid w:val="528DA88C"/>
    <w:rsid w:val="528E5853"/>
    <w:rsid w:val="528E8CA8"/>
    <w:rsid w:val="528F0810"/>
    <w:rsid w:val="528F1AA0"/>
    <w:rsid w:val="528F818E"/>
    <w:rsid w:val="528F83B2"/>
    <w:rsid w:val="52901C0F"/>
    <w:rsid w:val="5290D9EF"/>
    <w:rsid w:val="5290EA51"/>
    <w:rsid w:val="52912006"/>
    <w:rsid w:val="52916DE8"/>
    <w:rsid w:val="5291DE5C"/>
    <w:rsid w:val="5291EF1E"/>
    <w:rsid w:val="5293F708"/>
    <w:rsid w:val="5295A472"/>
    <w:rsid w:val="529780F0"/>
    <w:rsid w:val="52980BC4"/>
    <w:rsid w:val="52985AAB"/>
    <w:rsid w:val="529A9173"/>
    <w:rsid w:val="529AEC3F"/>
    <w:rsid w:val="529AFFD6"/>
    <w:rsid w:val="529CEDD8"/>
    <w:rsid w:val="52A17314"/>
    <w:rsid w:val="52A1C153"/>
    <w:rsid w:val="52A200BA"/>
    <w:rsid w:val="52A258D9"/>
    <w:rsid w:val="52A40A11"/>
    <w:rsid w:val="52A4C4ED"/>
    <w:rsid w:val="52A5F01E"/>
    <w:rsid w:val="52A610F2"/>
    <w:rsid w:val="52A795D2"/>
    <w:rsid w:val="52A8A736"/>
    <w:rsid w:val="52A8FD1E"/>
    <w:rsid w:val="52AA500B"/>
    <w:rsid w:val="52AC26D7"/>
    <w:rsid w:val="52AC46B8"/>
    <w:rsid w:val="52AC5E27"/>
    <w:rsid w:val="52AC9C9C"/>
    <w:rsid w:val="52ADDE60"/>
    <w:rsid w:val="52AF9F9D"/>
    <w:rsid w:val="52B0AF07"/>
    <w:rsid w:val="52B13F12"/>
    <w:rsid w:val="52B2F652"/>
    <w:rsid w:val="52B4064D"/>
    <w:rsid w:val="52B47F34"/>
    <w:rsid w:val="52B47F61"/>
    <w:rsid w:val="52B6418D"/>
    <w:rsid w:val="52B69B65"/>
    <w:rsid w:val="52B6F05A"/>
    <w:rsid w:val="52B9D343"/>
    <w:rsid w:val="52BA833C"/>
    <w:rsid w:val="52BB4D51"/>
    <w:rsid w:val="52BBB073"/>
    <w:rsid w:val="52BBCEBE"/>
    <w:rsid w:val="52BC0B49"/>
    <w:rsid w:val="52BD1CCB"/>
    <w:rsid w:val="52BD5342"/>
    <w:rsid w:val="52BE792F"/>
    <w:rsid w:val="52BECD64"/>
    <w:rsid w:val="52BEF725"/>
    <w:rsid w:val="52C0E822"/>
    <w:rsid w:val="52C28BC3"/>
    <w:rsid w:val="52C2C3C6"/>
    <w:rsid w:val="52C354E6"/>
    <w:rsid w:val="52C3891E"/>
    <w:rsid w:val="52C3F8B2"/>
    <w:rsid w:val="52C40B97"/>
    <w:rsid w:val="52C441CA"/>
    <w:rsid w:val="52C6C6B1"/>
    <w:rsid w:val="52C89A9A"/>
    <w:rsid w:val="52CAAFBE"/>
    <w:rsid w:val="52CD7B5F"/>
    <w:rsid w:val="52CE9491"/>
    <w:rsid w:val="52D21024"/>
    <w:rsid w:val="52D279DB"/>
    <w:rsid w:val="52D2F116"/>
    <w:rsid w:val="52D417D4"/>
    <w:rsid w:val="52D5AED4"/>
    <w:rsid w:val="52D72AE8"/>
    <w:rsid w:val="52D7C3C8"/>
    <w:rsid w:val="52D8FA91"/>
    <w:rsid w:val="52D906DC"/>
    <w:rsid w:val="52DB113B"/>
    <w:rsid w:val="52DBBE8A"/>
    <w:rsid w:val="52DCC9B3"/>
    <w:rsid w:val="52DCF744"/>
    <w:rsid w:val="52DCFD44"/>
    <w:rsid w:val="52DD586D"/>
    <w:rsid w:val="52E0B6E3"/>
    <w:rsid w:val="52E0FCFA"/>
    <w:rsid w:val="52E18970"/>
    <w:rsid w:val="52E1FD8D"/>
    <w:rsid w:val="52E20E7A"/>
    <w:rsid w:val="52E28035"/>
    <w:rsid w:val="52E2F8CA"/>
    <w:rsid w:val="52E3573C"/>
    <w:rsid w:val="52E852D1"/>
    <w:rsid w:val="52E9CA7D"/>
    <w:rsid w:val="52EB0984"/>
    <w:rsid w:val="52EE0C8B"/>
    <w:rsid w:val="52EE29F7"/>
    <w:rsid w:val="52EE875D"/>
    <w:rsid w:val="52F12558"/>
    <w:rsid w:val="52F168BB"/>
    <w:rsid w:val="52F1A0AB"/>
    <w:rsid w:val="52F30269"/>
    <w:rsid w:val="52F38DB5"/>
    <w:rsid w:val="52F414B3"/>
    <w:rsid w:val="52F46FB6"/>
    <w:rsid w:val="52F5B166"/>
    <w:rsid w:val="52F64F4B"/>
    <w:rsid w:val="52F65799"/>
    <w:rsid w:val="52FA250A"/>
    <w:rsid w:val="52FA7DF9"/>
    <w:rsid w:val="52FACF07"/>
    <w:rsid w:val="52FB3D3B"/>
    <w:rsid w:val="52FBBDA3"/>
    <w:rsid w:val="52FCAE45"/>
    <w:rsid w:val="52FCB580"/>
    <w:rsid w:val="5300EC5B"/>
    <w:rsid w:val="530156C8"/>
    <w:rsid w:val="53017B2E"/>
    <w:rsid w:val="5301E37C"/>
    <w:rsid w:val="53021B1A"/>
    <w:rsid w:val="53033BA8"/>
    <w:rsid w:val="53033CC1"/>
    <w:rsid w:val="530464FB"/>
    <w:rsid w:val="5305418E"/>
    <w:rsid w:val="5306BA0E"/>
    <w:rsid w:val="53070A7F"/>
    <w:rsid w:val="53074C7C"/>
    <w:rsid w:val="53076F99"/>
    <w:rsid w:val="5308F418"/>
    <w:rsid w:val="53098937"/>
    <w:rsid w:val="530B1951"/>
    <w:rsid w:val="530BC150"/>
    <w:rsid w:val="530DD5AB"/>
    <w:rsid w:val="530E2756"/>
    <w:rsid w:val="53103E3C"/>
    <w:rsid w:val="53107E33"/>
    <w:rsid w:val="5310A1AA"/>
    <w:rsid w:val="5310DC6C"/>
    <w:rsid w:val="53110B0D"/>
    <w:rsid w:val="53123341"/>
    <w:rsid w:val="5315C202"/>
    <w:rsid w:val="5315C3AE"/>
    <w:rsid w:val="5316785B"/>
    <w:rsid w:val="5316991E"/>
    <w:rsid w:val="5316E09A"/>
    <w:rsid w:val="53175875"/>
    <w:rsid w:val="5317B228"/>
    <w:rsid w:val="5317C761"/>
    <w:rsid w:val="531A90F5"/>
    <w:rsid w:val="531B7BB0"/>
    <w:rsid w:val="531DD75B"/>
    <w:rsid w:val="531EDA33"/>
    <w:rsid w:val="531FA6C1"/>
    <w:rsid w:val="5320299B"/>
    <w:rsid w:val="53215C19"/>
    <w:rsid w:val="5322EAAE"/>
    <w:rsid w:val="53271464"/>
    <w:rsid w:val="53279864"/>
    <w:rsid w:val="532A6C41"/>
    <w:rsid w:val="532A9C87"/>
    <w:rsid w:val="532BA41B"/>
    <w:rsid w:val="532BF212"/>
    <w:rsid w:val="532C1AAE"/>
    <w:rsid w:val="532DB2A9"/>
    <w:rsid w:val="532F6BB4"/>
    <w:rsid w:val="53310717"/>
    <w:rsid w:val="53323E5D"/>
    <w:rsid w:val="533354E7"/>
    <w:rsid w:val="53347E18"/>
    <w:rsid w:val="5334ED2A"/>
    <w:rsid w:val="53366809"/>
    <w:rsid w:val="5336885B"/>
    <w:rsid w:val="533838A0"/>
    <w:rsid w:val="5338715F"/>
    <w:rsid w:val="5339AADF"/>
    <w:rsid w:val="5339DBB5"/>
    <w:rsid w:val="533B8E21"/>
    <w:rsid w:val="533BB1D5"/>
    <w:rsid w:val="533D05E4"/>
    <w:rsid w:val="533D3BF3"/>
    <w:rsid w:val="533E3CC6"/>
    <w:rsid w:val="533EB354"/>
    <w:rsid w:val="533F473A"/>
    <w:rsid w:val="5340A8A8"/>
    <w:rsid w:val="534131E4"/>
    <w:rsid w:val="53434FD4"/>
    <w:rsid w:val="5343938C"/>
    <w:rsid w:val="5343BA6C"/>
    <w:rsid w:val="534411FC"/>
    <w:rsid w:val="5345154D"/>
    <w:rsid w:val="534543EB"/>
    <w:rsid w:val="5345B0A0"/>
    <w:rsid w:val="5345E3EB"/>
    <w:rsid w:val="53477486"/>
    <w:rsid w:val="5348188D"/>
    <w:rsid w:val="5348354C"/>
    <w:rsid w:val="53485674"/>
    <w:rsid w:val="534934EB"/>
    <w:rsid w:val="53498A02"/>
    <w:rsid w:val="534A6BE2"/>
    <w:rsid w:val="534B2DD4"/>
    <w:rsid w:val="534BC471"/>
    <w:rsid w:val="534BD6A3"/>
    <w:rsid w:val="534BE97D"/>
    <w:rsid w:val="534C146B"/>
    <w:rsid w:val="534E18EF"/>
    <w:rsid w:val="534E64BA"/>
    <w:rsid w:val="534FFEFC"/>
    <w:rsid w:val="5351BCDB"/>
    <w:rsid w:val="5352E812"/>
    <w:rsid w:val="5353469B"/>
    <w:rsid w:val="53537629"/>
    <w:rsid w:val="5354A8CE"/>
    <w:rsid w:val="5354E7E5"/>
    <w:rsid w:val="5355296A"/>
    <w:rsid w:val="5355A2D5"/>
    <w:rsid w:val="5355C61A"/>
    <w:rsid w:val="5355F0B6"/>
    <w:rsid w:val="5355FB92"/>
    <w:rsid w:val="53571711"/>
    <w:rsid w:val="53580097"/>
    <w:rsid w:val="535B1E4E"/>
    <w:rsid w:val="535B9FB1"/>
    <w:rsid w:val="535BF99F"/>
    <w:rsid w:val="535C8EDE"/>
    <w:rsid w:val="535CAA78"/>
    <w:rsid w:val="535D5299"/>
    <w:rsid w:val="535EA107"/>
    <w:rsid w:val="5361A443"/>
    <w:rsid w:val="536391EC"/>
    <w:rsid w:val="53650AA4"/>
    <w:rsid w:val="53666F7E"/>
    <w:rsid w:val="53684855"/>
    <w:rsid w:val="5368EBCB"/>
    <w:rsid w:val="53697568"/>
    <w:rsid w:val="536A1379"/>
    <w:rsid w:val="536D3F4A"/>
    <w:rsid w:val="536DC8BF"/>
    <w:rsid w:val="536DD267"/>
    <w:rsid w:val="536F055E"/>
    <w:rsid w:val="536FD2A6"/>
    <w:rsid w:val="53700D4A"/>
    <w:rsid w:val="5372DF1A"/>
    <w:rsid w:val="5372E065"/>
    <w:rsid w:val="53737BCC"/>
    <w:rsid w:val="53752C4F"/>
    <w:rsid w:val="53768C08"/>
    <w:rsid w:val="5376917C"/>
    <w:rsid w:val="537771FD"/>
    <w:rsid w:val="5377F274"/>
    <w:rsid w:val="537B1CC0"/>
    <w:rsid w:val="537BA794"/>
    <w:rsid w:val="537CF039"/>
    <w:rsid w:val="537F3470"/>
    <w:rsid w:val="537FD837"/>
    <w:rsid w:val="5381646F"/>
    <w:rsid w:val="5382779D"/>
    <w:rsid w:val="5382E252"/>
    <w:rsid w:val="53833857"/>
    <w:rsid w:val="53849B1F"/>
    <w:rsid w:val="53852E7D"/>
    <w:rsid w:val="538538FC"/>
    <w:rsid w:val="5386D9AA"/>
    <w:rsid w:val="538767ED"/>
    <w:rsid w:val="5387BD6F"/>
    <w:rsid w:val="53885093"/>
    <w:rsid w:val="53895D79"/>
    <w:rsid w:val="538A89C2"/>
    <w:rsid w:val="538B78B7"/>
    <w:rsid w:val="538C940F"/>
    <w:rsid w:val="538CE2DF"/>
    <w:rsid w:val="538CF99C"/>
    <w:rsid w:val="538D1109"/>
    <w:rsid w:val="53903A3D"/>
    <w:rsid w:val="5390DDF4"/>
    <w:rsid w:val="539184C3"/>
    <w:rsid w:val="5391B845"/>
    <w:rsid w:val="53927C1F"/>
    <w:rsid w:val="53930B65"/>
    <w:rsid w:val="53932594"/>
    <w:rsid w:val="539517CF"/>
    <w:rsid w:val="5395EBF8"/>
    <w:rsid w:val="53963499"/>
    <w:rsid w:val="5396B53F"/>
    <w:rsid w:val="5396CE5E"/>
    <w:rsid w:val="53981216"/>
    <w:rsid w:val="5399C571"/>
    <w:rsid w:val="539A2AF2"/>
    <w:rsid w:val="539B394C"/>
    <w:rsid w:val="539BA57A"/>
    <w:rsid w:val="539DAE9D"/>
    <w:rsid w:val="539E2D21"/>
    <w:rsid w:val="539E9393"/>
    <w:rsid w:val="539ED062"/>
    <w:rsid w:val="539F4336"/>
    <w:rsid w:val="53A041C4"/>
    <w:rsid w:val="53A1EB59"/>
    <w:rsid w:val="53A2827D"/>
    <w:rsid w:val="53A34D8A"/>
    <w:rsid w:val="53A5848B"/>
    <w:rsid w:val="53A5D9D1"/>
    <w:rsid w:val="53A7F997"/>
    <w:rsid w:val="53A972D3"/>
    <w:rsid w:val="53A9AFDA"/>
    <w:rsid w:val="53AB87B2"/>
    <w:rsid w:val="53ABF627"/>
    <w:rsid w:val="53ACBF9A"/>
    <w:rsid w:val="53AF3AE8"/>
    <w:rsid w:val="53AFECA0"/>
    <w:rsid w:val="53AFF887"/>
    <w:rsid w:val="53B202C2"/>
    <w:rsid w:val="53B32FB2"/>
    <w:rsid w:val="53B4C79A"/>
    <w:rsid w:val="53B51E71"/>
    <w:rsid w:val="53B769D0"/>
    <w:rsid w:val="53B7B783"/>
    <w:rsid w:val="53BB6A35"/>
    <w:rsid w:val="53BBCB98"/>
    <w:rsid w:val="53BC88CA"/>
    <w:rsid w:val="53BF3D2E"/>
    <w:rsid w:val="53BF8C22"/>
    <w:rsid w:val="53C1E8C1"/>
    <w:rsid w:val="53C27859"/>
    <w:rsid w:val="53C43B4A"/>
    <w:rsid w:val="53C4541A"/>
    <w:rsid w:val="53C499E2"/>
    <w:rsid w:val="53C4C522"/>
    <w:rsid w:val="53C63F6F"/>
    <w:rsid w:val="53C647EA"/>
    <w:rsid w:val="53C8DD01"/>
    <w:rsid w:val="53C940DB"/>
    <w:rsid w:val="53CBFF6C"/>
    <w:rsid w:val="53CC2B05"/>
    <w:rsid w:val="53CC300C"/>
    <w:rsid w:val="53CC9002"/>
    <w:rsid w:val="53CCDB70"/>
    <w:rsid w:val="53CE1240"/>
    <w:rsid w:val="53CE8617"/>
    <w:rsid w:val="53CE9829"/>
    <w:rsid w:val="53D3B5B8"/>
    <w:rsid w:val="53D48552"/>
    <w:rsid w:val="53D4EF7E"/>
    <w:rsid w:val="53D663F4"/>
    <w:rsid w:val="53D6F794"/>
    <w:rsid w:val="53D7A17A"/>
    <w:rsid w:val="53D91662"/>
    <w:rsid w:val="53D98D01"/>
    <w:rsid w:val="53DA5D34"/>
    <w:rsid w:val="53DB4EAA"/>
    <w:rsid w:val="53DF16A6"/>
    <w:rsid w:val="53DF5C7C"/>
    <w:rsid w:val="53DFBE6A"/>
    <w:rsid w:val="53E0B51F"/>
    <w:rsid w:val="53E115A9"/>
    <w:rsid w:val="53E1A507"/>
    <w:rsid w:val="53E1EF75"/>
    <w:rsid w:val="53E3D58C"/>
    <w:rsid w:val="53E5327C"/>
    <w:rsid w:val="53E64A34"/>
    <w:rsid w:val="53E9278E"/>
    <w:rsid w:val="53EB3FAA"/>
    <w:rsid w:val="53ECEA0D"/>
    <w:rsid w:val="53EDDAA8"/>
    <w:rsid w:val="53EDF1E2"/>
    <w:rsid w:val="53EEBE81"/>
    <w:rsid w:val="53EF3F7D"/>
    <w:rsid w:val="53F07CF5"/>
    <w:rsid w:val="53F3ACBB"/>
    <w:rsid w:val="53F3D80A"/>
    <w:rsid w:val="53F4580E"/>
    <w:rsid w:val="53F45902"/>
    <w:rsid w:val="53F459F7"/>
    <w:rsid w:val="53F51459"/>
    <w:rsid w:val="53F63A8B"/>
    <w:rsid w:val="53F6F8E1"/>
    <w:rsid w:val="53F83C91"/>
    <w:rsid w:val="53F8A931"/>
    <w:rsid w:val="53F8E670"/>
    <w:rsid w:val="53FA4844"/>
    <w:rsid w:val="53FA6FB8"/>
    <w:rsid w:val="53FAD68A"/>
    <w:rsid w:val="53FBDC4E"/>
    <w:rsid w:val="53FBE0E7"/>
    <w:rsid w:val="53FBE689"/>
    <w:rsid w:val="53FC5701"/>
    <w:rsid w:val="53FCBCCC"/>
    <w:rsid w:val="53FDB91F"/>
    <w:rsid w:val="53FDE5FB"/>
    <w:rsid w:val="53FDEA9A"/>
    <w:rsid w:val="53FEF35C"/>
    <w:rsid w:val="54013521"/>
    <w:rsid w:val="5402B480"/>
    <w:rsid w:val="540342D0"/>
    <w:rsid w:val="54039B98"/>
    <w:rsid w:val="5404351D"/>
    <w:rsid w:val="54072BBC"/>
    <w:rsid w:val="540910BE"/>
    <w:rsid w:val="54095DCB"/>
    <w:rsid w:val="54096C75"/>
    <w:rsid w:val="540A140C"/>
    <w:rsid w:val="540A6BBC"/>
    <w:rsid w:val="540A7C44"/>
    <w:rsid w:val="540AD024"/>
    <w:rsid w:val="540B831B"/>
    <w:rsid w:val="540BCF38"/>
    <w:rsid w:val="540C3D41"/>
    <w:rsid w:val="540CE538"/>
    <w:rsid w:val="540DCE0E"/>
    <w:rsid w:val="540E2107"/>
    <w:rsid w:val="5410E601"/>
    <w:rsid w:val="54111986"/>
    <w:rsid w:val="5411D332"/>
    <w:rsid w:val="54138F33"/>
    <w:rsid w:val="541420E3"/>
    <w:rsid w:val="54152EE1"/>
    <w:rsid w:val="5415D259"/>
    <w:rsid w:val="5415D365"/>
    <w:rsid w:val="541722E6"/>
    <w:rsid w:val="5419162A"/>
    <w:rsid w:val="541A8320"/>
    <w:rsid w:val="541A9540"/>
    <w:rsid w:val="541B2E65"/>
    <w:rsid w:val="541B388E"/>
    <w:rsid w:val="541DAC76"/>
    <w:rsid w:val="541E5666"/>
    <w:rsid w:val="541ECDE6"/>
    <w:rsid w:val="541F0FD5"/>
    <w:rsid w:val="541F5A53"/>
    <w:rsid w:val="541F94F9"/>
    <w:rsid w:val="54229123"/>
    <w:rsid w:val="5422A932"/>
    <w:rsid w:val="5422FD65"/>
    <w:rsid w:val="5423B874"/>
    <w:rsid w:val="54240CBA"/>
    <w:rsid w:val="5424DA6B"/>
    <w:rsid w:val="5425CC1B"/>
    <w:rsid w:val="54280CFC"/>
    <w:rsid w:val="54295B2B"/>
    <w:rsid w:val="5429925C"/>
    <w:rsid w:val="5429E8D8"/>
    <w:rsid w:val="542A6C75"/>
    <w:rsid w:val="542C998B"/>
    <w:rsid w:val="542CAD63"/>
    <w:rsid w:val="542FFB97"/>
    <w:rsid w:val="54322429"/>
    <w:rsid w:val="5432BA9A"/>
    <w:rsid w:val="54332162"/>
    <w:rsid w:val="543334D5"/>
    <w:rsid w:val="5433AB55"/>
    <w:rsid w:val="5435EE6F"/>
    <w:rsid w:val="5435FB8F"/>
    <w:rsid w:val="5435FBF7"/>
    <w:rsid w:val="54369231"/>
    <w:rsid w:val="543761BF"/>
    <w:rsid w:val="5438B719"/>
    <w:rsid w:val="5439292B"/>
    <w:rsid w:val="543C3F43"/>
    <w:rsid w:val="543CD849"/>
    <w:rsid w:val="543D1B4D"/>
    <w:rsid w:val="543E6DBD"/>
    <w:rsid w:val="543FA3C7"/>
    <w:rsid w:val="5440A74A"/>
    <w:rsid w:val="544208F7"/>
    <w:rsid w:val="544409C7"/>
    <w:rsid w:val="544790AF"/>
    <w:rsid w:val="54486CFD"/>
    <w:rsid w:val="54489984"/>
    <w:rsid w:val="544B9B48"/>
    <w:rsid w:val="544BA4FA"/>
    <w:rsid w:val="544BAEB6"/>
    <w:rsid w:val="544C27EB"/>
    <w:rsid w:val="544D1A7A"/>
    <w:rsid w:val="544EB053"/>
    <w:rsid w:val="544EC963"/>
    <w:rsid w:val="544EC972"/>
    <w:rsid w:val="5450F33F"/>
    <w:rsid w:val="54519C52"/>
    <w:rsid w:val="54529AF0"/>
    <w:rsid w:val="5454C4D8"/>
    <w:rsid w:val="545505F5"/>
    <w:rsid w:val="545584B4"/>
    <w:rsid w:val="5455E62C"/>
    <w:rsid w:val="5456A02C"/>
    <w:rsid w:val="5456AC73"/>
    <w:rsid w:val="54579F1F"/>
    <w:rsid w:val="5458347B"/>
    <w:rsid w:val="5459D3A1"/>
    <w:rsid w:val="545A68BA"/>
    <w:rsid w:val="545A7386"/>
    <w:rsid w:val="545A9421"/>
    <w:rsid w:val="545C15C5"/>
    <w:rsid w:val="545DB9BC"/>
    <w:rsid w:val="545EC7B2"/>
    <w:rsid w:val="545EF20B"/>
    <w:rsid w:val="54606D81"/>
    <w:rsid w:val="546148B1"/>
    <w:rsid w:val="54639DAB"/>
    <w:rsid w:val="5464A5B6"/>
    <w:rsid w:val="5465184A"/>
    <w:rsid w:val="546698BC"/>
    <w:rsid w:val="5466E130"/>
    <w:rsid w:val="5467DF9C"/>
    <w:rsid w:val="546A1130"/>
    <w:rsid w:val="546A5C4E"/>
    <w:rsid w:val="546B4CAA"/>
    <w:rsid w:val="546BDCB4"/>
    <w:rsid w:val="546D06EB"/>
    <w:rsid w:val="546E6877"/>
    <w:rsid w:val="546FD2C9"/>
    <w:rsid w:val="54718237"/>
    <w:rsid w:val="547256CB"/>
    <w:rsid w:val="5473C529"/>
    <w:rsid w:val="54741B68"/>
    <w:rsid w:val="5474947B"/>
    <w:rsid w:val="5476B5EC"/>
    <w:rsid w:val="54772E55"/>
    <w:rsid w:val="5477AA46"/>
    <w:rsid w:val="5479CD75"/>
    <w:rsid w:val="547B92A2"/>
    <w:rsid w:val="547D7580"/>
    <w:rsid w:val="547D9A8B"/>
    <w:rsid w:val="547FBC07"/>
    <w:rsid w:val="548016DF"/>
    <w:rsid w:val="5481034E"/>
    <w:rsid w:val="54845B97"/>
    <w:rsid w:val="54845CA3"/>
    <w:rsid w:val="54854A58"/>
    <w:rsid w:val="5486A709"/>
    <w:rsid w:val="54877CA7"/>
    <w:rsid w:val="54882C7B"/>
    <w:rsid w:val="54885849"/>
    <w:rsid w:val="54891631"/>
    <w:rsid w:val="548930B2"/>
    <w:rsid w:val="5489E32D"/>
    <w:rsid w:val="548B891D"/>
    <w:rsid w:val="548CE6F0"/>
    <w:rsid w:val="548FF57C"/>
    <w:rsid w:val="54903282"/>
    <w:rsid w:val="549033E8"/>
    <w:rsid w:val="5492D933"/>
    <w:rsid w:val="5492F27A"/>
    <w:rsid w:val="5494432C"/>
    <w:rsid w:val="5494D66C"/>
    <w:rsid w:val="54959F7B"/>
    <w:rsid w:val="5495C4DE"/>
    <w:rsid w:val="5495F56B"/>
    <w:rsid w:val="5496919C"/>
    <w:rsid w:val="54974CEB"/>
    <w:rsid w:val="54975A4A"/>
    <w:rsid w:val="5499953C"/>
    <w:rsid w:val="5499D83E"/>
    <w:rsid w:val="549A24D1"/>
    <w:rsid w:val="549B1876"/>
    <w:rsid w:val="54A03D80"/>
    <w:rsid w:val="54A126C5"/>
    <w:rsid w:val="54A19966"/>
    <w:rsid w:val="54A1BDBE"/>
    <w:rsid w:val="54A1D5F4"/>
    <w:rsid w:val="54A268AD"/>
    <w:rsid w:val="54A2E3DA"/>
    <w:rsid w:val="54A33764"/>
    <w:rsid w:val="54A370E9"/>
    <w:rsid w:val="54A38A53"/>
    <w:rsid w:val="54A4FC46"/>
    <w:rsid w:val="54A54B19"/>
    <w:rsid w:val="54A9F5AD"/>
    <w:rsid w:val="54AEA233"/>
    <w:rsid w:val="54AF3CCC"/>
    <w:rsid w:val="54B0A93D"/>
    <w:rsid w:val="54B11F27"/>
    <w:rsid w:val="54B18F7D"/>
    <w:rsid w:val="54B202BC"/>
    <w:rsid w:val="54B37345"/>
    <w:rsid w:val="54B391D2"/>
    <w:rsid w:val="54B51E9B"/>
    <w:rsid w:val="54B56D1B"/>
    <w:rsid w:val="54B9C564"/>
    <w:rsid w:val="54BA2CDE"/>
    <w:rsid w:val="54BA8C51"/>
    <w:rsid w:val="54BAB3C9"/>
    <w:rsid w:val="54BC05AB"/>
    <w:rsid w:val="54BC8CE6"/>
    <w:rsid w:val="54BFB998"/>
    <w:rsid w:val="54C031D5"/>
    <w:rsid w:val="54C0F936"/>
    <w:rsid w:val="54C1124E"/>
    <w:rsid w:val="54C2A576"/>
    <w:rsid w:val="54C47DDA"/>
    <w:rsid w:val="54CB0BBD"/>
    <w:rsid w:val="54CB3D99"/>
    <w:rsid w:val="54CC6173"/>
    <w:rsid w:val="54CC8984"/>
    <w:rsid w:val="54CC9B4F"/>
    <w:rsid w:val="54CD225D"/>
    <w:rsid w:val="54CD44BB"/>
    <w:rsid w:val="54CEADD6"/>
    <w:rsid w:val="54CF2E00"/>
    <w:rsid w:val="54CF7D97"/>
    <w:rsid w:val="54D117F4"/>
    <w:rsid w:val="54D11B89"/>
    <w:rsid w:val="54D14DB1"/>
    <w:rsid w:val="54D14E5C"/>
    <w:rsid w:val="54D228AC"/>
    <w:rsid w:val="54D2A136"/>
    <w:rsid w:val="54D41686"/>
    <w:rsid w:val="54D50519"/>
    <w:rsid w:val="54D58B19"/>
    <w:rsid w:val="54D70930"/>
    <w:rsid w:val="54D71A9F"/>
    <w:rsid w:val="54D7EF3A"/>
    <w:rsid w:val="54D8622A"/>
    <w:rsid w:val="54DA64DB"/>
    <w:rsid w:val="54DA73E9"/>
    <w:rsid w:val="54DBC2F6"/>
    <w:rsid w:val="54DCD58B"/>
    <w:rsid w:val="54DD0921"/>
    <w:rsid w:val="54DDBA6C"/>
    <w:rsid w:val="54DDF8A5"/>
    <w:rsid w:val="54DF50F5"/>
    <w:rsid w:val="54E02EA9"/>
    <w:rsid w:val="54E2099B"/>
    <w:rsid w:val="54E271CC"/>
    <w:rsid w:val="54E38E81"/>
    <w:rsid w:val="54E3AF8D"/>
    <w:rsid w:val="54E419D5"/>
    <w:rsid w:val="54E41BF0"/>
    <w:rsid w:val="54E41D93"/>
    <w:rsid w:val="54E463DD"/>
    <w:rsid w:val="54E47198"/>
    <w:rsid w:val="54E54E22"/>
    <w:rsid w:val="54E61BB4"/>
    <w:rsid w:val="54E91107"/>
    <w:rsid w:val="54E9DC95"/>
    <w:rsid w:val="54E9F797"/>
    <w:rsid w:val="54EBF303"/>
    <w:rsid w:val="54EF69E1"/>
    <w:rsid w:val="54EFCE1E"/>
    <w:rsid w:val="54F16338"/>
    <w:rsid w:val="54F31ADD"/>
    <w:rsid w:val="54F623D0"/>
    <w:rsid w:val="54F653BD"/>
    <w:rsid w:val="54F68F1F"/>
    <w:rsid w:val="54F74F2C"/>
    <w:rsid w:val="54F81160"/>
    <w:rsid w:val="54F8721D"/>
    <w:rsid w:val="54F8A942"/>
    <w:rsid w:val="54F8B5A6"/>
    <w:rsid w:val="54FA1223"/>
    <w:rsid w:val="54FA31ED"/>
    <w:rsid w:val="54FBA9AA"/>
    <w:rsid w:val="54FBB9FF"/>
    <w:rsid w:val="54FCA640"/>
    <w:rsid w:val="54FCAED0"/>
    <w:rsid w:val="54FD252D"/>
    <w:rsid w:val="54FD7710"/>
    <w:rsid w:val="54FD9C69"/>
    <w:rsid w:val="54FE1A59"/>
    <w:rsid w:val="54FE20BE"/>
    <w:rsid w:val="54FF54ED"/>
    <w:rsid w:val="55037505"/>
    <w:rsid w:val="5503815E"/>
    <w:rsid w:val="5504B104"/>
    <w:rsid w:val="5504D667"/>
    <w:rsid w:val="5504D95F"/>
    <w:rsid w:val="5506C303"/>
    <w:rsid w:val="5507E2F4"/>
    <w:rsid w:val="5508485F"/>
    <w:rsid w:val="55087692"/>
    <w:rsid w:val="550909D9"/>
    <w:rsid w:val="550920DE"/>
    <w:rsid w:val="550A7559"/>
    <w:rsid w:val="550AAD48"/>
    <w:rsid w:val="550DBC4C"/>
    <w:rsid w:val="551072E1"/>
    <w:rsid w:val="5510746F"/>
    <w:rsid w:val="5512B1B3"/>
    <w:rsid w:val="551315D2"/>
    <w:rsid w:val="55131F44"/>
    <w:rsid w:val="5513765B"/>
    <w:rsid w:val="5516D029"/>
    <w:rsid w:val="55175071"/>
    <w:rsid w:val="55178FA0"/>
    <w:rsid w:val="5518ED01"/>
    <w:rsid w:val="5518F96C"/>
    <w:rsid w:val="551A21FA"/>
    <w:rsid w:val="551A3DA8"/>
    <w:rsid w:val="551AD7D4"/>
    <w:rsid w:val="551CC3E8"/>
    <w:rsid w:val="551D8BD0"/>
    <w:rsid w:val="551DC453"/>
    <w:rsid w:val="551E07AE"/>
    <w:rsid w:val="551F75C2"/>
    <w:rsid w:val="5523384E"/>
    <w:rsid w:val="55246718"/>
    <w:rsid w:val="5524FE98"/>
    <w:rsid w:val="55290F80"/>
    <w:rsid w:val="55291841"/>
    <w:rsid w:val="552A1CB0"/>
    <w:rsid w:val="552A4C05"/>
    <w:rsid w:val="552A75B9"/>
    <w:rsid w:val="552B96F9"/>
    <w:rsid w:val="552BA73E"/>
    <w:rsid w:val="552C5F40"/>
    <w:rsid w:val="552D021A"/>
    <w:rsid w:val="552F8986"/>
    <w:rsid w:val="55321A71"/>
    <w:rsid w:val="5533900D"/>
    <w:rsid w:val="5533A003"/>
    <w:rsid w:val="55352053"/>
    <w:rsid w:val="5535C953"/>
    <w:rsid w:val="5536A342"/>
    <w:rsid w:val="553759BB"/>
    <w:rsid w:val="55384EE1"/>
    <w:rsid w:val="5539D768"/>
    <w:rsid w:val="553A273B"/>
    <w:rsid w:val="553BDF0D"/>
    <w:rsid w:val="553C1A61"/>
    <w:rsid w:val="553E4828"/>
    <w:rsid w:val="553EEE59"/>
    <w:rsid w:val="5540FFFB"/>
    <w:rsid w:val="55418AD3"/>
    <w:rsid w:val="5542EBCC"/>
    <w:rsid w:val="554511F2"/>
    <w:rsid w:val="55456981"/>
    <w:rsid w:val="55467291"/>
    <w:rsid w:val="55467446"/>
    <w:rsid w:val="554783EC"/>
    <w:rsid w:val="55483454"/>
    <w:rsid w:val="5548A4E8"/>
    <w:rsid w:val="55490301"/>
    <w:rsid w:val="554926D4"/>
    <w:rsid w:val="554B312A"/>
    <w:rsid w:val="554B46F4"/>
    <w:rsid w:val="554C2A81"/>
    <w:rsid w:val="554CB6D8"/>
    <w:rsid w:val="554DA491"/>
    <w:rsid w:val="554EDF5A"/>
    <w:rsid w:val="554F4986"/>
    <w:rsid w:val="554F7365"/>
    <w:rsid w:val="554FB071"/>
    <w:rsid w:val="5553AE91"/>
    <w:rsid w:val="55546BDE"/>
    <w:rsid w:val="55550313"/>
    <w:rsid w:val="55555B5E"/>
    <w:rsid w:val="5556A596"/>
    <w:rsid w:val="5556DF4A"/>
    <w:rsid w:val="5556F59F"/>
    <w:rsid w:val="55584FAC"/>
    <w:rsid w:val="55585181"/>
    <w:rsid w:val="5558592B"/>
    <w:rsid w:val="55588945"/>
    <w:rsid w:val="555985DB"/>
    <w:rsid w:val="5559A4E3"/>
    <w:rsid w:val="555A2C61"/>
    <w:rsid w:val="555A6FCA"/>
    <w:rsid w:val="555D8809"/>
    <w:rsid w:val="5560A65E"/>
    <w:rsid w:val="5560DB27"/>
    <w:rsid w:val="5561C02D"/>
    <w:rsid w:val="55636DE4"/>
    <w:rsid w:val="55672DC7"/>
    <w:rsid w:val="5568176D"/>
    <w:rsid w:val="55688F2B"/>
    <w:rsid w:val="5568C2A3"/>
    <w:rsid w:val="5569A497"/>
    <w:rsid w:val="5569B224"/>
    <w:rsid w:val="556A172F"/>
    <w:rsid w:val="556B1FAC"/>
    <w:rsid w:val="556B6A07"/>
    <w:rsid w:val="556DFA6C"/>
    <w:rsid w:val="556F631E"/>
    <w:rsid w:val="556FAD50"/>
    <w:rsid w:val="55701E39"/>
    <w:rsid w:val="55707671"/>
    <w:rsid w:val="55708554"/>
    <w:rsid w:val="5570A81A"/>
    <w:rsid w:val="5570B880"/>
    <w:rsid w:val="5573209C"/>
    <w:rsid w:val="5573F115"/>
    <w:rsid w:val="55742BCC"/>
    <w:rsid w:val="55766A83"/>
    <w:rsid w:val="557847E0"/>
    <w:rsid w:val="557962CB"/>
    <w:rsid w:val="557B4B42"/>
    <w:rsid w:val="557B6E00"/>
    <w:rsid w:val="557C4C96"/>
    <w:rsid w:val="557C5447"/>
    <w:rsid w:val="557CE60A"/>
    <w:rsid w:val="557CE698"/>
    <w:rsid w:val="557D85DE"/>
    <w:rsid w:val="557DBFD6"/>
    <w:rsid w:val="557DC250"/>
    <w:rsid w:val="557DC381"/>
    <w:rsid w:val="55821D98"/>
    <w:rsid w:val="5582208C"/>
    <w:rsid w:val="5582E2AF"/>
    <w:rsid w:val="55847306"/>
    <w:rsid w:val="55860CAB"/>
    <w:rsid w:val="55869823"/>
    <w:rsid w:val="5586AADE"/>
    <w:rsid w:val="558714F1"/>
    <w:rsid w:val="558718CF"/>
    <w:rsid w:val="55889A9F"/>
    <w:rsid w:val="5589A926"/>
    <w:rsid w:val="558BE8DB"/>
    <w:rsid w:val="558C4F13"/>
    <w:rsid w:val="558E2220"/>
    <w:rsid w:val="558E2459"/>
    <w:rsid w:val="5591053C"/>
    <w:rsid w:val="55912AF9"/>
    <w:rsid w:val="55929EE7"/>
    <w:rsid w:val="55930BEC"/>
    <w:rsid w:val="55931022"/>
    <w:rsid w:val="5593B2BF"/>
    <w:rsid w:val="5593F627"/>
    <w:rsid w:val="55947992"/>
    <w:rsid w:val="5595E901"/>
    <w:rsid w:val="5596C65F"/>
    <w:rsid w:val="559733DC"/>
    <w:rsid w:val="5598742A"/>
    <w:rsid w:val="559912B6"/>
    <w:rsid w:val="55991EFD"/>
    <w:rsid w:val="559A21B3"/>
    <w:rsid w:val="559A4CF2"/>
    <w:rsid w:val="559B1D4E"/>
    <w:rsid w:val="559B66AA"/>
    <w:rsid w:val="559BB632"/>
    <w:rsid w:val="559C8E3F"/>
    <w:rsid w:val="559D1313"/>
    <w:rsid w:val="559DE5C4"/>
    <w:rsid w:val="559EEA74"/>
    <w:rsid w:val="559FA588"/>
    <w:rsid w:val="55A116DE"/>
    <w:rsid w:val="55A27D4D"/>
    <w:rsid w:val="55A2B739"/>
    <w:rsid w:val="55A38937"/>
    <w:rsid w:val="55A610CB"/>
    <w:rsid w:val="55A63CDB"/>
    <w:rsid w:val="55A78743"/>
    <w:rsid w:val="55A7CFB1"/>
    <w:rsid w:val="55A90A82"/>
    <w:rsid w:val="55A98708"/>
    <w:rsid w:val="55A9E51E"/>
    <w:rsid w:val="55AA111B"/>
    <w:rsid w:val="55AA9021"/>
    <w:rsid w:val="55AB66A2"/>
    <w:rsid w:val="55AD3D89"/>
    <w:rsid w:val="55AD877D"/>
    <w:rsid w:val="55AE718E"/>
    <w:rsid w:val="55AEF44A"/>
    <w:rsid w:val="55AF9E4C"/>
    <w:rsid w:val="55B088E3"/>
    <w:rsid w:val="55B08B24"/>
    <w:rsid w:val="55B0EA7C"/>
    <w:rsid w:val="55B0FE48"/>
    <w:rsid w:val="55B1EBF1"/>
    <w:rsid w:val="55B3CCE8"/>
    <w:rsid w:val="55B3D00B"/>
    <w:rsid w:val="55B5480E"/>
    <w:rsid w:val="55B5AA0F"/>
    <w:rsid w:val="55B61E29"/>
    <w:rsid w:val="55B8ABAC"/>
    <w:rsid w:val="55B9FF52"/>
    <w:rsid w:val="55BCB18A"/>
    <w:rsid w:val="55BE132A"/>
    <w:rsid w:val="55C01311"/>
    <w:rsid w:val="55C14789"/>
    <w:rsid w:val="55C158E2"/>
    <w:rsid w:val="55C17360"/>
    <w:rsid w:val="55C2AB5C"/>
    <w:rsid w:val="55C2E445"/>
    <w:rsid w:val="55C36556"/>
    <w:rsid w:val="55C41AAE"/>
    <w:rsid w:val="55C44550"/>
    <w:rsid w:val="55C445CA"/>
    <w:rsid w:val="55C483E6"/>
    <w:rsid w:val="55C5DFC3"/>
    <w:rsid w:val="55C66429"/>
    <w:rsid w:val="55C682CD"/>
    <w:rsid w:val="55C706BA"/>
    <w:rsid w:val="55C7F39B"/>
    <w:rsid w:val="55CA2DAA"/>
    <w:rsid w:val="55CA4898"/>
    <w:rsid w:val="55CAB124"/>
    <w:rsid w:val="55CB28B2"/>
    <w:rsid w:val="55CC5A4B"/>
    <w:rsid w:val="55CC62CB"/>
    <w:rsid w:val="55CD8E12"/>
    <w:rsid w:val="55CDF48A"/>
    <w:rsid w:val="55CEEBED"/>
    <w:rsid w:val="55CF2A0E"/>
    <w:rsid w:val="55CF895D"/>
    <w:rsid w:val="55D031E4"/>
    <w:rsid w:val="55D08376"/>
    <w:rsid w:val="55D0F322"/>
    <w:rsid w:val="55D20FF7"/>
    <w:rsid w:val="55D298C7"/>
    <w:rsid w:val="55D3F19C"/>
    <w:rsid w:val="55D7D898"/>
    <w:rsid w:val="55D84894"/>
    <w:rsid w:val="55DA0CE7"/>
    <w:rsid w:val="55DA266A"/>
    <w:rsid w:val="55DA329E"/>
    <w:rsid w:val="55DBE1AA"/>
    <w:rsid w:val="55DCED21"/>
    <w:rsid w:val="55DD43DD"/>
    <w:rsid w:val="55DD6AB4"/>
    <w:rsid w:val="55DD8F96"/>
    <w:rsid w:val="55DE7AA2"/>
    <w:rsid w:val="55DF38D6"/>
    <w:rsid w:val="55DF4CA9"/>
    <w:rsid w:val="55DF590E"/>
    <w:rsid w:val="55DF95A4"/>
    <w:rsid w:val="55E0A983"/>
    <w:rsid w:val="55E252E2"/>
    <w:rsid w:val="55E27537"/>
    <w:rsid w:val="55E406A2"/>
    <w:rsid w:val="55E455CE"/>
    <w:rsid w:val="55E49171"/>
    <w:rsid w:val="55E4E442"/>
    <w:rsid w:val="55E53430"/>
    <w:rsid w:val="55E605B5"/>
    <w:rsid w:val="55E96A5E"/>
    <w:rsid w:val="55E9FF4C"/>
    <w:rsid w:val="55EA7AD1"/>
    <w:rsid w:val="55EAA6C7"/>
    <w:rsid w:val="55EB9304"/>
    <w:rsid w:val="55EC5C19"/>
    <w:rsid w:val="55ECDFDF"/>
    <w:rsid w:val="55EDDBC2"/>
    <w:rsid w:val="55EEEA28"/>
    <w:rsid w:val="55F2845F"/>
    <w:rsid w:val="55F3D7B6"/>
    <w:rsid w:val="55F42276"/>
    <w:rsid w:val="55F5F5BF"/>
    <w:rsid w:val="55F6679D"/>
    <w:rsid w:val="55F6EA33"/>
    <w:rsid w:val="55F84243"/>
    <w:rsid w:val="55FA17E6"/>
    <w:rsid w:val="55FA64B8"/>
    <w:rsid w:val="55FE2349"/>
    <w:rsid w:val="55FF1F24"/>
    <w:rsid w:val="56006AD0"/>
    <w:rsid w:val="5600897F"/>
    <w:rsid w:val="5600D6A5"/>
    <w:rsid w:val="5600E296"/>
    <w:rsid w:val="5601EFA5"/>
    <w:rsid w:val="56024193"/>
    <w:rsid w:val="5602F343"/>
    <w:rsid w:val="5603AC4C"/>
    <w:rsid w:val="5603D6C3"/>
    <w:rsid w:val="5604B9B9"/>
    <w:rsid w:val="5604E745"/>
    <w:rsid w:val="5607303F"/>
    <w:rsid w:val="56088BD2"/>
    <w:rsid w:val="56090237"/>
    <w:rsid w:val="560A2760"/>
    <w:rsid w:val="560A6A88"/>
    <w:rsid w:val="560B9233"/>
    <w:rsid w:val="560D882F"/>
    <w:rsid w:val="56106368"/>
    <w:rsid w:val="561167DD"/>
    <w:rsid w:val="5612228E"/>
    <w:rsid w:val="56126331"/>
    <w:rsid w:val="561322D1"/>
    <w:rsid w:val="5614B29E"/>
    <w:rsid w:val="5614C73E"/>
    <w:rsid w:val="56152E95"/>
    <w:rsid w:val="5615366A"/>
    <w:rsid w:val="56158A40"/>
    <w:rsid w:val="56168CC6"/>
    <w:rsid w:val="5616E548"/>
    <w:rsid w:val="5617D32C"/>
    <w:rsid w:val="5618B8C8"/>
    <w:rsid w:val="561974CB"/>
    <w:rsid w:val="56197866"/>
    <w:rsid w:val="5619F8A4"/>
    <w:rsid w:val="561A8D62"/>
    <w:rsid w:val="561AFE33"/>
    <w:rsid w:val="561BF59A"/>
    <w:rsid w:val="561CC704"/>
    <w:rsid w:val="561DC07A"/>
    <w:rsid w:val="5620C5F9"/>
    <w:rsid w:val="5621DC80"/>
    <w:rsid w:val="562231E0"/>
    <w:rsid w:val="5622CE07"/>
    <w:rsid w:val="5623050E"/>
    <w:rsid w:val="562358B0"/>
    <w:rsid w:val="56253276"/>
    <w:rsid w:val="56255100"/>
    <w:rsid w:val="5625B98C"/>
    <w:rsid w:val="562610D4"/>
    <w:rsid w:val="5626D945"/>
    <w:rsid w:val="562894D5"/>
    <w:rsid w:val="5629097D"/>
    <w:rsid w:val="5629B5DA"/>
    <w:rsid w:val="562B36D1"/>
    <w:rsid w:val="562E9B54"/>
    <w:rsid w:val="562EEA25"/>
    <w:rsid w:val="562F98C3"/>
    <w:rsid w:val="56300389"/>
    <w:rsid w:val="5630ADA3"/>
    <w:rsid w:val="563150C8"/>
    <w:rsid w:val="5631EE0D"/>
    <w:rsid w:val="5631F5E8"/>
    <w:rsid w:val="56323729"/>
    <w:rsid w:val="56349CFF"/>
    <w:rsid w:val="5634E0D5"/>
    <w:rsid w:val="5635A0DA"/>
    <w:rsid w:val="5635C177"/>
    <w:rsid w:val="5637014C"/>
    <w:rsid w:val="5637F58B"/>
    <w:rsid w:val="56388895"/>
    <w:rsid w:val="56391188"/>
    <w:rsid w:val="5639147A"/>
    <w:rsid w:val="5639849B"/>
    <w:rsid w:val="563A7D3F"/>
    <w:rsid w:val="563C1AE5"/>
    <w:rsid w:val="563C397F"/>
    <w:rsid w:val="563CF644"/>
    <w:rsid w:val="563D1FB5"/>
    <w:rsid w:val="563D7D2C"/>
    <w:rsid w:val="563ECE6F"/>
    <w:rsid w:val="563F414A"/>
    <w:rsid w:val="564149C4"/>
    <w:rsid w:val="5641A188"/>
    <w:rsid w:val="5643503E"/>
    <w:rsid w:val="5643A606"/>
    <w:rsid w:val="56443D46"/>
    <w:rsid w:val="56447BF9"/>
    <w:rsid w:val="5644FE28"/>
    <w:rsid w:val="56450969"/>
    <w:rsid w:val="564632D9"/>
    <w:rsid w:val="564679A6"/>
    <w:rsid w:val="5647728A"/>
    <w:rsid w:val="5647D01A"/>
    <w:rsid w:val="5647DA09"/>
    <w:rsid w:val="56483B68"/>
    <w:rsid w:val="5649C494"/>
    <w:rsid w:val="564A7F13"/>
    <w:rsid w:val="564C44B8"/>
    <w:rsid w:val="564D464A"/>
    <w:rsid w:val="564D4CBA"/>
    <w:rsid w:val="56501D2F"/>
    <w:rsid w:val="56507721"/>
    <w:rsid w:val="5650B9C9"/>
    <w:rsid w:val="5650EEFC"/>
    <w:rsid w:val="56511217"/>
    <w:rsid w:val="5652E713"/>
    <w:rsid w:val="56569B77"/>
    <w:rsid w:val="5656F970"/>
    <w:rsid w:val="5657FB74"/>
    <w:rsid w:val="5658339B"/>
    <w:rsid w:val="565955BE"/>
    <w:rsid w:val="565AD94D"/>
    <w:rsid w:val="565B1A1F"/>
    <w:rsid w:val="565BED2B"/>
    <w:rsid w:val="565C2F5E"/>
    <w:rsid w:val="565D447F"/>
    <w:rsid w:val="565DE837"/>
    <w:rsid w:val="565E8294"/>
    <w:rsid w:val="565F2BCC"/>
    <w:rsid w:val="565F31E5"/>
    <w:rsid w:val="566018A2"/>
    <w:rsid w:val="5660C6C3"/>
    <w:rsid w:val="56616703"/>
    <w:rsid w:val="56637AEE"/>
    <w:rsid w:val="5663A4F4"/>
    <w:rsid w:val="5663DEAF"/>
    <w:rsid w:val="56679488"/>
    <w:rsid w:val="5668332C"/>
    <w:rsid w:val="5668CA4C"/>
    <w:rsid w:val="566982C8"/>
    <w:rsid w:val="566993C2"/>
    <w:rsid w:val="566BFD71"/>
    <w:rsid w:val="566CFB2B"/>
    <w:rsid w:val="566E8467"/>
    <w:rsid w:val="566F7038"/>
    <w:rsid w:val="566FE290"/>
    <w:rsid w:val="5670098B"/>
    <w:rsid w:val="5670D57A"/>
    <w:rsid w:val="5673DCA8"/>
    <w:rsid w:val="5675B716"/>
    <w:rsid w:val="5675DD88"/>
    <w:rsid w:val="5677272A"/>
    <w:rsid w:val="56775C79"/>
    <w:rsid w:val="5678536D"/>
    <w:rsid w:val="567AA8B4"/>
    <w:rsid w:val="567BB591"/>
    <w:rsid w:val="567D5EC3"/>
    <w:rsid w:val="567DAC6A"/>
    <w:rsid w:val="56818433"/>
    <w:rsid w:val="5681C5FF"/>
    <w:rsid w:val="5682D78C"/>
    <w:rsid w:val="568640AD"/>
    <w:rsid w:val="568719EA"/>
    <w:rsid w:val="56886859"/>
    <w:rsid w:val="56891D3E"/>
    <w:rsid w:val="56897BA4"/>
    <w:rsid w:val="5689B5AA"/>
    <w:rsid w:val="568A650C"/>
    <w:rsid w:val="568CD9A3"/>
    <w:rsid w:val="568E2E33"/>
    <w:rsid w:val="568F3D10"/>
    <w:rsid w:val="568FF6FB"/>
    <w:rsid w:val="56905955"/>
    <w:rsid w:val="56906111"/>
    <w:rsid w:val="56908607"/>
    <w:rsid w:val="5690F45F"/>
    <w:rsid w:val="56919E60"/>
    <w:rsid w:val="5691F431"/>
    <w:rsid w:val="56942CEE"/>
    <w:rsid w:val="569474DE"/>
    <w:rsid w:val="5694C88C"/>
    <w:rsid w:val="5694F35B"/>
    <w:rsid w:val="56967C69"/>
    <w:rsid w:val="5696EBAF"/>
    <w:rsid w:val="56974FE6"/>
    <w:rsid w:val="569A8B0B"/>
    <w:rsid w:val="569BC232"/>
    <w:rsid w:val="569CC923"/>
    <w:rsid w:val="569D1B49"/>
    <w:rsid w:val="569D55B6"/>
    <w:rsid w:val="569DB170"/>
    <w:rsid w:val="569E484C"/>
    <w:rsid w:val="569E7C29"/>
    <w:rsid w:val="569FE6A5"/>
    <w:rsid w:val="56A0EB01"/>
    <w:rsid w:val="56A2D69A"/>
    <w:rsid w:val="56A3ED48"/>
    <w:rsid w:val="56A4DA3A"/>
    <w:rsid w:val="56A67E6E"/>
    <w:rsid w:val="56A80C56"/>
    <w:rsid w:val="56A9D8AA"/>
    <w:rsid w:val="56AAF513"/>
    <w:rsid w:val="56AB1B64"/>
    <w:rsid w:val="56ABD9AF"/>
    <w:rsid w:val="56AEB90A"/>
    <w:rsid w:val="56AECB8E"/>
    <w:rsid w:val="56AF6AA4"/>
    <w:rsid w:val="56B2316C"/>
    <w:rsid w:val="56B2AF46"/>
    <w:rsid w:val="56B32737"/>
    <w:rsid w:val="56B3766F"/>
    <w:rsid w:val="56B3FE47"/>
    <w:rsid w:val="56B4E180"/>
    <w:rsid w:val="56B578E3"/>
    <w:rsid w:val="56B60832"/>
    <w:rsid w:val="56B6D173"/>
    <w:rsid w:val="56BB97F3"/>
    <w:rsid w:val="56BBC115"/>
    <w:rsid w:val="56BBD6AE"/>
    <w:rsid w:val="56BEB87D"/>
    <w:rsid w:val="56BF7F0A"/>
    <w:rsid w:val="56C0C8C4"/>
    <w:rsid w:val="56C0CD6C"/>
    <w:rsid w:val="56C34412"/>
    <w:rsid w:val="56C39A0C"/>
    <w:rsid w:val="56C3FE14"/>
    <w:rsid w:val="56C4191E"/>
    <w:rsid w:val="56C4D57E"/>
    <w:rsid w:val="56C5E5E8"/>
    <w:rsid w:val="56C76A23"/>
    <w:rsid w:val="56C8BC7F"/>
    <w:rsid w:val="56C92274"/>
    <w:rsid w:val="56CB1CCE"/>
    <w:rsid w:val="56CB299D"/>
    <w:rsid w:val="56CD3B67"/>
    <w:rsid w:val="56CD87EE"/>
    <w:rsid w:val="56CE6D15"/>
    <w:rsid w:val="56CEB017"/>
    <w:rsid w:val="56D16633"/>
    <w:rsid w:val="56D199B4"/>
    <w:rsid w:val="56D225CF"/>
    <w:rsid w:val="56D37ABA"/>
    <w:rsid w:val="56D5F79C"/>
    <w:rsid w:val="56D67782"/>
    <w:rsid w:val="56D835F7"/>
    <w:rsid w:val="56DB07F3"/>
    <w:rsid w:val="56DB9965"/>
    <w:rsid w:val="56DBB400"/>
    <w:rsid w:val="56DC8A2A"/>
    <w:rsid w:val="56DD2278"/>
    <w:rsid w:val="56DE5559"/>
    <w:rsid w:val="56DF95E7"/>
    <w:rsid w:val="56E0CFD5"/>
    <w:rsid w:val="56E0DF3D"/>
    <w:rsid w:val="56E24045"/>
    <w:rsid w:val="56E27E83"/>
    <w:rsid w:val="56E37113"/>
    <w:rsid w:val="56E44566"/>
    <w:rsid w:val="56E45104"/>
    <w:rsid w:val="56E58A9A"/>
    <w:rsid w:val="56E7FAE2"/>
    <w:rsid w:val="56E808FE"/>
    <w:rsid w:val="56EB1CA1"/>
    <w:rsid w:val="56EB43C6"/>
    <w:rsid w:val="56ED4DF9"/>
    <w:rsid w:val="56EEE9F7"/>
    <w:rsid w:val="56EF60E4"/>
    <w:rsid w:val="56F246B7"/>
    <w:rsid w:val="56F2C812"/>
    <w:rsid w:val="56F39C56"/>
    <w:rsid w:val="56F3EEC9"/>
    <w:rsid w:val="56F6749A"/>
    <w:rsid w:val="56F7820C"/>
    <w:rsid w:val="56F7C2E5"/>
    <w:rsid w:val="56FB54CC"/>
    <w:rsid w:val="56FB84EC"/>
    <w:rsid w:val="56FC9DD2"/>
    <w:rsid w:val="57002C5A"/>
    <w:rsid w:val="57004678"/>
    <w:rsid w:val="57058AB3"/>
    <w:rsid w:val="5705B908"/>
    <w:rsid w:val="5709ADFD"/>
    <w:rsid w:val="570C0BC0"/>
    <w:rsid w:val="570D31DD"/>
    <w:rsid w:val="570F309E"/>
    <w:rsid w:val="57102CD6"/>
    <w:rsid w:val="57108081"/>
    <w:rsid w:val="5711BDC5"/>
    <w:rsid w:val="57145090"/>
    <w:rsid w:val="5714DEEA"/>
    <w:rsid w:val="57154DA0"/>
    <w:rsid w:val="57160B74"/>
    <w:rsid w:val="571626A1"/>
    <w:rsid w:val="57164ED2"/>
    <w:rsid w:val="5716D299"/>
    <w:rsid w:val="57170630"/>
    <w:rsid w:val="57184392"/>
    <w:rsid w:val="57198446"/>
    <w:rsid w:val="571B40DD"/>
    <w:rsid w:val="571D8059"/>
    <w:rsid w:val="571DED97"/>
    <w:rsid w:val="571E35CC"/>
    <w:rsid w:val="571E4419"/>
    <w:rsid w:val="571EB9B2"/>
    <w:rsid w:val="571F84D9"/>
    <w:rsid w:val="571FC7F3"/>
    <w:rsid w:val="571FCB7A"/>
    <w:rsid w:val="571FEA0E"/>
    <w:rsid w:val="5720B264"/>
    <w:rsid w:val="5720E828"/>
    <w:rsid w:val="572390FA"/>
    <w:rsid w:val="5723C445"/>
    <w:rsid w:val="57249132"/>
    <w:rsid w:val="57257B21"/>
    <w:rsid w:val="572638A1"/>
    <w:rsid w:val="5727DD80"/>
    <w:rsid w:val="572A3C74"/>
    <w:rsid w:val="572AFA72"/>
    <w:rsid w:val="572B58A8"/>
    <w:rsid w:val="572B6A1C"/>
    <w:rsid w:val="572BFB4B"/>
    <w:rsid w:val="572C0130"/>
    <w:rsid w:val="572D7613"/>
    <w:rsid w:val="572D902E"/>
    <w:rsid w:val="572DFF96"/>
    <w:rsid w:val="572EE676"/>
    <w:rsid w:val="572FC6AD"/>
    <w:rsid w:val="5730C430"/>
    <w:rsid w:val="57319146"/>
    <w:rsid w:val="573296C0"/>
    <w:rsid w:val="5732F312"/>
    <w:rsid w:val="573343BE"/>
    <w:rsid w:val="5734F2DC"/>
    <w:rsid w:val="5736DC7C"/>
    <w:rsid w:val="5737053B"/>
    <w:rsid w:val="5737248B"/>
    <w:rsid w:val="5737A8FC"/>
    <w:rsid w:val="57390718"/>
    <w:rsid w:val="573BCF50"/>
    <w:rsid w:val="573C0147"/>
    <w:rsid w:val="573C30CE"/>
    <w:rsid w:val="573D527B"/>
    <w:rsid w:val="573E4D34"/>
    <w:rsid w:val="573EDD5C"/>
    <w:rsid w:val="573EF6F9"/>
    <w:rsid w:val="5741D9B5"/>
    <w:rsid w:val="5742B6C8"/>
    <w:rsid w:val="57435A9F"/>
    <w:rsid w:val="5744DB03"/>
    <w:rsid w:val="5744EE1C"/>
    <w:rsid w:val="57458277"/>
    <w:rsid w:val="5745ED79"/>
    <w:rsid w:val="5746136B"/>
    <w:rsid w:val="574A2D80"/>
    <w:rsid w:val="574C6FDF"/>
    <w:rsid w:val="574E0931"/>
    <w:rsid w:val="574FA486"/>
    <w:rsid w:val="57528B9C"/>
    <w:rsid w:val="57537380"/>
    <w:rsid w:val="575377BA"/>
    <w:rsid w:val="5753AE49"/>
    <w:rsid w:val="57544BC1"/>
    <w:rsid w:val="57550177"/>
    <w:rsid w:val="57556D43"/>
    <w:rsid w:val="5755F238"/>
    <w:rsid w:val="5756E3DE"/>
    <w:rsid w:val="575714F8"/>
    <w:rsid w:val="57572FF8"/>
    <w:rsid w:val="5757E5E9"/>
    <w:rsid w:val="57588B63"/>
    <w:rsid w:val="5758B667"/>
    <w:rsid w:val="5758E571"/>
    <w:rsid w:val="5758EB98"/>
    <w:rsid w:val="5759E28B"/>
    <w:rsid w:val="5759E53E"/>
    <w:rsid w:val="575EA7D0"/>
    <w:rsid w:val="575F6951"/>
    <w:rsid w:val="5761C078"/>
    <w:rsid w:val="5761EB3E"/>
    <w:rsid w:val="57627A2F"/>
    <w:rsid w:val="5762D71B"/>
    <w:rsid w:val="57631F51"/>
    <w:rsid w:val="5763D895"/>
    <w:rsid w:val="57642129"/>
    <w:rsid w:val="576599C3"/>
    <w:rsid w:val="57665F05"/>
    <w:rsid w:val="576A3518"/>
    <w:rsid w:val="576A90A0"/>
    <w:rsid w:val="576D874E"/>
    <w:rsid w:val="57705261"/>
    <w:rsid w:val="577091E1"/>
    <w:rsid w:val="5770DEC6"/>
    <w:rsid w:val="57712803"/>
    <w:rsid w:val="57733F2E"/>
    <w:rsid w:val="57742FAC"/>
    <w:rsid w:val="5776816D"/>
    <w:rsid w:val="5778E718"/>
    <w:rsid w:val="5778FBE5"/>
    <w:rsid w:val="5779353C"/>
    <w:rsid w:val="5779E661"/>
    <w:rsid w:val="577ADDF3"/>
    <w:rsid w:val="577E5794"/>
    <w:rsid w:val="577E8AE6"/>
    <w:rsid w:val="577FBBD6"/>
    <w:rsid w:val="577FD09D"/>
    <w:rsid w:val="5780216C"/>
    <w:rsid w:val="5781F340"/>
    <w:rsid w:val="5782635D"/>
    <w:rsid w:val="5782BB07"/>
    <w:rsid w:val="57834F78"/>
    <w:rsid w:val="5783761D"/>
    <w:rsid w:val="578585C3"/>
    <w:rsid w:val="5785B78C"/>
    <w:rsid w:val="578697C3"/>
    <w:rsid w:val="5788F4AF"/>
    <w:rsid w:val="578A2922"/>
    <w:rsid w:val="578A4564"/>
    <w:rsid w:val="578ADF2B"/>
    <w:rsid w:val="578B25AE"/>
    <w:rsid w:val="578BFB28"/>
    <w:rsid w:val="578DDAC8"/>
    <w:rsid w:val="578E0C94"/>
    <w:rsid w:val="578E3A74"/>
    <w:rsid w:val="57931129"/>
    <w:rsid w:val="5793245D"/>
    <w:rsid w:val="57941233"/>
    <w:rsid w:val="5794440A"/>
    <w:rsid w:val="5795DB94"/>
    <w:rsid w:val="57964204"/>
    <w:rsid w:val="57980E43"/>
    <w:rsid w:val="5799B31D"/>
    <w:rsid w:val="5799DB5B"/>
    <w:rsid w:val="579A85F5"/>
    <w:rsid w:val="579B348F"/>
    <w:rsid w:val="579BC4EC"/>
    <w:rsid w:val="579BCEF3"/>
    <w:rsid w:val="579BDB3C"/>
    <w:rsid w:val="579D1B8A"/>
    <w:rsid w:val="579D89C8"/>
    <w:rsid w:val="579DC2CC"/>
    <w:rsid w:val="57A0D155"/>
    <w:rsid w:val="57A111EA"/>
    <w:rsid w:val="57A16354"/>
    <w:rsid w:val="57A1BBBC"/>
    <w:rsid w:val="57A1D829"/>
    <w:rsid w:val="57A44E0B"/>
    <w:rsid w:val="57A4B84A"/>
    <w:rsid w:val="57A5A543"/>
    <w:rsid w:val="57A7BE2A"/>
    <w:rsid w:val="57A8B272"/>
    <w:rsid w:val="57A9BD04"/>
    <w:rsid w:val="57ABD2E1"/>
    <w:rsid w:val="57AF677B"/>
    <w:rsid w:val="57AF7635"/>
    <w:rsid w:val="57AF849F"/>
    <w:rsid w:val="57B01542"/>
    <w:rsid w:val="57B076DA"/>
    <w:rsid w:val="57B207C9"/>
    <w:rsid w:val="57B2F88A"/>
    <w:rsid w:val="57B325E3"/>
    <w:rsid w:val="57B3AFF2"/>
    <w:rsid w:val="57B5461D"/>
    <w:rsid w:val="57B63040"/>
    <w:rsid w:val="57B6FEF2"/>
    <w:rsid w:val="57B70AC4"/>
    <w:rsid w:val="57B7EBEB"/>
    <w:rsid w:val="57B7F3E9"/>
    <w:rsid w:val="57BB1C53"/>
    <w:rsid w:val="57BE1F2B"/>
    <w:rsid w:val="57C096DB"/>
    <w:rsid w:val="57C30F88"/>
    <w:rsid w:val="57C33146"/>
    <w:rsid w:val="57C374AB"/>
    <w:rsid w:val="57C3CB6F"/>
    <w:rsid w:val="57C3F35F"/>
    <w:rsid w:val="57C5D689"/>
    <w:rsid w:val="57C637FE"/>
    <w:rsid w:val="57C6FDE7"/>
    <w:rsid w:val="57C93212"/>
    <w:rsid w:val="57CAB8B4"/>
    <w:rsid w:val="57CCA39A"/>
    <w:rsid w:val="57CD5056"/>
    <w:rsid w:val="57CDC649"/>
    <w:rsid w:val="57D0AEE7"/>
    <w:rsid w:val="57D0ECE0"/>
    <w:rsid w:val="57D0FABC"/>
    <w:rsid w:val="57D1022B"/>
    <w:rsid w:val="57D19F41"/>
    <w:rsid w:val="57D1EB36"/>
    <w:rsid w:val="57D3077A"/>
    <w:rsid w:val="57D41E63"/>
    <w:rsid w:val="57D4570D"/>
    <w:rsid w:val="57D51F25"/>
    <w:rsid w:val="57D56068"/>
    <w:rsid w:val="57D9B22E"/>
    <w:rsid w:val="57D9CFC5"/>
    <w:rsid w:val="57DA6EFD"/>
    <w:rsid w:val="57DD6C47"/>
    <w:rsid w:val="57DE3C46"/>
    <w:rsid w:val="57DF16C8"/>
    <w:rsid w:val="57DF3273"/>
    <w:rsid w:val="57E044E7"/>
    <w:rsid w:val="57E0BADD"/>
    <w:rsid w:val="57E1B18C"/>
    <w:rsid w:val="57E2FF31"/>
    <w:rsid w:val="57E31C36"/>
    <w:rsid w:val="57E47C0A"/>
    <w:rsid w:val="57E54243"/>
    <w:rsid w:val="57E5B6B4"/>
    <w:rsid w:val="57E721E5"/>
    <w:rsid w:val="57E81BC1"/>
    <w:rsid w:val="57EA3C44"/>
    <w:rsid w:val="57EB08BE"/>
    <w:rsid w:val="57EB1F99"/>
    <w:rsid w:val="57EB5A4B"/>
    <w:rsid w:val="57EC16C2"/>
    <w:rsid w:val="57ED3A30"/>
    <w:rsid w:val="57EE54F6"/>
    <w:rsid w:val="57EE705E"/>
    <w:rsid w:val="57EEC760"/>
    <w:rsid w:val="57EFAEA7"/>
    <w:rsid w:val="57F0E6AA"/>
    <w:rsid w:val="57F18CF6"/>
    <w:rsid w:val="57F2216C"/>
    <w:rsid w:val="57F237BB"/>
    <w:rsid w:val="57F24B56"/>
    <w:rsid w:val="57F2CF30"/>
    <w:rsid w:val="57F3A66D"/>
    <w:rsid w:val="57F3D65A"/>
    <w:rsid w:val="57F549DE"/>
    <w:rsid w:val="57F57E14"/>
    <w:rsid w:val="57F59304"/>
    <w:rsid w:val="57F93604"/>
    <w:rsid w:val="57FA738B"/>
    <w:rsid w:val="57FB1BC9"/>
    <w:rsid w:val="57FB734A"/>
    <w:rsid w:val="57FB9784"/>
    <w:rsid w:val="57FC88B2"/>
    <w:rsid w:val="57FC9813"/>
    <w:rsid w:val="57FDF726"/>
    <w:rsid w:val="57FE5F62"/>
    <w:rsid w:val="57FF41FC"/>
    <w:rsid w:val="58003E41"/>
    <w:rsid w:val="5801A457"/>
    <w:rsid w:val="5802B3F0"/>
    <w:rsid w:val="58041B3C"/>
    <w:rsid w:val="5804330A"/>
    <w:rsid w:val="5804DEDA"/>
    <w:rsid w:val="5805769D"/>
    <w:rsid w:val="5807426A"/>
    <w:rsid w:val="580781CE"/>
    <w:rsid w:val="580848D5"/>
    <w:rsid w:val="5808D76C"/>
    <w:rsid w:val="58090634"/>
    <w:rsid w:val="5809524A"/>
    <w:rsid w:val="5809F087"/>
    <w:rsid w:val="580A2615"/>
    <w:rsid w:val="580CCDD9"/>
    <w:rsid w:val="580CE922"/>
    <w:rsid w:val="580FA423"/>
    <w:rsid w:val="58103F98"/>
    <w:rsid w:val="58114CCF"/>
    <w:rsid w:val="58118501"/>
    <w:rsid w:val="581277AB"/>
    <w:rsid w:val="581286B7"/>
    <w:rsid w:val="581604B4"/>
    <w:rsid w:val="58183C0D"/>
    <w:rsid w:val="5818C79A"/>
    <w:rsid w:val="581C11AC"/>
    <w:rsid w:val="58218864"/>
    <w:rsid w:val="5822B3D3"/>
    <w:rsid w:val="58243418"/>
    <w:rsid w:val="5824D971"/>
    <w:rsid w:val="5824E613"/>
    <w:rsid w:val="58252095"/>
    <w:rsid w:val="58274513"/>
    <w:rsid w:val="5827867B"/>
    <w:rsid w:val="5827B831"/>
    <w:rsid w:val="5827FE07"/>
    <w:rsid w:val="582819F1"/>
    <w:rsid w:val="582A393F"/>
    <w:rsid w:val="582B3E9F"/>
    <w:rsid w:val="582B8105"/>
    <w:rsid w:val="582D28F6"/>
    <w:rsid w:val="582E3EF2"/>
    <w:rsid w:val="5830F6EC"/>
    <w:rsid w:val="5831B27C"/>
    <w:rsid w:val="58323054"/>
    <w:rsid w:val="5832FEBB"/>
    <w:rsid w:val="58330703"/>
    <w:rsid w:val="58339742"/>
    <w:rsid w:val="58344F5F"/>
    <w:rsid w:val="58347765"/>
    <w:rsid w:val="58350E60"/>
    <w:rsid w:val="583529EE"/>
    <w:rsid w:val="5835474A"/>
    <w:rsid w:val="5835772C"/>
    <w:rsid w:val="583592DB"/>
    <w:rsid w:val="5835AE6B"/>
    <w:rsid w:val="5835CCA0"/>
    <w:rsid w:val="583633F5"/>
    <w:rsid w:val="5838BFCE"/>
    <w:rsid w:val="5838E45F"/>
    <w:rsid w:val="5839506B"/>
    <w:rsid w:val="5839686A"/>
    <w:rsid w:val="5839BC99"/>
    <w:rsid w:val="583A18AD"/>
    <w:rsid w:val="583BF388"/>
    <w:rsid w:val="583CD965"/>
    <w:rsid w:val="583DBC63"/>
    <w:rsid w:val="583DD333"/>
    <w:rsid w:val="583E2508"/>
    <w:rsid w:val="583E2610"/>
    <w:rsid w:val="58432322"/>
    <w:rsid w:val="58432E67"/>
    <w:rsid w:val="5844B52E"/>
    <w:rsid w:val="5845C1A2"/>
    <w:rsid w:val="58463A99"/>
    <w:rsid w:val="584670B8"/>
    <w:rsid w:val="58471CDC"/>
    <w:rsid w:val="58475D9C"/>
    <w:rsid w:val="5847B8F7"/>
    <w:rsid w:val="584858A5"/>
    <w:rsid w:val="5848D81C"/>
    <w:rsid w:val="584A32C8"/>
    <w:rsid w:val="584DDE52"/>
    <w:rsid w:val="584E33F0"/>
    <w:rsid w:val="584EB7B9"/>
    <w:rsid w:val="584EDDD5"/>
    <w:rsid w:val="584F6906"/>
    <w:rsid w:val="58500517"/>
    <w:rsid w:val="58513C45"/>
    <w:rsid w:val="5851B1CE"/>
    <w:rsid w:val="5853A19D"/>
    <w:rsid w:val="5853F4C9"/>
    <w:rsid w:val="5854C269"/>
    <w:rsid w:val="585699FA"/>
    <w:rsid w:val="5856B333"/>
    <w:rsid w:val="585877F0"/>
    <w:rsid w:val="585AB7BF"/>
    <w:rsid w:val="585B18BB"/>
    <w:rsid w:val="585C1F63"/>
    <w:rsid w:val="585C7B3E"/>
    <w:rsid w:val="585D826C"/>
    <w:rsid w:val="585DA74B"/>
    <w:rsid w:val="585DECEE"/>
    <w:rsid w:val="585E3811"/>
    <w:rsid w:val="585EC8F6"/>
    <w:rsid w:val="585FD85E"/>
    <w:rsid w:val="5861A7C1"/>
    <w:rsid w:val="5861E52A"/>
    <w:rsid w:val="58647416"/>
    <w:rsid w:val="586498DC"/>
    <w:rsid w:val="5864E965"/>
    <w:rsid w:val="5865752F"/>
    <w:rsid w:val="58665C32"/>
    <w:rsid w:val="58690930"/>
    <w:rsid w:val="58698D97"/>
    <w:rsid w:val="586C5A0B"/>
    <w:rsid w:val="586CE74C"/>
    <w:rsid w:val="586CFB33"/>
    <w:rsid w:val="586E6195"/>
    <w:rsid w:val="586EDE84"/>
    <w:rsid w:val="586FB612"/>
    <w:rsid w:val="5871E131"/>
    <w:rsid w:val="587217EE"/>
    <w:rsid w:val="587281BA"/>
    <w:rsid w:val="5872ADC1"/>
    <w:rsid w:val="5872D221"/>
    <w:rsid w:val="5872DDA6"/>
    <w:rsid w:val="58742679"/>
    <w:rsid w:val="58742807"/>
    <w:rsid w:val="5875A39B"/>
    <w:rsid w:val="587677F2"/>
    <w:rsid w:val="587755FB"/>
    <w:rsid w:val="58779123"/>
    <w:rsid w:val="58788DEE"/>
    <w:rsid w:val="587AEC25"/>
    <w:rsid w:val="587CDB6D"/>
    <w:rsid w:val="587CEA7D"/>
    <w:rsid w:val="587D0A43"/>
    <w:rsid w:val="587D2791"/>
    <w:rsid w:val="587D5CE0"/>
    <w:rsid w:val="587D75A3"/>
    <w:rsid w:val="587DE4E2"/>
    <w:rsid w:val="587E0443"/>
    <w:rsid w:val="588021E6"/>
    <w:rsid w:val="58808862"/>
    <w:rsid w:val="58811C32"/>
    <w:rsid w:val="5881399C"/>
    <w:rsid w:val="5881520B"/>
    <w:rsid w:val="58815297"/>
    <w:rsid w:val="588182D1"/>
    <w:rsid w:val="58837FE6"/>
    <w:rsid w:val="5883D07C"/>
    <w:rsid w:val="5885D4EE"/>
    <w:rsid w:val="5885EDEA"/>
    <w:rsid w:val="58870790"/>
    <w:rsid w:val="588752AB"/>
    <w:rsid w:val="58891D57"/>
    <w:rsid w:val="58892722"/>
    <w:rsid w:val="588A5206"/>
    <w:rsid w:val="588B4EEE"/>
    <w:rsid w:val="588C1F6C"/>
    <w:rsid w:val="588C3110"/>
    <w:rsid w:val="588E3AC8"/>
    <w:rsid w:val="588F159E"/>
    <w:rsid w:val="588F5D43"/>
    <w:rsid w:val="588FC08E"/>
    <w:rsid w:val="5890226C"/>
    <w:rsid w:val="58909526"/>
    <w:rsid w:val="58917187"/>
    <w:rsid w:val="5891BD61"/>
    <w:rsid w:val="5891E70D"/>
    <w:rsid w:val="589229FB"/>
    <w:rsid w:val="5892C88D"/>
    <w:rsid w:val="58937591"/>
    <w:rsid w:val="5893EA9B"/>
    <w:rsid w:val="58949CB0"/>
    <w:rsid w:val="5895E614"/>
    <w:rsid w:val="5896CF7A"/>
    <w:rsid w:val="5897A9AA"/>
    <w:rsid w:val="589803CD"/>
    <w:rsid w:val="589CFCC0"/>
    <w:rsid w:val="589DCB10"/>
    <w:rsid w:val="589DCB2C"/>
    <w:rsid w:val="589F5605"/>
    <w:rsid w:val="589F5D32"/>
    <w:rsid w:val="58A0B389"/>
    <w:rsid w:val="58A0C67D"/>
    <w:rsid w:val="58A11453"/>
    <w:rsid w:val="58A1AA4C"/>
    <w:rsid w:val="58A22F3E"/>
    <w:rsid w:val="58A2654B"/>
    <w:rsid w:val="58A32A6E"/>
    <w:rsid w:val="58A4D012"/>
    <w:rsid w:val="58A68544"/>
    <w:rsid w:val="58A768EA"/>
    <w:rsid w:val="58A7EA70"/>
    <w:rsid w:val="58A8AEE9"/>
    <w:rsid w:val="58AAA257"/>
    <w:rsid w:val="58AAFABC"/>
    <w:rsid w:val="58AAFC39"/>
    <w:rsid w:val="58AC8375"/>
    <w:rsid w:val="58ACAFCD"/>
    <w:rsid w:val="58AD466F"/>
    <w:rsid w:val="58AFAD58"/>
    <w:rsid w:val="58AFBBEA"/>
    <w:rsid w:val="58AFE5FD"/>
    <w:rsid w:val="58B034B7"/>
    <w:rsid w:val="58B04497"/>
    <w:rsid w:val="58B0526C"/>
    <w:rsid w:val="58B09B65"/>
    <w:rsid w:val="58B3158A"/>
    <w:rsid w:val="58B4BA39"/>
    <w:rsid w:val="58B7B777"/>
    <w:rsid w:val="58B9479C"/>
    <w:rsid w:val="58BA90AF"/>
    <w:rsid w:val="58BB9854"/>
    <w:rsid w:val="58BD19B3"/>
    <w:rsid w:val="58BD965D"/>
    <w:rsid w:val="58BEB1F8"/>
    <w:rsid w:val="58BEBCEE"/>
    <w:rsid w:val="58BF0C3B"/>
    <w:rsid w:val="58BF1866"/>
    <w:rsid w:val="58BF44DB"/>
    <w:rsid w:val="58C03B61"/>
    <w:rsid w:val="58C06193"/>
    <w:rsid w:val="58C0B5C9"/>
    <w:rsid w:val="58C11BF5"/>
    <w:rsid w:val="58C26FDD"/>
    <w:rsid w:val="58C33570"/>
    <w:rsid w:val="58C3C747"/>
    <w:rsid w:val="58C5D58A"/>
    <w:rsid w:val="58C65128"/>
    <w:rsid w:val="58C691E4"/>
    <w:rsid w:val="58C6B10C"/>
    <w:rsid w:val="58C7E12A"/>
    <w:rsid w:val="58C83B87"/>
    <w:rsid w:val="58C8E840"/>
    <w:rsid w:val="58CA73C9"/>
    <w:rsid w:val="58CABCE1"/>
    <w:rsid w:val="58CBE7FD"/>
    <w:rsid w:val="58CCDFF1"/>
    <w:rsid w:val="58CD0665"/>
    <w:rsid w:val="58CE3057"/>
    <w:rsid w:val="58CEEE65"/>
    <w:rsid w:val="58CF75B8"/>
    <w:rsid w:val="58CFDD89"/>
    <w:rsid w:val="58D0A8F7"/>
    <w:rsid w:val="58D0BFBF"/>
    <w:rsid w:val="58D23450"/>
    <w:rsid w:val="58D353A9"/>
    <w:rsid w:val="58D3F85C"/>
    <w:rsid w:val="58D5F28E"/>
    <w:rsid w:val="58D6363D"/>
    <w:rsid w:val="58D6DE2B"/>
    <w:rsid w:val="58D777A5"/>
    <w:rsid w:val="58D8692C"/>
    <w:rsid w:val="58D935ED"/>
    <w:rsid w:val="58DAE4A3"/>
    <w:rsid w:val="58DD22D4"/>
    <w:rsid w:val="58DD3E12"/>
    <w:rsid w:val="58DE131A"/>
    <w:rsid w:val="58DEEE10"/>
    <w:rsid w:val="58E0DD40"/>
    <w:rsid w:val="58E1A177"/>
    <w:rsid w:val="58E2A3C5"/>
    <w:rsid w:val="58E2C7D8"/>
    <w:rsid w:val="58E3740C"/>
    <w:rsid w:val="58E4AB22"/>
    <w:rsid w:val="58E50B71"/>
    <w:rsid w:val="58E79B0E"/>
    <w:rsid w:val="58E93129"/>
    <w:rsid w:val="58ED65EC"/>
    <w:rsid w:val="58EE1CA3"/>
    <w:rsid w:val="58EE659F"/>
    <w:rsid w:val="58EF5294"/>
    <w:rsid w:val="58EFC57C"/>
    <w:rsid w:val="58F0B046"/>
    <w:rsid w:val="58F3DA4D"/>
    <w:rsid w:val="58F44B50"/>
    <w:rsid w:val="58F56FE3"/>
    <w:rsid w:val="58F6B7F9"/>
    <w:rsid w:val="58F6F0C3"/>
    <w:rsid w:val="58F7543E"/>
    <w:rsid w:val="58F7A031"/>
    <w:rsid w:val="58F8F670"/>
    <w:rsid w:val="58F9BBE5"/>
    <w:rsid w:val="58FAA844"/>
    <w:rsid w:val="58FAD1F7"/>
    <w:rsid w:val="58FBA499"/>
    <w:rsid w:val="58FBD89B"/>
    <w:rsid w:val="58FCCB74"/>
    <w:rsid w:val="58FD559A"/>
    <w:rsid w:val="58FD6A35"/>
    <w:rsid w:val="58FF5C28"/>
    <w:rsid w:val="59012CFA"/>
    <w:rsid w:val="59023A75"/>
    <w:rsid w:val="5902428E"/>
    <w:rsid w:val="590252C7"/>
    <w:rsid w:val="590275EB"/>
    <w:rsid w:val="5902AB8F"/>
    <w:rsid w:val="5902DF67"/>
    <w:rsid w:val="59030FAC"/>
    <w:rsid w:val="59042D6E"/>
    <w:rsid w:val="590436C3"/>
    <w:rsid w:val="5905BFA2"/>
    <w:rsid w:val="5905F133"/>
    <w:rsid w:val="59060E03"/>
    <w:rsid w:val="590775DA"/>
    <w:rsid w:val="5908F140"/>
    <w:rsid w:val="5909AEDE"/>
    <w:rsid w:val="590A1064"/>
    <w:rsid w:val="590A5A59"/>
    <w:rsid w:val="590B0FC2"/>
    <w:rsid w:val="590DBB63"/>
    <w:rsid w:val="590E02C0"/>
    <w:rsid w:val="590EB6D8"/>
    <w:rsid w:val="590FBE23"/>
    <w:rsid w:val="59105D0E"/>
    <w:rsid w:val="5911ADA9"/>
    <w:rsid w:val="5911F18D"/>
    <w:rsid w:val="5911F35D"/>
    <w:rsid w:val="5912F7ED"/>
    <w:rsid w:val="591415C2"/>
    <w:rsid w:val="5914CC46"/>
    <w:rsid w:val="59153920"/>
    <w:rsid w:val="5916E44C"/>
    <w:rsid w:val="59173138"/>
    <w:rsid w:val="5917EDD0"/>
    <w:rsid w:val="59195EB0"/>
    <w:rsid w:val="59198D7E"/>
    <w:rsid w:val="5919FBD1"/>
    <w:rsid w:val="591BDE20"/>
    <w:rsid w:val="591C3370"/>
    <w:rsid w:val="591D909E"/>
    <w:rsid w:val="591DA0F6"/>
    <w:rsid w:val="591E8F2E"/>
    <w:rsid w:val="5920535E"/>
    <w:rsid w:val="5921A741"/>
    <w:rsid w:val="59225901"/>
    <w:rsid w:val="59226EE9"/>
    <w:rsid w:val="5922ABB5"/>
    <w:rsid w:val="5925335C"/>
    <w:rsid w:val="59261725"/>
    <w:rsid w:val="59261FFA"/>
    <w:rsid w:val="59270D5F"/>
    <w:rsid w:val="59276710"/>
    <w:rsid w:val="592806CA"/>
    <w:rsid w:val="592937BB"/>
    <w:rsid w:val="592A7002"/>
    <w:rsid w:val="592B1D9F"/>
    <w:rsid w:val="592C3EFC"/>
    <w:rsid w:val="592DDCEF"/>
    <w:rsid w:val="592E4009"/>
    <w:rsid w:val="592F4409"/>
    <w:rsid w:val="5932525F"/>
    <w:rsid w:val="5934C79D"/>
    <w:rsid w:val="5935688A"/>
    <w:rsid w:val="5935837E"/>
    <w:rsid w:val="5935A252"/>
    <w:rsid w:val="5935FF48"/>
    <w:rsid w:val="5936383B"/>
    <w:rsid w:val="59381A4B"/>
    <w:rsid w:val="59383DC4"/>
    <w:rsid w:val="593A7E81"/>
    <w:rsid w:val="593B7785"/>
    <w:rsid w:val="593CF403"/>
    <w:rsid w:val="59405125"/>
    <w:rsid w:val="59408292"/>
    <w:rsid w:val="594121A3"/>
    <w:rsid w:val="5941C6AE"/>
    <w:rsid w:val="5941F97E"/>
    <w:rsid w:val="5942B4B4"/>
    <w:rsid w:val="5942B7CF"/>
    <w:rsid w:val="59432FB1"/>
    <w:rsid w:val="5943A6FD"/>
    <w:rsid w:val="59449B3B"/>
    <w:rsid w:val="594554F9"/>
    <w:rsid w:val="594687EE"/>
    <w:rsid w:val="5947287D"/>
    <w:rsid w:val="59492EF0"/>
    <w:rsid w:val="59499909"/>
    <w:rsid w:val="5949E6E8"/>
    <w:rsid w:val="594A8D77"/>
    <w:rsid w:val="594B322F"/>
    <w:rsid w:val="594B37DC"/>
    <w:rsid w:val="594C4FD2"/>
    <w:rsid w:val="594DF815"/>
    <w:rsid w:val="594DF9E7"/>
    <w:rsid w:val="594E4D7D"/>
    <w:rsid w:val="594EB2F5"/>
    <w:rsid w:val="5950545C"/>
    <w:rsid w:val="5951281A"/>
    <w:rsid w:val="5952D53A"/>
    <w:rsid w:val="59531261"/>
    <w:rsid w:val="5953EFB3"/>
    <w:rsid w:val="59549B12"/>
    <w:rsid w:val="5955E41D"/>
    <w:rsid w:val="5956ACCF"/>
    <w:rsid w:val="5957BFC3"/>
    <w:rsid w:val="5959A440"/>
    <w:rsid w:val="595AA5D0"/>
    <w:rsid w:val="595C6899"/>
    <w:rsid w:val="595EA556"/>
    <w:rsid w:val="5960F7BB"/>
    <w:rsid w:val="5963E0BB"/>
    <w:rsid w:val="5964BA8F"/>
    <w:rsid w:val="5967230A"/>
    <w:rsid w:val="59680275"/>
    <w:rsid w:val="5968DFB0"/>
    <w:rsid w:val="5968E2F4"/>
    <w:rsid w:val="596ABA8D"/>
    <w:rsid w:val="596D7C3E"/>
    <w:rsid w:val="596F72DE"/>
    <w:rsid w:val="59707F60"/>
    <w:rsid w:val="5970B109"/>
    <w:rsid w:val="597130C9"/>
    <w:rsid w:val="59722149"/>
    <w:rsid w:val="5975A505"/>
    <w:rsid w:val="59760A36"/>
    <w:rsid w:val="5976C748"/>
    <w:rsid w:val="59776109"/>
    <w:rsid w:val="597789FD"/>
    <w:rsid w:val="59796073"/>
    <w:rsid w:val="597A62B0"/>
    <w:rsid w:val="597BDE08"/>
    <w:rsid w:val="597DD828"/>
    <w:rsid w:val="597DEF3F"/>
    <w:rsid w:val="597EABD7"/>
    <w:rsid w:val="597F1E67"/>
    <w:rsid w:val="597FDA8D"/>
    <w:rsid w:val="5980200E"/>
    <w:rsid w:val="59828E3B"/>
    <w:rsid w:val="59860C0B"/>
    <w:rsid w:val="59863B26"/>
    <w:rsid w:val="5986CBCC"/>
    <w:rsid w:val="5989BB47"/>
    <w:rsid w:val="598A855B"/>
    <w:rsid w:val="598B8BE6"/>
    <w:rsid w:val="598C5948"/>
    <w:rsid w:val="598DD7D3"/>
    <w:rsid w:val="598E58B2"/>
    <w:rsid w:val="598EA6EB"/>
    <w:rsid w:val="598F8A12"/>
    <w:rsid w:val="59905055"/>
    <w:rsid w:val="5990D9DE"/>
    <w:rsid w:val="59913757"/>
    <w:rsid w:val="59922F9A"/>
    <w:rsid w:val="5992ECA7"/>
    <w:rsid w:val="59933504"/>
    <w:rsid w:val="599341A0"/>
    <w:rsid w:val="59937DFB"/>
    <w:rsid w:val="59940447"/>
    <w:rsid w:val="599491A4"/>
    <w:rsid w:val="59950CFC"/>
    <w:rsid w:val="59964FC5"/>
    <w:rsid w:val="59966844"/>
    <w:rsid w:val="599689D9"/>
    <w:rsid w:val="599699DD"/>
    <w:rsid w:val="5996AE5E"/>
    <w:rsid w:val="599943FE"/>
    <w:rsid w:val="5999CECB"/>
    <w:rsid w:val="599A9E34"/>
    <w:rsid w:val="599D1606"/>
    <w:rsid w:val="599D4554"/>
    <w:rsid w:val="599DC1D9"/>
    <w:rsid w:val="599DE7DF"/>
    <w:rsid w:val="599DE833"/>
    <w:rsid w:val="599DFAF1"/>
    <w:rsid w:val="599E6021"/>
    <w:rsid w:val="599ED641"/>
    <w:rsid w:val="599EEFC9"/>
    <w:rsid w:val="599F7064"/>
    <w:rsid w:val="59A03680"/>
    <w:rsid w:val="59A071F7"/>
    <w:rsid w:val="59A087C6"/>
    <w:rsid w:val="59A0C746"/>
    <w:rsid w:val="59A3EB38"/>
    <w:rsid w:val="59A43F5A"/>
    <w:rsid w:val="59A45D33"/>
    <w:rsid w:val="59A5280F"/>
    <w:rsid w:val="59A61259"/>
    <w:rsid w:val="59A871B4"/>
    <w:rsid w:val="59A94D37"/>
    <w:rsid w:val="59AB631A"/>
    <w:rsid w:val="59AD2CE4"/>
    <w:rsid w:val="59AF4AE4"/>
    <w:rsid w:val="59AF64D3"/>
    <w:rsid w:val="59AFC1A5"/>
    <w:rsid w:val="59AFDF22"/>
    <w:rsid w:val="59B0A62B"/>
    <w:rsid w:val="59B0AFCA"/>
    <w:rsid w:val="59B11BED"/>
    <w:rsid w:val="59B18321"/>
    <w:rsid w:val="59B25574"/>
    <w:rsid w:val="59B543ED"/>
    <w:rsid w:val="59B8C8E4"/>
    <w:rsid w:val="59BAEEF0"/>
    <w:rsid w:val="59BB7973"/>
    <w:rsid w:val="59BDF271"/>
    <w:rsid w:val="59BEA69D"/>
    <w:rsid w:val="59BFD768"/>
    <w:rsid w:val="59C01E21"/>
    <w:rsid w:val="59C05550"/>
    <w:rsid w:val="59C1721C"/>
    <w:rsid w:val="59C20E3D"/>
    <w:rsid w:val="59C22957"/>
    <w:rsid w:val="59C2C3B9"/>
    <w:rsid w:val="59C35BE5"/>
    <w:rsid w:val="59C39B23"/>
    <w:rsid w:val="59C3CDA7"/>
    <w:rsid w:val="59C3E5F5"/>
    <w:rsid w:val="59C4EA68"/>
    <w:rsid w:val="59C54413"/>
    <w:rsid w:val="59C60B39"/>
    <w:rsid w:val="59C98C43"/>
    <w:rsid w:val="59CC941D"/>
    <w:rsid w:val="59CE13C8"/>
    <w:rsid w:val="59CE9684"/>
    <w:rsid w:val="59CF2A96"/>
    <w:rsid w:val="59CF4707"/>
    <w:rsid w:val="59CF4C53"/>
    <w:rsid w:val="59D16C21"/>
    <w:rsid w:val="59D212F0"/>
    <w:rsid w:val="59D2464B"/>
    <w:rsid w:val="59D2B169"/>
    <w:rsid w:val="59D33B23"/>
    <w:rsid w:val="59D4B2D6"/>
    <w:rsid w:val="59D520CC"/>
    <w:rsid w:val="59D77372"/>
    <w:rsid w:val="59D7B711"/>
    <w:rsid w:val="59D81A17"/>
    <w:rsid w:val="59D8680A"/>
    <w:rsid w:val="59D8BB80"/>
    <w:rsid w:val="59DA7E34"/>
    <w:rsid w:val="59DBB52F"/>
    <w:rsid w:val="59DBF34D"/>
    <w:rsid w:val="59DC01E4"/>
    <w:rsid w:val="59DEE3AF"/>
    <w:rsid w:val="59E0E2F1"/>
    <w:rsid w:val="59E0E60B"/>
    <w:rsid w:val="59E11CC3"/>
    <w:rsid w:val="59E299E5"/>
    <w:rsid w:val="59E2BD50"/>
    <w:rsid w:val="59E36370"/>
    <w:rsid w:val="59E37A71"/>
    <w:rsid w:val="59E3E25E"/>
    <w:rsid w:val="59E5D500"/>
    <w:rsid w:val="59E6F533"/>
    <w:rsid w:val="59E82B8C"/>
    <w:rsid w:val="59E9DA58"/>
    <w:rsid w:val="59EAF04F"/>
    <w:rsid w:val="59ECC808"/>
    <w:rsid w:val="59ECD4CC"/>
    <w:rsid w:val="59ED0584"/>
    <w:rsid w:val="59ED931D"/>
    <w:rsid w:val="59EE2184"/>
    <w:rsid w:val="59EFBF25"/>
    <w:rsid w:val="59F06FF1"/>
    <w:rsid w:val="59F18DB1"/>
    <w:rsid w:val="59F283A8"/>
    <w:rsid w:val="59F28645"/>
    <w:rsid w:val="59F2CFDD"/>
    <w:rsid w:val="59F2E06A"/>
    <w:rsid w:val="59F3BDA5"/>
    <w:rsid w:val="59F3EB24"/>
    <w:rsid w:val="59F4F701"/>
    <w:rsid w:val="59F5378E"/>
    <w:rsid w:val="59F61CCD"/>
    <w:rsid w:val="59F723F2"/>
    <w:rsid w:val="59F78FD5"/>
    <w:rsid w:val="59F87897"/>
    <w:rsid w:val="59FACD3B"/>
    <w:rsid w:val="59FAE8AF"/>
    <w:rsid w:val="59FB6FAB"/>
    <w:rsid w:val="59FBE21B"/>
    <w:rsid w:val="59FE65DD"/>
    <w:rsid w:val="59FFEB2F"/>
    <w:rsid w:val="59FFEF6D"/>
    <w:rsid w:val="5A00E4E3"/>
    <w:rsid w:val="5A04778B"/>
    <w:rsid w:val="5A04CD24"/>
    <w:rsid w:val="5A061CB6"/>
    <w:rsid w:val="5A067F4C"/>
    <w:rsid w:val="5A090529"/>
    <w:rsid w:val="5A096717"/>
    <w:rsid w:val="5A0986BE"/>
    <w:rsid w:val="5A09D063"/>
    <w:rsid w:val="5A0A8FE4"/>
    <w:rsid w:val="5A0B56B4"/>
    <w:rsid w:val="5A0B57B4"/>
    <w:rsid w:val="5A0EF4F4"/>
    <w:rsid w:val="5A0F8348"/>
    <w:rsid w:val="5A0FAAE8"/>
    <w:rsid w:val="5A111FCB"/>
    <w:rsid w:val="5A1131A7"/>
    <w:rsid w:val="5A12E5B7"/>
    <w:rsid w:val="5A130516"/>
    <w:rsid w:val="5A148A54"/>
    <w:rsid w:val="5A151724"/>
    <w:rsid w:val="5A15BCD3"/>
    <w:rsid w:val="5A15CDE6"/>
    <w:rsid w:val="5A189861"/>
    <w:rsid w:val="5A1ED473"/>
    <w:rsid w:val="5A1EF8C0"/>
    <w:rsid w:val="5A1F9BA4"/>
    <w:rsid w:val="5A200513"/>
    <w:rsid w:val="5A201EA6"/>
    <w:rsid w:val="5A2025E0"/>
    <w:rsid w:val="5A2037B9"/>
    <w:rsid w:val="5A208D5A"/>
    <w:rsid w:val="5A2143BB"/>
    <w:rsid w:val="5A217D06"/>
    <w:rsid w:val="5A220140"/>
    <w:rsid w:val="5A2281D2"/>
    <w:rsid w:val="5A22A929"/>
    <w:rsid w:val="5A22E0F9"/>
    <w:rsid w:val="5A232DAE"/>
    <w:rsid w:val="5A24A7F9"/>
    <w:rsid w:val="5A2627D6"/>
    <w:rsid w:val="5A2653A9"/>
    <w:rsid w:val="5A26A661"/>
    <w:rsid w:val="5A26FD29"/>
    <w:rsid w:val="5A27E83A"/>
    <w:rsid w:val="5A2844D2"/>
    <w:rsid w:val="5A294D4D"/>
    <w:rsid w:val="5A296D08"/>
    <w:rsid w:val="5A2A7741"/>
    <w:rsid w:val="5A2A77DA"/>
    <w:rsid w:val="5A2AD07C"/>
    <w:rsid w:val="5A2C34C5"/>
    <w:rsid w:val="5A2C4D7B"/>
    <w:rsid w:val="5A2C9E60"/>
    <w:rsid w:val="5A2D3E07"/>
    <w:rsid w:val="5A2D9361"/>
    <w:rsid w:val="5A2DBF31"/>
    <w:rsid w:val="5A2E1DD2"/>
    <w:rsid w:val="5A2EF1C0"/>
    <w:rsid w:val="5A2F46B5"/>
    <w:rsid w:val="5A302E16"/>
    <w:rsid w:val="5A30550A"/>
    <w:rsid w:val="5A305590"/>
    <w:rsid w:val="5A30B2F3"/>
    <w:rsid w:val="5A311295"/>
    <w:rsid w:val="5A31564C"/>
    <w:rsid w:val="5A31E3F7"/>
    <w:rsid w:val="5A32DAB9"/>
    <w:rsid w:val="5A33C7C6"/>
    <w:rsid w:val="5A341ECA"/>
    <w:rsid w:val="5A3483D9"/>
    <w:rsid w:val="5A357E9B"/>
    <w:rsid w:val="5A358EF8"/>
    <w:rsid w:val="5A379233"/>
    <w:rsid w:val="5A382A33"/>
    <w:rsid w:val="5A388FD6"/>
    <w:rsid w:val="5A38FCCA"/>
    <w:rsid w:val="5A3A432D"/>
    <w:rsid w:val="5A3B7049"/>
    <w:rsid w:val="5A3C14B9"/>
    <w:rsid w:val="5A3C1CF4"/>
    <w:rsid w:val="5A3D08C4"/>
    <w:rsid w:val="5A400521"/>
    <w:rsid w:val="5A408F00"/>
    <w:rsid w:val="5A4158BA"/>
    <w:rsid w:val="5A424777"/>
    <w:rsid w:val="5A44989E"/>
    <w:rsid w:val="5A46237A"/>
    <w:rsid w:val="5A484089"/>
    <w:rsid w:val="5A484672"/>
    <w:rsid w:val="5A49772B"/>
    <w:rsid w:val="5A4B1CAD"/>
    <w:rsid w:val="5A4D7A9F"/>
    <w:rsid w:val="5A4E23E7"/>
    <w:rsid w:val="5A4EBC65"/>
    <w:rsid w:val="5A4ECD10"/>
    <w:rsid w:val="5A50CC20"/>
    <w:rsid w:val="5A51F3FA"/>
    <w:rsid w:val="5A526585"/>
    <w:rsid w:val="5A52882F"/>
    <w:rsid w:val="5A52B269"/>
    <w:rsid w:val="5A52BE7D"/>
    <w:rsid w:val="5A52DAF3"/>
    <w:rsid w:val="5A5606E0"/>
    <w:rsid w:val="5A58E660"/>
    <w:rsid w:val="5A596B61"/>
    <w:rsid w:val="5A59913F"/>
    <w:rsid w:val="5A5AB88C"/>
    <w:rsid w:val="5A5AEAC3"/>
    <w:rsid w:val="5A5B93CF"/>
    <w:rsid w:val="5A5D15E0"/>
    <w:rsid w:val="5A5E203B"/>
    <w:rsid w:val="5A5EA8A9"/>
    <w:rsid w:val="5A5F1F43"/>
    <w:rsid w:val="5A5F22C1"/>
    <w:rsid w:val="5A628F94"/>
    <w:rsid w:val="5A62BB15"/>
    <w:rsid w:val="5A62CB1F"/>
    <w:rsid w:val="5A6374FE"/>
    <w:rsid w:val="5A6475A7"/>
    <w:rsid w:val="5A64954E"/>
    <w:rsid w:val="5A65BCFB"/>
    <w:rsid w:val="5A66A26E"/>
    <w:rsid w:val="5A67A961"/>
    <w:rsid w:val="5A6B4946"/>
    <w:rsid w:val="5A6B74B4"/>
    <w:rsid w:val="5A6BFFC3"/>
    <w:rsid w:val="5A6C9020"/>
    <w:rsid w:val="5A6CD662"/>
    <w:rsid w:val="5A6CE6D4"/>
    <w:rsid w:val="5A6ECAE2"/>
    <w:rsid w:val="5A6F2083"/>
    <w:rsid w:val="5A705BDA"/>
    <w:rsid w:val="5A70F529"/>
    <w:rsid w:val="5A738DDE"/>
    <w:rsid w:val="5A75F7BD"/>
    <w:rsid w:val="5A765B0B"/>
    <w:rsid w:val="5A775E24"/>
    <w:rsid w:val="5A785E42"/>
    <w:rsid w:val="5A792069"/>
    <w:rsid w:val="5A793D90"/>
    <w:rsid w:val="5A794540"/>
    <w:rsid w:val="5A7A0537"/>
    <w:rsid w:val="5A7BD2D6"/>
    <w:rsid w:val="5A7BD540"/>
    <w:rsid w:val="5A7C9E42"/>
    <w:rsid w:val="5A7D3052"/>
    <w:rsid w:val="5A7D823E"/>
    <w:rsid w:val="5A7E7499"/>
    <w:rsid w:val="5A7F6653"/>
    <w:rsid w:val="5A80D0C2"/>
    <w:rsid w:val="5A82230B"/>
    <w:rsid w:val="5A82BE69"/>
    <w:rsid w:val="5A858ADE"/>
    <w:rsid w:val="5A889990"/>
    <w:rsid w:val="5A89312E"/>
    <w:rsid w:val="5A89364D"/>
    <w:rsid w:val="5A8966A9"/>
    <w:rsid w:val="5A89C8D7"/>
    <w:rsid w:val="5A89CDC0"/>
    <w:rsid w:val="5A89D037"/>
    <w:rsid w:val="5A8A59BE"/>
    <w:rsid w:val="5A8A64CD"/>
    <w:rsid w:val="5A8BE4F3"/>
    <w:rsid w:val="5A8D47CF"/>
    <w:rsid w:val="5A8DB7C6"/>
    <w:rsid w:val="5A8E3A62"/>
    <w:rsid w:val="5A8E61DC"/>
    <w:rsid w:val="5A8EC169"/>
    <w:rsid w:val="5A8F0AB1"/>
    <w:rsid w:val="5A90ED72"/>
    <w:rsid w:val="5A9576F4"/>
    <w:rsid w:val="5A972D64"/>
    <w:rsid w:val="5A97306A"/>
    <w:rsid w:val="5A9899A9"/>
    <w:rsid w:val="5A98C45A"/>
    <w:rsid w:val="5A9A5CB5"/>
    <w:rsid w:val="5A9C0099"/>
    <w:rsid w:val="5A9D18DF"/>
    <w:rsid w:val="5A9E0C21"/>
    <w:rsid w:val="5A9ED2C7"/>
    <w:rsid w:val="5A9F01D0"/>
    <w:rsid w:val="5A9F1DDA"/>
    <w:rsid w:val="5AA0281C"/>
    <w:rsid w:val="5AA02FFF"/>
    <w:rsid w:val="5AA0A796"/>
    <w:rsid w:val="5AA2C1C5"/>
    <w:rsid w:val="5AA30B42"/>
    <w:rsid w:val="5AA3399C"/>
    <w:rsid w:val="5AA509B8"/>
    <w:rsid w:val="5AA56441"/>
    <w:rsid w:val="5AA62154"/>
    <w:rsid w:val="5AA811AD"/>
    <w:rsid w:val="5AA9BB9A"/>
    <w:rsid w:val="5AAADFB0"/>
    <w:rsid w:val="5AAC86F3"/>
    <w:rsid w:val="5AAE0A8B"/>
    <w:rsid w:val="5AAF3A9E"/>
    <w:rsid w:val="5AB0CDE9"/>
    <w:rsid w:val="5AB120A9"/>
    <w:rsid w:val="5AB21CC5"/>
    <w:rsid w:val="5AB29E5C"/>
    <w:rsid w:val="5AB3E5D5"/>
    <w:rsid w:val="5AB72241"/>
    <w:rsid w:val="5AB82591"/>
    <w:rsid w:val="5AB85013"/>
    <w:rsid w:val="5ABAF976"/>
    <w:rsid w:val="5ABB00B6"/>
    <w:rsid w:val="5ABC7FD4"/>
    <w:rsid w:val="5ABDA680"/>
    <w:rsid w:val="5ABE2962"/>
    <w:rsid w:val="5ABEAB30"/>
    <w:rsid w:val="5ABF2F61"/>
    <w:rsid w:val="5ABF5EFA"/>
    <w:rsid w:val="5AC0B31A"/>
    <w:rsid w:val="5AC0FC44"/>
    <w:rsid w:val="5AC16603"/>
    <w:rsid w:val="5AC18A11"/>
    <w:rsid w:val="5AC18AD3"/>
    <w:rsid w:val="5AC253F6"/>
    <w:rsid w:val="5AC41AF5"/>
    <w:rsid w:val="5AC42703"/>
    <w:rsid w:val="5AC5BA09"/>
    <w:rsid w:val="5AC759EF"/>
    <w:rsid w:val="5AC769D9"/>
    <w:rsid w:val="5AC7F3D5"/>
    <w:rsid w:val="5AC85552"/>
    <w:rsid w:val="5ACBBFFB"/>
    <w:rsid w:val="5ACFE80B"/>
    <w:rsid w:val="5ACFEFDA"/>
    <w:rsid w:val="5AD01C50"/>
    <w:rsid w:val="5AD1A915"/>
    <w:rsid w:val="5AD1ED5B"/>
    <w:rsid w:val="5AD22828"/>
    <w:rsid w:val="5AD2B59D"/>
    <w:rsid w:val="5AD2EF8B"/>
    <w:rsid w:val="5AD3458B"/>
    <w:rsid w:val="5AD40147"/>
    <w:rsid w:val="5AD470E6"/>
    <w:rsid w:val="5AD5BB4F"/>
    <w:rsid w:val="5AD5E36F"/>
    <w:rsid w:val="5AD6126A"/>
    <w:rsid w:val="5AD6F81D"/>
    <w:rsid w:val="5AD7D38D"/>
    <w:rsid w:val="5AD81BAB"/>
    <w:rsid w:val="5ADB314D"/>
    <w:rsid w:val="5ADC46DC"/>
    <w:rsid w:val="5ADD0F86"/>
    <w:rsid w:val="5ADD9263"/>
    <w:rsid w:val="5ADF0FB4"/>
    <w:rsid w:val="5ADF8686"/>
    <w:rsid w:val="5AE0F605"/>
    <w:rsid w:val="5AE107F5"/>
    <w:rsid w:val="5AE15DC6"/>
    <w:rsid w:val="5AE1E7AC"/>
    <w:rsid w:val="5AE256EF"/>
    <w:rsid w:val="5AE36DD5"/>
    <w:rsid w:val="5AE445C0"/>
    <w:rsid w:val="5AE52D23"/>
    <w:rsid w:val="5AE542B1"/>
    <w:rsid w:val="5AE68CB3"/>
    <w:rsid w:val="5AE79B7C"/>
    <w:rsid w:val="5AE87650"/>
    <w:rsid w:val="5AEBB663"/>
    <w:rsid w:val="5AEC07D9"/>
    <w:rsid w:val="5AEC8EA5"/>
    <w:rsid w:val="5AEDBFE6"/>
    <w:rsid w:val="5AEF2CB4"/>
    <w:rsid w:val="5AEFD3FB"/>
    <w:rsid w:val="5AF233BA"/>
    <w:rsid w:val="5AF364B6"/>
    <w:rsid w:val="5AF39AB7"/>
    <w:rsid w:val="5AF8BF03"/>
    <w:rsid w:val="5AF98EBA"/>
    <w:rsid w:val="5AFA0ACB"/>
    <w:rsid w:val="5AFB1C8A"/>
    <w:rsid w:val="5AFCFD69"/>
    <w:rsid w:val="5AFE05E9"/>
    <w:rsid w:val="5AFE98B8"/>
    <w:rsid w:val="5AFFC443"/>
    <w:rsid w:val="5B0068FB"/>
    <w:rsid w:val="5B016130"/>
    <w:rsid w:val="5B02149E"/>
    <w:rsid w:val="5B0264F3"/>
    <w:rsid w:val="5B0297FC"/>
    <w:rsid w:val="5B03BF18"/>
    <w:rsid w:val="5B04922F"/>
    <w:rsid w:val="5B04F76F"/>
    <w:rsid w:val="5B0555F3"/>
    <w:rsid w:val="5B05782B"/>
    <w:rsid w:val="5B060A27"/>
    <w:rsid w:val="5B0667CD"/>
    <w:rsid w:val="5B06C491"/>
    <w:rsid w:val="5B08B40F"/>
    <w:rsid w:val="5B0AC169"/>
    <w:rsid w:val="5B0AE413"/>
    <w:rsid w:val="5B0BBF25"/>
    <w:rsid w:val="5B0D4E07"/>
    <w:rsid w:val="5B0EADDA"/>
    <w:rsid w:val="5B0FA926"/>
    <w:rsid w:val="5B114B64"/>
    <w:rsid w:val="5B127572"/>
    <w:rsid w:val="5B12D9E6"/>
    <w:rsid w:val="5B140690"/>
    <w:rsid w:val="5B15DD08"/>
    <w:rsid w:val="5B17AE69"/>
    <w:rsid w:val="5B18F241"/>
    <w:rsid w:val="5B1A33EC"/>
    <w:rsid w:val="5B1A7EAA"/>
    <w:rsid w:val="5B1DB909"/>
    <w:rsid w:val="5B214951"/>
    <w:rsid w:val="5B218A40"/>
    <w:rsid w:val="5B241C63"/>
    <w:rsid w:val="5B24F39E"/>
    <w:rsid w:val="5B258BA8"/>
    <w:rsid w:val="5B25A291"/>
    <w:rsid w:val="5B25AE52"/>
    <w:rsid w:val="5B2667A0"/>
    <w:rsid w:val="5B26790C"/>
    <w:rsid w:val="5B284094"/>
    <w:rsid w:val="5B2906E8"/>
    <w:rsid w:val="5B296B20"/>
    <w:rsid w:val="5B2B5A73"/>
    <w:rsid w:val="5B2B87B1"/>
    <w:rsid w:val="5B2C172C"/>
    <w:rsid w:val="5B2C5BF6"/>
    <w:rsid w:val="5B2CEAA0"/>
    <w:rsid w:val="5B2DBB40"/>
    <w:rsid w:val="5B2E0725"/>
    <w:rsid w:val="5B2E1AAD"/>
    <w:rsid w:val="5B2E5203"/>
    <w:rsid w:val="5B2F9911"/>
    <w:rsid w:val="5B2FA209"/>
    <w:rsid w:val="5B309126"/>
    <w:rsid w:val="5B30DDA4"/>
    <w:rsid w:val="5B311E74"/>
    <w:rsid w:val="5B31E162"/>
    <w:rsid w:val="5B32AA49"/>
    <w:rsid w:val="5B33AFF4"/>
    <w:rsid w:val="5B34B660"/>
    <w:rsid w:val="5B365A35"/>
    <w:rsid w:val="5B37EBF1"/>
    <w:rsid w:val="5B389CCE"/>
    <w:rsid w:val="5B3C4258"/>
    <w:rsid w:val="5B3C4F63"/>
    <w:rsid w:val="5B3D0600"/>
    <w:rsid w:val="5B3D2FBA"/>
    <w:rsid w:val="5B3E281D"/>
    <w:rsid w:val="5B400277"/>
    <w:rsid w:val="5B40284D"/>
    <w:rsid w:val="5B40911C"/>
    <w:rsid w:val="5B41671C"/>
    <w:rsid w:val="5B41A3AD"/>
    <w:rsid w:val="5B434391"/>
    <w:rsid w:val="5B43FA3F"/>
    <w:rsid w:val="5B469529"/>
    <w:rsid w:val="5B478D55"/>
    <w:rsid w:val="5B479674"/>
    <w:rsid w:val="5B47B7EA"/>
    <w:rsid w:val="5B48899E"/>
    <w:rsid w:val="5B4A783C"/>
    <w:rsid w:val="5B4B0794"/>
    <w:rsid w:val="5B4BBC44"/>
    <w:rsid w:val="5B4BBD58"/>
    <w:rsid w:val="5B4CEA42"/>
    <w:rsid w:val="5B4D2878"/>
    <w:rsid w:val="5B4D3289"/>
    <w:rsid w:val="5B4EF60E"/>
    <w:rsid w:val="5B4F27FA"/>
    <w:rsid w:val="5B4F4E7E"/>
    <w:rsid w:val="5B506EF9"/>
    <w:rsid w:val="5B5098F3"/>
    <w:rsid w:val="5B5181AF"/>
    <w:rsid w:val="5B5249FB"/>
    <w:rsid w:val="5B525828"/>
    <w:rsid w:val="5B538DCB"/>
    <w:rsid w:val="5B538E35"/>
    <w:rsid w:val="5B53B520"/>
    <w:rsid w:val="5B553A1A"/>
    <w:rsid w:val="5B569CD5"/>
    <w:rsid w:val="5B58394D"/>
    <w:rsid w:val="5B592B6F"/>
    <w:rsid w:val="5B5A764F"/>
    <w:rsid w:val="5B5A85A5"/>
    <w:rsid w:val="5B5A9A6D"/>
    <w:rsid w:val="5B5C8964"/>
    <w:rsid w:val="5B5E9174"/>
    <w:rsid w:val="5B5F9BF1"/>
    <w:rsid w:val="5B5FAF7F"/>
    <w:rsid w:val="5B5FB656"/>
    <w:rsid w:val="5B604070"/>
    <w:rsid w:val="5B611077"/>
    <w:rsid w:val="5B61928E"/>
    <w:rsid w:val="5B61F2C0"/>
    <w:rsid w:val="5B63ED54"/>
    <w:rsid w:val="5B63FE8B"/>
    <w:rsid w:val="5B64EF0F"/>
    <w:rsid w:val="5B65B8EB"/>
    <w:rsid w:val="5B675422"/>
    <w:rsid w:val="5B67A37C"/>
    <w:rsid w:val="5B6953A7"/>
    <w:rsid w:val="5B6AC6BB"/>
    <w:rsid w:val="5B6AFFE2"/>
    <w:rsid w:val="5B6C76B8"/>
    <w:rsid w:val="5B6D0595"/>
    <w:rsid w:val="5B6D326E"/>
    <w:rsid w:val="5B70AA48"/>
    <w:rsid w:val="5B71ADDE"/>
    <w:rsid w:val="5B71D453"/>
    <w:rsid w:val="5B71FE58"/>
    <w:rsid w:val="5B7599BD"/>
    <w:rsid w:val="5B75BEC5"/>
    <w:rsid w:val="5B761CE8"/>
    <w:rsid w:val="5B76A26A"/>
    <w:rsid w:val="5B76DBAB"/>
    <w:rsid w:val="5B771C33"/>
    <w:rsid w:val="5B780E1C"/>
    <w:rsid w:val="5B788048"/>
    <w:rsid w:val="5B7886FA"/>
    <w:rsid w:val="5B7AB9FA"/>
    <w:rsid w:val="5B7B9006"/>
    <w:rsid w:val="5B7BAE5A"/>
    <w:rsid w:val="5B7E67CB"/>
    <w:rsid w:val="5B807118"/>
    <w:rsid w:val="5B809C9D"/>
    <w:rsid w:val="5B8290B3"/>
    <w:rsid w:val="5B82AC9E"/>
    <w:rsid w:val="5B836AA9"/>
    <w:rsid w:val="5B85CC7B"/>
    <w:rsid w:val="5B8651CE"/>
    <w:rsid w:val="5B89C366"/>
    <w:rsid w:val="5B8A7AE9"/>
    <w:rsid w:val="5B8AAE00"/>
    <w:rsid w:val="5B8C9047"/>
    <w:rsid w:val="5B90DC95"/>
    <w:rsid w:val="5B923388"/>
    <w:rsid w:val="5B962A50"/>
    <w:rsid w:val="5B96E252"/>
    <w:rsid w:val="5B98B54A"/>
    <w:rsid w:val="5B993899"/>
    <w:rsid w:val="5B9AFBE7"/>
    <w:rsid w:val="5B9B5DBA"/>
    <w:rsid w:val="5B9C1E32"/>
    <w:rsid w:val="5B9CF42E"/>
    <w:rsid w:val="5B9DADD9"/>
    <w:rsid w:val="5B9E831E"/>
    <w:rsid w:val="5B9ECE7B"/>
    <w:rsid w:val="5BA047EC"/>
    <w:rsid w:val="5BA0728E"/>
    <w:rsid w:val="5BA2C34C"/>
    <w:rsid w:val="5BA486AE"/>
    <w:rsid w:val="5BA4A0F1"/>
    <w:rsid w:val="5BA58091"/>
    <w:rsid w:val="5BA7CAC4"/>
    <w:rsid w:val="5BA7DFCF"/>
    <w:rsid w:val="5BAAD580"/>
    <w:rsid w:val="5BAB53A9"/>
    <w:rsid w:val="5BAD68B2"/>
    <w:rsid w:val="5BAD8808"/>
    <w:rsid w:val="5BADE6BB"/>
    <w:rsid w:val="5BAE78DA"/>
    <w:rsid w:val="5BAF349A"/>
    <w:rsid w:val="5BB01D92"/>
    <w:rsid w:val="5BB0320C"/>
    <w:rsid w:val="5BB06869"/>
    <w:rsid w:val="5BB182C3"/>
    <w:rsid w:val="5BB1A566"/>
    <w:rsid w:val="5BB313E8"/>
    <w:rsid w:val="5BB34711"/>
    <w:rsid w:val="5BB3D9E9"/>
    <w:rsid w:val="5BB53986"/>
    <w:rsid w:val="5BB59941"/>
    <w:rsid w:val="5BB61465"/>
    <w:rsid w:val="5BB77C80"/>
    <w:rsid w:val="5BB7C227"/>
    <w:rsid w:val="5BB86230"/>
    <w:rsid w:val="5BBB2812"/>
    <w:rsid w:val="5BBDFDE7"/>
    <w:rsid w:val="5BBEA852"/>
    <w:rsid w:val="5BBF6EBE"/>
    <w:rsid w:val="5BBFD6E6"/>
    <w:rsid w:val="5BC1A2D3"/>
    <w:rsid w:val="5BC34A9A"/>
    <w:rsid w:val="5BC3BE51"/>
    <w:rsid w:val="5BC3E33A"/>
    <w:rsid w:val="5BC7C32E"/>
    <w:rsid w:val="5BC7CEC0"/>
    <w:rsid w:val="5BC81DDC"/>
    <w:rsid w:val="5BC94651"/>
    <w:rsid w:val="5BC978C8"/>
    <w:rsid w:val="5BC97AFD"/>
    <w:rsid w:val="5BCD638F"/>
    <w:rsid w:val="5BCDFA37"/>
    <w:rsid w:val="5BCFD433"/>
    <w:rsid w:val="5BCFE673"/>
    <w:rsid w:val="5BD0543A"/>
    <w:rsid w:val="5BD0DF48"/>
    <w:rsid w:val="5BD1A437"/>
    <w:rsid w:val="5BD1C323"/>
    <w:rsid w:val="5BD254A1"/>
    <w:rsid w:val="5BD27352"/>
    <w:rsid w:val="5BD2B636"/>
    <w:rsid w:val="5BD4A415"/>
    <w:rsid w:val="5BD5EE94"/>
    <w:rsid w:val="5BD63A2B"/>
    <w:rsid w:val="5BD63DEF"/>
    <w:rsid w:val="5BD68F12"/>
    <w:rsid w:val="5BD92CA0"/>
    <w:rsid w:val="5BDB4569"/>
    <w:rsid w:val="5BDB6C81"/>
    <w:rsid w:val="5BDB91A7"/>
    <w:rsid w:val="5BDBBD17"/>
    <w:rsid w:val="5BDBD7CD"/>
    <w:rsid w:val="5BDC68E7"/>
    <w:rsid w:val="5BDC6ECB"/>
    <w:rsid w:val="5BDC6EF5"/>
    <w:rsid w:val="5BDD493F"/>
    <w:rsid w:val="5BDE32A3"/>
    <w:rsid w:val="5BDEC2B7"/>
    <w:rsid w:val="5BDED2B9"/>
    <w:rsid w:val="5BDFB521"/>
    <w:rsid w:val="5BE251AC"/>
    <w:rsid w:val="5BE32E11"/>
    <w:rsid w:val="5BE382B2"/>
    <w:rsid w:val="5BE459C1"/>
    <w:rsid w:val="5BE4B231"/>
    <w:rsid w:val="5BE52D4B"/>
    <w:rsid w:val="5BE54A5A"/>
    <w:rsid w:val="5BE6411E"/>
    <w:rsid w:val="5BE6C77E"/>
    <w:rsid w:val="5BE837AE"/>
    <w:rsid w:val="5BE8F9ED"/>
    <w:rsid w:val="5BE99712"/>
    <w:rsid w:val="5BE9AD37"/>
    <w:rsid w:val="5BEA8CC6"/>
    <w:rsid w:val="5BEB7481"/>
    <w:rsid w:val="5BECA302"/>
    <w:rsid w:val="5BECDDD1"/>
    <w:rsid w:val="5BED015A"/>
    <w:rsid w:val="5BEDC72F"/>
    <w:rsid w:val="5BEE0B4C"/>
    <w:rsid w:val="5BEE6FBF"/>
    <w:rsid w:val="5BEECA02"/>
    <w:rsid w:val="5BF2803F"/>
    <w:rsid w:val="5BF2B676"/>
    <w:rsid w:val="5BF46E98"/>
    <w:rsid w:val="5BF5802F"/>
    <w:rsid w:val="5BF6A8A4"/>
    <w:rsid w:val="5BF756F0"/>
    <w:rsid w:val="5BF99A79"/>
    <w:rsid w:val="5BFA8B4C"/>
    <w:rsid w:val="5BFB7A09"/>
    <w:rsid w:val="5BFCBA25"/>
    <w:rsid w:val="5BFD809D"/>
    <w:rsid w:val="5BFDF6FF"/>
    <w:rsid w:val="5BFE31C5"/>
    <w:rsid w:val="5BFE51CE"/>
    <w:rsid w:val="5BFFC197"/>
    <w:rsid w:val="5C010778"/>
    <w:rsid w:val="5C010A2A"/>
    <w:rsid w:val="5C01F9DF"/>
    <w:rsid w:val="5C027EBC"/>
    <w:rsid w:val="5C02969F"/>
    <w:rsid w:val="5C02B8F1"/>
    <w:rsid w:val="5C0589E7"/>
    <w:rsid w:val="5C061C29"/>
    <w:rsid w:val="5C08007E"/>
    <w:rsid w:val="5C0957B4"/>
    <w:rsid w:val="5C09694A"/>
    <w:rsid w:val="5C099921"/>
    <w:rsid w:val="5C0A8C73"/>
    <w:rsid w:val="5C0C0410"/>
    <w:rsid w:val="5C0CF1A7"/>
    <w:rsid w:val="5C0DB718"/>
    <w:rsid w:val="5C0E523A"/>
    <w:rsid w:val="5C100873"/>
    <w:rsid w:val="5C10D018"/>
    <w:rsid w:val="5C110080"/>
    <w:rsid w:val="5C15A4A3"/>
    <w:rsid w:val="5C16E305"/>
    <w:rsid w:val="5C16ED64"/>
    <w:rsid w:val="5C1775CE"/>
    <w:rsid w:val="5C182DAA"/>
    <w:rsid w:val="5C19B8AE"/>
    <w:rsid w:val="5C1B4449"/>
    <w:rsid w:val="5C1BA9C7"/>
    <w:rsid w:val="5C1CC413"/>
    <w:rsid w:val="5C1CE8C3"/>
    <w:rsid w:val="5C1DB312"/>
    <w:rsid w:val="5C1EDFD0"/>
    <w:rsid w:val="5C1FBF8F"/>
    <w:rsid w:val="5C247A3B"/>
    <w:rsid w:val="5C2546C8"/>
    <w:rsid w:val="5C259938"/>
    <w:rsid w:val="5C25A098"/>
    <w:rsid w:val="5C26CB0C"/>
    <w:rsid w:val="5C27FC9B"/>
    <w:rsid w:val="5C29DEE6"/>
    <w:rsid w:val="5C2B8D72"/>
    <w:rsid w:val="5C2B92AA"/>
    <w:rsid w:val="5C2BC053"/>
    <w:rsid w:val="5C2D10A5"/>
    <w:rsid w:val="5C2E9F83"/>
    <w:rsid w:val="5C2F30DD"/>
    <w:rsid w:val="5C2F81D2"/>
    <w:rsid w:val="5C2F8251"/>
    <w:rsid w:val="5C2FF0E2"/>
    <w:rsid w:val="5C30AAB4"/>
    <w:rsid w:val="5C30CA33"/>
    <w:rsid w:val="5C313072"/>
    <w:rsid w:val="5C327621"/>
    <w:rsid w:val="5C32820E"/>
    <w:rsid w:val="5C3304F0"/>
    <w:rsid w:val="5C352147"/>
    <w:rsid w:val="5C362C5A"/>
    <w:rsid w:val="5C368BD7"/>
    <w:rsid w:val="5C368C8D"/>
    <w:rsid w:val="5C36D078"/>
    <w:rsid w:val="5C3702AA"/>
    <w:rsid w:val="5C3719DA"/>
    <w:rsid w:val="5C3777A6"/>
    <w:rsid w:val="5C381FBD"/>
    <w:rsid w:val="5C39D681"/>
    <w:rsid w:val="5C39F389"/>
    <w:rsid w:val="5C3AD281"/>
    <w:rsid w:val="5C3B8221"/>
    <w:rsid w:val="5C3C39EC"/>
    <w:rsid w:val="5C3D877F"/>
    <w:rsid w:val="5C3E9380"/>
    <w:rsid w:val="5C3EC195"/>
    <w:rsid w:val="5C3F63A2"/>
    <w:rsid w:val="5C3F6B81"/>
    <w:rsid w:val="5C3FEBFA"/>
    <w:rsid w:val="5C423E8E"/>
    <w:rsid w:val="5C429A43"/>
    <w:rsid w:val="5C45CDB7"/>
    <w:rsid w:val="5C466A2F"/>
    <w:rsid w:val="5C468DCF"/>
    <w:rsid w:val="5C468F91"/>
    <w:rsid w:val="5C4721C8"/>
    <w:rsid w:val="5C477DF4"/>
    <w:rsid w:val="5C477E2F"/>
    <w:rsid w:val="5C47A004"/>
    <w:rsid w:val="5C47B242"/>
    <w:rsid w:val="5C47DC36"/>
    <w:rsid w:val="5C4A58CF"/>
    <w:rsid w:val="5C4A8F34"/>
    <w:rsid w:val="5C4ABF33"/>
    <w:rsid w:val="5C4B9B61"/>
    <w:rsid w:val="5C4BA229"/>
    <w:rsid w:val="5C4BB684"/>
    <w:rsid w:val="5C4CEDC7"/>
    <w:rsid w:val="5C4D2808"/>
    <w:rsid w:val="5C4E326D"/>
    <w:rsid w:val="5C4E7B43"/>
    <w:rsid w:val="5C515C58"/>
    <w:rsid w:val="5C534CB5"/>
    <w:rsid w:val="5C538E4C"/>
    <w:rsid w:val="5C53D741"/>
    <w:rsid w:val="5C5541B8"/>
    <w:rsid w:val="5C55F89C"/>
    <w:rsid w:val="5C564FF5"/>
    <w:rsid w:val="5C56CA16"/>
    <w:rsid w:val="5C577F46"/>
    <w:rsid w:val="5C5870E9"/>
    <w:rsid w:val="5C58F6E6"/>
    <w:rsid w:val="5C5ACD74"/>
    <w:rsid w:val="5C5B018C"/>
    <w:rsid w:val="5C5C6497"/>
    <w:rsid w:val="5C5CEECD"/>
    <w:rsid w:val="5C5D105F"/>
    <w:rsid w:val="5C5F850E"/>
    <w:rsid w:val="5C602FD5"/>
    <w:rsid w:val="5C6038FE"/>
    <w:rsid w:val="5C60C97C"/>
    <w:rsid w:val="5C61561D"/>
    <w:rsid w:val="5C620EA0"/>
    <w:rsid w:val="5C63797A"/>
    <w:rsid w:val="5C63BA2E"/>
    <w:rsid w:val="5C655B75"/>
    <w:rsid w:val="5C66FDDF"/>
    <w:rsid w:val="5C6831C2"/>
    <w:rsid w:val="5C685B9D"/>
    <w:rsid w:val="5C696B78"/>
    <w:rsid w:val="5C6A03ED"/>
    <w:rsid w:val="5C6B361C"/>
    <w:rsid w:val="5C6C119E"/>
    <w:rsid w:val="5C6C5FD5"/>
    <w:rsid w:val="5C6D112E"/>
    <w:rsid w:val="5C6D4314"/>
    <w:rsid w:val="5C6DF570"/>
    <w:rsid w:val="5C6E1DA7"/>
    <w:rsid w:val="5C6E3C95"/>
    <w:rsid w:val="5C6F0541"/>
    <w:rsid w:val="5C6F3146"/>
    <w:rsid w:val="5C722897"/>
    <w:rsid w:val="5C7317BD"/>
    <w:rsid w:val="5C737505"/>
    <w:rsid w:val="5C74D83D"/>
    <w:rsid w:val="5C761456"/>
    <w:rsid w:val="5C770483"/>
    <w:rsid w:val="5C77BF2E"/>
    <w:rsid w:val="5C7904B3"/>
    <w:rsid w:val="5C793FE4"/>
    <w:rsid w:val="5C79D0C0"/>
    <w:rsid w:val="5C7A56F1"/>
    <w:rsid w:val="5C7AC513"/>
    <w:rsid w:val="5C7B1D8F"/>
    <w:rsid w:val="5C7B7B7C"/>
    <w:rsid w:val="5C7BCF31"/>
    <w:rsid w:val="5C7D4965"/>
    <w:rsid w:val="5C7D654A"/>
    <w:rsid w:val="5C7DBD5E"/>
    <w:rsid w:val="5C7F32FC"/>
    <w:rsid w:val="5C7F4497"/>
    <w:rsid w:val="5C7F7FEA"/>
    <w:rsid w:val="5C7F938C"/>
    <w:rsid w:val="5C8395E8"/>
    <w:rsid w:val="5C8408DC"/>
    <w:rsid w:val="5C843867"/>
    <w:rsid w:val="5C849235"/>
    <w:rsid w:val="5C85C165"/>
    <w:rsid w:val="5C85E5A3"/>
    <w:rsid w:val="5C88913B"/>
    <w:rsid w:val="5C8A3729"/>
    <w:rsid w:val="5C8A9318"/>
    <w:rsid w:val="5C8ABA89"/>
    <w:rsid w:val="5C8AD41E"/>
    <w:rsid w:val="5C8AD561"/>
    <w:rsid w:val="5C8B28C4"/>
    <w:rsid w:val="5C8CBED1"/>
    <w:rsid w:val="5C8DBFEA"/>
    <w:rsid w:val="5C8DF60E"/>
    <w:rsid w:val="5C8E5444"/>
    <w:rsid w:val="5C8E6B47"/>
    <w:rsid w:val="5C8E6BA6"/>
    <w:rsid w:val="5C8F53C8"/>
    <w:rsid w:val="5C8FE5AD"/>
    <w:rsid w:val="5C90DE35"/>
    <w:rsid w:val="5C910FE2"/>
    <w:rsid w:val="5C913D18"/>
    <w:rsid w:val="5C91E18F"/>
    <w:rsid w:val="5C92E0D5"/>
    <w:rsid w:val="5C937FBB"/>
    <w:rsid w:val="5C939653"/>
    <w:rsid w:val="5C95977F"/>
    <w:rsid w:val="5C961632"/>
    <w:rsid w:val="5C97A4B2"/>
    <w:rsid w:val="5C99A8AD"/>
    <w:rsid w:val="5C9A88E2"/>
    <w:rsid w:val="5C9D3191"/>
    <w:rsid w:val="5C9D5CA6"/>
    <w:rsid w:val="5C9D915D"/>
    <w:rsid w:val="5C9EEB7D"/>
    <w:rsid w:val="5C9EFC88"/>
    <w:rsid w:val="5C9F7BD7"/>
    <w:rsid w:val="5C9F7EA1"/>
    <w:rsid w:val="5CA02833"/>
    <w:rsid w:val="5CA03E2F"/>
    <w:rsid w:val="5CA10567"/>
    <w:rsid w:val="5CA1DA88"/>
    <w:rsid w:val="5CA30A69"/>
    <w:rsid w:val="5CA3584A"/>
    <w:rsid w:val="5CA3CC21"/>
    <w:rsid w:val="5CA4BFBE"/>
    <w:rsid w:val="5CA62A5B"/>
    <w:rsid w:val="5CA6A58E"/>
    <w:rsid w:val="5CA725C4"/>
    <w:rsid w:val="5CA782E8"/>
    <w:rsid w:val="5CA92C7C"/>
    <w:rsid w:val="5CA9F3D9"/>
    <w:rsid w:val="5CAA49C6"/>
    <w:rsid w:val="5CAE4CC2"/>
    <w:rsid w:val="5CAF59F3"/>
    <w:rsid w:val="5CAF9A5D"/>
    <w:rsid w:val="5CAFD73D"/>
    <w:rsid w:val="5CB0305E"/>
    <w:rsid w:val="5CB08B45"/>
    <w:rsid w:val="5CB0CBA8"/>
    <w:rsid w:val="5CB0F020"/>
    <w:rsid w:val="5CB118CE"/>
    <w:rsid w:val="5CB13D9D"/>
    <w:rsid w:val="5CB19F92"/>
    <w:rsid w:val="5CB23214"/>
    <w:rsid w:val="5CB3254B"/>
    <w:rsid w:val="5CB3AF51"/>
    <w:rsid w:val="5CB52AB3"/>
    <w:rsid w:val="5CB66EF3"/>
    <w:rsid w:val="5CB7116E"/>
    <w:rsid w:val="5CB72082"/>
    <w:rsid w:val="5CB88DCE"/>
    <w:rsid w:val="5CB900C6"/>
    <w:rsid w:val="5CBA83BC"/>
    <w:rsid w:val="5CBB2873"/>
    <w:rsid w:val="5CBBB8C0"/>
    <w:rsid w:val="5CBE30BE"/>
    <w:rsid w:val="5CBE4863"/>
    <w:rsid w:val="5CC0DE5F"/>
    <w:rsid w:val="5CC1AF6C"/>
    <w:rsid w:val="5CC3F80A"/>
    <w:rsid w:val="5CC542D2"/>
    <w:rsid w:val="5CC59DB3"/>
    <w:rsid w:val="5CC6A1C5"/>
    <w:rsid w:val="5CC8BB01"/>
    <w:rsid w:val="5CC9A8C1"/>
    <w:rsid w:val="5CCB768C"/>
    <w:rsid w:val="5CCD36B4"/>
    <w:rsid w:val="5CCDA72F"/>
    <w:rsid w:val="5CCDAF28"/>
    <w:rsid w:val="5CCDB4BC"/>
    <w:rsid w:val="5CCE23EF"/>
    <w:rsid w:val="5CCE63E0"/>
    <w:rsid w:val="5CCF855D"/>
    <w:rsid w:val="5CCFC2C2"/>
    <w:rsid w:val="5CD047DE"/>
    <w:rsid w:val="5CD072A5"/>
    <w:rsid w:val="5CD0A5D8"/>
    <w:rsid w:val="5CD4CDCB"/>
    <w:rsid w:val="5CD635A3"/>
    <w:rsid w:val="5CD6ABCC"/>
    <w:rsid w:val="5CD720B2"/>
    <w:rsid w:val="5CD95BB5"/>
    <w:rsid w:val="5CDA3373"/>
    <w:rsid w:val="5CDADFC1"/>
    <w:rsid w:val="5CDC7352"/>
    <w:rsid w:val="5CDCA422"/>
    <w:rsid w:val="5CDD7CFC"/>
    <w:rsid w:val="5CDDAB01"/>
    <w:rsid w:val="5CDDB02F"/>
    <w:rsid w:val="5CDE14FA"/>
    <w:rsid w:val="5CDE6343"/>
    <w:rsid w:val="5CDFE0EC"/>
    <w:rsid w:val="5CE05948"/>
    <w:rsid w:val="5CE0C44D"/>
    <w:rsid w:val="5CE25288"/>
    <w:rsid w:val="5CE27D02"/>
    <w:rsid w:val="5CE3B1ED"/>
    <w:rsid w:val="5CE49E80"/>
    <w:rsid w:val="5CE62B31"/>
    <w:rsid w:val="5CE6E451"/>
    <w:rsid w:val="5CE70595"/>
    <w:rsid w:val="5CE76512"/>
    <w:rsid w:val="5CEAB1F5"/>
    <w:rsid w:val="5CEB74C2"/>
    <w:rsid w:val="5CEBCB68"/>
    <w:rsid w:val="5CED66E4"/>
    <w:rsid w:val="5CEDD449"/>
    <w:rsid w:val="5CEE4106"/>
    <w:rsid w:val="5CEEC04C"/>
    <w:rsid w:val="5CEF0E63"/>
    <w:rsid w:val="5CEF44DE"/>
    <w:rsid w:val="5CF01BA1"/>
    <w:rsid w:val="5CF0C243"/>
    <w:rsid w:val="5CF23735"/>
    <w:rsid w:val="5CF2C04C"/>
    <w:rsid w:val="5CF2F231"/>
    <w:rsid w:val="5CF558DB"/>
    <w:rsid w:val="5CF58930"/>
    <w:rsid w:val="5CF624DD"/>
    <w:rsid w:val="5CF77E09"/>
    <w:rsid w:val="5CF88264"/>
    <w:rsid w:val="5CF92F7E"/>
    <w:rsid w:val="5CF97965"/>
    <w:rsid w:val="5CFA4602"/>
    <w:rsid w:val="5CFBBACF"/>
    <w:rsid w:val="5CFC2604"/>
    <w:rsid w:val="5CFC5917"/>
    <w:rsid w:val="5CFCE86A"/>
    <w:rsid w:val="5CFF43AD"/>
    <w:rsid w:val="5D030C6A"/>
    <w:rsid w:val="5D058EBA"/>
    <w:rsid w:val="5D05B545"/>
    <w:rsid w:val="5D063D0D"/>
    <w:rsid w:val="5D0686BC"/>
    <w:rsid w:val="5D07C0CF"/>
    <w:rsid w:val="5D092A4A"/>
    <w:rsid w:val="5D0A2119"/>
    <w:rsid w:val="5D0B2233"/>
    <w:rsid w:val="5D0ED684"/>
    <w:rsid w:val="5D0FADDB"/>
    <w:rsid w:val="5D105EE2"/>
    <w:rsid w:val="5D11C509"/>
    <w:rsid w:val="5D12A079"/>
    <w:rsid w:val="5D1334F5"/>
    <w:rsid w:val="5D148025"/>
    <w:rsid w:val="5D14F202"/>
    <w:rsid w:val="5D156484"/>
    <w:rsid w:val="5D170671"/>
    <w:rsid w:val="5D177F76"/>
    <w:rsid w:val="5D1817EF"/>
    <w:rsid w:val="5D18A5FE"/>
    <w:rsid w:val="5D1B660E"/>
    <w:rsid w:val="5D1D0891"/>
    <w:rsid w:val="5D1DCBEF"/>
    <w:rsid w:val="5D1F3B0A"/>
    <w:rsid w:val="5D1FECEF"/>
    <w:rsid w:val="5D225199"/>
    <w:rsid w:val="5D239155"/>
    <w:rsid w:val="5D23FF2E"/>
    <w:rsid w:val="5D253DFE"/>
    <w:rsid w:val="5D25BEE1"/>
    <w:rsid w:val="5D25EE0D"/>
    <w:rsid w:val="5D26DFFF"/>
    <w:rsid w:val="5D28410A"/>
    <w:rsid w:val="5D28AE0F"/>
    <w:rsid w:val="5D2947FC"/>
    <w:rsid w:val="5D294CA7"/>
    <w:rsid w:val="5D295028"/>
    <w:rsid w:val="5D29B276"/>
    <w:rsid w:val="5D29F4D3"/>
    <w:rsid w:val="5D29F607"/>
    <w:rsid w:val="5D2AC255"/>
    <w:rsid w:val="5D2C5549"/>
    <w:rsid w:val="5D2C7E30"/>
    <w:rsid w:val="5D2D8198"/>
    <w:rsid w:val="5D2EB6B8"/>
    <w:rsid w:val="5D300368"/>
    <w:rsid w:val="5D30ECB7"/>
    <w:rsid w:val="5D322C6F"/>
    <w:rsid w:val="5D329C07"/>
    <w:rsid w:val="5D34B480"/>
    <w:rsid w:val="5D34F592"/>
    <w:rsid w:val="5D35F4FD"/>
    <w:rsid w:val="5D366E1C"/>
    <w:rsid w:val="5D36AB3C"/>
    <w:rsid w:val="5D3A6712"/>
    <w:rsid w:val="5D3ACEC2"/>
    <w:rsid w:val="5D3C3C13"/>
    <w:rsid w:val="5D3CF1F8"/>
    <w:rsid w:val="5D3DACF8"/>
    <w:rsid w:val="5D3E517F"/>
    <w:rsid w:val="5D3E751E"/>
    <w:rsid w:val="5D3F5BF2"/>
    <w:rsid w:val="5D42C4B0"/>
    <w:rsid w:val="5D43B2F6"/>
    <w:rsid w:val="5D45CB18"/>
    <w:rsid w:val="5D45EB35"/>
    <w:rsid w:val="5D461974"/>
    <w:rsid w:val="5D462215"/>
    <w:rsid w:val="5D464344"/>
    <w:rsid w:val="5D465E5D"/>
    <w:rsid w:val="5D47240A"/>
    <w:rsid w:val="5D4914BE"/>
    <w:rsid w:val="5D493BA6"/>
    <w:rsid w:val="5D495FFF"/>
    <w:rsid w:val="5D4A8887"/>
    <w:rsid w:val="5D4B7FA4"/>
    <w:rsid w:val="5D4DCBDB"/>
    <w:rsid w:val="5D4F38DF"/>
    <w:rsid w:val="5D51DB45"/>
    <w:rsid w:val="5D522372"/>
    <w:rsid w:val="5D526EFE"/>
    <w:rsid w:val="5D52AC49"/>
    <w:rsid w:val="5D54C3BA"/>
    <w:rsid w:val="5D54CADE"/>
    <w:rsid w:val="5D55F51D"/>
    <w:rsid w:val="5D586237"/>
    <w:rsid w:val="5D587FA6"/>
    <w:rsid w:val="5D59BD08"/>
    <w:rsid w:val="5D59CE48"/>
    <w:rsid w:val="5D5ABAD2"/>
    <w:rsid w:val="5D5ABD90"/>
    <w:rsid w:val="5D5B0905"/>
    <w:rsid w:val="5D5B2615"/>
    <w:rsid w:val="5D5C052D"/>
    <w:rsid w:val="5D5C575D"/>
    <w:rsid w:val="5D5C9845"/>
    <w:rsid w:val="5D5D5229"/>
    <w:rsid w:val="5D5D9221"/>
    <w:rsid w:val="5D60B4AA"/>
    <w:rsid w:val="5D610CA2"/>
    <w:rsid w:val="5D613A86"/>
    <w:rsid w:val="5D616A1A"/>
    <w:rsid w:val="5D61A5B9"/>
    <w:rsid w:val="5D63EE24"/>
    <w:rsid w:val="5D6516A2"/>
    <w:rsid w:val="5D66F4A5"/>
    <w:rsid w:val="5D684A9B"/>
    <w:rsid w:val="5D68D755"/>
    <w:rsid w:val="5D692173"/>
    <w:rsid w:val="5D696278"/>
    <w:rsid w:val="5D6A088C"/>
    <w:rsid w:val="5D6A10DF"/>
    <w:rsid w:val="5D6A9B5B"/>
    <w:rsid w:val="5D6BB252"/>
    <w:rsid w:val="5D6C2CB3"/>
    <w:rsid w:val="5D6D1837"/>
    <w:rsid w:val="5D6DE517"/>
    <w:rsid w:val="5D6EAE0B"/>
    <w:rsid w:val="5D6F40D4"/>
    <w:rsid w:val="5D6F90D3"/>
    <w:rsid w:val="5D727D69"/>
    <w:rsid w:val="5D72D538"/>
    <w:rsid w:val="5D72E783"/>
    <w:rsid w:val="5D74EBA9"/>
    <w:rsid w:val="5D761C9E"/>
    <w:rsid w:val="5D768F32"/>
    <w:rsid w:val="5D791F2C"/>
    <w:rsid w:val="5D7B781F"/>
    <w:rsid w:val="5D7BD07B"/>
    <w:rsid w:val="5D7BDADB"/>
    <w:rsid w:val="5D7C3ABA"/>
    <w:rsid w:val="5D7D568C"/>
    <w:rsid w:val="5D7DF278"/>
    <w:rsid w:val="5D7E140C"/>
    <w:rsid w:val="5D7E1EE3"/>
    <w:rsid w:val="5D7EE8A1"/>
    <w:rsid w:val="5D802A22"/>
    <w:rsid w:val="5D804739"/>
    <w:rsid w:val="5D81D256"/>
    <w:rsid w:val="5D822D9D"/>
    <w:rsid w:val="5D83C3F9"/>
    <w:rsid w:val="5D845B5E"/>
    <w:rsid w:val="5D85D48E"/>
    <w:rsid w:val="5D85FD82"/>
    <w:rsid w:val="5D86141D"/>
    <w:rsid w:val="5D8654F3"/>
    <w:rsid w:val="5D865D27"/>
    <w:rsid w:val="5D87551D"/>
    <w:rsid w:val="5D89751F"/>
    <w:rsid w:val="5D8B3484"/>
    <w:rsid w:val="5D8D29D2"/>
    <w:rsid w:val="5D8E31FD"/>
    <w:rsid w:val="5D8F0F10"/>
    <w:rsid w:val="5D8FEE67"/>
    <w:rsid w:val="5D900D44"/>
    <w:rsid w:val="5D9016DE"/>
    <w:rsid w:val="5D901A11"/>
    <w:rsid w:val="5D908AD6"/>
    <w:rsid w:val="5D92E6A6"/>
    <w:rsid w:val="5D938FE8"/>
    <w:rsid w:val="5D942738"/>
    <w:rsid w:val="5D958687"/>
    <w:rsid w:val="5D96815A"/>
    <w:rsid w:val="5D98CB7B"/>
    <w:rsid w:val="5D98F506"/>
    <w:rsid w:val="5D995DCE"/>
    <w:rsid w:val="5D9CD820"/>
    <w:rsid w:val="5D9DBA60"/>
    <w:rsid w:val="5D9E2BD1"/>
    <w:rsid w:val="5D9F71DF"/>
    <w:rsid w:val="5D9FF791"/>
    <w:rsid w:val="5DA06044"/>
    <w:rsid w:val="5DA097B8"/>
    <w:rsid w:val="5DA16C99"/>
    <w:rsid w:val="5DA31576"/>
    <w:rsid w:val="5DA4E398"/>
    <w:rsid w:val="5DA52AFF"/>
    <w:rsid w:val="5DA55ED7"/>
    <w:rsid w:val="5DA5C55A"/>
    <w:rsid w:val="5DA79C8D"/>
    <w:rsid w:val="5DA7A46F"/>
    <w:rsid w:val="5DA82823"/>
    <w:rsid w:val="5DA83497"/>
    <w:rsid w:val="5DA986F8"/>
    <w:rsid w:val="5DAA41FC"/>
    <w:rsid w:val="5DAA7054"/>
    <w:rsid w:val="5DABC6F3"/>
    <w:rsid w:val="5DAD77B8"/>
    <w:rsid w:val="5DAF79C6"/>
    <w:rsid w:val="5DAFC38A"/>
    <w:rsid w:val="5DB0E8D5"/>
    <w:rsid w:val="5DB18B8B"/>
    <w:rsid w:val="5DB2280B"/>
    <w:rsid w:val="5DB26B63"/>
    <w:rsid w:val="5DB38AE4"/>
    <w:rsid w:val="5DB459F4"/>
    <w:rsid w:val="5DB50E4C"/>
    <w:rsid w:val="5DB54594"/>
    <w:rsid w:val="5DB567EC"/>
    <w:rsid w:val="5DB64787"/>
    <w:rsid w:val="5DB6665F"/>
    <w:rsid w:val="5DB6795A"/>
    <w:rsid w:val="5DB68282"/>
    <w:rsid w:val="5DB70ACF"/>
    <w:rsid w:val="5DB74459"/>
    <w:rsid w:val="5DB7E301"/>
    <w:rsid w:val="5DB96BD1"/>
    <w:rsid w:val="5DB9762D"/>
    <w:rsid w:val="5DB9C7A5"/>
    <w:rsid w:val="5DBA305D"/>
    <w:rsid w:val="5DBA923B"/>
    <w:rsid w:val="5DBAEEA8"/>
    <w:rsid w:val="5DBBB2CB"/>
    <w:rsid w:val="5DBD0020"/>
    <w:rsid w:val="5DBD37EE"/>
    <w:rsid w:val="5DBD821D"/>
    <w:rsid w:val="5DBE1F1D"/>
    <w:rsid w:val="5DBEC0DE"/>
    <w:rsid w:val="5DBF2D82"/>
    <w:rsid w:val="5DC11036"/>
    <w:rsid w:val="5DC2CE50"/>
    <w:rsid w:val="5DC2D03C"/>
    <w:rsid w:val="5DC346C1"/>
    <w:rsid w:val="5DC5A4A1"/>
    <w:rsid w:val="5DC5C9E6"/>
    <w:rsid w:val="5DC74427"/>
    <w:rsid w:val="5DC7D29A"/>
    <w:rsid w:val="5DC7E50D"/>
    <w:rsid w:val="5DC87669"/>
    <w:rsid w:val="5DC8D2EE"/>
    <w:rsid w:val="5DC92862"/>
    <w:rsid w:val="5DC94F52"/>
    <w:rsid w:val="5DC9FD47"/>
    <w:rsid w:val="5DCAE535"/>
    <w:rsid w:val="5DCBF113"/>
    <w:rsid w:val="5DCC42A2"/>
    <w:rsid w:val="5DCD89F2"/>
    <w:rsid w:val="5DCDB303"/>
    <w:rsid w:val="5DCE9CAB"/>
    <w:rsid w:val="5DD21276"/>
    <w:rsid w:val="5DD2BCC1"/>
    <w:rsid w:val="5DD49BB1"/>
    <w:rsid w:val="5DD4D969"/>
    <w:rsid w:val="5DD5CFD7"/>
    <w:rsid w:val="5DD7E438"/>
    <w:rsid w:val="5DDA06FC"/>
    <w:rsid w:val="5DDB1C6B"/>
    <w:rsid w:val="5DDB4DE1"/>
    <w:rsid w:val="5DDBEFE7"/>
    <w:rsid w:val="5DDC573D"/>
    <w:rsid w:val="5DDDD9A7"/>
    <w:rsid w:val="5DDE53BE"/>
    <w:rsid w:val="5DDE78AB"/>
    <w:rsid w:val="5DE07945"/>
    <w:rsid w:val="5DE0BA8D"/>
    <w:rsid w:val="5DE0BBC9"/>
    <w:rsid w:val="5DE0E4D0"/>
    <w:rsid w:val="5DE0F8A7"/>
    <w:rsid w:val="5DE2210D"/>
    <w:rsid w:val="5DE32F46"/>
    <w:rsid w:val="5DE3C28B"/>
    <w:rsid w:val="5DE3F63C"/>
    <w:rsid w:val="5DE46D0F"/>
    <w:rsid w:val="5DE4B508"/>
    <w:rsid w:val="5DE51FB3"/>
    <w:rsid w:val="5DE5C42A"/>
    <w:rsid w:val="5DE65AB3"/>
    <w:rsid w:val="5DE9B12B"/>
    <w:rsid w:val="5DE9CE8C"/>
    <w:rsid w:val="5DEA9863"/>
    <w:rsid w:val="5DEB5AF6"/>
    <w:rsid w:val="5DEBBB90"/>
    <w:rsid w:val="5DECFA8C"/>
    <w:rsid w:val="5DED21CB"/>
    <w:rsid w:val="5DEE70C5"/>
    <w:rsid w:val="5DF0F340"/>
    <w:rsid w:val="5DF12E20"/>
    <w:rsid w:val="5DF167F0"/>
    <w:rsid w:val="5DF1DA85"/>
    <w:rsid w:val="5DF216CB"/>
    <w:rsid w:val="5DF3A039"/>
    <w:rsid w:val="5DF3F98A"/>
    <w:rsid w:val="5DF52F10"/>
    <w:rsid w:val="5DF55822"/>
    <w:rsid w:val="5DF6A674"/>
    <w:rsid w:val="5DF6E787"/>
    <w:rsid w:val="5DF73CC9"/>
    <w:rsid w:val="5DF782B9"/>
    <w:rsid w:val="5DF7F47B"/>
    <w:rsid w:val="5DF853E8"/>
    <w:rsid w:val="5DF8DBC2"/>
    <w:rsid w:val="5DFA36F5"/>
    <w:rsid w:val="5DFA3D63"/>
    <w:rsid w:val="5DFAEA28"/>
    <w:rsid w:val="5DFC68B6"/>
    <w:rsid w:val="5DFE9B38"/>
    <w:rsid w:val="5E003740"/>
    <w:rsid w:val="5E011AC4"/>
    <w:rsid w:val="5E01506D"/>
    <w:rsid w:val="5E019DB9"/>
    <w:rsid w:val="5E01CE0A"/>
    <w:rsid w:val="5E044C74"/>
    <w:rsid w:val="5E0556D4"/>
    <w:rsid w:val="5E0688BE"/>
    <w:rsid w:val="5E06BA5E"/>
    <w:rsid w:val="5E06C7C0"/>
    <w:rsid w:val="5E06E21B"/>
    <w:rsid w:val="5E0A1C7D"/>
    <w:rsid w:val="5E0B0F98"/>
    <w:rsid w:val="5E0B169F"/>
    <w:rsid w:val="5E0BA56A"/>
    <w:rsid w:val="5E0E7F1F"/>
    <w:rsid w:val="5E0F1DC5"/>
    <w:rsid w:val="5E106E4E"/>
    <w:rsid w:val="5E11897D"/>
    <w:rsid w:val="5E137A05"/>
    <w:rsid w:val="5E13B3B7"/>
    <w:rsid w:val="5E13C045"/>
    <w:rsid w:val="5E173D64"/>
    <w:rsid w:val="5E1AE224"/>
    <w:rsid w:val="5E1B319D"/>
    <w:rsid w:val="5E1B98C0"/>
    <w:rsid w:val="5E1D1685"/>
    <w:rsid w:val="5E1EA6AC"/>
    <w:rsid w:val="5E1F99BA"/>
    <w:rsid w:val="5E20B3F6"/>
    <w:rsid w:val="5E222BFD"/>
    <w:rsid w:val="5E23AD6B"/>
    <w:rsid w:val="5E243410"/>
    <w:rsid w:val="5E262BEF"/>
    <w:rsid w:val="5E26DB89"/>
    <w:rsid w:val="5E278020"/>
    <w:rsid w:val="5E28F43E"/>
    <w:rsid w:val="5E28FE6A"/>
    <w:rsid w:val="5E2B78C5"/>
    <w:rsid w:val="5E2BBD73"/>
    <w:rsid w:val="5E2BD914"/>
    <w:rsid w:val="5E2D63E8"/>
    <w:rsid w:val="5E2EB136"/>
    <w:rsid w:val="5E313739"/>
    <w:rsid w:val="5E3157DA"/>
    <w:rsid w:val="5E315D40"/>
    <w:rsid w:val="5E31AC9B"/>
    <w:rsid w:val="5E322632"/>
    <w:rsid w:val="5E332BF5"/>
    <w:rsid w:val="5E341153"/>
    <w:rsid w:val="5E3468DE"/>
    <w:rsid w:val="5E34EA2B"/>
    <w:rsid w:val="5E364B10"/>
    <w:rsid w:val="5E37AD1B"/>
    <w:rsid w:val="5E386F1A"/>
    <w:rsid w:val="5E38DAF4"/>
    <w:rsid w:val="5E3901EA"/>
    <w:rsid w:val="5E3A9BA5"/>
    <w:rsid w:val="5E3AC924"/>
    <w:rsid w:val="5E3B8C07"/>
    <w:rsid w:val="5E3CE23E"/>
    <w:rsid w:val="5E3D1465"/>
    <w:rsid w:val="5E3F2C97"/>
    <w:rsid w:val="5E3F507D"/>
    <w:rsid w:val="5E411984"/>
    <w:rsid w:val="5E41C018"/>
    <w:rsid w:val="5E42BD33"/>
    <w:rsid w:val="5E435FE7"/>
    <w:rsid w:val="5E4380CC"/>
    <w:rsid w:val="5E44AA69"/>
    <w:rsid w:val="5E44E384"/>
    <w:rsid w:val="5E456168"/>
    <w:rsid w:val="5E459DD4"/>
    <w:rsid w:val="5E461199"/>
    <w:rsid w:val="5E483D6E"/>
    <w:rsid w:val="5E49B9B8"/>
    <w:rsid w:val="5E4A4403"/>
    <w:rsid w:val="5E4A9DC0"/>
    <w:rsid w:val="5E4C1458"/>
    <w:rsid w:val="5E4F32C3"/>
    <w:rsid w:val="5E4FC3AA"/>
    <w:rsid w:val="5E4FD5F7"/>
    <w:rsid w:val="5E5136AA"/>
    <w:rsid w:val="5E52022A"/>
    <w:rsid w:val="5E520F09"/>
    <w:rsid w:val="5E5275FC"/>
    <w:rsid w:val="5E5559CB"/>
    <w:rsid w:val="5E58168F"/>
    <w:rsid w:val="5E58362D"/>
    <w:rsid w:val="5E589947"/>
    <w:rsid w:val="5E58C160"/>
    <w:rsid w:val="5E58F38D"/>
    <w:rsid w:val="5E594C4B"/>
    <w:rsid w:val="5E597D2E"/>
    <w:rsid w:val="5E59FCA3"/>
    <w:rsid w:val="5E5AA54C"/>
    <w:rsid w:val="5E5C8D15"/>
    <w:rsid w:val="5E5F6EA0"/>
    <w:rsid w:val="5E61394B"/>
    <w:rsid w:val="5E63818E"/>
    <w:rsid w:val="5E641A29"/>
    <w:rsid w:val="5E64C7D1"/>
    <w:rsid w:val="5E64D488"/>
    <w:rsid w:val="5E66BE3B"/>
    <w:rsid w:val="5E66E54D"/>
    <w:rsid w:val="5E674D16"/>
    <w:rsid w:val="5E6AB3E8"/>
    <w:rsid w:val="5E6B2A87"/>
    <w:rsid w:val="5E6E2BDF"/>
    <w:rsid w:val="5E6F0126"/>
    <w:rsid w:val="5E6F8CB3"/>
    <w:rsid w:val="5E6FC1CC"/>
    <w:rsid w:val="5E701383"/>
    <w:rsid w:val="5E71675C"/>
    <w:rsid w:val="5E744180"/>
    <w:rsid w:val="5E746698"/>
    <w:rsid w:val="5E74F657"/>
    <w:rsid w:val="5E758370"/>
    <w:rsid w:val="5E76E958"/>
    <w:rsid w:val="5E773F1B"/>
    <w:rsid w:val="5E77D25B"/>
    <w:rsid w:val="5E7A8C91"/>
    <w:rsid w:val="5E7A9F87"/>
    <w:rsid w:val="5E7E35EB"/>
    <w:rsid w:val="5E7E6B47"/>
    <w:rsid w:val="5E7EC91A"/>
    <w:rsid w:val="5E7EFA86"/>
    <w:rsid w:val="5E7F7EEA"/>
    <w:rsid w:val="5E7F90BF"/>
    <w:rsid w:val="5E8117A5"/>
    <w:rsid w:val="5E816DB6"/>
    <w:rsid w:val="5E835E1A"/>
    <w:rsid w:val="5E845559"/>
    <w:rsid w:val="5E8592A1"/>
    <w:rsid w:val="5E85C44A"/>
    <w:rsid w:val="5E86E39F"/>
    <w:rsid w:val="5E87CC0C"/>
    <w:rsid w:val="5E882A67"/>
    <w:rsid w:val="5E88B510"/>
    <w:rsid w:val="5E895BA9"/>
    <w:rsid w:val="5E8D5D41"/>
    <w:rsid w:val="5E8E77DD"/>
    <w:rsid w:val="5E932A3A"/>
    <w:rsid w:val="5E9452C5"/>
    <w:rsid w:val="5E952B0A"/>
    <w:rsid w:val="5E95A641"/>
    <w:rsid w:val="5E963D33"/>
    <w:rsid w:val="5E976DE2"/>
    <w:rsid w:val="5E97BB7C"/>
    <w:rsid w:val="5E99FF24"/>
    <w:rsid w:val="5E9A1C09"/>
    <w:rsid w:val="5E9A7820"/>
    <w:rsid w:val="5E9B9FD9"/>
    <w:rsid w:val="5E9C8DE4"/>
    <w:rsid w:val="5E9CCBC6"/>
    <w:rsid w:val="5E9CE3C6"/>
    <w:rsid w:val="5E9D3603"/>
    <w:rsid w:val="5E9DC5C7"/>
    <w:rsid w:val="5E9EDF85"/>
    <w:rsid w:val="5E9F3A64"/>
    <w:rsid w:val="5E9FB6EE"/>
    <w:rsid w:val="5E9FECB7"/>
    <w:rsid w:val="5EA3C038"/>
    <w:rsid w:val="5EA403F1"/>
    <w:rsid w:val="5EA4D343"/>
    <w:rsid w:val="5EA4E4E9"/>
    <w:rsid w:val="5EA52587"/>
    <w:rsid w:val="5EA5B70E"/>
    <w:rsid w:val="5EA757F3"/>
    <w:rsid w:val="5EA848CE"/>
    <w:rsid w:val="5EA966A7"/>
    <w:rsid w:val="5EA9BCDB"/>
    <w:rsid w:val="5EABD042"/>
    <w:rsid w:val="5EABF4AB"/>
    <w:rsid w:val="5EAD05E3"/>
    <w:rsid w:val="5EAD188E"/>
    <w:rsid w:val="5EAE39A8"/>
    <w:rsid w:val="5EAFCFC7"/>
    <w:rsid w:val="5EB23F95"/>
    <w:rsid w:val="5EB298E6"/>
    <w:rsid w:val="5EB2DCF7"/>
    <w:rsid w:val="5EB31CAA"/>
    <w:rsid w:val="5EB338E9"/>
    <w:rsid w:val="5EB448EC"/>
    <w:rsid w:val="5EB52859"/>
    <w:rsid w:val="5EB57721"/>
    <w:rsid w:val="5EB762D2"/>
    <w:rsid w:val="5EB8F034"/>
    <w:rsid w:val="5EBC9327"/>
    <w:rsid w:val="5EBCA28D"/>
    <w:rsid w:val="5EBDA7F9"/>
    <w:rsid w:val="5EBDA839"/>
    <w:rsid w:val="5EBE8854"/>
    <w:rsid w:val="5EC027FC"/>
    <w:rsid w:val="5EC1E4C5"/>
    <w:rsid w:val="5EC24E12"/>
    <w:rsid w:val="5EC2B775"/>
    <w:rsid w:val="5EC33EE3"/>
    <w:rsid w:val="5EC36306"/>
    <w:rsid w:val="5EC538F3"/>
    <w:rsid w:val="5EC582D7"/>
    <w:rsid w:val="5EC74A25"/>
    <w:rsid w:val="5EC7BFA0"/>
    <w:rsid w:val="5ECA40F7"/>
    <w:rsid w:val="5ECABCF3"/>
    <w:rsid w:val="5ECB9F15"/>
    <w:rsid w:val="5ECD27B1"/>
    <w:rsid w:val="5ECD9131"/>
    <w:rsid w:val="5ECDB196"/>
    <w:rsid w:val="5ECE136C"/>
    <w:rsid w:val="5ECE825C"/>
    <w:rsid w:val="5ECFBBBA"/>
    <w:rsid w:val="5ED0114F"/>
    <w:rsid w:val="5ED039AC"/>
    <w:rsid w:val="5ED0B263"/>
    <w:rsid w:val="5ED1A6EE"/>
    <w:rsid w:val="5ED22D78"/>
    <w:rsid w:val="5ED3CE64"/>
    <w:rsid w:val="5ED42A83"/>
    <w:rsid w:val="5ED7D173"/>
    <w:rsid w:val="5EDA5B1C"/>
    <w:rsid w:val="5EDA6AB6"/>
    <w:rsid w:val="5EDB465D"/>
    <w:rsid w:val="5EDBC66C"/>
    <w:rsid w:val="5EDC4462"/>
    <w:rsid w:val="5EDC7818"/>
    <w:rsid w:val="5EDD94C5"/>
    <w:rsid w:val="5EDD9D5F"/>
    <w:rsid w:val="5EDDDE31"/>
    <w:rsid w:val="5EDE66ED"/>
    <w:rsid w:val="5EDE9B68"/>
    <w:rsid w:val="5EDECD28"/>
    <w:rsid w:val="5EDF6290"/>
    <w:rsid w:val="5EDFD686"/>
    <w:rsid w:val="5EE18209"/>
    <w:rsid w:val="5EE2FCD4"/>
    <w:rsid w:val="5EE60031"/>
    <w:rsid w:val="5EE69FAE"/>
    <w:rsid w:val="5EE6D7E4"/>
    <w:rsid w:val="5EE780A2"/>
    <w:rsid w:val="5EE94C12"/>
    <w:rsid w:val="5EE9833E"/>
    <w:rsid w:val="5EE9E94A"/>
    <w:rsid w:val="5EEA9EFD"/>
    <w:rsid w:val="5EEAE1EC"/>
    <w:rsid w:val="5EEB554F"/>
    <w:rsid w:val="5EEBDFE9"/>
    <w:rsid w:val="5EEC160F"/>
    <w:rsid w:val="5EEEBC53"/>
    <w:rsid w:val="5EF068D1"/>
    <w:rsid w:val="5EF09C7F"/>
    <w:rsid w:val="5EF23A7E"/>
    <w:rsid w:val="5EF27E58"/>
    <w:rsid w:val="5EF2A2AE"/>
    <w:rsid w:val="5EF329B9"/>
    <w:rsid w:val="5EF438F3"/>
    <w:rsid w:val="5EF46DA5"/>
    <w:rsid w:val="5EF59EA9"/>
    <w:rsid w:val="5EF7491D"/>
    <w:rsid w:val="5EF8C26A"/>
    <w:rsid w:val="5EF94395"/>
    <w:rsid w:val="5EF960A2"/>
    <w:rsid w:val="5EF963DB"/>
    <w:rsid w:val="5EFB2631"/>
    <w:rsid w:val="5EFE2FEF"/>
    <w:rsid w:val="5F006EFD"/>
    <w:rsid w:val="5F00E721"/>
    <w:rsid w:val="5F0107E4"/>
    <w:rsid w:val="5F017368"/>
    <w:rsid w:val="5F01867F"/>
    <w:rsid w:val="5F020113"/>
    <w:rsid w:val="5F020A11"/>
    <w:rsid w:val="5F05F1E3"/>
    <w:rsid w:val="5F066756"/>
    <w:rsid w:val="5F0A4E6B"/>
    <w:rsid w:val="5F0B179C"/>
    <w:rsid w:val="5F0B189A"/>
    <w:rsid w:val="5F0E0C98"/>
    <w:rsid w:val="5F0F2816"/>
    <w:rsid w:val="5F0F3BAF"/>
    <w:rsid w:val="5F0F56B1"/>
    <w:rsid w:val="5F0FAE89"/>
    <w:rsid w:val="5F123A56"/>
    <w:rsid w:val="5F12459F"/>
    <w:rsid w:val="5F136D4B"/>
    <w:rsid w:val="5F15E937"/>
    <w:rsid w:val="5F16A531"/>
    <w:rsid w:val="5F16E498"/>
    <w:rsid w:val="5F19800A"/>
    <w:rsid w:val="5F199FCA"/>
    <w:rsid w:val="5F1A1A75"/>
    <w:rsid w:val="5F1A6B8F"/>
    <w:rsid w:val="5F1AEB63"/>
    <w:rsid w:val="5F1BA1AD"/>
    <w:rsid w:val="5F1C19A1"/>
    <w:rsid w:val="5F1C7002"/>
    <w:rsid w:val="5F1E6840"/>
    <w:rsid w:val="5F1FA27C"/>
    <w:rsid w:val="5F2160B7"/>
    <w:rsid w:val="5F2249DF"/>
    <w:rsid w:val="5F23DE0E"/>
    <w:rsid w:val="5F23F1DA"/>
    <w:rsid w:val="5F24074E"/>
    <w:rsid w:val="5F251E05"/>
    <w:rsid w:val="5F25E755"/>
    <w:rsid w:val="5F2812BC"/>
    <w:rsid w:val="5F290D4C"/>
    <w:rsid w:val="5F2B3791"/>
    <w:rsid w:val="5F2CC4E5"/>
    <w:rsid w:val="5F2CDC84"/>
    <w:rsid w:val="5F2D042B"/>
    <w:rsid w:val="5F2DD5AB"/>
    <w:rsid w:val="5F2FD6E4"/>
    <w:rsid w:val="5F303BE6"/>
    <w:rsid w:val="5F309045"/>
    <w:rsid w:val="5F3167D1"/>
    <w:rsid w:val="5F32034D"/>
    <w:rsid w:val="5F358D51"/>
    <w:rsid w:val="5F360F7C"/>
    <w:rsid w:val="5F363012"/>
    <w:rsid w:val="5F365376"/>
    <w:rsid w:val="5F365936"/>
    <w:rsid w:val="5F37EE83"/>
    <w:rsid w:val="5F38A580"/>
    <w:rsid w:val="5F39352F"/>
    <w:rsid w:val="5F3A5B6D"/>
    <w:rsid w:val="5F3AEF93"/>
    <w:rsid w:val="5F3C6819"/>
    <w:rsid w:val="5F3C6B83"/>
    <w:rsid w:val="5F3D1CBF"/>
    <w:rsid w:val="5F3D9F1C"/>
    <w:rsid w:val="5F3EE5D7"/>
    <w:rsid w:val="5F3F8DF1"/>
    <w:rsid w:val="5F3F9627"/>
    <w:rsid w:val="5F400078"/>
    <w:rsid w:val="5F40496E"/>
    <w:rsid w:val="5F40BE37"/>
    <w:rsid w:val="5F412F38"/>
    <w:rsid w:val="5F422CD5"/>
    <w:rsid w:val="5F44611C"/>
    <w:rsid w:val="5F447524"/>
    <w:rsid w:val="5F494819"/>
    <w:rsid w:val="5F49E205"/>
    <w:rsid w:val="5F4A6FDA"/>
    <w:rsid w:val="5F4BC365"/>
    <w:rsid w:val="5F4BD8B1"/>
    <w:rsid w:val="5F4C9017"/>
    <w:rsid w:val="5F4E9B0C"/>
    <w:rsid w:val="5F4F4C56"/>
    <w:rsid w:val="5F51DC7E"/>
    <w:rsid w:val="5F526A7F"/>
    <w:rsid w:val="5F539390"/>
    <w:rsid w:val="5F53C5DB"/>
    <w:rsid w:val="5F540185"/>
    <w:rsid w:val="5F550356"/>
    <w:rsid w:val="5F55561E"/>
    <w:rsid w:val="5F565306"/>
    <w:rsid w:val="5F56FFF4"/>
    <w:rsid w:val="5F5739BD"/>
    <w:rsid w:val="5F58476A"/>
    <w:rsid w:val="5F58539C"/>
    <w:rsid w:val="5F58D081"/>
    <w:rsid w:val="5F58DE90"/>
    <w:rsid w:val="5F58F1AF"/>
    <w:rsid w:val="5F592D88"/>
    <w:rsid w:val="5F5A5819"/>
    <w:rsid w:val="5F5B5982"/>
    <w:rsid w:val="5F5DC4C8"/>
    <w:rsid w:val="5F5E6E28"/>
    <w:rsid w:val="5F5F3A31"/>
    <w:rsid w:val="5F6159E7"/>
    <w:rsid w:val="5F624D3D"/>
    <w:rsid w:val="5F62730B"/>
    <w:rsid w:val="5F629FD7"/>
    <w:rsid w:val="5F62B863"/>
    <w:rsid w:val="5F64178D"/>
    <w:rsid w:val="5F6448BD"/>
    <w:rsid w:val="5F64897A"/>
    <w:rsid w:val="5F657D76"/>
    <w:rsid w:val="5F6683BC"/>
    <w:rsid w:val="5F672904"/>
    <w:rsid w:val="5F677F4D"/>
    <w:rsid w:val="5F67FF6C"/>
    <w:rsid w:val="5F682DAD"/>
    <w:rsid w:val="5F684C0C"/>
    <w:rsid w:val="5F69223D"/>
    <w:rsid w:val="5F697324"/>
    <w:rsid w:val="5F6BDEA8"/>
    <w:rsid w:val="5F6CDB5B"/>
    <w:rsid w:val="5F6DB6A9"/>
    <w:rsid w:val="5F6DC98F"/>
    <w:rsid w:val="5F6E72BE"/>
    <w:rsid w:val="5F6E7DDC"/>
    <w:rsid w:val="5F6F5F2F"/>
    <w:rsid w:val="5F723522"/>
    <w:rsid w:val="5F731D40"/>
    <w:rsid w:val="5F758B2E"/>
    <w:rsid w:val="5F75E7F1"/>
    <w:rsid w:val="5F7703FA"/>
    <w:rsid w:val="5F771E42"/>
    <w:rsid w:val="5F787D53"/>
    <w:rsid w:val="5F7880BA"/>
    <w:rsid w:val="5F79A785"/>
    <w:rsid w:val="5F7B6DFF"/>
    <w:rsid w:val="5F7C8C2A"/>
    <w:rsid w:val="5F7EE093"/>
    <w:rsid w:val="5F7F5542"/>
    <w:rsid w:val="5F7FDBBA"/>
    <w:rsid w:val="5F806E15"/>
    <w:rsid w:val="5F810CC5"/>
    <w:rsid w:val="5F8117AB"/>
    <w:rsid w:val="5F8193E0"/>
    <w:rsid w:val="5F825493"/>
    <w:rsid w:val="5F82ABC1"/>
    <w:rsid w:val="5F85FF07"/>
    <w:rsid w:val="5F8625D0"/>
    <w:rsid w:val="5F869AF2"/>
    <w:rsid w:val="5F87E3A2"/>
    <w:rsid w:val="5F8930C2"/>
    <w:rsid w:val="5F89964E"/>
    <w:rsid w:val="5F8B5554"/>
    <w:rsid w:val="5F8BDDA7"/>
    <w:rsid w:val="5F8C712C"/>
    <w:rsid w:val="5F8D28A1"/>
    <w:rsid w:val="5F8F51A9"/>
    <w:rsid w:val="5F930969"/>
    <w:rsid w:val="5F9327D0"/>
    <w:rsid w:val="5F94265F"/>
    <w:rsid w:val="5F94FF2D"/>
    <w:rsid w:val="5F957DD1"/>
    <w:rsid w:val="5F95AC2F"/>
    <w:rsid w:val="5F962544"/>
    <w:rsid w:val="5F966E54"/>
    <w:rsid w:val="5F979EB6"/>
    <w:rsid w:val="5F982804"/>
    <w:rsid w:val="5F9919B3"/>
    <w:rsid w:val="5F9C1C64"/>
    <w:rsid w:val="5F9D00B3"/>
    <w:rsid w:val="5F9D1E73"/>
    <w:rsid w:val="5F9EDAC1"/>
    <w:rsid w:val="5FA0CD67"/>
    <w:rsid w:val="5FA1648D"/>
    <w:rsid w:val="5FA1BDF9"/>
    <w:rsid w:val="5FA3DB5B"/>
    <w:rsid w:val="5FA6D835"/>
    <w:rsid w:val="5FA8A00F"/>
    <w:rsid w:val="5FA927CE"/>
    <w:rsid w:val="5FABEF09"/>
    <w:rsid w:val="5FAC5B17"/>
    <w:rsid w:val="5FAD7529"/>
    <w:rsid w:val="5FAD8342"/>
    <w:rsid w:val="5FADE8AF"/>
    <w:rsid w:val="5FAE8590"/>
    <w:rsid w:val="5FAE896F"/>
    <w:rsid w:val="5FAECD0C"/>
    <w:rsid w:val="5FAED530"/>
    <w:rsid w:val="5FAEFADB"/>
    <w:rsid w:val="5FAF740A"/>
    <w:rsid w:val="5FAFEEE0"/>
    <w:rsid w:val="5FB08272"/>
    <w:rsid w:val="5FB0A575"/>
    <w:rsid w:val="5FB14627"/>
    <w:rsid w:val="5FB21844"/>
    <w:rsid w:val="5FB29904"/>
    <w:rsid w:val="5FB2EA41"/>
    <w:rsid w:val="5FB437AF"/>
    <w:rsid w:val="5FB4F5A1"/>
    <w:rsid w:val="5FB646D0"/>
    <w:rsid w:val="5FB7415C"/>
    <w:rsid w:val="5FB8328E"/>
    <w:rsid w:val="5FBA30E9"/>
    <w:rsid w:val="5FBB6A1B"/>
    <w:rsid w:val="5FBC72F5"/>
    <w:rsid w:val="5FBD716F"/>
    <w:rsid w:val="5FBD87E9"/>
    <w:rsid w:val="5FBD8F01"/>
    <w:rsid w:val="5FBE7D79"/>
    <w:rsid w:val="5FBE9BE1"/>
    <w:rsid w:val="5FC0C22E"/>
    <w:rsid w:val="5FC16521"/>
    <w:rsid w:val="5FC1D829"/>
    <w:rsid w:val="5FC274E0"/>
    <w:rsid w:val="5FC2AAC2"/>
    <w:rsid w:val="5FC3986A"/>
    <w:rsid w:val="5FC45FBE"/>
    <w:rsid w:val="5FC5CE59"/>
    <w:rsid w:val="5FC8C074"/>
    <w:rsid w:val="5FC8F65F"/>
    <w:rsid w:val="5FC9B4EA"/>
    <w:rsid w:val="5FCB11B2"/>
    <w:rsid w:val="5FCBA3D5"/>
    <w:rsid w:val="5FCC053F"/>
    <w:rsid w:val="5FCF3AF0"/>
    <w:rsid w:val="5FCFCB2F"/>
    <w:rsid w:val="5FCFEF04"/>
    <w:rsid w:val="5FD46409"/>
    <w:rsid w:val="5FD4BF1C"/>
    <w:rsid w:val="5FD65593"/>
    <w:rsid w:val="5FD76020"/>
    <w:rsid w:val="5FD9989E"/>
    <w:rsid w:val="5FD9C10F"/>
    <w:rsid w:val="5FDAE494"/>
    <w:rsid w:val="5FDBB84E"/>
    <w:rsid w:val="5FDBF0DA"/>
    <w:rsid w:val="5FDD8043"/>
    <w:rsid w:val="5FDDF986"/>
    <w:rsid w:val="5FDE3337"/>
    <w:rsid w:val="5FDF3048"/>
    <w:rsid w:val="5FDF8E74"/>
    <w:rsid w:val="5FE04D84"/>
    <w:rsid w:val="5FE17416"/>
    <w:rsid w:val="5FE1FC7C"/>
    <w:rsid w:val="5FE37FF0"/>
    <w:rsid w:val="5FE45F72"/>
    <w:rsid w:val="5FE47111"/>
    <w:rsid w:val="5FE4AE62"/>
    <w:rsid w:val="5FE51902"/>
    <w:rsid w:val="5FE94E2B"/>
    <w:rsid w:val="5FE985B5"/>
    <w:rsid w:val="5FE9FE0C"/>
    <w:rsid w:val="5FEA1308"/>
    <w:rsid w:val="5FEA3FA0"/>
    <w:rsid w:val="5FEAD5CB"/>
    <w:rsid w:val="5FEB1F8C"/>
    <w:rsid w:val="5FEC9C54"/>
    <w:rsid w:val="5FEDD28B"/>
    <w:rsid w:val="5FF10814"/>
    <w:rsid w:val="5FF2548B"/>
    <w:rsid w:val="5FF2BF4C"/>
    <w:rsid w:val="5FF36F8B"/>
    <w:rsid w:val="5FF3B784"/>
    <w:rsid w:val="5FF4FB63"/>
    <w:rsid w:val="5FF66C30"/>
    <w:rsid w:val="5FF7E3F5"/>
    <w:rsid w:val="5FF86BCE"/>
    <w:rsid w:val="5FF8C507"/>
    <w:rsid w:val="5FF8F309"/>
    <w:rsid w:val="5FF96301"/>
    <w:rsid w:val="5FFA2EDC"/>
    <w:rsid w:val="5FFB1816"/>
    <w:rsid w:val="5FFBC95D"/>
    <w:rsid w:val="5FFC2B96"/>
    <w:rsid w:val="5FFCEF1E"/>
    <w:rsid w:val="5FFD503D"/>
    <w:rsid w:val="5FFDB086"/>
    <w:rsid w:val="5FFDE362"/>
    <w:rsid w:val="5FFE6B71"/>
    <w:rsid w:val="5FFECBE6"/>
    <w:rsid w:val="5FFF4101"/>
    <w:rsid w:val="600062DD"/>
    <w:rsid w:val="6000827D"/>
    <w:rsid w:val="60009C69"/>
    <w:rsid w:val="60012A26"/>
    <w:rsid w:val="6001340E"/>
    <w:rsid w:val="60014BF6"/>
    <w:rsid w:val="600342D6"/>
    <w:rsid w:val="6003AAF8"/>
    <w:rsid w:val="6004AC59"/>
    <w:rsid w:val="6006E61A"/>
    <w:rsid w:val="6006E794"/>
    <w:rsid w:val="60071034"/>
    <w:rsid w:val="60073483"/>
    <w:rsid w:val="60073B56"/>
    <w:rsid w:val="60077277"/>
    <w:rsid w:val="60078E80"/>
    <w:rsid w:val="600873C4"/>
    <w:rsid w:val="60092089"/>
    <w:rsid w:val="600A4DEA"/>
    <w:rsid w:val="600A9A71"/>
    <w:rsid w:val="600AAD45"/>
    <w:rsid w:val="600B088D"/>
    <w:rsid w:val="600B4E1F"/>
    <w:rsid w:val="600B5513"/>
    <w:rsid w:val="600D1FA9"/>
    <w:rsid w:val="600DE71B"/>
    <w:rsid w:val="600EB799"/>
    <w:rsid w:val="600F1893"/>
    <w:rsid w:val="600F82E0"/>
    <w:rsid w:val="600F8A67"/>
    <w:rsid w:val="6010F06F"/>
    <w:rsid w:val="60124D22"/>
    <w:rsid w:val="601269C1"/>
    <w:rsid w:val="60134016"/>
    <w:rsid w:val="6017AD8F"/>
    <w:rsid w:val="6017B413"/>
    <w:rsid w:val="6017E069"/>
    <w:rsid w:val="6018C480"/>
    <w:rsid w:val="601A5DA1"/>
    <w:rsid w:val="601A9A17"/>
    <w:rsid w:val="601B3EAF"/>
    <w:rsid w:val="601B4029"/>
    <w:rsid w:val="601C7E33"/>
    <w:rsid w:val="601CCC53"/>
    <w:rsid w:val="601CE244"/>
    <w:rsid w:val="601E01D8"/>
    <w:rsid w:val="601E8E98"/>
    <w:rsid w:val="601EDC99"/>
    <w:rsid w:val="601F7EBD"/>
    <w:rsid w:val="60223D53"/>
    <w:rsid w:val="6022895E"/>
    <w:rsid w:val="6024270B"/>
    <w:rsid w:val="60250F81"/>
    <w:rsid w:val="60257C69"/>
    <w:rsid w:val="6025F1A8"/>
    <w:rsid w:val="6027CAB4"/>
    <w:rsid w:val="6028121D"/>
    <w:rsid w:val="6028CB3A"/>
    <w:rsid w:val="602912AB"/>
    <w:rsid w:val="602A46DF"/>
    <w:rsid w:val="602A5ECD"/>
    <w:rsid w:val="602B6FCD"/>
    <w:rsid w:val="602BEBCB"/>
    <w:rsid w:val="602C6AE5"/>
    <w:rsid w:val="602D441B"/>
    <w:rsid w:val="602DCAA4"/>
    <w:rsid w:val="602E0B90"/>
    <w:rsid w:val="602E94FF"/>
    <w:rsid w:val="602FB2EC"/>
    <w:rsid w:val="60314640"/>
    <w:rsid w:val="603176A2"/>
    <w:rsid w:val="6031CA4B"/>
    <w:rsid w:val="6031D082"/>
    <w:rsid w:val="60320CEF"/>
    <w:rsid w:val="603697CA"/>
    <w:rsid w:val="6036BB6F"/>
    <w:rsid w:val="6037DBF0"/>
    <w:rsid w:val="603D2920"/>
    <w:rsid w:val="603DEC14"/>
    <w:rsid w:val="603F96C7"/>
    <w:rsid w:val="60401DFA"/>
    <w:rsid w:val="6040DB52"/>
    <w:rsid w:val="60419677"/>
    <w:rsid w:val="6041F9BD"/>
    <w:rsid w:val="6041FDC2"/>
    <w:rsid w:val="6042043E"/>
    <w:rsid w:val="60436D75"/>
    <w:rsid w:val="6044D4A3"/>
    <w:rsid w:val="60464C0D"/>
    <w:rsid w:val="6047C50C"/>
    <w:rsid w:val="60493256"/>
    <w:rsid w:val="604B66B8"/>
    <w:rsid w:val="604BB11E"/>
    <w:rsid w:val="604CB24D"/>
    <w:rsid w:val="604D0A3D"/>
    <w:rsid w:val="604E13BF"/>
    <w:rsid w:val="604E58FA"/>
    <w:rsid w:val="604EC1F0"/>
    <w:rsid w:val="605030FA"/>
    <w:rsid w:val="6051C2A4"/>
    <w:rsid w:val="6053E021"/>
    <w:rsid w:val="6054C095"/>
    <w:rsid w:val="6054C347"/>
    <w:rsid w:val="60563F6A"/>
    <w:rsid w:val="6056BE12"/>
    <w:rsid w:val="6059D29B"/>
    <w:rsid w:val="605A888C"/>
    <w:rsid w:val="605AA479"/>
    <w:rsid w:val="605C2339"/>
    <w:rsid w:val="605C6BAD"/>
    <w:rsid w:val="605C9EDB"/>
    <w:rsid w:val="605F291F"/>
    <w:rsid w:val="60602740"/>
    <w:rsid w:val="60603DC9"/>
    <w:rsid w:val="60627B63"/>
    <w:rsid w:val="606292DD"/>
    <w:rsid w:val="6062DBC2"/>
    <w:rsid w:val="60642771"/>
    <w:rsid w:val="60662C19"/>
    <w:rsid w:val="60664E66"/>
    <w:rsid w:val="6066FF84"/>
    <w:rsid w:val="60690685"/>
    <w:rsid w:val="606CECD6"/>
    <w:rsid w:val="606D09B4"/>
    <w:rsid w:val="606DE7D0"/>
    <w:rsid w:val="606F30F1"/>
    <w:rsid w:val="606F4083"/>
    <w:rsid w:val="60707318"/>
    <w:rsid w:val="6072C6BC"/>
    <w:rsid w:val="60734B0D"/>
    <w:rsid w:val="60741EF2"/>
    <w:rsid w:val="60747224"/>
    <w:rsid w:val="6075E4B5"/>
    <w:rsid w:val="6076BF8B"/>
    <w:rsid w:val="6076FAD0"/>
    <w:rsid w:val="607701C9"/>
    <w:rsid w:val="6078B7B8"/>
    <w:rsid w:val="607927F5"/>
    <w:rsid w:val="6079CBEA"/>
    <w:rsid w:val="607A57D1"/>
    <w:rsid w:val="607AEC42"/>
    <w:rsid w:val="607BE5A4"/>
    <w:rsid w:val="607E4030"/>
    <w:rsid w:val="607FDECA"/>
    <w:rsid w:val="608007E1"/>
    <w:rsid w:val="6081438F"/>
    <w:rsid w:val="6081D092"/>
    <w:rsid w:val="6082470A"/>
    <w:rsid w:val="6085175E"/>
    <w:rsid w:val="60863376"/>
    <w:rsid w:val="608717E3"/>
    <w:rsid w:val="6088844D"/>
    <w:rsid w:val="6089DF42"/>
    <w:rsid w:val="608A8F84"/>
    <w:rsid w:val="608C3AB4"/>
    <w:rsid w:val="608CD136"/>
    <w:rsid w:val="608E75C1"/>
    <w:rsid w:val="608EA6D5"/>
    <w:rsid w:val="608F18B4"/>
    <w:rsid w:val="6090992E"/>
    <w:rsid w:val="60938EB5"/>
    <w:rsid w:val="6094765A"/>
    <w:rsid w:val="60947CAD"/>
    <w:rsid w:val="6094F2EB"/>
    <w:rsid w:val="60955192"/>
    <w:rsid w:val="6097A9E1"/>
    <w:rsid w:val="60984573"/>
    <w:rsid w:val="6099F383"/>
    <w:rsid w:val="609A5185"/>
    <w:rsid w:val="609ABC9D"/>
    <w:rsid w:val="609B355D"/>
    <w:rsid w:val="609B7649"/>
    <w:rsid w:val="609BE923"/>
    <w:rsid w:val="609C9795"/>
    <w:rsid w:val="609D4AD6"/>
    <w:rsid w:val="609ED081"/>
    <w:rsid w:val="609F7B3D"/>
    <w:rsid w:val="60A348AA"/>
    <w:rsid w:val="60A3F2E2"/>
    <w:rsid w:val="60A66880"/>
    <w:rsid w:val="60A80D24"/>
    <w:rsid w:val="60A830C7"/>
    <w:rsid w:val="60A84CD6"/>
    <w:rsid w:val="60A866C2"/>
    <w:rsid w:val="60A875C5"/>
    <w:rsid w:val="60A891DC"/>
    <w:rsid w:val="60AA6A23"/>
    <w:rsid w:val="60AC4323"/>
    <w:rsid w:val="60ADAD58"/>
    <w:rsid w:val="60ADB6E9"/>
    <w:rsid w:val="60AFA6B6"/>
    <w:rsid w:val="60B131FF"/>
    <w:rsid w:val="60B4519D"/>
    <w:rsid w:val="60B47F4A"/>
    <w:rsid w:val="60B506B8"/>
    <w:rsid w:val="60B6F187"/>
    <w:rsid w:val="60B92A98"/>
    <w:rsid w:val="60B9832F"/>
    <w:rsid w:val="60BA1C89"/>
    <w:rsid w:val="60BC3BAD"/>
    <w:rsid w:val="60BC6D20"/>
    <w:rsid w:val="60BC73A6"/>
    <w:rsid w:val="60BD566A"/>
    <w:rsid w:val="60BEFE1B"/>
    <w:rsid w:val="60BF78FF"/>
    <w:rsid w:val="60BFA169"/>
    <w:rsid w:val="60C23F58"/>
    <w:rsid w:val="60C2F718"/>
    <w:rsid w:val="60C3294B"/>
    <w:rsid w:val="60C32A18"/>
    <w:rsid w:val="60C5FF21"/>
    <w:rsid w:val="60C6DF46"/>
    <w:rsid w:val="60C6FB96"/>
    <w:rsid w:val="60C7D4E6"/>
    <w:rsid w:val="60C83555"/>
    <w:rsid w:val="60CAF5BF"/>
    <w:rsid w:val="60CB6B35"/>
    <w:rsid w:val="60CB7378"/>
    <w:rsid w:val="60CEFC4E"/>
    <w:rsid w:val="60CF6B9B"/>
    <w:rsid w:val="60D4C1A5"/>
    <w:rsid w:val="60D6CB71"/>
    <w:rsid w:val="60D6DD3C"/>
    <w:rsid w:val="60D6F4F9"/>
    <w:rsid w:val="60D7C155"/>
    <w:rsid w:val="60D8C28C"/>
    <w:rsid w:val="60D8EED6"/>
    <w:rsid w:val="60D9B943"/>
    <w:rsid w:val="60DA38D7"/>
    <w:rsid w:val="60DADC6D"/>
    <w:rsid w:val="60DB1D58"/>
    <w:rsid w:val="60DB34E7"/>
    <w:rsid w:val="60DB37F7"/>
    <w:rsid w:val="60DC108B"/>
    <w:rsid w:val="60DC35FB"/>
    <w:rsid w:val="60E00891"/>
    <w:rsid w:val="60E07F81"/>
    <w:rsid w:val="60E0F146"/>
    <w:rsid w:val="60E174E5"/>
    <w:rsid w:val="60E18F10"/>
    <w:rsid w:val="60E21427"/>
    <w:rsid w:val="60E386D1"/>
    <w:rsid w:val="60E43485"/>
    <w:rsid w:val="60E47773"/>
    <w:rsid w:val="60E4DB84"/>
    <w:rsid w:val="60E6454C"/>
    <w:rsid w:val="60E6EA9F"/>
    <w:rsid w:val="60E742B8"/>
    <w:rsid w:val="60E8CE34"/>
    <w:rsid w:val="60E97288"/>
    <w:rsid w:val="60EA38E1"/>
    <w:rsid w:val="60EC63A7"/>
    <w:rsid w:val="60ECEA20"/>
    <w:rsid w:val="60EE1A1C"/>
    <w:rsid w:val="60EE3B39"/>
    <w:rsid w:val="60EE6F3F"/>
    <w:rsid w:val="60F01F3D"/>
    <w:rsid w:val="60F060BC"/>
    <w:rsid w:val="60F127C4"/>
    <w:rsid w:val="60F13E4A"/>
    <w:rsid w:val="60F2123B"/>
    <w:rsid w:val="60F43C4F"/>
    <w:rsid w:val="60F485A0"/>
    <w:rsid w:val="60F4923D"/>
    <w:rsid w:val="60F54E3D"/>
    <w:rsid w:val="60F8016F"/>
    <w:rsid w:val="60F911BB"/>
    <w:rsid w:val="60FDB421"/>
    <w:rsid w:val="60FEE5E7"/>
    <w:rsid w:val="60FF05D5"/>
    <w:rsid w:val="60FF2DCE"/>
    <w:rsid w:val="610102BE"/>
    <w:rsid w:val="61019EF3"/>
    <w:rsid w:val="6104198A"/>
    <w:rsid w:val="6104E20F"/>
    <w:rsid w:val="61064073"/>
    <w:rsid w:val="61067146"/>
    <w:rsid w:val="610772B2"/>
    <w:rsid w:val="610A2057"/>
    <w:rsid w:val="610CE672"/>
    <w:rsid w:val="610D05E1"/>
    <w:rsid w:val="610D77AE"/>
    <w:rsid w:val="610DDAAC"/>
    <w:rsid w:val="610E5F0F"/>
    <w:rsid w:val="610EF8C9"/>
    <w:rsid w:val="61106805"/>
    <w:rsid w:val="6111DA01"/>
    <w:rsid w:val="61126A96"/>
    <w:rsid w:val="61129809"/>
    <w:rsid w:val="6113A0FA"/>
    <w:rsid w:val="61140184"/>
    <w:rsid w:val="61144289"/>
    <w:rsid w:val="6114B7BF"/>
    <w:rsid w:val="61159BF5"/>
    <w:rsid w:val="6116D721"/>
    <w:rsid w:val="61170256"/>
    <w:rsid w:val="61183237"/>
    <w:rsid w:val="6118F816"/>
    <w:rsid w:val="6119463D"/>
    <w:rsid w:val="611A68D2"/>
    <w:rsid w:val="611A932D"/>
    <w:rsid w:val="611B19D5"/>
    <w:rsid w:val="611BC229"/>
    <w:rsid w:val="611E2007"/>
    <w:rsid w:val="611EEB17"/>
    <w:rsid w:val="611FA3B0"/>
    <w:rsid w:val="61208461"/>
    <w:rsid w:val="61208C34"/>
    <w:rsid w:val="6120AE18"/>
    <w:rsid w:val="61217E00"/>
    <w:rsid w:val="6121BAC7"/>
    <w:rsid w:val="6121CE83"/>
    <w:rsid w:val="61238747"/>
    <w:rsid w:val="6123F56D"/>
    <w:rsid w:val="61250123"/>
    <w:rsid w:val="61283BBD"/>
    <w:rsid w:val="61297339"/>
    <w:rsid w:val="612A859C"/>
    <w:rsid w:val="612AEBE0"/>
    <w:rsid w:val="612BFB0A"/>
    <w:rsid w:val="612CB21E"/>
    <w:rsid w:val="612CCD50"/>
    <w:rsid w:val="612E350B"/>
    <w:rsid w:val="613146BA"/>
    <w:rsid w:val="6131CF9B"/>
    <w:rsid w:val="61320EE9"/>
    <w:rsid w:val="61339763"/>
    <w:rsid w:val="6134E5FC"/>
    <w:rsid w:val="61354E93"/>
    <w:rsid w:val="6135CB0C"/>
    <w:rsid w:val="61370739"/>
    <w:rsid w:val="6137B000"/>
    <w:rsid w:val="61384F54"/>
    <w:rsid w:val="6138CC98"/>
    <w:rsid w:val="613A8A36"/>
    <w:rsid w:val="613B16F4"/>
    <w:rsid w:val="613BA499"/>
    <w:rsid w:val="613CCA8D"/>
    <w:rsid w:val="613DE707"/>
    <w:rsid w:val="61401C72"/>
    <w:rsid w:val="6140245F"/>
    <w:rsid w:val="61403705"/>
    <w:rsid w:val="6140B437"/>
    <w:rsid w:val="6141793E"/>
    <w:rsid w:val="614342CB"/>
    <w:rsid w:val="614406CD"/>
    <w:rsid w:val="61444ABD"/>
    <w:rsid w:val="614602E7"/>
    <w:rsid w:val="61463EFF"/>
    <w:rsid w:val="6146896A"/>
    <w:rsid w:val="61478F9D"/>
    <w:rsid w:val="61490CF9"/>
    <w:rsid w:val="614ADC24"/>
    <w:rsid w:val="614B86E4"/>
    <w:rsid w:val="614C6F3D"/>
    <w:rsid w:val="614CB380"/>
    <w:rsid w:val="614F4A84"/>
    <w:rsid w:val="614F8F23"/>
    <w:rsid w:val="614FE73C"/>
    <w:rsid w:val="6150030C"/>
    <w:rsid w:val="61507DEF"/>
    <w:rsid w:val="6152DA60"/>
    <w:rsid w:val="61554A6A"/>
    <w:rsid w:val="61588987"/>
    <w:rsid w:val="6158D14E"/>
    <w:rsid w:val="615900B5"/>
    <w:rsid w:val="615A398E"/>
    <w:rsid w:val="615BC76A"/>
    <w:rsid w:val="615DD951"/>
    <w:rsid w:val="615DEDB6"/>
    <w:rsid w:val="615EF2DE"/>
    <w:rsid w:val="615FD4FE"/>
    <w:rsid w:val="616080CD"/>
    <w:rsid w:val="61608139"/>
    <w:rsid w:val="6161970F"/>
    <w:rsid w:val="6162CE8A"/>
    <w:rsid w:val="616319DD"/>
    <w:rsid w:val="61633004"/>
    <w:rsid w:val="616541B3"/>
    <w:rsid w:val="616BA41A"/>
    <w:rsid w:val="616BB00A"/>
    <w:rsid w:val="616C09A0"/>
    <w:rsid w:val="616D744F"/>
    <w:rsid w:val="616D944A"/>
    <w:rsid w:val="616E5672"/>
    <w:rsid w:val="616EB7DD"/>
    <w:rsid w:val="616ECD40"/>
    <w:rsid w:val="616F1B3A"/>
    <w:rsid w:val="6170760A"/>
    <w:rsid w:val="6171C1F3"/>
    <w:rsid w:val="617259C7"/>
    <w:rsid w:val="6172A1C9"/>
    <w:rsid w:val="61750599"/>
    <w:rsid w:val="617624AC"/>
    <w:rsid w:val="61767550"/>
    <w:rsid w:val="6176A353"/>
    <w:rsid w:val="61789888"/>
    <w:rsid w:val="6178C02D"/>
    <w:rsid w:val="6178C99D"/>
    <w:rsid w:val="6178E1D5"/>
    <w:rsid w:val="61796ABD"/>
    <w:rsid w:val="617A0BE5"/>
    <w:rsid w:val="617C2782"/>
    <w:rsid w:val="617F24BA"/>
    <w:rsid w:val="618035EA"/>
    <w:rsid w:val="618128E4"/>
    <w:rsid w:val="61830158"/>
    <w:rsid w:val="61831AA6"/>
    <w:rsid w:val="618337F7"/>
    <w:rsid w:val="61841359"/>
    <w:rsid w:val="6186976F"/>
    <w:rsid w:val="6187A789"/>
    <w:rsid w:val="6187D309"/>
    <w:rsid w:val="6188437E"/>
    <w:rsid w:val="618A8FA7"/>
    <w:rsid w:val="618AF82E"/>
    <w:rsid w:val="618AF99D"/>
    <w:rsid w:val="618BD138"/>
    <w:rsid w:val="618CD029"/>
    <w:rsid w:val="618D2858"/>
    <w:rsid w:val="618DA95F"/>
    <w:rsid w:val="618DF48D"/>
    <w:rsid w:val="618EA105"/>
    <w:rsid w:val="61921655"/>
    <w:rsid w:val="6193AA70"/>
    <w:rsid w:val="61952F43"/>
    <w:rsid w:val="61956F7C"/>
    <w:rsid w:val="6195E1C4"/>
    <w:rsid w:val="619778C5"/>
    <w:rsid w:val="61998FE5"/>
    <w:rsid w:val="619C30D2"/>
    <w:rsid w:val="619D417F"/>
    <w:rsid w:val="619D5406"/>
    <w:rsid w:val="619E2189"/>
    <w:rsid w:val="619E9F0F"/>
    <w:rsid w:val="619EC517"/>
    <w:rsid w:val="619F5A82"/>
    <w:rsid w:val="619FF70F"/>
    <w:rsid w:val="61A0B195"/>
    <w:rsid w:val="61A2CB49"/>
    <w:rsid w:val="61A531A6"/>
    <w:rsid w:val="61A53F22"/>
    <w:rsid w:val="61A578C7"/>
    <w:rsid w:val="61A59BB9"/>
    <w:rsid w:val="61A68F19"/>
    <w:rsid w:val="61A9783E"/>
    <w:rsid w:val="61AC298B"/>
    <w:rsid w:val="61ACAA0B"/>
    <w:rsid w:val="61AE7EB4"/>
    <w:rsid w:val="61AF5014"/>
    <w:rsid w:val="61B06EA4"/>
    <w:rsid w:val="61B0E240"/>
    <w:rsid w:val="61B242DF"/>
    <w:rsid w:val="61B2ED01"/>
    <w:rsid w:val="61B2FD32"/>
    <w:rsid w:val="61B3A57F"/>
    <w:rsid w:val="61B90130"/>
    <w:rsid w:val="61BA5574"/>
    <w:rsid w:val="61BA76B8"/>
    <w:rsid w:val="61BA9711"/>
    <w:rsid w:val="61BADCA8"/>
    <w:rsid w:val="61BB59F0"/>
    <w:rsid w:val="61BC16DD"/>
    <w:rsid w:val="61BC565D"/>
    <w:rsid w:val="61BD12D5"/>
    <w:rsid w:val="61BD191E"/>
    <w:rsid w:val="61BE5FD7"/>
    <w:rsid w:val="61BEA1C9"/>
    <w:rsid w:val="61BF0B53"/>
    <w:rsid w:val="61C0ACA4"/>
    <w:rsid w:val="61C2937B"/>
    <w:rsid w:val="61C2A09B"/>
    <w:rsid w:val="61C2B330"/>
    <w:rsid w:val="61C5149D"/>
    <w:rsid w:val="61C70A54"/>
    <w:rsid w:val="61C7D775"/>
    <w:rsid w:val="61C7F96F"/>
    <w:rsid w:val="61CB7B87"/>
    <w:rsid w:val="61CC4A7B"/>
    <w:rsid w:val="61CCF7D4"/>
    <w:rsid w:val="61CD0B1B"/>
    <w:rsid w:val="61CDA0E3"/>
    <w:rsid w:val="61CE4C93"/>
    <w:rsid w:val="61CEF103"/>
    <w:rsid w:val="61CF76F6"/>
    <w:rsid w:val="61CFF88E"/>
    <w:rsid w:val="61CFF951"/>
    <w:rsid w:val="61D0C60C"/>
    <w:rsid w:val="61D1890D"/>
    <w:rsid w:val="61D3A754"/>
    <w:rsid w:val="61D48488"/>
    <w:rsid w:val="61D4D6C5"/>
    <w:rsid w:val="61D6EF2E"/>
    <w:rsid w:val="61DA96EB"/>
    <w:rsid w:val="61DB4EA4"/>
    <w:rsid w:val="61DB89E0"/>
    <w:rsid w:val="61DC2AD4"/>
    <w:rsid w:val="61DCB31F"/>
    <w:rsid w:val="61DE5E58"/>
    <w:rsid w:val="61DED27A"/>
    <w:rsid w:val="61DFBA27"/>
    <w:rsid w:val="61E078D2"/>
    <w:rsid w:val="61E13DF7"/>
    <w:rsid w:val="61E198CF"/>
    <w:rsid w:val="61E1F973"/>
    <w:rsid w:val="61E24DE4"/>
    <w:rsid w:val="61E3956D"/>
    <w:rsid w:val="61E43A21"/>
    <w:rsid w:val="61E5C451"/>
    <w:rsid w:val="61E64BAA"/>
    <w:rsid w:val="61E6E4FC"/>
    <w:rsid w:val="61E8F7CD"/>
    <w:rsid w:val="61E9AD0C"/>
    <w:rsid w:val="61E9CAF3"/>
    <w:rsid w:val="61EA8669"/>
    <w:rsid w:val="61EBF4A9"/>
    <w:rsid w:val="61EBF4D6"/>
    <w:rsid w:val="61ED6B9C"/>
    <w:rsid w:val="61EDC0BC"/>
    <w:rsid w:val="61EE6A7C"/>
    <w:rsid w:val="61EF2913"/>
    <w:rsid w:val="61EF5ECC"/>
    <w:rsid w:val="61EF9462"/>
    <w:rsid w:val="61EFA6B0"/>
    <w:rsid w:val="61F05D66"/>
    <w:rsid w:val="61F2A7DC"/>
    <w:rsid w:val="61F2AC2D"/>
    <w:rsid w:val="61F2D6F1"/>
    <w:rsid w:val="61F3AC4A"/>
    <w:rsid w:val="61F4E82E"/>
    <w:rsid w:val="61F627DB"/>
    <w:rsid w:val="61F67321"/>
    <w:rsid w:val="61F78848"/>
    <w:rsid w:val="61F7DA1B"/>
    <w:rsid w:val="61F86177"/>
    <w:rsid w:val="61FB4E20"/>
    <w:rsid w:val="61FB807C"/>
    <w:rsid w:val="61FC3E93"/>
    <w:rsid w:val="61FC73F0"/>
    <w:rsid w:val="61FD473D"/>
    <w:rsid w:val="61FDADD2"/>
    <w:rsid w:val="61FE6935"/>
    <w:rsid w:val="61FF3662"/>
    <w:rsid w:val="61FFD344"/>
    <w:rsid w:val="6200DD54"/>
    <w:rsid w:val="62013EA3"/>
    <w:rsid w:val="62016B36"/>
    <w:rsid w:val="62024078"/>
    <w:rsid w:val="620266A5"/>
    <w:rsid w:val="6202CFE5"/>
    <w:rsid w:val="620460D0"/>
    <w:rsid w:val="6206F084"/>
    <w:rsid w:val="62070842"/>
    <w:rsid w:val="62085B10"/>
    <w:rsid w:val="62089780"/>
    <w:rsid w:val="6208E8CF"/>
    <w:rsid w:val="62092521"/>
    <w:rsid w:val="62095A56"/>
    <w:rsid w:val="6209D124"/>
    <w:rsid w:val="620AFFD0"/>
    <w:rsid w:val="620C4BEA"/>
    <w:rsid w:val="620F1356"/>
    <w:rsid w:val="62105035"/>
    <w:rsid w:val="62109074"/>
    <w:rsid w:val="6210C01E"/>
    <w:rsid w:val="62114EBA"/>
    <w:rsid w:val="621310C8"/>
    <w:rsid w:val="62159A8D"/>
    <w:rsid w:val="62182D7E"/>
    <w:rsid w:val="621895F3"/>
    <w:rsid w:val="621949AF"/>
    <w:rsid w:val="621C7742"/>
    <w:rsid w:val="621DF29B"/>
    <w:rsid w:val="621ED828"/>
    <w:rsid w:val="621EEF19"/>
    <w:rsid w:val="621F4B84"/>
    <w:rsid w:val="621FBDE4"/>
    <w:rsid w:val="62215558"/>
    <w:rsid w:val="62219EF3"/>
    <w:rsid w:val="6221AD45"/>
    <w:rsid w:val="6222F252"/>
    <w:rsid w:val="6223EC89"/>
    <w:rsid w:val="622536DB"/>
    <w:rsid w:val="6225C6D1"/>
    <w:rsid w:val="62272C8C"/>
    <w:rsid w:val="6227D985"/>
    <w:rsid w:val="6228B43C"/>
    <w:rsid w:val="6228E96E"/>
    <w:rsid w:val="622A2FA6"/>
    <w:rsid w:val="622B2D0F"/>
    <w:rsid w:val="622BB3CD"/>
    <w:rsid w:val="622BF0C9"/>
    <w:rsid w:val="622C1342"/>
    <w:rsid w:val="622C67DF"/>
    <w:rsid w:val="622EE943"/>
    <w:rsid w:val="622F510C"/>
    <w:rsid w:val="622F7650"/>
    <w:rsid w:val="6230AFD8"/>
    <w:rsid w:val="62317416"/>
    <w:rsid w:val="62319807"/>
    <w:rsid w:val="6232CBEC"/>
    <w:rsid w:val="6233981D"/>
    <w:rsid w:val="6233E35C"/>
    <w:rsid w:val="623425CD"/>
    <w:rsid w:val="62358B64"/>
    <w:rsid w:val="6237796E"/>
    <w:rsid w:val="6237E030"/>
    <w:rsid w:val="62394D9D"/>
    <w:rsid w:val="623D64B7"/>
    <w:rsid w:val="623EC8CA"/>
    <w:rsid w:val="623F93A8"/>
    <w:rsid w:val="623FC254"/>
    <w:rsid w:val="623FE495"/>
    <w:rsid w:val="6241BFDF"/>
    <w:rsid w:val="624324C0"/>
    <w:rsid w:val="6243A19E"/>
    <w:rsid w:val="6243A1BB"/>
    <w:rsid w:val="62445477"/>
    <w:rsid w:val="62449F5E"/>
    <w:rsid w:val="6246303C"/>
    <w:rsid w:val="62477E72"/>
    <w:rsid w:val="62477FA4"/>
    <w:rsid w:val="6248A3FD"/>
    <w:rsid w:val="6248D666"/>
    <w:rsid w:val="62491576"/>
    <w:rsid w:val="62494A1A"/>
    <w:rsid w:val="624A35BF"/>
    <w:rsid w:val="624A9D4E"/>
    <w:rsid w:val="624BEE28"/>
    <w:rsid w:val="624C4F0A"/>
    <w:rsid w:val="624CE680"/>
    <w:rsid w:val="624DAC0B"/>
    <w:rsid w:val="624DBBAA"/>
    <w:rsid w:val="62503D8B"/>
    <w:rsid w:val="625079EC"/>
    <w:rsid w:val="62519330"/>
    <w:rsid w:val="6251AF45"/>
    <w:rsid w:val="6251CFF7"/>
    <w:rsid w:val="62529058"/>
    <w:rsid w:val="625382E3"/>
    <w:rsid w:val="6253CFBF"/>
    <w:rsid w:val="62557AFA"/>
    <w:rsid w:val="6255EFA8"/>
    <w:rsid w:val="62563A89"/>
    <w:rsid w:val="6256502B"/>
    <w:rsid w:val="625696EE"/>
    <w:rsid w:val="62580ACC"/>
    <w:rsid w:val="6258F499"/>
    <w:rsid w:val="6259CE4A"/>
    <w:rsid w:val="625A54A1"/>
    <w:rsid w:val="625BA7D0"/>
    <w:rsid w:val="625C7395"/>
    <w:rsid w:val="625C7547"/>
    <w:rsid w:val="625C7821"/>
    <w:rsid w:val="625E0B86"/>
    <w:rsid w:val="6261EAAF"/>
    <w:rsid w:val="6263C630"/>
    <w:rsid w:val="62643C90"/>
    <w:rsid w:val="62649153"/>
    <w:rsid w:val="62649814"/>
    <w:rsid w:val="62663CD5"/>
    <w:rsid w:val="6266E717"/>
    <w:rsid w:val="62674428"/>
    <w:rsid w:val="62688DB0"/>
    <w:rsid w:val="626BB886"/>
    <w:rsid w:val="626BDB61"/>
    <w:rsid w:val="626CE526"/>
    <w:rsid w:val="626CEED9"/>
    <w:rsid w:val="626D1816"/>
    <w:rsid w:val="626F390F"/>
    <w:rsid w:val="626F59C2"/>
    <w:rsid w:val="62722E31"/>
    <w:rsid w:val="6274B090"/>
    <w:rsid w:val="6274CB6B"/>
    <w:rsid w:val="6274CDCB"/>
    <w:rsid w:val="6275BA6E"/>
    <w:rsid w:val="62765F34"/>
    <w:rsid w:val="6276BBE9"/>
    <w:rsid w:val="6277123D"/>
    <w:rsid w:val="62778D6D"/>
    <w:rsid w:val="627927AD"/>
    <w:rsid w:val="627A1BD3"/>
    <w:rsid w:val="627A5836"/>
    <w:rsid w:val="627D5D19"/>
    <w:rsid w:val="627DA46A"/>
    <w:rsid w:val="627DBD22"/>
    <w:rsid w:val="627DD07C"/>
    <w:rsid w:val="627EC465"/>
    <w:rsid w:val="62807216"/>
    <w:rsid w:val="62814078"/>
    <w:rsid w:val="628175C9"/>
    <w:rsid w:val="6282E344"/>
    <w:rsid w:val="62831C64"/>
    <w:rsid w:val="6283445C"/>
    <w:rsid w:val="62858930"/>
    <w:rsid w:val="62873011"/>
    <w:rsid w:val="6287886D"/>
    <w:rsid w:val="6287F69F"/>
    <w:rsid w:val="6287F7D7"/>
    <w:rsid w:val="62881673"/>
    <w:rsid w:val="6288A1BD"/>
    <w:rsid w:val="6288AFBA"/>
    <w:rsid w:val="628A64F6"/>
    <w:rsid w:val="628C805A"/>
    <w:rsid w:val="628CE8DE"/>
    <w:rsid w:val="628D56F5"/>
    <w:rsid w:val="628D76B6"/>
    <w:rsid w:val="628DBD1D"/>
    <w:rsid w:val="628F4097"/>
    <w:rsid w:val="62900CB0"/>
    <w:rsid w:val="6290DB1E"/>
    <w:rsid w:val="62920302"/>
    <w:rsid w:val="629322F3"/>
    <w:rsid w:val="6293B5E0"/>
    <w:rsid w:val="62944E90"/>
    <w:rsid w:val="6294E21C"/>
    <w:rsid w:val="629597F6"/>
    <w:rsid w:val="62959C8D"/>
    <w:rsid w:val="62997DC9"/>
    <w:rsid w:val="629992F6"/>
    <w:rsid w:val="6299BB88"/>
    <w:rsid w:val="6299BD2C"/>
    <w:rsid w:val="629B2DB2"/>
    <w:rsid w:val="629D6F54"/>
    <w:rsid w:val="629DB9E9"/>
    <w:rsid w:val="629E0E0A"/>
    <w:rsid w:val="629E3684"/>
    <w:rsid w:val="629EF4CA"/>
    <w:rsid w:val="62A22561"/>
    <w:rsid w:val="62A261D9"/>
    <w:rsid w:val="62A3731C"/>
    <w:rsid w:val="62A4064D"/>
    <w:rsid w:val="62A41292"/>
    <w:rsid w:val="62A5E4A0"/>
    <w:rsid w:val="62A61B3A"/>
    <w:rsid w:val="62A6C259"/>
    <w:rsid w:val="62A7A975"/>
    <w:rsid w:val="62A962CD"/>
    <w:rsid w:val="62A972E2"/>
    <w:rsid w:val="62A97DEE"/>
    <w:rsid w:val="62A9CE1E"/>
    <w:rsid w:val="62A9D5E4"/>
    <w:rsid w:val="62AA2CCF"/>
    <w:rsid w:val="62AAC3A5"/>
    <w:rsid w:val="62AB5ADF"/>
    <w:rsid w:val="62ACEE76"/>
    <w:rsid w:val="62ADCA97"/>
    <w:rsid w:val="62B13055"/>
    <w:rsid w:val="62B1891A"/>
    <w:rsid w:val="62B256DE"/>
    <w:rsid w:val="62B2AD96"/>
    <w:rsid w:val="62B3DDA7"/>
    <w:rsid w:val="62B5278C"/>
    <w:rsid w:val="62B6191A"/>
    <w:rsid w:val="62B707D5"/>
    <w:rsid w:val="62B94688"/>
    <w:rsid w:val="62B988F7"/>
    <w:rsid w:val="62B9D42A"/>
    <w:rsid w:val="62B9DACD"/>
    <w:rsid w:val="62BCB123"/>
    <w:rsid w:val="62BCE659"/>
    <w:rsid w:val="62BF9D5D"/>
    <w:rsid w:val="62C0635F"/>
    <w:rsid w:val="62C15BB9"/>
    <w:rsid w:val="62C3B931"/>
    <w:rsid w:val="62C4830D"/>
    <w:rsid w:val="62C4CF4C"/>
    <w:rsid w:val="62C535CE"/>
    <w:rsid w:val="62C55874"/>
    <w:rsid w:val="62C6B366"/>
    <w:rsid w:val="62C71AE2"/>
    <w:rsid w:val="62CAA288"/>
    <w:rsid w:val="62CDEC9E"/>
    <w:rsid w:val="62CE2664"/>
    <w:rsid w:val="62CFD9D9"/>
    <w:rsid w:val="62D03180"/>
    <w:rsid w:val="62D041F0"/>
    <w:rsid w:val="62D078F2"/>
    <w:rsid w:val="62D22E0A"/>
    <w:rsid w:val="62D24DF0"/>
    <w:rsid w:val="62D41FC6"/>
    <w:rsid w:val="62D49CF9"/>
    <w:rsid w:val="62D7AC9B"/>
    <w:rsid w:val="62D7E493"/>
    <w:rsid w:val="62D89AEE"/>
    <w:rsid w:val="62D9B768"/>
    <w:rsid w:val="62D9F4CC"/>
    <w:rsid w:val="62DA5FD7"/>
    <w:rsid w:val="62DBBE22"/>
    <w:rsid w:val="62DBDC1A"/>
    <w:rsid w:val="62DC65C4"/>
    <w:rsid w:val="62DE7CD6"/>
    <w:rsid w:val="62DE9AF0"/>
    <w:rsid w:val="62DEB079"/>
    <w:rsid w:val="62DF3AC3"/>
    <w:rsid w:val="62DF402C"/>
    <w:rsid w:val="62E181C8"/>
    <w:rsid w:val="62E1D319"/>
    <w:rsid w:val="62E3B713"/>
    <w:rsid w:val="62E6A6A4"/>
    <w:rsid w:val="62E70555"/>
    <w:rsid w:val="62E7A582"/>
    <w:rsid w:val="62E86B05"/>
    <w:rsid w:val="62E8F9FC"/>
    <w:rsid w:val="62EA055E"/>
    <w:rsid w:val="62EB0695"/>
    <w:rsid w:val="62EBC12A"/>
    <w:rsid w:val="62EC2C1B"/>
    <w:rsid w:val="62EC4B62"/>
    <w:rsid w:val="62EEDB75"/>
    <w:rsid w:val="62F14F14"/>
    <w:rsid w:val="62F16075"/>
    <w:rsid w:val="62F283EF"/>
    <w:rsid w:val="62F35760"/>
    <w:rsid w:val="62F39CAF"/>
    <w:rsid w:val="62F40D02"/>
    <w:rsid w:val="62F4D368"/>
    <w:rsid w:val="62F5DF65"/>
    <w:rsid w:val="62F6D958"/>
    <w:rsid w:val="62F71C82"/>
    <w:rsid w:val="62F7589C"/>
    <w:rsid w:val="62F76726"/>
    <w:rsid w:val="62F8FEAE"/>
    <w:rsid w:val="62FA3B3F"/>
    <w:rsid w:val="62FBBF02"/>
    <w:rsid w:val="62FBC906"/>
    <w:rsid w:val="62FBF244"/>
    <w:rsid w:val="62FC4382"/>
    <w:rsid w:val="62FC6FA5"/>
    <w:rsid w:val="62FE9DD9"/>
    <w:rsid w:val="62FFA7B0"/>
    <w:rsid w:val="63019268"/>
    <w:rsid w:val="63022259"/>
    <w:rsid w:val="6302B274"/>
    <w:rsid w:val="6303656C"/>
    <w:rsid w:val="63046AA4"/>
    <w:rsid w:val="63058899"/>
    <w:rsid w:val="63061AC2"/>
    <w:rsid w:val="63072A01"/>
    <w:rsid w:val="6307519B"/>
    <w:rsid w:val="6307571B"/>
    <w:rsid w:val="6307D130"/>
    <w:rsid w:val="630805C0"/>
    <w:rsid w:val="6308FCB9"/>
    <w:rsid w:val="630965FB"/>
    <w:rsid w:val="630988CB"/>
    <w:rsid w:val="6309A8F8"/>
    <w:rsid w:val="630A56D6"/>
    <w:rsid w:val="630A82B2"/>
    <w:rsid w:val="630AE9E4"/>
    <w:rsid w:val="630B9606"/>
    <w:rsid w:val="630BB5BD"/>
    <w:rsid w:val="630C0A08"/>
    <w:rsid w:val="630CCD76"/>
    <w:rsid w:val="630D633F"/>
    <w:rsid w:val="630F0011"/>
    <w:rsid w:val="63108C13"/>
    <w:rsid w:val="6310AC6E"/>
    <w:rsid w:val="631296B2"/>
    <w:rsid w:val="63135910"/>
    <w:rsid w:val="63135C3F"/>
    <w:rsid w:val="6313F2FA"/>
    <w:rsid w:val="6315001F"/>
    <w:rsid w:val="63154BEE"/>
    <w:rsid w:val="63155B30"/>
    <w:rsid w:val="6315F5ED"/>
    <w:rsid w:val="631624C4"/>
    <w:rsid w:val="6316D10A"/>
    <w:rsid w:val="63188E35"/>
    <w:rsid w:val="6318CB1D"/>
    <w:rsid w:val="63191145"/>
    <w:rsid w:val="631914D8"/>
    <w:rsid w:val="631A9E2F"/>
    <w:rsid w:val="631ADD23"/>
    <w:rsid w:val="631BD10F"/>
    <w:rsid w:val="631C0034"/>
    <w:rsid w:val="631C38DD"/>
    <w:rsid w:val="631CB9C4"/>
    <w:rsid w:val="631F1C15"/>
    <w:rsid w:val="631F4FAF"/>
    <w:rsid w:val="631FC11B"/>
    <w:rsid w:val="632034FC"/>
    <w:rsid w:val="63212677"/>
    <w:rsid w:val="6321E6A1"/>
    <w:rsid w:val="6322418C"/>
    <w:rsid w:val="63229FEC"/>
    <w:rsid w:val="63231D3B"/>
    <w:rsid w:val="632329D3"/>
    <w:rsid w:val="6323B188"/>
    <w:rsid w:val="63248A25"/>
    <w:rsid w:val="6324D3C2"/>
    <w:rsid w:val="63258EB7"/>
    <w:rsid w:val="6326DBB0"/>
    <w:rsid w:val="63277F58"/>
    <w:rsid w:val="63294741"/>
    <w:rsid w:val="632966CC"/>
    <w:rsid w:val="6329ADAF"/>
    <w:rsid w:val="632A5414"/>
    <w:rsid w:val="632A70F2"/>
    <w:rsid w:val="632A88B4"/>
    <w:rsid w:val="632B7304"/>
    <w:rsid w:val="632B7F8D"/>
    <w:rsid w:val="632BE6FB"/>
    <w:rsid w:val="632BF170"/>
    <w:rsid w:val="632D1E55"/>
    <w:rsid w:val="632F30D9"/>
    <w:rsid w:val="6330C48A"/>
    <w:rsid w:val="63328FE2"/>
    <w:rsid w:val="6333C6D4"/>
    <w:rsid w:val="63348339"/>
    <w:rsid w:val="6334FBC1"/>
    <w:rsid w:val="63359641"/>
    <w:rsid w:val="633614C9"/>
    <w:rsid w:val="6336AFAC"/>
    <w:rsid w:val="63378662"/>
    <w:rsid w:val="6338039F"/>
    <w:rsid w:val="6339D306"/>
    <w:rsid w:val="633C6A27"/>
    <w:rsid w:val="633D5B1B"/>
    <w:rsid w:val="633E250B"/>
    <w:rsid w:val="633E6DA8"/>
    <w:rsid w:val="633FA0B8"/>
    <w:rsid w:val="633FDC57"/>
    <w:rsid w:val="6340328F"/>
    <w:rsid w:val="6340DE24"/>
    <w:rsid w:val="6341F21B"/>
    <w:rsid w:val="63428C12"/>
    <w:rsid w:val="63446468"/>
    <w:rsid w:val="63449388"/>
    <w:rsid w:val="634497DD"/>
    <w:rsid w:val="63449C51"/>
    <w:rsid w:val="63475026"/>
    <w:rsid w:val="6348BE38"/>
    <w:rsid w:val="6349E519"/>
    <w:rsid w:val="634A6186"/>
    <w:rsid w:val="634C83F5"/>
    <w:rsid w:val="634CB52F"/>
    <w:rsid w:val="634CB98D"/>
    <w:rsid w:val="634F0C24"/>
    <w:rsid w:val="63546331"/>
    <w:rsid w:val="63552F4C"/>
    <w:rsid w:val="6356CDC1"/>
    <w:rsid w:val="635723C4"/>
    <w:rsid w:val="63583B96"/>
    <w:rsid w:val="63593881"/>
    <w:rsid w:val="635AE18B"/>
    <w:rsid w:val="635E802F"/>
    <w:rsid w:val="63606B52"/>
    <w:rsid w:val="636354D7"/>
    <w:rsid w:val="6364AC6A"/>
    <w:rsid w:val="6364E2C1"/>
    <w:rsid w:val="63650DC0"/>
    <w:rsid w:val="636674C2"/>
    <w:rsid w:val="63670A1E"/>
    <w:rsid w:val="6368C350"/>
    <w:rsid w:val="63690182"/>
    <w:rsid w:val="63697144"/>
    <w:rsid w:val="636BD437"/>
    <w:rsid w:val="636E0D16"/>
    <w:rsid w:val="636F2ABC"/>
    <w:rsid w:val="636F7CB2"/>
    <w:rsid w:val="63716C00"/>
    <w:rsid w:val="63717352"/>
    <w:rsid w:val="63722B96"/>
    <w:rsid w:val="6372AE08"/>
    <w:rsid w:val="6373B04E"/>
    <w:rsid w:val="63741266"/>
    <w:rsid w:val="63744FD3"/>
    <w:rsid w:val="6374B699"/>
    <w:rsid w:val="637504A1"/>
    <w:rsid w:val="63767F1A"/>
    <w:rsid w:val="637680D7"/>
    <w:rsid w:val="6378110A"/>
    <w:rsid w:val="63799B91"/>
    <w:rsid w:val="637A3C3A"/>
    <w:rsid w:val="637AA02E"/>
    <w:rsid w:val="637AF40E"/>
    <w:rsid w:val="637B3C67"/>
    <w:rsid w:val="637B79BB"/>
    <w:rsid w:val="637C1096"/>
    <w:rsid w:val="637D48FE"/>
    <w:rsid w:val="637D57AE"/>
    <w:rsid w:val="637E8DCB"/>
    <w:rsid w:val="637F0263"/>
    <w:rsid w:val="6381030A"/>
    <w:rsid w:val="63811A49"/>
    <w:rsid w:val="63813DB8"/>
    <w:rsid w:val="63814FE3"/>
    <w:rsid w:val="6381DE6D"/>
    <w:rsid w:val="63821E25"/>
    <w:rsid w:val="6382F56E"/>
    <w:rsid w:val="63830B09"/>
    <w:rsid w:val="6384F754"/>
    <w:rsid w:val="638847B6"/>
    <w:rsid w:val="6388567F"/>
    <w:rsid w:val="638895E2"/>
    <w:rsid w:val="638B0E3A"/>
    <w:rsid w:val="638BA903"/>
    <w:rsid w:val="638C86A6"/>
    <w:rsid w:val="638E88F8"/>
    <w:rsid w:val="638EDEC8"/>
    <w:rsid w:val="638F823C"/>
    <w:rsid w:val="639010AC"/>
    <w:rsid w:val="6390A497"/>
    <w:rsid w:val="6390B033"/>
    <w:rsid w:val="6390BCD0"/>
    <w:rsid w:val="6391C1DF"/>
    <w:rsid w:val="6391C625"/>
    <w:rsid w:val="6391FE2A"/>
    <w:rsid w:val="63928CB9"/>
    <w:rsid w:val="63934194"/>
    <w:rsid w:val="639383C1"/>
    <w:rsid w:val="63949E46"/>
    <w:rsid w:val="6395ED49"/>
    <w:rsid w:val="6396495B"/>
    <w:rsid w:val="6396974D"/>
    <w:rsid w:val="6396D585"/>
    <w:rsid w:val="639A639F"/>
    <w:rsid w:val="639B051F"/>
    <w:rsid w:val="639BD7AD"/>
    <w:rsid w:val="639C1073"/>
    <w:rsid w:val="639C288B"/>
    <w:rsid w:val="639C485E"/>
    <w:rsid w:val="639C5121"/>
    <w:rsid w:val="639CADB5"/>
    <w:rsid w:val="639D5A6E"/>
    <w:rsid w:val="639DE873"/>
    <w:rsid w:val="63A0E180"/>
    <w:rsid w:val="63A251F1"/>
    <w:rsid w:val="63A2A33D"/>
    <w:rsid w:val="63A39E93"/>
    <w:rsid w:val="63A58915"/>
    <w:rsid w:val="63A63E70"/>
    <w:rsid w:val="63AA2AA6"/>
    <w:rsid w:val="63AB5BA4"/>
    <w:rsid w:val="63AB7DE8"/>
    <w:rsid w:val="63ABC687"/>
    <w:rsid w:val="63AC948F"/>
    <w:rsid w:val="63AD00A5"/>
    <w:rsid w:val="63ADE4B2"/>
    <w:rsid w:val="63AE290B"/>
    <w:rsid w:val="63B341E3"/>
    <w:rsid w:val="63B35DCB"/>
    <w:rsid w:val="63B42942"/>
    <w:rsid w:val="63B48C95"/>
    <w:rsid w:val="63B51D47"/>
    <w:rsid w:val="63B5701F"/>
    <w:rsid w:val="63B8004F"/>
    <w:rsid w:val="63B85642"/>
    <w:rsid w:val="63B997E4"/>
    <w:rsid w:val="63B9A517"/>
    <w:rsid w:val="63BA7D74"/>
    <w:rsid w:val="63BAF78D"/>
    <w:rsid w:val="63BB2BCD"/>
    <w:rsid w:val="63BBBA80"/>
    <w:rsid w:val="63BBEFA0"/>
    <w:rsid w:val="63BE33D2"/>
    <w:rsid w:val="63C0D8DA"/>
    <w:rsid w:val="63C1286C"/>
    <w:rsid w:val="63C57A59"/>
    <w:rsid w:val="63CDDF6F"/>
    <w:rsid w:val="63CE7D7D"/>
    <w:rsid w:val="63D0546B"/>
    <w:rsid w:val="63D13CBB"/>
    <w:rsid w:val="63D26A2A"/>
    <w:rsid w:val="63D314A9"/>
    <w:rsid w:val="63D47B0D"/>
    <w:rsid w:val="63D48321"/>
    <w:rsid w:val="63D4BA0F"/>
    <w:rsid w:val="63D4BD27"/>
    <w:rsid w:val="63D6281E"/>
    <w:rsid w:val="63D841C5"/>
    <w:rsid w:val="63DA3196"/>
    <w:rsid w:val="63DA620F"/>
    <w:rsid w:val="63DD6D01"/>
    <w:rsid w:val="63DDFA70"/>
    <w:rsid w:val="63DE423E"/>
    <w:rsid w:val="63E0329E"/>
    <w:rsid w:val="63E15A4E"/>
    <w:rsid w:val="63E265CE"/>
    <w:rsid w:val="63E2CC20"/>
    <w:rsid w:val="63E3B2A0"/>
    <w:rsid w:val="63E4EDC5"/>
    <w:rsid w:val="63E5F662"/>
    <w:rsid w:val="63E6194F"/>
    <w:rsid w:val="63E621FD"/>
    <w:rsid w:val="63E65D01"/>
    <w:rsid w:val="63E65E91"/>
    <w:rsid w:val="63E6FF0E"/>
    <w:rsid w:val="63E712AB"/>
    <w:rsid w:val="63E85C20"/>
    <w:rsid w:val="63E8EE26"/>
    <w:rsid w:val="63EA7701"/>
    <w:rsid w:val="63EF3277"/>
    <w:rsid w:val="63F07825"/>
    <w:rsid w:val="63F1D963"/>
    <w:rsid w:val="63F1E2D3"/>
    <w:rsid w:val="63F3A9E9"/>
    <w:rsid w:val="63F463FA"/>
    <w:rsid w:val="63F57789"/>
    <w:rsid w:val="63F68C4A"/>
    <w:rsid w:val="63F86B74"/>
    <w:rsid w:val="63FA921D"/>
    <w:rsid w:val="63FBC139"/>
    <w:rsid w:val="63FC3079"/>
    <w:rsid w:val="63FE4AE6"/>
    <w:rsid w:val="63FE4AFB"/>
    <w:rsid w:val="63FE7677"/>
    <w:rsid w:val="63FF3DF4"/>
    <w:rsid w:val="63FFA290"/>
    <w:rsid w:val="63FFB1AA"/>
    <w:rsid w:val="63FFD101"/>
    <w:rsid w:val="63FFD9B3"/>
    <w:rsid w:val="6400EF41"/>
    <w:rsid w:val="6402A4DA"/>
    <w:rsid w:val="6404EEAA"/>
    <w:rsid w:val="64072D7D"/>
    <w:rsid w:val="6407501C"/>
    <w:rsid w:val="64084539"/>
    <w:rsid w:val="640B30CA"/>
    <w:rsid w:val="640C99AE"/>
    <w:rsid w:val="640D78D4"/>
    <w:rsid w:val="640E7AFD"/>
    <w:rsid w:val="640EDBB2"/>
    <w:rsid w:val="640F24DB"/>
    <w:rsid w:val="640FB8BC"/>
    <w:rsid w:val="640FD26E"/>
    <w:rsid w:val="6410D21B"/>
    <w:rsid w:val="64110992"/>
    <w:rsid w:val="64126B68"/>
    <w:rsid w:val="64148F84"/>
    <w:rsid w:val="6414AB06"/>
    <w:rsid w:val="64157AC1"/>
    <w:rsid w:val="6415A80D"/>
    <w:rsid w:val="641758EB"/>
    <w:rsid w:val="64192D7A"/>
    <w:rsid w:val="64197B98"/>
    <w:rsid w:val="64199FD9"/>
    <w:rsid w:val="641C9F90"/>
    <w:rsid w:val="641DAA5D"/>
    <w:rsid w:val="641EB5D4"/>
    <w:rsid w:val="641F3FE9"/>
    <w:rsid w:val="641F49D4"/>
    <w:rsid w:val="64206375"/>
    <w:rsid w:val="6420E1C0"/>
    <w:rsid w:val="6421CFE5"/>
    <w:rsid w:val="64221BE3"/>
    <w:rsid w:val="642268C4"/>
    <w:rsid w:val="6422BF10"/>
    <w:rsid w:val="64232578"/>
    <w:rsid w:val="6424CA90"/>
    <w:rsid w:val="6425D394"/>
    <w:rsid w:val="64263557"/>
    <w:rsid w:val="642821EB"/>
    <w:rsid w:val="6428C0F0"/>
    <w:rsid w:val="64294C80"/>
    <w:rsid w:val="642A1C07"/>
    <w:rsid w:val="642A2F4B"/>
    <w:rsid w:val="642C41A4"/>
    <w:rsid w:val="642CAB7F"/>
    <w:rsid w:val="642E02A5"/>
    <w:rsid w:val="642F0F66"/>
    <w:rsid w:val="64307D08"/>
    <w:rsid w:val="6430B27D"/>
    <w:rsid w:val="6430FA61"/>
    <w:rsid w:val="64313D98"/>
    <w:rsid w:val="64353FA8"/>
    <w:rsid w:val="64357525"/>
    <w:rsid w:val="64358308"/>
    <w:rsid w:val="6435E7D6"/>
    <w:rsid w:val="6436AE77"/>
    <w:rsid w:val="64370E6B"/>
    <w:rsid w:val="64380ADF"/>
    <w:rsid w:val="64382D6B"/>
    <w:rsid w:val="643871A8"/>
    <w:rsid w:val="643879AC"/>
    <w:rsid w:val="6439DDA8"/>
    <w:rsid w:val="643B1FDC"/>
    <w:rsid w:val="643C7584"/>
    <w:rsid w:val="643D0A2E"/>
    <w:rsid w:val="64407D06"/>
    <w:rsid w:val="6440B792"/>
    <w:rsid w:val="64418C81"/>
    <w:rsid w:val="6443F1B5"/>
    <w:rsid w:val="6444BFED"/>
    <w:rsid w:val="6445198C"/>
    <w:rsid w:val="6445A645"/>
    <w:rsid w:val="6445C267"/>
    <w:rsid w:val="6446881C"/>
    <w:rsid w:val="64490080"/>
    <w:rsid w:val="64496FC9"/>
    <w:rsid w:val="644B2A58"/>
    <w:rsid w:val="644BC41F"/>
    <w:rsid w:val="644C100A"/>
    <w:rsid w:val="644DC732"/>
    <w:rsid w:val="64500DDF"/>
    <w:rsid w:val="6450D7BC"/>
    <w:rsid w:val="6451EF2B"/>
    <w:rsid w:val="64528D1A"/>
    <w:rsid w:val="6453A19B"/>
    <w:rsid w:val="6454529F"/>
    <w:rsid w:val="645583F0"/>
    <w:rsid w:val="64583B2F"/>
    <w:rsid w:val="645A1349"/>
    <w:rsid w:val="645A65D8"/>
    <w:rsid w:val="645A7CA1"/>
    <w:rsid w:val="645A8C97"/>
    <w:rsid w:val="645B8485"/>
    <w:rsid w:val="645B9A38"/>
    <w:rsid w:val="645BAF9E"/>
    <w:rsid w:val="645CA1E5"/>
    <w:rsid w:val="645E961F"/>
    <w:rsid w:val="645EEFD0"/>
    <w:rsid w:val="645FAED1"/>
    <w:rsid w:val="6460A5AB"/>
    <w:rsid w:val="646138EA"/>
    <w:rsid w:val="6461A68E"/>
    <w:rsid w:val="6461FD5D"/>
    <w:rsid w:val="6463318A"/>
    <w:rsid w:val="6463ABA1"/>
    <w:rsid w:val="6463EF85"/>
    <w:rsid w:val="6466548B"/>
    <w:rsid w:val="64667A8C"/>
    <w:rsid w:val="6466A1C7"/>
    <w:rsid w:val="6468DCF6"/>
    <w:rsid w:val="646A9ADE"/>
    <w:rsid w:val="646AF4EF"/>
    <w:rsid w:val="646C6802"/>
    <w:rsid w:val="646D3AAB"/>
    <w:rsid w:val="646D5731"/>
    <w:rsid w:val="646E281C"/>
    <w:rsid w:val="646E39BE"/>
    <w:rsid w:val="646F8BFF"/>
    <w:rsid w:val="646FAD0C"/>
    <w:rsid w:val="646FF027"/>
    <w:rsid w:val="64743FA0"/>
    <w:rsid w:val="64745867"/>
    <w:rsid w:val="6475806C"/>
    <w:rsid w:val="647B1731"/>
    <w:rsid w:val="647B37E2"/>
    <w:rsid w:val="647B446D"/>
    <w:rsid w:val="647B5B64"/>
    <w:rsid w:val="647B69DA"/>
    <w:rsid w:val="647BE9DE"/>
    <w:rsid w:val="647DDA63"/>
    <w:rsid w:val="647EB11F"/>
    <w:rsid w:val="647EEA1D"/>
    <w:rsid w:val="648259DE"/>
    <w:rsid w:val="6482FCFD"/>
    <w:rsid w:val="64841698"/>
    <w:rsid w:val="6484A07F"/>
    <w:rsid w:val="64851727"/>
    <w:rsid w:val="648617DF"/>
    <w:rsid w:val="6486D039"/>
    <w:rsid w:val="648743F1"/>
    <w:rsid w:val="648856B2"/>
    <w:rsid w:val="6489BEE4"/>
    <w:rsid w:val="648A4CF7"/>
    <w:rsid w:val="648B6AE2"/>
    <w:rsid w:val="648E5450"/>
    <w:rsid w:val="648EED8A"/>
    <w:rsid w:val="648F153A"/>
    <w:rsid w:val="648FEE01"/>
    <w:rsid w:val="64907C25"/>
    <w:rsid w:val="64915E82"/>
    <w:rsid w:val="6493C769"/>
    <w:rsid w:val="649435E6"/>
    <w:rsid w:val="6494444F"/>
    <w:rsid w:val="6495B1B6"/>
    <w:rsid w:val="6496D491"/>
    <w:rsid w:val="64985DB9"/>
    <w:rsid w:val="64989A07"/>
    <w:rsid w:val="649A13E8"/>
    <w:rsid w:val="649B26FB"/>
    <w:rsid w:val="649BA5A1"/>
    <w:rsid w:val="649BC7C0"/>
    <w:rsid w:val="649BF437"/>
    <w:rsid w:val="649C3857"/>
    <w:rsid w:val="649CA4AF"/>
    <w:rsid w:val="649D0F62"/>
    <w:rsid w:val="649D1E3C"/>
    <w:rsid w:val="649D4E1F"/>
    <w:rsid w:val="649DA320"/>
    <w:rsid w:val="649E7DAC"/>
    <w:rsid w:val="649FB8A8"/>
    <w:rsid w:val="64A183FB"/>
    <w:rsid w:val="64A1B353"/>
    <w:rsid w:val="64A28FE3"/>
    <w:rsid w:val="64A2F7F7"/>
    <w:rsid w:val="64A6C6D1"/>
    <w:rsid w:val="64A797D0"/>
    <w:rsid w:val="64A8C2B6"/>
    <w:rsid w:val="64A8FB26"/>
    <w:rsid w:val="64A99A7A"/>
    <w:rsid w:val="64AC9C2D"/>
    <w:rsid w:val="64ACA7FD"/>
    <w:rsid w:val="64ACC2A5"/>
    <w:rsid w:val="64ACF3C0"/>
    <w:rsid w:val="64AFA6C6"/>
    <w:rsid w:val="64AFC35B"/>
    <w:rsid w:val="64B0CC2B"/>
    <w:rsid w:val="64B16AA9"/>
    <w:rsid w:val="64B21E91"/>
    <w:rsid w:val="64B2EFE7"/>
    <w:rsid w:val="64B33D9A"/>
    <w:rsid w:val="64B3E370"/>
    <w:rsid w:val="64B4A2EC"/>
    <w:rsid w:val="64B6793B"/>
    <w:rsid w:val="64B7A782"/>
    <w:rsid w:val="64B7C831"/>
    <w:rsid w:val="64B7E234"/>
    <w:rsid w:val="64B81096"/>
    <w:rsid w:val="64B849D0"/>
    <w:rsid w:val="64B86FA3"/>
    <w:rsid w:val="64B8A162"/>
    <w:rsid w:val="64B96279"/>
    <w:rsid w:val="64BA670F"/>
    <w:rsid w:val="64BD8F03"/>
    <w:rsid w:val="64BEA6F3"/>
    <w:rsid w:val="64BF34D2"/>
    <w:rsid w:val="64C0E594"/>
    <w:rsid w:val="64C2244D"/>
    <w:rsid w:val="64C3AF2A"/>
    <w:rsid w:val="64C3B014"/>
    <w:rsid w:val="64C50038"/>
    <w:rsid w:val="64C50CBE"/>
    <w:rsid w:val="64C9F28E"/>
    <w:rsid w:val="64CA193E"/>
    <w:rsid w:val="64CD0927"/>
    <w:rsid w:val="64CE2D20"/>
    <w:rsid w:val="64CEEE4D"/>
    <w:rsid w:val="64CF2144"/>
    <w:rsid w:val="64CF8C67"/>
    <w:rsid w:val="64D13350"/>
    <w:rsid w:val="64D320D5"/>
    <w:rsid w:val="64D3D400"/>
    <w:rsid w:val="64D47DFD"/>
    <w:rsid w:val="64D4C2C6"/>
    <w:rsid w:val="64D52A6E"/>
    <w:rsid w:val="64D68B84"/>
    <w:rsid w:val="64D7BAF3"/>
    <w:rsid w:val="64D92F80"/>
    <w:rsid w:val="64D95578"/>
    <w:rsid w:val="64D99334"/>
    <w:rsid w:val="64D9D400"/>
    <w:rsid w:val="64DA4087"/>
    <w:rsid w:val="64DA6D15"/>
    <w:rsid w:val="64DAD18C"/>
    <w:rsid w:val="64DAE39A"/>
    <w:rsid w:val="64DBBA6C"/>
    <w:rsid w:val="64DC707B"/>
    <w:rsid w:val="64DCA7A0"/>
    <w:rsid w:val="64DCB3D6"/>
    <w:rsid w:val="64DEFCDD"/>
    <w:rsid w:val="64E1282C"/>
    <w:rsid w:val="64E146CF"/>
    <w:rsid w:val="64E1481E"/>
    <w:rsid w:val="64E1EA31"/>
    <w:rsid w:val="64E2462E"/>
    <w:rsid w:val="64E2EB52"/>
    <w:rsid w:val="64E3834E"/>
    <w:rsid w:val="64E3CB55"/>
    <w:rsid w:val="64E4F72A"/>
    <w:rsid w:val="64E56138"/>
    <w:rsid w:val="64E5E56D"/>
    <w:rsid w:val="64E63184"/>
    <w:rsid w:val="64E6B3AB"/>
    <w:rsid w:val="64EB6DAB"/>
    <w:rsid w:val="64ECEA78"/>
    <w:rsid w:val="64ECF636"/>
    <w:rsid w:val="64ED0065"/>
    <w:rsid w:val="64EE6896"/>
    <w:rsid w:val="64F108AE"/>
    <w:rsid w:val="64F154B3"/>
    <w:rsid w:val="64F1567D"/>
    <w:rsid w:val="64F1B00D"/>
    <w:rsid w:val="64F614B1"/>
    <w:rsid w:val="64F72CF0"/>
    <w:rsid w:val="64F784D0"/>
    <w:rsid w:val="64F92CAD"/>
    <w:rsid w:val="64F9E989"/>
    <w:rsid w:val="64FA135D"/>
    <w:rsid w:val="64FA3D17"/>
    <w:rsid w:val="64FA3F34"/>
    <w:rsid w:val="64FA6509"/>
    <w:rsid w:val="64FB8200"/>
    <w:rsid w:val="64FCB110"/>
    <w:rsid w:val="64FED065"/>
    <w:rsid w:val="6500C6EA"/>
    <w:rsid w:val="65017FDD"/>
    <w:rsid w:val="650192B2"/>
    <w:rsid w:val="65070C7F"/>
    <w:rsid w:val="650A97BE"/>
    <w:rsid w:val="650A9A55"/>
    <w:rsid w:val="650AAC1F"/>
    <w:rsid w:val="650C254A"/>
    <w:rsid w:val="650C7787"/>
    <w:rsid w:val="650DDF64"/>
    <w:rsid w:val="65112EFF"/>
    <w:rsid w:val="65137A95"/>
    <w:rsid w:val="6514650D"/>
    <w:rsid w:val="65155853"/>
    <w:rsid w:val="65165D0C"/>
    <w:rsid w:val="65168C29"/>
    <w:rsid w:val="6519D040"/>
    <w:rsid w:val="651A73D4"/>
    <w:rsid w:val="651A96F0"/>
    <w:rsid w:val="651B203A"/>
    <w:rsid w:val="651B834B"/>
    <w:rsid w:val="651BC802"/>
    <w:rsid w:val="651CD414"/>
    <w:rsid w:val="651D3961"/>
    <w:rsid w:val="651DB8C3"/>
    <w:rsid w:val="651DBDF6"/>
    <w:rsid w:val="651E5DC4"/>
    <w:rsid w:val="651E9F3F"/>
    <w:rsid w:val="65203AB5"/>
    <w:rsid w:val="65207250"/>
    <w:rsid w:val="65215BBF"/>
    <w:rsid w:val="6521E667"/>
    <w:rsid w:val="65243F67"/>
    <w:rsid w:val="6525F8F5"/>
    <w:rsid w:val="6526DE3B"/>
    <w:rsid w:val="652A1515"/>
    <w:rsid w:val="652A553F"/>
    <w:rsid w:val="652AB85B"/>
    <w:rsid w:val="652C7665"/>
    <w:rsid w:val="652C9D3E"/>
    <w:rsid w:val="652E8A51"/>
    <w:rsid w:val="652F353F"/>
    <w:rsid w:val="6530FC9F"/>
    <w:rsid w:val="65317568"/>
    <w:rsid w:val="65351540"/>
    <w:rsid w:val="65356EDE"/>
    <w:rsid w:val="65359043"/>
    <w:rsid w:val="653606AF"/>
    <w:rsid w:val="65366BE0"/>
    <w:rsid w:val="6539863E"/>
    <w:rsid w:val="6539BC17"/>
    <w:rsid w:val="653A1EF4"/>
    <w:rsid w:val="653AA8A2"/>
    <w:rsid w:val="653AD4DC"/>
    <w:rsid w:val="653B09DF"/>
    <w:rsid w:val="653BDB82"/>
    <w:rsid w:val="653E2ECC"/>
    <w:rsid w:val="6542939D"/>
    <w:rsid w:val="6546837A"/>
    <w:rsid w:val="6546936D"/>
    <w:rsid w:val="65487752"/>
    <w:rsid w:val="654A9201"/>
    <w:rsid w:val="654B0B48"/>
    <w:rsid w:val="654B136A"/>
    <w:rsid w:val="654CFEDB"/>
    <w:rsid w:val="654D8358"/>
    <w:rsid w:val="654E099F"/>
    <w:rsid w:val="654E10EA"/>
    <w:rsid w:val="65515529"/>
    <w:rsid w:val="6551653F"/>
    <w:rsid w:val="6551AB7F"/>
    <w:rsid w:val="6556E433"/>
    <w:rsid w:val="6556FC2E"/>
    <w:rsid w:val="65574B19"/>
    <w:rsid w:val="6557947A"/>
    <w:rsid w:val="6557CCAD"/>
    <w:rsid w:val="65590D8F"/>
    <w:rsid w:val="65596342"/>
    <w:rsid w:val="655AB6FF"/>
    <w:rsid w:val="655CC43C"/>
    <w:rsid w:val="655D19D3"/>
    <w:rsid w:val="655D8953"/>
    <w:rsid w:val="655DF6DC"/>
    <w:rsid w:val="655EB57B"/>
    <w:rsid w:val="6560076A"/>
    <w:rsid w:val="656210AF"/>
    <w:rsid w:val="6562DAA2"/>
    <w:rsid w:val="6563FBBD"/>
    <w:rsid w:val="6565D741"/>
    <w:rsid w:val="6566F4ED"/>
    <w:rsid w:val="65697E2A"/>
    <w:rsid w:val="656D8985"/>
    <w:rsid w:val="656DCD3C"/>
    <w:rsid w:val="656E3A0F"/>
    <w:rsid w:val="656F2F86"/>
    <w:rsid w:val="6570193A"/>
    <w:rsid w:val="6572ABD5"/>
    <w:rsid w:val="6573A5A3"/>
    <w:rsid w:val="6573ABE3"/>
    <w:rsid w:val="6574AFD8"/>
    <w:rsid w:val="6575D5D3"/>
    <w:rsid w:val="65766A7B"/>
    <w:rsid w:val="65769E2E"/>
    <w:rsid w:val="65770345"/>
    <w:rsid w:val="6579625E"/>
    <w:rsid w:val="657AE7CA"/>
    <w:rsid w:val="657B42CB"/>
    <w:rsid w:val="657B6448"/>
    <w:rsid w:val="657BEB12"/>
    <w:rsid w:val="657C1FBC"/>
    <w:rsid w:val="657C7172"/>
    <w:rsid w:val="657C8FC4"/>
    <w:rsid w:val="657EE929"/>
    <w:rsid w:val="65816E73"/>
    <w:rsid w:val="6581B67D"/>
    <w:rsid w:val="6582A8C9"/>
    <w:rsid w:val="6583449C"/>
    <w:rsid w:val="6584FA1E"/>
    <w:rsid w:val="6586091D"/>
    <w:rsid w:val="6588ECE1"/>
    <w:rsid w:val="658B2AF7"/>
    <w:rsid w:val="658B8C10"/>
    <w:rsid w:val="658BD07A"/>
    <w:rsid w:val="658FA4D9"/>
    <w:rsid w:val="659124A9"/>
    <w:rsid w:val="6591641E"/>
    <w:rsid w:val="65919A6A"/>
    <w:rsid w:val="659450C1"/>
    <w:rsid w:val="659464BB"/>
    <w:rsid w:val="6594B283"/>
    <w:rsid w:val="6594F2F6"/>
    <w:rsid w:val="659540C2"/>
    <w:rsid w:val="659583B8"/>
    <w:rsid w:val="6595B235"/>
    <w:rsid w:val="65989CF0"/>
    <w:rsid w:val="65998C02"/>
    <w:rsid w:val="6599A3D6"/>
    <w:rsid w:val="6599BABA"/>
    <w:rsid w:val="659B2B59"/>
    <w:rsid w:val="659C7386"/>
    <w:rsid w:val="659CDB18"/>
    <w:rsid w:val="659FA1DD"/>
    <w:rsid w:val="659FBD80"/>
    <w:rsid w:val="65A02BE5"/>
    <w:rsid w:val="65A25067"/>
    <w:rsid w:val="65A29CFD"/>
    <w:rsid w:val="65A2E9AD"/>
    <w:rsid w:val="65A3DDA7"/>
    <w:rsid w:val="65A403EC"/>
    <w:rsid w:val="65A406EB"/>
    <w:rsid w:val="65A4EA47"/>
    <w:rsid w:val="65A507AD"/>
    <w:rsid w:val="65A512F5"/>
    <w:rsid w:val="65A533D4"/>
    <w:rsid w:val="65A671C8"/>
    <w:rsid w:val="65A7284E"/>
    <w:rsid w:val="65A8EB37"/>
    <w:rsid w:val="65AA1FD4"/>
    <w:rsid w:val="65AA489E"/>
    <w:rsid w:val="65AB6057"/>
    <w:rsid w:val="65AC3582"/>
    <w:rsid w:val="65AC625E"/>
    <w:rsid w:val="65AC6C2D"/>
    <w:rsid w:val="65AEE36F"/>
    <w:rsid w:val="65AF7E6C"/>
    <w:rsid w:val="65AFFAA3"/>
    <w:rsid w:val="65B329DA"/>
    <w:rsid w:val="65B4BD96"/>
    <w:rsid w:val="65B62919"/>
    <w:rsid w:val="65B98A4F"/>
    <w:rsid w:val="65BA66F9"/>
    <w:rsid w:val="65BA8D44"/>
    <w:rsid w:val="65BB4807"/>
    <w:rsid w:val="65BBC270"/>
    <w:rsid w:val="65BBECC2"/>
    <w:rsid w:val="65BC5713"/>
    <w:rsid w:val="65BD35AD"/>
    <w:rsid w:val="65BF95BF"/>
    <w:rsid w:val="65BFE0C3"/>
    <w:rsid w:val="65C0427F"/>
    <w:rsid w:val="65C04E4D"/>
    <w:rsid w:val="65C10CD9"/>
    <w:rsid w:val="65C145DB"/>
    <w:rsid w:val="65C2D2FA"/>
    <w:rsid w:val="65C31E46"/>
    <w:rsid w:val="65C3BB35"/>
    <w:rsid w:val="65C49F80"/>
    <w:rsid w:val="65C5AD11"/>
    <w:rsid w:val="65C71BDB"/>
    <w:rsid w:val="65CC1F77"/>
    <w:rsid w:val="65CF6170"/>
    <w:rsid w:val="65CF7A42"/>
    <w:rsid w:val="65D0507C"/>
    <w:rsid w:val="65D139A0"/>
    <w:rsid w:val="65D2170E"/>
    <w:rsid w:val="65D28DF3"/>
    <w:rsid w:val="65D50B11"/>
    <w:rsid w:val="65D51016"/>
    <w:rsid w:val="65D64CA9"/>
    <w:rsid w:val="65D74C38"/>
    <w:rsid w:val="65D77389"/>
    <w:rsid w:val="65D9611C"/>
    <w:rsid w:val="65D99081"/>
    <w:rsid w:val="65DA0973"/>
    <w:rsid w:val="65DA564F"/>
    <w:rsid w:val="65DB2EAC"/>
    <w:rsid w:val="65DBADDA"/>
    <w:rsid w:val="65DDD461"/>
    <w:rsid w:val="65DE1BF7"/>
    <w:rsid w:val="65E176A6"/>
    <w:rsid w:val="65E1B389"/>
    <w:rsid w:val="65E1C0DF"/>
    <w:rsid w:val="65E1CD67"/>
    <w:rsid w:val="65E45149"/>
    <w:rsid w:val="65E52476"/>
    <w:rsid w:val="65E5ACCD"/>
    <w:rsid w:val="65E6BDEF"/>
    <w:rsid w:val="65E7900A"/>
    <w:rsid w:val="65E85670"/>
    <w:rsid w:val="65E9AFE0"/>
    <w:rsid w:val="65EA05C5"/>
    <w:rsid w:val="65EA48EC"/>
    <w:rsid w:val="65EA5697"/>
    <w:rsid w:val="65ED71D7"/>
    <w:rsid w:val="65EE336E"/>
    <w:rsid w:val="65EF65EE"/>
    <w:rsid w:val="65F088D7"/>
    <w:rsid w:val="65F0F6A5"/>
    <w:rsid w:val="65F14DCA"/>
    <w:rsid w:val="65F15451"/>
    <w:rsid w:val="65F1D7A9"/>
    <w:rsid w:val="65F3037C"/>
    <w:rsid w:val="65F39736"/>
    <w:rsid w:val="65F4B50B"/>
    <w:rsid w:val="65F4CE63"/>
    <w:rsid w:val="65F65CF8"/>
    <w:rsid w:val="65F82FCD"/>
    <w:rsid w:val="65F8BB2F"/>
    <w:rsid w:val="65F93754"/>
    <w:rsid w:val="65F9685B"/>
    <w:rsid w:val="65FA2EFB"/>
    <w:rsid w:val="65FB40CB"/>
    <w:rsid w:val="65FB6208"/>
    <w:rsid w:val="65FBD750"/>
    <w:rsid w:val="65FEF88B"/>
    <w:rsid w:val="65FF9240"/>
    <w:rsid w:val="66024EAE"/>
    <w:rsid w:val="6602C831"/>
    <w:rsid w:val="6603F8DA"/>
    <w:rsid w:val="6604873F"/>
    <w:rsid w:val="6604BFAC"/>
    <w:rsid w:val="6604CC9C"/>
    <w:rsid w:val="66076988"/>
    <w:rsid w:val="6607A1F8"/>
    <w:rsid w:val="6607D415"/>
    <w:rsid w:val="6609C73B"/>
    <w:rsid w:val="660C5317"/>
    <w:rsid w:val="660C91D7"/>
    <w:rsid w:val="660D7F34"/>
    <w:rsid w:val="660DEA7C"/>
    <w:rsid w:val="660E0AD7"/>
    <w:rsid w:val="6611EADD"/>
    <w:rsid w:val="66134AA5"/>
    <w:rsid w:val="66140308"/>
    <w:rsid w:val="66140686"/>
    <w:rsid w:val="6614882E"/>
    <w:rsid w:val="66158557"/>
    <w:rsid w:val="6616D537"/>
    <w:rsid w:val="66175A07"/>
    <w:rsid w:val="6617900A"/>
    <w:rsid w:val="6617B3AA"/>
    <w:rsid w:val="661805D2"/>
    <w:rsid w:val="66185917"/>
    <w:rsid w:val="661932D1"/>
    <w:rsid w:val="66196BF3"/>
    <w:rsid w:val="6619DB05"/>
    <w:rsid w:val="661A77F0"/>
    <w:rsid w:val="661B8954"/>
    <w:rsid w:val="661BD3F6"/>
    <w:rsid w:val="661BF40C"/>
    <w:rsid w:val="661C1D91"/>
    <w:rsid w:val="661CB9DC"/>
    <w:rsid w:val="661D0AA2"/>
    <w:rsid w:val="661D961E"/>
    <w:rsid w:val="661DBA85"/>
    <w:rsid w:val="661E1C35"/>
    <w:rsid w:val="661EB136"/>
    <w:rsid w:val="661ED99B"/>
    <w:rsid w:val="661EDA64"/>
    <w:rsid w:val="661FE6F9"/>
    <w:rsid w:val="66209DB6"/>
    <w:rsid w:val="6620D9E5"/>
    <w:rsid w:val="6621A620"/>
    <w:rsid w:val="66222609"/>
    <w:rsid w:val="66234014"/>
    <w:rsid w:val="66259831"/>
    <w:rsid w:val="6625B4E8"/>
    <w:rsid w:val="6626207C"/>
    <w:rsid w:val="6627A8EF"/>
    <w:rsid w:val="6627F427"/>
    <w:rsid w:val="66283CE7"/>
    <w:rsid w:val="6629BAE4"/>
    <w:rsid w:val="6629CAE7"/>
    <w:rsid w:val="662A65E9"/>
    <w:rsid w:val="662AFD29"/>
    <w:rsid w:val="662B2D2A"/>
    <w:rsid w:val="662B3FB9"/>
    <w:rsid w:val="662C4271"/>
    <w:rsid w:val="662DEA31"/>
    <w:rsid w:val="662F113E"/>
    <w:rsid w:val="66305F96"/>
    <w:rsid w:val="6630F369"/>
    <w:rsid w:val="663252F7"/>
    <w:rsid w:val="66326C8E"/>
    <w:rsid w:val="66332EC0"/>
    <w:rsid w:val="66334621"/>
    <w:rsid w:val="663407D2"/>
    <w:rsid w:val="6634F9F4"/>
    <w:rsid w:val="66358AD7"/>
    <w:rsid w:val="6636611C"/>
    <w:rsid w:val="6636682F"/>
    <w:rsid w:val="663744D4"/>
    <w:rsid w:val="66377F1F"/>
    <w:rsid w:val="6638B8C3"/>
    <w:rsid w:val="663A4530"/>
    <w:rsid w:val="663ADF18"/>
    <w:rsid w:val="663BEFDE"/>
    <w:rsid w:val="663C2CD7"/>
    <w:rsid w:val="663CE649"/>
    <w:rsid w:val="663D7D77"/>
    <w:rsid w:val="663E6623"/>
    <w:rsid w:val="663EC858"/>
    <w:rsid w:val="663EF3C3"/>
    <w:rsid w:val="663FFA27"/>
    <w:rsid w:val="66409EE7"/>
    <w:rsid w:val="6640D116"/>
    <w:rsid w:val="66422E92"/>
    <w:rsid w:val="664255F0"/>
    <w:rsid w:val="6642EDB9"/>
    <w:rsid w:val="66444364"/>
    <w:rsid w:val="6644C0A0"/>
    <w:rsid w:val="66457AB9"/>
    <w:rsid w:val="664919BE"/>
    <w:rsid w:val="66494E3B"/>
    <w:rsid w:val="664A08C3"/>
    <w:rsid w:val="664ACE96"/>
    <w:rsid w:val="664B6299"/>
    <w:rsid w:val="664CA424"/>
    <w:rsid w:val="664E9A2F"/>
    <w:rsid w:val="664F90F0"/>
    <w:rsid w:val="66512E9C"/>
    <w:rsid w:val="6651CFB9"/>
    <w:rsid w:val="6652E972"/>
    <w:rsid w:val="6653E11C"/>
    <w:rsid w:val="66542A85"/>
    <w:rsid w:val="6654A3EC"/>
    <w:rsid w:val="66554D23"/>
    <w:rsid w:val="6656EFEE"/>
    <w:rsid w:val="6657B086"/>
    <w:rsid w:val="6658516C"/>
    <w:rsid w:val="66587C0A"/>
    <w:rsid w:val="6659142B"/>
    <w:rsid w:val="6659BEC9"/>
    <w:rsid w:val="665A143D"/>
    <w:rsid w:val="665A1CFD"/>
    <w:rsid w:val="665B3448"/>
    <w:rsid w:val="665B6514"/>
    <w:rsid w:val="665C1F68"/>
    <w:rsid w:val="665CCB53"/>
    <w:rsid w:val="665D13FB"/>
    <w:rsid w:val="665D140F"/>
    <w:rsid w:val="665D20EE"/>
    <w:rsid w:val="665DE4E6"/>
    <w:rsid w:val="665EE1ED"/>
    <w:rsid w:val="665F1463"/>
    <w:rsid w:val="666263D2"/>
    <w:rsid w:val="6662D758"/>
    <w:rsid w:val="666324F7"/>
    <w:rsid w:val="6663AC47"/>
    <w:rsid w:val="66643CE7"/>
    <w:rsid w:val="6664A7B2"/>
    <w:rsid w:val="6664D167"/>
    <w:rsid w:val="66651CAE"/>
    <w:rsid w:val="6665FD0B"/>
    <w:rsid w:val="6666C6FE"/>
    <w:rsid w:val="6668D988"/>
    <w:rsid w:val="666AF973"/>
    <w:rsid w:val="666BB75C"/>
    <w:rsid w:val="666BD168"/>
    <w:rsid w:val="666C4B30"/>
    <w:rsid w:val="666CBC15"/>
    <w:rsid w:val="666E1AF5"/>
    <w:rsid w:val="666EBEA3"/>
    <w:rsid w:val="666FA1BD"/>
    <w:rsid w:val="66714B82"/>
    <w:rsid w:val="66727D0F"/>
    <w:rsid w:val="66738DEA"/>
    <w:rsid w:val="6673A7B1"/>
    <w:rsid w:val="66744FBC"/>
    <w:rsid w:val="66748EAB"/>
    <w:rsid w:val="6674EFED"/>
    <w:rsid w:val="66754626"/>
    <w:rsid w:val="6676A7A1"/>
    <w:rsid w:val="6676FDA7"/>
    <w:rsid w:val="66799D74"/>
    <w:rsid w:val="6679F2A6"/>
    <w:rsid w:val="667A2CD4"/>
    <w:rsid w:val="667B6117"/>
    <w:rsid w:val="667BD12B"/>
    <w:rsid w:val="667D0BB6"/>
    <w:rsid w:val="6680A787"/>
    <w:rsid w:val="6681394E"/>
    <w:rsid w:val="6681614B"/>
    <w:rsid w:val="6681CB84"/>
    <w:rsid w:val="6681E729"/>
    <w:rsid w:val="66822038"/>
    <w:rsid w:val="6683B3F9"/>
    <w:rsid w:val="66855D8F"/>
    <w:rsid w:val="66862AC9"/>
    <w:rsid w:val="6686516E"/>
    <w:rsid w:val="66873C5F"/>
    <w:rsid w:val="66887AA3"/>
    <w:rsid w:val="6688908B"/>
    <w:rsid w:val="668905D8"/>
    <w:rsid w:val="668931EF"/>
    <w:rsid w:val="66896EE0"/>
    <w:rsid w:val="668985D2"/>
    <w:rsid w:val="6689DAFF"/>
    <w:rsid w:val="668A2574"/>
    <w:rsid w:val="668BA216"/>
    <w:rsid w:val="668C4ED8"/>
    <w:rsid w:val="668EAE34"/>
    <w:rsid w:val="668EB35D"/>
    <w:rsid w:val="668F5BBB"/>
    <w:rsid w:val="668FE3F1"/>
    <w:rsid w:val="66908E45"/>
    <w:rsid w:val="66922BC1"/>
    <w:rsid w:val="6692E2F0"/>
    <w:rsid w:val="6695C4CF"/>
    <w:rsid w:val="6695DB58"/>
    <w:rsid w:val="6696F5AD"/>
    <w:rsid w:val="66986F26"/>
    <w:rsid w:val="66996624"/>
    <w:rsid w:val="669A170F"/>
    <w:rsid w:val="669A4ECD"/>
    <w:rsid w:val="669A7B77"/>
    <w:rsid w:val="669AA9A0"/>
    <w:rsid w:val="669ACB77"/>
    <w:rsid w:val="669BF1A9"/>
    <w:rsid w:val="669C052B"/>
    <w:rsid w:val="669C4B74"/>
    <w:rsid w:val="669CB620"/>
    <w:rsid w:val="669DB885"/>
    <w:rsid w:val="669DC6A8"/>
    <w:rsid w:val="669ED044"/>
    <w:rsid w:val="669FD717"/>
    <w:rsid w:val="66A1A6A0"/>
    <w:rsid w:val="66A23910"/>
    <w:rsid w:val="66A36DAD"/>
    <w:rsid w:val="66A47427"/>
    <w:rsid w:val="66A4D798"/>
    <w:rsid w:val="66A529C6"/>
    <w:rsid w:val="66A71D74"/>
    <w:rsid w:val="66A7262E"/>
    <w:rsid w:val="66A847E8"/>
    <w:rsid w:val="66A89C48"/>
    <w:rsid w:val="66A8A56D"/>
    <w:rsid w:val="66A9E70A"/>
    <w:rsid w:val="66AC5A24"/>
    <w:rsid w:val="66AC7100"/>
    <w:rsid w:val="66AD6281"/>
    <w:rsid w:val="66AD7FE0"/>
    <w:rsid w:val="66AE9A4D"/>
    <w:rsid w:val="66AED661"/>
    <w:rsid w:val="66B00AF0"/>
    <w:rsid w:val="66B086EB"/>
    <w:rsid w:val="66B0A377"/>
    <w:rsid w:val="66B0CD24"/>
    <w:rsid w:val="66B0F533"/>
    <w:rsid w:val="66B22A15"/>
    <w:rsid w:val="66B240F0"/>
    <w:rsid w:val="66B5FAF3"/>
    <w:rsid w:val="66B60482"/>
    <w:rsid w:val="66B6A325"/>
    <w:rsid w:val="66B6D464"/>
    <w:rsid w:val="66B6E33B"/>
    <w:rsid w:val="66B8082C"/>
    <w:rsid w:val="66B85213"/>
    <w:rsid w:val="66B92C56"/>
    <w:rsid w:val="66B9D226"/>
    <w:rsid w:val="66BAABF0"/>
    <w:rsid w:val="66BFADD6"/>
    <w:rsid w:val="66C1151C"/>
    <w:rsid w:val="66C132F2"/>
    <w:rsid w:val="66C200C8"/>
    <w:rsid w:val="66C4821A"/>
    <w:rsid w:val="66C5745C"/>
    <w:rsid w:val="66C6B2A8"/>
    <w:rsid w:val="66C861D1"/>
    <w:rsid w:val="66C990C0"/>
    <w:rsid w:val="66CA647D"/>
    <w:rsid w:val="66CB15E9"/>
    <w:rsid w:val="66CB563E"/>
    <w:rsid w:val="66CC0A30"/>
    <w:rsid w:val="66CD1390"/>
    <w:rsid w:val="66CD240F"/>
    <w:rsid w:val="66CDEFA9"/>
    <w:rsid w:val="66CE5ECD"/>
    <w:rsid w:val="66CF796E"/>
    <w:rsid w:val="66CF82E5"/>
    <w:rsid w:val="66CF9DD7"/>
    <w:rsid w:val="66D00BAC"/>
    <w:rsid w:val="66D18F88"/>
    <w:rsid w:val="66D212A3"/>
    <w:rsid w:val="66D32812"/>
    <w:rsid w:val="66D3DAD8"/>
    <w:rsid w:val="66D5497B"/>
    <w:rsid w:val="66D5B2DF"/>
    <w:rsid w:val="66D612DD"/>
    <w:rsid w:val="66D6399F"/>
    <w:rsid w:val="66D6A53D"/>
    <w:rsid w:val="66D6A599"/>
    <w:rsid w:val="66D8A316"/>
    <w:rsid w:val="66D95661"/>
    <w:rsid w:val="66D9776C"/>
    <w:rsid w:val="66DA36A9"/>
    <w:rsid w:val="66DAD510"/>
    <w:rsid w:val="66DAEB0E"/>
    <w:rsid w:val="66DB8202"/>
    <w:rsid w:val="66DCBE9E"/>
    <w:rsid w:val="66DD5D3F"/>
    <w:rsid w:val="66DF101A"/>
    <w:rsid w:val="66E1F749"/>
    <w:rsid w:val="66E26321"/>
    <w:rsid w:val="66E34346"/>
    <w:rsid w:val="66E3B1DA"/>
    <w:rsid w:val="66E7FC61"/>
    <w:rsid w:val="66E88B99"/>
    <w:rsid w:val="66EA9226"/>
    <w:rsid w:val="66EB4348"/>
    <w:rsid w:val="66EB9B16"/>
    <w:rsid w:val="66EC33FF"/>
    <w:rsid w:val="66EC8021"/>
    <w:rsid w:val="66EC93EE"/>
    <w:rsid w:val="66ECE247"/>
    <w:rsid w:val="66EDE51B"/>
    <w:rsid w:val="66EF0901"/>
    <w:rsid w:val="66EF2403"/>
    <w:rsid w:val="66EF4FE9"/>
    <w:rsid w:val="66F0E8A1"/>
    <w:rsid w:val="66F35CB2"/>
    <w:rsid w:val="66F4A02D"/>
    <w:rsid w:val="66F6CA87"/>
    <w:rsid w:val="66F7DB6B"/>
    <w:rsid w:val="66F9FC89"/>
    <w:rsid w:val="66FC34C7"/>
    <w:rsid w:val="66FC6006"/>
    <w:rsid w:val="66FC77B6"/>
    <w:rsid w:val="66FE8EEA"/>
    <w:rsid w:val="67009D09"/>
    <w:rsid w:val="6700DD36"/>
    <w:rsid w:val="6701246C"/>
    <w:rsid w:val="6703AFBE"/>
    <w:rsid w:val="67053C05"/>
    <w:rsid w:val="670555A5"/>
    <w:rsid w:val="6705C3D2"/>
    <w:rsid w:val="67077AC6"/>
    <w:rsid w:val="6707F616"/>
    <w:rsid w:val="6708AD62"/>
    <w:rsid w:val="67095384"/>
    <w:rsid w:val="670AD083"/>
    <w:rsid w:val="670BF478"/>
    <w:rsid w:val="670D8702"/>
    <w:rsid w:val="670D9831"/>
    <w:rsid w:val="670FEB5F"/>
    <w:rsid w:val="6710FA45"/>
    <w:rsid w:val="671306E1"/>
    <w:rsid w:val="6714982E"/>
    <w:rsid w:val="6716646E"/>
    <w:rsid w:val="6716DAEC"/>
    <w:rsid w:val="671712DE"/>
    <w:rsid w:val="671765B4"/>
    <w:rsid w:val="6717C8A2"/>
    <w:rsid w:val="6718D488"/>
    <w:rsid w:val="67196ED5"/>
    <w:rsid w:val="671A158D"/>
    <w:rsid w:val="671CFFD3"/>
    <w:rsid w:val="671DB9B5"/>
    <w:rsid w:val="671E792A"/>
    <w:rsid w:val="671EAE6D"/>
    <w:rsid w:val="6721E262"/>
    <w:rsid w:val="67233AF6"/>
    <w:rsid w:val="6723AFF5"/>
    <w:rsid w:val="6724F9B3"/>
    <w:rsid w:val="6725E101"/>
    <w:rsid w:val="67262410"/>
    <w:rsid w:val="67269B75"/>
    <w:rsid w:val="67289EBA"/>
    <w:rsid w:val="672A18CE"/>
    <w:rsid w:val="672BCCFF"/>
    <w:rsid w:val="672C0250"/>
    <w:rsid w:val="672C82EE"/>
    <w:rsid w:val="672CB1B6"/>
    <w:rsid w:val="672CF710"/>
    <w:rsid w:val="672D33CF"/>
    <w:rsid w:val="672D3993"/>
    <w:rsid w:val="6730AB1F"/>
    <w:rsid w:val="6730E00F"/>
    <w:rsid w:val="67315419"/>
    <w:rsid w:val="673202A7"/>
    <w:rsid w:val="6733F3B4"/>
    <w:rsid w:val="67376850"/>
    <w:rsid w:val="6738B2A5"/>
    <w:rsid w:val="6738E889"/>
    <w:rsid w:val="673ADB77"/>
    <w:rsid w:val="673C2F81"/>
    <w:rsid w:val="673C56F4"/>
    <w:rsid w:val="673C9DD0"/>
    <w:rsid w:val="673DF566"/>
    <w:rsid w:val="673DFCD5"/>
    <w:rsid w:val="673ECF0D"/>
    <w:rsid w:val="673FDBEF"/>
    <w:rsid w:val="67408A9A"/>
    <w:rsid w:val="67422269"/>
    <w:rsid w:val="6746F571"/>
    <w:rsid w:val="67474C7B"/>
    <w:rsid w:val="67474E34"/>
    <w:rsid w:val="674776A6"/>
    <w:rsid w:val="6747BF7C"/>
    <w:rsid w:val="674A85E2"/>
    <w:rsid w:val="674C1046"/>
    <w:rsid w:val="674C42E8"/>
    <w:rsid w:val="674E15C5"/>
    <w:rsid w:val="674F616D"/>
    <w:rsid w:val="674F6823"/>
    <w:rsid w:val="6752258D"/>
    <w:rsid w:val="67531ADE"/>
    <w:rsid w:val="675367D1"/>
    <w:rsid w:val="675604F9"/>
    <w:rsid w:val="6756DBC6"/>
    <w:rsid w:val="6756F8E6"/>
    <w:rsid w:val="67573A7B"/>
    <w:rsid w:val="6757DBC2"/>
    <w:rsid w:val="6757E0EF"/>
    <w:rsid w:val="6757ED6B"/>
    <w:rsid w:val="6758E1D6"/>
    <w:rsid w:val="675927C3"/>
    <w:rsid w:val="67594ABC"/>
    <w:rsid w:val="6759B879"/>
    <w:rsid w:val="675A1FD4"/>
    <w:rsid w:val="675A48FE"/>
    <w:rsid w:val="675A8440"/>
    <w:rsid w:val="675A84C0"/>
    <w:rsid w:val="675ADCA4"/>
    <w:rsid w:val="675B1B02"/>
    <w:rsid w:val="675B46BE"/>
    <w:rsid w:val="675D71FE"/>
    <w:rsid w:val="67608155"/>
    <w:rsid w:val="6760966F"/>
    <w:rsid w:val="676234F7"/>
    <w:rsid w:val="6762DD9A"/>
    <w:rsid w:val="6764FE25"/>
    <w:rsid w:val="6765E1EE"/>
    <w:rsid w:val="6765FF87"/>
    <w:rsid w:val="676722E6"/>
    <w:rsid w:val="6767A2F6"/>
    <w:rsid w:val="67688E67"/>
    <w:rsid w:val="67689EC0"/>
    <w:rsid w:val="6768A9CD"/>
    <w:rsid w:val="6768AFD3"/>
    <w:rsid w:val="67697DB3"/>
    <w:rsid w:val="676A76EE"/>
    <w:rsid w:val="676B1600"/>
    <w:rsid w:val="676BC1E5"/>
    <w:rsid w:val="676C430F"/>
    <w:rsid w:val="676CBED0"/>
    <w:rsid w:val="676CD5D3"/>
    <w:rsid w:val="676E266D"/>
    <w:rsid w:val="676EDB34"/>
    <w:rsid w:val="676FC534"/>
    <w:rsid w:val="676FD36C"/>
    <w:rsid w:val="67703A9B"/>
    <w:rsid w:val="67717C92"/>
    <w:rsid w:val="677422F9"/>
    <w:rsid w:val="67749549"/>
    <w:rsid w:val="67760F29"/>
    <w:rsid w:val="67765215"/>
    <w:rsid w:val="6776B390"/>
    <w:rsid w:val="6776CF12"/>
    <w:rsid w:val="67773DE3"/>
    <w:rsid w:val="6778FAE5"/>
    <w:rsid w:val="677AEE25"/>
    <w:rsid w:val="677B5BC7"/>
    <w:rsid w:val="677B5CBA"/>
    <w:rsid w:val="677BAD00"/>
    <w:rsid w:val="677C7DD8"/>
    <w:rsid w:val="677C8D7E"/>
    <w:rsid w:val="677DE867"/>
    <w:rsid w:val="677E9765"/>
    <w:rsid w:val="677EC258"/>
    <w:rsid w:val="677EEC93"/>
    <w:rsid w:val="677F01EB"/>
    <w:rsid w:val="67805B61"/>
    <w:rsid w:val="6780F1D2"/>
    <w:rsid w:val="67814340"/>
    <w:rsid w:val="678174EC"/>
    <w:rsid w:val="67823027"/>
    <w:rsid w:val="6783840D"/>
    <w:rsid w:val="6785B64A"/>
    <w:rsid w:val="6786849A"/>
    <w:rsid w:val="6786AAB8"/>
    <w:rsid w:val="67877C3C"/>
    <w:rsid w:val="6787B3D4"/>
    <w:rsid w:val="678802D3"/>
    <w:rsid w:val="6788386B"/>
    <w:rsid w:val="678B5852"/>
    <w:rsid w:val="678C0EDA"/>
    <w:rsid w:val="678C44F6"/>
    <w:rsid w:val="678D719F"/>
    <w:rsid w:val="678D74CA"/>
    <w:rsid w:val="678E7051"/>
    <w:rsid w:val="678FEFB3"/>
    <w:rsid w:val="6790099D"/>
    <w:rsid w:val="67907D73"/>
    <w:rsid w:val="6792CB91"/>
    <w:rsid w:val="6793A125"/>
    <w:rsid w:val="67952E37"/>
    <w:rsid w:val="6795F2A9"/>
    <w:rsid w:val="67968048"/>
    <w:rsid w:val="6796EACE"/>
    <w:rsid w:val="6797F487"/>
    <w:rsid w:val="679A34AF"/>
    <w:rsid w:val="679B9811"/>
    <w:rsid w:val="679BA783"/>
    <w:rsid w:val="679CE9F9"/>
    <w:rsid w:val="679D0AB2"/>
    <w:rsid w:val="679F848C"/>
    <w:rsid w:val="67A1AA9E"/>
    <w:rsid w:val="67A33ACE"/>
    <w:rsid w:val="67A35496"/>
    <w:rsid w:val="67A35DA6"/>
    <w:rsid w:val="67A50430"/>
    <w:rsid w:val="67A7E2E2"/>
    <w:rsid w:val="67A89037"/>
    <w:rsid w:val="67AAD06E"/>
    <w:rsid w:val="67AC6A35"/>
    <w:rsid w:val="67AED205"/>
    <w:rsid w:val="67AF59E6"/>
    <w:rsid w:val="67AFB0A1"/>
    <w:rsid w:val="67B12768"/>
    <w:rsid w:val="67B1EDF9"/>
    <w:rsid w:val="67B31524"/>
    <w:rsid w:val="67B33125"/>
    <w:rsid w:val="67B46A32"/>
    <w:rsid w:val="67B53533"/>
    <w:rsid w:val="67B70EAA"/>
    <w:rsid w:val="67B8F97C"/>
    <w:rsid w:val="67B9FA2A"/>
    <w:rsid w:val="67BB1A7D"/>
    <w:rsid w:val="67BB6BF2"/>
    <w:rsid w:val="67BC8A0A"/>
    <w:rsid w:val="67BCFB52"/>
    <w:rsid w:val="67BDFB7B"/>
    <w:rsid w:val="67BF1D22"/>
    <w:rsid w:val="67C1827E"/>
    <w:rsid w:val="67C1F0DD"/>
    <w:rsid w:val="67C249B3"/>
    <w:rsid w:val="67C2B492"/>
    <w:rsid w:val="67C32741"/>
    <w:rsid w:val="67C38BE8"/>
    <w:rsid w:val="67C4C20C"/>
    <w:rsid w:val="67C66629"/>
    <w:rsid w:val="67C687FE"/>
    <w:rsid w:val="67C68E4C"/>
    <w:rsid w:val="67C6F2B5"/>
    <w:rsid w:val="67C74309"/>
    <w:rsid w:val="67C780E5"/>
    <w:rsid w:val="67C812D2"/>
    <w:rsid w:val="67C87459"/>
    <w:rsid w:val="67CBDA3B"/>
    <w:rsid w:val="67CC6549"/>
    <w:rsid w:val="67CCC4EB"/>
    <w:rsid w:val="67CEE97C"/>
    <w:rsid w:val="67D17A3C"/>
    <w:rsid w:val="67D23A2D"/>
    <w:rsid w:val="67D261C8"/>
    <w:rsid w:val="67D32595"/>
    <w:rsid w:val="67D460DC"/>
    <w:rsid w:val="67D50F64"/>
    <w:rsid w:val="67D6941B"/>
    <w:rsid w:val="67D69DCA"/>
    <w:rsid w:val="67D77CDB"/>
    <w:rsid w:val="67D788CF"/>
    <w:rsid w:val="67D87991"/>
    <w:rsid w:val="67D971EB"/>
    <w:rsid w:val="67D9813F"/>
    <w:rsid w:val="67DAA133"/>
    <w:rsid w:val="67DBD151"/>
    <w:rsid w:val="67DDCFDA"/>
    <w:rsid w:val="67DE2A6E"/>
    <w:rsid w:val="67DF08DB"/>
    <w:rsid w:val="67E118E5"/>
    <w:rsid w:val="67E3084C"/>
    <w:rsid w:val="67E34C60"/>
    <w:rsid w:val="67E38A7F"/>
    <w:rsid w:val="67E3B80E"/>
    <w:rsid w:val="67E3D4BA"/>
    <w:rsid w:val="67E622E4"/>
    <w:rsid w:val="67E6938E"/>
    <w:rsid w:val="67E756D2"/>
    <w:rsid w:val="67E797A5"/>
    <w:rsid w:val="67E80871"/>
    <w:rsid w:val="67E80B11"/>
    <w:rsid w:val="67E8D558"/>
    <w:rsid w:val="67E906A1"/>
    <w:rsid w:val="67EA90A9"/>
    <w:rsid w:val="67EB3759"/>
    <w:rsid w:val="67EB6512"/>
    <w:rsid w:val="67ED2E08"/>
    <w:rsid w:val="67ED5B7A"/>
    <w:rsid w:val="67EE6C4E"/>
    <w:rsid w:val="67EF97E6"/>
    <w:rsid w:val="67F0CD64"/>
    <w:rsid w:val="67F1635F"/>
    <w:rsid w:val="67F1A647"/>
    <w:rsid w:val="67F46010"/>
    <w:rsid w:val="67F48AF1"/>
    <w:rsid w:val="67F4D59D"/>
    <w:rsid w:val="67F5E49E"/>
    <w:rsid w:val="67F6A7ED"/>
    <w:rsid w:val="67F7D9EA"/>
    <w:rsid w:val="67FA1201"/>
    <w:rsid w:val="67FF9EE9"/>
    <w:rsid w:val="68011EAA"/>
    <w:rsid w:val="68018753"/>
    <w:rsid w:val="680199DE"/>
    <w:rsid w:val="6801F59C"/>
    <w:rsid w:val="6803464B"/>
    <w:rsid w:val="6803B906"/>
    <w:rsid w:val="6803CB03"/>
    <w:rsid w:val="68054EC8"/>
    <w:rsid w:val="680AC71F"/>
    <w:rsid w:val="680B6552"/>
    <w:rsid w:val="680BC8F9"/>
    <w:rsid w:val="680C3E6B"/>
    <w:rsid w:val="680C626C"/>
    <w:rsid w:val="680C8BBB"/>
    <w:rsid w:val="680DCA7C"/>
    <w:rsid w:val="680DEB19"/>
    <w:rsid w:val="680DFDCF"/>
    <w:rsid w:val="680F23FF"/>
    <w:rsid w:val="680FF3F3"/>
    <w:rsid w:val="68126258"/>
    <w:rsid w:val="6813A3B2"/>
    <w:rsid w:val="6813E5FB"/>
    <w:rsid w:val="6815A577"/>
    <w:rsid w:val="6816E17B"/>
    <w:rsid w:val="6816EAF0"/>
    <w:rsid w:val="68177FFB"/>
    <w:rsid w:val="68179E9F"/>
    <w:rsid w:val="6817D613"/>
    <w:rsid w:val="6818B0AA"/>
    <w:rsid w:val="6819C5FB"/>
    <w:rsid w:val="681A7D5F"/>
    <w:rsid w:val="681F9AAD"/>
    <w:rsid w:val="68210E3C"/>
    <w:rsid w:val="6821260D"/>
    <w:rsid w:val="6822223A"/>
    <w:rsid w:val="68223825"/>
    <w:rsid w:val="6822B217"/>
    <w:rsid w:val="6823022D"/>
    <w:rsid w:val="68230CC0"/>
    <w:rsid w:val="6823290B"/>
    <w:rsid w:val="682335AC"/>
    <w:rsid w:val="68236DD3"/>
    <w:rsid w:val="682480E6"/>
    <w:rsid w:val="68256942"/>
    <w:rsid w:val="6825863D"/>
    <w:rsid w:val="6825AB60"/>
    <w:rsid w:val="68262CB9"/>
    <w:rsid w:val="68280A4C"/>
    <w:rsid w:val="6828BCC2"/>
    <w:rsid w:val="6828CF14"/>
    <w:rsid w:val="682A022A"/>
    <w:rsid w:val="682A88FA"/>
    <w:rsid w:val="682B1B36"/>
    <w:rsid w:val="682B2633"/>
    <w:rsid w:val="682B46A4"/>
    <w:rsid w:val="682DAABF"/>
    <w:rsid w:val="682DD08C"/>
    <w:rsid w:val="682E1CB8"/>
    <w:rsid w:val="682EA817"/>
    <w:rsid w:val="682EB234"/>
    <w:rsid w:val="682F7DDA"/>
    <w:rsid w:val="6830ACF2"/>
    <w:rsid w:val="6830DD70"/>
    <w:rsid w:val="68323D7D"/>
    <w:rsid w:val="6833EB67"/>
    <w:rsid w:val="6834C1D1"/>
    <w:rsid w:val="6839C567"/>
    <w:rsid w:val="683AB8F1"/>
    <w:rsid w:val="683D35FD"/>
    <w:rsid w:val="683D5D28"/>
    <w:rsid w:val="683D9FB0"/>
    <w:rsid w:val="683DBC56"/>
    <w:rsid w:val="683FAD12"/>
    <w:rsid w:val="68402397"/>
    <w:rsid w:val="6840EBEF"/>
    <w:rsid w:val="68414C3A"/>
    <w:rsid w:val="68434D6F"/>
    <w:rsid w:val="68442773"/>
    <w:rsid w:val="684472EA"/>
    <w:rsid w:val="6844C70F"/>
    <w:rsid w:val="684543C7"/>
    <w:rsid w:val="6848BCFC"/>
    <w:rsid w:val="6849F5C5"/>
    <w:rsid w:val="684AB1F9"/>
    <w:rsid w:val="684BE279"/>
    <w:rsid w:val="684C76E6"/>
    <w:rsid w:val="684C8472"/>
    <w:rsid w:val="684CD804"/>
    <w:rsid w:val="684DE80E"/>
    <w:rsid w:val="684EC08F"/>
    <w:rsid w:val="685030E6"/>
    <w:rsid w:val="6850D049"/>
    <w:rsid w:val="68524B5E"/>
    <w:rsid w:val="685370BF"/>
    <w:rsid w:val="6853B5E1"/>
    <w:rsid w:val="6854BBA8"/>
    <w:rsid w:val="685746A2"/>
    <w:rsid w:val="685A4E08"/>
    <w:rsid w:val="685A65FE"/>
    <w:rsid w:val="685ECDA7"/>
    <w:rsid w:val="68606BB1"/>
    <w:rsid w:val="6860E849"/>
    <w:rsid w:val="686103E2"/>
    <w:rsid w:val="686256BB"/>
    <w:rsid w:val="68627E50"/>
    <w:rsid w:val="68630459"/>
    <w:rsid w:val="68634BB6"/>
    <w:rsid w:val="6864AC13"/>
    <w:rsid w:val="6864C220"/>
    <w:rsid w:val="68663EE0"/>
    <w:rsid w:val="6867A60C"/>
    <w:rsid w:val="68686626"/>
    <w:rsid w:val="68691C74"/>
    <w:rsid w:val="68695807"/>
    <w:rsid w:val="68698055"/>
    <w:rsid w:val="686BBD99"/>
    <w:rsid w:val="686CCF44"/>
    <w:rsid w:val="686DFDBA"/>
    <w:rsid w:val="686F68B4"/>
    <w:rsid w:val="686FAB39"/>
    <w:rsid w:val="6873AB1F"/>
    <w:rsid w:val="68752F62"/>
    <w:rsid w:val="6875F6B1"/>
    <w:rsid w:val="68776327"/>
    <w:rsid w:val="6878C5A8"/>
    <w:rsid w:val="687A3E83"/>
    <w:rsid w:val="687AE340"/>
    <w:rsid w:val="687AF3EC"/>
    <w:rsid w:val="687C193D"/>
    <w:rsid w:val="687E1A10"/>
    <w:rsid w:val="687FD1BE"/>
    <w:rsid w:val="68825F19"/>
    <w:rsid w:val="6882A8B2"/>
    <w:rsid w:val="688326A8"/>
    <w:rsid w:val="68838626"/>
    <w:rsid w:val="68840B62"/>
    <w:rsid w:val="6885743C"/>
    <w:rsid w:val="6885A8A2"/>
    <w:rsid w:val="688611CD"/>
    <w:rsid w:val="68879A65"/>
    <w:rsid w:val="6888529D"/>
    <w:rsid w:val="6888D364"/>
    <w:rsid w:val="6888DBE6"/>
    <w:rsid w:val="688A6DFF"/>
    <w:rsid w:val="688B02A9"/>
    <w:rsid w:val="688BB8C6"/>
    <w:rsid w:val="688FD8F6"/>
    <w:rsid w:val="6890000D"/>
    <w:rsid w:val="68902BD6"/>
    <w:rsid w:val="68912C8E"/>
    <w:rsid w:val="68913542"/>
    <w:rsid w:val="6891E91C"/>
    <w:rsid w:val="68927AAE"/>
    <w:rsid w:val="6892BE5A"/>
    <w:rsid w:val="689325DA"/>
    <w:rsid w:val="6896E9CC"/>
    <w:rsid w:val="6897B232"/>
    <w:rsid w:val="6899C524"/>
    <w:rsid w:val="689A2A99"/>
    <w:rsid w:val="689ABFE2"/>
    <w:rsid w:val="689B0111"/>
    <w:rsid w:val="689B3697"/>
    <w:rsid w:val="689B94C6"/>
    <w:rsid w:val="689C5E37"/>
    <w:rsid w:val="689FD000"/>
    <w:rsid w:val="68A025DB"/>
    <w:rsid w:val="68A07D06"/>
    <w:rsid w:val="68A0FB09"/>
    <w:rsid w:val="68A1F0A3"/>
    <w:rsid w:val="68A2B04B"/>
    <w:rsid w:val="68A41CC1"/>
    <w:rsid w:val="68A65DCB"/>
    <w:rsid w:val="68A78C68"/>
    <w:rsid w:val="68A8021A"/>
    <w:rsid w:val="68A8505B"/>
    <w:rsid w:val="68A9A34E"/>
    <w:rsid w:val="68AA29EB"/>
    <w:rsid w:val="68AA331E"/>
    <w:rsid w:val="68AA8FAC"/>
    <w:rsid w:val="68AAC794"/>
    <w:rsid w:val="68AB76BA"/>
    <w:rsid w:val="68ABD5D1"/>
    <w:rsid w:val="68ACE03D"/>
    <w:rsid w:val="68AFD1BB"/>
    <w:rsid w:val="68B0086E"/>
    <w:rsid w:val="68B02D1C"/>
    <w:rsid w:val="68B10163"/>
    <w:rsid w:val="68B314CB"/>
    <w:rsid w:val="68B385D4"/>
    <w:rsid w:val="68B473B4"/>
    <w:rsid w:val="68B629CC"/>
    <w:rsid w:val="68B682F6"/>
    <w:rsid w:val="68B77AD2"/>
    <w:rsid w:val="68B79068"/>
    <w:rsid w:val="68B7D717"/>
    <w:rsid w:val="68B8BF3D"/>
    <w:rsid w:val="68B937B2"/>
    <w:rsid w:val="68B95D44"/>
    <w:rsid w:val="68BA498B"/>
    <w:rsid w:val="68BACCBB"/>
    <w:rsid w:val="68BB1C62"/>
    <w:rsid w:val="68BB2699"/>
    <w:rsid w:val="68BCCB50"/>
    <w:rsid w:val="68BD2B64"/>
    <w:rsid w:val="68BEC73A"/>
    <w:rsid w:val="68C0883C"/>
    <w:rsid w:val="68C09C25"/>
    <w:rsid w:val="68C235EA"/>
    <w:rsid w:val="68C283F3"/>
    <w:rsid w:val="68C3AC7E"/>
    <w:rsid w:val="68C6071A"/>
    <w:rsid w:val="68C6AE84"/>
    <w:rsid w:val="68C7F988"/>
    <w:rsid w:val="68CA1E09"/>
    <w:rsid w:val="68CA4B17"/>
    <w:rsid w:val="68CAE0C0"/>
    <w:rsid w:val="68CB54B7"/>
    <w:rsid w:val="68CB6E6C"/>
    <w:rsid w:val="68CC2C4E"/>
    <w:rsid w:val="68CD5B68"/>
    <w:rsid w:val="68D0C5B4"/>
    <w:rsid w:val="68D0F6ED"/>
    <w:rsid w:val="68D0FE77"/>
    <w:rsid w:val="68D118ED"/>
    <w:rsid w:val="68D24C52"/>
    <w:rsid w:val="68D3D998"/>
    <w:rsid w:val="68D6B3C9"/>
    <w:rsid w:val="68D7B10D"/>
    <w:rsid w:val="68D7B4C7"/>
    <w:rsid w:val="68D903A8"/>
    <w:rsid w:val="68D90DB4"/>
    <w:rsid w:val="68D9138F"/>
    <w:rsid w:val="68D9B582"/>
    <w:rsid w:val="68DC599A"/>
    <w:rsid w:val="68DE7BB4"/>
    <w:rsid w:val="68DEA74E"/>
    <w:rsid w:val="68DF2DAE"/>
    <w:rsid w:val="68DF5920"/>
    <w:rsid w:val="68DFF3D1"/>
    <w:rsid w:val="68E043FC"/>
    <w:rsid w:val="68E13B5A"/>
    <w:rsid w:val="68E1EEB1"/>
    <w:rsid w:val="68E25208"/>
    <w:rsid w:val="68E2B627"/>
    <w:rsid w:val="68E3158F"/>
    <w:rsid w:val="68E4A964"/>
    <w:rsid w:val="68E91930"/>
    <w:rsid w:val="68E96D9E"/>
    <w:rsid w:val="68E9E988"/>
    <w:rsid w:val="68E9FB28"/>
    <w:rsid w:val="68EBB7F7"/>
    <w:rsid w:val="68EC27DD"/>
    <w:rsid w:val="68ECD944"/>
    <w:rsid w:val="68EEE06B"/>
    <w:rsid w:val="68EEE74B"/>
    <w:rsid w:val="68EF1751"/>
    <w:rsid w:val="68EF2E4C"/>
    <w:rsid w:val="68F0648B"/>
    <w:rsid w:val="68F12046"/>
    <w:rsid w:val="68F208C4"/>
    <w:rsid w:val="68F26B01"/>
    <w:rsid w:val="68F2E8C9"/>
    <w:rsid w:val="68F36019"/>
    <w:rsid w:val="68F443B4"/>
    <w:rsid w:val="68F4D66F"/>
    <w:rsid w:val="68F689CD"/>
    <w:rsid w:val="68F6AEFF"/>
    <w:rsid w:val="68F6D3B3"/>
    <w:rsid w:val="68F75828"/>
    <w:rsid w:val="68F7E502"/>
    <w:rsid w:val="68F80D3D"/>
    <w:rsid w:val="68F8ADA8"/>
    <w:rsid w:val="68F90C77"/>
    <w:rsid w:val="68FBA8F7"/>
    <w:rsid w:val="68FC85A3"/>
    <w:rsid w:val="68FDC910"/>
    <w:rsid w:val="68FEA5BC"/>
    <w:rsid w:val="68FF2535"/>
    <w:rsid w:val="68FF30C8"/>
    <w:rsid w:val="68FF79C1"/>
    <w:rsid w:val="68FFF500"/>
    <w:rsid w:val="69005D43"/>
    <w:rsid w:val="6901277F"/>
    <w:rsid w:val="690177C5"/>
    <w:rsid w:val="69027D5E"/>
    <w:rsid w:val="69032295"/>
    <w:rsid w:val="69032C01"/>
    <w:rsid w:val="6905DDB3"/>
    <w:rsid w:val="69062FA8"/>
    <w:rsid w:val="6906529F"/>
    <w:rsid w:val="6906A8EF"/>
    <w:rsid w:val="6907C2AE"/>
    <w:rsid w:val="690898E9"/>
    <w:rsid w:val="690926AD"/>
    <w:rsid w:val="690A78CD"/>
    <w:rsid w:val="690AFE7D"/>
    <w:rsid w:val="690BAC0F"/>
    <w:rsid w:val="690C0EAF"/>
    <w:rsid w:val="690DED6B"/>
    <w:rsid w:val="690FEF4B"/>
    <w:rsid w:val="690FF35A"/>
    <w:rsid w:val="691065AA"/>
    <w:rsid w:val="6911DA70"/>
    <w:rsid w:val="6913E5D3"/>
    <w:rsid w:val="69146C47"/>
    <w:rsid w:val="6914F2B0"/>
    <w:rsid w:val="6915323C"/>
    <w:rsid w:val="6916BF4D"/>
    <w:rsid w:val="6917292D"/>
    <w:rsid w:val="69173E2E"/>
    <w:rsid w:val="69191577"/>
    <w:rsid w:val="6919474B"/>
    <w:rsid w:val="691A0AAE"/>
    <w:rsid w:val="691A39AF"/>
    <w:rsid w:val="691BD2DF"/>
    <w:rsid w:val="691C2BC2"/>
    <w:rsid w:val="691CE0EC"/>
    <w:rsid w:val="691D1268"/>
    <w:rsid w:val="691E7114"/>
    <w:rsid w:val="691EB57A"/>
    <w:rsid w:val="691F1369"/>
    <w:rsid w:val="691F546E"/>
    <w:rsid w:val="6920B82C"/>
    <w:rsid w:val="6921B5C9"/>
    <w:rsid w:val="69220920"/>
    <w:rsid w:val="6923799A"/>
    <w:rsid w:val="6924382B"/>
    <w:rsid w:val="69251D5E"/>
    <w:rsid w:val="6925E1ED"/>
    <w:rsid w:val="6925E7EE"/>
    <w:rsid w:val="692741F4"/>
    <w:rsid w:val="6929BB86"/>
    <w:rsid w:val="692A0DFB"/>
    <w:rsid w:val="692B09B4"/>
    <w:rsid w:val="692BFEC3"/>
    <w:rsid w:val="692D3589"/>
    <w:rsid w:val="692DEDC4"/>
    <w:rsid w:val="692E615A"/>
    <w:rsid w:val="69311C45"/>
    <w:rsid w:val="69314B99"/>
    <w:rsid w:val="6931D949"/>
    <w:rsid w:val="6932915C"/>
    <w:rsid w:val="6932FAB5"/>
    <w:rsid w:val="69340229"/>
    <w:rsid w:val="693461EB"/>
    <w:rsid w:val="6934EE78"/>
    <w:rsid w:val="69384B13"/>
    <w:rsid w:val="693872F2"/>
    <w:rsid w:val="6938B2A8"/>
    <w:rsid w:val="69397516"/>
    <w:rsid w:val="6939EBAF"/>
    <w:rsid w:val="693A4836"/>
    <w:rsid w:val="693BC259"/>
    <w:rsid w:val="693C0454"/>
    <w:rsid w:val="693E8D79"/>
    <w:rsid w:val="6940BC78"/>
    <w:rsid w:val="6940F217"/>
    <w:rsid w:val="69411FBC"/>
    <w:rsid w:val="6941340C"/>
    <w:rsid w:val="694259E0"/>
    <w:rsid w:val="6943DE7D"/>
    <w:rsid w:val="6946B53B"/>
    <w:rsid w:val="6946CC4B"/>
    <w:rsid w:val="69485DCC"/>
    <w:rsid w:val="694860FF"/>
    <w:rsid w:val="694885E5"/>
    <w:rsid w:val="694921B7"/>
    <w:rsid w:val="694B9E3A"/>
    <w:rsid w:val="694BF617"/>
    <w:rsid w:val="694DD1F9"/>
    <w:rsid w:val="694F03FB"/>
    <w:rsid w:val="694F9722"/>
    <w:rsid w:val="694FE348"/>
    <w:rsid w:val="69537D62"/>
    <w:rsid w:val="6953C468"/>
    <w:rsid w:val="69542B81"/>
    <w:rsid w:val="69545BC1"/>
    <w:rsid w:val="6954849F"/>
    <w:rsid w:val="6954EDF4"/>
    <w:rsid w:val="69568322"/>
    <w:rsid w:val="6956F4EC"/>
    <w:rsid w:val="6958FBBF"/>
    <w:rsid w:val="695A7144"/>
    <w:rsid w:val="695AB065"/>
    <w:rsid w:val="695D01DB"/>
    <w:rsid w:val="695DBE1A"/>
    <w:rsid w:val="695DDB86"/>
    <w:rsid w:val="695EA926"/>
    <w:rsid w:val="69608796"/>
    <w:rsid w:val="69618086"/>
    <w:rsid w:val="6961A13A"/>
    <w:rsid w:val="696257D3"/>
    <w:rsid w:val="69625EAD"/>
    <w:rsid w:val="69636D9E"/>
    <w:rsid w:val="69643CA0"/>
    <w:rsid w:val="6966ACBE"/>
    <w:rsid w:val="69673533"/>
    <w:rsid w:val="69687154"/>
    <w:rsid w:val="6968BA31"/>
    <w:rsid w:val="6968BFD4"/>
    <w:rsid w:val="696960B2"/>
    <w:rsid w:val="6969D1BA"/>
    <w:rsid w:val="6969E7A4"/>
    <w:rsid w:val="696A178E"/>
    <w:rsid w:val="696AAB41"/>
    <w:rsid w:val="696B4490"/>
    <w:rsid w:val="696F098B"/>
    <w:rsid w:val="696FA560"/>
    <w:rsid w:val="696FC093"/>
    <w:rsid w:val="696FF916"/>
    <w:rsid w:val="6970B10D"/>
    <w:rsid w:val="69714351"/>
    <w:rsid w:val="697274EE"/>
    <w:rsid w:val="69732DD0"/>
    <w:rsid w:val="6973BB80"/>
    <w:rsid w:val="6974A79D"/>
    <w:rsid w:val="6974CAC4"/>
    <w:rsid w:val="69766181"/>
    <w:rsid w:val="69767194"/>
    <w:rsid w:val="69775C74"/>
    <w:rsid w:val="697872DC"/>
    <w:rsid w:val="697A5111"/>
    <w:rsid w:val="697A9ED6"/>
    <w:rsid w:val="697B72A8"/>
    <w:rsid w:val="697C8618"/>
    <w:rsid w:val="697CF632"/>
    <w:rsid w:val="697CFAD1"/>
    <w:rsid w:val="697D4807"/>
    <w:rsid w:val="697F08C9"/>
    <w:rsid w:val="697F70D1"/>
    <w:rsid w:val="697FEA88"/>
    <w:rsid w:val="69803470"/>
    <w:rsid w:val="6981E66E"/>
    <w:rsid w:val="698228F3"/>
    <w:rsid w:val="698263EF"/>
    <w:rsid w:val="69832488"/>
    <w:rsid w:val="69863494"/>
    <w:rsid w:val="69870EF6"/>
    <w:rsid w:val="69873D86"/>
    <w:rsid w:val="6987DB38"/>
    <w:rsid w:val="6989685E"/>
    <w:rsid w:val="698A404D"/>
    <w:rsid w:val="698B33B3"/>
    <w:rsid w:val="698B7E97"/>
    <w:rsid w:val="698BFDAE"/>
    <w:rsid w:val="698CAB66"/>
    <w:rsid w:val="698CD8BD"/>
    <w:rsid w:val="698EBA8A"/>
    <w:rsid w:val="698F4FA8"/>
    <w:rsid w:val="698F724A"/>
    <w:rsid w:val="69907280"/>
    <w:rsid w:val="6991950A"/>
    <w:rsid w:val="6991CEC2"/>
    <w:rsid w:val="69927EE4"/>
    <w:rsid w:val="6993787B"/>
    <w:rsid w:val="69947E86"/>
    <w:rsid w:val="699553A2"/>
    <w:rsid w:val="699577BC"/>
    <w:rsid w:val="699646EC"/>
    <w:rsid w:val="69971A1C"/>
    <w:rsid w:val="699794F6"/>
    <w:rsid w:val="69981DF7"/>
    <w:rsid w:val="699B8EA2"/>
    <w:rsid w:val="699BDDA9"/>
    <w:rsid w:val="699C0950"/>
    <w:rsid w:val="699D980D"/>
    <w:rsid w:val="699E2645"/>
    <w:rsid w:val="699F64DB"/>
    <w:rsid w:val="69A0E3AC"/>
    <w:rsid w:val="69A19411"/>
    <w:rsid w:val="69A5257A"/>
    <w:rsid w:val="69A545BA"/>
    <w:rsid w:val="69A89DD9"/>
    <w:rsid w:val="69AA0124"/>
    <w:rsid w:val="69AB41C2"/>
    <w:rsid w:val="69ACF431"/>
    <w:rsid w:val="69ACF7B7"/>
    <w:rsid w:val="69ADD403"/>
    <w:rsid w:val="69AE9986"/>
    <w:rsid w:val="69AEB313"/>
    <w:rsid w:val="69AFDDDE"/>
    <w:rsid w:val="69B00E8D"/>
    <w:rsid w:val="69B052C3"/>
    <w:rsid w:val="69B1CF79"/>
    <w:rsid w:val="69B5409C"/>
    <w:rsid w:val="69B54ED3"/>
    <w:rsid w:val="69B5838D"/>
    <w:rsid w:val="69B58B24"/>
    <w:rsid w:val="69B62A9C"/>
    <w:rsid w:val="69B7106B"/>
    <w:rsid w:val="69B76E3E"/>
    <w:rsid w:val="69B92E97"/>
    <w:rsid w:val="69B95F18"/>
    <w:rsid w:val="69BA6876"/>
    <w:rsid w:val="69BAC480"/>
    <w:rsid w:val="69BB6B0E"/>
    <w:rsid w:val="69BE8D5A"/>
    <w:rsid w:val="69BEDD21"/>
    <w:rsid w:val="69C0071A"/>
    <w:rsid w:val="69C0FCD2"/>
    <w:rsid w:val="69C2E806"/>
    <w:rsid w:val="69C4F840"/>
    <w:rsid w:val="69C515FC"/>
    <w:rsid w:val="69C6A673"/>
    <w:rsid w:val="69C8381F"/>
    <w:rsid w:val="69C86A99"/>
    <w:rsid w:val="69CA3BC8"/>
    <w:rsid w:val="69CA7646"/>
    <w:rsid w:val="69CAD55E"/>
    <w:rsid w:val="69CBF721"/>
    <w:rsid w:val="69D0002D"/>
    <w:rsid w:val="69D1A0B5"/>
    <w:rsid w:val="69D26285"/>
    <w:rsid w:val="69D39450"/>
    <w:rsid w:val="69D3AD8F"/>
    <w:rsid w:val="69D4D2CC"/>
    <w:rsid w:val="69D5676A"/>
    <w:rsid w:val="69D5778C"/>
    <w:rsid w:val="69D5FA58"/>
    <w:rsid w:val="69D71ED2"/>
    <w:rsid w:val="69D72944"/>
    <w:rsid w:val="69D79764"/>
    <w:rsid w:val="69D888C9"/>
    <w:rsid w:val="69D889FD"/>
    <w:rsid w:val="69D9794B"/>
    <w:rsid w:val="69DB6370"/>
    <w:rsid w:val="69DD5937"/>
    <w:rsid w:val="69DE2768"/>
    <w:rsid w:val="69DF0D4E"/>
    <w:rsid w:val="69DF966D"/>
    <w:rsid w:val="69DFE5B9"/>
    <w:rsid w:val="69E03D0A"/>
    <w:rsid w:val="69E0EAD6"/>
    <w:rsid w:val="69E118F3"/>
    <w:rsid w:val="69E1E260"/>
    <w:rsid w:val="69E34E7A"/>
    <w:rsid w:val="69E4E60F"/>
    <w:rsid w:val="69E4F49D"/>
    <w:rsid w:val="69E62A0C"/>
    <w:rsid w:val="69E72A13"/>
    <w:rsid w:val="69EB0A7E"/>
    <w:rsid w:val="69ED8882"/>
    <w:rsid w:val="69EDC6EE"/>
    <w:rsid w:val="69EF24AF"/>
    <w:rsid w:val="69EF9613"/>
    <w:rsid w:val="69EFE16B"/>
    <w:rsid w:val="69F143BE"/>
    <w:rsid w:val="69F1BC8B"/>
    <w:rsid w:val="69F2168B"/>
    <w:rsid w:val="69F2679C"/>
    <w:rsid w:val="69F37ADA"/>
    <w:rsid w:val="69F5315E"/>
    <w:rsid w:val="69F5A7EB"/>
    <w:rsid w:val="69F83CF5"/>
    <w:rsid w:val="69F8FE69"/>
    <w:rsid w:val="69FE18EF"/>
    <w:rsid w:val="69FEAC4F"/>
    <w:rsid w:val="69FF55BB"/>
    <w:rsid w:val="69FF7876"/>
    <w:rsid w:val="69FFF448"/>
    <w:rsid w:val="6A01488F"/>
    <w:rsid w:val="6A015E0C"/>
    <w:rsid w:val="6A018686"/>
    <w:rsid w:val="6A01E487"/>
    <w:rsid w:val="6A027885"/>
    <w:rsid w:val="6A02ADB6"/>
    <w:rsid w:val="6A02C8A1"/>
    <w:rsid w:val="6A063E6F"/>
    <w:rsid w:val="6A0795B6"/>
    <w:rsid w:val="6A089850"/>
    <w:rsid w:val="6A08A5DB"/>
    <w:rsid w:val="6A08ABF3"/>
    <w:rsid w:val="6A08E16F"/>
    <w:rsid w:val="6A0AE767"/>
    <w:rsid w:val="6A0B77D3"/>
    <w:rsid w:val="6A0BD2DB"/>
    <w:rsid w:val="6A0C5E0B"/>
    <w:rsid w:val="6A0C70D9"/>
    <w:rsid w:val="6A0D8BD9"/>
    <w:rsid w:val="6A0DE5D1"/>
    <w:rsid w:val="6A0E2A1F"/>
    <w:rsid w:val="6A0E46C6"/>
    <w:rsid w:val="6A0E554D"/>
    <w:rsid w:val="6A0E74F7"/>
    <w:rsid w:val="6A0FF2B1"/>
    <w:rsid w:val="6A101F68"/>
    <w:rsid w:val="6A12F1F3"/>
    <w:rsid w:val="6A16EC43"/>
    <w:rsid w:val="6A1806F4"/>
    <w:rsid w:val="6A185336"/>
    <w:rsid w:val="6A19EF2A"/>
    <w:rsid w:val="6A1A98E8"/>
    <w:rsid w:val="6A1AF564"/>
    <w:rsid w:val="6A1BCDAE"/>
    <w:rsid w:val="6A1CC1FF"/>
    <w:rsid w:val="6A1D6414"/>
    <w:rsid w:val="6A1F5687"/>
    <w:rsid w:val="6A1FACC2"/>
    <w:rsid w:val="6A213ACA"/>
    <w:rsid w:val="6A21E1D5"/>
    <w:rsid w:val="6A22144F"/>
    <w:rsid w:val="6A226D74"/>
    <w:rsid w:val="6A22FDCC"/>
    <w:rsid w:val="6A239AC2"/>
    <w:rsid w:val="6A243237"/>
    <w:rsid w:val="6A261747"/>
    <w:rsid w:val="6A275DBA"/>
    <w:rsid w:val="6A278784"/>
    <w:rsid w:val="6A290480"/>
    <w:rsid w:val="6A293CA3"/>
    <w:rsid w:val="6A2953AE"/>
    <w:rsid w:val="6A2A95BC"/>
    <w:rsid w:val="6A2ADFB7"/>
    <w:rsid w:val="6A2B1A80"/>
    <w:rsid w:val="6A2BD6CB"/>
    <w:rsid w:val="6A2CD953"/>
    <w:rsid w:val="6A2CF1B3"/>
    <w:rsid w:val="6A2D166F"/>
    <w:rsid w:val="6A2D3768"/>
    <w:rsid w:val="6A2FAF2F"/>
    <w:rsid w:val="6A30DCCC"/>
    <w:rsid w:val="6A32DC14"/>
    <w:rsid w:val="6A330894"/>
    <w:rsid w:val="6A3311FB"/>
    <w:rsid w:val="6A331CFA"/>
    <w:rsid w:val="6A334754"/>
    <w:rsid w:val="6A349C72"/>
    <w:rsid w:val="6A35882D"/>
    <w:rsid w:val="6A366F73"/>
    <w:rsid w:val="6A36753A"/>
    <w:rsid w:val="6A36C6D7"/>
    <w:rsid w:val="6A372B81"/>
    <w:rsid w:val="6A376CDD"/>
    <w:rsid w:val="6A385358"/>
    <w:rsid w:val="6A38B6A8"/>
    <w:rsid w:val="6A3B1C63"/>
    <w:rsid w:val="6A3C4BA0"/>
    <w:rsid w:val="6A3CC925"/>
    <w:rsid w:val="6A3CD30D"/>
    <w:rsid w:val="6A3E147A"/>
    <w:rsid w:val="6A3EA2BF"/>
    <w:rsid w:val="6A3EC074"/>
    <w:rsid w:val="6A415D55"/>
    <w:rsid w:val="6A4162BE"/>
    <w:rsid w:val="6A42626D"/>
    <w:rsid w:val="6A43256C"/>
    <w:rsid w:val="6A4495DF"/>
    <w:rsid w:val="6A45732E"/>
    <w:rsid w:val="6A45BF9A"/>
    <w:rsid w:val="6A47274D"/>
    <w:rsid w:val="6A47A154"/>
    <w:rsid w:val="6A48329E"/>
    <w:rsid w:val="6A4875F1"/>
    <w:rsid w:val="6A48C643"/>
    <w:rsid w:val="6A48E366"/>
    <w:rsid w:val="6A4A7A8C"/>
    <w:rsid w:val="6A4B3A34"/>
    <w:rsid w:val="6A4EA0EE"/>
    <w:rsid w:val="6A4F8729"/>
    <w:rsid w:val="6A538E53"/>
    <w:rsid w:val="6A540D48"/>
    <w:rsid w:val="6A548F9E"/>
    <w:rsid w:val="6A5663A1"/>
    <w:rsid w:val="6A566B2C"/>
    <w:rsid w:val="6A57688B"/>
    <w:rsid w:val="6A5B4000"/>
    <w:rsid w:val="6A5BBCBF"/>
    <w:rsid w:val="6A5EDA66"/>
    <w:rsid w:val="6A5EEE0E"/>
    <w:rsid w:val="6A611AE7"/>
    <w:rsid w:val="6A612582"/>
    <w:rsid w:val="6A62353B"/>
    <w:rsid w:val="6A624A1A"/>
    <w:rsid w:val="6A635ACE"/>
    <w:rsid w:val="6A6363FB"/>
    <w:rsid w:val="6A664C4B"/>
    <w:rsid w:val="6A67EBE9"/>
    <w:rsid w:val="6A68D447"/>
    <w:rsid w:val="6A6A14A4"/>
    <w:rsid w:val="6A6BDD6A"/>
    <w:rsid w:val="6A6CFE34"/>
    <w:rsid w:val="6A6D2F1C"/>
    <w:rsid w:val="6A6DAD65"/>
    <w:rsid w:val="6A6F8DF2"/>
    <w:rsid w:val="6A6FA9F9"/>
    <w:rsid w:val="6A7033A5"/>
    <w:rsid w:val="6A704F79"/>
    <w:rsid w:val="6A71DB15"/>
    <w:rsid w:val="6A7307B1"/>
    <w:rsid w:val="6A76E894"/>
    <w:rsid w:val="6A77239D"/>
    <w:rsid w:val="6A774E5C"/>
    <w:rsid w:val="6A777CB1"/>
    <w:rsid w:val="6A782A78"/>
    <w:rsid w:val="6A7878D0"/>
    <w:rsid w:val="6A7909F6"/>
    <w:rsid w:val="6A79E8AA"/>
    <w:rsid w:val="6A7B4EAE"/>
    <w:rsid w:val="6A7BCD42"/>
    <w:rsid w:val="6A7E6DA5"/>
    <w:rsid w:val="6A81F5B7"/>
    <w:rsid w:val="6A823799"/>
    <w:rsid w:val="6A82F777"/>
    <w:rsid w:val="6A830404"/>
    <w:rsid w:val="6A83E7B1"/>
    <w:rsid w:val="6A85129F"/>
    <w:rsid w:val="6A8677A3"/>
    <w:rsid w:val="6A8690C8"/>
    <w:rsid w:val="6A87856E"/>
    <w:rsid w:val="6A878858"/>
    <w:rsid w:val="6A895069"/>
    <w:rsid w:val="6A8B14CC"/>
    <w:rsid w:val="6A8F16FF"/>
    <w:rsid w:val="6A8FCE0E"/>
    <w:rsid w:val="6A90A6D0"/>
    <w:rsid w:val="6A929A52"/>
    <w:rsid w:val="6A93B3A2"/>
    <w:rsid w:val="6A94DCD8"/>
    <w:rsid w:val="6A94EE31"/>
    <w:rsid w:val="6A95F71C"/>
    <w:rsid w:val="6A9610FC"/>
    <w:rsid w:val="6A964B4F"/>
    <w:rsid w:val="6A988D88"/>
    <w:rsid w:val="6A98D423"/>
    <w:rsid w:val="6A993E92"/>
    <w:rsid w:val="6A998D78"/>
    <w:rsid w:val="6A9A6E83"/>
    <w:rsid w:val="6A9B12E8"/>
    <w:rsid w:val="6A9B8029"/>
    <w:rsid w:val="6A9E721C"/>
    <w:rsid w:val="6A9EC72C"/>
    <w:rsid w:val="6A9EDF0B"/>
    <w:rsid w:val="6A9F3763"/>
    <w:rsid w:val="6AA02A41"/>
    <w:rsid w:val="6AA15DAD"/>
    <w:rsid w:val="6AA18B19"/>
    <w:rsid w:val="6AA1E42C"/>
    <w:rsid w:val="6AA41A47"/>
    <w:rsid w:val="6AA47091"/>
    <w:rsid w:val="6AA6B2D9"/>
    <w:rsid w:val="6AA6C6A2"/>
    <w:rsid w:val="6AA700AA"/>
    <w:rsid w:val="6AA7DF10"/>
    <w:rsid w:val="6AA8CEE6"/>
    <w:rsid w:val="6AAB952B"/>
    <w:rsid w:val="6AACB263"/>
    <w:rsid w:val="6AAEE801"/>
    <w:rsid w:val="6AB1112D"/>
    <w:rsid w:val="6AB19692"/>
    <w:rsid w:val="6AB1A002"/>
    <w:rsid w:val="6AB365CE"/>
    <w:rsid w:val="6AB3D7E6"/>
    <w:rsid w:val="6AB4E3F6"/>
    <w:rsid w:val="6AB5EBB5"/>
    <w:rsid w:val="6AB9D0E9"/>
    <w:rsid w:val="6ABA8340"/>
    <w:rsid w:val="6ABB1E3E"/>
    <w:rsid w:val="6ABB5F11"/>
    <w:rsid w:val="6ABB63D4"/>
    <w:rsid w:val="6ABC7CAF"/>
    <w:rsid w:val="6ABC8F1E"/>
    <w:rsid w:val="6ABD3E23"/>
    <w:rsid w:val="6ABD8C38"/>
    <w:rsid w:val="6ABE1CC3"/>
    <w:rsid w:val="6ABE6595"/>
    <w:rsid w:val="6ABF2E6E"/>
    <w:rsid w:val="6ABFB366"/>
    <w:rsid w:val="6ABFF522"/>
    <w:rsid w:val="6AC01B22"/>
    <w:rsid w:val="6AC0B4DB"/>
    <w:rsid w:val="6AC25041"/>
    <w:rsid w:val="6AC48A6E"/>
    <w:rsid w:val="6AC4CA28"/>
    <w:rsid w:val="6AC609ED"/>
    <w:rsid w:val="6AC6B619"/>
    <w:rsid w:val="6AC6DA15"/>
    <w:rsid w:val="6ACA35EF"/>
    <w:rsid w:val="6ACA43DF"/>
    <w:rsid w:val="6ACA9D31"/>
    <w:rsid w:val="6ACBA5BC"/>
    <w:rsid w:val="6ACD547E"/>
    <w:rsid w:val="6ACD79A7"/>
    <w:rsid w:val="6ACDA01E"/>
    <w:rsid w:val="6ACE4BCE"/>
    <w:rsid w:val="6ACFD03F"/>
    <w:rsid w:val="6AD0F60F"/>
    <w:rsid w:val="6AD1739F"/>
    <w:rsid w:val="6AD20C5F"/>
    <w:rsid w:val="6AD4EA23"/>
    <w:rsid w:val="6AD56A97"/>
    <w:rsid w:val="6AD67E30"/>
    <w:rsid w:val="6AD71785"/>
    <w:rsid w:val="6AD8B7EC"/>
    <w:rsid w:val="6AD9018A"/>
    <w:rsid w:val="6AD92D7E"/>
    <w:rsid w:val="6ADA6CE8"/>
    <w:rsid w:val="6ADAD337"/>
    <w:rsid w:val="6ADADAAB"/>
    <w:rsid w:val="6ADBA986"/>
    <w:rsid w:val="6ADDD88C"/>
    <w:rsid w:val="6ADE8490"/>
    <w:rsid w:val="6AE08437"/>
    <w:rsid w:val="6AE491D1"/>
    <w:rsid w:val="6AE4DFE0"/>
    <w:rsid w:val="6AE66A73"/>
    <w:rsid w:val="6AE6C46A"/>
    <w:rsid w:val="6AE7822F"/>
    <w:rsid w:val="6AE78A3C"/>
    <w:rsid w:val="6AE870D8"/>
    <w:rsid w:val="6AE956E9"/>
    <w:rsid w:val="6AE9C27B"/>
    <w:rsid w:val="6AE9F61C"/>
    <w:rsid w:val="6AEABE65"/>
    <w:rsid w:val="6AEBCC48"/>
    <w:rsid w:val="6AEC8DD9"/>
    <w:rsid w:val="6AEEF7CD"/>
    <w:rsid w:val="6AF15181"/>
    <w:rsid w:val="6AF387C9"/>
    <w:rsid w:val="6AF3E1FF"/>
    <w:rsid w:val="6AF3FF9E"/>
    <w:rsid w:val="6AF47401"/>
    <w:rsid w:val="6AF56865"/>
    <w:rsid w:val="6AF6A892"/>
    <w:rsid w:val="6AF6BE85"/>
    <w:rsid w:val="6AF71AD5"/>
    <w:rsid w:val="6AF83E5D"/>
    <w:rsid w:val="6AF98E7B"/>
    <w:rsid w:val="6AFA7589"/>
    <w:rsid w:val="6AFADC70"/>
    <w:rsid w:val="6AFD6208"/>
    <w:rsid w:val="6AFE9377"/>
    <w:rsid w:val="6B002178"/>
    <w:rsid w:val="6B004E1D"/>
    <w:rsid w:val="6B007BB4"/>
    <w:rsid w:val="6B00A47D"/>
    <w:rsid w:val="6B039DC3"/>
    <w:rsid w:val="6B03B9FB"/>
    <w:rsid w:val="6B05E9D2"/>
    <w:rsid w:val="6B065271"/>
    <w:rsid w:val="6B06689C"/>
    <w:rsid w:val="6B08312A"/>
    <w:rsid w:val="6B098880"/>
    <w:rsid w:val="6B09C701"/>
    <w:rsid w:val="6B0BEA67"/>
    <w:rsid w:val="6B0C5C80"/>
    <w:rsid w:val="6B0CE62F"/>
    <w:rsid w:val="6B0D9ADD"/>
    <w:rsid w:val="6B0F5085"/>
    <w:rsid w:val="6B11BFC5"/>
    <w:rsid w:val="6B1274F3"/>
    <w:rsid w:val="6B132CD5"/>
    <w:rsid w:val="6B1364E8"/>
    <w:rsid w:val="6B149E45"/>
    <w:rsid w:val="6B15315B"/>
    <w:rsid w:val="6B15DFE8"/>
    <w:rsid w:val="6B16EB4B"/>
    <w:rsid w:val="6B17F439"/>
    <w:rsid w:val="6B1CF8CC"/>
    <w:rsid w:val="6B1D56B5"/>
    <w:rsid w:val="6B1D5AB7"/>
    <w:rsid w:val="6B1DC7C1"/>
    <w:rsid w:val="6B1E3369"/>
    <w:rsid w:val="6B20D74A"/>
    <w:rsid w:val="6B22316B"/>
    <w:rsid w:val="6B22D7AE"/>
    <w:rsid w:val="6B230095"/>
    <w:rsid w:val="6B230F24"/>
    <w:rsid w:val="6B233709"/>
    <w:rsid w:val="6B23F069"/>
    <w:rsid w:val="6B240092"/>
    <w:rsid w:val="6B257369"/>
    <w:rsid w:val="6B25AAEC"/>
    <w:rsid w:val="6B25DD84"/>
    <w:rsid w:val="6B299D90"/>
    <w:rsid w:val="6B2AC0B6"/>
    <w:rsid w:val="6B2B0FD4"/>
    <w:rsid w:val="6B2B4DD9"/>
    <w:rsid w:val="6B2C688F"/>
    <w:rsid w:val="6B2D1E90"/>
    <w:rsid w:val="6B2FA64B"/>
    <w:rsid w:val="6B308532"/>
    <w:rsid w:val="6B309CF0"/>
    <w:rsid w:val="6B3166E2"/>
    <w:rsid w:val="6B34089A"/>
    <w:rsid w:val="6B34EDF7"/>
    <w:rsid w:val="6B376BA2"/>
    <w:rsid w:val="6B383DC3"/>
    <w:rsid w:val="6B39F709"/>
    <w:rsid w:val="6B3B47BA"/>
    <w:rsid w:val="6B3C4AAB"/>
    <w:rsid w:val="6B3D6C20"/>
    <w:rsid w:val="6B3E1ECA"/>
    <w:rsid w:val="6B3EC90D"/>
    <w:rsid w:val="6B3EF92F"/>
    <w:rsid w:val="6B4024BE"/>
    <w:rsid w:val="6B41CE1A"/>
    <w:rsid w:val="6B43126A"/>
    <w:rsid w:val="6B435790"/>
    <w:rsid w:val="6B45A397"/>
    <w:rsid w:val="6B473D3C"/>
    <w:rsid w:val="6B478C45"/>
    <w:rsid w:val="6B490CA9"/>
    <w:rsid w:val="6B49F00B"/>
    <w:rsid w:val="6B4A69E7"/>
    <w:rsid w:val="6B4A6ECA"/>
    <w:rsid w:val="6B4AFBF0"/>
    <w:rsid w:val="6B4B8F8E"/>
    <w:rsid w:val="6B4D7104"/>
    <w:rsid w:val="6B4D8769"/>
    <w:rsid w:val="6B4E0FBB"/>
    <w:rsid w:val="6B507B45"/>
    <w:rsid w:val="6B50B3E8"/>
    <w:rsid w:val="6B5348ED"/>
    <w:rsid w:val="6B568342"/>
    <w:rsid w:val="6B57D651"/>
    <w:rsid w:val="6B598330"/>
    <w:rsid w:val="6B5A2B18"/>
    <w:rsid w:val="6B5AA7CE"/>
    <w:rsid w:val="6B5C69A7"/>
    <w:rsid w:val="6B5C9483"/>
    <w:rsid w:val="6B5E9BDA"/>
    <w:rsid w:val="6B5FDAC3"/>
    <w:rsid w:val="6B61FBF0"/>
    <w:rsid w:val="6B63ACEE"/>
    <w:rsid w:val="6B6452F9"/>
    <w:rsid w:val="6B64BAB2"/>
    <w:rsid w:val="6B655635"/>
    <w:rsid w:val="6B659EF7"/>
    <w:rsid w:val="6B660E54"/>
    <w:rsid w:val="6B674DF6"/>
    <w:rsid w:val="6B689073"/>
    <w:rsid w:val="6B68F16E"/>
    <w:rsid w:val="6B6AC7E9"/>
    <w:rsid w:val="6B6ACBBA"/>
    <w:rsid w:val="6B6B0D40"/>
    <w:rsid w:val="6B6C60D1"/>
    <w:rsid w:val="6B6E96D0"/>
    <w:rsid w:val="6B6F7DEF"/>
    <w:rsid w:val="6B6F9D76"/>
    <w:rsid w:val="6B7091F3"/>
    <w:rsid w:val="6B720D67"/>
    <w:rsid w:val="6B723C48"/>
    <w:rsid w:val="6B728FEA"/>
    <w:rsid w:val="6B72D72B"/>
    <w:rsid w:val="6B73126A"/>
    <w:rsid w:val="6B7417BF"/>
    <w:rsid w:val="6B763B17"/>
    <w:rsid w:val="6B7733D1"/>
    <w:rsid w:val="6B77B12E"/>
    <w:rsid w:val="6B77EEA0"/>
    <w:rsid w:val="6B799300"/>
    <w:rsid w:val="6B79BBCE"/>
    <w:rsid w:val="6B7B66CE"/>
    <w:rsid w:val="6B7D89E4"/>
    <w:rsid w:val="6B7D9BD9"/>
    <w:rsid w:val="6B7E452D"/>
    <w:rsid w:val="6B7F2CD6"/>
    <w:rsid w:val="6B80C1F9"/>
    <w:rsid w:val="6B810CAF"/>
    <w:rsid w:val="6B81FEA4"/>
    <w:rsid w:val="6B820CE5"/>
    <w:rsid w:val="6B841CF9"/>
    <w:rsid w:val="6B85CBFF"/>
    <w:rsid w:val="6B85E0FF"/>
    <w:rsid w:val="6B85FA6C"/>
    <w:rsid w:val="6B85FE3F"/>
    <w:rsid w:val="6B861B60"/>
    <w:rsid w:val="6B8752C0"/>
    <w:rsid w:val="6B8779F7"/>
    <w:rsid w:val="6B882708"/>
    <w:rsid w:val="6B88BA8F"/>
    <w:rsid w:val="6B892352"/>
    <w:rsid w:val="6B8A0D32"/>
    <w:rsid w:val="6B8BEB13"/>
    <w:rsid w:val="6B8D80E1"/>
    <w:rsid w:val="6B8E7F5D"/>
    <w:rsid w:val="6B8ECE2B"/>
    <w:rsid w:val="6B8FDA13"/>
    <w:rsid w:val="6B93B6F4"/>
    <w:rsid w:val="6B94AB1F"/>
    <w:rsid w:val="6B950EA0"/>
    <w:rsid w:val="6B95B469"/>
    <w:rsid w:val="6B95F4AA"/>
    <w:rsid w:val="6B9785D3"/>
    <w:rsid w:val="6B992F40"/>
    <w:rsid w:val="6B996AC7"/>
    <w:rsid w:val="6B9A39CC"/>
    <w:rsid w:val="6B9AA1C2"/>
    <w:rsid w:val="6B9BF64D"/>
    <w:rsid w:val="6B9CBD27"/>
    <w:rsid w:val="6B9CF903"/>
    <w:rsid w:val="6B9E0181"/>
    <w:rsid w:val="6B9E1B1A"/>
    <w:rsid w:val="6B9F6658"/>
    <w:rsid w:val="6B9FA332"/>
    <w:rsid w:val="6BA0CD60"/>
    <w:rsid w:val="6BA15E96"/>
    <w:rsid w:val="6BA1CC6E"/>
    <w:rsid w:val="6BA26B92"/>
    <w:rsid w:val="6BA430A3"/>
    <w:rsid w:val="6BA4649D"/>
    <w:rsid w:val="6BA55FC5"/>
    <w:rsid w:val="6BA6A655"/>
    <w:rsid w:val="6BA6F6EB"/>
    <w:rsid w:val="6BA781C4"/>
    <w:rsid w:val="6BA7AA83"/>
    <w:rsid w:val="6BA81413"/>
    <w:rsid w:val="6BA975CF"/>
    <w:rsid w:val="6BAA465A"/>
    <w:rsid w:val="6BAB4D73"/>
    <w:rsid w:val="6BAC2094"/>
    <w:rsid w:val="6BAC2FBD"/>
    <w:rsid w:val="6BAC5D09"/>
    <w:rsid w:val="6BAC5EEF"/>
    <w:rsid w:val="6BAD0873"/>
    <w:rsid w:val="6BADCFE9"/>
    <w:rsid w:val="6BAE2ECF"/>
    <w:rsid w:val="6BAE328C"/>
    <w:rsid w:val="6BAE8090"/>
    <w:rsid w:val="6BB2C0D0"/>
    <w:rsid w:val="6BB5A410"/>
    <w:rsid w:val="6BB633B9"/>
    <w:rsid w:val="6BB6AC57"/>
    <w:rsid w:val="6BB6FD04"/>
    <w:rsid w:val="6BB80A7B"/>
    <w:rsid w:val="6BB8F26B"/>
    <w:rsid w:val="6BB93ED5"/>
    <w:rsid w:val="6BBA5518"/>
    <w:rsid w:val="6BBA6157"/>
    <w:rsid w:val="6BBD53EC"/>
    <w:rsid w:val="6BBD88CC"/>
    <w:rsid w:val="6BBF0BEB"/>
    <w:rsid w:val="6BBF0F2D"/>
    <w:rsid w:val="6BBF2DFF"/>
    <w:rsid w:val="6BBF8C89"/>
    <w:rsid w:val="6BC0E48D"/>
    <w:rsid w:val="6BC1BDC8"/>
    <w:rsid w:val="6BC1E8C1"/>
    <w:rsid w:val="6BC4D646"/>
    <w:rsid w:val="6BC65C21"/>
    <w:rsid w:val="6BC685A2"/>
    <w:rsid w:val="6BC6AE89"/>
    <w:rsid w:val="6BC7C344"/>
    <w:rsid w:val="6BC7FA04"/>
    <w:rsid w:val="6BC80148"/>
    <w:rsid w:val="6BCAA473"/>
    <w:rsid w:val="6BCB83D6"/>
    <w:rsid w:val="6BCBDC98"/>
    <w:rsid w:val="6BCCC1FA"/>
    <w:rsid w:val="6BCE104D"/>
    <w:rsid w:val="6BCE89FD"/>
    <w:rsid w:val="6BCF0FB5"/>
    <w:rsid w:val="6BCFD0EE"/>
    <w:rsid w:val="6BD0D4E0"/>
    <w:rsid w:val="6BD2D30F"/>
    <w:rsid w:val="6BD4EF64"/>
    <w:rsid w:val="6BD518C5"/>
    <w:rsid w:val="6BD59044"/>
    <w:rsid w:val="6BD5AA6C"/>
    <w:rsid w:val="6BD81C01"/>
    <w:rsid w:val="6BD84819"/>
    <w:rsid w:val="6BD85411"/>
    <w:rsid w:val="6BD883FE"/>
    <w:rsid w:val="6BD90BC6"/>
    <w:rsid w:val="6BD9A811"/>
    <w:rsid w:val="6BDA259A"/>
    <w:rsid w:val="6BDD8054"/>
    <w:rsid w:val="6BE22E4E"/>
    <w:rsid w:val="6BE281E7"/>
    <w:rsid w:val="6BE2DDF5"/>
    <w:rsid w:val="6BE3044A"/>
    <w:rsid w:val="6BE35C82"/>
    <w:rsid w:val="6BE43386"/>
    <w:rsid w:val="6BE4D564"/>
    <w:rsid w:val="6BE544C0"/>
    <w:rsid w:val="6BE5D58A"/>
    <w:rsid w:val="6BE6083C"/>
    <w:rsid w:val="6BE76231"/>
    <w:rsid w:val="6BE7EFBD"/>
    <w:rsid w:val="6BE8D042"/>
    <w:rsid w:val="6BE94F7F"/>
    <w:rsid w:val="6BE9E58D"/>
    <w:rsid w:val="6BECD678"/>
    <w:rsid w:val="6BECDA17"/>
    <w:rsid w:val="6BED0FCF"/>
    <w:rsid w:val="6BED8641"/>
    <w:rsid w:val="6BEE1625"/>
    <w:rsid w:val="6BEE2CF9"/>
    <w:rsid w:val="6BEEEC69"/>
    <w:rsid w:val="6BF1A009"/>
    <w:rsid w:val="6BF1EA4D"/>
    <w:rsid w:val="6BF2A174"/>
    <w:rsid w:val="6BF370B8"/>
    <w:rsid w:val="6BF4D05B"/>
    <w:rsid w:val="6BF75445"/>
    <w:rsid w:val="6BFA6889"/>
    <w:rsid w:val="6BFAF948"/>
    <w:rsid w:val="6BFB38C3"/>
    <w:rsid w:val="6BFB4D40"/>
    <w:rsid w:val="6BFCD707"/>
    <w:rsid w:val="6BFD3A31"/>
    <w:rsid w:val="6BFD69DF"/>
    <w:rsid w:val="6BFD9A99"/>
    <w:rsid w:val="6BFF31AB"/>
    <w:rsid w:val="6C00DA91"/>
    <w:rsid w:val="6C015002"/>
    <w:rsid w:val="6C016E26"/>
    <w:rsid w:val="6C01FE2E"/>
    <w:rsid w:val="6C02123B"/>
    <w:rsid w:val="6C024C37"/>
    <w:rsid w:val="6C0261DF"/>
    <w:rsid w:val="6C02817D"/>
    <w:rsid w:val="6C03930E"/>
    <w:rsid w:val="6C03B787"/>
    <w:rsid w:val="6C05945A"/>
    <w:rsid w:val="6C05F8C6"/>
    <w:rsid w:val="6C0717C0"/>
    <w:rsid w:val="6C0881BE"/>
    <w:rsid w:val="6C098C46"/>
    <w:rsid w:val="6C0A0D31"/>
    <w:rsid w:val="6C0A3292"/>
    <w:rsid w:val="6C0AD162"/>
    <w:rsid w:val="6C0B7E8D"/>
    <w:rsid w:val="6C0C8371"/>
    <w:rsid w:val="6C0D6CC4"/>
    <w:rsid w:val="6C0DA9A2"/>
    <w:rsid w:val="6C0E22B5"/>
    <w:rsid w:val="6C0FAF88"/>
    <w:rsid w:val="6C128B22"/>
    <w:rsid w:val="6C132728"/>
    <w:rsid w:val="6C13C987"/>
    <w:rsid w:val="6C14D255"/>
    <w:rsid w:val="6C1649C7"/>
    <w:rsid w:val="6C178101"/>
    <w:rsid w:val="6C181487"/>
    <w:rsid w:val="6C190B96"/>
    <w:rsid w:val="6C19BF78"/>
    <w:rsid w:val="6C1A5B90"/>
    <w:rsid w:val="6C1AF1C6"/>
    <w:rsid w:val="6C1D5882"/>
    <w:rsid w:val="6C1D65C7"/>
    <w:rsid w:val="6C1DA215"/>
    <w:rsid w:val="6C1E8ED4"/>
    <w:rsid w:val="6C204907"/>
    <w:rsid w:val="6C21CD02"/>
    <w:rsid w:val="6C21F32E"/>
    <w:rsid w:val="6C222D4E"/>
    <w:rsid w:val="6C224C1E"/>
    <w:rsid w:val="6C230258"/>
    <w:rsid w:val="6C232644"/>
    <w:rsid w:val="6C233E01"/>
    <w:rsid w:val="6C24AB20"/>
    <w:rsid w:val="6C264D58"/>
    <w:rsid w:val="6C265D8C"/>
    <w:rsid w:val="6C26B813"/>
    <w:rsid w:val="6C2A5922"/>
    <w:rsid w:val="6C2AA49D"/>
    <w:rsid w:val="6C2AEE5A"/>
    <w:rsid w:val="6C2D29B7"/>
    <w:rsid w:val="6C2FC39B"/>
    <w:rsid w:val="6C31581A"/>
    <w:rsid w:val="6C32BE56"/>
    <w:rsid w:val="6C32E393"/>
    <w:rsid w:val="6C34E2FD"/>
    <w:rsid w:val="6C364A49"/>
    <w:rsid w:val="6C3755F6"/>
    <w:rsid w:val="6C376181"/>
    <w:rsid w:val="6C388C58"/>
    <w:rsid w:val="6C38B93B"/>
    <w:rsid w:val="6C38C25B"/>
    <w:rsid w:val="6C39AA51"/>
    <w:rsid w:val="6C39AD10"/>
    <w:rsid w:val="6C3A0002"/>
    <w:rsid w:val="6C3A00CA"/>
    <w:rsid w:val="6C3A7FE3"/>
    <w:rsid w:val="6C3A8D0A"/>
    <w:rsid w:val="6C3C859D"/>
    <w:rsid w:val="6C3D26C1"/>
    <w:rsid w:val="6C3DBA50"/>
    <w:rsid w:val="6C3EED36"/>
    <w:rsid w:val="6C3F073F"/>
    <w:rsid w:val="6C3FA7E5"/>
    <w:rsid w:val="6C402E8D"/>
    <w:rsid w:val="6C4373CE"/>
    <w:rsid w:val="6C444C2B"/>
    <w:rsid w:val="6C444C95"/>
    <w:rsid w:val="6C458939"/>
    <w:rsid w:val="6C46B0CD"/>
    <w:rsid w:val="6C473FE9"/>
    <w:rsid w:val="6C47E6FA"/>
    <w:rsid w:val="6C499E7B"/>
    <w:rsid w:val="6C4C5AC7"/>
    <w:rsid w:val="6C4CD2FE"/>
    <w:rsid w:val="6C4DAE43"/>
    <w:rsid w:val="6C4E5603"/>
    <w:rsid w:val="6C4E6C36"/>
    <w:rsid w:val="6C4F6CB0"/>
    <w:rsid w:val="6C4F823C"/>
    <w:rsid w:val="6C520D32"/>
    <w:rsid w:val="6C5287BF"/>
    <w:rsid w:val="6C53C953"/>
    <w:rsid w:val="6C53E752"/>
    <w:rsid w:val="6C54EDF8"/>
    <w:rsid w:val="6C58B58A"/>
    <w:rsid w:val="6C5DF6EB"/>
    <w:rsid w:val="6C60BC79"/>
    <w:rsid w:val="6C620D95"/>
    <w:rsid w:val="6C631B94"/>
    <w:rsid w:val="6C638142"/>
    <w:rsid w:val="6C64E936"/>
    <w:rsid w:val="6C64FAB8"/>
    <w:rsid w:val="6C656B39"/>
    <w:rsid w:val="6C6587DA"/>
    <w:rsid w:val="6C658EEF"/>
    <w:rsid w:val="6C660FEE"/>
    <w:rsid w:val="6C6666AA"/>
    <w:rsid w:val="6C67BC52"/>
    <w:rsid w:val="6C68CAFB"/>
    <w:rsid w:val="6C6909BD"/>
    <w:rsid w:val="6C69707F"/>
    <w:rsid w:val="6C69F061"/>
    <w:rsid w:val="6C6AF000"/>
    <w:rsid w:val="6C6B88F5"/>
    <w:rsid w:val="6C6C4A60"/>
    <w:rsid w:val="6C6C792C"/>
    <w:rsid w:val="6C6F92EB"/>
    <w:rsid w:val="6C71C0DF"/>
    <w:rsid w:val="6C71E582"/>
    <w:rsid w:val="6C733A64"/>
    <w:rsid w:val="6C7512EA"/>
    <w:rsid w:val="6C75801C"/>
    <w:rsid w:val="6C759526"/>
    <w:rsid w:val="6C75F730"/>
    <w:rsid w:val="6C761542"/>
    <w:rsid w:val="6C763D49"/>
    <w:rsid w:val="6C76AB0C"/>
    <w:rsid w:val="6C76ADC0"/>
    <w:rsid w:val="6C76E53D"/>
    <w:rsid w:val="6C7772A0"/>
    <w:rsid w:val="6C778D8D"/>
    <w:rsid w:val="6C7820FB"/>
    <w:rsid w:val="6C797708"/>
    <w:rsid w:val="6C7B06B9"/>
    <w:rsid w:val="6C7BE028"/>
    <w:rsid w:val="6C7C48FA"/>
    <w:rsid w:val="6C7D9216"/>
    <w:rsid w:val="6C7DC1F8"/>
    <w:rsid w:val="6C80A518"/>
    <w:rsid w:val="6C80CB91"/>
    <w:rsid w:val="6C80D712"/>
    <w:rsid w:val="6C80DC27"/>
    <w:rsid w:val="6C811317"/>
    <w:rsid w:val="6C83480A"/>
    <w:rsid w:val="6C83CDBF"/>
    <w:rsid w:val="6C84FC26"/>
    <w:rsid w:val="6C85A20E"/>
    <w:rsid w:val="6C8672E2"/>
    <w:rsid w:val="6C86CE03"/>
    <w:rsid w:val="6C8AB675"/>
    <w:rsid w:val="6C8AC827"/>
    <w:rsid w:val="6C8C4B4C"/>
    <w:rsid w:val="6C8F582A"/>
    <w:rsid w:val="6C9001B0"/>
    <w:rsid w:val="6C905498"/>
    <w:rsid w:val="6C90B10C"/>
    <w:rsid w:val="6C910314"/>
    <w:rsid w:val="6C9221AD"/>
    <w:rsid w:val="6C93EBF4"/>
    <w:rsid w:val="6C9523E7"/>
    <w:rsid w:val="6C9769EE"/>
    <w:rsid w:val="6C97A2AD"/>
    <w:rsid w:val="6C988F50"/>
    <w:rsid w:val="6C99474B"/>
    <w:rsid w:val="6C999AEA"/>
    <w:rsid w:val="6C99B076"/>
    <w:rsid w:val="6C99BDC0"/>
    <w:rsid w:val="6C9A19FE"/>
    <w:rsid w:val="6C9CD4E5"/>
    <w:rsid w:val="6C9DB6E6"/>
    <w:rsid w:val="6C9DE986"/>
    <w:rsid w:val="6C9DFA72"/>
    <w:rsid w:val="6C9E2F26"/>
    <w:rsid w:val="6C9E7FAA"/>
    <w:rsid w:val="6C9E9214"/>
    <w:rsid w:val="6C9F04D9"/>
    <w:rsid w:val="6CA325C8"/>
    <w:rsid w:val="6CA413DB"/>
    <w:rsid w:val="6CA4D142"/>
    <w:rsid w:val="6CA55110"/>
    <w:rsid w:val="6CA5EEC8"/>
    <w:rsid w:val="6CA7215A"/>
    <w:rsid w:val="6CA75D88"/>
    <w:rsid w:val="6CA7D716"/>
    <w:rsid w:val="6CA7F4E0"/>
    <w:rsid w:val="6CA92146"/>
    <w:rsid w:val="6CAA43AC"/>
    <w:rsid w:val="6CAA9D03"/>
    <w:rsid w:val="6CAA9F27"/>
    <w:rsid w:val="6CAD0998"/>
    <w:rsid w:val="6CAD26A2"/>
    <w:rsid w:val="6CAE8EAC"/>
    <w:rsid w:val="6CAF3549"/>
    <w:rsid w:val="6CAF5300"/>
    <w:rsid w:val="6CAF9B1C"/>
    <w:rsid w:val="6CB0D273"/>
    <w:rsid w:val="6CB18A8B"/>
    <w:rsid w:val="6CB1C2BE"/>
    <w:rsid w:val="6CB22951"/>
    <w:rsid w:val="6CB30D9D"/>
    <w:rsid w:val="6CB3B8B9"/>
    <w:rsid w:val="6CB5BC07"/>
    <w:rsid w:val="6CB672D2"/>
    <w:rsid w:val="6CB714B1"/>
    <w:rsid w:val="6CB8CBA5"/>
    <w:rsid w:val="6CBC7EBC"/>
    <w:rsid w:val="6CC04C0E"/>
    <w:rsid w:val="6CC132C9"/>
    <w:rsid w:val="6CC18DA1"/>
    <w:rsid w:val="6CC1D761"/>
    <w:rsid w:val="6CC3B8AD"/>
    <w:rsid w:val="6CC40286"/>
    <w:rsid w:val="6CC63EC1"/>
    <w:rsid w:val="6CC64C25"/>
    <w:rsid w:val="6CC8063A"/>
    <w:rsid w:val="6CC93B71"/>
    <w:rsid w:val="6CC99DB4"/>
    <w:rsid w:val="6CC9A33F"/>
    <w:rsid w:val="6CC9FBCB"/>
    <w:rsid w:val="6CCB07F5"/>
    <w:rsid w:val="6CCB819A"/>
    <w:rsid w:val="6CCC0D45"/>
    <w:rsid w:val="6CCCD8CB"/>
    <w:rsid w:val="6CCFEA54"/>
    <w:rsid w:val="6CD415C0"/>
    <w:rsid w:val="6CD58C52"/>
    <w:rsid w:val="6CD5947B"/>
    <w:rsid w:val="6CD7E654"/>
    <w:rsid w:val="6CD8A9C8"/>
    <w:rsid w:val="6CD8B3E6"/>
    <w:rsid w:val="6CD94A7B"/>
    <w:rsid w:val="6CD9A4B3"/>
    <w:rsid w:val="6CD9C74F"/>
    <w:rsid w:val="6CDA3498"/>
    <w:rsid w:val="6CDA9020"/>
    <w:rsid w:val="6CDB0397"/>
    <w:rsid w:val="6CDB1AD7"/>
    <w:rsid w:val="6CDD865A"/>
    <w:rsid w:val="6CDDE212"/>
    <w:rsid w:val="6CDF5CB8"/>
    <w:rsid w:val="6CE1BB13"/>
    <w:rsid w:val="6CE20686"/>
    <w:rsid w:val="6CE3F467"/>
    <w:rsid w:val="6CE48A43"/>
    <w:rsid w:val="6CE63A48"/>
    <w:rsid w:val="6CE7FE95"/>
    <w:rsid w:val="6CE94F3C"/>
    <w:rsid w:val="6CEB21EF"/>
    <w:rsid w:val="6CEB66D2"/>
    <w:rsid w:val="6CEE2CB1"/>
    <w:rsid w:val="6CEEEFB9"/>
    <w:rsid w:val="6CEF025B"/>
    <w:rsid w:val="6CF02AE7"/>
    <w:rsid w:val="6CF0C9FD"/>
    <w:rsid w:val="6CF1D6D7"/>
    <w:rsid w:val="6CF2A240"/>
    <w:rsid w:val="6CF2B909"/>
    <w:rsid w:val="6CF2CCD5"/>
    <w:rsid w:val="6CF2F526"/>
    <w:rsid w:val="6CF3ED22"/>
    <w:rsid w:val="6CF4E740"/>
    <w:rsid w:val="6CF510DF"/>
    <w:rsid w:val="6CF7766C"/>
    <w:rsid w:val="6CF785B9"/>
    <w:rsid w:val="6CF7D4DA"/>
    <w:rsid w:val="6CF80375"/>
    <w:rsid w:val="6CF865D7"/>
    <w:rsid w:val="6CF971F5"/>
    <w:rsid w:val="6CF9B411"/>
    <w:rsid w:val="6CFA009A"/>
    <w:rsid w:val="6CFA2CAF"/>
    <w:rsid w:val="6CFAB0A1"/>
    <w:rsid w:val="6CFAC89D"/>
    <w:rsid w:val="6CFD7E5B"/>
    <w:rsid w:val="6D001F35"/>
    <w:rsid w:val="6D01D622"/>
    <w:rsid w:val="6D023CE1"/>
    <w:rsid w:val="6D04F9F9"/>
    <w:rsid w:val="6D063D62"/>
    <w:rsid w:val="6D075210"/>
    <w:rsid w:val="6D07E9C3"/>
    <w:rsid w:val="6D07ED10"/>
    <w:rsid w:val="6D08D0A2"/>
    <w:rsid w:val="6D091B00"/>
    <w:rsid w:val="6D0927A5"/>
    <w:rsid w:val="6D0B6874"/>
    <w:rsid w:val="6D0D8EC7"/>
    <w:rsid w:val="6D0F1695"/>
    <w:rsid w:val="6D0F2B9C"/>
    <w:rsid w:val="6D0F563C"/>
    <w:rsid w:val="6D0FC76E"/>
    <w:rsid w:val="6D115382"/>
    <w:rsid w:val="6D11A64B"/>
    <w:rsid w:val="6D12332B"/>
    <w:rsid w:val="6D126219"/>
    <w:rsid w:val="6D128B71"/>
    <w:rsid w:val="6D1350B5"/>
    <w:rsid w:val="6D1402C1"/>
    <w:rsid w:val="6D14A3CC"/>
    <w:rsid w:val="6D14E765"/>
    <w:rsid w:val="6D14F069"/>
    <w:rsid w:val="6D156389"/>
    <w:rsid w:val="6D156F0A"/>
    <w:rsid w:val="6D158C2F"/>
    <w:rsid w:val="6D15C948"/>
    <w:rsid w:val="6D16E5F4"/>
    <w:rsid w:val="6D17372F"/>
    <w:rsid w:val="6D178E46"/>
    <w:rsid w:val="6D1C1846"/>
    <w:rsid w:val="6D1C9AE6"/>
    <w:rsid w:val="6D1D3FB9"/>
    <w:rsid w:val="6D1DDBD1"/>
    <w:rsid w:val="6D1F4705"/>
    <w:rsid w:val="6D1F4784"/>
    <w:rsid w:val="6D1F76F2"/>
    <w:rsid w:val="6D20935D"/>
    <w:rsid w:val="6D218893"/>
    <w:rsid w:val="6D24363E"/>
    <w:rsid w:val="6D24529C"/>
    <w:rsid w:val="6D2562E1"/>
    <w:rsid w:val="6D266942"/>
    <w:rsid w:val="6D269E64"/>
    <w:rsid w:val="6D27068A"/>
    <w:rsid w:val="6D2799CF"/>
    <w:rsid w:val="6D27A0E6"/>
    <w:rsid w:val="6D2AA523"/>
    <w:rsid w:val="6D2AE319"/>
    <w:rsid w:val="6D2B143A"/>
    <w:rsid w:val="6D2E97CD"/>
    <w:rsid w:val="6D2EBC03"/>
    <w:rsid w:val="6D2F5ADF"/>
    <w:rsid w:val="6D2F7828"/>
    <w:rsid w:val="6D30043C"/>
    <w:rsid w:val="6D30BD6D"/>
    <w:rsid w:val="6D311C1B"/>
    <w:rsid w:val="6D33D536"/>
    <w:rsid w:val="6D368A77"/>
    <w:rsid w:val="6D374FEB"/>
    <w:rsid w:val="6D3893FA"/>
    <w:rsid w:val="6D391CB8"/>
    <w:rsid w:val="6D3A0B0D"/>
    <w:rsid w:val="6D3B1880"/>
    <w:rsid w:val="6D3B1B7B"/>
    <w:rsid w:val="6D3B306B"/>
    <w:rsid w:val="6D3C6593"/>
    <w:rsid w:val="6D3F0342"/>
    <w:rsid w:val="6D3F3678"/>
    <w:rsid w:val="6D41A350"/>
    <w:rsid w:val="6D4322CE"/>
    <w:rsid w:val="6D439ADB"/>
    <w:rsid w:val="6D43E213"/>
    <w:rsid w:val="6D444CCC"/>
    <w:rsid w:val="6D455461"/>
    <w:rsid w:val="6D456E63"/>
    <w:rsid w:val="6D45EC30"/>
    <w:rsid w:val="6D460018"/>
    <w:rsid w:val="6D49A2E5"/>
    <w:rsid w:val="6D49F415"/>
    <w:rsid w:val="6D4A2213"/>
    <w:rsid w:val="6D4B0603"/>
    <w:rsid w:val="6D4B1B5F"/>
    <w:rsid w:val="6D4C5424"/>
    <w:rsid w:val="6D4F3792"/>
    <w:rsid w:val="6D4FFA3A"/>
    <w:rsid w:val="6D500D42"/>
    <w:rsid w:val="6D50764E"/>
    <w:rsid w:val="6D50A054"/>
    <w:rsid w:val="6D53BB58"/>
    <w:rsid w:val="6D53F039"/>
    <w:rsid w:val="6D541D31"/>
    <w:rsid w:val="6D55CFB9"/>
    <w:rsid w:val="6D562BDF"/>
    <w:rsid w:val="6D577BA4"/>
    <w:rsid w:val="6D577E1B"/>
    <w:rsid w:val="6D583275"/>
    <w:rsid w:val="6D5ADF8E"/>
    <w:rsid w:val="6D5BB3CA"/>
    <w:rsid w:val="6D608A32"/>
    <w:rsid w:val="6D6106EA"/>
    <w:rsid w:val="6D614468"/>
    <w:rsid w:val="6D616538"/>
    <w:rsid w:val="6D62BC2B"/>
    <w:rsid w:val="6D643BCB"/>
    <w:rsid w:val="6D6607F9"/>
    <w:rsid w:val="6D67AF64"/>
    <w:rsid w:val="6D6B8094"/>
    <w:rsid w:val="6D6CB898"/>
    <w:rsid w:val="6D6E65FE"/>
    <w:rsid w:val="6D7088D7"/>
    <w:rsid w:val="6D709DB3"/>
    <w:rsid w:val="6D70DAAF"/>
    <w:rsid w:val="6D70E47E"/>
    <w:rsid w:val="6D7116D8"/>
    <w:rsid w:val="6D716C89"/>
    <w:rsid w:val="6D71FF26"/>
    <w:rsid w:val="6D720807"/>
    <w:rsid w:val="6D723541"/>
    <w:rsid w:val="6D72D3FC"/>
    <w:rsid w:val="6D754194"/>
    <w:rsid w:val="6D76708B"/>
    <w:rsid w:val="6D778A85"/>
    <w:rsid w:val="6D781C57"/>
    <w:rsid w:val="6D7877AA"/>
    <w:rsid w:val="6D797221"/>
    <w:rsid w:val="6D7A3809"/>
    <w:rsid w:val="6D7A517C"/>
    <w:rsid w:val="6D7A907D"/>
    <w:rsid w:val="6D7AE714"/>
    <w:rsid w:val="6D7AF633"/>
    <w:rsid w:val="6D7B1155"/>
    <w:rsid w:val="6D7D3CF3"/>
    <w:rsid w:val="6D7D8D5D"/>
    <w:rsid w:val="6D7E487E"/>
    <w:rsid w:val="6D7EDF2E"/>
    <w:rsid w:val="6D800089"/>
    <w:rsid w:val="6D80E907"/>
    <w:rsid w:val="6D80ED9E"/>
    <w:rsid w:val="6D82585B"/>
    <w:rsid w:val="6D82CEFF"/>
    <w:rsid w:val="6D85991E"/>
    <w:rsid w:val="6D85CA8F"/>
    <w:rsid w:val="6D8695F0"/>
    <w:rsid w:val="6D86C4B5"/>
    <w:rsid w:val="6D870091"/>
    <w:rsid w:val="6D88D58D"/>
    <w:rsid w:val="6D8A7E9C"/>
    <w:rsid w:val="6D8B955F"/>
    <w:rsid w:val="6D8C8198"/>
    <w:rsid w:val="6D8D13A4"/>
    <w:rsid w:val="6D8D161A"/>
    <w:rsid w:val="6D8D4D22"/>
    <w:rsid w:val="6D923D04"/>
    <w:rsid w:val="6D935B68"/>
    <w:rsid w:val="6D936491"/>
    <w:rsid w:val="6D93E2A6"/>
    <w:rsid w:val="6D93F293"/>
    <w:rsid w:val="6D96516B"/>
    <w:rsid w:val="6D97AB5E"/>
    <w:rsid w:val="6D9820C7"/>
    <w:rsid w:val="6D9861C6"/>
    <w:rsid w:val="6D996A9A"/>
    <w:rsid w:val="6D9B0A48"/>
    <w:rsid w:val="6D9B70C2"/>
    <w:rsid w:val="6D9C18E5"/>
    <w:rsid w:val="6D9C53A8"/>
    <w:rsid w:val="6D9D7D10"/>
    <w:rsid w:val="6D9EB5F4"/>
    <w:rsid w:val="6D9F6779"/>
    <w:rsid w:val="6DA28A66"/>
    <w:rsid w:val="6DA2992F"/>
    <w:rsid w:val="6DA2D94A"/>
    <w:rsid w:val="6DA34EF8"/>
    <w:rsid w:val="6DA361F6"/>
    <w:rsid w:val="6DA49802"/>
    <w:rsid w:val="6DA5264B"/>
    <w:rsid w:val="6DA654B5"/>
    <w:rsid w:val="6DA6F964"/>
    <w:rsid w:val="6DA7242B"/>
    <w:rsid w:val="6DA78868"/>
    <w:rsid w:val="6DA7D654"/>
    <w:rsid w:val="6DA8DD92"/>
    <w:rsid w:val="6DAA3631"/>
    <w:rsid w:val="6DAA871A"/>
    <w:rsid w:val="6DAA9DFE"/>
    <w:rsid w:val="6DAB7105"/>
    <w:rsid w:val="6DAC2C97"/>
    <w:rsid w:val="6DACA122"/>
    <w:rsid w:val="6DACFF73"/>
    <w:rsid w:val="6DAD4D93"/>
    <w:rsid w:val="6DADE984"/>
    <w:rsid w:val="6DAFCFF1"/>
    <w:rsid w:val="6DAFF56D"/>
    <w:rsid w:val="6DB084BC"/>
    <w:rsid w:val="6DB18B5E"/>
    <w:rsid w:val="6DB3C0BC"/>
    <w:rsid w:val="6DB5EF7A"/>
    <w:rsid w:val="6DB6DEFA"/>
    <w:rsid w:val="6DB7A0DA"/>
    <w:rsid w:val="6DB7A522"/>
    <w:rsid w:val="6DB805DD"/>
    <w:rsid w:val="6DB84792"/>
    <w:rsid w:val="6DB99679"/>
    <w:rsid w:val="6DBA4E2E"/>
    <w:rsid w:val="6DBBE681"/>
    <w:rsid w:val="6DBC896E"/>
    <w:rsid w:val="6DBD9D63"/>
    <w:rsid w:val="6DBE00E0"/>
    <w:rsid w:val="6DBE3536"/>
    <w:rsid w:val="6DBE5E43"/>
    <w:rsid w:val="6DBF3644"/>
    <w:rsid w:val="6DBF58F0"/>
    <w:rsid w:val="6DC07318"/>
    <w:rsid w:val="6DC0B2B8"/>
    <w:rsid w:val="6DC146CC"/>
    <w:rsid w:val="6DC18713"/>
    <w:rsid w:val="6DC18CDD"/>
    <w:rsid w:val="6DC1EEE8"/>
    <w:rsid w:val="6DC5571A"/>
    <w:rsid w:val="6DC5EC11"/>
    <w:rsid w:val="6DC5EF8D"/>
    <w:rsid w:val="6DC6497C"/>
    <w:rsid w:val="6DC9B5D1"/>
    <w:rsid w:val="6DCA3B14"/>
    <w:rsid w:val="6DCB99B6"/>
    <w:rsid w:val="6DCCC1A8"/>
    <w:rsid w:val="6DCE980E"/>
    <w:rsid w:val="6DCED467"/>
    <w:rsid w:val="6DCFD7F3"/>
    <w:rsid w:val="6DD12BB5"/>
    <w:rsid w:val="6DD4899C"/>
    <w:rsid w:val="6DD5A171"/>
    <w:rsid w:val="6DD6ECA5"/>
    <w:rsid w:val="6DD71668"/>
    <w:rsid w:val="6DD8BF37"/>
    <w:rsid w:val="6DD95C9E"/>
    <w:rsid w:val="6DD9A97F"/>
    <w:rsid w:val="6DDB1885"/>
    <w:rsid w:val="6DDB568C"/>
    <w:rsid w:val="6DDF38C1"/>
    <w:rsid w:val="6DE01CF6"/>
    <w:rsid w:val="6DE02791"/>
    <w:rsid w:val="6DE04DD3"/>
    <w:rsid w:val="6DE05A36"/>
    <w:rsid w:val="6DE07480"/>
    <w:rsid w:val="6DE147DD"/>
    <w:rsid w:val="6DE2E2BD"/>
    <w:rsid w:val="6DE3F7BF"/>
    <w:rsid w:val="6DE5A204"/>
    <w:rsid w:val="6DE5D4BF"/>
    <w:rsid w:val="6DE67D55"/>
    <w:rsid w:val="6DE6B0BA"/>
    <w:rsid w:val="6DE6FF22"/>
    <w:rsid w:val="6DE727A5"/>
    <w:rsid w:val="6DE7C8F1"/>
    <w:rsid w:val="6DE8A35F"/>
    <w:rsid w:val="6DE92808"/>
    <w:rsid w:val="6DE95273"/>
    <w:rsid w:val="6DEBAF66"/>
    <w:rsid w:val="6DEC530C"/>
    <w:rsid w:val="6DEC81A3"/>
    <w:rsid w:val="6DEF7350"/>
    <w:rsid w:val="6DF06C37"/>
    <w:rsid w:val="6DF0B670"/>
    <w:rsid w:val="6DF0D927"/>
    <w:rsid w:val="6DF0DCB1"/>
    <w:rsid w:val="6DF1E795"/>
    <w:rsid w:val="6DF3B69D"/>
    <w:rsid w:val="6DF3F5FE"/>
    <w:rsid w:val="6DF40F44"/>
    <w:rsid w:val="6DF4294F"/>
    <w:rsid w:val="6DF43836"/>
    <w:rsid w:val="6DF87929"/>
    <w:rsid w:val="6DF88DFB"/>
    <w:rsid w:val="6DF932A9"/>
    <w:rsid w:val="6DFBB0C3"/>
    <w:rsid w:val="6DFDAAAF"/>
    <w:rsid w:val="6DFDAF22"/>
    <w:rsid w:val="6DFE7AD7"/>
    <w:rsid w:val="6DFEA70C"/>
    <w:rsid w:val="6E00781E"/>
    <w:rsid w:val="6E00ED81"/>
    <w:rsid w:val="6E02B195"/>
    <w:rsid w:val="6E04A979"/>
    <w:rsid w:val="6E04AD19"/>
    <w:rsid w:val="6E05795C"/>
    <w:rsid w:val="6E057C65"/>
    <w:rsid w:val="6E09DF8F"/>
    <w:rsid w:val="6E0AA76B"/>
    <w:rsid w:val="6E0D787C"/>
    <w:rsid w:val="6E0EAE3A"/>
    <w:rsid w:val="6E0F7F5C"/>
    <w:rsid w:val="6E109A77"/>
    <w:rsid w:val="6E10A1E6"/>
    <w:rsid w:val="6E10A24C"/>
    <w:rsid w:val="6E11505F"/>
    <w:rsid w:val="6E11B262"/>
    <w:rsid w:val="6E14148A"/>
    <w:rsid w:val="6E155248"/>
    <w:rsid w:val="6E177FE1"/>
    <w:rsid w:val="6E1796E1"/>
    <w:rsid w:val="6E1809BE"/>
    <w:rsid w:val="6E195E75"/>
    <w:rsid w:val="6E1A068A"/>
    <w:rsid w:val="6E1A1196"/>
    <w:rsid w:val="6E1A405E"/>
    <w:rsid w:val="6E1CC237"/>
    <w:rsid w:val="6E1CCF7A"/>
    <w:rsid w:val="6E1D1D33"/>
    <w:rsid w:val="6E1E153D"/>
    <w:rsid w:val="6E1EE3DB"/>
    <w:rsid w:val="6E1EFC64"/>
    <w:rsid w:val="6E1F186B"/>
    <w:rsid w:val="6E1F3F6A"/>
    <w:rsid w:val="6E2085BB"/>
    <w:rsid w:val="6E2138E6"/>
    <w:rsid w:val="6E229E64"/>
    <w:rsid w:val="6E22B7F6"/>
    <w:rsid w:val="6E24C7C2"/>
    <w:rsid w:val="6E253628"/>
    <w:rsid w:val="6E259365"/>
    <w:rsid w:val="6E269D77"/>
    <w:rsid w:val="6E27B11A"/>
    <w:rsid w:val="6E296723"/>
    <w:rsid w:val="6E297322"/>
    <w:rsid w:val="6E2984D4"/>
    <w:rsid w:val="6E299927"/>
    <w:rsid w:val="6E2A81EF"/>
    <w:rsid w:val="6E2BF6B7"/>
    <w:rsid w:val="6E2C0840"/>
    <w:rsid w:val="6E2C1585"/>
    <w:rsid w:val="6E2C9E2A"/>
    <w:rsid w:val="6E2CA2D2"/>
    <w:rsid w:val="6E314CA9"/>
    <w:rsid w:val="6E31AB8C"/>
    <w:rsid w:val="6E32DBE2"/>
    <w:rsid w:val="6E333A4F"/>
    <w:rsid w:val="6E351027"/>
    <w:rsid w:val="6E352F0A"/>
    <w:rsid w:val="6E368943"/>
    <w:rsid w:val="6E3691C4"/>
    <w:rsid w:val="6E37A3DD"/>
    <w:rsid w:val="6E38C0F2"/>
    <w:rsid w:val="6E3C8E6D"/>
    <w:rsid w:val="6E3CD954"/>
    <w:rsid w:val="6E3D343D"/>
    <w:rsid w:val="6E3D5A89"/>
    <w:rsid w:val="6E3E7FBF"/>
    <w:rsid w:val="6E3FC72B"/>
    <w:rsid w:val="6E4154AC"/>
    <w:rsid w:val="6E43294D"/>
    <w:rsid w:val="6E44C4D4"/>
    <w:rsid w:val="6E44E2C4"/>
    <w:rsid w:val="6E46140D"/>
    <w:rsid w:val="6E466C6B"/>
    <w:rsid w:val="6E47BCD0"/>
    <w:rsid w:val="6E480B7C"/>
    <w:rsid w:val="6E49074C"/>
    <w:rsid w:val="6E491C0E"/>
    <w:rsid w:val="6E49D3D4"/>
    <w:rsid w:val="6E4A7846"/>
    <w:rsid w:val="6E4D7C91"/>
    <w:rsid w:val="6E4D947A"/>
    <w:rsid w:val="6E4EA8CE"/>
    <w:rsid w:val="6E503540"/>
    <w:rsid w:val="6E50CE72"/>
    <w:rsid w:val="6E51029C"/>
    <w:rsid w:val="6E512EA1"/>
    <w:rsid w:val="6E521420"/>
    <w:rsid w:val="6E523FB1"/>
    <w:rsid w:val="6E524972"/>
    <w:rsid w:val="6E52E678"/>
    <w:rsid w:val="6E52F992"/>
    <w:rsid w:val="6E545282"/>
    <w:rsid w:val="6E55A611"/>
    <w:rsid w:val="6E5A3703"/>
    <w:rsid w:val="6E5A45F6"/>
    <w:rsid w:val="6E5A7AF9"/>
    <w:rsid w:val="6E5AD75B"/>
    <w:rsid w:val="6E5B0805"/>
    <w:rsid w:val="6E5BBDA1"/>
    <w:rsid w:val="6E5C07C9"/>
    <w:rsid w:val="6E5D43D3"/>
    <w:rsid w:val="6E5D4497"/>
    <w:rsid w:val="6E5DFA83"/>
    <w:rsid w:val="6E5EBCC6"/>
    <w:rsid w:val="6E60CB94"/>
    <w:rsid w:val="6E6227A7"/>
    <w:rsid w:val="6E64BDFA"/>
    <w:rsid w:val="6E66733D"/>
    <w:rsid w:val="6E675300"/>
    <w:rsid w:val="6E691CC8"/>
    <w:rsid w:val="6E6A51A1"/>
    <w:rsid w:val="6E6ACCDF"/>
    <w:rsid w:val="6E6D457A"/>
    <w:rsid w:val="6E6F7D2B"/>
    <w:rsid w:val="6E76FD22"/>
    <w:rsid w:val="6E784D1E"/>
    <w:rsid w:val="6E78922D"/>
    <w:rsid w:val="6E78A9B2"/>
    <w:rsid w:val="6E79EA86"/>
    <w:rsid w:val="6E7BD059"/>
    <w:rsid w:val="6E7D143A"/>
    <w:rsid w:val="6E7DEAFE"/>
    <w:rsid w:val="6E7E1911"/>
    <w:rsid w:val="6E805BFB"/>
    <w:rsid w:val="6E819448"/>
    <w:rsid w:val="6E82E5D8"/>
    <w:rsid w:val="6E83C7E8"/>
    <w:rsid w:val="6E85D8A1"/>
    <w:rsid w:val="6E860A0E"/>
    <w:rsid w:val="6E862336"/>
    <w:rsid w:val="6E87C9B5"/>
    <w:rsid w:val="6E8831EE"/>
    <w:rsid w:val="6E894625"/>
    <w:rsid w:val="6E89FD12"/>
    <w:rsid w:val="6E8B4FAC"/>
    <w:rsid w:val="6E8D1B5A"/>
    <w:rsid w:val="6E8D4FEA"/>
    <w:rsid w:val="6E8DB538"/>
    <w:rsid w:val="6E8E10F1"/>
    <w:rsid w:val="6E8E8DD3"/>
    <w:rsid w:val="6E8F4EE2"/>
    <w:rsid w:val="6E917578"/>
    <w:rsid w:val="6E929166"/>
    <w:rsid w:val="6E943545"/>
    <w:rsid w:val="6E95729E"/>
    <w:rsid w:val="6E966B28"/>
    <w:rsid w:val="6E980204"/>
    <w:rsid w:val="6E985720"/>
    <w:rsid w:val="6E9A2CFC"/>
    <w:rsid w:val="6E9AE3CF"/>
    <w:rsid w:val="6E9C2736"/>
    <w:rsid w:val="6E9CDF8A"/>
    <w:rsid w:val="6E9E7027"/>
    <w:rsid w:val="6E9ED6E0"/>
    <w:rsid w:val="6E9EF851"/>
    <w:rsid w:val="6E9F5582"/>
    <w:rsid w:val="6EA21007"/>
    <w:rsid w:val="6EA266C8"/>
    <w:rsid w:val="6EA34957"/>
    <w:rsid w:val="6EA4529E"/>
    <w:rsid w:val="6EA564DF"/>
    <w:rsid w:val="6EA6EB19"/>
    <w:rsid w:val="6EA99EEA"/>
    <w:rsid w:val="6EACCF87"/>
    <w:rsid w:val="6EAD1C89"/>
    <w:rsid w:val="6EAFC456"/>
    <w:rsid w:val="6EAFF891"/>
    <w:rsid w:val="6EB0742D"/>
    <w:rsid w:val="6EB08115"/>
    <w:rsid w:val="6EB359CD"/>
    <w:rsid w:val="6EB44D1B"/>
    <w:rsid w:val="6EB4FEEE"/>
    <w:rsid w:val="6EB5B132"/>
    <w:rsid w:val="6EB79146"/>
    <w:rsid w:val="6EB791B3"/>
    <w:rsid w:val="6EB966FB"/>
    <w:rsid w:val="6EBB4753"/>
    <w:rsid w:val="6EBC6AB0"/>
    <w:rsid w:val="6EBD280C"/>
    <w:rsid w:val="6EBF9535"/>
    <w:rsid w:val="6EC08973"/>
    <w:rsid w:val="6EC13F4B"/>
    <w:rsid w:val="6EC1CA58"/>
    <w:rsid w:val="6EC47A12"/>
    <w:rsid w:val="6EC4B4E1"/>
    <w:rsid w:val="6EC4BECB"/>
    <w:rsid w:val="6EC76761"/>
    <w:rsid w:val="6EC77998"/>
    <w:rsid w:val="6EC90F30"/>
    <w:rsid w:val="6ECB938A"/>
    <w:rsid w:val="6ECD9FAF"/>
    <w:rsid w:val="6ECEB787"/>
    <w:rsid w:val="6ECF0C88"/>
    <w:rsid w:val="6ED07CA7"/>
    <w:rsid w:val="6ED14C1D"/>
    <w:rsid w:val="6ED1AC19"/>
    <w:rsid w:val="6ED22BB3"/>
    <w:rsid w:val="6ED2FE0D"/>
    <w:rsid w:val="6ED4F5F2"/>
    <w:rsid w:val="6ED6E848"/>
    <w:rsid w:val="6ED700CC"/>
    <w:rsid w:val="6ED74B8C"/>
    <w:rsid w:val="6ED78DA5"/>
    <w:rsid w:val="6ED8C1D9"/>
    <w:rsid w:val="6ED97FCB"/>
    <w:rsid w:val="6EDA95D3"/>
    <w:rsid w:val="6EDAA08C"/>
    <w:rsid w:val="6EDD85A6"/>
    <w:rsid w:val="6EDE9674"/>
    <w:rsid w:val="6EDEE028"/>
    <w:rsid w:val="6EDEFB05"/>
    <w:rsid w:val="6EE191B9"/>
    <w:rsid w:val="6EE207B1"/>
    <w:rsid w:val="6EE26158"/>
    <w:rsid w:val="6EE323B6"/>
    <w:rsid w:val="6EE4598D"/>
    <w:rsid w:val="6EE52A17"/>
    <w:rsid w:val="6EE563EC"/>
    <w:rsid w:val="6EE636A1"/>
    <w:rsid w:val="6EE6C692"/>
    <w:rsid w:val="6EE6D664"/>
    <w:rsid w:val="6EE7AAAE"/>
    <w:rsid w:val="6EE8B833"/>
    <w:rsid w:val="6EEAB318"/>
    <w:rsid w:val="6EEB1C92"/>
    <w:rsid w:val="6EEBB3D2"/>
    <w:rsid w:val="6EEBF345"/>
    <w:rsid w:val="6EEC6C5A"/>
    <w:rsid w:val="6EECA9BE"/>
    <w:rsid w:val="6EEE7040"/>
    <w:rsid w:val="6EEE7D3D"/>
    <w:rsid w:val="6EF0D410"/>
    <w:rsid w:val="6EF17447"/>
    <w:rsid w:val="6EF2EC02"/>
    <w:rsid w:val="6EF3259F"/>
    <w:rsid w:val="6EF34C05"/>
    <w:rsid w:val="6EF38047"/>
    <w:rsid w:val="6EF48B82"/>
    <w:rsid w:val="6EF64670"/>
    <w:rsid w:val="6EF68EC7"/>
    <w:rsid w:val="6EF6CEC1"/>
    <w:rsid w:val="6EF76806"/>
    <w:rsid w:val="6EFC8D4E"/>
    <w:rsid w:val="6EFDA30D"/>
    <w:rsid w:val="6F014115"/>
    <w:rsid w:val="6F0471EF"/>
    <w:rsid w:val="6F05005F"/>
    <w:rsid w:val="6F05EAE2"/>
    <w:rsid w:val="6F0617A8"/>
    <w:rsid w:val="6F0734D5"/>
    <w:rsid w:val="6F074793"/>
    <w:rsid w:val="6F07F465"/>
    <w:rsid w:val="6F092CB7"/>
    <w:rsid w:val="6F09C7DA"/>
    <w:rsid w:val="6F09C9A4"/>
    <w:rsid w:val="6F0BB716"/>
    <w:rsid w:val="6F0CBA4B"/>
    <w:rsid w:val="6F0D48C8"/>
    <w:rsid w:val="6F0DDA46"/>
    <w:rsid w:val="6F0EE464"/>
    <w:rsid w:val="6F0EEF03"/>
    <w:rsid w:val="6F10E037"/>
    <w:rsid w:val="6F113227"/>
    <w:rsid w:val="6F11AF8A"/>
    <w:rsid w:val="6F12C59E"/>
    <w:rsid w:val="6F138087"/>
    <w:rsid w:val="6F163CD5"/>
    <w:rsid w:val="6F16BF1D"/>
    <w:rsid w:val="6F17212A"/>
    <w:rsid w:val="6F187005"/>
    <w:rsid w:val="6F18A3F4"/>
    <w:rsid w:val="6F19BB60"/>
    <w:rsid w:val="6F1A8633"/>
    <w:rsid w:val="6F1C7353"/>
    <w:rsid w:val="6F208F43"/>
    <w:rsid w:val="6F20937E"/>
    <w:rsid w:val="6F21B89D"/>
    <w:rsid w:val="6F21CCED"/>
    <w:rsid w:val="6F21F4FC"/>
    <w:rsid w:val="6F2329C3"/>
    <w:rsid w:val="6F25D8EA"/>
    <w:rsid w:val="6F26BC56"/>
    <w:rsid w:val="6F26FDCB"/>
    <w:rsid w:val="6F27B817"/>
    <w:rsid w:val="6F281A04"/>
    <w:rsid w:val="6F294C68"/>
    <w:rsid w:val="6F2B2192"/>
    <w:rsid w:val="6F2BB307"/>
    <w:rsid w:val="6F2DEF00"/>
    <w:rsid w:val="6F2E027C"/>
    <w:rsid w:val="6F2E59C3"/>
    <w:rsid w:val="6F2E96F1"/>
    <w:rsid w:val="6F31C577"/>
    <w:rsid w:val="6F327335"/>
    <w:rsid w:val="6F32D2FB"/>
    <w:rsid w:val="6F33D033"/>
    <w:rsid w:val="6F348C0A"/>
    <w:rsid w:val="6F34E237"/>
    <w:rsid w:val="6F374123"/>
    <w:rsid w:val="6F38B9CB"/>
    <w:rsid w:val="6F38DA9B"/>
    <w:rsid w:val="6F395581"/>
    <w:rsid w:val="6F3A66C2"/>
    <w:rsid w:val="6F3AE7F6"/>
    <w:rsid w:val="6F3FA5F4"/>
    <w:rsid w:val="6F41D9A0"/>
    <w:rsid w:val="6F41F1AC"/>
    <w:rsid w:val="6F42173A"/>
    <w:rsid w:val="6F44327B"/>
    <w:rsid w:val="6F446271"/>
    <w:rsid w:val="6F474AFB"/>
    <w:rsid w:val="6F48710E"/>
    <w:rsid w:val="6F4A6C87"/>
    <w:rsid w:val="6F4B0C0C"/>
    <w:rsid w:val="6F4B1A81"/>
    <w:rsid w:val="6F4B3F38"/>
    <w:rsid w:val="6F4C9266"/>
    <w:rsid w:val="6F4E88A9"/>
    <w:rsid w:val="6F4E9A29"/>
    <w:rsid w:val="6F511887"/>
    <w:rsid w:val="6F51F7AB"/>
    <w:rsid w:val="6F52E1EB"/>
    <w:rsid w:val="6F5334D0"/>
    <w:rsid w:val="6F53791E"/>
    <w:rsid w:val="6F549BCB"/>
    <w:rsid w:val="6F55584F"/>
    <w:rsid w:val="6F558A68"/>
    <w:rsid w:val="6F576A07"/>
    <w:rsid w:val="6F58E5EC"/>
    <w:rsid w:val="6F5A045D"/>
    <w:rsid w:val="6F5A4978"/>
    <w:rsid w:val="6F5B00E9"/>
    <w:rsid w:val="6F5B2304"/>
    <w:rsid w:val="6F5B3C24"/>
    <w:rsid w:val="6F5BE706"/>
    <w:rsid w:val="6F5D4867"/>
    <w:rsid w:val="6F5DB37B"/>
    <w:rsid w:val="6F6018A1"/>
    <w:rsid w:val="6F617737"/>
    <w:rsid w:val="6F61EF8A"/>
    <w:rsid w:val="6F62912C"/>
    <w:rsid w:val="6F6298AA"/>
    <w:rsid w:val="6F62B409"/>
    <w:rsid w:val="6F63313A"/>
    <w:rsid w:val="6F648755"/>
    <w:rsid w:val="6F64C303"/>
    <w:rsid w:val="6F659C5D"/>
    <w:rsid w:val="6F660B75"/>
    <w:rsid w:val="6F68863B"/>
    <w:rsid w:val="6F692916"/>
    <w:rsid w:val="6F695A50"/>
    <w:rsid w:val="6F698624"/>
    <w:rsid w:val="6F6B2F2D"/>
    <w:rsid w:val="6F6C44E7"/>
    <w:rsid w:val="6F6C9392"/>
    <w:rsid w:val="6F6CD144"/>
    <w:rsid w:val="6F6E47F5"/>
    <w:rsid w:val="6F6E6E39"/>
    <w:rsid w:val="6F6EA386"/>
    <w:rsid w:val="6F6EF44B"/>
    <w:rsid w:val="6F6FE0D9"/>
    <w:rsid w:val="6F7159F4"/>
    <w:rsid w:val="6F717388"/>
    <w:rsid w:val="6F7204CC"/>
    <w:rsid w:val="6F73C715"/>
    <w:rsid w:val="6F74A9C7"/>
    <w:rsid w:val="6F759029"/>
    <w:rsid w:val="6F75C6E4"/>
    <w:rsid w:val="6F75CCD2"/>
    <w:rsid w:val="6F767D3E"/>
    <w:rsid w:val="6F77A925"/>
    <w:rsid w:val="6F796C29"/>
    <w:rsid w:val="6F7A8971"/>
    <w:rsid w:val="6F7A9559"/>
    <w:rsid w:val="6F7B12D6"/>
    <w:rsid w:val="6F7BCE8B"/>
    <w:rsid w:val="6F7C44E1"/>
    <w:rsid w:val="6F7CD828"/>
    <w:rsid w:val="6F7EAA06"/>
    <w:rsid w:val="6F7ED78D"/>
    <w:rsid w:val="6F7F0D12"/>
    <w:rsid w:val="6F7F7423"/>
    <w:rsid w:val="6F7FEA91"/>
    <w:rsid w:val="6F81D27D"/>
    <w:rsid w:val="6F82BA6A"/>
    <w:rsid w:val="6F83A1D5"/>
    <w:rsid w:val="6F851125"/>
    <w:rsid w:val="6F852079"/>
    <w:rsid w:val="6F85398C"/>
    <w:rsid w:val="6F85D820"/>
    <w:rsid w:val="6F86566D"/>
    <w:rsid w:val="6F87FE01"/>
    <w:rsid w:val="6F88C388"/>
    <w:rsid w:val="6F8AC7D0"/>
    <w:rsid w:val="6F8AC9D9"/>
    <w:rsid w:val="6F8ACAB1"/>
    <w:rsid w:val="6F8BEAE2"/>
    <w:rsid w:val="6F8C5525"/>
    <w:rsid w:val="6F8D31E9"/>
    <w:rsid w:val="6F8DF463"/>
    <w:rsid w:val="6F8E6919"/>
    <w:rsid w:val="6F8F9E7F"/>
    <w:rsid w:val="6F90E218"/>
    <w:rsid w:val="6F91B288"/>
    <w:rsid w:val="6F929F91"/>
    <w:rsid w:val="6F937B7B"/>
    <w:rsid w:val="6F942293"/>
    <w:rsid w:val="6F94C86D"/>
    <w:rsid w:val="6F96799F"/>
    <w:rsid w:val="6F97DC6F"/>
    <w:rsid w:val="6F98ABD0"/>
    <w:rsid w:val="6F98CD24"/>
    <w:rsid w:val="6F990102"/>
    <w:rsid w:val="6F997E2D"/>
    <w:rsid w:val="6F9B1966"/>
    <w:rsid w:val="6F9E1859"/>
    <w:rsid w:val="6F9F422A"/>
    <w:rsid w:val="6FA0DB17"/>
    <w:rsid w:val="6FA1E407"/>
    <w:rsid w:val="6FA2142E"/>
    <w:rsid w:val="6FA3476F"/>
    <w:rsid w:val="6FA4398F"/>
    <w:rsid w:val="6FA523DD"/>
    <w:rsid w:val="6FA662AF"/>
    <w:rsid w:val="6FA70EDC"/>
    <w:rsid w:val="6FA7869F"/>
    <w:rsid w:val="6FA78CFA"/>
    <w:rsid w:val="6FAA0AE8"/>
    <w:rsid w:val="6FAAE3DF"/>
    <w:rsid w:val="6FABC9CB"/>
    <w:rsid w:val="6FAC2945"/>
    <w:rsid w:val="6FACAC66"/>
    <w:rsid w:val="6FACB2A3"/>
    <w:rsid w:val="6FAD8471"/>
    <w:rsid w:val="6FADD8AC"/>
    <w:rsid w:val="6FAE3456"/>
    <w:rsid w:val="6FAE9BC1"/>
    <w:rsid w:val="6FAEFDC1"/>
    <w:rsid w:val="6FAFA1FC"/>
    <w:rsid w:val="6FB146EA"/>
    <w:rsid w:val="6FB266F1"/>
    <w:rsid w:val="6FB2FECB"/>
    <w:rsid w:val="6FB4C24D"/>
    <w:rsid w:val="6FB778A4"/>
    <w:rsid w:val="6FB899CB"/>
    <w:rsid w:val="6FB8F40D"/>
    <w:rsid w:val="6FBA23CA"/>
    <w:rsid w:val="6FBA8A6E"/>
    <w:rsid w:val="6FBAA796"/>
    <w:rsid w:val="6FBAB33D"/>
    <w:rsid w:val="6FBC8478"/>
    <w:rsid w:val="6FBCAFD3"/>
    <w:rsid w:val="6FBD2292"/>
    <w:rsid w:val="6FBDCD1C"/>
    <w:rsid w:val="6FBF55AF"/>
    <w:rsid w:val="6FBFA58E"/>
    <w:rsid w:val="6FC01BBF"/>
    <w:rsid w:val="6FC02C2D"/>
    <w:rsid w:val="6FC058E1"/>
    <w:rsid w:val="6FC20CA8"/>
    <w:rsid w:val="6FC28074"/>
    <w:rsid w:val="6FC2BC08"/>
    <w:rsid w:val="6FC3A095"/>
    <w:rsid w:val="6FC3C0D5"/>
    <w:rsid w:val="6FC4C56E"/>
    <w:rsid w:val="6FC6C4A5"/>
    <w:rsid w:val="6FC77D04"/>
    <w:rsid w:val="6FC79D14"/>
    <w:rsid w:val="6FC89EE8"/>
    <w:rsid w:val="6FC8A37A"/>
    <w:rsid w:val="6FCB7EA9"/>
    <w:rsid w:val="6FCC459E"/>
    <w:rsid w:val="6FCC46C5"/>
    <w:rsid w:val="6FCC515E"/>
    <w:rsid w:val="6FCDA5EB"/>
    <w:rsid w:val="6FCE1CB5"/>
    <w:rsid w:val="6FD106F7"/>
    <w:rsid w:val="6FD1CCE4"/>
    <w:rsid w:val="6FD2D083"/>
    <w:rsid w:val="6FD510ED"/>
    <w:rsid w:val="6FD57C7A"/>
    <w:rsid w:val="6FD8B3BB"/>
    <w:rsid w:val="6FDA3317"/>
    <w:rsid w:val="6FDD4905"/>
    <w:rsid w:val="6FDFBE6C"/>
    <w:rsid w:val="6FE018E2"/>
    <w:rsid w:val="6FE13A4D"/>
    <w:rsid w:val="6FE26EEC"/>
    <w:rsid w:val="6FE4368C"/>
    <w:rsid w:val="6FE52CE3"/>
    <w:rsid w:val="6FE5373A"/>
    <w:rsid w:val="6FE5B9B0"/>
    <w:rsid w:val="6FE6D8AC"/>
    <w:rsid w:val="6FE883A4"/>
    <w:rsid w:val="6FE893EE"/>
    <w:rsid w:val="6FEAA3E8"/>
    <w:rsid w:val="6FEAC4C5"/>
    <w:rsid w:val="6FED5967"/>
    <w:rsid w:val="6FEDB83C"/>
    <w:rsid w:val="6FEDE22F"/>
    <w:rsid w:val="6FEDF8DB"/>
    <w:rsid w:val="6FEE3FCA"/>
    <w:rsid w:val="6FEEDC98"/>
    <w:rsid w:val="6FEF935C"/>
    <w:rsid w:val="6FEFB9CC"/>
    <w:rsid w:val="6FF0C7A6"/>
    <w:rsid w:val="6FF3103E"/>
    <w:rsid w:val="6FF3F5BC"/>
    <w:rsid w:val="6FF46A7F"/>
    <w:rsid w:val="6FF649C4"/>
    <w:rsid w:val="6FF6FC87"/>
    <w:rsid w:val="6FF85074"/>
    <w:rsid w:val="6FFA5871"/>
    <w:rsid w:val="6FFD2373"/>
    <w:rsid w:val="6FFD54C1"/>
    <w:rsid w:val="7001228E"/>
    <w:rsid w:val="70037FB6"/>
    <w:rsid w:val="7005229A"/>
    <w:rsid w:val="7005527B"/>
    <w:rsid w:val="7005E8A6"/>
    <w:rsid w:val="70065CB2"/>
    <w:rsid w:val="700810F3"/>
    <w:rsid w:val="700927DA"/>
    <w:rsid w:val="700981A0"/>
    <w:rsid w:val="7009BEC7"/>
    <w:rsid w:val="7009E210"/>
    <w:rsid w:val="7009FF85"/>
    <w:rsid w:val="700A4312"/>
    <w:rsid w:val="700B1F2D"/>
    <w:rsid w:val="700BC00C"/>
    <w:rsid w:val="700BC7E2"/>
    <w:rsid w:val="700C0450"/>
    <w:rsid w:val="700C4208"/>
    <w:rsid w:val="700F5CB5"/>
    <w:rsid w:val="700FBC11"/>
    <w:rsid w:val="7010774E"/>
    <w:rsid w:val="7010C113"/>
    <w:rsid w:val="7011AC56"/>
    <w:rsid w:val="70152B4D"/>
    <w:rsid w:val="7016A663"/>
    <w:rsid w:val="70172DB6"/>
    <w:rsid w:val="701909AA"/>
    <w:rsid w:val="7019118E"/>
    <w:rsid w:val="701919AF"/>
    <w:rsid w:val="70191C8E"/>
    <w:rsid w:val="7019E759"/>
    <w:rsid w:val="7019ED94"/>
    <w:rsid w:val="701AD54D"/>
    <w:rsid w:val="701BAEAF"/>
    <w:rsid w:val="701C22C6"/>
    <w:rsid w:val="701D4671"/>
    <w:rsid w:val="701D6361"/>
    <w:rsid w:val="701F0370"/>
    <w:rsid w:val="701F9447"/>
    <w:rsid w:val="701F9F57"/>
    <w:rsid w:val="702093C2"/>
    <w:rsid w:val="7020EEAF"/>
    <w:rsid w:val="7021BAD8"/>
    <w:rsid w:val="7023C370"/>
    <w:rsid w:val="70264D2B"/>
    <w:rsid w:val="70266B6D"/>
    <w:rsid w:val="70278965"/>
    <w:rsid w:val="7027CC28"/>
    <w:rsid w:val="7029054D"/>
    <w:rsid w:val="702A5BE0"/>
    <w:rsid w:val="702DA2BD"/>
    <w:rsid w:val="702DE909"/>
    <w:rsid w:val="703350DE"/>
    <w:rsid w:val="70349C0B"/>
    <w:rsid w:val="7038B165"/>
    <w:rsid w:val="7039C73D"/>
    <w:rsid w:val="703A3ACF"/>
    <w:rsid w:val="703AF808"/>
    <w:rsid w:val="703B334B"/>
    <w:rsid w:val="703C1813"/>
    <w:rsid w:val="703C476A"/>
    <w:rsid w:val="703C4EA5"/>
    <w:rsid w:val="703C54F9"/>
    <w:rsid w:val="703C565C"/>
    <w:rsid w:val="703CC6DC"/>
    <w:rsid w:val="703F4D93"/>
    <w:rsid w:val="703F7B67"/>
    <w:rsid w:val="7040E952"/>
    <w:rsid w:val="7042704A"/>
    <w:rsid w:val="704288A9"/>
    <w:rsid w:val="7042C3DB"/>
    <w:rsid w:val="7043F6D3"/>
    <w:rsid w:val="7044912E"/>
    <w:rsid w:val="7044AB06"/>
    <w:rsid w:val="7044CBE2"/>
    <w:rsid w:val="70454132"/>
    <w:rsid w:val="7046D1D0"/>
    <w:rsid w:val="70487067"/>
    <w:rsid w:val="704967E0"/>
    <w:rsid w:val="70499DCA"/>
    <w:rsid w:val="704CBAF1"/>
    <w:rsid w:val="704D044B"/>
    <w:rsid w:val="704DD9D0"/>
    <w:rsid w:val="704E6F3D"/>
    <w:rsid w:val="704EC7AB"/>
    <w:rsid w:val="704ED7F1"/>
    <w:rsid w:val="70545230"/>
    <w:rsid w:val="7056C52F"/>
    <w:rsid w:val="7057534A"/>
    <w:rsid w:val="7057E478"/>
    <w:rsid w:val="70583B11"/>
    <w:rsid w:val="70598C83"/>
    <w:rsid w:val="7059F150"/>
    <w:rsid w:val="705B8CAA"/>
    <w:rsid w:val="705CCB58"/>
    <w:rsid w:val="705CDD39"/>
    <w:rsid w:val="705CDD6F"/>
    <w:rsid w:val="705D0B83"/>
    <w:rsid w:val="705F1E0D"/>
    <w:rsid w:val="705F6BDE"/>
    <w:rsid w:val="705FA6AD"/>
    <w:rsid w:val="70602E9D"/>
    <w:rsid w:val="70608542"/>
    <w:rsid w:val="7061DDF2"/>
    <w:rsid w:val="7063869A"/>
    <w:rsid w:val="70640435"/>
    <w:rsid w:val="70648335"/>
    <w:rsid w:val="70652BB4"/>
    <w:rsid w:val="706894A1"/>
    <w:rsid w:val="7068E1EA"/>
    <w:rsid w:val="706A13DB"/>
    <w:rsid w:val="706A1F0B"/>
    <w:rsid w:val="706A333C"/>
    <w:rsid w:val="706B4731"/>
    <w:rsid w:val="706C215E"/>
    <w:rsid w:val="706C4D08"/>
    <w:rsid w:val="706CFB45"/>
    <w:rsid w:val="706D494E"/>
    <w:rsid w:val="7072D12D"/>
    <w:rsid w:val="7075B079"/>
    <w:rsid w:val="7075D3E5"/>
    <w:rsid w:val="7077D9D4"/>
    <w:rsid w:val="7078DEBF"/>
    <w:rsid w:val="707A170F"/>
    <w:rsid w:val="707BA0F4"/>
    <w:rsid w:val="707BC00D"/>
    <w:rsid w:val="707BD9DE"/>
    <w:rsid w:val="707CFDB6"/>
    <w:rsid w:val="707D316C"/>
    <w:rsid w:val="707EE105"/>
    <w:rsid w:val="707F6488"/>
    <w:rsid w:val="7083ADBF"/>
    <w:rsid w:val="7083D0D9"/>
    <w:rsid w:val="7084102E"/>
    <w:rsid w:val="7086E6CE"/>
    <w:rsid w:val="708782A2"/>
    <w:rsid w:val="7088B775"/>
    <w:rsid w:val="70893621"/>
    <w:rsid w:val="708950A5"/>
    <w:rsid w:val="708B1026"/>
    <w:rsid w:val="708CB8D7"/>
    <w:rsid w:val="708CE920"/>
    <w:rsid w:val="708D44A8"/>
    <w:rsid w:val="708FA8BF"/>
    <w:rsid w:val="7093331E"/>
    <w:rsid w:val="70955D8E"/>
    <w:rsid w:val="7095742E"/>
    <w:rsid w:val="70958A7C"/>
    <w:rsid w:val="7095A236"/>
    <w:rsid w:val="7095B0F3"/>
    <w:rsid w:val="7096855F"/>
    <w:rsid w:val="70969995"/>
    <w:rsid w:val="70975084"/>
    <w:rsid w:val="7098F4E0"/>
    <w:rsid w:val="7099C87C"/>
    <w:rsid w:val="7099D18C"/>
    <w:rsid w:val="709B90F9"/>
    <w:rsid w:val="709C6D10"/>
    <w:rsid w:val="709D8456"/>
    <w:rsid w:val="709E5AA9"/>
    <w:rsid w:val="709EC385"/>
    <w:rsid w:val="709F1685"/>
    <w:rsid w:val="70A21854"/>
    <w:rsid w:val="70A2327E"/>
    <w:rsid w:val="70A34546"/>
    <w:rsid w:val="70A3CCFF"/>
    <w:rsid w:val="70A3FBE5"/>
    <w:rsid w:val="70A4FD18"/>
    <w:rsid w:val="70A55B8D"/>
    <w:rsid w:val="70A71F7F"/>
    <w:rsid w:val="70A7E43A"/>
    <w:rsid w:val="70A97AA3"/>
    <w:rsid w:val="70AA34AD"/>
    <w:rsid w:val="70AD1B14"/>
    <w:rsid w:val="70AD753E"/>
    <w:rsid w:val="70AF6A84"/>
    <w:rsid w:val="70AF718F"/>
    <w:rsid w:val="70B081A4"/>
    <w:rsid w:val="70B0C5F4"/>
    <w:rsid w:val="70B3AF2A"/>
    <w:rsid w:val="70B56120"/>
    <w:rsid w:val="70B5851C"/>
    <w:rsid w:val="70B7425E"/>
    <w:rsid w:val="70B79439"/>
    <w:rsid w:val="70B7F14D"/>
    <w:rsid w:val="70B938F4"/>
    <w:rsid w:val="70B9B866"/>
    <w:rsid w:val="70BA7FB7"/>
    <w:rsid w:val="70BACC97"/>
    <w:rsid w:val="70BBBBDA"/>
    <w:rsid w:val="70BD325F"/>
    <w:rsid w:val="70BEF097"/>
    <w:rsid w:val="70C0DC66"/>
    <w:rsid w:val="70C29DD2"/>
    <w:rsid w:val="70C3D7AD"/>
    <w:rsid w:val="70C50964"/>
    <w:rsid w:val="70C577E4"/>
    <w:rsid w:val="70C61937"/>
    <w:rsid w:val="70C670B8"/>
    <w:rsid w:val="70C70B65"/>
    <w:rsid w:val="70C7DCEF"/>
    <w:rsid w:val="70C85A99"/>
    <w:rsid w:val="70C8A5C2"/>
    <w:rsid w:val="70C99DA6"/>
    <w:rsid w:val="70CBE2F5"/>
    <w:rsid w:val="70CD3853"/>
    <w:rsid w:val="70CD5771"/>
    <w:rsid w:val="70D0B846"/>
    <w:rsid w:val="70D16EBA"/>
    <w:rsid w:val="70D16F08"/>
    <w:rsid w:val="70D21D76"/>
    <w:rsid w:val="70D41382"/>
    <w:rsid w:val="70D53FAF"/>
    <w:rsid w:val="70D5835E"/>
    <w:rsid w:val="70D58BB2"/>
    <w:rsid w:val="70D6484F"/>
    <w:rsid w:val="70D6A501"/>
    <w:rsid w:val="70D72C81"/>
    <w:rsid w:val="70D7BA54"/>
    <w:rsid w:val="70DB856C"/>
    <w:rsid w:val="70DBB51A"/>
    <w:rsid w:val="70DC1FA1"/>
    <w:rsid w:val="70DC79F0"/>
    <w:rsid w:val="70DD44FE"/>
    <w:rsid w:val="70DE5142"/>
    <w:rsid w:val="70DF9F2B"/>
    <w:rsid w:val="70E0D470"/>
    <w:rsid w:val="70E120F7"/>
    <w:rsid w:val="70E34E2F"/>
    <w:rsid w:val="70E3F8D3"/>
    <w:rsid w:val="70E63CE8"/>
    <w:rsid w:val="70E720DD"/>
    <w:rsid w:val="70E86167"/>
    <w:rsid w:val="70E87451"/>
    <w:rsid w:val="70E91A9C"/>
    <w:rsid w:val="70EA123B"/>
    <w:rsid w:val="70EA590A"/>
    <w:rsid w:val="70EACD2F"/>
    <w:rsid w:val="70EACF8A"/>
    <w:rsid w:val="70EBC7D2"/>
    <w:rsid w:val="70ECABBD"/>
    <w:rsid w:val="70EFEA03"/>
    <w:rsid w:val="70F120F6"/>
    <w:rsid w:val="70F37947"/>
    <w:rsid w:val="70F5660B"/>
    <w:rsid w:val="70F7C357"/>
    <w:rsid w:val="70F875A0"/>
    <w:rsid w:val="70FA2936"/>
    <w:rsid w:val="70FAD2AB"/>
    <w:rsid w:val="70FB72ED"/>
    <w:rsid w:val="70FCB110"/>
    <w:rsid w:val="70FD2BAB"/>
    <w:rsid w:val="70FD9E94"/>
    <w:rsid w:val="70FE8C17"/>
    <w:rsid w:val="70FEA058"/>
    <w:rsid w:val="70FED8BF"/>
    <w:rsid w:val="70FF467F"/>
    <w:rsid w:val="70FFE469"/>
    <w:rsid w:val="7101833C"/>
    <w:rsid w:val="71027BD0"/>
    <w:rsid w:val="7102DAD8"/>
    <w:rsid w:val="710300F4"/>
    <w:rsid w:val="71043DFA"/>
    <w:rsid w:val="710488FB"/>
    <w:rsid w:val="71055539"/>
    <w:rsid w:val="710563E7"/>
    <w:rsid w:val="71064361"/>
    <w:rsid w:val="71066D6B"/>
    <w:rsid w:val="71073FB7"/>
    <w:rsid w:val="7107811E"/>
    <w:rsid w:val="71089B1C"/>
    <w:rsid w:val="7109AC70"/>
    <w:rsid w:val="710A1AC2"/>
    <w:rsid w:val="710B4327"/>
    <w:rsid w:val="710B9028"/>
    <w:rsid w:val="710BCCFB"/>
    <w:rsid w:val="710E5572"/>
    <w:rsid w:val="710E6FFD"/>
    <w:rsid w:val="710FD640"/>
    <w:rsid w:val="71134428"/>
    <w:rsid w:val="7113573A"/>
    <w:rsid w:val="7113731A"/>
    <w:rsid w:val="7113ADAA"/>
    <w:rsid w:val="71178B5E"/>
    <w:rsid w:val="7118534A"/>
    <w:rsid w:val="711B103B"/>
    <w:rsid w:val="711B97D6"/>
    <w:rsid w:val="711C68D0"/>
    <w:rsid w:val="711E9FE4"/>
    <w:rsid w:val="711EB634"/>
    <w:rsid w:val="711F13C9"/>
    <w:rsid w:val="711FA1D6"/>
    <w:rsid w:val="711FFAE5"/>
    <w:rsid w:val="712002C8"/>
    <w:rsid w:val="71205902"/>
    <w:rsid w:val="7120B97A"/>
    <w:rsid w:val="71219D1A"/>
    <w:rsid w:val="7121A881"/>
    <w:rsid w:val="712433F2"/>
    <w:rsid w:val="7125E6AF"/>
    <w:rsid w:val="7126A68B"/>
    <w:rsid w:val="7126FE21"/>
    <w:rsid w:val="712726DF"/>
    <w:rsid w:val="7127AACD"/>
    <w:rsid w:val="7128377A"/>
    <w:rsid w:val="71286BD0"/>
    <w:rsid w:val="71287FBA"/>
    <w:rsid w:val="7129B6B4"/>
    <w:rsid w:val="712A98B2"/>
    <w:rsid w:val="712BEC12"/>
    <w:rsid w:val="712C57A1"/>
    <w:rsid w:val="712DD0F8"/>
    <w:rsid w:val="712F8D57"/>
    <w:rsid w:val="7130B6F7"/>
    <w:rsid w:val="71345A46"/>
    <w:rsid w:val="71348492"/>
    <w:rsid w:val="71355C44"/>
    <w:rsid w:val="7135DB62"/>
    <w:rsid w:val="71378DED"/>
    <w:rsid w:val="7138700D"/>
    <w:rsid w:val="7139F269"/>
    <w:rsid w:val="713A5257"/>
    <w:rsid w:val="713A534E"/>
    <w:rsid w:val="713B14C2"/>
    <w:rsid w:val="713B5540"/>
    <w:rsid w:val="713BC839"/>
    <w:rsid w:val="713D547D"/>
    <w:rsid w:val="713E536B"/>
    <w:rsid w:val="713E844A"/>
    <w:rsid w:val="714321DE"/>
    <w:rsid w:val="7143BB2E"/>
    <w:rsid w:val="71440BF4"/>
    <w:rsid w:val="7144AD29"/>
    <w:rsid w:val="7144B4AC"/>
    <w:rsid w:val="71454F0A"/>
    <w:rsid w:val="7148430E"/>
    <w:rsid w:val="7148B967"/>
    <w:rsid w:val="7148E9E7"/>
    <w:rsid w:val="714C45F1"/>
    <w:rsid w:val="714DAF12"/>
    <w:rsid w:val="714E9884"/>
    <w:rsid w:val="714F031D"/>
    <w:rsid w:val="714F5480"/>
    <w:rsid w:val="714FF1FD"/>
    <w:rsid w:val="7151BAF5"/>
    <w:rsid w:val="71521198"/>
    <w:rsid w:val="71536693"/>
    <w:rsid w:val="7153AEFB"/>
    <w:rsid w:val="715413A9"/>
    <w:rsid w:val="71549C7A"/>
    <w:rsid w:val="7156D96E"/>
    <w:rsid w:val="71581E7E"/>
    <w:rsid w:val="7158DDBE"/>
    <w:rsid w:val="71599BD7"/>
    <w:rsid w:val="715A7C56"/>
    <w:rsid w:val="715A8F44"/>
    <w:rsid w:val="715B0F5D"/>
    <w:rsid w:val="715DA68E"/>
    <w:rsid w:val="715E2CB3"/>
    <w:rsid w:val="715E7602"/>
    <w:rsid w:val="715EABE2"/>
    <w:rsid w:val="715EBC39"/>
    <w:rsid w:val="715F9552"/>
    <w:rsid w:val="716068B4"/>
    <w:rsid w:val="7160D1DD"/>
    <w:rsid w:val="7160DC11"/>
    <w:rsid w:val="7161541B"/>
    <w:rsid w:val="7164D8A9"/>
    <w:rsid w:val="71663A73"/>
    <w:rsid w:val="71677157"/>
    <w:rsid w:val="7167CD37"/>
    <w:rsid w:val="716802AF"/>
    <w:rsid w:val="7168CF8E"/>
    <w:rsid w:val="7168ED6B"/>
    <w:rsid w:val="71696179"/>
    <w:rsid w:val="7169BE7D"/>
    <w:rsid w:val="716D0A15"/>
    <w:rsid w:val="716D9842"/>
    <w:rsid w:val="716E2E5F"/>
    <w:rsid w:val="71743137"/>
    <w:rsid w:val="71744723"/>
    <w:rsid w:val="71748306"/>
    <w:rsid w:val="7174B73C"/>
    <w:rsid w:val="7175006D"/>
    <w:rsid w:val="71751CA6"/>
    <w:rsid w:val="7176293B"/>
    <w:rsid w:val="717818AB"/>
    <w:rsid w:val="717823EE"/>
    <w:rsid w:val="71787EAD"/>
    <w:rsid w:val="71792008"/>
    <w:rsid w:val="717BB85D"/>
    <w:rsid w:val="717BBE98"/>
    <w:rsid w:val="717F22BC"/>
    <w:rsid w:val="717F8D35"/>
    <w:rsid w:val="7182A90D"/>
    <w:rsid w:val="71843151"/>
    <w:rsid w:val="71847BE2"/>
    <w:rsid w:val="7185AB85"/>
    <w:rsid w:val="71862575"/>
    <w:rsid w:val="71869CB0"/>
    <w:rsid w:val="7186F83F"/>
    <w:rsid w:val="71881C6B"/>
    <w:rsid w:val="71888ADF"/>
    <w:rsid w:val="718B5B28"/>
    <w:rsid w:val="718D75D4"/>
    <w:rsid w:val="718EB187"/>
    <w:rsid w:val="718F6938"/>
    <w:rsid w:val="719028AB"/>
    <w:rsid w:val="7190C672"/>
    <w:rsid w:val="7191571A"/>
    <w:rsid w:val="719172EF"/>
    <w:rsid w:val="719217D5"/>
    <w:rsid w:val="7196C3C8"/>
    <w:rsid w:val="7196DE1C"/>
    <w:rsid w:val="7197B31F"/>
    <w:rsid w:val="71986D83"/>
    <w:rsid w:val="719887E4"/>
    <w:rsid w:val="719AC663"/>
    <w:rsid w:val="719CCFA4"/>
    <w:rsid w:val="71A09720"/>
    <w:rsid w:val="71A14A23"/>
    <w:rsid w:val="71A3063D"/>
    <w:rsid w:val="71A30B86"/>
    <w:rsid w:val="71A3C23C"/>
    <w:rsid w:val="71A3C751"/>
    <w:rsid w:val="71A41CD4"/>
    <w:rsid w:val="71A461DA"/>
    <w:rsid w:val="71A50D0A"/>
    <w:rsid w:val="71A62479"/>
    <w:rsid w:val="71A71564"/>
    <w:rsid w:val="71A718EB"/>
    <w:rsid w:val="71A7B43C"/>
    <w:rsid w:val="71A8CBFE"/>
    <w:rsid w:val="71A95B9A"/>
    <w:rsid w:val="71AAA27F"/>
    <w:rsid w:val="71AB949C"/>
    <w:rsid w:val="71ABAB09"/>
    <w:rsid w:val="71AC242F"/>
    <w:rsid w:val="71AC588E"/>
    <w:rsid w:val="71ADAC1A"/>
    <w:rsid w:val="71AEC825"/>
    <w:rsid w:val="71AFD63B"/>
    <w:rsid w:val="71B329E4"/>
    <w:rsid w:val="71B367A7"/>
    <w:rsid w:val="71B37C7F"/>
    <w:rsid w:val="71B541EB"/>
    <w:rsid w:val="71B6921C"/>
    <w:rsid w:val="71B73302"/>
    <w:rsid w:val="71B79CFF"/>
    <w:rsid w:val="71BA5EA4"/>
    <w:rsid w:val="71BAD112"/>
    <w:rsid w:val="71BBE3C6"/>
    <w:rsid w:val="71BC60C0"/>
    <w:rsid w:val="71BEBD2E"/>
    <w:rsid w:val="71BEF595"/>
    <w:rsid w:val="71C14934"/>
    <w:rsid w:val="71C1684E"/>
    <w:rsid w:val="71C3EC6B"/>
    <w:rsid w:val="71C40A44"/>
    <w:rsid w:val="71CACD28"/>
    <w:rsid w:val="71CB6F94"/>
    <w:rsid w:val="71CB7AA9"/>
    <w:rsid w:val="71CBCEB7"/>
    <w:rsid w:val="71CD3637"/>
    <w:rsid w:val="71CDA3B0"/>
    <w:rsid w:val="71CDDC47"/>
    <w:rsid w:val="71CE8CA5"/>
    <w:rsid w:val="71CF0FD2"/>
    <w:rsid w:val="71D084F6"/>
    <w:rsid w:val="71D0F511"/>
    <w:rsid w:val="71D14D13"/>
    <w:rsid w:val="71D35696"/>
    <w:rsid w:val="71D39654"/>
    <w:rsid w:val="71D4791B"/>
    <w:rsid w:val="71D47F2F"/>
    <w:rsid w:val="71D588A1"/>
    <w:rsid w:val="71D5E6A5"/>
    <w:rsid w:val="71D6C8C6"/>
    <w:rsid w:val="71D703AC"/>
    <w:rsid w:val="71D79D41"/>
    <w:rsid w:val="71D82C21"/>
    <w:rsid w:val="71D84F6D"/>
    <w:rsid w:val="71D85226"/>
    <w:rsid w:val="71D92AFA"/>
    <w:rsid w:val="71E04674"/>
    <w:rsid w:val="71E11D0D"/>
    <w:rsid w:val="71E213A9"/>
    <w:rsid w:val="71E27603"/>
    <w:rsid w:val="71E393BD"/>
    <w:rsid w:val="71E42890"/>
    <w:rsid w:val="71E47049"/>
    <w:rsid w:val="71E477ED"/>
    <w:rsid w:val="71E49E6C"/>
    <w:rsid w:val="71E5176E"/>
    <w:rsid w:val="71E69B3A"/>
    <w:rsid w:val="71E78AF0"/>
    <w:rsid w:val="71E7D1DD"/>
    <w:rsid w:val="71E8F953"/>
    <w:rsid w:val="71E952AB"/>
    <w:rsid w:val="71EA90D7"/>
    <w:rsid w:val="71EA95E8"/>
    <w:rsid w:val="71EC2066"/>
    <w:rsid w:val="71ED0253"/>
    <w:rsid w:val="71ED5C78"/>
    <w:rsid w:val="71EDEC54"/>
    <w:rsid w:val="71EE3786"/>
    <w:rsid w:val="71EEF61D"/>
    <w:rsid w:val="71EF0F02"/>
    <w:rsid w:val="71EF2E98"/>
    <w:rsid w:val="71F02C09"/>
    <w:rsid w:val="71F0EAD8"/>
    <w:rsid w:val="71F0F436"/>
    <w:rsid w:val="71F26B16"/>
    <w:rsid w:val="71F289AE"/>
    <w:rsid w:val="71F3F73D"/>
    <w:rsid w:val="71F40E86"/>
    <w:rsid w:val="71F7AEB9"/>
    <w:rsid w:val="71F80D85"/>
    <w:rsid w:val="71F8AD9A"/>
    <w:rsid w:val="71FA05FA"/>
    <w:rsid w:val="71FA4060"/>
    <w:rsid w:val="71FA430B"/>
    <w:rsid w:val="71FAC94C"/>
    <w:rsid w:val="71FADC67"/>
    <w:rsid w:val="71FB0BD5"/>
    <w:rsid w:val="71FBAA93"/>
    <w:rsid w:val="71FBD459"/>
    <w:rsid w:val="71FC8B94"/>
    <w:rsid w:val="71FDCB77"/>
    <w:rsid w:val="71FEBA13"/>
    <w:rsid w:val="71FFB1A4"/>
    <w:rsid w:val="71FFC231"/>
    <w:rsid w:val="7200497F"/>
    <w:rsid w:val="7200FA9E"/>
    <w:rsid w:val="720125E5"/>
    <w:rsid w:val="720259FE"/>
    <w:rsid w:val="72026533"/>
    <w:rsid w:val="7202C55F"/>
    <w:rsid w:val="72036502"/>
    <w:rsid w:val="72038C1A"/>
    <w:rsid w:val="72054C6E"/>
    <w:rsid w:val="7207A9BA"/>
    <w:rsid w:val="720832F2"/>
    <w:rsid w:val="72083AA3"/>
    <w:rsid w:val="7209AEBB"/>
    <w:rsid w:val="7209DEF9"/>
    <w:rsid w:val="720A94D6"/>
    <w:rsid w:val="720B7A13"/>
    <w:rsid w:val="720B8041"/>
    <w:rsid w:val="720BB298"/>
    <w:rsid w:val="720E1D90"/>
    <w:rsid w:val="720E8C9E"/>
    <w:rsid w:val="720ECB6F"/>
    <w:rsid w:val="720F3A82"/>
    <w:rsid w:val="72101902"/>
    <w:rsid w:val="7210C8FC"/>
    <w:rsid w:val="7211D962"/>
    <w:rsid w:val="7211F3AE"/>
    <w:rsid w:val="721521D9"/>
    <w:rsid w:val="72159441"/>
    <w:rsid w:val="7216BAF2"/>
    <w:rsid w:val="7216CFE7"/>
    <w:rsid w:val="72170BFE"/>
    <w:rsid w:val="72175025"/>
    <w:rsid w:val="7217AF73"/>
    <w:rsid w:val="721800D4"/>
    <w:rsid w:val="7218F735"/>
    <w:rsid w:val="721B217A"/>
    <w:rsid w:val="721B5B1F"/>
    <w:rsid w:val="721BB304"/>
    <w:rsid w:val="721BB726"/>
    <w:rsid w:val="721DE854"/>
    <w:rsid w:val="721E1874"/>
    <w:rsid w:val="7221F5C1"/>
    <w:rsid w:val="722221B7"/>
    <w:rsid w:val="7222420C"/>
    <w:rsid w:val="72230756"/>
    <w:rsid w:val="722318D9"/>
    <w:rsid w:val="7224256D"/>
    <w:rsid w:val="722446C8"/>
    <w:rsid w:val="7224BB11"/>
    <w:rsid w:val="7229415F"/>
    <w:rsid w:val="722A0E63"/>
    <w:rsid w:val="722AF390"/>
    <w:rsid w:val="722C81AD"/>
    <w:rsid w:val="722CF408"/>
    <w:rsid w:val="722D53C1"/>
    <w:rsid w:val="722E6F83"/>
    <w:rsid w:val="722E8241"/>
    <w:rsid w:val="722F4D62"/>
    <w:rsid w:val="722F5807"/>
    <w:rsid w:val="722FAEE9"/>
    <w:rsid w:val="72300F16"/>
    <w:rsid w:val="72301D86"/>
    <w:rsid w:val="7230D6C2"/>
    <w:rsid w:val="7230FB93"/>
    <w:rsid w:val="72315E3F"/>
    <w:rsid w:val="72319410"/>
    <w:rsid w:val="7231A364"/>
    <w:rsid w:val="723265E5"/>
    <w:rsid w:val="72336F99"/>
    <w:rsid w:val="723704C8"/>
    <w:rsid w:val="7238CECF"/>
    <w:rsid w:val="7238E793"/>
    <w:rsid w:val="723A7453"/>
    <w:rsid w:val="723B5E4F"/>
    <w:rsid w:val="723B6B32"/>
    <w:rsid w:val="723C5705"/>
    <w:rsid w:val="723CFBA6"/>
    <w:rsid w:val="723D2202"/>
    <w:rsid w:val="72406B3F"/>
    <w:rsid w:val="72418F41"/>
    <w:rsid w:val="7241FE1E"/>
    <w:rsid w:val="7242D591"/>
    <w:rsid w:val="7242F8BC"/>
    <w:rsid w:val="724379ED"/>
    <w:rsid w:val="724455A1"/>
    <w:rsid w:val="72447EB1"/>
    <w:rsid w:val="72468526"/>
    <w:rsid w:val="7247F8DC"/>
    <w:rsid w:val="724959FE"/>
    <w:rsid w:val="724C17CC"/>
    <w:rsid w:val="724CCA98"/>
    <w:rsid w:val="724D4C62"/>
    <w:rsid w:val="724E87B3"/>
    <w:rsid w:val="725028DE"/>
    <w:rsid w:val="72534DDB"/>
    <w:rsid w:val="7253BE70"/>
    <w:rsid w:val="7255D5EB"/>
    <w:rsid w:val="7255E327"/>
    <w:rsid w:val="7258D605"/>
    <w:rsid w:val="725AA7D1"/>
    <w:rsid w:val="725AF487"/>
    <w:rsid w:val="725B58CB"/>
    <w:rsid w:val="725B9295"/>
    <w:rsid w:val="725C7508"/>
    <w:rsid w:val="725D2BDE"/>
    <w:rsid w:val="725D4501"/>
    <w:rsid w:val="725D99A3"/>
    <w:rsid w:val="7260CCAD"/>
    <w:rsid w:val="7261B30B"/>
    <w:rsid w:val="7262E7A1"/>
    <w:rsid w:val="72631A29"/>
    <w:rsid w:val="7264A8CC"/>
    <w:rsid w:val="7264CE99"/>
    <w:rsid w:val="72650932"/>
    <w:rsid w:val="7267B986"/>
    <w:rsid w:val="7267C00E"/>
    <w:rsid w:val="726825C6"/>
    <w:rsid w:val="726862EC"/>
    <w:rsid w:val="726BBD5B"/>
    <w:rsid w:val="726BD195"/>
    <w:rsid w:val="726C2CCC"/>
    <w:rsid w:val="726C7E86"/>
    <w:rsid w:val="726C828F"/>
    <w:rsid w:val="726F2870"/>
    <w:rsid w:val="726FA259"/>
    <w:rsid w:val="726FF350"/>
    <w:rsid w:val="727087B0"/>
    <w:rsid w:val="7270E8DA"/>
    <w:rsid w:val="7271D91C"/>
    <w:rsid w:val="727233D9"/>
    <w:rsid w:val="727327D0"/>
    <w:rsid w:val="7275F316"/>
    <w:rsid w:val="7279015C"/>
    <w:rsid w:val="727934DF"/>
    <w:rsid w:val="7279CF21"/>
    <w:rsid w:val="727A07E2"/>
    <w:rsid w:val="727A7938"/>
    <w:rsid w:val="727B9D8D"/>
    <w:rsid w:val="727BAFAD"/>
    <w:rsid w:val="727C88BA"/>
    <w:rsid w:val="727D3324"/>
    <w:rsid w:val="727DFD6D"/>
    <w:rsid w:val="727E8402"/>
    <w:rsid w:val="7280F17C"/>
    <w:rsid w:val="7281B642"/>
    <w:rsid w:val="72828E96"/>
    <w:rsid w:val="7282D20A"/>
    <w:rsid w:val="7283E7CF"/>
    <w:rsid w:val="7284EDD9"/>
    <w:rsid w:val="72862635"/>
    <w:rsid w:val="7287F1F5"/>
    <w:rsid w:val="728812BF"/>
    <w:rsid w:val="728844FA"/>
    <w:rsid w:val="728B295F"/>
    <w:rsid w:val="728BA313"/>
    <w:rsid w:val="728BB35D"/>
    <w:rsid w:val="728D0C32"/>
    <w:rsid w:val="728D5222"/>
    <w:rsid w:val="728DBF51"/>
    <w:rsid w:val="728DE325"/>
    <w:rsid w:val="728E4F2F"/>
    <w:rsid w:val="728FBCE5"/>
    <w:rsid w:val="72905EDF"/>
    <w:rsid w:val="7290D6AA"/>
    <w:rsid w:val="7291356B"/>
    <w:rsid w:val="7291ECE2"/>
    <w:rsid w:val="72945EB1"/>
    <w:rsid w:val="729516D6"/>
    <w:rsid w:val="72952B38"/>
    <w:rsid w:val="72956F24"/>
    <w:rsid w:val="7297D4B7"/>
    <w:rsid w:val="729842D9"/>
    <w:rsid w:val="72999085"/>
    <w:rsid w:val="7299C077"/>
    <w:rsid w:val="729A070D"/>
    <w:rsid w:val="729A461C"/>
    <w:rsid w:val="729A9CDE"/>
    <w:rsid w:val="729C39DF"/>
    <w:rsid w:val="729D7BDD"/>
    <w:rsid w:val="729E81D0"/>
    <w:rsid w:val="729FE85E"/>
    <w:rsid w:val="72A095C2"/>
    <w:rsid w:val="72A11CD0"/>
    <w:rsid w:val="72A256BE"/>
    <w:rsid w:val="72A3B97A"/>
    <w:rsid w:val="72A3D89E"/>
    <w:rsid w:val="72A44681"/>
    <w:rsid w:val="72A4AE8D"/>
    <w:rsid w:val="72A5FDC2"/>
    <w:rsid w:val="72A668F7"/>
    <w:rsid w:val="72A77832"/>
    <w:rsid w:val="72A872F0"/>
    <w:rsid w:val="72A90C16"/>
    <w:rsid w:val="72A9337B"/>
    <w:rsid w:val="72A95A86"/>
    <w:rsid w:val="72AE2E6A"/>
    <w:rsid w:val="72B034DF"/>
    <w:rsid w:val="72B03AAE"/>
    <w:rsid w:val="72B11346"/>
    <w:rsid w:val="72B18FFE"/>
    <w:rsid w:val="72B3B582"/>
    <w:rsid w:val="72B3E5A3"/>
    <w:rsid w:val="72B3E7A0"/>
    <w:rsid w:val="72B4188C"/>
    <w:rsid w:val="72B478D3"/>
    <w:rsid w:val="72B48103"/>
    <w:rsid w:val="72B4878A"/>
    <w:rsid w:val="72B51B2F"/>
    <w:rsid w:val="72B56701"/>
    <w:rsid w:val="72B7A224"/>
    <w:rsid w:val="72B7CFCD"/>
    <w:rsid w:val="72B847ED"/>
    <w:rsid w:val="72B9BFC5"/>
    <w:rsid w:val="72BACBA3"/>
    <w:rsid w:val="72BB6A79"/>
    <w:rsid w:val="72BB8B79"/>
    <w:rsid w:val="72BC2B88"/>
    <w:rsid w:val="72BD2038"/>
    <w:rsid w:val="72BDBA8F"/>
    <w:rsid w:val="72BEC3C0"/>
    <w:rsid w:val="72BF90FC"/>
    <w:rsid w:val="72C16A11"/>
    <w:rsid w:val="72C18AED"/>
    <w:rsid w:val="72C19F3A"/>
    <w:rsid w:val="72C1EC02"/>
    <w:rsid w:val="72C3CD70"/>
    <w:rsid w:val="72C449CA"/>
    <w:rsid w:val="72C609DB"/>
    <w:rsid w:val="72C6C597"/>
    <w:rsid w:val="72C77DE5"/>
    <w:rsid w:val="72C7BDDE"/>
    <w:rsid w:val="72C82DD6"/>
    <w:rsid w:val="72C8A6E3"/>
    <w:rsid w:val="72C9CF2A"/>
    <w:rsid w:val="72CA3E97"/>
    <w:rsid w:val="72CAA05E"/>
    <w:rsid w:val="72CBAB30"/>
    <w:rsid w:val="72CCB60C"/>
    <w:rsid w:val="72CD606C"/>
    <w:rsid w:val="72CD6B9B"/>
    <w:rsid w:val="72CD82AB"/>
    <w:rsid w:val="72CE243A"/>
    <w:rsid w:val="72CEA129"/>
    <w:rsid w:val="72CF61DF"/>
    <w:rsid w:val="72D21D2B"/>
    <w:rsid w:val="72D3D60D"/>
    <w:rsid w:val="72D3E265"/>
    <w:rsid w:val="72D47D7D"/>
    <w:rsid w:val="72D4B35C"/>
    <w:rsid w:val="72D51243"/>
    <w:rsid w:val="72D82926"/>
    <w:rsid w:val="72D87BD9"/>
    <w:rsid w:val="72D95CEF"/>
    <w:rsid w:val="72D998FE"/>
    <w:rsid w:val="72DAF5B7"/>
    <w:rsid w:val="72DD3E16"/>
    <w:rsid w:val="72DD806C"/>
    <w:rsid w:val="72DD9841"/>
    <w:rsid w:val="72E02A86"/>
    <w:rsid w:val="72E105BF"/>
    <w:rsid w:val="72E34ACD"/>
    <w:rsid w:val="72E3564D"/>
    <w:rsid w:val="72E36A8D"/>
    <w:rsid w:val="72E3F170"/>
    <w:rsid w:val="72E40163"/>
    <w:rsid w:val="72E52533"/>
    <w:rsid w:val="72E5F6CC"/>
    <w:rsid w:val="72E914A4"/>
    <w:rsid w:val="72EA9F44"/>
    <w:rsid w:val="72EDE1F9"/>
    <w:rsid w:val="72EFC12B"/>
    <w:rsid w:val="72F05144"/>
    <w:rsid w:val="72F1B04A"/>
    <w:rsid w:val="72F5B466"/>
    <w:rsid w:val="72F790D3"/>
    <w:rsid w:val="72F7D68D"/>
    <w:rsid w:val="72F9F3CE"/>
    <w:rsid w:val="72FA3E75"/>
    <w:rsid w:val="72FA76FB"/>
    <w:rsid w:val="72FB959F"/>
    <w:rsid w:val="72FC0B7D"/>
    <w:rsid w:val="72FD665B"/>
    <w:rsid w:val="72FE6FD3"/>
    <w:rsid w:val="72FEEC64"/>
    <w:rsid w:val="72FF72CA"/>
    <w:rsid w:val="73000A7B"/>
    <w:rsid w:val="73018304"/>
    <w:rsid w:val="7301B115"/>
    <w:rsid w:val="730542DE"/>
    <w:rsid w:val="73055FEF"/>
    <w:rsid w:val="73058075"/>
    <w:rsid w:val="73063F98"/>
    <w:rsid w:val="7306F6F6"/>
    <w:rsid w:val="730704E4"/>
    <w:rsid w:val="730791AE"/>
    <w:rsid w:val="730882C3"/>
    <w:rsid w:val="73089E71"/>
    <w:rsid w:val="730968A3"/>
    <w:rsid w:val="730968C5"/>
    <w:rsid w:val="730A2E71"/>
    <w:rsid w:val="730B1C1E"/>
    <w:rsid w:val="730BA7F2"/>
    <w:rsid w:val="730BD165"/>
    <w:rsid w:val="730C2E4F"/>
    <w:rsid w:val="730C4DDA"/>
    <w:rsid w:val="730D67A1"/>
    <w:rsid w:val="730E5ED4"/>
    <w:rsid w:val="731079EE"/>
    <w:rsid w:val="731080D4"/>
    <w:rsid w:val="73119985"/>
    <w:rsid w:val="7311C522"/>
    <w:rsid w:val="731238CA"/>
    <w:rsid w:val="73133F2A"/>
    <w:rsid w:val="73137F88"/>
    <w:rsid w:val="7314E332"/>
    <w:rsid w:val="73151649"/>
    <w:rsid w:val="73155767"/>
    <w:rsid w:val="7316C58F"/>
    <w:rsid w:val="73173525"/>
    <w:rsid w:val="73183376"/>
    <w:rsid w:val="7318C9B8"/>
    <w:rsid w:val="731A1466"/>
    <w:rsid w:val="731B0A50"/>
    <w:rsid w:val="731CB03B"/>
    <w:rsid w:val="731D0047"/>
    <w:rsid w:val="731DF2E9"/>
    <w:rsid w:val="731F37A9"/>
    <w:rsid w:val="73214293"/>
    <w:rsid w:val="7321CEDB"/>
    <w:rsid w:val="73226D11"/>
    <w:rsid w:val="73229922"/>
    <w:rsid w:val="73230635"/>
    <w:rsid w:val="7324F07D"/>
    <w:rsid w:val="7325B0D4"/>
    <w:rsid w:val="73278BB7"/>
    <w:rsid w:val="73279810"/>
    <w:rsid w:val="7327C41E"/>
    <w:rsid w:val="7329A325"/>
    <w:rsid w:val="7329E8DB"/>
    <w:rsid w:val="732A0EA3"/>
    <w:rsid w:val="732B1650"/>
    <w:rsid w:val="732B3C15"/>
    <w:rsid w:val="732BF7F9"/>
    <w:rsid w:val="732DCAF0"/>
    <w:rsid w:val="732E65FE"/>
    <w:rsid w:val="732E7928"/>
    <w:rsid w:val="733065C5"/>
    <w:rsid w:val="7330A13C"/>
    <w:rsid w:val="7330CD50"/>
    <w:rsid w:val="7331559B"/>
    <w:rsid w:val="73316624"/>
    <w:rsid w:val="73318E61"/>
    <w:rsid w:val="7332EDBF"/>
    <w:rsid w:val="7333577A"/>
    <w:rsid w:val="7333FF55"/>
    <w:rsid w:val="73341514"/>
    <w:rsid w:val="73345AF7"/>
    <w:rsid w:val="73349C21"/>
    <w:rsid w:val="7336245F"/>
    <w:rsid w:val="7337B0C1"/>
    <w:rsid w:val="73393A99"/>
    <w:rsid w:val="7339BAFA"/>
    <w:rsid w:val="733CF180"/>
    <w:rsid w:val="733D5C0F"/>
    <w:rsid w:val="733D8788"/>
    <w:rsid w:val="733D9DB3"/>
    <w:rsid w:val="733DADF9"/>
    <w:rsid w:val="733E098C"/>
    <w:rsid w:val="733E22C9"/>
    <w:rsid w:val="733F408A"/>
    <w:rsid w:val="733FEDDB"/>
    <w:rsid w:val="73407AB3"/>
    <w:rsid w:val="7341D238"/>
    <w:rsid w:val="73422F49"/>
    <w:rsid w:val="73424E66"/>
    <w:rsid w:val="7342D0C2"/>
    <w:rsid w:val="734459A5"/>
    <w:rsid w:val="73447643"/>
    <w:rsid w:val="7345B9A5"/>
    <w:rsid w:val="73460EB2"/>
    <w:rsid w:val="73470601"/>
    <w:rsid w:val="73483A92"/>
    <w:rsid w:val="734948C8"/>
    <w:rsid w:val="734B469E"/>
    <w:rsid w:val="734C1E42"/>
    <w:rsid w:val="734C3A0B"/>
    <w:rsid w:val="734DBE38"/>
    <w:rsid w:val="734DC746"/>
    <w:rsid w:val="734F22FF"/>
    <w:rsid w:val="734F801F"/>
    <w:rsid w:val="734FA2A4"/>
    <w:rsid w:val="735209EF"/>
    <w:rsid w:val="7352CF2B"/>
    <w:rsid w:val="73536698"/>
    <w:rsid w:val="73538FFC"/>
    <w:rsid w:val="7353FB33"/>
    <w:rsid w:val="7354B7F5"/>
    <w:rsid w:val="7355F9AA"/>
    <w:rsid w:val="73572330"/>
    <w:rsid w:val="73575BAD"/>
    <w:rsid w:val="7357A317"/>
    <w:rsid w:val="7359F47A"/>
    <w:rsid w:val="735ABBF9"/>
    <w:rsid w:val="735AEBFF"/>
    <w:rsid w:val="735B2833"/>
    <w:rsid w:val="735B2CD3"/>
    <w:rsid w:val="735CDDF0"/>
    <w:rsid w:val="735D1ED2"/>
    <w:rsid w:val="735D2489"/>
    <w:rsid w:val="735E43DF"/>
    <w:rsid w:val="735E4983"/>
    <w:rsid w:val="735EF199"/>
    <w:rsid w:val="735FA978"/>
    <w:rsid w:val="73602FF6"/>
    <w:rsid w:val="7361F9C3"/>
    <w:rsid w:val="73626898"/>
    <w:rsid w:val="7362A84E"/>
    <w:rsid w:val="7362DAA6"/>
    <w:rsid w:val="73632460"/>
    <w:rsid w:val="7363361E"/>
    <w:rsid w:val="73646E78"/>
    <w:rsid w:val="7364B979"/>
    <w:rsid w:val="7365514D"/>
    <w:rsid w:val="736728F5"/>
    <w:rsid w:val="7367481E"/>
    <w:rsid w:val="736C46EA"/>
    <w:rsid w:val="736C8DE0"/>
    <w:rsid w:val="73717E65"/>
    <w:rsid w:val="73717F18"/>
    <w:rsid w:val="73718F13"/>
    <w:rsid w:val="7374D2C5"/>
    <w:rsid w:val="737588A8"/>
    <w:rsid w:val="73764790"/>
    <w:rsid w:val="7378A430"/>
    <w:rsid w:val="737A8833"/>
    <w:rsid w:val="737B172C"/>
    <w:rsid w:val="737BC096"/>
    <w:rsid w:val="737CA40F"/>
    <w:rsid w:val="737CBEFE"/>
    <w:rsid w:val="737D44A6"/>
    <w:rsid w:val="737EE9E6"/>
    <w:rsid w:val="737F6908"/>
    <w:rsid w:val="737F9BF8"/>
    <w:rsid w:val="737FDFF0"/>
    <w:rsid w:val="73804135"/>
    <w:rsid w:val="7380B98B"/>
    <w:rsid w:val="7380E369"/>
    <w:rsid w:val="7380E7CF"/>
    <w:rsid w:val="7382C233"/>
    <w:rsid w:val="73830CC1"/>
    <w:rsid w:val="73847DE8"/>
    <w:rsid w:val="7385D3AF"/>
    <w:rsid w:val="7385FD7A"/>
    <w:rsid w:val="7386B248"/>
    <w:rsid w:val="7386F33A"/>
    <w:rsid w:val="738808F4"/>
    <w:rsid w:val="73883A03"/>
    <w:rsid w:val="738986FC"/>
    <w:rsid w:val="738A3C29"/>
    <w:rsid w:val="738B1BE7"/>
    <w:rsid w:val="738C3B7D"/>
    <w:rsid w:val="738CB8D8"/>
    <w:rsid w:val="738CBB39"/>
    <w:rsid w:val="738CFFA6"/>
    <w:rsid w:val="738DE7EF"/>
    <w:rsid w:val="7390E260"/>
    <w:rsid w:val="73917373"/>
    <w:rsid w:val="7391CE62"/>
    <w:rsid w:val="7393661F"/>
    <w:rsid w:val="73938B88"/>
    <w:rsid w:val="739402CD"/>
    <w:rsid w:val="73958F1C"/>
    <w:rsid w:val="739615CB"/>
    <w:rsid w:val="7396480E"/>
    <w:rsid w:val="73972784"/>
    <w:rsid w:val="739892EE"/>
    <w:rsid w:val="73998CC4"/>
    <w:rsid w:val="739990A5"/>
    <w:rsid w:val="739A2F2D"/>
    <w:rsid w:val="739B5BC6"/>
    <w:rsid w:val="739BF562"/>
    <w:rsid w:val="739EE053"/>
    <w:rsid w:val="739EF34F"/>
    <w:rsid w:val="739F02CD"/>
    <w:rsid w:val="739F9683"/>
    <w:rsid w:val="73A01526"/>
    <w:rsid w:val="73A1AC0F"/>
    <w:rsid w:val="73A1B49D"/>
    <w:rsid w:val="73A25C29"/>
    <w:rsid w:val="73A367C1"/>
    <w:rsid w:val="73A3AE53"/>
    <w:rsid w:val="73A4043A"/>
    <w:rsid w:val="73A75EC9"/>
    <w:rsid w:val="73A8A36A"/>
    <w:rsid w:val="73A9A346"/>
    <w:rsid w:val="73AA992D"/>
    <w:rsid w:val="73AB0CAE"/>
    <w:rsid w:val="73AB2EC8"/>
    <w:rsid w:val="73ABE13C"/>
    <w:rsid w:val="73ADA127"/>
    <w:rsid w:val="73AF706B"/>
    <w:rsid w:val="73AF7653"/>
    <w:rsid w:val="73AFA2DD"/>
    <w:rsid w:val="73AFCE27"/>
    <w:rsid w:val="73B2D568"/>
    <w:rsid w:val="73B2E9EA"/>
    <w:rsid w:val="73B35B60"/>
    <w:rsid w:val="73B3750B"/>
    <w:rsid w:val="73B3A80E"/>
    <w:rsid w:val="73B3C673"/>
    <w:rsid w:val="73B43476"/>
    <w:rsid w:val="73B66138"/>
    <w:rsid w:val="73B6710B"/>
    <w:rsid w:val="73B68738"/>
    <w:rsid w:val="73B71C89"/>
    <w:rsid w:val="73B7473F"/>
    <w:rsid w:val="73B75C4F"/>
    <w:rsid w:val="73BABF05"/>
    <w:rsid w:val="73BAD46C"/>
    <w:rsid w:val="73BB700D"/>
    <w:rsid w:val="73BF726A"/>
    <w:rsid w:val="73C0ADB0"/>
    <w:rsid w:val="73C1BE3C"/>
    <w:rsid w:val="73C1D494"/>
    <w:rsid w:val="73C1D923"/>
    <w:rsid w:val="73C234A5"/>
    <w:rsid w:val="73C24977"/>
    <w:rsid w:val="73C26E60"/>
    <w:rsid w:val="73C2CF1E"/>
    <w:rsid w:val="73C3DE7C"/>
    <w:rsid w:val="73C5113D"/>
    <w:rsid w:val="73C66143"/>
    <w:rsid w:val="73C6F2C4"/>
    <w:rsid w:val="73C74968"/>
    <w:rsid w:val="73C8B1B9"/>
    <w:rsid w:val="73C96131"/>
    <w:rsid w:val="73C98DBF"/>
    <w:rsid w:val="73CAB841"/>
    <w:rsid w:val="73CADA0D"/>
    <w:rsid w:val="73CB30B4"/>
    <w:rsid w:val="73CC600B"/>
    <w:rsid w:val="73CD42F8"/>
    <w:rsid w:val="73CD9FEE"/>
    <w:rsid w:val="73CE0F12"/>
    <w:rsid w:val="73CF6D26"/>
    <w:rsid w:val="73CF99C0"/>
    <w:rsid w:val="73D0D0DA"/>
    <w:rsid w:val="73D1AC50"/>
    <w:rsid w:val="73D5B632"/>
    <w:rsid w:val="73D95ED3"/>
    <w:rsid w:val="73DA229A"/>
    <w:rsid w:val="73DA2759"/>
    <w:rsid w:val="73DCDF1D"/>
    <w:rsid w:val="73DEA5F2"/>
    <w:rsid w:val="73E192F8"/>
    <w:rsid w:val="73E200FF"/>
    <w:rsid w:val="73E37630"/>
    <w:rsid w:val="73E37A3E"/>
    <w:rsid w:val="73E3B397"/>
    <w:rsid w:val="73E42D3C"/>
    <w:rsid w:val="73E7D5EB"/>
    <w:rsid w:val="73E88963"/>
    <w:rsid w:val="73EA2EBF"/>
    <w:rsid w:val="73ED224B"/>
    <w:rsid w:val="73ED9584"/>
    <w:rsid w:val="73EF04F7"/>
    <w:rsid w:val="73EFCA74"/>
    <w:rsid w:val="73F0947F"/>
    <w:rsid w:val="73F1285B"/>
    <w:rsid w:val="73F28F2A"/>
    <w:rsid w:val="73F294AC"/>
    <w:rsid w:val="73F3FD0D"/>
    <w:rsid w:val="73F5A274"/>
    <w:rsid w:val="73F62399"/>
    <w:rsid w:val="73F819A2"/>
    <w:rsid w:val="73F91D8D"/>
    <w:rsid w:val="73FABE40"/>
    <w:rsid w:val="73FAFDD2"/>
    <w:rsid w:val="73FB1734"/>
    <w:rsid w:val="73FB7F40"/>
    <w:rsid w:val="73FEACA9"/>
    <w:rsid w:val="740054FB"/>
    <w:rsid w:val="7401054B"/>
    <w:rsid w:val="7401AF68"/>
    <w:rsid w:val="7403906F"/>
    <w:rsid w:val="7404ED71"/>
    <w:rsid w:val="7409BC09"/>
    <w:rsid w:val="740AB246"/>
    <w:rsid w:val="740CB07C"/>
    <w:rsid w:val="740CCAB9"/>
    <w:rsid w:val="740E666D"/>
    <w:rsid w:val="7410609A"/>
    <w:rsid w:val="7411CB24"/>
    <w:rsid w:val="74130CF0"/>
    <w:rsid w:val="741313A5"/>
    <w:rsid w:val="741483FA"/>
    <w:rsid w:val="7417A6DC"/>
    <w:rsid w:val="7417B2DF"/>
    <w:rsid w:val="7418CEB5"/>
    <w:rsid w:val="7419218D"/>
    <w:rsid w:val="7419BC00"/>
    <w:rsid w:val="741A81EF"/>
    <w:rsid w:val="741ADECA"/>
    <w:rsid w:val="741B8FCE"/>
    <w:rsid w:val="741DD1D7"/>
    <w:rsid w:val="741EFA68"/>
    <w:rsid w:val="74200714"/>
    <w:rsid w:val="74200A24"/>
    <w:rsid w:val="7420B917"/>
    <w:rsid w:val="74215C27"/>
    <w:rsid w:val="7424BE6E"/>
    <w:rsid w:val="74274761"/>
    <w:rsid w:val="742C6555"/>
    <w:rsid w:val="742D03F4"/>
    <w:rsid w:val="742DF64A"/>
    <w:rsid w:val="742F79B6"/>
    <w:rsid w:val="7430F784"/>
    <w:rsid w:val="74325B62"/>
    <w:rsid w:val="7433158B"/>
    <w:rsid w:val="74342CAE"/>
    <w:rsid w:val="743489FA"/>
    <w:rsid w:val="74362875"/>
    <w:rsid w:val="74376270"/>
    <w:rsid w:val="74385CA5"/>
    <w:rsid w:val="7438A4A3"/>
    <w:rsid w:val="74398981"/>
    <w:rsid w:val="743B1F83"/>
    <w:rsid w:val="743BF75E"/>
    <w:rsid w:val="743E23A3"/>
    <w:rsid w:val="743EB1B0"/>
    <w:rsid w:val="743ECAFE"/>
    <w:rsid w:val="744036C8"/>
    <w:rsid w:val="74413DDE"/>
    <w:rsid w:val="74414D32"/>
    <w:rsid w:val="74415580"/>
    <w:rsid w:val="744155B2"/>
    <w:rsid w:val="74423759"/>
    <w:rsid w:val="744238D9"/>
    <w:rsid w:val="74434312"/>
    <w:rsid w:val="744360AA"/>
    <w:rsid w:val="74444D19"/>
    <w:rsid w:val="7444C5E0"/>
    <w:rsid w:val="7444DE2A"/>
    <w:rsid w:val="7446D084"/>
    <w:rsid w:val="7447BEF5"/>
    <w:rsid w:val="74491A47"/>
    <w:rsid w:val="744AF7FC"/>
    <w:rsid w:val="744C13E7"/>
    <w:rsid w:val="744C1F7E"/>
    <w:rsid w:val="744C292C"/>
    <w:rsid w:val="744CBAC9"/>
    <w:rsid w:val="744D44F6"/>
    <w:rsid w:val="744EB83A"/>
    <w:rsid w:val="744F84AD"/>
    <w:rsid w:val="74515B61"/>
    <w:rsid w:val="7452688B"/>
    <w:rsid w:val="7453A495"/>
    <w:rsid w:val="74558378"/>
    <w:rsid w:val="745588D3"/>
    <w:rsid w:val="74559317"/>
    <w:rsid w:val="7456924A"/>
    <w:rsid w:val="7456AAA3"/>
    <w:rsid w:val="74572EF0"/>
    <w:rsid w:val="74599229"/>
    <w:rsid w:val="745A42EA"/>
    <w:rsid w:val="745B695B"/>
    <w:rsid w:val="745DC885"/>
    <w:rsid w:val="745E7FE6"/>
    <w:rsid w:val="745F2CFD"/>
    <w:rsid w:val="745F3AF7"/>
    <w:rsid w:val="745FC8A9"/>
    <w:rsid w:val="745FD7D4"/>
    <w:rsid w:val="745FE1A5"/>
    <w:rsid w:val="7460A039"/>
    <w:rsid w:val="7460D868"/>
    <w:rsid w:val="7461222F"/>
    <w:rsid w:val="74635EA7"/>
    <w:rsid w:val="7463D037"/>
    <w:rsid w:val="74640AEA"/>
    <w:rsid w:val="746421D8"/>
    <w:rsid w:val="74647229"/>
    <w:rsid w:val="74655334"/>
    <w:rsid w:val="74656375"/>
    <w:rsid w:val="7465BCAE"/>
    <w:rsid w:val="74662EC2"/>
    <w:rsid w:val="74666FC2"/>
    <w:rsid w:val="74670329"/>
    <w:rsid w:val="7467159F"/>
    <w:rsid w:val="74678F43"/>
    <w:rsid w:val="74680A33"/>
    <w:rsid w:val="74686B80"/>
    <w:rsid w:val="74691609"/>
    <w:rsid w:val="74693BD2"/>
    <w:rsid w:val="7469E2B8"/>
    <w:rsid w:val="746A1BA7"/>
    <w:rsid w:val="746AEAFA"/>
    <w:rsid w:val="746AF247"/>
    <w:rsid w:val="746BBB87"/>
    <w:rsid w:val="746C9899"/>
    <w:rsid w:val="746D29BF"/>
    <w:rsid w:val="746F7B7C"/>
    <w:rsid w:val="7470A4CB"/>
    <w:rsid w:val="74711E3C"/>
    <w:rsid w:val="7472476E"/>
    <w:rsid w:val="74741BA2"/>
    <w:rsid w:val="74757BFB"/>
    <w:rsid w:val="74767CBB"/>
    <w:rsid w:val="7476D843"/>
    <w:rsid w:val="7477A8DE"/>
    <w:rsid w:val="747B8D54"/>
    <w:rsid w:val="747BB140"/>
    <w:rsid w:val="747D0DB0"/>
    <w:rsid w:val="747D1B9A"/>
    <w:rsid w:val="747D3248"/>
    <w:rsid w:val="747E5D74"/>
    <w:rsid w:val="747EDD7F"/>
    <w:rsid w:val="748225D3"/>
    <w:rsid w:val="74841B09"/>
    <w:rsid w:val="74846BFB"/>
    <w:rsid w:val="7485EA1F"/>
    <w:rsid w:val="7486C165"/>
    <w:rsid w:val="74871C1F"/>
    <w:rsid w:val="74875FC3"/>
    <w:rsid w:val="7487BB04"/>
    <w:rsid w:val="74891292"/>
    <w:rsid w:val="74899F32"/>
    <w:rsid w:val="748A905B"/>
    <w:rsid w:val="748B400F"/>
    <w:rsid w:val="748B5E4B"/>
    <w:rsid w:val="748BEE0C"/>
    <w:rsid w:val="748C0A39"/>
    <w:rsid w:val="748CF40E"/>
    <w:rsid w:val="748DB660"/>
    <w:rsid w:val="748E03F8"/>
    <w:rsid w:val="748E618C"/>
    <w:rsid w:val="748FAF19"/>
    <w:rsid w:val="7493FE2D"/>
    <w:rsid w:val="7496A449"/>
    <w:rsid w:val="74988D3B"/>
    <w:rsid w:val="7499E106"/>
    <w:rsid w:val="749A49E2"/>
    <w:rsid w:val="749C963E"/>
    <w:rsid w:val="749CA6BB"/>
    <w:rsid w:val="749DE753"/>
    <w:rsid w:val="749E1FF2"/>
    <w:rsid w:val="749E7883"/>
    <w:rsid w:val="749EB9C2"/>
    <w:rsid w:val="749F8848"/>
    <w:rsid w:val="749FC8E9"/>
    <w:rsid w:val="74A073E5"/>
    <w:rsid w:val="74A0D587"/>
    <w:rsid w:val="74A10D5F"/>
    <w:rsid w:val="74A1E2D0"/>
    <w:rsid w:val="74A27654"/>
    <w:rsid w:val="74A654EE"/>
    <w:rsid w:val="74A7023B"/>
    <w:rsid w:val="74A8EA88"/>
    <w:rsid w:val="74A90603"/>
    <w:rsid w:val="74A90FD2"/>
    <w:rsid w:val="74ABF9DA"/>
    <w:rsid w:val="74AC391B"/>
    <w:rsid w:val="74ACAE33"/>
    <w:rsid w:val="74AD34B7"/>
    <w:rsid w:val="74AD69E6"/>
    <w:rsid w:val="74AD744B"/>
    <w:rsid w:val="74AF2EE0"/>
    <w:rsid w:val="74AF3FC8"/>
    <w:rsid w:val="74B06376"/>
    <w:rsid w:val="74B09E60"/>
    <w:rsid w:val="74B0A9F9"/>
    <w:rsid w:val="74B180D8"/>
    <w:rsid w:val="74B2395C"/>
    <w:rsid w:val="74B3F69B"/>
    <w:rsid w:val="74B560C4"/>
    <w:rsid w:val="74B5FC12"/>
    <w:rsid w:val="74B64444"/>
    <w:rsid w:val="74B6D6D4"/>
    <w:rsid w:val="74B81439"/>
    <w:rsid w:val="74B8DE19"/>
    <w:rsid w:val="74B91910"/>
    <w:rsid w:val="74B95FE8"/>
    <w:rsid w:val="74B99C42"/>
    <w:rsid w:val="74B9B543"/>
    <w:rsid w:val="74BA80E1"/>
    <w:rsid w:val="74BD4317"/>
    <w:rsid w:val="74BEA93A"/>
    <w:rsid w:val="74C0B48E"/>
    <w:rsid w:val="74C12161"/>
    <w:rsid w:val="74C2808C"/>
    <w:rsid w:val="74C28E56"/>
    <w:rsid w:val="74C3947F"/>
    <w:rsid w:val="74C520DB"/>
    <w:rsid w:val="74C68733"/>
    <w:rsid w:val="74C79D57"/>
    <w:rsid w:val="74CA3730"/>
    <w:rsid w:val="74CD5EC2"/>
    <w:rsid w:val="74CEA785"/>
    <w:rsid w:val="74CFE575"/>
    <w:rsid w:val="74D01007"/>
    <w:rsid w:val="74D1357C"/>
    <w:rsid w:val="74D18C85"/>
    <w:rsid w:val="74D2F3D2"/>
    <w:rsid w:val="74D31AA2"/>
    <w:rsid w:val="74D43784"/>
    <w:rsid w:val="74D60C7A"/>
    <w:rsid w:val="74D9CDD5"/>
    <w:rsid w:val="74DA66B0"/>
    <w:rsid w:val="74DB9E2B"/>
    <w:rsid w:val="74DCBDFE"/>
    <w:rsid w:val="74DE53F8"/>
    <w:rsid w:val="74E0ED07"/>
    <w:rsid w:val="74E1B345"/>
    <w:rsid w:val="74E28468"/>
    <w:rsid w:val="74E2E3A0"/>
    <w:rsid w:val="74E39704"/>
    <w:rsid w:val="74E3FC24"/>
    <w:rsid w:val="74E45FF4"/>
    <w:rsid w:val="74E483BB"/>
    <w:rsid w:val="74E49E74"/>
    <w:rsid w:val="74E7B137"/>
    <w:rsid w:val="74E7D821"/>
    <w:rsid w:val="74EAE155"/>
    <w:rsid w:val="74EB0869"/>
    <w:rsid w:val="74EC1CB2"/>
    <w:rsid w:val="74ECB8A3"/>
    <w:rsid w:val="74ECD8F9"/>
    <w:rsid w:val="74ED53E7"/>
    <w:rsid w:val="74EDF166"/>
    <w:rsid w:val="74EF892D"/>
    <w:rsid w:val="74EF998F"/>
    <w:rsid w:val="74F03004"/>
    <w:rsid w:val="74F0C319"/>
    <w:rsid w:val="74F36A19"/>
    <w:rsid w:val="74F42A08"/>
    <w:rsid w:val="74F472F6"/>
    <w:rsid w:val="74F4BB65"/>
    <w:rsid w:val="74F4D885"/>
    <w:rsid w:val="74F5D03F"/>
    <w:rsid w:val="74F62ACE"/>
    <w:rsid w:val="74F84231"/>
    <w:rsid w:val="74F855C0"/>
    <w:rsid w:val="74F95263"/>
    <w:rsid w:val="74FA72D0"/>
    <w:rsid w:val="74FB8EAF"/>
    <w:rsid w:val="74FC3CC2"/>
    <w:rsid w:val="74FDC436"/>
    <w:rsid w:val="74FE0938"/>
    <w:rsid w:val="74FFA80E"/>
    <w:rsid w:val="74FFD59F"/>
    <w:rsid w:val="75007571"/>
    <w:rsid w:val="7501DF3B"/>
    <w:rsid w:val="7501F2EF"/>
    <w:rsid w:val="750245FB"/>
    <w:rsid w:val="7503112F"/>
    <w:rsid w:val="75034E90"/>
    <w:rsid w:val="7503D50C"/>
    <w:rsid w:val="7503E60F"/>
    <w:rsid w:val="750430C6"/>
    <w:rsid w:val="75055904"/>
    <w:rsid w:val="7505ADE0"/>
    <w:rsid w:val="75060836"/>
    <w:rsid w:val="75067B9E"/>
    <w:rsid w:val="75097D4E"/>
    <w:rsid w:val="750992F5"/>
    <w:rsid w:val="750BC0B5"/>
    <w:rsid w:val="750C1D29"/>
    <w:rsid w:val="750D999D"/>
    <w:rsid w:val="750EB4E8"/>
    <w:rsid w:val="750FC13C"/>
    <w:rsid w:val="7510AF19"/>
    <w:rsid w:val="7510B0EE"/>
    <w:rsid w:val="7510CBBC"/>
    <w:rsid w:val="7510DA4E"/>
    <w:rsid w:val="7511F395"/>
    <w:rsid w:val="75134655"/>
    <w:rsid w:val="7515B6A1"/>
    <w:rsid w:val="7515B97C"/>
    <w:rsid w:val="75165FE7"/>
    <w:rsid w:val="7516793E"/>
    <w:rsid w:val="7516880A"/>
    <w:rsid w:val="75175B2C"/>
    <w:rsid w:val="75179D1F"/>
    <w:rsid w:val="7517C82B"/>
    <w:rsid w:val="75187EE8"/>
    <w:rsid w:val="7518AB78"/>
    <w:rsid w:val="751A8289"/>
    <w:rsid w:val="751FA8B3"/>
    <w:rsid w:val="75223017"/>
    <w:rsid w:val="7522399C"/>
    <w:rsid w:val="75232690"/>
    <w:rsid w:val="7523BE70"/>
    <w:rsid w:val="75241F6A"/>
    <w:rsid w:val="7526D932"/>
    <w:rsid w:val="752764E0"/>
    <w:rsid w:val="752816EA"/>
    <w:rsid w:val="752818FC"/>
    <w:rsid w:val="75288A61"/>
    <w:rsid w:val="7528BF82"/>
    <w:rsid w:val="752973A8"/>
    <w:rsid w:val="752A58EA"/>
    <w:rsid w:val="752B42AC"/>
    <w:rsid w:val="752B8945"/>
    <w:rsid w:val="752EBF19"/>
    <w:rsid w:val="75301447"/>
    <w:rsid w:val="7530422F"/>
    <w:rsid w:val="7532B2CB"/>
    <w:rsid w:val="75335911"/>
    <w:rsid w:val="75350304"/>
    <w:rsid w:val="75352C48"/>
    <w:rsid w:val="7536BE31"/>
    <w:rsid w:val="75370FC5"/>
    <w:rsid w:val="753757EB"/>
    <w:rsid w:val="7539AD4E"/>
    <w:rsid w:val="753A4A3B"/>
    <w:rsid w:val="753A9991"/>
    <w:rsid w:val="753AC2C2"/>
    <w:rsid w:val="753AE83E"/>
    <w:rsid w:val="753B64D3"/>
    <w:rsid w:val="753C12CA"/>
    <w:rsid w:val="753C5760"/>
    <w:rsid w:val="753D63FB"/>
    <w:rsid w:val="753DF685"/>
    <w:rsid w:val="753ED9CC"/>
    <w:rsid w:val="75427B2D"/>
    <w:rsid w:val="75430B45"/>
    <w:rsid w:val="754474E1"/>
    <w:rsid w:val="75473D5D"/>
    <w:rsid w:val="75491311"/>
    <w:rsid w:val="7549DAD8"/>
    <w:rsid w:val="754A3793"/>
    <w:rsid w:val="754B4AF7"/>
    <w:rsid w:val="754B869B"/>
    <w:rsid w:val="754BB3AE"/>
    <w:rsid w:val="754D94A5"/>
    <w:rsid w:val="754E1AE6"/>
    <w:rsid w:val="754E70A9"/>
    <w:rsid w:val="754F4F27"/>
    <w:rsid w:val="754FE71A"/>
    <w:rsid w:val="75508E2D"/>
    <w:rsid w:val="7550AF70"/>
    <w:rsid w:val="7550C4CB"/>
    <w:rsid w:val="7551329F"/>
    <w:rsid w:val="75515709"/>
    <w:rsid w:val="75525799"/>
    <w:rsid w:val="75529049"/>
    <w:rsid w:val="75542824"/>
    <w:rsid w:val="75549AC8"/>
    <w:rsid w:val="75552886"/>
    <w:rsid w:val="7557484E"/>
    <w:rsid w:val="755769EA"/>
    <w:rsid w:val="7559506C"/>
    <w:rsid w:val="75598266"/>
    <w:rsid w:val="755A3092"/>
    <w:rsid w:val="755E3CE5"/>
    <w:rsid w:val="755F0A7F"/>
    <w:rsid w:val="755F3845"/>
    <w:rsid w:val="75607008"/>
    <w:rsid w:val="7560C4F2"/>
    <w:rsid w:val="75611A24"/>
    <w:rsid w:val="7561FD06"/>
    <w:rsid w:val="75620CF4"/>
    <w:rsid w:val="7563D5EF"/>
    <w:rsid w:val="7564A3D6"/>
    <w:rsid w:val="7564FCD7"/>
    <w:rsid w:val="75660D8D"/>
    <w:rsid w:val="75675D70"/>
    <w:rsid w:val="7568842F"/>
    <w:rsid w:val="756A9031"/>
    <w:rsid w:val="756AF955"/>
    <w:rsid w:val="756BB799"/>
    <w:rsid w:val="756C88F5"/>
    <w:rsid w:val="756CAC2A"/>
    <w:rsid w:val="756D925E"/>
    <w:rsid w:val="756E44B7"/>
    <w:rsid w:val="7570412F"/>
    <w:rsid w:val="75712337"/>
    <w:rsid w:val="7574F526"/>
    <w:rsid w:val="75752C66"/>
    <w:rsid w:val="75756A85"/>
    <w:rsid w:val="75769EAE"/>
    <w:rsid w:val="757C236A"/>
    <w:rsid w:val="757C9A8F"/>
    <w:rsid w:val="757D3C71"/>
    <w:rsid w:val="757D57EF"/>
    <w:rsid w:val="757DD8B0"/>
    <w:rsid w:val="757E2035"/>
    <w:rsid w:val="757E44F7"/>
    <w:rsid w:val="757E557E"/>
    <w:rsid w:val="757E9760"/>
    <w:rsid w:val="757F999E"/>
    <w:rsid w:val="7581A37C"/>
    <w:rsid w:val="7581FD50"/>
    <w:rsid w:val="758257AD"/>
    <w:rsid w:val="75826108"/>
    <w:rsid w:val="758261EF"/>
    <w:rsid w:val="7583018E"/>
    <w:rsid w:val="75851AA6"/>
    <w:rsid w:val="7585CFF9"/>
    <w:rsid w:val="758810C0"/>
    <w:rsid w:val="75881FCD"/>
    <w:rsid w:val="758892A1"/>
    <w:rsid w:val="7588D84A"/>
    <w:rsid w:val="758A109D"/>
    <w:rsid w:val="758B1D5F"/>
    <w:rsid w:val="758C924D"/>
    <w:rsid w:val="758CD17E"/>
    <w:rsid w:val="758D1172"/>
    <w:rsid w:val="758E05BF"/>
    <w:rsid w:val="758FB079"/>
    <w:rsid w:val="7591FD80"/>
    <w:rsid w:val="75929C27"/>
    <w:rsid w:val="75941B46"/>
    <w:rsid w:val="7594B4C5"/>
    <w:rsid w:val="75958CCE"/>
    <w:rsid w:val="75960AD3"/>
    <w:rsid w:val="7596183A"/>
    <w:rsid w:val="759A7D98"/>
    <w:rsid w:val="759BD0FE"/>
    <w:rsid w:val="759E390D"/>
    <w:rsid w:val="759E3F1E"/>
    <w:rsid w:val="759FA317"/>
    <w:rsid w:val="75A054B5"/>
    <w:rsid w:val="75A0F15C"/>
    <w:rsid w:val="75A27E2F"/>
    <w:rsid w:val="75A355CD"/>
    <w:rsid w:val="75A42210"/>
    <w:rsid w:val="75A55719"/>
    <w:rsid w:val="75A58CAF"/>
    <w:rsid w:val="75A5CF31"/>
    <w:rsid w:val="75A6B7D9"/>
    <w:rsid w:val="75A79C5A"/>
    <w:rsid w:val="75A8D1D1"/>
    <w:rsid w:val="75AA0060"/>
    <w:rsid w:val="75AD3F6B"/>
    <w:rsid w:val="75AEF02B"/>
    <w:rsid w:val="75AF4204"/>
    <w:rsid w:val="75AF6B0E"/>
    <w:rsid w:val="75AFE9DC"/>
    <w:rsid w:val="75B00BF8"/>
    <w:rsid w:val="75B06547"/>
    <w:rsid w:val="75B101FE"/>
    <w:rsid w:val="75B1B3A8"/>
    <w:rsid w:val="75B1C137"/>
    <w:rsid w:val="75B1DC90"/>
    <w:rsid w:val="75B2E7C1"/>
    <w:rsid w:val="75B3506F"/>
    <w:rsid w:val="75B38340"/>
    <w:rsid w:val="75B434E7"/>
    <w:rsid w:val="75B573A1"/>
    <w:rsid w:val="75B586AE"/>
    <w:rsid w:val="75B5EB1D"/>
    <w:rsid w:val="75B735EC"/>
    <w:rsid w:val="75B76BC4"/>
    <w:rsid w:val="75B875BC"/>
    <w:rsid w:val="75B9056F"/>
    <w:rsid w:val="75B978F5"/>
    <w:rsid w:val="75BA0F82"/>
    <w:rsid w:val="75BA572E"/>
    <w:rsid w:val="75BC0D33"/>
    <w:rsid w:val="75BDAAA4"/>
    <w:rsid w:val="75BDCA2D"/>
    <w:rsid w:val="75BF17F1"/>
    <w:rsid w:val="75BFE13A"/>
    <w:rsid w:val="75C0559D"/>
    <w:rsid w:val="75C13249"/>
    <w:rsid w:val="75C1CA3C"/>
    <w:rsid w:val="75C1F6F9"/>
    <w:rsid w:val="75C36C35"/>
    <w:rsid w:val="75C3CB44"/>
    <w:rsid w:val="75C3DBFA"/>
    <w:rsid w:val="75C9B04D"/>
    <w:rsid w:val="75CA9669"/>
    <w:rsid w:val="75CB6C41"/>
    <w:rsid w:val="75CB9C76"/>
    <w:rsid w:val="75CBAB45"/>
    <w:rsid w:val="75CD0523"/>
    <w:rsid w:val="75CEB0FC"/>
    <w:rsid w:val="75CEE437"/>
    <w:rsid w:val="75CEE5EC"/>
    <w:rsid w:val="75D54893"/>
    <w:rsid w:val="75D54A61"/>
    <w:rsid w:val="75D69FFE"/>
    <w:rsid w:val="75D6F28A"/>
    <w:rsid w:val="75D86645"/>
    <w:rsid w:val="75D8E8AA"/>
    <w:rsid w:val="75D91934"/>
    <w:rsid w:val="75D9DA83"/>
    <w:rsid w:val="75DA4B8E"/>
    <w:rsid w:val="75DAC503"/>
    <w:rsid w:val="75DB2428"/>
    <w:rsid w:val="75DC5278"/>
    <w:rsid w:val="75DDC122"/>
    <w:rsid w:val="75DE35CF"/>
    <w:rsid w:val="75DE8119"/>
    <w:rsid w:val="75DEAAF4"/>
    <w:rsid w:val="75DF549E"/>
    <w:rsid w:val="75E0B29D"/>
    <w:rsid w:val="75E12BBD"/>
    <w:rsid w:val="75E26105"/>
    <w:rsid w:val="75E2BBEB"/>
    <w:rsid w:val="75E35158"/>
    <w:rsid w:val="75E37F55"/>
    <w:rsid w:val="75E3C0D5"/>
    <w:rsid w:val="75E4BDF5"/>
    <w:rsid w:val="75E4F991"/>
    <w:rsid w:val="75E57F57"/>
    <w:rsid w:val="75E6938F"/>
    <w:rsid w:val="75E6C85D"/>
    <w:rsid w:val="75E857BB"/>
    <w:rsid w:val="75E95679"/>
    <w:rsid w:val="75EB2212"/>
    <w:rsid w:val="75EBC229"/>
    <w:rsid w:val="75ECC317"/>
    <w:rsid w:val="75ECE1E9"/>
    <w:rsid w:val="75EDAD04"/>
    <w:rsid w:val="75EDB9F1"/>
    <w:rsid w:val="75EE916C"/>
    <w:rsid w:val="75F0675C"/>
    <w:rsid w:val="75F16378"/>
    <w:rsid w:val="75F1BEC6"/>
    <w:rsid w:val="75F3E396"/>
    <w:rsid w:val="75F55C95"/>
    <w:rsid w:val="75F56EF1"/>
    <w:rsid w:val="75F5B7B5"/>
    <w:rsid w:val="75F757B5"/>
    <w:rsid w:val="75F7684B"/>
    <w:rsid w:val="75F7D8E0"/>
    <w:rsid w:val="75FA2FB7"/>
    <w:rsid w:val="75FB9DD3"/>
    <w:rsid w:val="75FCB2DE"/>
    <w:rsid w:val="75FD09D9"/>
    <w:rsid w:val="75FD32CA"/>
    <w:rsid w:val="75FD9B85"/>
    <w:rsid w:val="75FDE34A"/>
    <w:rsid w:val="75FE8772"/>
    <w:rsid w:val="75FFCADA"/>
    <w:rsid w:val="7600E1FE"/>
    <w:rsid w:val="76016DCD"/>
    <w:rsid w:val="76016FA0"/>
    <w:rsid w:val="76024023"/>
    <w:rsid w:val="7602DCEE"/>
    <w:rsid w:val="7603AA39"/>
    <w:rsid w:val="7604B0D3"/>
    <w:rsid w:val="76054BFA"/>
    <w:rsid w:val="7605C7D6"/>
    <w:rsid w:val="760706D1"/>
    <w:rsid w:val="7607087D"/>
    <w:rsid w:val="760A1B87"/>
    <w:rsid w:val="760A43FD"/>
    <w:rsid w:val="760AB48F"/>
    <w:rsid w:val="760B8B1E"/>
    <w:rsid w:val="760CF204"/>
    <w:rsid w:val="760E14AD"/>
    <w:rsid w:val="760E7ADC"/>
    <w:rsid w:val="760F2803"/>
    <w:rsid w:val="76111207"/>
    <w:rsid w:val="76119FBE"/>
    <w:rsid w:val="761210BC"/>
    <w:rsid w:val="76121700"/>
    <w:rsid w:val="7612DB3F"/>
    <w:rsid w:val="7612E43C"/>
    <w:rsid w:val="7612E535"/>
    <w:rsid w:val="76131C8E"/>
    <w:rsid w:val="7613DBA7"/>
    <w:rsid w:val="7613F238"/>
    <w:rsid w:val="7615AE45"/>
    <w:rsid w:val="76161DF7"/>
    <w:rsid w:val="7616D672"/>
    <w:rsid w:val="76178835"/>
    <w:rsid w:val="76181AC3"/>
    <w:rsid w:val="761825CF"/>
    <w:rsid w:val="76191357"/>
    <w:rsid w:val="7619C7C8"/>
    <w:rsid w:val="761BBE26"/>
    <w:rsid w:val="761BFF83"/>
    <w:rsid w:val="761C4C71"/>
    <w:rsid w:val="761DC21D"/>
    <w:rsid w:val="761DD4DA"/>
    <w:rsid w:val="762165BA"/>
    <w:rsid w:val="7623D21E"/>
    <w:rsid w:val="7624B37B"/>
    <w:rsid w:val="76259E95"/>
    <w:rsid w:val="7627E108"/>
    <w:rsid w:val="7627EA7B"/>
    <w:rsid w:val="76284EB6"/>
    <w:rsid w:val="76285458"/>
    <w:rsid w:val="7628FB67"/>
    <w:rsid w:val="76296CCA"/>
    <w:rsid w:val="762AAC3B"/>
    <w:rsid w:val="762B7199"/>
    <w:rsid w:val="762CF3B8"/>
    <w:rsid w:val="762F6202"/>
    <w:rsid w:val="762FCE8E"/>
    <w:rsid w:val="76303C22"/>
    <w:rsid w:val="76304254"/>
    <w:rsid w:val="7630D736"/>
    <w:rsid w:val="7631E802"/>
    <w:rsid w:val="7632063B"/>
    <w:rsid w:val="76341AC6"/>
    <w:rsid w:val="7636265C"/>
    <w:rsid w:val="76378968"/>
    <w:rsid w:val="76393559"/>
    <w:rsid w:val="763A0543"/>
    <w:rsid w:val="763A3858"/>
    <w:rsid w:val="763A7AEC"/>
    <w:rsid w:val="763B251D"/>
    <w:rsid w:val="763D0915"/>
    <w:rsid w:val="763E1D2D"/>
    <w:rsid w:val="7640DBE5"/>
    <w:rsid w:val="76422325"/>
    <w:rsid w:val="7642AE7F"/>
    <w:rsid w:val="7642FCB8"/>
    <w:rsid w:val="7643B436"/>
    <w:rsid w:val="7643EDEB"/>
    <w:rsid w:val="7645A920"/>
    <w:rsid w:val="7647315F"/>
    <w:rsid w:val="76494BF6"/>
    <w:rsid w:val="764A8AA7"/>
    <w:rsid w:val="764AC85C"/>
    <w:rsid w:val="764C3087"/>
    <w:rsid w:val="764C7A5A"/>
    <w:rsid w:val="764CA96E"/>
    <w:rsid w:val="764CC15F"/>
    <w:rsid w:val="764CD289"/>
    <w:rsid w:val="7651145C"/>
    <w:rsid w:val="7652608A"/>
    <w:rsid w:val="76527085"/>
    <w:rsid w:val="7652C60A"/>
    <w:rsid w:val="765308B1"/>
    <w:rsid w:val="7654EC85"/>
    <w:rsid w:val="7656FFC3"/>
    <w:rsid w:val="76591378"/>
    <w:rsid w:val="765A0592"/>
    <w:rsid w:val="765E19E6"/>
    <w:rsid w:val="765E7560"/>
    <w:rsid w:val="765EED33"/>
    <w:rsid w:val="765F862F"/>
    <w:rsid w:val="765FD6F0"/>
    <w:rsid w:val="76602691"/>
    <w:rsid w:val="76607F78"/>
    <w:rsid w:val="76614AE5"/>
    <w:rsid w:val="7661A8B8"/>
    <w:rsid w:val="766209F5"/>
    <w:rsid w:val="7667FA12"/>
    <w:rsid w:val="7667FC59"/>
    <w:rsid w:val="7668CDBD"/>
    <w:rsid w:val="7669AE32"/>
    <w:rsid w:val="766AA065"/>
    <w:rsid w:val="766C07B5"/>
    <w:rsid w:val="766D9F82"/>
    <w:rsid w:val="766DCDEC"/>
    <w:rsid w:val="766E3946"/>
    <w:rsid w:val="766EEB03"/>
    <w:rsid w:val="7670A282"/>
    <w:rsid w:val="7672D000"/>
    <w:rsid w:val="76731554"/>
    <w:rsid w:val="76744ABF"/>
    <w:rsid w:val="76754D40"/>
    <w:rsid w:val="76768278"/>
    <w:rsid w:val="7676FB7D"/>
    <w:rsid w:val="76772CE0"/>
    <w:rsid w:val="7677589B"/>
    <w:rsid w:val="76779249"/>
    <w:rsid w:val="76787A1B"/>
    <w:rsid w:val="767914DB"/>
    <w:rsid w:val="7679F252"/>
    <w:rsid w:val="767A020C"/>
    <w:rsid w:val="767A45E3"/>
    <w:rsid w:val="767AA572"/>
    <w:rsid w:val="767C4ADC"/>
    <w:rsid w:val="767D37D6"/>
    <w:rsid w:val="767E6EA9"/>
    <w:rsid w:val="767EFD95"/>
    <w:rsid w:val="767F7B1E"/>
    <w:rsid w:val="767FCD87"/>
    <w:rsid w:val="767FF38D"/>
    <w:rsid w:val="7683A882"/>
    <w:rsid w:val="7684530F"/>
    <w:rsid w:val="7686101E"/>
    <w:rsid w:val="768648A0"/>
    <w:rsid w:val="76871783"/>
    <w:rsid w:val="76887E10"/>
    <w:rsid w:val="76897D80"/>
    <w:rsid w:val="768B69F0"/>
    <w:rsid w:val="768DDC53"/>
    <w:rsid w:val="768E8643"/>
    <w:rsid w:val="76923590"/>
    <w:rsid w:val="76930B73"/>
    <w:rsid w:val="76931CF1"/>
    <w:rsid w:val="76933EEA"/>
    <w:rsid w:val="7693A672"/>
    <w:rsid w:val="76950EF7"/>
    <w:rsid w:val="769522C4"/>
    <w:rsid w:val="769742C7"/>
    <w:rsid w:val="7698229F"/>
    <w:rsid w:val="769948B2"/>
    <w:rsid w:val="769A8F2C"/>
    <w:rsid w:val="769ABC68"/>
    <w:rsid w:val="769B0B26"/>
    <w:rsid w:val="769BF95B"/>
    <w:rsid w:val="769C0A17"/>
    <w:rsid w:val="769C6B67"/>
    <w:rsid w:val="769E3CC0"/>
    <w:rsid w:val="769F8E2F"/>
    <w:rsid w:val="769FCBFC"/>
    <w:rsid w:val="76A03BD8"/>
    <w:rsid w:val="76A06B64"/>
    <w:rsid w:val="76A0CF8D"/>
    <w:rsid w:val="76A0F16B"/>
    <w:rsid w:val="76A11702"/>
    <w:rsid w:val="76A132FA"/>
    <w:rsid w:val="76A1E09E"/>
    <w:rsid w:val="76A262DE"/>
    <w:rsid w:val="76A31DE4"/>
    <w:rsid w:val="76A73D47"/>
    <w:rsid w:val="76A781BF"/>
    <w:rsid w:val="76A831A7"/>
    <w:rsid w:val="76A8B54B"/>
    <w:rsid w:val="76A957C8"/>
    <w:rsid w:val="76A9A0FD"/>
    <w:rsid w:val="76AA0C69"/>
    <w:rsid w:val="76AB146D"/>
    <w:rsid w:val="76AC814F"/>
    <w:rsid w:val="76AC9C1D"/>
    <w:rsid w:val="76AE2467"/>
    <w:rsid w:val="76AE5438"/>
    <w:rsid w:val="76B0EF41"/>
    <w:rsid w:val="76B26255"/>
    <w:rsid w:val="76B2926C"/>
    <w:rsid w:val="76B3988C"/>
    <w:rsid w:val="76B3AC0F"/>
    <w:rsid w:val="76B4D653"/>
    <w:rsid w:val="76B4E624"/>
    <w:rsid w:val="76B4EC73"/>
    <w:rsid w:val="76B54FB1"/>
    <w:rsid w:val="76B76D44"/>
    <w:rsid w:val="76B82307"/>
    <w:rsid w:val="76B8C45D"/>
    <w:rsid w:val="76BA53BC"/>
    <w:rsid w:val="76BAA0BC"/>
    <w:rsid w:val="76BB182E"/>
    <w:rsid w:val="76BB3069"/>
    <w:rsid w:val="76BB3AD7"/>
    <w:rsid w:val="76BC0EC2"/>
    <w:rsid w:val="76BDB44F"/>
    <w:rsid w:val="76BDC591"/>
    <w:rsid w:val="76C04155"/>
    <w:rsid w:val="76C06B69"/>
    <w:rsid w:val="76C0BD0D"/>
    <w:rsid w:val="76C20BAB"/>
    <w:rsid w:val="76C45BFB"/>
    <w:rsid w:val="76C4695E"/>
    <w:rsid w:val="76C6294B"/>
    <w:rsid w:val="76C62B0A"/>
    <w:rsid w:val="76C6DDCF"/>
    <w:rsid w:val="76C77081"/>
    <w:rsid w:val="76C77C95"/>
    <w:rsid w:val="76C800C1"/>
    <w:rsid w:val="76CAB843"/>
    <w:rsid w:val="76CAC287"/>
    <w:rsid w:val="76CB4996"/>
    <w:rsid w:val="76CCBB1E"/>
    <w:rsid w:val="76CD0860"/>
    <w:rsid w:val="76CE0E81"/>
    <w:rsid w:val="76CE13E0"/>
    <w:rsid w:val="76CEBDF1"/>
    <w:rsid w:val="76CF484C"/>
    <w:rsid w:val="76D11ABE"/>
    <w:rsid w:val="76D213A4"/>
    <w:rsid w:val="76D2B56C"/>
    <w:rsid w:val="76D53430"/>
    <w:rsid w:val="76D72985"/>
    <w:rsid w:val="76D73B53"/>
    <w:rsid w:val="76D8C438"/>
    <w:rsid w:val="76D8F5E3"/>
    <w:rsid w:val="76DABB33"/>
    <w:rsid w:val="76DAD3C6"/>
    <w:rsid w:val="76DAF601"/>
    <w:rsid w:val="76DC4505"/>
    <w:rsid w:val="76DC46EE"/>
    <w:rsid w:val="76DC9D84"/>
    <w:rsid w:val="76DD8B7A"/>
    <w:rsid w:val="76E07BDA"/>
    <w:rsid w:val="76E22FDA"/>
    <w:rsid w:val="76E24EC9"/>
    <w:rsid w:val="76E45AEF"/>
    <w:rsid w:val="76E4B3E4"/>
    <w:rsid w:val="76E7C146"/>
    <w:rsid w:val="76EAE351"/>
    <w:rsid w:val="76EAED5B"/>
    <w:rsid w:val="76EB24E0"/>
    <w:rsid w:val="76EC36A7"/>
    <w:rsid w:val="76EC5982"/>
    <w:rsid w:val="76EC8A22"/>
    <w:rsid w:val="76EE0841"/>
    <w:rsid w:val="76EEA68D"/>
    <w:rsid w:val="76F43963"/>
    <w:rsid w:val="76F4AE96"/>
    <w:rsid w:val="76F4B68D"/>
    <w:rsid w:val="76F52FFC"/>
    <w:rsid w:val="76F5EEEB"/>
    <w:rsid w:val="76F6A168"/>
    <w:rsid w:val="76FA51AA"/>
    <w:rsid w:val="76FA7843"/>
    <w:rsid w:val="76FAA142"/>
    <w:rsid w:val="76FB4BDE"/>
    <w:rsid w:val="76FB9005"/>
    <w:rsid w:val="76FC987F"/>
    <w:rsid w:val="77000B31"/>
    <w:rsid w:val="7700ADE1"/>
    <w:rsid w:val="7701C7AB"/>
    <w:rsid w:val="77020F2D"/>
    <w:rsid w:val="77037E51"/>
    <w:rsid w:val="77040BFE"/>
    <w:rsid w:val="77045845"/>
    <w:rsid w:val="77047967"/>
    <w:rsid w:val="77066092"/>
    <w:rsid w:val="77090CD7"/>
    <w:rsid w:val="770B3641"/>
    <w:rsid w:val="770BBF20"/>
    <w:rsid w:val="770D87AA"/>
    <w:rsid w:val="77101244"/>
    <w:rsid w:val="771300EA"/>
    <w:rsid w:val="77134843"/>
    <w:rsid w:val="77136F4E"/>
    <w:rsid w:val="77137DE4"/>
    <w:rsid w:val="77139F7C"/>
    <w:rsid w:val="77141435"/>
    <w:rsid w:val="7714A19D"/>
    <w:rsid w:val="77152DB1"/>
    <w:rsid w:val="7715AC05"/>
    <w:rsid w:val="771655DC"/>
    <w:rsid w:val="7716773B"/>
    <w:rsid w:val="7716B03E"/>
    <w:rsid w:val="7716F2B6"/>
    <w:rsid w:val="771CBC53"/>
    <w:rsid w:val="771CBD37"/>
    <w:rsid w:val="771CE92A"/>
    <w:rsid w:val="771D0CC1"/>
    <w:rsid w:val="771D8EE5"/>
    <w:rsid w:val="771DBA0B"/>
    <w:rsid w:val="771E328C"/>
    <w:rsid w:val="771EF07C"/>
    <w:rsid w:val="77257C8E"/>
    <w:rsid w:val="77275842"/>
    <w:rsid w:val="7727656B"/>
    <w:rsid w:val="77276B36"/>
    <w:rsid w:val="772ADF5C"/>
    <w:rsid w:val="772DC7F3"/>
    <w:rsid w:val="77303ED6"/>
    <w:rsid w:val="77312200"/>
    <w:rsid w:val="77315A39"/>
    <w:rsid w:val="77334C7F"/>
    <w:rsid w:val="77360489"/>
    <w:rsid w:val="7737C115"/>
    <w:rsid w:val="773972DB"/>
    <w:rsid w:val="773A8B62"/>
    <w:rsid w:val="773B1117"/>
    <w:rsid w:val="773CA907"/>
    <w:rsid w:val="773CC80B"/>
    <w:rsid w:val="773EC878"/>
    <w:rsid w:val="773FDA30"/>
    <w:rsid w:val="7740526C"/>
    <w:rsid w:val="7740D041"/>
    <w:rsid w:val="7741B97C"/>
    <w:rsid w:val="7742D991"/>
    <w:rsid w:val="77440A3F"/>
    <w:rsid w:val="774723E5"/>
    <w:rsid w:val="7749E90A"/>
    <w:rsid w:val="774A93C5"/>
    <w:rsid w:val="774AC3F7"/>
    <w:rsid w:val="774B3B6F"/>
    <w:rsid w:val="774C3DFC"/>
    <w:rsid w:val="774C464A"/>
    <w:rsid w:val="774D12D9"/>
    <w:rsid w:val="77501A39"/>
    <w:rsid w:val="77532F6B"/>
    <w:rsid w:val="7753479E"/>
    <w:rsid w:val="77540A42"/>
    <w:rsid w:val="77559EC4"/>
    <w:rsid w:val="77587B28"/>
    <w:rsid w:val="775894F7"/>
    <w:rsid w:val="7758AD9A"/>
    <w:rsid w:val="775A9220"/>
    <w:rsid w:val="775AF902"/>
    <w:rsid w:val="775B304E"/>
    <w:rsid w:val="775B63AC"/>
    <w:rsid w:val="775D545C"/>
    <w:rsid w:val="775EA70B"/>
    <w:rsid w:val="775F33D1"/>
    <w:rsid w:val="775FCC33"/>
    <w:rsid w:val="775FED5E"/>
    <w:rsid w:val="77610091"/>
    <w:rsid w:val="77615445"/>
    <w:rsid w:val="77616FCF"/>
    <w:rsid w:val="776186FE"/>
    <w:rsid w:val="7761C5AF"/>
    <w:rsid w:val="776283DE"/>
    <w:rsid w:val="77638A05"/>
    <w:rsid w:val="77639320"/>
    <w:rsid w:val="7763EC97"/>
    <w:rsid w:val="776516D9"/>
    <w:rsid w:val="77661733"/>
    <w:rsid w:val="776635DE"/>
    <w:rsid w:val="7766C753"/>
    <w:rsid w:val="77678C34"/>
    <w:rsid w:val="776813EB"/>
    <w:rsid w:val="776A1374"/>
    <w:rsid w:val="776AE169"/>
    <w:rsid w:val="776B092C"/>
    <w:rsid w:val="776B3CAA"/>
    <w:rsid w:val="776BEC57"/>
    <w:rsid w:val="776CD9AB"/>
    <w:rsid w:val="776DD3CE"/>
    <w:rsid w:val="776F82C4"/>
    <w:rsid w:val="776FC325"/>
    <w:rsid w:val="776FF754"/>
    <w:rsid w:val="7770C9C9"/>
    <w:rsid w:val="7770FACB"/>
    <w:rsid w:val="77714561"/>
    <w:rsid w:val="777252DA"/>
    <w:rsid w:val="7773743B"/>
    <w:rsid w:val="7774DA79"/>
    <w:rsid w:val="7774F20B"/>
    <w:rsid w:val="77751B6B"/>
    <w:rsid w:val="777521DA"/>
    <w:rsid w:val="7777364E"/>
    <w:rsid w:val="77778B27"/>
    <w:rsid w:val="777852FE"/>
    <w:rsid w:val="77797A6C"/>
    <w:rsid w:val="7779A4AB"/>
    <w:rsid w:val="777C41A4"/>
    <w:rsid w:val="777C4E0D"/>
    <w:rsid w:val="777CD2FF"/>
    <w:rsid w:val="777DF8E6"/>
    <w:rsid w:val="777F582D"/>
    <w:rsid w:val="777FA17D"/>
    <w:rsid w:val="778000D1"/>
    <w:rsid w:val="778077C1"/>
    <w:rsid w:val="77842609"/>
    <w:rsid w:val="77862F1A"/>
    <w:rsid w:val="77867BA6"/>
    <w:rsid w:val="77885811"/>
    <w:rsid w:val="7788E27B"/>
    <w:rsid w:val="7788F6F4"/>
    <w:rsid w:val="7789B580"/>
    <w:rsid w:val="778AE8EA"/>
    <w:rsid w:val="778E6032"/>
    <w:rsid w:val="7790F528"/>
    <w:rsid w:val="77911678"/>
    <w:rsid w:val="77920157"/>
    <w:rsid w:val="77925AB8"/>
    <w:rsid w:val="77934AFD"/>
    <w:rsid w:val="779354ED"/>
    <w:rsid w:val="7793AA7F"/>
    <w:rsid w:val="779487DC"/>
    <w:rsid w:val="7794C5F4"/>
    <w:rsid w:val="77956DF9"/>
    <w:rsid w:val="7795D410"/>
    <w:rsid w:val="7797B6AE"/>
    <w:rsid w:val="7798AA08"/>
    <w:rsid w:val="77997AFE"/>
    <w:rsid w:val="779A96A4"/>
    <w:rsid w:val="779BE49C"/>
    <w:rsid w:val="779D90D6"/>
    <w:rsid w:val="779EFDFF"/>
    <w:rsid w:val="77A01DCA"/>
    <w:rsid w:val="77A1B2AD"/>
    <w:rsid w:val="77A31AEA"/>
    <w:rsid w:val="77A4000C"/>
    <w:rsid w:val="77A47A8F"/>
    <w:rsid w:val="77A5370B"/>
    <w:rsid w:val="77A75388"/>
    <w:rsid w:val="77A7A7F6"/>
    <w:rsid w:val="77A7D7B9"/>
    <w:rsid w:val="77AA2ED1"/>
    <w:rsid w:val="77AA4CB2"/>
    <w:rsid w:val="77AAB04D"/>
    <w:rsid w:val="77AC1FCD"/>
    <w:rsid w:val="77ACBA48"/>
    <w:rsid w:val="77ACDD24"/>
    <w:rsid w:val="77AD0A21"/>
    <w:rsid w:val="77AE58DE"/>
    <w:rsid w:val="77AF8BA8"/>
    <w:rsid w:val="77B04231"/>
    <w:rsid w:val="77B0B457"/>
    <w:rsid w:val="77B22EA5"/>
    <w:rsid w:val="77B2DB45"/>
    <w:rsid w:val="77B35383"/>
    <w:rsid w:val="77B35896"/>
    <w:rsid w:val="77B45343"/>
    <w:rsid w:val="77B4A42C"/>
    <w:rsid w:val="77B562F0"/>
    <w:rsid w:val="77B5E1BC"/>
    <w:rsid w:val="77B70BA9"/>
    <w:rsid w:val="77B7C9CF"/>
    <w:rsid w:val="77B7FBB4"/>
    <w:rsid w:val="77B86C85"/>
    <w:rsid w:val="77B8E673"/>
    <w:rsid w:val="77B93273"/>
    <w:rsid w:val="77BA8238"/>
    <w:rsid w:val="77BB6390"/>
    <w:rsid w:val="77BCD485"/>
    <w:rsid w:val="77BD1045"/>
    <w:rsid w:val="77BD9529"/>
    <w:rsid w:val="77BDBA3D"/>
    <w:rsid w:val="77C0BD01"/>
    <w:rsid w:val="77C15585"/>
    <w:rsid w:val="77C2ED79"/>
    <w:rsid w:val="77C51990"/>
    <w:rsid w:val="77C53C66"/>
    <w:rsid w:val="77C60E8D"/>
    <w:rsid w:val="77C641A8"/>
    <w:rsid w:val="77C77AC9"/>
    <w:rsid w:val="77C7A555"/>
    <w:rsid w:val="77C856C7"/>
    <w:rsid w:val="77CAC6B4"/>
    <w:rsid w:val="77CB16B5"/>
    <w:rsid w:val="77CD515A"/>
    <w:rsid w:val="77CD6A97"/>
    <w:rsid w:val="77CF088C"/>
    <w:rsid w:val="77CF2C97"/>
    <w:rsid w:val="77CF30D5"/>
    <w:rsid w:val="77CF6708"/>
    <w:rsid w:val="77CF9F69"/>
    <w:rsid w:val="77D07B6D"/>
    <w:rsid w:val="77D1CC73"/>
    <w:rsid w:val="77D2B457"/>
    <w:rsid w:val="77D36875"/>
    <w:rsid w:val="77D3EB09"/>
    <w:rsid w:val="77D4A413"/>
    <w:rsid w:val="77D4D454"/>
    <w:rsid w:val="77D57F2D"/>
    <w:rsid w:val="77D654CF"/>
    <w:rsid w:val="77D85DAA"/>
    <w:rsid w:val="77D8E3BE"/>
    <w:rsid w:val="77DA6B09"/>
    <w:rsid w:val="77DBC5D4"/>
    <w:rsid w:val="77DBD340"/>
    <w:rsid w:val="77DD8483"/>
    <w:rsid w:val="77DE6D0C"/>
    <w:rsid w:val="77DFC23E"/>
    <w:rsid w:val="77DFF6F1"/>
    <w:rsid w:val="77E2A557"/>
    <w:rsid w:val="77E3DDB3"/>
    <w:rsid w:val="77E43850"/>
    <w:rsid w:val="77E4588C"/>
    <w:rsid w:val="77E49F1A"/>
    <w:rsid w:val="77E522D4"/>
    <w:rsid w:val="77E53532"/>
    <w:rsid w:val="77E61DE2"/>
    <w:rsid w:val="77E6B0E6"/>
    <w:rsid w:val="77E6D03E"/>
    <w:rsid w:val="77E90511"/>
    <w:rsid w:val="77E94E53"/>
    <w:rsid w:val="77EA0E71"/>
    <w:rsid w:val="77EB3A8F"/>
    <w:rsid w:val="77EBEB5D"/>
    <w:rsid w:val="77EC47BA"/>
    <w:rsid w:val="77EF9F85"/>
    <w:rsid w:val="77EFE009"/>
    <w:rsid w:val="77F08239"/>
    <w:rsid w:val="77F135EA"/>
    <w:rsid w:val="77F257B6"/>
    <w:rsid w:val="77F356BD"/>
    <w:rsid w:val="77F419FD"/>
    <w:rsid w:val="77F4763E"/>
    <w:rsid w:val="77F60629"/>
    <w:rsid w:val="77F7ED26"/>
    <w:rsid w:val="77F8D628"/>
    <w:rsid w:val="77F95C74"/>
    <w:rsid w:val="77F979BA"/>
    <w:rsid w:val="77F97D9D"/>
    <w:rsid w:val="77FA4C19"/>
    <w:rsid w:val="77FAC74C"/>
    <w:rsid w:val="77FAE214"/>
    <w:rsid w:val="77FC3C97"/>
    <w:rsid w:val="77FC9728"/>
    <w:rsid w:val="77FCEC3C"/>
    <w:rsid w:val="77FD5669"/>
    <w:rsid w:val="77FDFD6E"/>
    <w:rsid w:val="77FEB8BF"/>
    <w:rsid w:val="7801EA4B"/>
    <w:rsid w:val="7803A53E"/>
    <w:rsid w:val="780438A0"/>
    <w:rsid w:val="78047C1F"/>
    <w:rsid w:val="7804DB26"/>
    <w:rsid w:val="78052A5B"/>
    <w:rsid w:val="7805F9AC"/>
    <w:rsid w:val="780627F3"/>
    <w:rsid w:val="78071CBB"/>
    <w:rsid w:val="78073CFA"/>
    <w:rsid w:val="7807F549"/>
    <w:rsid w:val="780A88D3"/>
    <w:rsid w:val="780AE017"/>
    <w:rsid w:val="780B83E7"/>
    <w:rsid w:val="780FEFCE"/>
    <w:rsid w:val="7811B599"/>
    <w:rsid w:val="78138619"/>
    <w:rsid w:val="7814E53C"/>
    <w:rsid w:val="78161644"/>
    <w:rsid w:val="78163112"/>
    <w:rsid w:val="78163B02"/>
    <w:rsid w:val="78164FF6"/>
    <w:rsid w:val="7816DFA6"/>
    <w:rsid w:val="78181AE7"/>
    <w:rsid w:val="78181D85"/>
    <w:rsid w:val="78193E74"/>
    <w:rsid w:val="781B8A50"/>
    <w:rsid w:val="781C9C34"/>
    <w:rsid w:val="781CDAB9"/>
    <w:rsid w:val="781CFDDA"/>
    <w:rsid w:val="781D4E19"/>
    <w:rsid w:val="781EE588"/>
    <w:rsid w:val="781F9FB1"/>
    <w:rsid w:val="781FD955"/>
    <w:rsid w:val="782112E3"/>
    <w:rsid w:val="782297E9"/>
    <w:rsid w:val="78257003"/>
    <w:rsid w:val="7826CFA8"/>
    <w:rsid w:val="7826DF2A"/>
    <w:rsid w:val="7827A78D"/>
    <w:rsid w:val="7827B784"/>
    <w:rsid w:val="78285A7F"/>
    <w:rsid w:val="78285FE7"/>
    <w:rsid w:val="7828EC3B"/>
    <w:rsid w:val="782A3680"/>
    <w:rsid w:val="782BD5E8"/>
    <w:rsid w:val="782CFD89"/>
    <w:rsid w:val="782E8322"/>
    <w:rsid w:val="782F0E1C"/>
    <w:rsid w:val="782F4C0E"/>
    <w:rsid w:val="782FB6A0"/>
    <w:rsid w:val="782FBF84"/>
    <w:rsid w:val="782FCF57"/>
    <w:rsid w:val="783024A9"/>
    <w:rsid w:val="7830DF58"/>
    <w:rsid w:val="7830E8CF"/>
    <w:rsid w:val="78311483"/>
    <w:rsid w:val="78320C87"/>
    <w:rsid w:val="78330B3A"/>
    <w:rsid w:val="78339745"/>
    <w:rsid w:val="7838593A"/>
    <w:rsid w:val="7838A615"/>
    <w:rsid w:val="7838B670"/>
    <w:rsid w:val="7839CA22"/>
    <w:rsid w:val="783A3CA6"/>
    <w:rsid w:val="783A8AAE"/>
    <w:rsid w:val="783A8F0B"/>
    <w:rsid w:val="783AF76A"/>
    <w:rsid w:val="783B197D"/>
    <w:rsid w:val="783BA7EC"/>
    <w:rsid w:val="783BD89F"/>
    <w:rsid w:val="783C13D6"/>
    <w:rsid w:val="783E6DEB"/>
    <w:rsid w:val="783F340D"/>
    <w:rsid w:val="78411E10"/>
    <w:rsid w:val="78420D0F"/>
    <w:rsid w:val="784217A7"/>
    <w:rsid w:val="78440FA2"/>
    <w:rsid w:val="7845D21C"/>
    <w:rsid w:val="78463DB1"/>
    <w:rsid w:val="78467440"/>
    <w:rsid w:val="7847594F"/>
    <w:rsid w:val="784832E0"/>
    <w:rsid w:val="7849B8B3"/>
    <w:rsid w:val="7849C21A"/>
    <w:rsid w:val="7849F6E1"/>
    <w:rsid w:val="784CDF6C"/>
    <w:rsid w:val="784D29B2"/>
    <w:rsid w:val="784E32B6"/>
    <w:rsid w:val="784F9CD5"/>
    <w:rsid w:val="784FD941"/>
    <w:rsid w:val="785063FD"/>
    <w:rsid w:val="78512012"/>
    <w:rsid w:val="78520A3C"/>
    <w:rsid w:val="78522975"/>
    <w:rsid w:val="7853501D"/>
    <w:rsid w:val="7853B258"/>
    <w:rsid w:val="78545651"/>
    <w:rsid w:val="78557E6A"/>
    <w:rsid w:val="7855B5EB"/>
    <w:rsid w:val="7856C926"/>
    <w:rsid w:val="7859119F"/>
    <w:rsid w:val="785B1552"/>
    <w:rsid w:val="785B1DE5"/>
    <w:rsid w:val="785E42BA"/>
    <w:rsid w:val="785E65AB"/>
    <w:rsid w:val="785E6E72"/>
    <w:rsid w:val="7860760F"/>
    <w:rsid w:val="78624998"/>
    <w:rsid w:val="78625DA2"/>
    <w:rsid w:val="78632DA0"/>
    <w:rsid w:val="7863578D"/>
    <w:rsid w:val="786739B4"/>
    <w:rsid w:val="786851CD"/>
    <w:rsid w:val="78686A72"/>
    <w:rsid w:val="786901EF"/>
    <w:rsid w:val="786A538D"/>
    <w:rsid w:val="786A83A4"/>
    <w:rsid w:val="786B544F"/>
    <w:rsid w:val="786B8101"/>
    <w:rsid w:val="786C8BEE"/>
    <w:rsid w:val="786CC762"/>
    <w:rsid w:val="78713CF8"/>
    <w:rsid w:val="7871EC61"/>
    <w:rsid w:val="787313EB"/>
    <w:rsid w:val="78737014"/>
    <w:rsid w:val="78743E2B"/>
    <w:rsid w:val="78751D32"/>
    <w:rsid w:val="78778637"/>
    <w:rsid w:val="7877BC15"/>
    <w:rsid w:val="7878C774"/>
    <w:rsid w:val="7879BF77"/>
    <w:rsid w:val="787B4D3D"/>
    <w:rsid w:val="787BEA78"/>
    <w:rsid w:val="787C15E7"/>
    <w:rsid w:val="787D0356"/>
    <w:rsid w:val="787D884F"/>
    <w:rsid w:val="7882E1A2"/>
    <w:rsid w:val="78840086"/>
    <w:rsid w:val="78847DEF"/>
    <w:rsid w:val="7884C71A"/>
    <w:rsid w:val="7884CF48"/>
    <w:rsid w:val="788530F6"/>
    <w:rsid w:val="7885C043"/>
    <w:rsid w:val="7885D753"/>
    <w:rsid w:val="788631E9"/>
    <w:rsid w:val="78867A1E"/>
    <w:rsid w:val="7886F541"/>
    <w:rsid w:val="78870B7B"/>
    <w:rsid w:val="788772F5"/>
    <w:rsid w:val="788788F5"/>
    <w:rsid w:val="788A766D"/>
    <w:rsid w:val="788B1F31"/>
    <w:rsid w:val="788C6C96"/>
    <w:rsid w:val="788DEE93"/>
    <w:rsid w:val="788F59FD"/>
    <w:rsid w:val="78908166"/>
    <w:rsid w:val="7891305B"/>
    <w:rsid w:val="78920ECD"/>
    <w:rsid w:val="7892396B"/>
    <w:rsid w:val="7892877C"/>
    <w:rsid w:val="7892AD1A"/>
    <w:rsid w:val="7893F920"/>
    <w:rsid w:val="78961EB0"/>
    <w:rsid w:val="7897F495"/>
    <w:rsid w:val="7898F4FA"/>
    <w:rsid w:val="789A65C2"/>
    <w:rsid w:val="789B335F"/>
    <w:rsid w:val="789BA6E7"/>
    <w:rsid w:val="789BE060"/>
    <w:rsid w:val="789CA589"/>
    <w:rsid w:val="789D51E4"/>
    <w:rsid w:val="789D56CE"/>
    <w:rsid w:val="789DDEA9"/>
    <w:rsid w:val="789FD966"/>
    <w:rsid w:val="78A065E2"/>
    <w:rsid w:val="78A15796"/>
    <w:rsid w:val="78A322EB"/>
    <w:rsid w:val="78A332DC"/>
    <w:rsid w:val="78A5C85F"/>
    <w:rsid w:val="78A63985"/>
    <w:rsid w:val="78A879F0"/>
    <w:rsid w:val="78AAA5CE"/>
    <w:rsid w:val="78ACE9B8"/>
    <w:rsid w:val="78AE55E1"/>
    <w:rsid w:val="78B0400E"/>
    <w:rsid w:val="78B0FE12"/>
    <w:rsid w:val="78B284FC"/>
    <w:rsid w:val="78B3CF56"/>
    <w:rsid w:val="78B649A5"/>
    <w:rsid w:val="78B9ACA4"/>
    <w:rsid w:val="78B9CC24"/>
    <w:rsid w:val="78B9E6FD"/>
    <w:rsid w:val="78BB4941"/>
    <w:rsid w:val="78BB4E11"/>
    <w:rsid w:val="78BB88B4"/>
    <w:rsid w:val="78BC759C"/>
    <w:rsid w:val="78BDB8E5"/>
    <w:rsid w:val="78BDB8EF"/>
    <w:rsid w:val="78BE33B8"/>
    <w:rsid w:val="78BE6726"/>
    <w:rsid w:val="78BE8269"/>
    <w:rsid w:val="78BE835A"/>
    <w:rsid w:val="78BFD4E2"/>
    <w:rsid w:val="78C00064"/>
    <w:rsid w:val="78C1106E"/>
    <w:rsid w:val="78C19380"/>
    <w:rsid w:val="78C234E1"/>
    <w:rsid w:val="78C33B97"/>
    <w:rsid w:val="78C40535"/>
    <w:rsid w:val="78C54197"/>
    <w:rsid w:val="78C60530"/>
    <w:rsid w:val="78C61816"/>
    <w:rsid w:val="78C64B1C"/>
    <w:rsid w:val="78C747A4"/>
    <w:rsid w:val="78C7A901"/>
    <w:rsid w:val="78C8A133"/>
    <w:rsid w:val="78C8E326"/>
    <w:rsid w:val="78CA1FCC"/>
    <w:rsid w:val="78CB6E7B"/>
    <w:rsid w:val="78CBBC08"/>
    <w:rsid w:val="78CC17D0"/>
    <w:rsid w:val="78CD0DFE"/>
    <w:rsid w:val="78CD6D2E"/>
    <w:rsid w:val="78CD8610"/>
    <w:rsid w:val="78CDA4F1"/>
    <w:rsid w:val="78CEB9CD"/>
    <w:rsid w:val="78CF9FB0"/>
    <w:rsid w:val="78D004CD"/>
    <w:rsid w:val="78D030E4"/>
    <w:rsid w:val="78D0B050"/>
    <w:rsid w:val="78D16287"/>
    <w:rsid w:val="78D25C1E"/>
    <w:rsid w:val="78D2E2D9"/>
    <w:rsid w:val="78D3FB06"/>
    <w:rsid w:val="78D58C22"/>
    <w:rsid w:val="78D743DF"/>
    <w:rsid w:val="78D8216B"/>
    <w:rsid w:val="78DA58D7"/>
    <w:rsid w:val="78DAB0C7"/>
    <w:rsid w:val="78DBC2D2"/>
    <w:rsid w:val="78DBE2DB"/>
    <w:rsid w:val="78DD020E"/>
    <w:rsid w:val="78DD9364"/>
    <w:rsid w:val="78DDFA4D"/>
    <w:rsid w:val="78DFFF0B"/>
    <w:rsid w:val="78E09543"/>
    <w:rsid w:val="78E128C8"/>
    <w:rsid w:val="78E2AD39"/>
    <w:rsid w:val="78E38ACE"/>
    <w:rsid w:val="78E52B7B"/>
    <w:rsid w:val="78E56AD5"/>
    <w:rsid w:val="78E6149D"/>
    <w:rsid w:val="78E62C1C"/>
    <w:rsid w:val="78E77FC3"/>
    <w:rsid w:val="78E80609"/>
    <w:rsid w:val="78EB79CD"/>
    <w:rsid w:val="78ED6F58"/>
    <w:rsid w:val="78EF4C4C"/>
    <w:rsid w:val="78EFC856"/>
    <w:rsid w:val="78F01ACD"/>
    <w:rsid w:val="78F2DCEB"/>
    <w:rsid w:val="78F303BF"/>
    <w:rsid w:val="78F746DC"/>
    <w:rsid w:val="78F8E99C"/>
    <w:rsid w:val="78FC041A"/>
    <w:rsid w:val="78FCA70C"/>
    <w:rsid w:val="78FCBF0B"/>
    <w:rsid w:val="78FD7D6C"/>
    <w:rsid w:val="78FE9EF3"/>
    <w:rsid w:val="78FED5E1"/>
    <w:rsid w:val="790035D6"/>
    <w:rsid w:val="79011F0D"/>
    <w:rsid w:val="79029DC4"/>
    <w:rsid w:val="7902A9A6"/>
    <w:rsid w:val="79031515"/>
    <w:rsid w:val="7903A77C"/>
    <w:rsid w:val="790576C0"/>
    <w:rsid w:val="7906033C"/>
    <w:rsid w:val="7909492D"/>
    <w:rsid w:val="790AECBA"/>
    <w:rsid w:val="790AF17B"/>
    <w:rsid w:val="790B214F"/>
    <w:rsid w:val="790D100D"/>
    <w:rsid w:val="790D3B64"/>
    <w:rsid w:val="790D76BE"/>
    <w:rsid w:val="790EBADC"/>
    <w:rsid w:val="790F5615"/>
    <w:rsid w:val="7912381E"/>
    <w:rsid w:val="79132006"/>
    <w:rsid w:val="79138A72"/>
    <w:rsid w:val="79139AB1"/>
    <w:rsid w:val="7913BF1B"/>
    <w:rsid w:val="79155B95"/>
    <w:rsid w:val="7916466F"/>
    <w:rsid w:val="79178324"/>
    <w:rsid w:val="7917B861"/>
    <w:rsid w:val="7917C182"/>
    <w:rsid w:val="79191135"/>
    <w:rsid w:val="79193253"/>
    <w:rsid w:val="7919D1F3"/>
    <w:rsid w:val="791AB9B1"/>
    <w:rsid w:val="791ADE93"/>
    <w:rsid w:val="791AE1C4"/>
    <w:rsid w:val="791B4356"/>
    <w:rsid w:val="791C16A8"/>
    <w:rsid w:val="791C6B19"/>
    <w:rsid w:val="791CA6A7"/>
    <w:rsid w:val="791CE5B1"/>
    <w:rsid w:val="791DF53A"/>
    <w:rsid w:val="791F3CAF"/>
    <w:rsid w:val="791F45F3"/>
    <w:rsid w:val="79214A17"/>
    <w:rsid w:val="7921E004"/>
    <w:rsid w:val="7922A50E"/>
    <w:rsid w:val="7922AAA6"/>
    <w:rsid w:val="7923CC4A"/>
    <w:rsid w:val="792664B2"/>
    <w:rsid w:val="792A0F83"/>
    <w:rsid w:val="792BCA38"/>
    <w:rsid w:val="792D311A"/>
    <w:rsid w:val="792DBCD8"/>
    <w:rsid w:val="792F5D74"/>
    <w:rsid w:val="7930D41F"/>
    <w:rsid w:val="7930E0BE"/>
    <w:rsid w:val="7930FA8F"/>
    <w:rsid w:val="793338F8"/>
    <w:rsid w:val="7934846C"/>
    <w:rsid w:val="7934D6A9"/>
    <w:rsid w:val="793655C1"/>
    <w:rsid w:val="7936B6D5"/>
    <w:rsid w:val="793714B9"/>
    <w:rsid w:val="7937E8E6"/>
    <w:rsid w:val="7938EBC7"/>
    <w:rsid w:val="793A1344"/>
    <w:rsid w:val="793C4046"/>
    <w:rsid w:val="793D61F2"/>
    <w:rsid w:val="793DBAB0"/>
    <w:rsid w:val="793EC34F"/>
    <w:rsid w:val="794087E8"/>
    <w:rsid w:val="794119F9"/>
    <w:rsid w:val="79461872"/>
    <w:rsid w:val="79463D97"/>
    <w:rsid w:val="79471C58"/>
    <w:rsid w:val="7947C7A1"/>
    <w:rsid w:val="7947F75A"/>
    <w:rsid w:val="7948A5C2"/>
    <w:rsid w:val="7948F7B1"/>
    <w:rsid w:val="79495FD3"/>
    <w:rsid w:val="7949B987"/>
    <w:rsid w:val="794AD38E"/>
    <w:rsid w:val="794BBD8C"/>
    <w:rsid w:val="794CC565"/>
    <w:rsid w:val="794CCF95"/>
    <w:rsid w:val="794DCDA0"/>
    <w:rsid w:val="794E1F43"/>
    <w:rsid w:val="794F17D8"/>
    <w:rsid w:val="794F2F7B"/>
    <w:rsid w:val="794F7C35"/>
    <w:rsid w:val="7950B241"/>
    <w:rsid w:val="7952B108"/>
    <w:rsid w:val="795336FE"/>
    <w:rsid w:val="7955A0C2"/>
    <w:rsid w:val="79563ABA"/>
    <w:rsid w:val="79563FE3"/>
    <w:rsid w:val="79575D61"/>
    <w:rsid w:val="7957B05E"/>
    <w:rsid w:val="7957BB32"/>
    <w:rsid w:val="7958E14B"/>
    <w:rsid w:val="795A806D"/>
    <w:rsid w:val="795AF061"/>
    <w:rsid w:val="795B5BF0"/>
    <w:rsid w:val="795BB211"/>
    <w:rsid w:val="795D7821"/>
    <w:rsid w:val="795D9571"/>
    <w:rsid w:val="795E878F"/>
    <w:rsid w:val="79601D9A"/>
    <w:rsid w:val="796085BC"/>
    <w:rsid w:val="7960DCBE"/>
    <w:rsid w:val="7960FF74"/>
    <w:rsid w:val="796248D9"/>
    <w:rsid w:val="79625ACE"/>
    <w:rsid w:val="79630C7A"/>
    <w:rsid w:val="796333FE"/>
    <w:rsid w:val="7963DD8C"/>
    <w:rsid w:val="79652675"/>
    <w:rsid w:val="7966A4D0"/>
    <w:rsid w:val="79671952"/>
    <w:rsid w:val="79675C60"/>
    <w:rsid w:val="796807FC"/>
    <w:rsid w:val="79682AEB"/>
    <w:rsid w:val="7968A5F2"/>
    <w:rsid w:val="79695498"/>
    <w:rsid w:val="79696FF2"/>
    <w:rsid w:val="7969B898"/>
    <w:rsid w:val="7969D108"/>
    <w:rsid w:val="796C2DED"/>
    <w:rsid w:val="796CC9E8"/>
    <w:rsid w:val="796E1A07"/>
    <w:rsid w:val="79708A55"/>
    <w:rsid w:val="7970E77A"/>
    <w:rsid w:val="7970FEAA"/>
    <w:rsid w:val="79710392"/>
    <w:rsid w:val="79722015"/>
    <w:rsid w:val="7972F123"/>
    <w:rsid w:val="79740596"/>
    <w:rsid w:val="7974AB4D"/>
    <w:rsid w:val="79752852"/>
    <w:rsid w:val="7975EFCA"/>
    <w:rsid w:val="7975FB41"/>
    <w:rsid w:val="79764BDA"/>
    <w:rsid w:val="797683EC"/>
    <w:rsid w:val="7976AEAC"/>
    <w:rsid w:val="79777B5F"/>
    <w:rsid w:val="79788D55"/>
    <w:rsid w:val="7978D2F8"/>
    <w:rsid w:val="7979B44B"/>
    <w:rsid w:val="797A66D2"/>
    <w:rsid w:val="797AD7C3"/>
    <w:rsid w:val="797AE9F9"/>
    <w:rsid w:val="797B4BEF"/>
    <w:rsid w:val="797BFB63"/>
    <w:rsid w:val="797D8A82"/>
    <w:rsid w:val="797F91D6"/>
    <w:rsid w:val="7980BDA7"/>
    <w:rsid w:val="7981CD7A"/>
    <w:rsid w:val="79838E08"/>
    <w:rsid w:val="7983D581"/>
    <w:rsid w:val="798767BE"/>
    <w:rsid w:val="798B369A"/>
    <w:rsid w:val="798BBB86"/>
    <w:rsid w:val="798BC96F"/>
    <w:rsid w:val="798CEDB0"/>
    <w:rsid w:val="798D3374"/>
    <w:rsid w:val="798D48DB"/>
    <w:rsid w:val="798D61FA"/>
    <w:rsid w:val="798D70F0"/>
    <w:rsid w:val="79908DE1"/>
    <w:rsid w:val="7995E3D7"/>
    <w:rsid w:val="799BD85F"/>
    <w:rsid w:val="799C9930"/>
    <w:rsid w:val="79A16351"/>
    <w:rsid w:val="79A17F71"/>
    <w:rsid w:val="79A2C462"/>
    <w:rsid w:val="79A3812A"/>
    <w:rsid w:val="79A3FE85"/>
    <w:rsid w:val="79A44E23"/>
    <w:rsid w:val="79A5633D"/>
    <w:rsid w:val="79A654BE"/>
    <w:rsid w:val="79A6D8E6"/>
    <w:rsid w:val="79A7B6A7"/>
    <w:rsid w:val="79A91B76"/>
    <w:rsid w:val="79A99A83"/>
    <w:rsid w:val="79AB3D2E"/>
    <w:rsid w:val="79AB94F3"/>
    <w:rsid w:val="79AD670E"/>
    <w:rsid w:val="79AFFE64"/>
    <w:rsid w:val="79B0E197"/>
    <w:rsid w:val="79B20173"/>
    <w:rsid w:val="79B2D6F9"/>
    <w:rsid w:val="79B3492D"/>
    <w:rsid w:val="79B391F7"/>
    <w:rsid w:val="79B4E6FC"/>
    <w:rsid w:val="79B5402C"/>
    <w:rsid w:val="79B5C170"/>
    <w:rsid w:val="79B6822B"/>
    <w:rsid w:val="79B6C86D"/>
    <w:rsid w:val="79B6FBBA"/>
    <w:rsid w:val="79B76B3E"/>
    <w:rsid w:val="79B9B172"/>
    <w:rsid w:val="79B9DA0A"/>
    <w:rsid w:val="79BB5F17"/>
    <w:rsid w:val="79BB71CE"/>
    <w:rsid w:val="79BBDF16"/>
    <w:rsid w:val="79BD3A4F"/>
    <w:rsid w:val="79BD88A9"/>
    <w:rsid w:val="79BE4628"/>
    <w:rsid w:val="79BEA059"/>
    <w:rsid w:val="79BEC38D"/>
    <w:rsid w:val="79BEDAB5"/>
    <w:rsid w:val="79C0AE2A"/>
    <w:rsid w:val="79C12DE4"/>
    <w:rsid w:val="79C18414"/>
    <w:rsid w:val="79C2B31A"/>
    <w:rsid w:val="79C30AB2"/>
    <w:rsid w:val="79C36682"/>
    <w:rsid w:val="79C42363"/>
    <w:rsid w:val="79C569A1"/>
    <w:rsid w:val="79C5E9D7"/>
    <w:rsid w:val="79C5EC18"/>
    <w:rsid w:val="79C6041D"/>
    <w:rsid w:val="79C69FAB"/>
    <w:rsid w:val="79C7C450"/>
    <w:rsid w:val="79C96597"/>
    <w:rsid w:val="79C96B34"/>
    <w:rsid w:val="79CB3CA2"/>
    <w:rsid w:val="79CFC9E1"/>
    <w:rsid w:val="79D02B74"/>
    <w:rsid w:val="79D18570"/>
    <w:rsid w:val="79D1F39C"/>
    <w:rsid w:val="79D2341A"/>
    <w:rsid w:val="79D2BDC8"/>
    <w:rsid w:val="79D33EC5"/>
    <w:rsid w:val="79D3CBB1"/>
    <w:rsid w:val="79D4343E"/>
    <w:rsid w:val="79D4879B"/>
    <w:rsid w:val="79D86165"/>
    <w:rsid w:val="79D87A48"/>
    <w:rsid w:val="79D904FA"/>
    <w:rsid w:val="79DA6711"/>
    <w:rsid w:val="79DC15CA"/>
    <w:rsid w:val="79DCA224"/>
    <w:rsid w:val="79DD5CFD"/>
    <w:rsid w:val="79DDDBD9"/>
    <w:rsid w:val="79DE78B4"/>
    <w:rsid w:val="79DF2AE5"/>
    <w:rsid w:val="79DFA6F4"/>
    <w:rsid w:val="79E039AC"/>
    <w:rsid w:val="79E09CE9"/>
    <w:rsid w:val="79E114B1"/>
    <w:rsid w:val="79E18FE7"/>
    <w:rsid w:val="79E1DE75"/>
    <w:rsid w:val="79E329B0"/>
    <w:rsid w:val="79E3640B"/>
    <w:rsid w:val="79E43CDF"/>
    <w:rsid w:val="79E4A71F"/>
    <w:rsid w:val="79E5C357"/>
    <w:rsid w:val="79E689B1"/>
    <w:rsid w:val="79E68CD6"/>
    <w:rsid w:val="79E86710"/>
    <w:rsid w:val="79EA1853"/>
    <w:rsid w:val="79EAED02"/>
    <w:rsid w:val="79EB7EF0"/>
    <w:rsid w:val="79EC345E"/>
    <w:rsid w:val="79EE2138"/>
    <w:rsid w:val="79F04217"/>
    <w:rsid w:val="79F24897"/>
    <w:rsid w:val="79F2CCB8"/>
    <w:rsid w:val="79F3F4B6"/>
    <w:rsid w:val="79F408EA"/>
    <w:rsid w:val="79F46D16"/>
    <w:rsid w:val="79F50C39"/>
    <w:rsid w:val="79F5C0E4"/>
    <w:rsid w:val="79F60C74"/>
    <w:rsid w:val="79F6D064"/>
    <w:rsid w:val="79F6FF77"/>
    <w:rsid w:val="79F78246"/>
    <w:rsid w:val="79F81438"/>
    <w:rsid w:val="79F851F7"/>
    <w:rsid w:val="79F86DEF"/>
    <w:rsid w:val="79F9813A"/>
    <w:rsid w:val="79F99B81"/>
    <w:rsid w:val="79F9DB4C"/>
    <w:rsid w:val="79FE10C4"/>
    <w:rsid w:val="79FEAD90"/>
    <w:rsid w:val="7A00EB68"/>
    <w:rsid w:val="7A0350E1"/>
    <w:rsid w:val="7A03943B"/>
    <w:rsid w:val="7A04CB88"/>
    <w:rsid w:val="7A04CD02"/>
    <w:rsid w:val="7A0589A6"/>
    <w:rsid w:val="7A05A760"/>
    <w:rsid w:val="7A0623EE"/>
    <w:rsid w:val="7A075898"/>
    <w:rsid w:val="7A076788"/>
    <w:rsid w:val="7A07D463"/>
    <w:rsid w:val="7A082C38"/>
    <w:rsid w:val="7A085C4F"/>
    <w:rsid w:val="7A09DF9A"/>
    <w:rsid w:val="7A0D9B1E"/>
    <w:rsid w:val="7A0D9C26"/>
    <w:rsid w:val="7A0E05FA"/>
    <w:rsid w:val="7A0E1959"/>
    <w:rsid w:val="7A0E5961"/>
    <w:rsid w:val="7A101192"/>
    <w:rsid w:val="7A1182A4"/>
    <w:rsid w:val="7A11A312"/>
    <w:rsid w:val="7A11BECF"/>
    <w:rsid w:val="7A13596E"/>
    <w:rsid w:val="7A13F04E"/>
    <w:rsid w:val="7A140E09"/>
    <w:rsid w:val="7A143C7B"/>
    <w:rsid w:val="7A158B2D"/>
    <w:rsid w:val="7A1731AB"/>
    <w:rsid w:val="7A17917E"/>
    <w:rsid w:val="7A17A170"/>
    <w:rsid w:val="7A18589C"/>
    <w:rsid w:val="7A199A37"/>
    <w:rsid w:val="7A1B1BC2"/>
    <w:rsid w:val="7A1B7480"/>
    <w:rsid w:val="7A1BEC00"/>
    <w:rsid w:val="7A1C0B88"/>
    <w:rsid w:val="7A1C33A9"/>
    <w:rsid w:val="7A1D4459"/>
    <w:rsid w:val="7A1D9484"/>
    <w:rsid w:val="7A1E243C"/>
    <w:rsid w:val="7A1E4988"/>
    <w:rsid w:val="7A202603"/>
    <w:rsid w:val="7A209FA9"/>
    <w:rsid w:val="7A215731"/>
    <w:rsid w:val="7A217C2A"/>
    <w:rsid w:val="7A21A890"/>
    <w:rsid w:val="7A221DE3"/>
    <w:rsid w:val="7A22C5A2"/>
    <w:rsid w:val="7A24CDDA"/>
    <w:rsid w:val="7A253D60"/>
    <w:rsid w:val="7A261388"/>
    <w:rsid w:val="7A2646CE"/>
    <w:rsid w:val="7A288159"/>
    <w:rsid w:val="7A28FCF1"/>
    <w:rsid w:val="7A2F7E9A"/>
    <w:rsid w:val="7A309533"/>
    <w:rsid w:val="7A30C66B"/>
    <w:rsid w:val="7A310EAD"/>
    <w:rsid w:val="7A33014B"/>
    <w:rsid w:val="7A344B98"/>
    <w:rsid w:val="7A3501A6"/>
    <w:rsid w:val="7A371F8E"/>
    <w:rsid w:val="7A372133"/>
    <w:rsid w:val="7A3762B2"/>
    <w:rsid w:val="7A38890A"/>
    <w:rsid w:val="7A39059C"/>
    <w:rsid w:val="7A39CA9C"/>
    <w:rsid w:val="7A39DFF2"/>
    <w:rsid w:val="7A3B0949"/>
    <w:rsid w:val="7A3BA9C7"/>
    <w:rsid w:val="7A3C1544"/>
    <w:rsid w:val="7A3CA4B2"/>
    <w:rsid w:val="7A3D765F"/>
    <w:rsid w:val="7A3DF00C"/>
    <w:rsid w:val="7A3E0154"/>
    <w:rsid w:val="7A3E92C1"/>
    <w:rsid w:val="7A3EAE0B"/>
    <w:rsid w:val="7A3F39A7"/>
    <w:rsid w:val="7A40E69D"/>
    <w:rsid w:val="7A46FF8A"/>
    <w:rsid w:val="7A49C347"/>
    <w:rsid w:val="7A49FB38"/>
    <w:rsid w:val="7A4A5748"/>
    <w:rsid w:val="7A4CF0DC"/>
    <w:rsid w:val="7A4CF4B8"/>
    <w:rsid w:val="7A4CFEA0"/>
    <w:rsid w:val="7A4EA047"/>
    <w:rsid w:val="7A4EBC57"/>
    <w:rsid w:val="7A4EF999"/>
    <w:rsid w:val="7A4F512A"/>
    <w:rsid w:val="7A4F610B"/>
    <w:rsid w:val="7A505CE9"/>
    <w:rsid w:val="7A537B78"/>
    <w:rsid w:val="7A53A760"/>
    <w:rsid w:val="7A591F21"/>
    <w:rsid w:val="7A5A09E0"/>
    <w:rsid w:val="7A5A0E26"/>
    <w:rsid w:val="7A5AFE4D"/>
    <w:rsid w:val="7A5B3FEA"/>
    <w:rsid w:val="7A5E538B"/>
    <w:rsid w:val="7A5EC78E"/>
    <w:rsid w:val="7A5F2F0D"/>
    <w:rsid w:val="7A5F4587"/>
    <w:rsid w:val="7A608295"/>
    <w:rsid w:val="7A608DFC"/>
    <w:rsid w:val="7A6154A4"/>
    <w:rsid w:val="7A61A257"/>
    <w:rsid w:val="7A623773"/>
    <w:rsid w:val="7A62E3E2"/>
    <w:rsid w:val="7A631181"/>
    <w:rsid w:val="7A642118"/>
    <w:rsid w:val="7A6568B5"/>
    <w:rsid w:val="7A65859B"/>
    <w:rsid w:val="7A672F8A"/>
    <w:rsid w:val="7A680F32"/>
    <w:rsid w:val="7A689927"/>
    <w:rsid w:val="7A697AF6"/>
    <w:rsid w:val="7A698018"/>
    <w:rsid w:val="7A6A33DA"/>
    <w:rsid w:val="7A6A6F87"/>
    <w:rsid w:val="7A6A9CFD"/>
    <w:rsid w:val="7A6CA325"/>
    <w:rsid w:val="7A6CC4F0"/>
    <w:rsid w:val="7A6E6040"/>
    <w:rsid w:val="7A6FBD3C"/>
    <w:rsid w:val="7A7048B8"/>
    <w:rsid w:val="7A708503"/>
    <w:rsid w:val="7A71CB37"/>
    <w:rsid w:val="7A72FCA0"/>
    <w:rsid w:val="7A743B84"/>
    <w:rsid w:val="7A74430A"/>
    <w:rsid w:val="7A7492EC"/>
    <w:rsid w:val="7A75646F"/>
    <w:rsid w:val="7A765415"/>
    <w:rsid w:val="7A770352"/>
    <w:rsid w:val="7A77B8DA"/>
    <w:rsid w:val="7A796812"/>
    <w:rsid w:val="7A7B0FD3"/>
    <w:rsid w:val="7A7FCCAD"/>
    <w:rsid w:val="7A8212A7"/>
    <w:rsid w:val="7A83795B"/>
    <w:rsid w:val="7A846930"/>
    <w:rsid w:val="7A872EBB"/>
    <w:rsid w:val="7A883F8F"/>
    <w:rsid w:val="7A8915AC"/>
    <w:rsid w:val="7A8A1949"/>
    <w:rsid w:val="7A8A69E3"/>
    <w:rsid w:val="7A8C8A6C"/>
    <w:rsid w:val="7A8D4632"/>
    <w:rsid w:val="7A8E02F0"/>
    <w:rsid w:val="7A8ED097"/>
    <w:rsid w:val="7A8F4DBE"/>
    <w:rsid w:val="7A9020C7"/>
    <w:rsid w:val="7A911684"/>
    <w:rsid w:val="7A914F6F"/>
    <w:rsid w:val="7A919596"/>
    <w:rsid w:val="7A91A6B2"/>
    <w:rsid w:val="7A93F6A1"/>
    <w:rsid w:val="7A94B9FD"/>
    <w:rsid w:val="7A9574A0"/>
    <w:rsid w:val="7A95B8F3"/>
    <w:rsid w:val="7A960C40"/>
    <w:rsid w:val="7A982B0C"/>
    <w:rsid w:val="7A98CDD8"/>
    <w:rsid w:val="7A99D969"/>
    <w:rsid w:val="7A9A2530"/>
    <w:rsid w:val="7A9AC8EF"/>
    <w:rsid w:val="7AA0ED2B"/>
    <w:rsid w:val="7AA0F34A"/>
    <w:rsid w:val="7AA2109E"/>
    <w:rsid w:val="7AA220FB"/>
    <w:rsid w:val="7AA2FA11"/>
    <w:rsid w:val="7AA3B62A"/>
    <w:rsid w:val="7AA569DD"/>
    <w:rsid w:val="7AA5E9AE"/>
    <w:rsid w:val="7AA6D6AB"/>
    <w:rsid w:val="7AA7BEC3"/>
    <w:rsid w:val="7AA7E877"/>
    <w:rsid w:val="7AA83CFF"/>
    <w:rsid w:val="7AA89567"/>
    <w:rsid w:val="7AA8BE1C"/>
    <w:rsid w:val="7AA90063"/>
    <w:rsid w:val="7AA9C6BE"/>
    <w:rsid w:val="7AAA2C7A"/>
    <w:rsid w:val="7AAB628A"/>
    <w:rsid w:val="7AAC3EE9"/>
    <w:rsid w:val="7AAD3F0B"/>
    <w:rsid w:val="7AAD64BD"/>
    <w:rsid w:val="7AAD77A5"/>
    <w:rsid w:val="7AAE1FF6"/>
    <w:rsid w:val="7AAEB0B4"/>
    <w:rsid w:val="7AAFAF57"/>
    <w:rsid w:val="7AAFC947"/>
    <w:rsid w:val="7AB0150E"/>
    <w:rsid w:val="7AB178DD"/>
    <w:rsid w:val="7AB1A6F2"/>
    <w:rsid w:val="7AB2D755"/>
    <w:rsid w:val="7AB37E7E"/>
    <w:rsid w:val="7AB39774"/>
    <w:rsid w:val="7AB4088F"/>
    <w:rsid w:val="7AB4AC3F"/>
    <w:rsid w:val="7AB845BB"/>
    <w:rsid w:val="7AB8A5E9"/>
    <w:rsid w:val="7ABBEC4C"/>
    <w:rsid w:val="7ABC552C"/>
    <w:rsid w:val="7ABDC243"/>
    <w:rsid w:val="7ABE2401"/>
    <w:rsid w:val="7ABF6C33"/>
    <w:rsid w:val="7AC13C17"/>
    <w:rsid w:val="7AC1D6C6"/>
    <w:rsid w:val="7AC3B616"/>
    <w:rsid w:val="7AC45406"/>
    <w:rsid w:val="7AC46133"/>
    <w:rsid w:val="7AC4EDFD"/>
    <w:rsid w:val="7AC5F3D8"/>
    <w:rsid w:val="7AC647EC"/>
    <w:rsid w:val="7AC68EA7"/>
    <w:rsid w:val="7AC6E50E"/>
    <w:rsid w:val="7AC757D1"/>
    <w:rsid w:val="7AC971E9"/>
    <w:rsid w:val="7AC9BD19"/>
    <w:rsid w:val="7ACCCDF7"/>
    <w:rsid w:val="7ACE0893"/>
    <w:rsid w:val="7ACE260D"/>
    <w:rsid w:val="7ACE6E34"/>
    <w:rsid w:val="7ACF56BC"/>
    <w:rsid w:val="7ACF6A18"/>
    <w:rsid w:val="7AD163D7"/>
    <w:rsid w:val="7AD2A462"/>
    <w:rsid w:val="7AD2BB3E"/>
    <w:rsid w:val="7AD38985"/>
    <w:rsid w:val="7AD4D022"/>
    <w:rsid w:val="7AD4F81D"/>
    <w:rsid w:val="7AD56CC4"/>
    <w:rsid w:val="7AD5F193"/>
    <w:rsid w:val="7AD607A1"/>
    <w:rsid w:val="7AD73AE8"/>
    <w:rsid w:val="7ADB1B91"/>
    <w:rsid w:val="7ADB2BD1"/>
    <w:rsid w:val="7ADB6A66"/>
    <w:rsid w:val="7ADBC63B"/>
    <w:rsid w:val="7ADBFE23"/>
    <w:rsid w:val="7ADE1715"/>
    <w:rsid w:val="7ADE8814"/>
    <w:rsid w:val="7ADF2C14"/>
    <w:rsid w:val="7ADF4BA7"/>
    <w:rsid w:val="7AE1D95C"/>
    <w:rsid w:val="7AE32372"/>
    <w:rsid w:val="7AE51891"/>
    <w:rsid w:val="7AE52201"/>
    <w:rsid w:val="7AE5B644"/>
    <w:rsid w:val="7AE864B6"/>
    <w:rsid w:val="7AE97DE7"/>
    <w:rsid w:val="7AEA88E6"/>
    <w:rsid w:val="7AEABBC2"/>
    <w:rsid w:val="7AEB3479"/>
    <w:rsid w:val="7AECF7E2"/>
    <w:rsid w:val="7AED674E"/>
    <w:rsid w:val="7AEE0370"/>
    <w:rsid w:val="7AEE7435"/>
    <w:rsid w:val="7AEFDF9E"/>
    <w:rsid w:val="7AF1A100"/>
    <w:rsid w:val="7AF304E7"/>
    <w:rsid w:val="7AF32C96"/>
    <w:rsid w:val="7AF6CF36"/>
    <w:rsid w:val="7AF716A3"/>
    <w:rsid w:val="7AF90FF6"/>
    <w:rsid w:val="7AFA016F"/>
    <w:rsid w:val="7AFB0325"/>
    <w:rsid w:val="7AFB0A3E"/>
    <w:rsid w:val="7AFC895B"/>
    <w:rsid w:val="7B00F7FC"/>
    <w:rsid w:val="7B0319EA"/>
    <w:rsid w:val="7B03A254"/>
    <w:rsid w:val="7B042594"/>
    <w:rsid w:val="7B046C9C"/>
    <w:rsid w:val="7B047653"/>
    <w:rsid w:val="7B059E7F"/>
    <w:rsid w:val="7B06FC9D"/>
    <w:rsid w:val="7B06FFD1"/>
    <w:rsid w:val="7B071B4F"/>
    <w:rsid w:val="7B0760E2"/>
    <w:rsid w:val="7B08E873"/>
    <w:rsid w:val="7B0B7DCC"/>
    <w:rsid w:val="7B0C03F3"/>
    <w:rsid w:val="7B0CC8C0"/>
    <w:rsid w:val="7B0DC3F5"/>
    <w:rsid w:val="7B0E2C26"/>
    <w:rsid w:val="7B0FA658"/>
    <w:rsid w:val="7B10595E"/>
    <w:rsid w:val="7B124CA9"/>
    <w:rsid w:val="7B1298DD"/>
    <w:rsid w:val="7B12D8AF"/>
    <w:rsid w:val="7B149BCC"/>
    <w:rsid w:val="7B162E03"/>
    <w:rsid w:val="7B16BA5A"/>
    <w:rsid w:val="7B1860AE"/>
    <w:rsid w:val="7B18708E"/>
    <w:rsid w:val="7B187F6B"/>
    <w:rsid w:val="7B18BE26"/>
    <w:rsid w:val="7B193DFA"/>
    <w:rsid w:val="7B198F7D"/>
    <w:rsid w:val="7B1A8EC9"/>
    <w:rsid w:val="7B1B550E"/>
    <w:rsid w:val="7B1CA03A"/>
    <w:rsid w:val="7B1DBF17"/>
    <w:rsid w:val="7B1E0D98"/>
    <w:rsid w:val="7B1F9DEC"/>
    <w:rsid w:val="7B219229"/>
    <w:rsid w:val="7B21BB3F"/>
    <w:rsid w:val="7B221DBA"/>
    <w:rsid w:val="7B253AAE"/>
    <w:rsid w:val="7B257088"/>
    <w:rsid w:val="7B2670D6"/>
    <w:rsid w:val="7B2868D8"/>
    <w:rsid w:val="7B2A5E32"/>
    <w:rsid w:val="7B2A79EE"/>
    <w:rsid w:val="7B2C0E1E"/>
    <w:rsid w:val="7B2D6E8F"/>
    <w:rsid w:val="7B2E3FCD"/>
    <w:rsid w:val="7B2E6E2D"/>
    <w:rsid w:val="7B306BB5"/>
    <w:rsid w:val="7B3229E3"/>
    <w:rsid w:val="7B333838"/>
    <w:rsid w:val="7B340AB6"/>
    <w:rsid w:val="7B3411D9"/>
    <w:rsid w:val="7B34449D"/>
    <w:rsid w:val="7B3567B6"/>
    <w:rsid w:val="7B3791ED"/>
    <w:rsid w:val="7B385B98"/>
    <w:rsid w:val="7B389252"/>
    <w:rsid w:val="7B39DC3C"/>
    <w:rsid w:val="7B3D1521"/>
    <w:rsid w:val="7B3DE0A2"/>
    <w:rsid w:val="7B3E4467"/>
    <w:rsid w:val="7B400768"/>
    <w:rsid w:val="7B412FE7"/>
    <w:rsid w:val="7B43F787"/>
    <w:rsid w:val="7B44A546"/>
    <w:rsid w:val="7B452EBD"/>
    <w:rsid w:val="7B45461F"/>
    <w:rsid w:val="7B454D59"/>
    <w:rsid w:val="7B45578F"/>
    <w:rsid w:val="7B459CA4"/>
    <w:rsid w:val="7B459DF6"/>
    <w:rsid w:val="7B46B133"/>
    <w:rsid w:val="7B479D9B"/>
    <w:rsid w:val="7B487251"/>
    <w:rsid w:val="7B494666"/>
    <w:rsid w:val="7B4A1222"/>
    <w:rsid w:val="7B4ADC95"/>
    <w:rsid w:val="7B4B2548"/>
    <w:rsid w:val="7B4B8BF0"/>
    <w:rsid w:val="7B4C36EE"/>
    <w:rsid w:val="7B4CB53D"/>
    <w:rsid w:val="7B4D8B7C"/>
    <w:rsid w:val="7B4DCFFE"/>
    <w:rsid w:val="7B4DD1D4"/>
    <w:rsid w:val="7B50FBCD"/>
    <w:rsid w:val="7B523972"/>
    <w:rsid w:val="7B55E530"/>
    <w:rsid w:val="7B55FCD3"/>
    <w:rsid w:val="7B56B881"/>
    <w:rsid w:val="7B56CCDB"/>
    <w:rsid w:val="7B5800FC"/>
    <w:rsid w:val="7B582D1A"/>
    <w:rsid w:val="7B58B326"/>
    <w:rsid w:val="7B597741"/>
    <w:rsid w:val="7B598595"/>
    <w:rsid w:val="7B5B1461"/>
    <w:rsid w:val="7B5C8458"/>
    <w:rsid w:val="7B5CAD79"/>
    <w:rsid w:val="7B5CE90A"/>
    <w:rsid w:val="7B5E4C42"/>
    <w:rsid w:val="7B5F0E1E"/>
    <w:rsid w:val="7B606FBA"/>
    <w:rsid w:val="7B60865C"/>
    <w:rsid w:val="7B638BEB"/>
    <w:rsid w:val="7B641A09"/>
    <w:rsid w:val="7B64E163"/>
    <w:rsid w:val="7B659225"/>
    <w:rsid w:val="7B66E0DC"/>
    <w:rsid w:val="7B674885"/>
    <w:rsid w:val="7B67DCAC"/>
    <w:rsid w:val="7B68774A"/>
    <w:rsid w:val="7B69DDAB"/>
    <w:rsid w:val="7B6A9067"/>
    <w:rsid w:val="7B6AC18A"/>
    <w:rsid w:val="7B6AD87A"/>
    <w:rsid w:val="7B6C30D7"/>
    <w:rsid w:val="7B6C9672"/>
    <w:rsid w:val="7B6FB89F"/>
    <w:rsid w:val="7B6FFCFA"/>
    <w:rsid w:val="7B70B4CD"/>
    <w:rsid w:val="7B74067F"/>
    <w:rsid w:val="7B74AC84"/>
    <w:rsid w:val="7B757B33"/>
    <w:rsid w:val="7B75C427"/>
    <w:rsid w:val="7B75C939"/>
    <w:rsid w:val="7B766470"/>
    <w:rsid w:val="7B766DF4"/>
    <w:rsid w:val="7B798D4C"/>
    <w:rsid w:val="7B7A7C57"/>
    <w:rsid w:val="7B7B8C4F"/>
    <w:rsid w:val="7B7BB615"/>
    <w:rsid w:val="7B7D02D4"/>
    <w:rsid w:val="7B7D0FC8"/>
    <w:rsid w:val="7B7FF8AF"/>
    <w:rsid w:val="7B800D40"/>
    <w:rsid w:val="7B81958A"/>
    <w:rsid w:val="7B8376EF"/>
    <w:rsid w:val="7B844B1F"/>
    <w:rsid w:val="7B84C1B7"/>
    <w:rsid w:val="7B86CB9A"/>
    <w:rsid w:val="7B87B994"/>
    <w:rsid w:val="7B87FF53"/>
    <w:rsid w:val="7B88C67B"/>
    <w:rsid w:val="7B8929FF"/>
    <w:rsid w:val="7B89B2E1"/>
    <w:rsid w:val="7B8A73C2"/>
    <w:rsid w:val="7B8B8FA2"/>
    <w:rsid w:val="7B8BC4A3"/>
    <w:rsid w:val="7B8C5DA9"/>
    <w:rsid w:val="7B8CB7FA"/>
    <w:rsid w:val="7B8CF55F"/>
    <w:rsid w:val="7B8D0A58"/>
    <w:rsid w:val="7B8E47AD"/>
    <w:rsid w:val="7B8F84DB"/>
    <w:rsid w:val="7B93D7F1"/>
    <w:rsid w:val="7B94C773"/>
    <w:rsid w:val="7B94CAEE"/>
    <w:rsid w:val="7B965AD7"/>
    <w:rsid w:val="7B9768B9"/>
    <w:rsid w:val="7B9A0216"/>
    <w:rsid w:val="7B9B3E2A"/>
    <w:rsid w:val="7B9BAB07"/>
    <w:rsid w:val="7B9C1D2D"/>
    <w:rsid w:val="7B9C47A6"/>
    <w:rsid w:val="7B9DAD96"/>
    <w:rsid w:val="7B9DCAFF"/>
    <w:rsid w:val="7B9EDA76"/>
    <w:rsid w:val="7BA0320C"/>
    <w:rsid w:val="7BA110C2"/>
    <w:rsid w:val="7BA18C65"/>
    <w:rsid w:val="7BA18FAC"/>
    <w:rsid w:val="7BA1C0FD"/>
    <w:rsid w:val="7BA5EEC2"/>
    <w:rsid w:val="7BA5FFB5"/>
    <w:rsid w:val="7BA7999F"/>
    <w:rsid w:val="7BA86F14"/>
    <w:rsid w:val="7BA988EF"/>
    <w:rsid w:val="7BA9F231"/>
    <w:rsid w:val="7BAA29C2"/>
    <w:rsid w:val="7BAA474C"/>
    <w:rsid w:val="7BAABE97"/>
    <w:rsid w:val="7BAAC459"/>
    <w:rsid w:val="7BAC1BA9"/>
    <w:rsid w:val="7BAC574F"/>
    <w:rsid w:val="7BACF6B5"/>
    <w:rsid w:val="7BB09070"/>
    <w:rsid w:val="7BB311A8"/>
    <w:rsid w:val="7BB33A20"/>
    <w:rsid w:val="7BB3BABB"/>
    <w:rsid w:val="7BB6FAC5"/>
    <w:rsid w:val="7BB712B4"/>
    <w:rsid w:val="7BB744E1"/>
    <w:rsid w:val="7BB8CB79"/>
    <w:rsid w:val="7BB94B4E"/>
    <w:rsid w:val="7BBA15DC"/>
    <w:rsid w:val="7BBA8C7B"/>
    <w:rsid w:val="7BBB810D"/>
    <w:rsid w:val="7BBBE8DE"/>
    <w:rsid w:val="7BBE487D"/>
    <w:rsid w:val="7BBE90AB"/>
    <w:rsid w:val="7BBFB132"/>
    <w:rsid w:val="7BC05650"/>
    <w:rsid w:val="7BC1A747"/>
    <w:rsid w:val="7BC1E3E9"/>
    <w:rsid w:val="7BC39BB0"/>
    <w:rsid w:val="7BC52D3A"/>
    <w:rsid w:val="7BC56D3E"/>
    <w:rsid w:val="7BC57FA0"/>
    <w:rsid w:val="7BC9126D"/>
    <w:rsid w:val="7BC9A163"/>
    <w:rsid w:val="7BCA6189"/>
    <w:rsid w:val="7BCB03E1"/>
    <w:rsid w:val="7BCB990B"/>
    <w:rsid w:val="7BCC414F"/>
    <w:rsid w:val="7BCD1885"/>
    <w:rsid w:val="7BCD3CF1"/>
    <w:rsid w:val="7BCDEFBD"/>
    <w:rsid w:val="7BCF3C02"/>
    <w:rsid w:val="7BD08C8F"/>
    <w:rsid w:val="7BD33031"/>
    <w:rsid w:val="7BD3E71B"/>
    <w:rsid w:val="7BD4622B"/>
    <w:rsid w:val="7BD5B2C5"/>
    <w:rsid w:val="7BD5CA26"/>
    <w:rsid w:val="7BD5CBFE"/>
    <w:rsid w:val="7BD8112B"/>
    <w:rsid w:val="7BD854DD"/>
    <w:rsid w:val="7BDAA7CC"/>
    <w:rsid w:val="7BDC4CCB"/>
    <w:rsid w:val="7BDC58B9"/>
    <w:rsid w:val="7BE01E5C"/>
    <w:rsid w:val="7BE107C4"/>
    <w:rsid w:val="7BE1D0D1"/>
    <w:rsid w:val="7BE2BA6E"/>
    <w:rsid w:val="7BE35B69"/>
    <w:rsid w:val="7BE38367"/>
    <w:rsid w:val="7BE4531C"/>
    <w:rsid w:val="7BE4A389"/>
    <w:rsid w:val="7BE5BCCA"/>
    <w:rsid w:val="7BE5EB8E"/>
    <w:rsid w:val="7BE86EB7"/>
    <w:rsid w:val="7BEB846C"/>
    <w:rsid w:val="7BED28C5"/>
    <w:rsid w:val="7BEEC045"/>
    <w:rsid w:val="7BEF8092"/>
    <w:rsid w:val="7BEF93AF"/>
    <w:rsid w:val="7BF0AB27"/>
    <w:rsid w:val="7BF2BA43"/>
    <w:rsid w:val="7BF559B1"/>
    <w:rsid w:val="7BF58069"/>
    <w:rsid w:val="7BF60BC5"/>
    <w:rsid w:val="7BF61CF1"/>
    <w:rsid w:val="7BF848AD"/>
    <w:rsid w:val="7BF98939"/>
    <w:rsid w:val="7BFA6BDB"/>
    <w:rsid w:val="7BFCE259"/>
    <w:rsid w:val="7BFF2390"/>
    <w:rsid w:val="7C024EFC"/>
    <w:rsid w:val="7C031BEB"/>
    <w:rsid w:val="7C035EF2"/>
    <w:rsid w:val="7C036230"/>
    <w:rsid w:val="7C04A481"/>
    <w:rsid w:val="7C06163A"/>
    <w:rsid w:val="7C06951D"/>
    <w:rsid w:val="7C069C80"/>
    <w:rsid w:val="7C07797C"/>
    <w:rsid w:val="7C087135"/>
    <w:rsid w:val="7C090FCD"/>
    <w:rsid w:val="7C09EC10"/>
    <w:rsid w:val="7C0AC19F"/>
    <w:rsid w:val="7C0AF678"/>
    <w:rsid w:val="7C0B38A5"/>
    <w:rsid w:val="7C0B5D4F"/>
    <w:rsid w:val="7C0C6926"/>
    <w:rsid w:val="7C106E5D"/>
    <w:rsid w:val="7C10C7CD"/>
    <w:rsid w:val="7C11247D"/>
    <w:rsid w:val="7C11C31E"/>
    <w:rsid w:val="7C1241E2"/>
    <w:rsid w:val="7C126356"/>
    <w:rsid w:val="7C14A2D0"/>
    <w:rsid w:val="7C15FE76"/>
    <w:rsid w:val="7C166112"/>
    <w:rsid w:val="7C17D6A0"/>
    <w:rsid w:val="7C185311"/>
    <w:rsid w:val="7C18A9EB"/>
    <w:rsid w:val="7C18E275"/>
    <w:rsid w:val="7C1930E2"/>
    <w:rsid w:val="7C19BFD4"/>
    <w:rsid w:val="7C1ADA96"/>
    <w:rsid w:val="7C1B1F71"/>
    <w:rsid w:val="7C1CF9E1"/>
    <w:rsid w:val="7C1CFA04"/>
    <w:rsid w:val="7C1EE992"/>
    <w:rsid w:val="7C1F34B6"/>
    <w:rsid w:val="7C1F482F"/>
    <w:rsid w:val="7C20EB01"/>
    <w:rsid w:val="7C21A299"/>
    <w:rsid w:val="7C2246BD"/>
    <w:rsid w:val="7C23B552"/>
    <w:rsid w:val="7C23E828"/>
    <w:rsid w:val="7C24459D"/>
    <w:rsid w:val="7C245F04"/>
    <w:rsid w:val="7C255437"/>
    <w:rsid w:val="7C2668F0"/>
    <w:rsid w:val="7C27460B"/>
    <w:rsid w:val="7C27C908"/>
    <w:rsid w:val="7C2860F8"/>
    <w:rsid w:val="7C28D651"/>
    <w:rsid w:val="7C293F76"/>
    <w:rsid w:val="7C29DADC"/>
    <w:rsid w:val="7C2A0C9B"/>
    <w:rsid w:val="7C2CDA16"/>
    <w:rsid w:val="7C2D5ED6"/>
    <w:rsid w:val="7C2DCCFE"/>
    <w:rsid w:val="7C2EA171"/>
    <w:rsid w:val="7C310D80"/>
    <w:rsid w:val="7C319D57"/>
    <w:rsid w:val="7C32C99F"/>
    <w:rsid w:val="7C32DDA8"/>
    <w:rsid w:val="7C332766"/>
    <w:rsid w:val="7C34C568"/>
    <w:rsid w:val="7C3532EC"/>
    <w:rsid w:val="7C359C41"/>
    <w:rsid w:val="7C36FB28"/>
    <w:rsid w:val="7C38149D"/>
    <w:rsid w:val="7C397999"/>
    <w:rsid w:val="7C397E5D"/>
    <w:rsid w:val="7C3A3BDA"/>
    <w:rsid w:val="7C3A6BEF"/>
    <w:rsid w:val="7C3A884F"/>
    <w:rsid w:val="7C3B4E7E"/>
    <w:rsid w:val="7C3B7A05"/>
    <w:rsid w:val="7C3C9F45"/>
    <w:rsid w:val="7C3ECD0A"/>
    <w:rsid w:val="7C405178"/>
    <w:rsid w:val="7C407BA6"/>
    <w:rsid w:val="7C419D1A"/>
    <w:rsid w:val="7C423B92"/>
    <w:rsid w:val="7C42E24E"/>
    <w:rsid w:val="7C43785C"/>
    <w:rsid w:val="7C47F165"/>
    <w:rsid w:val="7C483554"/>
    <w:rsid w:val="7C49BDD4"/>
    <w:rsid w:val="7C4A15B9"/>
    <w:rsid w:val="7C4A5798"/>
    <w:rsid w:val="7C4A9A5B"/>
    <w:rsid w:val="7C4C0F74"/>
    <w:rsid w:val="7C4E6276"/>
    <w:rsid w:val="7C513626"/>
    <w:rsid w:val="7C51955D"/>
    <w:rsid w:val="7C52FF0F"/>
    <w:rsid w:val="7C555F0A"/>
    <w:rsid w:val="7C557CE3"/>
    <w:rsid w:val="7C55D105"/>
    <w:rsid w:val="7C562139"/>
    <w:rsid w:val="7C5647AF"/>
    <w:rsid w:val="7C570D33"/>
    <w:rsid w:val="7C59D009"/>
    <w:rsid w:val="7C5B0F70"/>
    <w:rsid w:val="7C5EF921"/>
    <w:rsid w:val="7C626BA2"/>
    <w:rsid w:val="7C635243"/>
    <w:rsid w:val="7C639F7D"/>
    <w:rsid w:val="7C64A038"/>
    <w:rsid w:val="7C6521D2"/>
    <w:rsid w:val="7C658D7A"/>
    <w:rsid w:val="7C6608DA"/>
    <w:rsid w:val="7C66448A"/>
    <w:rsid w:val="7C668622"/>
    <w:rsid w:val="7C670FA4"/>
    <w:rsid w:val="7C682C70"/>
    <w:rsid w:val="7C6A1010"/>
    <w:rsid w:val="7C6A7A2E"/>
    <w:rsid w:val="7C6D91BE"/>
    <w:rsid w:val="7C6E7409"/>
    <w:rsid w:val="7C6EC724"/>
    <w:rsid w:val="7C6EDDF2"/>
    <w:rsid w:val="7C70E0BA"/>
    <w:rsid w:val="7C71CD55"/>
    <w:rsid w:val="7C71E20C"/>
    <w:rsid w:val="7C739852"/>
    <w:rsid w:val="7C75BECC"/>
    <w:rsid w:val="7C768C0D"/>
    <w:rsid w:val="7C772B73"/>
    <w:rsid w:val="7C77F182"/>
    <w:rsid w:val="7C792A1D"/>
    <w:rsid w:val="7C7B3613"/>
    <w:rsid w:val="7C7B7DEA"/>
    <w:rsid w:val="7C7D3168"/>
    <w:rsid w:val="7C7D6D10"/>
    <w:rsid w:val="7C7E20E9"/>
    <w:rsid w:val="7C7FBCA7"/>
    <w:rsid w:val="7C81C861"/>
    <w:rsid w:val="7C8226E4"/>
    <w:rsid w:val="7C83A28B"/>
    <w:rsid w:val="7C8507AE"/>
    <w:rsid w:val="7C860227"/>
    <w:rsid w:val="7C874159"/>
    <w:rsid w:val="7C881722"/>
    <w:rsid w:val="7C882ECD"/>
    <w:rsid w:val="7C8879F0"/>
    <w:rsid w:val="7C88F676"/>
    <w:rsid w:val="7C892920"/>
    <w:rsid w:val="7C8B32C4"/>
    <w:rsid w:val="7C8BA8A8"/>
    <w:rsid w:val="7C8D9B37"/>
    <w:rsid w:val="7C8DC28E"/>
    <w:rsid w:val="7C90B6A6"/>
    <w:rsid w:val="7C923DBD"/>
    <w:rsid w:val="7C93FD9E"/>
    <w:rsid w:val="7C95431D"/>
    <w:rsid w:val="7C9554F3"/>
    <w:rsid w:val="7C9713D2"/>
    <w:rsid w:val="7C97EDA4"/>
    <w:rsid w:val="7C9AD208"/>
    <w:rsid w:val="7C9AFCDD"/>
    <w:rsid w:val="7C9BC7F5"/>
    <w:rsid w:val="7C9CAFA8"/>
    <w:rsid w:val="7C9CD299"/>
    <w:rsid w:val="7C9CEA2D"/>
    <w:rsid w:val="7C9EFD22"/>
    <w:rsid w:val="7C9F0E84"/>
    <w:rsid w:val="7CA0DBBA"/>
    <w:rsid w:val="7CA16D44"/>
    <w:rsid w:val="7CA1C9BE"/>
    <w:rsid w:val="7CA1D10B"/>
    <w:rsid w:val="7CA2B747"/>
    <w:rsid w:val="7CA3764F"/>
    <w:rsid w:val="7CA48432"/>
    <w:rsid w:val="7CA5EB35"/>
    <w:rsid w:val="7CA633A1"/>
    <w:rsid w:val="7CA6423C"/>
    <w:rsid w:val="7CA6AA56"/>
    <w:rsid w:val="7CA75A31"/>
    <w:rsid w:val="7CAA0C1F"/>
    <w:rsid w:val="7CAA6503"/>
    <w:rsid w:val="7CAB045C"/>
    <w:rsid w:val="7CAB0EAB"/>
    <w:rsid w:val="7CABBF2C"/>
    <w:rsid w:val="7CAC497F"/>
    <w:rsid w:val="7CAE47CE"/>
    <w:rsid w:val="7CAE4E1B"/>
    <w:rsid w:val="7CAE56F3"/>
    <w:rsid w:val="7CB019D3"/>
    <w:rsid w:val="7CB034E2"/>
    <w:rsid w:val="7CB1550D"/>
    <w:rsid w:val="7CB26A4A"/>
    <w:rsid w:val="7CB417E8"/>
    <w:rsid w:val="7CB66473"/>
    <w:rsid w:val="7CB8A97E"/>
    <w:rsid w:val="7CBC6FF2"/>
    <w:rsid w:val="7CBE22FC"/>
    <w:rsid w:val="7CC08D4D"/>
    <w:rsid w:val="7CC0969F"/>
    <w:rsid w:val="7CC185D4"/>
    <w:rsid w:val="7CC19347"/>
    <w:rsid w:val="7CC19E7F"/>
    <w:rsid w:val="7CC1AC3E"/>
    <w:rsid w:val="7CC29104"/>
    <w:rsid w:val="7CC30885"/>
    <w:rsid w:val="7CC3916F"/>
    <w:rsid w:val="7CC489F4"/>
    <w:rsid w:val="7CC54BF5"/>
    <w:rsid w:val="7CC5EF4D"/>
    <w:rsid w:val="7CC63610"/>
    <w:rsid w:val="7CC71763"/>
    <w:rsid w:val="7CC854FC"/>
    <w:rsid w:val="7CC96D92"/>
    <w:rsid w:val="7CC98034"/>
    <w:rsid w:val="7CCA1DA1"/>
    <w:rsid w:val="7CCA4FB9"/>
    <w:rsid w:val="7CCCC02E"/>
    <w:rsid w:val="7CCD4317"/>
    <w:rsid w:val="7CCD9271"/>
    <w:rsid w:val="7CD2B746"/>
    <w:rsid w:val="7CD3047E"/>
    <w:rsid w:val="7CD4F5D4"/>
    <w:rsid w:val="7CD5D267"/>
    <w:rsid w:val="7CD8EBDA"/>
    <w:rsid w:val="7CD9F7E3"/>
    <w:rsid w:val="7CDC9C6D"/>
    <w:rsid w:val="7CDD22AD"/>
    <w:rsid w:val="7CDF2F91"/>
    <w:rsid w:val="7CE13805"/>
    <w:rsid w:val="7CE4664D"/>
    <w:rsid w:val="7CE4A062"/>
    <w:rsid w:val="7CE5278E"/>
    <w:rsid w:val="7CE6E751"/>
    <w:rsid w:val="7CE74462"/>
    <w:rsid w:val="7CE74E42"/>
    <w:rsid w:val="7CE98767"/>
    <w:rsid w:val="7CE9FF95"/>
    <w:rsid w:val="7CEB04A3"/>
    <w:rsid w:val="7CEBB581"/>
    <w:rsid w:val="7CEBC8B9"/>
    <w:rsid w:val="7CEC536D"/>
    <w:rsid w:val="7CEEE00F"/>
    <w:rsid w:val="7CF175D1"/>
    <w:rsid w:val="7CF254CD"/>
    <w:rsid w:val="7CF299AF"/>
    <w:rsid w:val="7CF2E532"/>
    <w:rsid w:val="7CF41D6E"/>
    <w:rsid w:val="7CF49FC2"/>
    <w:rsid w:val="7CF607A8"/>
    <w:rsid w:val="7CF712A1"/>
    <w:rsid w:val="7CF7CA88"/>
    <w:rsid w:val="7CF7DBCA"/>
    <w:rsid w:val="7CF87E51"/>
    <w:rsid w:val="7CF9C178"/>
    <w:rsid w:val="7CF9FBE8"/>
    <w:rsid w:val="7CFA540B"/>
    <w:rsid w:val="7CFC75F0"/>
    <w:rsid w:val="7CFD389F"/>
    <w:rsid w:val="7CFE6CF1"/>
    <w:rsid w:val="7CFEF31A"/>
    <w:rsid w:val="7CFF19A7"/>
    <w:rsid w:val="7CFF729A"/>
    <w:rsid w:val="7D00F3E3"/>
    <w:rsid w:val="7D025534"/>
    <w:rsid w:val="7D029CEA"/>
    <w:rsid w:val="7D034291"/>
    <w:rsid w:val="7D034D11"/>
    <w:rsid w:val="7D053015"/>
    <w:rsid w:val="7D077819"/>
    <w:rsid w:val="7D078808"/>
    <w:rsid w:val="7D07C32A"/>
    <w:rsid w:val="7D08E241"/>
    <w:rsid w:val="7D096D95"/>
    <w:rsid w:val="7D0986AD"/>
    <w:rsid w:val="7D0A7388"/>
    <w:rsid w:val="7D0BF82E"/>
    <w:rsid w:val="7D0E5385"/>
    <w:rsid w:val="7D0E6075"/>
    <w:rsid w:val="7D0F80BE"/>
    <w:rsid w:val="7D0FD6E0"/>
    <w:rsid w:val="7D10D480"/>
    <w:rsid w:val="7D1247B3"/>
    <w:rsid w:val="7D13A407"/>
    <w:rsid w:val="7D14D939"/>
    <w:rsid w:val="7D14DE49"/>
    <w:rsid w:val="7D14EA1A"/>
    <w:rsid w:val="7D189CB4"/>
    <w:rsid w:val="7D1BDDA1"/>
    <w:rsid w:val="7D1C26F3"/>
    <w:rsid w:val="7D1D57D7"/>
    <w:rsid w:val="7D1D58FB"/>
    <w:rsid w:val="7D211603"/>
    <w:rsid w:val="7D227C9B"/>
    <w:rsid w:val="7D23B939"/>
    <w:rsid w:val="7D2427A8"/>
    <w:rsid w:val="7D244D51"/>
    <w:rsid w:val="7D245DD6"/>
    <w:rsid w:val="7D252D0E"/>
    <w:rsid w:val="7D263794"/>
    <w:rsid w:val="7D26B51B"/>
    <w:rsid w:val="7D2B6C43"/>
    <w:rsid w:val="7D2CA86F"/>
    <w:rsid w:val="7D2D0FC2"/>
    <w:rsid w:val="7D2D4EDC"/>
    <w:rsid w:val="7D2E2CD3"/>
    <w:rsid w:val="7D2E7A07"/>
    <w:rsid w:val="7D2ED393"/>
    <w:rsid w:val="7D2EE3B1"/>
    <w:rsid w:val="7D2FDBA8"/>
    <w:rsid w:val="7D312C7F"/>
    <w:rsid w:val="7D318C17"/>
    <w:rsid w:val="7D322195"/>
    <w:rsid w:val="7D326D41"/>
    <w:rsid w:val="7D3445E6"/>
    <w:rsid w:val="7D35DFC1"/>
    <w:rsid w:val="7D38B0A8"/>
    <w:rsid w:val="7D38E3EC"/>
    <w:rsid w:val="7D38F16A"/>
    <w:rsid w:val="7D396100"/>
    <w:rsid w:val="7D3BAE3A"/>
    <w:rsid w:val="7D3C98FF"/>
    <w:rsid w:val="7D3F6034"/>
    <w:rsid w:val="7D40BC90"/>
    <w:rsid w:val="7D40D5B3"/>
    <w:rsid w:val="7D41ADE9"/>
    <w:rsid w:val="7D429353"/>
    <w:rsid w:val="7D442650"/>
    <w:rsid w:val="7D44DEAB"/>
    <w:rsid w:val="7D4795FF"/>
    <w:rsid w:val="7D4816CC"/>
    <w:rsid w:val="7D48191E"/>
    <w:rsid w:val="7D48A97D"/>
    <w:rsid w:val="7D491984"/>
    <w:rsid w:val="7D4A154A"/>
    <w:rsid w:val="7D4A3D54"/>
    <w:rsid w:val="7D4A8CA3"/>
    <w:rsid w:val="7D4B7E4D"/>
    <w:rsid w:val="7D4CA482"/>
    <w:rsid w:val="7D4CE911"/>
    <w:rsid w:val="7D4D43F9"/>
    <w:rsid w:val="7D4D9434"/>
    <w:rsid w:val="7D4E3570"/>
    <w:rsid w:val="7D4FA741"/>
    <w:rsid w:val="7D523EC9"/>
    <w:rsid w:val="7D529CEC"/>
    <w:rsid w:val="7D52A7CB"/>
    <w:rsid w:val="7D5437D4"/>
    <w:rsid w:val="7D553F8A"/>
    <w:rsid w:val="7D55D30D"/>
    <w:rsid w:val="7D57250A"/>
    <w:rsid w:val="7D574005"/>
    <w:rsid w:val="7D585FC8"/>
    <w:rsid w:val="7D5968F9"/>
    <w:rsid w:val="7D5A482E"/>
    <w:rsid w:val="7D5A7B13"/>
    <w:rsid w:val="7D5AAEAD"/>
    <w:rsid w:val="7D5ADA8F"/>
    <w:rsid w:val="7D5B9B06"/>
    <w:rsid w:val="7D5BB2A8"/>
    <w:rsid w:val="7D5C8873"/>
    <w:rsid w:val="7D5D693F"/>
    <w:rsid w:val="7D5DA82F"/>
    <w:rsid w:val="7D5DB064"/>
    <w:rsid w:val="7D5E71F7"/>
    <w:rsid w:val="7D60768E"/>
    <w:rsid w:val="7D60DE63"/>
    <w:rsid w:val="7D61046D"/>
    <w:rsid w:val="7D611005"/>
    <w:rsid w:val="7D61EFD3"/>
    <w:rsid w:val="7D61F47C"/>
    <w:rsid w:val="7D655193"/>
    <w:rsid w:val="7D661B77"/>
    <w:rsid w:val="7D6800FA"/>
    <w:rsid w:val="7D68C502"/>
    <w:rsid w:val="7D69193C"/>
    <w:rsid w:val="7D69DFBA"/>
    <w:rsid w:val="7D6A9EF1"/>
    <w:rsid w:val="7D6AE7B7"/>
    <w:rsid w:val="7D6B0E69"/>
    <w:rsid w:val="7D6E567F"/>
    <w:rsid w:val="7D6FB77C"/>
    <w:rsid w:val="7D700F43"/>
    <w:rsid w:val="7D7045E5"/>
    <w:rsid w:val="7D718844"/>
    <w:rsid w:val="7D719572"/>
    <w:rsid w:val="7D719A87"/>
    <w:rsid w:val="7D7309E2"/>
    <w:rsid w:val="7D738C3A"/>
    <w:rsid w:val="7D748FF9"/>
    <w:rsid w:val="7D759207"/>
    <w:rsid w:val="7D76DFB4"/>
    <w:rsid w:val="7D76F8B4"/>
    <w:rsid w:val="7D78A687"/>
    <w:rsid w:val="7D78BB58"/>
    <w:rsid w:val="7D78C546"/>
    <w:rsid w:val="7D792EF6"/>
    <w:rsid w:val="7D7C509D"/>
    <w:rsid w:val="7D7D40DA"/>
    <w:rsid w:val="7D7D8F9C"/>
    <w:rsid w:val="7D7F8189"/>
    <w:rsid w:val="7D82D23D"/>
    <w:rsid w:val="7D82E344"/>
    <w:rsid w:val="7D846B32"/>
    <w:rsid w:val="7D859815"/>
    <w:rsid w:val="7D87182D"/>
    <w:rsid w:val="7D88284E"/>
    <w:rsid w:val="7D882BD1"/>
    <w:rsid w:val="7D890495"/>
    <w:rsid w:val="7D895395"/>
    <w:rsid w:val="7D895F57"/>
    <w:rsid w:val="7D8A4E4A"/>
    <w:rsid w:val="7D8AFD0D"/>
    <w:rsid w:val="7D8B4822"/>
    <w:rsid w:val="7D8BFDD7"/>
    <w:rsid w:val="7D8C35E6"/>
    <w:rsid w:val="7D8E092E"/>
    <w:rsid w:val="7D8E2214"/>
    <w:rsid w:val="7D8E40D0"/>
    <w:rsid w:val="7D8EC11D"/>
    <w:rsid w:val="7D902F80"/>
    <w:rsid w:val="7D90599F"/>
    <w:rsid w:val="7D90DE13"/>
    <w:rsid w:val="7D91765D"/>
    <w:rsid w:val="7D929E49"/>
    <w:rsid w:val="7D933E45"/>
    <w:rsid w:val="7D93E428"/>
    <w:rsid w:val="7D949ABF"/>
    <w:rsid w:val="7D95DF78"/>
    <w:rsid w:val="7D96826D"/>
    <w:rsid w:val="7D97DFCA"/>
    <w:rsid w:val="7D9B3BFD"/>
    <w:rsid w:val="7D9BB2C3"/>
    <w:rsid w:val="7D9C251E"/>
    <w:rsid w:val="7D9CC228"/>
    <w:rsid w:val="7D9DF905"/>
    <w:rsid w:val="7DA00231"/>
    <w:rsid w:val="7DA07F98"/>
    <w:rsid w:val="7DA0852C"/>
    <w:rsid w:val="7DA155DF"/>
    <w:rsid w:val="7DA26603"/>
    <w:rsid w:val="7DA29000"/>
    <w:rsid w:val="7DA2F902"/>
    <w:rsid w:val="7DA37083"/>
    <w:rsid w:val="7DA3DE78"/>
    <w:rsid w:val="7DA4025D"/>
    <w:rsid w:val="7DA465B2"/>
    <w:rsid w:val="7DA4F9E0"/>
    <w:rsid w:val="7DA5C157"/>
    <w:rsid w:val="7DA5C793"/>
    <w:rsid w:val="7DA6E0A8"/>
    <w:rsid w:val="7DA7D78B"/>
    <w:rsid w:val="7DA7E791"/>
    <w:rsid w:val="7DA946B1"/>
    <w:rsid w:val="7DA98524"/>
    <w:rsid w:val="7DAB27A4"/>
    <w:rsid w:val="7DAB5276"/>
    <w:rsid w:val="7DACFECD"/>
    <w:rsid w:val="7DAD660B"/>
    <w:rsid w:val="7DAD98B9"/>
    <w:rsid w:val="7DADB7B1"/>
    <w:rsid w:val="7DAE8020"/>
    <w:rsid w:val="7DAE936F"/>
    <w:rsid w:val="7DAFFE16"/>
    <w:rsid w:val="7DB062BC"/>
    <w:rsid w:val="7DB0B7A2"/>
    <w:rsid w:val="7DB28ABA"/>
    <w:rsid w:val="7DB576B7"/>
    <w:rsid w:val="7DB5BC83"/>
    <w:rsid w:val="7DB64DE0"/>
    <w:rsid w:val="7DB66BAE"/>
    <w:rsid w:val="7DB6A44C"/>
    <w:rsid w:val="7DB7218F"/>
    <w:rsid w:val="7DB7E1DC"/>
    <w:rsid w:val="7DB8BF58"/>
    <w:rsid w:val="7DB8CA42"/>
    <w:rsid w:val="7DBA376C"/>
    <w:rsid w:val="7DBA4937"/>
    <w:rsid w:val="7DBC5C94"/>
    <w:rsid w:val="7DBC9D28"/>
    <w:rsid w:val="7DBD527E"/>
    <w:rsid w:val="7DBD90DB"/>
    <w:rsid w:val="7DBDCF7D"/>
    <w:rsid w:val="7DBE12C5"/>
    <w:rsid w:val="7DBE2941"/>
    <w:rsid w:val="7DBFDEBD"/>
    <w:rsid w:val="7DC06D88"/>
    <w:rsid w:val="7DC0ADFD"/>
    <w:rsid w:val="7DC28FB0"/>
    <w:rsid w:val="7DC29CF5"/>
    <w:rsid w:val="7DC486C5"/>
    <w:rsid w:val="7DC71696"/>
    <w:rsid w:val="7DC834BB"/>
    <w:rsid w:val="7DCAABF0"/>
    <w:rsid w:val="7DCC11C8"/>
    <w:rsid w:val="7DCD4AD7"/>
    <w:rsid w:val="7DCD995A"/>
    <w:rsid w:val="7DCF2B4B"/>
    <w:rsid w:val="7DD0CB0F"/>
    <w:rsid w:val="7DD0E90E"/>
    <w:rsid w:val="7DD107B1"/>
    <w:rsid w:val="7DD19600"/>
    <w:rsid w:val="7DD1DC09"/>
    <w:rsid w:val="7DD21582"/>
    <w:rsid w:val="7DD2D563"/>
    <w:rsid w:val="7DD2E0A5"/>
    <w:rsid w:val="7DD312D7"/>
    <w:rsid w:val="7DD3A795"/>
    <w:rsid w:val="7DD3CAA8"/>
    <w:rsid w:val="7DD3D804"/>
    <w:rsid w:val="7DD40663"/>
    <w:rsid w:val="7DD486B9"/>
    <w:rsid w:val="7DD4D80D"/>
    <w:rsid w:val="7DD6AF9A"/>
    <w:rsid w:val="7DD6F752"/>
    <w:rsid w:val="7DD71E6F"/>
    <w:rsid w:val="7DD7ABFA"/>
    <w:rsid w:val="7DD7D08C"/>
    <w:rsid w:val="7DD99E9C"/>
    <w:rsid w:val="7DD9F28A"/>
    <w:rsid w:val="7DDA2CB8"/>
    <w:rsid w:val="7DDAB387"/>
    <w:rsid w:val="7DDC685E"/>
    <w:rsid w:val="7DDCD5C2"/>
    <w:rsid w:val="7DDDF25F"/>
    <w:rsid w:val="7DDE2B98"/>
    <w:rsid w:val="7DDEB2AD"/>
    <w:rsid w:val="7DDEFD44"/>
    <w:rsid w:val="7DDF621E"/>
    <w:rsid w:val="7DDF7AEC"/>
    <w:rsid w:val="7DDFC1A4"/>
    <w:rsid w:val="7DE05EDE"/>
    <w:rsid w:val="7DE0E7E1"/>
    <w:rsid w:val="7DE26B10"/>
    <w:rsid w:val="7DE2D9A4"/>
    <w:rsid w:val="7DE2FCB3"/>
    <w:rsid w:val="7DE31718"/>
    <w:rsid w:val="7DE323D5"/>
    <w:rsid w:val="7DE58055"/>
    <w:rsid w:val="7DE755A2"/>
    <w:rsid w:val="7DE7C3F7"/>
    <w:rsid w:val="7DE8C755"/>
    <w:rsid w:val="7DE9BE26"/>
    <w:rsid w:val="7DE9DD41"/>
    <w:rsid w:val="7DEB7A18"/>
    <w:rsid w:val="7DEBF0C2"/>
    <w:rsid w:val="7DEC9155"/>
    <w:rsid w:val="7DECD5F6"/>
    <w:rsid w:val="7DED0687"/>
    <w:rsid w:val="7DED304C"/>
    <w:rsid w:val="7DED4316"/>
    <w:rsid w:val="7DEFB703"/>
    <w:rsid w:val="7DF06C5A"/>
    <w:rsid w:val="7DF25532"/>
    <w:rsid w:val="7DF5E0D7"/>
    <w:rsid w:val="7DF81F3C"/>
    <w:rsid w:val="7DFBD525"/>
    <w:rsid w:val="7DFC0140"/>
    <w:rsid w:val="7DFCD195"/>
    <w:rsid w:val="7DFDBB15"/>
    <w:rsid w:val="7DFDD5CD"/>
    <w:rsid w:val="7DFED179"/>
    <w:rsid w:val="7DFF76CC"/>
    <w:rsid w:val="7DFFF686"/>
    <w:rsid w:val="7E01AA5C"/>
    <w:rsid w:val="7E01D5B8"/>
    <w:rsid w:val="7E025B09"/>
    <w:rsid w:val="7E0268E1"/>
    <w:rsid w:val="7E05622C"/>
    <w:rsid w:val="7E07185B"/>
    <w:rsid w:val="7E07A945"/>
    <w:rsid w:val="7E08B806"/>
    <w:rsid w:val="7E08FF48"/>
    <w:rsid w:val="7E090CA6"/>
    <w:rsid w:val="7E0AA9B5"/>
    <w:rsid w:val="7E0C353C"/>
    <w:rsid w:val="7E0C70E4"/>
    <w:rsid w:val="7E0DBAE7"/>
    <w:rsid w:val="7E0DBB56"/>
    <w:rsid w:val="7E108F6C"/>
    <w:rsid w:val="7E116DE4"/>
    <w:rsid w:val="7E118A6C"/>
    <w:rsid w:val="7E136C0C"/>
    <w:rsid w:val="7E14B4AD"/>
    <w:rsid w:val="7E15573D"/>
    <w:rsid w:val="7E159390"/>
    <w:rsid w:val="7E197538"/>
    <w:rsid w:val="7E1997CA"/>
    <w:rsid w:val="7E19C213"/>
    <w:rsid w:val="7E1C0400"/>
    <w:rsid w:val="7E1C4BA5"/>
    <w:rsid w:val="7E1DD110"/>
    <w:rsid w:val="7E1DEFB0"/>
    <w:rsid w:val="7E1E56BA"/>
    <w:rsid w:val="7E1F1DC5"/>
    <w:rsid w:val="7E1F802D"/>
    <w:rsid w:val="7E1FACC1"/>
    <w:rsid w:val="7E225827"/>
    <w:rsid w:val="7E2321D3"/>
    <w:rsid w:val="7E248615"/>
    <w:rsid w:val="7E26AEC6"/>
    <w:rsid w:val="7E2850F1"/>
    <w:rsid w:val="7E28D77F"/>
    <w:rsid w:val="7E2B5244"/>
    <w:rsid w:val="7E2CABE7"/>
    <w:rsid w:val="7E2CC9F5"/>
    <w:rsid w:val="7E2F1E17"/>
    <w:rsid w:val="7E317A67"/>
    <w:rsid w:val="7E3187A3"/>
    <w:rsid w:val="7E31A231"/>
    <w:rsid w:val="7E31F890"/>
    <w:rsid w:val="7E321198"/>
    <w:rsid w:val="7E32DC22"/>
    <w:rsid w:val="7E338E2E"/>
    <w:rsid w:val="7E34A6CF"/>
    <w:rsid w:val="7E358A2D"/>
    <w:rsid w:val="7E37E99D"/>
    <w:rsid w:val="7E37FC39"/>
    <w:rsid w:val="7E395EE5"/>
    <w:rsid w:val="7E3AF16F"/>
    <w:rsid w:val="7E3AFC57"/>
    <w:rsid w:val="7E3B2B81"/>
    <w:rsid w:val="7E3BD4FD"/>
    <w:rsid w:val="7E3C767C"/>
    <w:rsid w:val="7E3CEB33"/>
    <w:rsid w:val="7E3D29BB"/>
    <w:rsid w:val="7E401C3D"/>
    <w:rsid w:val="7E41FDF1"/>
    <w:rsid w:val="7E429F26"/>
    <w:rsid w:val="7E438575"/>
    <w:rsid w:val="7E43A4B5"/>
    <w:rsid w:val="7E443105"/>
    <w:rsid w:val="7E4438C4"/>
    <w:rsid w:val="7E456CE5"/>
    <w:rsid w:val="7E458D96"/>
    <w:rsid w:val="7E467807"/>
    <w:rsid w:val="7E46C966"/>
    <w:rsid w:val="7E491738"/>
    <w:rsid w:val="7E4A6587"/>
    <w:rsid w:val="7E4B23F0"/>
    <w:rsid w:val="7E4BB938"/>
    <w:rsid w:val="7E4C93D2"/>
    <w:rsid w:val="7E4CE25B"/>
    <w:rsid w:val="7E4E0D80"/>
    <w:rsid w:val="7E4E390F"/>
    <w:rsid w:val="7E513637"/>
    <w:rsid w:val="7E516013"/>
    <w:rsid w:val="7E52DC61"/>
    <w:rsid w:val="7E52FC35"/>
    <w:rsid w:val="7E5453FF"/>
    <w:rsid w:val="7E57B968"/>
    <w:rsid w:val="7E57C9A8"/>
    <w:rsid w:val="7E58CA5A"/>
    <w:rsid w:val="7E5A0F7C"/>
    <w:rsid w:val="7E5B8C35"/>
    <w:rsid w:val="7E5B8F2E"/>
    <w:rsid w:val="7E5CD4FA"/>
    <w:rsid w:val="7E5DD93B"/>
    <w:rsid w:val="7E5DE33D"/>
    <w:rsid w:val="7E5E0977"/>
    <w:rsid w:val="7E5FF69F"/>
    <w:rsid w:val="7E60D0F7"/>
    <w:rsid w:val="7E627266"/>
    <w:rsid w:val="7E628937"/>
    <w:rsid w:val="7E629841"/>
    <w:rsid w:val="7E62E6FE"/>
    <w:rsid w:val="7E62E8F3"/>
    <w:rsid w:val="7E643938"/>
    <w:rsid w:val="7E64555E"/>
    <w:rsid w:val="7E658015"/>
    <w:rsid w:val="7E6633C6"/>
    <w:rsid w:val="7E670ABD"/>
    <w:rsid w:val="7E67B6A2"/>
    <w:rsid w:val="7E688A87"/>
    <w:rsid w:val="7E689E34"/>
    <w:rsid w:val="7E697280"/>
    <w:rsid w:val="7E6B3650"/>
    <w:rsid w:val="7E6B5E64"/>
    <w:rsid w:val="7E6C2DC0"/>
    <w:rsid w:val="7E6C4BFF"/>
    <w:rsid w:val="7E6C5CFF"/>
    <w:rsid w:val="7E6D27D1"/>
    <w:rsid w:val="7E70B012"/>
    <w:rsid w:val="7E72D2D4"/>
    <w:rsid w:val="7E72FEC1"/>
    <w:rsid w:val="7E7359B3"/>
    <w:rsid w:val="7E743F5D"/>
    <w:rsid w:val="7E74781D"/>
    <w:rsid w:val="7E749B84"/>
    <w:rsid w:val="7E75CC37"/>
    <w:rsid w:val="7E789B3E"/>
    <w:rsid w:val="7E79D8CF"/>
    <w:rsid w:val="7E79E474"/>
    <w:rsid w:val="7E7A5472"/>
    <w:rsid w:val="7E7B5346"/>
    <w:rsid w:val="7E7C086B"/>
    <w:rsid w:val="7E7C2890"/>
    <w:rsid w:val="7E7CC120"/>
    <w:rsid w:val="7E7D1266"/>
    <w:rsid w:val="7E7F2920"/>
    <w:rsid w:val="7E806FCB"/>
    <w:rsid w:val="7E809A43"/>
    <w:rsid w:val="7E820465"/>
    <w:rsid w:val="7E83D0F7"/>
    <w:rsid w:val="7E850437"/>
    <w:rsid w:val="7E86E0F1"/>
    <w:rsid w:val="7E870C4C"/>
    <w:rsid w:val="7E894056"/>
    <w:rsid w:val="7E895161"/>
    <w:rsid w:val="7E896E0C"/>
    <w:rsid w:val="7E8A8A7B"/>
    <w:rsid w:val="7E8AF08C"/>
    <w:rsid w:val="7E8B0551"/>
    <w:rsid w:val="7E8D4B2D"/>
    <w:rsid w:val="7E8DFCF7"/>
    <w:rsid w:val="7E8F2DF0"/>
    <w:rsid w:val="7E90A917"/>
    <w:rsid w:val="7E9183A3"/>
    <w:rsid w:val="7E922A02"/>
    <w:rsid w:val="7E928C22"/>
    <w:rsid w:val="7E973737"/>
    <w:rsid w:val="7E990900"/>
    <w:rsid w:val="7E9909A2"/>
    <w:rsid w:val="7E99A5DC"/>
    <w:rsid w:val="7E9ABFED"/>
    <w:rsid w:val="7E9C7DBF"/>
    <w:rsid w:val="7E9D7DCE"/>
    <w:rsid w:val="7E9DE2B3"/>
    <w:rsid w:val="7E9E6D4B"/>
    <w:rsid w:val="7E9E85A5"/>
    <w:rsid w:val="7E9FCC82"/>
    <w:rsid w:val="7EA0891D"/>
    <w:rsid w:val="7EA16A38"/>
    <w:rsid w:val="7EA27D47"/>
    <w:rsid w:val="7EA2D635"/>
    <w:rsid w:val="7EA31243"/>
    <w:rsid w:val="7EA3E290"/>
    <w:rsid w:val="7EA3EBC9"/>
    <w:rsid w:val="7EA41505"/>
    <w:rsid w:val="7EA4F826"/>
    <w:rsid w:val="7EA62EEB"/>
    <w:rsid w:val="7EA6614A"/>
    <w:rsid w:val="7EA6E5AA"/>
    <w:rsid w:val="7EA8BA44"/>
    <w:rsid w:val="7EAA30D6"/>
    <w:rsid w:val="7EAA38EE"/>
    <w:rsid w:val="7EAA764F"/>
    <w:rsid w:val="7EAAD1FB"/>
    <w:rsid w:val="7EAB7442"/>
    <w:rsid w:val="7EACA4E1"/>
    <w:rsid w:val="7EAD17BF"/>
    <w:rsid w:val="7EADC503"/>
    <w:rsid w:val="7EAFE264"/>
    <w:rsid w:val="7EB158CF"/>
    <w:rsid w:val="7EB7134F"/>
    <w:rsid w:val="7EB829B1"/>
    <w:rsid w:val="7EB87710"/>
    <w:rsid w:val="7EBA0467"/>
    <w:rsid w:val="7EBBEED7"/>
    <w:rsid w:val="7EBC49D0"/>
    <w:rsid w:val="7EBE4DB7"/>
    <w:rsid w:val="7EC0569F"/>
    <w:rsid w:val="7EC17168"/>
    <w:rsid w:val="7EC206A9"/>
    <w:rsid w:val="7EC2EA3F"/>
    <w:rsid w:val="7EC458BF"/>
    <w:rsid w:val="7EC4ED1F"/>
    <w:rsid w:val="7EC5717F"/>
    <w:rsid w:val="7EC65276"/>
    <w:rsid w:val="7EC968A1"/>
    <w:rsid w:val="7ECA146F"/>
    <w:rsid w:val="7ECB9CDD"/>
    <w:rsid w:val="7ECBDF80"/>
    <w:rsid w:val="7ECC4821"/>
    <w:rsid w:val="7ECDE5E7"/>
    <w:rsid w:val="7ECEC81D"/>
    <w:rsid w:val="7ED1281B"/>
    <w:rsid w:val="7ED2658E"/>
    <w:rsid w:val="7ED29362"/>
    <w:rsid w:val="7ED2B707"/>
    <w:rsid w:val="7ED4A15E"/>
    <w:rsid w:val="7ED55870"/>
    <w:rsid w:val="7ED6A312"/>
    <w:rsid w:val="7ED91883"/>
    <w:rsid w:val="7ED95CC1"/>
    <w:rsid w:val="7EDAF0A5"/>
    <w:rsid w:val="7EDB989A"/>
    <w:rsid w:val="7EDC4EE1"/>
    <w:rsid w:val="7EDC8E75"/>
    <w:rsid w:val="7EDD5064"/>
    <w:rsid w:val="7EE0A566"/>
    <w:rsid w:val="7EE204B0"/>
    <w:rsid w:val="7EE2A5F4"/>
    <w:rsid w:val="7EE34B59"/>
    <w:rsid w:val="7EE53107"/>
    <w:rsid w:val="7EE63BE0"/>
    <w:rsid w:val="7EE874C1"/>
    <w:rsid w:val="7EEADED4"/>
    <w:rsid w:val="7EEBA6E7"/>
    <w:rsid w:val="7EED0B5A"/>
    <w:rsid w:val="7EEE296D"/>
    <w:rsid w:val="7EEE5861"/>
    <w:rsid w:val="7EF16927"/>
    <w:rsid w:val="7EF1DA72"/>
    <w:rsid w:val="7EF24EB3"/>
    <w:rsid w:val="7EF2B10D"/>
    <w:rsid w:val="7EF367DB"/>
    <w:rsid w:val="7EF42001"/>
    <w:rsid w:val="7EF43005"/>
    <w:rsid w:val="7EF4FDA2"/>
    <w:rsid w:val="7EF5A85D"/>
    <w:rsid w:val="7EF5E948"/>
    <w:rsid w:val="7EF83C42"/>
    <w:rsid w:val="7EF931B0"/>
    <w:rsid w:val="7EF93725"/>
    <w:rsid w:val="7EFA1A7E"/>
    <w:rsid w:val="7EFCE82C"/>
    <w:rsid w:val="7EFD5C69"/>
    <w:rsid w:val="7EFE0E6A"/>
    <w:rsid w:val="7EFF623E"/>
    <w:rsid w:val="7EFF69EA"/>
    <w:rsid w:val="7F00AE3C"/>
    <w:rsid w:val="7F0121F4"/>
    <w:rsid w:val="7F0283E8"/>
    <w:rsid w:val="7F02CD6B"/>
    <w:rsid w:val="7F02E8BB"/>
    <w:rsid w:val="7F071C97"/>
    <w:rsid w:val="7F09B951"/>
    <w:rsid w:val="7F0AF74F"/>
    <w:rsid w:val="7F0BD0BF"/>
    <w:rsid w:val="7F0D16AE"/>
    <w:rsid w:val="7F0D5387"/>
    <w:rsid w:val="7F0EAD09"/>
    <w:rsid w:val="7F148E28"/>
    <w:rsid w:val="7F14CA3F"/>
    <w:rsid w:val="7F152610"/>
    <w:rsid w:val="7F1573A2"/>
    <w:rsid w:val="7F171EBC"/>
    <w:rsid w:val="7F17F9D1"/>
    <w:rsid w:val="7F181F84"/>
    <w:rsid w:val="7F186821"/>
    <w:rsid w:val="7F195929"/>
    <w:rsid w:val="7F1A492D"/>
    <w:rsid w:val="7F1A86FF"/>
    <w:rsid w:val="7F1BBFAC"/>
    <w:rsid w:val="7F1CD131"/>
    <w:rsid w:val="7F1E106C"/>
    <w:rsid w:val="7F1E1317"/>
    <w:rsid w:val="7F1E4D2C"/>
    <w:rsid w:val="7F201EF2"/>
    <w:rsid w:val="7F219F54"/>
    <w:rsid w:val="7F21BB8C"/>
    <w:rsid w:val="7F2288B5"/>
    <w:rsid w:val="7F241715"/>
    <w:rsid w:val="7F24628B"/>
    <w:rsid w:val="7F25B009"/>
    <w:rsid w:val="7F267A7D"/>
    <w:rsid w:val="7F28BAFB"/>
    <w:rsid w:val="7F28DD6D"/>
    <w:rsid w:val="7F29892F"/>
    <w:rsid w:val="7F2D0431"/>
    <w:rsid w:val="7F2DDE08"/>
    <w:rsid w:val="7F2E9607"/>
    <w:rsid w:val="7F2F112F"/>
    <w:rsid w:val="7F2F5A23"/>
    <w:rsid w:val="7F2FACB2"/>
    <w:rsid w:val="7F2FE96F"/>
    <w:rsid w:val="7F307216"/>
    <w:rsid w:val="7F325260"/>
    <w:rsid w:val="7F32BFF8"/>
    <w:rsid w:val="7F334698"/>
    <w:rsid w:val="7F337FE4"/>
    <w:rsid w:val="7F34A9ED"/>
    <w:rsid w:val="7F363F2B"/>
    <w:rsid w:val="7F37A950"/>
    <w:rsid w:val="7F388D85"/>
    <w:rsid w:val="7F39AE05"/>
    <w:rsid w:val="7F3A2ADE"/>
    <w:rsid w:val="7F3A9464"/>
    <w:rsid w:val="7F3B3B01"/>
    <w:rsid w:val="7F3E9270"/>
    <w:rsid w:val="7F400F37"/>
    <w:rsid w:val="7F42275E"/>
    <w:rsid w:val="7F4233EE"/>
    <w:rsid w:val="7F43B863"/>
    <w:rsid w:val="7F43EDFE"/>
    <w:rsid w:val="7F440D1C"/>
    <w:rsid w:val="7F450858"/>
    <w:rsid w:val="7F452DBE"/>
    <w:rsid w:val="7F46B7BE"/>
    <w:rsid w:val="7F46CA17"/>
    <w:rsid w:val="7F46EF40"/>
    <w:rsid w:val="7F48429C"/>
    <w:rsid w:val="7F49342C"/>
    <w:rsid w:val="7F49B464"/>
    <w:rsid w:val="7F49E20A"/>
    <w:rsid w:val="7F4A614A"/>
    <w:rsid w:val="7F4A9B49"/>
    <w:rsid w:val="7F4C55C5"/>
    <w:rsid w:val="7F4C6755"/>
    <w:rsid w:val="7F4CF9A1"/>
    <w:rsid w:val="7F4D91C6"/>
    <w:rsid w:val="7F4EA86F"/>
    <w:rsid w:val="7F5242C0"/>
    <w:rsid w:val="7F524CE8"/>
    <w:rsid w:val="7F52D520"/>
    <w:rsid w:val="7F53A5E4"/>
    <w:rsid w:val="7F5528D5"/>
    <w:rsid w:val="7F57E6F9"/>
    <w:rsid w:val="7F586B4F"/>
    <w:rsid w:val="7F5A934A"/>
    <w:rsid w:val="7F5DF22C"/>
    <w:rsid w:val="7F5FB90A"/>
    <w:rsid w:val="7F6177E2"/>
    <w:rsid w:val="7F62FBFC"/>
    <w:rsid w:val="7F63114C"/>
    <w:rsid w:val="7F63EE66"/>
    <w:rsid w:val="7F658ED5"/>
    <w:rsid w:val="7F688FA7"/>
    <w:rsid w:val="7F6A5C86"/>
    <w:rsid w:val="7F6D0C70"/>
    <w:rsid w:val="7F6DFF24"/>
    <w:rsid w:val="7F6E62D3"/>
    <w:rsid w:val="7F6EAB8C"/>
    <w:rsid w:val="7F6F59B2"/>
    <w:rsid w:val="7F6F7848"/>
    <w:rsid w:val="7F70CD58"/>
    <w:rsid w:val="7F70CFAD"/>
    <w:rsid w:val="7F72C909"/>
    <w:rsid w:val="7F74730E"/>
    <w:rsid w:val="7F749BDB"/>
    <w:rsid w:val="7F7807F2"/>
    <w:rsid w:val="7F78345C"/>
    <w:rsid w:val="7F793DDC"/>
    <w:rsid w:val="7F79B7D2"/>
    <w:rsid w:val="7F7A62D3"/>
    <w:rsid w:val="7F7A6442"/>
    <w:rsid w:val="7F7DFD44"/>
    <w:rsid w:val="7F7E9991"/>
    <w:rsid w:val="7F7EAA05"/>
    <w:rsid w:val="7F7FCAF0"/>
    <w:rsid w:val="7F820891"/>
    <w:rsid w:val="7F839458"/>
    <w:rsid w:val="7F85B25B"/>
    <w:rsid w:val="7F86F9E5"/>
    <w:rsid w:val="7F87192E"/>
    <w:rsid w:val="7F8BBF9F"/>
    <w:rsid w:val="7F8D74E2"/>
    <w:rsid w:val="7F8EADF5"/>
    <w:rsid w:val="7F8EB75A"/>
    <w:rsid w:val="7F8FD76C"/>
    <w:rsid w:val="7F91191C"/>
    <w:rsid w:val="7F9234E1"/>
    <w:rsid w:val="7F95E09F"/>
    <w:rsid w:val="7F95E9A7"/>
    <w:rsid w:val="7F9745F2"/>
    <w:rsid w:val="7F986F53"/>
    <w:rsid w:val="7F98DD7D"/>
    <w:rsid w:val="7F997A47"/>
    <w:rsid w:val="7F9C7E9A"/>
    <w:rsid w:val="7F9CCB84"/>
    <w:rsid w:val="7FA01C2E"/>
    <w:rsid w:val="7FA09FB3"/>
    <w:rsid w:val="7FA0A5E0"/>
    <w:rsid w:val="7FA17530"/>
    <w:rsid w:val="7FA1893F"/>
    <w:rsid w:val="7FA21AF0"/>
    <w:rsid w:val="7FA26CB6"/>
    <w:rsid w:val="7FA305DA"/>
    <w:rsid w:val="7FA60458"/>
    <w:rsid w:val="7FA7F3FF"/>
    <w:rsid w:val="7FA97E96"/>
    <w:rsid w:val="7FA99E6C"/>
    <w:rsid w:val="7FAB1CC8"/>
    <w:rsid w:val="7FAB8352"/>
    <w:rsid w:val="7FABC80D"/>
    <w:rsid w:val="7FAC826C"/>
    <w:rsid w:val="7FAE55F1"/>
    <w:rsid w:val="7FB030CA"/>
    <w:rsid w:val="7FB04229"/>
    <w:rsid w:val="7FB0447D"/>
    <w:rsid w:val="7FB1D3E5"/>
    <w:rsid w:val="7FB2B1BA"/>
    <w:rsid w:val="7FB30814"/>
    <w:rsid w:val="7FB345D4"/>
    <w:rsid w:val="7FB3C1C1"/>
    <w:rsid w:val="7FB3CC4F"/>
    <w:rsid w:val="7FB637DE"/>
    <w:rsid w:val="7FB818B5"/>
    <w:rsid w:val="7FB8C854"/>
    <w:rsid w:val="7FB9BF12"/>
    <w:rsid w:val="7FBBFD87"/>
    <w:rsid w:val="7FBCEC7E"/>
    <w:rsid w:val="7FBF651E"/>
    <w:rsid w:val="7FC025C3"/>
    <w:rsid w:val="7FC0D111"/>
    <w:rsid w:val="7FC0D67D"/>
    <w:rsid w:val="7FC21404"/>
    <w:rsid w:val="7FC2F0F3"/>
    <w:rsid w:val="7FC46F98"/>
    <w:rsid w:val="7FC4CC1C"/>
    <w:rsid w:val="7FC4FE23"/>
    <w:rsid w:val="7FC5BD76"/>
    <w:rsid w:val="7FC5C5C6"/>
    <w:rsid w:val="7FC5EF50"/>
    <w:rsid w:val="7FC9F823"/>
    <w:rsid w:val="7FCA4C24"/>
    <w:rsid w:val="7FCAF42F"/>
    <w:rsid w:val="7FCB82B1"/>
    <w:rsid w:val="7FCBE838"/>
    <w:rsid w:val="7FCC95A5"/>
    <w:rsid w:val="7FCD2F5E"/>
    <w:rsid w:val="7FCE44AA"/>
    <w:rsid w:val="7FCEE69F"/>
    <w:rsid w:val="7FCF042A"/>
    <w:rsid w:val="7FD01E96"/>
    <w:rsid w:val="7FD08C52"/>
    <w:rsid w:val="7FD0F188"/>
    <w:rsid w:val="7FD11427"/>
    <w:rsid w:val="7FD27578"/>
    <w:rsid w:val="7FD2ED86"/>
    <w:rsid w:val="7FD3DF93"/>
    <w:rsid w:val="7FD51D8E"/>
    <w:rsid w:val="7FD7103B"/>
    <w:rsid w:val="7FD87C7C"/>
    <w:rsid w:val="7FD8FA1C"/>
    <w:rsid w:val="7FD94C89"/>
    <w:rsid w:val="7FDD09CC"/>
    <w:rsid w:val="7FDDB3B9"/>
    <w:rsid w:val="7FDF7516"/>
    <w:rsid w:val="7FE14811"/>
    <w:rsid w:val="7FE2112D"/>
    <w:rsid w:val="7FE36688"/>
    <w:rsid w:val="7FE3DD31"/>
    <w:rsid w:val="7FE467B2"/>
    <w:rsid w:val="7FE4BF22"/>
    <w:rsid w:val="7FE77722"/>
    <w:rsid w:val="7FE7C3FB"/>
    <w:rsid w:val="7FE8D253"/>
    <w:rsid w:val="7FE93202"/>
    <w:rsid w:val="7FEA2B7D"/>
    <w:rsid w:val="7FEA578A"/>
    <w:rsid w:val="7FEC444F"/>
    <w:rsid w:val="7FED27D1"/>
    <w:rsid w:val="7FF096C0"/>
    <w:rsid w:val="7FF28B3A"/>
    <w:rsid w:val="7FF36DB0"/>
    <w:rsid w:val="7FF40549"/>
    <w:rsid w:val="7FF595D1"/>
    <w:rsid w:val="7FF5C58A"/>
    <w:rsid w:val="7FF6E968"/>
    <w:rsid w:val="7FF771A0"/>
    <w:rsid w:val="7FF949C1"/>
    <w:rsid w:val="7FF96D71"/>
    <w:rsid w:val="7FF9CF0D"/>
    <w:rsid w:val="7FFA1BFA"/>
    <w:rsid w:val="7FFA24DD"/>
    <w:rsid w:val="7FFA623F"/>
    <w:rsid w:val="7FFA8D83"/>
    <w:rsid w:val="7FFACC2D"/>
    <w:rsid w:val="7FFB04D5"/>
    <w:rsid w:val="7FFD4E89"/>
    <w:rsid w:val="7FFE2473"/>
    <w:rsid w:val="7FFEEC66"/>
    <w:rsid w:val="7FFFD6CB"/>
    <w:rsid w:val="7FFFF140"/>
    <w:rsid w:val="7FFFF5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9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619BD"/>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F77605"/>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77605"/>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F77605"/>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F77605"/>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F77605"/>
    <w:pPr>
      <w:keepNext/>
      <w:outlineLvl w:val="4"/>
    </w:pPr>
    <w:rPr>
      <w:b/>
      <w:szCs w:val="32"/>
    </w:rPr>
  </w:style>
  <w:style w:type="paragraph" w:styleId="Heading6">
    <w:name w:val="heading 6"/>
    <w:basedOn w:val="Normal"/>
    <w:next w:val="Normal"/>
    <w:link w:val="Heading6Char"/>
    <w:uiPriority w:val="9"/>
    <w:semiHidden/>
    <w:qFormat/>
    <w:rsid w:val="00E5434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E5434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E5434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ŠList Paragraph"/>
    <w:basedOn w:val="Normal"/>
    <w:link w:val="ListParagraphChar"/>
    <w:uiPriority w:val="34"/>
    <w:unhideWhenUsed/>
    <w:qFormat/>
    <w:rsid w:val="00F77605"/>
    <w:pPr>
      <w:ind w:left="567"/>
    </w:pPr>
  </w:style>
  <w:style w:type="paragraph" w:customStyle="1" w:styleId="FeatureBox2">
    <w:name w:val="ŠFeature Box 2"/>
    <w:basedOn w:val="Normal"/>
    <w:next w:val="Normal"/>
    <w:link w:val="FeatureBox2Char"/>
    <w:uiPriority w:val="12"/>
    <w:qFormat/>
    <w:rsid w:val="00F77605"/>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FeatureBox2Char">
    <w:name w:val="Feature Box 2 Char"/>
    <w:basedOn w:val="DefaultParagraphFont"/>
    <w:link w:val="FeatureBox2"/>
    <w:uiPriority w:val="12"/>
    <w:rsid w:val="631F1C15"/>
    <w:rPr>
      <w:rFonts w:ascii="Arial" w:hAnsi="Arial" w:cs="Arial"/>
      <w:szCs w:val="24"/>
      <w:shd w:val="clear" w:color="auto" w:fill="CCEDFC"/>
    </w:rPr>
  </w:style>
  <w:style w:type="table" w:styleId="TableGrid">
    <w:name w:val="Table Grid"/>
    <w:basedOn w:val="TableNormal"/>
    <w:uiPriority w:val="39"/>
    <w:rsid w:val="00F7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77605"/>
    <w:pPr>
      <w:spacing w:line="240" w:lineRule="auto"/>
    </w:pPr>
    <w:rPr>
      <w:sz w:val="20"/>
      <w:szCs w:val="20"/>
    </w:rPr>
  </w:style>
  <w:style w:type="character" w:customStyle="1" w:styleId="CommentTextChar">
    <w:name w:val="Comment Text Char"/>
    <w:basedOn w:val="DefaultParagraphFont"/>
    <w:link w:val="CommentText"/>
    <w:uiPriority w:val="99"/>
    <w:rsid w:val="00F77605"/>
    <w:rPr>
      <w:rFonts w:ascii="Arial" w:hAnsi="Arial" w:cs="Arial"/>
      <w:sz w:val="20"/>
      <w:szCs w:val="20"/>
    </w:rPr>
  </w:style>
  <w:style w:type="character" w:styleId="CommentReference">
    <w:name w:val="annotation reference"/>
    <w:basedOn w:val="DefaultParagraphFont"/>
    <w:uiPriority w:val="99"/>
    <w:semiHidden/>
    <w:unhideWhenUsed/>
    <w:rsid w:val="00F77605"/>
    <w:rPr>
      <w:sz w:val="16"/>
      <w:szCs w:val="16"/>
    </w:rPr>
  </w:style>
  <w:style w:type="character" w:styleId="Hyperlink">
    <w:name w:val="Hyperlink"/>
    <w:aliases w:val="ŠHyperlink"/>
    <w:basedOn w:val="DefaultParagraphFont"/>
    <w:uiPriority w:val="99"/>
    <w:unhideWhenUsed/>
    <w:rsid w:val="00F77605"/>
    <w:rPr>
      <w:color w:val="2F5496" w:themeColor="accent1" w:themeShade="BF"/>
      <w:u w:val="single"/>
    </w:rPr>
  </w:style>
  <w:style w:type="paragraph" w:styleId="CommentSubject">
    <w:name w:val="annotation subject"/>
    <w:basedOn w:val="CommentText"/>
    <w:next w:val="CommentText"/>
    <w:link w:val="CommentSubjectChar"/>
    <w:uiPriority w:val="99"/>
    <w:semiHidden/>
    <w:unhideWhenUsed/>
    <w:rsid w:val="00F77605"/>
    <w:rPr>
      <w:b/>
      <w:bCs/>
    </w:rPr>
  </w:style>
  <w:style w:type="character" w:customStyle="1" w:styleId="CommentSubjectChar">
    <w:name w:val="Comment Subject Char"/>
    <w:basedOn w:val="CommentTextChar"/>
    <w:link w:val="CommentSubject"/>
    <w:uiPriority w:val="99"/>
    <w:semiHidden/>
    <w:rsid w:val="00F77605"/>
    <w:rPr>
      <w:rFonts w:ascii="Arial" w:hAnsi="Arial" w:cs="Arial"/>
      <w:b/>
      <w:bCs/>
      <w:sz w:val="20"/>
      <w:szCs w:val="20"/>
    </w:rPr>
  </w:style>
  <w:style w:type="character" w:styleId="FollowedHyperlink">
    <w:name w:val="FollowedHyperlink"/>
    <w:basedOn w:val="DefaultParagraphFont"/>
    <w:uiPriority w:val="99"/>
    <w:semiHidden/>
    <w:unhideWhenUsed/>
    <w:rsid w:val="001C41DB"/>
    <w:rPr>
      <w:color w:val="954F72" w:themeColor="followedHyperlink"/>
      <w:u w:val="single"/>
    </w:rPr>
  </w:style>
  <w:style w:type="character" w:customStyle="1" w:styleId="Heading1Char">
    <w:name w:val="Heading 1 Char"/>
    <w:aliases w:val="ŠHeading 1 Char"/>
    <w:basedOn w:val="DefaultParagraphFont"/>
    <w:link w:val="Heading1"/>
    <w:uiPriority w:val="3"/>
    <w:rsid w:val="00F77605"/>
    <w:rPr>
      <w:rFonts w:ascii="Arial" w:eastAsiaTheme="majorEastAsia" w:hAnsi="Arial" w:cs="Arial"/>
      <w:bCs/>
      <w:color w:val="002664"/>
      <w:sz w:val="40"/>
      <w:szCs w:val="52"/>
    </w:rPr>
  </w:style>
  <w:style w:type="character" w:customStyle="1" w:styleId="Heading3Char">
    <w:name w:val="Heading 3 Char"/>
    <w:aliases w:val="ŠHeading 3 Char"/>
    <w:basedOn w:val="DefaultParagraphFont"/>
    <w:link w:val="Heading3"/>
    <w:uiPriority w:val="4"/>
    <w:rsid w:val="00F77605"/>
    <w:rPr>
      <w:rFonts w:ascii="Arial" w:hAnsi="Arial" w:cs="Arial"/>
      <w:color w:val="002664"/>
      <w:sz w:val="32"/>
      <w:szCs w:val="40"/>
    </w:rPr>
  </w:style>
  <w:style w:type="character" w:styleId="UnresolvedMention">
    <w:name w:val="Unresolved Mention"/>
    <w:basedOn w:val="DefaultParagraphFont"/>
    <w:uiPriority w:val="99"/>
    <w:semiHidden/>
    <w:unhideWhenUsed/>
    <w:rsid w:val="00F77605"/>
    <w:rPr>
      <w:color w:val="605E5C"/>
      <w:shd w:val="clear" w:color="auto" w:fill="E1DFDD"/>
    </w:rPr>
  </w:style>
  <w:style w:type="character" w:customStyle="1" w:styleId="Heading4Char">
    <w:name w:val="Heading 4 Char"/>
    <w:aliases w:val="ŠHeading 4 Char"/>
    <w:basedOn w:val="DefaultParagraphFont"/>
    <w:link w:val="Heading4"/>
    <w:uiPriority w:val="5"/>
    <w:rsid w:val="00F77605"/>
    <w:rPr>
      <w:rFonts w:ascii="Arial" w:hAnsi="Arial" w:cs="Arial"/>
      <w:color w:val="002664"/>
      <w:sz w:val="28"/>
      <w:szCs w:val="36"/>
    </w:rPr>
  </w:style>
  <w:style w:type="character" w:styleId="Strong">
    <w:name w:val="Strong"/>
    <w:aliases w:val="ŠStrong,Bold"/>
    <w:qFormat/>
    <w:rsid w:val="00F77605"/>
    <w:rPr>
      <w:b/>
      <w:bCs/>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aliases w:val="ŠHeading 2 Char"/>
    <w:basedOn w:val="DefaultParagraphFont"/>
    <w:link w:val="Heading2"/>
    <w:uiPriority w:val="3"/>
    <w:rsid w:val="00F77605"/>
    <w:rPr>
      <w:rFonts w:ascii="Arial" w:eastAsiaTheme="majorEastAsia" w:hAnsi="Arial" w:cs="Arial"/>
      <w:bCs/>
      <w:color w:val="002664"/>
      <w:sz w:val="36"/>
      <w:szCs w:val="48"/>
    </w:rPr>
  </w:style>
  <w:style w:type="paragraph" w:styleId="ListBullet">
    <w:name w:val="List Bullet"/>
    <w:aliases w:val="ŠList Bullet"/>
    <w:basedOn w:val="Normal"/>
    <w:link w:val="ListBulletChar"/>
    <w:uiPriority w:val="9"/>
    <w:qFormat/>
    <w:rsid w:val="000619BD"/>
    <w:pPr>
      <w:numPr>
        <w:numId w:val="13"/>
      </w:numPr>
    </w:pPr>
  </w:style>
  <w:style w:type="paragraph" w:styleId="ListBullet2">
    <w:name w:val="List Bullet 2"/>
    <w:aliases w:val="ŠList Bullet 2"/>
    <w:basedOn w:val="Normal"/>
    <w:link w:val="ListBullet2Char"/>
    <w:uiPriority w:val="10"/>
    <w:qFormat/>
    <w:rsid w:val="00D01CC3"/>
    <w:pPr>
      <w:widowControl w:val="0"/>
      <w:numPr>
        <w:numId w:val="9"/>
      </w:numPr>
      <w:ind w:left="1096" w:hanging="529"/>
      <w:mirrorIndents/>
    </w:pPr>
  </w:style>
  <w:style w:type="paragraph" w:styleId="ListBullet3">
    <w:name w:val="List Bullet 3"/>
    <w:aliases w:val="ŠList Bullet 3"/>
    <w:basedOn w:val="Normal"/>
    <w:uiPriority w:val="10"/>
    <w:rsid w:val="00F77605"/>
    <w:pPr>
      <w:numPr>
        <w:numId w:val="10"/>
      </w:numPr>
    </w:pPr>
  </w:style>
  <w:style w:type="character" w:styleId="HTMLKeyboard">
    <w:name w:val="HTML Keyboard"/>
    <w:basedOn w:val="DefaultParagraphFont"/>
    <w:uiPriority w:val="99"/>
    <w:semiHidden/>
    <w:unhideWhenUsed/>
    <w:rsid w:val="00AB6D4B"/>
    <w:rPr>
      <w:rFonts w:ascii="Courier New" w:eastAsia="Times New Roman" w:hAnsi="Courier New" w:cs="Courier New"/>
      <w:sz w:val="20"/>
      <w:szCs w:val="20"/>
    </w:rPr>
  </w:style>
  <w:style w:type="character" w:styleId="Emphasis">
    <w:name w:val="Emphasis"/>
    <w:aliases w:val="ŠEmphasis,Italic"/>
    <w:qFormat/>
    <w:rsid w:val="00F77605"/>
    <w:rPr>
      <w:i/>
      <w:iCs/>
    </w:rPr>
  </w:style>
  <w:style w:type="table" w:customStyle="1" w:styleId="Tableheader">
    <w:name w:val="ŠTable header"/>
    <w:basedOn w:val="TableNormal"/>
    <w:uiPriority w:val="99"/>
    <w:rsid w:val="00F77605"/>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character" w:customStyle="1" w:styleId="Heading5Char">
    <w:name w:val="Heading 5 Char"/>
    <w:aliases w:val="ŠHeading 5 Char"/>
    <w:basedOn w:val="DefaultParagraphFont"/>
    <w:link w:val="Heading5"/>
    <w:uiPriority w:val="6"/>
    <w:rsid w:val="00F77605"/>
    <w:rPr>
      <w:rFonts w:ascii="Arial" w:hAnsi="Arial" w:cs="Arial"/>
      <w:b/>
      <w:szCs w:val="32"/>
    </w:rPr>
  </w:style>
  <w:style w:type="paragraph" w:styleId="NormalWeb">
    <w:name w:val="Normal (Web)"/>
    <w:basedOn w:val="Normal"/>
    <w:uiPriority w:val="99"/>
    <w:semiHidden/>
    <w:unhideWhenUsed/>
    <w:rsid w:val="00126143"/>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ListBulletChar">
    <w:name w:val="List Bullet Char"/>
    <w:aliases w:val="ŠList Bullet Char"/>
    <w:basedOn w:val="DefaultParagraphFont"/>
    <w:link w:val="ListBullet"/>
    <w:uiPriority w:val="9"/>
    <w:rsid w:val="00EF370B"/>
    <w:rPr>
      <w:rFonts w:ascii="Arial" w:hAnsi="Arial" w:cs="Arial"/>
      <w:szCs w:val="24"/>
    </w:rPr>
  </w:style>
  <w:style w:type="character" w:customStyle="1" w:styleId="TitleChar">
    <w:name w:val="Title Char"/>
    <w:aliases w:val="ŠTitle Char"/>
    <w:basedOn w:val="DefaultParagraphFont"/>
    <w:link w:val="Title"/>
    <w:uiPriority w:val="1"/>
    <w:rsid w:val="00F77605"/>
    <w:rPr>
      <w:rFonts w:ascii="Arial" w:eastAsiaTheme="majorEastAsia" w:hAnsi="Arial" w:cstheme="majorBidi"/>
      <w:color w:val="002664"/>
      <w:spacing w:val="-10"/>
      <w:kern w:val="28"/>
      <w:sz w:val="80"/>
      <w:szCs w:val="80"/>
    </w:rPr>
  </w:style>
  <w:style w:type="paragraph" w:styleId="Title">
    <w:name w:val="Title"/>
    <w:aliases w:val="ŠTitle"/>
    <w:basedOn w:val="Normal"/>
    <w:next w:val="Normal"/>
    <w:link w:val="TitleChar"/>
    <w:uiPriority w:val="1"/>
    <w:rsid w:val="00F77605"/>
    <w:pPr>
      <w:pBdr>
        <w:bottom w:val="single" w:sz="4" w:space="1" w:color="002664"/>
      </w:pBdr>
      <w:spacing w:before="2000" w:after="0"/>
      <w:contextualSpacing/>
    </w:pPr>
    <w:rPr>
      <w:rFonts w:eastAsiaTheme="majorEastAsia" w:cstheme="majorBidi"/>
      <w:color w:val="002664"/>
      <w:spacing w:val="-10"/>
      <w:kern w:val="28"/>
      <w:sz w:val="80"/>
      <w:szCs w:val="80"/>
    </w:rPr>
  </w:style>
  <w:style w:type="paragraph" w:styleId="Revision">
    <w:name w:val="Revision"/>
    <w:hidden/>
    <w:uiPriority w:val="99"/>
    <w:semiHidden/>
    <w:rsid w:val="00C21DCA"/>
    <w:pPr>
      <w:spacing w:after="0" w:line="240" w:lineRule="auto"/>
    </w:pPr>
  </w:style>
  <w:style w:type="paragraph" w:styleId="Header">
    <w:name w:val="header"/>
    <w:aliases w:val="ŠHeader"/>
    <w:basedOn w:val="Normal"/>
    <w:link w:val="HeaderChar"/>
    <w:uiPriority w:val="16"/>
    <w:rsid w:val="00F77605"/>
    <w:rPr>
      <w:noProof/>
      <w:color w:val="002664"/>
      <w:sz w:val="28"/>
      <w:szCs w:val="28"/>
    </w:rPr>
  </w:style>
  <w:style w:type="character" w:customStyle="1" w:styleId="HeaderChar">
    <w:name w:val="Header Char"/>
    <w:aliases w:val="ŠHeader Char"/>
    <w:basedOn w:val="DefaultParagraphFont"/>
    <w:link w:val="Header"/>
    <w:uiPriority w:val="16"/>
    <w:rsid w:val="00F77605"/>
    <w:rPr>
      <w:rFonts w:ascii="Arial" w:hAnsi="Arial" w:cs="Arial"/>
      <w:noProof/>
      <w:color w:val="002664"/>
      <w:sz w:val="28"/>
      <w:szCs w:val="28"/>
    </w:rPr>
  </w:style>
  <w:style w:type="paragraph" w:styleId="Footer">
    <w:name w:val="footer"/>
    <w:aliases w:val="ŠFooter"/>
    <w:basedOn w:val="Normal"/>
    <w:link w:val="FooterChar"/>
    <w:uiPriority w:val="19"/>
    <w:rsid w:val="00F77605"/>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77605"/>
    <w:rPr>
      <w:rFonts w:ascii="Arial" w:hAnsi="Arial" w:cs="Arial"/>
      <w:sz w:val="18"/>
      <w:szCs w:val="18"/>
    </w:rPr>
  </w:style>
  <w:style w:type="paragraph" w:styleId="TOC5">
    <w:name w:val="toc 5"/>
    <w:basedOn w:val="Normal"/>
    <w:next w:val="Normal"/>
    <w:autoRedefine/>
    <w:uiPriority w:val="39"/>
    <w:unhideWhenUsed/>
    <w:rsid w:val="00153198"/>
    <w:pPr>
      <w:spacing w:after="100"/>
      <w:ind w:left="880"/>
    </w:pPr>
    <w:rPr>
      <w:rFonts w:eastAsiaTheme="minorEastAsia"/>
      <w:kern w:val="2"/>
      <w:lang w:eastAsia="en-AU"/>
      <w14:ligatures w14:val="standardContextual"/>
    </w:rPr>
  </w:style>
  <w:style w:type="paragraph" w:styleId="Caption">
    <w:name w:val="caption"/>
    <w:aliases w:val="ŠCaption"/>
    <w:basedOn w:val="Normal"/>
    <w:next w:val="Normal"/>
    <w:uiPriority w:val="20"/>
    <w:qFormat/>
    <w:rsid w:val="00F77605"/>
    <w:pPr>
      <w:keepNext/>
      <w:spacing w:after="200" w:line="240" w:lineRule="auto"/>
    </w:pPr>
    <w:rPr>
      <w:iCs/>
      <w:color w:val="002664"/>
      <w:sz w:val="18"/>
      <w:szCs w:val="18"/>
    </w:rPr>
  </w:style>
  <w:style w:type="paragraph" w:styleId="ListNumber2">
    <w:name w:val="List Number 2"/>
    <w:aliases w:val="ŠList Number 2"/>
    <w:basedOn w:val="Normal"/>
    <w:uiPriority w:val="8"/>
    <w:qFormat/>
    <w:rsid w:val="00F77605"/>
    <w:pPr>
      <w:numPr>
        <w:numId w:val="11"/>
      </w:numPr>
    </w:pPr>
  </w:style>
  <w:style w:type="paragraph" w:styleId="ListNumber3">
    <w:name w:val="List Number 3"/>
    <w:aliases w:val="ŠList Number 3"/>
    <w:basedOn w:val="ListBullet3"/>
    <w:uiPriority w:val="8"/>
    <w:rsid w:val="00F77605"/>
    <w:pPr>
      <w:numPr>
        <w:ilvl w:val="2"/>
        <w:numId w:val="11"/>
      </w:numPr>
    </w:pPr>
  </w:style>
  <w:style w:type="paragraph" w:styleId="ListNumber">
    <w:name w:val="List Number"/>
    <w:aliases w:val="ŠList Number"/>
    <w:basedOn w:val="Normal"/>
    <w:uiPriority w:val="7"/>
    <w:qFormat/>
    <w:rsid w:val="00F77605"/>
    <w:pPr>
      <w:numPr>
        <w:numId w:val="12"/>
      </w:numPr>
    </w:pPr>
  </w:style>
  <w:style w:type="character" w:styleId="PlaceholderText">
    <w:name w:val="Placeholder Text"/>
    <w:basedOn w:val="DefaultParagraphFont"/>
    <w:uiPriority w:val="99"/>
    <w:semiHidden/>
    <w:rsid w:val="00F77605"/>
    <w:rPr>
      <w:color w:val="808080"/>
    </w:rPr>
  </w:style>
  <w:style w:type="character" w:customStyle="1" w:styleId="BoldItalic">
    <w:name w:val="ŠBold Italic"/>
    <w:basedOn w:val="DefaultParagraphFont"/>
    <w:uiPriority w:val="1"/>
    <w:qFormat/>
    <w:rsid w:val="00F77605"/>
    <w:rPr>
      <w:b/>
      <w:i/>
      <w:iCs/>
    </w:rPr>
  </w:style>
  <w:style w:type="paragraph" w:customStyle="1" w:styleId="Documentname">
    <w:name w:val="ŠDocument name"/>
    <w:basedOn w:val="Normal"/>
    <w:next w:val="Normal"/>
    <w:uiPriority w:val="17"/>
    <w:qFormat/>
    <w:rsid w:val="00F77605"/>
    <w:pPr>
      <w:pBdr>
        <w:bottom w:val="single" w:sz="8" w:space="10" w:color="D0CECE" w:themeColor="background2" w:themeShade="E6"/>
      </w:pBdr>
      <w:spacing w:before="0" w:after="240" w:line="276" w:lineRule="auto"/>
      <w:jc w:val="right"/>
    </w:pPr>
    <w:rPr>
      <w:bCs/>
      <w:sz w:val="18"/>
      <w:szCs w:val="18"/>
    </w:rPr>
  </w:style>
  <w:style w:type="paragraph" w:customStyle="1" w:styleId="FeatureBox">
    <w:name w:val="ŠFeature Box"/>
    <w:basedOn w:val="Normal"/>
    <w:next w:val="Normal"/>
    <w:uiPriority w:val="11"/>
    <w:qFormat/>
    <w:rsid w:val="00F77605"/>
    <w:pPr>
      <w:pBdr>
        <w:top w:val="single" w:sz="24" w:space="10" w:color="002664"/>
        <w:left w:val="single" w:sz="24" w:space="10" w:color="002664"/>
        <w:bottom w:val="single" w:sz="24" w:space="10" w:color="002664"/>
        <w:right w:val="single" w:sz="24" w:space="10" w:color="002664"/>
      </w:pBdr>
    </w:pPr>
  </w:style>
  <w:style w:type="paragraph" w:customStyle="1" w:styleId="FeatureBox3">
    <w:name w:val="ŠFeature Box 3"/>
    <w:basedOn w:val="Normal"/>
    <w:next w:val="Normal"/>
    <w:uiPriority w:val="13"/>
    <w:qFormat/>
    <w:rsid w:val="00F77605"/>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F77605"/>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F77605"/>
    <w:pPr>
      <w:spacing w:after="0"/>
    </w:pPr>
    <w:rPr>
      <w:sz w:val="18"/>
      <w:szCs w:val="18"/>
    </w:rPr>
  </w:style>
  <w:style w:type="paragraph" w:customStyle="1" w:styleId="Logo">
    <w:name w:val="ŠLogo"/>
    <w:basedOn w:val="Normal"/>
    <w:uiPriority w:val="18"/>
    <w:qFormat/>
    <w:rsid w:val="00F77605"/>
    <w:pPr>
      <w:tabs>
        <w:tab w:val="right" w:pos="10200"/>
      </w:tabs>
      <w:spacing w:after="0" w:line="300" w:lineRule="atLeast"/>
      <w:ind w:left="-567" w:right="-567" w:firstLine="567"/>
    </w:pPr>
    <w:rPr>
      <w:bCs/>
      <w:color w:val="002664"/>
    </w:rPr>
  </w:style>
  <w:style w:type="paragraph" w:customStyle="1" w:styleId="Pulloutquote">
    <w:name w:val="ŠPull out quote"/>
    <w:basedOn w:val="Normal"/>
    <w:next w:val="Normal"/>
    <w:uiPriority w:val="20"/>
    <w:qFormat/>
    <w:rsid w:val="00F77605"/>
    <w:pPr>
      <w:keepNext/>
      <w:ind w:left="567" w:right="57"/>
    </w:pPr>
    <w:rPr>
      <w:szCs w:val="22"/>
    </w:rPr>
  </w:style>
  <w:style w:type="paragraph" w:customStyle="1" w:styleId="Subtitle1">
    <w:name w:val="Subtitle1"/>
    <w:basedOn w:val="Normal"/>
    <w:uiPriority w:val="2"/>
    <w:qFormat/>
    <w:rsid w:val="00153198"/>
    <w:pPr>
      <w:spacing w:before="360"/>
    </w:pPr>
    <w:rPr>
      <w:color w:val="002664"/>
      <w:sz w:val="44"/>
      <w:szCs w:val="48"/>
    </w:rPr>
  </w:style>
  <w:style w:type="character" w:styleId="SubtleEmphasis">
    <w:name w:val="Subtle Emphasis"/>
    <w:basedOn w:val="DefaultParagraphFont"/>
    <w:uiPriority w:val="19"/>
    <w:qFormat/>
    <w:rsid w:val="00F77605"/>
    <w:rPr>
      <w:i/>
      <w:iCs/>
      <w:color w:val="404040" w:themeColor="text1" w:themeTint="BF"/>
    </w:rPr>
  </w:style>
  <w:style w:type="paragraph" w:styleId="TOC1">
    <w:name w:val="toc 1"/>
    <w:aliases w:val="ŠTOC 1"/>
    <w:basedOn w:val="Normal"/>
    <w:next w:val="Normal"/>
    <w:uiPriority w:val="39"/>
    <w:unhideWhenUsed/>
    <w:rsid w:val="00F77605"/>
    <w:pPr>
      <w:tabs>
        <w:tab w:val="right" w:leader="dot" w:pos="14570"/>
      </w:tabs>
      <w:spacing w:before="0"/>
    </w:pPr>
    <w:rPr>
      <w:b/>
      <w:noProof/>
    </w:rPr>
  </w:style>
  <w:style w:type="paragraph" w:styleId="TOC2">
    <w:name w:val="toc 2"/>
    <w:aliases w:val="ŠTOC 2"/>
    <w:basedOn w:val="Normal"/>
    <w:next w:val="Normal"/>
    <w:uiPriority w:val="39"/>
    <w:unhideWhenUsed/>
    <w:rsid w:val="00F77605"/>
    <w:pPr>
      <w:tabs>
        <w:tab w:val="right" w:leader="dot" w:pos="14570"/>
      </w:tabs>
      <w:spacing w:before="0"/>
    </w:pPr>
    <w:rPr>
      <w:noProof/>
    </w:rPr>
  </w:style>
  <w:style w:type="paragraph" w:styleId="TOC3">
    <w:name w:val="toc 3"/>
    <w:aliases w:val="ŠTOC 3"/>
    <w:basedOn w:val="Normal"/>
    <w:next w:val="Normal"/>
    <w:uiPriority w:val="39"/>
    <w:unhideWhenUsed/>
    <w:rsid w:val="00F77605"/>
    <w:pPr>
      <w:spacing w:before="0"/>
      <w:ind w:left="244"/>
    </w:pPr>
  </w:style>
  <w:style w:type="paragraph" w:styleId="TOC4">
    <w:name w:val="toc 4"/>
    <w:aliases w:val="ŠTOC 4"/>
    <w:basedOn w:val="Normal"/>
    <w:next w:val="Normal"/>
    <w:autoRedefine/>
    <w:uiPriority w:val="39"/>
    <w:unhideWhenUsed/>
    <w:rsid w:val="00F77605"/>
    <w:pPr>
      <w:spacing w:before="0"/>
      <w:ind w:left="488"/>
    </w:pPr>
  </w:style>
  <w:style w:type="paragraph" w:styleId="TOCHeading">
    <w:name w:val="TOC Heading"/>
    <w:aliases w:val="ŠTOC Heading"/>
    <w:basedOn w:val="Heading1"/>
    <w:next w:val="Normal"/>
    <w:uiPriority w:val="38"/>
    <w:qFormat/>
    <w:rsid w:val="00F77605"/>
    <w:pPr>
      <w:spacing w:after="240"/>
      <w:outlineLvl w:val="9"/>
    </w:pPr>
    <w:rPr>
      <w:szCs w:val="40"/>
    </w:rPr>
  </w:style>
  <w:style w:type="paragraph" w:styleId="TOC6">
    <w:name w:val="toc 6"/>
    <w:basedOn w:val="Normal"/>
    <w:next w:val="Normal"/>
    <w:autoRedefine/>
    <w:uiPriority w:val="39"/>
    <w:unhideWhenUsed/>
    <w:rsid w:val="00153198"/>
    <w:pPr>
      <w:spacing w:after="100"/>
      <w:ind w:left="1100"/>
    </w:pPr>
    <w:rPr>
      <w:rFonts w:eastAsiaTheme="minorEastAsia"/>
      <w:kern w:val="2"/>
      <w:lang w:eastAsia="en-AU"/>
      <w14:ligatures w14:val="standardContextual"/>
    </w:rPr>
  </w:style>
  <w:style w:type="paragraph" w:styleId="TOC7">
    <w:name w:val="toc 7"/>
    <w:basedOn w:val="Normal"/>
    <w:next w:val="Normal"/>
    <w:autoRedefine/>
    <w:uiPriority w:val="39"/>
    <w:unhideWhenUsed/>
    <w:rsid w:val="00153198"/>
    <w:pPr>
      <w:spacing w:after="100"/>
      <w:ind w:left="1320"/>
    </w:pPr>
    <w:rPr>
      <w:rFonts w:eastAsiaTheme="minorEastAsia"/>
      <w:kern w:val="2"/>
      <w:lang w:eastAsia="en-AU"/>
      <w14:ligatures w14:val="standardContextual"/>
    </w:rPr>
  </w:style>
  <w:style w:type="paragraph" w:styleId="TOC8">
    <w:name w:val="toc 8"/>
    <w:basedOn w:val="Normal"/>
    <w:next w:val="Normal"/>
    <w:autoRedefine/>
    <w:uiPriority w:val="39"/>
    <w:unhideWhenUsed/>
    <w:rsid w:val="00153198"/>
    <w:pPr>
      <w:spacing w:after="100"/>
      <w:ind w:left="1540"/>
    </w:pPr>
    <w:rPr>
      <w:rFonts w:eastAsiaTheme="minorEastAsia"/>
      <w:kern w:val="2"/>
      <w:lang w:eastAsia="en-AU"/>
      <w14:ligatures w14:val="standardContextual"/>
    </w:rPr>
  </w:style>
  <w:style w:type="paragraph" w:styleId="TOC9">
    <w:name w:val="toc 9"/>
    <w:basedOn w:val="Normal"/>
    <w:next w:val="Normal"/>
    <w:autoRedefine/>
    <w:uiPriority w:val="39"/>
    <w:unhideWhenUsed/>
    <w:rsid w:val="00153198"/>
    <w:pPr>
      <w:spacing w:after="100"/>
      <w:ind w:left="1760"/>
    </w:pPr>
    <w:rPr>
      <w:rFonts w:eastAsiaTheme="minorEastAsia"/>
      <w:kern w:val="2"/>
      <w:lang w:eastAsia="en-AU"/>
      <w14:ligatures w14:val="standardContextual"/>
    </w:rPr>
  </w:style>
  <w:style w:type="character" w:customStyle="1" w:styleId="ListBullet2Char">
    <w:name w:val="List Bullet 2 Char"/>
    <w:aliases w:val="ŠList Bullet 2 Char"/>
    <w:basedOn w:val="DefaultParagraphFont"/>
    <w:link w:val="ListBullet2"/>
    <w:uiPriority w:val="10"/>
    <w:rsid w:val="00D01CC3"/>
    <w:rPr>
      <w:rFonts w:ascii="Arial" w:hAnsi="Arial" w:cs="Arial"/>
      <w:szCs w:val="24"/>
    </w:rPr>
  </w:style>
  <w:style w:type="character" w:styleId="SmartLink">
    <w:name w:val="Smart Link"/>
    <w:basedOn w:val="DefaultParagraphFont"/>
    <w:uiPriority w:val="99"/>
    <w:semiHidden/>
    <w:unhideWhenUsed/>
    <w:rsid w:val="006C1389"/>
    <w:rPr>
      <w:color w:val="0000FF"/>
      <w:u w:val="single"/>
      <w:shd w:val="clear" w:color="auto" w:fill="F3F2F1"/>
    </w:rPr>
  </w:style>
  <w:style w:type="character" w:customStyle="1" w:styleId="Heading6Char">
    <w:name w:val="Heading 6 Char"/>
    <w:basedOn w:val="DefaultParagraphFont"/>
    <w:link w:val="Heading6"/>
    <w:uiPriority w:val="9"/>
    <w:semiHidden/>
    <w:rsid w:val="00E54340"/>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E854EA"/>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E854EA"/>
    <w:rPr>
      <w:rFonts w:asciiTheme="majorHAnsi" w:eastAsiaTheme="majorEastAsia" w:hAnsiTheme="majorHAnsi" w:cstheme="majorBidi"/>
      <w:color w:val="272727" w:themeColor="text1" w:themeTint="D8"/>
      <w:sz w:val="21"/>
      <w:szCs w:val="21"/>
    </w:rPr>
  </w:style>
  <w:style w:type="paragraph" w:customStyle="1" w:styleId="Subtitle2">
    <w:name w:val="Subtitle2"/>
    <w:basedOn w:val="Normal"/>
    <w:uiPriority w:val="2"/>
    <w:qFormat/>
    <w:rsid w:val="00313A65"/>
    <w:pPr>
      <w:spacing w:before="360"/>
    </w:pPr>
    <w:rPr>
      <w:color w:val="002664"/>
      <w:sz w:val="44"/>
      <w:szCs w:val="48"/>
    </w:rPr>
  </w:style>
  <w:style w:type="character" w:customStyle="1" w:styleId="SubtitleChar">
    <w:name w:val="ŠSubtitle Char"/>
    <w:basedOn w:val="DefaultParagraphFont"/>
    <w:link w:val="Subtitle"/>
    <w:uiPriority w:val="2"/>
    <w:rsid w:val="00F77605"/>
    <w:rPr>
      <w:rFonts w:ascii="Arial" w:hAnsi="Arial" w:cs="Arial"/>
      <w:color w:val="002664"/>
      <w:sz w:val="44"/>
      <w:szCs w:val="48"/>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title">
    <w:name w:val="ŠSubtitle"/>
    <w:basedOn w:val="Normal"/>
    <w:link w:val="SubtitleChar"/>
    <w:uiPriority w:val="2"/>
    <w:qFormat/>
    <w:rsid w:val="00F77605"/>
    <w:pPr>
      <w:spacing w:before="360"/>
    </w:pPr>
    <w:rPr>
      <w:color w:val="002664"/>
      <w:sz w:val="44"/>
      <w:szCs w:val="48"/>
    </w:rPr>
  </w:style>
  <w:style w:type="character" w:customStyle="1" w:styleId="ListParagraphChar">
    <w:name w:val="List Paragraph Char"/>
    <w:aliases w:val="ŠList Paragraph Char"/>
    <w:basedOn w:val="DefaultParagraphFont"/>
    <w:link w:val="ListParagraph"/>
    <w:uiPriority w:val="34"/>
    <w:rsid w:val="00092919"/>
    <w:rPr>
      <w:rFonts w:ascii="Arial" w:hAnsi="Arial" w:cs="Arial"/>
      <w:szCs w:val="24"/>
    </w:rPr>
  </w:style>
  <w:style w:type="paragraph" w:customStyle="1" w:styleId="Tableheadingstyle">
    <w:name w:val="ŠTable heading style"/>
    <w:basedOn w:val="Normal"/>
    <w:uiPriority w:val="14"/>
    <w:qFormat/>
    <w:rsid w:val="00092919"/>
    <w:pPr>
      <w:widowControl w:val="0"/>
      <w:mirrorIndents/>
    </w:pPr>
    <w:rPr>
      <w:bCs/>
      <w:color w:val="002664"/>
      <w:sz w:val="32"/>
      <w:szCs w:val="32"/>
    </w:rPr>
  </w:style>
  <w:style w:type="paragraph" w:customStyle="1" w:styleId="Hollowbullet">
    <w:name w:val="Hollow bullet"/>
    <w:basedOn w:val="ListBullet2"/>
    <w:link w:val="HollowbulletChar"/>
    <w:autoRedefine/>
    <w:qFormat/>
    <w:rsid w:val="00092919"/>
    <w:pPr>
      <w:widowControl/>
      <w:numPr>
        <w:numId w:val="0"/>
      </w:numPr>
      <w:ind w:left="1233" w:hanging="360"/>
    </w:pPr>
  </w:style>
  <w:style w:type="character" w:customStyle="1" w:styleId="HollowbulletChar">
    <w:name w:val="Hollow bullet Char"/>
    <w:basedOn w:val="DefaultParagraphFont"/>
    <w:link w:val="Hollowbullet"/>
    <w:rsid w:val="00092919"/>
    <w:rPr>
      <w:rFonts w:ascii="Arial" w:hAnsi="Arial" w:cs="Arial"/>
      <w:szCs w:val="24"/>
    </w:rPr>
  </w:style>
  <w:style w:type="character" w:customStyle="1" w:styleId="cf01">
    <w:name w:val="cf01"/>
    <w:basedOn w:val="DefaultParagraphFont"/>
    <w:rsid w:val="00092919"/>
    <w:rPr>
      <w:rFonts w:ascii="Segoe UI" w:hAnsi="Segoe UI" w:cs="Segoe UI" w:hint="default"/>
      <w:sz w:val="18"/>
      <w:szCs w:val="18"/>
    </w:rPr>
  </w:style>
  <w:style w:type="character" w:customStyle="1" w:styleId="cf11">
    <w:name w:val="cf11"/>
    <w:basedOn w:val="DefaultParagraphFont"/>
    <w:rsid w:val="000929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477">
      <w:bodyDiv w:val="1"/>
      <w:marLeft w:val="0"/>
      <w:marRight w:val="0"/>
      <w:marTop w:val="0"/>
      <w:marBottom w:val="0"/>
      <w:divBdr>
        <w:top w:val="none" w:sz="0" w:space="0" w:color="auto"/>
        <w:left w:val="none" w:sz="0" w:space="0" w:color="auto"/>
        <w:bottom w:val="none" w:sz="0" w:space="0" w:color="auto"/>
        <w:right w:val="none" w:sz="0" w:space="0" w:color="auto"/>
      </w:divBdr>
    </w:div>
    <w:div w:id="174225012">
      <w:bodyDiv w:val="1"/>
      <w:marLeft w:val="0"/>
      <w:marRight w:val="0"/>
      <w:marTop w:val="0"/>
      <w:marBottom w:val="0"/>
      <w:divBdr>
        <w:top w:val="none" w:sz="0" w:space="0" w:color="auto"/>
        <w:left w:val="none" w:sz="0" w:space="0" w:color="auto"/>
        <w:bottom w:val="none" w:sz="0" w:space="0" w:color="auto"/>
        <w:right w:val="none" w:sz="0" w:space="0" w:color="auto"/>
      </w:divBdr>
    </w:div>
    <w:div w:id="181364361">
      <w:bodyDiv w:val="1"/>
      <w:marLeft w:val="0"/>
      <w:marRight w:val="0"/>
      <w:marTop w:val="0"/>
      <w:marBottom w:val="0"/>
      <w:divBdr>
        <w:top w:val="none" w:sz="0" w:space="0" w:color="auto"/>
        <w:left w:val="none" w:sz="0" w:space="0" w:color="auto"/>
        <w:bottom w:val="none" w:sz="0" w:space="0" w:color="auto"/>
        <w:right w:val="none" w:sz="0" w:space="0" w:color="auto"/>
      </w:divBdr>
    </w:div>
    <w:div w:id="391076247">
      <w:bodyDiv w:val="1"/>
      <w:marLeft w:val="0"/>
      <w:marRight w:val="0"/>
      <w:marTop w:val="0"/>
      <w:marBottom w:val="0"/>
      <w:divBdr>
        <w:top w:val="none" w:sz="0" w:space="0" w:color="auto"/>
        <w:left w:val="none" w:sz="0" w:space="0" w:color="auto"/>
        <w:bottom w:val="none" w:sz="0" w:space="0" w:color="auto"/>
        <w:right w:val="none" w:sz="0" w:space="0" w:color="auto"/>
      </w:divBdr>
      <w:divsChild>
        <w:div w:id="718285484">
          <w:marLeft w:val="0"/>
          <w:marRight w:val="0"/>
          <w:marTop w:val="0"/>
          <w:marBottom w:val="0"/>
          <w:divBdr>
            <w:top w:val="single" w:sz="2" w:space="0" w:color="auto"/>
            <w:left w:val="single" w:sz="2" w:space="0" w:color="auto"/>
            <w:bottom w:val="single" w:sz="2" w:space="0" w:color="auto"/>
            <w:right w:val="single" w:sz="2" w:space="0" w:color="auto"/>
          </w:divBdr>
        </w:div>
      </w:divsChild>
    </w:div>
    <w:div w:id="500317553">
      <w:bodyDiv w:val="1"/>
      <w:marLeft w:val="0"/>
      <w:marRight w:val="0"/>
      <w:marTop w:val="0"/>
      <w:marBottom w:val="0"/>
      <w:divBdr>
        <w:top w:val="none" w:sz="0" w:space="0" w:color="auto"/>
        <w:left w:val="none" w:sz="0" w:space="0" w:color="auto"/>
        <w:bottom w:val="none" w:sz="0" w:space="0" w:color="auto"/>
        <w:right w:val="none" w:sz="0" w:space="0" w:color="auto"/>
      </w:divBdr>
      <w:divsChild>
        <w:div w:id="566917431">
          <w:marLeft w:val="0"/>
          <w:marRight w:val="0"/>
          <w:marTop w:val="0"/>
          <w:marBottom w:val="0"/>
          <w:divBdr>
            <w:top w:val="none" w:sz="0" w:space="0" w:color="auto"/>
            <w:left w:val="none" w:sz="0" w:space="0" w:color="auto"/>
            <w:bottom w:val="none" w:sz="0" w:space="0" w:color="auto"/>
            <w:right w:val="none" w:sz="0" w:space="0" w:color="auto"/>
          </w:divBdr>
        </w:div>
        <w:div w:id="1600792058">
          <w:marLeft w:val="0"/>
          <w:marRight w:val="0"/>
          <w:marTop w:val="0"/>
          <w:marBottom w:val="0"/>
          <w:divBdr>
            <w:top w:val="none" w:sz="0" w:space="0" w:color="auto"/>
            <w:left w:val="none" w:sz="0" w:space="0" w:color="auto"/>
            <w:bottom w:val="none" w:sz="0" w:space="0" w:color="auto"/>
            <w:right w:val="none" w:sz="0" w:space="0" w:color="auto"/>
          </w:divBdr>
        </w:div>
        <w:div w:id="2109688604">
          <w:marLeft w:val="0"/>
          <w:marRight w:val="0"/>
          <w:marTop w:val="0"/>
          <w:marBottom w:val="0"/>
          <w:divBdr>
            <w:top w:val="none" w:sz="0" w:space="0" w:color="auto"/>
            <w:left w:val="none" w:sz="0" w:space="0" w:color="auto"/>
            <w:bottom w:val="none" w:sz="0" w:space="0" w:color="auto"/>
            <w:right w:val="none" w:sz="0" w:space="0" w:color="auto"/>
          </w:divBdr>
        </w:div>
      </w:divsChild>
    </w:div>
    <w:div w:id="575750344">
      <w:bodyDiv w:val="1"/>
      <w:marLeft w:val="0"/>
      <w:marRight w:val="0"/>
      <w:marTop w:val="0"/>
      <w:marBottom w:val="0"/>
      <w:divBdr>
        <w:top w:val="none" w:sz="0" w:space="0" w:color="auto"/>
        <w:left w:val="none" w:sz="0" w:space="0" w:color="auto"/>
        <w:bottom w:val="none" w:sz="0" w:space="0" w:color="auto"/>
        <w:right w:val="none" w:sz="0" w:space="0" w:color="auto"/>
      </w:divBdr>
    </w:div>
    <w:div w:id="649017256">
      <w:bodyDiv w:val="1"/>
      <w:marLeft w:val="0"/>
      <w:marRight w:val="0"/>
      <w:marTop w:val="0"/>
      <w:marBottom w:val="0"/>
      <w:divBdr>
        <w:top w:val="none" w:sz="0" w:space="0" w:color="auto"/>
        <w:left w:val="none" w:sz="0" w:space="0" w:color="auto"/>
        <w:bottom w:val="none" w:sz="0" w:space="0" w:color="auto"/>
        <w:right w:val="none" w:sz="0" w:space="0" w:color="auto"/>
      </w:divBdr>
      <w:divsChild>
        <w:div w:id="406465890">
          <w:marLeft w:val="0"/>
          <w:marRight w:val="0"/>
          <w:marTop w:val="0"/>
          <w:marBottom w:val="0"/>
          <w:divBdr>
            <w:top w:val="none" w:sz="0" w:space="0" w:color="auto"/>
            <w:left w:val="none" w:sz="0" w:space="0" w:color="auto"/>
            <w:bottom w:val="none" w:sz="0" w:space="0" w:color="auto"/>
            <w:right w:val="none" w:sz="0" w:space="0" w:color="auto"/>
          </w:divBdr>
        </w:div>
        <w:div w:id="759257951">
          <w:marLeft w:val="0"/>
          <w:marRight w:val="0"/>
          <w:marTop w:val="0"/>
          <w:marBottom w:val="0"/>
          <w:divBdr>
            <w:top w:val="none" w:sz="0" w:space="0" w:color="auto"/>
            <w:left w:val="none" w:sz="0" w:space="0" w:color="auto"/>
            <w:bottom w:val="none" w:sz="0" w:space="0" w:color="auto"/>
            <w:right w:val="none" w:sz="0" w:space="0" w:color="auto"/>
          </w:divBdr>
        </w:div>
        <w:div w:id="808204922">
          <w:marLeft w:val="0"/>
          <w:marRight w:val="0"/>
          <w:marTop w:val="0"/>
          <w:marBottom w:val="0"/>
          <w:divBdr>
            <w:top w:val="none" w:sz="0" w:space="0" w:color="auto"/>
            <w:left w:val="none" w:sz="0" w:space="0" w:color="auto"/>
            <w:bottom w:val="none" w:sz="0" w:space="0" w:color="auto"/>
            <w:right w:val="none" w:sz="0" w:space="0" w:color="auto"/>
          </w:divBdr>
        </w:div>
        <w:div w:id="1208838764">
          <w:marLeft w:val="0"/>
          <w:marRight w:val="0"/>
          <w:marTop w:val="0"/>
          <w:marBottom w:val="0"/>
          <w:divBdr>
            <w:top w:val="none" w:sz="0" w:space="0" w:color="auto"/>
            <w:left w:val="none" w:sz="0" w:space="0" w:color="auto"/>
            <w:bottom w:val="none" w:sz="0" w:space="0" w:color="auto"/>
            <w:right w:val="none" w:sz="0" w:space="0" w:color="auto"/>
          </w:divBdr>
        </w:div>
        <w:div w:id="1299993360">
          <w:marLeft w:val="0"/>
          <w:marRight w:val="0"/>
          <w:marTop w:val="0"/>
          <w:marBottom w:val="0"/>
          <w:divBdr>
            <w:top w:val="none" w:sz="0" w:space="0" w:color="auto"/>
            <w:left w:val="none" w:sz="0" w:space="0" w:color="auto"/>
            <w:bottom w:val="none" w:sz="0" w:space="0" w:color="auto"/>
            <w:right w:val="none" w:sz="0" w:space="0" w:color="auto"/>
          </w:divBdr>
        </w:div>
        <w:div w:id="1548029447">
          <w:marLeft w:val="0"/>
          <w:marRight w:val="0"/>
          <w:marTop w:val="0"/>
          <w:marBottom w:val="0"/>
          <w:divBdr>
            <w:top w:val="none" w:sz="0" w:space="0" w:color="auto"/>
            <w:left w:val="none" w:sz="0" w:space="0" w:color="auto"/>
            <w:bottom w:val="none" w:sz="0" w:space="0" w:color="auto"/>
            <w:right w:val="none" w:sz="0" w:space="0" w:color="auto"/>
          </w:divBdr>
        </w:div>
        <w:div w:id="1723408034">
          <w:marLeft w:val="0"/>
          <w:marRight w:val="0"/>
          <w:marTop w:val="0"/>
          <w:marBottom w:val="0"/>
          <w:divBdr>
            <w:top w:val="none" w:sz="0" w:space="0" w:color="auto"/>
            <w:left w:val="none" w:sz="0" w:space="0" w:color="auto"/>
            <w:bottom w:val="none" w:sz="0" w:space="0" w:color="auto"/>
            <w:right w:val="none" w:sz="0" w:space="0" w:color="auto"/>
          </w:divBdr>
        </w:div>
      </w:divsChild>
    </w:div>
    <w:div w:id="761756671">
      <w:bodyDiv w:val="1"/>
      <w:marLeft w:val="0"/>
      <w:marRight w:val="0"/>
      <w:marTop w:val="0"/>
      <w:marBottom w:val="0"/>
      <w:divBdr>
        <w:top w:val="none" w:sz="0" w:space="0" w:color="auto"/>
        <w:left w:val="none" w:sz="0" w:space="0" w:color="auto"/>
        <w:bottom w:val="none" w:sz="0" w:space="0" w:color="auto"/>
        <w:right w:val="none" w:sz="0" w:space="0" w:color="auto"/>
      </w:divBdr>
      <w:divsChild>
        <w:div w:id="1344865752">
          <w:marLeft w:val="0"/>
          <w:marRight w:val="0"/>
          <w:marTop w:val="0"/>
          <w:marBottom w:val="0"/>
          <w:divBdr>
            <w:top w:val="single" w:sz="2" w:space="0" w:color="auto"/>
            <w:left w:val="single" w:sz="2" w:space="0" w:color="auto"/>
            <w:bottom w:val="single" w:sz="2" w:space="0" w:color="auto"/>
            <w:right w:val="single" w:sz="2" w:space="0" w:color="auto"/>
          </w:divBdr>
        </w:div>
      </w:divsChild>
    </w:div>
    <w:div w:id="869301659">
      <w:bodyDiv w:val="1"/>
      <w:marLeft w:val="0"/>
      <w:marRight w:val="0"/>
      <w:marTop w:val="0"/>
      <w:marBottom w:val="0"/>
      <w:divBdr>
        <w:top w:val="none" w:sz="0" w:space="0" w:color="auto"/>
        <w:left w:val="none" w:sz="0" w:space="0" w:color="auto"/>
        <w:bottom w:val="none" w:sz="0" w:space="0" w:color="auto"/>
        <w:right w:val="none" w:sz="0" w:space="0" w:color="auto"/>
      </w:divBdr>
    </w:div>
    <w:div w:id="927419473">
      <w:bodyDiv w:val="1"/>
      <w:marLeft w:val="0"/>
      <w:marRight w:val="0"/>
      <w:marTop w:val="0"/>
      <w:marBottom w:val="0"/>
      <w:divBdr>
        <w:top w:val="none" w:sz="0" w:space="0" w:color="auto"/>
        <w:left w:val="none" w:sz="0" w:space="0" w:color="auto"/>
        <w:bottom w:val="none" w:sz="0" w:space="0" w:color="auto"/>
        <w:right w:val="none" w:sz="0" w:space="0" w:color="auto"/>
      </w:divBdr>
      <w:divsChild>
        <w:div w:id="163788911">
          <w:marLeft w:val="0"/>
          <w:marRight w:val="0"/>
          <w:marTop w:val="0"/>
          <w:marBottom w:val="0"/>
          <w:divBdr>
            <w:top w:val="none" w:sz="0" w:space="0" w:color="auto"/>
            <w:left w:val="none" w:sz="0" w:space="0" w:color="auto"/>
            <w:bottom w:val="none" w:sz="0" w:space="0" w:color="auto"/>
            <w:right w:val="none" w:sz="0" w:space="0" w:color="auto"/>
          </w:divBdr>
          <w:divsChild>
            <w:div w:id="1436748054">
              <w:marLeft w:val="0"/>
              <w:marRight w:val="0"/>
              <w:marTop w:val="0"/>
              <w:marBottom w:val="0"/>
              <w:divBdr>
                <w:top w:val="none" w:sz="0" w:space="0" w:color="auto"/>
                <w:left w:val="none" w:sz="0" w:space="0" w:color="auto"/>
                <w:bottom w:val="none" w:sz="0" w:space="0" w:color="auto"/>
                <w:right w:val="none" w:sz="0" w:space="0" w:color="auto"/>
              </w:divBdr>
            </w:div>
          </w:divsChild>
        </w:div>
        <w:div w:id="263995804">
          <w:marLeft w:val="0"/>
          <w:marRight w:val="0"/>
          <w:marTop w:val="0"/>
          <w:marBottom w:val="0"/>
          <w:divBdr>
            <w:top w:val="none" w:sz="0" w:space="0" w:color="auto"/>
            <w:left w:val="none" w:sz="0" w:space="0" w:color="auto"/>
            <w:bottom w:val="none" w:sz="0" w:space="0" w:color="auto"/>
            <w:right w:val="none" w:sz="0" w:space="0" w:color="auto"/>
          </w:divBdr>
          <w:divsChild>
            <w:div w:id="433980717">
              <w:marLeft w:val="0"/>
              <w:marRight w:val="0"/>
              <w:marTop w:val="0"/>
              <w:marBottom w:val="0"/>
              <w:divBdr>
                <w:top w:val="none" w:sz="0" w:space="0" w:color="auto"/>
                <w:left w:val="none" w:sz="0" w:space="0" w:color="auto"/>
                <w:bottom w:val="none" w:sz="0" w:space="0" w:color="auto"/>
                <w:right w:val="none" w:sz="0" w:space="0" w:color="auto"/>
              </w:divBdr>
            </w:div>
          </w:divsChild>
        </w:div>
        <w:div w:id="348676918">
          <w:marLeft w:val="0"/>
          <w:marRight w:val="0"/>
          <w:marTop w:val="0"/>
          <w:marBottom w:val="0"/>
          <w:divBdr>
            <w:top w:val="none" w:sz="0" w:space="0" w:color="auto"/>
            <w:left w:val="none" w:sz="0" w:space="0" w:color="auto"/>
            <w:bottom w:val="none" w:sz="0" w:space="0" w:color="auto"/>
            <w:right w:val="none" w:sz="0" w:space="0" w:color="auto"/>
          </w:divBdr>
          <w:divsChild>
            <w:div w:id="909851689">
              <w:marLeft w:val="0"/>
              <w:marRight w:val="0"/>
              <w:marTop w:val="0"/>
              <w:marBottom w:val="0"/>
              <w:divBdr>
                <w:top w:val="none" w:sz="0" w:space="0" w:color="auto"/>
                <w:left w:val="none" w:sz="0" w:space="0" w:color="auto"/>
                <w:bottom w:val="none" w:sz="0" w:space="0" w:color="auto"/>
                <w:right w:val="none" w:sz="0" w:space="0" w:color="auto"/>
              </w:divBdr>
            </w:div>
            <w:div w:id="1240750380">
              <w:marLeft w:val="0"/>
              <w:marRight w:val="0"/>
              <w:marTop w:val="0"/>
              <w:marBottom w:val="0"/>
              <w:divBdr>
                <w:top w:val="none" w:sz="0" w:space="0" w:color="auto"/>
                <w:left w:val="none" w:sz="0" w:space="0" w:color="auto"/>
                <w:bottom w:val="none" w:sz="0" w:space="0" w:color="auto"/>
                <w:right w:val="none" w:sz="0" w:space="0" w:color="auto"/>
              </w:divBdr>
            </w:div>
          </w:divsChild>
        </w:div>
        <w:div w:id="538515382">
          <w:marLeft w:val="0"/>
          <w:marRight w:val="0"/>
          <w:marTop w:val="0"/>
          <w:marBottom w:val="0"/>
          <w:divBdr>
            <w:top w:val="none" w:sz="0" w:space="0" w:color="auto"/>
            <w:left w:val="none" w:sz="0" w:space="0" w:color="auto"/>
            <w:bottom w:val="none" w:sz="0" w:space="0" w:color="auto"/>
            <w:right w:val="none" w:sz="0" w:space="0" w:color="auto"/>
          </w:divBdr>
          <w:divsChild>
            <w:div w:id="208960581">
              <w:marLeft w:val="0"/>
              <w:marRight w:val="0"/>
              <w:marTop w:val="0"/>
              <w:marBottom w:val="0"/>
              <w:divBdr>
                <w:top w:val="none" w:sz="0" w:space="0" w:color="auto"/>
                <w:left w:val="none" w:sz="0" w:space="0" w:color="auto"/>
                <w:bottom w:val="none" w:sz="0" w:space="0" w:color="auto"/>
                <w:right w:val="none" w:sz="0" w:space="0" w:color="auto"/>
              </w:divBdr>
            </w:div>
          </w:divsChild>
        </w:div>
        <w:div w:id="803085986">
          <w:marLeft w:val="0"/>
          <w:marRight w:val="0"/>
          <w:marTop w:val="0"/>
          <w:marBottom w:val="0"/>
          <w:divBdr>
            <w:top w:val="none" w:sz="0" w:space="0" w:color="auto"/>
            <w:left w:val="none" w:sz="0" w:space="0" w:color="auto"/>
            <w:bottom w:val="none" w:sz="0" w:space="0" w:color="auto"/>
            <w:right w:val="none" w:sz="0" w:space="0" w:color="auto"/>
          </w:divBdr>
          <w:divsChild>
            <w:div w:id="1805662142">
              <w:marLeft w:val="0"/>
              <w:marRight w:val="0"/>
              <w:marTop w:val="0"/>
              <w:marBottom w:val="0"/>
              <w:divBdr>
                <w:top w:val="none" w:sz="0" w:space="0" w:color="auto"/>
                <w:left w:val="none" w:sz="0" w:space="0" w:color="auto"/>
                <w:bottom w:val="none" w:sz="0" w:space="0" w:color="auto"/>
                <w:right w:val="none" w:sz="0" w:space="0" w:color="auto"/>
              </w:divBdr>
            </w:div>
            <w:div w:id="2017489078">
              <w:marLeft w:val="0"/>
              <w:marRight w:val="0"/>
              <w:marTop w:val="0"/>
              <w:marBottom w:val="0"/>
              <w:divBdr>
                <w:top w:val="none" w:sz="0" w:space="0" w:color="auto"/>
                <w:left w:val="none" w:sz="0" w:space="0" w:color="auto"/>
                <w:bottom w:val="none" w:sz="0" w:space="0" w:color="auto"/>
                <w:right w:val="none" w:sz="0" w:space="0" w:color="auto"/>
              </w:divBdr>
            </w:div>
          </w:divsChild>
        </w:div>
        <w:div w:id="1070351758">
          <w:marLeft w:val="0"/>
          <w:marRight w:val="0"/>
          <w:marTop w:val="0"/>
          <w:marBottom w:val="0"/>
          <w:divBdr>
            <w:top w:val="none" w:sz="0" w:space="0" w:color="auto"/>
            <w:left w:val="none" w:sz="0" w:space="0" w:color="auto"/>
            <w:bottom w:val="none" w:sz="0" w:space="0" w:color="auto"/>
            <w:right w:val="none" w:sz="0" w:space="0" w:color="auto"/>
          </w:divBdr>
          <w:divsChild>
            <w:div w:id="366761551">
              <w:marLeft w:val="0"/>
              <w:marRight w:val="0"/>
              <w:marTop w:val="0"/>
              <w:marBottom w:val="0"/>
              <w:divBdr>
                <w:top w:val="none" w:sz="0" w:space="0" w:color="auto"/>
                <w:left w:val="none" w:sz="0" w:space="0" w:color="auto"/>
                <w:bottom w:val="none" w:sz="0" w:space="0" w:color="auto"/>
                <w:right w:val="none" w:sz="0" w:space="0" w:color="auto"/>
              </w:divBdr>
            </w:div>
            <w:div w:id="1552576660">
              <w:marLeft w:val="0"/>
              <w:marRight w:val="0"/>
              <w:marTop w:val="0"/>
              <w:marBottom w:val="0"/>
              <w:divBdr>
                <w:top w:val="none" w:sz="0" w:space="0" w:color="auto"/>
                <w:left w:val="none" w:sz="0" w:space="0" w:color="auto"/>
                <w:bottom w:val="none" w:sz="0" w:space="0" w:color="auto"/>
                <w:right w:val="none" w:sz="0" w:space="0" w:color="auto"/>
              </w:divBdr>
            </w:div>
            <w:div w:id="1747074977">
              <w:marLeft w:val="0"/>
              <w:marRight w:val="0"/>
              <w:marTop w:val="0"/>
              <w:marBottom w:val="0"/>
              <w:divBdr>
                <w:top w:val="none" w:sz="0" w:space="0" w:color="auto"/>
                <w:left w:val="none" w:sz="0" w:space="0" w:color="auto"/>
                <w:bottom w:val="none" w:sz="0" w:space="0" w:color="auto"/>
                <w:right w:val="none" w:sz="0" w:space="0" w:color="auto"/>
              </w:divBdr>
            </w:div>
          </w:divsChild>
        </w:div>
        <w:div w:id="1081559857">
          <w:marLeft w:val="0"/>
          <w:marRight w:val="0"/>
          <w:marTop w:val="0"/>
          <w:marBottom w:val="0"/>
          <w:divBdr>
            <w:top w:val="none" w:sz="0" w:space="0" w:color="auto"/>
            <w:left w:val="none" w:sz="0" w:space="0" w:color="auto"/>
            <w:bottom w:val="none" w:sz="0" w:space="0" w:color="auto"/>
            <w:right w:val="none" w:sz="0" w:space="0" w:color="auto"/>
          </w:divBdr>
          <w:divsChild>
            <w:div w:id="200020017">
              <w:marLeft w:val="0"/>
              <w:marRight w:val="0"/>
              <w:marTop w:val="0"/>
              <w:marBottom w:val="0"/>
              <w:divBdr>
                <w:top w:val="none" w:sz="0" w:space="0" w:color="auto"/>
                <w:left w:val="none" w:sz="0" w:space="0" w:color="auto"/>
                <w:bottom w:val="none" w:sz="0" w:space="0" w:color="auto"/>
                <w:right w:val="none" w:sz="0" w:space="0" w:color="auto"/>
              </w:divBdr>
            </w:div>
          </w:divsChild>
        </w:div>
        <w:div w:id="1258245413">
          <w:marLeft w:val="0"/>
          <w:marRight w:val="0"/>
          <w:marTop w:val="0"/>
          <w:marBottom w:val="0"/>
          <w:divBdr>
            <w:top w:val="none" w:sz="0" w:space="0" w:color="auto"/>
            <w:left w:val="none" w:sz="0" w:space="0" w:color="auto"/>
            <w:bottom w:val="none" w:sz="0" w:space="0" w:color="auto"/>
            <w:right w:val="none" w:sz="0" w:space="0" w:color="auto"/>
          </w:divBdr>
          <w:divsChild>
            <w:div w:id="1672023600">
              <w:marLeft w:val="0"/>
              <w:marRight w:val="0"/>
              <w:marTop w:val="0"/>
              <w:marBottom w:val="0"/>
              <w:divBdr>
                <w:top w:val="none" w:sz="0" w:space="0" w:color="auto"/>
                <w:left w:val="none" w:sz="0" w:space="0" w:color="auto"/>
                <w:bottom w:val="none" w:sz="0" w:space="0" w:color="auto"/>
                <w:right w:val="none" w:sz="0" w:space="0" w:color="auto"/>
              </w:divBdr>
            </w:div>
          </w:divsChild>
        </w:div>
        <w:div w:id="1442383214">
          <w:marLeft w:val="0"/>
          <w:marRight w:val="0"/>
          <w:marTop w:val="0"/>
          <w:marBottom w:val="0"/>
          <w:divBdr>
            <w:top w:val="none" w:sz="0" w:space="0" w:color="auto"/>
            <w:left w:val="none" w:sz="0" w:space="0" w:color="auto"/>
            <w:bottom w:val="none" w:sz="0" w:space="0" w:color="auto"/>
            <w:right w:val="none" w:sz="0" w:space="0" w:color="auto"/>
          </w:divBdr>
          <w:divsChild>
            <w:div w:id="1481314274">
              <w:marLeft w:val="0"/>
              <w:marRight w:val="0"/>
              <w:marTop w:val="0"/>
              <w:marBottom w:val="0"/>
              <w:divBdr>
                <w:top w:val="none" w:sz="0" w:space="0" w:color="auto"/>
                <w:left w:val="none" w:sz="0" w:space="0" w:color="auto"/>
                <w:bottom w:val="none" w:sz="0" w:space="0" w:color="auto"/>
                <w:right w:val="none" w:sz="0" w:space="0" w:color="auto"/>
              </w:divBdr>
            </w:div>
          </w:divsChild>
        </w:div>
        <w:div w:id="1478064463">
          <w:marLeft w:val="0"/>
          <w:marRight w:val="0"/>
          <w:marTop w:val="0"/>
          <w:marBottom w:val="0"/>
          <w:divBdr>
            <w:top w:val="none" w:sz="0" w:space="0" w:color="auto"/>
            <w:left w:val="none" w:sz="0" w:space="0" w:color="auto"/>
            <w:bottom w:val="none" w:sz="0" w:space="0" w:color="auto"/>
            <w:right w:val="none" w:sz="0" w:space="0" w:color="auto"/>
          </w:divBdr>
          <w:divsChild>
            <w:div w:id="1083408300">
              <w:marLeft w:val="0"/>
              <w:marRight w:val="0"/>
              <w:marTop w:val="0"/>
              <w:marBottom w:val="0"/>
              <w:divBdr>
                <w:top w:val="none" w:sz="0" w:space="0" w:color="auto"/>
                <w:left w:val="none" w:sz="0" w:space="0" w:color="auto"/>
                <w:bottom w:val="none" w:sz="0" w:space="0" w:color="auto"/>
                <w:right w:val="none" w:sz="0" w:space="0" w:color="auto"/>
              </w:divBdr>
            </w:div>
            <w:div w:id="2000233270">
              <w:marLeft w:val="0"/>
              <w:marRight w:val="0"/>
              <w:marTop w:val="0"/>
              <w:marBottom w:val="0"/>
              <w:divBdr>
                <w:top w:val="none" w:sz="0" w:space="0" w:color="auto"/>
                <w:left w:val="none" w:sz="0" w:space="0" w:color="auto"/>
                <w:bottom w:val="none" w:sz="0" w:space="0" w:color="auto"/>
                <w:right w:val="none" w:sz="0" w:space="0" w:color="auto"/>
              </w:divBdr>
            </w:div>
          </w:divsChild>
        </w:div>
        <w:div w:id="1533377291">
          <w:marLeft w:val="0"/>
          <w:marRight w:val="0"/>
          <w:marTop w:val="0"/>
          <w:marBottom w:val="0"/>
          <w:divBdr>
            <w:top w:val="none" w:sz="0" w:space="0" w:color="auto"/>
            <w:left w:val="none" w:sz="0" w:space="0" w:color="auto"/>
            <w:bottom w:val="none" w:sz="0" w:space="0" w:color="auto"/>
            <w:right w:val="none" w:sz="0" w:space="0" w:color="auto"/>
          </w:divBdr>
          <w:divsChild>
            <w:div w:id="166601839">
              <w:marLeft w:val="0"/>
              <w:marRight w:val="0"/>
              <w:marTop w:val="0"/>
              <w:marBottom w:val="0"/>
              <w:divBdr>
                <w:top w:val="none" w:sz="0" w:space="0" w:color="auto"/>
                <w:left w:val="none" w:sz="0" w:space="0" w:color="auto"/>
                <w:bottom w:val="none" w:sz="0" w:space="0" w:color="auto"/>
                <w:right w:val="none" w:sz="0" w:space="0" w:color="auto"/>
              </w:divBdr>
            </w:div>
            <w:div w:id="488133018">
              <w:marLeft w:val="0"/>
              <w:marRight w:val="0"/>
              <w:marTop w:val="0"/>
              <w:marBottom w:val="0"/>
              <w:divBdr>
                <w:top w:val="none" w:sz="0" w:space="0" w:color="auto"/>
                <w:left w:val="none" w:sz="0" w:space="0" w:color="auto"/>
                <w:bottom w:val="none" w:sz="0" w:space="0" w:color="auto"/>
                <w:right w:val="none" w:sz="0" w:space="0" w:color="auto"/>
              </w:divBdr>
            </w:div>
            <w:div w:id="1216427402">
              <w:marLeft w:val="0"/>
              <w:marRight w:val="0"/>
              <w:marTop w:val="0"/>
              <w:marBottom w:val="0"/>
              <w:divBdr>
                <w:top w:val="none" w:sz="0" w:space="0" w:color="auto"/>
                <w:left w:val="none" w:sz="0" w:space="0" w:color="auto"/>
                <w:bottom w:val="none" w:sz="0" w:space="0" w:color="auto"/>
                <w:right w:val="none" w:sz="0" w:space="0" w:color="auto"/>
              </w:divBdr>
            </w:div>
          </w:divsChild>
        </w:div>
        <w:div w:id="1715810355">
          <w:marLeft w:val="0"/>
          <w:marRight w:val="0"/>
          <w:marTop w:val="0"/>
          <w:marBottom w:val="0"/>
          <w:divBdr>
            <w:top w:val="none" w:sz="0" w:space="0" w:color="auto"/>
            <w:left w:val="none" w:sz="0" w:space="0" w:color="auto"/>
            <w:bottom w:val="none" w:sz="0" w:space="0" w:color="auto"/>
            <w:right w:val="none" w:sz="0" w:space="0" w:color="auto"/>
          </w:divBdr>
          <w:divsChild>
            <w:div w:id="80109536">
              <w:marLeft w:val="0"/>
              <w:marRight w:val="0"/>
              <w:marTop w:val="0"/>
              <w:marBottom w:val="0"/>
              <w:divBdr>
                <w:top w:val="none" w:sz="0" w:space="0" w:color="auto"/>
                <w:left w:val="none" w:sz="0" w:space="0" w:color="auto"/>
                <w:bottom w:val="none" w:sz="0" w:space="0" w:color="auto"/>
                <w:right w:val="none" w:sz="0" w:space="0" w:color="auto"/>
              </w:divBdr>
            </w:div>
            <w:div w:id="591858081">
              <w:marLeft w:val="0"/>
              <w:marRight w:val="0"/>
              <w:marTop w:val="0"/>
              <w:marBottom w:val="0"/>
              <w:divBdr>
                <w:top w:val="none" w:sz="0" w:space="0" w:color="auto"/>
                <w:left w:val="none" w:sz="0" w:space="0" w:color="auto"/>
                <w:bottom w:val="none" w:sz="0" w:space="0" w:color="auto"/>
                <w:right w:val="none" w:sz="0" w:space="0" w:color="auto"/>
              </w:divBdr>
            </w:div>
          </w:divsChild>
        </w:div>
        <w:div w:id="1787117224">
          <w:marLeft w:val="0"/>
          <w:marRight w:val="0"/>
          <w:marTop w:val="0"/>
          <w:marBottom w:val="0"/>
          <w:divBdr>
            <w:top w:val="none" w:sz="0" w:space="0" w:color="auto"/>
            <w:left w:val="none" w:sz="0" w:space="0" w:color="auto"/>
            <w:bottom w:val="none" w:sz="0" w:space="0" w:color="auto"/>
            <w:right w:val="none" w:sz="0" w:space="0" w:color="auto"/>
          </w:divBdr>
          <w:divsChild>
            <w:div w:id="124130818">
              <w:marLeft w:val="0"/>
              <w:marRight w:val="0"/>
              <w:marTop w:val="0"/>
              <w:marBottom w:val="0"/>
              <w:divBdr>
                <w:top w:val="none" w:sz="0" w:space="0" w:color="auto"/>
                <w:left w:val="none" w:sz="0" w:space="0" w:color="auto"/>
                <w:bottom w:val="none" w:sz="0" w:space="0" w:color="auto"/>
                <w:right w:val="none" w:sz="0" w:space="0" w:color="auto"/>
              </w:divBdr>
            </w:div>
          </w:divsChild>
        </w:div>
        <w:div w:id="1833451111">
          <w:marLeft w:val="0"/>
          <w:marRight w:val="0"/>
          <w:marTop w:val="0"/>
          <w:marBottom w:val="0"/>
          <w:divBdr>
            <w:top w:val="none" w:sz="0" w:space="0" w:color="auto"/>
            <w:left w:val="none" w:sz="0" w:space="0" w:color="auto"/>
            <w:bottom w:val="none" w:sz="0" w:space="0" w:color="auto"/>
            <w:right w:val="none" w:sz="0" w:space="0" w:color="auto"/>
          </w:divBdr>
          <w:divsChild>
            <w:div w:id="1051421650">
              <w:marLeft w:val="0"/>
              <w:marRight w:val="0"/>
              <w:marTop w:val="0"/>
              <w:marBottom w:val="0"/>
              <w:divBdr>
                <w:top w:val="none" w:sz="0" w:space="0" w:color="auto"/>
                <w:left w:val="none" w:sz="0" w:space="0" w:color="auto"/>
                <w:bottom w:val="none" w:sz="0" w:space="0" w:color="auto"/>
                <w:right w:val="none" w:sz="0" w:space="0" w:color="auto"/>
              </w:divBdr>
            </w:div>
          </w:divsChild>
        </w:div>
        <w:div w:id="1972325724">
          <w:marLeft w:val="0"/>
          <w:marRight w:val="0"/>
          <w:marTop w:val="0"/>
          <w:marBottom w:val="0"/>
          <w:divBdr>
            <w:top w:val="none" w:sz="0" w:space="0" w:color="auto"/>
            <w:left w:val="none" w:sz="0" w:space="0" w:color="auto"/>
            <w:bottom w:val="none" w:sz="0" w:space="0" w:color="auto"/>
            <w:right w:val="none" w:sz="0" w:space="0" w:color="auto"/>
          </w:divBdr>
          <w:divsChild>
            <w:div w:id="537863297">
              <w:marLeft w:val="0"/>
              <w:marRight w:val="0"/>
              <w:marTop w:val="0"/>
              <w:marBottom w:val="0"/>
              <w:divBdr>
                <w:top w:val="none" w:sz="0" w:space="0" w:color="auto"/>
                <w:left w:val="none" w:sz="0" w:space="0" w:color="auto"/>
                <w:bottom w:val="none" w:sz="0" w:space="0" w:color="auto"/>
                <w:right w:val="none" w:sz="0" w:space="0" w:color="auto"/>
              </w:divBdr>
            </w:div>
          </w:divsChild>
        </w:div>
        <w:div w:id="2052653688">
          <w:marLeft w:val="0"/>
          <w:marRight w:val="0"/>
          <w:marTop w:val="0"/>
          <w:marBottom w:val="0"/>
          <w:divBdr>
            <w:top w:val="none" w:sz="0" w:space="0" w:color="auto"/>
            <w:left w:val="none" w:sz="0" w:space="0" w:color="auto"/>
            <w:bottom w:val="none" w:sz="0" w:space="0" w:color="auto"/>
            <w:right w:val="none" w:sz="0" w:space="0" w:color="auto"/>
          </w:divBdr>
          <w:divsChild>
            <w:div w:id="10732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904">
      <w:bodyDiv w:val="1"/>
      <w:marLeft w:val="0"/>
      <w:marRight w:val="0"/>
      <w:marTop w:val="0"/>
      <w:marBottom w:val="0"/>
      <w:divBdr>
        <w:top w:val="none" w:sz="0" w:space="0" w:color="auto"/>
        <w:left w:val="none" w:sz="0" w:space="0" w:color="auto"/>
        <w:bottom w:val="none" w:sz="0" w:space="0" w:color="auto"/>
        <w:right w:val="none" w:sz="0" w:space="0" w:color="auto"/>
      </w:divBdr>
    </w:div>
    <w:div w:id="967053230">
      <w:bodyDiv w:val="1"/>
      <w:marLeft w:val="0"/>
      <w:marRight w:val="0"/>
      <w:marTop w:val="0"/>
      <w:marBottom w:val="0"/>
      <w:divBdr>
        <w:top w:val="none" w:sz="0" w:space="0" w:color="auto"/>
        <w:left w:val="none" w:sz="0" w:space="0" w:color="auto"/>
        <w:bottom w:val="none" w:sz="0" w:space="0" w:color="auto"/>
        <w:right w:val="none" w:sz="0" w:space="0" w:color="auto"/>
      </w:divBdr>
      <w:divsChild>
        <w:div w:id="125241409">
          <w:marLeft w:val="0"/>
          <w:marRight w:val="0"/>
          <w:marTop w:val="0"/>
          <w:marBottom w:val="0"/>
          <w:divBdr>
            <w:top w:val="none" w:sz="0" w:space="0" w:color="auto"/>
            <w:left w:val="none" w:sz="0" w:space="0" w:color="auto"/>
            <w:bottom w:val="none" w:sz="0" w:space="0" w:color="auto"/>
            <w:right w:val="none" w:sz="0" w:space="0" w:color="auto"/>
          </w:divBdr>
        </w:div>
        <w:div w:id="1821538766">
          <w:marLeft w:val="0"/>
          <w:marRight w:val="0"/>
          <w:marTop w:val="0"/>
          <w:marBottom w:val="0"/>
          <w:divBdr>
            <w:top w:val="none" w:sz="0" w:space="0" w:color="auto"/>
            <w:left w:val="none" w:sz="0" w:space="0" w:color="auto"/>
            <w:bottom w:val="none" w:sz="0" w:space="0" w:color="auto"/>
            <w:right w:val="none" w:sz="0" w:space="0" w:color="auto"/>
          </w:divBdr>
        </w:div>
      </w:divsChild>
    </w:div>
    <w:div w:id="973368072">
      <w:bodyDiv w:val="1"/>
      <w:marLeft w:val="0"/>
      <w:marRight w:val="0"/>
      <w:marTop w:val="0"/>
      <w:marBottom w:val="0"/>
      <w:divBdr>
        <w:top w:val="none" w:sz="0" w:space="0" w:color="auto"/>
        <w:left w:val="none" w:sz="0" w:space="0" w:color="auto"/>
        <w:bottom w:val="none" w:sz="0" w:space="0" w:color="auto"/>
        <w:right w:val="none" w:sz="0" w:space="0" w:color="auto"/>
      </w:divBdr>
    </w:div>
    <w:div w:id="1077484672">
      <w:bodyDiv w:val="1"/>
      <w:marLeft w:val="0"/>
      <w:marRight w:val="0"/>
      <w:marTop w:val="0"/>
      <w:marBottom w:val="0"/>
      <w:divBdr>
        <w:top w:val="none" w:sz="0" w:space="0" w:color="auto"/>
        <w:left w:val="none" w:sz="0" w:space="0" w:color="auto"/>
        <w:bottom w:val="none" w:sz="0" w:space="0" w:color="auto"/>
        <w:right w:val="none" w:sz="0" w:space="0" w:color="auto"/>
      </w:divBdr>
      <w:divsChild>
        <w:div w:id="13843590">
          <w:marLeft w:val="0"/>
          <w:marRight w:val="0"/>
          <w:marTop w:val="0"/>
          <w:marBottom w:val="0"/>
          <w:divBdr>
            <w:top w:val="none" w:sz="0" w:space="0" w:color="auto"/>
            <w:left w:val="none" w:sz="0" w:space="0" w:color="auto"/>
            <w:bottom w:val="none" w:sz="0" w:space="0" w:color="auto"/>
            <w:right w:val="none" w:sz="0" w:space="0" w:color="auto"/>
          </w:divBdr>
        </w:div>
        <w:div w:id="23021045">
          <w:marLeft w:val="0"/>
          <w:marRight w:val="0"/>
          <w:marTop w:val="0"/>
          <w:marBottom w:val="0"/>
          <w:divBdr>
            <w:top w:val="none" w:sz="0" w:space="0" w:color="auto"/>
            <w:left w:val="none" w:sz="0" w:space="0" w:color="auto"/>
            <w:bottom w:val="none" w:sz="0" w:space="0" w:color="auto"/>
            <w:right w:val="none" w:sz="0" w:space="0" w:color="auto"/>
          </w:divBdr>
          <w:divsChild>
            <w:div w:id="1360230832">
              <w:marLeft w:val="-75"/>
              <w:marRight w:val="0"/>
              <w:marTop w:val="30"/>
              <w:marBottom w:val="30"/>
              <w:divBdr>
                <w:top w:val="none" w:sz="0" w:space="0" w:color="auto"/>
                <w:left w:val="none" w:sz="0" w:space="0" w:color="auto"/>
                <w:bottom w:val="none" w:sz="0" w:space="0" w:color="auto"/>
                <w:right w:val="none" w:sz="0" w:space="0" w:color="auto"/>
              </w:divBdr>
              <w:divsChild>
                <w:div w:id="34736787">
                  <w:marLeft w:val="0"/>
                  <w:marRight w:val="0"/>
                  <w:marTop w:val="0"/>
                  <w:marBottom w:val="0"/>
                  <w:divBdr>
                    <w:top w:val="none" w:sz="0" w:space="0" w:color="auto"/>
                    <w:left w:val="none" w:sz="0" w:space="0" w:color="auto"/>
                    <w:bottom w:val="none" w:sz="0" w:space="0" w:color="auto"/>
                    <w:right w:val="none" w:sz="0" w:space="0" w:color="auto"/>
                  </w:divBdr>
                  <w:divsChild>
                    <w:div w:id="389963888">
                      <w:marLeft w:val="0"/>
                      <w:marRight w:val="0"/>
                      <w:marTop w:val="0"/>
                      <w:marBottom w:val="0"/>
                      <w:divBdr>
                        <w:top w:val="none" w:sz="0" w:space="0" w:color="auto"/>
                        <w:left w:val="none" w:sz="0" w:space="0" w:color="auto"/>
                        <w:bottom w:val="none" w:sz="0" w:space="0" w:color="auto"/>
                        <w:right w:val="none" w:sz="0" w:space="0" w:color="auto"/>
                      </w:divBdr>
                    </w:div>
                    <w:div w:id="434710492">
                      <w:marLeft w:val="0"/>
                      <w:marRight w:val="0"/>
                      <w:marTop w:val="0"/>
                      <w:marBottom w:val="0"/>
                      <w:divBdr>
                        <w:top w:val="none" w:sz="0" w:space="0" w:color="auto"/>
                        <w:left w:val="none" w:sz="0" w:space="0" w:color="auto"/>
                        <w:bottom w:val="none" w:sz="0" w:space="0" w:color="auto"/>
                        <w:right w:val="none" w:sz="0" w:space="0" w:color="auto"/>
                      </w:divBdr>
                    </w:div>
                    <w:div w:id="748700320">
                      <w:marLeft w:val="0"/>
                      <w:marRight w:val="0"/>
                      <w:marTop w:val="0"/>
                      <w:marBottom w:val="0"/>
                      <w:divBdr>
                        <w:top w:val="none" w:sz="0" w:space="0" w:color="auto"/>
                        <w:left w:val="none" w:sz="0" w:space="0" w:color="auto"/>
                        <w:bottom w:val="none" w:sz="0" w:space="0" w:color="auto"/>
                        <w:right w:val="none" w:sz="0" w:space="0" w:color="auto"/>
                      </w:divBdr>
                    </w:div>
                    <w:div w:id="859468655">
                      <w:marLeft w:val="0"/>
                      <w:marRight w:val="0"/>
                      <w:marTop w:val="0"/>
                      <w:marBottom w:val="0"/>
                      <w:divBdr>
                        <w:top w:val="none" w:sz="0" w:space="0" w:color="auto"/>
                        <w:left w:val="none" w:sz="0" w:space="0" w:color="auto"/>
                        <w:bottom w:val="none" w:sz="0" w:space="0" w:color="auto"/>
                        <w:right w:val="none" w:sz="0" w:space="0" w:color="auto"/>
                      </w:divBdr>
                    </w:div>
                    <w:div w:id="1617446333">
                      <w:marLeft w:val="0"/>
                      <w:marRight w:val="0"/>
                      <w:marTop w:val="0"/>
                      <w:marBottom w:val="0"/>
                      <w:divBdr>
                        <w:top w:val="none" w:sz="0" w:space="0" w:color="auto"/>
                        <w:left w:val="none" w:sz="0" w:space="0" w:color="auto"/>
                        <w:bottom w:val="none" w:sz="0" w:space="0" w:color="auto"/>
                        <w:right w:val="none" w:sz="0" w:space="0" w:color="auto"/>
                      </w:divBdr>
                    </w:div>
                    <w:div w:id="1982886413">
                      <w:marLeft w:val="0"/>
                      <w:marRight w:val="0"/>
                      <w:marTop w:val="0"/>
                      <w:marBottom w:val="0"/>
                      <w:divBdr>
                        <w:top w:val="none" w:sz="0" w:space="0" w:color="auto"/>
                        <w:left w:val="none" w:sz="0" w:space="0" w:color="auto"/>
                        <w:bottom w:val="none" w:sz="0" w:space="0" w:color="auto"/>
                        <w:right w:val="none" w:sz="0" w:space="0" w:color="auto"/>
                      </w:divBdr>
                    </w:div>
                  </w:divsChild>
                </w:div>
                <w:div w:id="291441266">
                  <w:marLeft w:val="0"/>
                  <w:marRight w:val="0"/>
                  <w:marTop w:val="0"/>
                  <w:marBottom w:val="0"/>
                  <w:divBdr>
                    <w:top w:val="none" w:sz="0" w:space="0" w:color="auto"/>
                    <w:left w:val="none" w:sz="0" w:space="0" w:color="auto"/>
                    <w:bottom w:val="none" w:sz="0" w:space="0" w:color="auto"/>
                    <w:right w:val="none" w:sz="0" w:space="0" w:color="auto"/>
                  </w:divBdr>
                  <w:divsChild>
                    <w:div w:id="384067330">
                      <w:marLeft w:val="0"/>
                      <w:marRight w:val="0"/>
                      <w:marTop w:val="0"/>
                      <w:marBottom w:val="0"/>
                      <w:divBdr>
                        <w:top w:val="none" w:sz="0" w:space="0" w:color="auto"/>
                        <w:left w:val="none" w:sz="0" w:space="0" w:color="auto"/>
                        <w:bottom w:val="none" w:sz="0" w:space="0" w:color="auto"/>
                        <w:right w:val="none" w:sz="0" w:space="0" w:color="auto"/>
                      </w:divBdr>
                    </w:div>
                    <w:div w:id="1094595003">
                      <w:marLeft w:val="0"/>
                      <w:marRight w:val="0"/>
                      <w:marTop w:val="0"/>
                      <w:marBottom w:val="0"/>
                      <w:divBdr>
                        <w:top w:val="none" w:sz="0" w:space="0" w:color="auto"/>
                        <w:left w:val="none" w:sz="0" w:space="0" w:color="auto"/>
                        <w:bottom w:val="none" w:sz="0" w:space="0" w:color="auto"/>
                        <w:right w:val="none" w:sz="0" w:space="0" w:color="auto"/>
                      </w:divBdr>
                    </w:div>
                    <w:div w:id="1672945442">
                      <w:marLeft w:val="0"/>
                      <w:marRight w:val="0"/>
                      <w:marTop w:val="0"/>
                      <w:marBottom w:val="0"/>
                      <w:divBdr>
                        <w:top w:val="none" w:sz="0" w:space="0" w:color="auto"/>
                        <w:left w:val="none" w:sz="0" w:space="0" w:color="auto"/>
                        <w:bottom w:val="none" w:sz="0" w:space="0" w:color="auto"/>
                        <w:right w:val="none" w:sz="0" w:space="0" w:color="auto"/>
                      </w:divBdr>
                    </w:div>
                    <w:div w:id="1972394211">
                      <w:marLeft w:val="0"/>
                      <w:marRight w:val="0"/>
                      <w:marTop w:val="0"/>
                      <w:marBottom w:val="0"/>
                      <w:divBdr>
                        <w:top w:val="none" w:sz="0" w:space="0" w:color="auto"/>
                        <w:left w:val="none" w:sz="0" w:space="0" w:color="auto"/>
                        <w:bottom w:val="none" w:sz="0" w:space="0" w:color="auto"/>
                        <w:right w:val="none" w:sz="0" w:space="0" w:color="auto"/>
                      </w:divBdr>
                    </w:div>
                    <w:div w:id="2079597110">
                      <w:marLeft w:val="0"/>
                      <w:marRight w:val="0"/>
                      <w:marTop w:val="0"/>
                      <w:marBottom w:val="0"/>
                      <w:divBdr>
                        <w:top w:val="none" w:sz="0" w:space="0" w:color="auto"/>
                        <w:left w:val="none" w:sz="0" w:space="0" w:color="auto"/>
                        <w:bottom w:val="none" w:sz="0" w:space="0" w:color="auto"/>
                        <w:right w:val="none" w:sz="0" w:space="0" w:color="auto"/>
                      </w:divBdr>
                    </w:div>
                    <w:div w:id="2134670445">
                      <w:marLeft w:val="0"/>
                      <w:marRight w:val="0"/>
                      <w:marTop w:val="0"/>
                      <w:marBottom w:val="0"/>
                      <w:divBdr>
                        <w:top w:val="none" w:sz="0" w:space="0" w:color="auto"/>
                        <w:left w:val="none" w:sz="0" w:space="0" w:color="auto"/>
                        <w:bottom w:val="none" w:sz="0" w:space="0" w:color="auto"/>
                        <w:right w:val="none" w:sz="0" w:space="0" w:color="auto"/>
                      </w:divBdr>
                    </w:div>
                  </w:divsChild>
                </w:div>
                <w:div w:id="912545626">
                  <w:marLeft w:val="0"/>
                  <w:marRight w:val="0"/>
                  <w:marTop w:val="0"/>
                  <w:marBottom w:val="0"/>
                  <w:divBdr>
                    <w:top w:val="none" w:sz="0" w:space="0" w:color="auto"/>
                    <w:left w:val="none" w:sz="0" w:space="0" w:color="auto"/>
                    <w:bottom w:val="none" w:sz="0" w:space="0" w:color="auto"/>
                    <w:right w:val="none" w:sz="0" w:space="0" w:color="auto"/>
                  </w:divBdr>
                  <w:divsChild>
                    <w:div w:id="736981333">
                      <w:marLeft w:val="0"/>
                      <w:marRight w:val="0"/>
                      <w:marTop w:val="0"/>
                      <w:marBottom w:val="0"/>
                      <w:divBdr>
                        <w:top w:val="none" w:sz="0" w:space="0" w:color="auto"/>
                        <w:left w:val="none" w:sz="0" w:space="0" w:color="auto"/>
                        <w:bottom w:val="none" w:sz="0" w:space="0" w:color="auto"/>
                        <w:right w:val="none" w:sz="0" w:space="0" w:color="auto"/>
                      </w:divBdr>
                    </w:div>
                    <w:div w:id="1657496481">
                      <w:marLeft w:val="0"/>
                      <w:marRight w:val="0"/>
                      <w:marTop w:val="0"/>
                      <w:marBottom w:val="0"/>
                      <w:divBdr>
                        <w:top w:val="none" w:sz="0" w:space="0" w:color="auto"/>
                        <w:left w:val="none" w:sz="0" w:space="0" w:color="auto"/>
                        <w:bottom w:val="none" w:sz="0" w:space="0" w:color="auto"/>
                        <w:right w:val="none" w:sz="0" w:space="0" w:color="auto"/>
                      </w:divBdr>
                    </w:div>
                  </w:divsChild>
                </w:div>
                <w:div w:id="952982252">
                  <w:marLeft w:val="0"/>
                  <w:marRight w:val="0"/>
                  <w:marTop w:val="0"/>
                  <w:marBottom w:val="0"/>
                  <w:divBdr>
                    <w:top w:val="none" w:sz="0" w:space="0" w:color="auto"/>
                    <w:left w:val="none" w:sz="0" w:space="0" w:color="auto"/>
                    <w:bottom w:val="none" w:sz="0" w:space="0" w:color="auto"/>
                    <w:right w:val="none" w:sz="0" w:space="0" w:color="auto"/>
                  </w:divBdr>
                  <w:divsChild>
                    <w:div w:id="899944661">
                      <w:marLeft w:val="0"/>
                      <w:marRight w:val="0"/>
                      <w:marTop w:val="0"/>
                      <w:marBottom w:val="0"/>
                      <w:divBdr>
                        <w:top w:val="none" w:sz="0" w:space="0" w:color="auto"/>
                        <w:left w:val="none" w:sz="0" w:space="0" w:color="auto"/>
                        <w:bottom w:val="none" w:sz="0" w:space="0" w:color="auto"/>
                        <w:right w:val="none" w:sz="0" w:space="0" w:color="auto"/>
                      </w:divBdr>
                    </w:div>
                  </w:divsChild>
                </w:div>
                <w:div w:id="1000307468">
                  <w:marLeft w:val="0"/>
                  <w:marRight w:val="0"/>
                  <w:marTop w:val="0"/>
                  <w:marBottom w:val="0"/>
                  <w:divBdr>
                    <w:top w:val="none" w:sz="0" w:space="0" w:color="auto"/>
                    <w:left w:val="none" w:sz="0" w:space="0" w:color="auto"/>
                    <w:bottom w:val="none" w:sz="0" w:space="0" w:color="auto"/>
                    <w:right w:val="none" w:sz="0" w:space="0" w:color="auto"/>
                  </w:divBdr>
                  <w:divsChild>
                    <w:div w:id="33233236">
                      <w:marLeft w:val="0"/>
                      <w:marRight w:val="0"/>
                      <w:marTop w:val="0"/>
                      <w:marBottom w:val="0"/>
                      <w:divBdr>
                        <w:top w:val="none" w:sz="0" w:space="0" w:color="auto"/>
                        <w:left w:val="none" w:sz="0" w:space="0" w:color="auto"/>
                        <w:bottom w:val="none" w:sz="0" w:space="0" w:color="auto"/>
                        <w:right w:val="none" w:sz="0" w:space="0" w:color="auto"/>
                      </w:divBdr>
                    </w:div>
                    <w:div w:id="857045557">
                      <w:marLeft w:val="0"/>
                      <w:marRight w:val="0"/>
                      <w:marTop w:val="0"/>
                      <w:marBottom w:val="0"/>
                      <w:divBdr>
                        <w:top w:val="none" w:sz="0" w:space="0" w:color="auto"/>
                        <w:left w:val="none" w:sz="0" w:space="0" w:color="auto"/>
                        <w:bottom w:val="none" w:sz="0" w:space="0" w:color="auto"/>
                        <w:right w:val="none" w:sz="0" w:space="0" w:color="auto"/>
                      </w:divBdr>
                    </w:div>
                    <w:div w:id="1024555717">
                      <w:marLeft w:val="0"/>
                      <w:marRight w:val="0"/>
                      <w:marTop w:val="0"/>
                      <w:marBottom w:val="0"/>
                      <w:divBdr>
                        <w:top w:val="none" w:sz="0" w:space="0" w:color="auto"/>
                        <w:left w:val="none" w:sz="0" w:space="0" w:color="auto"/>
                        <w:bottom w:val="none" w:sz="0" w:space="0" w:color="auto"/>
                        <w:right w:val="none" w:sz="0" w:space="0" w:color="auto"/>
                      </w:divBdr>
                    </w:div>
                    <w:div w:id="1222518574">
                      <w:marLeft w:val="0"/>
                      <w:marRight w:val="0"/>
                      <w:marTop w:val="0"/>
                      <w:marBottom w:val="0"/>
                      <w:divBdr>
                        <w:top w:val="none" w:sz="0" w:space="0" w:color="auto"/>
                        <w:left w:val="none" w:sz="0" w:space="0" w:color="auto"/>
                        <w:bottom w:val="none" w:sz="0" w:space="0" w:color="auto"/>
                        <w:right w:val="none" w:sz="0" w:space="0" w:color="auto"/>
                      </w:divBdr>
                    </w:div>
                    <w:div w:id="1562523525">
                      <w:marLeft w:val="0"/>
                      <w:marRight w:val="0"/>
                      <w:marTop w:val="0"/>
                      <w:marBottom w:val="0"/>
                      <w:divBdr>
                        <w:top w:val="none" w:sz="0" w:space="0" w:color="auto"/>
                        <w:left w:val="none" w:sz="0" w:space="0" w:color="auto"/>
                        <w:bottom w:val="none" w:sz="0" w:space="0" w:color="auto"/>
                        <w:right w:val="none" w:sz="0" w:space="0" w:color="auto"/>
                      </w:divBdr>
                    </w:div>
                    <w:div w:id="1900244040">
                      <w:marLeft w:val="0"/>
                      <w:marRight w:val="0"/>
                      <w:marTop w:val="0"/>
                      <w:marBottom w:val="0"/>
                      <w:divBdr>
                        <w:top w:val="none" w:sz="0" w:space="0" w:color="auto"/>
                        <w:left w:val="none" w:sz="0" w:space="0" w:color="auto"/>
                        <w:bottom w:val="none" w:sz="0" w:space="0" w:color="auto"/>
                        <w:right w:val="none" w:sz="0" w:space="0" w:color="auto"/>
                      </w:divBdr>
                    </w:div>
                  </w:divsChild>
                </w:div>
                <w:div w:id="1237085707">
                  <w:marLeft w:val="0"/>
                  <w:marRight w:val="0"/>
                  <w:marTop w:val="0"/>
                  <w:marBottom w:val="0"/>
                  <w:divBdr>
                    <w:top w:val="none" w:sz="0" w:space="0" w:color="auto"/>
                    <w:left w:val="none" w:sz="0" w:space="0" w:color="auto"/>
                    <w:bottom w:val="none" w:sz="0" w:space="0" w:color="auto"/>
                    <w:right w:val="none" w:sz="0" w:space="0" w:color="auto"/>
                  </w:divBdr>
                  <w:divsChild>
                    <w:div w:id="1670057541">
                      <w:marLeft w:val="0"/>
                      <w:marRight w:val="0"/>
                      <w:marTop w:val="0"/>
                      <w:marBottom w:val="0"/>
                      <w:divBdr>
                        <w:top w:val="none" w:sz="0" w:space="0" w:color="auto"/>
                        <w:left w:val="none" w:sz="0" w:space="0" w:color="auto"/>
                        <w:bottom w:val="none" w:sz="0" w:space="0" w:color="auto"/>
                        <w:right w:val="none" w:sz="0" w:space="0" w:color="auto"/>
                      </w:divBdr>
                    </w:div>
                    <w:div w:id="20681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3250">
          <w:marLeft w:val="0"/>
          <w:marRight w:val="0"/>
          <w:marTop w:val="0"/>
          <w:marBottom w:val="0"/>
          <w:divBdr>
            <w:top w:val="none" w:sz="0" w:space="0" w:color="auto"/>
            <w:left w:val="none" w:sz="0" w:space="0" w:color="auto"/>
            <w:bottom w:val="none" w:sz="0" w:space="0" w:color="auto"/>
            <w:right w:val="none" w:sz="0" w:space="0" w:color="auto"/>
          </w:divBdr>
        </w:div>
        <w:div w:id="107547464">
          <w:marLeft w:val="0"/>
          <w:marRight w:val="0"/>
          <w:marTop w:val="0"/>
          <w:marBottom w:val="0"/>
          <w:divBdr>
            <w:top w:val="none" w:sz="0" w:space="0" w:color="auto"/>
            <w:left w:val="none" w:sz="0" w:space="0" w:color="auto"/>
            <w:bottom w:val="none" w:sz="0" w:space="0" w:color="auto"/>
            <w:right w:val="none" w:sz="0" w:space="0" w:color="auto"/>
          </w:divBdr>
        </w:div>
        <w:div w:id="123425218">
          <w:marLeft w:val="0"/>
          <w:marRight w:val="0"/>
          <w:marTop w:val="0"/>
          <w:marBottom w:val="0"/>
          <w:divBdr>
            <w:top w:val="none" w:sz="0" w:space="0" w:color="auto"/>
            <w:left w:val="none" w:sz="0" w:space="0" w:color="auto"/>
            <w:bottom w:val="none" w:sz="0" w:space="0" w:color="auto"/>
            <w:right w:val="none" w:sz="0" w:space="0" w:color="auto"/>
          </w:divBdr>
        </w:div>
        <w:div w:id="138352037">
          <w:marLeft w:val="0"/>
          <w:marRight w:val="0"/>
          <w:marTop w:val="0"/>
          <w:marBottom w:val="0"/>
          <w:divBdr>
            <w:top w:val="none" w:sz="0" w:space="0" w:color="auto"/>
            <w:left w:val="none" w:sz="0" w:space="0" w:color="auto"/>
            <w:bottom w:val="none" w:sz="0" w:space="0" w:color="auto"/>
            <w:right w:val="none" w:sz="0" w:space="0" w:color="auto"/>
          </w:divBdr>
        </w:div>
        <w:div w:id="187257863">
          <w:marLeft w:val="0"/>
          <w:marRight w:val="0"/>
          <w:marTop w:val="0"/>
          <w:marBottom w:val="0"/>
          <w:divBdr>
            <w:top w:val="none" w:sz="0" w:space="0" w:color="auto"/>
            <w:left w:val="none" w:sz="0" w:space="0" w:color="auto"/>
            <w:bottom w:val="none" w:sz="0" w:space="0" w:color="auto"/>
            <w:right w:val="none" w:sz="0" w:space="0" w:color="auto"/>
          </w:divBdr>
          <w:divsChild>
            <w:div w:id="1995722017">
              <w:marLeft w:val="-75"/>
              <w:marRight w:val="0"/>
              <w:marTop w:val="30"/>
              <w:marBottom w:val="30"/>
              <w:divBdr>
                <w:top w:val="none" w:sz="0" w:space="0" w:color="auto"/>
                <w:left w:val="none" w:sz="0" w:space="0" w:color="auto"/>
                <w:bottom w:val="none" w:sz="0" w:space="0" w:color="auto"/>
                <w:right w:val="none" w:sz="0" w:space="0" w:color="auto"/>
              </w:divBdr>
              <w:divsChild>
                <w:div w:id="77992469">
                  <w:marLeft w:val="0"/>
                  <w:marRight w:val="0"/>
                  <w:marTop w:val="0"/>
                  <w:marBottom w:val="0"/>
                  <w:divBdr>
                    <w:top w:val="none" w:sz="0" w:space="0" w:color="auto"/>
                    <w:left w:val="none" w:sz="0" w:space="0" w:color="auto"/>
                    <w:bottom w:val="none" w:sz="0" w:space="0" w:color="auto"/>
                    <w:right w:val="none" w:sz="0" w:space="0" w:color="auto"/>
                  </w:divBdr>
                  <w:divsChild>
                    <w:div w:id="1199079236">
                      <w:marLeft w:val="0"/>
                      <w:marRight w:val="0"/>
                      <w:marTop w:val="0"/>
                      <w:marBottom w:val="0"/>
                      <w:divBdr>
                        <w:top w:val="none" w:sz="0" w:space="0" w:color="auto"/>
                        <w:left w:val="none" w:sz="0" w:space="0" w:color="auto"/>
                        <w:bottom w:val="none" w:sz="0" w:space="0" w:color="auto"/>
                        <w:right w:val="none" w:sz="0" w:space="0" w:color="auto"/>
                      </w:divBdr>
                    </w:div>
                  </w:divsChild>
                </w:div>
                <w:div w:id="1204977577">
                  <w:marLeft w:val="0"/>
                  <w:marRight w:val="0"/>
                  <w:marTop w:val="0"/>
                  <w:marBottom w:val="0"/>
                  <w:divBdr>
                    <w:top w:val="none" w:sz="0" w:space="0" w:color="auto"/>
                    <w:left w:val="none" w:sz="0" w:space="0" w:color="auto"/>
                    <w:bottom w:val="none" w:sz="0" w:space="0" w:color="auto"/>
                    <w:right w:val="none" w:sz="0" w:space="0" w:color="auto"/>
                  </w:divBdr>
                  <w:divsChild>
                    <w:div w:id="1235051268">
                      <w:marLeft w:val="0"/>
                      <w:marRight w:val="0"/>
                      <w:marTop w:val="0"/>
                      <w:marBottom w:val="0"/>
                      <w:divBdr>
                        <w:top w:val="none" w:sz="0" w:space="0" w:color="auto"/>
                        <w:left w:val="none" w:sz="0" w:space="0" w:color="auto"/>
                        <w:bottom w:val="none" w:sz="0" w:space="0" w:color="auto"/>
                        <w:right w:val="none" w:sz="0" w:space="0" w:color="auto"/>
                      </w:divBdr>
                    </w:div>
                  </w:divsChild>
                </w:div>
                <w:div w:id="1315337116">
                  <w:marLeft w:val="0"/>
                  <w:marRight w:val="0"/>
                  <w:marTop w:val="0"/>
                  <w:marBottom w:val="0"/>
                  <w:divBdr>
                    <w:top w:val="none" w:sz="0" w:space="0" w:color="auto"/>
                    <w:left w:val="none" w:sz="0" w:space="0" w:color="auto"/>
                    <w:bottom w:val="none" w:sz="0" w:space="0" w:color="auto"/>
                    <w:right w:val="none" w:sz="0" w:space="0" w:color="auto"/>
                  </w:divBdr>
                  <w:divsChild>
                    <w:div w:id="1318222665">
                      <w:marLeft w:val="0"/>
                      <w:marRight w:val="0"/>
                      <w:marTop w:val="0"/>
                      <w:marBottom w:val="0"/>
                      <w:divBdr>
                        <w:top w:val="none" w:sz="0" w:space="0" w:color="auto"/>
                        <w:left w:val="none" w:sz="0" w:space="0" w:color="auto"/>
                        <w:bottom w:val="none" w:sz="0" w:space="0" w:color="auto"/>
                        <w:right w:val="none" w:sz="0" w:space="0" w:color="auto"/>
                      </w:divBdr>
                    </w:div>
                  </w:divsChild>
                </w:div>
                <w:div w:id="1916627250">
                  <w:marLeft w:val="0"/>
                  <w:marRight w:val="0"/>
                  <w:marTop w:val="0"/>
                  <w:marBottom w:val="0"/>
                  <w:divBdr>
                    <w:top w:val="none" w:sz="0" w:space="0" w:color="auto"/>
                    <w:left w:val="none" w:sz="0" w:space="0" w:color="auto"/>
                    <w:bottom w:val="none" w:sz="0" w:space="0" w:color="auto"/>
                    <w:right w:val="none" w:sz="0" w:space="0" w:color="auto"/>
                  </w:divBdr>
                  <w:divsChild>
                    <w:div w:id="150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0286">
          <w:marLeft w:val="0"/>
          <w:marRight w:val="0"/>
          <w:marTop w:val="0"/>
          <w:marBottom w:val="0"/>
          <w:divBdr>
            <w:top w:val="none" w:sz="0" w:space="0" w:color="auto"/>
            <w:left w:val="none" w:sz="0" w:space="0" w:color="auto"/>
            <w:bottom w:val="none" w:sz="0" w:space="0" w:color="auto"/>
            <w:right w:val="none" w:sz="0" w:space="0" w:color="auto"/>
          </w:divBdr>
        </w:div>
        <w:div w:id="269438488">
          <w:marLeft w:val="0"/>
          <w:marRight w:val="0"/>
          <w:marTop w:val="0"/>
          <w:marBottom w:val="0"/>
          <w:divBdr>
            <w:top w:val="none" w:sz="0" w:space="0" w:color="auto"/>
            <w:left w:val="none" w:sz="0" w:space="0" w:color="auto"/>
            <w:bottom w:val="none" w:sz="0" w:space="0" w:color="auto"/>
            <w:right w:val="none" w:sz="0" w:space="0" w:color="auto"/>
          </w:divBdr>
          <w:divsChild>
            <w:div w:id="126314669">
              <w:marLeft w:val="0"/>
              <w:marRight w:val="0"/>
              <w:marTop w:val="0"/>
              <w:marBottom w:val="0"/>
              <w:divBdr>
                <w:top w:val="none" w:sz="0" w:space="0" w:color="auto"/>
                <w:left w:val="none" w:sz="0" w:space="0" w:color="auto"/>
                <w:bottom w:val="none" w:sz="0" w:space="0" w:color="auto"/>
                <w:right w:val="none" w:sz="0" w:space="0" w:color="auto"/>
              </w:divBdr>
            </w:div>
            <w:div w:id="168451724">
              <w:marLeft w:val="0"/>
              <w:marRight w:val="0"/>
              <w:marTop w:val="0"/>
              <w:marBottom w:val="0"/>
              <w:divBdr>
                <w:top w:val="none" w:sz="0" w:space="0" w:color="auto"/>
                <w:left w:val="none" w:sz="0" w:space="0" w:color="auto"/>
                <w:bottom w:val="none" w:sz="0" w:space="0" w:color="auto"/>
                <w:right w:val="none" w:sz="0" w:space="0" w:color="auto"/>
              </w:divBdr>
            </w:div>
            <w:div w:id="221602515">
              <w:marLeft w:val="0"/>
              <w:marRight w:val="0"/>
              <w:marTop w:val="0"/>
              <w:marBottom w:val="0"/>
              <w:divBdr>
                <w:top w:val="none" w:sz="0" w:space="0" w:color="auto"/>
                <w:left w:val="none" w:sz="0" w:space="0" w:color="auto"/>
                <w:bottom w:val="none" w:sz="0" w:space="0" w:color="auto"/>
                <w:right w:val="none" w:sz="0" w:space="0" w:color="auto"/>
              </w:divBdr>
            </w:div>
            <w:div w:id="295528325">
              <w:marLeft w:val="0"/>
              <w:marRight w:val="0"/>
              <w:marTop w:val="0"/>
              <w:marBottom w:val="0"/>
              <w:divBdr>
                <w:top w:val="none" w:sz="0" w:space="0" w:color="auto"/>
                <w:left w:val="none" w:sz="0" w:space="0" w:color="auto"/>
                <w:bottom w:val="none" w:sz="0" w:space="0" w:color="auto"/>
                <w:right w:val="none" w:sz="0" w:space="0" w:color="auto"/>
              </w:divBdr>
            </w:div>
            <w:div w:id="338318136">
              <w:marLeft w:val="0"/>
              <w:marRight w:val="0"/>
              <w:marTop w:val="0"/>
              <w:marBottom w:val="0"/>
              <w:divBdr>
                <w:top w:val="none" w:sz="0" w:space="0" w:color="auto"/>
                <w:left w:val="none" w:sz="0" w:space="0" w:color="auto"/>
                <w:bottom w:val="none" w:sz="0" w:space="0" w:color="auto"/>
                <w:right w:val="none" w:sz="0" w:space="0" w:color="auto"/>
              </w:divBdr>
            </w:div>
            <w:div w:id="377122820">
              <w:marLeft w:val="0"/>
              <w:marRight w:val="0"/>
              <w:marTop w:val="0"/>
              <w:marBottom w:val="0"/>
              <w:divBdr>
                <w:top w:val="none" w:sz="0" w:space="0" w:color="auto"/>
                <w:left w:val="none" w:sz="0" w:space="0" w:color="auto"/>
                <w:bottom w:val="none" w:sz="0" w:space="0" w:color="auto"/>
                <w:right w:val="none" w:sz="0" w:space="0" w:color="auto"/>
              </w:divBdr>
            </w:div>
            <w:div w:id="387000193">
              <w:marLeft w:val="0"/>
              <w:marRight w:val="0"/>
              <w:marTop w:val="0"/>
              <w:marBottom w:val="0"/>
              <w:divBdr>
                <w:top w:val="none" w:sz="0" w:space="0" w:color="auto"/>
                <w:left w:val="none" w:sz="0" w:space="0" w:color="auto"/>
                <w:bottom w:val="none" w:sz="0" w:space="0" w:color="auto"/>
                <w:right w:val="none" w:sz="0" w:space="0" w:color="auto"/>
              </w:divBdr>
            </w:div>
            <w:div w:id="432436851">
              <w:marLeft w:val="0"/>
              <w:marRight w:val="0"/>
              <w:marTop w:val="0"/>
              <w:marBottom w:val="0"/>
              <w:divBdr>
                <w:top w:val="none" w:sz="0" w:space="0" w:color="auto"/>
                <w:left w:val="none" w:sz="0" w:space="0" w:color="auto"/>
                <w:bottom w:val="none" w:sz="0" w:space="0" w:color="auto"/>
                <w:right w:val="none" w:sz="0" w:space="0" w:color="auto"/>
              </w:divBdr>
            </w:div>
            <w:div w:id="551697833">
              <w:marLeft w:val="0"/>
              <w:marRight w:val="0"/>
              <w:marTop w:val="0"/>
              <w:marBottom w:val="0"/>
              <w:divBdr>
                <w:top w:val="none" w:sz="0" w:space="0" w:color="auto"/>
                <w:left w:val="none" w:sz="0" w:space="0" w:color="auto"/>
                <w:bottom w:val="none" w:sz="0" w:space="0" w:color="auto"/>
                <w:right w:val="none" w:sz="0" w:space="0" w:color="auto"/>
              </w:divBdr>
            </w:div>
            <w:div w:id="651254530">
              <w:marLeft w:val="0"/>
              <w:marRight w:val="0"/>
              <w:marTop w:val="0"/>
              <w:marBottom w:val="0"/>
              <w:divBdr>
                <w:top w:val="none" w:sz="0" w:space="0" w:color="auto"/>
                <w:left w:val="none" w:sz="0" w:space="0" w:color="auto"/>
                <w:bottom w:val="none" w:sz="0" w:space="0" w:color="auto"/>
                <w:right w:val="none" w:sz="0" w:space="0" w:color="auto"/>
              </w:divBdr>
            </w:div>
            <w:div w:id="689918230">
              <w:marLeft w:val="0"/>
              <w:marRight w:val="0"/>
              <w:marTop w:val="0"/>
              <w:marBottom w:val="0"/>
              <w:divBdr>
                <w:top w:val="none" w:sz="0" w:space="0" w:color="auto"/>
                <w:left w:val="none" w:sz="0" w:space="0" w:color="auto"/>
                <w:bottom w:val="none" w:sz="0" w:space="0" w:color="auto"/>
                <w:right w:val="none" w:sz="0" w:space="0" w:color="auto"/>
              </w:divBdr>
            </w:div>
            <w:div w:id="824131971">
              <w:marLeft w:val="0"/>
              <w:marRight w:val="0"/>
              <w:marTop w:val="0"/>
              <w:marBottom w:val="0"/>
              <w:divBdr>
                <w:top w:val="none" w:sz="0" w:space="0" w:color="auto"/>
                <w:left w:val="none" w:sz="0" w:space="0" w:color="auto"/>
                <w:bottom w:val="none" w:sz="0" w:space="0" w:color="auto"/>
                <w:right w:val="none" w:sz="0" w:space="0" w:color="auto"/>
              </w:divBdr>
            </w:div>
            <w:div w:id="856962604">
              <w:marLeft w:val="0"/>
              <w:marRight w:val="0"/>
              <w:marTop w:val="0"/>
              <w:marBottom w:val="0"/>
              <w:divBdr>
                <w:top w:val="none" w:sz="0" w:space="0" w:color="auto"/>
                <w:left w:val="none" w:sz="0" w:space="0" w:color="auto"/>
                <w:bottom w:val="none" w:sz="0" w:space="0" w:color="auto"/>
                <w:right w:val="none" w:sz="0" w:space="0" w:color="auto"/>
              </w:divBdr>
            </w:div>
            <w:div w:id="1129586517">
              <w:marLeft w:val="0"/>
              <w:marRight w:val="0"/>
              <w:marTop w:val="0"/>
              <w:marBottom w:val="0"/>
              <w:divBdr>
                <w:top w:val="none" w:sz="0" w:space="0" w:color="auto"/>
                <w:left w:val="none" w:sz="0" w:space="0" w:color="auto"/>
                <w:bottom w:val="none" w:sz="0" w:space="0" w:color="auto"/>
                <w:right w:val="none" w:sz="0" w:space="0" w:color="auto"/>
              </w:divBdr>
            </w:div>
            <w:div w:id="1317030714">
              <w:marLeft w:val="0"/>
              <w:marRight w:val="0"/>
              <w:marTop w:val="0"/>
              <w:marBottom w:val="0"/>
              <w:divBdr>
                <w:top w:val="none" w:sz="0" w:space="0" w:color="auto"/>
                <w:left w:val="none" w:sz="0" w:space="0" w:color="auto"/>
                <w:bottom w:val="none" w:sz="0" w:space="0" w:color="auto"/>
                <w:right w:val="none" w:sz="0" w:space="0" w:color="auto"/>
              </w:divBdr>
            </w:div>
            <w:div w:id="1361203463">
              <w:marLeft w:val="0"/>
              <w:marRight w:val="0"/>
              <w:marTop w:val="0"/>
              <w:marBottom w:val="0"/>
              <w:divBdr>
                <w:top w:val="none" w:sz="0" w:space="0" w:color="auto"/>
                <w:left w:val="none" w:sz="0" w:space="0" w:color="auto"/>
                <w:bottom w:val="none" w:sz="0" w:space="0" w:color="auto"/>
                <w:right w:val="none" w:sz="0" w:space="0" w:color="auto"/>
              </w:divBdr>
            </w:div>
            <w:div w:id="1401562479">
              <w:marLeft w:val="0"/>
              <w:marRight w:val="0"/>
              <w:marTop w:val="0"/>
              <w:marBottom w:val="0"/>
              <w:divBdr>
                <w:top w:val="none" w:sz="0" w:space="0" w:color="auto"/>
                <w:left w:val="none" w:sz="0" w:space="0" w:color="auto"/>
                <w:bottom w:val="none" w:sz="0" w:space="0" w:color="auto"/>
                <w:right w:val="none" w:sz="0" w:space="0" w:color="auto"/>
              </w:divBdr>
            </w:div>
            <w:div w:id="1414820285">
              <w:marLeft w:val="0"/>
              <w:marRight w:val="0"/>
              <w:marTop w:val="0"/>
              <w:marBottom w:val="0"/>
              <w:divBdr>
                <w:top w:val="none" w:sz="0" w:space="0" w:color="auto"/>
                <w:left w:val="none" w:sz="0" w:space="0" w:color="auto"/>
                <w:bottom w:val="none" w:sz="0" w:space="0" w:color="auto"/>
                <w:right w:val="none" w:sz="0" w:space="0" w:color="auto"/>
              </w:divBdr>
            </w:div>
            <w:div w:id="1447459193">
              <w:marLeft w:val="0"/>
              <w:marRight w:val="0"/>
              <w:marTop w:val="0"/>
              <w:marBottom w:val="0"/>
              <w:divBdr>
                <w:top w:val="none" w:sz="0" w:space="0" w:color="auto"/>
                <w:left w:val="none" w:sz="0" w:space="0" w:color="auto"/>
                <w:bottom w:val="none" w:sz="0" w:space="0" w:color="auto"/>
                <w:right w:val="none" w:sz="0" w:space="0" w:color="auto"/>
              </w:divBdr>
            </w:div>
            <w:div w:id="1450779022">
              <w:marLeft w:val="0"/>
              <w:marRight w:val="0"/>
              <w:marTop w:val="0"/>
              <w:marBottom w:val="0"/>
              <w:divBdr>
                <w:top w:val="none" w:sz="0" w:space="0" w:color="auto"/>
                <w:left w:val="none" w:sz="0" w:space="0" w:color="auto"/>
                <w:bottom w:val="none" w:sz="0" w:space="0" w:color="auto"/>
                <w:right w:val="none" w:sz="0" w:space="0" w:color="auto"/>
              </w:divBdr>
            </w:div>
            <w:div w:id="1520464024">
              <w:marLeft w:val="0"/>
              <w:marRight w:val="0"/>
              <w:marTop w:val="0"/>
              <w:marBottom w:val="0"/>
              <w:divBdr>
                <w:top w:val="none" w:sz="0" w:space="0" w:color="auto"/>
                <w:left w:val="none" w:sz="0" w:space="0" w:color="auto"/>
                <w:bottom w:val="none" w:sz="0" w:space="0" w:color="auto"/>
                <w:right w:val="none" w:sz="0" w:space="0" w:color="auto"/>
              </w:divBdr>
            </w:div>
            <w:div w:id="1583561325">
              <w:marLeft w:val="0"/>
              <w:marRight w:val="0"/>
              <w:marTop w:val="0"/>
              <w:marBottom w:val="0"/>
              <w:divBdr>
                <w:top w:val="none" w:sz="0" w:space="0" w:color="auto"/>
                <w:left w:val="none" w:sz="0" w:space="0" w:color="auto"/>
                <w:bottom w:val="none" w:sz="0" w:space="0" w:color="auto"/>
                <w:right w:val="none" w:sz="0" w:space="0" w:color="auto"/>
              </w:divBdr>
            </w:div>
            <w:div w:id="1681926985">
              <w:marLeft w:val="0"/>
              <w:marRight w:val="0"/>
              <w:marTop w:val="0"/>
              <w:marBottom w:val="0"/>
              <w:divBdr>
                <w:top w:val="none" w:sz="0" w:space="0" w:color="auto"/>
                <w:left w:val="none" w:sz="0" w:space="0" w:color="auto"/>
                <w:bottom w:val="none" w:sz="0" w:space="0" w:color="auto"/>
                <w:right w:val="none" w:sz="0" w:space="0" w:color="auto"/>
              </w:divBdr>
            </w:div>
            <w:div w:id="1798909817">
              <w:marLeft w:val="0"/>
              <w:marRight w:val="0"/>
              <w:marTop w:val="0"/>
              <w:marBottom w:val="0"/>
              <w:divBdr>
                <w:top w:val="none" w:sz="0" w:space="0" w:color="auto"/>
                <w:left w:val="none" w:sz="0" w:space="0" w:color="auto"/>
                <w:bottom w:val="none" w:sz="0" w:space="0" w:color="auto"/>
                <w:right w:val="none" w:sz="0" w:space="0" w:color="auto"/>
              </w:divBdr>
            </w:div>
            <w:div w:id="1978485066">
              <w:marLeft w:val="0"/>
              <w:marRight w:val="0"/>
              <w:marTop w:val="0"/>
              <w:marBottom w:val="0"/>
              <w:divBdr>
                <w:top w:val="none" w:sz="0" w:space="0" w:color="auto"/>
                <w:left w:val="none" w:sz="0" w:space="0" w:color="auto"/>
                <w:bottom w:val="none" w:sz="0" w:space="0" w:color="auto"/>
                <w:right w:val="none" w:sz="0" w:space="0" w:color="auto"/>
              </w:divBdr>
            </w:div>
          </w:divsChild>
        </w:div>
        <w:div w:id="276328919">
          <w:marLeft w:val="0"/>
          <w:marRight w:val="0"/>
          <w:marTop w:val="0"/>
          <w:marBottom w:val="0"/>
          <w:divBdr>
            <w:top w:val="none" w:sz="0" w:space="0" w:color="auto"/>
            <w:left w:val="none" w:sz="0" w:space="0" w:color="auto"/>
            <w:bottom w:val="none" w:sz="0" w:space="0" w:color="auto"/>
            <w:right w:val="none" w:sz="0" w:space="0" w:color="auto"/>
          </w:divBdr>
        </w:div>
        <w:div w:id="278073512">
          <w:marLeft w:val="0"/>
          <w:marRight w:val="0"/>
          <w:marTop w:val="0"/>
          <w:marBottom w:val="0"/>
          <w:divBdr>
            <w:top w:val="none" w:sz="0" w:space="0" w:color="auto"/>
            <w:left w:val="none" w:sz="0" w:space="0" w:color="auto"/>
            <w:bottom w:val="none" w:sz="0" w:space="0" w:color="auto"/>
            <w:right w:val="none" w:sz="0" w:space="0" w:color="auto"/>
          </w:divBdr>
        </w:div>
        <w:div w:id="307056904">
          <w:marLeft w:val="0"/>
          <w:marRight w:val="0"/>
          <w:marTop w:val="0"/>
          <w:marBottom w:val="0"/>
          <w:divBdr>
            <w:top w:val="none" w:sz="0" w:space="0" w:color="auto"/>
            <w:left w:val="none" w:sz="0" w:space="0" w:color="auto"/>
            <w:bottom w:val="none" w:sz="0" w:space="0" w:color="auto"/>
            <w:right w:val="none" w:sz="0" w:space="0" w:color="auto"/>
          </w:divBdr>
        </w:div>
        <w:div w:id="349454951">
          <w:marLeft w:val="0"/>
          <w:marRight w:val="0"/>
          <w:marTop w:val="0"/>
          <w:marBottom w:val="0"/>
          <w:divBdr>
            <w:top w:val="none" w:sz="0" w:space="0" w:color="auto"/>
            <w:left w:val="none" w:sz="0" w:space="0" w:color="auto"/>
            <w:bottom w:val="none" w:sz="0" w:space="0" w:color="auto"/>
            <w:right w:val="none" w:sz="0" w:space="0" w:color="auto"/>
          </w:divBdr>
          <w:divsChild>
            <w:div w:id="752706327">
              <w:marLeft w:val="-75"/>
              <w:marRight w:val="0"/>
              <w:marTop w:val="30"/>
              <w:marBottom w:val="30"/>
              <w:divBdr>
                <w:top w:val="none" w:sz="0" w:space="0" w:color="auto"/>
                <w:left w:val="none" w:sz="0" w:space="0" w:color="auto"/>
                <w:bottom w:val="none" w:sz="0" w:space="0" w:color="auto"/>
                <w:right w:val="none" w:sz="0" w:space="0" w:color="auto"/>
              </w:divBdr>
              <w:divsChild>
                <w:div w:id="1274557676">
                  <w:marLeft w:val="0"/>
                  <w:marRight w:val="0"/>
                  <w:marTop w:val="0"/>
                  <w:marBottom w:val="0"/>
                  <w:divBdr>
                    <w:top w:val="none" w:sz="0" w:space="0" w:color="auto"/>
                    <w:left w:val="none" w:sz="0" w:space="0" w:color="auto"/>
                    <w:bottom w:val="none" w:sz="0" w:space="0" w:color="auto"/>
                    <w:right w:val="none" w:sz="0" w:space="0" w:color="auto"/>
                  </w:divBdr>
                  <w:divsChild>
                    <w:div w:id="1542129479">
                      <w:marLeft w:val="0"/>
                      <w:marRight w:val="0"/>
                      <w:marTop w:val="0"/>
                      <w:marBottom w:val="0"/>
                      <w:divBdr>
                        <w:top w:val="none" w:sz="0" w:space="0" w:color="auto"/>
                        <w:left w:val="none" w:sz="0" w:space="0" w:color="auto"/>
                        <w:bottom w:val="none" w:sz="0" w:space="0" w:color="auto"/>
                        <w:right w:val="none" w:sz="0" w:space="0" w:color="auto"/>
                      </w:divBdr>
                    </w:div>
                  </w:divsChild>
                </w:div>
                <w:div w:id="1778058665">
                  <w:marLeft w:val="0"/>
                  <w:marRight w:val="0"/>
                  <w:marTop w:val="0"/>
                  <w:marBottom w:val="0"/>
                  <w:divBdr>
                    <w:top w:val="none" w:sz="0" w:space="0" w:color="auto"/>
                    <w:left w:val="none" w:sz="0" w:space="0" w:color="auto"/>
                    <w:bottom w:val="none" w:sz="0" w:space="0" w:color="auto"/>
                    <w:right w:val="none" w:sz="0" w:space="0" w:color="auto"/>
                  </w:divBdr>
                  <w:divsChild>
                    <w:div w:id="15417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6531">
          <w:marLeft w:val="0"/>
          <w:marRight w:val="0"/>
          <w:marTop w:val="0"/>
          <w:marBottom w:val="0"/>
          <w:divBdr>
            <w:top w:val="none" w:sz="0" w:space="0" w:color="auto"/>
            <w:left w:val="none" w:sz="0" w:space="0" w:color="auto"/>
            <w:bottom w:val="none" w:sz="0" w:space="0" w:color="auto"/>
            <w:right w:val="none" w:sz="0" w:space="0" w:color="auto"/>
          </w:divBdr>
        </w:div>
        <w:div w:id="380834703">
          <w:marLeft w:val="0"/>
          <w:marRight w:val="0"/>
          <w:marTop w:val="0"/>
          <w:marBottom w:val="0"/>
          <w:divBdr>
            <w:top w:val="none" w:sz="0" w:space="0" w:color="auto"/>
            <w:left w:val="none" w:sz="0" w:space="0" w:color="auto"/>
            <w:bottom w:val="none" w:sz="0" w:space="0" w:color="auto"/>
            <w:right w:val="none" w:sz="0" w:space="0" w:color="auto"/>
          </w:divBdr>
        </w:div>
        <w:div w:id="411507959">
          <w:marLeft w:val="0"/>
          <w:marRight w:val="0"/>
          <w:marTop w:val="0"/>
          <w:marBottom w:val="0"/>
          <w:divBdr>
            <w:top w:val="none" w:sz="0" w:space="0" w:color="auto"/>
            <w:left w:val="none" w:sz="0" w:space="0" w:color="auto"/>
            <w:bottom w:val="none" w:sz="0" w:space="0" w:color="auto"/>
            <w:right w:val="none" w:sz="0" w:space="0" w:color="auto"/>
          </w:divBdr>
        </w:div>
        <w:div w:id="414593371">
          <w:marLeft w:val="0"/>
          <w:marRight w:val="0"/>
          <w:marTop w:val="0"/>
          <w:marBottom w:val="0"/>
          <w:divBdr>
            <w:top w:val="none" w:sz="0" w:space="0" w:color="auto"/>
            <w:left w:val="none" w:sz="0" w:space="0" w:color="auto"/>
            <w:bottom w:val="none" w:sz="0" w:space="0" w:color="auto"/>
            <w:right w:val="none" w:sz="0" w:space="0" w:color="auto"/>
          </w:divBdr>
        </w:div>
        <w:div w:id="441652394">
          <w:marLeft w:val="0"/>
          <w:marRight w:val="0"/>
          <w:marTop w:val="0"/>
          <w:marBottom w:val="0"/>
          <w:divBdr>
            <w:top w:val="none" w:sz="0" w:space="0" w:color="auto"/>
            <w:left w:val="none" w:sz="0" w:space="0" w:color="auto"/>
            <w:bottom w:val="none" w:sz="0" w:space="0" w:color="auto"/>
            <w:right w:val="none" w:sz="0" w:space="0" w:color="auto"/>
          </w:divBdr>
        </w:div>
        <w:div w:id="495927381">
          <w:marLeft w:val="0"/>
          <w:marRight w:val="0"/>
          <w:marTop w:val="0"/>
          <w:marBottom w:val="0"/>
          <w:divBdr>
            <w:top w:val="none" w:sz="0" w:space="0" w:color="auto"/>
            <w:left w:val="none" w:sz="0" w:space="0" w:color="auto"/>
            <w:bottom w:val="none" w:sz="0" w:space="0" w:color="auto"/>
            <w:right w:val="none" w:sz="0" w:space="0" w:color="auto"/>
          </w:divBdr>
          <w:divsChild>
            <w:div w:id="204832693">
              <w:marLeft w:val="0"/>
              <w:marRight w:val="0"/>
              <w:marTop w:val="0"/>
              <w:marBottom w:val="0"/>
              <w:divBdr>
                <w:top w:val="none" w:sz="0" w:space="0" w:color="auto"/>
                <w:left w:val="none" w:sz="0" w:space="0" w:color="auto"/>
                <w:bottom w:val="none" w:sz="0" w:space="0" w:color="auto"/>
                <w:right w:val="none" w:sz="0" w:space="0" w:color="auto"/>
              </w:divBdr>
            </w:div>
            <w:div w:id="327751896">
              <w:marLeft w:val="0"/>
              <w:marRight w:val="0"/>
              <w:marTop w:val="0"/>
              <w:marBottom w:val="0"/>
              <w:divBdr>
                <w:top w:val="none" w:sz="0" w:space="0" w:color="auto"/>
                <w:left w:val="none" w:sz="0" w:space="0" w:color="auto"/>
                <w:bottom w:val="none" w:sz="0" w:space="0" w:color="auto"/>
                <w:right w:val="none" w:sz="0" w:space="0" w:color="auto"/>
              </w:divBdr>
            </w:div>
            <w:div w:id="509486616">
              <w:marLeft w:val="0"/>
              <w:marRight w:val="0"/>
              <w:marTop w:val="0"/>
              <w:marBottom w:val="0"/>
              <w:divBdr>
                <w:top w:val="none" w:sz="0" w:space="0" w:color="auto"/>
                <w:left w:val="none" w:sz="0" w:space="0" w:color="auto"/>
                <w:bottom w:val="none" w:sz="0" w:space="0" w:color="auto"/>
                <w:right w:val="none" w:sz="0" w:space="0" w:color="auto"/>
              </w:divBdr>
            </w:div>
            <w:div w:id="1051729144">
              <w:marLeft w:val="0"/>
              <w:marRight w:val="0"/>
              <w:marTop w:val="0"/>
              <w:marBottom w:val="0"/>
              <w:divBdr>
                <w:top w:val="none" w:sz="0" w:space="0" w:color="auto"/>
                <w:left w:val="none" w:sz="0" w:space="0" w:color="auto"/>
                <w:bottom w:val="none" w:sz="0" w:space="0" w:color="auto"/>
                <w:right w:val="none" w:sz="0" w:space="0" w:color="auto"/>
              </w:divBdr>
            </w:div>
            <w:div w:id="1154955125">
              <w:marLeft w:val="0"/>
              <w:marRight w:val="0"/>
              <w:marTop w:val="0"/>
              <w:marBottom w:val="0"/>
              <w:divBdr>
                <w:top w:val="none" w:sz="0" w:space="0" w:color="auto"/>
                <w:left w:val="none" w:sz="0" w:space="0" w:color="auto"/>
                <w:bottom w:val="none" w:sz="0" w:space="0" w:color="auto"/>
                <w:right w:val="none" w:sz="0" w:space="0" w:color="auto"/>
              </w:divBdr>
            </w:div>
            <w:div w:id="1436249251">
              <w:marLeft w:val="0"/>
              <w:marRight w:val="0"/>
              <w:marTop w:val="0"/>
              <w:marBottom w:val="0"/>
              <w:divBdr>
                <w:top w:val="none" w:sz="0" w:space="0" w:color="auto"/>
                <w:left w:val="none" w:sz="0" w:space="0" w:color="auto"/>
                <w:bottom w:val="none" w:sz="0" w:space="0" w:color="auto"/>
                <w:right w:val="none" w:sz="0" w:space="0" w:color="auto"/>
              </w:divBdr>
            </w:div>
            <w:div w:id="1521701106">
              <w:marLeft w:val="0"/>
              <w:marRight w:val="0"/>
              <w:marTop w:val="0"/>
              <w:marBottom w:val="0"/>
              <w:divBdr>
                <w:top w:val="none" w:sz="0" w:space="0" w:color="auto"/>
                <w:left w:val="none" w:sz="0" w:space="0" w:color="auto"/>
                <w:bottom w:val="none" w:sz="0" w:space="0" w:color="auto"/>
                <w:right w:val="none" w:sz="0" w:space="0" w:color="auto"/>
              </w:divBdr>
            </w:div>
            <w:div w:id="1675691825">
              <w:marLeft w:val="0"/>
              <w:marRight w:val="0"/>
              <w:marTop w:val="0"/>
              <w:marBottom w:val="0"/>
              <w:divBdr>
                <w:top w:val="none" w:sz="0" w:space="0" w:color="auto"/>
                <w:left w:val="none" w:sz="0" w:space="0" w:color="auto"/>
                <w:bottom w:val="none" w:sz="0" w:space="0" w:color="auto"/>
                <w:right w:val="none" w:sz="0" w:space="0" w:color="auto"/>
              </w:divBdr>
            </w:div>
            <w:div w:id="1822842281">
              <w:marLeft w:val="0"/>
              <w:marRight w:val="0"/>
              <w:marTop w:val="0"/>
              <w:marBottom w:val="0"/>
              <w:divBdr>
                <w:top w:val="none" w:sz="0" w:space="0" w:color="auto"/>
                <w:left w:val="none" w:sz="0" w:space="0" w:color="auto"/>
                <w:bottom w:val="none" w:sz="0" w:space="0" w:color="auto"/>
                <w:right w:val="none" w:sz="0" w:space="0" w:color="auto"/>
              </w:divBdr>
            </w:div>
            <w:div w:id="2036079217">
              <w:marLeft w:val="0"/>
              <w:marRight w:val="0"/>
              <w:marTop w:val="0"/>
              <w:marBottom w:val="0"/>
              <w:divBdr>
                <w:top w:val="none" w:sz="0" w:space="0" w:color="auto"/>
                <w:left w:val="none" w:sz="0" w:space="0" w:color="auto"/>
                <w:bottom w:val="none" w:sz="0" w:space="0" w:color="auto"/>
                <w:right w:val="none" w:sz="0" w:space="0" w:color="auto"/>
              </w:divBdr>
            </w:div>
            <w:div w:id="2110614505">
              <w:marLeft w:val="0"/>
              <w:marRight w:val="0"/>
              <w:marTop w:val="0"/>
              <w:marBottom w:val="0"/>
              <w:divBdr>
                <w:top w:val="none" w:sz="0" w:space="0" w:color="auto"/>
                <w:left w:val="none" w:sz="0" w:space="0" w:color="auto"/>
                <w:bottom w:val="none" w:sz="0" w:space="0" w:color="auto"/>
                <w:right w:val="none" w:sz="0" w:space="0" w:color="auto"/>
              </w:divBdr>
            </w:div>
          </w:divsChild>
        </w:div>
        <w:div w:id="516652315">
          <w:marLeft w:val="0"/>
          <w:marRight w:val="0"/>
          <w:marTop w:val="0"/>
          <w:marBottom w:val="0"/>
          <w:divBdr>
            <w:top w:val="none" w:sz="0" w:space="0" w:color="auto"/>
            <w:left w:val="none" w:sz="0" w:space="0" w:color="auto"/>
            <w:bottom w:val="none" w:sz="0" w:space="0" w:color="auto"/>
            <w:right w:val="none" w:sz="0" w:space="0" w:color="auto"/>
          </w:divBdr>
        </w:div>
        <w:div w:id="517475911">
          <w:marLeft w:val="0"/>
          <w:marRight w:val="0"/>
          <w:marTop w:val="0"/>
          <w:marBottom w:val="0"/>
          <w:divBdr>
            <w:top w:val="none" w:sz="0" w:space="0" w:color="auto"/>
            <w:left w:val="none" w:sz="0" w:space="0" w:color="auto"/>
            <w:bottom w:val="none" w:sz="0" w:space="0" w:color="auto"/>
            <w:right w:val="none" w:sz="0" w:space="0" w:color="auto"/>
          </w:divBdr>
        </w:div>
        <w:div w:id="553976980">
          <w:marLeft w:val="0"/>
          <w:marRight w:val="0"/>
          <w:marTop w:val="0"/>
          <w:marBottom w:val="0"/>
          <w:divBdr>
            <w:top w:val="none" w:sz="0" w:space="0" w:color="auto"/>
            <w:left w:val="none" w:sz="0" w:space="0" w:color="auto"/>
            <w:bottom w:val="none" w:sz="0" w:space="0" w:color="auto"/>
            <w:right w:val="none" w:sz="0" w:space="0" w:color="auto"/>
          </w:divBdr>
        </w:div>
        <w:div w:id="594829812">
          <w:marLeft w:val="0"/>
          <w:marRight w:val="0"/>
          <w:marTop w:val="0"/>
          <w:marBottom w:val="0"/>
          <w:divBdr>
            <w:top w:val="none" w:sz="0" w:space="0" w:color="auto"/>
            <w:left w:val="none" w:sz="0" w:space="0" w:color="auto"/>
            <w:bottom w:val="none" w:sz="0" w:space="0" w:color="auto"/>
            <w:right w:val="none" w:sz="0" w:space="0" w:color="auto"/>
          </w:divBdr>
        </w:div>
        <w:div w:id="617613837">
          <w:marLeft w:val="0"/>
          <w:marRight w:val="0"/>
          <w:marTop w:val="0"/>
          <w:marBottom w:val="0"/>
          <w:divBdr>
            <w:top w:val="none" w:sz="0" w:space="0" w:color="auto"/>
            <w:left w:val="none" w:sz="0" w:space="0" w:color="auto"/>
            <w:bottom w:val="none" w:sz="0" w:space="0" w:color="auto"/>
            <w:right w:val="none" w:sz="0" w:space="0" w:color="auto"/>
          </w:divBdr>
        </w:div>
        <w:div w:id="626157371">
          <w:marLeft w:val="0"/>
          <w:marRight w:val="0"/>
          <w:marTop w:val="0"/>
          <w:marBottom w:val="0"/>
          <w:divBdr>
            <w:top w:val="none" w:sz="0" w:space="0" w:color="auto"/>
            <w:left w:val="none" w:sz="0" w:space="0" w:color="auto"/>
            <w:bottom w:val="none" w:sz="0" w:space="0" w:color="auto"/>
            <w:right w:val="none" w:sz="0" w:space="0" w:color="auto"/>
          </w:divBdr>
          <w:divsChild>
            <w:div w:id="428890966">
              <w:marLeft w:val="-75"/>
              <w:marRight w:val="0"/>
              <w:marTop w:val="30"/>
              <w:marBottom w:val="30"/>
              <w:divBdr>
                <w:top w:val="none" w:sz="0" w:space="0" w:color="auto"/>
                <w:left w:val="none" w:sz="0" w:space="0" w:color="auto"/>
                <w:bottom w:val="none" w:sz="0" w:space="0" w:color="auto"/>
                <w:right w:val="none" w:sz="0" w:space="0" w:color="auto"/>
              </w:divBdr>
              <w:divsChild>
                <w:div w:id="2317767">
                  <w:marLeft w:val="0"/>
                  <w:marRight w:val="0"/>
                  <w:marTop w:val="0"/>
                  <w:marBottom w:val="0"/>
                  <w:divBdr>
                    <w:top w:val="none" w:sz="0" w:space="0" w:color="auto"/>
                    <w:left w:val="none" w:sz="0" w:space="0" w:color="auto"/>
                    <w:bottom w:val="none" w:sz="0" w:space="0" w:color="auto"/>
                    <w:right w:val="none" w:sz="0" w:space="0" w:color="auto"/>
                  </w:divBdr>
                  <w:divsChild>
                    <w:div w:id="1533690361">
                      <w:marLeft w:val="0"/>
                      <w:marRight w:val="0"/>
                      <w:marTop w:val="0"/>
                      <w:marBottom w:val="0"/>
                      <w:divBdr>
                        <w:top w:val="none" w:sz="0" w:space="0" w:color="auto"/>
                        <w:left w:val="none" w:sz="0" w:space="0" w:color="auto"/>
                        <w:bottom w:val="none" w:sz="0" w:space="0" w:color="auto"/>
                        <w:right w:val="none" w:sz="0" w:space="0" w:color="auto"/>
                      </w:divBdr>
                    </w:div>
                  </w:divsChild>
                </w:div>
                <w:div w:id="260646711">
                  <w:marLeft w:val="0"/>
                  <w:marRight w:val="0"/>
                  <w:marTop w:val="0"/>
                  <w:marBottom w:val="0"/>
                  <w:divBdr>
                    <w:top w:val="none" w:sz="0" w:space="0" w:color="auto"/>
                    <w:left w:val="none" w:sz="0" w:space="0" w:color="auto"/>
                    <w:bottom w:val="none" w:sz="0" w:space="0" w:color="auto"/>
                    <w:right w:val="none" w:sz="0" w:space="0" w:color="auto"/>
                  </w:divBdr>
                  <w:divsChild>
                    <w:div w:id="7446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4844">
          <w:marLeft w:val="0"/>
          <w:marRight w:val="0"/>
          <w:marTop w:val="0"/>
          <w:marBottom w:val="0"/>
          <w:divBdr>
            <w:top w:val="none" w:sz="0" w:space="0" w:color="auto"/>
            <w:left w:val="none" w:sz="0" w:space="0" w:color="auto"/>
            <w:bottom w:val="none" w:sz="0" w:space="0" w:color="auto"/>
            <w:right w:val="none" w:sz="0" w:space="0" w:color="auto"/>
          </w:divBdr>
          <w:divsChild>
            <w:div w:id="34039646">
              <w:marLeft w:val="-75"/>
              <w:marRight w:val="0"/>
              <w:marTop w:val="30"/>
              <w:marBottom w:val="30"/>
              <w:divBdr>
                <w:top w:val="none" w:sz="0" w:space="0" w:color="auto"/>
                <w:left w:val="none" w:sz="0" w:space="0" w:color="auto"/>
                <w:bottom w:val="none" w:sz="0" w:space="0" w:color="auto"/>
                <w:right w:val="none" w:sz="0" w:space="0" w:color="auto"/>
              </w:divBdr>
              <w:divsChild>
                <w:div w:id="107550724">
                  <w:marLeft w:val="0"/>
                  <w:marRight w:val="0"/>
                  <w:marTop w:val="0"/>
                  <w:marBottom w:val="0"/>
                  <w:divBdr>
                    <w:top w:val="none" w:sz="0" w:space="0" w:color="auto"/>
                    <w:left w:val="none" w:sz="0" w:space="0" w:color="auto"/>
                    <w:bottom w:val="none" w:sz="0" w:space="0" w:color="auto"/>
                    <w:right w:val="none" w:sz="0" w:space="0" w:color="auto"/>
                  </w:divBdr>
                  <w:divsChild>
                    <w:div w:id="498038909">
                      <w:marLeft w:val="0"/>
                      <w:marRight w:val="0"/>
                      <w:marTop w:val="0"/>
                      <w:marBottom w:val="0"/>
                      <w:divBdr>
                        <w:top w:val="none" w:sz="0" w:space="0" w:color="auto"/>
                        <w:left w:val="none" w:sz="0" w:space="0" w:color="auto"/>
                        <w:bottom w:val="none" w:sz="0" w:space="0" w:color="auto"/>
                        <w:right w:val="none" w:sz="0" w:space="0" w:color="auto"/>
                      </w:divBdr>
                    </w:div>
                  </w:divsChild>
                </w:div>
                <w:div w:id="190806287">
                  <w:marLeft w:val="0"/>
                  <w:marRight w:val="0"/>
                  <w:marTop w:val="0"/>
                  <w:marBottom w:val="0"/>
                  <w:divBdr>
                    <w:top w:val="none" w:sz="0" w:space="0" w:color="auto"/>
                    <w:left w:val="none" w:sz="0" w:space="0" w:color="auto"/>
                    <w:bottom w:val="none" w:sz="0" w:space="0" w:color="auto"/>
                    <w:right w:val="none" w:sz="0" w:space="0" w:color="auto"/>
                  </w:divBdr>
                  <w:divsChild>
                    <w:div w:id="1459448002">
                      <w:marLeft w:val="0"/>
                      <w:marRight w:val="0"/>
                      <w:marTop w:val="0"/>
                      <w:marBottom w:val="0"/>
                      <w:divBdr>
                        <w:top w:val="none" w:sz="0" w:space="0" w:color="auto"/>
                        <w:left w:val="none" w:sz="0" w:space="0" w:color="auto"/>
                        <w:bottom w:val="none" w:sz="0" w:space="0" w:color="auto"/>
                        <w:right w:val="none" w:sz="0" w:space="0" w:color="auto"/>
                      </w:divBdr>
                    </w:div>
                  </w:divsChild>
                </w:div>
                <w:div w:id="287513683">
                  <w:marLeft w:val="0"/>
                  <w:marRight w:val="0"/>
                  <w:marTop w:val="0"/>
                  <w:marBottom w:val="0"/>
                  <w:divBdr>
                    <w:top w:val="none" w:sz="0" w:space="0" w:color="auto"/>
                    <w:left w:val="none" w:sz="0" w:space="0" w:color="auto"/>
                    <w:bottom w:val="none" w:sz="0" w:space="0" w:color="auto"/>
                    <w:right w:val="none" w:sz="0" w:space="0" w:color="auto"/>
                  </w:divBdr>
                  <w:divsChild>
                    <w:div w:id="563033482">
                      <w:marLeft w:val="0"/>
                      <w:marRight w:val="0"/>
                      <w:marTop w:val="0"/>
                      <w:marBottom w:val="0"/>
                      <w:divBdr>
                        <w:top w:val="none" w:sz="0" w:space="0" w:color="auto"/>
                        <w:left w:val="none" w:sz="0" w:space="0" w:color="auto"/>
                        <w:bottom w:val="none" w:sz="0" w:space="0" w:color="auto"/>
                        <w:right w:val="none" w:sz="0" w:space="0" w:color="auto"/>
                      </w:divBdr>
                    </w:div>
                  </w:divsChild>
                </w:div>
                <w:div w:id="597056596">
                  <w:marLeft w:val="0"/>
                  <w:marRight w:val="0"/>
                  <w:marTop w:val="0"/>
                  <w:marBottom w:val="0"/>
                  <w:divBdr>
                    <w:top w:val="none" w:sz="0" w:space="0" w:color="auto"/>
                    <w:left w:val="none" w:sz="0" w:space="0" w:color="auto"/>
                    <w:bottom w:val="none" w:sz="0" w:space="0" w:color="auto"/>
                    <w:right w:val="none" w:sz="0" w:space="0" w:color="auto"/>
                  </w:divBdr>
                  <w:divsChild>
                    <w:div w:id="1771045422">
                      <w:marLeft w:val="0"/>
                      <w:marRight w:val="0"/>
                      <w:marTop w:val="0"/>
                      <w:marBottom w:val="0"/>
                      <w:divBdr>
                        <w:top w:val="none" w:sz="0" w:space="0" w:color="auto"/>
                        <w:left w:val="none" w:sz="0" w:space="0" w:color="auto"/>
                        <w:bottom w:val="none" w:sz="0" w:space="0" w:color="auto"/>
                        <w:right w:val="none" w:sz="0" w:space="0" w:color="auto"/>
                      </w:divBdr>
                    </w:div>
                  </w:divsChild>
                </w:div>
                <w:div w:id="964962631">
                  <w:marLeft w:val="0"/>
                  <w:marRight w:val="0"/>
                  <w:marTop w:val="0"/>
                  <w:marBottom w:val="0"/>
                  <w:divBdr>
                    <w:top w:val="none" w:sz="0" w:space="0" w:color="auto"/>
                    <w:left w:val="none" w:sz="0" w:space="0" w:color="auto"/>
                    <w:bottom w:val="none" w:sz="0" w:space="0" w:color="auto"/>
                    <w:right w:val="none" w:sz="0" w:space="0" w:color="auto"/>
                  </w:divBdr>
                  <w:divsChild>
                    <w:div w:id="1730107363">
                      <w:marLeft w:val="0"/>
                      <w:marRight w:val="0"/>
                      <w:marTop w:val="0"/>
                      <w:marBottom w:val="0"/>
                      <w:divBdr>
                        <w:top w:val="none" w:sz="0" w:space="0" w:color="auto"/>
                        <w:left w:val="none" w:sz="0" w:space="0" w:color="auto"/>
                        <w:bottom w:val="none" w:sz="0" w:space="0" w:color="auto"/>
                        <w:right w:val="none" w:sz="0" w:space="0" w:color="auto"/>
                      </w:divBdr>
                    </w:div>
                  </w:divsChild>
                </w:div>
                <w:div w:id="1817717092">
                  <w:marLeft w:val="0"/>
                  <w:marRight w:val="0"/>
                  <w:marTop w:val="0"/>
                  <w:marBottom w:val="0"/>
                  <w:divBdr>
                    <w:top w:val="none" w:sz="0" w:space="0" w:color="auto"/>
                    <w:left w:val="none" w:sz="0" w:space="0" w:color="auto"/>
                    <w:bottom w:val="none" w:sz="0" w:space="0" w:color="auto"/>
                    <w:right w:val="none" w:sz="0" w:space="0" w:color="auto"/>
                  </w:divBdr>
                  <w:divsChild>
                    <w:div w:id="19257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9443">
          <w:marLeft w:val="0"/>
          <w:marRight w:val="0"/>
          <w:marTop w:val="0"/>
          <w:marBottom w:val="0"/>
          <w:divBdr>
            <w:top w:val="none" w:sz="0" w:space="0" w:color="auto"/>
            <w:left w:val="none" w:sz="0" w:space="0" w:color="auto"/>
            <w:bottom w:val="none" w:sz="0" w:space="0" w:color="auto"/>
            <w:right w:val="none" w:sz="0" w:space="0" w:color="auto"/>
          </w:divBdr>
        </w:div>
        <w:div w:id="691303601">
          <w:marLeft w:val="0"/>
          <w:marRight w:val="0"/>
          <w:marTop w:val="0"/>
          <w:marBottom w:val="0"/>
          <w:divBdr>
            <w:top w:val="none" w:sz="0" w:space="0" w:color="auto"/>
            <w:left w:val="none" w:sz="0" w:space="0" w:color="auto"/>
            <w:bottom w:val="none" w:sz="0" w:space="0" w:color="auto"/>
            <w:right w:val="none" w:sz="0" w:space="0" w:color="auto"/>
          </w:divBdr>
          <w:divsChild>
            <w:div w:id="579023081">
              <w:marLeft w:val="0"/>
              <w:marRight w:val="0"/>
              <w:marTop w:val="0"/>
              <w:marBottom w:val="0"/>
              <w:divBdr>
                <w:top w:val="none" w:sz="0" w:space="0" w:color="auto"/>
                <w:left w:val="none" w:sz="0" w:space="0" w:color="auto"/>
                <w:bottom w:val="none" w:sz="0" w:space="0" w:color="auto"/>
                <w:right w:val="none" w:sz="0" w:space="0" w:color="auto"/>
              </w:divBdr>
            </w:div>
            <w:div w:id="662391484">
              <w:marLeft w:val="0"/>
              <w:marRight w:val="0"/>
              <w:marTop w:val="0"/>
              <w:marBottom w:val="0"/>
              <w:divBdr>
                <w:top w:val="none" w:sz="0" w:space="0" w:color="auto"/>
                <w:left w:val="none" w:sz="0" w:space="0" w:color="auto"/>
                <w:bottom w:val="none" w:sz="0" w:space="0" w:color="auto"/>
                <w:right w:val="none" w:sz="0" w:space="0" w:color="auto"/>
              </w:divBdr>
            </w:div>
            <w:div w:id="845827494">
              <w:marLeft w:val="0"/>
              <w:marRight w:val="0"/>
              <w:marTop w:val="0"/>
              <w:marBottom w:val="0"/>
              <w:divBdr>
                <w:top w:val="none" w:sz="0" w:space="0" w:color="auto"/>
                <w:left w:val="none" w:sz="0" w:space="0" w:color="auto"/>
                <w:bottom w:val="none" w:sz="0" w:space="0" w:color="auto"/>
                <w:right w:val="none" w:sz="0" w:space="0" w:color="auto"/>
              </w:divBdr>
            </w:div>
            <w:div w:id="936209566">
              <w:marLeft w:val="0"/>
              <w:marRight w:val="0"/>
              <w:marTop w:val="0"/>
              <w:marBottom w:val="0"/>
              <w:divBdr>
                <w:top w:val="none" w:sz="0" w:space="0" w:color="auto"/>
                <w:left w:val="none" w:sz="0" w:space="0" w:color="auto"/>
                <w:bottom w:val="none" w:sz="0" w:space="0" w:color="auto"/>
                <w:right w:val="none" w:sz="0" w:space="0" w:color="auto"/>
              </w:divBdr>
            </w:div>
            <w:div w:id="1074818867">
              <w:marLeft w:val="0"/>
              <w:marRight w:val="0"/>
              <w:marTop w:val="0"/>
              <w:marBottom w:val="0"/>
              <w:divBdr>
                <w:top w:val="none" w:sz="0" w:space="0" w:color="auto"/>
                <w:left w:val="none" w:sz="0" w:space="0" w:color="auto"/>
                <w:bottom w:val="none" w:sz="0" w:space="0" w:color="auto"/>
                <w:right w:val="none" w:sz="0" w:space="0" w:color="auto"/>
              </w:divBdr>
            </w:div>
            <w:div w:id="1113986669">
              <w:marLeft w:val="0"/>
              <w:marRight w:val="0"/>
              <w:marTop w:val="0"/>
              <w:marBottom w:val="0"/>
              <w:divBdr>
                <w:top w:val="none" w:sz="0" w:space="0" w:color="auto"/>
                <w:left w:val="none" w:sz="0" w:space="0" w:color="auto"/>
                <w:bottom w:val="none" w:sz="0" w:space="0" w:color="auto"/>
                <w:right w:val="none" w:sz="0" w:space="0" w:color="auto"/>
              </w:divBdr>
            </w:div>
            <w:div w:id="1304694010">
              <w:marLeft w:val="0"/>
              <w:marRight w:val="0"/>
              <w:marTop w:val="0"/>
              <w:marBottom w:val="0"/>
              <w:divBdr>
                <w:top w:val="none" w:sz="0" w:space="0" w:color="auto"/>
                <w:left w:val="none" w:sz="0" w:space="0" w:color="auto"/>
                <w:bottom w:val="none" w:sz="0" w:space="0" w:color="auto"/>
                <w:right w:val="none" w:sz="0" w:space="0" w:color="auto"/>
              </w:divBdr>
            </w:div>
            <w:div w:id="1319653948">
              <w:marLeft w:val="0"/>
              <w:marRight w:val="0"/>
              <w:marTop w:val="0"/>
              <w:marBottom w:val="0"/>
              <w:divBdr>
                <w:top w:val="none" w:sz="0" w:space="0" w:color="auto"/>
                <w:left w:val="none" w:sz="0" w:space="0" w:color="auto"/>
                <w:bottom w:val="none" w:sz="0" w:space="0" w:color="auto"/>
                <w:right w:val="none" w:sz="0" w:space="0" w:color="auto"/>
              </w:divBdr>
            </w:div>
            <w:div w:id="1354838359">
              <w:marLeft w:val="0"/>
              <w:marRight w:val="0"/>
              <w:marTop w:val="0"/>
              <w:marBottom w:val="0"/>
              <w:divBdr>
                <w:top w:val="none" w:sz="0" w:space="0" w:color="auto"/>
                <w:left w:val="none" w:sz="0" w:space="0" w:color="auto"/>
                <w:bottom w:val="none" w:sz="0" w:space="0" w:color="auto"/>
                <w:right w:val="none" w:sz="0" w:space="0" w:color="auto"/>
              </w:divBdr>
            </w:div>
            <w:div w:id="1397778690">
              <w:marLeft w:val="0"/>
              <w:marRight w:val="0"/>
              <w:marTop w:val="0"/>
              <w:marBottom w:val="0"/>
              <w:divBdr>
                <w:top w:val="none" w:sz="0" w:space="0" w:color="auto"/>
                <w:left w:val="none" w:sz="0" w:space="0" w:color="auto"/>
                <w:bottom w:val="none" w:sz="0" w:space="0" w:color="auto"/>
                <w:right w:val="none" w:sz="0" w:space="0" w:color="auto"/>
              </w:divBdr>
            </w:div>
            <w:div w:id="1731341574">
              <w:marLeft w:val="0"/>
              <w:marRight w:val="0"/>
              <w:marTop w:val="0"/>
              <w:marBottom w:val="0"/>
              <w:divBdr>
                <w:top w:val="none" w:sz="0" w:space="0" w:color="auto"/>
                <w:left w:val="none" w:sz="0" w:space="0" w:color="auto"/>
                <w:bottom w:val="none" w:sz="0" w:space="0" w:color="auto"/>
                <w:right w:val="none" w:sz="0" w:space="0" w:color="auto"/>
              </w:divBdr>
            </w:div>
            <w:div w:id="1741361971">
              <w:marLeft w:val="0"/>
              <w:marRight w:val="0"/>
              <w:marTop w:val="0"/>
              <w:marBottom w:val="0"/>
              <w:divBdr>
                <w:top w:val="none" w:sz="0" w:space="0" w:color="auto"/>
                <w:left w:val="none" w:sz="0" w:space="0" w:color="auto"/>
                <w:bottom w:val="none" w:sz="0" w:space="0" w:color="auto"/>
                <w:right w:val="none" w:sz="0" w:space="0" w:color="auto"/>
              </w:divBdr>
            </w:div>
            <w:div w:id="1806391747">
              <w:marLeft w:val="0"/>
              <w:marRight w:val="0"/>
              <w:marTop w:val="0"/>
              <w:marBottom w:val="0"/>
              <w:divBdr>
                <w:top w:val="none" w:sz="0" w:space="0" w:color="auto"/>
                <w:left w:val="none" w:sz="0" w:space="0" w:color="auto"/>
                <w:bottom w:val="none" w:sz="0" w:space="0" w:color="auto"/>
                <w:right w:val="none" w:sz="0" w:space="0" w:color="auto"/>
              </w:divBdr>
            </w:div>
            <w:div w:id="1872843376">
              <w:marLeft w:val="0"/>
              <w:marRight w:val="0"/>
              <w:marTop w:val="0"/>
              <w:marBottom w:val="0"/>
              <w:divBdr>
                <w:top w:val="none" w:sz="0" w:space="0" w:color="auto"/>
                <w:left w:val="none" w:sz="0" w:space="0" w:color="auto"/>
                <w:bottom w:val="none" w:sz="0" w:space="0" w:color="auto"/>
                <w:right w:val="none" w:sz="0" w:space="0" w:color="auto"/>
              </w:divBdr>
            </w:div>
            <w:div w:id="1909916570">
              <w:marLeft w:val="0"/>
              <w:marRight w:val="0"/>
              <w:marTop w:val="0"/>
              <w:marBottom w:val="0"/>
              <w:divBdr>
                <w:top w:val="none" w:sz="0" w:space="0" w:color="auto"/>
                <w:left w:val="none" w:sz="0" w:space="0" w:color="auto"/>
                <w:bottom w:val="none" w:sz="0" w:space="0" w:color="auto"/>
                <w:right w:val="none" w:sz="0" w:space="0" w:color="auto"/>
              </w:divBdr>
            </w:div>
            <w:div w:id="1929463462">
              <w:marLeft w:val="0"/>
              <w:marRight w:val="0"/>
              <w:marTop w:val="0"/>
              <w:marBottom w:val="0"/>
              <w:divBdr>
                <w:top w:val="none" w:sz="0" w:space="0" w:color="auto"/>
                <w:left w:val="none" w:sz="0" w:space="0" w:color="auto"/>
                <w:bottom w:val="none" w:sz="0" w:space="0" w:color="auto"/>
                <w:right w:val="none" w:sz="0" w:space="0" w:color="auto"/>
              </w:divBdr>
            </w:div>
            <w:div w:id="2098135147">
              <w:marLeft w:val="0"/>
              <w:marRight w:val="0"/>
              <w:marTop w:val="0"/>
              <w:marBottom w:val="0"/>
              <w:divBdr>
                <w:top w:val="none" w:sz="0" w:space="0" w:color="auto"/>
                <w:left w:val="none" w:sz="0" w:space="0" w:color="auto"/>
                <w:bottom w:val="none" w:sz="0" w:space="0" w:color="auto"/>
                <w:right w:val="none" w:sz="0" w:space="0" w:color="auto"/>
              </w:divBdr>
            </w:div>
          </w:divsChild>
        </w:div>
        <w:div w:id="712077726">
          <w:marLeft w:val="0"/>
          <w:marRight w:val="0"/>
          <w:marTop w:val="0"/>
          <w:marBottom w:val="0"/>
          <w:divBdr>
            <w:top w:val="none" w:sz="0" w:space="0" w:color="auto"/>
            <w:left w:val="none" w:sz="0" w:space="0" w:color="auto"/>
            <w:bottom w:val="none" w:sz="0" w:space="0" w:color="auto"/>
            <w:right w:val="none" w:sz="0" w:space="0" w:color="auto"/>
          </w:divBdr>
          <w:divsChild>
            <w:div w:id="122189099">
              <w:marLeft w:val="0"/>
              <w:marRight w:val="0"/>
              <w:marTop w:val="0"/>
              <w:marBottom w:val="0"/>
              <w:divBdr>
                <w:top w:val="none" w:sz="0" w:space="0" w:color="auto"/>
                <w:left w:val="none" w:sz="0" w:space="0" w:color="auto"/>
                <w:bottom w:val="none" w:sz="0" w:space="0" w:color="auto"/>
                <w:right w:val="none" w:sz="0" w:space="0" w:color="auto"/>
              </w:divBdr>
            </w:div>
            <w:div w:id="177700716">
              <w:marLeft w:val="0"/>
              <w:marRight w:val="0"/>
              <w:marTop w:val="0"/>
              <w:marBottom w:val="0"/>
              <w:divBdr>
                <w:top w:val="none" w:sz="0" w:space="0" w:color="auto"/>
                <w:left w:val="none" w:sz="0" w:space="0" w:color="auto"/>
                <w:bottom w:val="none" w:sz="0" w:space="0" w:color="auto"/>
                <w:right w:val="none" w:sz="0" w:space="0" w:color="auto"/>
              </w:divBdr>
            </w:div>
            <w:div w:id="202600663">
              <w:marLeft w:val="0"/>
              <w:marRight w:val="0"/>
              <w:marTop w:val="0"/>
              <w:marBottom w:val="0"/>
              <w:divBdr>
                <w:top w:val="none" w:sz="0" w:space="0" w:color="auto"/>
                <w:left w:val="none" w:sz="0" w:space="0" w:color="auto"/>
                <w:bottom w:val="none" w:sz="0" w:space="0" w:color="auto"/>
                <w:right w:val="none" w:sz="0" w:space="0" w:color="auto"/>
              </w:divBdr>
            </w:div>
            <w:div w:id="203909394">
              <w:marLeft w:val="0"/>
              <w:marRight w:val="0"/>
              <w:marTop w:val="0"/>
              <w:marBottom w:val="0"/>
              <w:divBdr>
                <w:top w:val="none" w:sz="0" w:space="0" w:color="auto"/>
                <w:left w:val="none" w:sz="0" w:space="0" w:color="auto"/>
                <w:bottom w:val="none" w:sz="0" w:space="0" w:color="auto"/>
                <w:right w:val="none" w:sz="0" w:space="0" w:color="auto"/>
              </w:divBdr>
            </w:div>
            <w:div w:id="325132142">
              <w:marLeft w:val="0"/>
              <w:marRight w:val="0"/>
              <w:marTop w:val="0"/>
              <w:marBottom w:val="0"/>
              <w:divBdr>
                <w:top w:val="none" w:sz="0" w:space="0" w:color="auto"/>
                <w:left w:val="none" w:sz="0" w:space="0" w:color="auto"/>
                <w:bottom w:val="none" w:sz="0" w:space="0" w:color="auto"/>
                <w:right w:val="none" w:sz="0" w:space="0" w:color="auto"/>
              </w:divBdr>
            </w:div>
            <w:div w:id="435250823">
              <w:marLeft w:val="0"/>
              <w:marRight w:val="0"/>
              <w:marTop w:val="0"/>
              <w:marBottom w:val="0"/>
              <w:divBdr>
                <w:top w:val="none" w:sz="0" w:space="0" w:color="auto"/>
                <w:left w:val="none" w:sz="0" w:space="0" w:color="auto"/>
                <w:bottom w:val="none" w:sz="0" w:space="0" w:color="auto"/>
                <w:right w:val="none" w:sz="0" w:space="0" w:color="auto"/>
              </w:divBdr>
            </w:div>
            <w:div w:id="513685605">
              <w:marLeft w:val="0"/>
              <w:marRight w:val="0"/>
              <w:marTop w:val="0"/>
              <w:marBottom w:val="0"/>
              <w:divBdr>
                <w:top w:val="none" w:sz="0" w:space="0" w:color="auto"/>
                <w:left w:val="none" w:sz="0" w:space="0" w:color="auto"/>
                <w:bottom w:val="none" w:sz="0" w:space="0" w:color="auto"/>
                <w:right w:val="none" w:sz="0" w:space="0" w:color="auto"/>
              </w:divBdr>
            </w:div>
            <w:div w:id="808091255">
              <w:marLeft w:val="0"/>
              <w:marRight w:val="0"/>
              <w:marTop w:val="0"/>
              <w:marBottom w:val="0"/>
              <w:divBdr>
                <w:top w:val="none" w:sz="0" w:space="0" w:color="auto"/>
                <w:left w:val="none" w:sz="0" w:space="0" w:color="auto"/>
                <w:bottom w:val="none" w:sz="0" w:space="0" w:color="auto"/>
                <w:right w:val="none" w:sz="0" w:space="0" w:color="auto"/>
              </w:divBdr>
            </w:div>
            <w:div w:id="883366763">
              <w:marLeft w:val="0"/>
              <w:marRight w:val="0"/>
              <w:marTop w:val="0"/>
              <w:marBottom w:val="0"/>
              <w:divBdr>
                <w:top w:val="none" w:sz="0" w:space="0" w:color="auto"/>
                <w:left w:val="none" w:sz="0" w:space="0" w:color="auto"/>
                <w:bottom w:val="none" w:sz="0" w:space="0" w:color="auto"/>
                <w:right w:val="none" w:sz="0" w:space="0" w:color="auto"/>
              </w:divBdr>
            </w:div>
            <w:div w:id="900487166">
              <w:marLeft w:val="0"/>
              <w:marRight w:val="0"/>
              <w:marTop w:val="0"/>
              <w:marBottom w:val="0"/>
              <w:divBdr>
                <w:top w:val="none" w:sz="0" w:space="0" w:color="auto"/>
                <w:left w:val="none" w:sz="0" w:space="0" w:color="auto"/>
                <w:bottom w:val="none" w:sz="0" w:space="0" w:color="auto"/>
                <w:right w:val="none" w:sz="0" w:space="0" w:color="auto"/>
              </w:divBdr>
            </w:div>
            <w:div w:id="1108433267">
              <w:marLeft w:val="0"/>
              <w:marRight w:val="0"/>
              <w:marTop w:val="0"/>
              <w:marBottom w:val="0"/>
              <w:divBdr>
                <w:top w:val="none" w:sz="0" w:space="0" w:color="auto"/>
                <w:left w:val="none" w:sz="0" w:space="0" w:color="auto"/>
                <w:bottom w:val="none" w:sz="0" w:space="0" w:color="auto"/>
                <w:right w:val="none" w:sz="0" w:space="0" w:color="auto"/>
              </w:divBdr>
            </w:div>
            <w:div w:id="1114642424">
              <w:marLeft w:val="0"/>
              <w:marRight w:val="0"/>
              <w:marTop w:val="0"/>
              <w:marBottom w:val="0"/>
              <w:divBdr>
                <w:top w:val="none" w:sz="0" w:space="0" w:color="auto"/>
                <w:left w:val="none" w:sz="0" w:space="0" w:color="auto"/>
                <w:bottom w:val="none" w:sz="0" w:space="0" w:color="auto"/>
                <w:right w:val="none" w:sz="0" w:space="0" w:color="auto"/>
              </w:divBdr>
            </w:div>
            <w:div w:id="1274828697">
              <w:marLeft w:val="0"/>
              <w:marRight w:val="0"/>
              <w:marTop w:val="0"/>
              <w:marBottom w:val="0"/>
              <w:divBdr>
                <w:top w:val="none" w:sz="0" w:space="0" w:color="auto"/>
                <w:left w:val="none" w:sz="0" w:space="0" w:color="auto"/>
                <w:bottom w:val="none" w:sz="0" w:space="0" w:color="auto"/>
                <w:right w:val="none" w:sz="0" w:space="0" w:color="auto"/>
              </w:divBdr>
            </w:div>
            <w:div w:id="1358390313">
              <w:marLeft w:val="0"/>
              <w:marRight w:val="0"/>
              <w:marTop w:val="0"/>
              <w:marBottom w:val="0"/>
              <w:divBdr>
                <w:top w:val="none" w:sz="0" w:space="0" w:color="auto"/>
                <w:left w:val="none" w:sz="0" w:space="0" w:color="auto"/>
                <w:bottom w:val="none" w:sz="0" w:space="0" w:color="auto"/>
                <w:right w:val="none" w:sz="0" w:space="0" w:color="auto"/>
              </w:divBdr>
            </w:div>
            <w:div w:id="1451051527">
              <w:marLeft w:val="0"/>
              <w:marRight w:val="0"/>
              <w:marTop w:val="0"/>
              <w:marBottom w:val="0"/>
              <w:divBdr>
                <w:top w:val="none" w:sz="0" w:space="0" w:color="auto"/>
                <w:left w:val="none" w:sz="0" w:space="0" w:color="auto"/>
                <w:bottom w:val="none" w:sz="0" w:space="0" w:color="auto"/>
                <w:right w:val="none" w:sz="0" w:space="0" w:color="auto"/>
              </w:divBdr>
            </w:div>
            <w:div w:id="1485393463">
              <w:marLeft w:val="0"/>
              <w:marRight w:val="0"/>
              <w:marTop w:val="0"/>
              <w:marBottom w:val="0"/>
              <w:divBdr>
                <w:top w:val="none" w:sz="0" w:space="0" w:color="auto"/>
                <w:left w:val="none" w:sz="0" w:space="0" w:color="auto"/>
                <w:bottom w:val="none" w:sz="0" w:space="0" w:color="auto"/>
                <w:right w:val="none" w:sz="0" w:space="0" w:color="auto"/>
              </w:divBdr>
            </w:div>
            <w:div w:id="1687051227">
              <w:marLeft w:val="0"/>
              <w:marRight w:val="0"/>
              <w:marTop w:val="0"/>
              <w:marBottom w:val="0"/>
              <w:divBdr>
                <w:top w:val="none" w:sz="0" w:space="0" w:color="auto"/>
                <w:left w:val="none" w:sz="0" w:space="0" w:color="auto"/>
                <w:bottom w:val="none" w:sz="0" w:space="0" w:color="auto"/>
                <w:right w:val="none" w:sz="0" w:space="0" w:color="auto"/>
              </w:divBdr>
            </w:div>
            <w:div w:id="2114091274">
              <w:marLeft w:val="0"/>
              <w:marRight w:val="0"/>
              <w:marTop w:val="0"/>
              <w:marBottom w:val="0"/>
              <w:divBdr>
                <w:top w:val="none" w:sz="0" w:space="0" w:color="auto"/>
                <w:left w:val="none" w:sz="0" w:space="0" w:color="auto"/>
                <w:bottom w:val="none" w:sz="0" w:space="0" w:color="auto"/>
                <w:right w:val="none" w:sz="0" w:space="0" w:color="auto"/>
              </w:divBdr>
            </w:div>
          </w:divsChild>
        </w:div>
        <w:div w:id="726533588">
          <w:marLeft w:val="0"/>
          <w:marRight w:val="0"/>
          <w:marTop w:val="0"/>
          <w:marBottom w:val="0"/>
          <w:divBdr>
            <w:top w:val="none" w:sz="0" w:space="0" w:color="auto"/>
            <w:left w:val="none" w:sz="0" w:space="0" w:color="auto"/>
            <w:bottom w:val="none" w:sz="0" w:space="0" w:color="auto"/>
            <w:right w:val="none" w:sz="0" w:space="0" w:color="auto"/>
          </w:divBdr>
        </w:div>
        <w:div w:id="728382486">
          <w:marLeft w:val="0"/>
          <w:marRight w:val="0"/>
          <w:marTop w:val="0"/>
          <w:marBottom w:val="0"/>
          <w:divBdr>
            <w:top w:val="none" w:sz="0" w:space="0" w:color="auto"/>
            <w:left w:val="none" w:sz="0" w:space="0" w:color="auto"/>
            <w:bottom w:val="none" w:sz="0" w:space="0" w:color="auto"/>
            <w:right w:val="none" w:sz="0" w:space="0" w:color="auto"/>
          </w:divBdr>
        </w:div>
        <w:div w:id="732584762">
          <w:marLeft w:val="0"/>
          <w:marRight w:val="0"/>
          <w:marTop w:val="0"/>
          <w:marBottom w:val="0"/>
          <w:divBdr>
            <w:top w:val="none" w:sz="0" w:space="0" w:color="auto"/>
            <w:left w:val="none" w:sz="0" w:space="0" w:color="auto"/>
            <w:bottom w:val="none" w:sz="0" w:space="0" w:color="auto"/>
            <w:right w:val="none" w:sz="0" w:space="0" w:color="auto"/>
          </w:divBdr>
          <w:divsChild>
            <w:div w:id="185944150">
              <w:marLeft w:val="0"/>
              <w:marRight w:val="0"/>
              <w:marTop w:val="0"/>
              <w:marBottom w:val="0"/>
              <w:divBdr>
                <w:top w:val="none" w:sz="0" w:space="0" w:color="auto"/>
                <w:left w:val="none" w:sz="0" w:space="0" w:color="auto"/>
                <w:bottom w:val="none" w:sz="0" w:space="0" w:color="auto"/>
                <w:right w:val="none" w:sz="0" w:space="0" w:color="auto"/>
              </w:divBdr>
            </w:div>
            <w:div w:id="303241601">
              <w:marLeft w:val="0"/>
              <w:marRight w:val="0"/>
              <w:marTop w:val="0"/>
              <w:marBottom w:val="0"/>
              <w:divBdr>
                <w:top w:val="none" w:sz="0" w:space="0" w:color="auto"/>
                <w:left w:val="none" w:sz="0" w:space="0" w:color="auto"/>
                <w:bottom w:val="none" w:sz="0" w:space="0" w:color="auto"/>
                <w:right w:val="none" w:sz="0" w:space="0" w:color="auto"/>
              </w:divBdr>
            </w:div>
            <w:div w:id="630787480">
              <w:marLeft w:val="0"/>
              <w:marRight w:val="0"/>
              <w:marTop w:val="0"/>
              <w:marBottom w:val="0"/>
              <w:divBdr>
                <w:top w:val="none" w:sz="0" w:space="0" w:color="auto"/>
                <w:left w:val="none" w:sz="0" w:space="0" w:color="auto"/>
                <w:bottom w:val="none" w:sz="0" w:space="0" w:color="auto"/>
                <w:right w:val="none" w:sz="0" w:space="0" w:color="auto"/>
              </w:divBdr>
            </w:div>
            <w:div w:id="817651983">
              <w:marLeft w:val="0"/>
              <w:marRight w:val="0"/>
              <w:marTop w:val="0"/>
              <w:marBottom w:val="0"/>
              <w:divBdr>
                <w:top w:val="none" w:sz="0" w:space="0" w:color="auto"/>
                <w:left w:val="none" w:sz="0" w:space="0" w:color="auto"/>
                <w:bottom w:val="none" w:sz="0" w:space="0" w:color="auto"/>
                <w:right w:val="none" w:sz="0" w:space="0" w:color="auto"/>
              </w:divBdr>
            </w:div>
            <w:div w:id="825784345">
              <w:marLeft w:val="0"/>
              <w:marRight w:val="0"/>
              <w:marTop w:val="0"/>
              <w:marBottom w:val="0"/>
              <w:divBdr>
                <w:top w:val="none" w:sz="0" w:space="0" w:color="auto"/>
                <w:left w:val="none" w:sz="0" w:space="0" w:color="auto"/>
                <w:bottom w:val="none" w:sz="0" w:space="0" w:color="auto"/>
                <w:right w:val="none" w:sz="0" w:space="0" w:color="auto"/>
              </w:divBdr>
            </w:div>
            <w:div w:id="1089622918">
              <w:marLeft w:val="0"/>
              <w:marRight w:val="0"/>
              <w:marTop w:val="0"/>
              <w:marBottom w:val="0"/>
              <w:divBdr>
                <w:top w:val="none" w:sz="0" w:space="0" w:color="auto"/>
                <w:left w:val="none" w:sz="0" w:space="0" w:color="auto"/>
                <w:bottom w:val="none" w:sz="0" w:space="0" w:color="auto"/>
                <w:right w:val="none" w:sz="0" w:space="0" w:color="auto"/>
              </w:divBdr>
            </w:div>
            <w:div w:id="1365133227">
              <w:marLeft w:val="0"/>
              <w:marRight w:val="0"/>
              <w:marTop w:val="0"/>
              <w:marBottom w:val="0"/>
              <w:divBdr>
                <w:top w:val="none" w:sz="0" w:space="0" w:color="auto"/>
                <w:left w:val="none" w:sz="0" w:space="0" w:color="auto"/>
                <w:bottom w:val="none" w:sz="0" w:space="0" w:color="auto"/>
                <w:right w:val="none" w:sz="0" w:space="0" w:color="auto"/>
              </w:divBdr>
            </w:div>
            <w:div w:id="1585142477">
              <w:marLeft w:val="0"/>
              <w:marRight w:val="0"/>
              <w:marTop w:val="0"/>
              <w:marBottom w:val="0"/>
              <w:divBdr>
                <w:top w:val="none" w:sz="0" w:space="0" w:color="auto"/>
                <w:left w:val="none" w:sz="0" w:space="0" w:color="auto"/>
                <w:bottom w:val="none" w:sz="0" w:space="0" w:color="auto"/>
                <w:right w:val="none" w:sz="0" w:space="0" w:color="auto"/>
              </w:divBdr>
            </w:div>
            <w:div w:id="1592395170">
              <w:marLeft w:val="0"/>
              <w:marRight w:val="0"/>
              <w:marTop w:val="0"/>
              <w:marBottom w:val="0"/>
              <w:divBdr>
                <w:top w:val="none" w:sz="0" w:space="0" w:color="auto"/>
                <w:left w:val="none" w:sz="0" w:space="0" w:color="auto"/>
                <w:bottom w:val="none" w:sz="0" w:space="0" w:color="auto"/>
                <w:right w:val="none" w:sz="0" w:space="0" w:color="auto"/>
              </w:divBdr>
            </w:div>
            <w:div w:id="1669211291">
              <w:marLeft w:val="0"/>
              <w:marRight w:val="0"/>
              <w:marTop w:val="0"/>
              <w:marBottom w:val="0"/>
              <w:divBdr>
                <w:top w:val="none" w:sz="0" w:space="0" w:color="auto"/>
                <w:left w:val="none" w:sz="0" w:space="0" w:color="auto"/>
                <w:bottom w:val="none" w:sz="0" w:space="0" w:color="auto"/>
                <w:right w:val="none" w:sz="0" w:space="0" w:color="auto"/>
              </w:divBdr>
            </w:div>
            <w:div w:id="1702048718">
              <w:marLeft w:val="0"/>
              <w:marRight w:val="0"/>
              <w:marTop w:val="0"/>
              <w:marBottom w:val="0"/>
              <w:divBdr>
                <w:top w:val="none" w:sz="0" w:space="0" w:color="auto"/>
                <w:left w:val="none" w:sz="0" w:space="0" w:color="auto"/>
                <w:bottom w:val="none" w:sz="0" w:space="0" w:color="auto"/>
                <w:right w:val="none" w:sz="0" w:space="0" w:color="auto"/>
              </w:divBdr>
            </w:div>
            <w:div w:id="2093236408">
              <w:marLeft w:val="0"/>
              <w:marRight w:val="0"/>
              <w:marTop w:val="0"/>
              <w:marBottom w:val="0"/>
              <w:divBdr>
                <w:top w:val="none" w:sz="0" w:space="0" w:color="auto"/>
                <w:left w:val="none" w:sz="0" w:space="0" w:color="auto"/>
                <w:bottom w:val="none" w:sz="0" w:space="0" w:color="auto"/>
                <w:right w:val="none" w:sz="0" w:space="0" w:color="auto"/>
              </w:divBdr>
            </w:div>
            <w:div w:id="2135588625">
              <w:marLeft w:val="0"/>
              <w:marRight w:val="0"/>
              <w:marTop w:val="0"/>
              <w:marBottom w:val="0"/>
              <w:divBdr>
                <w:top w:val="none" w:sz="0" w:space="0" w:color="auto"/>
                <w:left w:val="none" w:sz="0" w:space="0" w:color="auto"/>
                <w:bottom w:val="none" w:sz="0" w:space="0" w:color="auto"/>
                <w:right w:val="none" w:sz="0" w:space="0" w:color="auto"/>
              </w:divBdr>
            </w:div>
          </w:divsChild>
        </w:div>
        <w:div w:id="758715754">
          <w:marLeft w:val="0"/>
          <w:marRight w:val="0"/>
          <w:marTop w:val="0"/>
          <w:marBottom w:val="0"/>
          <w:divBdr>
            <w:top w:val="none" w:sz="0" w:space="0" w:color="auto"/>
            <w:left w:val="none" w:sz="0" w:space="0" w:color="auto"/>
            <w:bottom w:val="none" w:sz="0" w:space="0" w:color="auto"/>
            <w:right w:val="none" w:sz="0" w:space="0" w:color="auto"/>
          </w:divBdr>
        </w:div>
        <w:div w:id="817452670">
          <w:marLeft w:val="0"/>
          <w:marRight w:val="0"/>
          <w:marTop w:val="0"/>
          <w:marBottom w:val="0"/>
          <w:divBdr>
            <w:top w:val="none" w:sz="0" w:space="0" w:color="auto"/>
            <w:left w:val="none" w:sz="0" w:space="0" w:color="auto"/>
            <w:bottom w:val="none" w:sz="0" w:space="0" w:color="auto"/>
            <w:right w:val="none" w:sz="0" w:space="0" w:color="auto"/>
          </w:divBdr>
          <w:divsChild>
            <w:div w:id="153449409">
              <w:marLeft w:val="0"/>
              <w:marRight w:val="0"/>
              <w:marTop w:val="0"/>
              <w:marBottom w:val="0"/>
              <w:divBdr>
                <w:top w:val="none" w:sz="0" w:space="0" w:color="auto"/>
                <w:left w:val="none" w:sz="0" w:space="0" w:color="auto"/>
                <w:bottom w:val="none" w:sz="0" w:space="0" w:color="auto"/>
                <w:right w:val="none" w:sz="0" w:space="0" w:color="auto"/>
              </w:divBdr>
            </w:div>
            <w:div w:id="379086613">
              <w:marLeft w:val="0"/>
              <w:marRight w:val="0"/>
              <w:marTop w:val="0"/>
              <w:marBottom w:val="0"/>
              <w:divBdr>
                <w:top w:val="none" w:sz="0" w:space="0" w:color="auto"/>
                <w:left w:val="none" w:sz="0" w:space="0" w:color="auto"/>
                <w:bottom w:val="none" w:sz="0" w:space="0" w:color="auto"/>
                <w:right w:val="none" w:sz="0" w:space="0" w:color="auto"/>
              </w:divBdr>
            </w:div>
            <w:div w:id="475995458">
              <w:marLeft w:val="0"/>
              <w:marRight w:val="0"/>
              <w:marTop w:val="0"/>
              <w:marBottom w:val="0"/>
              <w:divBdr>
                <w:top w:val="none" w:sz="0" w:space="0" w:color="auto"/>
                <w:left w:val="none" w:sz="0" w:space="0" w:color="auto"/>
                <w:bottom w:val="none" w:sz="0" w:space="0" w:color="auto"/>
                <w:right w:val="none" w:sz="0" w:space="0" w:color="auto"/>
              </w:divBdr>
            </w:div>
            <w:div w:id="500705904">
              <w:marLeft w:val="0"/>
              <w:marRight w:val="0"/>
              <w:marTop w:val="0"/>
              <w:marBottom w:val="0"/>
              <w:divBdr>
                <w:top w:val="none" w:sz="0" w:space="0" w:color="auto"/>
                <w:left w:val="none" w:sz="0" w:space="0" w:color="auto"/>
                <w:bottom w:val="none" w:sz="0" w:space="0" w:color="auto"/>
                <w:right w:val="none" w:sz="0" w:space="0" w:color="auto"/>
              </w:divBdr>
            </w:div>
            <w:div w:id="654339911">
              <w:marLeft w:val="0"/>
              <w:marRight w:val="0"/>
              <w:marTop w:val="0"/>
              <w:marBottom w:val="0"/>
              <w:divBdr>
                <w:top w:val="none" w:sz="0" w:space="0" w:color="auto"/>
                <w:left w:val="none" w:sz="0" w:space="0" w:color="auto"/>
                <w:bottom w:val="none" w:sz="0" w:space="0" w:color="auto"/>
                <w:right w:val="none" w:sz="0" w:space="0" w:color="auto"/>
              </w:divBdr>
            </w:div>
            <w:div w:id="673923694">
              <w:marLeft w:val="0"/>
              <w:marRight w:val="0"/>
              <w:marTop w:val="0"/>
              <w:marBottom w:val="0"/>
              <w:divBdr>
                <w:top w:val="none" w:sz="0" w:space="0" w:color="auto"/>
                <w:left w:val="none" w:sz="0" w:space="0" w:color="auto"/>
                <w:bottom w:val="none" w:sz="0" w:space="0" w:color="auto"/>
                <w:right w:val="none" w:sz="0" w:space="0" w:color="auto"/>
              </w:divBdr>
            </w:div>
            <w:div w:id="802968223">
              <w:marLeft w:val="0"/>
              <w:marRight w:val="0"/>
              <w:marTop w:val="0"/>
              <w:marBottom w:val="0"/>
              <w:divBdr>
                <w:top w:val="none" w:sz="0" w:space="0" w:color="auto"/>
                <w:left w:val="none" w:sz="0" w:space="0" w:color="auto"/>
                <w:bottom w:val="none" w:sz="0" w:space="0" w:color="auto"/>
                <w:right w:val="none" w:sz="0" w:space="0" w:color="auto"/>
              </w:divBdr>
            </w:div>
            <w:div w:id="1102184919">
              <w:marLeft w:val="0"/>
              <w:marRight w:val="0"/>
              <w:marTop w:val="0"/>
              <w:marBottom w:val="0"/>
              <w:divBdr>
                <w:top w:val="none" w:sz="0" w:space="0" w:color="auto"/>
                <w:left w:val="none" w:sz="0" w:space="0" w:color="auto"/>
                <w:bottom w:val="none" w:sz="0" w:space="0" w:color="auto"/>
                <w:right w:val="none" w:sz="0" w:space="0" w:color="auto"/>
              </w:divBdr>
            </w:div>
            <w:div w:id="1348095418">
              <w:marLeft w:val="0"/>
              <w:marRight w:val="0"/>
              <w:marTop w:val="0"/>
              <w:marBottom w:val="0"/>
              <w:divBdr>
                <w:top w:val="none" w:sz="0" w:space="0" w:color="auto"/>
                <w:left w:val="none" w:sz="0" w:space="0" w:color="auto"/>
                <w:bottom w:val="none" w:sz="0" w:space="0" w:color="auto"/>
                <w:right w:val="none" w:sz="0" w:space="0" w:color="auto"/>
              </w:divBdr>
            </w:div>
            <w:div w:id="1648824616">
              <w:marLeft w:val="0"/>
              <w:marRight w:val="0"/>
              <w:marTop w:val="0"/>
              <w:marBottom w:val="0"/>
              <w:divBdr>
                <w:top w:val="none" w:sz="0" w:space="0" w:color="auto"/>
                <w:left w:val="none" w:sz="0" w:space="0" w:color="auto"/>
                <w:bottom w:val="none" w:sz="0" w:space="0" w:color="auto"/>
                <w:right w:val="none" w:sz="0" w:space="0" w:color="auto"/>
              </w:divBdr>
            </w:div>
            <w:div w:id="1761827079">
              <w:marLeft w:val="0"/>
              <w:marRight w:val="0"/>
              <w:marTop w:val="0"/>
              <w:marBottom w:val="0"/>
              <w:divBdr>
                <w:top w:val="none" w:sz="0" w:space="0" w:color="auto"/>
                <w:left w:val="none" w:sz="0" w:space="0" w:color="auto"/>
                <w:bottom w:val="none" w:sz="0" w:space="0" w:color="auto"/>
                <w:right w:val="none" w:sz="0" w:space="0" w:color="auto"/>
              </w:divBdr>
            </w:div>
            <w:div w:id="2012833559">
              <w:marLeft w:val="0"/>
              <w:marRight w:val="0"/>
              <w:marTop w:val="0"/>
              <w:marBottom w:val="0"/>
              <w:divBdr>
                <w:top w:val="none" w:sz="0" w:space="0" w:color="auto"/>
                <w:left w:val="none" w:sz="0" w:space="0" w:color="auto"/>
                <w:bottom w:val="none" w:sz="0" w:space="0" w:color="auto"/>
                <w:right w:val="none" w:sz="0" w:space="0" w:color="auto"/>
              </w:divBdr>
            </w:div>
            <w:div w:id="2027173118">
              <w:marLeft w:val="0"/>
              <w:marRight w:val="0"/>
              <w:marTop w:val="0"/>
              <w:marBottom w:val="0"/>
              <w:divBdr>
                <w:top w:val="none" w:sz="0" w:space="0" w:color="auto"/>
                <w:left w:val="none" w:sz="0" w:space="0" w:color="auto"/>
                <w:bottom w:val="none" w:sz="0" w:space="0" w:color="auto"/>
                <w:right w:val="none" w:sz="0" w:space="0" w:color="auto"/>
              </w:divBdr>
            </w:div>
          </w:divsChild>
        </w:div>
        <w:div w:id="826241136">
          <w:marLeft w:val="0"/>
          <w:marRight w:val="0"/>
          <w:marTop w:val="0"/>
          <w:marBottom w:val="0"/>
          <w:divBdr>
            <w:top w:val="none" w:sz="0" w:space="0" w:color="auto"/>
            <w:left w:val="none" w:sz="0" w:space="0" w:color="auto"/>
            <w:bottom w:val="none" w:sz="0" w:space="0" w:color="auto"/>
            <w:right w:val="none" w:sz="0" w:space="0" w:color="auto"/>
          </w:divBdr>
        </w:div>
        <w:div w:id="832648435">
          <w:marLeft w:val="0"/>
          <w:marRight w:val="0"/>
          <w:marTop w:val="0"/>
          <w:marBottom w:val="0"/>
          <w:divBdr>
            <w:top w:val="none" w:sz="0" w:space="0" w:color="auto"/>
            <w:left w:val="none" w:sz="0" w:space="0" w:color="auto"/>
            <w:bottom w:val="none" w:sz="0" w:space="0" w:color="auto"/>
            <w:right w:val="none" w:sz="0" w:space="0" w:color="auto"/>
          </w:divBdr>
        </w:div>
        <w:div w:id="862981855">
          <w:marLeft w:val="0"/>
          <w:marRight w:val="0"/>
          <w:marTop w:val="0"/>
          <w:marBottom w:val="0"/>
          <w:divBdr>
            <w:top w:val="none" w:sz="0" w:space="0" w:color="auto"/>
            <w:left w:val="none" w:sz="0" w:space="0" w:color="auto"/>
            <w:bottom w:val="none" w:sz="0" w:space="0" w:color="auto"/>
            <w:right w:val="none" w:sz="0" w:space="0" w:color="auto"/>
          </w:divBdr>
          <w:divsChild>
            <w:div w:id="140853766">
              <w:marLeft w:val="0"/>
              <w:marRight w:val="0"/>
              <w:marTop w:val="0"/>
              <w:marBottom w:val="0"/>
              <w:divBdr>
                <w:top w:val="none" w:sz="0" w:space="0" w:color="auto"/>
                <w:left w:val="none" w:sz="0" w:space="0" w:color="auto"/>
                <w:bottom w:val="none" w:sz="0" w:space="0" w:color="auto"/>
                <w:right w:val="none" w:sz="0" w:space="0" w:color="auto"/>
              </w:divBdr>
            </w:div>
            <w:div w:id="556665550">
              <w:marLeft w:val="0"/>
              <w:marRight w:val="0"/>
              <w:marTop w:val="0"/>
              <w:marBottom w:val="0"/>
              <w:divBdr>
                <w:top w:val="none" w:sz="0" w:space="0" w:color="auto"/>
                <w:left w:val="none" w:sz="0" w:space="0" w:color="auto"/>
                <w:bottom w:val="none" w:sz="0" w:space="0" w:color="auto"/>
                <w:right w:val="none" w:sz="0" w:space="0" w:color="auto"/>
              </w:divBdr>
            </w:div>
            <w:div w:id="682048220">
              <w:marLeft w:val="0"/>
              <w:marRight w:val="0"/>
              <w:marTop w:val="0"/>
              <w:marBottom w:val="0"/>
              <w:divBdr>
                <w:top w:val="none" w:sz="0" w:space="0" w:color="auto"/>
                <w:left w:val="none" w:sz="0" w:space="0" w:color="auto"/>
                <w:bottom w:val="none" w:sz="0" w:space="0" w:color="auto"/>
                <w:right w:val="none" w:sz="0" w:space="0" w:color="auto"/>
              </w:divBdr>
            </w:div>
            <w:div w:id="1202521969">
              <w:marLeft w:val="0"/>
              <w:marRight w:val="0"/>
              <w:marTop w:val="0"/>
              <w:marBottom w:val="0"/>
              <w:divBdr>
                <w:top w:val="none" w:sz="0" w:space="0" w:color="auto"/>
                <w:left w:val="none" w:sz="0" w:space="0" w:color="auto"/>
                <w:bottom w:val="none" w:sz="0" w:space="0" w:color="auto"/>
                <w:right w:val="none" w:sz="0" w:space="0" w:color="auto"/>
              </w:divBdr>
            </w:div>
            <w:div w:id="1235165448">
              <w:marLeft w:val="0"/>
              <w:marRight w:val="0"/>
              <w:marTop w:val="0"/>
              <w:marBottom w:val="0"/>
              <w:divBdr>
                <w:top w:val="none" w:sz="0" w:space="0" w:color="auto"/>
                <w:left w:val="none" w:sz="0" w:space="0" w:color="auto"/>
                <w:bottom w:val="none" w:sz="0" w:space="0" w:color="auto"/>
                <w:right w:val="none" w:sz="0" w:space="0" w:color="auto"/>
              </w:divBdr>
            </w:div>
            <w:div w:id="1325277954">
              <w:marLeft w:val="0"/>
              <w:marRight w:val="0"/>
              <w:marTop w:val="0"/>
              <w:marBottom w:val="0"/>
              <w:divBdr>
                <w:top w:val="none" w:sz="0" w:space="0" w:color="auto"/>
                <w:left w:val="none" w:sz="0" w:space="0" w:color="auto"/>
                <w:bottom w:val="none" w:sz="0" w:space="0" w:color="auto"/>
                <w:right w:val="none" w:sz="0" w:space="0" w:color="auto"/>
              </w:divBdr>
            </w:div>
            <w:div w:id="1328560789">
              <w:marLeft w:val="0"/>
              <w:marRight w:val="0"/>
              <w:marTop w:val="0"/>
              <w:marBottom w:val="0"/>
              <w:divBdr>
                <w:top w:val="none" w:sz="0" w:space="0" w:color="auto"/>
                <w:left w:val="none" w:sz="0" w:space="0" w:color="auto"/>
                <w:bottom w:val="none" w:sz="0" w:space="0" w:color="auto"/>
                <w:right w:val="none" w:sz="0" w:space="0" w:color="auto"/>
              </w:divBdr>
            </w:div>
            <w:div w:id="1442645120">
              <w:marLeft w:val="0"/>
              <w:marRight w:val="0"/>
              <w:marTop w:val="0"/>
              <w:marBottom w:val="0"/>
              <w:divBdr>
                <w:top w:val="none" w:sz="0" w:space="0" w:color="auto"/>
                <w:left w:val="none" w:sz="0" w:space="0" w:color="auto"/>
                <w:bottom w:val="none" w:sz="0" w:space="0" w:color="auto"/>
                <w:right w:val="none" w:sz="0" w:space="0" w:color="auto"/>
              </w:divBdr>
            </w:div>
            <w:div w:id="1460536923">
              <w:marLeft w:val="0"/>
              <w:marRight w:val="0"/>
              <w:marTop w:val="0"/>
              <w:marBottom w:val="0"/>
              <w:divBdr>
                <w:top w:val="none" w:sz="0" w:space="0" w:color="auto"/>
                <w:left w:val="none" w:sz="0" w:space="0" w:color="auto"/>
                <w:bottom w:val="none" w:sz="0" w:space="0" w:color="auto"/>
                <w:right w:val="none" w:sz="0" w:space="0" w:color="auto"/>
              </w:divBdr>
            </w:div>
            <w:div w:id="1934557485">
              <w:marLeft w:val="0"/>
              <w:marRight w:val="0"/>
              <w:marTop w:val="0"/>
              <w:marBottom w:val="0"/>
              <w:divBdr>
                <w:top w:val="none" w:sz="0" w:space="0" w:color="auto"/>
                <w:left w:val="none" w:sz="0" w:space="0" w:color="auto"/>
                <w:bottom w:val="none" w:sz="0" w:space="0" w:color="auto"/>
                <w:right w:val="none" w:sz="0" w:space="0" w:color="auto"/>
              </w:divBdr>
            </w:div>
            <w:div w:id="2049530863">
              <w:marLeft w:val="0"/>
              <w:marRight w:val="0"/>
              <w:marTop w:val="0"/>
              <w:marBottom w:val="0"/>
              <w:divBdr>
                <w:top w:val="none" w:sz="0" w:space="0" w:color="auto"/>
                <w:left w:val="none" w:sz="0" w:space="0" w:color="auto"/>
                <w:bottom w:val="none" w:sz="0" w:space="0" w:color="auto"/>
                <w:right w:val="none" w:sz="0" w:space="0" w:color="auto"/>
              </w:divBdr>
            </w:div>
            <w:div w:id="2117214353">
              <w:marLeft w:val="0"/>
              <w:marRight w:val="0"/>
              <w:marTop w:val="0"/>
              <w:marBottom w:val="0"/>
              <w:divBdr>
                <w:top w:val="none" w:sz="0" w:space="0" w:color="auto"/>
                <w:left w:val="none" w:sz="0" w:space="0" w:color="auto"/>
                <w:bottom w:val="none" w:sz="0" w:space="0" w:color="auto"/>
                <w:right w:val="none" w:sz="0" w:space="0" w:color="auto"/>
              </w:divBdr>
            </w:div>
          </w:divsChild>
        </w:div>
        <w:div w:id="898319580">
          <w:marLeft w:val="0"/>
          <w:marRight w:val="0"/>
          <w:marTop w:val="0"/>
          <w:marBottom w:val="0"/>
          <w:divBdr>
            <w:top w:val="none" w:sz="0" w:space="0" w:color="auto"/>
            <w:left w:val="none" w:sz="0" w:space="0" w:color="auto"/>
            <w:bottom w:val="none" w:sz="0" w:space="0" w:color="auto"/>
            <w:right w:val="none" w:sz="0" w:space="0" w:color="auto"/>
          </w:divBdr>
          <w:divsChild>
            <w:div w:id="611011314">
              <w:marLeft w:val="-75"/>
              <w:marRight w:val="0"/>
              <w:marTop w:val="30"/>
              <w:marBottom w:val="30"/>
              <w:divBdr>
                <w:top w:val="none" w:sz="0" w:space="0" w:color="auto"/>
                <w:left w:val="none" w:sz="0" w:space="0" w:color="auto"/>
                <w:bottom w:val="none" w:sz="0" w:space="0" w:color="auto"/>
                <w:right w:val="none" w:sz="0" w:space="0" w:color="auto"/>
              </w:divBdr>
              <w:divsChild>
                <w:div w:id="56707788">
                  <w:marLeft w:val="0"/>
                  <w:marRight w:val="0"/>
                  <w:marTop w:val="0"/>
                  <w:marBottom w:val="0"/>
                  <w:divBdr>
                    <w:top w:val="none" w:sz="0" w:space="0" w:color="auto"/>
                    <w:left w:val="none" w:sz="0" w:space="0" w:color="auto"/>
                    <w:bottom w:val="none" w:sz="0" w:space="0" w:color="auto"/>
                    <w:right w:val="none" w:sz="0" w:space="0" w:color="auto"/>
                  </w:divBdr>
                  <w:divsChild>
                    <w:div w:id="42026943">
                      <w:marLeft w:val="0"/>
                      <w:marRight w:val="0"/>
                      <w:marTop w:val="0"/>
                      <w:marBottom w:val="0"/>
                      <w:divBdr>
                        <w:top w:val="none" w:sz="0" w:space="0" w:color="auto"/>
                        <w:left w:val="none" w:sz="0" w:space="0" w:color="auto"/>
                        <w:bottom w:val="none" w:sz="0" w:space="0" w:color="auto"/>
                        <w:right w:val="none" w:sz="0" w:space="0" w:color="auto"/>
                      </w:divBdr>
                    </w:div>
                  </w:divsChild>
                </w:div>
                <w:div w:id="243031610">
                  <w:marLeft w:val="0"/>
                  <w:marRight w:val="0"/>
                  <w:marTop w:val="0"/>
                  <w:marBottom w:val="0"/>
                  <w:divBdr>
                    <w:top w:val="none" w:sz="0" w:space="0" w:color="auto"/>
                    <w:left w:val="none" w:sz="0" w:space="0" w:color="auto"/>
                    <w:bottom w:val="none" w:sz="0" w:space="0" w:color="auto"/>
                    <w:right w:val="none" w:sz="0" w:space="0" w:color="auto"/>
                  </w:divBdr>
                  <w:divsChild>
                    <w:div w:id="117069764">
                      <w:marLeft w:val="0"/>
                      <w:marRight w:val="0"/>
                      <w:marTop w:val="0"/>
                      <w:marBottom w:val="0"/>
                      <w:divBdr>
                        <w:top w:val="none" w:sz="0" w:space="0" w:color="auto"/>
                        <w:left w:val="none" w:sz="0" w:space="0" w:color="auto"/>
                        <w:bottom w:val="none" w:sz="0" w:space="0" w:color="auto"/>
                        <w:right w:val="none" w:sz="0" w:space="0" w:color="auto"/>
                      </w:divBdr>
                    </w:div>
                  </w:divsChild>
                </w:div>
                <w:div w:id="1784690048">
                  <w:marLeft w:val="0"/>
                  <w:marRight w:val="0"/>
                  <w:marTop w:val="0"/>
                  <w:marBottom w:val="0"/>
                  <w:divBdr>
                    <w:top w:val="none" w:sz="0" w:space="0" w:color="auto"/>
                    <w:left w:val="none" w:sz="0" w:space="0" w:color="auto"/>
                    <w:bottom w:val="none" w:sz="0" w:space="0" w:color="auto"/>
                    <w:right w:val="none" w:sz="0" w:space="0" w:color="auto"/>
                  </w:divBdr>
                  <w:divsChild>
                    <w:div w:id="1037583684">
                      <w:marLeft w:val="0"/>
                      <w:marRight w:val="0"/>
                      <w:marTop w:val="0"/>
                      <w:marBottom w:val="0"/>
                      <w:divBdr>
                        <w:top w:val="none" w:sz="0" w:space="0" w:color="auto"/>
                        <w:left w:val="none" w:sz="0" w:space="0" w:color="auto"/>
                        <w:bottom w:val="none" w:sz="0" w:space="0" w:color="auto"/>
                        <w:right w:val="none" w:sz="0" w:space="0" w:color="auto"/>
                      </w:divBdr>
                    </w:div>
                  </w:divsChild>
                </w:div>
                <w:div w:id="1879931605">
                  <w:marLeft w:val="0"/>
                  <w:marRight w:val="0"/>
                  <w:marTop w:val="0"/>
                  <w:marBottom w:val="0"/>
                  <w:divBdr>
                    <w:top w:val="none" w:sz="0" w:space="0" w:color="auto"/>
                    <w:left w:val="none" w:sz="0" w:space="0" w:color="auto"/>
                    <w:bottom w:val="none" w:sz="0" w:space="0" w:color="auto"/>
                    <w:right w:val="none" w:sz="0" w:space="0" w:color="auto"/>
                  </w:divBdr>
                  <w:divsChild>
                    <w:div w:id="160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99027">
          <w:marLeft w:val="0"/>
          <w:marRight w:val="0"/>
          <w:marTop w:val="0"/>
          <w:marBottom w:val="0"/>
          <w:divBdr>
            <w:top w:val="none" w:sz="0" w:space="0" w:color="auto"/>
            <w:left w:val="none" w:sz="0" w:space="0" w:color="auto"/>
            <w:bottom w:val="none" w:sz="0" w:space="0" w:color="auto"/>
            <w:right w:val="none" w:sz="0" w:space="0" w:color="auto"/>
          </w:divBdr>
          <w:divsChild>
            <w:div w:id="81728539">
              <w:marLeft w:val="0"/>
              <w:marRight w:val="0"/>
              <w:marTop w:val="0"/>
              <w:marBottom w:val="0"/>
              <w:divBdr>
                <w:top w:val="none" w:sz="0" w:space="0" w:color="auto"/>
                <w:left w:val="none" w:sz="0" w:space="0" w:color="auto"/>
                <w:bottom w:val="none" w:sz="0" w:space="0" w:color="auto"/>
                <w:right w:val="none" w:sz="0" w:space="0" w:color="auto"/>
              </w:divBdr>
            </w:div>
            <w:div w:id="493960836">
              <w:marLeft w:val="0"/>
              <w:marRight w:val="0"/>
              <w:marTop w:val="0"/>
              <w:marBottom w:val="0"/>
              <w:divBdr>
                <w:top w:val="none" w:sz="0" w:space="0" w:color="auto"/>
                <w:left w:val="none" w:sz="0" w:space="0" w:color="auto"/>
                <w:bottom w:val="none" w:sz="0" w:space="0" w:color="auto"/>
                <w:right w:val="none" w:sz="0" w:space="0" w:color="auto"/>
              </w:divBdr>
            </w:div>
            <w:div w:id="687609549">
              <w:marLeft w:val="0"/>
              <w:marRight w:val="0"/>
              <w:marTop w:val="0"/>
              <w:marBottom w:val="0"/>
              <w:divBdr>
                <w:top w:val="none" w:sz="0" w:space="0" w:color="auto"/>
                <w:left w:val="none" w:sz="0" w:space="0" w:color="auto"/>
                <w:bottom w:val="none" w:sz="0" w:space="0" w:color="auto"/>
                <w:right w:val="none" w:sz="0" w:space="0" w:color="auto"/>
              </w:divBdr>
            </w:div>
            <w:div w:id="820662115">
              <w:marLeft w:val="0"/>
              <w:marRight w:val="0"/>
              <w:marTop w:val="0"/>
              <w:marBottom w:val="0"/>
              <w:divBdr>
                <w:top w:val="none" w:sz="0" w:space="0" w:color="auto"/>
                <w:left w:val="none" w:sz="0" w:space="0" w:color="auto"/>
                <w:bottom w:val="none" w:sz="0" w:space="0" w:color="auto"/>
                <w:right w:val="none" w:sz="0" w:space="0" w:color="auto"/>
              </w:divBdr>
            </w:div>
            <w:div w:id="861936560">
              <w:marLeft w:val="0"/>
              <w:marRight w:val="0"/>
              <w:marTop w:val="0"/>
              <w:marBottom w:val="0"/>
              <w:divBdr>
                <w:top w:val="none" w:sz="0" w:space="0" w:color="auto"/>
                <w:left w:val="none" w:sz="0" w:space="0" w:color="auto"/>
                <w:bottom w:val="none" w:sz="0" w:space="0" w:color="auto"/>
                <w:right w:val="none" w:sz="0" w:space="0" w:color="auto"/>
              </w:divBdr>
            </w:div>
            <w:div w:id="911425535">
              <w:marLeft w:val="0"/>
              <w:marRight w:val="0"/>
              <w:marTop w:val="0"/>
              <w:marBottom w:val="0"/>
              <w:divBdr>
                <w:top w:val="none" w:sz="0" w:space="0" w:color="auto"/>
                <w:left w:val="none" w:sz="0" w:space="0" w:color="auto"/>
                <w:bottom w:val="none" w:sz="0" w:space="0" w:color="auto"/>
                <w:right w:val="none" w:sz="0" w:space="0" w:color="auto"/>
              </w:divBdr>
            </w:div>
            <w:div w:id="1144859808">
              <w:marLeft w:val="0"/>
              <w:marRight w:val="0"/>
              <w:marTop w:val="0"/>
              <w:marBottom w:val="0"/>
              <w:divBdr>
                <w:top w:val="none" w:sz="0" w:space="0" w:color="auto"/>
                <w:left w:val="none" w:sz="0" w:space="0" w:color="auto"/>
                <w:bottom w:val="none" w:sz="0" w:space="0" w:color="auto"/>
                <w:right w:val="none" w:sz="0" w:space="0" w:color="auto"/>
              </w:divBdr>
            </w:div>
            <w:div w:id="1224439517">
              <w:marLeft w:val="0"/>
              <w:marRight w:val="0"/>
              <w:marTop w:val="0"/>
              <w:marBottom w:val="0"/>
              <w:divBdr>
                <w:top w:val="none" w:sz="0" w:space="0" w:color="auto"/>
                <w:left w:val="none" w:sz="0" w:space="0" w:color="auto"/>
                <w:bottom w:val="none" w:sz="0" w:space="0" w:color="auto"/>
                <w:right w:val="none" w:sz="0" w:space="0" w:color="auto"/>
              </w:divBdr>
            </w:div>
            <w:div w:id="1323509057">
              <w:marLeft w:val="0"/>
              <w:marRight w:val="0"/>
              <w:marTop w:val="0"/>
              <w:marBottom w:val="0"/>
              <w:divBdr>
                <w:top w:val="none" w:sz="0" w:space="0" w:color="auto"/>
                <w:left w:val="none" w:sz="0" w:space="0" w:color="auto"/>
                <w:bottom w:val="none" w:sz="0" w:space="0" w:color="auto"/>
                <w:right w:val="none" w:sz="0" w:space="0" w:color="auto"/>
              </w:divBdr>
            </w:div>
            <w:div w:id="1345008976">
              <w:marLeft w:val="0"/>
              <w:marRight w:val="0"/>
              <w:marTop w:val="0"/>
              <w:marBottom w:val="0"/>
              <w:divBdr>
                <w:top w:val="none" w:sz="0" w:space="0" w:color="auto"/>
                <w:left w:val="none" w:sz="0" w:space="0" w:color="auto"/>
                <w:bottom w:val="none" w:sz="0" w:space="0" w:color="auto"/>
                <w:right w:val="none" w:sz="0" w:space="0" w:color="auto"/>
              </w:divBdr>
            </w:div>
            <w:div w:id="1682199611">
              <w:marLeft w:val="0"/>
              <w:marRight w:val="0"/>
              <w:marTop w:val="0"/>
              <w:marBottom w:val="0"/>
              <w:divBdr>
                <w:top w:val="none" w:sz="0" w:space="0" w:color="auto"/>
                <w:left w:val="none" w:sz="0" w:space="0" w:color="auto"/>
                <w:bottom w:val="none" w:sz="0" w:space="0" w:color="auto"/>
                <w:right w:val="none" w:sz="0" w:space="0" w:color="auto"/>
              </w:divBdr>
            </w:div>
            <w:div w:id="1832939053">
              <w:marLeft w:val="0"/>
              <w:marRight w:val="0"/>
              <w:marTop w:val="0"/>
              <w:marBottom w:val="0"/>
              <w:divBdr>
                <w:top w:val="none" w:sz="0" w:space="0" w:color="auto"/>
                <w:left w:val="none" w:sz="0" w:space="0" w:color="auto"/>
                <w:bottom w:val="none" w:sz="0" w:space="0" w:color="auto"/>
                <w:right w:val="none" w:sz="0" w:space="0" w:color="auto"/>
              </w:divBdr>
            </w:div>
            <w:div w:id="1872380247">
              <w:marLeft w:val="0"/>
              <w:marRight w:val="0"/>
              <w:marTop w:val="0"/>
              <w:marBottom w:val="0"/>
              <w:divBdr>
                <w:top w:val="none" w:sz="0" w:space="0" w:color="auto"/>
                <w:left w:val="none" w:sz="0" w:space="0" w:color="auto"/>
                <w:bottom w:val="none" w:sz="0" w:space="0" w:color="auto"/>
                <w:right w:val="none" w:sz="0" w:space="0" w:color="auto"/>
              </w:divBdr>
            </w:div>
            <w:div w:id="2025015062">
              <w:marLeft w:val="0"/>
              <w:marRight w:val="0"/>
              <w:marTop w:val="0"/>
              <w:marBottom w:val="0"/>
              <w:divBdr>
                <w:top w:val="none" w:sz="0" w:space="0" w:color="auto"/>
                <w:left w:val="none" w:sz="0" w:space="0" w:color="auto"/>
                <w:bottom w:val="none" w:sz="0" w:space="0" w:color="auto"/>
                <w:right w:val="none" w:sz="0" w:space="0" w:color="auto"/>
              </w:divBdr>
            </w:div>
          </w:divsChild>
        </w:div>
        <w:div w:id="966741654">
          <w:marLeft w:val="0"/>
          <w:marRight w:val="0"/>
          <w:marTop w:val="0"/>
          <w:marBottom w:val="0"/>
          <w:divBdr>
            <w:top w:val="none" w:sz="0" w:space="0" w:color="auto"/>
            <w:left w:val="none" w:sz="0" w:space="0" w:color="auto"/>
            <w:bottom w:val="none" w:sz="0" w:space="0" w:color="auto"/>
            <w:right w:val="none" w:sz="0" w:space="0" w:color="auto"/>
          </w:divBdr>
        </w:div>
        <w:div w:id="1056389593">
          <w:marLeft w:val="0"/>
          <w:marRight w:val="0"/>
          <w:marTop w:val="0"/>
          <w:marBottom w:val="0"/>
          <w:divBdr>
            <w:top w:val="none" w:sz="0" w:space="0" w:color="auto"/>
            <w:left w:val="none" w:sz="0" w:space="0" w:color="auto"/>
            <w:bottom w:val="none" w:sz="0" w:space="0" w:color="auto"/>
            <w:right w:val="none" w:sz="0" w:space="0" w:color="auto"/>
          </w:divBdr>
          <w:divsChild>
            <w:div w:id="243882605">
              <w:marLeft w:val="0"/>
              <w:marRight w:val="0"/>
              <w:marTop w:val="0"/>
              <w:marBottom w:val="0"/>
              <w:divBdr>
                <w:top w:val="none" w:sz="0" w:space="0" w:color="auto"/>
                <w:left w:val="none" w:sz="0" w:space="0" w:color="auto"/>
                <w:bottom w:val="none" w:sz="0" w:space="0" w:color="auto"/>
                <w:right w:val="none" w:sz="0" w:space="0" w:color="auto"/>
              </w:divBdr>
            </w:div>
            <w:div w:id="622151410">
              <w:marLeft w:val="0"/>
              <w:marRight w:val="0"/>
              <w:marTop w:val="0"/>
              <w:marBottom w:val="0"/>
              <w:divBdr>
                <w:top w:val="none" w:sz="0" w:space="0" w:color="auto"/>
                <w:left w:val="none" w:sz="0" w:space="0" w:color="auto"/>
                <w:bottom w:val="none" w:sz="0" w:space="0" w:color="auto"/>
                <w:right w:val="none" w:sz="0" w:space="0" w:color="auto"/>
              </w:divBdr>
            </w:div>
            <w:div w:id="824709819">
              <w:marLeft w:val="0"/>
              <w:marRight w:val="0"/>
              <w:marTop w:val="0"/>
              <w:marBottom w:val="0"/>
              <w:divBdr>
                <w:top w:val="none" w:sz="0" w:space="0" w:color="auto"/>
                <w:left w:val="none" w:sz="0" w:space="0" w:color="auto"/>
                <w:bottom w:val="none" w:sz="0" w:space="0" w:color="auto"/>
                <w:right w:val="none" w:sz="0" w:space="0" w:color="auto"/>
              </w:divBdr>
            </w:div>
            <w:div w:id="944650127">
              <w:marLeft w:val="0"/>
              <w:marRight w:val="0"/>
              <w:marTop w:val="0"/>
              <w:marBottom w:val="0"/>
              <w:divBdr>
                <w:top w:val="none" w:sz="0" w:space="0" w:color="auto"/>
                <w:left w:val="none" w:sz="0" w:space="0" w:color="auto"/>
                <w:bottom w:val="none" w:sz="0" w:space="0" w:color="auto"/>
                <w:right w:val="none" w:sz="0" w:space="0" w:color="auto"/>
              </w:divBdr>
            </w:div>
            <w:div w:id="1009454828">
              <w:marLeft w:val="0"/>
              <w:marRight w:val="0"/>
              <w:marTop w:val="0"/>
              <w:marBottom w:val="0"/>
              <w:divBdr>
                <w:top w:val="none" w:sz="0" w:space="0" w:color="auto"/>
                <w:left w:val="none" w:sz="0" w:space="0" w:color="auto"/>
                <w:bottom w:val="none" w:sz="0" w:space="0" w:color="auto"/>
                <w:right w:val="none" w:sz="0" w:space="0" w:color="auto"/>
              </w:divBdr>
            </w:div>
            <w:div w:id="1916745969">
              <w:marLeft w:val="0"/>
              <w:marRight w:val="0"/>
              <w:marTop w:val="0"/>
              <w:marBottom w:val="0"/>
              <w:divBdr>
                <w:top w:val="none" w:sz="0" w:space="0" w:color="auto"/>
                <w:left w:val="none" w:sz="0" w:space="0" w:color="auto"/>
                <w:bottom w:val="none" w:sz="0" w:space="0" w:color="auto"/>
                <w:right w:val="none" w:sz="0" w:space="0" w:color="auto"/>
              </w:divBdr>
            </w:div>
            <w:div w:id="2033604839">
              <w:marLeft w:val="0"/>
              <w:marRight w:val="0"/>
              <w:marTop w:val="0"/>
              <w:marBottom w:val="0"/>
              <w:divBdr>
                <w:top w:val="none" w:sz="0" w:space="0" w:color="auto"/>
                <w:left w:val="none" w:sz="0" w:space="0" w:color="auto"/>
                <w:bottom w:val="none" w:sz="0" w:space="0" w:color="auto"/>
                <w:right w:val="none" w:sz="0" w:space="0" w:color="auto"/>
              </w:divBdr>
            </w:div>
          </w:divsChild>
        </w:div>
        <w:div w:id="1057240548">
          <w:marLeft w:val="0"/>
          <w:marRight w:val="0"/>
          <w:marTop w:val="0"/>
          <w:marBottom w:val="0"/>
          <w:divBdr>
            <w:top w:val="none" w:sz="0" w:space="0" w:color="auto"/>
            <w:left w:val="none" w:sz="0" w:space="0" w:color="auto"/>
            <w:bottom w:val="none" w:sz="0" w:space="0" w:color="auto"/>
            <w:right w:val="none" w:sz="0" w:space="0" w:color="auto"/>
          </w:divBdr>
          <w:divsChild>
            <w:div w:id="44841416">
              <w:marLeft w:val="0"/>
              <w:marRight w:val="0"/>
              <w:marTop w:val="0"/>
              <w:marBottom w:val="0"/>
              <w:divBdr>
                <w:top w:val="none" w:sz="0" w:space="0" w:color="auto"/>
                <w:left w:val="none" w:sz="0" w:space="0" w:color="auto"/>
                <w:bottom w:val="none" w:sz="0" w:space="0" w:color="auto"/>
                <w:right w:val="none" w:sz="0" w:space="0" w:color="auto"/>
              </w:divBdr>
            </w:div>
            <w:div w:id="116487912">
              <w:marLeft w:val="0"/>
              <w:marRight w:val="0"/>
              <w:marTop w:val="0"/>
              <w:marBottom w:val="0"/>
              <w:divBdr>
                <w:top w:val="none" w:sz="0" w:space="0" w:color="auto"/>
                <w:left w:val="none" w:sz="0" w:space="0" w:color="auto"/>
                <w:bottom w:val="none" w:sz="0" w:space="0" w:color="auto"/>
                <w:right w:val="none" w:sz="0" w:space="0" w:color="auto"/>
              </w:divBdr>
            </w:div>
            <w:div w:id="222326634">
              <w:marLeft w:val="0"/>
              <w:marRight w:val="0"/>
              <w:marTop w:val="0"/>
              <w:marBottom w:val="0"/>
              <w:divBdr>
                <w:top w:val="none" w:sz="0" w:space="0" w:color="auto"/>
                <w:left w:val="none" w:sz="0" w:space="0" w:color="auto"/>
                <w:bottom w:val="none" w:sz="0" w:space="0" w:color="auto"/>
                <w:right w:val="none" w:sz="0" w:space="0" w:color="auto"/>
              </w:divBdr>
            </w:div>
            <w:div w:id="307520087">
              <w:marLeft w:val="0"/>
              <w:marRight w:val="0"/>
              <w:marTop w:val="0"/>
              <w:marBottom w:val="0"/>
              <w:divBdr>
                <w:top w:val="none" w:sz="0" w:space="0" w:color="auto"/>
                <w:left w:val="none" w:sz="0" w:space="0" w:color="auto"/>
                <w:bottom w:val="none" w:sz="0" w:space="0" w:color="auto"/>
                <w:right w:val="none" w:sz="0" w:space="0" w:color="auto"/>
              </w:divBdr>
            </w:div>
            <w:div w:id="466625684">
              <w:marLeft w:val="0"/>
              <w:marRight w:val="0"/>
              <w:marTop w:val="0"/>
              <w:marBottom w:val="0"/>
              <w:divBdr>
                <w:top w:val="none" w:sz="0" w:space="0" w:color="auto"/>
                <w:left w:val="none" w:sz="0" w:space="0" w:color="auto"/>
                <w:bottom w:val="none" w:sz="0" w:space="0" w:color="auto"/>
                <w:right w:val="none" w:sz="0" w:space="0" w:color="auto"/>
              </w:divBdr>
            </w:div>
            <w:div w:id="560288972">
              <w:marLeft w:val="0"/>
              <w:marRight w:val="0"/>
              <w:marTop w:val="0"/>
              <w:marBottom w:val="0"/>
              <w:divBdr>
                <w:top w:val="none" w:sz="0" w:space="0" w:color="auto"/>
                <w:left w:val="none" w:sz="0" w:space="0" w:color="auto"/>
                <w:bottom w:val="none" w:sz="0" w:space="0" w:color="auto"/>
                <w:right w:val="none" w:sz="0" w:space="0" w:color="auto"/>
              </w:divBdr>
            </w:div>
            <w:div w:id="878006877">
              <w:marLeft w:val="0"/>
              <w:marRight w:val="0"/>
              <w:marTop w:val="0"/>
              <w:marBottom w:val="0"/>
              <w:divBdr>
                <w:top w:val="none" w:sz="0" w:space="0" w:color="auto"/>
                <w:left w:val="none" w:sz="0" w:space="0" w:color="auto"/>
                <w:bottom w:val="none" w:sz="0" w:space="0" w:color="auto"/>
                <w:right w:val="none" w:sz="0" w:space="0" w:color="auto"/>
              </w:divBdr>
            </w:div>
            <w:div w:id="1003312586">
              <w:marLeft w:val="0"/>
              <w:marRight w:val="0"/>
              <w:marTop w:val="0"/>
              <w:marBottom w:val="0"/>
              <w:divBdr>
                <w:top w:val="none" w:sz="0" w:space="0" w:color="auto"/>
                <w:left w:val="none" w:sz="0" w:space="0" w:color="auto"/>
                <w:bottom w:val="none" w:sz="0" w:space="0" w:color="auto"/>
                <w:right w:val="none" w:sz="0" w:space="0" w:color="auto"/>
              </w:divBdr>
            </w:div>
            <w:div w:id="1168862566">
              <w:marLeft w:val="0"/>
              <w:marRight w:val="0"/>
              <w:marTop w:val="0"/>
              <w:marBottom w:val="0"/>
              <w:divBdr>
                <w:top w:val="none" w:sz="0" w:space="0" w:color="auto"/>
                <w:left w:val="none" w:sz="0" w:space="0" w:color="auto"/>
                <w:bottom w:val="none" w:sz="0" w:space="0" w:color="auto"/>
                <w:right w:val="none" w:sz="0" w:space="0" w:color="auto"/>
              </w:divBdr>
            </w:div>
            <w:div w:id="1197235463">
              <w:marLeft w:val="0"/>
              <w:marRight w:val="0"/>
              <w:marTop w:val="0"/>
              <w:marBottom w:val="0"/>
              <w:divBdr>
                <w:top w:val="none" w:sz="0" w:space="0" w:color="auto"/>
                <w:left w:val="none" w:sz="0" w:space="0" w:color="auto"/>
                <w:bottom w:val="none" w:sz="0" w:space="0" w:color="auto"/>
                <w:right w:val="none" w:sz="0" w:space="0" w:color="auto"/>
              </w:divBdr>
            </w:div>
            <w:div w:id="1262683024">
              <w:marLeft w:val="0"/>
              <w:marRight w:val="0"/>
              <w:marTop w:val="0"/>
              <w:marBottom w:val="0"/>
              <w:divBdr>
                <w:top w:val="none" w:sz="0" w:space="0" w:color="auto"/>
                <w:left w:val="none" w:sz="0" w:space="0" w:color="auto"/>
                <w:bottom w:val="none" w:sz="0" w:space="0" w:color="auto"/>
                <w:right w:val="none" w:sz="0" w:space="0" w:color="auto"/>
              </w:divBdr>
            </w:div>
            <w:div w:id="1362248100">
              <w:marLeft w:val="0"/>
              <w:marRight w:val="0"/>
              <w:marTop w:val="0"/>
              <w:marBottom w:val="0"/>
              <w:divBdr>
                <w:top w:val="none" w:sz="0" w:space="0" w:color="auto"/>
                <w:left w:val="none" w:sz="0" w:space="0" w:color="auto"/>
                <w:bottom w:val="none" w:sz="0" w:space="0" w:color="auto"/>
                <w:right w:val="none" w:sz="0" w:space="0" w:color="auto"/>
              </w:divBdr>
            </w:div>
            <w:div w:id="1404833466">
              <w:marLeft w:val="0"/>
              <w:marRight w:val="0"/>
              <w:marTop w:val="0"/>
              <w:marBottom w:val="0"/>
              <w:divBdr>
                <w:top w:val="none" w:sz="0" w:space="0" w:color="auto"/>
                <w:left w:val="none" w:sz="0" w:space="0" w:color="auto"/>
                <w:bottom w:val="none" w:sz="0" w:space="0" w:color="auto"/>
                <w:right w:val="none" w:sz="0" w:space="0" w:color="auto"/>
              </w:divBdr>
            </w:div>
            <w:div w:id="1619140450">
              <w:marLeft w:val="0"/>
              <w:marRight w:val="0"/>
              <w:marTop w:val="0"/>
              <w:marBottom w:val="0"/>
              <w:divBdr>
                <w:top w:val="none" w:sz="0" w:space="0" w:color="auto"/>
                <w:left w:val="none" w:sz="0" w:space="0" w:color="auto"/>
                <w:bottom w:val="none" w:sz="0" w:space="0" w:color="auto"/>
                <w:right w:val="none" w:sz="0" w:space="0" w:color="auto"/>
              </w:divBdr>
            </w:div>
            <w:div w:id="1644504069">
              <w:marLeft w:val="0"/>
              <w:marRight w:val="0"/>
              <w:marTop w:val="0"/>
              <w:marBottom w:val="0"/>
              <w:divBdr>
                <w:top w:val="none" w:sz="0" w:space="0" w:color="auto"/>
                <w:left w:val="none" w:sz="0" w:space="0" w:color="auto"/>
                <w:bottom w:val="none" w:sz="0" w:space="0" w:color="auto"/>
                <w:right w:val="none" w:sz="0" w:space="0" w:color="auto"/>
              </w:divBdr>
            </w:div>
            <w:div w:id="1662654796">
              <w:marLeft w:val="0"/>
              <w:marRight w:val="0"/>
              <w:marTop w:val="0"/>
              <w:marBottom w:val="0"/>
              <w:divBdr>
                <w:top w:val="none" w:sz="0" w:space="0" w:color="auto"/>
                <w:left w:val="none" w:sz="0" w:space="0" w:color="auto"/>
                <w:bottom w:val="none" w:sz="0" w:space="0" w:color="auto"/>
                <w:right w:val="none" w:sz="0" w:space="0" w:color="auto"/>
              </w:divBdr>
            </w:div>
            <w:div w:id="1818496749">
              <w:marLeft w:val="0"/>
              <w:marRight w:val="0"/>
              <w:marTop w:val="0"/>
              <w:marBottom w:val="0"/>
              <w:divBdr>
                <w:top w:val="none" w:sz="0" w:space="0" w:color="auto"/>
                <w:left w:val="none" w:sz="0" w:space="0" w:color="auto"/>
                <w:bottom w:val="none" w:sz="0" w:space="0" w:color="auto"/>
                <w:right w:val="none" w:sz="0" w:space="0" w:color="auto"/>
              </w:divBdr>
            </w:div>
            <w:div w:id="2029283800">
              <w:marLeft w:val="0"/>
              <w:marRight w:val="0"/>
              <w:marTop w:val="0"/>
              <w:marBottom w:val="0"/>
              <w:divBdr>
                <w:top w:val="none" w:sz="0" w:space="0" w:color="auto"/>
                <w:left w:val="none" w:sz="0" w:space="0" w:color="auto"/>
                <w:bottom w:val="none" w:sz="0" w:space="0" w:color="auto"/>
                <w:right w:val="none" w:sz="0" w:space="0" w:color="auto"/>
              </w:divBdr>
            </w:div>
          </w:divsChild>
        </w:div>
        <w:div w:id="1155606809">
          <w:marLeft w:val="0"/>
          <w:marRight w:val="0"/>
          <w:marTop w:val="0"/>
          <w:marBottom w:val="0"/>
          <w:divBdr>
            <w:top w:val="none" w:sz="0" w:space="0" w:color="auto"/>
            <w:left w:val="none" w:sz="0" w:space="0" w:color="auto"/>
            <w:bottom w:val="none" w:sz="0" w:space="0" w:color="auto"/>
            <w:right w:val="none" w:sz="0" w:space="0" w:color="auto"/>
          </w:divBdr>
          <w:divsChild>
            <w:div w:id="260795770">
              <w:marLeft w:val="0"/>
              <w:marRight w:val="0"/>
              <w:marTop w:val="0"/>
              <w:marBottom w:val="0"/>
              <w:divBdr>
                <w:top w:val="none" w:sz="0" w:space="0" w:color="auto"/>
                <w:left w:val="none" w:sz="0" w:space="0" w:color="auto"/>
                <w:bottom w:val="none" w:sz="0" w:space="0" w:color="auto"/>
                <w:right w:val="none" w:sz="0" w:space="0" w:color="auto"/>
              </w:divBdr>
            </w:div>
            <w:div w:id="822236478">
              <w:marLeft w:val="0"/>
              <w:marRight w:val="0"/>
              <w:marTop w:val="0"/>
              <w:marBottom w:val="0"/>
              <w:divBdr>
                <w:top w:val="none" w:sz="0" w:space="0" w:color="auto"/>
                <w:left w:val="none" w:sz="0" w:space="0" w:color="auto"/>
                <w:bottom w:val="none" w:sz="0" w:space="0" w:color="auto"/>
                <w:right w:val="none" w:sz="0" w:space="0" w:color="auto"/>
              </w:divBdr>
            </w:div>
            <w:div w:id="1078937037">
              <w:marLeft w:val="0"/>
              <w:marRight w:val="0"/>
              <w:marTop w:val="0"/>
              <w:marBottom w:val="0"/>
              <w:divBdr>
                <w:top w:val="none" w:sz="0" w:space="0" w:color="auto"/>
                <w:left w:val="none" w:sz="0" w:space="0" w:color="auto"/>
                <w:bottom w:val="none" w:sz="0" w:space="0" w:color="auto"/>
                <w:right w:val="none" w:sz="0" w:space="0" w:color="auto"/>
              </w:divBdr>
            </w:div>
            <w:div w:id="1498105984">
              <w:marLeft w:val="0"/>
              <w:marRight w:val="0"/>
              <w:marTop w:val="0"/>
              <w:marBottom w:val="0"/>
              <w:divBdr>
                <w:top w:val="none" w:sz="0" w:space="0" w:color="auto"/>
                <w:left w:val="none" w:sz="0" w:space="0" w:color="auto"/>
                <w:bottom w:val="none" w:sz="0" w:space="0" w:color="auto"/>
                <w:right w:val="none" w:sz="0" w:space="0" w:color="auto"/>
              </w:divBdr>
            </w:div>
            <w:div w:id="1824924776">
              <w:marLeft w:val="0"/>
              <w:marRight w:val="0"/>
              <w:marTop w:val="0"/>
              <w:marBottom w:val="0"/>
              <w:divBdr>
                <w:top w:val="none" w:sz="0" w:space="0" w:color="auto"/>
                <w:left w:val="none" w:sz="0" w:space="0" w:color="auto"/>
                <w:bottom w:val="none" w:sz="0" w:space="0" w:color="auto"/>
                <w:right w:val="none" w:sz="0" w:space="0" w:color="auto"/>
              </w:divBdr>
            </w:div>
          </w:divsChild>
        </w:div>
        <w:div w:id="1183206181">
          <w:marLeft w:val="0"/>
          <w:marRight w:val="0"/>
          <w:marTop w:val="0"/>
          <w:marBottom w:val="0"/>
          <w:divBdr>
            <w:top w:val="none" w:sz="0" w:space="0" w:color="auto"/>
            <w:left w:val="none" w:sz="0" w:space="0" w:color="auto"/>
            <w:bottom w:val="none" w:sz="0" w:space="0" w:color="auto"/>
            <w:right w:val="none" w:sz="0" w:space="0" w:color="auto"/>
          </w:divBdr>
          <w:divsChild>
            <w:div w:id="15426365">
              <w:marLeft w:val="0"/>
              <w:marRight w:val="0"/>
              <w:marTop w:val="0"/>
              <w:marBottom w:val="0"/>
              <w:divBdr>
                <w:top w:val="none" w:sz="0" w:space="0" w:color="auto"/>
                <w:left w:val="none" w:sz="0" w:space="0" w:color="auto"/>
                <w:bottom w:val="none" w:sz="0" w:space="0" w:color="auto"/>
                <w:right w:val="none" w:sz="0" w:space="0" w:color="auto"/>
              </w:divBdr>
            </w:div>
            <w:div w:id="253779722">
              <w:marLeft w:val="0"/>
              <w:marRight w:val="0"/>
              <w:marTop w:val="0"/>
              <w:marBottom w:val="0"/>
              <w:divBdr>
                <w:top w:val="none" w:sz="0" w:space="0" w:color="auto"/>
                <w:left w:val="none" w:sz="0" w:space="0" w:color="auto"/>
                <w:bottom w:val="none" w:sz="0" w:space="0" w:color="auto"/>
                <w:right w:val="none" w:sz="0" w:space="0" w:color="auto"/>
              </w:divBdr>
            </w:div>
            <w:div w:id="397435868">
              <w:marLeft w:val="0"/>
              <w:marRight w:val="0"/>
              <w:marTop w:val="0"/>
              <w:marBottom w:val="0"/>
              <w:divBdr>
                <w:top w:val="none" w:sz="0" w:space="0" w:color="auto"/>
                <w:left w:val="none" w:sz="0" w:space="0" w:color="auto"/>
                <w:bottom w:val="none" w:sz="0" w:space="0" w:color="auto"/>
                <w:right w:val="none" w:sz="0" w:space="0" w:color="auto"/>
              </w:divBdr>
            </w:div>
            <w:div w:id="460417059">
              <w:marLeft w:val="0"/>
              <w:marRight w:val="0"/>
              <w:marTop w:val="0"/>
              <w:marBottom w:val="0"/>
              <w:divBdr>
                <w:top w:val="none" w:sz="0" w:space="0" w:color="auto"/>
                <w:left w:val="none" w:sz="0" w:space="0" w:color="auto"/>
                <w:bottom w:val="none" w:sz="0" w:space="0" w:color="auto"/>
                <w:right w:val="none" w:sz="0" w:space="0" w:color="auto"/>
              </w:divBdr>
            </w:div>
            <w:div w:id="636571390">
              <w:marLeft w:val="0"/>
              <w:marRight w:val="0"/>
              <w:marTop w:val="0"/>
              <w:marBottom w:val="0"/>
              <w:divBdr>
                <w:top w:val="none" w:sz="0" w:space="0" w:color="auto"/>
                <w:left w:val="none" w:sz="0" w:space="0" w:color="auto"/>
                <w:bottom w:val="none" w:sz="0" w:space="0" w:color="auto"/>
                <w:right w:val="none" w:sz="0" w:space="0" w:color="auto"/>
              </w:divBdr>
            </w:div>
            <w:div w:id="741636061">
              <w:marLeft w:val="0"/>
              <w:marRight w:val="0"/>
              <w:marTop w:val="0"/>
              <w:marBottom w:val="0"/>
              <w:divBdr>
                <w:top w:val="none" w:sz="0" w:space="0" w:color="auto"/>
                <w:left w:val="none" w:sz="0" w:space="0" w:color="auto"/>
                <w:bottom w:val="none" w:sz="0" w:space="0" w:color="auto"/>
                <w:right w:val="none" w:sz="0" w:space="0" w:color="auto"/>
              </w:divBdr>
            </w:div>
            <w:div w:id="778067407">
              <w:marLeft w:val="0"/>
              <w:marRight w:val="0"/>
              <w:marTop w:val="0"/>
              <w:marBottom w:val="0"/>
              <w:divBdr>
                <w:top w:val="none" w:sz="0" w:space="0" w:color="auto"/>
                <w:left w:val="none" w:sz="0" w:space="0" w:color="auto"/>
                <w:bottom w:val="none" w:sz="0" w:space="0" w:color="auto"/>
                <w:right w:val="none" w:sz="0" w:space="0" w:color="auto"/>
              </w:divBdr>
            </w:div>
            <w:div w:id="1009329813">
              <w:marLeft w:val="0"/>
              <w:marRight w:val="0"/>
              <w:marTop w:val="0"/>
              <w:marBottom w:val="0"/>
              <w:divBdr>
                <w:top w:val="none" w:sz="0" w:space="0" w:color="auto"/>
                <w:left w:val="none" w:sz="0" w:space="0" w:color="auto"/>
                <w:bottom w:val="none" w:sz="0" w:space="0" w:color="auto"/>
                <w:right w:val="none" w:sz="0" w:space="0" w:color="auto"/>
              </w:divBdr>
            </w:div>
            <w:div w:id="1412629247">
              <w:marLeft w:val="0"/>
              <w:marRight w:val="0"/>
              <w:marTop w:val="0"/>
              <w:marBottom w:val="0"/>
              <w:divBdr>
                <w:top w:val="none" w:sz="0" w:space="0" w:color="auto"/>
                <w:left w:val="none" w:sz="0" w:space="0" w:color="auto"/>
                <w:bottom w:val="none" w:sz="0" w:space="0" w:color="auto"/>
                <w:right w:val="none" w:sz="0" w:space="0" w:color="auto"/>
              </w:divBdr>
            </w:div>
            <w:div w:id="1439452554">
              <w:marLeft w:val="0"/>
              <w:marRight w:val="0"/>
              <w:marTop w:val="0"/>
              <w:marBottom w:val="0"/>
              <w:divBdr>
                <w:top w:val="none" w:sz="0" w:space="0" w:color="auto"/>
                <w:left w:val="none" w:sz="0" w:space="0" w:color="auto"/>
                <w:bottom w:val="none" w:sz="0" w:space="0" w:color="auto"/>
                <w:right w:val="none" w:sz="0" w:space="0" w:color="auto"/>
              </w:divBdr>
            </w:div>
            <w:div w:id="1456482176">
              <w:marLeft w:val="0"/>
              <w:marRight w:val="0"/>
              <w:marTop w:val="0"/>
              <w:marBottom w:val="0"/>
              <w:divBdr>
                <w:top w:val="none" w:sz="0" w:space="0" w:color="auto"/>
                <w:left w:val="none" w:sz="0" w:space="0" w:color="auto"/>
                <w:bottom w:val="none" w:sz="0" w:space="0" w:color="auto"/>
                <w:right w:val="none" w:sz="0" w:space="0" w:color="auto"/>
              </w:divBdr>
            </w:div>
            <w:div w:id="1630209830">
              <w:marLeft w:val="0"/>
              <w:marRight w:val="0"/>
              <w:marTop w:val="0"/>
              <w:marBottom w:val="0"/>
              <w:divBdr>
                <w:top w:val="none" w:sz="0" w:space="0" w:color="auto"/>
                <w:left w:val="none" w:sz="0" w:space="0" w:color="auto"/>
                <w:bottom w:val="none" w:sz="0" w:space="0" w:color="auto"/>
                <w:right w:val="none" w:sz="0" w:space="0" w:color="auto"/>
              </w:divBdr>
            </w:div>
            <w:div w:id="1723019028">
              <w:marLeft w:val="0"/>
              <w:marRight w:val="0"/>
              <w:marTop w:val="0"/>
              <w:marBottom w:val="0"/>
              <w:divBdr>
                <w:top w:val="none" w:sz="0" w:space="0" w:color="auto"/>
                <w:left w:val="none" w:sz="0" w:space="0" w:color="auto"/>
                <w:bottom w:val="none" w:sz="0" w:space="0" w:color="auto"/>
                <w:right w:val="none" w:sz="0" w:space="0" w:color="auto"/>
              </w:divBdr>
            </w:div>
            <w:div w:id="1960918158">
              <w:marLeft w:val="0"/>
              <w:marRight w:val="0"/>
              <w:marTop w:val="0"/>
              <w:marBottom w:val="0"/>
              <w:divBdr>
                <w:top w:val="none" w:sz="0" w:space="0" w:color="auto"/>
                <w:left w:val="none" w:sz="0" w:space="0" w:color="auto"/>
                <w:bottom w:val="none" w:sz="0" w:space="0" w:color="auto"/>
                <w:right w:val="none" w:sz="0" w:space="0" w:color="auto"/>
              </w:divBdr>
            </w:div>
            <w:div w:id="1988237651">
              <w:marLeft w:val="0"/>
              <w:marRight w:val="0"/>
              <w:marTop w:val="0"/>
              <w:marBottom w:val="0"/>
              <w:divBdr>
                <w:top w:val="none" w:sz="0" w:space="0" w:color="auto"/>
                <w:left w:val="none" w:sz="0" w:space="0" w:color="auto"/>
                <w:bottom w:val="none" w:sz="0" w:space="0" w:color="auto"/>
                <w:right w:val="none" w:sz="0" w:space="0" w:color="auto"/>
              </w:divBdr>
            </w:div>
          </w:divsChild>
        </w:div>
        <w:div w:id="1227953048">
          <w:marLeft w:val="0"/>
          <w:marRight w:val="0"/>
          <w:marTop w:val="0"/>
          <w:marBottom w:val="0"/>
          <w:divBdr>
            <w:top w:val="none" w:sz="0" w:space="0" w:color="auto"/>
            <w:left w:val="none" w:sz="0" w:space="0" w:color="auto"/>
            <w:bottom w:val="none" w:sz="0" w:space="0" w:color="auto"/>
            <w:right w:val="none" w:sz="0" w:space="0" w:color="auto"/>
          </w:divBdr>
        </w:div>
        <w:div w:id="1252425060">
          <w:marLeft w:val="0"/>
          <w:marRight w:val="0"/>
          <w:marTop w:val="0"/>
          <w:marBottom w:val="0"/>
          <w:divBdr>
            <w:top w:val="none" w:sz="0" w:space="0" w:color="auto"/>
            <w:left w:val="none" w:sz="0" w:space="0" w:color="auto"/>
            <w:bottom w:val="none" w:sz="0" w:space="0" w:color="auto"/>
            <w:right w:val="none" w:sz="0" w:space="0" w:color="auto"/>
          </w:divBdr>
        </w:div>
        <w:div w:id="1300459635">
          <w:marLeft w:val="0"/>
          <w:marRight w:val="0"/>
          <w:marTop w:val="0"/>
          <w:marBottom w:val="0"/>
          <w:divBdr>
            <w:top w:val="none" w:sz="0" w:space="0" w:color="auto"/>
            <w:left w:val="none" w:sz="0" w:space="0" w:color="auto"/>
            <w:bottom w:val="none" w:sz="0" w:space="0" w:color="auto"/>
            <w:right w:val="none" w:sz="0" w:space="0" w:color="auto"/>
          </w:divBdr>
        </w:div>
        <w:div w:id="1310136111">
          <w:marLeft w:val="0"/>
          <w:marRight w:val="0"/>
          <w:marTop w:val="0"/>
          <w:marBottom w:val="0"/>
          <w:divBdr>
            <w:top w:val="none" w:sz="0" w:space="0" w:color="auto"/>
            <w:left w:val="none" w:sz="0" w:space="0" w:color="auto"/>
            <w:bottom w:val="none" w:sz="0" w:space="0" w:color="auto"/>
            <w:right w:val="none" w:sz="0" w:space="0" w:color="auto"/>
          </w:divBdr>
        </w:div>
        <w:div w:id="1323579373">
          <w:marLeft w:val="0"/>
          <w:marRight w:val="0"/>
          <w:marTop w:val="0"/>
          <w:marBottom w:val="0"/>
          <w:divBdr>
            <w:top w:val="none" w:sz="0" w:space="0" w:color="auto"/>
            <w:left w:val="none" w:sz="0" w:space="0" w:color="auto"/>
            <w:bottom w:val="none" w:sz="0" w:space="0" w:color="auto"/>
            <w:right w:val="none" w:sz="0" w:space="0" w:color="auto"/>
          </w:divBdr>
        </w:div>
        <w:div w:id="1383141685">
          <w:marLeft w:val="0"/>
          <w:marRight w:val="0"/>
          <w:marTop w:val="0"/>
          <w:marBottom w:val="0"/>
          <w:divBdr>
            <w:top w:val="none" w:sz="0" w:space="0" w:color="auto"/>
            <w:left w:val="none" w:sz="0" w:space="0" w:color="auto"/>
            <w:bottom w:val="none" w:sz="0" w:space="0" w:color="auto"/>
            <w:right w:val="none" w:sz="0" w:space="0" w:color="auto"/>
          </w:divBdr>
          <w:divsChild>
            <w:div w:id="9066943">
              <w:marLeft w:val="0"/>
              <w:marRight w:val="0"/>
              <w:marTop w:val="0"/>
              <w:marBottom w:val="0"/>
              <w:divBdr>
                <w:top w:val="none" w:sz="0" w:space="0" w:color="auto"/>
                <w:left w:val="none" w:sz="0" w:space="0" w:color="auto"/>
                <w:bottom w:val="none" w:sz="0" w:space="0" w:color="auto"/>
                <w:right w:val="none" w:sz="0" w:space="0" w:color="auto"/>
              </w:divBdr>
            </w:div>
            <w:div w:id="173037414">
              <w:marLeft w:val="0"/>
              <w:marRight w:val="0"/>
              <w:marTop w:val="0"/>
              <w:marBottom w:val="0"/>
              <w:divBdr>
                <w:top w:val="none" w:sz="0" w:space="0" w:color="auto"/>
                <w:left w:val="none" w:sz="0" w:space="0" w:color="auto"/>
                <w:bottom w:val="none" w:sz="0" w:space="0" w:color="auto"/>
                <w:right w:val="none" w:sz="0" w:space="0" w:color="auto"/>
              </w:divBdr>
            </w:div>
            <w:div w:id="219900778">
              <w:marLeft w:val="0"/>
              <w:marRight w:val="0"/>
              <w:marTop w:val="0"/>
              <w:marBottom w:val="0"/>
              <w:divBdr>
                <w:top w:val="none" w:sz="0" w:space="0" w:color="auto"/>
                <w:left w:val="none" w:sz="0" w:space="0" w:color="auto"/>
                <w:bottom w:val="none" w:sz="0" w:space="0" w:color="auto"/>
                <w:right w:val="none" w:sz="0" w:space="0" w:color="auto"/>
              </w:divBdr>
            </w:div>
            <w:div w:id="378212104">
              <w:marLeft w:val="0"/>
              <w:marRight w:val="0"/>
              <w:marTop w:val="0"/>
              <w:marBottom w:val="0"/>
              <w:divBdr>
                <w:top w:val="none" w:sz="0" w:space="0" w:color="auto"/>
                <w:left w:val="none" w:sz="0" w:space="0" w:color="auto"/>
                <w:bottom w:val="none" w:sz="0" w:space="0" w:color="auto"/>
                <w:right w:val="none" w:sz="0" w:space="0" w:color="auto"/>
              </w:divBdr>
            </w:div>
            <w:div w:id="443118736">
              <w:marLeft w:val="0"/>
              <w:marRight w:val="0"/>
              <w:marTop w:val="0"/>
              <w:marBottom w:val="0"/>
              <w:divBdr>
                <w:top w:val="none" w:sz="0" w:space="0" w:color="auto"/>
                <w:left w:val="none" w:sz="0" w:space="0" w:color="auto"/>
                <w:bottom w:val="none" w:sz="0" w:space="0" w:color="auto"/>
                <w:right w:val="none" w:sz="0" w:space="0" w:color="auto"/>
              </w:divBdr>
            </w:div>
            <w:div w:id="589699902">
              <w:marLeft w:val="0"/>
              <w:marRight w:val="0"/>
              <w:marTop w:val="0"/>
              <w:marBottom w:val="0"/>
              <w:divBdr>
                <w:top w:val="none" w:sz="0" w:space="0" w:color="auto"/>
                <w:left w:val="none" w:sz="0" w:space="0" w:color="auto"/>
                <w:bottom w:val="none" w:sz="0" w:space="0" w:color="auto"/>
                <w:right w:val="none" w:sz="0" w:space="0" w:color="auto"/>
              </w:divBdr>
            </w:div>
            <w:div w:id="614210421">
              <w:marLeft w:val="0"/>
              <w:marRight w:val="0"/>
              <w:marTop w:val="0"/>
              <w:marBottom w:val="0"/>
              <w:divBdr>
                <w:top w:val="none" w:sz="0" w:space="0" w:color="auto"/>
                <w:left w:val="none" w:sz="0" w:space="0" w:color="auto"/>
                <w:bottom w:val="none" w:sz="0" w:space="0" w:color="auto"/>
                <w:right w:val="none" w:sz="0" w:space="0" w:color="auto"/>
              </w:divBdr>
            </w:div>
            <w:div w:id="615869178">
              <w:marLeft w:val="0"/>
              <w:marRight w:val="0"/>
              <w:marTop w:val="0"/>
              <w:marBottom w:val="0"/>
              <w:divBdr>
                <w:top w:val="none" w:sz="0" w:space="0" w:color="auto"/>
                <w:left w:val="none" w:sz="0" w:space="0" w:color="auto"/>
                <w:bottom w:val="none" w:sz="0" w:space="0" w:color="auto"/>
                <w:right w:val="none" w:sz="0" w:space="0" w:color="auto"/>
              </w:divBdr>
            </w:div>
            <w:div w:id="625818676">
              <w:marLeft w:val="0"/>
              <w:marRight w:val="0"/>
              <w:marTop w:val="0"/>
              <w:marBottom w:val="0"/>
              <w:divBdr>
                <w:top w:val="none" w:sz="0" w:space="0" w:color="auto"/>
                <w:left w:val="none" w:sz="0" w:space="0" w:color="auto"/>
                <w:bottom w:val="none" w:sz="0" w:space="0" w:color="auto"/>
                <w:right w:val="none" w:sz="0" w:space="0" w:color="auto"/>
              </w:divBdr>
            </w:div>
            <w:div w:id="716011671">
              <w:marLeft w:val="0"/>
              <w:marRight w:val="0"/>
              <w:marTop w:val="0"/>
              <w:marBottom w:val="0"/>
              <w:divBdr>
                <w:top w:val="none" w:sz="0" w:space="0" w:color="auto"/>
                <w:left w:val="none" w:sz="0" w:space="0" w:color="auto"/>
                <w:bottom w:val="none" w:sz="0" w:space="0" w:color="auto"/>
                <w:right w:val="none" w:sz="0" w:space="0" w:color="auto"/>
              </w:divBdr>
            </w:div>
            <w:div w:id="844974453">
              <w:marLeft w:val="0"/>
              <w:marRight w:val="0"/>
              <w:marTop w:val="0"/>
              <w:marBottom w:val="0"/>
              <w:divBdr>
                <w:top w:val="none" w:sz="0" w:space="0" w:color="auto"/>
                <w:left w:val="none" w:sz="0" w:space="0" w:color="auto"/>
                <w:bottom w:val="none" w:sz="0" w:space="0" w:color="auto"/>
                <w:right w:val="none" w:sz="0" w:space="0" w:color="auto"/>
              </w:divBdr>
            </w:div>
            <w:div w:id="882912997">
              <w:marLeft w:val="0"/>
              <w:marRight w:val="0"/>
              <w:marTop w:val="0"/>
              <w:marBottom w:val="0"/>
              <w:divBdr>
                <w:top w:val="none" w:sz="0" w:space="0" w:color="auto"/>
                <w:left w:val="none" w:sz="0" w:space="0" w:color="auto"/>
                <w:bottom w:val="none" w:sz="0" w:space="0" w:color="auto"/>
                <w:right w:val="none" w:sz="0" w:space="0" w:color="auto"/>
              </w:divBdr>
            </w:div>
            <w:div w:id="912667281">
              <w:marLeft w:val="0"/>
              <w:marRight w:val="0"/>
              <w:marTop w:val="0"/>
              <w:marBottom w:val="0"/>
              <w:divBdr>
                <w:top w:val="none" w:sz="0" w:space="0" w:color="auto"/>
                <w:left w:val="none" w:sz="0" w:space="0" w:color="auto"/>
                <w:bottom w:val="none" w:sz="0" w:space="0" w:color="auto"/>
                <w:right w:val="none" w:sz="0" w:space="0" w:color="auto"/>
              </w:divBdr>
            </w:div>
            <w:div w:id="919873209">
              <w:marLeft w:val="0"/>
              <w:marRight w:val="0"/>
              <w:marTop w:val="0"/>
              <w:marBottom w:val="0"/>
              <w:divBdr>
                <w:top w:val="none" w:sz="0" w:space="0" w:color="auto"/>
                <w:left w:val="none" w:sz="0" w:space="0" w:color="auto"/>
                <w:bottom w:val="none" w:sz="0" w:space="0" w:color="auto"/>
                <w:right w:val="none" w:sz="0" w:space="0" w:color="auto"/>
              </w:divBdr>
            </w:div>
            <w:div w:id="1039355848">
              <w:marLeft w:val="0"/>
              <w:marRight w:val="0"/>
              <w:marTop w:val="0"/>
              <w:marBottom w:val="0"/>
              <w:divBdr>
                <w:top w:val="none" w:sz="0" w:space="0" w:color="auto"/>
                <w:left w:val="none" w:sz="0" w:space="0" w:color="auto"/>
                <w:bottom w:val="none" w:sz="0" w:space="0" w:color="auto"/>
                <w:right w:val="none" w:sz="0" w:space="0" w:color="auto"/>
              </w:divBdr>
            </w:div>
            <w:div w:id="1110667404">
              <w:marLeft w:val="0"/>
              <w:marRight w:val="0"/>
              <w:marTop w:val="0"/>
              <w:marBottom w:val="0"/>
              <w:divBdr>
                <w:top w:val="none" w:sz="0" w:space="0" w:color="auto"/>
                <w:left w:val="none" w:sz="0" w:space="0" w:color="auto"/>
                <w:bottom w:val="none" w:sz="0" w:space="0" w:color="auto"/>
                <w:right w:val="none" w:sz="0" w:space="0" w:color="auto"/>
              </w:divBdr>
            </w:div>
            <w:div w:id="1502425251">
              <w:marLeft w:val="0"/>
              <w:marRight w:val="0"/>
              <w:marTop w:val="0"/>
              <w:marBottom w:val="0"/>
              <w:divBdr>
                <w:top w:val="none" w:sz="0" w:space="0" w:color="auto"/>
                <w:left w:val="none" w:sz="0" w:space="0" w:color="auto"/>
                <w:bottom w:val="none" w:sz="0" w:space="0" w:color="auto"/>
                <w:right w:val="none" w:sz="0" w:space="0" w:color="auto"/>
              </w:divBdr>
            </w:div>
            <w:div w:id="1683894533">
              <w:marLeft w:val="0"/>
              <w:marRight w:val="0"/>
              <w:marTop w:val="0"/>
              <w:marBottom w:val="0"/>
              <w:divBdr>
                <w:top w:val="none" w:sz="0" w:space="0" w:color="auto"/>
                <w:left w:val="none" w:sz="0" w:space="0" w:color="auto"/>
                <w:bottom w:val="none" w:sz="0" w:space="0" w:color="auto"/>
                <w:right w:val="none" w:sz="0" w:space="0" w:color="auto"/>
              </w:divBdr>
            </w:div>
            <w:div w:id="1930917897">
              <w:marLeft w:val="0"/>
              <w:marRight w:val="0"/>
              <w:marTop w:val="0"/>
              <w:marBottom w:val="0"/>
              <w:divBdr>
                <w:top w:val="none" w:sz="0" w:space="0" w:color="auto"/>
                <w:left w:val="none" w:sz="0" w:space="0" w:color="auto"/>
                <w:bottom w:val="none" w:sz="0" w:space="0" w:color="auto"/>
                <w:right w:val="none" w:sz="0" w:space="0" w:color="auto"/>
              </w:divBdr>
            </w:div>
            <w:div w:id="2100329369">
              <w:marLeft w:val="0"/>
              <w:marRight w:val="0"/>
              <w:marTop w:val="0"/>
              <w:marBottom w:val="0"/>
              <w:divBdr>
                <w:top w:val="none" w:sz="0" w:space="0" w:color="auto"/>
                <w:left w:val="none" w:sz="0" w:space="0" w:color="auto"/>
                <w:bottom w:val="none" w:sz="0" w:space="0" w:color="auto"/>
                <w:right w:val="none" w:sz="0" w:space="0" w:color="auto"/>
              </w:divBdr>
            </w:div>
          </w:divsChild>
        </w:div>
        <w:div w:id="1395856908">
          <w:marLeft w:val="0"/>
          <w:marRight w:val="0"/>
          <w:marTop w:val="0"/>
          <w:marBottom w:val="0"/>
          <w:divBdr>
            <w:top w:val="none" w:sz="0" w:space="0" w:color="auto"/>
            <w:left w:val="none" w:sz="0" w:space="0" w:color="auto"/>
            <w:bottom w:val="none" w:sz="0" w:space="0" w:color="auto"/>
            <w:right w:val="none" w:sz="0" w:space="0" w:color="auto"/>
          </w:divBdr>
          <w:divsChild>
            <w:div w:id="698748024">
              <w:marLeft w:val="0"/>
              <w:marRight w:val="0"/>
              <w:marTop w:val="0"/>
              <w:marBottom w:val="0"/>
              <w:divBdr>
                <w:top w:val="none" w:sz="0" w:space="0" w:color="auto"/>
                <w:left w:val="none" w:sz="0" w:space="0" w:color="auto"/>
                <w:bottom w:val="none" w:sz="0" w:space="0" w:color="auto"/>
                <w:right w:val="none" w:sz="0" w:space="0" w:color="auto"/>
              </w:divBdr>
            </w:div>
            <w:div w:id="776481715">
              <w:marLeft w:val="0"/>
              <w:marRight w:val="0"/>
              <w:marTop w:val="0"/>
              <w:marBottom w:val="0"/>
              <w:divBdr>
                <w:top w:val="none" w:sz="0" w:space="0" w:color="auto"/>
                <w:left w:val="none" w:sz="0" w:space="0" w:color="auto"/>
                <w:bottom w:val="none" w:sz="0" w:space="0" w:color="auto"/>
                <w:right w:val="none" w:sz="0" w:space="0" w:color="auto"/>
              </w:divBdr>
            </w:div>
            <w:div w:id="1054545626">
              <w:marLeft w:val="0"/>
              <w:marRight w:val="0"/>
              <w:marTop w:val="0"/>
              <w:marBottom w:val="0"/>
              <w:divBdr>
                <w:top w:val="none" w:sz="0" w:space="0" w:color="auto"/>
                <w:left w:val="none" w:sz="0" w:space="0" w:color="auto"/>
                <w:bottom w:val="none" w:sz="0" w:space="0" w:color="auto"/>
                <w:right w:val="none" w:sz="0" w:space="0" w:color="auto"/>
              </w:divBdr>
            </w:div>
            <w:div w:id="1502157556">
              <w:marLeft w:val="0"/>
              <w:marRight w:val="0"/>
              <w:marTop w:val="0"/>
              <w:marBottom w:val="0"/>
              <w:divBdr>
                <w:top w:val="none" w:sz="0" w:space="0" w:color="auto"/>
                <w:left w:val="none" w:sz="0" w:space="0" w:color="auto"/>
                <w:bottom w:val="none" w:sz="0" w:space="0" w:color="auto"/>
                <w:right w:val="none" w:sz="0" w:space="0" w:color="auto"/>
              </w:divBdr>
            </w:div>
            <w:div w:id="1986084845">
              <w:marLeft w:val="0"/>
              <w:marRight w:val="0"/>
              <w:marTop w:val="0"/>
              <w:marBottom w:val="0"/>
              <w:divBdr>
                <w:top w:val="none" w:sz="0" w:space="0" w:color="auto"/>
                <w:left w:val="none" w:sz="0" w:space="0" w:color="auto"/>
                <w:bottom w:val="none" w:sz="0" w:space="0" w:color="auto"/>
                <w:right w:val="none" w:sz="0" w:space="0" w:color="auto"/>
              </w:divBdr>
            </w:div>
            <w:div w:id="2086025979">
              <w:marLeft w:val="0"/>
              <w:marRight w:val="0"/>
              <w:marTop w:val="0"/>
              <w:marBottom w:val="0"/>
              <w:divBdr>
                <w:top w:val="none" w:sz="0" w:space="0" w:color="auto"/>
                <w:left w:val="none" w:sz="0" w:space="0" w:color="auto"/>
                <w:bottom w:val="none" w:sz="0" w:space="0" w:color="auto"/>
                <w:right w:val="none" w:sz="0" w:space="0" w:color="auto"/>
              </w:divBdr>
            </w:div>
          </w:divsChild>
        </w:div>
        <w:div w:id="1402871173">
          <w:marLeft w:val="0"/>
          <w:marRight w:val="0"/>
          <w:marTop w:val="0"/>
          <w:marBottom w:val="0"/>
          <w:divBdr>
            <w:top w:val="none" w:sz="0" w:space="0" w:color="auto"/>
            <w:left w:val="none" w:sz="0" w:space="0" w:color="auto"/>
            <w:bottom w:val="none" w:sz="0" w:space="0" w:color="auto"/>
            <w:right w:val="none" w:sz="0" w:space="0" w:color="auto"/>
          </w:divBdr>
        </w:div>
        <w:div w:id="1421828814">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1455371481">
          <w:marLeft w:val="0"/>
          <w:marRight w:val="0"/>
          <w:marTop w:val="0"/>
          <w:marBottom w:val="0"/>
          <w:divBdr>
            <w:top w:val="none" w:sz="0" w:space="0" w:color="auto"/>
            <w:left w:val="none" w:sz="0" w:space="0" w:color="auto"/>
            <w:bottom w:val="none" w:sz="0" w:space="0" w:color="auto"/>
            <w:right w:val="none" w:sz="0" w:space="0" w:color="auto"/>
          </w:divBdr>
          <w:divsChild>
            <w:div w:id="3678108">
              <w:marLeft w:val="0"/>
              <w:marRight w:val="0"/>
              <w:marTop w:val="0"/>
              <w:marBottom w:val="0"/>
              <w:divBdr>
                <w:top w:val="none" w:sz="0" w:space="0" w:color="auto"/>
                <w:left w:val="none" w:sz="0" w:space="0" w:color="auto"/>
                <w:bottom w:val="none" w:sz="0" w:space="0" w:color="auto"/>
                <w:right w:val="none" w:sz="0" w:space="0" w:color="auto"/>
              </w:divBdr>
            </w:div>
            <w:div w:id="53554669">
              <w:marLeft w:val="0"/>
              <w:marRight w:val="0"/>
              <w:marTop w:val="0"/>
              <w:marBottom w:val="0"/>
              <w:divBdr>
                <w:top w:val="none" w:sz="0" w:space="0" w:color="auto"/>
                <w:left w:val="none" w:sz="0" w:space="0" w:color="auto"/>
                <w:bottom w:val="none" w:sz="0" w:space="0" w:color="auto"/>
                <w:right w:val="none" w:sz="0" w:space="0" w:color="auto"/>
              </w:divBdr>
            </w:div>
            <w:div w:id="110052099">
              <w:marLeft w:val="0"/>
              <w:marRight w:val="0"/>
              <w:marTop w:val="0"/>
              <w:marBottom w:val="0"/>
              <w:divBdr>
                <w:top w:val="none" w:sz="0" w:space="0" w:color="auto"/>
                <w:left w:val="none" w:sz="0" w:space="0" w:color="auto"/>
                <w:bottom w:val="none" w:sz="0" w:space="0" w:color="auto"/>
                <w:right w:val="none" w:sz="0" w:space="0" w:color="auto"/>
              </w:divBdr>
            </w:div>
            <w:div w:id="159008054">
              <w:marLeft w:val="0"/>
              <w:marRight w:val="0"/>
              <w:marTop w:val="0"/>
              <w:marBottom w:val="0"/>
              <w:divBdr>
                <w:top w:val="none" w:sz="0" w:space="0" w:color="auto"/>
                <w:left w:val="none" w:sz="0" w:space="0" w:color="auto"/>
                <w:bottom w:val="none" w:sz="0" w:space="0" w:color="auto"/>
                <w:right w:val="none" w:sz="0" w:space="0" w:color="auto"/>
              </w:divBdr>
            </w:div>
            <w:div w:id="204760438">
              <w:marLeft w:val="0"/>
              <w:marRight w:val="0"/>
              <w:marTop w:val="0"/>
              <w:marBottom w:val="0"/>
              <w:divBdr>
                <w:top w:val="none" w:sz="0" w:space="0" w:color="auto"/>
                <w:left w:val="none" w:sz="0" w:space="0" w:color="auto"/>
                <w:bottom w:val="none" w:sz="0" w:space="0" w:color="auto"/>
                <w:right w:val="none" w:sz="0" w:space="0" w:color="auto"/>
              </w:divBdr>
            </w:div>
            <w:div w:id="323626121">
              <w:marLeft w:val="0"/>
              <w:marRight w:val="0"/>
              <w:marTop w:val="0"/>
              <w:marBottom w:val="0"/>
              <w:divBdr>
                <w:top w:val="none" w:sz="0" w:space="0" w:color="auto"/>
                <w:left w:val="none" w:sz="0" w:space="0" w:color="auto"/>
                <w:bottom w:val="none" w:sz="0" w:space="0" w:color="auto"/>
                <w:right w:val="none" w:sz="0" w:space="0" w:color="auto"/>
              </w:divBdr>
            </w:div>
            <w:div w:id="375470638">
              <w:marLeft w:val="0"/>
              <w:marRight w:val="0"/>
              <w:marTop w:val="0"/>
              <w:marBottom w:val="0"/>
              <w:divBdr>
                <w:top w:val="none" w:sz="0" w:space="0" w:color="auto"/>
                <w:left w:val="none" w:sz="0" w:space="0" w:color="auto"/>
                <w:bottom w:val="none" w:sz="0" w:space="0" w:color="auto"/>
                <w:right w:val="none" w:sz="0" w:space="0" w:color="auto"/>
              </w:divBdr>
            </w:div>
            <w:div w:id="579871066">
              <w:marLeft w:val="0"/>
              <w:marRight w:val="0"/>
              <w:marTop w:val="0"/>
              <w:marBottom w:val="0"/>
              <w:divBdr>
                <w:top w:val="none" w:sz="0" w:space="0" w:color="auto"/>
                <w:left w:val="none" w:sz="0" w:space="0" w:color="auto"/>
                <w:bottom w:val="none" w:sz="0" w:space="0" w:color="auto"/>
                <w:right w:val="none" w:sz="0" w:space="0" w:color="auto"/>
              </w:divBdr>
            </w:div>
            <w:div w:id="592278127">
              <w:marLeft w:val="0"/>
              <w:marRight w:val="0"/>
              <w:marTop w:val="0"/>
              <w:marBottom w:val="0"/>
              <w:divBdr>
                <w:top w:val="none" w:sz="0" w:space="0" w:color="auto"/>
                <w:left w:val="none" w:sz="0" w:space="0" w:color="auto"/>
                <w:bottom w:val="none" w:sz="0" w:space="0" w:color="auto"/>
                <w:right w:val="none" w:sz="0" w:space="0" w:color="auto"/>
              </w:divBdr>
            </w:div>
            <w:div w:id="621154962">
              <w:marLeft w:val="0"/>
              <w:marRight w:val="0"/>
              <w:marTop w:val="0"/>
              <w:marBottom w:val="0"/>
              <w:divBdr>
                <w:top w:val="none" w:sz="0" w:space="0" w:color="auto"/>
                <w:left w:val="none" w:sz="0" w:space="0" w:color="auto"/>
                <w:bottom w:val="none" w:sz="0" w:space="0" w:color="auto"/>
                <w:right w:val="none" w:sz="0" w:space="0" w:color="auto"/>
              </w:divBdr>
            </w:div>
            <w:div w:id="639459512">
              <w:marLeft w:val="0"/>
              <w:marRight w:val="0"/>
              <w:marTop w:val="0"/>
              <w:marBottom w:val="0"/>
              <w:divBdr>
                <w:top w:val="none" w:sz="0" w:space="0" w:color="auto"/>
                <w:left w:val="none" w:sz="0" w:space="0" w:color="auto"/>
                <w:bottom w:val="none" w:sz="0" w:space="0" w:color="auto"/>
                <w:right w:val="none" w:sz="0" w:space="0" w:color="auto"/>
              </w:divBdr>
            </w:div>
            <w:div w:id="674303142">
              <w:marLeft w:val="0"/>
              <w:marRight w:val="0"/>
              <w:marTop w:val="0"/>
              <w:marBottom w:val="0"/>
              <w:divBdr>
                <w:top w:val="none" w:sz="0" w:space="0" w:color="auto"/>
                <w:left w:val="none" w:sz="0" w:space="0" w:color="auto"/>
                <w:bottom w:val="none" w:sz="0" w:space="0" w:color="auto"/>
                <w:right w:val="none" w:sz="0" w:space="0" w:color="auto"/>
              </w:divBdr>
            </w:div>
            <w:div w:id="771169995">
              <w:marLeft w:val="0"/>
              <w:marRight w:val="0"/>
              <w:marTop w:val="0"/>
              <w:marBottom w:val="0"/>
              <w:divBdr>
                <w:top w:val="none" w:sz="0" w:space="0" w:color="auto"/>
                <w:left w:val="none" w:sz="0" w:space="0" w:color="auto"/>
                <w:bottom w:val="none" w:sz="0" w:space="0" w:color="auto"/>
                <w:right w:val="none" w:sz="0" w:space="0" w:color="auto"/>
              </w:divBdr>
            </w:div>
            <w:div w:id="948589591">
              <w:marLeft w:val="0"/>
              <w:marRight w:val="0"/>
              <w:marTop w:val="0"/>
              <w:marBottom w:val="0"/>
              <w:divBdr>
                <w:top w:val="none" w:sz="0" w:space="0" w:color="auto"/>
                <w:left w:val="none" w:sz="0" w:space="0" w:color="auto"/>
                <w:bottom w:val="none" w:sz="0" w:space="0" w:color="auto"/>
                <w:right w:val="none" w:sz="0" w:space="0" w:color="auto"/>
              </w:divBdr>
            </w:div>
            <w:div w:id="1079331108">
              <w:marLeft w:val="0"/>
              <w:marRight w:val="0"/>
              <w:marTop w:val="0"/>
              <w:marBottom w:val="0"/>
              <w:divBdr>
                <w:top w:val="none" w:sz="0" w:space="0" w:color="auto"/>
                <w:left w:val="none" w:sz="0" w:space="0" w:color="auto"/>
                <w:bottom w:val="none" w:sz="0" w:space="0" w:color="auto"/>
                <w:right w:val="none" w:sz="0" w:space="0" w:color="auto"/>
              </w:divBdr>
            </w:div>
            <w:div w:id="1566263335">
              <w:marLeft w:val="0"/>
              <w:marRight w:val="0"/>
              <w:marTop w:val="0"/>
              <w:marBottom w:val="0"/>
              <w:divBdr>
                <w:top w:val="none" w:sz="0" w:space="0" w:color="auto"/>
                <w:left w:val="none" w:sz="0" w:space="0" w:color="auto"/>
                <w:bottom w:val="none" w:sz="0" w:space="0" w:color="auto"/>
                <w:right w:val="none" w:sz="0" w:space="0" w:color="auto"/>
              </w:divBdr>
            </w:div>
            <w:div w:id="1742017399">
              <w:marLeft w:val="0"/>
              <w:marRight w:val="0"/>
              <w:marTop w:val="0"/>
              <w:marBottom w:val="0"/>
              <w:divBdr>
                <w:top w:val="none" w:sz="0" w:space="0" w:color="auto"/>
                <w:left w:val="none" w:sz="0" w:space="0" w:color="auto"/>
                <w:bottom w:val="none" w:sz="0" w:space="0" w:color="auto"/>
                <w:right w:val="none" w:sz="0" w:space="0" w:color="auto"/>
              </w:divBdr>
            </w:div>
            <w:div w:id="2007856159">
              <w:marLeft w:val="0"/>
              <w:marRight w:val="0"/>
              <w:marTop w:val="0"/>
              <w:marBottom w:val="0"/>
              <w:divBdr>
                <w:top w:val="none" w:sz="0" w:space="0" w:color="auto"/>
                <w:left w:val="none" w:sz="0" w:space="0" w:color="auto"/>
                <w:bottom w:val="none" w:sz="0" w:space="0" w:color="auto"/>
                <w:right w:val="none" w:sz="0" w:space="0" w:color="auto"/>
              </w:divBdr>
            </w:div>
            <w:div w:id="2068675777">
              <w:marLeft w:val="0"/>
              <w:marRight w:val="0"/>
              <w:marTop w:val="0"/>
              <w:marBottom w:val="0"/>
              <w:divBdr>
                <w:top w:val="none" w:sz="0" w:space="0" w:color="auto"/>
                <w:left w:val="none" w:sz="0" w:space="0" w:color="auto"/>
                <w:bottom w:val="none" w:sz="0" w:space="0" w:color="auto"/>
                <w:right w:val="none" w:sz="0" w:space="0" w:color="auto"/>
              </w:divBdr>
            </w:div>
          </w:divsChild>
        </w:div>
        <w:div w:id="1509443775">
          <w:marLeft w:val="0"/>
          <w:marRight w:val="0"/>
          <w:marTop w:val="0"/>
          <w:marBottom w:val="0"/>
          <w:divBdr>
            <w:top w:val="none" w:sz="0" w:space="0" w:color="auto"/>
            <w:left w:val="none" w:sz="0" w:space="0" w:color="auto"/>
            <w:bottom w:val="none" w:sz="0" w:space="0" w:color="auto"/>
            <w:right w:val="none" w:sz="0" w:space="0" w:color="auto"/>
          </w:divBdr>
          <w:divsChild>
            <w:div w:id="88161163">
              <w:marLeft w:val="0"/>
              <w:marRight w:val="0"/>
              <w:marTop w:val="0"/>
              <w:marBottom w:val="0"/>
              <w:divBdr>
                <w:top w:val="none" w:sz="0" w:space="0" w:color="auto"/>
                <w:left w:val="none" w:sz="0" w:space="0" w:color="auto"/>
                <w:bottom w:val="none" w:sz="0" w:space="0" w:color="auto"/>
                <w:right w:val="none" w:sz="0" w:space="0" w:color="auto"/>
              </w:divBdr>
            </w:div>
            <w:div w:id="424154539">
              <w:marLeft w:val="0"/>
              <w:marRight w:val="0"/>
              <w:marTop w:val="0"/>
              <w:marBottom w:val="0"/>
              <w:divBdr>
                <w:top w:val="none" w:sz="0" w:space="0" w:color="auto"/>
                <w:left w:val="none" w:sz="0" w:space="0" w:color="auto"/>
                <w:bottom w:val="none" w:sz="0" w:space="0" w:color="auto"/>
                <w:right w:val="none" w:sz="0" w:space="0" w:color="auto"/>
              </w:divBdr>
            </w:div>
            <w:div w:id="458885510">
              <w:marLeft w:val="0"/>
              <w:marRight w:val="0"/>
              <w:marTop w:val="0"/>
              <w:marBottom w:val="0"/>
              <w:divBdr>
                <w:top w:val="none" w:sz="0" w:space="0" w:color="auto"/>
                <w:left w:val="none" w:sz="0" w:space="0" w:color="auto"/>
                <w:bottom w:val="none" w:sz="0" w:space="0" w:color="auto"/>
                <w:right w:val="none" w:sz="0" w:space="0" w:color="auto"/>
              </w:divBdr>
            </w:div>
            <w:div w:id="1088235467">
              <w:marLeft w:val="0"/>
              <w:marRight w:val="0"/>
              <w:marTop w:val="0"/>
              <w:marBottom w:val="0"/>
              <w:divBdr>
                <w:top w:val="none" w:sz="0" w:space="0" w:color="auto"/>
                <w:left w:val="none" w:sz="0" w:space="0" w:color="auto"/>
                <w:bottom w:val="none" w:sz="0" w:space="0" w:color="auto"/>
                <w:right w:val="none" w:sz="0" w:space="0" w:color="auto"/>
              </w:divBdr>
            </w:div>
            <w:div w:id="1395159871">
              <w:marLeft w:val="0"/>
              <w:marRight w:val="0"/>
              <w:marTop w:val="0"/>
              <w:marBottom w:val="0"/>
              <w:divBdr>
                <w:top w:val="none" w:sz="0" w:space="0" w:color="auto"/>
                <w:left w:val="none" w:sz="0" w:space="0" w:color="auto"/>
                <w:bottom w:val="none" w:sz="0" w:space="0" w:color="auto"/>
                <w:right w:val="none" w:sz="0" w:space="0" w:color="auto"/>
              </w:divBdr>
            </w:div>
            <w:div w:id="1446459403">
              <w:marLeft w:val="0"/>
              <w:marRight w:val="0"/>
              <w:marTop w:val="0"/>
              <w:marBottom w:val="0"/>
              <w:divBdr>
                <w:top w:val="none" w:sz="0" w:space="0" w:color="auto"/>
                <w:left w:val="none" w:sz="0" w:space="0" w:color="auto"/>
                <w:bottom w:val="none" w:sz="0" w:space="0" w:color="auto"/>
                <w:right w:val="none" w:sz="0" w:space="0" w:color="auto"/>
              </w:divBdr>
            </w:div>
            <w:div w:id="1457413646">
              <w:marLeft w:val="0"/>
              <w:marRight w:val="0"/>
              <w:marTop w:val="0"/>
              <w:marBottom w:val="0"/>
              <w:divBdr>
                <w:top w:val="none" w:sz="0" w:space="0" w:color="auto"/>
                <w:left w:val="none" w:sz="0" w:space="0" w:color="auto"/>
                <w:bottom w:val="none" w:sz="0" w:space="0" w:color="auto"/>
                <w:right w:val="none" w:sz="0" w:space="0" w:color="auto"/>
              </w:divBdr>
            </w:div>
            <w:div w:id="1679312451">
              <w:marLeft w:val="0"/>
              <w:marRight w:val="0"/>
              <w:marTop w:val="0"/>
              <w:marBottom w:val="0"/>
              <w:divBdr>
                <w:top w:val="none" w:sz="0" w:space="0" w:color="auto"/>
                <w:left w:val="none" w:sz="0" w:space="0" w:color="auto"/>
                <w:bottom w:val="none" w:sz="0" w:space="0" w:color="auto"/>
                <w:right w:val="none" w:sz="0" w:space="0" w:color="auto"/>
              </w:divBdr>
            </w:div>
            <w:div w:id="1778019821">
              <w:marLeft w:val="0"/>
              <w:marRight w:val="0"/>
              <w:marTop w:val="0"/>
              <w:marBottom w:val="0"/>
              <w:divBdr>
                <w:top w:val="none" w:sz="0" w:space="0" w:color="auto"/>
                <w:left w:val="none" w:sz="0" w:space="0" w:color="auto"/>
                <w:bottom w:val="none" w:sz="0" w:space="0" w:color="auto"/>
                <w:right w:val="none" w:sz="0" w:space="0" w:color="auto"/>
              </w:divBdr>
            </w:div>
          </w:divsChild>
        </w:div>
        <w:div w:id="1552231871">
          <w:marLeft w:val="0"/>
          <w:marRight w:val="0"/>
          <w:marTop w:val="0"/>
          <w:marBottom w:val="0"/>
          <w:divBdr>
            <w:top w:val="none" w:sz="0" w:space="0" w:color="auto"/>
            <w:left w:val="none" w:sz="0" w:space="0" w:color="auto"/>
            <w:bottom w:val="none" w:sz="0" w:space="0" w:color="auto"/>
            <w:right w:val="none" w:sz="0" w:space="0" w:color="auto"/>
          </w:divBdr>
        </w:div>
        <w:div w:id="1564215672">
          <w:marLeft w:val="0"/>
          <w:marRight w:val="0"/>
          <w:marTop w:val="0"/>
          <w:marBottom w:val="0"/>
          <w:divBdr>
            <w:top w:val="none" w:sz="0" w:space="0" w:color="auto"/>
            <w:left w:val="none" w:sz="0" w:space="0" w:color="auto"/>
            <w:bottom w:val="none" w:sz="0" w:space="0" w:color="auto"/>
            <w:right w:val="none" w:sz="0" w:space="0" w:color="auto"/>
          </w:divBdr>
          <w:divsChild>
            <w:div w:id="1261722503">
              <w:marLeft w:val="-75"/>
              <w:marRight w:val="0"/>
              <w:marTop w:val="30"/>
              <w:marBottom w:val="30"/>
              <w:divBdr>
                <w:top w:val="none" w:sz="0" w:space="0" w:color="auto"/>
                <w:left w:val="none" w:sz="0" w:space="0" w:color="auto"/>
                <w:bottom w:val="none" w:sz="0" w:space="0" w:color="auto"/>
                <w:right w:val="none" w:sz="0" w:space="0" w:color="auto"/>
              </w:divBdr>
              <w:divsChild>
                <w:div w:id="252476435">
                  <w:marLeft w:val="0"/>
                  <w:marRight w:val="0"/>
                  <w:marTop w:val="0"/>
                  <w:marBottom w:val="0"/>
                  <w:divBdr>
                    <w:top w:val="none" w:sz="0" w:space="0" w:color="auto"/>
                    <w:left w:val="none" w:sz="0" w:space="0" w:color="auto"/>
                    <w:bottom w:val="none" w:sz="0" w:space="0" w:color="auto"/>
                    <w:right w:val="none" w:sz="0" w:space="0" w:color="auto"/>
                  </w:divBdr>
                  <w:divsChild>
                    <w:div w:id="1171410346">
                      <w:marLeft w:val="0"/>
                      <w:marRight w:val="0"/>
                      <w:marTop w:val="0"/>
                      <w:marBottom w:val="0"/>
                      <w:divBdr>
                        <w:top w:val="none" w:sz="0" w:space="0" w:color="auto"/>
                        <w:left w:val="none" w:sz="0" w:space="0" w:color="auto"/>
                        <w:bottom w:val="none" w:sz="0" w:space="0" w:color="auto"/>
                        <w:right w:val="none" w:sz="0" w:space="0" w:color="auto"/>
                      </w:divBdr>
                    </w:div>
                  </w:divsChild>
                </w:div>
                <w:div w:id="356547539">
                  <w:marLeft w:val="0"/>
                  <w:marRight w:val="0"/>
                  <w:marTop w:val="0"/>
                  <w:marBottom w:val="0"/>
                  <w:divBdr>
                    <w:top w:val="none" w:sz="0" w:space="0" w:color="auto"/>
                    <w:left w:val="none" w:sz="0" w:space="0" w:color="auto"/>
                    <w:bottom w:val="none" w:sz="0" w:space="0" w:color="auto"/>
                    <w:right w:val="none" w:sz="0" w:space="0" w:color="auto"/>
                  </w:divBdr>
                  <w:divsChild>
                    <w:div w:id="1630474402">
                      <w:marLeft w:val="0"/>
                      <w:marRight w:val="0"/>
                      <w:marTop w:val="0"/>
                      <w:marBottom w:val="0"/>
                      <w:divBdr>
                        <w:top w:val="none" w:sz="0" w:space="0" w:color="auto"/>
                        <w:left w:val="none" w:sz="0" w:space="0" w:color="auto"/>
                        <w:bottom w:val="none" w:sz="0" w:space="0" w:color="auto"/>
                        <w:right w:val="none" w:sz="0" w:space="0" w:color="auto"/>
                      </w:divBdr>
                    </w:div>
                  </w:divsChild>
                </w:div>
                <w:div w:id="524249796">
                  <w:marLeft w:val="0"/>
                  <w:marRight w:val="0"/>
                  <w:marTop w:val="0"/>
                  <w:marBottom w:val="0"/>
                  <w:divBdr>
                    <w:top w:val="none" w:sz="0" w:space="0" w:color="auto"/>
                    <w:left w:val="none" w:sz="0" w:space="0" w:color="auto"/>
                    <w:bottom w:val="none" w:sz="0" w:space="0" w:color="auto"/>
                    <w:right w:val="none" w:sz="0" w:space="0" w:color="auto"/>
                  </w:divBdr>
                  <w:divsChild>
                    <w:div w:id="454644946">
                      <w:marLeft w:val="0"/>
                      <w:marRight w:val="0"/>
                      <w:marTop w:val="0"/>
                      <w:marBottom w:val="0"/>
                      <w:divBdr>
                        <w:top w:val="none" w:sz="0" w:space="0" w:color="auto"/>
                        <w:left w:val="none" w:sz="0" w:space="0" w:color="auto"/>
                        <w:bottom w:val="none" w:sz="0" w:space="0" w:color="auto"/>
                        <w:right w:val="none" w:sz="0" w:space="0" w:color="auto"/>
                      </w:divBdr>
                    </w:div>
                  </w:divsChild>
                </w:div>
                <w:div w:id="657340069">
                  <w:marLeft w:val="0"/>
                  <w:marRight w:val="0"/>
                  <w:marTop w:val="0"/>
                  <w:marBottom w:val="0"/>
                  <w:divBdr>
                    <w:top w:val="none" w:sz="0" w:space="0" w:color="auto"/>
                    <w:left w:val="none" w:sz="0" w:space="0" w:color="auto"/>
                    <w:bottom w:val="none" w:sz="0" w:space="0" w:color="auto"/>
                    <w:right w:val="none" w:sz="0" w:space="0" w:color="auto"/>
                  </w:divBdr>
                  <w:divsChild>
                    <w:div w:id="1644583513">
                      <w:marLeft w:val="0"/>
                      <w:marRight w:val="0"/>
                      <w:marTop w:val="0"/>
                      <w:marBottom w:val="0"/>
                      <w:divBdr>
                        <w:top w:val="none" w:sz="0" w:space="0" w:color="auto"/>
                        <w:left w:val="none" w:sz="0" w:space="0" w:color="auto"/>
                        <w:bottom w:val="none" w:sz="0" w:space="0" w:color="auto"/>
                        <w:right w:val="none" w:sz="0" w:space="0" w:color="auto"/>
                      </w:divBdr>
                    </w:div>
                  </w:divsChild>
                </w:div>
                <w:div w:id="1104693302">
                  <w:marLeft w:val="0"/>
                  <w:marRight w:val="0"/>
                  <w:marTop w:val="0"/>
                  <w:marBottom w:val="0"/>
                  <w:divBdr>
                    <w:top w:val="none" w:sz="0" w:space="0" w:color="auto"/>
                    <w:left w:val="none" w:sz="0" w:space="0" w:color="auto"/>
                    <w:bottom w:val="none" w:sz="0" w:space="0" w:color="auto"/>
                    <w:right w:val="none" w:sz="0" w:space="0" w:color="auto"/>
                  </w:divBdr>
                  <w:divsChild>
                    <w:div w:id="768165277">
                      <w:marLeft w:val="0"/>
                      <w:marRight w:val="0"/>
                      <w:marTop w:val="0"/>
                      <w:marBottom w:val="0"/>
                      <w:divBdr>
                        <w:top w:val="none" w:sz="0" w:space="0" w:color="auto"/>
                        <w:left w:val="none" w:sz="0" w:space="0" w:color="auto"/>
                        <w:bottom w:val="none" w:sz="0" w:space="0" w:color="auto"/>
                        <w:right w:val="none" w:sz="0" w:space="0" w:color="auto"/>
                      </w:divBdr>
                    </w:div>
                  </w:divsChild>
                </w:div>
                <w:div w:id="1439258520">
                  <w:marLeft w:val="0"/>
                  <w:marRight w:val="0"/>
                  <w:marTop w:val="0"/>
                  <w:marBottom w:val="0"/>
                  <w:divBdr>
                    <w:top w:val="none" w:sz="0" w:space="0" w:color="auto"/>
                    <w:left w:val="none" w:sz="0" w:space="0" w:color="auto"/>
                    <w:bottom w:val="none" w:sz="0" w:space="0" w:color="auto"/>
                    <w:right w:val="none" w:sz="0" w:space="0" w:color="auto"/>
                  </w:divBdr>
                  <w:divsChild>
                    <w:div w:id="2136411993">
                      <w:marLeft w:val="0"/>
                      <w:marRight w:val="0"/>
                      <w:marTop w:val="0"/>
                      <w:marBottom w:val="0"/>
                      <w:divBdr>
                        <w:top w:val="none" w:sz="0" w:space="0" w:color="auto"/>
                        <w:left w:val="none" w:sz="0" w:space="0" w:color="auto"/>
                        <w:bottom w:val="none" w:sz="0" w:space="0" w:color="auto"/>
                        <w:right w:val="none" w:sz="0" w:space="0" w:color="auto"/>
                      </w:divBdr>
                    </w:div>
                  </w:divsChild>
                </w:div>
                <w:div w:id="1512572893">
                  <w:marLeft w:val="0"/>
                  <w:marRight w:val="0"/>
                  <w:marTop w:val="0"/>
                  <w:marBottom w:val="0"/>
                  <w:divBdr>
                    <w:top w:val="none" w:sz="0" w:space="0" w:color="auto"/>
                    <w:left w:val="none" w:sz="0" w:space="0" w:color="auto"/>
                    <w:bottom w:val="none" w:sz="0" w:space="0" w:color="auto"/>
                    <w:right w:val="none" w:sz="0" w:space="0" w:color="auto"/>
                  </w:divBdr>
                  <w:divsChild>
                    <w:div w:id="304817534">
                      <w:marLeft w:val="0"/>
                      <w:marRight w:val="0"/>
                      <w:marTop w:val="0"/>
                      <w:marBottom w:val="0"/>
                      <w:divBdr>
                        <w:top w:val="none" w:sz="0" w:space="0" w:color="auto"/>
                        <w:left w:val="none" w:sz="0" w:space="0" w:color="auto"/>
                        <w:bottom w:val="none" w:sz="0" w:space="0" w:color="auto"/>
                        <w:right w:val="none" w:sz="0" w:space="0" w:color="auto"/>
                      </w:divBdr>
                    </w:div>
                  </w:divsChild>
                </w:div>
                <w:div w:id="2081441889">
                  <w:marLeft w:val="0"/>
                  <w:marRight w:val="0"/>
                  <w:marTop w:val="0"/>
                  <w:marBottom w:val="0"/>
                  <w:divBdr>
                    <w:top w:val="none" w:sz="0" w:space="0" w:color="auto"/>
                    <w:left w:val="none" w:sz="0" w:space="0" w:color="auto"/>
                    <w:bottom w:val="none" w:sz="0" w:space="0" w:color="auto"/>
                    <w:right w:val="none" w:sz="0" w:space="0" w:color="auto"/>
                  </w:divBdr>
                  <w:divsChild>
                    <w:div w:id="20593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6339">
          <w:marLeft w:val="0"/>
          <w:marRight w:val="0"/>
          <w:marTop w:val="0"/>
          <w:marBottom w:val="0"/>
          <w:divBdr>
            <w:top w:val="none" w:sz="0" w:space="0" w:color="auto"/>
            <w:left w:val="none" w:sz="0" w:space="0" w:color="auto"/>
            <w:bottom w:val="none" w:sz="0" w:space="0" w:color="auto"/>
            <w:right w:val="none" w:sz="0" w:space="0" w:color="auto"/>
          </w:divBdr>
          <w:divsChild>
            <w:div w:id="225531390">
              <w:marLeft w:val="0"/>
              <w:marRight w:val="0"/>
              <w:marTop w:val="0"/>
              <w:marBottom w:val="0"/>
              <w:divBdr>
                <w:top w:val="none" w:sz="0" w:space="0" w:color="auto"/>
                <w:left w:val="none" w:sz="0" w:space="0" w:color="auto"/>
                <w:bottom w:val="none" w:sz="0" w:space="0" w:color="auto"/>
                <w:right w:val="none" w:sz="0" w:space="0" w:color="auto"/>
              </w:divBdr>
            </w:div>
            <w:div w:id="279651398">
              <w:marLeft w:val="0"/>
              <w:marRight w:val="0"/>
              <w:marTop w:val="0"/>
              <w:marBottom w:val="0"/>
              <w:divBdr>
                <w:top w:val="none" w:sz="0" w:space="0" w:color="auto"/>
                <w:left w:val="none" w:sz="0" w:space="0" w:color="auto"/>
                <w:bottom w:val="none" w:sz="0" w:space="0" w:color="auto"/>
                <w:right w:val="none" w:sz="0" w:space="0" w:color="auto"/>
              </w:divBdr>
            </w:div>
            <w:div w:id="350184080">
              <w:marLeft w:val="0"/>
              <w:marRight w:val="0"/>
              <w:marTop w:val="0"/>
              <w:marBottom w:val="0"/>
              <w:divBdr>
                <w:top w:val="none" w:sz="0" w:space="0" w:color="auto"/>
                <w:left w:val="none" w:sz="0" w:space="0" w:color="auto"/>
                <w:bottom w:val="none" w:sz="0" w:space="0" w:color="auto"/>
                <w:right w:val="none" w:sz="0" w:space="0" w:color="auto"/>
              </w:divBdr>
            </w:div>
            <w:div w:id="427123978">
              <w:marLeft w:val="0"/>
              <w:marRight w:val="0"/>
              <w:marTop w:val="0"/>
              <w:marBottom w:val="0"/>
              <w:divBdr>
                <w:top w:val="none" w:sz="0" w:space="0" w:color="auto"/>
                <w:left w:val="none" w:sz="0" w:space="0" w:color="auto"/>
                <w:bottom w:val="none" w:sz="0" w:space="0" w:color="auto"/>
                <w:right w:val="none" w:sz="0" w:space="0" w:color="auto"/>
              </w:divBdr>
            </w:div>
            <w:div w:id="483395725">
              <w:marLeft w:val="0"/>
              <w:marRight w:val="0"/>
              <w:marTop w:val="0"/>
              <w:marBottom w:val="0"/>
              <w:divBdr>
                <w:top w:val="none" w:sz="0" w:space="0" w:color="auto"/>
                <w:left w:val="none" w:sz="0" w:space="0" w:color="auto"/>
                <w:bottom w:val="none" w:sz="0" w:space="0" w:color="auto"/>
                <w:right w:val="none" w:sz="0" w:space="0" w:color="auto"/>
              </w:divBdr>
            </w:div>
            <w:div w:id="1231963133">
              <w:marLeft w:val="0"/>
              <w:marRight w:val="0"/>
              <w:marTop w:val="0"/>
              <w:marBottom w:val="0"/>
              <w:divBdr>
                <w:top w:val="none" w:sz="0" w:space="0" w:color="auto"/>
                <w:left w:val="none" w:sz="0" w:space="0" w:color="auto"/>
                <w:bottom w:val="none" w:sz="0" w:space="0" w:color="auto"/>
                <w:right w:val="none" w:sz="0" w:space="0" w:color="auto"/>
              </w:divBdr>
            </w:div>
            <w:div w:id="1751538321">
              <w:marLeft w:val="0"/>
              <w:marRight w:val="0"/>
              <w:marTop w:val="0"/>
              <w:marBottom w:val="0"/>
              <w:divBdr>
                <w:top w:val="none" w:sz="0" w:space="0" w:color="auto"/>
                <w:left w:val="none" w:sz="0" w:space="0" w:color="auto"/>
                <w:bottom w:val="none" w:sz="0" w:space="0" w:color="auto"/>
                <w:right w:val="none" w:sz="0" w:space="0" w:color="auto"/>
              </w:divBdr>
            </w:div>
            <w:div w:id="1763606116">
              <w:marLeft w:val="0"/>
              <w:marRight w:val="0"/>
              <w:marTop w:val="0"/>
              <w:marBottom w:val="0"/>
              <w:divBdr>
                <w:top w:val="none" w:sz="0" w:space="0" w:color="auto"/>
                <w:left w:val="none" w:sz="0" w:space="0" w:color="auto"/>
                <w:bottom w:val="none" w:sz="0" w:space="0" w:color="auto"/>
                <w:right w:val="none" w:sz="0" w:space="0" w:color="auto"/>
              </w:divBdr>
            </w:div>
            <w:div w:id="1806660046">
              <w:marLeft w:val="0"/>
              <w:marRight w:val="0"/>
              <w:marTop w:val="0"/>
              <w:marBottom w:val="0"/>
              <w:divBdr>
                <w:top w:val="none" w:sz="0" w:space="0" w:color="auto"/>
                <w:left w:val="none" w:sz="0" w:space="0" w:color="auto"/>
                <w:bottom w:val="none" w:sz="0" w:space="0" w:color="auto"/>
                <w:right w:val="none" w:sz="0" w:space="0" w:color="auto"/>
              </w:divBdr>
            </w:div>
            <w:div w:id="1846748882">
              <w:marLeft w:val="0"/>
              <w:marRight w:val="0"/>
              <w:marTop w:val="0"/>
              <w:marBottom w:val="0"/>
              <w:divBdr>
                <w:top w:val="none" w:sz="0" w:space="0" w:color="auto"/>
                <w:left w:val="none" w:sz="0" w:space="0" w:color="auto"/>
                <w:bottom w:val="none" w:sz="0" w:space="0" w:color="auto"/>
                <w:right w:val="none" w:sz="0" w:space="0" w:color="auto"/>
              </w:divBdr>
            </w:div>
          </w:divsChild>
        </w:div>
        <w:div w:id="1577936551">
          <w:marLeft w:val="0"/>
          <w:marRight w:val="0"/>
          <w:marTop w:val="0"/>
          <w:marBottom w:val="0"/>
          <w:divBdr>
            <w:top w:val="none" w:sz="0" w:space="0" w:color="auto"/>
            <w:left w:val="none" w:sz="0" w:space="0" w:color="auto"/>
            <w:bottom w:val="none" w:sz="0" w:space="0" w:color="auto"/>
            <w:right w:val="none" w:sz="0" w:space="0" w:color="auto"/>
          </w:divBdr>
        </w:div>
        <w:div w:id="1676032823">
          <w:marLeft w:val="0"/>
          <w:marRight w:val="0"/>
          <w:marTop w:val="0"/>
          <w:marBottom w:val="0"/>
          <w:divBdr>
            <w:top w:val="none" w:sz="0" w:space="0" w:color="auto"/>
            <w:left w:val="none" w:sz="0" w:space="0" w:color="auto"/>
            <w:bottom w:val="none" w:sz="0" w:space="0" w:color="auto"/>
            <w:right w:val="none" w:sz="0" w:space="0" w:color="auto"/>
          </w:divBdr>
        </w:div>
        <w:div w:id="1703825523">
          <w:marLeft w:val="0"/>
          <w:marRight w:val="0"/>
          <w:marTop w:val="0"/>
          <w:marBottom w:val="0"/>
          <w:divBdr>
            <w:top w:val="none" w:sz="0" w:space="0" w:color="auto"/>
            <w:left w:val="none" w:sz="0" w:space="0" w:color="auto"/>
            <w:bottom w:val="none" w:sz="0" w:space="0" w:color="auto"/>
            <w:right w:val="none" w:sz="0" w:space="0" w:color="auto"/>
          </w:divBdr>
          <w:divsChild>
            <w:div w:id="1818065938">
              <w:marLeft w:val="-75"/>
              <w:marRight w:val="0"/>
              <w:marTop w:val="30"/>
              <w:marBottom w:val="30"/>
              <w:divBdr>
                <w:top w:val="none" w:sz="0" w:space="0" w:color="auto"/>
                <w:left w:val="none" w:sz="0" w:space="0" w:color="auto"/>
                <w:bottom w:val="none" w:sz="0" w:space="0" w:color="auto"/>
                <w:right w:val="none" w:sz="0" w:space="0" w:color="auto"/>
              </w:divBdr>
              <w:divsChild>
                <w:div w:id="454178557">
                  <w:marLeft w:val="0"/>
                  <w:marRight w:val="0"/>
                  <w:marTop w:val="0"/>
                  <w:marBottom w:val="0"/>
                  <w:divBdr>
                    <w:top w:val="none" w:sz="0" w:space="0" w:color="auto"/>
                    <w:left w:val="none" w:sz="0" w:space="0" w:color="auto"/>
                    <w:bottom w:val="none" w:sz="0" w:space="0" w:color="auto"/>
                    <w:right w:val="none" w:sz="0" w:space="0" w:color="auto"/>
                  </w:divBdr>
                  <w:divsChild>
                    <w:div w:id="967391540">
                      <w:marLeft w:val="0"/>
                      <w:marRight w:val="0"/>
                      <w:marTop w:val="0"/>
                      <w:marBottom w:val="0"/>
                      <w:divBdr>
                        <w:top w:val="none" w:sz="0" w:space="0" w:color="auto"/>
                        <w:left w:val="none" w:sz="0" w:space="0" w:color="auto"/>
                        <w:bottom w:val="none" w:sz="0" w:space="0" w:color="auto"/>
                        <w:right w:val="none" w:sz="0" w:space="0" w:color="auto"/>
                      </w:divBdr>
                    </w:div>
                  </w:divsChild>
                </w:div>
                <w:div w:id="535198216">
                  <w:marLeft w:val="0"/>
                  <w:marRight w:val="0"/>
                  <w:marTop w:val="0"/>
                  <w:marBottom w:val="0"/>
                  <w:divBdr>
                    <w:top w:val="none" w:sz="0" w:space="0" w:color="auto"/>
                    <w:left w:val="none" w:sz="0" w:space="0" w:color="auto"/>
                    <w:bottom w:val="none" w:sz="0" w:space="0" w:color="auto"/>
                    <w:right w:val="none" w:sz="0" w:space="0" w:color="auto"/>
                  </w:divBdr>
                  <w:divsChild>
                    <w:div w:id="2437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7435">
          <w:marLeft w:val="0"/>
          <w:marRight w:val="0"/>
          <w:marTop w:val="0"/>
          <w:marBottom w:val="0"/>
          <w:divBdr>
            <w:top w:val="none" w:sz="0" w:space="0" w:color="auto"/>
            <w:left w:val="none" w:sz="0" w:space="0" w:color="auto"/>
            <w:bottom w:val="none" w:sz="0" w:space="0" w:color="auto"/>
            <w:right w:val="none" w:sz="0" w:space="0" w:color="auto"/>
          </w:divBdr>
        </w:div>
        <w:div w:id="1771704667">
          <w:marLeft w:val="0"/>
          <w:marRight w:val="0"/>
          <w:marTop w:val="0"/>
          <w:marBottom w:val="0"/>
          <w:divBdr>
            <w:top w:val="none" w:sz="0" w:space="0" w:color="auto"/>
            <w:left w:val="none" w:sz="0" w:space="0" w:color="auto"/>
            <w:bottom w:val="none" w:sz="0" w:space="0" w:color="auto"/>
            <w:right w:val="none" w:sz="0" w:space="0" w:color="auto"/>
          </w:divBdr>
          <w:divsChild>
            <w:div w:id="518544631">
              <w:marLeft w:val="0"/>
              <w:marRight w:val="0"/>
              <w:marTop w:val="0"/>
              <w:marBottom w:val="0"/>
              <w:divBdr>
                <w:top w:val="none" w:sz="0" w:space="0" w:color="auto"/>
                <w:left w:val="none" w:sz="0" w:space="0" w:color="auto"/>
                <w:bottom w:val="none" w:sz="0" w:space="0" w:color="auto"/>
                <w:right w:val="none" w:sz="0" w:space="0" w:color="auto"/>
              </w:divBdr>
            </w:div>
            <w:div w:id="585380378">
              <w:marLeft w:val="0"/>
              <w:marRight w:val="0"/>
              <w:marTop w:val="0"/>
              <w:marBottom w:val="0"/>
              <w:divBdr>
                <w:top w:val="none" w:sz="0" w:space="0" w:color="auto"/>
                <w:left w:val="none" w:sz="0" w:space="0" w:color="auto"/>
                <w:bottom w:val="none" w:sz="0" w:space="0" w:color="auto"/>
                <w:right w:val="none" w:sz="0" w:space="0" w:color="auto"/>
              </w:divBdr>
            </w:div>
            <w:div w:id="635570456">
              <w:marLeft w:val="0"/>
              <w:marRight w:val="0"/>
              <w:marTop w:val="0"/>
              <w:marBottom w:val="0"/>
              <w:divBdr>
                <w:top w:val="none" w:sz="0" w:space="0" w:color="auto"/>
                <w:left w:val="none" w:sz="0" w:space="0" w:color="auto"/>
                <w:bottom w:val="none" w:sz="0" w:space="0" w:color="auto"/>
                <w:right w:val="none" w:sz="0" w:space="0" w:color="auto"/>
              </w:divBdr>
            </w:div>
            <w:div w:id="748380069">
              <w:marLeft w:val="0"/>
              <w:marRight w:val="0"/>
              <w:marTop w:val="0"/>
              <w:marBottom w:val="0"/>
              <w:divBdr>
                <w:top w:val="none" w:sz="0" w:space="0" w:color="auto"/>
                <w:left w:val="none" w:sz="0" w:space="0" w:color="auto"/>
                <w:bottom w:val="none" w:sz="0" w:space="0" w:color="auto"/>
                <w:right w:val="none" w:sz="0" w:space="0" w:color="auto"/>
              </w:divBdr>
            </w:div>
            <w:div w:id="1062482605">
              <w:marLeft w:val="0"/>
              <w:marRight w:val="0"/>
              <w:marTop w:val="0"/>
              <w:marBottom w:val="0"/>
              <w:divBdr>
                <w:top w:val="none" w:sz="0" w:space="0" w:color="auto"/>
                <w:left w:val="none" w:sz="0" w:space="0" w:color="auto"/>
                <w:bottom w:val="none" w:sz="0" w:space="0" w:color="auto"/>
                <w:right w:val="none" w:sz="0" w:space="0" w:color="auto"/>
              </w:divBdr>
            </w:div>
            <w:div w:id="1269922569">
              <w:marLeft w:val="0"/>
              <w:marRight w:val="0"/>
              <w:marTop w:val="0"/>
              <w:marBottom w:val="0"/>
              <w:divBdr>
                <w:top w:val="none" w:sz="0" w:space="0" w:color="auto"/>
                <w:left w:val="none" w:sz="0" w:space="0" w:color="auto"/>
                <w:bottom w:val="none" w:sz="0" w:space="0" w:color="auto"/>
                <w:right w:val="none" w:sz="0" w:space="0" w:color="auto"/>
              </w:divBdr>
            </w:div>
            <w:div w:id="1366828007">
              <w:marLeft w:val="0"/>
              <w:marRight w:val="0"/>
              <w:marTop w:val="0"/>
              <w:marBottom w:val="0"/>
              <w:divBdr>
                <w:top w:val="none" w:sz="0" w:space="0" w:color="auto"/>
                <w:left w:val="none" w:sz="0" w:space="0" w:color="auto"/>
                <w:bottom w:val="none" w:sz="0" w:space="0" w:color="auto"/>
                <w:right w:val="none" w:sz="0" w:space="0" w:color="auto"/>
              </w:divBdr>
            </w:div>
            <w:div w:id="1447236440">
              <w:marLeft w:val="0"/>
              <w:marRight w:val="0"/>
              <w:marTop w:val="0"/>
              <w:marBottom w:val="0"/>
              <w:divBdr>
                <w:top w:val="none" w:sz="0" w:space="0" w:color="auto"/>
                <w:left w:val="none" w:sz="0" w:space="0" w:color="auto"/>
                <w:bottom w:val="none" w:sz="0" w:space="0" w:color="auto"/>
                <w:right w:val="none" w:sz="0" w:space="0" w:color="auto"/>
              </w:divBdr>
            </w:div>
            <w:div w:id="1467814675">
              <w:marLeft w:val="0"/>
              <w:marRight w:val="0"/>
              <w:marTop w:val="0"/>
              <w:marBottom w:val="0"/>
              <w:divBdr>
                <w:top w:val="none" w:sz="0" w:space="0" w:color="auto"/>
                <w:left w:val="none" w:sz="0" w:space="0" w:color="auto"/>
                <w:bottom w:val="none" w:sz="0" w:space="0" w:color="auto"/>
                <w:right w:val="none" w:sz="0" w:space="0" w:color="auto"/>
              </w:divBdr>
            </w:div>
            <w:div w:id="1577786649">
              <w:marLeft w:val="0"/>
              <w:marRight w:val="0"/>
              <w:marTop w:val="0"/>
              <w:marBottom w:val="0"/>
              <w:divBdr>
                <w:top w:val="none" w:sz="0" w:space="0" w:color="auto"/>
                <w:left w:val="none" w:sz="0" w:space="0" w:color="auto"/>
                <w:bottom w:val="none" w:sz="0" w:space="0" w:color="auto"/>
                <w:right w:val="none" w:sz="0" w:space="0" w:color="auto"/>
              </w:divBdr>
            </w:div>
            <w:div w:id="1939094577">
              <w:marLeft w:val="0"/>
              <w:marRight w:val="0"/>
              <w:marTop w:val="0"/>
              <w:marBottom w:val="0"/>
              <w:divBdr>
                <w:top w:val="none" w:sz="0" w:space="0" w:color="auto"/>
                <w:left w:val="none" w:sz="0" w:space="0" w:color="auto"/>
                <w:bottom w:val="none" w:sz="0" w:space="0" w:color="auto"/>
                <w:right w:val="none" w:sz="0" w:space="0" w:color="auto"/>
              </w:divBdr>
            </w:div>
          </w:divsChild>
        </w:div>
        <w:div w:id="1874614333">
          <w:marLeft w:val="0"/>
          <w:marRight w:val="0"/>
          <w:marTop w:val="0"/>
          <w:marBottom w:val="0"/>
          <w:divBdr>
            <w:top w:val="none" w:sz="0" w:space="0" w:color="auto"/>
            <w:left w:val="none" w:sz="0" w:space="0" w:color="auto"/>
            <w:bottom w:val="none" w:sz="0" w:space="0" w:color="auto"/>
            <w:right w:val="none" w:sz="0" w:space="0" w:color="auto"/>
          </w:divBdr>
          <w:divsChild>
            <w:div w:id="82920292">
              <w:marLeft w:val="0"/>
              <w:marRight w:val="0"/>
              <w:marTop w:val="0"/>
              <w:marBottom w:val="0"/>
              <w:divBdr>
                <w:top w:val="none" w:sz="0" w:space="0" w:color="auto"/>
                <w:left w:val="none" w:sz="0" w:space="0" w:color="auto"/>
                <w:bottom w:val="none" w:sz="0" w:space="0" w:color="auto"/>
                <w:right w:val="none" w:sz="0" w:space="0" w:color="auto"/>
              </w:divBdr>
            </w:div>
            <w:div w:id="183787743">
              <w:marLeft w:val="0"/>
              <w:marRight w:val="0"/>
              <w:marTop w:val="0"/>
              <w:marBottom w:val="0"/>
              <w:divBdr>
                <w:top w:val="none" w:sz="0" w:space="0" w:color="auto"/>
                <w:left w:val="none" w:sz="0" w:space="0" w:color="auto"/>
                <w:bottom w:val="none" w:sz="0" w:space="0" w:color="auto"/>
                <w:right w:val="none" w:sz="0" w:space="0" w:color="auto"/>
              </w:divBdr>
            </w:div>
            <w:div w:id="203950920">
              <w:marLeft w:val="0"/>
              <w:marRight w:val="0"/>
              <w:marTop w:val="0"/>
              <w:marBottom w:val="0"/>
              <w:divBdr>
                <w:top w:val="none" w:sz="0" w:space="0" w:color="auto"/>
                <w:left w:val="none" w:sz="0" w:space="0" w:color="auto"/>
                <w:bottom w:val="none" w:sz="0" w:space="0" w:color="auto"/>
                <w:right w:val="none" w:sz="0" w:space="0" w:color="auto"/>
              </w:divBdr>
            </w:div>
            <w:div w:id="423303280">
              <w:marLeft w:val="0"/>
              <w:marRight w:val="0"/>
              <w:marTop w:val="0"/>
              <w:marBottom w:val="0"/>
              <w:divBdr>
                <w:top w:val="none" w:sz="0" w:space="0" w:color="auto"/>
                <w:left w:val="none" w:sz="0" w:space="0" w:color="auto"/>
                <w:bottom w:val="none" w:sz="0" w:space="0" w:color="auto"/>
                <w:right w:val="none" w:sz="0" w:space="0" w:color="auto"/>
              </w:divBdr>
            </w:div>
            <w:div w:id="452020297">
              <w:marLeft w:val="0"/>
              <w:marRight w:val="0"/>
              <w:marTop w:val="0"/>
              <w:marBottom w:val="0"/>
              <w:divBdr>
                <w:top w:val="none" w:sz="0" w:space="0" w:color="auto"/>
                <w:left w:val="none" w:sz="0" w:space="0" w:color="auto"/>
                <w:bottom w:val="none" w:sz="0" w:space="0" w:color="auto"/>
                <w:right w:val="none" w:sz="0" w:space="0" w:color="auto"/>
              </w:divBdr>
            </w:div>
            <w:div w:id="477116235">
              <w:marLeft w:val="0"/>
              <w:marRight w:val="0"/>
              <w:marTop w:val="0"/>
              <w:marBottom w:val="0"/>
              <w:divBdr>
                <w:top w:val="none" w:sz="0" w:space="0" w:color="auto"/>
                <w:left w:val="none" w:sz="0" w:space="0" w:color="auto"/>
                <w:bottom w:val="none" w:sz="0" w:space="0" w:color="auto"/>
                <w:right w:val="none" w:sz="0" w:space="0" w:color="auto"/>
              </w:divBdr>
            </w:div>
            <w:div w:id="542522088">
              <w:marLeft w:val="0"/>
              <w:marRight w:val="0"/>
              <w:marTop w:val="0"/>
              <w:marBottom w:val="0"/>
              <w:divBdr>
                <w:top w:val="none" w:sz="0" w:space="0" w:color="auto"/>
                <w:left w:val="none" w:sz="0" w:space="0" w:color="auto"/>
                <w:bottom w:val="none" w:sz="0" w:space="0" w:color="auto"/>
                <w:right w:val="none" w:sz="0" w:space="0" w:color="auto"/>
              </w:divBdr>
            </w:div>
            <w:div w:id="736978806">
              <w:marLeft w:val="0"/>
              <w:marRight w:val="0"/>
              <w:marTop w:val="0"/>
              <w:marBottom w:val="0"/>
              <w:divBdr>
                <w:top w:val="none" w:sz="0" w:space="0" w:color="auto"/>
                <w:left w:val="none" w:sz="0" w:space="0" w:color="auto"/>
                <w:bottom w:val="none" w:sz="0" w:space="0" w:color="auto"/>
                <w:right w:val="none" w:sz="0" w:space="0" w:color="auto"/>
              </w:divBdr>
            </w:div>
            <w:div w:id="1140071426">
              <w:marLeft w:val="0"/>
              <w:marRight w:val="0"/>
              <w:marTop w:val="0"/>
              <w:marBottom w:val="0"/>
              <w:divBdr>
                <w:top w:val="none" w:sz="0" w:space="0" w:color="auto"/>
                <w:left w:val="none" w:sz="0" w:space="0" w:color="auto"/>
                <w:bottom w:val="none" w:sz="0" w:space="0" w:color="auto"/>
                <w:right w:val="none" w:sz="0" w:space="0" w:color="auto"/>
              </w:divBdr>
            </w:div>
            <w:div w:id="1154032336">
              <w:marLeft w:val="0"/>
              <w:marRight w:val="0"/>
              <w:marTop w:val="0"/>
              <w:marBottom w:val="0"/>
              <w:divBdr>
                <w:top w:val="none" w:sz="0" w:space="0" w:color="auto"/>
                <w:left w:val="none" w:sz="0" w:space="0" w:color="auto"/>
                <w:bottom w:val="none" w:sz="0" w:space="0" w:color="auto"/>
                <w:right w:val="none" w:sz="0" w:space="0" w:color="auto"/>
              </w:divBdr>
            </w:div>
            <w:div w:id="1158302025">
              <w:marLeft w:val="0"/>
              <w:marRight w:val="0"/>
              <w:marTop w:val="0"/>
              <w:marBottom w:val="0"/>
              <w:divBdr>
                <w:top w:val="none" w:sz="0" w:space="0" w:color="auto"/>
                <w:left w:val="none" w:sz="0" w:space="0" w:color="auto"/>
                <w:bottom w:val="none" w:sz="0" w:space="0" w:color="auto"/>
                <w:right w:val="none" w:sz="0" w:space="0" w:color="auto"/>
              </w:divBdr>
            </w:div>
            <w:div w:id="1307736427">
              <w:marLeft w:val="0"/>
              <w:marRight w:val="0"/>
              <w:marTop w:val="0"/>
              <w:marBottom w:val="0"/>
              <w:divBdr>
                <w:top w:val="none" w:sz="0" w:space="0" w:color="auto"/>
                <w:left w:val="none" w:sz="0" w:space="0" w:color="auto"/>
                <w:bottom w:val="none" w:sz="0" w:space="0" w:color="auto"/>
                <w:right w:val="none" w:sz="0" w:space="0" w:color="auto"/>
              </w:divBdr>
            </w:div>
            <w:div w:id="1564412203">
              <w:marLeft w:val="0"/>
              <w:marRight w:val="0"/>
              <w:marTop w:val="0"/>
              <w:marBottom w:val="0"/>
              <w:divBdr>
                <w:top w:val="none" w:sz="0" w:space="0" w:color="auto"/>
                <w:left w:val="none" w:sz="0" w:space="0" w:color="auto"/>
                <w:bottom w:val="none" w:sz="0" w:space="0" w:color="auto"/>
                <w:right w:val="none" w:sz="0" w:space="0" w:color="auto"/>
              </w:divBdr>
            </w:div>
            <w:div w:id="1620525361">
              <w:marLeft w:val="0"/>
              <w:marRight w:val="0"/>
              <w:marTop w:val="0"/>
              <w:marBottom w:val="0"/>
              <w:divBdr>
                <w:top w:val="none" w:sz="0" w:space="0" w:color="auto"/>
                <w:left w:val="none" w:sz="0" w:space="0" w:color="auto"/>
                <w:bottom w:val="none" w:sz="0" w:space="0" w:color="auto"/>
                <w:right w:val="none" w:sz="0" w:space="0" w:color="auto"/>
              </w:divBdr>
            </w:div>
            <w:div w:id="1694108535">
              <w:marLeft w:val="0"/>
              <w:marRight w:val="0"/>
              <w:marTop w:val="0"/>
              <w:marBottom w:val="0"/>
              <w:divBdr>
                <w:top w:val="none" w:sz="0" w:space="0" w:color="auto"/>
                <w:left w:val="none" w:sz="0" w:space="0" w:color="auto"/>
                <w:bottom w:val="none" w:sz="0" w:space="0" w:color="auto"/>
                <w:right w:val="none" w:sz="0" w:space="0" w:color="auto"/>
              </w:divBdr>
            </w:div>
            <w:div w:id="1715618457">
              <w:marLeft w:val="0"/>
              <w:marRight w:val="0"/>
              <w:marTop w:val="0"/>
              <w:marBottom w:val="0"/>
              <w:divBdr>
                <w:top w:val="none" w:sz="0" w:space="0" w:color="auto"/>
                <w:left w:val="none" w:sz="0" w:space="0" w:color="auto"/>
                <w:bottom w:val="none" w:sz="0" w:space="0" w:color="auto"/>
                <w:right w:val="none" w:sz="0" w:space="0" w:color="auto"/>
              </w:divBdr>
            </w:div>
            <w:div w:id="1805737514">
              <w:marLeft w:val="0"/>
              <w:marRight w:val="0"/>
              <w:marTop w:val="0"/>
              <w:marBottom w:val="0"/>
              <w:divBdr>
                <w:top w:val="none" w:sz="0" w:space="0" w:color="auto"/>
                <w:left w:val="none" w:sz="0" w:space="0" w:color="auto"/>
                <w:bottom w:val="none" w:sz="0" w:space="0" w:color="auto"/>
                <w:right w:val="none" w:sz="0" w:space="0" w:color="auto"/>
              </w:divBdr>
            </w:div>
            <w:div w:id="1900020041">
              <w:marLeft w:val="0"/>
              <w:marRight w:val="0"/>
              <w:marTop w:val="0"/>
              <w:marBottom w:val="0"/>
              <w:divBdr>
                <w:top w:val="none" w:sz="0" w:space="0" w:color="auto"/>
                <w:left w:val="none" w:sz="0" w:space="0" w:color="auto"/>
                <w:bottom w:val="none" w:sz="0" w:space="0" w:color="auto"/>
                <w:right w:val="none" w:sz="0" w:space="0" w:color="auto"/>
              </w:divBdr>
            </w:div>
            <w:div w:id="2120946839">
              <w:marLeft w:val="0"/>
              <w:marRight w:val="0"/>
              <w:marTop w:val="0"/>
              <w:marBottom w:val="0"/>
              <w:divBdr>
                <w:top w:val="none" w:sz="0" w:space="0" w:color="auto"/>
                <w:left w:val="none" w:sz="0" w:space="0" w:color="auto"/>
                <w:bottom w:val="none" w:sz="0" w:space="0" w:color="auto"/>
                <w:right w:val="none" w:sz="0" w:space="0" w:color="auto"/>
              </w:divBdr>
            </w:div>
          </w:divsChild>
        </w:div>
        <w:div w:id="1889877488">
          <w:marLeft w:val="0"/>
          <w:marRight w:val="0"/>
          <w:marTop w:val="0"/>
          <w:marBottom w:val="0"/>
          <w:divBdr>
            <w:top w:val="none" w:sz="0" w:space="0" w:color="auto"/>
            <w:left w:val="none" w:sz="0" w:space="0" w:color="auto"/>
            <w:bottom w:val="none" w:sz="0" w:space="0" w:color="auto"/>
            <w:right w:val="none" w:sz="0" w:space="0" w:color="auto"/>
          </w:divBdr>
        </w:div>
        <w:div w:id="1898204367">
          <w:marLeft w:val="0"/>
          <w:marRight w:val="0"/>
          <w:marTop w:val="0"/>
          <w:marBottom w:val="0"/>
          <w:divBdr>
            <w:top w:val="none" w:sz="0" w:space="0" w:color="auto"/>
            <w:left w:val="none" w:sz="0" w:space="0" w:color="auto"/>
            <w:bottom w:val="none" w:sz="0" w:space="0" w:color="auto"/>
            <w:right w:val="none" w:sz="0" w:space="0" w:color="auto"/>
          </w:divBdr>
          <w:divsChild>
            <w:div w:id="407851710">
              <w:marLeft w:val="-75"/>
              <w:marRight w:val="0"/>
              <w:marTop w:val="30"/>
              <w:marBottom w:val="30"/>
              <w:divBdr>
                <w:top w:val="none" w:sz="0" w:space="0" w:color="auto"/>
                <w:left w:val="none" w:sz="0" w:space="0" w:color="auto"/>
                <w:bottom w:val="none" w:sz="0" w:space="0" w:color="auto"/>
                <w:right w:val="none" w:sz="0" w:space="0" w:color="auto"/>
              </w:divBdr>
              <w:divsChild>
                <w:div w:id="180434947">
                  <w:marLeft w:val="0"/>
                  <w:marRight w:val="0"/>
                  <w:marTop w:val="0"/>
                  <w:marBottom w:val="0"/>
                  <w:divBdr>
                    <w:top w:val="none" w:sz="0" w:space="0" w:color="auto"/>
                    <w:left w:val="none" w:sz="0" w:space="0" w:color="auto"/>
                    <w:bottom w:val="none" w:sz="0" w:space="0" w:color="auto"/>
                    <w:right w:val="none" w:sz="0" w:space="0" w:color="auto"/>
                  </w:divBdr>
                  <w:divsChild>
                    <w:div w:id="1025519523">
                      <w:marLeft w:val="0"/>
                      <w:marRight w:val="0"/>
                      <w:marTop w:val="0"/>
                      <w:marBottom w:val="0"/>
                      <w:divBdr>
                        <w:top w:val="none" w:sz="0" w:space="0" w:color="auto"/>
                        <w:left w:val="none" w:sz="0" w:space="0" w:color="auto"/>
                        <w:bottom w:val="none" w:sz="0" w:space="0" w:color="auto"/>
                        <w:right w:val="none" w:sz="0" w:space="0" w:color="auto"/>
                      </w:divBdr>
                    </w:div>
                  </w:divsChild>
                </w:div>
                <w:div w:id="289630605">
                  <w:marLeft w:val="0"/>
                  <w:marRight w:val="0"/>
                  <w:marTop w:val="0"/>
                  <w:marBottom w:val="0"/>
                  <w:divBdr>
                    <w:top w:val="none" w:sz="0" w:space="0" w:color="auto"/>
                    <w:left w:val="none" w:sz="0" w:space="0" w:color="auto"/>
                    <w:bottom w:val="none" w:sz="0" w:space="0" w:color="auto"/>
                    <w:right w:val="none" w:sz="0" w:space="0" w:color="auto"/>
                  </w:divBdr>
                  <w:divsChild>
                    <w:div w:id="557016575">
                      <w:marLeft w:val="0"/>
                      <w:marRight w:val="0"/>
                      <w:marTop w:val="0"/>
                      <w:marBottom w:val="0"/>
                      <w:divBdr>
                        <w:top w:val="none" w:sz="0" w:space="0" w:color="auto"/>
                        <w:left w:val="none" w:sz="0" w:space="0" w:color="auto"/>
                        <w:bottom w:val="none" w:sz="0" w:space="0" w:color="auto"/>
                        <w:right w:val="none" w:sz="0" w:space="0" w:color="auto"/>
                      </w:divBdr>
                    </w:div>
                    <w:div w:id="1036927321">
                      <w:marLeft w:val="0"/>
                      <w:marRight w:val="0"/>
                      <w:marTop w:val="0"/>
                      <w:marBottom w:val="0"/>
                      <w:divBdr>
                        <w:top w:val="none" w:sz="0" w:space="0" w:color="auto"/>
                        <w:left w:val="none" w:sz="0" w:space="0" w:color="auto"/>
                        <w:bottom w:val="none" w:sz="0" w:space="0" w:color="auto"/>
                        <w:right w:val="none" w:sz="0" w:space="0" w:color="auto"/>
                      </w:divBdr>
                    </w:div>
                  </w:divsChild>
                </w:div>
                <w:div w:id="379864650">
                  <w:marLeft w:val="0"/>
                  <w:marRight w:val="0"/>
                  <w:marTop w:val="0"/>
                  <w:marBottom w:val="0"/>
                  <w:divBdr>
                    <w:top w:val="none" w:sz="0" w:space="0" w:color="auto"/>
                    <w:left w:val="none" w:sz="0" w:space="0" w:color="auto"/>
                    <w:bottom w:val="none" w:sz="0" w:space="0" w:color="auto"/>
                    <w:right w:val="none" w:sz="0" w:space="0" w:color="auto"/>
                  </w:divBdr>
                  <w:divsChild>
                    <w:div w:id="775752029">
                      <w:marLeft w:val="0"/>
                      <w:marRight w:val="0"/>
                      <w:marTop w:val="0"/>
                      <w:marBottom w:val="0"/>
                      <w:divBdr>
                        <w:top w:val="none" w:sz="0" w:space="0" w:color="auto"/>
                        <w:left w:val="none" w:sz="0" w:space="0" w:color="auto"/>
                        <w:bottom w:val="none" w:sz="0" w:space="0" w:color="auto"/>
                        <w:right w:val="none" w:sz="0" w:space="0" w:color="auto"/>
                      </w:divBdr>
                    </w:div>
                    <w:div w:id="1344357858">
                      <w:marLeft w:val="0"/>
                      <w:marRight w:val="0"/>
                      <w:marTop w:val="0"/>
                      <w:marBottom w:val="0"/>
                      <w:divBdr>
                        <w:top w:val="none" w:sz="0" w:space="0" w:color="auto"/>
                        <w:left w:val="none" w:sz="0" w:space="0" w:color="auto"/>
                        <w:bottom w:val="none" w:sz="0" w:space="0" w:color="auto"/>
                        <w:right w:val="none" w:sz="0" w:space="0" w:color="auto"/>
                      </w:divBdr>
                    </w:div>
                  </w:divsChild>
                </w:div>
                <w:div w:id="506022844">
                  <w:marLeft w:val="0"/>
                  <w:marRight w:val="0"/>
                  <w:marTop w:val="0"/>
                  <w:marBottom w:val="0"/>
                  <w:divBdr>
                    <w:top w:val="none" w:sz="0" w:space="0" w:color="auto"/>
                    <w:left w:val="none" w:sz="0" w:space="0" w:color="auto"/>
                    <w:bottom w:val="none" w:sz="0" w:space="0" w:color="auto"/>
                    <w:right w:val="none" w:sz="0" w:space="0" w:color="auto"/>
                  </w:divBdr>
                  <w:divsChild>
                    <w:div w:id="976029018">
                      <w:marLeft w:val="0"/>
                      <w:marRight w:val="0"/>
                      <w:marTop w:val="0"/>
                      <w:marBottom w:val="0"/>
                      <w:divBdr>
                        <w:top w:val="none" w:sz="0" w:space="0" w:color="auto"/>
                        <w:left w:val="none" w:sz="0" w:space="0" w:color="auto"/>
                        <w:bottom w:val="none" w:sz="0" w:space="0" w:color="auto"/>
                        <w:right w:val="none" w:sz="0" w:space="0" w:color="auto"/>
                      </w:divBdr>
                    </w:div>
                    <w:div w:id="1482424674">
                      <w:marLeft w:val="0"/>
                      <w:marRight w:val="0"/>
                      <w:marTop w:val="0"/>
                      <w:marBottom w:val="0"/>
                      <w:divBdr>
                        <w:top w:val="none" w:sz="0" w:space="0" w:color="auto"/>
                        <w:left w:val="none" w:sz="0" w:space="0" w:color="auto"/>
                        <w:bottom w:val="none" w:sz="0" w:space="0" w:color="auto"/>
                        <w:right w:val="none" w:sz="0" w:space="0" w:color="auto"/>
                      </w:divBdr>
                    </w:div>
                  </w:divsChild>
                </w:div>
                <w:div w:id="703945200">
                  <w:marLeft w:val="0"/>
                  <w:marRight w:val="0"/>
                  <w:marTop w:val="0"/>
                  <w:marBottom w:val="0"/>
                  <w:divBdr>
                    <w:top w:val="none" w:sz="0" w:space="0" w:color="auto"/>
                    <w:left w:val="none" w:sz="0" w:space="0" w:color="auto"/>
                    <w:bottom w:val="none" w:sz="0" w:space="0" w:color="auto"/>
                    <w:right w:val="none" w:sz="0" w:space="0" w:color="auto"/>
                  </w:divBdr>
                  <w:divsChild>
                    <w:div w:id="864094470">
                      <w:marLeft w:val="0"/>
                      <w:marRight w:val="0"/>
                      <w:marTop w:val="0"/>
                      <w:marBottom w:val="0"/>
                      <w:divBdr>
                        <w:top w:val="none" w:sz="0" w:space="0" w:color="auto"/>
                        <w:left w:val="none" w:sz="0" w:space="0" w:color="auto"/>
                        <w:bottom w:val="none" w:sz="0" w:space="0" w:color="auto"/>
                        <w:right w:val="none" w:sz="0" w:space="0" w:color="auto"/>
                      </w:divBdr>
                    </w:div>
                    <w:div w:id="1046832473">
                      <w:marLeft w:val="0"/>
                      <w:marRight w:val="0"/>
                      <w:marTop w:val="0"/>
                      <w:marBottom w:val="0"/>
                      <w:divBdr>
                        <w:top w:val="none" w:sz="0" w:space="0" w:color="auto"/>
                        <w:left w:val="none" w:sz="0" w:space="0" w:color="auto"/>
                        <w:bottom w:val="none" w:sz="0" w:space="0" w:color="auto"/>
                        <w:right w:val="none" w:sz="0" w:space="0" w:color="auto"/>
                      </w:divBdr>
                    </w:div>
                  </w:divsChild>
                </w:div>
                <w:div w:id="767891751">
                  <w:marLeft w:val="0"/>
                  <w:marRight w:val="0"/>
                  <w:marTop w:val="0"/>
                  <w:marBottom w:val="0"/>
                  <w:divBdr>
                    <w:top w:val="none" w:sz="0" w:space="0" w:color="auto"/>
                    <w:left w:val="none" w:sz="0" w:space="0" w:color="auto"/>
                    <w:bottom w:val="none" w:sz="0" w:space="0" w:color="auto"/>
                    <w:right w:val="none" w:sz="0" w:space="0" w:color="auto"/>
                  </w:divBdr>
                  <w:divsChild>
                    <w:div w:id="249891622">
                      <w:marLeft w:val="0"/>
                      <w:marRight w:val="0"/>
                      <w:marTop w:val="0"/>
                      <w:marBottom w:val="0"/>
                      <w:divBdr>
                        <w:top w:val="none" w:sz="0" w:space="0" w:color="auto"/>
                        <w:left w:val="none" w:sz="0" w:space="0" w:color="auto"/>
                        <w:bottom w:val="none" w:sz="0" w:space="0" w:color="auto"/>
                        <w:right w:val="none" w:sz="0" w:space="0" w:color="auto"/>
                      </w:divBdr>
                    </w:div>
                  </w:divsChild>
                </w:div>
                <w:div w:id="787503245">
                  <w:marLeft w:val="0"/>
                  <w:marRight w:val="0"/>
                  <w:marTop w:val="0"/>
                  <w:marBottom w:val="0"/>
                  <w:divBdr>
                    <w:top w:val="none" w:sz="0" w:space="0" w:color="auto"/>
                    <w:left w:val="none" w:sz="0" w:space="0" w:color="auto"/>
                    <w:bottom w:val="none" w:sz="0" w:space="0" w:color="auto"/>
                    <w:right w:val="none" w:sz="0" w:space="0" w:color="auto"/>
                  </w:divBdr>
                  <w:divsChild>
                    <w:div w:id="158815851">
                      <w:marLeft w:val="0"/>
                      <w:marRight w:val="0"/>
                      <w:marTop w:val="0"/>
                      <w:marBottom w:val="0"/>
                      <w:divBdr>
                        <w:top w:val="none" w:sz="0" w:space="0" w:color="auto"/>
                        <w:left w:val="none" w:sz="0" w:space="0" w:color="auto"/>
                        <w:bottom w:val="none" w:sz="0" w:space="0" w:color="auto"/>
                        <w:right w:val="none" w:sz="0" w:space="0" w:color="auto"/>
                      </w:divBdr>
                    </w:div>
                    <w:div w:id="1540122646">
                      <w:marLeft w:val="0"/>
                      <w:marRight w:val="0"/>
                      <w:marTop w:val="0"/>
                      <w:marBottom w:val="0"/>
                      <w:divBdr>
                        <w:top w:val="none" w:sz="0" w:space="0" w:color="auto"/>
                        <w:left w:val="none" w:sz="0" w:space="0" w:color="auto"/>
                        <w:bottom w:val="none" w:sz="0" w:space="0" w:color="auto"/>
                        <w:right w:val="none" w:sz="0" w:space="0" w:color="auto"/>
                      </w:divBdr>
                    </w:div>
                  </w:divsChild>
                </w:div>
                <w:div w:id="891965219">
                  <w:marLeft w:val="0"/>
                  <w:marRight w:val="0"/>
                  <w:marTop w:val="0"/>
                  <w:marBottom w:val="0"/>
                  <w:divBdr>
                    <w:top w:val="none" w:sz="0" w:space="0" w:color="auto"/>
                    <w:left w:val="none" w:sz="0" w:space="0" w:color="auto"/>
                    <w:bottom w:val="none" w:sz="0" w:space="0" w:color="auto"/>
                    <w:right w:val="none" w:sz="0" w:space="0" w:color="auto"/>
                  </w:divBdr>
                  <w:divsChild>
                    <w:div w:id="325478087">
                      <w:marLeft w:val="0"/>
                      <w:marRight w:val="0"/>
                      <w:marTop w:val="0"/>
                      <w:marBottom w:val="0"/>
                      <w:divBdr>
                        <w:top w:val="none" w:sz="0" w:space="0" w:color="auto"/>
                        <w:left w:val="none" w:sz="0" w:space="0" w:color="auto"/>
                        <w:bottom w:val="none" w:sz="0" w:space="0" w:color="auto"/>
                        <w:right w:val="none" w:sz="0" w:space="0" w:color="auto"/>
                      </w:divBdr>
                    </w:div>
                    <w:div w:id="384648518">
                      <w:marLeft w:val="0"/>
                      <w:marRight w:val="0"/>
                      <w:marTop w:val="0"/>
                      <w:marBottom w:val="0"/>
                      <w:divBdr>
                        <w:top w:val="none" w:sz="0" w:space="0" w:color="auto"/>
                        <w:left w:val="none" w:sz="0" w:space="0" w:color="auto"/>
                        <w:bottom w:val="none" w:sz="0" w:space="0" w:color="auto"/>
                        <w:right w:val="none" w:sz="0" w:space="0" w:color="auto"/>
                      </w:divBdr>
                    </w:div>
                  </w:divsChild>
                </w:div>
                <w:div w:id="895313950">
                  <w:marLeft w:val="0"/>
                  <w:marRight w:val="0"/>
                  <w:marTop w:val="0"/>
                  <w:marBottom w:val="0"/>
                  <w:divBdr>
                    <w:top w:val="none" w:sz="0" w:space="0" w:color="auto"/>
                    <w:left w:val="none" w:sz="0" w:space="0" w:color="auto"/>
                    <w:bottom w:val="none" w:sz="0" w:space="0" w:color="auto"/>
                    <w:right w:val="none" w:sz="0" w:space="0" w:color="auto"/>
                  </w:divBdr>
                  <w:divsChild>
                    <w:div w:id="208956972">
                      <w:marLeft w:val="0"/>
                      <w:marRight w:val="0"/>
                      <w:marTop w:val="0"/>
                      <w:marBottom w:val="0"/>
                      <w:divBdr>
                        <w:top w:val="none" w:sz="0" w:space="0" w:color="auto"/>
                        <w:left w:val="none" w:sz="0" w:space="0" w:color="auto"/>
                        <w:bottom w:val="none" w:sz="0" w:space="0" w:color="auto"/>
                        <w:right w:val="none" w:sz="0" w:space="0" w:color="auto"/>
                      </w:divBdr>
                    </w:div>
                  </w:divsChild>
                </w:div>
                <w:div w:id="1044137903">
                  <w:marLeft w:val="0"/>
                  <w:marRight w:val="0"/>
                  <w:marTop w:val="0"/>
                  <w:marBottom w:val="0"/>
                  <w:divBdr>
                    <w:top w:val="none" w:sz="0" w:space="0" w:color="auto"/>
                    <w:left w:val="none" w:sz="0" w:space="0" w:color="auto"/>
                    <w:bottom w:val="none" w:sz="0" w:space="0" w:color="auto"/>
                    <w:right w:val="none" w:sz="0" w:space="0" w:color="auto"/>
                  </w:divBdr>
                  <w:divsChild>
                    <w:div w:id="625744819">
                      <w:marLeft w:val="0"/>
                      <w:marRight w:val="0"/>
                      <w:marTop w:val="0"/>
                      <w:marBottom w:val="0"/>
                      <w:divBdr>
                        <w:top w:val="none" w:sz="0" w:space="0" w:color="auto"/>
                        <w:left w:val="none" w:sz="0" w:space="0" w:color="auto"/>
                        <w:bottom w:val="none" w:sz="0" w:space="0" w:color="auto"/>
                        <w:right w:val="none" w:sz="0" w:space="0" w:color="auto"/>
                      </w:divBdr>
                    </w:div>
                    <w:div w:id="1698846497">
                      <w:marLeft w:val="0"/>
                      <w:marRight w:val="0"/>
                      <w:marTop w:val="0"/>
                      <w:marBottom w:val="0"/>
                      <w:divBdr>
                        <w:top w:val="none" w:sz="0" w:space="0" w:color="auto"/>
                        <w:left w:val="none" w:sz="0" w:space="0" w:color="auto"/>
                        <w:bottom w:val="none" w:sz="0" w:space="0" w:color="auto"/>
                        <w:right w:val="none" w:sz="0" w:space="0" w:color="auto"/>
                      </w:divBdr>
                    </w:div>
                  </w:divsChild>
                </w:div>
                <w:div w:id="1111360987">
                  <w:marLeft w:val="0"/>
                  <w:marRight w:val="0"/>
                  <w:marTop w:val="0"/>
                  <w:marBottom w:val="0"/>
                  <w:divBdr>
                    <w:top w:val="none" w:sz="0" w:space="0" w:color="auto"/>
                    <w:left w:val="none" w:sz="0" w:space="0" w:color="auto"/>
                    <w:bottom w:val="none" w:sz="0" w:space="0" w:color="auto"/>
                    <w:right w:val="none" w:sz="0" w:space="0" w:color="auto"/>
                  </w:divBdr>
                  <w:divsChild>
                    <w:div w:id="1976447927">
                      <w:marLeft w:val="0"/>
                      <w:marRight w:val="0"/>
                      <w:marTop w:val="0"/>
                      <w:marBottom w:val="0"/>
                      <w:divBdr>
                        <w:top w:val="none" w:sz="0" w:space="0" w:color="auto"/>
                        <w:left w:val="none" w:sz="0" w:space="0" w:color="auto"/>
                        <w:bottom w:val="none" w:sz="0" w:space="0" w:color="auto"/>
                        <w:right w:val="none" w:sz="0" w:space="0" w:color="auto"/>
                      </w:divBdr>
                    </w:div>
                    <w:div w:id="2070566279">
                      <w:marLeft w:val="0"/>
                      <w:marRight w:val="0"/>
                      <w:marTop w:val="0"/>
                      <w:marBottom w:val="0"/>
                      <w:divBdr>
                        <w:top w:val="none" w:sz="0" w:space="0" w:color="auto"/>
                        <w:left w:val="none" w:sz="0" w:space="0" w:color="auto"/>
                        <w:bottom w:val="none" w:sz="0" w:space="0" w:color="auto"/>
                        <w:right w:val="none" w:sz="0" w:space="0" w:color="auto"/>
                      </w:divBdr>
                    </w:div>
                  </w:divsChild>
                </w:div>
                <w:div w:id="1139303788">
                  <w:marLeft w:val="0"/>
                  <w:marRight w:val="0"/>
                  <w:marTop w:val="0"/>
                  <w:marBottom w:val="0"/>
                  <w:divBdr>
                    <w:top w:val="none" w:sz="0" w:space="0" w:color="auto"/>
                    <w:left w:val="none" w:sz="0" w:space="0" w:color="auto"/>
                    <w:bottom w:val="none" w:sz="0" w:space="0" w:color="auto"/>
                    <w:right w:val="none" w:sz="0" w:space="0" w:color="auto"/>
                  </w:divBdr>
                  <w:divsChild>
                    <w:div w:id="1316303050">
                      <w:marLeft w:val="0"/>
                      <w:marRight w:val="0"/>
                      <w:marTop w:val="0"/>
                      <w:marBottom w:val="0"/>
                      <w:divBdr>
                        <w:top w:val="none" w:sz="0" w:space="0" w:color="auto"/>
                        <w:left w:val="none" w:sz="0" w:space="0" w:color="auto"/>
                        <w:bottom w:val="none" w:sz="0" w:space="0" w:color="auto"/>
                        <w:right w:val="none" w:sz="0" w:space="0" w:color="auto"/>
                      </w:divBdr>
                    </w:div>
                    <w:div w:id="1628118974">
                      <w:marLeft w:val="0"/>
                      <w:marRight w:val="0"/>
                      <w:marTop w:val="0"/>
                      <w:marBottom w:val="0"/>
                      <w:divBdr>
                        <w:top w:val="none" w:sz="0" w:space="0" w:color="auto"/>
                        <w:left w:val="none" w:sz="0" w:space="0" w:color="auto"/>
                        <w:bottom w:val="none" w:sz="0" w:space="0" w:color="auto"/>
                        <w:right w:val="none" w:sz="0" w:space="0" w:color="auto"/>
                      </w:divBdr>
                    </w:div>
                  </w:divsChild>
                </w:div>
                <w:div w:id="1158376654">
                  <w:marLeft w:val="0"/>
                  <w:marRight w:val="0"/>
                  <w:marTop w:val="0"/>
                  <w:marBottom w:val="0"/>
                  <w:divBdr>
                    <w:top w:val="none" w:sz="0" w:space="0" w:color="auto"/>
                    <w:left w:val="none" w:sz="0" w:space="0" w:color="auto"/>
                    <w:bottom w:val="none" w:sz="0" w:space="0" w:color="auto"/>
                    <w:right w:val="none" w:sz="0" w:space="0" w:color="auto"/>
                  </w:divBdr>
                  <w:divsChild>
                    <w:div w:id="969240269">
                      <w:marLeft w:val="0"/>
                      <w:marRight w:val="0"/>
                      <w:marTop w:val="0"/>
                      <w:marBottom w:val="0"/>
                      <w:divBdr>
                        <w:top w:val="none" w:sz="0" w:space="0" w:color="auto"/>
                        <w:left w:val="none" w:sz="0" w:space="0" w:color="auto"/>
                        <w:bottom w:val="none" w:sz="0" w:space="0" w:color="auto"/>
                        <w:right w:val="none" w:sz="0" w:space="0" w:color="auto"/>
                      </w:divBdr>
                    </w:div>
                  </w:divsChild>
                </w:div>
                <w:div w:id="1200817640">
                  <w:marLeft w:val="0"/>
                  <w:marRight w:val="0"/>
                  <w:marTop w:val="0"/>
                  <w:marBottom w:val="0"/>
                  <w:divBdr>
                    <w:top w:val="none" w:sz="0" w:space="0" w:color="auto"/>
                    <w:left w:val="none" w:sz="0" w:space="0" w:color="auto"/>
                    <w:bottom w:val="none" w:sz="0" w:space="0" w:color="auto"/>
                    <w:right w:val="none" w:sz="0" w:space="0" w:color="auto"/>
                  </w:divBdr>
                  <w:divsChild>
                    <w:div w:id="1097021556">
                      <w:marLeft w:val="0"/>
                      <w:marRight w:val="0"/>
                      <w:marTop w:val="0"/>
                      <w:marBottom w:val="0"/>
                      <w:divBdr>
                        <w:top w:val="none" w:sz="0" w:space="0" w:color="auto"/>
                        <w:left w:val="none" w:sz="0" w:space="0" w:color="auto"/>
                        <w:bottom w:val="none" w:sz="0" w:space="0" w:color="auto"/>
                        <w:right w:val="none" w:sz="0" w:space="0" w:color="auto"/>
                      </w:divBdr>
                    </w:div>
                  </w:divsChild>
                </w:div>
                <w:div w:id="1218004898">
                  <w:marLeft w:val="0"/>
                  <w:marRight w:val="0"/>
                  <w:marTop w:val="0"/>
                  <w:marBottom w:val="0"/>
                  <w:divBdr>
                    <w:top w:val="none" w:sz="0" w:space="0" w:color="auto"/>
                    <w:left w:val="none" w:sz="0" w:space="0" w:color="auto"/>
                    <w:bottom w:val="none" w:sz="0" w:space="0" w:color="auto"/>
                    <w:right w:val="none" w:sz="0" w:space="0" w:color="auto"/>
                  </w:divBdr>
                  <w:divsChild>
                    <w:div w:id="26958029">
                      <w:marLeft w:val="0"/>
                      <w:marRight w:val="0"/>
                      <w:marTop w:val="0"/>
                      <w:marBottom w:val="0"/>
                      <w:divBdr>
                        <w:top w:val="none" w:sz="0" w:space="0" w:color="auto"/>
                        <w:left w:val="none" w:sz="0" w:space="0" w:color="auto"/>
                        <w:bottom w:val="none" w:sz="0" w:space="0" w:color="auto"/>
                        <w:right w:val="none" w:sz="0" w:space="0" w:color="auto"/>
                      </w:divBdr>
                    </w:div>
                    <w:div w:id="176503715">
                      <w:marLeft w:val="0"/>
                      <w:marRight w:val="0"/>
                      <w:marTop w:val="0"/>
                      <w:marBottom w:val="0"/>
                      <w:divBdr>
                        <w:top w:val="none" w:sz="0" w:space="0" w:color="auto"/>
                        <w:left w:val="none" w:sz="0" w:space="0" w:color="auto"/>
                        <w:bottom w:val="none" w:sz="0" w:space="0" w:color="auto"/>
                        <w:right w:val="none" w:sz="0" w:space="0" w:color="auto"/>
                      </w:divBdr>
                    </w:div>
                  </w:divsChild>
                </w:div>
                <w:div w:id="1246770437">
                  <w:marLeft w:val="0"/>
                  <w:marRight w:val="0"/>
                  <w:marTop w:val="0"/>
                  <w:marBottom w:val="0"/>
                  <w:divBdr>
                    <w:top w:val="none" w:sz="0" w:space="0" w:color="auto"/>
                    <w:left w:val="none" w:sz="0" w:space="0" w:color="auto"/>
                    <w:bottom w:val="none" w:sz="0" w:space="0" w:color="auto"/>
                    <w:right w:val="none" w:sz="0" w:space="0" w:color="auto"/>
                  </w:divBdr>
                  <w:divsChild>
                    <w:div w:id="684676057">
                      <w:marLeft w:val="0"/>
                      <w:marRight w:val="0"/>
                      <w:marTop w:val="0"/>
                      <w:marBottom w:val="0"/>
                      <w:divBdr>
                        <w:top w:val="none" w:sz="0" w:space="0" w:color="auto"/>
                        <w:left w:val="none" w:sz="0" w:space="0" w:color="auto"/>
                        <w:bottom w:val="none" w:sz="0" w:space="0" w:color="auto"/>
                        <w:right w:val="none" w:sz="0" w:space="0" w:color="auto"/>
                      </w:divBdr>
                    </w:div>
                    <w:div w:id="1266039724">
                      <w:marLeft w:val="0"/>
                      <w:marRight w:val="0"/>
                      <w:marTop w:val="0"/>
                      <w:marBottom w:val="0"/>
                      <w:divBdr>
                        <w:top w:val="none" w:sz="0" w:space="0" w:color="auto"/>
                        <w:left w:val="none" w:sz="0" w:space="0" w:color="auto"/>
                        <w:bottom w:val="none" w:sz="0" w:space="0" w:color="auto"/>
                        <w:right w:val="none" w:sz="0" w:space="0" w:color="auto"/>
                      </w:divBdr>
                    </w:div>
                  </w:divsChild>
                </w:div>
                <w:div w:id="1342782894">
                  <w:marLeft w:val="0"/>
                  <w:marRight w:val="0"/>
                  <w:marTop w:val="0"/>
                  <w:marBottom w:val="0"/>
                  <w:divBdr>
                    <w:top w:val="none" w:sz="0" w:space="0" w:color="auto"/>
                    <w:left w:val="none" w:sz="0" w:space="0" w:color="auto"/>
                    <w:bottom w:val="none" w:sz="0" w:space="0" w:color="auto"/>
                    <w:right w:val="none" w:sz="0" w:space="0" w:color="auto"/>
                  </w:divBdr>
                  <w:divsChild>
                    <w:div w:id="129831979">
                      <w:marLeft w:val="0"/>
                      <w:marRight w:val="0"/>
                      <w:marTop w:val="0"/>
                      <w:marBottom w:val="0"/>
                      <w:divBdr>
                        <w:top w:val="none" w:sz="0" w:space="0" w:color="auto"/>
                        <w:left w:val="none" w:sz="0" w:space="0" w:color="auto"/>
                        <w:bottom w:val="none" w:sz="0" w:space="0" w:color="auto"/>
                        <w:right w:val="none" w:sz="0" w:space="0" w:color="auto"/>
                      </w:divBdr>
                    </w:div>
                  </w:divsChild>
                </w:div>
                <w:div w:id="1344669754">
                  <w:marLeft w:val="0"/>
                  <w:marRight w:val="0"/>
                  <w:marTop w:val="0"/>
                  <w:marBottom w:val="0"/>
                  <w:divBdr>
                    <w:top w:val="none" w:sz="0" w:space="0" w:color="auto"/>
                    <w:left w:val="none" w:sz="0" w:space="0" w:color="auto"/>
                    <w:bottom w:val="none" w:sz="0" w:space="0" w:color="auto"/>
                    <w:right w:val="none" w:sz="0" w:space="0" w:color="auto"/>
                  </w:divBdr>
                  <w:divsChild>
                    <w:div w:id="500970642">
                      <w:marLeft w:val="0"/>
                      <w:marRight w:val="0"/>
                      <w:marTop w:val="0"/>
                      <w:marBottom w:val="0"/>
                      <w:divBdr>
                        <w:top w:val="none" w:sz="0" w:space="0" w:color="auto"/>
                        <w:left w:val="none" w:sz="0" w:space="0" w:color="auto"/>
                        <w:bottom w:val="none" w:sz="0" w:space="0" w:color="auto"/>
                        <w:right w:val="none" w:sz="0" w:space="0" w:color="auto"/>
                      </w:divBdr>
                    </w:div>
                    <w:div w:id="1691252346">
                      <w:marLeft w:val="0"/>
                      <w:marRight w:val="0"/>
                      <w:marTop w:val="0"/>
                      <w:marBottom w:val="0"/>
                      <w:divBdr>
                        <w:top w:val="none" w:sz="0" w:space="0" w:color="auto"/>
                        <w:left w:val="none" w:sz="0" w:space="0" w:color="auto"/>
                        <w:bottom w:val="none" w:sz="0" w:space="0" w:color="auto"/>
                        <w:right w:val="none" w:sz="0" w:space="0" w:color="auto"/>
                      </w:divBdr>
                    </w:div>
                  </w:divsChild>
                </w:div>
                <w:div w:id="1541550458">
                  <w:marLeft w:val="0"/>
                  <w:marRight w:val="0"/>
                  <w:marTop w:val="0"/>
                  <w:marBottom w:val="0"/>
                  <w:divBdr>
                    <w:top w:val="none" w:sz="0" w:space="0" w:color="auto"/>
                    <w:left w:val="none" w:sz="0" w:space="0" w:color="auto"/>
                    <w:bottom w:val="none" w:sz="0" w:space="0" w:color="auto"/>
                    <w:right w:val="none" w:sz="0" w:space="0" w:color="auto"/>
                  </w:divBdr>
                  <w:divsChild>
                    <w:div w:id="220335272">
                      <w:marLeft w:val="0"/>
                      <w:marRight w:val="0"/>
                      <w:marTop w:val="0"/>
                      <w:marBottom w:val="0"/>
                      <w:divBdr>
                        <w:top w:val="none" w:sz="0" w:space="0" w:color="auto"/>
                        <w:left w:val="none" w:sz="0" w:space="0" w:color="auto"/>
                        <w:bottom w:val="none" w:sz="0" w:space="0" w:color="auto"/>
                        <w:right w:val="none" w:sz="0" w:space="0" w:color="auto"/>
                      </w:divBdr>
                    </w:div>
                    <w:div w:id="351496936">
                      <w:marLeft w:val="0"/>
                      <w:marRight w:val="0"/>
                      <w:marTop w:val="0"/>
                      <w:marBottom w:val="0"/>
                      <w:divBdr>
                        <w:top w:val="none" w:sz="0" w:space="0" w:color="auto"/>
                        <w:left w:val="none" w:sz="0" w:space="0" w:color="auto"/>
                        <w:bottom w:val="none" w:sz="0" w:space="0" w:color="auto"/>
                        <w:right w:val="none" w:sz="0" w:space="0" w:color="auto"/>
                      </w:divBdr>
                    </w:div>
                  </w:divsChild>
                </w:div>
                <w:div w:id="1601135831">
                  <w:marLeft w:val="0"/>
                  <w:marRight w:val="0"/>
                  <w:marTop w:val="0"/>
                  <w:marBottom w:val="0"/>
                  <w:divBdr>
                    <w:top w:val="none" w:sz="0" w:space="0" w:color="auto"/>
                    <w:left w:val="none" w:sz="0" w:space="0" w:color="auto"/>
                    <w:bottom w:val="none" w:sz="0" w:space="0" w:color="auto"/>
                    <w:right w:val="none" w:sz="0" w:space="0" w:color="auto"/>
                  </w:divBdr>
                  <w:divsChild>
                    <w:div w:id="445973043">
                      <w:marLeft w:val="0"/>
                      <w:marRight w:val="0"/>
                      <w:marTop w:val="0"/>
                      <w:marBottom w:val="0"/>
                      <w:divBdr>
                        <w:top w:val="none" w:sz="0" w:space="0" w:color="auto"/>
                        <w:left w:val="none" w:sz="0" w:space="0" w:color="auto"/>
                        <w:bottom w:val="none" w:sz="0" w:space="0" w:color="auto"/>
                        <w:right w:val="none" w:sz="0" w:space="0" w:color="auto"/>
                      </w:divBdr>
                    </w:div>
                    <w:div w:id="1306818322">
                      <w:marLeft w:val="0"/>
                      <w:marRight w:val="0"/>
                      <w:marTop w:val="0"/>
                      <w:marBottom w:val="0"/>
                      <w:divBdr>
                        <w:top w:val="none" w:sz="0" w:space="0" w:color="auto"/>
                        <w:left w:val="none" w:sz="0" w:space="0" w:color="auto"/>
                        <w:bottom w:val="none" w:sz="0" w:space="0" w:color="auto"/>
                        <w:right w:val="none" w:sz="0" w:space="0" w:color="auto"/>
                      </w:divBdr>
                    </w:div>
                  </w:divsChild>
                </w:div>
                <w:div w:id="1677803422">
                  <w:marLeft w:val="0"/>
                  <w:marRight w:val="0"/>
                  <w:marTop w:val="0"/>
                  <w:marBottom w:val="0"/>
                  <w:divBdr>
                    <w:top w:val="none" w:sz="0" w:space="0" w:color="auto"/>
                    <w:left w:val="none" w:sz="0" w:space="0" w:color="auto"/>
                    <w:bottom w:val="none" w:sz="0" w:space="0" w:color="auto"/>
                    <w:right w:val="none" w:sz="0" w:space="0" w:color="auto"/>
                  </w:divBdr>
                  <w:divsChild>
                    <w:div w:id="665323833">
                      <w:marLeft w:val="0"/>
                      <w:marRight w:val="0"/>
                      <w:marTop w:val="0"/>
                      <w:marBottom w:val="0"/>
                      <w:divBdr>
                        <w:top w:val="none" w:sz="0" w:space="0" w:color="auto"/>
                        <w:left w:val="none" w:sz="0" w:space="0" w:color="auto"/>
                        <w:bottom w:val="none" w:sz="0" w:space="0" w:color="auto"/>
                        <w:right w:val="none" w:sz="0" w:space="0" w:color="auto"/>
                      </w:divBdr>
                    </w:div>
                  </w:divsChild>
                </w:div>
                <w:div w:id="1906909321">
                  <w:marLeft w:val="0"/>
                  <w:marRight w:val="0"/>
                  <w:marTop w:val="0"/>
                  <w:marBottom w:val="0"/>
                  <w:divBdr>
                    <w:top w:val="none" w:sz="0" w:space="0" w:color="auto"/>
                    <w:left w:val="none" w:sz="0" w:space="0" w:color="auto"/>
                    <w:bottom w:val="none" w:sz="0" w:space="0" w:color="auto"/>
                    <w:right w:val="none" w:sz="0" w:space="0" w:color="auto"/>
                  </w:divBdr>
                  <w:divsChild>
                    <w:div w:id="775903978">
                      <w:marLeft w:val="0"/>
                      <w:marRight w:val="0"/>
                      <w:marTop w:val="0"/>
                      <w:marBottom w:val="0"/>
                      <w:divBdr>
                        <w:top w:val="none" w:sz="0" w:space="0" w:color="auto"/>
                        <w:left w:val="none" w:sz="0" w:space="0" w:color="auto"/>
                        <w:bottom w:val="none" w:sz="0" w:space="0" w:color="auto"/>
                        <w:right w:val="none" w:sz="0" w:space="0" w:color="auto"/>
                      </w:divBdr>
                    </w:div>
                  </w:divsChild>
                </w:div>
                <w:div w:id="1913587933">
                  <w:marLeft w:val="0"/>
                  <w:marRight w:val="0"/>
                  <w:marTop w:val="0"/>
                  <w:marBottom w:val="0"/>
                  <w:divBdr>
                    <w:top w:val="none" w:sz="0" w:space="0" w:color="auto"/>
                    <w:left w:val="none" w:sz="0" w:space="0" w:color="auto"/>
                    <w:bottom w:val="none" w:sz="0" w:space="0" w:color="auto"/>
                    <w:right w:val="none" w:sz="0" w:space="0" w:color="auto"/>
                  </w:divBdr>
                  <w:divsChild>
                    <w:div w:id="757673229">
                      <w:marLeft w:val="0"/>
                      <w:marRight w:val="0"/>
                      <w:marTop w:val="0"/>
                      <w:marBottom w:val="0"/>
                      <w:divBdr>
                        <w:top w:val="none" w:sz="0" w:space="0" w:color="auto"/>
                        <w:left w:val="none" w:sz="0" w:space="0" w:color="auto"/>
                        <w:bottom w:val="none" w:sz="0" w:space="0" w:color="auto"/>
                        <w:right w:val="none" w:sz="0" w:space="0" w:color="auto"/>
                      </w:divBdr>
                    </w:div>
                    <w:div w:id="2109694710">
                      <w:marLeft w:val="0"/>
                      <w:marRight w:val="0"/>
                      <w:marTop w:val="0"/>
                      <w:marBottom w:val="0"/>
                      <w:divBdr>
                        <w:top w:val="none" w:sz="0" w:space="0" w:color="auto"/>
                        <w:left w:val="none" w:sz="0" w:space="0" w:color="auto"/>
                        <w:bottom w:val="none" w:sz="0" w:space="0" w:color="auto"/>
                        <w:right w:val="none" w:sz="0" w:space="0" w:color="auto"/>
                      </w:divBdr>
                    </w:div>
                  </w:divsChild>
                </w:div>
                <w:div w:id="2022196320">
                  <w:marLeft w:val="0"/>
                  <w:marRight w:val="0"/>
                  <w:marTop w:val="0"/>
                  <w:marBottom w:val="0"/>
                  <w:divBdr>
                    <w:top w:val="none" w:sz="0" w:space="0" w:color="auto"/>
                    <w:left w:val="none" w:sz="0" w:space="0" w:color="auto"/>
                    <w:bottom w:val="none" w:sz="0" w:space="0" w:color="auto"/>
                    <w:right w:val="none" w:sz="0" w:space="0" w:color="auto"/>
                  </w:divBdr>
                  <w:divsChild>
                    <w:div w:id="553086703">
                      <w:marLeft w:val="0"/>
                      <w:marRight w:val="0"/>
                      <w:marTop w:val="0"/>
                      <w:marBottom w:val="0"/>
                      <w:divBdr>
                        <w:top w:val="none" w:sz="0" w:space="0" w:color="auto"/>
                        <w:left w:val="none" w:sz="0" w:space="0" w:color="auto"/>
                        <w:bottom w:val="none" w:sz="0" w:space="0" w:color="auto"/>
                        <w:right w:val="none" w:sz="0" w:space="0" w:color="auto"/>
                      </w:divBdr>
                    </w:div>
                    <w:div w:id="170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601">
          <w:marLeft w:val="0"/>
          <w:marRight w:val="0"/>
          <w:marTop w:val="0"/>
          <w:marBottom w:val="0"/>
          <w:divBdr>
            <w:top w:val="none" w:sz="0" w:space="0" w:color="auto"/>
            <w:left w:val="none" w:sz="0" w:space="0" w:color="auto"/>
            <w:bottom w:val="none" w:sz="0" w:space="0" w:color="auto"/>
            <w:right w:val="none" w:sz="0" w:space="0" w:color="auto"/>
          </w:divBdr>
          <w:divsChild>
            <w:div w:id="16465990">
              <w:marLeft w:val="0"/>
              <w:marRight w:val="0"/>
              <w:marTop w:val="0"/>
              <w:marBottom w:val="0"/>
              <w:divBdr>
                <w:top w:val="none" w:sz="0" w:space="0" w:color="auto"/>
                <w:left w:val="none" w:sz="0" w:space="0" w:color="auto"/>
                <w:bottom w:val="none" w:sz="0" w:space="0" w:color="auto"/>
                <w:right w:val="none" w:sz="0" w:space="0" w:color="auto"/>
              </w:divBdr>
            </w:div>
            <w:div w:id="173958053">
              <w:marLeft w:val="0"/>
              <w:marRight w:val="0"/>
              <w:marTop w:val="0"/>
              <w:marBottom w:val="0"/>
              <w:divBdr>
                <w:top w:val="none" w:sz="0" w:space="0" w:color="auto"/>
                <w:left w:val="none" w:sz="0" w:space="0" w:color="auto"/>
                <w:bottom w:val="none" w:sz="0" w:space="0" w:color="auto"/>
                <w:right w:val="none" w:sz="0" w:space="0" w:color="auto"/>
              </w:divBdr>
            </w:div>
            <w:div w:id="178157628">
              <w:marLeft w:val="0"/>
              <w:marRight w:val="0"/>
              <w:marTop w:val="0"/>
              <w:marBottom w:val="0"/>
              <w:divBdr>
                <w:top w:val="none" w:sz="0" w:space="0" w:color="auto"/>
                <w:left w:val="none" w:sz="0" w:space="0" w:color="auto"/>
                <w:bottom w:val="none" w:sz="0" w:space="0" w:color="auto"/>
                <w:right w:val="none" w:sz="0" w:space="0" w:color="auto"/>
              </w:divBdr>
            </w:div>
            <w:div w:id="364529748">
              <w:marLeft w:val="0"/>
              <w:marRight w:val="0"/>
              <w:marTop w:val="0"/>
              <w:marBottom w:val="0"/>
              <w:divBdr>
                <w:top w:val="none" w:sz="0" w:space="0" w:color="auto"/>
                <w:left w:val="none" w:sz="0" w:space="0" w:color="auto"/>
                <w:bottom w:val="none" w:sz="0" w:space="0" w:color="auto"/>
                <w:right w:val="none" w:sz="0" w:space="0" w:color="auto"/>
              </w:divBdr>
            </w:div>
            <w:div w:id="902834571">
              <w:marLeft w:val="0"/>
              <w:marRight w:val="0"/>
              <w:marTop w:val="0"/>
              <w:marBottom w:val="0"/>
              <w:divBdr>
                <w:top w:val="none" w:sz="0" w:space="0" w:color="auto"/>
                <w:left w:val="none" w:sz="0" w:space="0" w:color="auto"/>
                <w:bottom w:val="none" w:sz="0" w:space="0" w:color="auto"/>
                <w:right w:val="none" w:sz="0" w:space="0" w:color="auto"/>
              </w:divBdr>
            </w:div>
            <w:div w:id="1059286763">
              <w:marLeft w:val="0"/>
              <w:marRight w:val="0"/>
              <w:marTop w:val="0"/>
              <w:marBottom w:val="0"/>
              <w:divBdr>
                <w:top w:val="none" w:sz="0" w:space="0" w:color="auto"/>
                <w:left w:val="none" w:sz="0" w:space="0" w:color="auto"/>
                <w:bottom w:val="none" w:sz="0" w:space="0" w:color="auto"/>
                <w:right w:val="none" w:sz="0" w:space="0" w:color="auto"/>
              </w:divBdr>
            </w:div>
            <w:div w:id="1060906649">
              <w:marLeft w:val="0"/>
              <w:marRight w:val="0"/>
              <w:marTop w:val="0"/>
              <w:marBottom w:val="0"/>
              <w:divBdr>
                <w:top w:val="none" w:sz="0" w:space="0" w:color="auto"/>
                <w:left w:val="none" w:sz="0" w:space="0" w:color="auto"/>
                <w:bottom w:val="none" w:sz="0" w:space="0" w:color="auto"/>
                <w:right w:val="none" w:sz="0" w:space="0" w:color="auto"/>
              </w:divBdr>
            </w:div>
            <w:div w:id="1122915794">
              <w:marLeft w:val="0"/>
              <w:marRight w:val="0"/>
              <w:marTop w:val="0"/>
              <w:marBottom w:val="0"/>
              <w:divBdr>
                <w:top w:val="none" w:sz="0" w:space="0" w:color="auto"/>
                <w:left w:val="none" w:sz="0" w:space="0" w:color="auto"/>
                <w:bottom w:val="none" w:sz="0" w:space="0" w:color="auto"/>
                <w:right w:val="none" w:sz="0" w:space="0" w:color="auto"/>
              </w:divBdr>
            </w:div>
            <w:div w:id="1226644075">
              <w:marLeft w:val="0"/>
              <w:marRight w:val="0"/>
              <w:marTop w:val="0"/>
              <w:marBottom w:val="0"/>
              <w:divBdr>
                <w:top w:val="none" w:sz="0" w:space="0" w:color="auto"/>
                <w:left w:val="none" w:sz="0" w:space="0" w:color="auto"/>
                <w:bottom w:val="none" w:sz="0" w:space="0" w:color="auto"/>
                <w:right w:val="none" w:sz="0" w:space="0" w:color="auto"/>
              </w:divBdr>
            </w:div>
            <w:div w:id="1312060384">
              <w:marLeft w:val="0"/>
              <w:marRight w:val="0"/>
              <w:marTop w:val="0"/>
              <w:marBottom w:val="0"/>
              <w:divBdr>
                <w:top w:val="none" w:sz="0" w:space="0" w:color="auto"/>
                <w:left w:val="none" w:sz="0" w:space="0" w:color="auto"/>
                <w:bottom w:val="none" w:sz="0" w:space="0" w:color="auto"/>
                <w:right w:val="none" w:sz="0" w:space="0" w:color="auto"/>
              </w:divBdr>
            </w:div>
            <w:div w:id="1321736840">
              <w:marLeft w:val="0"/>
              <w:marRight w:val="0"/>
              <w:marTop w:val="0"/>
              <w:marBottom w:val="0"/>
              <w:divBdr>
                <w:top w:val="none" w:sz="0" w:space="0" w:color="auto"/>
                <w:left w:val="none" w:sz="0" w:space="0" w:color="auto"/>
                <w:bottom w:val="none" w:sz="0" w:space="0" w:color="auto"/>
                <w:right w:val="none" w:sz="0" w:space="0" w:color="auto"/>
              </w:divBdr>
            </w:div>
            <w:div w:id="1431048037">
              <w:marLeft w:val="0"/>
              <w:marRight w:val="0"/>
              <w:marTop w:val="0"/>
              <w:marBottom w:val="0"/>
              <w:divBdr>
                <w:top w:val="none" w:sz="0" w:space="0" w:color="auto"/>
                <w:left w:val="none" w:sz="0" w:space="0" w:color="auto"/>
                <w:bottom w:val="none" w:sz="0" w:space="0" w:color="auto"/>
                <w:right w:val="none" w:sz="0" w:space="0" w:color="auto"/>
              </w:divBdr>
            </w:div>
            <w:div w:id="1637831055">
              <w:marLeft w:val="0"/>
              <w:marRight w:val="0"/>
              <w:marTop w:val="0"/>
              <w:marBottom w:val="0"/>
              <w:divBdr>
                <w:top w:val="none" w:sz="0" w:space="0" w:color="auto"/>
                <w:left w:val="none" w:sz="0" w:space="0" w:color="auto"/>
                <w:bottom w:val="none" w:sz="0" w:space="0" w:color="auto"/>
                <w:right w:val="none" w:sz="0" w:space="0" w:color="auto"/>
              </w:divBdr>
            </w:div>
            <w:div w:id="1970819647">
              <w:marLeft w:val="0"/>
              <w:marRight w:val="0"/>
              <w:marTop w:val="0"/>
              <w:marBottom w:val="0"/>
              <w:divBdr>
                <w:top w:val="none" w:sz="0" w:space="0" w:color="auto"/>
                <w:left w:val="none" w:sz="0" w:space="0" w:color="auto"/>
                <w:bottom w:val="none" w:sz="0" w:space="0" w:color="auto"/>
                <w:right w:val="none" w:sz="0" w:space="0" w:color="auto"/>
              </w:divBdr>
            </w:div>
            <w:div w:id="2016570167">
              <w:marLeft w:val="0"/>
              <w:marRight w:val="0"/>
              <w:marTop w:val="0"/>
              <w:marBottom w:val="0"/>
              <w:divBdr>
                <w:top w:val="none" w:sz="0" w:space="0" w:color="auto"/>
                <w:left w:val="none" w:sz="0" w:space="0" w:color="auto"/>
                <w:bottom w:val="none" w:sz="0" w:space="0" w:color="auto"/>
                <w:right w:val="none" w:sz="0" w:space="0" w:color="auto"/>
              </w:divBdr>
            </w:div>
          </w:divsChild>
        </w:div>
        <w:div w:id="1976255162">
          <w:marLeft w:val="0"/>
          <w:marRight w:val="0"/>
          <w:marTop w:val="0"/>
          <w:marBottom w:val="0"/>
          <w:divBdr>
            <w:top w:val="none" w:sz="0" w:space="0" w:color="auto"/>
            <w:left w:val="none" w:sz="0" w:space="0" w:color="auto"/>
            <w:bottom w:val="none" w:sz="0" w:space="0" w:color="auto"/>
            <w:right w:val="none" w:sz="0" w:space="0" w:color="auto"/>
          </w:divBdr>
        </w:div>
        <w:div w:id="1998800068">
          <w:marLeft w:val="0"/>
          <w:marRight w:val="0"/>
          <w:marTop w:val="0"/>
          <w:marBottom w:val="0"/>
          <w:divBdr>
            <w:top w:val="none" w:sz="0" w:space="0" w:color="auto"/>
            <w:left w:val="none" w:sz="0" w:space="0" w:color="auto"/>
            <w:bottom w:val="none" w:sz="0" w:space="0" w:color="auto"/>
            <w:right w:val="none" w:sz="0" w:space="0" w:color="auto"/>
          </w:divBdr>
        </w:div>
        <w:div w:id="1999189049">
          <w:marLeft w:val="0"/>
          <w:marRight w:val="0"/>
          <w:marTop w:val="0"/>
          <w:marBottom w:val="0"/>
          <w:divBdr>
            <w:top w:val="none" w:sz="0" w:space="0" w:color="auto"/>
            <w:left w:val="none" w:sz="0" w:space="0" w:color="auto"/>
            <w:bottom w:val="none" w:sz="0" w:space="0" w:color="auto"/>
            <w:right w:val="none" w:sz="0" w:space="0" w:color="auto"/>
          </w:divBdr>
        </w:div>
        <w:div w:id="2029138063">
          <w:marLeft w:val="0"/>
          <w:marRight w:val="0"/>
          <w:marTop w:val="0"/>
          <w:marBottom w:val="0"/>
          <w:divBdr>
            <w:top w:val="none" w:sz="0" w:space="0" w:color="auto"/>
            <w:left w:val="none" w:sz="0" w:space="0" w:color="auto"/>
            <w:bottom w:val="none" w:sz="0" w:space="0" w:color="auto"/>
            <w:right w:val="none" w:sz="0" w:space="0" w:color="auto"/>
          </w:divBdr>
          <w:divsChild>
            <w:div w:id="224027631">
              <w:marLeft w:val="0"/>
              <w:marRight w:val="0"/>
              <w:marTop w:val="0"/>
              <w:marBottom w:val="0"/>
              <w:divBdr>
                <w:top w:val="none" w:sz="0" w:space="0" w:color="auto"/>
                <w:left w:val="none" w:sz="0" w:space="0" w:color="auto"/>
                <w:bottom w:val="none" w:sz="0" w:space="0" w:color="auto"/>
                <w:right w:val="none" w:sz="0" w:space="0" w:color="auto"/>
              </w:divBdr>
            </w:div>
            <w:div w:id="487333699">
              <w:marLeft w:val="0"/>
              <w:marRight w:val="0"/>
              <w:marTop w:val="0"/>
              <w:marBottom w:val="0"/>
              <w:divBdr>
                <w:top w:val="none" w:sz="0" w:space="0" w:color="auto"/>
                <w:left w:val="none" w:sz="0" w:space="0" w:color="auto"/>
                <w:bottom w:val="none" w:sz="0" w:space="0" w:color="auto"/>
                <w:right w:val="none" w:sz="0" w:space="0" w:color="auto"/>
              </w:divBdr>
            </w:div>
            <w:div w:id="685719026">
              <w:marLeft w:val="0"/>
              <w:marRight w:val="0"/>
              <w:marTop w:val="0"/>
              <w:marBottom w:val="0"/>
              <w:divBdr>
                <w:top w:val="none" w:sz="0" w:space="0" w:color="auto"/>
                <w:left w:val="none" w:sz="0" w:space="0" w:color="auto"/>
                <w:bottom w:val="none" w:sz="0" w:space="0" w:color="auto"/>
                <w:right w:val="none" w:sz="0" w:space="0" w:color="auto"/>
              </w:divBdr>
            </w:div>
            <w:div w:id="768739602">
              <w:marLeft w:val="0"/>
              <w:marRight w:val="0"/>
              <w:marTop w:val="0"/>
              <w:marBottom w:val="0"/>
              <w:divBdr>
                <w:top w:val="none" w:sz="0" w:space="0" w:color="auto"/>
                <w:left w:val="none" w:sz="0" w:space="0" w:color="auto"/>
                <w:bottom w:val="none" w:sz="0" w:space="0" w:color="auto"/>
                <w:right w:val="none" w:sz="0" w:space="0" w:color="auto"/>
              </w:divBdr>
            </w:div>
            <w:div w:id="911306951">
              <w:marLeft w:val="0"/>
              <w:marRight w:val="0"/>
              <w:marTop w:val="0"/>
              <w:marBottom w:val="0"/>
              <w:divBdr>
                <w:top w:val="none" w:sz="0" w:space="0" w:color="auto"/>
                <w:left w:val="none" w:sz="0" w:space="0" w:color="auto"/>
                <w:bottom w:val="none" w:sz="0" w:space="0" w:color="auto"/>
                <w:right w:val="none" w:sz="0" w:space="0" w:color="auto"/>
              </w:divBdr>
            </w:div>
            <w:div w:id="1140727023">
              <w:marLeft w:val="0"/>
              <w:marRight w:val="0"/>
              <w:marTop w:val="0"/>
              <w:marBottom w:val="0"/>
              <w:divBdr>
                <w:top w:val="none" w:sz="0" w:space="0" w:color="auto"/>
                <w:left w:val="none" w:sz="0" w:space="0" w:color="auto"/>
                <w:bottom w:val="none" w:sz="0" w:space="0" w:color="auto"/>
                <w:right w:val="none" w:sz="0" w:space="0" w:color="auto"/>
              </w:divBdr>
            </w:div>
            <w:div w:id="1172648651">
              <w:marLeft w:val="0"/>
              <w:marRight w:val="0"/>
              <w:marTop w:val="0"/>
              <w:marBottom w:val="0"/>
              <w:divBdr>
                <w:top w:val="none" w:sz="0" w:space="0" w:color="auto"/>
                <w:left w:val="none" w:sz="0" w:space="0" w:color="auto"/>
                <w:bottom w:val="none" w:sz="0" w:space="0" w:color="auto"/>
                <w:right w:val="none" w:sz="0" w:space="0" w:color="auto"/>
              </w:divBdr>
            </w:div>
            <w:div w:id="1232235186">
              <w:marLeft w:val="0"/>
              <w:marRight w:val="0"/>
              <w:marTop w:val="0"/>
              <w:marBottom w:val="0"/>
              <w:divBdr>
                <w:top w:val="none" w:sz="0" w:space="0" w:color="auto"/>
                <w:left w:val="none" w:sz="0" w:space="0" w:color="auto"/>
                <w:bottom w:val="none" w:sz="0" w:space="0" w:color="auto"/>
                <w:right w:val="none" w:sz="0" w:space="0" w:color="auto"/>
              </w:divBdr>
            </w:div>
            <w:div w:id="1251741190">
              <w:marLeft w:val="0"/>
              <w:marRight w:val="0"/>
              <w:marTop w:val="0"/>
              <w:marBottom w:val="0"/>
              <w:divBdr>
                <w:top w:val="none" w:sz="0" w:space="0" w:color="auto"/>
                <w:left w:val="none" w:sz="0" w:space="0" w:color="auto"/>
                <w:bottom w:val="none" w:sz="0" w:space="0" w:color="auto"/>
                <w:right w:val="none" w:sz="0" w:space="0" w:color="auto"/>
              </w:divBdr>
            </w:div>
            <w:div w:id="1277100280">
              <w:marLeft w:val="0"/>
              <w:marRight w:val="0"/>
              <w:marTop w:val="0"/>
              <w:marBottom w:val="0"/>
              <w:divBdr>
                <w:top w:val="none" w:sz="0" w:space="0" w:color="auto"/>
                <w:left w:val="none" w:sz="0" w:space="0" w:color="auto"/>
                <w:bottom w:val="none" w:sz="0" w:space="0" w:color="auto"/>
                <w:right w:val="none" w:sz="0" w:space="0" w:color="auto"/>
              </w:divBdr>
            </w:div>
            <w:div w:id="1504973370">
              <w:marLeft w:val="0"/>
              <w:marRight w:val="0"/>
              <w:marTop w:val="0"/>
              <w:marBottom w:val="0"/>
              <w:divBdr>
                <w:top w:val="none" w:sz="0" w:space="0" w:color="auto"/>
                <w:left w:val="none" w:sz="0" w:space="0" w:color="auto"/>
                <w:bottom w:val="none" w:sz="0" w:space="0" w:color="auto"/>
                <w:right w:val="none" w:sz="0" w:space="0" w:color="auto"/>
              </w:divBdr>
            </w:div>
            <w:div w:id="1592081081">
              <w:marLeft w:val="0"/>
              <w:marRight w:val="0"/>
              <w:marTop w:val="0"/>
              <w:marBottom w:val="0"/>
              <w:divBdr>
                <w:top w:val="none" w:sz="0" w:space="0" w:color="auto"/>
                <w:left w:val="none" w:sz="0" w:space="0" w:color="auto"/>
                <w:bottom w:val="none" w:sz="0" w:space="0" w:color="auto"/>
                <w:right w:val="none" w:sz="0" w:space="0" w:color="auto"/>
              </w:divBdr>
            </w:div>
            <w:div w:id="1679191701">
              <w:marLeft w:val="0"/>
              <w:marRight w:val="0"/>
              <w:marTop w:val="0"/>
              <w:marBottom w:val="0"/>
              <w:divBdr>
                <w:top w:val="none" w:sz="0" w:space="0" w:color="auto"/>
                <w:left w:val="none" w:sz="0" w:space="0" w:color="auto"/>
                <w:bottom w:val="none" w:sz="0" w:space="0" w:color="auto"/>
                <w:right w:val="none" w:sz="0" w:space="0" w:color="auto"/>
              </w:divBdr>
            </w:div>
            <w:div w:id="1684429464">
              <w:marLeft w:val="0"/>
              <w:marRight w:val="0"/>
              <w:marTop w:val="0"/>
              <w:marBottom w:val="0"/>
              <w:divBdr>
                <w:top w:val="none" w:sz="0" w:space="0" w:color="auto"/>
                <w:left w:val="none" w:sz="0" w:space="0" w:color="auto"/>
                <w:bottom w:val="none" w:sz="0" w:space="0" w:color="auto"/>
                <w:right w:val="none" w:sz="0" w:space="0" w:color="auto"/>
              </w:divBdr>
            </w:div>
            <w:div w:id="1846551246">
              <w:marLeft w:val="0"/>
              <w:marRight w:val="0"/>
              <w:marTop w:val="0"/>
              <w:marBottom w:val="0"/>
              <w:divBdr>
                <w:top w:val="none" w:sz="0" w:space="0" w:color="auto"/>
                <w:left w:val="none" w:sz="0" w:space="0" w:color="auto"/>
                <w:bottom w:val="none" w:sz="0" w:space="0" w:color="auto"/>
                <w:right w:val="none" w:sz="0" w:space="0" w:color="auto"/>
              </w:divBdr>
            </w:div>
            <w:div w:id="1862351738">
              <w:marLeft w:val="0"/>
              <w:marRight w:val="0"/>
              <w:marTop w:val="0"/>
              <w:marBottom w:val="0"/>
              <w:divBdr>
                <w:top w:val="none" w:sz="0" w:space="0" w:color="auto"/>
                <w:left w:val="none" w:sz="0" w:space="0" w:color="auto"/>
                <w:bottom w:val="none" w:sz="0" w:space="0" w:color="auto"/>
                <w:right w:val="none" w:sz="0" w:space="0" w:color="auto"/>
              </w:divBdr>
            </w:div>
            <w:div w:id="2077704917">
              <w:marLeft w:val="0"/>
              <w:marRight w:val="0"/>
              <w:marTop w:val="0"/>
              <w:marBottom w:val="0"/>
              <w:divBdr>
                <w:top w:val="none" w:sz="0" w:space="0" w:color="auto"/>
                <w:left w:val="none" w:sz="0" w:space="0" w:color="auto"/>
                <w:bottom w:val="none" w:sz="0" w:space="0" w:color="auto"/>
                <w:right w:val="none" w:sz="0" w:space="0" w:color="auto"/>
              </w:divBdr>
            </w:div>
            <w:div w:id="2082097947">
              <w:marLeft w:val="0"/>
              <w:marRight w:val="0"/>
              <w:marTop w:val="0"/>
              <w:marBottom w:val="0"/>
              <w:divBdr>
                <w:top w:val="none" w:sz="0" w:space="0" w:color="auto"/>
                <w:left w:val="none" w:sz="0" w:space="0" w:color="auto"/>
                <w:bottom w:val="none" w:sz="0" w:space="0" w:color="auto"/>
                <w:right w:val="none" w:sz="0" w:space="0" w:color="auto"/>
              </w:divBdr>
            </w:div>
            <w:div w:id="2105101465">
              <w:marLeft w:val="0"/>
              <w:marRight w:val="0"/>
              <w:marTop w:val="0"/>
              <w:marBottom w:val="0"/>
              <w:divBdr>
                <w:top w:val="none" w:sz="0" w:space="0" w:color="auto"/>
                <w:left w:val="none" w:sz="0" w:space="0" w:color="auto"/>
                <w:bottom w:val="none" w:sz="0" w:space="0" w:color="auto"/>
                <w:right w:val="none" w:sz="0" w:space="0" w:color="auto"/>
              </w:divBdr>
            </w:div>
          </w:divsChild>
        </w:div>
        <w:div w:id="2043093271">
          <w:marLeft w:val="0"/>
          <w:marRight w:val="0"/>
          <w:marTop w:val="0"/>
          <w:marBottom w:val="0"/>
          <w:divBdr>
            <w:top w:val="none" w:sz="0" w:space="0" w:color="auto"/>
            <w:left w:val="none" w:sz="0" w:space="0" w:color="auto"/>
            <w:bottom w:val="none" w:sz="0" w:space="0" w:color="auto"/>
            <w:right w:val="none" w:sz="0" w:space="0" w:color="auto"/>
          </w:divBdr>
        </w:div>
        <w:div w:id="2060742608">
          <w:marLeft w:val="0"/>
          <w:marRight w:val="0"/>
          <w:marTop w:val="0"/>
          <w:marBottom w:val="0"/>
          <w:divBdr>
            <w:top w:val="none" w:sz="0" w:space="0" w:color="auto"/>
            <w:left w:val="none" w:sz="0" w:space="0" w:color="auto"/>
            <w:bottom w:val="none" w:sz="0" w:space="0" w:color="auto"/>
            <w:right w:val="none" w:sz="0" w:space="0" w:color="auto"/>
          </w:divBdr>
        </w:div>
        <w:div w:id="2088378842">
          <w:marLeft w:val="0"/>
          <w:marRight w:val="0"/>
          <w:marTop w:val="0"/>
          <w:marBottom w:val="0"/>
          <w:divBdr>
            <w:top w:val="none" w:sz="0" w:space="0" w:color="auto"/>
            <w:left w:val="none" w:sz="0" w:space="0" w:color="auto"/>
            <w:bottom w:val="none" w:sz="0" w:space="0" w:color="auto"/>
            <w:right w:val="none" w:sz="0" w:space="0" w:color="auto"/>
          </w:divBdr>
          <w:divsChild>
            <w:div w:id="492379755">
              <w:marLeft w:val="0"/>
              <w:marRight w:val="0"/>
              <w:marTop w:val="0"/>
              <w:marBottom w:val="0"/>
              <w:divBdr>
                <w:top w:val="none" w:sz="0" w:space="0" w:color="auto"/>
                <w:left w:val="none" w:sz="0" w:space="0" w:color="auto"/>
                <w:bottom w:val="none" w:sz="0" w:space="0" w:color="auto"/>
                <w:right w:val="none" w:sz="0" w:space="0" w:color="auto"/>
              </w:divBdr>
            </w:div>
            <w:div w:id="817920365">
              <w:marLeft w:val="0"/>
              <w:marRight w:val="0"/>
              <w:marTop w:val="0"/>
              <w:marBottom w:val="0"/>
              <w:divBdr>
                <w:top w:val="none" w:sz="0" w:space="0" w:color="auto"/>
                <w:left w:val="none" w:sz="0" w:space="0" w:color="auto"/>
                <w:bottom w:val="none" w:sz="0" w:space="0" w:color="auto"/>
                <w:right w:val="none" w:sz="0" w:space="0" w:color="auto"/>
              </w:divBdr>
            </w:div>
            <w:div w:id="1015613509">
              <w:marLeft w:val="0"/>
              <w:marRight w:val="0"/>
              <w:marTop w:val="0"/>
              <w:marBottom w:val="0"/>
              <w:divBdr>
                <w:top w:val="none" w:sz="0" w:space="0" w:color="auto"/>
                <w:left w:val="none" w:sz="0" w:space="0" w:color="auto"/>
                <w:bottom w:val="none" w:sz="0" w:space="0" w:color="auto"/>
                <w:right w:val="none" w:sz="0" w:space="0" w:color="auto"/>
              </w:divBdr>
            </w:div>
            <w:div w:id="1032339186">
              <w:marLeft w:val="0"/>
              <w:marRight w:val="0"/>
              <w:marTop w:val="0"/>
              <w:marBottom w:val="0"/>
              <w:divBdr>
                <w:top w:val="none" w:sz="0" w:space="0" w:color="auto"/>
                <w:left w:val="none" w:sz="0" w:space="0" w:color="auto"/>
                <w:bottom w:val="none" w:sz="0" w:space="0" w:color="auto"/>
                <w:right w:val="none" w:sz="0" w:space="0" w:color="auto"/>
              </w:divBdr>
            </w:div>
            <w:div w:id="1616788198">
              <w:marLeft w:val="0"/>
              <w:marRight w:val="0"/>
              <w:marTop w:val="0"/>
              <w:marBottom w:val="0"/>
              <w:divBdr>
                <w:top w:val="none" w:sz="0" w:space="0" w:color="auto"/>
                <w:left w:val="none" w:sz="0" w:space="0" w:color="auto"/>
                <w:bottom w:val="none" w:sz="0" w:space="0" w:color="auto"/>
                <w:right w:val="none" w:sz="0" w:space="0" w:color="auto"/>
              </w:divBdr>
            </w:div>
            <w:div w:id="1725913201">
              <w:marLeft w:val="0"/>
              <w:marRight w:val="0"/>
              <w:marTop w:val="0"/>
              <w:marBottom w:val="0"/>
              <w:divBdr>
                <w:top w:val="none" w:sz="0" w:space="0" w:color="auto"/>
                <w:left w:val="none" w:sz="0" w:space="0" w:color="auto"/>
                <w:bottom w:val="none" w:sz="0" w:space="0" w:color="auto"/>
                <w:right w:val="none" w:sz="0" w:space="0" w:color="auto"/>
              </w:divBdr>
            </w:div>
            <w:div w:id="2002351345">
              <w:marLeft w:val="0"/>
              <w:marRight w:val="0"/>
              <w:marTop w:val="0"/>
              <w:marBottom w:val="0"/>
              <w:divBdr>
                <w:top w:val="none" w:sz="0" w:space="0" w:color="auto"/>
                <w:left w:val="none" w:sz="0" w:space="0" w:color="auto"/>
                <w:bottom w:val="none" w:sz="0" w:space="0" w:color="auto"/>
                <w:right w:val="none" w:sz="0" w:space="0" w:color="auto"/>
              </w:divBdr>
            </w:div>
            <w:div w:id="2037342400">
              <w:marLeft w:val="0"/>
              <w:marRight w:val="0"/>
              <w:marTop w:val="0"/>
              <w:marBottom w:val="0"/>
              <w:divBdr>
                <w:top w:val="none" w:sz="0" w:space="0" w:color="auto"/>
                <w:left w:val="none" w:sz="0" w:space="0" w:color="auto"/>
                <w:bottom w:val="none" w:sz="0" w:space="0" w:color="auto"/>
                <w:right w:val="none" w:sz="0" w:space="0" w:color="auto"/>
              </w:divBdr>
            </w:div>
          </w:divsChild>
        </w:div>
        <w:div w:id="2097314855">
          <w:marLeft w:val="0"/>
          <w:marRight w:val="0"/>
          <w:marTop w:val="0"/>
          <w:marBottom w:val="0"/>
          <w:divBdr>
            <w:top w:val="none" w:sz="0" w:space="0" w:color="auto"/>
            <w:left w:val="none" w:sz="0" w:space="0" w:color="auto"/>
            <w:bottom w:val="none" w:sz="0" w:space="0" w:color="auto"/>
            <w:right w:val="none" w:sz="0" w:space="0" w:color="auto"/>
          </w:divBdr>
          <w:divsChild>
            <w:div w:id="235479007">
              <w:marLeft w:val="0"/>
              <w:marRight w:val="0"/>
              <w:marTop w:val="0"/>
              <w:marBottom w:val="0"/>
              <w:divBdr>
                <w:top w:val="none" w:sz="0" w:space="0" w:color="auto"/>
                <w:left w:val="none" w:sz="0" w:space="0" w:color="auto"/>
                <w:bottom w:val="none" w:sz="0" w:space="0" w:color="auto"/>
                <w:right w:val="none" w:sz="0" w:space="0" w:color="auto"/>
              </w:divBdr>
            </w:div>
            <w:div w:id="302462773">
              <w:marLeft w:val="0"/>
              <w:marRight w:val="0"/>
              <w:marTop w:val="0"/>
              <w:marBottom w:val="0"/>
              <w:divBdr>
                <w:top w:val="none" w:sz="0" w:space="0" w:color="auto"/>
                <w:left w:val="none" w:sz="0" w:space="0" w:color="auto"/>
                <w:bottom w:val="none" w:sz="0" w:space="0" w:color="auto"/>
                <w:right w:val="none" w:sz="0" w:space="0" w:color="auto"/>
              </w:divBdr>
            </w:div>
            <w:div w:id="498933665">
              <w:marLeft w:val="0"/>
              <w:marRight w:val="0"/>
              <w:marTop w:val="0"/>
              <w:marBottom w:val="0"/>
              <w:divBdr>
                <w:top w:val="none" w:sz="0" w:space="0" w:color="auto"/>
                <w:left w:val="none" w:sz="0" w:space="0" w:color="auto"/>
                <w:bottom w:val="none" w:sz="0" w:space="0" w:color="auto"/>
                <w:right w:val="none" w:sz="0" w:space="0" w:color="auto"/>
              </w:divBdr>
            </w:div>
            <w:div w:id="536700892">
              <w:marLeft w:val="0"/>
              <w:marRight w:val="0"/>
              <w:marTop w:val="0"/>
              <w:marBottom w:val="0"/>
              <w:divBdr>
                <w:top w:val="none" w:sz="0" w:space="0" w:color="auto"/>
                <w:left w:val="none" w:sz="0" w:space="0" w:color="auto"/>
                <w:bottom w:val="none" w:sz="0" w:space="0" w:color="auto"/>
                <w:right w:val="none" w:sz="0" w:space="0" w:color="auto"/>
              </w:divBdr>
            </w:div>
            <w:div w:id="616375763">
              <w:marLeft w:val="0"/>
              <w:marRight w:val="0"/>
              <w:marTop w:val="0"/>
              <w:marBottom w:val="0"/>
              <w:divBdr>
                <w:top w:val="none" w:sz="0" w:space="0" w:color="auto"/>
                <w:left w:val="none" w:sz="0" w:space="0" w:color="auto"/>
                <w:bottom w:val="none" w:sz="0" w:space="0" w:color="auto"/>
                <w:right w:val="none" w:sz="0" w:space="0" w:color="auto"/>
              </w:divBdr>
            </w:div>
            <w:div w:id="746877351">
              <w:marLeft w:val="0"/>
              <w:marRight w:val="0"/>
              <w:marTop w:val="0"/>
              <w:marBottom w:val="0"/>
              <w:divBdr>
                <w:top w:val="none" w:sz="0" w:space="0" w:color="auto"/>
                <w:left w:val="none" w:sz="0" w:space="0" w:color="auto"/>
                <w:bottom w:val="none" w:sz="0" w:space="0" w:color="auto"/>
                <w:right w:val="none" w:sz="0" w:space="0" w:color="auto"/>
              </w:divBdr>
            </w:div>
            <w:div w:id="829367078">
              <w:marLeft w:val="0"/>
              <w:marRight w:val="0"/>
              <w:marTop w:val="0"/>
              <w:marBottom w:val="0"/>
              <w:divBdr>
                <w:top w:val="none" w:sz="0" w:space="0" w:color="auto"/>
                <w:left w:val="none" w:sz="0" w:space="0" w:color="auto"/>
                <w:bottom w:val="none" w:sz="0" w:space="0" w:color="auto"/>
                <w:right w:val="none" w:sz="0" w:space="0" w:color="auto"/>
              </w:divBdr>
            </w:div>
            <w:div w:id="837383075">
              <w:marLeft w:val="0"/>
              <w:marRight w:val="0"/>
              <w:marTop w:val="0"/>
              <w:marBottom w:val="0"/>
              <w:divBdr>
                <w:top w:val="none" w:sz="0" w:space="0" w:color="auto"/>
                <w:left w:val="none" w:sz="0" w:space="0" w:color="auto"/>
                <w:bottom w:val="none" w:sz="0" w:space="0" w:color="auto"/>
                <w:right w:val="none" w:sz="0" w:space="0" w:color="auto"/>
              </w:divBdr>
            </w:div>
            <w:div w:id="887061823">
              <w:marLeft w:val="0"/>
              <w:marRight w:val="0"/>
              <w:marTop w:val="0"/>
              <w:marBottom w:val="0"/>
              <w:divBdr>
                <w:top w:val="none" w:sz="0" w:space="0" w:color="auto"/>
                <w:left w:val="none" w:sz="0" w:space="0" w:color="auto"/>
                <w:bottom w:val="none" w:sz="0" w:space="0" w:color="auto"/>
                <w:right w:val="none" w:sz="0" w:space="0" w:color="auto"/>
              </w:divBdr>
            </w:div>
            <w:div w:id="1092437620">
              <w:marLeft w:val="0"/>
              <w:marRight w:val="0"/>
              <w:marTop w:val="0"/>
              <w:marBottom w:val="0"/>
              <w:divBdr>
                <w:top w:val="none" w:sz="0" w:space="0" w:color="auto"/>
                <w:left w:val="none" w:sz="0" w:space="0" w:color="auto"/>
                <w:bottom w:val="none" w:sz="0" w:space="0" w:color="auto"/>
                <w:right w:val="none" w:sz="0" w:space="0" w:color="auto"/>
              </w:divBdr>
            </w:div>
            <w:div w:id="1292982351">
              <w:marLeft w:val="0"/>
              <w:marRight w:val="0"/>
              <w:marTop w:val="0"/>
              <w:marBottom w:val="0"/>
              <w:divBdr>
                <w:top w:val="none" w:sz="0" w:space="0" w:color="auto"/>
                <w:left w:val="none" w:sz="0" w:space="0" w:color="auto"/>
                <w:bottom w:val="none" w:sz="0" w:space="0" w:color="auto"/>
                <w:right w:val="none" w:sz="0" w:space="0" w:color="auto"/>
              </w:divBdr>
            </w:div>
            <w:div w:id="1373575107">
              <w:marLeft w:val="0"/>
              <w:marRight w:val="0"/>
              <w:marTop w:val="0"/>
              <w:marBottom w:val="0"/>
              <w:divBdr>
                <w:top w:val="none" w:sz="0" w:space="0" w:color="auto"/>
                <w:left w:val="none" w:sz="0" w:space="0" w:color="auto"/>
                <w:bottom w:val="none" w:sz="0" w:space="0" w:color="auto"/>
                <w:right w:val="none" w:sz="0" w:space="0" w:color="auto"/>
              </w:divBdr>
            </w:div>
            <w:div w:id="1421876063">
              <w:marLeft w:val="0"/>
              <w:marRight w:val="0"/>
              <w:marTop w:val="0"/>
              <w:marBottom w:val="0"/>
              <w:divBdr>
                <w:top w:val="none" w:sz="0" w:space="0" w:color="auto"/>
                <w:left w:val="none" w:sz="0" w:space="0" w:color="auto"/>
                <w:bottom w:val="none" w:sz="0" w:space="0" w:color="auto"/>
                <w:right w:val="none" w:sz="0" w:space="0" w:color="auto"/>
              </w:divBdr>
            </w:div>
            <w:div w:id="1578320567">
              <w:marLeft w:val="0"/>
              <w:marRight w:val="0"/>
              <w:marTop w:val="0"/>
              <w:marBottom w:val="0"/>
              <w:divBdr>
                <w:top w:val="none" w:sz="0" w:space="0" w:color="auto"/>
                <w:left w:val="none" w:sz="0" w:space="0" w:color="auto"/>
                <w:bottom w:val="none" w:sz="0" w:space="0" w:color="auto"/>
                <w:right w:val="none" w:sz="0" w:space="0" w:color="auto"/>
              </w:divBdr>
            </w:div>
            <w:div w:id="1675110354">
              <w:marLeft w:val="0"/>
              <w:marRight w:val="0"/>
              <w:marTop w:val="0"/>
              <w:marBottom w:val="0"/>
              <w:divBdr>
                <w:top w:val="none" w:sz="0" w:space="0" w:color="auto"/>
                <w:left w:val="none" w:sz="0" w:space="0" w:color="auto"/>
                <w:bottom w:val="none" w:sz="0" w:space="0" w:color="auto"/>
                <w:right w:val="none" w:sz="0" w:space="0" w:color="auto"/>
              </w:divBdr>
            </w:div>
            <w:div w:id="1775637233">
              <w:marLeft w:val="0"/>
              <w:marRight w:val="0"/>
              <w:marTop w:val="0"/>
              <w:marBottom w:val="0"/>
              <w:divBdr>
                <w:top w:val="none" w:sz="0" w:space="0" w:color="auto"/>
                <w:left w:val="none" w:sz="0" w:space="0" w:color="auto"/>
                <w:bottom w:val="none" w:sz="0" w:space="0" w:color="auto"/>
                <w:right w:val="none" w:sz="0" w:space="0" w:color="auto"/>
              </w:divBdr>
            </w:div>
            <w:div w:id="1979912994">
              <w:marLeft w:val="0"/>
              <w:marRight w:val="0"/>
              <w:marTop w:val="0"/>
              <w:marBottom w:val="0"/>
              <w:divBdr>
                <w:top w:val="none" w:sz="0" w:space="0" w:color="auto"/>
                <w:left w:val="none" w:sz="0" w:space="0" w:color="auto"/>
                <w:bottom w:val="none" w:sz="0" w:space="0" w:color="auto"/>
                <w:right w:val="none" w:sz="0" w:space="0" w:color="auto"/>
              </w:divBdr>
            </w:div>
          </w:divsChild>
        </w:div>
        <w:div w:id="2111972815">
          <w:marLeft w:val="0"/>
          <w:marRight w:val="0"/>
          <w:marTop w:val="0"/>
          <w:marBottom w:val="0"/>
          <w:divBdr>
            <w:top w:val="none" w:sz="0" w:space="0" w:color="auto"/>
            <w:left w:val="none" w:sz="0" w:space="0" w:color="auto"/>
            <w:bottom w:val="none" w:sz="0" w:space="0" w:color="auto"/>
            <w:right w:val="none" w:sz="0" w:space="0" w:color="auto"/>
          </w:divBdr>
        </w:div>
        <w:div w:id="2137600962">
          <w:marLeft w:val="0"/>
          <w:marRight w:val="0"/>
          <w:marTop w:val="0"/>
          <w:marBottom w:val="0"/>
          <w:divBdr>
            <w:top w:val="none" w:sz="0" w:space="0" w:color="auto"/>
            <w:left w:val="none" w:sz="0" w:space="0" w:color="auto"/>
            <w:bottom w:val="none" w:sz="0" w:space="0" w:color="auto"/>
            <w:right w:val="none" w:sz="0" w:space="0" w:color="auto"/>
          </w:divBdr>
          <w:divsChild>
            <w:div w:id="1567689875">
              <w:marLeft w:val="-75"/>
              <w:marRight w:val="0"/>
              <w:marTop w:val="30"/>
              <w:marBottom w:val="30"/>
              <w:divBdr>
                <w:top w:val="none" w:sz="0" w:space="0" w:color="auto"/>
                <w:left w:val="none" w:sz="0" w:space="0" w:color="auto"/>
                <w:bottom w:val="none" w:sz="0" w:space="0" w:color="auto"/>
                <w:right w:val="none" w:sz="0" w:space="0" w:color="auto"/>
              </w:divBdr>
              <w:divsChild>
                <w:div w:id="40638846">
                  <w:marLeft w:val="0"/>
                  <w:marRight w:val="0"/>
                  <w:marTop w:val="0"/>
                  <w:marBottom w:val="0"/>
                  <w:divBdr>
                    <w:top w:val="none" w:sz="0" w:space="0" w:color="auto"/>
                    <w:left w:val="none" w:sz="0" w:space="0" w:color="auto"/>
                    <w:bottom w:val="none" w:sz="0" w:space="0" w:color="auto"/>
                    <w:right w:val="none" w:sz="0" w:space="0" w:color="auto"/>
                  </w:divBdr>
                  <w:divsChild>
                    <w:div w:id="48920563">
                      <w:marLeft w:val="0"/>
                      <w:marRight w:val="0"/>
                      <w:marTop w:val="0"/>
                      <w:marBottom w:val="0"/>
                      <w:divBdr>
                        <w:top w:val="none" w:sz="0" w:space="0" w:color="auto"/>
                        <w:left w:val="none" w:sz="0" w:space="0" w:color="auto"/>
                        <w:bottom w:val="none" w:sz="0" w:space="0" w:color="auto"/>
                        <w:right w:val="none" w:sz="0" w:space="0" w:color="auto"/>
                      </w:divBdr>
                    </w:div>
                    <w:div w:id="1579361463">
                      <w:marLeft w:val="0"/>
                      <w:marRight w:val="0"/>
                      <w:marTop w:val="0"/>
                      <w:marBottom w:val="0"/>
                      <w:divBdr>
                        <w:top w:val="none" w:sz="0" w:space="0" w:color="auto"/>
                        <w:left w:val="none" w:sz="0" w:space="0" w:color="auto"/>
                        <w:bottom w:val="none" w:sz="0" w:space="0" w:color="auto"/>
                        <w:right w:val="none" w:sz="0" w:space="0" w:color="auto"/>
                      </w:divBdr>
                    </w:div>
                  </w:divsChild>
                </w:div>
                <w:div w:id="210849014">
                  <w:marLeft w:val="0"/>
                  <w:marRight w:val="0"/>
                  <w:marTop w:val="0"/>
                  <w:marBottom w:val="0"/>
                  <w:divBdr>
                    <w:top w:val="none" w:sz="0" w:space="0" w:color="auto"/>
                    <w:left w:val="none" w:sz="0" w:space="0" w:color="auto"/>
                    <w:bottom w:val="none" w:sz="0" w:space="0" w:color="auto"/>
                    <w:right w:val="none" w:sz="0" w:space="0" w:color="auto"/>
                  </w:divBdr>
                  <w:divsChild>
                    <w:div w:id="1556618295">
                      <w:marLeft w:val="0"/>
                      <w:marRight w:val="0"/>
                      <w:marTop w:val="0"/>
                      <w:marBottom w:val="0"/>
                      <w:divBdr>
                        <w:top w:val="none" w:sz="0" w:space="0" w:color="auto"/>
                        <w:left w:val="none" w:sz="0" w:space="0" w:color="auto"/>
                        <w:bottom w:val="none" w:sz="0" w:space="0" w:color="auto"/>
                        <w:right w:val="none" w:sz="0" w:space="0" w:color="auto"/>
                      </w:divBdr>
                    </w:div>
                  </w:divsChild>
                </w:div>
                <w:div w:id="1004630895">
                  <w:marLeft w:val="0"/>
                  <w:marRight w:val="0"/>
                  <w:marTop w:val="0"/>
                  <w:marBottom w:val="0"/>
                  <w:divBdr>
                    <w:top w:val="none" w:sz="0" w:space="0" w:color="auto"/>
                    <w:left w:val="none" w:sz="0" w:space="0" w:color="auto"/>
                    <w:bottom w:val="none" w:sz="0" w:space="0" w:color="auto"/>
                    <w:right w:val="none" w:sz="0" w:space="0" w:color="auto"/>
                  </w:divBdr>
                  <w:divsChild>
                    <w:div w:id="1189561801">
                      <w:marLeft w:val="0"/>
                      <w:marRight w:val="0"/>
                      <w:marTop w:val="0"/>
                      <w:marBottom w:val="0"/>
                      <w:divBdr>
                        <w:top w:val="none" w:sz="0" w:space="0" w:color="auto"/>
                        <w:left w:val="none" w:sz="0" w:space="0" w:color="auto"/>
                        <w:bottom w:val="none" w:sz="0" w:space="0" w:color="auto"/>
                        <w:right w:val="none" w:sz="0" w:space="0" w:color="auto"/>
                      </w:divBdr>
                    </w:div>
                    <w:div w:id="1906988393">
                      <w:marLeft w:val="0"/>
                      <w:marRight w:val="0"/>
                      <w:marTop w:val="0"/>
                      <w:marBottom w:val="0"/>
                      <w:divBdr>
                        <w:top w:val="none" w:sz="0" w:space="0" w:color="auto"/>
                        <w:left w:val="none" w:sz="0" w:space="0" w:color="auto"/>
                        <w:bottom w:val="none" w:sz="0" w:space="0" w:color="auto"/>
                        <w:right w:val="none" w:sz="0" w:space="0" w:color="auto"/>
                      </w:divBdr>
                    </w:div>
                  </w:divsChild>
                </w:div>
                <w:div w:id="1420172377">
                  <w:marLeft w:val="0"/>
                  <w:marRight w:val="0"/>
                  <w:marTop w:val="0"/>
                  <w:marBottom w:val="0"/>
                  <w:divBdr>
                    <w:top w:val="none" w:sz="0" w:space="0" w:color="auto"/>
                    <w:left w:val="none" w:sz="0" w:space="0" w:color="auto"/>
                    <w:bottom w:val="none" w:sz="0" w:space="0" w:color="auto"/>
                    <w:right w:val="none" w:sz="0" w:space="0" w:color="auto"/>
                  </w:divBdr>
                  <w:divsChild>
                    <w:div w:id="794450205">
                      <w:marLeft w:val="0"/>
                      <w:marRight w:val="0"/>
                      <w:marTop w:val="0"/>
                      <w:marBottom w:val="0"/>
                      <w:divBdr>
                        <w:top w:val="none" w:sz="0" w:space="0" w:color="auto"/>
                        <w:left w:val="none" w:sz="0" w:space="0" w:color="auto"/>
                        <w:bottom w:val="none" w:sz="0" w:space="0" w:color="auto"/>
                        <w:right w:val="none" w:sz="0" w:space="0" w:color="auto"/>
                      </w:divBdr>
                    </w:div>
                  </w:divsChild>
                </w:div>
                <w:div w:id="1449813167">
                  <w:marLeft w:val="0"/>
                  <w:marRight w:val="0"/>
                  <w:marTop w:val="0"/>
                  <w:marBottom w:val="0"/>
                  <w:divBdr>
                    <w:top w:val="none" w:sz="0" w:space="0" w:color="auto"/>
                    <w:left w:val="none" w:sz="0" w:space="0" w:color="auto"/>
                    <w:bottom w:val="none" w:sz="0" w:space="0" w:color="auto"/>
                    <w:right w:val="none" w:sz="0" w:space="0" w:color="auto"/>
                  </w:divBdr>
                  <w:divsChild>
                    <w:div w:id="287206401">
                      <w:marLeft w:val="0"/>
                      <w:marRight w:val="0"/>
                      <w:marTop w:val="0"/>
                      <w:marBottom w:val="0"/>
                      <w:divBdr>
                        <w:top w:val="none" w:sz="0" w:space="0" w:color="auto"/>
                        <w:left w:val="none" w:sz="0" w:space="0" w:color="auto"/>
                        <w:bottom w:val="none" w:sz="0" w:space="0" w:color="auto"/>
                        <w:right w:val="none" w:sz="0" w:space="0" w:color="auto"/>
                      </w:divBdr>
                    </w:div>
                    <w:div w:id="481580314">
                      <w:marLeft w:val="0"/>
                      <w:marRight w:val="0"/>
                      <w:marTop w:val="0"/>
                      <w:marBottom w:val="0"/>
                      <w:divBdr>
                        <w:top w:val="none" w:sz="0" w:space="0" w:color="auto"/>
                        <w:left w:val="none" w:sz="0" w:space="0" w:color="auto"/>
                        <w:bottom w:val="none" w:sz="0" w:space="0" w:color="auto"/>
                        <w:right w:val="none" w:sz="0" w:space="0" w:color="auto"/>
                      </w:divBdr>
                    </w:div>
                  </w:divsChild>
                </w:div>
                <w:div w:id="1542859253">
                  <w:marLeft w:val="0"/>
                  <w:marRight w:val="0"/>
                  <w:marTop w:val="0"/>
                  <w:marBottom w:val="0"/>
                  <w:divBdr>
                    <w:top w:val="none" w:sz="0" w:space="0" w:color="auto"/>
                    <w:left w:val="none" w:sz="0" w:space="0" w:color="auto"/>
                    <w:bottom w:val="none" w:sz="0" w:space="0" w:color="auto"/>
                    <w:right w:val="none" w:sz="0" w:space="0" w:color="auto"/>
                  </w:divBdr>
                  <w:divsChild>
                    <w:div w:id="1485196359">
                      <w:marLeft w:val="0"/>
                      <w:marRight w:val="0"/>
                      <w:marTop w:val="0"/>
                      <w:marBottom w:val="0"/>
                      <w:divBdr>
                        <w:top w:val="none" w:sz="0" w:space="0" w:color="auto"/>
                        <w:left w:val="none" w:sz="0" w:space="0" w:color="auto"/>
                        <w:bottom w:val="none" w:sz="0" w:space="0" w:color="auto"/>
                        <w:right w:val="none" w:sz="0" w:space="0" w:color="auto"/>
                      </w:divBdr>
                    </w:div>
                  </w:divsChild>
                </w:div>
                <w:div w:id="1645696138">
                  <w:marLeft w:val="0"/>
                  <w:marRight w:val="0"/>
                  <w:marTop w:val="0"/>
                  <w:marBottom w:val="0"/>
                  <w:divBdr>
                    <w:top w:val="none" w:sz="0" w:space="0" w:color="auto"/>
                    <w:left w:val="none" w:sz="0" w:space="0" w:color="auto"/>
                    <w:bottom w:val="none" w:sz="0" w:space="0" w:color="auto"/>
                    <w:right w:val="none" w:sz="0" w:space="0" w:color="auto"/>
                  </w:divBdr>
                  <w:divsChild>
                    <w:div w:id="546917410">
                      <w:marLeft w:val="0"/>
                      <w:marRight w:val="0"/>
                      <w:marTop w:val="0"/>
                      <w:marBottom w:val="0"/>
                      <w:divBdr>
                        <w:top w:val="none" w:sz="0" w:space="0" w:color="auto"/>
                        <w:left w:val="none" w:sz="0" w:space="0" w:color="auto"/>
                        <w:bottom w:val="none" w:sz="0" w:space="0" w:color="auto"/>
                        <w:right w:val="none" w:sz="0" w:space="0" w:color="auto"/>
                      </w:divBdr>
                    </w:div>
                  </w:divsChild>
                </w:div>
                <w:div w:id="1722243281">
                  <w:marLeft w:val="0"/>
                  <w:marRight w:val="0"/>
                  <w:marTop w:val="0"/>
                  <w:marBottom w:val="0"/>
                  <w:divBdr>
                    <w:top w:val="none" w:sz="0" w:space="0" w:color="auto"/>
                    <w:left w:val="none" w:sz="0" w:space="0" w:color="auto"/>
                    <w:bottom w:val="none" w:sz="0" w:space="0" w:color="auto"/>
                    <w:right w:val="none" w:sz="0" w:space="0" w:color="auto"/>
                  </w:divBdr>
                  <w:divsChild>
                    <w:div w:id="591820034">
                      <w:marLeft w:val="0"/>
                      <w:marRight w:val="0"/>
                      <w:marTop w:val="0"/>
                      <w:marBottom w:val="0"/>
                      <w:divBdr>
                        <w:top w:val="none" w:sz="0" w:space="0" w:color="auto"/>
                        <w:left w:val="none" w:sz="0" w:space="0" w:color="auto"/>
                        <w:bottom w:val="none" w:sz="0" w:space="0" w:color="auto"/>
                        <w:right w:val="none" w:sz="0" w:space="0" w:color="auto"/>
                      </w:divBdr>
                    </w:div>
                    <w:div w:id="11875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5442">
          <w:marLeft w:val="0"/>
          <w:marRight w:val="0"/>
          <w:marTop w:val="0"/>
          <w:marBottom w:val="0"/>
          <w:divBdr>
            <w:top w:val="none" w:sz="0" w:space="0" w:color="auto"/>
            <w:left w:val="none" w:sz="0" w:space="0" w:color="auto"/>
            <w:bottom w:val="none" w:sz="0" w:space="0" w:color="auto"/>
            <w:right w:val="none" w:sz="0" w:space="0" w:color="auto"/>
          </w:divBdr>
        </w:div>
      </w:divsChild>
    </w:div>
    <w:div w:id="1125274366">
      <w:bodyDiv w:val="1"/>
      <w:marLeft w:val="0"/>
      <w:marRight w:val="0"/>
      <w:marTop w:val="0"/>
      <w:marBottom w:val="0"/>
      <w:divBdr>
        <w:top w:val="none" w:sz="0" w:space="0" w:color="auto"/>
        <w:left w:val="none" w:sz="0" w:space="0" w:color="auto"/>
        <w:bottom w:val="none" w:sz="0" w:space="0" w:color="auto"/>
        <w:right w:val="none" w:sz="0" w:space="0" w:color="auto"/>
      </w:divBdr>
    </w:div>
    <w:div w:id="1157962784">
      <w:bodyDiv w:val="1"/>
      <w:marLeft w:val="0"/>
      <w:marRight w:val="0"/>
      <w:marTop w:val="0"/>
      <w:marBottom w:val="0"/>
      <w:divBdr>
        <w:top w:val="none" w:sz="0" w:space="0" w:color="auto"/>
        <w:left w:val="none" w:sz="0" w:space="0" w:color="auto"/>
        <w:bottom w:val="none" w:sz="0" w:space="0" w:color="auto"/>
        <w:right w:val="none" w:sz="0" w:space="0" w:color="auto"/>
      </w:divBdr>
      <w:divsChild>
        <w:div w:id="178197588">
          <w:marLeft w:val="0"/>
          <w:marRight w:val="0"/>
          <w:marTop w:val="0"/>
          <w:marBottom w:val="0"/>
          <w:divBdr>
            <w:top w:val="none" w:sz="0" w:space="0" w:color="auto"/>
            <w:left w:val="none" w:sz="0" w:space="0" w:color="auto"/>
            <w:bottom w:val="none" w:sz="0" w:space="0" w:color="auto"/>
            <w:right w:val="none" w:sz="0" w:space="0" w:color="auto"/>
          </w:divBdr>
        </w:div>
        <w:div w:id="192426417">
          <w:marLeft w:val="0"/>
          <w:marRight w:val="0"/>
          <w:marTop w:val="0"/>
          <w:marBottom w:val="0"/>
          <w:divBdr>
            <w:top w:val="none" w:sz="0" w:space="0" w:color="auto"/>
            <w:left w:val="none" w:sz="0" w:space="0" w:color="auto"/>
            <w:bottom w:val="none" w:sz="0" w:space="0" w:color="auto"/>
            <w:right w:val="none" w:sz="0" w:space="0" w:color="auto"/>
          </w:divBdr>
        </w:div>
        <w:div w:id="272640157">
          <w:marLeft w:val="0"/>
          <w:marRight w:val="0"/>
          <w:marTop w:val="0"/>
          <w:marBottom w:val="0"/>
          <w:divBdr>
            <w:top w:val="none" w:sz="0" w:space="0" w:color="auto"/>
            <w:left w:val="none" w:sz="0" w:space="0" w:color="auto"/>
            <w:bottom w:val="none" w:sz="0" w:space="0" w:color="auto"/>
            <w:right w:val="none" w:sz="0" w:space="0" w:color="auto"/>
          </w:divBdr>
        </w:div>
        <w:div w:id="286859989">
          <w:marLeft w:val="0"/>
          <w:marRight w:val="0"/>
          <w:marTop w:val="0"/>
          <w:marBottom w:val="0"/>
          <w:divBdr>
            <w:top w:val="none" w:sz="0" w:space="0" w:color="auto"/>
            <w:left w:val="none" w:sz="0" w:space="0" w:color="auto"/>
            <w:bottom w:val="none" w:sz="0" w:space="0" w:color="auto"/>
            <w:right w:val="none" w:sz="0" w:space="0" w:color="auto"/>
          </w:divBdr>
        </w:div>
        <w:div w:id="306278379">
          <w:marLeft w:val="0"/>
          <w:marRight w:val="0"/>
          <w:marTop w:val="0"/>
          <w:marBottom w:val="0"/>
          <w:divBdr>
            <w:top w:val="none" w:sz="0" w:space="0" w:color="auto"/>
            <w:left w:val="none" w:sz="0" w:space="0" w:color="auto"/>
            <w:bottom w:val="none" w:sz="0" w:space="0" w:color="auto"/>
            <w:right w:val="none" w:sz="0" w:space="0" w:color="auto"/>
          </w:divBdr>
        </w:div>
        <w:div w:id="320276875">
          <w:marLeft w:val="0"/>
          <w:marRight w:val="0"/>
          <w:marTop w:val="0"/>
          <w:marBottom w:val="0"/>
          <w:divBdr>
            <w:top w:val="none" w:sz="0" w:space="0" w:color="auto"/>
            <w:left w:val="none" w:sz="0" w:space="0" w:color="auto"/>
            <w:bottom w:val="none" w:sz="0" w:space="0" w:color="auto"/>
            <w:right w:val="none" w:sz="0" w:space="0" w:color="auto"/>
          </w:divBdr>
        </w:div>
        <w:div w:id="342514862">
          <w:marLeft w:val="0"/>
          <w:marRight w:val="0"/>
          <w:marTop w:val="0"/>
          <w:marBottom w:val="0"/>
          <w:divBdr>
            <w:top w:val="none" w:sz="0" w:space="0" w:color="auto"/>
            <w:left w:val="none" w:sz="0" w:space="0" w:color="auto"/>
            <w:bottom w:val="none" w:sz="0" w:space="0" w:color="auto"/>
            <w:right w:val="none" w:sz="0" w:space="0" w:color="auto"/>
          </w:divBdr>
        </w:div>
        <w:div w:id="419299534">
          <w:marLeft w:val="0"/>
          <w:marRight w:val="0"/>
          <w:marTop w:val="0"/>
          <w:marBottom w:val="0"/>
          <w:divBdr>
            <w:top w:val="none" w:sz="0" w:space="0" w:color="auto"/>
            <w:left w:val="none" w:sz="0" w:space="0" w:color="auto"/>
            <w:bottom w:val="none" w:sz="0" w:space="0" w:color="auto"/>
            <w:right w:val="none" w:sz="0" w:space="0" w:color="auto"/>
          </w:divBdr>
        </w:div>
        <w:div w:id="426388934">
          <w:marLeft w:val="0"/>
          <w:marRight w:val="0"/>
          <w:marTop w:val="0"/>
          <w:marBottom w:val="0"/>
          <w:divBdr>
            <w:top w:val="none" w:sz="0" w:space="0" w:color="auto"/>
            <w:left w:val="none" w:sz="0" w:space="0" w:color="auto"/>
            <w:bottom w:val="none" w:sz="0" w:space="0" w:color="auto"/>
            <w:right w:val="none" w:sz="0" w:space="0" w:color="auto"/>
          </w:divBdr>
        </w:div>
        <w:div w:id="459735934">
          <w:marLeft w:val="0"/>
          <w:marRight w:val="0"/>
          <w:marTop w:val="0"/>
          <w:marBottom w:val="0"/>
          <w:divBdr>
            <w:top w:val="none" w:sz="0" w:space="0" w:color="auto"/>
            <w:left w:val="none" w:sz="0" w:space="0" w:color="auto"/>
            <w:bottom w:val="none" w:sz="0" w:space="0" w:color="auto"/>
            <w:right w:val="none" w:sz="0" w:space="0" w:color="auto"/>
          </w:divBdr>
        </w:div>
        <w:div w:id="481653950">
          <w:marLeft w:val="0"/>
          <w:marRight w:val="0"/>
          <w:marTop w:val="0"/>
          <w:marBottom w:val="0"/>
          <w:divBdr>
            <w:top w:val="none" w:sz="0" w:space="0" w:color="auto"/>
            <w:left w:val="none" w:sz="0" w:space="0" w:color="auto"/>
            <w:bottom w:val="none" w:sz="0" w:space="0" w:color="auto"/>
            <w:right w:val="none" w:sz="0" w:space="0" w:color="auto"/>
          </w:divBdr>
        </w:div>
        <w:div w:id="498619482">
          <w:marLeft w:val="0"/>
          <w:marRight w:val="0"/>
          <w:marTop w:val="0"/>
          <w:marBottom w:val="0"/>
          <w:divBdr>
            <w:top w:val="none" w:sz="0" w:space="0" w:color="auto"/>
            <w:left w:val="none" w:sz="0" w:space="0" w:color="auto"/>
            <w:bottom w:val="none" w:sz="0" w:space="0" w:color="auto"/>
            <w:right w:val="none" w:sz="0" w:space="0" w:color="auto"/>
          </w:divBdr>
        </w:div>
        <w:div w:id="501815911">
          <w:marLeft w:val="0"/>
          <w:marRight w:val="0"/>
          <w:marTop w:val="0"/>
          <w:marBottom w:val="0"/>
          <w:divBdr>
            <w:top w:val="none" w:sz="0" w:space="0" w:color="auto"/>
            <w:left w:val="none" w:sz="0" w:space="0" w:color="auto"/>
            <w:bottom w:val="none" w:sz="0" w:space="0" w:color="auto"/>
            <w:right w:val="none" w:sz="0" w:space="0" w:color="auto"/>
          </w:divBdr>
        </w:div>
        <w:div w:id="588541518">
          <w:marLeft w:val="0"/>
          <w:marRight w:val="0"/>
          <w:marTop w:val="0"/>
          <w:marBottom w:val="0"/>
          <w:divBdr>
            <w:top w:val="none" w:sz="0" w:space="0" w:color="auto"/>
            <w:left w:val="none" w:sz="0" w:space="0" w:color="auto"/>
            <w:bottom w:val="none" w:sz="0" w:space="0" w:color="auto"/>
            <w:right w:val="none" w:sz="0" w:space="0" w:color="auto"/>
          </w:divBdr>
        </w:div>
        <w:div w:id="603659188">
          <w:marLeft w:val="0"/>
          <w:marRight w:val="0"/>
          <w:marTop w:val="0"/>
          <w:marBottom w:val="0"/>
          <w:divBdr>
            <w:top w:val="none" w:sz="0" w:space="0" w:color="auto"/>
            <w:left w:val="none" w:sz="0" w:space="0" w:color="auto"/>
            <w:bottom w:val="none" w:sz="0" w:space="0" w:color="auto"/>
            <w:right w:val="none" w:sz="0" w:space="0" w:color="auto"/>
          </w:divBdr>
        </w:div>
        <w:div w:id="652367381">
          <w:marLeft w:val="0"/>
          <w:marRight w:val="0"/>
          <w:marTop w:val="0"/>
          <w:marBottom w:val="0"/>
          <w:divBdr>
            <w:top w:val="none" w:sz="0" w:space="0" w:color="auto"/>
            <w:left w:val="none" w:sz="0" w:space="0" w:color="auto"/>
            <w:bottom w:val="none" w:sz="0" w:space="0" w:color="auto"/>
            <w:right w:val="none" w:sz="0" w:space="0" w:color="auto"/>
          </w:divBdr>
        </w:div>
        <w:div w:id="672420182">
          <w:marLeft w:val="0"/>
          <w:marRight w:val="0"/>
          <w:marTop w:val="0"/>
          <w:marBottom w:val="0"/>
          <w:divBdr>
            <w:top w:val="none" w:sz="0" w:space="0" w:color="auto"/>
            <w:left w:val="none" w:sz="0" w:space="0" w:color="auto"/>
            <w:bottom w:val="none" w:sz="0" w:space="0" w:color="auto"/>
            <w:right w:val="none" w:sz="0" w:space="0" w:color="auto"/>
          </w:divBdr>
        </w:div>
        <w:div w:id="706028214">
          <w:marLeft w:val="0"/>
          <w:marRight w:val="0"/>
          <w:marTop w:val="0"/>
          <w:marBottom w:val="0"/>
          <w:divBdr>
            <w:top w:val="none" w:sz="0" w:space="0" w:color="auto"/>
            <w:left w:val="none" w:sz="0" w:space="0" w:color="auto"/>
            <w:bottom w:val="none" w:sz="0" w:space="0" w:color="auto"/>
            <w:right w:val="none" w:sz="0" w:space="0" w:color="auto"/>
          </w:divBdr>
        </w:div>
        <w:div w:id="723874805">
          <w:marLeft w:val="0"/>
          <w:marRight w:val="0"/>
          <w:marTop w:val="0"/>
          <w:marBottom w:val="0"/>
          <w:divBdr>
            <w:top w:val="none" w:sz="0" w:space="0" w:color="auto"/>
            <w:left w:val="none" w:sz="0" w:space="0" w:color="auto"/>
            <w:bottom w:val="none" w:sz="0" w:space="0" w:color="auto"/>
            <w:right w:val="none" w:sz="0" w:space="0" w:color="auto"/>
          </w:divBdr>
        </w:div>
        <w:div w:id="759330646">
          <w:marLeft w:val="0"/>
          <w:marRight w:val="0"/>
          <w:marTop w:val="0"/>
          <w:marBottom w:val="0"/>
          <w:divBdr>
            <w:top w:val="none" w:sz="0" w:space="0" w:color="auto"/>
            <w:left w:val="none" w:sz="0" w:space="0" w:color="auto"/>
            <w:bottom w:val="none" w:sz="0" w:space="0" w:color="auto"/>
            <w:right w:val="none" w:sz="0" w:space="0" w:color="auto"/>
          </w:divBdr>
        </w:div>
        <w:div w:id="777144552">
          <w:marLeft w:val="0"/>
          <w:marRight w:val="0"/>
          <w:marTop w:val="0"/>
          <w:marBottom w:val="0"/>
          <w:divBdr>
            <w:top w:val="none" w:sz="0" w:space="0" w:color="auto"/>
            <w:left w:val="none" w:sz="0" w:space="0" w:color="auto"/>
            <w:bottom w:val="none" w:sz="0" w:space="0" w:color="auto"/>
            <w:right w:val="none" w:sz="0" w:space="0" w:color="auto"/>
          </w:divBdr>
        </w:div>
        <w:div w:id="794106635">
          <w:marLeft w:val="0"/>
          <w:marRight w:val="0"/>
          <w:marTop w:val="0"/>
          <w:marBottom w:val="0"/>
          <w:divBdr>
            <w:top w:val="none" w:sz="0" w:space="0" w:color="auto"/>
            <w:left w:val="none" w:sz="0" w:space="0" w:color="auto"/>
            <w:bottom w:val="none" w:sz="0" w:space="0" w:color="auto"/>
            <w:right w:val="none" w:sz="0" w:space="0" w:color="auto"/>
          </w:divBdr>
        </w:div>
        <w:div w:id="807628919">
          <w:marLeft w:val="-75"/>
          <w:marRight w:val="0"/>
          <w:marTop w:val="30"/>
          <w:marBottom w:val="30"/>
          <w:divBdr>
            <w:top w:val="none" w:sz="0" w:space="0" w:color="auto"/>
            <w:left w:val="none" w:sz="0" w:space="0" w:color="auto"/>
            <w:bottom w:val="none" w:sz="0" w:space="0" w:color="auto"/>
            <w:right w:val="none" w:sz="0" w:space="0" w:color="auto"/>
          </w:divBdr>
          <w:divsChild>
            <w:div w:id="65342686">
              <w:marLeft w:val="0"/>
              <w:marRight w:val="0"/>
              <w:marTop w:val="0"/>
              <w:marBottom w:val="0"/>
              <w:divBdr>
                <w:top w:val="none" w:sz="0" w:space="0" w:color="auto"/>
                <w:left w:val="none" w:sz="0" w:space="0" w:color="auto"/>
                <w:bottom w:val="none" w:sz="0" w:space="0" w:color="auto"/>
                <w:right w:val="none" w:sz="0" w:space="0" w:color="auto"/>
              </w:divBdr>
              <w:divsChild>
                <w:div w:id="661472050">
                  <w:marLeft w:val="0"/>
                  <w:marRight w:val="0"/>
                  <w:marTop w:val="0"/>
                  <w:marBottom w:val="0"/>
                  <w:divBdr>
                    <w:top w:val="none" w:sz="0" w:space="0" w:color="auto"/>
                    <w:left w:val="none" w:sz="0" w:space="0" w:color="auto"/>
                    <w:bottom w:val="none" w:sz="0" w:space="0" w:color="auto"/>
                    <w:right w:val="none" w:sz="0" w:space="0" w:color="auto"/>
                  </w:divBdr>
                </w:div>
              </w:divsChild>
            </w:div>
            <w:div w:id="635335849">
              <w:marLeft w:val="0"/>
              <w:marRight w:val="0"/>
              <w:marTop w:val="0"/>
              <w:marBottom w:val="0"/>
              <w:divBdr>
                <w:top w:val="none" w:sz="0" w:space="0" w:color="auto"/>
                <w:left w:val="none" w:sz="0" w:space="0" w:color="auto"/>
                <w:bottom w:val="none" w:sz="0" w:space="0" w:color="auto"/>
                <w:right w:val="none" w:sz="0" w:space="0" w:color="auto"/>
              </w:divBdr>
              <w:divsChild>
                <w:div w:id="685987330">
                  <w:marLeft w:val="0"/>
                  <w:marRight w:val="0"/>
                  <w:marTop w:val="0"/>
                  <w:marBottom w:val="0"/>
                  <w:divBdr>
                    <w:top w:val="none" w:sz="0" w:space="0" w:color="auto"/>
                    <w:left w:val="none" w:sz="0" w:space="0" w:color="auto"/>
                    <w:bottom w:val="none" w:sz="0" w:space="0" w:color="auto"/>
                    <w:right w:val="none" w:sz="0" w:space="0" w:color="auto"/>
                  </w:divBdr>
                </w:div>
              </w:divsChild>
            </w:div>
            <w:div w:id="980037470">
              <w:marLeft w:val="0"/>
              <w:marRight w:val="0"/>
              <w:marTop w:val="0"/>
              <w:marBottom w:val="0"/>
              <w:divBdr>
                <w:top w:val="none" w:sz="0" w:space="0" w:color="auto"/>
                <w:left w:val="none" w:sz="0" w:space="0" w:color="auto"/>
                <w:bottom w:val="none" w:sz="0" w:space="0" w:color="auto"/>
                <w:right w:val="none" w:sz="0" w:space="0" w:color="auto"/>
              </w:divBdr>
              <w:divsChild>
                <w:div w:id="389576707">
                  <w:marLeft w:val="0"/>
                  <w:marRight w:val="0"/>
                  <w:marTop w:val="0"/>
                  <w:marBottom w:val="0"/>
                  <w:divBdr>
                    <w:top w:val="none" w:sz="0" w:space="0" w:color="auto"/>
                    <w:left w:val="none" w:sz="0" w:space="0" w:color="auto"/>
                    <w:bottom w:val="none" w:sz="0" w:space="0" w:color="auto"/>
                    <w:right w:val="none" w:sz="0" w:space="0" w:color="auto"/>
                  </w:divBdr>
                </w:div>
              </w:divsChild>
            </w:div>
            <w:div w:id="1006791637">
              <w:marLeft w:val="0"/>
              <w:marRight w:val="0"/>
              <w:marTop w:val="0"/>
              <w:marBottom w:val="0"/>
              <w:divBdr>
                <w:top w:val="none" w:sz="0" w:space="0" w:color="auto"/>
                <w:left w:val="none" w:sz="0" w:space="0" w:color="auto"/>
                <w:bottom w:val="none" w:sz="0" w:space="0" w:color="auto"/>
                <w:right w:val="none" w:sz="0" w:space="0" w:color="auto"/>
              </w:divBdr>
              <w:divsChild>
                <w:div w:id="834564776">
                  <w:marLeft w:val="0"/>
                  <w:marRight w:val="0"/>
                  <w:marTop w:val="0"/>
                  <w:marBottom w:val="0"/>
                  <w:divBdr>
                    <w:top w:val="none" w:sz="0" w:space="0" w:color="auto"/>
                    <w:left w:val="none" w:sz="0" w:space="0" w:color="auto"/>
                    <w:bottom w:val="none" w:sz="0" w:space="0" w:color="auto"/>
                    <w:right w:val="none" w:sz="0" w:space="0" w:color="auto"/>
                  </w:divBdr>
                </w:div>
              </w:divsChild>
            </w:div>
            <w:div w:id="1736663912">
              <w:marLeft w:val="0"/>
              <w:marRight w:val="0"/>
              <w:marTop w:val="0"/>
              <w:marBottom w:val="0"/>
              <w:divBdr>
                <w:top w:val="none" w:sz="0" w:space="0" w:color="auto"/>
                <w:left w:val="none" w:sz="0" w:space="0" w:color="auto"/>
                <w:bottom w:val="none" w:sz="0" w:space="0" w:color="auto"/>
                <w:right w:val="none" w:sz="0" w:space="0" w:color="auto"/>
              </w:divBdr>
              <w:divsChild>
                <w:div w:id="191965933">
                  <w:marLeft w:val="0"/>
                  <w:marRight w:val="0"/>
                  <w:marTop w:val="0"/>
                  <w:marBottom w:val="0"/>
                  <w:divBdr>
                    <w:top w:val="none" w:sz="0" w:space="0" w:color="auto"/>
                    <w:left w:val="none" w:sz="0" w:space="0" w:color="auto"/>
                    <w:bottom w:val="none" w:sz="0" w:space="0" w:color="auto"/>
                    <w:right w:val="none" w:sz="0" w:space="0" w:color="auto"/>
                  </w:divBdr>
                </w:div>
              </w:divsChild>
            </w:div>
            <w:div w:id="1962304499">
              <w:marLeft w:val="0"/>
              <w:marRight w:val="0"/>
              <w:marTop w:val="0"/>
              <w:marBottom w:val="0"/>
              <w:divBdr>
                <w:top w:val="none" w:sz="0" w:space="0" w:color="auto"/>
                <w:left w:val="none" w:sz="0" w:space="0" w:color="auto"/>
                <w:bottom w:val="none" w:sz="0" w:space="0" w:color="auto"/>
                <w:right w:val="none" w:sz="0" w:space="0" w:color="auto"/>
              </w:divBdr>
              <w:divsChild>
                <w:div w:id="16774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28744">
          <w:marLeft w:val="0"/>
          <w:marRight w:val="0"/>
          <w:marTop w:val="0"/>
          <w:marBottom w:val="0"/>
          <w:divBdr>
            <w:top w:val="none" w:sz="0" w:space="0" w:color="auto"/>
            <w:left w:val="none" w:sz="0" w:space="0" w:color="auto"/>
            <w:bottom w:val="none" w:sz="0" w:space="0" w:color="auto"/>
            <w:right w:val="none" w:sz="0" w:space="0" w:color="auto"/>
          </w:divBdr>
        </w:div>
        <w:div w:id="818110490">
          <w:marLeft w:val="0"/>
          <w:marRight w:val="0"/>
          <w:marTop w:val="0"/>
          <w:marBottom w:val="0"/>
          <w:divBdr>
            <w:top w:val="none" w:sz="0" w:space="0" w:color="auto"/>
            <w:left w:val="none" w:sz="0" w:space="0" w:color="auto"/>
            <w:bottom w:val="none" w:sz="0" w:space="0" w:color="auto"/>
            <w:right w:val="none" w:sz="0" w:space="0" w:color="auto"/>
          </w:divBdr>
        </w:div>
        <w:div w:id="819807095">
          <w:marLeft w:val="0"/>
          <w:marRight w:val="0"/>
          <w:marTop w:val="0"/>
          <w:marBottom w:val="0"/>
          <w:divBdr>
            <w:top w:val="none" w:sz="0" w:space="0" w:color="auto"/>
            <w:left w:val="none" w:sz="0" w:space="0" w:color="auto"/>
            <w:bottom w:val="none" w:sz="0" w:space="0" w:color="auto"/>
            <w:right w:val="none" w:sz="0" w:space="0" w:color="auto"/>
          </w:divBdr>
        </w:div>
        <w:div w:id="920988427">
          <w:marLeft w:val="0"/>
          <w:marRight w:val="0"/>
          <w:marTop w:val="0"/>
          <w:marBottom w:val="0"/>
          <w:divBdr>
            <w:top w:val="none" w:sz="0" w:space="0" w:color="auto"/>
            <w:left w:val="none" w:sz="0" w:space="0" w:color="auto"/>
            <w:bottom w:val="none" w:sz="0" w:space="0" w:color="auto"/>
            <w:right w:val="none" w:sz="0" w:space="0" w:color="auto"/>
          </w:divBdr>
        </w:div>
        <w:div w:id="974719128">
          <w:marLeft w:val="-75"/>
          <w:marRight w:val="0"/>
          <w:marTop w:val="30"/>
          <w:marBottom w:val="30"/>
          <w:divBdr>
            <w:top w:val="none" w:sz="0" w:space="0" w:color="auto"/>
            <w:left w:val="none" w:sz="0" w:space="0" w:color="auto"/>
            <w:bottom w:val="none" w:sz="0" w:space="0" w:color="auto"/>
            <w:right w:val="none" w:sz="0" w:space="0" w:color="auto"/>
          </w:divBdr>
          <w:divsChild>
            <w:div w:id="1450928866">
              <w:marLeft w:val="0"/>
              <w:marRight w:val="0"/>
              <w:marTop w:val="0"/>
              <w:marBottom w:val="0"/>
              <w:divBdr>
                <w:top w:val="none" w:sz="0" w:space="0" w:color="auto"/>
                <w:left w:val="none" w:sz="0" w:space="0" w:color="auto"/>
                <w:bottom w:val="none" w:sz="0" w:space="0" w:color="auto"/>
                <w:right w:val="none" w:sz="0" w:space="0" w:color="auto"/>
              </w:divBdr>
              <w:divsChild>
                <w:div w:id="1807312942">
                  <w:marLeft w:val="0"/>
                  <w:marRight w:val="0"/>
                  <w:marTop w:val="0"/>
                  <w:marBottom w:val="0"/>
                  <w:divBdr>
                    <w:top w:val="none" w:sz="0" w:space="0" w:color="auto"/>
                    <w:left w:val="none" w:sz="0" w:space="0" w:color="auto"/>
                    <w:bottom w:val="none" w:sz="0" w:space="0" w:color="auto"/>
                    <w:right w:val="none" w:sz="0" w:space="0" w:color="auto"/>
                  </w:divBdr>
                </w:div>
              </w:divsChild>
            </w:div>
            <w:div w:id="2110003170">
              <w:marLeft w:val="0"/>
              <w:marRight w:val="0"/>
              <w:marTop w:val="0"/>
              <w:marBottom w:val="0"/>
              <w:divBdr>
                <w:top w:val="none" w:sz="0" w:space="0" w:color="auto"/>
                <w:left w:val="none" w:sz="0" w:space="0" w:color="auto"/>
                <w:bottom w:val="none" w:sz="0" w:space="0" w:color="auto"/>
                <w:right w:val="none" w:sz="0" w:space="0" w:color="auto"/>
              </w:divBdr>
              <w:divsChild>
                <w:div w:id="3891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8819">
          <w:marLeft w:val="0"/>
          <w:marRight w:val="0"/>
          <w:marTop w:val="0"/>
          <w:marBottom w:val="0"/>
          <w:divBdr>
            <w:top w:val="none" w:sz="0" w:space="0" w:color="auto"/>
            <w:left w:val="none" w:sz="0" w:space="0" w:color="auto"/>
            <w:bottom w:val="none" w:sz="0" w:space="0" w:color="auto"/>
            <w:right w:val="none" w:sz="0" w:space="0" w:color="auto"/>
          </w:divBdr>
        </w:div>
        <w:div w:id="1060248406">
          <w:marLeft w:val="0"/>
          <w:marRight w:val="0"/>
          <w:marTop w:val="0"/>
          <w:marBottom w:val="0"/>
          <w:divBdr>
            <w:top w:val="none" w:sz="0" w:space="0" w:color="auto"/>
            <w:left w:val="none" w:sz="0" w:space="0" w:color="auto"/>
            <w:bottom w:val="none" w:sz="0" w:space="0" w:color="auto"/>
            <w:right w:val="none" w:sz="0" w:space="0" w:color="auto"/>
          </w:divBdr>
        </w:div>
        <w:div w:id="1139153928">
          <w:marLeft w:val="0"/>
          <w:marRight w:val="0"/>
          <w:marTop w:val="0"/>
          <w:marBottom w:val="0"/>
          <w:divBdr>
            <w:top w:val="none" w:sz="0" w:space="0" w:color="auto"/>
            <w:left w:val="none" w:sz="0" w:space="0" w:color="auto"/>
            <w:bottom w:val="none" w:sz="0" w:space="0" w:color="auto"/>
            <w:right w:val="none" w:sz="0" w:space="0" w:color="auto"/>
          </w:divBdr>
        </w:div>
        <w:div w:id="1216353629">
          <w:marLeft w:val="0"/>
          <w:marRight w:val="0"/>
          <w:marTop w:val="0"/>
          <w:marBottom w:val="0"/>
          <w:divBdr>
            <w:top w:val="none" w:sz="0" w:space="0" w:color="auto"/>
            <w:left w:val="none" w:sz="0" w:space="0" w:color="auto"/>
            <w:bottom w:val="none" w:sz="0" w:space="0" w:color="auto"/>
            <w:right w:val="none" w:sz="0" w:space="0" w:color="auto"/>
          </w:divBdr>
        </w:div>
        <w:div w:id="1389953737">
          <w:marLeft w:val="0"/>
          <w:marRight w:val="0"/>
          <w:marTop w:val="0"/>
          <w:marBottom w:val="0"/>
          <w:divBdr>
            <w:top w:val="none" w:sz="0" w:space="0" w:color="auto"/>
            <w:left w:val="none" w:sz="0" w:space="0" w:color="auto"/>
            <w:bottom w:val="none" w:sz="0" w:space="0" w:color="auto"/>
            <w:right w:val="none" w:sz="0" w:space="0" w:color="auto"/>
          </w:divBdr>
        </w:div>
        <w:div w:id="1467770197">
          <w:marLeft w:val="0"/>
          <w:marRight w:val="0"/>
          <w:marTop w:val="0"/>
          <w:marBottom w:val="0"/>
          <w:divBdr>
            <w:top w:val="none" w:sz="0" w:space="0" w:color="auto"/>
            <w:left w:val="none" w:sz="0" w:space="0" w:color="auto"/>
            <w:bottom w:val="none" w:sz="0" w:space="0" w:color="auto"/>
            <w:right w:val="none" w:sz="0" w:space="0" w:color="auto"/>
          </w:divBdr>
        </w:div>
        <w:div w:id="1472408595">
          <w:marLeft w:val="0"/>
          <w:marRight w:val="0"/>
          <w:marTop w:val="0"/>
          <w:marBottom w:val="0"/>
          <w:divBdr>
            <w:top w:val="none" w:sz="0" w:space="0" w:color="auto"/>
            <w:left w:val="none" w:sz="0" w:space="0" w:color="auto"/>
            <w:bottom w:val="none" w:sz="0" w:space="0" w:color="auto"/>
            <w:right w:val="none" w:sz="0" w:space="0" w:color="auto"/>
          </w:divBdr>
        </w:div>
        <w:div w:id="1480920602">
          <w:marLeft w:val="0"/>
          <w:marRight w:val="0"/>
          <w:marTop w:val="0"/>
          <w:marBottom w:val="0"/>
          <w:divBdr>
            <w:top w:val="none" w:sz="0" w:space="0" w:color="auto"/>
            <w:left w:val="none" w:sz="0" w:space="0" w:color="auto"/>
            <w:bottom w:val="none" w:sz="0" w:space="0" w:color="auto"/>
            <w:right w:val="none" w:sz="0" w:space="0" w:color="auto"/>
          </w:divBdr>
        </w:div>
        <w:div w:id="1500270187">
          <w:marLeft w:val="-75"/>
          <w:marRight w:val="0"/>
          <w:marTop w:val="30"/>
          <w:marBottom w:val="30"/>
          <w:divBdr>
            <w:top w:val="none" w:sz="0" w:space="0" w:color="auto"/>
            <w:left w:val="none" w:sz="0" w:space="0" w:color="auto"/>
            <w:bottom w:val="none" w:sz="0" w:space="0" w:color="auto"/>
            <w:right w:val="none" w:sz="0" w:space="0" w:color="auto"/>
          </w:divBdr>
          <w:divsChild>
            <w:div w:id="52823192">
              <w:marLeft w:val="0"/>
              <w:marRight w:val="0"/>
              <w:marTop w:val="0"/>
              <w:marBottom w:val="0"/>
              <w:divBdr>
                <w:top w:val="none" w:sz="0" w:space="0" w:color="auto"/>
                <w:left w:val="none" w:sz="0" w:space="0" w:color="auto"/>
                <w:bottom w:val="none" w:sz="0" w:space="0" w:color="auto"/>
                <w:right w:val="none" w:sz="0" w:space="0" w:color="auto"/>
              </w:divBdr>
              <w:divsChild>
                <w:div w:id="1614558569">
                  <w:marLeft w:val="0"/>
                  <w:marRight w:val="0"/>
                  <w:marTop w:val="0"/>
                  <w:marBottom w:val="0"/>
                  <w:divBdr>
                    <w:top w:val="none" w:sz="0" w:space="0" w:color="auto"/>
                    <w:left w:val="none" w:sz="0" w:space="0" w:color="auto"/>
                    <w:bottom w:val="none" w:sz="0" w:space="0" w:color="auto"/>
                    <w:right w:val="none" w:sz="0" w:space="0" w:color="auto"/>
                  </w:divBdr>
                </w:div>
              </w:divsChild>
            </w:div>
            <w:div w:id="330985507">
              <w:marLeft w:val="0"/>
              <w:marRight w:val="0"/>
              <w:marTop w:val="0"/>
              <w:marBottom w:val="0"/>
              <w:divBdr>
                <w:top w:val="none" w:sz="0" w:space="0" w:color="auto"/>
                <w:left w:val="none" w:sz="0" w:space="0" w:color="auto"/>
                <w:bottom w:val="none" w:sz="0" w:space="0" w:color="auto"/>
                <w:right w:val="none" w:sz="0" w:space="0" w:color="auto"/>
              </w:divBdr>
              <w:divsChild>
                <w:div w:id="837766707">
                  <w:marLeft w:val="0"/>
                  <w:marRight w:val="0"/>
                  <w:marTop w:val="0"/>
                  <w:marBottom w:val="0"/>
                  <w:divBdr>
                    <w:top w:val="none" w:sz="0" w:space="0" w:color="auto"/>
                    <w:left w:val="none" w:sz="0" w:space="0" w:color="auto"/>
                    <w:bottom w:val="none" w:sz="0" w:space="0" w:color="auto"/>
                    <w:right w:val="none" w:sz="0" w:space="0" w:color="auto"/>
                  </w:divBdr>
                </w:div>
              </w:divsChild>
            </w:div>
            <w:div w:id="370155890">
              <w:marLeft w:val="0"/>
              <w:marRight w:val="0"/>
              <w:marTop w:val="0"/>
              <w:marBottom w:val="0"/>
              <w:divBdr>
                <w:top w:val="none" w:sz="0" w:space="0" w:color="auto"/>
                <w:left w:val="none" w:sz="0" w:space="0" w:color="auto"/>
                <w:bottom w:val="none" w:sz="0" w:space="0" w:color="auto"/>
                <w:right w:val="none" w:sz="0" w:space="0" w:color="auto"/>
              </w:divBdr>
              <w:divsChild>
                <w:div w:id="95757225">
                  <w:marLeft w:val="0"/>
                  <w:marRight w:val="0"/>
                  <w:marTop w:val="0"/>
                  <w:marBottom w:val="0"/>
                  <w:divBdr>
                    <w:top w:val="none" w:sz="0" w:space="0" w:color="auto"/>
                    <w:left w:val="none" w:sz="0" w:space="0" w:color="auto"/>
                    <w:bottom w:val="none" w:sz="0" w:space="0" w:color="auto"/>
                    <w:right w:val="none" w:sz="0" w:space="0" w:color="auto"/>
                  </w:divBdr>
                </w:div>
              </w:divsChild>
            </w:div>
            <w:div w:id="1088388078">
              <w:marLeft w:val="0"/>
              <w:marRight w:val="0"/>
              <w:marTop w:val="0"/>
              <w:marBottom w:val="0"/>
              <w:divBdr>
                <w:top w:val="none" w:sz="0" w:space="0" w:color="auto"/>
                <w:left w:val="none" w:sz="0" w:space="0" w:color="auto"/>
                <w:bottom w:val="none" w:sz="0" w:space="0" w:color="auto"/>
                <w:right w:val="none" w:sz="0" w:space="0" w:color="auto"/>
              </w:divBdr>
              <w:divsChild>
                <w:div w:id="1033768145">
                  <w:marLeft w:val="0"/>
                  <w:marRight w:val="0"/>
                  <w:marTop w:val="0"/>
                  <w:marBottom w:val="0"/>
                  <w:divBdr>
                    <w:top w:val="none" w:sz="0" w:space="0" w:color="auto"/>
                    <w:left w:val="none" w:sz="0" w:space="0" w:color="auto"/>
                    <w:bottom w:val="none" w:sz="0" w:space="0" w:color="auto"/>
                    <w:right w:val="none" w:sz="0" w:space="0" w:color="auto"/>
                  </w:divBdr>
                </w:div>
              </w:divsChild>
            </w:div>
            <w:div w:id="1327978554">
              <w:marLeft w:val="0"/>
              <w:marRight w:val="0"/>
              <w:marTop w:val="0"/>
              <w:marBottom w:val="0"/>
              <w:divBdr>
                <w:top w:val="none" w:sz="0" w:space="0" w:color="auto"/>
                <w:left w:val="none" w:sz="0" w:space="0" w:color="auto"/>
                <w:bottom w:val="none" w:sz="0" w:space="0" w:color="auto"/>
                <w:right w:val="none" w:sz="0" w:space="0" w:color="auto"/>
              </w:divBdr>
              <w:divsChild>
                <w:div w:id="1605724349">
                  <w:marLeft w:val="0"/>
                  <w:marRight w:val="0"/>
                  <w:marTop w:val="0"/>
                  <w:marBottom w:val="0"/>
                  <w:divBdr>
                    <w:top w:val="none" w:sz="0" w:space="0" w:color="auto"/>
                    <w:left w:val="none" w:sz="0" w:space="0" w:color="auto"/>
                    <w:bottom w:val="none" w:sz="0" w:space="0" w:color="auto"/>
                    <w:right w:val="none" w:sz="0" w:space="0" w:color="auto"/>
                  </w:divBdr>
                </w:div>
              </w:divsChild>
            </w:div>
            <w:div w:id="1767579282">
              <w:marLeft w:val="0"/>
              <w:marRight w:val="0"/>
              <w:marTop w:val="0"/>
              <w:marBottom w:val="0"/>
              <w:divBdr>
                <w:top w:val="none" w:sz="0" w:space="0" w:color="auto"/>
                <w:left w:val="none" w:sz="0" w:space="0" w:color="auto"/>
                <w:bottom w:val="none" w:sz="0" w:space="0" w:color="auto"/>
                <w:right w:val="none" w:sz="0" w:space="0" w:color="auto"/>
              </w:divBdr>
              <w:divsChild>
                <w:div w:id="6994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00822">
          <w:marLeft w:val="-75"/>
          <w:marRight w:val="0"/>
          <w:marTop w:val="30"/>
          <w:marBottom w:val="30"/>
          <w:divBdr>
            <w:top w:val="none" w:sz="0" w:space="0" w:color="auto"/>
            <w:left w:val="none" w:sz="0" w:space="0" w:color="auto"/>
            <w:bottom w:val="none" w:sz="0" w:space="0" w:color="auto"/>
            <w:right w:val="none" w:sz="0" w:space="0" w:color="auto"/>
          </w:divBdr>
          <w:divsChild>
            <w:div w:id="995377983">
              <w:marLeft w:val="0"/>
              <w:marRight w:val="0"/>
              <w:marTop w:val="0"/>
              <w:marBottom w:val="0"/>
              <w:divBdr>
                <w:top w:val="none" w:sz="0" w:space="0" w:color="auto"/>
                <w:left w:val="none" w:sz="0" w:space="0" w:color="auto"/>
                <w:bottom w:val="none" w:sz="0" w:space="0" w:color="auto"/>
                <w:right w:val="none" w:sz="0" w:space="0" w:color="auto"/>
              </w:divBdr>
              <w:divsChild>
                <w:div w:id="790630179">
                  <w:marLeft w:val="0"/>
                  <w:marRight w:val="0"/>
                  <w:marTop w:val="0"/>
                  <w:marBottom w:val="0"/>
                  <w:divBdr>
                    <w:top w:val="none" w:sz="0" w:space="0" w:color="auto"/>
                    <w:left w:val="none" w:sz="0" w:space="0" w:color="auto"/>
                    <w:bottom w:val="none" w:sz="0" w:space="0" w:color="auto"/>
                    <w:right w:val="none" w:sz="0" w:space="0" w:color="auto"/>
                  </w:divBdr>
                </w:div>
                <w:div w:id="1027875750">
                  <w:marLeft w:val="0"/>
                  <w:marRight w:val="0"/>
                  <w:marTop w:val="0"/>
                  <w:marBottom w:val="0"/>
                  <w:divBdr>
                    <w:top w:val="none" w:sz="0" w:space="0" w:color="auto"/>
                    <w:left w:val="none" w:sz="0" w:space="0" w:color="auto"/>
                    <w:bottom w:val="none" w:sz="0" w:space="0" w:color="auto"/>
                    <w:right w:val="none" w:sz="0" w:space="0" w:color="auto"/>
                  </w:divBdr>
                </w:div>
                <w:div w:id="1678729491">
                  <w:marLeft w:val="0"/>
                  <w:marRight w:val="0"/>
                  <w:marTop w:val="0"/>
                  <w:marBottom w:val="0"/>
                  <w:divBdr>
                    <w:top w:val="none" w:sz="0" w:space="0" w:color="auto"/>
                    <w:left w:val="none" w:sz="0" w:space="0" w:color="auto"/>
                    <w:bottom w:val="none" w:sz="0" w:space="0" w:color="auto"/>
                    <w:right w:val="none" w:sz="0" w:space="0" w:color="auto"/>
                  </w:divBdr>
                </w:div>
                <w:div w:id="2069062188">
                  <w:marLeft w:val="0"/>
                  <w:marRight w:val="0"/>
                  <w:marTop w:val="0"/>
                  <w:marBottom w:val="0"/>
                  <w:divBdr>
                    <w:top w:val="none" w:sz="0" w:space="0" w:color="auto"/>
                    <w:left w:val="none" w:sz="0" w:space="0" w:color="auto"/>
                    <w:bottom w:val="none" w:sz="0" w:space="0" w:color="auto"/>
                    <w:right w:val="none" w:sz="0" w:space="0" w:color="auto"/>
                  </w:divBdr>
                </w:div>
              </w:divsChild>
            </w:div>
            <w:div w:id="1217736079">
              <w:marLeft w:val="0"/>
              <w:marRight w:val="0"/>
              <w:marTop w:val="0"/>
              <w:marBottom w:val="0"/>
              <w:divBdr>
                <w:top w:val="none" w:sz="0" w:space="0" w:color="auto"/>
                <w:left w:val="none" w:sz="0" w:space="0" w:color="auto"/>
                <w:bottom w:val="none" w:sz="0" w:space="0" w:color="auto"/>
                <w:right w:val="none" w:sz="0" w:space="0" w:color="auto"/>
              </w:divBdr>
              <w:divsChild>
                <w:div w:id="818032275">
                  <w:marLeft w:val="0"/>
                  <w:marRight w:val="0"/>
                  <w:marTop w:val="0"/>
                  <w:marBottom w:val="0"/>
                  <w:divBdr>
                    <w:top w:val="none" w:sz="0" w:space="0" w:color="auto"/>
                    <w:left w:val="none" w:sz="0" w:space="0" w:color="auto"/>
                    <w:bottom w:val="none" w:sz="0" w:space="0" w:color="auto"/>
                    <w:right w:val="none" w:sz="0" w:space="0" w:color="auto"/>
                  </w:divBdr>
                </w:div>
              </w:divsChild>
            </w:div>
            <w:div w:id="1232423311">
              <w:marLeft w:val="0"/>
              <w:marRight w:val="0"/>
              <w:marTop w:val="0"/>
              <w:marBottom w:val="0"/>
              <w:divBdr>
                <w:top w:val="none" w:sz="0" w:space="0" w:color="auto"/>
                <w:left w:val="none" w:sz="0" w:space="0" w:color="auto"/>
                <w:bottom w:val="none" w:sz="0" w:space="0" w:color="auto"/>
                <w:right w:val="none" w:sz="0" w:space="0" w:color="auto"/>
              </w:divBdr>
              <w:divsChild>
                <w:div w:id="992181078">
                  <w:marLeft w:val="0"/>
                  <w:marRight w:val="0"/>
                  <w:marTop w:val="0"/>
                  <w:marBottom w:val="0"/>
                  <w:divBdr>
                    <w:top w:val="none" w:sz="0" w:space="0" w:color="auto"/>
                    <w:left w:val="none" w:sz="0" w:space="0" w:color="auto"/>
                    <w:bottom w:val="none" w:sz="0" w:space="0" w:color="auto"/>
                    <w:right w:val="none" w:sz="0" w:space="0" w:color="auto"/>
                  </w:divBdr>
                </w:div>
                <w:div w:id="1040478634">
                  <w:marLeft w:val="0"/>
                  <w:marRight w:val="0"/>
                  <w:marTop w:val="0"/>
                  <w:marBottom w:val="0"/>
                  <w:divBdr>
                    <w:top w:val="none" w:sz="0" w:space="0" w:color="auto"/>
                    <w:left w:val="none" w:sz="0" w:space="0" w:color="auto"/>
                    <w:bottom w:val="none" w:sz="0" w:space="0" w:color="auto"/>
                    <w:right w:val="none" w:sz="0" w:space="0" w:color="auto"/>
                  </w:divBdr>
                </w:div>
                <w:div w:id="1815952303">
                  <w:marLeft w:val="0"/>
                  <w:marRight w:val="0"/>
                  <w:marTop w:val="0"/>
                  <w:marBottom w:val="0"/>
                  <w:divBdr>
                    <w:top w:val="none" w:sz="0" w:space="0" w:color="auto"/>
                    <w:left w:val="none" w:sz="0" w:space="0" w:color="auto"/>
                    <w:bottom w:val="none" w:sz="0" w:space="0" w:color="auto"/>
                    <w:right w:val="none" w:sz="0" w:space="0" w:color="auto"/>
                  </w:divBdr>
                </w:div>
                <w:div w:id="1935741722">
                  <w:marLeft w:val="0"/>
                  <w:marRight w:val="0"/>
                  <w:marTop w:val="0"/>
                  <w:marBottom w:val="0"/>
                  <w:divBdr>
                    <w:top w:val="none" w:sz="0" w:space="0" w:color="auto"/>
                    <w:left w:val="none" w:sz="0" w:space="0" w:color="auto"/>
                    <w:bottom w:val="none" w:sz="0" w:space="0" w:color="auto"/>
                    <w:right w:val="none" w:sz="0" w:space="0" w:color="auto"/>
                  </w:divBdr>
                </w:div>
              </w:divsChild>
            </w:div>
            <w:div w:id="1472945517">
              <w:marLeft w:val="0"/>
              <w:marRight w:val="0"/>
              <w:marTop w:val="0"/>
              <w:marBottom w:val="0"/>
              <w:divBdr>
                <w:top w:val="none" w:sz="0" w:space="0" w:color="auto"/>
                <w:left w:val="none" w:sz="0" w:space="0" w:color="auto"/>
                <w:bottom w:val="none" w:sz="0" w:space="0" w:color="auto"/>
                <w:right w:val="none" w:sz="0" w:space="0" w:color="auto"/>
              </w:divBdr>
              <w:divsChild>
                <w:div w:id="915936873">
                  <w:marLeft w:val="0"/>
                  <w:marRight w:val="0"/>
                  <w:marTop w:val="0"/>
                  <w:marBottom w:val="0"/>
                  <w:divBdr>
                    <w:top w:val="none" w:sz="0" w:space="0" w:color="auto"/>
                    <w:left w:val="none" w:sz="0" w:space="0" w:color="auto"/>
                    <w:bottom w:val="none" w:sz="0" w:space="0" w:color="auto"/>
                    <w:right w:val="none" w:sz="0" w:space="0" w:color="auto"/>
                  </w:divBdr>
                </w:div>
              </w:divsChild>
            </w:div>
            <w:div w:id="1859733465">
              <w:marLeft w:val="0"/>
              <w:marRight w:val="0"/>
              <w:marTop w:val="0"/>
              <w:marBottom w:val="0"/>
              <w:divBdr>
                <w:top w:val="none" w:sz="0" w:space="0" w:color="auto"/>
                <w:left w:val="none" w:sz="0" w:space="0" w:color="auto"/>
                <w:bottom w:val="none" w:sz="0" w:space="0" w:color="auto"/>
                <w:right w:val="none" w:sz="0" w:space="0" w:color="auto"/>
              </w:divBdr>
              <w:divsChild>
                <w:div w:id="413015837">
                  <w:marLeft w:val="0"/>
                  <w:marRight w:val="0"/>
                  <w:marTop w:val="0"/>
                  <w:marBottom w:val="0"/>
                  <w:divBdr>
                    <w:top w:val="none" w:sz="0" w:space="0" w:color="auto"/>
                    <w:left w:val="none" w:sz="0" w:space="0" w:color="auto"/>
                    <w:bottom w:val="none" w:sz="0" w:space="0" w:color="auto"/>
                    <w:right w:val="none" w:sz="0" w:space="0" w:color="auto"/>
                  </w:divBdr>
                </w:div>
                <w:div w:id="780685477">
                  <w:marLeft w:val="0"/>
                  <w:marRight w:val="0"/>
                  <w:marTop w:val="0"/>
                  <w:marBottom w:val="0"/>
                  <w:divBdr>
                    <w:top w:val="none" w:sz="0" w:space="0" w:color="auto"/>
                    <w:left w:val="none" w:sz="0" w:space="0" w:color="auto"/>
                    <w:bottom w:val="none" w:sz="0" w:space="0" w:color="auto"/>
                    <w:right w:val="none" w:sz="0" w:space="0" w:color="auto"/>
                  </w:divBdr>
                </w:div>
                <w:div w:id="1935481441">
                  <w:marLeft w:val="0"/>
                  <w:marRight w:val="0"/>
                  <w:marTop w:val="0"/>
                  <w:marBottom w:val="0"/>
                  <w:divBdr>
                    <w:top w:val="none" w:sz="0" w:space="0" w:color="auto"/>
                    <w:left w:val="none" w:sz="0" w:space="0" w:color="auto"/>
                    <w:bottom w:val="none" w:sz="0" w:space="0" w:color="auto"/>
                    <w:right w:val="none" w:sz="0" w:space="0" w:color="auto"/>
                  </w:divBdr>
                </w:div>
                <w:div w:id="2109960943">
                  <w:marLeft w:val="0"/>
                  <w:marRight w:val="0"/>
                  <w:marTop w:val="0"/>
                  <w:marBottom w:val="0"/>
                  <w:divBdr>
                    <w:top w:val="none" w:sz="0" w:space="0" w:color="auto"/>
                    <w:left w:val="none" w:sz="0" w:space="0" w:color="auto"/>
                    <w:bottom w:val="none" w:sz="0" w:space="0" w:color="auto"/>
                    <w:right w:val="none" w:sz="0" w:space="0" w:color="auto"/>
                  </w:divBdr>
                </w:div>
              </w:divsChild>
            </w:div>
            <w:div w:id="2142185091">
              <w:marLeft w:val="0"/>
              <w:marRight w:val="0"/>
              <w:marTop w:val="0"/>
              <w:marBottom w:val="0"/>
              <w:divBdr>
                <w:top w:val="none" w:sz="0" w:space="0" w:color="auto"/>
                <w:left w:val="none" w:sz="0" w:space="0" w:color="auto"/>
                <w:bottom w:val="none" w:sz="0" w:space="0" w:color="auto"/>
                <w:right w:val="none" w:sz="0" w:space="0" w:color="auto"/>
              </w:divBdr>
              <w:divsChild>
                <w:div w:id="12901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2286">
          <w:marLeft w:val="-75"/>
          <w:marRight w:val="0"/>
          <w:marTop w:val="30"/>
          <w:marBottom w:val="30"/>
          <w:divBdr>
            <w:top w:val="none" w:sz="0" w:space="0" w:color="auto"/>
            <w:left w:val="none" w:sz="0" w:space="0" w:color="auto"/>
            <w:bottom w:val="none" w:sz="0" w:space="0" w:color="auto"/>
            <w:right w:val="none" w:sz="0" w:space="0" w:color="auto"/>
          </w:divBdr>
          <w:divsChild>
            <w:div w:id="395056753">
              <w:marLeft w:val="0"/>
              <w:marRight w:val="0"/>
              <w:marTop w:val="0"/>
              <w:marBottom w:val="0"/>
              <w:divBdr>
                <w:top w:val="none" w:sz="0" w:space="0" w:color="auto"/>
                <w:left w:val="none" w:sz="0" w:space="0" w:color="auto"/>
                <w:bottom w:val="none" w:sz="0" w:space="0" w:color="auto"/>
                <w:right w:val="none" w:sz="0" w:space="0" w:color="auto"/>
              </w:divBdr>
              <w:divsChild>
                <w:div w:id="1717698784">
                  <w:marLeft w:val="0"/>
                  <w:marRight w:val="0"/>
                  <w:marTop w:val="0"/>
                  <w:marBottom w:val="0"/>
                  <w:divBdr>
                    <w:top w:val="none" w:sz="0" w:space="0" w:color="auto"/>
                    <w:left w:val="none" w:sz="0" w:space="0" w:color="auto"/>
                    <w:bottom w:val="none" w:sz="0" w:space="0" w:color="auto"/>
                    <w:right w:val="none" w:sz="0" w:space="0" w:color="auto"/>
                  </w:divBdr>
                </w:div>
              </w:divsChild>
            </w:div>
            <w:div w:id="1526601974">
              <w:marLeft w:val="0"/>
              <w:marRight w:val="0"/>
              <w:marTop w:val="0"/>
              <w:marBottom w:val="0"/>
              <w:divBdr>
                <w:top w:val="none" w:sz="0" w:space="0" w:color="auto"/>
                <w:left w:val="none" w:sz="0" w:space="0" w:color="auto"/>
                <w:bottom w:val="none" w:sz="0" w:space="0" w:color="auto"/>
                <w:right w:val="none" w:sz="0" w:space="0" w:color="auto"/>
              </w:divBdr>
              <w:divsChild>
                <w:div w:id="1321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1487">
          <w:marLeft w:val="0"/>
          <w:marRight w:val="0"/>
          <w:marTop w:val="0"/>
          <w:marBottom w:val="0"/>
          <w:divBdr>
            <w:top w:val="none" w:sz="0" w:space="0" w:color="auto"/>
            <w:left w:val="none" w:sz="0" w:space="0" w:color="auto"/>
            <w:bottom w:val="none" w:sz="0" w:space="0" w:color="auto"/>
            <w:right w:val="none" w:sz="0" w:space="0" w:color="auto"/>
          </w:divBdr>
        </w:div>
        <w:div w:id="1737891932">
          <w:marLeft w:val="0"/>
          <w:marRight w:val="0"/>
          <w:marTop w:val="0"/>
          <w:marBottom w:val="0"/>
          <w:divBdr>
            <w:top w:val="none" w:sz="0" w:space="0" w:color="auto"/>
            <w:left w:val="none" w:sz="0" w:space="0" w:color="auto"/>
            <w:bottom w:val="none" w:sz="0" w:space="0" w:color="auto"/>
            <w:right w:val="none" w:sz="0" w:space="0" w:color="auto"/>
          </w:divBdr>
        </w:div>
        <w:div w:id="1754938007">
          <w:marLeft w:val="0"/>
          <w:marRight w:val="0"/>
          <w:marTop w:val="0"/>
          <w:marBottom w:val="0"/>
          <w:divBdr>
            <w:top w:val="none" w:sz="0" w:space="0" w:color="auto"/>
            <w:left w:val="none" w:sz="0" w:space="0" w:color="auto"/>
            <w:bottom w:val="none" w:sz="0" w:space="0" w:color="auto"/>
            <w:right w:val="none" w:sz="0" w:space="0" w:color="auto"/>
          </w:divBdr>
        </w:div>
        <w:div w:id="1770933038">
          <w:marLeft w:val="0"/>
          <w:marRight w:val="0"/>
          <w:marTop w:val="0"/>
          <w:marBottom w:val="0"/>
          <w:divBdr>
            <w:top w:val="none" w:sz="0" w:space="0" w:color="auto"/>
            <w:left w:val="none" w:sz="0" w:space="0" w:color="auto"/>
            <w:bottom w:val="none" w:sz="0" w:space="0" w:color="auto"/>
            <w:right w:val="none" w:sz="0" w:space="0" w:color="auto"/>
          </w:divBdr>
        </w:div>
        <w:div w:id="1839270016">
          <w:marLeft w:val="0"/>
          <w:marRight w:val="0"/>
          <w:marTop w:val="0"/>
          <w:marBottom w:val="0"/>
          <w:divBdr>
            <w:top w:val="none" w:sz="0" w:space="0" w:color="auto"/>
            <w:left w:val="none" w:sz="0" w:space="0" w:color="auto"/>
            <w:bottom w:val="none" w:sz="0" w:space="0" w:color="auto"/>
            <w:right w:val="none" w:sz="0" w:space="0" w:color="auto"/>
          </w:divBdr>
        </w:div>
        <w:div w:id="1876574339">
          <w:marLeft w:val="0"/>
          <w:marRight w:val="0"/>
          <w:marTop w:val="0"/>
          <w:marBottom w:val="0"/>
          <w:divBdr>
            <w:top w:val="none" w:sz="0" w:space="0" w:color="auto"/>
            <w:left w:val="none" w:sz="0" w:space="0" w:color="auto"/>
            <w:bottom w:val="none" w:sz="0" w:space="0" w:color="auto"/>
            <w:right w:val="none" w:sz="0" w:space="0" w:color="auto"/>
          </w:divBdr>
        </w:div>
        <w:div w:id="1908220904">
          <w:marLeft w:val="0"/>
          <w:marRight w:val="0"/>
          <w:marTop w:val="0"/>
          <w:marBottom w:val="0"/>
          <w:divBdr>
            <w:top w:val="none" w:sz="0" w:space="0" w:color="auto"/>
            <w:left w:val="none" w:sz="0" w:space="0" w:color="auto"/>
            <w:bottom w:val="none" w:sz="0" w:space="0" w:color="auto"/>
            <w:right w:val="none" w:sz="0" w:space="0" w:color="auto"/>
          </w:divBdr>
        </w:div>
        <w:div w:id="1920823738">
          <w:marLeft w:val="0"/>
          <w:marRight w:val="0"/>
          <w:marTop w:val="0"/>
          <w:marBottom w:val="0"/>
          <w:divBdr>
            <w:top w:val="none" w:sz="0" w:space="0" w:color="auto"/>
            <w:left w:val="none" w:sz="0" w:space="0" w:color="auto"/>
            <w:bottom w:val="none" w:sz="0" w:space="0" w:color="auto"/>
            <w:right w:val="none" w:sz="0" w:space="0" w:color="auto"/>
          </w:divBdr>
        </w:div>
        <w:div w:id="1948930195">
          <w:marLeft w:val="0"/>
          <w:marRight w:val="0"/>
          <w:marTop w:val="0"/>
          <w:marBottom w:val="0"/>
          <w:divBdr>
            <w:top w:val="none" w:sz="0" w:space="0" w:color="auto"/>
            <w:left w:val="none" w:sz="0" w:space="0" w:color="auto"/>
            <w:bottom w:val="none" w:sz="0" w:space="0" w:color="auto"/>
            <w:right w:val="none" w:sz="0" w:space="0" w:color="auto"/>
          </w:divBdr>
        </w:div>
        <w:div w:id="2061513169">
          <w:marLeft w:val="0"/>
          <w:marRight w:val="0"/>
          <w:marTop w:val="0"/>
          <w:marBottom w:val="0"/>
          <w:divBdr>
            <w:top w:val="none" w:sz="0" w:space="0" w:color="auto"/>
            <w:left w:val="none" w:sz="0" w:space="0" w:color="auto"/>
            <w:bottom w:val="none" w:sz="0" w:space="0" w:color="auto"/>
            <w:right w:val="none" w:sz="0" w:space="0" w:color="auto"/>
          </w:divBdr>
        </w:div>
        <w:div w:id="2089959678">
          <w:marLeft w:val="0"/>
          <w:marRight w:val="0"/>
          <w:marTop w:val="0"/>
          <w:marBottom w:val="0"/>
          <w:divBdr>
            <w:top w:val="none" w:sz="0" w:space="0" w:color="auto"/>
            <w:left w:val="none" w:sz="0" w:space="0" w:color="auto"/>
            <w:bottom w:val="none" w:sz="0" w:space="0" w:color="auto"/>
            <w:right w:val="none" w:sz="0" w:space="0" w:color="auto"/>
          </w:divBdr>
        </w:div>
        <w:div w:id="2090535167">
          <w:marLeft w:val="0"/>
          <w:marRight w:val="0"/>
          <w:marTop w:val="0"/>
          <w:marBottom w:val="0"/>
          <w:divBdr>
            <w:top w:val="none" w:sz="0" w:space="0" w:color="auto"/>
            <w:left w:val="none" w:sz="0" w:space="0" w:color="auto"/>
            <w:bottom w:val="none" w:sz="0" w:space="0" w:color="auto"/>
            <w:right w:val="none" w:sz="0" w:space="0" w:color="auto"/>
          </w:divBdr>
        </w:div>
      </w:divsChild>
    </w:div>
    <w:div w:id="1311985736">
      <w:bodyDiv w:val="1"/>
      <w:marLeft w:val="0"/>
      <w:marRight w:val="0"/>
      <w:marTop w:val="0"/>
      <w:marBottom w:val="0"/>
      <w:divBdr>
        <w:top w:val="none" w:sz="0" w:space="0" w:color="auto"/>
        <w:left w:val="none" w:sz="0" w:space="0" w:color="auto"/>
        <w:bottom w:val="none" w:sz="0" w:space="0" w:color="auto"/>
        <w:right w:val="none" w:sz="0" w:space="0" w:color="auto"/>
      </w:divBdr>
      <w:divsChild>
        <w:div w:id="1685400157">
          <w:marLeft w:val="0"/>
          <w:marRight w:val="0"/>
          <w:marTop w:val="0"/>
          <w:marBottom w:val="0"/>
          <w:divBdr>
            <w:top w:val="single" w:sz="2" w:space="0" w:color="auto"/>
            <w:left w:val="single" w:sz="2" w:space="0" w:color="auto"/>
            <w:bottom w:val="single" w:sz="2" w:space="0" w:color="auto"/>
            <w:right w:val="single" w:sz="2" w:space="0" w:color="auto"/>
          </w:divBdr>
        </w:div>
      </w:divsChild>
    </w:div>
    <w:div w:id="1415128150">
      <w:bodyDiv w:val="1"/>
      <w:marLeft w:val="0"/>
      <w:marRight w:val="0"/>
      <w:marTop w:val="0"/>
      <w:marBottom w:val="0"/>
      <w:divBdr>
        <w:top w:val="none" w:sz="0" w:space="0" w:color="auto"/>
        <w:left w:val="none" w:sz="0" w:space="0" w:color="auto"/>
        <w:bottom w:val="none" w:sz="0" w:space="0" w:color="auto"/>
        <w:right w:val="none" w:sz="0" w:space="0" w:color="auto"/>
      </w:divBdr>
    </w:div>
    <w:div w:id="1422484140">
      <w:bodyDiv w:val="1"/>
      <w:marLeft w:val="0"/>
      <w:marRight w:val="0"/>
      <w:marTop w:val="0"/>
      <w:marBottom w:val="0"/>
      <w:divBdr>
        <w:top w:val="none" w:sz="0" w:space="0" w:color="auto"/>
        <w:left w:val="none" w:sz="0" w:space="0" w:color="auto"/>
        <w:bottom w:val="none" w:sz="0" w:space="0" w:color="auto"/>
        <w:right w:val="none" w:sz="0" w:space="0" w:color="auto"/>
      </w:divBdr>
      <w:divsChild>
        <w:div w:id="262766012">
          <w:marLeft w:val="0"/>
          <w:marRight w:val="0"/>
          <w:marTop w:val="0"/>
          <w:marBottom w:val="0"/>
          <w:divBdr>
            <w:top w:val="none" w:sz="0" w:space="0" w:color="auto"/>
            <w:left w:val="none" w:sz="0" w:space="0" w:color="auto"/>
            <w:bottom w:val="none" w:sz="0" w:space="0" w:color="auto"/>
            <w:right w:val="none" w:sz="0" w:space="0" w:color="auto"/>
          </w:divBdr>
          <w:divsChild>
            <w:div w:id="28382985">
              <w:marLeft w:val="0"/>
              <w:marRight w:val="0"/>
              <w:marTop w:val="0"/>
              <w:marBottom w:val="0"/>
              <w:divBdr>
                <w:top w:val="none" w:sz="0" w:space="0" w:color="auto"/>
                <w:left w:val="none" w:sz="0" w:space="0" w:color="auto"/>
                <w:bottom w:val="none" w:sz="0" w:space="0" w:color="auto"/>
                <w:right w:val="none" w:sz="0" w:space="0" w:color="auto"/>
              </w:divBdr>
            </w:div>
            <w:div w:id="150950403">
              <w:marLeft w:val="0"/>
              <w:marRight w:val="0"/>
              <w:marTop w:val="0"/>
              <w:marBottom w:val="0"/>
              <w:divBdr>
                <w:top w:val="none" w:sz="0" w:space="0" w:color="auto"/>
                <w:left w:val="none" w:sz="0" w:space="0" w:color="auto"/>
                <w:bottom w:val="none" w:sz="0" w:space="0" w:color="auto"/>
                <w:right w:val="none" w:sz="0" w:space="0" w:color="auto"/>
              </w:divBdr>
            </w:div>
            <w:div w:id="224950945">
              <w:marLeft w:val="0"/>
              <w:marRight w:val="0"/>
              <w:marTop w:val="0"/>
              <w:marBottom w:val="0"/>
              <w:divBdr>
                <w:top w:val="none" w:sz="0" w:space="0" w:color="auto"/>
                <w:left w:val="none" w:sz="0" w:space="0" w:color="auto"/>
                <w:bottom w:val="none" w:sz="0" w:space="0" w:color="auto"/>
                <w:right w:val="none" w:sz="0" w:space="0" w:color="auto"/>
              </w:divBdr>
            </w:div>
            <w:div w:id="275987280">
              <w:marLeft w:val="0"/>
              <w:marRight w:val="0"/>
              <w:marTop w:val="0"/>
              <w:marBottom w:val="0"/>
              <w:divBdr>
                <w:top w:val="none" w:sz="0" w:space="0" w:color="auto"/>
                <w:left w:val="none" w:sz="0" w:space="0" w:color="auto"/>
                <w:bottom w:val="none" w:sz="0" w:space="0" w:color="auto"/>
                <w:right w:val="none" w:sz="0" w:space="0" w:color="auto"/>
              </w:divBdr>
            </w:div>
            <w:div w:id="374813472">
              <w:marLeft w:val="0"/>
              <w:marRight w:val="0"/>
              <w:marTop w:val="0"/>
              <w:marBottom w:val="0"/>
              <w:divBdr>
                <w:top w:val="none" w:sz="0" w:space="0" w:color="auto"/>
                <w:left w:val="none" w:sz="0" w:space="0" w:color="auto"/>
                <w:bottom w:val="none" w:sz="0" w:space="0" w:color="auto"/>
                <w:right w:val="none" w:sz="0" w:space="0" w:color="auto"/>
              </w:divBdr>
            </w:div>
            <w:div w:id="459953395">
              <w:marLeft w:val="0"/>
              <w:marRight w:val="0"/>
              <w:marTop w:val="0"/>
              <w:marBottom w:val="0"/>
              <w:divBdr>
                <w:top w:val="none" w:sz="0" w:space="0" w:color="auto"/>
                <w:left w:val="none" w:sz="0" w:space="0" w:color="auto"/>
                <w:bottom w:val="none" w:sz="0" w:space="0" w:color="auto"/>
                <w:right w:val="none" w:sz="0" w:space="0" w:color="auto"/>
              </w:divBdr>
            </w:div>
            <w:div w:id="1073429038">
              <w:marLeft w:val="0"/>
              <w:marRight w:val="0"/>
              <w:marTop w:val="0"/>
              <w:marBottom w:val="0"/>
              <w:divBdr>
                <w:top w:val="none" w:sz="0" w:space="0" w:color="auto"/>
                <w:left w:val="none" w:sz="0" w:space="0" w:color="auto"/>
                <w:bottom w:val="none" w:sz="0" w:space="0" w:color="auto"/>
                <w:right w:val="none" w:sz="0" w:space="0" w:color="auto"/>
              </w:divBdr>
            </w:div>
            <w:div w:id="1377849154">
              <w:marLeft w:val="0"/>
              <w:marRight w:val="0"/>
              <w:marTop w:val="0"/>
              <w:marBottom w:val="0"/>
              <w:divBdr>
                <w:top w:val="none" w:sz="0" w:space="0" w:color="auto"/>
                <w:left w:val="none" w:sz="0" w:space="0" w:color="auto"/>
                <w:bottom w:val="none" w:sz="0" w:space="0" w:color="auto"/>
                <w:right w:val="none" w:sz="0" w:space="0" w:color="auto"/>
              </w:divBdr>
            </w:div>
            <w:div w:id="1620917184">
              <w:marLeft w:val="0"/>
              <w:marRight w:val="0"/>
              <w:marTop w:val="0"/>
              <w:marBottom w:val="0"/>
              <w:divBdr>
                <w:top w:val="none" w:sz="0" w:space="0" w:color="auto"/>
                <w:left w:val="none" w:sz="0" w:space="0" w:color="auto"/>
                <w:bottom w:val="none" w:sz="0" w:space="0" w:color="auto"/>
                <w:right w:val="none" w:sz="0" w:space="0" w:color="auto"/>
              </w:divBdr>
            </w:div>
            <w:div w:id="1688368076">
              <w:marLeft w:val="0"/>
              <w:marRight w:val="0"/>
              <w:marTop w:val="0"/>
              <w:marBottom w:val="0"/>
              <w:divBdr>
                <w:top w:val="none" w:sz="0" w:space="0" w:color="auto"/>
                <w:left w:val="none" w:sz="0" w:space="0" w:color="auto"/>
                <w:bottom w:val="none" w:sz="0" w:space="0" w:color="auto"/>
                <w:right w:val="none" w:sz="0" w:space="0" w:color="auto"/>
              </w:divBdr>
            </w:div>
            <w:div w:id="1690990045">
              <w:marLeft w:val="0"/>
              <w:marRight w:val="0"/>
              <w:marTop w:val="0"/>
              <w:marBottom w:val="0"/>
              <w:divBdr>
                <w:top w:val="none" w:sz="0" w:space="0" w:color="auto"/>
                <w:left w:val="none" w:sz="0" w:space="0" w:color="auto"/>
                <w:bottom w:val="none" w:sz="0" w:space="0" w:color="auto"/>
                <w:right w:val="none" w:sz="0" w:space="0" w:color="auto"/>
              </w:divBdr>
            </w:div>
            <w:div w:id="1840266440">
              <w:marLeft w:val="0"/>
              <w:marRight w:val="0"/>
              <w:marTop w:val="0"/>
              <w:marBottom w:val="0"/>
              <w:divBdr>
                <w:top w:val="none" w:sz="0" w:space="0" w:color="auto"/>
                <w:left w:val="none" w:sz="0" w:space="0" w:color="auto"/>
                <w:bottom w:val="none" w:sz="0" w:space="0" w:color="auto"/>
                <w:right w:val="none" w:sz="0" w:space="0" w:color="auto"/>
              </w:divBdr>
            </w:div>
            <w:div w:id="1944608966">
              <w:marLeft w:val="0"/>
              <w:marRight w:val="0"/>
              <w:marTop w:val="0"/>
              <w:marBottom w:val="0"/>
              <w:divBdr>
                <w:top w:val="none" w:sz="0" w:space="0" w:color="auto"/>
                <w:left w:val="none" w:sz="0" w:space="0" w:color="auto"/>
                <w:bottom w:val="none" w:sz="0" w:space="0" w:color="auto"/>
                <w:right w:val="none" w:sz="0" w:space="0" w:color="auto"/>
              </w:divBdr>
            </w:div>
            <w:div w:id="1965454898">
              <w:marLeft w:val="0"/>
              <w:marRight w:val="0"/>
              <w:marTop w:val="0"/>
              <w:marBottom w:val="0"/>
              <w:divBdr>
                <w:top w:val="none" w:sz="0" w:space="0" w:color="auto"/>
                <w:left w:val="none" w:sz="0" w:space="0" w:color="auto"/>
                <w:bottom w:val="none" w:sz="0" w:space="0" w:color="auto"/>
                <w:right w:val="none" w:sz="0" w:space="0" w:color="auto"/>
              </w:divBdr>
            </w:div>
            <w:div w:id="2016378865">
              <w:marLeft w:val="0"/>
              <w:marRight w:val="0"/>
              <w:marTop w:val="0"/>
              <w:marBottom w:val="0"/>
              <w:divBdr>
                <w:top w:val="none" w:sz="0" w:space="0" w:color="auto"/>
                <w:left w:val="none" w:sz="0" w:space="0" w:color="auto"/>
                <w:bottom w:val="none" w:sz="0" w:space="0" w:color="auto"/>
                <w:right w:val="none" w:sz="0" w:space="0" w:color="auto"/>
              </w:divBdr>
            </w:div>
          </w:divsChild>
        </w:div>
        <w:div w:id="1349331416">
          <w:marLeft w:val="0"/>
          <w:marRight w:val="0"/>
          <w:marTop w:val="0"/>
          <w:marBottom w:val="0"/>
          <w:divBdr>
            <w:top w:val="none" w:sz="0" w:space="0" w:color="auto"/>
            <w:left w:val="none" w:sz="0" w:space="0" w:color="auto"/>
            <w:bottom w:val="none" w:sz="0" w:space="0" w:color="auto"/>
            <w:right w:val="none" w:sz="0" w:space="0" w:color="auto"/>
          </w:divBdr>
        </w:div>
        <w:div w:id="1751926315">
          <w:marLeft w:val="0"/>
          <w:marRight w:val="0"/>
          <w:marTop w:val="0"/>
          <w:marBottom w:val="0"/>
          <w:divBdr>
            <w:top w:val="none" w:sz="0" w:space="0" w:color="auto"/>
            <w:left w:val="none" w:sz="0" w:space="0" w:color="auto"/>
            <w:bottom w:val="none" w:sz="0" w:space="0" w:color="auto"/>
            <w:right w:val="none" w:sz="0" w:space="0" w:color="auto"/>
          </w:divBdr>
          <w:divsChild>
            <w:div w:id="25062139">
              <w:marLeft w:val="0"/>
              <w:marRight w:val="0"/>
              <w:marTop w:val="0"/>
              <w:marBottom w:val="0"/>
              <w:divBdr>
                <w:top w:val="none" w:sz="0" w:space="0" w:color="auto"/>
                <w:left w:val="none" w:sz="0" w:space="0" w:color="auto"/>
                <w:bottom w:val="none" w:sz="0" w:space="0" w:color="auto"/>
                <w:right w:val="none" w:sz="0" w:space="0" w:color="auto"/>
              </w:divBdr>
            </w:div>
            <w:div w:id="25064449">
              <w:marLeft w:val="0"/>
              <w:marRight w:val="0"/>
              <w:marTop w:val="0"/>
              <w:marBottom w:val="0"/>
              <w:divBdr>
                <w:top w:val="none" w:sz="0" w:space="0" w:color="auto"/>
                <w:left w:val="none" w:sz="0" w:space="0" w:color="auto"/>
                <w:bottom w:val="none" w:sz="0" w:space="0" w:color="auto"/>
                <w:right w:val="none" w:sz="0" w:space="0" w:color="auto"/>
              </w:divBdr>
            </w:div>
            <w:div w:id="97333412">
              <w:marLeft w:val="0"/>
              <w:marRight w:val="0"/>
              <w:marTop w:val="0"/>
              <w:marBottom w:val="0"/>
              <w:divBdr>
                <w:top w:val="none" w:sz="0" w:space="0" w:color="auto"/>
                <w:left w:val="none" w:sz="0" w:space="0" w:color="auto"/>
                <w:bottom w:val="none" w:sz="0" w:space="0" w:color="auto"/>
                <w:right w:val="none" w:sz="0" w:space="0" w:color="auto"/>
              </w:divBdr>
            </w:div>
            <w:div w:id="119036613">
              <w:marLeft w:val="0"/>
              <w:marRight w:val="0"/>
              <w:marTop w:val="0"/>
              <w:marBottom w:val="0"/>
              <w:divBdr>
                <w:top w:val="none" w:sz="0" w:space="0" w:color="auto"/>
                <w:left w:val="none" w:sz="0" w:space="0" w:color="auto"/>
                <w:bottom w:val="none" w:sz="0" w:space="0" w:color="auto"/>
                <w:right w:val="none" w:sz="0" w:space="0" w:color="auto"/>
              </w:divBdr>
            </w:div>
            <w:div w:id="199321310">
              <w:marLeft w:val="0"/>
              <w:marRight w:val="0"/>
              <w:marTop w:val="0"/>
              <w:marBottom w:val="0"/>
              <w:divBdr>
                <w:top w:val="none" w:sz="0" w:space="0" w:color="auto"/>
                <w:left w:val="none" w:sz="0" w:space="0" w:color="auto"/>
                <w:bottom w:val="none" w:sz="0" w:space="0" w:color="auto"/>
                <w:right w:val="none" w:sz="0" w:space="0" w:color="auto"/>
              </w:divBdr>
            </w:div>
            <w:div w:id="265428479">
              <w:marLeft w:val="0"/>
              <w:marRight w:val="0"/>
              <w:marTop w:val="0"/>
              <w:marBottom w:val="0"/>
              <w:divBdr>
                <w:top w:val="none" w:sz="0" w:space="0" w:color="auto"/>
                <w:left w:val="none" w:sz="0" w:space="0" w:color="auto"/>
                <w:bottom w:val="none" w:sz="0" w:space="0" w:color="auto"/>
                <w:right w:val="none" w:sz="0" w:space="0" w:color="auto"/>
              </w:divBdr>
            </w:div>
            <w:div w:id="380134494">
              <w:marLeft w:val="0"/>
              <w:marRight w:val="0"/>
              <w:marTop w:val="0"/>
              <w:marBottom w:val="0"/>
              <w:divBdr>
                <w:top w:val="none" w:sz="0" w:space="0" w:color="auto"/>
                <w:left w:val="none" w:sz="0" w:space="0" w:color="auto"/>
                <w:bottom w:val="none" w:sz="0" w:space="0" w:color="auto"/>
                <w:right w:val="none" w:sz="0" w:space="0" w:color="auto"/>
              </w:divBdr>
            </w:div>
            <w:div w:id="506870024">
              <w:marLeft w:val="0"/>
              <w:marRight w:val="0"/>
              <w:marTop w:val="0"/>
              <w:marBottom w:val="0"/>
              <w:divBdr>
                <w:top w:val="none" w:sz="0" w:space="0" w:color="auto"/>
                <w:left w:val="none" w:sz="0" w:space="0" w:color="auto"/>
                <w:bottom w:val="none" w:sz="0" w:space="0" w:color="auto"/>
                <w:right w:val="none" w:sz="0" w:space="0" w:color="auto"/>
              </w:divBdr>
            </w:div>
            <w:div w:id="608702705">
              <w:marLeft w:val="0"/>
              <w:marRight w:val="0"/>
              <w:marTop w:val="0"/>
              <w:marBottom w:val="0"/>
              <w:divBdr>
                <w:top w:val="none" w:sz="0" w:space="0" w:color="auto"/>
                <w:left w:val="none" w:sz="0" w:space="0" w:color="auto"/>
                <w:bottom w:val="none" w:sz="0" w:space="0" w:color="auto"/>
                <w:right w:val="none" w:sz="0" w:space="0" w:color="auto"/>
              </w:divBdr>
            </w:div>
            <w:div w:id="1032339363">
              <w:marLeft w:val="0"/>
              <w:marRight w:val="0"/>
              <w:marTop w:val="0"/>
              <w:marBottom w:val="0"/>
              <w:divBdr>
                <w:top w:val="none" w:sz="0" w:space="0" w:color="auto"/>
                <w:left w:val="none" w:sz="0" w:space="0" w:color="auto"/>
                <w:bottom w:val="none" w:sz="0" w:space="0" w:color="auto"/>
                <w:right w:val="none" w:sz="0" w:space="0" w:color="auto"/>
              </w:divBdr>
            </w:div>
            <w:div w:id="1068922611">
              <w:marLeft w:val="0"/>
              <w:marRight w:val="0"/>
              <w:marTop w:val="0"/>
              <w:marBottom w:val="0"/>
              <w:divBdr>
                <w:top w:val="none" w:sz="0" w:space="0" w:color="auto"/>
                <w:left w:val="none" w:sz="0" w:space="0" w:color="auto"/>
                <w:bottom w:val="none" w:sz="0" w:space="0" w:color="auto"/>
                <w:right w:val="none" w:sz="0" w:space="0" w:color="auto"/>
              </w:divBdr>
            </w:div>
            <w:div w:id="1342969311">
              <w:marLeft w:val="0"/>
              <w:marRight w:val="0"/>
              <w:marTop w:val="0"/>
              <w:marBottom w:val="0"/>
              <w:divBdr>
                <w:top w:val="none" w:sz="0" w:space="0" w:color="auto"/>
                <w:left w:val="none" w:sz="0" w:space="0" w:color="auto"/>
                <w:bottom w:val="none" w:sz="0" w:space="0" w:color="auto"/>
                <w:right w:val="none" w:sz="0" w:space="0" w:color="auto"/>
              </w:divBdr>
            </w:div>
            <w:div w:id="1490318942">
              <w:marLeft w:val="0"/>
              <w:marRight w:val="0"/>
              <w:marTop w:val="0"/>
              <w:marBottom w:val="0"/>
              <w:divBdr>
                <w:top w:val="none" w:sz="0" w:space="0" w:color="auto"/>
                <w:left w:val="none" w:sz="0" w:space="0" w:color="auto"/>
                <w:bottom w:val="none" w:sz="0" w:space="0" w:color="auto"/>
                <w:right w:val="none" w:sz="0" w:space="0" w:color="auto"/>
              </w:divBdr>
            </w:div>
            <w:div w:id="1860654695">
              <w:marLeft w:val="0"/>
              <w:marRight w:val="0"/>
              <w:marTop w:val="0"/>
              <w:marBottom w:val="0"/>
              <w:divBdr>
                <w:top w:val="none" w:sz="0" w:space="0" w:color="auto"/>
                <w:left w:val="none" w:sz="0" w:space="0" w:color="auto"/>
                <w:bottom w:val="none" w:sz="0" w:space="0" w:color="auto"/>
                <w:right w:val="none" w:sz="0" w:space="0" w:color="auto"/>
              </w:divBdr>
            </w:div>
            <w:div w:id="1942371669">
              <w:marLeft w:val="0"/>
              <w:marRight w:val="0"/>
              <w:marTop w:val="0"/>
              <w:marBottom w:val="0"/>
              <w:divBdr>
                <w:top w:val="none" w:sz="0" w:space="0" w:color="auto"/>
                <w:left w:val="none" w:sz="0" w:space="0" w:color="auto"/>
                <w:bottom w:val="none" w:sz="0" w:space="0" w:color="auto"/>
                <w:right w:val="none" w:sz="0" w:space="0" w:color="auto"/>
              </w:divBdr>
            </w:div>
            <w:div w:id="1953201306">
              <w:marLeft w:val="0"/>
              <w:marRight w:val="0"/>
              <w:marTop w:val="0"/>
              <w:marBottom w:val="0"/>
              <w:divBdr>
                <w:top w:val="none" w:sz="0" w:space="0" w:color="auto"/>
                <w:left w:val="none" w:sz="0" w:space="0" w:color="auto"/>
                <w:bottom w:val="none" w:sz="0" w:space="0" w:color="auto"/>
                <w:right w:val="none" w:sz="0" w:space="0" w:color="auto"/>
              </w:divBdr>
            </w:div>
            <w:div w:id="1997687446">
              <w:marLeft w:val="0"/>
              <w:marRight w:val="0"/>
              <w:marTop w:val="0"/>
              <w:marBottom w:val="0"/>
              <w:divBdr>
                <w:top w:val="none" w:sz="0" w:space="0" w:color="auto"/>
                <w:left w:val="none" w:sz="0" w:space="0" w:color="auto"/>
                <w:bottom w:val="none" w:sz="0" w:space="0" w:color="auto"/>
                <w:right w:val="none" w:sz="0" w:space="0" w:color="auto"/>
              </w:divBdr>
            </w:div>
            <w:div w:id="2141069983">
              <w:marLeft w:val="0"/>
              <w:marRight w:val="0"/>
              <w:marTop w:val="0"/>
              <w:marBottom w:val="0"/>
              <w:divBdr>
                <w:top w:val="none" w:sz="0" w:space="0" w:color="auto"/>
                <w:left w:val="none" w:sz="0" w:space="0" w:color="auto"/>
                <w:bottom w:val="none" w:sz="0" w:space="0" w:color="auto"/>
                <w:right w:val="none" w:sz="0" w:space="0" w:color="auto"/>
              </w:divBdr>
            </w:div>
          </w:divsChild>
        </w:div>
        <w:div w:id="1771925824">
          <w:marLeft w:val="0"/>
          <w:marRight w:val="0"/>
          <w:marTop w:val="0"/>
          <w:marBottom w:val="0"/>
          <w:divBdr>
            <w:top w:val="none" w:sz="0" w:space="0" w:color="auto"/>
            <w:left w:val="none" w:sz="0" w:space="0" w:color="auto"/>
            <w:bottom w:val="none" w:sz="0" w:space="0" w:color="auto"/>
            <w:right w:val="none" w:sz="0" w:space="0" w:color="auto"/>
          </w:divBdr>
          <w:divsChild>
            <w:div w:id="1013215">
              <w:marLeft w:val="0"/>
              <w:marRight w:val="0"/>
              <w:marTop w:val="0"/>
              <w:marBottom w:val="0"/>
              <w:divBdr>
                <w:top w:val="none" w:sz="0" w:space="0" w:color="auto"/>
                <w:left w:val="none" w:sz="0" w:space="0" w:color="auto"/>
                <w:bottom w:val="none" w:sz="0" w:space="0" w:color="auto"/>
                <w:right w:val="none" w:sz="0" w:space="0" w:color="auto"/>
              </w:divBdr>
            </w:div>
            <w:div w:id="142166303">
              <w:marLeft w:val="0"/>
              <w:marRight w:val="0"/>
              <w:marTop w:val="0"/>
              <w:marBottom w:val="0"/>
              <w:divBdr>
                <w:top w:val="none" w:sz="0" w:space="0" w:color="auto"/>
                <w:left w:val="none" w:sz="0" w:space="0" w:color="auto"/>
                <w:bottom w:val="none" w:sz="0" w:space="0" w:color="auto"/>
                <w:right w:val="none" w:sz="0" w:space="0" w:color="auto"/>
              </w:divBdr>
            </w:div>
            <w:div w:id="160856625">
              <w:marLeft w:val="0"/>
              <w:marRight w:val="0"/>
              <w:marTop w:val="0"/>
              <w:marBottom w:val="0"/>
              <w:divBdr>
                <w:top w:val="none" w:sz="0" w:space="0" w:color="auto"/>
                <w:left w:val="none" w:sz="0" w:space="0" w:color="auto"/>
                <w:bottom w:val="none" w:sz="0" w:space="0" w:color="auto"/>
                <w:right w:val="none" w:sz="0" w:space="0" w:color="auto"/>
              </w:divBdr>
            </w:div>
            <w:div w:id="175659685">
              <w:marLeft w:val="0"/>
              <w:marRight w:val="0"/>
              <w:marTop w:val="0"/>
              <w:marBottom w:val="0"/>
              <w:divBdr>
                <w:top w:val="none" w:sz="0" w:space="0" w:color="auto"/>
                <w:left w:val="none" w:sz="0" w:space="0" w:color="auto"/>
                <w:bottom w:val="none" w:sz="0" w:space="0" w:color="auto"/>
                <w:right w:val="none" w:sz="0" w:space="0" w:color="auto"/>
              </w:divBdr>
            </w:div>
            <w:div w:id="188565292">
              <w:marLeft w:val="0"/>
              <w:marRight w:val="0"/>
              <w:marTop w:val="0"/>
              <w:marBottom w:val="0"/>
              <w:divBdr>
                <w:top w:val="none" w:sz="0" w:space="0" w:color="auto"/>
                <w:left w:val="none" w:sz="0" w:space="0" w:color="auto"/>
                <w:bottom w:val="none" w:sz="0" w:space="0" w:color="auto"/>
                <w:right w:val="none" w:sz="0" w:space="0" w:color="auto"/>
              </w:divBdr>
            </w:div>
            <w:div w:id="648048750">
              <w:marLeft w:val="0"/>
              <w:marRight w:val="0"/>
              <w:marTop w:val="0"/>
              <w:marBottom w:val="0"/>
              <w:divBdr>
                <w:top w:val="none" w:sz="0" w:space="0" w:color="auto"/>
                <w:left w:val="none" w:sz="0" w:space="0" w:color="auto"/>
                <w:bottom w:val="none" w:sz="0" w:space="0" w:color="auto"/>
                <w:right w:val="none" w:sz="0" w:space="0" w:color="auto"/>
              </w:divBdr>
            </w:div>
            <w:div w:id="839929911">
              <w:marLeft w:val="0"/>
              <w:marRight w:val="0"/>
              <w:marTop w:val="0"/>
              <w:marBottom w:val="0"/>
              <w:divBdr>
                <w:top w:val="none" w:sz="0" w:space="0" w:color="auto"/>
                <w:left w:val="none" w:sz="0" w:space="0" w:color="auto"/>
                <w:bottom w:val="none" w:sz="0" w:space="0" w:color="auto"/>
                <w:right w:val="none" w:sz="0" w:space="0" w:color="auto"/>
              </w:divBdr>
            </w:div>
            <w:div w:id="997223393">
              <w:marLeft w:val="0"/>
              <w:marRight w:val="0"/>
              <w:marTop w:val="0"/>
              <w:marBottom w:val="0"/>
              <w:divBdr>
                <w:top w:val="none" w:sz="0" w:space="0" w:color="auto"/>
                <w:left w:val="none" w:sz="0" w:space="0" w:color="auto"/>
                <w:bottom w:val="none" w:sz="0" w:space="0" w:color="auto"/>
                <w:right w:val="none" w:sz="0" w:space="0" w:color="auto"/>
              </w:divBdr>
            </w:div>
            <w:div w:id="1019503249">
              <w:marLeft w:val="0"/>
              <w:marRight w:val="0"/>
              <w:marTop w:val="0"/>
              <w:marBottom w:val="0"/>
              <w:divBdr>
                <w:top w:val="none" w:sz="0" w:space="0" w:color="auto"/>
                <w:left w:val="none" w:sz="0" w:space="0" w:color="auto"/>
                <w:bottom w:val="none" w:sz="0" w:space="0" w:color="auto"/>
                <w:right w:val="none" w:sz="0" w:space="0" w:color="auto"/>
              </w:divBdr>
            </w:div>
            <w:div w:id="1094323796">
              <w:marLeft w:val="0"/>
              <w:marRight w:val="0"/>
              <w:marTop w:val="0"/>
              <w:marBottom w:val="0"/>
              <w:divBdr>
                <w:top w:val="none" w:sz="0" w:space="0" w:color="auto"/>
                <w:left w:val="none" w:sz="0" w:space="0" w:color="auto"/>
                <w:bottom w:val="none" w:sz="0" w:space="0" w:color="auto"/>
                <w:right w:val="none" w:sz="0" w:space="0" w:color="auto"/>
              </w:divBdr>
            </w:div>
            <w:div w:id="1171681539">
              <w:marLeft w:val="0"/>
              <w:marRight w:val="0"/>
              <w:marTop w:val="0"/>
              <w:marBottom w:val="0"/>
              <w:divBdr>
                <w:top w:val="none" w:sz="0" w:space="0" w:color="auto"/>
                <w:left w:val="none" w:sz="0" w:space="0" w:color="auto"/>
                <w:bottom w:val="none" w:sz="0" w:space="0" w:color="auto"/>
                <w:right w:val="none" w:sz="0" w:space="0" w:color="auto"/>
              </w:divBdr>
            </w:div>
            <w:div w:id="1205293831">
              <w:marLeft w:val="0"/>
              <w:marRight w:val="0"/>
              <w:marTop w:val="0"/>
              <w:marBottom w:val="0"/>
              <w:divBdr>
                <w:top w:val="none" w:sz="0" w:space="0" w:color="auto"/>
                <w:left w:val="none" w:sz="0" w:space="0" w:color="auto"/>
                <w:bottom w:val="none" w:sz="0" w:space="0" w:color="auto"/>
                <w:right w:val="none" w:sz="0" w:space="0" w:color="auto"/>
              </w:divBdr>
            </w:div>
            <w:div w:id="1387685733">
              <w:marLeft w:val="0"/>
              <w:marRight w:val="0"/>
              <w:marTop w:val="0"/>
              <w:marBottom w:val="0"/>
              <w:divBdr>
                <w:top w:val="none" w:sz="0" w:space="0" w:color="auto"/>
                <w:left w:val="none" w:sz="0" w:space="0" w:color="auto"/>
                <w:bottom w:val="none" w:sz="0" w:space="0" w:color="auto"/>
                <w:right w:val="none" w:sz="0" w:space="0" w:color="auto"/>
              </w:divBdr>
            </w:div>
            <w:div w:id="1435201482">
              <w:marLeft w:val="0"/>
              <w:marRight w:val="0"/>
              <w:marTop w:val="0"/>
              <w:marBottom w:val="0"/>
              <w:divBdr>
                <w:top w:val="none" w:sz="0" w:space="0" w:color="auto"/>
                <w:left w:val="none" w:sz="0" w:space="0" w:color="auto"/>
                <w:bottom w:val="none" w:sz="0" w:space="0" w:color="auto"/>
                <w:right w:val="none" w:sz="0" w:space="0" w:color="auto"/>
              </w:divBdr>
            </w:div>
            <w:div w:id="1616906185">
              <w:marLeft w:val="0"/>
              <w:marRight w:val="0"/>
              <w:marTop w:val="0"/>
              <w:marBottom w:val="0"/>
              <w:divBdr>
                <w:top w:val="none" w:sz="0" w:space="0" w:color="auto"/>
                <w:left w:val="none" w:sz="0" w:space="0" w:color="auto"/>
                <w:bottom w:val="none" w:sz="0" w:space="0" w:color="auto"/>
                <w:right w:val="none" w:sz="0" w:space="0" w:color="auto"/>
              </w:divBdr>
            </w:div>
            <w:div w:id="1652054501">
              <w:marLeft w:val="0"/>
              <w:marRight w:val="0"/>
              <w:marTop w:val="0"/>
              <w:marBottom w:val="0"/>
              <w:divBdr>
                <w:top w:val="none" w:sz="0" w:space="0" w:color="auto"/>
                <w:left w:val="none" w:sz="0" w:space="0" w:color="auto"/>
                <w:bottom w:val="none" w:sz="0" w:space="0" w:color="auto"/>
                <w:right w:val="none" w:sz="0" w:space="0" w:color="auto"/>
              </w:divBdr>
            </w:div>
            <w:div w:id="1685209578">
              <w:marLeft w:val="0"/>
              <w:marRight w:val="0"/>
              <w:marTop w:val="0"/>
              <w:marBottom w:val="0"/>
              <w:divBdr>
                <w:top w:val="none" w:sz="0" w:space="0" w:color="auto"/>
                <w:left w:val="none" w:sz="0" w:space="0" w:color="auto"/>
                <w:bottom w:val="none" w:sz="0" w:space="0" w:color="auto"/>
                <w:right w:val="none" w:sz="0" w:space="0" w:color="auto"/>
              </w:divBdr>
            </w:div>
            <w:div w:id="2131628132">
              <w:marLeft w:val="0"/>
              <w:marRight w:val="0"/>
              <w:marTop w:val="0"/>
              <w:marBottom w:val="0"/>
              <w:divBdr>
                <w:top w:val="none" w:sz="0" w:space="0" w:color="auto"/>
                <w:left w:val="none" w:sz="0" w:space="0" w:color="auto"/>
                <w:bottom w:val="none" w:sz="0" w:space="0" w:color="auto"/>
                <w:right w:val="none" w:sz="0" w:space="0" w:color="auto"/>
              </w:divBdr>
            </w:div>
          </w:divsChild>
        </w:div>
        <w:div w:id="1886719113">
          <w:marLeft w:val="0"/>
          <w:marRight w:val="0"/>
          <w:marTop w:val="0"/>
          <w:marBottom w:val="0"/>
          <w:divBdr>
            <w:top w:val="none" w:sz="0" w:space="0" w:color="auto"/>
            <w:left w:val="none" w:sz="0" w:space="0" w:color="auto"/>
            <w:bottom w:val="none" w:sz="0" w:space="0" w:color="auto"/>
            <w:right w:val="none" w:sz="0" w:space="0" w:color="auto"/>
          </w:divBdr>
          <w:divsChild>
            <w:div w:id="271400018">
              <w:marLeft w:val="0"/>
              <w:marRight w:val="0"/>
              <w:marTop w:val="0"/>
              <w:marBottom w:val="0"/>
              <w:divBdr>
                <w:top w:val="none" w:sz="0" w:space="0" w:color="auto"/>
                <w:left w:val="none" w:sz="0" w:space="0" w:color="auto"/>
                <w:bottom w:val="none" w:sz="0" w:space="0" w:color="auto"/>
                <w:right w:val="none" w:sz="0" w:space="0" w:color="auto"/>
              </w:divBdr>
            </w:div>
            <w:div w:id="363335619">
              <w:marLeft w:val="0"/>
              <w:marRight w:val="0"/>
              <w:marTop w:val="0"/>
              <w:marBottom w:val="0"/>
              <w:divBdr>
                <w:top w:val="none" w:sz="0" w:space="0" w:color="auto"/>
                <w:left w:val="none" w:sz="0" w:space="0" w:color="auto"/>
                <w:bottom w:val="none" w:sz="0" w:space="0" w:color="auto"/>
                <w:right w:val="none" w:sz="0" w:space="0" w:color="auto"/>
              </w:divBdr>
            </w:div>
            <w:div w:id="365132948">
              <w:marLeft w:val="0"/>
              <w:marRight w:val="0"/>
              <w:marTop w:val="0"/>
              <w:marBottom w:val="0"/>
              <w:divBdr>
                <w:top w:val="none" w:sz="0" w:space="0" w:color="auto"/>
                <w:left w:val="none" w:sz="0" w:space="0" w:color="auto"/>
                <w:bottom w:val="none" w:sz="0" w:space="0" w:color="auto"/>
                <w:right w:val="none" w:sz="0" w:space="0" w:color="auto"/>
              </w:divBdr>
            </w:div>
            <w:div w:id="536820075">
              <w:marLeft w:val="0"/>
              <w:marRight w:val="0"/>
              <w:marTop w:val="0"/>
              <w:marBottom w:val="0"/>
              <w:divBdr>
                <w:top w:val="none" w:sz="0" w:space="0" w:color="auto"/>
                <w:left w:val="none" w:sz="0" w:space="0" w:color="auto"/>
                <w:bottom w:val="none" w:sz="0" w:space="0" w:color="auto"/>
                <w:right w:val="none" w:sz="0" w:space="0" w:color="auto"/>
              </w:divBdr>
            </w:div>
            <w:div w:id="695733871">
              <w:marLeft w:val="0"/>
              <w:marRight w:val="0"/>
              <w:marTop w:val="0"/>
              <w:marBottom w:val="0"/>
              <w:divBdr>
                <w:top w:val="none" w:sz="0" w:space="0" w:color="auto"/>
                <w:left w:val="none" w:sz="0" w:space="0" w:color="auto"/>
                <w:bottom w:val="none" w:sz="0" w:space="0" w:color="auto"/>
                <w:right w:val="none" w:sz="0" w:space="0" w:color="auto"/>
              </w:divBdr>
            </w:div>
            <w:div w:id="696735725">
              <w:marLeft w:val="0"/>
              <w:marRight w:val="0"/>
              <w:marTop w:val="0"/>
              <w:marBottom w:val="0"/>
              <w:divBdr>
                <w:top w:val="none" w:sz="0" w:space="0" w:color="auto"/>
                <w:left w:val="none" w:sz="0" w:space="0" w:color="auto"/>
                <w:bottom w:val="none" w:sz="0" w:space="0" w:color="auto"/>
                <w:right w:val="none" w:sz="0" w:space="0" w:color="auto"/>
              </w:divBdr>
            </w:div>
            <w:div w:id="703023615">
              <w:marLeft w:val="0"/>
              <w:marRight w:val="0"/>
              <w:marTop w:val="0"/>
              <w:marBottom w:val="0"/>
              <w:divBdr>
                <w:top w:val="none" w:sz="0" w:space="0" w:color="auto"/>
                <w:left w:val="none" w:sz="0" w:space="0" w:color="auto"/>
                <w:bottom w:val="none" w:sz="0" w:space="0" w:color="auto"/>
                <w:right w:val="none" w:sz="0" w:space="0" w:color="auto"/>
              </w:divBdr>
            </w:div>
            <w:div w:id="739400778">
              <w:marLeft w:val="0"/>
              <w:marRight w:val="0"/>
              <w:marTop w:val="0"/>
              <w:marBottom w:val="0"/>
              <w:divBdr>
                <w:top w:val="none" w:sz="0" w:space="0" w:color="auto"/>
                <w:left w:val="none" w:sz="0" w:space="0" w:color="auto"/>
                <w:bottom w:val="none" w:sz="0" w:space="0" w:color="auto"/>
                <w:right w:val="none" w:sz="0" w:space="0" w:color="auto"/>
              </w:divBdr>
            </w:div>
            <w:div w:id="791020091">
              <w:marLeft w:val="0"/>
              <w:marRight w:val="0"/>
              <w:marTop w:val="0"/>
              <w:marBottom w:val="0"/>
              <w:divBdr>
                <w:top w:val="none" w:sz="0" w:space="0" w:color="auto"/>
                <w:left w:val="none" w:sz="0" w:space="0" w:color="auto"/>
                <w:bottom w:val="none" w:sz="0" w:space="0" w:color="auto"/>
                <w:right w:val="none" w:sz="0" w:space="0" w:color="auto"/>
              </w:divBdr>
            </w:div>
            <w:div w:id="816190463">
              <w:marLeft w:val="0"/>
              <w:marRight w:val="0"/>
              <w:marTop w:val="0"/>
              <w:marBottom w:val="0"/>
              <w:divBdr>
                <w:top w:val="none" w:sz="0" w:space="0" w:color="auto"/>
                <w:left w:val="none" w:sz="0" w:space="0" w:color="auto"/>
                <w:bottom w:val="none" w:sz="0" w:space="0" w:color="auto"/>
                <w:right w:val="none" w:sz="0" w:space="0" w:color="auto"/>
              </w:divBdr>
            </w:div>
            <w:div w:id="934361580">
              <w:marLeft w:val="0"/>
              <w:marRight w:val="0"/>
              <w:marTop w:val="0"/>
              <w:marBottom w:val="0"/>
              <w:divBdr>
                <w:top w:val="none" w:sz="0" w:space="0" w:color="auto"/>
                <w:left w:val="none" w:sz="0" w:space="0" w:color="auto"/>
                <w:bottom w:val="none" w:sz="0" w:space="0" w:color="auto"/>
                <w:right w:val="none" w:sz="0" w:space="0" w:color="auto"/>
              </w:divBdr>
            </w:div>
            <w:div w:id="960720097">
              <w:marLeft w:val="0"/>
              <w:marRight w:val="0"/>
              <w:marTop w:val="0"/>
              <w:marBottom w:val="0"/>
              <w:divBdr>
                <w:top w:val="none" w:sz="0" w:space="0" w:color="auto"/>
                <w:left w:val="none" w:sz="0" w:space="0" w:color="auto"/>
                <w:bottom w:val="none" w:sz="0" w:space="0" w:color="auto"/>
                <w:right w:val="none" w:sz="0" w:space="0" w:color="auto"/>
              </w:divBdr>
            </w:div>
            <w:div w:id="1095596645">
              <w:marLeft w:val="0"/>
              <w:marRight w:val="0"/>
              <w:marTop w:val="0"/>
              <w:marBottom w:val="0"/>
              <w:divBdr>
                <w:top w:val="none" w:sz="0" w:space="0" w:color="auto"/>
                <w:left w:val="none" w:sz="0" w:space="0" w:color="auto"/>
                <w:bottom w:val="none" w:sz="0" w:space="0" w:color="auto"/>
                <w:right w:val="none" w:sz="0" w:space="0" w:color="auto"/>
              </w:divBdr>
            </w:div>
            <w:div w:id="1119450842">
              <w:marLeft w:val="0"/>
              <w:marRight w:val="0"/>
              <w:marTop w:val="0"/>
              <w:marBottom w:val="0"/>
              <w:divBdr>
                <w:top w:val="none" w:sz="0" w:space="0" w:color="auto"/>
                <w:left w:val="none" w:sz="0" w:space="0" w:color="auto"/>
                <w:bottom w:val="none" w:sz="0" w:space="0" w:color="auto"/>
                <w:right w:val="none" w:sz="0" w:space="0" w:color="auto"/>
              </w:divBdr>
            </w:div>
            <w:div w:id="1309092613">
              <w:marLeft w:val="0"/>
              <w:marRight w:val="0"/>
              <w:marTop w:val="0"/>
              <w:marBottom w:val="0"/>
              <w:divBdr>
                <w:top w:val="none" w:sz="0" w:space="0" w:color="auto"/>
                <w:left w:val="none" w:sz="0" w:space="0" w:color="auto"/>
                <w:bottom w:val="none" w:sz="0" w:space="0" w:color="auto"/>
                <w:right w:val="none" w:sz="0" w:space="0" w:color="auto"/>
              </w:divBdr>
            </w:div>
            <w:div w:id="1396276256">
              <w:marLeft w:val="0"/>
              <w:marRight w:val="0"/>
              <w:marTop w:val="0"/>
              <w:marBottom w:val="0"/>
              <w:divBdr>
                <w:top w:val="none" w:sz="0" w:space="0" w:color="auto"/>
                <w:left w:val="none" w:sz="0" w:space="0" w:color="auto"/>
                <w:bottom w:val="none" w:sz="0" w:space="0" w:color="auto"/>
                <w:right w:val="none" w:sz="0" w:space="0" w:color="auto"/>
              </w:divBdr>
            </w:div>
            <w:div w:id="1965690930">
              <w:marLeft w:val="0"/>
              <w:marRight w:val="0"/>
              <w:marTop w:val="0"/>
              <w:marBottom w:val="0"/>
              <w:divBdr>
                <w:top w:val="none" w:sz="0" w:space="0" w:color="auto"/>
                <w:left w:val="none" w:sz="0" w:space="0" w:color="auto"/>
                <w:bottom w:val="none" w:sz="0" w:space="0" w:color="auto"/>
                <w:right w:val="none" w:sz="0" w:space="0" w:color="auto"/>
              </w:divBdr>
            </w:div>
            <w:div w:id="2109348814">
              <w:marLeft w:val="0"/>
              <w:marRight w:val="0"/>
              <w:marTop w:val="0"/>
              <w:marBottom w:val="0"/>
              <w:divBdr>
                <w:top w:val="none" w:sz="0" w:space="0" w:color="auto"/>
                <w:left w:val="none" w:sz="0" w:space="0" w:color="auto"/>
                <w:bottom w:val="none" w:sz="0" w:space="0" w:color="auto"/>
                <w:right w:val="none" w:sz="0" w:space="0" w:color="auto"/>
              </w:divBdr>
            </w:div>
            <w:div w:id="2139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352">
      <w:bodyDiv w:val="1"/>
      <w:marLeft w:val="0"/>
      <w:marRight w:val="0"/>
      <w:marTop w:val="0"/>
      <w:marBottom w:val="0"/>
      <w:divBdr>
        <w:top w:val="none" w:sz="0" w:space="0" w:color="auto"/>
        <w:left w:val="none" w:sz="0" w:space="0" w:color="auto"/>
        <w:bottom w:val="none" w:sz="0" w:space="0" w:color="auto"/>
        <w:right w:val="none" w:sz="0" w:space="0" w:color="auto"/>
      </w:divBdr>
    </w:div>
    <w:div w:id="1580408402">
      <w:bodyDiv w:val="1"/>
      <w:marLeft w:val="0"/>
      <w:marRight w:val="0"/>
      <w:marTop w:val="0"/>
      <w:marBottom w:val="0"/>
      <w:divBdr>
        <w:top w:val="none" w:sz="0" w:space="0" w:color="auto"/>
        <w:left w:val="none" w:sz="0" w:space="0" w:color="auto"/>
        <w:bottom w:val="none" w:sz="0" w:space="0" w:color="auto"/>
        <w:right w:val="none" w:sz="0" w:space="0" w:color="auto"/>
      </w:divBdr>
      <w:divsChild>
        <w:div w:id="147794426">
          <w:marLeft w:val="0"/>
          <w:marRight w:val="0"/>
          <w:marTop w:val="0"/>
          <w:marBottom w:val="0"/>
          <w:divBdr>
            <w:top w:val="none" w:sz="0" w:space="0" w:color="auto"/>
            <w:left w:val="none" w:sz="0" w:space="0" w:color="auto"/>
            <w:bottom w:val="none" w:sz="0" w:space="0" w:color="auto"/>
            <w:right w:val="none" w:sz="0" w:space="0" w:color="auto"/>
          </w:divBdr>
        </w:div>
        <w:div w:id="206374643">
          <w:marLeft w:val="0"/>
          <w:marRight w:val="0"/>
          <w:marTop w:val="0"/>
          <w:marBottom w:val="0"/>
          <w:divBdr>
            <w:top w:val="none" w:sz="0" w:space="0" w:color="auto"/>
            <w:left w:val="none" w:sz="0" w:space="0" w:color="auto"/>
            <w:bottom w:val="none" w:sz="0" w:space="0" w:color="auto"/>
            <w:right w:val="none" w:sz="0" w:space="0" w:color="auto"/>
          </w:divBdr>
        </w:div>
        <w:div w:id="287858960">
          <w:marLeft w:val="0"/>
          <w:marRight w:val="0"/>
          <w:marTop w:val="0"/>
          <w:marBottom w:val="0"/>
          <w:divBdr>
            <w:top w:val="none" w:sz="0" w:space="0" w:color="auto"/>
            <w:left w:val="none" w:sz="0" w:space="0" w:color="auto"/>
            <w:bottom w:val="none" w:sz="0" w:space="0" w:color="auto"/>
            <w:right w:val="none" w:sz="0" w:space="0" w:color="auto"/>
          </w:divBdr>
        </w:div>
        <w:div w:id="1129251656">
          <w:marLeft w:val="0"/>
          <w:marRight w:val="0"/>
          <w:marTop w:val="0"/>
          <w:marBottom w:val="0"/>
          <w:divBdr>
            <w:top w:val="none" w:sz="0" w:space="0" w:color="auto"/>
            <w:left w:val="none" w:sz="0" w:space="0" w:color="auto"/>
            <w:bottom w:val="none" w:sz="0" w:space="0" w:color="auto"/>
            <w:right w:val="none" w:sz="0" w:space="0" w:color="auto"/>
          </w:divBdr>
        </w:div>
        <w:div w:id="1265847460">
          <w:marLeft w:val="0"/>
          <w:marRight w:val="0"/>
          <w:marTop w:val="0"/>
          <w:marBottom w:val="0"/>
          <w:divBdr>
            <w:top w:val="none" w:sz="0" w:space="0" w:color="auto"/>
            <w:left w:val="none" w:sz="0" w:space="0" w:color="auto"/>
            <w:bottom w:val="none" w:sz="0" w:space="0" w:color="auto"/>
            <w:right w:val="none" w:sz="0" w:space="0" w:color="auto"/>
          </w:divBdr>
        </w:div>
        <w:div w:id="1313634843">
          <w:marLeft w:val="0"/>
          <w:marRight w:val="0"/>
          <w:marTop w:val="0"/>
          <w:marBottom w:val="0"/>
          <w:divBdr>
            <w:top w:val="none" w:sz="0" w:space="0" w:color="auto"/>
            <w:left w:val="none" w:sz="0" w:space="0" w:color="auto"/>
            <w:bottom w:val="none" w:sz="0" w:space="0" w:color="auto"/>
            <w:right w:val="none" w:sz="0" w:space="0" w:color="auto"/>
          </w:divBdr>
        </w:div>
        <w:div w:id="1918855853">
          <w:marLeft w:val="0"/>
          <w:marRight w:val="0"/>
          <w:marTop w:val="0"/>
          <w:marBottom w:val="0"/>
          <w:divBdr>
            <w:top w:val="none" w:sz="0" w:space="0" w:color="auto"/>
            <w:left w:val="none" w:sz="0" w:space="0" w:color="auto"/>
            <w:bottom w:val="none" w:sz="0" w:space="0" w:color="auto"/>
            <w:right w:val="none" w:sz="0" w:space="0" w:color="auto"/>
          </w:divBdr>
        </w:div>
      </w:divsChild>
    </w:div>
    <w:div w:id="1644774230">
      <w:bodyDiv w:val="1"/>
      <w:marLeft w:val="0"/>
      <w:marRight w:val="0"/>
      <w:marTop w:val="0"/>
      <w:marBottom w:val="0"/>
      <w:divBdr>
        <w:top w:val="none" w:sz="0" w:space="0" w:color="auto"/>
        <w:left w:val="none" w:sz="0" w:space="0" w:color="auto"/>
        <w:bottom w:val="none" w:sz="0" w:space="0" w:color="auto"/>
        <w:right w:val="none" w:sz="0" w:space="0" w:color="auto"/>
      </w:divBdr>
      <w:divsChild>
        <w:div w:id="53046059">
          <w:marLeft w:val="0"/>
          <w:marRight w:val="0"/>
          <w:marTop w:val="0"/>
          <w:marBottom w:val="0"/>
          <w:divBdr>
            <w:top w:val="none" w:sz="0" w:space="0" w:color="auto"/>
            <w:left w:val="none" w:sz="0" w:space="0" w:color="auto"/>
            <w:bottom w:val="none" w:sz="0" w:space="0" w:color="auto"/>
            <w:right w:val="none" w:sz="0" w:space="0" w:color="auto"/>
          </w:divBdr>
          <w:divsChild>
            <w:div w:id="147871282">
              <w:marLeft w:val="0"/>
              <w:marRight w:val="0"/>
              <w:marTop w:val="0"/>
              <w:marBottom w:val="0"/>
              <w:divBdr>
                <w:top w:val="none" w:sz="0" w:space="0" w:color="auto"/>
                <w:left w:val="none" w:sz="0" w:space="0" w:color="auto"/>
                <w:bottom w:val="none" w:sz="0" w:space="0" w:color="auto"/>
                <w:right w:val="none" w:sz="0" w:space="0" w:color="auto"/>
              </w:divBdr>
            </w:div>
            <w:div w:id="180125295">
              <w:marLeft w:val="0"/>
              <w:marRight w:val="0"/>
              <w:marTop w:val="0"/>
              <w:marBottom w:val="0"/>
              <w:divBdr>
                <w:top w:val="none" w:sz="0" w:space="0" w:color="auto"/>
                <w:left w:val="none" w:sz="0" w:space="0" w:color="auto"/>
                <w:bottom w:val="none" w:sz="0" w:space="0" w:color="auto"/>
                <w:right w:val="none" w:sz="0" w:space="0" w:color="auto"/>
              </w:divBdr>
            </w:div>
            <w:div w:id="253709453">
              <w:marLeft w:val="0"/>
              <w:marRight w:val="0"/>
              <w:marTop w:val="0"/>
              <w:marBottom w:val="0"/>
              <w:divBdr>
                <w:top w:val="none" w:sz="0" w:space="0" w:color="auto"/>
                <w:left w:val="none" w:sz="0" w:space="0" w:color="auto"/>
                <w:bottom w:val="none" w:sz="0" w:space="0" w:color="auto"/>
                <w:right w:val="none" w:sz="0" w:space="0" w:color="auto"/>
              </w:divBdr>
            </w:div>
            <w:div w:id="319120608">
              <w:marLeft w:val="0"/>
              <w:marRight w:val="0"/>
              <w:marTop w:val="0"/>
              <w:marBottom w:val="0"/>
              <w:divBdr>
                <w:top w:val="none" w:sz="0" w:space="0" w:color="auto"/>
                <w:left w:val="none" w:sz="0" w:space="0" w:color="auto"/>
                <w:bottom w:val="none" w:sz="0" w:space="0" w:color="auto"/>
                <w:right w:val="none" w:sz="0" w:space="0" w:color="auto"/>
              </w:divBdr>
            </w:div>
            <w:div w:id="450321790">
              <w:marLeft w:val="0"/>
              <w:marRight w:val="0"/>
              <w:marTop w:val="0"/>
              <w:marBottom w:val="0"/>
              <w:divBdr>
                <w:top w:val="none" w:sz="0" w:space="0" w:color="auto"/>
                <w:left w:val="none" w:sz="0" w:space="0" w:color="auto"/>
                <w:bottom w:val="none" w:sz="0" w:space="0" w:color="auto"/>
                <w:right w:val="none" w:sz="0" w:space="0" w:color="auto"/>
              </w:divBdr>
            </w:div>
            <w:div w:id="683635320">
              <w:marLeft w:val="0"/>
              <w:marRight w:val="0"/>
              <w:marTop w:val="0"/>
              <w:marBottom w:val="0"/>
              <w:divBdr>
                <w:top w:val="none" w:sz="0" w:space="0" w:color="auto"/>
                <w:left w:val="none" w:sz="0" w:space="0" w:color="auto"/>
                <w:bottom w:val="none" w:sz="0" w:space="0" w:color="auto"/>
                <w:right w:val="none" w:sz="0" w:space="0" w:color="auto"/>
              </w:divBdr>
            </w:div>
            <w:div w:id="735712002">
              <w:marLeft w:val="0"/>
              <w:marRight w:val="0"/>
              <w:marTop w:val="0"/>
              <w:marBottom w:val="0"/>
              <w:divBdr>
                <w:top w:val="none" w:sz="0" w:space="0" w:color="auto"/>
                <w:left w:val="none" w:sz="0" w:space="0" w:color="auto"/>
                <w:bottom w:val="none" w:sz="0" w:space="0" w:color="auto"/>
                <w:right w:val="none" w:sz="0" w:space="0" w:color="auto"/>
              </w:divBdr>
            </w:div>
            <w:div w:id="963274772">
              <w:marLeft w:val="0"/>
              <w:marRight w:val="0"/>
              <w:marTop w:val="0"/>
              <w:marBottom w:val="0"/>
              <w:divBdr>
                <w:top w:val="none" w:sz="0" w:space="0" w:color="auto"/>
                <w:left w:val="none" w:sz="0" w:space="0" w:color="auto"/>
                <w:bottom w:val="none" w:sz="0" w:space="0" w:color="auto"/>
                <w:right w:val="none" w:sz="0" w:space="0" w:color="auto"/>
              </w:divBdr>
            </w:div>
            <w:div w:id="1022784163">
              <w:marLeft w:val="0"/>
              <w:marRight w:val="0"/>
              <w:marTop w:val="0"/>
              <w:marBottom w:val="0"/>
              <w:divBdr>
                <w:top w:val="none" w:sz="0" w:space="0" w:color="auto"/>
                <w:left w:val="none" w:sz="0" w:space="0" w:color="auto"/>
                <w:bottom w:val="none" w:sz="0" w:space="0" w:color="auto"/>
                <w:right w:val="none" w:sz="0" w:space="0" w:color="auto"/>
              </w:divBdr>
            </w:div>
            <w:div w:id="1030838600">
              <w:marLeft w:val="0"/>
              <w:marRight w:val="0"/>
              <w:marTop w:val="0"/>
              <w:marBottom w:val="0"/>
              <w:divBdr>
                <w:top w:val="none" w:sz="0" w:space="0" w:color="auto"/>
                <w:left w:val="none" w:sz="0" w:space="0" w:color="auto"/>
                <w:bottom w:val="none" w:sz="0" w:space="0" w:color="auto"/>
                <w:right w:val="none" w:sz="0" w:space="0" w:color="auto"/>
              </w:divBdr>
            </w:div>
            <w:div w:id="1068576437">
              <w:marLeft w:val="0"/>
              <w:marRight w:val="0"/>
              <w:marTop w:val="0"/>
              <w:marBottom w:val="0"/>
              <w:divBdr>
                <w:top w:val="none" w:sz="0" w:space="0" w:color="auto"/>
                <w:left w:val="none" w:sz="0" w:space="0" w:color="auto"/>
                <w:bottom w:val="none" w:sz="0" w:space="0" w:color="auto"/>
                <w:right w:val="none" w:sz="0" w:space="0" w:color="auto"/>
              </w:divBdr>
            </w:div>
            <w:div w:id="1229148424">
              <w:marLeft w:val="0"/>
              <w:marRight w:val="0"/>
              <w:marTop w:val="0"/>
              <w:marBottom w:val="0"/>
              <w:divBdr>
                <w:top w:val="none" w:sz="0" w:space="0" w:color="auto"/>
                <w:left w:val="none" w:sz="0" w:space="0" w:color="auto"/>
                <w:bottom w:val="none" w:sz="0" w:space="0" w:color="auto"/>
                <w:right w:val="none" w:sz="0" w:space="0" w:color="auto"/>
              </w:divBdr>
            </w:div>
            <w:div w:id="1303971533">
              <w:marLeft w:val="0"/>
              <w:marRight w:val="0"/>
              <w:marTop w:val="0"/>
              <w:marBottom w:val="0"/>
              <w:divBdr>
                <w:top w:val="none" w:sz="0" w:space="0" w:color="auto"/>
                <w:left w:val="none" w:sz="0" w:space="0" w:color="auto"/>
                <w:bottom w:val="none" w:sz="0" w:space="0" w:color="auto"/>
                <w:right w:val="none" w:sz="0" w:space="0" w:color="auto"/>
              </w:divBdr>
            </w:div>
            <w:div w:id="1326520230">
              <w:marLeft w:val="0"/>
              <w:marRight w:val="0"/>
              <w:marTop w:val="0"/>
              <w:marBottom w:val="0"/>
              <w:divBdr>
                <w:top w:val="none" w:sz="0" w:space="0" w:color="auto"/>
                <w:left w:val="none" w:sz="0" w:space="0" w:color="auto"/>
                <w:bottom w:val="none" w:sz="0" w:space="0" w:color="auto"/>
                <w:right w:val="none" w:sz="0" w:space="0" w:color="auto"/>
              </w:divBdr>
            </w:div>
            <w:div w:id="1683970505">
              <w:marLeft w:val="0"/>
              <w:marRight w:val="0"/>
              <w:marTop w:val="0"/>
              <w:marBottom w:val="0"/>
              <w:divBdr>
                <w:top w:val="none" w:sz="0" w:space="0" w:color="auto"/>
                <w:left w:val="none" w:sz="0" w:space="0" w:color="auto"/>
                <w:bottom w:val="none" w:sz="0" w:space="0" w:color="auto"/>
                <w:right w:val="none" w:sz="0" w:space="0" w:color="auto"/>
              </w:divBdr>
            </w:div>
            <w:div w:id="1747611938">
              <w:marLeft w:val="0"/>
              <w:marRight w:val="0"/>
              <w:marTop w:val="0"/>
              <w:marBottom w:val="0"/>
              <w:divBdr>
                <w:top w:val="none" w:sz="0" w:space="0" w:color="auto"/>
                <w:left w:val="none" w:sz="0" w:space="0" w:color="auto"/>
                <w:bottom w:val="none" w:sz="0" w:space="0" w:color="auto"/>
                <w:right w:val="none" w:sz="0" w:space="0" w:color="auto"/>
              </w:divBdr>
            </w:div>
            <w:div w:id="1863087613">
              <w:marLeft w:val="0"/>
              <w:marRight w:val="0"/>
              <w:marTop w:val="0"/>
              <w:marBottom w:val="0"/>
              <w:divBdr>
                <w:top w:val="none" w:sz="0" w:space="0" w:color="auto"/>
                <w:left w:val="none" w:sz="0" w:space="0" w:color="auto"/>
                <w:bottom w:val="none" w:sz="0" w:space="0" w:color="auto"/>
                <w:right w:val="none" w:sz="0" w:space="0" w:color="auto"/>
              </w:divBdr>
            </w:div>
            <w:div w:id="1936598153">
              <w:marLeft w:val="0"/>
              <w:marRight w:val="0"/>
              <w:marTop w:val="0"/>
              <w:marBottom w:val="0"/>
              <w:divBdr>
                <w:top w:val="none" w:sz="0" w:space="0" w:color="auto"/>
                <w:left w:val="none" w:sz="0" w:space="0" w:color="auto"/>
                <w:bottom w:val="none" w:sz="0" w:space="0" w:color="auto"/>
                <w:right w:val="none" w:sz="0" w:space="0" w:color="auto"/>
              </w:divBdr>
            </w:div>
          </w:divsChild>
        </w:div>
        <w:div w:id="1149979331">
          <w:marLeft w:val="0"/>
          <w:marRight w:val="0"/>
          <w:marTop w:val="0"/>
          <w:marBottom w:val="0"/>
          <w:divBdr>
            <w:top w:val="none" w:sz="0" w:space="0" w:color="auto"/>
            <w:left w:val="none" w:sz="0" w:space="0" w:color="auto"/>
            <w:bottom w:val="none" w:sz="0" w:space="0" w:color="auto"/>
            <w:right w:val="none" w:sz="0" w:space="0" w:color="auto"/>
          </w:divBdr>
          <w:divsChild>
            <w:div w:id="60518185">
              <w:marLeft w:val="0"/>
              <w:marRight w:val="0"/>
              <w:marTop w:val="0"/>
              <w:marBottom w:val="0"/>
              <w:divBdr>
                <w:top w:val="none" w:sz="0" w:space="0" w:color="auto"/>
                <w:left w:val="none" w:sz="0" w:space="0" w:color="auto"/>
                <w:bottom w:val="none" w:sz="0" w:space="0" w:color="auto"/>
                <w:right w:val="none" w:sz="0" w:space="0" w:color="auto"/>
              </w:divBdr>
            </w:div>
            <w:div w:id="137962662">
              <w:marLeft w:val="0"/>
              <w:marRight w:val="0"/>
              <w:marTop w:val="0"/>
              <w:marBottom w:val="0"/>
              <w:divBdr>
                <w:top w:val="none" w:sz="0" w:space="0" w:color="auto"/>
                <w:left w:val="none" w:sz="0" w:space="0" w:color="auto"/>
                <w:bottom w:val="none" w:sz="0" w:space="0" w:color="auto"/>
                <w:right w:val="none" w:sz="0" w:space="0" w:color="auto"/>
              </w:divBdr>
            </w:div>
            <w:div w:id="382026479">
              <w:marLeft w:val="0"/>
              <w:marRight w:val="0"/>
              <w:marTop w:val="0"/>
              <w:marBottom w:val="0"/>
              <w:divBdr>
                <w:top w:val="none" w:sz="0" w:space="0" w:color="auto"/>
                <w:left w:val="none" w:sz="0" w:space="0" w:color="auto"/>
                <w:bottom w:val="none" w:sz="0" w:space="0" w:color="auto"/>
                <w:right w:val="none" w:sz="0" w:space="0" w:color="auto"/>
              </w:divBdr>
            </w:div>
            <w:div w:id="396514044">
              <w:marLeft w:val="0"/>
              <w:marRight w:val="0"/>
              <w:marTop w:val="0"/>
              <w:marBottom w:val="0"/>
              <w:divBdr>
                <w:top w:val="none" w:sz="0" w:space="0" w:color="auto"/>
                <w:left w:val="none" w:sz="0" w:space="0" w:color="auto"/>
                <w:bottom w:val="none" w:sz="0" w:space="0" w:color="auto"/>
                <w:right w:val="none" w:sz="0" w:space="0" w:color="auto"/>
              </w:divBdr>
            </w:div>
            <w:div w:id="479231747">
              <w:marLeft w:val="0"/>
              <w:marRight w:val="0"/>
              <w:marTop w:val="0"/>
              <w:marBottom w:val="0"/>
              <w:divBdr>
                <w:top w:val="none" w:sz="0" w:space="0" w:color="auto"/>
                <w:left w:val="none" w:sz="0" w:space="0" w:color="auto"/>
                <w:bottom w:val="none" w:sz="0" w:space="0" w:color="auto"/>
                <w:right w:val="none" w:sz="0" w:space="0" w:color="auto"/>
              </w:divBdr>
            </w:div>
            <w:div w:id="874539285">
              <w:marLeft w:val="0"/>
              <w:marRight w:val="0"/>
              <w:marTop w:val="0"/>
              <w:marBottom w:val="0"/>
              <w:divBdr>
                <w:top w:val="none" w:sz="0" w:space="0" w:color="auto"/>
                <w:left w:val="none" w:sz="0" w:space="0" w:color="auto"/>
                <w:bottom w:val="none" w:sz="0" w:space="0" w:color="auto"/>
                <w:right w:val="none" w:sz="0" w:space="0" w:color="auto"/>
              </w:divBdr>
            </w:div>
            <w:div w:id="891618215">
              <w:marLeft w:val="0"/>
              <w:marRight w:val="0"/>
              <w:marTop w:val="0"/>
              <w:marBottom w:val="0"/>
              <w:divBdr>
                <w:top w:val="none" w:sz="0" w:space="0" w:color="auto"/>
                <w:left w:val="none" w:sz="0" w:space="0" w:color="auto"/>
                <w:bottom w:val="none" w:sz="0" w:space="0" w:color="auto"/>
                <w:right w:val="none" w:sz="0" w:space="0" w:color="auto"/>
              </w:divBdr>
            </w:div>
            <w:div w:id="1054933378">
              <w:marLeft w:val="0"/>
              <w:marRight w:val="0"/>
              <w:marTop w:val="0"/>
              <w:marBottom w:val="0"/>
              <w:divBdr>
                <w:top w:val="none" w:sz="0" w:space="0" w:color="auto"/>
                <w:left w:val="none" w:sz="0" w:space="0" w:color="auto"/>
                <w:bottom w:val="none" w:sz="0" w:space="0" w:color="auto"/>
                <w:right w:val="none" w:sz="0" w:space="0" w:color="auto"/>
              </w:divBdr>
            </w:div>
            <w:div w:id="1162968526">
              <w:marLeft w:val="0"/>
              <w:marRight w:val="0"/>
              <w:marTop w:val="0"/>
              <w:marBottom w:val="0"/>
              <w:divBdr>
                <w:top w:val="none" w:sz="0" w:space="0" w:color="auto"/>
                <w:left w:val="none" w:sz="0" w:space="0" w:color="auto"/>
                <w:bottom w:val="none" w:sz="0" w:space="0" w:color="auto"/>
                <w:right w:val="none" w:sz="0" w:space="0" w:color="auto"/>
              </w:divBdr>
            </w:div>
            <w:div w:id="1261718321">
              <w:marLeft w:val="0"/>
              <w:marRight w:val="0"/>
              <w:marTop w:val="0"/>
              <w:marBottom w:val="0"/>
              <w:divBdr>
                <w:top w:val="none" w:sz="0" w:space="0" w:color="auto"/>
                <w:left w:val="none" w:sz="0" w:space="0" w:color="auto"/>
                <w:bottom w:val="none" w:sz="0" w:space="0" w:color="auto"/>
                <w:right w:val="none" w:sz="0" w:space="0" w:color="auto"/>
              </w:divBdr>
            </w:div>
            <w:div w:id="1432627628">
              <w:marLeft w:val="0"/>
              <w:marRight w:val="0"/>
              <w:marTop w:val="0"/>
              <w:marBottom w:val="0"/>
              <w:divBdr>
                <w:top w:val="none" w:sz="0" w:space="0" w:color="auto"/>
                <w:left w:val="none" w:sz="0" w:space="0" w:color="auto"/>
                <w:bottom w:val="none" w:sz="0" w:space="0" w:color="auto"/>
                <w:right w:val="none" w:sz="0" w:space="0" w:color="auto"/>
              </w:divBdr>
            </w:div>
            <w:div w:id="1460496289">
              <w:marLeft w:val="0"/>
              <w:marRight w:val="0"/>
              <w:marTop w:val="0"/>
              <w:marBottom w:val="0"/>
              <w:divBdr>
                <w:top w:val="none" w:sz="0" w:space="0" w:color="auto"/>
                <w:left w:val="none" w:sz="0" w:space="0" w:color="auto"/>
                <w:bottom w:val="none" w:sz="0" w:space="0" w:color="auto"/>
                <w:right w:val="none" w:sz="0" w:space="0" w:color="auto"/>
              </w:divBdr>
            </w:div>
            <w:div w:id="1537542865">
              <w:marLeft w:val="0"/>
              <w:marRight w:val="0"/>
              <w:marTop w:val="0"/>
              <w:marBottom w:val="0"/>
              <w:divBdr>
                <w:top w:val="none" w:sz="0" w:space="0" w:color="auto"/>
                <w:left w:val="none" w:sz="0" w:space="0" w:color="auto"/>
                <w:bottom w:val="none" w:sz="0" w:space="0" w:color="auto"/>
                <w:right w:val="none" w:sz="0" w:space="0" w:color="auto"/>
              </w:divBdr>
            </w:div>
            <w:div w:id="1664316020">
              <w:marLeft w:val="0"/>
              <w:marRight w:val="0"/>
              <w:marTop w:val="0"/>
              <w:marBottom w:val="0"/>
              <w:divBdr>
                <w:top w:val="none" w:sz="0" w:space="0" w:color="auto"/>
                <w:left w:val="none" w:sz="0" w:space="0" w:color="auto"/>
                <w:bottom w:val="none" w:sz="0" w:space="0" w:color="auto"/>
                <w:right w:val="none" w:sz="0" w:space="0" w:color="auto"/>
              </w:divBdr>
            </w:div>
            <w:div w:id="1684160480">
              <w:marLeft w:val="0"/>
              <w:marRight w:val="0"/>
              <w:marTop w:val="0"/>
              <w:marBottom w:val="0"/>
              <w:divBdr>
                <w:top w:val="none" w:sz="0" w:space="0" w:color="auto"/>
                <w:left w:val="none" w:sz="0" w:space="0" w:color="auto"/>
                <w:bottom w:val="none" w:sz="0" w:space="0" w:color="auto"/>
                <w:right w:val="none" w:sz="0" w:space="0" w:color="auto"/>
              </w:divBdr>
            </w:div>
            <w:div w:id="1708484326">
              <w:marLeft w:val="0"/>
              <w:marRight w:val="0"/>
              <w:marTop w:val="0"/>
              <w:marBottom w:val="0"/>
              <w:divBdr>
                <w:top w:val="none" w:sz="0" w:space="0" w:color="auto"/>
                <w:left w:val="none" w:sz="0" w:space="0" w:color="auto"/>
                <w:bottom w:val="none" w:sz="0" w:space="0" w:color="auto"/>
                <w:right w:val="none" w:sz="0" w:space="0" w:color="auto"/>
              </w:divBdr>
            </w:div>
            <w:div w:id="1839465799">
              <w:marLeft w:val="0"/>
              <w:marRight w:val="0"/>
              <w:marTop w:val="0"/>
              <w:marBottom w:val="0"/>
              <w:divBdr>
                <w:top w:val="none" w:sz="0" w:space="0" w:color="auto"/>
                <w:left w:val="none" w:sz="0" w:space="0" w:color="auto"/>
                <w:bottom w:val="none" w:sz="0" w:space="0" w:color="auto"/>
                <w:right w:val="none" w:sz="0" w:space="0" w:color="auto"/>
              </w:divBdr>
            </w:div>
            <w:div w:id="1974360042">
              <w:marLeft w:val="0"/>
              <w:marRight w:val="0"/>
              <w:marTop w:val="0"/>
              <w:marBottom w:val="0"/>
              <w:divBdr>
                <w:top w:val="none" w:sz="0" w:space="0" w:color="auto"/>
                <w:left w:val="none" w:sz="0" w:space="0" w:color="auto"/>
                <w:bottom w:val="none" w:sz="0" w:space="0" w:color="auto"/>
                <w:right w:val="none" w:sz="0" w:space="0" w:color="auto"/>
              </w:divBdr>
            </w:div>
            <w:div w:id="2017996221">
              <w:marLeft w:val="0"/>
              <w:marRight w:val="0"/>
              <w:marTop w:val="0"/>
              <w:marBottom w:val="0"/>
              <w:divBdr>
                <w:top w:val="none" w:sz="0" w:space="0" w:color="auto"/>
                <w:left w:val="none" w:sz="0" w:space="0" w:color="auto"/>
                <w:bottom w:val="none" w:sz="0" w:space="0" w:color="auto"/>
                <w:right w:val="none" w:sz="0" w:space="0" w:color="auto"/>
              </w:divBdr>
            </w:div>
          </w:divsChild>
        </w:div>
        <w:div w:id="1554196723">
          <w:marLeft w:val="0"/>
          <w:marRight w:val="0"/>
          <w:marTop w:val="0"/>
          <w:marBottom w:val="0"/>
          <w:divBdr>
            <w:top w:val="none" w:sz="0" w:space="0" w:color="auto"/>
            <w:left w:val="none" w:sz="0" w:space="0" w:color="auto"/>
            <w:bottom w:val="none" w:sz="0" w:space="0" w:color="auto"/>
            <w:right w:val="none" w:sz="0" w:space="0" w:color="auto"/>
          </w:divBdr>
          <w:divsChild>
            <w:div w:id="84883053">
              <w:marLeft w:val="0"/>
              <w:marRight w:val="0"/>
              <w:marTop w:val="0"/>
              <w:marBottom w:val="0"/>
              <w:divBdr>
                <w:top w:val="none" w:sz="0" w:space="0" w:color="auto"/>
                <w:left w:val="none" w:sz="0" w:space="0" w:color="auto"/>
                <w:bottom w:val="none" w:sz="0" w:space="0" w:color="auto"/>
                <w:right w:val="none" w:sz="0" w:space="0" w:color="auto"/>
              </w:divBdr>
            </w:div>
            <w:div w:id="123279703">
              <w:marLeft w:val="0"/>
              <w:marRight w:val="0"/>
              <w:marTop w:val="0"/>
              <w:marBottom w:val="0"/>
              <w:divBdr>
                <w:top w:val="none" w:sz="0" w:space="0" w:color="auto"/>
                <w:left w:val="none" w:sz="0" w:space="0" w:color="auto"/>
                <w:bottom w:val="none" w:sz="0" w:space="0" w:color="auto"/>
                <w:right w:val="none" w:sz="0" w:space="0" w:color="auto"/>
              </w:divBdr>
            </w:div>
            <w:div w:id="490095769">
              <w:marLeft w:val="0"/>
              <w:marRight w:val="0"/>
              <w:marTop w:val="0"/>
              <w:marBottom w:val="0"/>
              <w:divBdr>
                <w:top w:val="none" w:sz="0" w:space="0" w:color="auto"/>
                <w:left w:val="none" w:sz="0" w:space="0" w:color="auto"/>
                <w:bottom w:val="none" w:sz="0" w:space="0" w:color="auto"/>
                <w:right w:val="none" w:sz="0" w:space="0" w:color="auto"/>
              </w:divBdr>
            </w:div>
            <w:div w:id="644243990">
              <w:marLeft w:val="0"/>
              <w:marRight w:val="0"/>
              <w:marTop w:val="0"/>
              <w:marBottom w:val="0"/>
              <w:divBdr>
                <w:top w:val="none" w:sz="0" w:space="0" w:color="auto"/>
                <w:left w:val="none" w:sz="0" w:space="0" w:color="auto"/>
                <w:bottom w:val="none" w:sz="0" w:space="0" w:color="auto"/>
                <w:right w:val="none" w:sz="0" w:space="0" w:color="auto"/>
              </w:divBdr>
            </w:div>
            <w:div w:id="786585912">
              <w:marLeft w:val="0"/>
              <w:marRight w:val="0"/>
              <w:marTop w:val="0"/>
              <w:marBottom w:val="0"/>
              <w:divBdr>
                <w:top w:val="none" w:sz="0" w:space="0" w:color="auto"/>
                <w:left w:val="none" w:sz="0" w:space="0" w:color="auto"/>
                <w:bottom w:val="none" w:sz="0" w:space="0" w:color="auto"/>
                <w:right w:val="none" w:sz="0" w:space="0" w:color="auto"/>
              </w:divBdr>
            </w:div>
            <w:div w:id="829564320">
              <w:marLeft w:val="0"/>
              <w:marRight w:val="0"/>
              <w:marTop w:val="0"/>
              <w:marBottom w:val="0"/>
              <w:divBdr>
                <w:top w:val="none" w:sz="0" w:space="0" w:color="auto"/>
                <w:left w:val="none" w:sz="0" w:space="0" w:color="auto"/>
                <w:bottom w:val="none" w:sz="0" w:space="0" w:color="auto"/>
                <w:right w:val="none" w:sz="0" w:space="0" w:color="auto"/>
              </w:divBdr>
            </w:div>
            <w:div w:id="898590704">
              <w:marLeft w:val="0"/>
              <w:marRight w:val="0"/>
              <w:marTop w:val="0"/>
              <w:marBottom w:val="0"/>
              <w:divBdr>
                <w:top w:val="none" w:sz="0" w:space="0" w:color="auto"/>
                <w:left w:val="none" w:sz="0" w:space="0" w:color="auto"/>
                <w:bottom w:val="none" w:sz="0" w:space="0" w:color="auto"/>
                <w:right w:val="none" w:sz="0" w:space="0" w:color="auto"/>
              </w:divBdr>
            </w:div>
            <w:div w:id="1050225748">
              <w:marLeft w:val="0"/>
              <w:marRight w:val="0"/>
              <w:marTop w:val="0"/>
              <w:marBottom w:val="0"/>
              <w:divBdr>
                <w:top w:val="none" w:sz="0" w:space="0" w:color="auto"/>
                <w:left w:val="none" w:sz="0" w:space="0" w:color="auto"/>
                <w:bottom w:val="none" w:sz="0" w:space="0" w:color="auto"/>
                <w:right w:val="none" w:sz="0" w:space="0" w:color="auto"/>
              </w:divBdr>
            </w:div>
            <w:div w:id="1117794988">
              <w:marLeft w:val="0"/>
              <w:marRight w:val="0"/>
              <w:marTop w:val="0"/>
              <w:marBottom w:val="0"/>
              <w:divBdr>
                <w:top w:val="none" w:sz="0" w:space="0" w:color="auto"/>
                <w:left w:val="none" w:sz="0" w:space="0" w:color="auto"/>
                <w:bottom w:val="none" w:sz="0" w:space="0" w:color="auto"/>
                <w:right w:val="none" w:sz="0" w:space="0" w:color="auto"/>
              </w:divBdr>
            </w:div>
            <w:div w:id="1404910271">
              <w:marLeft w:val="0"/>
              <w:marRight w:val="0"/>
              <w:marTop w:val="0"/>
              <w:marBottom w:val="0"/>
              <w:divBdr>
                <w:top w:val="none" w:sz="0" w:space="0" w:color="auto"/>
                <w:left w:val="none" w:sz="0" w:space="0" w:color="auto"/>
                <w:bottom w:val="none" w:sz="0" w:space="0" w:color="auto"/>
                <w:right w:val="none" w:sz="0" w:space="0" w:color="auto"/>
              </w:divBdr>
            </w:div>
            <w:div w:id="1447506713">
              <w:marLeft w:val="0"/>
              <w:marRight w:val="0"/>
              <w:marTop w:val="0"/>
              <w:marBottom w:val="0"/>
              <w:divBdr>
                <w:top w:val="none" w:sz="0" w:space="0" w:color="auto"/>
                <w:left w:val="none" w:sz="0" w:space="0" w:color="auto"/>
                <w:bottom w:val="none" w:sz="0" w:space="0" w:color="auto"/>
                <w:right w:val="none" w:sz="0" w:space="0" w:color="auto"/>
              </w:divBdr>
            </w:div>
            <w:div w:id="1557427550">
              <w:marLeft w:val="0"/>
              <w:marRight w:val="0"/>
              <w:marTop w:val="0"/>
              <w:marBottom w:val="0"/>
              <w:divBdr>
                <w:top w:val="none" w:sz="0" w:space="0" w:color="auto"/>
                <w:left w:val="none" w:sz="0" w:space="0" w:color="auto"/>
                <w:bottom w:val="none" w:sz="0" w:space="0" w:color="auto"/>
                <w:right w:val="none" w:sz="0" w:space="0" w:color="auto"/>
              </w:divBdr>
            </w:div>
            <w:div w:id="1668241858">
              <w:marLeft w:val="0"/>
              <w:marRight w:val="0"/>
              <w:marTop w:val="0"/>
              <w:marBottom w:val="0"/>
              <w:divBdr>
                <w:top w:val="none" w:sz="0" w:space="0" w:color="auto"/>
                <w:left w:val="none" w:sz="0" w:space="0" w:color="auto"/>
                <w:bottom w:val="none" w:sz="0" w:space="0" w:color="auto"/>
                <w:right w:val="none" w:sz="0" w:space="0" w:color="auto"/>
              </w:divBdr>
            </w:div>
            <w:div w:id="1832404160">
              <w:marLeft w:val="0"/>
              <w:marRight w:val="0"/>
              <w:marTop w:val="0"/>
              <w:marBottom w:val="0"/>
              <w:divBdr>
                <w:top w:val="none" w:sz="0" w:space="0" w:color="auto"/>
                <w:left w:val="none" w:sz="0" w:space="0" w:color="auto"/>
                <w:bottom w:val="none" w:sz="0" w:space="0" w:color="auto"/>
                <w:right w:val="none" w:sz="0" w:space="0" w:color="auto"/>
              </w:divBdr>
            </w:div>
            <w:div w:id="2021082995">
              <w:marLeft w:val="0"/>
              <w:marRight w:val="0"/>
              <w:marTop w:val="0"/>
              <w:marBottom w:val="0"/>
              <w:divBdr>
                <w:top w:val="none" w:sz="0" w:space="0" w:color="auto"/>
                <w:left w:val="none" w:sz="0" w:space="0" w:color="auto"/>
                <w:bottom w:val="none" w:sz="0" w:space="0" w:color="auto"/>
                <w:right w:val="none" w:sz="0" w:space="0" w:color="auto"/>
              </w:divBdr>
            </w:div>
          </w:divsChild>
        </w:div>
        <w:div w:id="1564875590">
          <w:marLeft w:val="0"/>
          <w:marRight w:val="0"/>
          <w:marTop w:val="0"/>
          <w:marBottom w:val="0"/>
          <w:divBdr>
            <w:top w:val="none" w:sz="0" w:space="0" w:color="auto"/>
            <w:left w:val="none" w:sz="0" w:space="0" w:color="auto"/>
            <w:bottom w:val="none" w:sz="0" w:space="0" w:color="auto"/>
            <w:right w:val="none" w:sz="0" w:space="0" w:color="auto"/>
          </w:divBdr>
        </w:div>
        <w:div w:id="1859929779">
          <w:marLeft w:val="0"/>
          <w:marRight w:val="0"/>
          <w:marTop w:val="0"/>
          <w:marBottom w:val="0"/>
          <w:divBdr>
            <w:top w:val="none" w:sz="0" w:space="0" w:color="auto"/>
            <w:left w:val="none" w:sz="0" w:space="0" w:color="auto"/>
            <w:bottom w:val="none" w:sz="0" w:space="0" w:color="auto"/>
            <w:right w:val="none" w:sz="0" w:space="0" w:color="auto"/>
          </w:divBdr>
          <w:divsChild>
            <w:div w:id="174996996">
              <w:marLeft w:val="0"/>
              <w:marRight w:val="0"/>
              <w:marTop w:val="0"/>
              <w:marBottom w:val="0"/>
              <w:divBdr>
                <w:top w:val="none" w:sz="0" w:space="0" w:color="auto"/>
                <w:left w:val="none" w:sz="0" w:space="0" w:color="auto"/>
                <w:bottom w:val="none" w:sz="0" w:space="0" w:color="auto"/>
                <w:right w:val="none" w:sz="0" w:space="0" w:color="auto"/>
              </w:divBdr>
            </w:div>
            <w:div w:id="306475822">
              <w:marLeft w:val="0"/>
              <w:marRight w:val="0"/>
              <w:marTop w:val="0"/>
              <w:marBottom w:val="0"/>
              <w:divBdr>
                <w:top w:val="none" w:sz="0" w:space="0" w:color="auto"/>
                <w:left w:val="none" w:sz="0" w:space="0" w:color="auto"/>
                <w:bottom w:val="none" w:sz="0" w:space="0" w:color="auto"/>
                <w:right w:val="none" w:sz="0" w:space="0" w:color="auto"/>
              </w:divBdr>
            </w:div>
            <w:div w:id="429933666">
              <w:marLeft w:val="0"/>
              <w:marRight w:val="0"/>
              <w:marTop w:val="0"/>
              <w:marBottom w:val="0"/>
              <w:divBdr>
                <w:top w:val="none" w:sz="0" w:space="0" w:color="auto"/>
                <w:left w:val="none" w:sz="0" w:space="0" w:color="auto"/>
                <w:bottom w:val="none" w:sz="0" w:space="0" w:color="auto"/>
                <w:right w:val="none" w:sz="0" w:space="0" w:color="auto"/>
              </w:divBdr>
            </w:div>
            <w:div w:id="458494538">
              <w:marLeft w:val="0"/>
              <w:marRight w:val="0"/>
              <w:marTop w:val="0"/>
              <w:marBottom w:val="0"/>
              <w:divBdr>
                <w:top w:val="none" w:sz="0" w:space="0" w:color="auto"/>
                <w:left w:val="none" w:sz="0" w:space="0" w:color="auto"/>
                <w:bottom w:val="none" w:sz="0" w:space="0" w:color="auto"/>
                <w:right w:val="none" w:sz="0" w:space="0" w:color="auto"/>
              </w:divBdr>
            </w:div>
            <w:div w:id="575280946">
              <w:marLeft w:val="0"/>
              <w:marRight w:val="0"/>
              <w:marTop w:val="0"/>
              <w:marBottom w:val="0"/>
              <w:divBdr>
                <w:top w:val="none" w:sz="0" w:space="0" w:color="auto"/>
                <w:left w:val="none" w:sz="0" w:space="0" w:color="auto"/>
                <w:bottom w:val="none" w:sz="0" w:space="0" w:color="auto"/>
                <w:right w:val="none" w:sz="0" w:space="0" w:color="auto"/>
              </w:divBdr>
            </w:div>
            <w:div w:id="597636058">
              <w:marLeft w:val="0"/>
              <w:marRight w:val="0"/>
              <w:marTop w:val="0"/>
              <w:marBottom w:val="0"/>
              <w:divBdr>
                <w:top w:val="none" w:sz="0" w:space="0" w:color="auto"/>
                <w:left w:val="none" w:sz="0" w:space="0" w:color="auto"/>
                <w:bottom w:val="none" w:sz="0" w:space="0" w:color="auto"/>
                <w:right w:val="none" w:sz="0" w:space="0" w:color="auto"/>
              </w:divBdr>
            </w:div>
            <w:div w:id="674966549">
              <w:marLeft w:val="0"/>
              <w:marRight w:val="0"/>
              <w:marTop w:val="0"/>
              <w:marBottom w:val="0"/>
              <w:divBdr>
                <w:top w:val="none" w:sz="0" w:space="0" w:color="auto"/>
                <w:left w:val="none" w:sz="0" w:space="0" w:color="auto"/>
                <w:bottom w:val="none" w:sz="0" w:space="0" w:color="auto"/>
                <w:right w:val="none" w:sz="0" w:space="0" w:color="auto"/>
              </w:divBdr>
            </w:div>
            <w:div w:id="735787008">
              <w:marLeft w:val="0"/>
              <w:marRight w:val="0"/>
              <w:marTop w:val="0"/>
              <w:marBottom w:val="0"/>
              <w:divBdr>
                <w:top w:val="none" w:sz="0" w:space="0" w:color="auto"/>
                <w:left w:val="none" w:sz="0" w:space="0" w:color="auto"/>
                <w:bottom w:val="none" w:sz="0" w:space="0" w:color="auto"/>
                <w:right w:val="none" w:sz="0" w:space="0" w:color="auto"/>
              </w:divBdr>
            </w:div>
            <w:div w:id="805391030">
              <w:marLeft w:val="0"/>
              <w:marRight w:val="0"/>
              <w:marTop w:val="0"/>
              <w:marBottom w:val="0"/>
              <w:divBdr>
                <w:top w:val="none" w:sz="0" w:space="0" w:color="auto"/>
                <w:left w:val="none" w:sz="0" w:space="0" w:color="auto"/>
                <w:bottom w:val="none" w:sz="0" w:space="0" w:color="auto"/>
                <w:right w:val="none" w:sz="0" w:space="0" w:color="auto"/>
              </w:divBdr>
            </w:div>
            <w:div w:id="843084608">
              <w:marLeft w:val="0"/>
              <w:marRight w:val="0"/>
              <w:marTop w:val="0"/>
              <w:marBottom w:val="0"/>
              <w:divBdr>
                <w:top w:val="none" w:sz="0" w:space="0" w:color="auto"/>
                <w:left w:val="none" w:sz="0" w:space="0" w:color="auto"/>
                <w:bottom w:val="none" w:sz="0" w:space="0" w:color="auto"/>
                <w:right w:val="none" w:sz="0" w:space="0" w:color="auto"/>
              </w:divBdr>
            </w:div>
            <w:div w:id="908660769">
              <w:marLeft w:val="0"/>
              <w:marRight w:val="0"/>
              <w:marTop w:val="0"/>
              <w:marBottom w:val="0"/>
              <w:divBdr>
                <w:top w:val="none" w:sz="0" w:space="0" w:color="auto"/>
                <w:left w:val="none" w:sz="0" w:space="0" w:color="auto"/>
                <w:bottom w:val="none" w:sz="0" w:space="0" w:color="auto"/>
                <w:right w:val="none" w:sz="0" w:space="0" w:color="auto"/>
              </w:divBdr>
            </w:div>
            <w:div w:id="1103574661">
              <w:marLeft w:val="0"/>
              <w:marRight w:val="0"/>
              <w:marTop w:val="0"/>
              <w:marBottom w:val="0"/>
              <w:divBdr>
                <w:top w:val="none" w:sz="0" w:space="0" w:color="auto"/>
                <w:left w:val="none" w:sz="0" w:space="0" w:color="auto"/>
                <w:bottom w:val="none" w:sz="0" w:space="0" w:color="auto"/>
                <w:right w:val="none" w:sz="0" w:space="0" w:color="auto"/>
              </w:divBdr>
            </w:div>
            <w:div w:id="1423723388">
              <w:marLeft w:val="0"/>
              <w:marRight w:val="0"/>
              <w:marTop w:val="0"/>
              <w:marBottom w:val="0"/>
              <w:divBdr>
                <w:top w:val="none" w:sz="0" w:space="0" w:color="auto"/>
                <w:left w:val="none" w:sz="0" w:space="0" w:color="auto"/>
                <w:bottom w:val="none" w:sz="0" w:space="0" w:color="auto"/>
                <w:right w:val="none" w:sz="0" w:space="0" w:color="auto"/>
              </w:divBdr>
            </w:div>
            <w:div w:id="1490365730">
              <w:marLeft w:val="0"/>
              <w:marRight w:val="0"/>
              <w:marTop w:val="0"/>
              <w:marBottom w:val="0"/>
              <w:divBdr>
                <w:top w:val="none" w:sz="0" w:space="0" w:color="auto"/>
                <w:left w:val="none" w:sz="0" w:space="0" w:color="auto"/>
                <w:bottom w:val="none" w:sz="0" w:space="0" w:color="auto"/>
                <w:right w:val="none" w:sz="0" w:space="0" w:color="auto"/>
              </w:divBdr>
            </w:div>
            <w:div w:id="1582132626">
              <w:marLeft w:val="0"/>
              <w:marRight w:val="0"/>
              <w:marTop w:val="0"/>
              <w:marBottom w:val="0"/>
              <w:divBdr>
                <w:top w:val="none" w:sz="0" w:space="0" w:color="auto"/>
                <w:left w:val="none" w:sz="0" w:space="0" w:color="auto"/>
                <w:bottom w:val="none" w:sz="0" w:space="0" w:color="auto"/>
                <w:right w:val="none" w:sz="0" w:space="0" w:color="auto"/>
              </w:divBdr>
            </w:div>
            <w:div w:id="1703356895">
              <w:marLeft w:val="0"/>
              <w:marRight w:val="0"/>
              <w:marTop w:val="0"/>
              <w:marBottom w:val="0"/>
              <w:divBdr>
                <w:top w:val="none" w:sz="0" w:space="0" w:color="auto"/>
                <w:left w:val="none" w:sz="0" w:space="0" w:color="auto"/>
                <w:bottom w:val="none" w:sz="0" w:space="0" w:color="auto"/>
                <w:right w:val="none" w:sz="0" w:space="0" w:color="auto"/>
              </w:divBdr>
            </w:div>
            <w:div w:id="1708411632">
              <w:marLeft w:val="0"/>
              <w:marRight w:val="0"/>
              <w:marTop w:val="0"/>
              <w:marBottom w:val="0"/>
              <w:divBdr>
                <w:top w:val="none" w:sz="0" w:space="0" w:color="auto"/>
                <w:left w:val="none" w:sz="0" w:space="0" w:color="auto"/>
                <w:bottom w:val="none" w:sz="0" w:space="0" w:color="auto"/>
                <w:right w:val="none" w:sz="0" w:space="0" w:color="auto"/>
              </w:divBdr>
            </w:div>
            <w:div w:id="18658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2752">
      <w:bodyDiv w:val="1"/>
      <w:marLeft w:val="0"/>
      <w:marRight w:val="0"/>
      <w:marTop w:val="0"/>
      <w:marBottom w:val="0"/>
      <w:divBdr>
        <w:top w:val="none" w:sz="0" w:space="0" w:color="auto"/>
        <w:left w:val="none" w:sz="0" w:space="0" w:color="auto"/>
        <w:bottom w:val="none" w:sz="0" w:space="0" w:color="auto"/>
        <w:right w:val="none" w:sz="0" w:space="0" w:color="auto"/>
      </w:divBdr>
    </w:div>
    <w:div w:id="1774130732">
      <w:bodyDiv w:val="1"/>
      <w:marLeft w:val="0"/>
      <w:marRight w:val="0"/>
      <w:marTop w:val="0"/>
      <w:marBottom w:val="0"/>
      <w:divBdr>
        <w:top w:val="none" w:sz="0" w:space="0" w:color="auto"/>
        <w:left w:val="none" w:sz="0" w:space="0" w:color="auto"/>
        <w:bottom w:val="none" w:sz="0" w:space="0" w:color="auto"/>
        <w:right w:val="none" w:sz="0" w:space="0" w:color="auto"/>
      </w:divBdr>
    </w:div>
    <w:div w:id="1791820762">
      <w:bodyDiv w:val="1"/>
      <w:marLeft w:val="0"/>
      <w:marRight w:val="0"/>
      <w:marTop w:val="0"/>
      <w:marBottom w:val="0"/>
      <w:divBdr>
        <w:top w:val="none" w:sz="0" w:space="0" w:color="auto"/>
        <w:left w:val="none" w:sz="0" w:space="0" w:color="auto"/>
        <w:bottom w:val="none" w:sz="0" w:space="0" w:color="auto"/>
        <w:right w:val="none" w:sz="0" w:space="0" w:color="auto"/>
      </w:divBdr>
      <w:divsChild>
        <w:div w:id="43482587">
          <w:marLeft w:val="0"/>
          <w:marRight w:val="0"/>
          <w:marTop w:val="0"/>
          <w:marBottom w:val="0"/>
          <w:divBdr>
            <w:top w:val="none" w:sz="0" w:space="0" w:color="auto"/>
            <w:left w:val="none" w:sz="0" w:space="0" w:color="auto"/>
            <w:bottom w:val="none" w:sz="0" w:space="0" w:color="auto"/>
            <w:right w:val="none" w:sz="0" w:space="0" w:color="auto"/>
          </w:divBdr>
          <w:divsChild>
            <w:div w:id="937173162">
              <w:marLeft w:val="0"/>
              <w:marRight w:val="0"/>
              <w:marTop w:val="0"/>
              <w:marBottom w:val="0"/>
              <w:divBdr>
                <w:top w:val="none" w:sz="0" w:space="0" w:color="auto"/>
                <w:left w:val="none" w:sz="0" w:space="0" w:color="auto"/>
                <w:bottom w:val="none" w:sz="0" w:space="0" w:color="auto"/>
                <w:right w:val="none" w:sz="0" w:space="0" w:color="auto"/>
              </w:divBdr>
            </w:div>
            <w:div w:id="2010020079">
              <w:marLeft w:val="0"/>
              <w:marRight w:val="0"/>
              <w:marTop w:val="0"/>
              <w:marBottom w:val="0"/>
              <w:divBdr>
                <w:top w:val="none" w:sz="0" w:space="0" w:color="auto"/>
                <w:left w:val="none" w:sz="0" w:space="0" w:color="auto"/>
                <w:bottom w:val="none" w:sz="0" w:space="0" w:color="auto"/>
                <w:right w:val="none" w:sz="0" w:space="0" w:color="auto"/>
              </w:divBdr>
            </w:div>
          </w:divsChild>
        </w:div>
        <w:div w:id="296951951">
          <w:marLeft w:val="0"/>
          <w:marRight w:val="0"/>
          <w:marTop w:val="0"/>
          <w:marBottom w:val="0"/>
          <w:divBdr>
            <w:top w:val="none" w:sz="0" w:space="0" w:color="auto"/>
            <w:left w:val="none" w:sz="0" w:space="0" w:color="auto"/>
            <w:bottom w:val="none" w:sz="0" w:space="0" w:color="auto"/>
            <w:right w:val="none" w:sz="0" w:space="0" w:color="auto"/>
          </w:divBdr>
          <w:divsChild>
            <w:div w:id="405691556">
              <w:marLeft w:val="0"/>
              <w:marRight w:val="0"/>
              <w:marTop w:val="0"/>
              <w:marBottom w:val="0"/>
              <w:divBdr>
                <w:top w:val="none" w:sz="0" w:space="0" w:color="auto"/>
                <w:left w:val="none" w:sz="0" w:space="0" w:color="auto"/>
                <w:bottom w:val="none" w:sz="0" w:space="0" w:color="auto"/>
                <w:right w:val="none" w:sz="0" w:space="0" w:color="auto"/>
              </w:divBdr>
            </w:div>
          </w:divsChild>
        </w:div>
        <w:div w:id="327563169">
          <w:marLeft w:val="0"/>
          <w:marRight w:val="0"/>
          <w:marTop w:val="0"/>
          <w:marBottom w:val="0"/>
          <w:divBdr>
            <w:top w:val="none" w:sz="0" w:space="0" w:color="auto"/>
            <w:left w:val="none" w:sz="0" w:space="0" w:color="auto"/>
            <w:bottom w:val="none" w:sz="0" w:space="0" w:color="auto"/>
            <w:right w:val="none" w:sz="0" w:space="0" w:color="auto"/>
          </w:divBdr>
          <w:divsChild>
            <w:div w:id="415981075">
              <w:marLeft w:val="0"/>
              <w:marRight w:val="0"/>
              <w:marTop w:val="0"/>
              <w:marBottom w:val="0"/>
              <w:divBdr>
                <w:top w:val="none" w:sz="0" w:space="0" w:color="auto"/>
                <w:left w:val="none" w:sz="0" w:space="0" w:color="auto"/>
                <w:bottom w:val="none" w:sz="0" w:space="0" w:color="auto"/>
                <w:right w:val="none" w:sz="0" w:space="0" w:color="auto"/>
              </w:divBdr>
            </w:div>
            <w:div w:id="671027978">
              <w:marLeft w:val="0"/>
              <w:marRight w:val="0"/>
              <w:marTop w:val="0"/>
              <w:marBottom w:val="0"/>
              <w:divBdr>
                <w:top w:val="none" w:sz="0" w:space="0" w:color="auto"/>
                <w:left w:val="none" w:sz="0" w:space="0" w:color="auto"/>
                <w:bottom w:val="none" w:sz="0" w:space="0" w:color="auto"/>
                <w:right w:val="none" w:sz="0" w:space="0" w:color="auto"/>
              </w:divBdr>
            </w:div>
          </w:divsChild>
        </w:div>
        <w:div w:id="461465996">
          <w:marLeft w:val="0"/>
          <w:marRight w:val="0"/>
          <w:marTop w:val="0"/>
          <w:marBottom w:val="0"/>
          <w:divBdr>
            <w:top w:val="none" w:sz="0" w:space="0" w:color="auto"/>
            <w:left w:val="none" w:sz="0" w:space="0" w:color="auto"/>
            <w:bottom w:val="none" w:sz="0" w:space="0" w:color="auto"/>
            <w:right w:val="none" w:sz="0" w:space="0" w:color="auto"/>
          </w:divBdr>
          <w:divsChild>
            <w:div w:id="305862182">
              <w:marLeft w:val="0"/>
              <w:marRight w:val="0"/>
              <w:marTop w:val="0"/>
              <w:marBottom w:val="0"/>
              <w:divBdr>
                <w:top w:val="none" w:sz="0" w:space="0" w:color="auto"/>
                <w:left w:val="none" w:sz="0" w:space="0" w:color="auto"/>
                <w:bottom w:val="none" w:sz="0" w:space="0" w:color="auto"/>
                <w:right w:val="none" w:sz="0" w:space="0" w:color="auto"/>
              </w:divBdr>
            </w:div>
            <w:div w:id="1086343230">
              <w:marLeft w:val="0"/>
              <w:marRight w:val="0"/>
              <w:marTop w:val="0"/>
              <w:marBottom w:val="0"/>
              <w:divBdr>
                <w:top w:val="none" w:sz="0" w:space="0" w:color="auto"/>
                <w:left w:val="none" w:sz="0" w:space="0" w:color="auto"/>
                <w:bottom w:val="none" w:sz="0" w:space="0" w:color="auto"/>
                <w:right w:val="none" w:sz="0" w:space="0" w:color="auto"/>
              </w:divBdr>
            </w:div>
            <w:div w:id="2135442802">
              <w:marLeft w:val="0"/>
              <w:marRight w:val="0"/>
              <w:marTop w:val="0"/>
              <w:marBottom w:val="0"/>
              <w:divBdr>
                <w:top w:val="none" w:sz="0" w:space="0" w:color="auto"/>
                <w:left w:val="none" w:sz="0" w:space="0" w:color="auto"/>
                <w:bottom w:val="none" w:sz="0" w:space="0" w:color="auto"/>
                <w:right w:val="none" w:sz="0" w:space="0" w:color="auto"/>
              </w:divBdr>
            </w:div>
          </w:divsChild>
        </w:div>
        <w:div w:id="531386658">
          <w:marLeft w:val="0"/>
          <w:marRight w:val="0"/>
          <w:marTop w:val="0"/>
          <w:marBottom w:val="0"/>
          <w:divBdr>
            <w:top w:val="none" w:sz="0" w:space="0" w:color="auto"/>
            <w:left w:val="none" w:sz="0" w:space="0" w:color="auto"/>
            <w:bottom w:val="none" w:sz="0" w:space="0" w:color="auto"/>
            <w:right w:val="none" w:sz="0" w:space="0" w:color="auto"/>
          </w:divBdr>
          <w:divsChild>
            <w:div w:id="786780125">
              <w:marLeft w:val="0"/>
              <w:marRight w:val="0"/>
              <w:marTop w:val="0"/>
              <w:marBottom w:val="0"/>
              <w:divBdr>
                <w:top w:val="none" w:sz="0" w:space="0" w:color="auto"/>
                <w:left w:val="none" w:sz="0" w:space="0" w:color="auto"/>
                <w:bottom w:val="none" w:sz="0" w:space="0" w:color="auto"/>
                <w:right w:val="none" w:sz="0" w:space="0" w:color="auto"/>
              </w:divBdr>
            </w:div>
            <w:div w:id="1321889851">
              <w:marLeft w:val="0"/>
              <w:marRight w:val="0"/>
              <w:marTop w:val="0"/>
              <w:marBottom w:val="0"/>
              <w:divBdr>
                <w:top w:val="none" w:sz="0" w:space="0" w:color="auto"/>
                <w:left w:val="none" w:sz="0" w:space="0" w:color="auto"/>
                <w:bottom w:val="none" w:sz="0" w:space="0" w:color="auto"/>
                <w:right w:val="none" w:sz="0" w:space="0" w:color="auto"/>
              </w:divBdr>
            </w:div>
          </w:divsChild>
        </w:div>
        <w:div w:id="766000240">
          <w:marLeft w:val="0"/>
          <w:marRight w:val="0"/>
          <w:marTop w:val="0"/>
          <w:marBottom w:val="0"/>
          <w:divBdr>
            <w:top w:val="none" w:sz="0" w:space="0" w:color="auto"/>
            <w:left w:val="none" w:sz="0" w:space="0" w:color="auto"/>
            <w:bottom w:val="none" w:sz="0" w:space="0" w:color="auto"/>
            <w:right w:val="none" w:sz="0" w:space="0" w:color="auto"/>
          </w:divBdr>
          <w:divsChild>
            <w:div w:id="601963155">
              <w:marLeft w:val="0"/>
              <w:marRight w:val="0"/>
              <w:marTop w:val="0"/>
              <w:marBottom w:val="0"/>
              <w:divBdr>
                <w:top w:val="none" w:sz="0" w:space="0" w:color="auto"/>
                <w:left w:val="none" w:sz="0" w:space="0" w:color="auto"/>
                <w:bottom w:val="none" w:sz="0" w:space="0" w:color="auto"/>
                <w:right w:val="none" w:sz="0" w:space="0" w:color="auto"/>
              </w:divBdr>
            </w:div>
          </w:divsChild>
        </w:div>
        <w:div w:id="766266514">
          <w:marLeft w:val="0"/>
          <w:marRight w:val="0"/>
          <w:marTop w:val="0"/>
          <w:marBottom w:val="0"/>
          <w:divBdr>
            <w:top w:val="none" w:sz="0" w:space="0" w:color="auto"/>
            <w:left w:val="none" w:sz="0" w:space="0" w:color="auto"/>
            <w:bottom w:val="none" w:sz="0" w:space="0" w:color="auto"/>
            <w:right w:val="none" w:sz="0" w:space="0" w:color="auto"/>
          </w:divBdr>
          <w:divsChild>
            <w:div w:id="61022825">
              <w:marLeft w:val="0"/>
              <w:marRight w:val="0"/>
              <w:marTop w:val="0"/>
              <w:marBottom w:val="0"/>
              <w:divBdr>
                <w:top w:val="none" w:sz="0" w:space="0" w:color="auto"/>
                <w:left w:val="none" w:sz="0" w:space="0" w:color="auto"/>
                <w:bottom w:val="none" w:sz="0" w:space="0" w:color="auto"/>
                <w:right w:val="none" w:sz="0" w:space="0" w:color="auto"/>
              </w:divBdr>
            </w:div>
          </w:divsChild>
        </w:div>
        <w:div w:id="824203125">
          <w:marLeft w:val="0"/>
          <w:marRight w:val="0"/>
          <w:marTop w:val="0"/>
          <w:marBottom w:val="0"/>
          <w:divBdr>
            <w:top w:val="none" w:sz="0" w:space="0" w:color="auto"/>
            <w:left w:val="none" w:sz="0" w:space="0" w:color="auto"/>
            <w:bottom w:val="none" w:sz="0" w:space="0" w:color="auto"/>
            <w:right w:val="none" w:sz="0" w:space="0" w:color="auto"/>
          </w:divBdr>
          <w:divsChild>
            <w:div w:id="2026636359">
              <w:marLeft w:val="0"/>
              <w:marRight w:val="0"/>
              <w:marTop w:val="0"/>
              <w:marBottom w:val="0"/>
              <w:divBdr>
                <w:top w:val="none" w:sz="0" w:space="0" w:color="auto"/>
                <w:left w:val="none" w:sz="0" w:space="0" w:color="auto"/>
                <w:bottom w:val="none" w:sz="0" w:space="0" w:color="auto"/>
                <w:right w:val="none" w:sz="0" w:space="0" w:color="auto"/>
              </w:divBdr>
            </w:div>
          </w:divsChild>
        </w:div>
        <w:div w:id="893196854">
          <w:marLeft w:val="0"/>
          <w:marRight w:val="0"/>
          <w:marTop w:val="0"/>
          <w:marBottom w:val="0"/>
          <w:divBdr>
            <w:top w:val="none" w:sz="0" w:space="0" w:color="auto"/>
            <w:left w:val="none" w:sz="0" w:space="0" w:color="auto"/>
            <w:bottom w:val="none" w:sz="0" w:space="0" w:color="auto"/>
            <w:right w:val="none" w:sz="0" w:space="0" w:color="auto"/>
          </w:divBdr>
          <w:divsChild>
            <w:div w:id="793792759">
              <w:marLeft w:val="0"/>
              <w:marRight w:val="0"/>
              <w:marTop w:val="0"/>
              <w:marBottom w:val="0"/>
              <w:divBdr>
                <w:top w:val="none" w:sz="0" w:space="0" w:color="auto"/>
                <w:left w:val="none" w:sz="0" w:space="0" w:color="auto"/>
                <w:bottom w:val="none" w:sz="0" w:space="0" w:color="auto"/>
                <w:right w:val="none" w:sz="0" w:space="0" w:color="auto"/>
              </w:divBdr>
            </w:div>
          </w:divsChild>
        </w:div>
        <w:div w:id="1118917755">
          <w:marLeft w:val="0"/>
          <w:marRight w:val="0"/>
          <w:marTop w:val="0"/>
          <w:marBottom w:val="0"/>
          <w:divBdr>
            <w:top w:val="none" w:sz="0" w:space="0" w:color="auto"/>
            <w:left w:val="none" w:sz="0" w:space="0" w:color="auto"/>
            <w:bottom w:val="none" w:sz="0" w:space="0" w:color="auto"/>
            <w:right w:val="none" w:sz="0" w:space="0" w:color="auto"/>
          </w:divBdr>
          <w:divsChild>
            <w:div w:id="573011758">
              <w:marLeft w:val="0"/>
              <w:marRight w:val="0"/>
              <w:marTop w:val="0"/>
              <w:marBottom w:val="0"/>
              <w:divBdr>
                <w:top w:val="none" w:sz="0" w:space="0" w:color="auto"/>
                <w:left w:val="none" w:sz="0" w:space="0" w:color="auto"/>
                <w:bottom w:val="none" w:sz="0" w:space="0" w:color="auto"/>
                <w:right w:val="none" w:sz="0" w:space="0" w:color="auto"/>
              </w:divBdr>
            </w:div>
            <w:div w:id="751581987">
              <w:marLeft w:val="0"/>
              <w:marRight w:val="0"/>
              <w:marTop w:val="0"/>
              <w:marBottom w:val="0"/>
              <w:divBdr>
                <w:top w:val="none" w:sz="0" w:space="0" w:color="auto"/>
                <w:left w:val="none" w:sz="0" w:space="0" w:color="auto"/>
                <w:bottom w:val="none" w:sz="0" w:space="0" w:color="auto"/>
                <w:right w:val="none" w:sz="0" w:space="0" w:color="auto"/>
              </w:divBdr>
            </w:div>
          </w:divsChild>
        </w:div>
        <w:div w:id="1182666819">
          <w:marLeft w:val="0"/>
          <w:marRight w:val="0"/>
          <w:marTop w:val="0"/>
          <w:marBottom w:val="0"/>
          <w:divBdr>
            <w:top w:val="none" w:sz="0" w:space="0" w:color="auto"/>
            <w:left w:val="none" w:sz="0" w:space="0" w:color="auto"/>
            <w:bottom w:val="none" w:sz="0" w:space="0" w:color="auto"/>
            <w:right w:val="none" w:sz="0" w:space="0" w:color="auto"/>
          </w:divBdr>
          <w:divsChild>
            <w:div w:id="355930739">
              <w:marLeft w:val="0"/>
              <w:marRight w:val="0"/>
              <w:marTop w:val="0"/>
              <w:marBottom w:val="0"/>
              <w:divBdr>
                <w:top w:val="none" w:sz="0" w:space="0" w:color="auto"/>
                <w:left w:val="none" w:sz="0" w:space="0" w:color="auto"/>
                <w:bottom w:val="none" w:sz="0" w:space="0" w:color="auto"/>
                <w:right w:val="none" w:sz="0" w:space="0" w:color="auto"/>
              </w:divBdr>
            </w:div>
            <w:div w:id="1629705723">
              <w:marLeft w:val="0"/>
              <w:marRight w:val="0"/>
              <w:marTop w:val="0"/>
              <w:marBottom w:val="0"/>
              <w:divBdr>
                <w:top w:val="none" w:sz="0" w:space="0" w:color="auto"/>
                <w:left w:val="none" w:sz="0" w:space="0" w:color="auto"/>
                <w:bottom w:val="none" w:sz="0" w:space="0" w:color="auto"/>
                <w:right w:val="none" w:sz="0" w:space="0" w:color="auto"/>
              </w:divBdr>
            </w:div>
            <w:div w:id="1827473350">
              <w:marLeft w:val="0"/>
              <w:marRight w:val="0"/>
              <w:marTop w:val="0"/>
              <w:marBottom w:val="0"/>
              <w:divBdr>
                <w:top w:val="none" w:sz="0" w:space="0" w:color="auto"/>
                <w:left w:val="none" w:sz="0" w:space="0" w:color="auto"/>
                <w:bottom w:val="none" w:sz="0" w:space="0" w:color="auto"/>
                <w:right w:val="none" w:sz="0" w:space="0" w:color="auto"/>
              </w:divBdr>
            </w:div>
          </w:divsChild>
        </w:div>
        <w:div w:id="1412967285">
          <w:marLeft w:val="0"/>
          <w:marRight w:val="0"/>
          <w:marTop w:val="0"/>
          <w:marBottom w:val="0"/>
          <w:divBdr>
            <w:top w:val="none" w:sz="0" w:space="0" w:color="auto"/>
            <w:left w:val="none" w:sz="0" w:space="0" w:color="auto"/>
            <w:bottom w:val="none" w:sz="0" w:space="0" w:color="auto"/>
            <w:right w:val="none" w:sz="0" w:space="0" w:color="auto"/>
          </w:divBdr>
          <w:divsChild>
            <w:div w:id="1902670608">
              <w:marLeft w:val="0"/>
              <w:marRight w:val="0"/>
              <w:marTop w:val="0"/>
              <w:marBottom w:val="0"/>
              <w:divBdr>
                <w:top w:val="none" w:sz="0" w:space="0" w:color="auto"/>
                <w:left w:val="none" w:sz="0" w:space="0" w:color="auto"/>
                <w:bottom w:val="none" w:sz="0" w:space="0" w:color="auto"/>
                <w:right w:val="none" w:sz="0" w:space="0" w:color="auto"/>
              </w:divBdr>
            </w:div>
          </w:divsChild>
        </w:div>
        <w:div w:id="1432892359">
          <w:marLeft w:val="0"/>
          <w:marRight w:val="0"/>
          <w:marTop w:val="0"/>
          <w:marBottom w:val="0"/>
          <w:divBdr>
            <w:top w:val="none" w:sz="0" w:space="0" w:color="auto"/>
            <w:left w:val="none" w:sz="0" w:space="0" w:color="auto"/>
            <w:bottom w:val="none" w:sz="0" w:space="0" w:color="auto"/>
            <w:right w:val="none" w:sz="0" w:space="0" w:color="auto"/>
          </w:divBdr>
          <w:divsChild>
            <w:div w:id="335964493">
              <w:marLeft w:val="0"/>
              <w:marRight w:val="0"/>
              <w:marTop w:val="0"/>
              <w:marBottom w:val="0"/>
              <w:divBdr>
                <w:top w:val="none" w:sz="0" w:space="0" w:color="auto"/>
                <w:left w:val="none" w:sz="0" w:space="0" w:color="auto"/>
                <w:bottom w:val="none" w:sz="0" w:space="0" w:color="auto"/>
                <w:right w:val="none" w:sz="0" w:space="0" w:color="auto"/>
              </w:divBdr>
            </w:div>
          </w:divsChild>
        </w:div>
        <w:div w:id="1813398850">
          <w:marLeft w:val="0"/>
          <w:marRight w:val="0"/>
          <w:marTop w:val="0"/>
          <w:marBottom w:val="0"/>
          <w:divBdr>
            <w:top w:val="none" w:sz="0" w:space="0" w:color="auto"/>
            <w:left w:val="none" w:sz="0" w:space="0" w:color="auto"/>
            <w:bottom w:val="none" w:sz="0" w:space="0" w:color="auto"/>
            <w:right w:val="none" w:sz="0" w:space="0" w:color="auto"/>
          </w:divBdr>
          <w:divsChild>
            <w:div w:id="131142220">
              <w:marLeft w:val="0"/>
              <w:marRight w:val="0"/>
              <w:marTop w:val="0"/>
              <w:marBottom w:val="0"/>
              <w:divBdr>
                <w:top w:val="none" w:sz="0" w:space="0" w:color="auto"/>
                <w:left w:val="none" w:sz="0" w:space="0" w:color="auto"/>
                <w:bottom w:val="none" w:sz="0" w:space="0" w:color="auto"/>
                <w:right w:val="none" w:sz="0" w:space="0" w:color="auto"/>
              </w:divBdr>
            </w:div>
          </w:divsChild>
        </w:div>
        <w:div w:id="1882548307">
          <w:marLeft w:val="0"/>
          <w:marRight w:val="0"/>
          <w:marTop w:val="0"/>
          <w:marBottom w:val="0"/>
          <w:divBdr>
            <w:top w:val="none" w:sz="0" w:space="0" w:color="auto"/>
            <w:left w:val="none" w:sz="0" w:space="0" w:color="auto"/>
            <w:bottom w:val="none" w:sz="0" w:space="0" w:color="auto"/>
            <w:right w:val="none" w:sz="0" w:space="0" w:color="auto"/>
          </w:divBdr>
          <w:divsChild>
            <w:div w:id="339281460">
              <w:marLeft w:val="0"/>
              <w:marRight w:val="0"/>
              <w:marTop w:val="0"/>
              <w:marBottom w:val="0"/>
              <w:divBdr>
                <w:top w:val="none" w:sz="0" w:space="0" w:color="auto"/>
                <w:left w:val="none" w:sz="0" w:space="0" w:color="auto"/>
                <w:bottom w:val="none" w:sz="0" w:space="0" w:color="auto"/>
                <w:right w:val="none" w:sz="0" w:space="0" w:color="auto"/>
              </w:divBdr>
            </w:div>
          </w:divsChild>
        </w:div>
        <w:div w:id="1948731590">
          <w:marLeft w:val="0"/>
          <w:marRight w:val="0"/>
          <w:marTop w:val="0"/>
          <w:marBottom w:val="0"/>
          <w:divBdr>
            <w:top w:val="none" w:sz="0" w:space="0" w:color="auto"/>
            <w:left w:val="none" w:sz="0" w:space="0" w:color="auto"/>
            <w:bottom w:val="none" w:sz="0" w:space="0" w:color="auto"/>
            <w:right w:val="none" w:sz="0" w:space="0" w:color="auto"/>
          </w:divBdr>
          <w:divsChild>
            <w:div w:id="9264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8875">
      <w:bodyDiv w:val="1"/>
      <w:marLeft w:val="0"/>
      <w:marRight w:val="0"/>
      <w:marTop w:val="0"/>
      <w:marBottom w:val="0"/>
      <w:divBdr>
        <w:top w:val="none" w:sz="0" w:space="0" w:color="auto"/>
        <w:left w:val="none" w:sz="0" w:space="0" w:color="auto"/>
        <w:bottom w:val="none" w:sz="0" w:space="0" w:color="auto"/>
        <w:right w:val="none" w:sz="0" w:space="0" w:color="auto"/>
      </w:divBdr>
      <w:divsChild>
        <w:div w:id="208155573">
          <w:marLeft w:val="0"/>
          <w:marRight w:val="0"/>
          <w:marTop w:val="0"/>
          <w:marBottom w:val="0"/>
          <w:divBdr>
            <w:top w:val="none" w:sz="0" w:space="0" w:color="auto"/>
            <w:left w:val="none" w:sz="0" w:space="0" w:color="auto"/>
            <w:bottom w:val="none" w:sz="0" w:space="0" w:color="auto"/>
            <w:right w:val="none" w:sz="0" w:space="0" w:color="auto"/>
          </w:divBdr>
        </w:div>
        <w:div w:id="244193882">
          <w:marLeft w:val="0"/>
          <w:marRight w:val="0"/>
          <w:marTop w:val="0"/>
          <w:marBottom w:val="0"/>
          <w:divBdr>
            <w:top w:val="none" w:sz="0" w:space="0" w:color="auto"/>
            <w:left w:val="none" w:sz="0" w:space="0" w:color="auto"/>
            <w:bottom w:val="none" w:sz="0" w:space="0" w:color="auto"/>
            <w:right w:val="none" w:sz="0" w:space="0" w:color="auto"/>
          </w:divBdr>
        </w:div>
        <w:div w:id="1460147005">
          <w:marLeft w:val="0"/>
          <w:marRight w:val="0"/>
          <w:marTop w:val="0"/>
          <w:marBottom w:val="0"/>
          <w:divBdr>
            <w:top w:val="none" w:sz="0" w:space="0" w:color="auto"/>
            <w:left w:val="none" w:sz="0" w:space="0" w:color="auto"/>
            <w:bottom w:val="none" w:sz="0" w:space="0" w:color="auto"/>
            <w:right w:val="none" w:sz="0" w:space="0" w:color="auto"/>
          </w:divBdr>
        </w:div>
      </w:divsChild>
    </w:div>
    <w:div w:id="1813518926">
      <w:bodyDiv w:val="1"/>
      <w:marLeft w:val="0"/>
      <w:marRight w:val="0"/>
      <w:marTop w:val="0"/>
      <w:marBottom w:val="0"/>
      <w:divBdr>
        <w:top w:val="none" w:sz="0" w:space="0" w:color="auto"/>
        <w:left w:val="none" w:sz="0" w:space="0" w:color="auto"/>
        <w:bottom w:val="none" w:sz="0" w:space="0" w:color="auto"/>
        <w:right w:val="none" w:sz="0" w:space="0" w:color="auto"/>
      </w:divBdr>
    </w:div>
    <w:div w:id="1859387996">
      <w:bodyDiv w:val="1"/>
      <w:marLeft w:val="0"/>
      <w:marRight w:val="0"/>
      <w:marTop w:val="0"/>
      <w:marBottom w:val="0"/>
      <w:divBdr>
        <w:top w:val="none" w:sz="0" w:space="0" w:color="auto"/>
        <w:left w:val="none" w:sz="0" w:space="0" w:color="auto"/>
        <w:bottom w:val="none" w:sz="0" w:space="0" w:color="auto"/>
        <w:right w:val="none" w:sz="0" w:space="0" w:color="auto"/>
      </w:divBdr>
      <w:divsChild>
        <w:div w:id="440926604">
          <w:marLeft w:val="0"/>
          <w:marRight w:val="0"/>
          <w:marTop w:val="0"/>
          <w:marBottom w:val="0"/>
          <w:divBdr>
            <w:top w:val="none" w:sz="0" w:space="0" w:color="auto"/>
            <w:left w:val="none" w:sz="0" w:space="0" w:color="auto"/>
            <w:bottom w:val="none" w:sz="0" w:space="0" w:color="auto"/>
            <w:right w:val="none" w:sz="0" w:space="0" w:color="auto"/>
          </w:divBdr>
        </w:div>
        <w:div w:id="1178622091">
          <w:marLeft w:val="0"/>
          <w:marRight w:val="0"/>
          <w:marTop w:val="0"/>
          <w:marBottom w:val="0"/>
          <w:divBdr>
            <w:top w:val="none" w:sz="0" w:space="0" w:color="auto"/>
            <w:left w:val="none" w:sz="0" w:space="0" w:color="auto"/>
            <w:bottom w:val="none" w:sz="0" w:space="0" w:color="auto"/>
            <w:right w:val="none" w:sz="0" w:space="0" w:color="auto"/>
          </w:divBdr>
        </w:div>
      </w:divsChild>
    </w:div>
    <w:div w:id="1928150704">
      <w:bodyDiv w:val="1"/>
      <w:marLeft w:val="0"/>
      <w:marRight w:val="0"/>
      <w:marTop w:val="0"/>
      <w:marBottom w:val="0"/>
      <w:divBdr>
        <w:top w:val="none" w:sz="0" w:space="0" w:color="auto"/>
        <w:left w:val="none" w:sz="0" w:space="0" w:color="auto"/>
        <w:bottom w:val="none" w:sz="0" w:space="0" w:color="auto"/>
        <w:right w:val="none" w:sz="0" w:space="0" w:color="auto"/>
      </w:divBdr>
    </w:div>
    <w:div w:id="1934120458">
      <w:bodyDiv w:val="1"/>
      <w:marLeft w:val="0"/>
      <w:marRight w:val="0"/>
      <w:marTop w:val="0"/>
      <w:marBottom w:val="0"/>
      <w:divBdr>
        <w:top w:val="none" w:sz="0" w:space="0" w:color="auto"/>
        <w:left w:val="none" w:sz="0" w:space="0" w:color="auto"/>
        <w:bottom w:val="none" w:sz="0" w:space="0" w:color="auto"/>
        <w:right w:val="none" w:sz="0" w:space="0" w:color="auto"/>
      </w:divBdr>
    </w:div>
    <w:div w:id="1936937036">
      <w:bodyDiv w:val="1"/>
      <w:marLeft w:val="0"/>
      <w:marRight w:val="0"/>
      <w:marTop w:val="0"/>
      <w:marBottom w:val="0"/>
      <w:divBdr>
        <w:top w:val="none" w:sz="0" w:space="0" w:color="auto"/>
        <w:left w:val="none" w:sz="0" w:space="0" w:color="auto"/>
        <w:bottom w:val="none" w:sz="0" w:space="0" w:color="auto"/>
        <w:right w:val="none" w:sz="0" w:space="0" w:color="auto"/>
      </w:divBdr>
      <w:divsChild>
        <w:div w:id="2106684300">
          <w:marLeft w:val="0"/>
          <w:marRight w:val="0"/>
          <w:marTop w:val="0"/>
          <w:marBottom w:val="0"/>
          <w:divBdr>
            <w:top w:val="single" w:sz="2" w:space="0" w:color="auto"/>
            <w:left w:val="single" w:sz="2" w:space="0" w:color="auto"/>
            <w:bottom w:val="single" w:sz="2" w:space="0" w:color="auto"/>
            <w:right w:val="single" w:sz="2" w:space="0" w:color="auto"/>
          </w:divBdr>
        </w:div>
      </w:divsChild>
    </w:div>
    <w:div w:id="1953702568">
      <w:bodyDiv w:val="1"/>
      <w:marLeft w:val="0"/>
      <w:marRight w:val="0"/>
      <w:marTop w:val="0"/>
      <w:marBottom w:val="0"/>
      <w:divBdr>
        <w:top w:val="none" w:sz="0" w:space="0" w:color="auto"/>
        <w:left w:val="none" w:sz="0" w:space="0" w:color="auto"/>
        <w:bottom w:val="none" w:sz="0" w:space="0" w:color="auto"/>
        <w:right w:val="none" w:sz="0" w:space="0" w:color="auto"/>
      </w:divBdr>
    </w:div>
    <w:div w:id="2115592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_Tense" TargetMode="External"/><Relationship Id="rId18" Type="http://schemas.openxmlformats.org/officeDocument/2006/relationships/hyperlink" Target="https://curriculum.nsw.edu.au/learning-areas/english/english-k-10-2022/overview" TargetMode="External"/><Relationship Id="rId26" Type="http://schemas.openxmlformats.org/officeDocument/2006/relationships/hyperlink" Target="https://psycnet.apa.org/doi/10.1086/681947" TargetMode="External"/><Relationship Id="rId39" Type="http://schemas.openxmlformats.org/officeDocument/2006/relationships/footer" Target="footer1.xml"/><Relationship Id="rId21" Type="http://schemas.openxmlformats.org/officeDocument/2006/relationships/hyperlink" Target="https://www.edresearch.edu.au/guides-resources/practice-guides/punctuation-whats-point" TargetMode="External"/><Relationship Id="rId34" Type="http://schemas.openxmlformats.org/officeDocument/2006/relationships/hyperlink" Target="https://curriculum.nsw.edu.au/learning-areas/english/english-k-10-2022/content/stage-2/faf8888a08?show=advice" TargetMode="External"/><Relationship Id="rId42" Type="http://schemas.openxmlformats.org/officeDocument/2006/relationships/hyperlink" Target="https://creativecommons.org/licenses/by/4.0/" TargetMode="External"/><Relationship Id="rId47" Type="http://schemas.openxmlformats.org/officeDocument/2006/relationships/footer" Target="footer4.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educationstandards.nsw.edu.au/wps/portal/nesa/home" TargetMode="External"/><Relationship Id="rId29" Type="http://schemas.openxmlformats.org/officeDocument/2006/relationships/hyperlink" Target="https://doi.org/10.1002/tesq.247" TargetMode="External"/><Relationship Id="rId11" Type="http://schemas.openxmlformats.org/officeDocument/2006/relationships/hyperlink" Target="bookmark://_Complex_sentences" TargetMode="External"/><Relationship Id="rId24" Type="http://schemas.openxmlformats.org/officeDocument/2006/relationships/hyperlink" Target="https://doi.org/10.1177/0004944116685" TargetMode="External"/><Relationship Id="rId32" Type="http://schemas.openxmlformats.org/officeDocument/2006/relationships/hyperlink" Target="https://teachlikeachampion.org/blog/developmental-writing-especially-useful-w-short-assignments-fast-revision/" TargetMode="External"/><Relationship Id="rId37" Type="http://schemas.openxmlformats.org/officeDocument/2006/relationships/hyperlink" Target="https://researched.org.uk/2019/06/24/writing-and-cognitive-load-theory/" TargetMode="External"/><Relationship Id="rId40" Type="http://schemas.openxmlformats.org/officeDocument/2006/relationships/header" Target="header2.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ducationstandards.nsw.edu.au/wps/portal/nesa/mini-footer/copyright" TargetMode="External"/><Relationship Id="rId23" Type="http://schemas.openxmlformats.org/officeDocument/2006/relationships/hyperlink" Target="https://doi.org/10.1002/TRTR.01048" TargetMode="External"/><Relationship Id="rId28" Type="http://schemas.openxmlformats.org/officeDocument/2006/relationships/hyperlink" Target="https://doi.org/10.3102/0034654317746927" TargetMode="External"/><Relationship Id="rId36" Type="http://schemas.openxmlformats.org/officeDocument/2006/relationships/hyperlink" Target="http://dx.doi.org/10.1016/0361-476X(83)90019-X"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31" Type="http://schemas.openxmlformats.org/officeDocument/2006/relationships/hyperlink" Target="https://teachlikeachampion.org/blog/regular-revision-write-less-write-better-rewrite-daily-make-writing-visible/"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bookmark://_Modality" TargetMode="External"/><Relationship Id="rId22" Type="http://schemas.openxmlformats.org/officeDocument/2006/relationships/hyperlink" Target="https://www.edresearch.edu.au/guides-resources/practice-guides/compound-sentences-practice-guide" TargetMode="External"/><Relationship Id="rId27" Type="http://schemas.openxmlformats.org/officeDocument/2006/relationships/hyperlink" Target="https://doi.org/10.3102/0034654320914744" TargetMode="External"/><Relationship Id="rId30" Type="http://schemas.openxmlformats.org/officeDocument/2006/relationships/hyperlink" Target="https://doi.org/10.2307/1170566" TargetMode="External"/><Relationship Id="rId35" Type="http://schemas.openxmlformats.org/officeDocument/2006/relationships/hyperlink" Target="https://curriculum.nsw.edu.au/resources/glossary"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hyperlink" Target="https://education.nsw.gov.au/teaching-and-learning/curriculum/english/english-curriculum-resources-k-12/english-k-6-resources/scope-and-sequences-stage-2" TargetMode="External"/><Relationship Id="rId3" Type="http://schemas.openxmlformats.org/officeDocument/2006/relationships/settings" Target="settings.xml"/><Relationship Id="rId12" Type="http://schemas.openxmlformats.org/officeDocument/2006/relationships/hyperlink" Target="bookmark://_Adverbial_clauses" TargetMode="External"/><Relationship Id="rId17" Type="http://schemas.openxmlformats.org/officeDocument/2006/relationships/hyperlink" Target="https://curriculum.nsw.edu.au/" TargetMode="External"/><Relationship Id="rId25" Type="http://schemas.openxmlformats.org/officeDocument/2006/relationships/hyperlink" Target="https://doi.org/10.17763/haer.81.4.t2k0m13756113566,%20accessed%2019%20December%202023." TargetMode="External"/><Relationship Id="rId33" Type="http://schemas.openxmlformats.org/officeDocument/2006/relationships/hyperlink" Target="https://www.edresearch.edu.au/research/research-reports/writing-and-writing-instruction" TargetMode="External"/><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http://www.australiancurriculum.edu.au/"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190</Pages>
  <Words>36339</Words>
  <Characters>207136</Characters>
  <Application>Microsoft Office Word</Application>
  <DocSecurity>0</DocSecurity>
  <Lines>1726</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Stage 2 - Instructional sequence – Grammar and punctuation</dc:title>
  <dc:subject/>
  <dc:creator>NSW Department of Education</dc:creator>
  <cp:keywords/>
  <dc:description/>
  <cp:lastModifiedBy/>
  <dcterms:created xsi:type="dcterms:W3CDTF">2024-05-21T07:30:00Z</dcterms:created>
  <dcterms:modified xsi:type="dcterms:W3CDTF">2024-05-21T07:31:00Z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2024-05-21T07:30:42Z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7e0e95f7-e8e6-43a0-b83f-91831a73d7aa</vt:lpwstr>
  </property>
  <property fmtid="{D5CDD505-2E9C-101B-9397-08002B2CF9AE}" pid="8" name="MSIP_Label_b603dfd7-d93a-4381-a340-2995d8282205_ContentBits">
    <vt:lpwstr>0</vt:lpwstr>
  </property>
</Properties>
</file>