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E4637" w14:textId="099DEE3C" w:rsidR="00087D95" w:rsidRDefault="003215A3" w:rsidP="00734023">
      <w:pPr>
        <w:pStyle w:val="Title"/>
      </w:pPr>
      <w:r>
        <w:t>E</w:t>
      </w:r>
      <w:r w:rsidR="00A0641D" w:rsidRPr="00A0641D">
        <w:t>nglish Stage 4 (Year 8) – assessment task notification</w:t>
      </w:r>
    </w:p>
    <w:p w14:paraId="38D8D62D" w14:textId="77777777" w:rsidR="00EF24B8" w:rsidRDefault="00EF24B8" w:rsidP="00EF24B8">
      <w:pPr>
        <w:pStyle w:val="Subtitle0"/>
      </w:pPr>
      <w:r>
        <w:t>The camera never lies – examination – Term 4</w:t>
      </w:r>
    </w:p>
    <w:p w14:paraId="719D5403" w14:textId="77777777" w:rsidR="00EF24B8" w:rsidRDefault="00EF24B8" w:rsidP="00EF24B8">
      <w:r>
        <w:t xml:space="preserve">This document contains a sample assessment notification. This accompanies the teaching and learning program </w:t>
      </w:r>
      <w:r w:rsidRPr="00975B1B">
        <w:t>‘The camera never</w:t>
      </w:r>
      <w:r>
        <w:t xml:space="preserve"> </w:t>
      </w:r>
      <w:proofErr w:type="gramStart"/>
      <w:r>
        <w:t>lies’</w:t>
      </w:r>
      <w:proofErr w:type="gramEnd"/>
      <w:r>
        <w:t>.</w:t>
      </w:r>
    </w:p>
    <w:p w14:paraId="1E580564" w14:textId="2421A3E9" w:rsidR="0008611F" w:rsidRPr="00FD6D6A" w:rsidRDefault="0008611F" w:rsidP="00FD6D6A">
      <w:pPr>
        <w:pStyle w:val="Subtitle0"/>
      </w:pPr>
      <w:r>
        <w:br w:type="page"/>
      </w:r>
    </w:p>
    <w:sdt>
      <w:sdtPr>
        <w:rPr>
          <w:rFonts w:eastAsiaTheme="minorEastAsia"/>
          <w:b/>
          <w:bCs w:val="0"/>
          <w:color w:val="auto"/>
          <w:sz w:val="24"/>
          <w:szCs w:val="24"/>
        </w:rPr>
        <w:id w:val="-269702453"/>
        <w:docPartObj>
          <w:docPartGallery w:val="Table of Contents"/>
          <w:docPartUnique/>
        </w:docPartObj>
      </w:sdtPr>
      <w:sdtEndPr>
        <w:rPr>
          <w:b w:val="0"/>
          <w:sz w:val="22"/>
          <w:szCs w:val="22"/>
        </w:rPr>
      </w:sdtEndPr>
      <w:sdtContent>
        <w:p w14:paraId="33728591" w14:textId="5B491B2A" w:rsidR="00FD44CF" w:rsidRDefault="00FD44CF" w:rsidP="006F1A55">
          <w:pPr>
            <w:pStyle w:val="TOCHeading"/>
          </w:pPr>
          <w:r>
            <w:t>Contents</w:t>
          </w:r>
        </w:p>
        <w:p w14:paraId="7BB0B8AE" w14:textId="440D1044" w:rsidR="008B76E8" w:rsidRDefault="004C1DED">
          <w:pPr>
            <w:pStyle w:val="TOC1"/>
            <w:rPr>
              <w:rFonts w:asciiTheme="minorHAnsi" w:eastAsiaTheme="minorEastAsia" w:hAnsiTheme="minorHAnsi" w:cstheme="minorBidi"/>
              <w:b w:val="0"/>
              <w:kern w:val="2"/>
              <w:sz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81361605" w:history="1">
            <w:r w:rsidR="008B76E8" w:rsidRPr="0021007C">
              <w:rPr>
                <w:rStyle w:val="Hyperlink"/>
              </w:rPr>
              <w:t>About this resource</w:t>
            </w:r>
            <w:r w:rsidR="008B76E8">
              <w:rPr>
                <w:webHidden/>
              </w:rPr>
              <w:tab/>
            </w:r>
            <w:r w:rsidR="008B76E8">
              <w:rPr>
                <w:webHidden/>
              </w:rPr>
              <w:fldChar w:fldCharType="begin"/>
            </w:r>
            <w:r w:rsidR="008B76E8">
              <w:rPr>
                <w:webHidden/>
              </w:rPr>
              <w:instrText xml:space="preserve"> PAGEREF _Toc181361605 \h </w:instrText>
            </w:r>
            <w:r w:rsidR="008B76E8">
              <w:rPr>
                <w:webHidden/>
              </w:rPr>
            </w:r>
            <w:r w:rsidR="008B76E8">
              <w:rPr>
                <w:webHidden/>
              </w:rPr>
              <w:fldChar w:fldCharType="separate"/>
            </w:r>
            <w:r w:rsidR="008B76E8">
              <w:rPr>
                <w:webHidden/>
              </w:rPr>
              <w:t>2</w:t>
            </w:r>
            <w:r w:rsidR="008B76E8">
              <w:rPr>
                <w:webHidden/>
              </w:rPr>
              <w:fldChar w:fldCharType="end"/>
            </w:r>
          </w:hyperlink>
        </w:p>
        <w:p w14:paraId="45A9DF6D" w14:textId="088BEBB8" w:rsidR="008B76E8" w:rsidRDefault="00CE5DC4">
          <w:pPr>
            <w:pStyle w:val="TOC2"/>
            <w:rPr>
              <w:rFonts w:asciiTheme="minorHAnsi" w:eastAsiaTheme="minorEastAsia" w:hAnsiTheme="minorHAnsi" w:cstheme="minorBidi"/>
              <w:kern w:val="2"/>
              <w:sz w:val="24"/>
              <w:lang w:eastAsia="en-AU"/>
              <w14:ligatures w14:val="standardContextual"/>
            </w:rPr>
          </w:pPr>
          <w:hyperlink w:anchor="_Toc181361606" w:history="1">
            <w:r w:rsidR="008B76E8" w:rsidRPr="0021007C">
              <w:rPr>
                <w:rStyle w:val="Hyperlink"/>
              </w:rPr>
              <w:t>Purpose of resource</w:t>
            </w:r>
            <w:r w:rsidR="008B76E8">
              <w:rPr>
                <w:webHidden/>
              </w:rPr>
              <w:tab/>
            </w:r>
            <w:r w:rsidR="008B76E8">
              <w:rPr>
                <w:webHidden/>
              </w:rPr>
              <w:fldChar w:fldCharType="begin"/>
            </w:r>
            <w:r w:rsidR="008B76E8">
              <w:rPr>
                <w:webHidden/>
              </w:rPr>
              <w:instrText xml:space="preserve"> PAGEREF _Toc181361606 \h </w:instrText>
            </w:r>
            <w:r w:rsidR="008B76E8">
              <w:rPr>
                <w:webHidden/>
              </w:rPr>
            </w:r>
            <w:r w:rsidR="008B76E8">
              <w:rPr>
                <w:webHidden/>
              </w:rPr>
              <w:fldChar w:fldCharType="separate"/>
            </w:r>
            <w:r w:rsidR="008B76E8">
              <w:rPr>
                <w:webHidden/>
              </w:rPr>
              <w:t>2</w:t>
            </w:r>
            <w:r w:rsidR="008B76E8">
              <w:rPr>
                <w:webHidden/>
              </w:rPr>
              <w:fldChar w:fldCharType="end"/>
            </w:r>
          </w:hyperlink>
        </w:p>
        <w:p w14:paraId="20ED27F3" w14:textId="6F2392BC" w:rsidR="008B76E8" w:rsidRDefault="00CE5DC4">
          <w:pPr>
            <w:pStyle w:val="TOC2"/>
            <w:rPr>
              <w:rFonts w:asciiTheme="minorHAnsi" w:eastAsiaTheme="minorEastAsia" w:hAnsiTheme="minorHAnsi" w:cstheme="minorBidi"/>
              <w:kern w:val="2"/>
              <w:sz w:val="24"/>
              <w:lang w:eastAsia="en-AU"/>
              <w14:ligatures w14:val="standardContextual"/>
            </w:rPr>
          </w:pPr>
          <w:hyperlink w:anchor="_Toc181361607" w:history="1">
            <w:r w:rsidR="008B76E8" w:rsidRPr="0021007C">
              <w:rPr>
                <w:rStyle w:val="Hyperlink"/>
              </w:rPr>
              <w:t>Target audience</w:t>
            </w:r>
            <w:r w:rsidR="008B76E8">
              <w:rPr>
                <w:webHidden/>
              </w:rPr>
              <w:tab/>
            </w:r>
            <w:r w:rsidR="008B76E8">
              <w:rPr>
                <w:webHidden/>
              </w:rPr>
              <w:fldChar w:fldCharType="begin"/>
            </w:r>
            <w:r w:rsidR="008B76E8">
              <w:rPr>
                <w:webHidden/>
              </w:rPr>
              <w:instrText xml:space="preserve"> PAGEREF _Toc181361607 \h </w:instrText>
            </w:r>
            <w:r w:rsidR="008B76E8">
              <w:rPr>
                <w:webHidden/>
              </w:rPr>
            </w:r>
            <w:r w:rsidR="008B76E8">
              <w:rPr>
                <w:webHidden/>
              </w:rPr>
              <w:fldChar w:fldCharType="separate"/>
            </w:r>
            <w:r w:rsidR="008B76E8">
              <w:rPr>
                <w:webHidden/>
              </w:rPr>
              <w:t>3</w:t>
            </w:r>
            <w:r w:rsidR="008B76E8">
              <w:rPr>
                <w:webHidden/>
              </w:rPr>
              <w:fldChar w:fldCharType="end"/>
            </w:r>
          </w:hyperlink>
        </w:p>
        <w:p w14:paraId="45225677" w14:textId="2A7F8A67" w:rsidR="008B76E8" w:rsidRDefault="00CE5DC4">
          <w:pPr>
            <w:pStyle w:val="TOC2"/>
            <w:rPr>
              <w:rFonts w:asciiTheme="minorHAnsi" w:eastAsiaTheme="minorEastAsia" w:hAnsiTheme="minorHAnsi" w:cstheme="minorBidi"/>
              <w:kern w:val="2"/>
              <w:sz w:val="24"/>
              <w:lang w:eastAsia="en-AU"/>
              <w14:ligatures w14:val="standardContextual"/>
            </w:rPr>
          </w:pPr>
          <w:hyperlink w:anchor="_Toc181361608" w:history="1">
            <w:r w:rsidR="008B76E8" w:rsidRPr="0021007C">
              <w:rPr>
                <w:rStyle w:val="Hyperlink"/>
              </w:rPr>
              <w:t>When and how to use</w:t>
            </w:r>
            <w:r w:rsidR="008B76E8">
              <w:rPr>
                <w:webHidden/>
              </w:rPr>
              <w:tab/>
            </w:r>
            <w:r w:rsidR="008B76E8">
              <w:rPr>
                <w:webHidden/>
              </w:rPr>
              <w:fldChar w:fldCharType="begin"/>
            </w:r>
            <w:r w:rsidR="008B76E8">
              <w:rPr>
                <w:webHidden/>
              </w:rPr>
              <w:instrText xml:space="preserve"> PAGEREF _Toc181361608 \h </w:instrText>
            </w:r>
            <w:r w:rsidR="008B76E8">
              <w:rPr>
                <w:webHidden/>
              </w:rPr>
            </w:r>
            <w:r w:rsidR="008B76E8">
              <w:rPr>
                <w:webHidden/>
              </w:rPr>
              <w:fldChar w:fldCharType="separate"/>
            </w:r>
            <w:r w:rsidR="008B76E8">
              <w:rPr>
                <w:webHidden/>
              </w:rPr>
              <w:t>3</w:t>
            </w:r>
            <w:r w:rsidR="008B76E8">
              <w:rPr>
                <w:webHidden/>
              </w:rPr>
              <w:fldChar w:fldCharType="end"/>
            </w:r>
          </w:hyperlink>
        </w:p>
        <w:p w14:paraId="515BEE1E" w14:textId="364BF926" w:rsidR="008B76E8" w:rsidRDefault="00CE5DC4">
          <w:pPr>
            <w:pStyle w:val="TOC2"/>
            <w:rPr>
              <w:rFonts w:asciiTheme="minorHAnsi" w:eastAsiaTheme="minorEastAsia" w:hAnsiTheme="minorHAnsi" w:cstheme="minorBidi"/>
              <w:kern w:val="2"/>
              <w:sz w:val="24"/>
              <w:lang w:eastAsia="en-AU"/>
              <w14:ligatures w14:val="standardContextual"/>
            </w:rPr>
          </w:pPr>
          <w:hyperlink w:anchor="_Toc181361609" w:history="1">
            <w:r w:rsidR="008B76E8" w:rsidRPr="0021007C">
              <w:rPr>
                <w:rStyle w:val="Hyperlink"/>
              </w:rPr>
              <w:t>Opportunities for collaboration</w:t>
            </w:r>
            <w:r w:rsidR="008B76E8">
              <w:rPr>
                <w:webHidden/>
              </w:rPr>
              <w:tab/>
            </w:r>
            <w:r w:rsidR="008B76E8">
              <w:rPr>
                <w:webHidden/>
              </w:rPr>
              <w:fldChar w:fldCharType="begin"/>
            </w:r>
            <w:r w:rsidR="008B76E8">
              <w:rPr>
                <w:webHidden/>
              </w:rPr>
              <w:instrText xml:space="preserve"> PAGEREF _Toc181361609 \h </w:instrText>
            </w:r>
            <w:r w:rsidR="008B76E8">
              <w:rPr>
                <w:webHidden/>
              </w:rPr>
            </w:r>
            <w:r w:rsidR="008B76E8">
              <w:rPr>
                <w:webHidden/>
              </w:rPr>
              <w:fldChar w:fldCharType="separate"/>
            </w:r>
            <w:r w:rsidR="008B76E8">
              <w:rPr>
                <w:webHidden/>
              </w:rPr>
              <w:t>3</w:t>
            </w:r>
            <w:r w:rsidR="008B76E8">
              <w:rPr>
                <w:webHidden/>
              </w:rPr>
              <w:fldChar w:fldCharType="end"/>
            </w:r>
          </w:hyperlink>
        </w:p>
        <w:p w14:paraId="4ECADB66" w14:textId="046B4BB7" w:rsidR="008B76E8" w:rsidRDefault="00CE5DC4">
          <w:pPr>
            <w:pStyle w:val="TOC1"/>
            <w:rPr>
              <w:rFonts w:asciiTheme="minorHAnsi" w:eastAsiaTheme="minorEastAsia" w:hAnsiTheme="minorHAnsi" w:cstheme="minorBidi"/>
              <w:b w:val="0"/>
              <w:kern w:val="2"/>
              <w:sz w:val="24"/>
              <w:lang w:eastAsia="en-AU"/>
              <w14:ligatures w14:val="standardContextual"/>
            </w:rPr>
          </w:pPr>
          <w:hyperlink w:anchor="_Toc181361610" w:history="1">
            <w:r w:rsidR="008B76E8" w:rsidRPr="0021007C">
              <w:rPr>
                <w:rStyle w:val="Hyperlink"/>
              </w:rPr>
              <w:t>The camera never lies – examination</w:t>
            </w:r>
            <w:r w:rsidR="008B76E8">
              <w:rPr>
                <w:webHidden/>
              </w:rPr>
              <w:tab/>
            </w:r>
            <w:r w:rsidR="008B76E8">
              <w:rPr>
                <w:webHidden/>
              </w:rPr>
              <w:fldChar w:fldCharType="begin"/>
            </w:r>
            <w:r w:rsidR="008B76E8">
              <w:rPr>
                <w:webHidden/>
              </w:rPr>
              <w:instrText xml:space="preserve"> PAGEREF _Toc181361610 \h </w:instrText>
            </w:r>
            <w:r w:rsidR="008B76E8">
              <w:rPr>
                <w:webHidden/>
              </w:rPr>
            </w:r>
            <w:r w:rsidR="008B76E8">
              <w:rPr>
                <w:webHidden/>
              </w:rPr>
              <w:fldChar w:fldCharType="separate"/>
            </w:r>
            <w:r w:rsidR="008B76E8">
              <w:rPr>
                <w:webHidden/>
              </w:rPr>
              <w:t>5</w:t>
            </w:r>
            <w:r w:rsidR="008B76E8">
              <w:rPr>
                <w:webHidden/>
              </w:rPr>
              <w:fldChar w:fldCharType="end"/>
            </w:r>
          </w:hyperlink>
        </w:p>
        <w:p w14:paraId="574FC47A" w14:textId="694F54AC" w:rsidR="008B76E8" w:rsidRDefault="00CE5DC4">
          <w:pPr>
            <w:pStyle w:val="TOC2"/>
            <w:rPr>
              <w:rFonts w:asciiTheme="minorHAnsi" w:eastAsiaTheme="minorEastAsia" w:hAnsiTheme="minorHAnsi" w:cstheme="minorBidi"/>
              <w:kern w:val="2"/>
              <w:sz w:val="24"/>
              <w:lang w:eastAsia="en-AU"/>
              <w14:ligatures w14:val="standardContextual"/>
            </w:rPr>
          </w:pPr>
          <w:hyperlink w:anchor="_Toc181361611" w:history="1">
            <w:r w:rsidR="008B76E8" w:rsidRPr="0021007C">
              <w:rPr>
                <w:rStyle w:val="Hyperlink"/>
              </w:rPr>
              <w:t>Task overview</w:t>
            </w:r>
            <w:r w:rsidR="008B76E8">
              <w:rPr>
                <w:webHidden/>
              </w:rPr>
              <w:tab/>
            </w:r>
            <w:r w:rsidR="008B76E8">
              <w:rPr>
                <w:webHidden/>
              </w:rPr>
              <w:fldChar w:fldCharType="begin"/>
            </w:r>
            <w:r w:rsidR="008B76E8">
              <w:rPr>
                <w:webHidden/>
              </w:rPr>
              <w:instrText xml:space="preserve"> PAGEREF _Toc181361611 \h </w:instrText>
            </w:r>
            <w:r w:rsidR="008B76E8">
              <w:rPr>
                <w:webHidden/>
              </w:rPr>
            </w:r>
            <w:r w:rsidR="008B76E8">
              <w:rPr>
                <w:webHidden/>
              </w:rPr>
              <w:fldChar w:fldCharType="separate"/>
            </w:r>
            <w:r w:rsidR="008B76E8">
              <w:rPr>
                <w:webHidden/>
              </w:rPr>
              <w:t>5</w:t>
            </w:r>
            <w:r w:rsidR="008B76E8">
              <w:rPr>
                <w:webHidden/>
              </w:rPr>
              <w:fldChar w:fldCharType="end"/>
            </w:r>
          </w:hyperlink>
        </w:p>
        <w:p w14:paraId="2A314FCB" w14:textId="5750BE32" w:rsidR="008B76E8" w:rsidRDefault="00CE5DC4">
          <w:pPr>
            <w:pStyle w:val="TOC2"/>
            <w:rPr>
              <w:rFonts w:asciiTheme="minorHAnsi" w:eastAsiaTheme="minorEastAsia" w:hAnsiTheme="minorHAnsi" w:cstheme="minorBidi"/>
              <w:kern w:val="2"/>
              <w:sz w:val="24"/>
              <w:lang w:eastAsia="en-AU"/>
              <w14:ligatures w14:val="standardContextual"/>
            </w:rPr>
          </w:pPr>
          <w:hyperlink w:anchor="_Toc181361612" w:history="1">
            <w:r w:rsidR="008B76E8" w:rsidRPr="0021007C">
              <w:rPr>
                <w:rStyle w:val="Hyperlink"/>
              </w:rPr>
              <w:t>Task description</w:t>
            </w:r>
            <w:r w:rsidR="008B76E8">
              <w:rPr>
                <w:webHidden/>
              </w:rPr>
              <w:tab/>
            </w:r>
            <w:r w:rsidR="008B76E8">
              <w:rPr>
                <w:webHidden/>
              </w:rPr>
              <w:fldChar w:fldCharType="begin"/>
            </w:r>
            <w:r w:rsidR="008B76E8">
              <w:rPr>
                <w:webHidden/>
              </w:rPr>
              <w:instrText xml:space="preserve"> PAGEREF _Toc181361612 \h </w:instrText>
            </w:r>
            <w:r w:rsidR="008B76E8">
              <w:rPr>
                <w:webHidden/>
              </w:rPr>
            </w:r>
            <w:r w:rsidR="008B76E8">
              <w:rPr>
                <w:webHidden/>
              </w:rPr>
              <w:fldChar w:fldCharType="separate"/>
            </w:r>
            <w:r w:rsidR="008B76E8">
              <w:rPr>
                <w:webHidden/>
              </w:rPr>
              <w:t>8</w:t>
            </w:r>
            <w:r w:rsidR="008B76E8">
              <w:rPr>
                <w:webHidden/>
              </w:rPr>
              <w:fldChar w:fldCharType="end"/>
            </w:r>
          </w:hyperlink>
        </w:p>
        <w:p w14:paraId="40CEDF8F" w14:textId="18E29D51" w:rsidR="008B76E8" w:rsidRDefault="00CE5DC4">
          <w:pPr>
            <w:pStyle w:val="TOC2"/>
            <w:rPr>
              <w:rFonts w:asciiTheme="minorHAnsi" w:eastAsiaTheme="minorEastAsia" w:hAnsiTheme="minorHAnsi" w:cstheme="minorBidi"/>
              <w:kern w:val="2"/>
              <w:sz w:val="24"/>
              <w:lang w:eastAsia="en-AU"/>
              <w14:ligatures w14:val="standardContextual"/>
            </w:rPr>
          </w:pPr>
          <w:hyperlink w:anchor="_Toc181361613" w:history="1">
            <w:r w:rsidR="008B76E8" w:rsidRPr="0021007C">
              <w:rPr>
                <w:rStyle w:val="Hyperlink"/>
              </w:rPr>
              <w:t>What is the teacher looking for in this assessment task?</w:t>
            </w:r>
            <w:r w:rsidR="008B76E8">
              <w:rPr>
                <w:webHidden/>
              </w:rPr>
              <w:tab/>
            </w:r>
            <w:r w:rsidR="008B76E8">
              <w:rPr>
                <w:webHidden/>
              </w:rPr>
              <w:fldChar w:fldCharType="begin"/>
            </w:r>
            <w:r w:rsidR="008B76E8">
              <w:rPr>
                <w:webHidden/>
              </w:rPr>
              <w:instrText xml:space="preserve"> PAGEREF _Toc181361613 \h </w:instrText>
            </w:r>
            <w:r w:rsidR="008B76E8">
              <w:rPr>
                <w:webHidden/>
              </w:rPr>
            </w:r>
            <w:r w:rsidR="008B76E8">
              <w:rPr>
                <w:webHidden/>
              </w:rPr>
              <w:fldChar w:fldCharType="separate"/>
            </w:r>
            <w:r w:rsidR="008B76E8">
              <w:rPr>
                <w:webHidden/>
              </w:rPr>
              <w:t>9</w:t>
            </w:r>
            <w:r w:rsidR="008B76E8">
              <w:rPr>
                <w:webHidden/>
              </w:rPr>
              <w:fldChar w:fldCharType="end"/>
            </w:r>
          </w:hyperlink>
        </w:p>
        <w:p w14:paraId="5B634F5C" w14:textId="165D267F" w:rsidR="008B76E8" w:rsidRDefault="00CE5DC4">
          <w:pPr>
            <w:pStyle w:val="TOC2"/>
            <w:rPr>
              <w:rFonts w:asciiTheme="minorHAnsi" w:eastAsiaTheme="minorEastAsia" w:hAnsiTheme="minorHAnsi" w:cstheme="minorBidi"/>
              <w:kern w:val="2"/>
              <w:sz w:val="24"/>
              <w:lang w:eastAsia="en-AU"/>
              <w14:ligatures w14:val="standardContextual"/>
            </w:rPr>
          </w:pPr>
          <w:hyperlink w:anchor="_Toc181361614" w:history="1">
            <w:r w:rsidR="008B76E8" w:rsidRPr="0021007C">
              <w:rPr>
                <w:rStyle w:val="Hyperlink"/>
              </w:rPr>
              <w:t>Steps to success</w:t>
            </w:r>
            <w:r w:rsidR="008B76E8">
              <w:rPr>
                <w:webHidden/>
              </w:rPr>
              <w:tab/>
            </w:r>
            <w:r w:rsidR="008B76E8">
              <w:rPr>
                <w:webHidden/>
              </w:rPr>
              <w:fldChar w:fldCharType="begin"/>
            </w:r>
            <w:r w:rsidR="008B76E8">
              <w:rPr>
                <w:webHidden/>
              </w:rPr>
              <w:instrText xml:space="preserve"> PAGEREF _Toc181361614 \h </w:instrText>
            </w:r>
            <w:r w:rsidR="008B76E8">
              <w:rPr>
                <w:webHidden/>
              </w:rPr>
            </w:r>
            <w:r w:rsidR="008B76E8">
              <w:rPr>
                <w:webHidden/>
              </w:rPr>
              <w:fldChar w:fldCharType="separate"/>
            </w:r>
            <w:r w:rsidR="008B76E8">
              <w:rPr>
                <w:webHidden/>
              </w:rPr>
              <w:t>9</w:t>
            </w:r>
            <w:r w:rsidR="008B76E8">
              <w:rPr>
                <w:webHidden/>
              </w:rPr>
              <w:fldChar w:fldCharType="end"/>
            </w:r>
          </w:hyperlink>
        </w:p>
        <w:p w14:paraId="0BE8512B" w14:textId="027F5845" w:rsidR="008B76E8" w:rsidRDefault="00CE5DC4">
          <w:pPr>
            <w:pStyle w:val="TOC2"/>
            <w:rPr>
              <w:rFonts w:asciiTheme="minorHAnsi" w:eastAsiaTheme="minorEastAsia" w:hAnsiTheme="minorHAnsi" w:cstheme="minorBidi"/>
              <w:kern w:val="2"/>
              <w:sz w:val="24"/>
              <w:lang w:eastAsia="en-AU"/>
              <w14:ligatures w14:val="standardContextual"/>
            </w:rPr>
          </w:pPr>
          <w:hyperlink w:anchor="_Toc181361615" w:history="1">
            <w:r w:rsidR="008B76E8" w:rsidRPr="0021007C">
              <w:rPr>
                <w:rStyle w:val="Hyperlink"/>
              </w:rPr>
              <w:t>Assessment policy</w:t>
            </w:r>
            <w:r w:rsidR="008B76E8">
              <w:rPr>
                <w:webHidden/>
              </w:rPr>
              <w:tab/>
            </w:r>
            <w:r w:rsidR="008B76E8">
              <w:rPr>
                <w:webHidden/>
              </w:rPr>
              <w:fldChar w:fldCharType="begin"/>
            </w:r>
            <w:r w:rsidR="008B76E8">
              <w:rPr>
                <w:webHidden/>
              </w:rPr>
              <w:instrText xml:space="preserve"> PAGEREF _Toc181361615 \h </w:instrText>
            </w:r>
            <w:r w:rsidR="008B76E8">
              <w:rPr>
                <w:webHidden/>
              </w:rPr>
            </w:r>
            <w:r w:rsidR="008B76E8">
              <w:rPr>
                <w:webHidden/>
              </w:rPr>
              <w:fldChar w:fldCharType="separate"/>
            </w:r>
            <w:r w:rsidR="008B76E8">
              <w:rPr>
                <w:webHidden/>
              </w:rPr>
              <w:t>11</w:t>
            </w:r>
            <w:r w:rsidR="008B76E8">
              <w:rPr>
                <w:webHidden/>
              </w:rPr>
              <w:fldChar w:fldCharType="end"/>
            </w:r>
          </w:hyperlink>
        </w:p>
        <w:p w14:paraId="6A7EA2CE" w14:textId="6ED41B98" w:rsidR="008B76E8" w:rsidRDefault="00CE5DC4">
          <w:pPr>
            <w:pStyle w:val="TOC1"/>
            <w:rPr>
              <w:rFonts w:asciiTheme="minorHAnsi" w:eastAsiaTheme="minorEastAsia" w:hAnsiTheme="minorHAnsi" w:cstheme="minorBidi"/>
              <w:b w:val="0"/>
              <w:kern w:val="2"/>
              <w:sz w:val="24"/>
              <w:lang w:eastAsia="en-AU"/>
              <w14:ligatures w14:val="standardContextual"/>
            </w:rPr>
          </w:pPr>
          <w:hyperlink w:anchor="_Toc181361616" w:history="1">
            <w:r w:rsidR="008B76E8" w:rsidRPr="0021007C">
              <w:rPr>
                <w:rStyle w:val="Hyperlink"/>
              </w:rPr>
              <w:t>Student support material</w:t>
            </w:r>
            <w:r w:rsidR="008B76E8">
              <w:rPr>
                <w:webHidden/>
              </w:rPr>
              <w:tab/>
            </w:r>
            <w:r w:rsidR="008B76E8">
              <w:rPr>
                <w:webHidden/>
              </w:rPr>
              <w:fldChar w:fldCharType="begin"/>
            </w:r>
            <w:r w:rsidR="008B76E8">
              <w:rPr>
                <w:webHidden/>
              </w:rPr>
              <w:instrText xml:space="preserve"> PAGEREF _Toc181361616 \h </w:instrText>
            </w:r>
            <w:r w:rsidR="008B76E8">
              <w:rPr>
                <w:webHidden/>
              </w:rPr>
            </w:r>
            <w:r w:rsidR="008B76E8">
              <w:rPr>
                <w:webHidden/>
              </w:rPr>
              <w:fldChar w:fldCharType="separate"/>
            </w:r>
            <w:r w:rsidR="008B76E8">
              <w:rPr>
                <w:webHidden/>
              </w:rPr>
              <w:t>13</w:t>
            </w:r>
            <w:r w:rsidR="008B76E8">
              <w:rPr>
                <w:webHidden/>
              </w:rPr>
              <w:fldChar w:fldCharType="end"/>
            </w:r>
          </w:hyperlink>
        </w:p>
        <w:p w14:paraId="17389DEB" w14:textId="7DD95DD0" w:rsidR="008B76E8" w:rsidRDefault="00CE5DC4">
          <w:pPr>
            <w:pStyle w:val="TOC1"/>
            <w:rPr>
              <w:rFonts w:asciiTheme="minorHAnsi" w:eastAsiaTheme="minorEastAsia" w:hAnsiTheme="minorHAnsi" w:cstheme="minorBidi"/>
              <w:b w:val="0"/>
              <w:kern w:val="2"/>
              <w:sz w:val="24"/>
              <w:lang w:eastAsia="en-AU"/>
              <w14:ligatures w14:val="standardContextual"/>
            </w:rPr>
          </w:pPr>
          <w:hyperlink w:anchor="_Toc181361617" w:history="1">
            <w:r w:rsidR="008B76E8" w:rsidRPr="0021007C">
              <w:rPr>
                <w:rStyle w:val="Hyperlink"/>
              </w:rPr>
              <w:t>The English curriculum 7–12 team</w:t>
            </w:r>
            <w:r w:rsidR="008B76E8">
              <w:rPr>
                <w:webHidden/>
              </w:rPr>
              <w:tab/>
            </w:r>
            <w:r w:rsidR="008B76E8">
              <w:rPr>
                <w:webHidden/>
              </w:rPr>
              <w:fldChar w:fldCharType="begin"/>
            </w:r>
            <w:r w:rsidR="008B76E8">
              <w:rPr>
                <w:webHidden/>
              </w:rPr>
              <w:instrText xml:space="preserve"> PAGEREF _Toc181361617 \h </w:instrText>
            </w:r>
            <w:r w:rsidR="008B76E8">
              <w:rPr>
                <w:webHidden/>
              </w:rPr>
            </w:r>
            <w:r w:rsidR="008B76E8">
              <w:rPr>
                <w:webHidden/>
              </w:rPr>
              <w:fldChar w:fldCharType="separate"/>
            </w:r>
            <w:r w:rsidR="008B76E8">
              <w:rPr>
                <w:webHidden/>
              </w:rPr>
              <w:t>14</w:t>
            </w:r>
            <w:r w:rsidR="008B76E8">
              <w:rPr>
                <w:webHidden/>
              </w:rPr>
              <w:fldChar w:fldCharType="end"/>
            </w:r>
          </w:hyperlink>
        </w:p>
        <w:p w14:paraId="720EF51E" w14:textId="6EC6A263" w:rsidR="008B76E8" w:rsidRDefault="00CE5DC4">
          <w:pPr>
            <w:pStyle w:val="TOC2"/>
            <w:rPr>
              <w:rFonts w:asciiTheme="minorHAnsi" w:eastAsiaTheme="minorEastAsia" w:hAnsiTheme="minorHAnsi" w:cstheme="minorBidi"/>
              <w:kern w:val="2"/>
              <w:sz w:val="24"/>
              <w:lang w:eastAsia="en-AU"/>
              <w14:ligatures w14:val="standardContextual"/>
            </w:rPr>
          </w:pPr>
          <w:hyperlink w:anchor="_Toc181361618" w:history="1">
            <w:r w:rsidR="008B76E8" w:rsidRPr="0021007C">
              <w:rPr>
                <w:rStyle w:val="Hyperlink"/>
              </w:rPr>
              <w:t>Share your experiences</w:t>
            </w:r>
            <w:r w:rsidR="008B76E8">
              <w:rPr>
                <w:webHidden/>
              </w:rPr>
              <w:tab/>
            </w:r>
            <w:r w:rsidR="008B76E8">
              <w:rPr>
                <w:webHidden/>
              </w:rPr>
              <w:fldChar w:fldCharType="begin"/>
            </w:r>
            <w:r w:rsidR="008B76E8">
              <w:rPr>
                <w:webHidden/>
              </w:rPr>
              <w:instrText xml:space="preserve"> PAGEREF _Toc181361618 \h </w:instrText>
            </w:r>
            <w:r w:rsidR="008B76E8">
              <w:rPr>
                <w:webHidden/>
              </w:rPr>
            </w:r>
            <w:r w:rsidR="008B76E8">
              <w:rPr>
                <w:webHidden/>
              </w:rPr>
              <w:fldChar w:fldCharType="separate"/>
            </w:r>
            <w:r w:rsidR="008B76E8">
              <w:rPr>
                <w:webHidden/>
              </w:rPr>
              <w:t>14</w:t>
            </w:r>
            <w:r w:rsidR="008B76E8">
              <w:rPr>
                <w:webHidden/>
              </w:rPr>
              <w:fldChar w:fldCharType="end"/>
            </w:r>
          </w:hyperlink>
        </w:p>
        <w:p w14:paraId="42DE7B4E" w14:textId="62C77B38" w:rsidR="008B76E8" w:rsidRDefault="00CE5DC4">
          <w:pPr>
            <w:pStyle w:val="TOC2"/>
            <w:rPr>
              <w:rFonts w:asciiTheme="minorHAnsi" w:eastAsiaTheme="minorEastAsia" w:hAnsiTheme="minorHAnsi" w:cstheme="minorBidi"/>
              <w:kern w:val="2"/>
              <w:sz w:val="24"/>
              <w:lang w:eastAsia="en-AU"/>
              <w14:ligatures w14:val="standardContextual"/>
            </w:rPr>
          </w:pPr>
          <w:hyperlink w:anchor="_Toc181361619" w:history="1">
            <w:r w:rsidR="008B76E8" w:rsidRPr="0021007C">
              <w:rPr>
                <w:rStyle w:val="Hyperlink"/>
              </w:rPr>
              <w:t>Support and alignment</w:t>
            </w:r>
            <w:r w:rsidR="008B76E8">
              <w:rPr>
                <w:webHidden/>
              </w:rPr>
              <w:tab/>
            </w:r>
            <w:r w:rsidR="008B76E8">
              <w:rPr>
                <w:webHidden/>
              </w:rPr>
              <w:fldChar w:fldCharType="begin"/>
            </w:r>
            <w:r w:rsidR="008B76E8">
              <w:rPr>
                <w:webHidden/>
              </w:rPr>
              <w:instrText xml:space="preserve"> PAGEREF _Toc181361619 \h </w:instrText>
            </w:r>
            <w:r w:rsidR="008B76E8">
              <w:rPr>
                <w:webHidden/>
              </w:rPr>
            </w:r>
            <w:r w:rsidR="008B76E8">
              <w:rPr>
                <w:webHidden/>
              </w:rPr>
              <w:fldChar w:fldCharType="separate"/>
            </w:r>
            <w:r w:rsidR="008B76E8">
              <w:rPr>
                <w:webHidden/>
              </w:rPr>
              <w:t>14</w:t>
            </w:r>
            <w:r w:rsidR="008B76E8">
              <w:rPr>
                <w:webHidden/>
              </w:rPr>
              <w:fldChar w:fldCharType="end"/>
            </w:r>
          </w:hyperlink>
        </w:p>
        <w:p w14:paraId="6C2D3F77" w14:textId="78932156" w:rsidR="008B76E8" w:rsidRDefault="00CE5DC4">
          <w:pPr>
            <w:pStyle w:val="TOC1"/>
            <w:rPr>
              <w:rFonts w:asciiTheme="minorHAnsi" w:eastAsiaTheme="minorEastAsia" w:hAnsiTheme="minorHAnsi" w:cstheme="minorBidi"/>
              <w:b w:val="0"/>
              <w:kern w:val="2"/>
              <w:sz w:val="24"/>
              <w:lang w:eastAsia="en-AU"/>
              <w14:ligatures w14:val="standardContextual"/>
            </w:rPr>
          </w:pPr>
          <w:hyperlink w:anchor="_Toc181361620" w:history="1">
            <w:r w:rsidR="008B76E8" w:rsidRPr="0021007C">
              <w:rPr>
                <w:rStyle w:val="Hyperlink"/>
              </w:rPr>
              <w:t>References</w:t>
            </w:r>
            <w:r w:rsidR="008B76E8">
              <w:rPr>
                <w:webHidden/>
              </w:rPr>
              <w:tab/>
            </w:r>
            <w:r w:rsidR="008B76E8">
              <w:rPr>
                <w:webHidden/>
              </w:rPr>
              <w:fldChar w:fldCharType="begin"/>
            </w:r>
            <w:r w:rsidR="008B76E8">
              <w:rPr>
                <w:webHidden/>
              </w:rPr>
              <w:instrText xml:space="preserve"> PAGEREF _Toc181361620 \h </w:instrText>
            </w:r>
            <w:r w:rsidR="008B76E8">
              <w:rPr>
                <w:webHidden/>
              </w:rPr>
            </w:r>
            <w:r w:rsidR="008B76E8">
              <w:rPr>
                <w:webHidden/>
              </w:rPr>
              <w:fldChar w:fldCharType="separate"/>
            </w:r>
            <w:r w:rsidR="008B76E8">
              <w:rPr>
                <w:webHidden/>
              </w:rPr>
              <w:t>16</w:t>
            </w:r>
            <w:r w:rsidR="008B76E8">
              <w:rPr>
                <w:webHidden/>
              </w:rPr>
              <w:fldChar w:fldCharType="end"/>
            </w:r>
          </w:hyperlink>
        </w:p>
        <w:p w14:paraId="4B7ADA93" w14:textId="1EE8BA29" w:rsidR="00FD44CF" w:rsidRDefault="004C1DED">
          <w:r>
            <w:rPr>
              <w:b/>
              <w:noProof/>
            </w:rPr>
            <w:fldChar w:fldCharType="end"/>
          </w:r>
        </w:p>
      </w:sdtContent>
    </w:sdt>
    <w:p w14:paraId="03B80B5F" w14:textId="77777777" w:rsidR="009C0ED0" w:rsidRPr="008E331B" w:rsidRDefault="009C0ED0" w:rsidP="009C0ED0">
      <w:pPr>
        <w:pStyle w:val="FeatureBox2"/>
        <w:rPr>
          <w:rStyle w:val="Strong"/>
        </w:rPr>
      </w:pPr>
      <w:r w:rsidRPr="008E331B">
        <w:rPr>
          <w:rStyle w:val="Strong"/>
        </w:rPr>
        <w:t>Updating the table of contents</w:t>
      </w:r>
    </w:p>
    <w:p w14:paraId="4698DB82" w14:textId="77777777" w:rsidR="009C0ED0" w:rsidRDefault="009C0ED0" w:rsidP="009C0ED0">
      <w:pPr>
        <w:pStyle w:val="FeatureBox2"/>
      </w:pPr>
      <w:r w:rsidRPr="00CF39CC">
        <w:t>Want</w:t>
      </w:r>
      <w:r w:rsidRPr="008D5907">
        <w:t xml:space="preserve"> to update the table? Have you added content to the document and noticed the page numbers have changed? As you add content to this report, you can update the table of contents to accurately reflect the page numbers within the resource. To update the table</w:t>
      </w:r>
      <w:r>
        <w:t>:</w:t>
      </w:r>
    </w:p>
    <w:p w14:paraId="7129D334" w14:textId="77777777" w:rsidR="009C0ED0" w:rsidRDefault="009C0ED0" w:rsidP="009C0ED0">
      <w:pPr>
        <w:pStyle w:val="FeatureBox2"/>
        <w:numPr>
          <w:ilvl w:val="0"/>
          <w:numId w:val="10"/>
        </w:numPr>
        <w:ind w:left="567" w:hanging="567"/>
      </w:pPr>
      <w:r>
        <w:t>R</w:t>
      </w:r>
      <w:r w:rsidRPr="008D5907">
        <w:t>ight click on the table and select ‘Update table of contents’ (in the browser version)</w:t>
      </w:r>
    </w:p>
    <w:p w14:paraId="5301D86C" w14:textId="0C7B3B59" w:rsidR="009F17E2" w:rsidRDefault="009C0ED0" w:rsidP="0067660B">
      <w:pPr>
        <w:pStyle w:val="FeatureBox2"/>
        <w:numPr>
          <w:ilvl w:val="0"/>
          <w:numId w:val="9"/>
        </w:numPr>
        <w:ind w:left="567" w:hanging="567"/>
      </w:pPr>
      <w:r w:rsidRPr="008D5907">
        <w:t>‘Update field’ (in the desktop app). In the browser version, it will automatically update the entire table.</w:t>
      </w:r>
      <w:r>
        <w:t xml:space="preserve"> </w:t>
      </w:r>
      <w:r w:rsidRPr="008D5907">
        <w:t>In the desktop app, you will then need to select ‘Update entire table’. Your table numbers should then update to reflect your changes.</w:t>
      </w:r>
      <w:r w:rsidR="009F17E2">
        <w:br w:type="page"/>
      </w:r>
    </w:p>
    <w:p w14:paraId="29A394CF" w14:textId="688EAD62" w:rsidR="001A0008" w:rsidRPr="00E624D3" w:rsidRDefault="001A0008" w:rsidP="001A0008">
      <w:pPr>
        <w:pStyle w:val="Heading1"/>
        <w:tabs>
          <w:tab w:val="left" w:pos="5805"/>
        </w:tabs>
        <w:rPr>
          <w:b/>
          <w:bCs w:val="0"/>
        </w:rPr>
      </w:pPr>
      <w:bookmarkStart w:id="0" w:name="_Toc176766570"/>
      <w:bookmarkStart w:id="1" w:name="_Toc181361605"/>
      <w:r w:rsidRPr="00E624D3">
        <w:lastRenderedPageBreak/>
        <w:t>About this resource</w:t>
      </w:r>
      <w:bookmarkEnd w:id="0"/>
      <w:bookmarkEnd w:id="1"/>
    </w:p>
    <w:p w14:paraId="03909E79" w14:textId="355F0984" w:rsidR="001A0008" w:rsidRDefault="001A0008" w:rsidP="001A0008">
      <w:r w:rsidRPr="00E624D3">
        <w:t xml:space="preserve">This </w:t>
      </w:r>
      <w:r w:rsidRPr="00F65F30">
        <w:t>sample</w:t>
      </w:r>
      <w:r w:rsidRPr="00E624D3">
        <w:t xml:space="preserve"> assessment notification has been developed to assist teachers in NSW Department of Education schools to create and deliver assessment practices that are contextualised to their classroom. </w:t>
      </w:r>
      <w:r w:rsidRPr="00182C38">
        <w:t xml:space="preserve">It is designed as an example of how the </w:t>
      </w:r>
      <w:hyperlink r:id="rId7">
        <w:r w:rsidRPr="00182C38">
          <w:rPr>
            <w:rStyle w:val="Hyperlink"/>
          </w:rPr>
          <w:t>English K–10 Syllabus</w:t>
        </w:r>
      </w:hyperlink>
      <w:r w:rsidRPr="00182C38">
        <w:t xml:space="preserve"> (NESA 2022) could be implemented.</w:t>
      </w:r>
    </w:p>
    <w:p w14:paraId="5E1C3031" w14:textId="12324595" w:rsidR="001A0008" w:rsidRDefault="001A0008" w:rsidP="001A0008">
      <w:r w:rsidRPr="00D45CA0">
        <w:t xml:space="preserve">Teachers </w:t>
      </w:r>
      <w:r w:rsidR="00345F72">
        <w:t>can</w:t>
      </w:r>
      <w:r w:rsidRPr="00D45CA0">
        <w:t xml:space="preserve"> </w:t>
      </w:r>
      <w:r>
        <w:t xml:space="preserve">adapt </w:t>
      </w:r>
      <w:r w:rsidRPr="00D45CA0">
        <w:t xml:space="preserve">the information provided in this resource to their </w:t>
      </w:r>
      <w:r>
        <w:t xml:space="preserve">own </w:t>
      </w:r>
      <w:r w:rsidRPr="00D45CA0">
        <w:t xml:space="preserve">school </w:t>
      </w:r>
      <w:r>
        <w:t xml:space="preserve">assessment notification </w:t>
      </w:r>
      <w:r w:rsidRPr="00D45CA0">
        <w:t>template.</w:t>
      </w:r>
    </w:p>
    <w:p w14:paraId="7A71B664" w14:textId="77777777" w:rsidR="001A0008" w:rsidRPr="00E624D3" w:rsidRDefault="001A0008" w:rsidP="00E4230E">
      <w:pPr>
        <w:spacing w:after="0"/>
      </w:pPr>
      <w:r w:rsidRPr="00E624D3">
        <w:t xml:space="preserve">The </w:t>
      </w:r>
      <w:r w:rsidRPr="00F65F30">
        <w:t>content</w:t>
      </w:r>
      <w:r w:rsidRPr="00E624D3">
        <w:t xml:space="preserve"> has been prepared by the English curriculum team, unless otherwise credited.</w:t>
      </w:r>
    </w:p>
    <w:p w14:paraId="17FDC2CC" w14:textId="77777777" w:rsidR="00EA4101" w:rsidRDefault="00EA4101" w:rsidP="00EA4101">
      <w:pPr>
        <w:pStyle w:val="Heading2"/>
      </w:pPr>
      <w:bookmarkStart w:id="2" w:name="_Toc181361606"/>
      <w:r w:rsidRPr="009F36CD">
        <w:t>Purpose of resource</w:t>
      </w:r>
      <w:bookmarkEnd w:id="2"/>
    </w:p>
    <w:p w14:paraId="6298D2C2" w14:textId="1AD66488" w:rsidR="00225A11" w:rsidRDefault="00225A11" w:rsidP="00E4230E">
      <w:pPr>
        <w:spacing w:before="0" w:after="0"/>
      </w:pPr>
      <w:r>
        <w:t>This sample assessment notification is not a standalone resource; it is part of t</w:t>
      </w:r>
      <w:r w:rsidRPr="007B352D">
        <w:t xml:space="preserve">he Year 8 program </w:t>
      </w:r>
      <w:r>
        <w:t>‘T</w:t>
      </w:r>
      <w:r w:rsidRPr="007B352D">
        <w:t xml:space="preserve">he camera never </w:t>
      </w:r>
      <w:proofErr w:type="gramStart"/>
      <w:r w:rsidRPr="007B352D">
        <w:t>lies</w:t>
      </w:r>
      <w:r>
        <w:t>’</w:t>
      </w:r>
      <w:proofErr w:type="gramEnd"/>
      <w:r>
        <w:t xml:space="preserve">. </w:t>
      </w:r>
      <w:r w:rsidRPr="007B352D">
        <w:t xml:space="preserve">In the program, students will develop an understanding of the ways viewers of film are emotionally positioned to respond. They will expand their understanding of what it means to examine a visual text through a critical lens. </w:t>
      </w:r>
      <w:r w:rsidR="00F85307" w:rsidRPr="00F85307">
        <w:t xml:space="preserve">Students will consider the ways that film can be used as a medium </w:t>
      </w:r>
      <w:r w:rsidR="003367EA" w:rsidRPr="003367EA">
        <w:t>for cultural expression and the sharing of stories</w:t>
      </w:r>
      <w:r w:rsidRPr="007B352D">
        <w:t>. They will demonstrate this understanding through creative, informative and analytical spoken and written responses.</w:t>
      </w:r>
    </w:p>
    <w:p w14:paraId="1BDA56FD" w14:textId="77777777" w:rsidR="00225A11" w:rsidRDefault="00225A11" w:rsidP="00225A11">
      <w:r>
        <w:t>This assessment notification aligns with the following support materials:</w:t>
      </w:r>
    </w:p>
    <w:p w14:paraId="10FE33FE" w14:textId="0E66629B" w:rsidR="00CD24F2" w:rsidRDefault="00CD24F2" w:rsidP="00CD24F2">
      <w:pPr>
        <w:pStyle w:val="ListBullet"/>
      </w:pPr>
      <w:r w:rsidRPr="00DD4400">
        <w:t>Examination – The camera never lies</w:t>
      </w:r>
    </w:p>
    <w:p w14:paraId="031D5551" w14:textId="16FA5755" w:rsidR="00CD24F2" w:rsidRDefault="00CD24F2" w:rsidP="00CD24F2">
      <w:pPr>
        <w:pStyle w:val="ListBullet"/>
      </w:pPr>
      <w:r w:rsidRPr="00DD4400">
        <w:t xml:space="preserve">Core formative tasks </w:t>
      </w:r>
      <w:r w:rsidR="00013B60">
        <w:t xml:space="preserve">booklet </w:t>
      </w:r>
      <w:r w:rsidRPr="00DD4400">
        <w:t>– The camera never lies</w:t>
      </w:r>
    </w:p>
    <w:p w14:paraId="64972875" w14:textId="13EA6141" w:rsidR="00F0332C" w:rsidRPr="00547165" w:rsidRDefault="00F0332C" w:rsidP="00F0332C">
      <w:pPr>
        <w:pStyle w:val="ListBullet"/>
      </w:pPr>
      <w:r w:rsidRPr="00547165">
        <w:t xml:space="preserve">Core formative task 4 – </w:t>
      </w:r>
      <w:r w:rsidR="00013B60" w:rsidRPr="00E964DB">
        <w:t>The camera never lies</w:t>
      </w:r>
      <w:r w:rsidR="00013B60" w:rsidRPr="00547165">
        <w:t xml:space="preserve"> </w:t>
      </w:r>
      <w:r w:rsidR="00013B60">
        <w:t xml:space="preserve">– </w:t>
      </w:r>
      <w:r w:rsidRPr="00547165">
        <w:t>practice examination</w:t>
      </w:r>
    </w:p>
    <w:p w14:paraId="175EC731" w14:textId="546A2D28" w:rsidR="00CD24F2" w:rsidRPr="00DD4400" w:rsidRDefault="00CD24F2" w:rsidP="00CD24F2">
      <w:pPr>
        <w:pStyle w:val="ListBullet"/>
      </w:pPr>
      <w:r w:rsidRPr="00DD4400">
        <w:t>Core texts booklet – The camera never lies</w:t>
      </w:r>
    </w:p>
    <w:p w14:paraId="0BE97B86" w14:textId="08534A8D" w:rsidR="00F0332C" w:rsidRPr="00547165" w:rsidRDefault="00F0332C" w:rsidP="00F0332C">
      <w:pPr>
        <w:pStyle w:val="ListBullet"/>
      </w:pPr>
      <w:r>
        <w:t>Teaching and learning p</w:t>
      </w:r>
      <w:r w:rsidRPr="00547165">
        <w:t xml:space="preserve">rogram – The camera never </w:t>
      </w:r>
      <w:proofErr w:type="gramStart"/>
      <w:r w:rsidRPr="00547165">
        <w:t>lies</w:t>
      </w:r>
      <w:proofErr w:type="gramEnd"/>
    </w:p>
    <w:p w14:paraId="5393DCB2" w14:textId="7E5FAFBA" w:rsidR="00CD24F2" w:rsidRDefault="00CD24F2" w:rsidP="00CD24F2">
      <w:pPr>
        <w:pStyle w:val="ListBullet"/>
      </w:pPr>
      <w:r>
        <w:t xml:space="preserve">Resource booklet – The </w:t>
      </w:r>
      <w:r w:rsidRPr="00CD24F2">
        <w:t>camera never lies</w:t>
      </w:r>
    </w:p>
    <w:p w14:paraId="0F65835D" w14:textId="3506DC4E" w:rsidR="008462AD" w:rsidRDefault="008462AD" w:rsidP="00CD24F2">
      <w:pPr>
        <w:pStyle w:val="ListBullet"/>
      </w:pPr>
      <w:r>
        <w:t xml:space="preserve">Phase </w:t>
      </w:r>
      <w:r w:rsidR="00452C6E">
        <w:t xml:space="preserve">1 </w:t>
      </w:r>
      <w:r w:rsidR="008B6747">
        <w:t>– identifying key visual features</w:t>
      </w:r>
      <w:r w:rsidR="0079719F">
        <w:t xml:space="preserve"> </w:t>
      </w:r>
      <w:r w:rsidR="0064241D">
        <w:t xml:space="preserve">– </w:t>
      </w:r>
      <w:r w:rsidR="0079719F">
        <w:t>PowerPoint</w:t>
      </w:r>
    </w:p>
    <w:p w14:paraId="33C63126" w14:textId="6A155E63" w:rsidR="004E2685" w:rsidRPr="0026057C" w:rsidRDefault="004E2685" w:rsidP="004E2685">
      <w:pPr>
        <w:pStyle w:val="ListBullet"/>
      </w:pPr>
      <w:r w:rsidRPr="0026057C">
        <w:t>Phase 3</w:t>
      </w:r>
      <w:r w:rsidR="008B76E8">
        <w:t xml:space="preserve"> </w:t>
      </w:r>
      <w:r w:rsidRPr="0026057C">
        <w:t>– understanding filmic devices – PowerPoint</w:t>
      </w:r>
    </w:p>
    <w:p w14:paraId="55585067" w14:textId="445286A5" w:rsidR="004E2685" w:rsidRPr="0026057C" w:rsidRDefault="004E2685" w:rsidP="004E2685">
      <w:pPr>
        <w:pStyle w:val="ListBullet"/>
      </w:pPr>
      <w:r w:rsidRPr="0026057C">
        <w:t>Phase 3</w:t>
      </w:r>
      <w:r w:rsidR="008B76E8">
        <w:t xml:space="preserve"> </w:t>
      </w:r>
      <w:r w:rsidRPr="0026057C">
        <w:t>– check your understanding of theme – PowerPoint</w:t>
      </w:r>
    </w:p>
    <w:p w14:paraId="174B2E93" w14:textId="0E0168E0" w:rsidR="00434A27" w:rsidRPr="0026057C" w:rsidRDefault="00F345CD" w:rsidP="004E2685">
      <w:pPr>
        <w:pStyle w:val="ListBullet"/>
      </w:pPr>
      <w:r>
        <w:t>Phase 4 – features of children’s picture books – PowerPoint</w:t>
      </w:r>
    </w:p>
    <w:p w14:paraId="1D45A442" w14:textId="2DD1CC77" w:rsidR="00E4230E" w:rsidRDefault="00CD24F2" w:rsidP="00E4230E">
      <w:pPr>
        <w:pStyle w:val="ListBullet"/>
      </w:pPr>
      <w:r w:rsidRPr="00DD4400">
        <w:t>Year 8 scope and sequence.</w:t>
      </w:r>
      <w:r w:rsidR="00E4230E">
        <w:br w:type="page"/>
      </w:r>
    </w:p>
    <w:p w14:paraId="53656598" w14:textId="71D1E343" w:rsidR="00EA4101" w:rsidRDefault="00EA4101" w:rsidP="002A38C7">
      <w:pPr>
        <w:pStyle w:val="Heading2"/>
      </w:pPr>
      <w:bookmarkStart w:id="3" w:name="_Toc181361607"/>
      <w:r w:rsidRPr="009F36CD">
        <w:lastRenderedPageBreak/>
        <w:t>Target audience</w:t>
      </w:r>
      <w:bookmarkEnd w:id="3"/>
    </w:p>
    <w:p w14:paraId="31D7E825" w14:textId="2702687B" w:rsidR="00037FF6" w:rsidRDefault="00037FF6" w:rsidP="00037FF6">
      <w:r w:rsidRPr="00423DD2">
        <w:t>To maintain the rigour of the assessment, there is no marking criteria attached to this notification. Provided separately is a sample examination that contains sample questions, sample short answer responses</w:t>
      </w:r>
      <w:r w:rsidR="009D6236">
        <w:t>,</w:t>
      </w:r>
      <w:r w:rsidRPr="00423DD2">
        <w:t xml:space="preserve"> annotated versions of the short answer responses</w:t>
      </w:r>
      <w:r w:rsidR="009D6236">
        <w:t xml:space="preserve"> and</w:t>
      </w:r>
      <w:r w:rsidRPr="00423DD2">
        <w:t xml:space="preserve"> marking criteria</w:t>
      </w:r>
      <w:r w:rsidR="009D6236">
        <w:t xml:space="preserve"> for each question</w:t>
      </w:r>
      <w:r w:rsidRPr="00423DD2">
        <w:t xml:space="preserve">. They are intended to support teachers to develop a consistent approach to assessment notifications, guide consistent teacher judgement, guide interpretation of the syllabus and provide a model of practice aligned to the </w:t>
      </w:r>
      <w:hyperlink r:id="rId8" w:history="1">
        <w:r w:rsidRPr="005E5673">
          <w:rPr>
            <w:rStyle w:val="Hyperlink"/>
          </w:rPr>
          <w:t>English K–10 Syllabus</w:t>
        </w:r>
      </w:hyperlink>
      <w:r w:rsidRPr="00423DD2">
        <w:t xml:space="preserve"> (NESA 2022).</w:t>
      </w:r>
    </w:p>
    <w:p w14:paraId="42F19D19" w14:textId="77777777" w:rsidR="00037FF6" w:rsidRDefault="00037FF6" w:rsidP="00037FF6">
      <w:r w:rsidRPr="00C477A2">
        <w:t>All documents associated with this resource can be found on the</w:t>
      </w:r>
      <w:r>
        <w:t xml:space="preserve"> </w:t>
      </w:r>
      <w:hyperlink r:id="rId9" w:history="1">
        <w:r w:rsidRPr="004A2E29">
          <w:rPr>
            <w:rStyle w:val="Hyperlink"/>
          </w:rPr>
          <w:t>Planning, programming and assessing English 7–10</w:t>
        </w:r>
      </w:hyperlink>
      <w:r w:rsidRPr="00D93CF0">
        <w:t xml:space="preserve"> webpage</w:t>
      </w:r>
      <w:r>
        <w:t>.</w:t>
      </w:r>
    </w:p>
    <w:p w14:paraId="4A2490C3" w14:textId="0592B3EA" w:rsidR="00037FF6" w:rsidRDefault="00037FF6" w:rsidP="00037FF6">
      <w:pPr>
        <w:rPr>
          <w:noProof/>
        </w:rPr>
      </w:pPr>
      <w:r>
        <w:rPr>
          <w:noProof/>
        </w:rPr>
        <w:t xml:space="preserve">It is acknowledged that many schools have their own resource and assessment templates. </w:t>
      </w:r>
      <w:r w:rsidR="000C73C7" w:rsidRPr="000C73C7">
        <w:rPr>
          <w:noProof/>
        </w:rPr>
        <w:t>The content from the heading ‘</w:t>
      </w:r>
      <w:r w:rsidR="000C73C7">
        <w:rPr>
          <w:noProof/>
        </w:rPr>
        <w:t>The camera never lies – examination’</w:t>
      </w:r>
      <w:r w:rsidR="000C73C7" w:rsidRPr="000C73C7">
        <w:rPr>
          <w:noProof/>
        </w:rPr>
        <w:t xml:space="preserve"> to the heading ‘Student support material’ is student facing and could be copied and pasted into the school’s assessment template</w:t>
      </w:r>
    </w:p>
    <w:p w14:paraId="724D5888" w14:textId="77777777" w:rsidR="00EA4101" w:rsidRDefault="00EA4101" w:rsidP="00EA4101">
      <w:pPr>
        <w:pStyle w:val="Heading2"/>
      </w:pPr>
      <w:bookmarkStart w:id="4" w:name="_Toc181361608"/>
      <w:r w:rsidRPr="009F36CD">
        <w:t>When and how to use</w:t>
      </w:r>
      <w:bookmarkEnd w:id="4"/>
    </w:p>
    <w:p w14:paraId="3D616060" w14:textId="77777777" w:rsidR="00330C22" w:rsidRPr="00E624D3" w:rsidRDefault="00330C22" w:rsidP="00330C22">
      <w:pPr>
        <w:pStyle w:val="FeatureBox2"/>
      </w:pPr>
      <w:r w:rsidRPr="004F2919">
        <w:rPr>
          <w:rStyle w:val="Strong"/>
        </w:rPr>
        <w:t>Teacher note</w:t>
      </w:r>
      <w:r w:rsidRPr="00192E60">
        <w:t>:</w:t>
      </w:r>
      <w:r>
        <w:t xml:space="preserve"> t</w:t>
      </w:r>
      <w:r w:rsidRPr="00E624D3">
        <w:t xml:space="preserve">he blue feature boxes </w:t>
      </w:r>
      <w:r>
        <w:t>include</w:t>
      </w:r>
      <w:r w:rsidRPr="00E624D3">
        <w:t xml:space="preserve"> instructions for the classroom teacher engaging with the resource. </w:t>
      </w:r>
      <w:r>
        <w:t xml:space="preserve">These are </w:t>
      </w:r>
      <w:r w:rsidRPr="00E624D3">
        <w:t>to be deleted by the teacher before issuing the assessment to students.</w:t>
      </w:r>
    </w:p>
    <w:p w14:paraId="56DE8F0C" w14:textId="30DCA693" w:rsidR="00BB7B92" w:rsidRPr="009D0DDE" w:rsidRDefault="00BB7B92" w:rsidP="00BB7B92">
      <w:r>
        <w:t xml:space="preserve">This sample assessment notification has been designed </w:t>
      </w:r>
      <w:r w:rsidRPr="00D24AA3">
        <w:t>for Term 4 of Year 8. It</w:t>
      </w:r>
      <w:r>
        <w:t xml:space="preserve"> provides information to students about what to expect in the formal assessment task for this </w:t>
      </w:r>
      <w:r w:rsidRPr="009D0DDE">
        <w:t>program, which is an examination.</w:t>
      </w:r>
      <w:r w:rsidR="00893C87">
        <w:t xml:space="preserve"> The examination</w:t>
      </w:r>
      <w:r w:rsidR="009B0A52">
        <w:t xml:space="preserve"> is con</w:t>
      </w:r>
      <w:r w:rsidR="00AF368E">
        <w:t xml:space="preserve">ducted during Phase 3 of the </w:t>
      </w:r>
      <w:r w:rsidR="00B54B9D">
        <w:t xml:space="preserve">program (approximately Week 5) </w:t>
      </w:r>
      <w:r w:rsidR="00071E50">
        <w:t xml:space="preserve">to </w:t>
      </w:r>
      <w:r w:rsidR="00E85289">
        <w:t xml:space="preserve">allow </w:t>
      </w:r>
      <w:r w:rsidR="007F397B">
        <w:t xml:space="preserve">time to </w:t>
      </w:r>
      <w:r w:rsidR="000A608E">
        <w:t>compile</w:t>
      </w:r>
      <w:r w:rsidR="001D22C1">
        <w:t xml:space="preserve"> final marks</w:t>
      </w:r>
      <w:r w:rsidR="00F256B8">
        <w:t xml:space="preserve"> </w:t>
      </w:r>
      <w:r w:rsidR="00E85289">
        <w:t xml:space="preserve">for </w:t>
      </w:r>
      <w:r w:rsidR="00E9161A">
        <w:t>report writing in Term 4</w:t>
      </w:r>
      <w:r w:rsidRPr="009D0DDE">
        <w:t>.</w:t>
      </w:r>
    </w:p>
    <w:p w14:paraId="3CC5937C" w14:textId="75DF73A0" w:rsidR="00A85677" w:rsidRDefault="00BB7B92" w:rsidP="008141E4">
      <w:r w:rsidRPr="009D0DDE">
        <w:t xml:space="preserve">In the examination, students will respond to </w:t>
      </w:r>
      <w:r>
        <w:t>one</w:t>
      </w:r>
      <w:r w:rsidRPr="009D0DDE">
        <w:t xml:space="preserve"> of 2 known </w:t>
      </w:r>
      <w:r w:rsidR="00C27238">
        <w:t>scenes</w:t>
      </w:r>
      <w:r w:rsidRPr="009D0DDE">
        <w:t xml:space="preserve"> from the film </w:t>
      </w:r>
      <w:r w:rsidRPr="008949EE">
        <w:rPr>
          <w:rStyle w:val="Emphasis"/>
        </w:rPr>
        <w:t>Satellite Boy</w:t>
      </w:r>
      <w:r>
        <w:t xml:space="preserve"> </w:t>
      </w:r>
      <w:r w:rsidRPr="009D0DDE">
        <w:t xml:space="preserve">and complete 5 short answer responses that draw upon their understanding of the </w:t>
      </w:r>
      <w:r w:rsidR="00C27238">
        <w:t>scenes</w:t>
      </w:r>
      <w:r w:rsidRPr="009D0DDE">
        <w:t xml:space="preserve"> and the larger film. Students</w:t>
      </w:r>
      <w:r w:rsidRPr="009D0DDE" w:rsidDel="006111F9">
        <w:t xml:space="preserve"> </w:t>
      </w:r>
      <w:r w:rsidRPr="009D0DDE">
        <w:t>develop their skills in expressing ideas in analytical modes through the core formative tasks in the teaching and learning program.</w:t>
      </w:r>
    </w:p>
    <w:p w14:paraId="02B7CE3F" w14:textId="77777777" w:rsidR="00A85677" w:rsidRPr="00E624D3" w:rsidRDefault="00A85677" w:rsidP="00A85677">
      <w:pPr>
        <w:pStyle w:val="Heading2"/>
        <w:rPr>
          <w:b/>
          <w:bCs w:val="0"/>
        </w:rPr>
      </w:pPr>
      <w:bookmarkStart w:id="5" w:name="_Toc176766574"/>
      <w:bookmarkStart w:id="6" w:name="_Toc181361609"/>
      <w:r w:rsidRPr="00E624D3">
        <w:t>Opportunities for collaboration</w:t>
      </w:r>
      <w:bookmarkEnd w:id="5"/>
      <w:bookmarkEnd w:id="6"/>
    </w:p>
    <w:p w14:paraId="60700454" w14:textId="77777777" w:rsidR="00A85677" w:rsidRPr="00E624D3" w:rsidRDefault="00A85677" w:rsidP="00A85677">
      <w:r w:rsidRPr="00E624D3">
        <w:t>The following is an outline of some of the ways this sample assessment notification can be used with colleagues:</w:t>
      </w:r>
    </w:p>
    <w:p w14:paraId="37C94357" w14:textId="20E36E1E" w:rsidR="00F2062E" w:rsidRDefault="00F2062E" w:rsidP="00A85677">
      <w:pPr>
        <w:pStyle w:val="ListBullet"/>
        <w:numPr>
          <w:ilvl w:val="0"/>
          <w:numId w:val="4"/>
        </w:numPr>
      </w:pPr>
      <w:r>
        <w:lastRenderedPageBreak/>
        <w:t xml:space="preserve">The </w:t>
      </w:r>
      <w:r w:rsidR="0073055A">
        <w:t>task provides a</w:t>
      </w:r>
      <w:r w:rsidR="008756AF">
        <w:t>n exemplar</w:t>
      </w:r>
      <w:r w:rsidR="0073055A">
        <w:t xml:space="preserve"> of NESA’s </w:t>
      </w:r>
      <w:hyperlink r:id="rId10" w:anchor="summative-assessment-principles" w:history="1">
        <w:r w:rsidR="0073055A" w:rsidRPr="00191203">
          <w:rPr>
            <w:rStyle w:val="Hyperlink"/>
          </w:rPr>
          <w:t>Summative assessment princ</w:t>
        </w:r>
        <w:r w:rsidR="008756AF" w:rsidRPr="00191203">
          <w:rPr>
            <w:rStyle w:val="Hyperlink"/>
          </w:rPr>
          <w:t>iples</w:t>
        </w:r>
      </w:hyperlink>
      <w:r w:rsidR="008756AF">
        <w:t xml:space="preserve"> in action. This </w:t>
      </w:r>
      <w:r w:rsidR="00923FC3">
        <w:t>t</w:t>
      </w:r>
      <w:r w:rsidR="008756AF">
        <w:t>ask could be viewed in conjunction with the assessment principles to s</w:t>
      </w:r>
      <w:r w:rsidR="00191203">
        <w:t>upport schools to enact NESA’s advice in their own documents.</w:t>
      </w:r>
    </w:p>
    <w:p w14:paraId="4462E242" w14:textId="7B2DCC45" w:rsidR="00A85677" w:rsidRDefault="00A85677" w:rsidP="00A85677">
      <w:pPr>
        <w:pStyle w:val="ListBullet"/>
      </w:pPr>
      <w:r w:rsidRPr="00CB526D">
        <w:t>The</w:t>
      </w:r>
      <w:r>
        <w:t xml:space="preserve"> task and student samples provide an opportunity for modelled and guided co-construction of faculty assessment documents, such as marking criteria or steps</w:t>
      </w:r>
      <w:r w:rsidR="00E5794C">
        <w:t xml:space="preserve"> </w:t>
      </w:r>
      <w:r>
        <w:t>to</w:t>
      </w:r>
      <w:r w:rsidR="00E5794C">
        <w:t xml:space="preserve"> </w:t>
      </w:r>
      <w:r>
        <w:t>success.</w:t>
      </w:r>
    </w:p>
    <w:p w14:paraId="24B4EAAF" w14:textId="1A52CB1D" w:rsidR="00A85677" w:rsidRPr="00687C25" w:rsidRDefault="00A85677" w:rsidP="00A85677">
      <w:pPr>
        <w:pStyle w:val="ListBullet"/>
      </w:pPr>
      <w:r w:rsidRPr="00687C25">
        <w:t xml:space="preserve">Examine the sample assessment and student sample in </w:t>
      </w:r>
      <w:r w:rsidR="00283B0C" w:rsidRPr="00283B0C">
        <w:rPr>
          <w:b/>
          <w:bCs/>
        </w:rPr>
        <w:t>Examination – The camera never lies</w:t>
      </w:r>
      <w:r w:rsidRPr="00283B0C">
        <w:rPr>
          <w:b/>
        </w:rPr>
        <w:t xml:space="preserve"> </w:t>
      </w:r>
      <w:r w:rsidRPr="00687C25">
        <w:t>during faculty meetings or planning days and collaboratively refine them based on faculty or school goals.</w:t>
      </w:r>
    </w:p>
    <w:p w14:paraId="4B9C0022" w14:textId="77777777" w:rsidR="00A85677" w:rsidRPr="00687C25" w:rsidRDefault="00A85677" w:rsidP="00A85677">
      <w:pPr>
        <w:pStyle w:val="ListBullet"/>
      </w:pPr>
      <w:r w:rsidRPr="00006548">
        <w:t>Examine</w:t>
      </w:r>
      <w:r w:rsidRPr="00687C25">
        <w:t xml:space="preserve"> the materials during faculty meetings or planning days and collaboratively plan opportunities for team teaching, collaborative resource development, mentoring, lesson observation and the sharing of student samples.</w:t>
      </w:r>
    </w:p>
    <w:p w14:paraId="3ABDF9E9" w14:textId="77777777" w:rsidR="00A85677" w:rsidRPr="00687C25" w:rsidRDefault="00A85677" w:rsidP="00A85677">
      <w:pPr>
        <w:pStyle w:val="ListBullet"/>
      </w:pPr>
      <w:r w:rsidRPr="00687C25">
        <w:t>Use the example as inspiration for designing student-specific tasks.</w:t>
      </w:r>
    </w:p>
    <w:p w14:paraId="25292627" w14:textId="72AE6A3B" w:rsidR="00A85677" w:rsidRPr="00687C25" w:rsidRDefault="00A85677" w:rsidP="00A85677">
      <w:pPr>
        <w:pStyle w:val="ListBullet"/>
      </w:pPr>
      <w:r w:rsidRPr="00687C25">
        <w:t>Use the assessment practices or syllabus planning as an opportunity to backward map Years 10</w:t>
      </w:r>
      <w:r w:rsidR="000A0915">
        <w:t xml:space="preserve"> to </w:t>
      </w:r>
      <w:r w:rsidRPr="00687C25">
        <w:t>7 to guide programming, assessment design or the scope and sequence.</w:t>
      </w:r>
    </w:p>
    <w:p w14:paraId="70A2D917" w14:textId="6048B93C" w:rsidR="00EA4101" w:rsidRPr="008141E4" w:rsidRDefault="00EA4101" w:rsidP="008141E4">
      <w:r>
        <w:br w:type="page"/>
      </w:r>
    </w:p>
    <w:p w14:paraId="41B855C3" w14:textId="77777777" w:rsidR="001954B5" w:rsidRDefault="001954B5" w:rsidP="001954B5">
      <w:pPr>
        <w:pStyle w:val="Heading1"/>
      </w:pPr>
      <w:bookmarkStart w:id="7" w:name="_Toc176766575"/>
      <w:bookmarkStart w:id="8" w:name="_Toc181361610"/>
      <w:r>
        <w:lastRenderedPageBreak/>
        <w:t>The camera never lies – examination</w:t>
      </w:r>
      <w:bookmarkEnd w:id="7"/>
      <w:bookmarkEnd w:id="8"/>
    </w:p>
    <w:p w14:paraId="57BEFA92" w14:textId="77777777" w:rsidR="001954B5" w:rsidRPr="00CC7A2D" w:rsidRDefault="001954B5" w:rsidP="001954B5">
      <w:pPr>
        <w:pStyle w:val="FeatureBox2"/>
        <w:rPr>
          <w:shd w:val="clear" w:color="auto" w:fill="CCEDFC"/>
        </w:rPr>
      </w:pPr>
      <w:r w:rsidRPr="008C274E">
        <w:rPr>
          <w:rStyle w:val="Strong"/>
        </w:rPr>
        <w:t>Teacher note</w:t>
      </w:r>
      <w:r w:rsidRPr="00E56D19">
        <w:t>:</w:t>
      </w:r>
      <w:r w:rsidRPr="00CC7A2D">
        <w:t xml:space="preserve"> </w:t>
      </w:r>
      <w:r>
        <w:t xml:space="preserve">while this examination </w:t>
      </w:r>
      <w:r w:rsidRPr="00CC7FC7">
        <w:t>has</w:t>
      </w:r>
      <w:r>
        <w:t xml:space="preserve"> been designed to be completed under timed conditions in class, it could be distributed to students to complete at home in an allocated </w:t>
      </w:r>
      <w:proofErr w:type="gramStart"/>
      <w:r>
        <w:t>time period</w:t>
      </w:r>
      <w:proofErr w:type="gramEnd"/>
      <w:r>
        <w:t xml:space="preserve"> or over a series of lessons depending on student needs. C</w:t>
      </w:r>
      <w:r w:rsidRPr="00F26B81">
        <w:t>hange</w:t>
      </w:r>
      <w:r w:rsidRPr="00C74632">
        <w:rPr>
          <w:shd w:val="clear" w:color="auto" w:fill="CCEDFC"/>
        </w:rPr>
        <w:t xml:space="preserve"> the tense of these instructions if you are issuing the assessment later in the program when students have engaged in this learning.</w:t>
      </w:r>
    </w:p>
    <w:p w14:paraId="7E21AA16" w14:textId="03E9F9A8" w:rsidR="00B432E2" w:rsidRDefault="001954B5" w:rsidP="001954B5">
      <w:r w:rsidRPr="00F04D60">
        <w:t xml:space="preserve">In this program, </w:t>
      </w:r>
      <w:r w:rsidR="00866628">
        <w:t>you</w:t>
      </w:r>
      <w:r w:rsidR="00AF5F85" w:rsidRPr="00AF5F85">
        <w:t xml:space="preserve"> will develop an understanding of the ways viewers of film are emotionally positioned to respond. </w:t>
      </w:r>
      <w:r w:rsidR="00866628">
        <w:t xml:space="preserve">You </w:t>
      </w:r>
      <w:r w:rsidR="00AF5F85" w:rsidRPr="00AF5F85">
        <w:t xml:space="preserve">will expand </w:t>
      </w:r>
      <w:r w:rsidR="00866628">
        <w:t>your</w:t>
      </w:r>
      <w:r w:rsidR="00AF5F85" w:rsidRPr="00AF5F85">
        <w:t xml:space="preserve"> understanding of what it means to examine a visual text through a critical lens. </w:t>
      </w:r>
      <w:r w:rsidR="00866628">
        <w:t xml:space="preserve">You </w:t>
      </w:r>
      <w:r w:rsidR="00AF5F85" w:rsidRPr="00AF5F85">
        <w:t xml:space="preserve">will consider the ways that film can be used as </w:t>
      </w:r>
      <w:r w:rsidR="003367EA" w:rsidRPr="003367EA">
        <w:t>a medium for cultural expression and the sharing of stories</w:t>
      </w:r>
      <w:r w:rsidR="003367EA">
        <w:t>.</w:t>
      </w:r>
    </w:p>
    <w:p w14:paraId="549F9FFC" w14:textId="30EF826B" w:rsidR="001954B5" w:rsidRDefault="005E275E" w:rsidP="001954B5">
      <w:r>
        <w:t xml:space="preserve">In the examination, </w:t>
      </w:r>
      <w:r w:rsidR="001954B5" w:rsidRPr="00F04D60">
        <w:t xml:space="preserve">you will engage with one of 2 possible </w:t>
      </w:r>
      <w:r w:rsidR="00C27238">
        <w:t>scenes</w:t>
      </w:r>
      <w:r w:rsidR="001954B5" w:rsidRPr="00F04D60">
        <w:t xml:space="preserve"> (approximately 2 minutes each) from the film </w:t>
      </w:r>
      <w:r w:rsidR="001954B5" w:rsidRPr="00E4541F">
        <w:rPr>
          <w:i/>
        </w:rPr>
        <w:t>Satellite Boy</w:t>
      </w:r>
      <w:r w:rsidR="001954B5" w:rsidRPr="00F04D60">
        <w:t xml:space="preserve">, to explore the way visual texts </w:t>
      </w:r>
      <w:r w:rsidR="00D675B0">
        <w:t>share</w:t>
      </w:r>
      <w:r w:rsidR="001954B5">
        <w:t xml:space="preserve"> stories, </w:t>
      </w:r>
      <w:r w:rsidR="001954B5" w:rsidRPr="00F04D60">
        <w:t xml:space="preserve">position responders </w:t>
      </w:r>
      <w:r w:rsidR="001954B5">
        <w:t xml:space="preserve">and </w:t>
      </w:r>
      <w:r w:rsidR="001954B5" w:rsidRPr="00F04D60">
        <w:t xml:space="preserve">develop themes. </w:t>
      </w:r>
      <w:r w:rsidR="001954B5" w:rsidRPr="00C172CB">
        <w:t xml:space="preserve">This examination is intended to assess your ability to respond to short-answer style questions under timed conditions and to analyse </w:t>
      </w:r>
      <w:r w:rsidR="00771E85">
        <w:t xml:space="preserve">the filmic devices </w:t>
      </w:r>
      <w:r w:rsidR="001954B5" w:rsidRPr="00C172CB">
        <w:t>studied in class</w:t>
      </w:r>
      <w:r w:rsidR="007B083A">
        <w:t>.</w:t>
      </w:r>
    </w:p>
    <w:p w14:paraId="0AC96470" w14:textId="545B5A02" w:rsidR="001954B5" w:rsidRDefault="001954B5" w:rsidP="001954B5">
      <w:r w:rsidRPr="00F04D60">
        <w:t xml:space="preserve">The 2 </w:t>
      </w:r>
      <w:r w:rsidR="00004AE2">
        <w:t>scenes</w:t>
      </w:r>
      <w:r w:rsidRPr="00F04D60">
        <w:t xml:space="preserve"> have been chosen because they use a range of cinematic devices, symbols and occur at key points in the film’s narrative. You </w:t>
      </w:r>
      <w:r w:rsidR="00926A36">
        <w:t>should</w:t>
      </w:r>
      <w:r w:rsidRPr="00F04D60">
        <w:t xml:space="preserve"> view these </w:t>
      </w:r>
      <w:r w:rsidR="00004AE2">
        <w:t>scenes i</w:t>
      </w:r>
      <w:r w:rsidRPr="00F04D60">
        <w:t>n advance as part of your preparation for this task</w:t>
      </w:r>
      <w:r>
        <w:t>, h</w:t>
      </w:r>
      <w:r w:rsidRPr="00F04D60">
        <w:t xml:space="preserve">owever you will not know which </w:t>
      </w:r>
      <w:r w:rsidR="00004AE2">
        <w:t>scene</w:t>
      </w:r>
      <w:r w:rsidRPr="00F04D60">
        <w:t xml:space="preserve"> will be the focus of the questions until the examination.</w:t>
      </w:r>
    </w:p>
    <w:p w14:paraId="6B1EC0A7" w14:textId="04A5A861" w:rsidR="001954B5" w:rsidRDefault="001954B5" w:rsidP="001954B5">
      <w:pPr>
        <w:pStyle w:val="FeatureBox2"/>
      </w:pPr>
      <w:r w:rsidRPr="004C5AD6">
        <w:rPr>
          <w:b/>
          <w:bCs/>
        </w:rPr>
        <w:t>Teacher note:</w:t>
      </w:r>
      <w:r w:rsidRPr="004C5AD6">
        <w:t xml:space="preserve"> </w:t>
      </w:r>
      <w:r w:rsidR="00771E85">
        <w:t>i</w:t>
      </w:r>
      <w:r w:rsidRPr="004C5AD6">
        <w:t xml:space="preserve">t is recommended students be given these links electronically where possible. If equity or access to internet or technology is a consideration for your context such that students cannot review these </w:t>
      </w:r>
      <w:r w:rsidR="00004AE2">
        <w:t>scenes</w:t>
      </w:r>
      <w:r w:rsidRPr="004C5AD6">
        <w:t xml:space="preserve"> as part of at-home preparation for the </w:t>
      </w:r>
      <w:r w:rsidR="008362E1">
        <w:t>examination</w:t>
      </w:r>
      <w:r w:rsidRPr="004C5AD6">
        <w:t xml:space="preserve">, both </w:t>
      </w:r>
      <w:r w:rsidR="00004AE2">
        <w:t>scene</w:t>
      </w:r>
      <w:r w:rsidRPr="004C5AD6">
        <w:t xml:space="preserve">s could be shown in class in the lesson prior to the </w:t>
      </w:r>
      <w:r w:rsidR="004B0EEB">
        <w:t xml:space="preserve">examination </w:t>
      </w:r>
      <w:r w:rsidRPr="004C5AD6">
        <w:t xml:space="preserve">with students given time to review and create notes </w:t>
      </w:r>
      <w:r w:rsidR="00EC0BBE">
        <w:t xml:space="preserve">as advised in </w:t>
      </w:r>
      <w:r w:rsidRPr="004C5AD6">
        <w:t>the assessment notification.</w:t>
      </w:r>
    </w:p>
    <w:p w14:paraId="15D1A7B4" w14:textId="77777777" w:rsidR="001954B5" w:rsidRPr="00C74632" w:rsidRDefault="001954B5" w:rsidP="001954B5">
      <w:pPr>
        <w:pStyle w:val="Heading2"/>
        <w:rPr>
          <w:b/>
          <w:bCs w:val="0"/>
        </w:rPr>
      </w:pPr>
      <w:bookmarkStart w:id="9" w:name="_Toc126938999"/>
      <w:bookmarkStart w:id="10" w:name="_Toc140045571"/>
      <w:bookmarkStart w:id="11" w:name="_Toc176766576"/>
      <w:bookmarkStart w:id="12" w:name="_Toc181361611"/>
      <w:r w:rsidRPr="00C74632">
        <w:t>Task overvie</w:t>
      </w:r>
      <w:r w:rsidRPr="003E1848">
        <w:t>w</w:t>
      </w:r>
      <w:bookmarkEnd w:id="9"/>
      <w:bookmarkEnd w:id="10"/>
      <w:bookmarkEnd w:id="11"/>
      <w:bookmarkEnd w:id="12"/>
    </w:p>
    <w:p w14:paraId="271B608F" w14:textId="77777777" w:rsidR="001954B5" w:rsidRPr="00C74632" w:rsidRDefault="001954B5" w:rsidP="001954B5">
      <w:pPr>
        <w:pBdr>
          <w:top w:val="single" w:sz="24" w:space="10" w:color="CCEDFC"/>
          <w:left w:val="single" w:sz="24" w:space="10" w:color="CCEDFC"/>
          <w:bottom w:val="single" w:sz="24" w:space="10" w:color="CCEDFC"/>
          <w:right w:val="single" w:sz="24" w:space="10" w:color="CCEDFC"/>
        </w:pBdr>
        <w:shd w:val="clear" w:color="auto" w:fill="CCEDFC"/>
        <w:spacing w:before="120"/>
      </w:pPr>
      <w:r w:rsidRPr="004F2919">
        <w:rPr>
          <w:rStyle w:val="Strong"/>
        </w:rPr>
        <w:t>Teacher note</w:t>
      </w:r>
      <w:r w:rsidRPr="00F26B81">
        <w:t xml:space="preserve">: </w:t>
      </w:r>
      <w:r>
        <w:t>t</w:t>
      </w:r>
      <w:r w:rsidRPr="00C74632">
        <w:t xml:space="preserve">he annotations column has been provided to assist assessment design. This column is for the teacher only and </w:t>
      </w:r>
      <w:r>
        <w:t>sh</w:t>
      </w:r>
      <w:r w:rsidRPr="00C74632">
        <w:t>ould be deleted prior to distributing the assessment notification to students.</w:t>
      </w:r>
    </w:p>
    <w:p w14:paraId="508D6A1F" w14:textId="77777777" w:rsidR="00CF536A" w:rsidRDefault="001954B5" w:rsidP="00CF536A">
      <w:pPr>
        <w:rPr>
          <w:shd w:val="clear" w:color="auto" w:fill="FFFFFF"/>
        </w:rPr>
      </w:pPr>
      <w:r w:rsidRPr="00C74632">
        <w:rPr>
          <w:shd w:val="clear" w:color="auto" w:fill="FFFFFF"/>
        </w:rPr>
        <w:lastRenderedPageBreak/>
        <w:t>The task overview provides a concise description of key information about the assessment.</w:t>
      </w:r>
    </w:p>
    <w:p w14:paraId="0CEFA0E7" w14:textId="60548F55" w:rsidR="00AB2072" w:rsidRDefault="00AB2072" w:rsidP="00AB2072">
      <w:pPr>
        <w:pStyle w:val="Caption"/>
      </w:pPr>
      <w:r>
        <w:t xml:space="preserve">Table </w:t>
      </w:r>
      <w:r>
        <w:fldChar w:fldCharType="begin"/>
      </w:r>
      <w:r>
        <w:instrText xml:space="preserve"> SEQ Table \* ARABIC </w:instrText>
      </w:r>
      <w:r>
        <w:fldChar w:fldCharType="separate"/>
      </w:r>
      <w:r w:rsidR="00436CC3">
        <w:rPr>
          <w:noProof/>
        </w:rPr>
        <w:t>1</w:t>
      </w:r>
      <w:r>
        <w:fldChar w:fldCharType="end"/>
      </w:r>
      <w:r>
        <w:t xml:space="preserve"> – overview of assessment</w:t>
      </w:r>
    </w:p>
    <w:tbl>
      <w:tblPr>
        <w:tblStyle w:val="Tableheader"/>
        <w:tblW w:w="0" w:type="auto"/>
        <w:tblLook w:val="04A0" w:firstRow="1" w:lastRow="0" w:firstColumn="1" w:lastColumn="0" w:noHBand="0" w:noVBand="1"/>
        <w:tblDescription w:val="Year 8 assessment task details and annotations."/>
      </w:tblPr>
      <w:tblGrid>
        <w:gridCol w:w="2122"/>
        <w:gridCol w:w="2835"/>
        <w:gridCol w:w="4671"/>
      </w:tblGrid>
      <w:tr w:rsidR="00AB2072" w14:paraId="06DCEF2F" w14:textId="77777777" w:rsidTr="00AB20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3C5262E" w14:textId="793D98F1" w:rsidR="00AB2072" w:rsidRDefault="00AB2072" w:rsidP="00AB2072">
            <w:r w:rsidRPr="00941EEA">
              <w:t>Year</w:t>
            </w:r>
            <w:r>
              <w:t xml:space="preserve"> 8</w:t>
            </w:r>
            <w:r w:rsidRPr="00941EEA">
              <w:t xml:space="preserve"> – English</w:t>
            </w:r>
          </w:p>
        </w:tc>
        <w:tc>
          <w:tcPr>
            <w:tcW w:w="2835" w:type="dxa"/>
          </w:tcPr>
          <w:p w14:paraId="2D567BB1" w14:textId="77777777" w:rsidR="00AB2072" w:rsidRDefault="00AB2072" w:rsidP="00AB2072">
            <w:pPr>
              <w:cnfStyle w:val="100000000000" w:firstRow="1" w:lastRow="0" w:firstColumn="0" w:lastColumn="0" w:oddVBand="0" w:evenVBand="0" w:oddHBand="0" w:evenHBand="0" w:firstRowFirstColumn="0" w:firstRowLastColumn="0" w:lastRowFirstColumn="0" w:lastRowLastColumn="0"/>
            </w:pPr>
            <w:r w:rsidRPr="00941EEA">
              <w:t>Task details</w:t>
            </w:r>
          </w:p>
        </w:tc>
        <w:tc>
          <w:tcPr>
            <w:tcW w:w="4671" w:type="dxa"/>
          </w:tcPr>
          <w:p w14:paraId="69D40BFE" w14:textId="77777777" w:rsidR="00AB2072" w:rsidRDefault="00AB2072" w:rsidP="00AB2072">
            <w:pPr>
              <w:cnfStyle w:val="100000000000" w:firstRow="1" w:lastRow="0" w:firstColumn="0" w:lastColumn="0" w:oddVBand="0" w:evenVBand="0" w:oddHBand="0" w:evenHBand="0" w:firstRowFirstColumn="0" w:firstRowLastColumn="0" w:lastRowFirstColumn="0" w:lastRowLastColumn="0"/>
            </w:pPr>
            <w:r w:rsidRPr="00941EEA">
              <w:t>Annotations</w:t>
            </w:r>
          </w:p>
        </w:tc>
      </w:tr>
      <w:tr w:rsidR="00AB2072" w14:paraId="1F7D6F44" w14:textId="77777777" w:rsidTr="00AB2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4D0A4BB" w14:textId="77777777" w:rsidR="00AB2072" w:rsidRDefault="00AB2072" w:rsidP="00AB2072">
            <w:r w:rsidRPr="00941EEA">
              <w:t>Task number</w:t>
            </w:r>
          </w:p>
        </w:tc>
        <w:tc>
          <w:tcPr>
            <w:tcW w:w="2835" w:type="dxa"/>
          </w:tcPr>
          <w:p w14:paraId="334C7ECA" w14:textId="77777777" w:rsidR="00AB2072" w:rsidRDefault="00AB2072" w:rsidP="00AB2072">
            <w:pPr>
              <w:cnfStyle w:val="000000100000" w:firstRow="0" w:lastRow="0" w:firstColumn="0" w:lastColumn="0" w:oddVBand="0" w:evenVBand="0" w:oddHBand="1" w:evenHBand="0" w:firstRowFirstColumn="0" w:firstRowLastColumn="0" w:lastRowFirstColumn="0" w:lastRowLastColumn="0"/>
            </w:pPr>
            <w:r>
              <w:t>4</w:t>
            </w:r>
          </w:p>
        </w:tc>
        <w:tc>
          <w:tcPr>
            <w:tcW w:w="4671" w:type="dxa"/>
          </w:tcPr>
          <w:p w14:paraId="18A8D198" w14:textId="77777777" w:rsidR="00AB2072" w:rsidRDefault="00AB2072" w:rsidP="00AB2072">
            <w:pPr>
              <w:cnfStyle w:val="000000100000" w:firstRow="0" w:lastRow="0" w:firstColumn="0" w:lastColumn="0" w:oddVBand="0" w:evenVBand="0" w:oddHBand="1" w:evenHBand="0" w:firstRowFirstColumn="0" w:firstRowLastColumn="0" w:lastRowFirstColumn="0" w:lastRowLastColumn="0"/>
            </w:pPr>
            <w:r w:rsidRPr="00941EEA">
              <w:rPr>
                <w:lang w:val="en-US"/>
              </w:rPr>
              <w:t>[Task number – ensure this reflects the chronological order outlined within the scope and sequence and the assessment schedule.]</w:t>
            </w:r>
          </w:p>
        </w:tc>
      </w:tr>
      <w:tr w:rsidR="00AB2072" w14:paraId="67238D5C" w14:textId="77777777" w:rsidTr="00AB20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223C47" w14:textId="77777777" w:rsidR="00AB2072" w:rsidRDefault="00AB2072" w:rsidP="00AB2072">
            <w:r w:rsidRPr="00941EEA">
              <w:t>Issue date</w:t>
            </w:r>
          </w:p>
        </w:tc>
        <w:tc>
          <w:tcPr>
            <w:tcW w:w="2835" w:type="dxa"/>
          </w:tcPr>
          <w:p w14:paraId="7E6F2896" w14:textId="77777777" w:rsidR="00AB2072" w:rsidRDefault="00AB2072" w:rsidP="00AB2072">
            <w:pPr>
              <w:cnfStyle w:val="000000010000" w:firstRow="0" w:lastRow="0" w:firstColumn="0" w:lastColumn="0" w:oddVBand="0" w:evenVBand="0" w:oddHBand="0" w:evenHBand="1" w:firstRowFirstColumn="0" w:firstRowLastColumn="0" w:lastRowFirstColumn="0" w:lastRowLastColumn="0"/>
            </w:pPr>
            <w:r w:rsidRPr="004C5AD6">
              <w:t xml:space="preserve">Term 4, Week </w:t>
            </w:r>
            <w:r>
              <w:t>2</w:t>
            </w:r>
            <w:r w:rsidRPr="004C5AD6">
              <w:t>, 2024</w:t>
            </w:r>
            <w:r w:rsidRPr="00941EEA">
              <w:t xml:space="preserve"> (last lesson of the week – indicative only)</w:t>
            </w:r>
          </w:p>
        </w:tc>
        <w:tc>
          <w:tcPr>
            <w:tcW w:w="4671" w:type="dxa"/>
          </w:tcPr>
          <w:p w14:paraId="0974F68F" w14:textId="77777777" w:rsidR="00AB2072" w:rsidRDefault="00AB2072" w:rsidP="00AB2072">
            <w:pPr>
              <w:cnfStyle w:val="000000010000" w:firstRow="0" w:lastRow="0" w:firstColumn="0" w:lastColumn="0" w:oddVBand="0" w:evenVBand="0" w:oddHBand="0" w:evenHBand="1" w:firstRowFirstColumn="0" w:firstRowLastColumn="0" w:lastRowFirstColumn="0" w:lastRowLastColumn="0"/>
            </w:pPr>
            <w:r w:rsidRPr="00941EEA">
              <w:t xml:space="preserve">[Issue and date – state </w:t>
            </w:r>
            <w:r w:rsidRPr="00941EEA">
              <w:rPr>
                <w:color w:val="000000" w:themeColor="text1"/>
              </w:rPr>
              <w:t xml:space="preserve">the day and date the </w:t>
            </w:r>
            <w:r w:rsidRPr="00941EEA">
              <w:t>assessment</w:t>
            </w:r>
            <w:r w:rsidRPr="00941EEA">
              <w:rPr>
                <w:color w:val="000000" w:themeColor="text1"/>
              </w:rPr>
              <w:t xml:space="preserve"> is issued.]</w:t>
            </w:r>
          </w:p>
        </w:tc>
      </w:tr>
      <w:tr w:rsidR="00AB2072" w14:paraId="4990AC52" w14:textId="77777777" w:rsidTr="00AB2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9F2F237" w14:textId="77777777" w:rsidR="00AB2072" w:rsidRDefault="00AB2072" w:rsidP="00AB2072">
            <w:r w:rsidRPr="00941EEA">
              <w:t>Due date</w:t>
            </w:r>
          </w:p>
        </w:tc>
        <w:tc>
          <w:tcPr>
            <w:tcW w:w="2835" w:type="dxa"/>
          </w:tcPr>
          <w:p w14:paraId="5843021E" w14:textId="3D349917" w:rsidR="00AB2072" w:rsidRDefault="00AB2072" w:rsidP="00AB2072">
            <w:pPr>
              <w:cnfStyle w:val="000000100000" w:firstRow="0" w:lastRow="0" w:firstColumn="0" w:lastColumn="0" w:oddVBand="0" w:evenVBand="0" w:oddHBand="1" w:evenHBand="0" w:firstRowFirstColumn="0" w:firstRowLastColumn="0" w:lastRowFirstColumn="0" w:lastRowLastColumn="0"/>
            </w:pPr>
            <w:r w:rsidRPr="0067226D">
              <w:t xml:space="preserve">Term </w:t>
            </w:r>
            <w:r>
              <w:t>4</w:t>
            </w:r>
            <w:r w:rsidRPr="0067226D">
              <w:t>, Week 5, 2024</w:t>
            </w:r>
            <w:r w:rsidRPr="00941EEA">
              <w:t xml:space="preserve"> (first lesson of the week – indicative only)</w:t>
            </w:r>
          </w:p>
        </w:tc>
        <w:tc>
          <w:tcPr>
            <w:tcW w:w="4671" w:type="dxa"/>
          </w:tcPr>
          <w:p w14:paraId="1DB52672" w14:textId="77777777" w:rsidR="00AB2072" w:rsidRDefault="00AB2072" w:rsidP="00AB2072">
            <w:pPr>
              <w:cnfStyle w:val="000000100000" w:firstRow="0" w:lastRow="0" w:firstColumn="0" w:lastColumn="0" w:oddVBand="0" w:evenVBand="0" w:oddHBand="1" w:evenHBand="0" w:firstRowFirstColumn="0" w:firstRowLastColumn="0" w:lastRowFirstColumn="0" w:lastRowLastColumn="0"/>
            </w:pPr>
            <w:r w:rsidRPr="00941EEA">
              <w:rPr>
                <w:color w:val="000000" w:themeColor="text1"/>
              </w:rPr>
              <w:t xml:space="preserve">[Due date – state the day and date the assessment is due. The </w:t>
            </w:r>
            <w:hyperlink r:id="rId11" w:anchor=":~:text=the%20timing%2C%20frequency%20and%20nature%20of%20the%20assessment%20processes%20are%20time%20efficient%20and%20manageable%20for%20teachers%20and%20students.">
              <w:r w:rsidRPr="00941EEA">
                <w:rPr>
                  <w:color w:val="2F5496" w:themeColor="accent1" w:themeShade="BF"/>
                  <w:u w:val="single"/>
                </w:rPr>
                <w:t>timing, frequency and nature of assessment processes should be time efficient and manageable for teachers and students</w:t>
              </w:r>
            </w:hyperlink>
            <w:r w:rsidRPr="00941EEA">
              <w:rPr>
                <w:color w:val="000000" w:themeColor="text1"/>
              </w:rPr>
              <w:t xml:space="preserve">. Issue the task early in the program so students can make connections and seek clarification as they progress through their learning. The NESA </w:t>
            </w:r>
            <w:hyperlink r:id="rId12">
              <w:r w:rsidRPr="00941EEA">
                <w:rPr>
                  <w:color w:val="2F5496" w:themeColor="accent1" w:themeShade="BF"/>
                  <w:u w:val="single"/>
                </w:rPr>
                <w:t>Developing formal school-based assessment programs in Stage 6</w:t>
              </w:r>
            </w:hyperlink>
            <w:r w:rsidRPr="00941EEA">
              <w:rPr>
                <w:color w:val="000000" w:themeColor="text1"/>
              </w:rPr>
              <w:t xml:space="preserve"> information provides useful guidance for schools implementing formal assessment procedures in Stage 4 and Stage 5.]</w:t>
            </w:r>
          </w:p>
        </w:tc>
      </w:tr>
      <w:tr w:rsidR="00AB2072" w14:paraId="7C3DD565" w14:textId="77777777" w:rsidTr="00AB20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E2F9583" w14:textId="77777777" w:rsidR="00AB2072" w:rsidRDefault="00AB2072" w:rsidP="00AB2072">
            <w:r w:rsidRPr="00941EEA">
              <w:t>Outcomes being assessed</w:t>
            </w:r>
          </w:p>
        </w:tc>
        <w:tc>
          <w:tcPr>
            <w:tcW w:w="2835" w:type="dxa"/>
          </w:tcPr>
          <w:p w14:paraId="6EA99F2E" w14:textId="0F68FA25" w:rsidR="00AB2072" w:rsidRDefault="00AB2072" w:rsidP="00AB2072">
            <w:pPr>
              <w:cnfStyle w:val="000000010000" w:firstRow="0" w:lastRow="0" w:firstColumn="0" w:lastColumn="0" w:oddVBand="0" w:evenVBand="0" w:oddHBand="0" w:evenHBand="1" w:firstRowFirstColumn="0" w:firstRowLastColumn="0" w:lastRowFirstColumn="0" w:lastRowLastColumn="0"/>
              <w:rPr>
                <w:b/>
                <w:bCs/>
              </w:rPr>
            </w:pPr>
            <w:r w:rsidRPr="003B5034">
              <w:rPr>
                <w:b/>
                <w:bCs/>
              </w:rPr>
              <w:t>EN4-RVL-01:</w:t>
            </w:r>
            <w:r w:rsidRPr="004D7CFA">
              <w:t xml:space="preserve"> </w:t>
            </w:r>
            <w:r w:rsidR="00903B11">
              <w:t>r</w:t>
            </w:r>
            <w:r w:rsidRPr="004D7CFA">
              <w:t>eading, viewing and listening skills</w:t>
            </w:r>
            <w:r w:rsidR="00640D56">
              <w:t xml:space="preserve">; </w:t>
            </w:r>
            <w:r w:rsidR="00903B11">
              <w:t>r</w:t>
            </w:r>
            <w:r w:rsidR="00640D56">
              <w:t>eading, viewing and listening for meaning</w:t>
            </w:r>
            <w:r w:rsidRPr="00F94427">
              <w:rPr>
                <w:b/>
                <w:bCs/>
              </w:rPr>
              <w:t xml:space="preserve"> </w:t>
            </w:r>
          </w:p>
          <w:p w14:paraId="1287A69F" w14:textId="28D010F5" w:rsidR="00AB2072" w:rsidRDefault="00AB2072" w:rsidP="00AB2072">
            <w:pPr>
              <w:cnfStyle w:val="000000010000" w:firstRow="0" w:lastRow="0" w:firstColumn="0" w:lastColumn="0" w:oddVBand="0" w:evenVBand="0" w:oddHBand="0" w:evenHBand="1" w:firstRowFirstColumn="0" w:firstRowLastColumn="0" w:lastRowFirstColumn="0" w:lastRowLastColumn="0"/>
            </w:pPr>
            <w:r w:rsidRPr="00F94427">
              <w:rPr>
                <w:b/>
                <w:bCs/>
              </w:rPr>
              <w:t>EN4-URA-01</w:t>
            </w:r>
            <w:r>
              <w:rPr>
                <w:b/>
                <w:bCs/>
              </w:rPr>
              <w:t xml:space="preserve">: </w:t>
            </w:r>
            <w:r w:rsidR="00903B11">
              <w:t>r</w:t>
            </w:r>
            <w:r w:rsidRPr="006E09DC">
              <w:t xml:space="preserve">epresentation; </w:t>
            </w:r>
            <w:r w:rsidR="00903B11">
              <w:t>c</w:t>
            </w:r>
            <w:r w:rsidRPr="006E09DC">
              <w:t xml:space="preserve">ode and convention; </w:t>
            </w:r>
            <w:r w:rsidR="00903B11">
              <w:t>c</w:t>
            </w:r>
            <w:r w:rsidRPr="006E09DC">
              <w:t xml:space="preserve">onnotation, imagery and symbol; </w:t>
            </w:r>
            <w:r w:rsidR="00F463B8">
              <w:lastRenderedPageBreak/>
              <w:t>n</w:t>
            </w:r>
            <w:r w:rsidRPr="006E09DC">
              <w:t>arrative</w:t>
            </w:r>
          </w:p>
          <w:p w14:paraId="50622234" w14:textId="2FF24323" w:rsidR="00AB2072" w:rsidRDefault="00AB2072" w:rsidP="00AB2072">
            <w:pPr>
              <w:cnfStyle w:val="000000010000" w:firstRow="0" w:lastRow="0" w:firstColumn="0" w:lastColumn="0" w:oddVBand="0" w:evenVBand="0" w:oddHBand="0" w:evenHBand="1" w:firstRowFirstColumn="0" w:firstRowLastColumn="0" w:lastRowFirstColumn="0" w:lastRowLastColumn="0"/>
            </w:pPr>
            <w:r w:rsidRPr="00F94427">
              <w:rPr>
                <w:b/>
                <w:bCs/>
              </w:rPr>
              <w:t>EN4-UR</w:t>
            </w:r>
            <w:r>
              <w:rPr>
                <w:b/>
                <w:bCs/>
              </w:rPr>
              <w:t>B</w:t>
            </w:r>
            <w:r w:rsidRPr="00F94427">
              <w:rPr>
                <w:b/>
                <w:bCs/>
              </w:rPr>
              <w:t>-01</w:t>
            </w:r>
            <w:r>
              <w:rPr>
                <w:b/>
                <w:bCs/>
              </w:rPr>
              <w:t xml:space="preserve">: </w:t>
            </w:r>
            <w:r w:rsidR="00903B11">
              <w:t>t</w:t>
            </w:r>
            <w:r w:rsidRPr="006E09DC">
              <w:t>heme</w:t>
            </w:r>
          </w:p>
          <w:p w14:paraId="790FE80B" w14:textId="406FB722" w:rsidR="000429A9" w:rsidRDefault="000429A9" w:rsidP="00AB2072">
            <w:pPr>
              <w:cnfStyle w:val="000000010000" w:firstRow="0" w:lastRow="0" w:firstColumn="0" w:lastColumn="0" w:oddVBand="0" w:evenVBand="0" w:oddHBand="0" w:evenHBand="1" w:firstRowFirstColumn="0" w:firstRowLastColumn="0" w:lastRowFirstColumn="0" w:lastRowLastColumn="0"/>
            </w:pPr>
            <w:r w:rsidRPr="00B4687A">
              <w:rPr>
                <w:rStyle w:val="Strong"/>
              </w:rPr>
              <w:t>EN4-ECA-01</w:t>
            </w:r>
            <w:r>
              <w:t>:</w:t>
            </w:r>
            <w:r w:rsidR="008E364F">
              <w:t xml:space="preserve"> </w:t>
            </w:r>
            <w:r w:rsidR="00903B11">
              <w:t>t</w:t>
            </w:r>
            <w:r w:rsidR="00B4687A">
              <w:t>ext features: informative and analytical</w:t>
            </w:r>
          </w:p>
        </w:tc>
        <w:tc>
          <w:tcPr>
            <w:tcW w:w="4671" w:type="dxa"/>
          </w:tcPr>
          <w:p w14:paraId="7245D65E" w14:textId="77777777" w:rsidR="00AB2072" w:rsidRDefault="00AB2072" w:rsidP="00AB2072">
            <w:pPr>
              <w:cnfStyle w:val="000000010000" w:firstRow="0" w:lastRow="0" w:firstColumn="0" w:lastColumn="0" w:oddVBand="0" w:evenVBand="0" w:oddHBand="0" w:evenHBand="1" w:firstRowFirstColumn="0" w:firstRowLastColumn="0" w:lastRowFirstColumn="0" w:lastRowLastColumn="0"/>
            </w:pPr>
            <w:r w:rsidRPr="00941EEA">
              <w:lastRenderedPageBreak/>
              <w:t>[Ensure details align with the scope and sequence, assessment schedule and any details that have been provided to students in the school’s assessment handbook.]</w:t>
            </w:r>
          </w:p>
        </w:tc>
      </w:tr>
      <w:tr w:rsidR="00AB2072" w14:paraId="65E0434D" w14:textId="77777777" w:rsidTr="00AB2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B3090A1" w14:textId="77777777" w:rsidR="00AB2072" w:rsidRPr="00941EEA" w:rsidRDefault="00AB2072" w:rsidP="00AB2072">
            <w:r w:rsidRPr="00941EEA">
              <w:t>Weighting</w:t>
            </w:r>
          </w:p>
        </w:tc>
        <w:tc>
          <w:tcPr>
            <w:tcW w:w="2835" w:type="dxa"/>
          </w:tcPr>
          <w:p w14:paraId="412963F4" w14:textId="77777777" w:rsidR="00AB2072" w:rsidRPr="003B5034" w:rsidRDefault="00AB2072" w:rsidP="00AB2072">
            <w:pPr>
              <w:cnfStyle w:val="000000100000" w:firstRow="0" w:lastRow="0" w:firstColumn="0" w:lastColumn="0" w:oddVBand="0" w:evenVBand="0" w:oddHBand="1" w:evenHBand="0" w:firstRowFirstColumn="0" w:firstRowLastColumn="0" w:lastRowFirstColumn="0" w:lastRowLastColumn="0"/>
              <w:rPr>
                <w:b/>
                <w:bCs/>
              </w:rPr>
            </w:pPr>
            <w:r w:rsidRPr="004C3FDF">
              <w:t>25%</w:t>
            </w:r>
            <w:r w:rsidRPr="00941EEA">
              <w:t xml:space="preserve"> (indicative only)</w:t>
            </w:r>
          </w:p>
        </w:tc>
        <w:tc>
          <w:tcPr>
            <w:tcW w:w="4671" w:type="dxa"/>
          </w:tcPr>
          <w:p w14:paraId="6BEC5E08" w14:textId="77777777" w:rsidR="00AB2072" w:rsidRPr="00941EEA" w:rsidRDefault="00AB2072" w:rsidP="00AB2072">
            <w:pPr>
              <w:cnfStyle w:val="000000100000" w:firstRow="0" w:lastRow="0" w:firstColumn="0" w:lastColumn="0" w:oddVBand="0" w:evenVBand="0" w:oddHBand="1" w:evenHBand="0" w:firstRowFirstColumn="0" w:firstRowLastColumn="0" w:lastRowFirstColumn="0" w:lastRowLastColumn="0"/>
            </w:pPr>
            <w:r w:rsidRPr="00941EEA">
              <w:t>[Where applicable, ensure details align with the scope and sequence, assessment schedule and any details that have been provided to students in the school’s assessment handbook.]</w:t>
            </w:r>
          </w:p>
        </w:tc>
      </w:tr>
      <w:tr w:rsidR="00AB2072" w14:paraId="28059015" w14:textId="77777777" w:rsidTr="00AB20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782DE7A" w14:textId="77777777" w:rsidR="00AB2072" w:rsidRPr="00941EEA" w:rsidRDefault="00AB2072" w:rsidP="00AB2072">
            <w:r w:rsidRPr="00941EEA">
              <w:t>Submission details</w:t>
            </w:r>
          </w:p>
        </w:tc>
        <w:tc>
          <w:tcPr>
            <w:tcW w:w="2835" w:type="dxa"/>
          </w:tcPr>
          <w:p w14:paraId="229DD1AD" w14:textId="50D5D421" w:rsidR="00AB2072" w:rsidRPr="003B5034" w:rsidRDefault="00AB2072" w:rsidP="00AB2072">
            <w:pPr>
              <w:cnfStyle w:val="000000010000" w:firstRow="0" w:lastRow="0" w:firstColumn="0" w:lastColumn="0" w:oddVBand="0" w:evenVBand="0" w:oddHBand="0" w:evenHBand="1" w:firstRowFirstColumn="0" w:firstRowLastColumn="0" w:lastRowFirstColumn="0" w:lastRowLastColumn="0"/>
              <w:rPr>
                <w:b/>
                <w:bCs/>
              </w:rPr>
            </w:pPr>
            <w:r w:rsidRPr="004C3FDF">
              <w:t>In-class examination (</w:t>
            </w:r>
            <w:r>
              <w:t>5</w:t>
            </w:r>
            <w:r w:rsidRPr="004C3FDF">
              <w:t>0 minutes)</w:t>
            </w:r>
          </w:p>
        </w:tc>
        <w:tc>
          <w:tcPr>
            <w:tcW w:w="4671" w:type="dxa"/>
          </w:tcPr>
          <w:p w14:paraId="1B81AE25" w14:textId="77777777" w:rsidR="00AB2072" w:rsidRPr="00941EEA" w:rsidRDefault="00AB2072" w:rsidP="00AB2072">
            <w:pPr>
              <w:cnfStyle w:val="000000010000" w:firstRow="0" w:lastRow="0" w:firstColumn="0" w:lastColumn="0" w:oddVBand="0" w:evenVBand="0" w:oddHBand="0" w:evenHBand="1" w:firstRowFirstColumn="0" w:firstRowLastColumn="0" w:lastRowFirstColumn="0" w:lastRowLastColumn="0"/>
            </w:pPr>
            <w:r w:rsidRPr="00941EEA">
              <w:t>[Be specific about the process for submission and parameters for the task. This includes:</w:t>
            </w:r>
          </w:p>
          <w:p w14:paraId="5902822E" w14:textId="77777777" w:rsidR="00AB2072" w:rsidRPr="00941EEA" w:rsidRDefault="00AB2072" w:rsidP="00AB2072">
            <w:pPr>
              <w:numPr>
                <w:ilvl w:val="0"/>
                <w:numId w:val="7"/>
              </w:numPr>
              <w:tabs>
                <w:tab w:val="clear" w:pos="360"/>
              </w:tabs>
              <w:spacing w:before="120"/>
              <w:ind w:left="567" w:hanging="567"/>
              <w:cnfStyle w:val="000000010000" w:firstRow="0" w:lastRow="0" w:firstColumn="0" w:lastColumn="0" w:oddVBand="0" w:evenVBand="0" w:oddHBand="0" w:evenHBand="1" w:firstRowFirstColumn="0" w:firstRowLastColumn="0" w:lastRowFirstColumn="0" w:lastRowLastColumn="0"/>
            </w:pPr>
            <w:r w:rsidRPr="00941EEA">
              <w:t>where the task will be submitted</w:t>
            </w:r>
          </w:p>
          <w:p w14:paraId="5048F627" w14:textId="77777777" w:rsidR="00AB2072" w:rsidRPr="00941EEA" w:rsidRDefault="00AB2072" w:rsidP="00AB2072">
            <w:pPr>
              <w:numPr>
                <w:ilvl w:val="0"/>
                <w:numId w:val="7"/>
              </w:numPr>
              <w:tabs>
                <w:tab w:val="clear" w:pos="360"/>
              </w:tabs>
              <w:spacing w:before="120"/>
              <w:ind w:left="567" w:hanging="567"/>
              <w:cnfStyle w:val="000000010000" w:firstRow="0" w:lastRow="0" w:firstColumn="0" w:lastColumn="0" w:oddVBand="0" w:evenVBand="0" w:oddHBand="0" w:evenHBand="1" w:firstRowFirstColumn="0" w:firstRowLastColumn="0" w:lastRowFirstColumn="0" w:lastRowLastColumn="0"/>
            </w:pPr>
            <w:r w:rsidRPr="00941EEA">
              <w:t>word and time limits</w:t>
            </w:r>
          </w:p>
          <w:p w14:paraId="1A180F09" w14:textId="77777777" w:rsidR="00AB2072" w:rsidRPr="00941EEA" w:rsidRDefault="00AB2072" w:rsidP="00AB2072">
            <w:pPr>
              <w:cnfStyle w:val="000000010000" w:firstRow="0" w:lastRow="0" w:firstColumn="0" w:lastColumn="0" w:oddVBand="0" w:evenVBand="0" w:oddHBand="0" w:evenHBand="1" w:firstRowFirstColumn="0" w:firstRowLastColumn="0" w:lastRowFirstColumn="0" w:lastRowLastColumn="0"/>
            </w:pPr>
            <w:r w:rsidRPr="00941EEA">
              <w:t>any additional information in accordance with school assessment policy.]</w:t>
            </w:r>
          </w:p>
        </w:tc>
      </w:tr>
    </w:tbl>
    <w:p w14:paraId="6262E947" w14:textId="0F8CBA5C" w:rsidR="00A53ACC" w:rsidRDefault="00CE5DC4" w:rsidP="00A53ACC">
      <w:pPr>
        <w:pStyle w:val="Imageattributioncaption"/>
        <w:rPr>
          <w:lang w:eastAsia="zh-CN"/>
        </w:rPr>
      </w:pPr>
      <w:hyperlink r:id="rId13">
        <w:r w:rsidR="00A53ACC" w:rsidRPr="1B6A6574">
          <w:rPr>
            <w:rStyle w:val="Hyperlink"/>
            <w:lang w:eastAsia="zh-CN"/>
          </w:rPr>
          <w:t>English K–10 Syllabus</w:t>
        </w:r>
      </w:hyperlink>
      <w:r w:rsidR="00A53ACC" w:rsidRPr="1B6A6574">
        <w:rPr>
          <w:lang w:eastAsia="zh-CN"/>
        </w:rPr>
        <w:t xml:space="preserve"> © NSW Education Standards Authority (NESA) for and on behalf of the Crown in right of the State of New South Wales, 2022.</w:t>
      </w:r>
    </w:p>
    <w:p w14:paraId="24D609BB" w14:textId="77777777" w:rsidR="00A53ACC" w:rsidRDefault="00A53ACC">
      <w:pPr>
        <w:suppressAutoHyphens w:val="0"/>
        <w:spacing w:before="0" w:after="160" w:line="259" w:lineRule="auto"/>
        <w:rPr>
          <w:sz w:val="18"/>
          <w:szCs w:val="18"/>
          <w:lang w:eastAsia="zh-CN"/>
        </w:rPr>
      </w:pPr>
      <w:r>
        <w:rPr>
          <w:lang w:eastAsia="zh-CN"/>
        </w:rPr>
        <w:br w:type="page"/>
      </w:r>
    </w:p>
    <w:p w14:paraId="501CD322" w14:textId="77777777" w:rsidR="00670263" w:rsidRPr="003A6141" w:rsidRDefault="00670263" w:rsidP="00670263">
      <w:pPr>
        <w:pStyle w:val="FeatureBox2"/>
      </w:pPr>
      <w:r w:rsidRPr="004F2919">
        <w:rPr>
          <w:rStyle w:val="Strong"/>
        </w:rPr>
        <w:lastRenderedPageBreak/>
        <w:t>Teacher note</w:t>
      </w:r>
      <w:r w:rsidRPr="00B22B43">
        <w:t>:</w:t>
      </w:r>
      <w:r>
        <w:t xml:space="preserve"> when transferring this task into your school’s assessment template, p</w:t>
      </w:r>
      <w:r w:rsidRPr="00C74632">
        <w:t>rovide a short description of the task. This description should be written in plain English. It should include a clear outline of the audience, purpose and context of the task. This helps students understand appropriate style, form</w:t>
      </w:r>
      <w:r>
        <w:t>,</w:t>
      </w:r>
      <w:r w:rsidRPr="00C74632">
        <w:t xml:space="preserve"> and the necessary language, forms and features required.</w:t>
      </w:r>
      <w:r>
        <w:t xml:space="preserve"> </w:t>
      </w:r>
      <w:r w:rsidRPr="00C74632">
        <w:t>This advice can be customised at a school level.</w:t>
      </w:r>
    </w:p>
    <w:p w14:paraId="7CDCA34E" w14:textId="77777777" w:rsidR="00670263" w:rsidRPr="00C74632" w:rsidRDefault="00670263" w:rsidP="00670263">
      <w:pPr>
        <w:pStyle w:val="FeatureBox2"/>
        <w:rPr>
          <w:color w:val="000000" w:themeColor="text1"/>
        </w:rPr>
      </w:pPr>
      <w:r w:rsidRPr="00C74632">
        <w:t xml:space="preserve">Supplementary information can be provided later in the document. This reduces the cognitive load experienced while using the notification. </w:t>
      </w:r>
      <w:r w:rsidRPr="00A67007">
        <w:t>Th</w:t>
      </w:r>
      <w:r w:rsidRPr="00A67007">
        <w:rPr>
          <w:color w:val="000000"/>
          <w:shd w:val="clear" w:color="auto" w:fill="CCEDFC"/>
        </w:rPr>
        <w:t>e assessment s</w:t>
      </w:r>
      <w:r w:rsidRPr="00626864">
        <w:rPr>
          <w:color w:val="000000"/>
          <w:shd w:val="clear" w:color="auto" w:fill="CCEDFC"/>
        </w:rPr>
        <w:t xml:space="preserve">hould align with the Department of Education’s </w:t>
      </w:r>
      <w:hyperlink r:id="rId14" w:history="1">
        <w:r w:rsidRPr="00626864">
          <w:rPr>
            <w:rStyle w:val="Hyperlink"/>
            <w:shd w:val="clear" w:color="auto" w:fill="CCEDFC"/>
          </w:rPr>
          <w:t>Effective assessment practice</w:t>
        </w:r>
      </w:hyperlink>
      <w:r w:rsidRPr="00626864">
        <w:rPr>
          <w:color w:val="000000"/>
          <w:shd w:val="clear" w:color="auto" w:fill="CCEDFC"/>
        </w:rPr>
        <w:t xml:space="preserve"> advice as well as</w:t>
      </w:r>
      <w:r>
        <w:rPr>
          <w:color w:val="000000"/>
          <w:shd w:val="clear" w:color="auto" w:fill="CCEDFC"/>
        </w:rPr>
        <w:t xml:space="preserve"> </w:t>
      </w:r>
      <w:r w:rsidRPr="00A67007">
        <w:rPr>
          <w:color w:val="000000"/>
          <w:shd w:val="clear" w:color="auto" w:fill="CCEDFC"/>
        </w:rPr>
        <w:t xml:space="preserve">NESA’s </w:t>
      </w:r>
      <w:hyperlink r:id="rId15" w:tgtFrame="_blank" w:history="1">
        <w:r w:rsidRPr="00A67007">
          <w:rPr>
            <w:color w:val="2F5496" w:themeColor="accent1" w:themeShade="BF"/>
            <w:u w:val="single"/>
          </w:rPr>
          <w:t>Assessment Principles</w:t>
        </w:r>
      </w:hyperlink>
      <w:r>
        <w:rPr>
          <w:color w:val="2F5496" w:themeColor="accent1" w:themeShade="BF"/>
          <w:u w:val="single"/>
        </w:rPr>
        <w:t>.</w:t>
      </w:r>
      <w:r>
        <w:rPr>
          <w:color w:val="000000"/>
          <w:shd w:val="clear" w:color="auto" w:fill="CCEDFC"/>
        </w:rPr>
        <w:t xml:space="preserve"> I</w:t>
      </w:r>
      <w:r w:rsidRPr="00626864">
        <w:rPr>
          <w:color w:val="000000"/>
          <w:shd w:val="clear" w:color="auto" w:fill="CCEDFC"/>
        </w:rPr>
        <w:t>t should provide clear opportunities for teachers to gather evidence about student achievement in relation to syllabus outcomes.</w:t>
      </w:r>
    </w:p>
    <w:p w14:paraId="3771E404" w14:textId="77777777" w:rsidR="00670263" w:rsidRPr="00ED555B" w:rsidRDefault="00670263" w:rsidP="00670263">
      <w:pPr>
        <w:pStyle w:val="Heading2"/>
      </w:pPr>
      <w:bookmarkStart w:id="13" w:name="_Toc176766577"/>
      <w:bookmarkStart w:id="14" w:name="_Toc181361612"/>
      <w:r w:rsidRPr="00ED555B">
        <w:t>Task description</w:t>
      </w:r>
      <w:bookmarkEnd w:id="13"/>
      <w:bookmarkEnd w:id="14"/>
    </w:p>
    <w:p w14:paraId="274550E3" w14:textId="77777777" w:rsidR="00670263" w:rsidRPr="00715C59" w:rsidRDefault="00670263" w:rsidP="00670263">
      <w:pPr>
        <w:rPr>
          <w:b/>
          <w:bCs/>
        </w:rPr>
      </w:pPr>
      <w:r w:rsidRPr="00715C59">
        <w:rPr>
          <w:b/>
          <w:bCs/>
        </w:rPr>
        <w:t>Your task – examination</w:t>
      </w:r>
    </w:p>
    <w:p w14:paraId="293CC95E" w14:textId="08125AE4" w:rsidR="00670263" w:rsidRPr="00DA0E3C" w:rsidRDefault="00670263" w:rsidP="00670263">
      <w:pPr>
        <w:rPr>
          <w:rStyle w:val="Strong"/>
          <w:b w:val="0"/>
        </w:rPr>
      </w:pPr>
      <w:r w:rsidRPr="00DA0E3C">
        <w:rPr>
          <w:rStyle w:val="Strong"/>
          <w:b w:val="0"/>
        </w:rPr>
        <w:t xml:space="preserve">You will be shown </w:t>
      </w:r>
      <w:r w:rsidR="00E534CC">
        <w:rPr>
          <w:rStyle w:val="Strong"/>
          <w:b w:val="0"/>
        </w:rPr>
        <w:t xml:space="preserve">a </w:t>
      </w:r>
      <w:r w:rsidR="00945DF2">
        <w:rPr>
          <w:rStyle w:val="Strong"/>
          <w:b w:val="0"/>
        </w:rPr>
        <w:t xml:space="preserve">scene </w:t>
      </w:r>
      <w:r w:rsidRPr="00DA0E3C">
        <w:rPr>
          <w:rStyle w:val="Strong"/>
          <w:b w:val="0"/>
        </w:rPr>
        <w:t>from the film</w:t>
      </w:r>
      <w:r>
        <w:rPr>
          <w:rStyle w:val="Strong"/>
          <w:b w:val="0"/>
        </w:rPr>
        <w:t xml:space="preserve"> </w:t>
      </w:r>
      <w:r w:rsidRPr="008949EE">
        <w:rPr>
          <w:rStyle w:val="Emphasis"/>
        </w:rPr>
        <w:t>Satellite Boy</w:t>
      </w:r>
      <w:r>
        <w:t xml:space="preserve"> </w:t>
      </w:r>
      <w:r w:rsidRPr="00DA0E3C">
        <w:rPr>
          <w:rStyle w:val="Strong"/>
          <w:b w:val="0"/>
        </w:rPr>
        <w:t xml:space="preserve">and </w:t>
      </w:r>
      <w:r>
        <w:rPr>
          <w:rStyle w:val="Strong"/>
          <w:b w:val="0"/>
        </w:rPr>
        <w:t xml:space="preserve">then </w:t>
      </w:r>
      <w:r w:rsidRPr="00DA0E3C">
        <w:rPr>
          <w:rStyle w:val="Strong"/>
          <w:b w:val="0"/>
        </w:rPr>
        <w:t xml:space="preserve">respond to </w:t>
      </w:r>
      <w:r>
        <w:rPr>
          <w:rStyle w:val="Strong"/>
          <w:b w:val="0"/>
        </w:rPr>
        <w:t>5</w:t>
      </w:r>
      <w:r w:rsidRPr="00DA0E3C">
        <w:rPr>
          <w:rStyle w:val="Strong"/>
          <w:b w:val="0"/>
        </w:rPr>
        <w:t xml:space="preserve"> unseen question</w:t>
      </w:r>
      <w:r>
        <w:rPr>
          <w:rStyle w:val="Strong"/>
          <w:b w:val="0"/>
        </w:rPr>
        <w:t>s. The questions will be focused on the narrative of the film, its conventions, themes and how the director positions the responder.</w:t>
      </w:r>
    </w:p>
    <w:p w14:paraId="1C05D7C5" w14:textId="06DF2340" w:rsidR="00670263" w:rsidRPr="00655F93" w:rsidRDefault="00670263" w:rsidP="00670263">
      <w:pPr>
        <w:rPr>
          <w:bCs/>
        </w:rPr>
      </w:pPr>
      <w:r>
        <w:rPr>
          <w:rStyle w:val="Strong"/>
          <w:b w:val="0"/>
        </w:rPr>
        <w:t>The</w:t>
      </w:r>
      <w:r w:rsidRPr="00DA0E3C">
        <w:rPr>
          <w:rStyle w:val="Strong"/>
          <w:b w:val="0"/>
        </w:rPr>
        <w:t xml:space="preserve"> questions </w:t>
      </w:r>
      <w:r>
        <w:rPr>
          <w:rStyle w:val="Strong"/>
          <w:b w:val="0"/>
        </w:rPr>
        <w:t xml:space="preserve">will refer to </w:t>
      </w:r>
      <w:r w:rsidRPr="00DA0E3C">
        <w:rPr>
          <w:rStyle w:val="Strong"/>
          <w:b w:val="0"/>
        </w:rPr>
        <w:t xml:space="preserve">the </w:t>
      </w:r>
      <w:r w:rsidR="00CF536A">
        <w:rPr>
          <w:rStyle w:val="Strong"/>
          <w:b w:val="0"/>
        </w:rPr>
        <w:t>identified</w:t>
      </w:r>
      <w:r>
        <w:rPr>
          <w:rStyle w:val="Strong"/>
          <w:b w:val="0"/>
        </w:rPr>
        <w:t xml:space="preserve"> </w:t>
      </w:r>
      <w:r w:rsidR="00C27238">
        <w:rPr>
          <w:rStyle w:val="Strong"/>
          <w:b w:val="0"/>
        </w:rPr>
        <w:t>scene</w:t>
      </w:r>
      <w:r w:rsidRPr="00DA0E3C">
        <w:rPr>
          <w:rStyle w:val="Strong"/>
          <w:b w:val="0"/>
        </w:rPr>
        <w:t xml:space="preserve"> </w:t>
      </w:r>
      <w:r>
        <w:rPr>
          <w:rStyle w:val="Strong"/>
          <w:b w:val="0"/>
        </w:rPr>
        <w:t>AND</w:t>
      </w:r>
      <w:r w:rsidRPr="00DA0E3C">
        <w:rPr>
          <w:rStyle w:val="Strong"/>
          <w:b w:val="0"/>
        </w:rPr>
        <w:t xml:space="preserve"> the </w:t>
      </w:r>
      <w:proofErr w:type="gramStart"/>
      <w:r w:rsidRPr="00DA0E3C">
        <w:rPr>
          <w:rStyle w:val="Strong"/>
          <w:b w:val="0"/>
        </w:rPr>
        <w:t>film as a whole</w:t>
      </w:r>
      <w:proofErr w:type="gramEnd"/>
      <w:r>
        <w:rPr>
          <w:rStyle w:val="Strong"/>
          <w:b w:val="0"/>
        </w:rPr>
        <w:t xml:space="preserve">. </w:t>
      </w:r>
      <w:r w:rsidR="003B531D">
        <w:t xml:space="preserve">The </w:t>
      </w:r>
      <w:r w:rsidR="00C27238">
        <w:t>scene</w:t>
      </w:r>
      <w:r w:rsidR="003B531D">
        <w:t xml:space="preserve"> you will watch will be </w:t>
      </w:r>
      <w:r w:rsidR="00374BCA">
        <w:t>one of the following 2</w:t>
      </w:r>
      <w:r>
        <w:t>:</w:t>
      </w:r>
    </w:p>
    <w:p w14:paraId="27335205" w14:textId="77777777" w:rsidR="00670263" w:rsidRPr="001A1456" w:rsidRDefault="00CE5DC4" w:rsidP="00C3540A">
      <w:pPr>
        <w:pStyle w:val="ListBullet"/>
      </w:pPr>
      <w:hyperlink r:id="rId16" w:history="1">
        <w:r w:rsidR="00670263" w:rsidRPr="00E163F7">
          <w:rPr>
            <w:rStyle w:val="Hyperlink"/>
          </w:rPr>
          <w:t>Where are you going? (2:25)</w:t>
        </w:r>
      </w:hyperlink>
    </w:p>
    <w:p w14:paraId="76DE5F28" w14:textId="77777777" w:rsidR="00670263" w:rsidRDefault="00CE5DC4" w:rsidP="00C3540A">
      <w:pPr>
        <w:pStyle w:val="ListBullet"/>
      </w:pPr>
      <w:hyperlink r:id="rId17" w:history="1">
        <w:r w:rsidR="00670263" w:rsidRPr="00E163F7">
          <w:rPr>
            <w:rStyle w:val="Hyperlink"/>
          </w:rPr>
          <w:t>This is your fire (1:40)</w:t>
        </w:r>
      </w:hyperlink>
      <w:r w:rsidR="00670263" w:rsidRPr="00E163F7">
        <w:t>.</w:t>
      </w:r>
    </w:p>
    <w:p w14:paraId="1B2CE404" w14:textId="4C92AA44" w:rsidR="00374BCA" w:rsidRDefault="00374BCA" w:rsidP="00670263">
      <w:pPr>
        <w:rPr>
          <w:rStyle w:val="Strong"/>
          <w:b w:val="0"/>
        </w:rPr>
      </w:pPr>
      <w:r>
        <w:t xml:space="preserve">Both </w:t>
      </w:r>
      <w:r w:rsidR="00945DF2">
        <w:t>scenes</w:t>
      </w:r>
      <w:r>
        <w:t xml:space="preserve"> can be viewed on YouTube. You should watch these before the examination to help you prepare.</w:t>
      </w:r>
    </w:p>
    <w:p w14:paraId="4BF57D76" w14:textId="7DA7E78F" w:rsidR="00670263" w:rsidRDefault="00670263" w:rsidP="00670263">
      <w:pPr>
        <w:rPr>
          <w:rStyle w:val="Strong"/>
          <w:b w:val="0"/>
        </w:rPr>
      </w:pPr>
      <w:r w:rsidRPr="00DA0E3C">
        <w:rPr>
          <w:rStyle w:val="Strong"/>
          <w:b w:val="0"/>
        </w:rPr>
        <w:t xml:space="preserve">You will be shown </w:t>
      </w:r>
      <w:r>
        <w:rPr>
          <w:rStyle w:val="Strong"/>
          <w:b w:val="0"/>
        </w:rPr>
        <w:t xml:space="preserve">one of these </w:t>
      </w:r>
      <w:r w:rsidR="00945DF2">
        <w:rPr>
          <w:rStyle w:val="Strong"/>
          <w:b w:val="0"/>
        </w:rPr>
        <w:t>scenes</w:t>
      </w:r>
      <w:r>
        <w:rPr>
          <w:rStyle w:val="Strong"/>
          <w:b w:val="0"/>
        </w:rPr>
        <w:t xml:space="preserve"> on the day of the examination</w:t>
      </w:r>
      <w:r w:rsidRPr="00DA0E3C">
        <w:rPr>
          <w:rStyle w:val="Strong"/>
          <w:b w:val="0"/>
        </w:rPr>
        <w:t xml:space="preserve"> </w:t>
      </w:r>
      <w:r w:rsidRPr="00AF17C8">
        <w:rPr>
          <w:rStyle w:val="Strong"/>
          <w:bCs w:val="0"/>
        </w:rPr>
        <w:t>TWICE</w:t>
      </w:r>
      <w:r>
        <w:rPr>
          <w:rStyle w:val="Strong"/>
          <w:b w:val="0"/>
        </w:rPr>
        <w:t xml:space="preserve">. You will have an opportunity to read the examination questions before the </w:t>
      </w:r>
      <w:r w:rsidR="00945DF2">
        <w:rPr>
          <w:rStyle w:val="Strong"/>
          <w:b w:val="0"/>
        </w:rPr>
        <w:t>scene</w:t>
      </w:r>
      <w:r>
        <w:rPr>
          <w:rStyle w:val="Strong"/>
          <w:b w:val="0"/>
        </w:rPr>
        <w:t xml:space="preserve"> is shown twice and you will have the opportunity to take notes during the viewing </w:t>
      </w:r>
      <w:r w:rsidR="00CF536A">
        <w:rPr>
          <w:rStyle w:val="Strong"/>
          <w:b w:val="0"/>
        </w:rPr>
        <w:t xml:space="preserve">of </w:t>
      </w:r>
      <w:r>
        <w:rPr>
          <w:rStyle w:val="Strong"/>
          <w:b w:val="0"/>
        </w:rPr>
        <w:t xml:space="preserve">the </w:t>
      </w:r>
      <w:r w:rsidR="00945DF2">
        <w:rPr>
          <w:rStyle w:val="Strong"/>
          <w:b w:val="0"/>
        </w:rPr>
        <w:t>scene</w:t>
      </w:r>
      <w:r>
        <w:rPr>
          <w:rStyle w:val="Strong"/>
          <w:b w:val="0"/>
        </w:rPr>
        <w:t>.</w:t>
      </w:r>
    </w:p>
    <w:p w14:paraId="23DB027E" w14:textId="186FB812" w:rsidR="00670263" w:rsidRDefault="00670263" w:rsidP="00670263">
      <w:pPr>
        <w:pStyle w:val="FeatureBox2"/>
      </w:pPr>
      <w:r w:rsidRPr="002E012C">
        <w:rPr>
          <w:b/>
          <w:bCs/>
        </w:rPr>
        <w:t>Teacher note:</w:t>
      </w:r>
      <w:r>
        <w:t xml:space="preserve"> this task support</w:t>
      </w:r>
      <w:r w:rsidR="008D1AF4">
        <w:t xml:space="preserve">s </w:t>
      </w:r>
      <w:r>
        <w:t xml:space="preserve">students to engage with the narrative, film codes and conventions and how theme is developed and responders positioned. They will identify how the director’s creative decisions emotionally engage the audience and </w:t>
      </w:r>
      <w:r w:rsidR="002F0D51">
        <w:t>share</w:t>
      </w:r>
      <w:r>
        <w:t xml:space="preserve"> a culturally specific but thematically universal story.</w:t>
      </w:r>
    </w:p>
    <w:p w14:paraId="23FB6175" w14:textId="4630AF08" w:rsidR="00670263" w:rsidRDefault="00670263" w:rsidP="00670263">
      <w:pPr>
        <w:pStyle w:val="FeatureBox2"/>
      </w:pPr>
      <w:r>
        <w:lastRenderedPageBreak/>
        <w:t>It is also worth providing a glossary for the key terms in the task and the questions. Explain when handing out the task what words like ‘identify’, ‘explain’, ‘analyse’, and ‘discuss’ mean in the context of the task. A summary table with these outlined in plain English is inclu</w:t>
      </w:r>
      <w:r w:rsidRPr="00D652DD">
        <w:t>d</w:t>
      </w:r>
      <w:r w:rsidR="00CF536A">
        <w:t>ed</w:t>
      </w:r>
      <w:r>
        <w:t xml:space="preserve"> in </w:t>
      </w:r>
      <w:r w:rsidR="005E541F" w:rsidRPr="005E541F">
        <w:rPr>
          <w:b/>
          <w:bCs/>
        </w:rPr>
        <w:t>Phase 6, resource 2 – directional verbs</w:t>
      </w:r>
      <w:r>
        <w:t>.</w:t>
      </w:r>
    </w:p>
    <w:p w14:paraId="1AB0BF8B" w14:textId="77777777" w:rsidR="006E2AC6" w:rsidRPr="00904883" w:rsidRDefault="006E2AC6" w:rsidP="006E2AC6">
      <w:pPr>
        <w:pStyle w:val="Heading2"/>
        <w:rPr>
          <w:b/>
        </w:rPr>
      </w:pPr>
      <w:bookmarkStart w:id="15" w:name="_Toc176766578"/>
      <w:bookmarkStart w:id="16" w:name="_Toc181361613"/>
      <w:r w:rsidRPr="00C74632">
        <w:t xml:space="preserve">What is the teacher looking for </w:t>
      </w:r>
      <w:r w:rsidRPr="003E1848">
        <w:t>in this assessment task?</w:t>
      </w:r>
      <w:bookmarkEnd w:id="15"/>
      <w:bookmarkEnd w:id="16"/>
    </w:p>
    <w:p w14:paraId="09B10281" w14:textId="77777777" w:rsidR="006E2AC6" w:rsidRPr="00C74632" w:rsidRDefault="006E2AC6" w:rsidP="006E2AC6">
      <w:pPr>
        <w:pStyle w:val="FeatureBox2"/>
      </w:pPr>
      <w:r w:rsidRPr="00A21B96">
        <w:rPr>
          <w:b/>
          <w:bCs/>
        </w:rPr>
        <w:t>Teacher note</w:t>
      </w:r>
      <w:r w:rsidRPr="008B4303">
        <w:t>:</w:t>
      </w:r>
      <w:r>
        <w:t xml:space="preserve"> t</w:t>
      </w:r>
      <w:r w:rsidRPr="00C74632">
        <w:t>his outline uses the criteria points from the marking guidelines to articulate the skills and knowledge required to meet the requirements of this task. It highlights to students what is expected of the response.</w:t>
      </w:r>
    </w:p>
    <w:p w14:paraId="66B9BB85" w14:textId="3C338A34" w:rsidR="006E2AC6" w:rsidRDefault="006E2AC6" w:rsidP="006E2AC6">
      <w:r w:rsidRPr="00C74632">
        <w:t>The teacher is looking to see how well you:</w:t>
      </w:r>
    </w:p>
    <w:p w14:paraId="48CCEBF1" w14:textId="3A0AE7F5" w:rsidR="00C6522F" w:rsidRDefault="00C6522F" w:rsidP="006E2AC6">
      <w:pPr>
        <w:pStyle w:val="ListBullet"/>
      </w:pPr>
      <w:r>
        <w:t xml:space="preserve">identify </w:t>
      </w:r>
      <w:r w:rsidR="0045350D">
        <w:t xml:space="preserve">and explain </w:t>
      </w:r>
      <w:r w:rsidR="002A18F8">
        <w:t>important narrative events in the film</w:t>
      </w:r>
      <w:r w:rsidR="0045350D">
        <w:t xml:space="preserve"> </w:t>
      </w:r>
      <w:r w:rsidR="0045350D" w:rsidRPr="003C24C8">
        <w:t>(</w:t>
      </w:r>
      <w:r w:rsidR="004D7CFA" w:rsidRPr="00B9153B">
        <w:rPr>
          <w:rStyle w:val="Strong"/>
        </w:rPr>
        <w:t>EN4-RVL-01</w:t>
      </w:r>
      <w:r w:rsidR="004D7CFA" w:rsidRPr="004D7CFA">
        <w:t xml:space="preserve">: </w:t>
      </w:r>
      <w:r w:rsidR="00B9153B">
        <w:t>R</w:t>
      </w:r>
      <w:r w:rsidR="004D7CFA" w:rsidRPr="004D7CFA">
        <w:t>eading, viewing and listening skills</w:t>
      </w:r>
      <w:r w:rsidR="004D7CFA">
        <w:t xml:space="preserve"> and </w:t>
      </w:r>
      <w:r w:rsidR="0045350D" w:rsidRPr="00B9153B">
        <w:rPr>
          <w:rStyle w:val="Strong"/>
        </w:rPr>
        <w:t>EN4-URA-01</w:t>
      </w:r>
      <w:r w:rsidR="0045350D" w:rsidRPr="003C24C8">
        <w:t xml:space="preserve">: </w:t>
      </w:r>
      <w:r w:rsidR="00B9153B">
        <w:t>N</w:t>
      </w:r>
      <w:r w:rsidR="0045350D" w:rsidRPr="003C24C8">
        <w:t>arrative</w:t>
      </w:r>
      <w:r w:rsidR="0045350D">
        <w:t>)</w:t>
      </w:r>
    </w:p>
    <w:p w14:paraId="2D08C369" w14:textId="3F9C57C1" w:rsidR="004D7CFA" w:rsidRDefault="006E2AC6" w:rsidP="004D7CFA">
      <w:pPr>
        <w:pStyle w:val="ListBullet"/>
      </w:pPr>
      <w:r w:rsidRPr="003C24C8">
        <w:t xml:space="preserve">identify the codes and conventions of </w:t>
      </w:r>
      <w:r>
        <w:t>the</w:t>
      </w:r>
      <w:r w:rsidRPr="003C24C8">
        <w:t xml:space="preserve"> film</w:t>
      </w:r>
      <w:r w:rsidR="0045350D">
        <w:t xml:space="preserve"> and explain their effect</w:t>
      </w:r>
      <w:r w:rsidRPr="003C24C8">
        <w:t xml:space="preserve"> (</w:t>
      </w:r>
      <w:r w:rsidRPr="00B9153B" w:rsidDel="003B5034">
        <w:rPr>
          <w:rStyle w:val="Strong"/>
        </w:rPr>
        <w:t>EN4-</w:t>
      </w:r>
      <w:r w:rsidRPr="00B9153B">
        <w:rPr>
          <w:rStyle w:val="Strong"/>
        </w:rPr>
        <w:t>URA-01</w:t>
      </w:r>
      <w:r w:rsidRPr="003C24C8">
        <w:t xml:space="preserve">: </w:t>
      </w:r>
      <w:r w:rsidR="00B9153B">
        <w:t>C</w:t>
      </w:r>
      <w:r w:rsidRPr="003C24C8">
        <w:t>ode and convention</w:t>
      </w:r>
      <w:r w:rsidR="004D7CFA">
        <w:t>)</w:t>
      </w:r>
    </w:p>
    <w:p w14:paraId="72051B1C" w14:textId="24B75D54" w:rsidR="004D7CFA" w:rsidRDefault="00F62A43" w:rsidP="004D7CFA">
      <w:pPr>
        <w:pStyle w:val="ListBullet"/>
      </w:pPr>
      <w:r>
        <w:t>analyse the use of figurative devices in the film (</w:t>
      </w:r>
      <w:r w:rsidR="00A154A8" w:rsidRPr="00B9153B">
        <w:rPr>
          <w:rStyle w:val="Strong"/>
        </w:rPr>
        <w:t>EN4-URA-01</w:t>
      </w:r>
      <w:r w:rsidR="00A154A8" w:rsidRPr="00A154A8">
        <w:t xml:space="preserve">: </w:t>
      </w:r>
      <w:r w:rsidR="00B9153B">
        <w:t>R</w:t>
      </w:r>
      <w:r w:rsidR="00A154A8" w:rsidRPr="00A154A8">
        <w:t xml:space="preserve">epresentation; </w:t>
      </w:r>
      <w:r w:rsidR="00B9153B">
        <w:t>C</w:t>
      </w:r>
      <w:r w:rsidR="00A154A8" w:rsidRPr="00A154A8">
        <w:t>onnotation, imagery</w:t>
      </w:r>
      <w:r w:rsidR="00B9153B">
        <w:t xml:space="preserve"> and symbol</w:t>
      </w:r>
      <w:r w:rsidR="004D7CFA">
        <w:t>)</w:t>
      </w:r>
    </w:p>
    <w:p w14:paraId="40D4257F" w14:textId="0637CA19" w:rsidR="009F5ED1" w:rsidRDefault="004F3CA3" w:rsidP="004D7CFA">
      <w:pPr>
        <w:pStyle w:val="ListBullet"/>
      </w:pPr>
      <w:r>
        <w:t xml:space="preserve">identify and </w:t>
      </w:r>
      <w:r w:rsidR="008555F9">
        <w:t>use specific examples from the film to support your answe</w:t>
      </w:r>
      <w:r w:rsidR="00276E08">
        <w:t>r</w:t>
      </w:r>
      <w:r w:rsidR="008555F9">
        <w:t>s (</w:t>
      </w:r>
      <w:r w:rsidR="008555F9" w:rsidRPr="00B9153B">
        <w:rPr>
          <w:rStyle w:val="Strong"/>
        </w:rPr>
        <w:t>EN4-ECA-01</w:t>
      </w:r>
      <w:r w:rsidR="008555F9">
        <w:t xml:space="preserve">: </w:t>
      </w:r>
      <w:r w:rsidR="00B9153B">
        <w:t>T</w:t>
      </w:r>
      <w:r w:rsidR="008555F9">
        <w:t>ext features: informative and analytical)</w:t>
      </w:r>
    </w:p>
    <w:p w14:paraId="1F7665F2" w14:textId="0102F1F4" w:rsidR="004D7CFA" w:rsidRDefault="00A154A8" w:rsidP="004D7CFA">
      <w:pPr>
        <w:pStyle w:val="ListBullet"/>
      </w:pPr>
      <w:r>
        <w:t xml:space="preserve">analyse </w:t>
      </w:r>
      <w:r w:rsidR="009641B3">
        <w:t>how the composer</w:t>
      </w:r>
      <w:r w:rsidR="00713B1C">
        <w:t xml:space="preserve"> position</w:t>
      </w:r>
      <w:r w:rsidR="00731445">
        <w:t>s</w:t>
      </w:r>
      <w:r w:rsidR="00713B1C">
        <w:t xml:space="preserve"> the audience</w:t>
      </w:r>
      <w:r w:rsidR="00731445">
        <w:t xml:space="preserve"> to </w:t>
      </w:r>
      <w:r w:rsidR="004D7CFA">
        <w:t>think about</w:t>
      </w:r>
      <w:r w:rsidR="00731445">
        <w:t xml:space="preserve"> theme</w:t>
      </w:r>
      <w:r w:rsidR="008A5429">
        <w:t>s</w:t>
      </w:r>
      <w:r w:rsidR="004D7CFA">
        <w:t xml:space="preserve"> (</w:t>
      </w:r>
      <w:r w:rsidR="006533AA" w:rsidRPr="00B9153B">
        <w:rPr>
          <w:rStyle w:val="Strong"/>
        </w:rPr>
        <w:t>EN4-RVL-01</w:t>
      </w:r>
      <w:r w:rsidR="004C061F">
        <w:t xml:space="preserve">: </w:t>
      </w:r>
      <w:r w:rsidR="00B9153B">
        <w:t>R</w:t>
      </w:r>
      <w:r w:rsidR="004C061F">
        <w:t>eading, viewing and listening for meaning</w:t>
      </w:r>
      <w:r w:rsidR="001C4206">
        <w:t xml:space="preserve">, </w:t>
      </w:r>
      <w:r w:rsidR="004D7CFA" w:rsidRPr="00B9153B">
        <w:rPr>
          <w:rStyle w:val="Strong"/>
        </w:rPr>
        <w:t>EN4-URB-01</w:t>
      </w:r>
      <w:r w:rsidR="004D7CFA" w:rsidRPr="004D7CFA">
        <w:t xml:space="preserve">: </w:t>
      </w:r>
      <w:r w:rsidR="00B9153B">
        <w:t>T</w:t>
      </w:r>
      <w:r w:rsidR="004D7CFA" w:rsidRPr="004D7CFA">
        <w:t xml:space="preserve">heme and </w:t>
      </w:r>
      <w:r w:rsidR="004D7CFA" w:rsidRPr="00B9153B">
        <w:rPr>
          <w:rStyle w:val="Strong"/>
        </w:rPr>
        <w:t>EN4-ECA-01</w:t>
      </w:r>
      <w:r w:rsidR="004D7CFA">
        <w:t xml:space="preserve">: </w:t>
      </w:r>
      <w:r w:rsidR="00B9153B">
        <w:t>T</w:t>
      </w:r>
      <w:r w:rsidR="004D7CFA">
        <w:t>ext features: informative and analytical).</w:t>
      </w:r>
    </w:p>
    <w:p w14:paraId="57B1BC52" w14:textId="77777777" w:rsidR="00C64D20" w:rsidRPr="00C74632" w:rsidRDefault="00C64D20" w:rsidP="00C64D20">
      <w:pPr>
        <w:pStyle w:val="Heading2"/>
        <w:rPr>
          <w:b/>
          <w:bCs w:val="0"/>
        </w:rPr>
      </w:pPr>
      <w:bookmarkStart w:id="17" w:name="_Toc171951369"/>
      <w:bookmarkStart w:id="18" w:name="_Toc181361614"/>
      <w:r w:rsidRPr="00C74632">
        <w:t>Steps to success</w:t>
      </w:r>
      <w:bookmarkEnd w:id="17"/>
      <w:bookmarkEnd w:id="18"/>
    </w:p>
    <w:p w14:paraId="58927FD0" w14:textId="77777777" w:rsidR="00C64D20" w:rsidRPr="001A76EA" w:rsidRDefault="00C64D20" w:rsidP="00C64D20">
      <w:pPr>
        <w:pStyle w:val="FeatureBox2"/>
      </w:pPr>
      <w:r w:rsidRPr="001A76EA">
        <w:t xml:space="preserve">This </w:t>
      </w:r>
      <w:r w:rsidRPr="00A07133">
        <w:t>schedule</w:t>
      </w:r>
      <w:r w:rsidRPr="001A76EA">
        <w:t xml:space="preserve"> is designed to support students to successfully complete the task and to support teachers in their monitoring of student progress. This schedule is not for the purposes of compliance and students should not be penalised for not meeting interim times. The second column could be:</w:t>
      </w:r>
    </w:p>
    <w:p w14:paraId="073E293B" w14:textId="77777777" w:rsidR="00C64D20" w:rsidRPr="001A76EA" w:rsidRDefault="00C64D20" w:rsidP="00C64D20">
      <w:pPr>
        <w:pStyle w:val="FeatureBox2"/>
        <w:numPr>
          <w:ilvl w:val="0"/>
          <w:numId w:val="9"/>
        </w:numPr>
        <w:spacing w:before="120"/>
        <w:ind w:left="567" w:hanging="567"/>
      </w:pPr>
      <w:r w:rsidRPr="001A76EA">
        <w:t>determined and refined by the teacher based on school context</w:t>
      </w:r>
    </w:p>
    <w:p w14:paraId="76C067AA" w14:textId="77777777" w:rsidR="00C64D20" w:rsidRPr="001A76EA" w:rsidRDefault="00C64D20" w:rsidP="00C64D20">
      <w:pPr>
        <w:pStyle w:val="FeatureBox2"/>
        <w:numPr>
          <w:ilvl w:val="0"/>
          <w:numId w:val="9"/>
        </w:numPr>
        <w:spacing w:before="120"/>
        <w:ind w:left="567" w:hanging="567"/>
      </w:pPr>
      <w:r w:rsidRPr="001A76EA">
        <w:t>used to feed forward</w:t>
      </w:r>
    </w:p>
    <w:p w14:paraId="4E55DD8B" w14:textId="77777777" w:rsidR="00C64D20" w:rsidRPr="001A76EA" w:rsidRDefault="00C64D20" w:rsidP="00C64D20">
      <w:pPr>
        <w:pStyle w:val="FeatureBox2"/>
        <w:numPr>
          <w:ilvl w:val="0"/>
          <w:numId w:val="9"/>
        </w:numPr>
        <w:spacing w:before="120"/>
        <w:ind w:left="567" w:hanging="567"/>
      </w:pPr>
      <w:r w:rsidRPr="001A76EA">
        <w:lastRenderedPageBreak/>
        <w:t>co-constructed with students.</w:t>
      </w:r>
    </w:p>
    <w:p w14:paraId="4F20EFD7" w14:textId="77777777" w:rsidR="00C64D20" w:rsidRPr="00C74632" w:rsidRDefault="00C64D20" w:rsidP="00C64D20">
      <w:pPr>
        <w:spacing w:after="0"/>
      </w:pPr>
      <w:r w:rsidRPr="00C74632">
        <w:t>Implementing the steps to success will support you to demonstrate your knowledge, skills and understanding and prompt you to seek support as it is needed. These steps also provide you with opportunities to receive feedback throughout the drafting and re</w:t>
      </w:r>
      <w:r>
        <w:t>vising</w:t>
      </w:r>
      <w:r w:rsidRPr="00C74632">
        <w:t xml:space="preserve"> process.</w:t>
      </w:r>
    </w:p>
    <w:p w14:paraId="50B55985" w14:textId="7C5312BC" w:rsidR="00436CC3" w:rsidRPr="00C74632" w:rsidRDefault="00436CC3" w:rsidP="00436CC3">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w:t>
      </w:r>
      <w:r w:rsidRPr="00ED0C57">
        <w:t>– assessment preparation schedule</w:t>
      </w:r>
    </w:p>
    <w:tbl>
      <w:tblPr>
        <w:tblStyle w:val="Tableheader"/>
        <w:tblW w:w="5000" w:type="pct"/>
        <w:tblLayout w:type="fixed"/>
        <w:tblLook w:val="04A0" w:firstRow="1" w:lastRow="0" w:firstColumn="1" w:lastColumn="0" w:noHBand="0" w:noVBand="1"/>
        <w:tblDescription w:val="Table outlining steps to success, what needs to be done and when it should be done."/>
      </w:tblPr>
      <w:tblGrid>
        <w:gridCol w:w="2546"/>
        <w:gridCol w:w="7084"/>
      </w:tblGrid>
      <w:tr w:rsidR="00C64D20" w:rsidRPr="00C74632" w14:paraId="0CADB50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pct"/>
          </w:tcPr>
          <w:p w14:paraId="70F9E054" w14:textId="77777777" w:rsidR="00C64D20" w:rsidRPr="00C20D10" w:rsidRDefault="00C64D20">
            <w:r w:rsidRPr="00C20D10">
              <w:t>Steps</w:t>
            </w:r>
          </w:p>
        </w:tc>
        <w:tc>
          <w:tcPr>
            <w:tcW w:w="3678" w:type="pct"/>
          </w:tcPr>
          <w:p w14:paraId="3D1FEC01" w14:textId="0798CD47" w:rsidR="00C64D20" w:rsidRPr="00C20D10" w:rsidRDefault="00C64D20">
            <w:pPr>
              <w:cnfStyle w:val="100000000000" w:firstRow="1" w:lastRow="0" w:firstColumn="0" w:lastColumn="0" w:oddVBand="0" w:evenVBand="0" w:oddHBand="0" w:evenHBand="0" w:firstRowFirstColumn="0" w:firstRowLastColumn="0" w:lastRowFirstColumn="0" w:lastRowLastColumn="0"/>
            </w:pPr>
            <w:r w:rsidRPr="00C20D10">
              <w:t>What I need to do</w:t>
            </w:r>
          </w:p>
        </w:tc>
      </w:tr>
      <w:tr w:rsidR="001952FD" w:rsidRPr="00C74632" w14:paraId="6927904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36F2B162" w14:textId="700CF538" w:rsidR="001952FD" w:rsidRDefault="001952FD">
            <w:pPr>
              <w:rPr>
                <w:highlight w:val="yellow"/>
              </w:rPr>
            </w:pPr>
            <w:r w:rsidRPr="00C775D6">
              <w:t xml:space="preserve">Familiarise yourself with the </w:t>
            </w:r>
            <w:r w:rsidR="008362E1">
              <w:t>examination</w:t>
            </w:r>
            <w:r w:rsidRPr="00C775D6">
              <w:t xml:space="preserve"> format and expectations</w:t>
            </w:r>
          </w:p>
        </w:tc>
        <w:tc>
          <w:tcPr>
            <w:tcW w:w="3678" w:type="pct"/>
          </w:tcPr>
          <w:p w14:paraId="13482B81" w14:textId="0AC929C0" w:rsidR="00483ECD" w:rsidRPr="000A0915" w:rsidRDefault="005170F3" w:rsidP="00483ECD">
            <w:pPr>
              <w:cnfStyle w:val="000000100000" w:firstRow="0" w:lastRow="0" w:firstColumn="0" w:lastColumn="0" w:oddVBand="0" w:evenVBand="0" w:oddHBand="1" w:evenHBand="0" w:firstRowFirstColumn="0" w:firstRowLastColumn="0" w:lastRowFirstColumn="0" w:lastRowLastColumn="0"/>
            </w:pPr>
            <w:r>
              <w:t xml:space="preserve">Complete </w:t>
            </w:r>
            <w:r w:rsidR="00483ECD" w:rsidRPr="00483ECD">
              <w:rPr>
                <w:b/>
                <w:bCs/>
              </w:rPr>
              <w:t>C</w:t>
            </w:r>
            <w:r w:rsidR="00A56183">
              <w:rPr>
                <w:b/>
                <w:bCs/>
              </w:rPr>
              <w:t xml:space="preserve">ore </w:t>
            </w:r>
            <w:r w:rsidR="000A0915">
              <w:rPr>
                <w:b/>
                <w:bCs/>
              </w:rPr>
              <w:t>formative task</w:t>
            </w:r>
            <w:r w:rsidR="000A0915" w:rsidRPr="00483ECD">
              <w:rPr>
                <w:b/>
                <w:bCs/>
              </w:rPr>
              <w:t xml:space="preserve"> </w:t>
            </w:r>
            <w:r w:rsidR="00483ECD" w:rsidRPr="00483ECD">
              <w:rPr>
                <w:b/>
                <w:bCs/>
              </w:rPr>
              <w:t>4 – practice examination</w:t>
            </w:r>
            <w:r w:rsidR="00633363">
              <w:rPr>
                <w:b/>
                <w:bCs/>
              </w:rPr>
              <w:t>.</w:t>
            </w:r>
          </w:p>
          <w:p w14:paraId="37558647" w14:textId="25C99055" w:rsidR="00483ECD" w:rsidRDefault="00483ECD" w:rsidP="00483ECD">
            <w:pPr>
              <w:cnfStyle w:val="000000100000" w:firstRow="0" w:lastRow="0" w:firstColumn="0" w:lastColumn="0" w:oddVBand="0" w:evenVBand="0" w:oddHBand="1" w:evenHBand="0" w:firstRowFirstColumn="0" w:firstRowLastColumn="0" w:lastRowFirstColumn="0" w:lastRowLastColumn="0"/>
            </w:pPr>
            <w:r>
              <w:t>Study sample short answers from:</w:t>
            </w:r>
          </w:p>
          <w:p w14:paraId="46467F6B" w14:textId="3EECF160" w:rsidR="00483ECD" w:rsidRPr="003B0A82" w:rsidRDefault="00483ECD" w:rsidP="003B0A82">
            <w:pPr>
              <w:pStyle w:val="ListBullet"/>
              <w:cnfStyle w:val="000000100000" w:firstRow="0" w:lastRow="0" w:firstColumn="0" w:lastColumn="0" w:oddVBand="0" w:evenVBand="0" w:oddHBand="1" w:evenHBand="0" w:firstRowFirstColumn="0" w:firstRowLastColumn="0" w:lastRowFirstColumn="0" w:lastRowLastColumn="0"/>
              <w:rPr>
                <w:b/>
                <w:bCs/>
              </w:rPr>
            </w:pPr>
            <w:r w:rsidRPr="003B0A82">
              <w:rPr>
                <w:b/>
                <w:bCs/>
              </w:rPr>
              <w:t>Phase 3, activity 1</w:t>
            </w:r>
            <w:r w:rsidR="00841C4A" w:rsidRPr="003B0A82">
              <w:rPr>
                <w:b/>
                <w:bCs/>
              </w:rPr>
              <w:t>2</w:t>
            </w:r>
            <w:r w:rsidRPr="003B0A82">
              <w:rPr>
                <w:b/>
                <w:bCs/>
              </w:rPr>
              <w:t xml:space="preserve"> – 'Blackfella Style' modelled examination practice</w:t>
            </w:r>
          </w:p>
          <w:p w14:paraId="04C16E0F" w14:textId="2570F2AA" w:rsidR="001952FD" w:rsidRPr="003B0A82" w:rsidRDefault="00483ECD" w:rsidP="003B0A82">
            <w:pPr>
              <w:pStyle w:val="ListBullet"/>
              <w:cnfStyle w:val="000000100000" w:firstRow="0" w:lastRow="0" w:firstColumn="0" w:lastColumn="0" w:oddVBand="0" w:evenVBand="0" w:oddHBand="1" w:evenHBand="0" w:firstRowFirstColumn="0" w:firstRowLastColumn="0" w:lastRowFirstColumn="0" w:lastRowLastColumn="0"/>
              <w:rPr>
                <w:b/>
                <w:bCs/>
              </w:rPr>
            </w:pPr>
            <w:r w:rsidRPr="003B0A82">
              <w:rPr>
                <w:b/>
                <w:bCs/>
              </w:rPr>
              <w:t>Phase 3, activity 1</w:t>
            </w:r>
            <w:r w:rsidR="00841C4A" w:rsidRPr="003B0A82">
              <w:rPr>
                <w:b/>
                <w:bCs/>
              </w:rPr>
              <w:t>3</w:t>
            </w:r>
            <w:r w:rsidRPr="003B0A82">
              <w:rPr>
                <w:b/>
                <w:bCs/>
              </w:rPr>
              <w:t xml:space="preserve"> – 'Mysterious Path' guided examination practice</w:t>
            </w:r>
            <w:r w:rsidR="00633363">
              <w:rPr>
                <w:b/>
                <w:bCs/>
              </w:rPr>
              <w:t>.</w:t>
            </w:r>
          </w:p>
          <w:p w14:paraId="178BCC41" w14:textId="0E964F9E" w:rsidR="005170F3" w:rsidRPr="005170F3" w:rsidRDefault="005170F3" w:rsidP="005170F3">
            <w:pPr>
              <w:cnfStyle w:val="000000100000" w:firstRow="0" w:lastRow="0" w:firstColumn="0" w:lastColumn="0" w:oddVBand="0" w:evenVBand="0" w:oddHBand="1" w:evenHBand="0" w:firstRowFirstColumn="0" w:firstRowLastColumn="0" w:lastRowFirstColumn="0" w:lastRowLastColumn="0"/>
            </w:pPr>
            <w:r>
              <w:t>Review the sample examination, responses, and marking criteria to develop your understanding of how to respond to short answer questions.</w:t>
            </w:r>
          </w:p>
        </w:tc>
      </w:tr>
      <w:tr w:rsidR="00542FAF" w:rsidRPr="00C74632" w14:paraId="395FE37E"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3EDD6DD3" w14:textId="78AB419C" w:rsidR="00542FAF" w:rsidRPr="00C64D20" w:rsidRDefault="00542FAF">
            <w:pPr>
              <w:rPr>
                <w:highlight w:val="yellow"/>
              </w:rPr>
            </w:pPr>
            <w:r w:rsidRPr="00C775D6">
              <w:t>Revise filmi</w:t>
            </w:r>
            <w:r w:rsidR="001952FD" w:rsidRPr="00C775D6">
              <w:t xml:space="preserve">c </w:t>
            </w:r>
            <w:r w:rsidR="00B4732F">
              <w:t>devices</w:t>
            </w:r>
          </w:p>
        </w:tc>
        <w:tc>
          <w:tcPr>
            <w:tcW w:w="3678" w:type="pct"/>
          </w:tcPr>
          <w:p w14:paraId="421EB248" w14:textId="77777777" w:rsidR="00542FAF" w:rsidRDefault="00C775D6">
            <w:pPr>
              <w:cnfStyle w:val="000000010000" w:firstRow="0" w:lastRow="0" w:firstColumn="0" w:lastColumn="0" w:oddVBand="0" w:evenVBand="0" w:oddHBand="0" w:evenHBand="1" w:firstRowFirstColumn="0" w:firstRowLastColumn="0" w:lastRowFirstColumn="0" w:lastRowLastColumn="0"/>
              <w:rPr>
                <w:b/>
                <w:bCs/>
              </w:rPr>
            </w:pPr>
            <w:r w:rsidRPr="00C775D6">
              <w:t xml:space="preserve">Study </w:t>
            </w:r>
            <w:r w:rsidRPr="00C775D6">
              <w:rPr>
                <w:b/>
                <w:bCs/>
              </w:rPr>
              <w:t>Phase 3, activity 2 – understanding filmic devices</w:t>
            </w:r>
            <w:r w:rsidR="00907249">
              <w:rPr>
                <w:b/>
                <w:bCs/>
              </w:rPr>
              <w:t>.</w:t>
            </w:r>
          </w:p>
          <w:p w14:paraId="4FCAFD2F" w14:textId="4E323918" w:rsidR="00907249" w:rsidRPr="00C64D20" w:rsidRDefault="00907249">
            <w:pPr>
              <w:cnfStyle w:val="000000010000" w:firstRow="0" w:lastRow="0" w:firstColumn="0" w:lastColumn="0" w:oddVBand="0" w:evenVBand="0" w:oddHBand="0" w:evenHBand="1" w:firstRowFirstColumn="0" w:firstRowLastColumn="0" w:lastRowFirstColumn="0" w:lastRowLastColumn="0"/>
              <w:rPr>
                <w:highlight w:val="yellow"/>
              </w:rPr>
            </w:pPr>
            <w:r w:rsidRPr="00A6355D">
              <w:t xml:space="preserve">Revise your notes </w:t>
            </w:r>
            <w:r>
              <w:t xml:space="preserve">on </w:t>
            </w:r>
            <w:r w:rsidR="00A56A9A">
              <w:t xml:space="preserve">the various filmic devices, </w:t>
            </w:r>
            <w:r w:rsidR="00225F0F">
              <w:t>their correct terms and effects</w:t>
            </w:r>
            <w:r w:rsidRPr="00A6355D">
              <w:t>.</w:t>
            </w:r>
          </w:p>
        </w:tc>
      </w:tr>
      <w:tr w:rsidR="00C64D20" w:rsidRPr="00C74632" w14:paraId="6515FD9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7F05F4F9" w14:textId="008626D7" w:rsidR="00C64D20" w:rsidRPr="00C64D20" w:rsidRDefault="00C64D20">
            <w:pPr>
              <w:rPr>
                <w:highlight w:val="yellow"/>
              </w:rPr>
            </w:pPr>
            <w:r w:rsidRPr="00364CFF">
              <w:t>Revise the use of connotation, imagery and symbol</w:t>
            </w:r>
            <w:r w:rsidR="00364CFF" w:rsidRPr="00364CFF">
              <w:t xml:space="preserve"> in the film</w:t>
            </w:r>
          </w:p>
        </w:tc>
        <w:tc>
          <w:tcPr>
            <w:tcW w:w="3678" w:type="pct"/>
          </w:tcPr>
          <w:p w14:paraId="6E6E5213" w14:textId="24F4A525" w:rsidR="00E36270" w:rsidRPr="00A6355D" w:rsidRDefault="00E36270" w:rsidP="00E36270">
            <w:pPr>
              <w:cnfStyle w:val="000000100000" w:firstRow="0" w:lastRow="0" w:firstColumn="0" w:lastColumn="0" w:oddVBand="0" w:evenVBand="0" w:oddHBand="1" w:evenHBand="0" w:firstRowFirstColumn="0" w:firstRowLastColumn="0" w:lastRowFirstColumn="0" w:lastRowLastColumn="0"/>
            </w:pPr>
            <w:r w:rsidRPr="00A6355D">
              <w:t>Revise the film analysis logs:</w:t>
            </w:r>
          </w:p>
          <w:p w14:paraId="194FA1E9" w14:textId="7411BBF4" w:rsidR="00E36270" w:rsidRPr="00A6355D" w:rsidRDefault="00E36270" w:rsidP="00E36270">
            <w:pPr>
              <w:pStyle w:val="ListBullet"/>
              <w:cnfStyle w:val="000000100000" w:firstRow="0" w:lastRow="0" w:firstColumn="0" w:lastColumn="0" w:oddVBand="0" w:evenVBand="0" w:oddHBand="1" w:evenHBand="0" w:firstRowFirstColumn="0" w:firstRowLastColumn="0" w:lastRowFirstColumn="0" w:lastRowLastColumn="0"/>
              <w:rPr>
                <w:b/>
                <w:bCs/>
              </w:rPr>
            </w:pPr>
            <w:r w:rsidRPr="00A6355D">
              <w:rPr>
                <w:b/>
                <w:bCs/>
              </w:rPr>
              <w:t xml:space="preserve">Phase 3, activity </w:t>
            </w:r>
            <w:r w:rsidR="00C46073">
              <w:rPr>
                <w:b/>
                <w:bCs/>
              </w:rPr>
              <w:t>7</w:t>
            </w:r>
            <w:r w:rsidRPr="00A6355D">
              <w:rPr>
                <w:b/>
                <w:bCs/>
              </w:rPr>
              <w:t xml:space="preserve"> – </w:t>
            </w:r>
            <w:r w:rsidRPr="00E51977">
              <w:rPr>
                <w:b/>
                <w:bCs/>
                <w:i/>
                <w:iCs/>
              </w:rPr>
              <w:t>Satellite Boy</w:t>
            </w:r>
            <w:r w:rsidRPr="00A6355D">
              <w:rPr>
                <w:b/>
                <w:bCs/>
              </w:rPr>
              <w:t xml:space="preserve"> orientation film analysis log</w:t>
            </w:r>
          </w:p>
          <w:p w14:paraId="1F0316A0" w14:textId="14CE7BB3" w:rsidR="00E36270" w:rsidRPr="00A6355D" w:rsidRDefault="00E36270" w:rsidP="00E36270">
            <w:pPr>
              <w:pStyle w:val="ListBullet"/>
              <w:cnfStyle w:val="000000100000" w:firstRow="0" w:lastRow="0" w:firstColumn="0" w:lastColumn="0" w:oddVBand="0" w:evenVBand="0" w:oddHBand="1" w:evenHBand="0" w:firstRowFirstColumn="0" w:firstRowLastColumn="0" w:lastRowFirstColumn="0" w:lastRowLastColumn="0"/>
              <w:rPr>
                <w:b/>
                <w:bCs/>
              </w:rPr>
            </w:pPr>
            <w:r w:rsidRPr="00A6355D">
              <w:rPr>
                <w:b/>
                <w:bCs/>
              </w:rPr>
              <w:t xml:space="preserve">Phase 3, activity </w:t>
            </w:r>
            <w:r w:rsidR="00C46073">
              <w:rPr>
                <w:b/>
                <w:bCs/>
              </w:rPr>
              <w:t>8</w:t>
            </w:r>
            <w:r w:rsidRPr="00A6355D">
              <w:rPr>
                <w:b/>
                <w:bCs/>
              </w:rPr>
              <w:t xml:space="preserve"> – </w:t>
            </w:r>
            <w:r w:rsidRPr="00E51977">
              <w:rPr>
                <w:b/>
                <w:bCs/>
                <w:i/>
                <w:iCs/>
              </w:rPr>
              <w:t>Satellite Boy</w:t>
            </w:r>
            <w:r w:rsidRPr="00A6355D">
              <w:rPr>
                <w:b/>
                <w:bCs/>
              </w:rPr>
              <w:t xml:space="preserve"> complication and conflict film analysis log</w:t>
            </w:r>
          </w:p>
          <w:p w14:paraId="5487CDB1" w14:textId="6438F16B" w:rsidR="00E36270" w:rsidRPr="00A6355D" w:rsidRDefault="00E36270" w:rsidP="00E36270">
            <w:pPr>
              <w:pStyle w:val="ListBullet"/>
              <w:cnfStyle w:val="000000100000" w:firstRow="0" w:lastRow="0" w:firstColumn="0" w:lastColumn="0" w:oddVBand="0" w:evenVBand="0" w:oddHBand="1" w:evenHBand="0" w:firstRowFirstColumn="0" w:firstRowLastColumn="0" w:lastRowFirstColumn="0" w:lastRowLastColumn="0"/>
              <w:rPr>
                <w:b/>
                <w:bCs/>
              </w:rPr>
            </w:pPr>
            <w:r w:rsidRPr="00A6355D">
              <w:rPr>
                <w:b/>
                <w:bCs/>
              </w:rPr>
              <w:t xml:space="preserve">Phase 3, activity </w:t>
            </w:r>
            <w:r w:rsidR="00C46073">
              <w:rPr>
                <w:b/>
                <w:bCs/>
              </w:rPr>
              <w:t>9</w:t>
            </w:r>
            <w:r w:rsidRPr="00A6355D">
              <w:rPr>
                <w:b/>
                <w:bCs/>
              </w:rPr>
              <w:t xml:space="preserve"> – </w:t>
            </w:r>
            <w:r w:rsidRPr="00E51977">
              <w:rPr>
                <w:b/>
                <w:bCs/>
                <w:i/>
                <w:iCs/>
              </w:rPr>
              <w:t>Satellite Boy</w:t>
            </w:r>
            <w:r w:rsidRPr="00A6355D">
              <w:rPr>
                <w:b/>
                <w:bCs/>
              </w:rPr>
              <w:t xml:space="preserve"> rising tension and climax film analysis log</w:t>
            </w:r>
          </w:p>
          <w:p w14:paraId="7F7471DD" w14:textId="4842C030" w:rsidR="00E36270" w:rsidRPr="00A6355D" w:rsidRDefault="00E36270" w:rsidP="00E36270">
            <w:pPr>
              <w:pStyle w:val="ListBullet"/>
              <w:cnfStyle w:val="000000100000" w:firstRow="0" w:lastRow="0" w:firstColumn="0" w:lastColumn="0" w:oddVBand="0" w:evenVBand="0" w:oddHBand="1" w:evenHBand="0" w:firstRowFirstColumn="0" w:firstRowLastColumn="0" w:lastRowFirstColumn="0" w:lastRowLastColumn="0"/>
              <w:rPr>
                <w:b/>
                <w:bCs/>
              </w:rPr>
            </w:pPr>
            <w:r w:rsidRPr="00A6355D">
              <w:rPr>
                <w:b/>
                <w:bCs/>
              </w:rPr>
              <w:t xml:space="preserve">Phase 3, activity </w:t>
            </w:r>
            <w:r w:rsidR="00C46073">
              <w:rPr>
                <w:b/>
                <w:bCs/>
              </w:rPr>
              <w:t>10</w:t>
            </w:r>
            <w:r w:rsidRPr="00A6355D">
              <w:rPr>
                <w:b/>
                <w:bCs/>
              </w:rPr>
              <w:t xml:space="preserve"> – </w:t>
            </w:r>
            <w:r w:rsidRPr="00E51977">
              <w:rPr>
                <w:b/>
                <w:bCs/>
                <w:i/>
                <w:iCs/>
              </w:rPr>
              <w:t>Satellite Boy</w:t>
            </w:r>
            <w:r w:rsidRPr="00A6355D">
              <w:rPr>
                <w:b/>
                <w:bCs/>
              </w:rPr>
              <w:t xml:space="preserve"> falling tension and resolution film analysis log</w:t>
            </w:r>
          </w:p>
          <w:p w14:paraId="22D8753A" w14:textId="1E9A791D" w:rsidR="00C64D20" w:rsidRPr="00A6355D" w:rsidRDefault="00C64D20">
            <w:pPr>
              <w:cnfStyle w:val="000000100000" w:firstRow="0" w:lastRow="0" w:firstColumn="0" w:lastColumn="0" w:oddVBand="0" w:evenVBand="0" w:oddHBand="1" w:evenHBand="0" w:firstRowFirstColumn="0" w:firstRowLastColumn="0" w:lastRowFirstColumn="0" w:lastRowLastColumn="0"/>
            </w:pPr>
            <w:r w:rsidRPr="00A6355D">
              <w:lastRenderedPageBreak/>
              <w:t xml:space="preserve">Revise your </w:t>
            </w:r>
            <w:r w:rsidR="00DA7637" w:rsidRPr="00A6355D">
              <w:t xml:space="preserve">notes taken during the viewing of </w:t>
            </w:r>
            <w:r w:rsidR="00DA7637" w:rsidRPr="00E51977">
              <w:rPr>
                <w:i/>
                <w:iCs/>
              </w:rPr>
              <w:t>Satellite Boy</w:t>
            </w:r>
            <w:r w:rsidRPr="00A6355D">
              <w:t xml:space="preserve"> </w:t>
            </w:r>
            <w:r w:rsidR="00DA7637" w:rsidRPr="00A6355D">
              <w:t>in class</w:t>
            </w:r>
            <w:r w:rsidRPr="00A6355D">
              <w:t xml:space="preserve"> to refamiliarise yourself with the way </w:t>
            </w:r>
            <w:r w:rsidR="00DA7637" w:rsidRPr="00A6355D">
              <w:t xml:space="preserve">the </w:t>
            </w:r>
            <w:r w:rsidR="00E51977" w:rsidRPr="00A6355D">
              <w:t>filmmaker</w:t>
            </w:r>
            <w:r w:rsidRPr="00A6355D">
              <w:t xml:space="preserve"> use</w:t>
            </w:r>
            <w:r w:rsidR="00A6355D" w:rsidRPr="00A6355D">
              <w:t>s</w:t>
            </w:r>
            <w:r w:rsidRPr="00A6355D">
              <w:t xml:space="preserve"> </w:t>
            </w:r>
            <w:r w:rsidR="00A6355D" w:rsidRPr="00A6355D">
              <w:t>filmic devices and symbolism</w:t>
            </w:r>
            <w:r w:rsidRPr="00A6355D">
              <w:t>.</w:t>
            </w:r>
          </w:p>
        </w:tc>
      </w:tr>
      <w:tr w:rsidR="00C64D20" w:rsidRPr="00C74632" w14:paraId="5004A86C"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17AEB405" w14:textId="53DD6AA5" w:rsidR="00C64D20" w:rsidRPr="00C64D20" w:rsidRDefault="00613483">
            <w:pPr>
              <w:rPr>
                <w:highlight w:val="yellow"/>
              </w:rPr>
            </w:pPr>
            <w:r w:rsidRPr="0067313C">
              <w:lastRenderedPageBreak/>
              <w:t xml:space="preserve">Revise the </w:t>
            </w:r>
            <w:r w:rsidR="0067313C" w:rsidRPr="0067313C">
              <w:t>themes explored in the film</w:t>
            </w:r>
          </w:p>
        </w:tc>
        <w:tc>
          <w:tcPr>
            <w:tcW w:w="3678" w:type="pct"/>
          </w:tcPr>
          <w:p w14:paraId="243CEAB3" w14:textId="149265E8" w:rsidR="00C64D20" w:rsidRPr="00C64D20" w:rsidRDefault="00BA2B03">
            <w:pPr>
              <w:cnfStyle w:val="000000010000" w:firstRow="0" w:lastRow="0" w:firstColumn="0" w:lastColumn="0" w:oddVBand="0" w:evenVBand="0" w:oddHBand="0" w:evenHBand="1" w:firstRowFirstColumn="0" w:firstRowLastColumn="0" w:lastRowFirstColumn="0" w:lastRowLastColumn="0"/>
              <w:rPr>
                <w:highlight w:val="yellow"/>
              </w:rPr>
            </w:pPr>
            <w:r>
              <w:t>Review</w:t>
            </w:r>
            <w:r w:rsidR="009D7B51">
              <w:t xml:space="preserve"> </w:t>
            </w:r>
            <w:r w:rsidR="00D10A0A" w:rsidRPr="00EE2E1A">
              <w:rPr>
                <w:b/>
                <w:bCs/>
              </w:rPr>
              <w:t xml:space="preserve">Phase 3, </w:t>
            </w:r>
            <w:r w:rsidR="008B24FB">
              <w:rPr>
                <w:b/>
                <w:bCs/>
              </w:rPr>
              <w:t xml:space="preserve">activity </w:t>
            </w:r>
            <w:r w:rsidR="009D7B51" w:rsidRPr="00EE2E1A">
              <w:rPr>
                <w:b/>
                <w:bCs/>
              </w:rPr>
              <w:t>3</w:t>
            </w:r>
            <w:r w:rsidR="00CE2517" w:rsidRPr="00EE2E1A">
              <w:rPr>
                <w:b/>
                <w:bCs/>
              </w:rPr>
              <w:t xml:space="preserve"> – </w:t>
            </w:r>
            <w:r w:rsidR="008B24FB">
              <w:rPr>
                <w:b/>
                <w:bCs/>
              </w:rPr>
              <w:t xml:space="preserve">check your </w:t>
            </w:r>
            <w:r w:rsidR="00CE2517" w:rsidRPr="00EE2E1A">
              <w:rPr>
                <w:b/>
                <w:bCs/>
              </w:rPr>
              <w:t xml:space="preserve">understanding </w:t>
            </w:r>
            <w:r w:rsidR="008B24FB">
              <w:rPr>
                <w:b/>
                <w:bCs/>
              </w:rPr>
              <w:t xml:space="preserve">of </w:t>
            </w:r>
            <w:r w:rsidR="00CE2517" w:rsidRPr="00EE2E1A">
              <w:rPr>
                <w:b/>
                <w:bCs/>
              </w:rPr>
              <w:t>theme</w:t>
            </w:r>
            <w:r w:rsidR="00EE2E1A">
              <w:t xml:space="preserve"> and</w:t>
            </w:r>
            <w:r>
              <w:t xml:space="preserve"> </w:t>
            </w:r>
            <w:r w:rsidR="009B5869" w:rsidRPr="00BA2B03">
              <w:rPr>
                <w:b/>
                <w:bCs/>
              </w:rPr>
              <w:t>Core formative task 3 – embedding filmic evidence in analytical writing</w:t>
            </w:r>
            <w:r>
              <w:t xml:space="preserve"> </w:t>
            </w:r>
            <w:r w:rsidR="00E474CD">
              <w:t xml:space="preserve">to refamiliarise yourself with the themes </w:t>
            </w:r>
            <w:r w:rsidR="00134DFC">
              <w:t>explored in the film and how to embed evidence about the film in your analytical writing.</w:t>
            </w:r>
          </w:p>
        </w:tc>
      </w:tr>
      <w:tr w:rsidR="00C64D20" w:rsidRPr="00C74632" w14:paraId="7136A24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35CD2BA2" w14:textId="6F938C27" w:rsidR="00C64D20" w:rsidRPr="00C64D20" w:rsidRDefault="005B326A">
            <w:pPr>
              <w:rPr>
                <w:highlight w:val="yellow"/>
              </w:rPr>
            </w:pPr>
            <w:r w:rsidRPr="002A7509">
              <w:t xml:space="preserve">View the </w:t>
            </w:r>
            <w:r w:rsidR="00C32800">
              <w:t>2</w:t>
            </w:r>
            <w:r w:rsidR="00F909A8" w:rsidRPr="002A7509">
              <w:t xml:space="preserve"> </w:t>
            </w:r>
            <w:r w:rsidR="00487A3C" w:rsidRPr="002A7509">
              <w:t>scenes</w:t>
            </w:r>
            <w:r w:rsidR="00F909A8" w:rsidRPr="002A7509">
              <w:t xml:space="preserve"> </w:t>
            </w:r>
            <w:r w:rsidR="00487A3C" w:rsidRPr="002A7509">
              <w:t>that may be assessed in the examination</w:t>
            </w:r>
          </w:p>
        </w:tc>
        <w:tc>
          <w:tcPr>
            <w:tcW w:w="3678" w:type="pct"/>
          </w:tcPr>
          <w:p w14:paraId="4231A87B" w14:textId="55C4E4E4" w:rsidR="00C64D20" w:rsidRPr="00865B71" w:rsidRDefault="00487A3C">
            <w:pPr>
              <w:cnfStyle w:val="000000100000" w:firstRow="0" w:lastRow="0" w:firstColumn="0" w:lastColumn="0" w:oddVBand="0" w:evenVBand="0" w:oddHBand="1" w:evenHBand="0" w:firstRowFirstColumn="0" w:firstRowLastColumn="0" w:lastRowFirstColumn="0" w:lastRowLastColumn="0"/>
            </w:pPr>
            <w:r w:rsidRPr="00865B71">
              <w:t xml:space="preserve">View the </w:t>
            </w:r>
            <w:r w:rsidR="00C32800">
              <w:t>YouTube clips</w:t>
            </w:r>
            <w:r w:rsidRPr="00865B71">
              <w:t>:</w:t>
            </w:r>
          </w:p>
          <w:p w14:paraId="06194C41" w14:textId="77777777" w:rsidR="002A7509" w:rsidRPr="000347BC" w:rsidRDefault="002A7509" w:rsidP="002A7509">
            <w:pPr>
              <w:pStyle w:val="ListBullet"/>
              <w:cnfStyle w:val="000000100000" w:firstRow="0" w:lastRow="0" w:firstColumn="0" w:lastColumn="0" w:oddVBand="0" w:evenVBand="0" w:oddHBand="1" w:evenHBand="0" w:firstRowFirstColumn="0" w:firstRowLastColumn="0" w:lastRowFirstColumn="0" w:lastRowLastColumn="0"/>
            </w:pPr>
            <w:r>
              <w:fldChar w:fldCharType="begin"/>
            </w:r>
            <w:r>
              <w:instrText>HYPERLINK "https://www.youtube.com/watch?v=o06o6iy0cMo"</w:instrText>
            </w:r>
            <w:r>
              <w:fldChar w:fldCharType="separate"/>
            </w:r>
            <w:r w:rsidRPr="000347BC">
              <w:rPr>
                <w:rStyle w:val="Hyperlink"/>
              </w:rPr>
              <w:t>SATELLITE BOY – clip: Where are you going? (2:25)</w:t>
            </w:r>
          </w:p>
          <w:p w14:paraId="138F1DBA" w14:textId="77777777" w:rsidR="002A7509" w:rsidRDefault="002A7509" w:rsidP="002A7509">
            <w:pPr>
              <w:pStyle w:val="ListBullet"/>
              <w:cnfStyle w:val="000000100000" w:firstRow="0" w:lastRow="0" w:firstColumn="0" w:lastColumn="0" w:oddVBand="0" w:evenVBand="0" w:oddHBand="1" w:evenHBand="0" w:firstRowFirstColumn="0" w:firstRowLastColumn="0" w:lastRowFirstColumn="0" w:lastRowLastColumn="0"/>
            </w:pPr>
            <w:r>
              <w:fldChar w:fldCharType="end"/>
            </w:r>
            <w:hyperlink r:id="rId18" w:history="1">
              <w:r w:rsidRPr="00947CCE">
                <w:rPr>
                  <w:rStyle w:val="Hyperlink"/>
                </w:rPr>
                <w:t>SATELLITE BOY – clip: This is your fire (1:40)</w:t>
              </w:r>
            </w:hyperlink>
          </w:p>
          <w:p w14:paraId="777571DB" w14:textId="77777777" w:rsidR="00C32800" w:rsidRDefault="00865B71">
            <w:pPr>
              <w:cnfStyle w:val="000000100000" w:firstRow="0" w:lastRow="0" w:firstColumn="0" w:lastColumn="0" w:oddVBand="0" w:evenVBand="0" w:oddHBand="1" w:evenHBand="0" w:firstRowFirstColumn="0" w:firstRowLastColumn="0" w:lastRowFirstColumn="0" w:lastRowLastColumn="0"/>
            </w:pPr>
            <w:r w:rsidRPr="000741A2">
              <w:t>One of these scenes</w:t>
            </w:r>
            <w:r w:rsidR="002F6E97" w:rsidRPr="000741A2">
              <w:t xml:space="preserve"> will be used in the examination. Analyse the </w:t>
            </w:r>
            <w:r w:rsidR="00F77C39" w:rsidRPr="000741A2">
              <w:t>narrative</w:t>
            </w:r>
            <w:r w:rsidR="008C18C5" w:rsidRPr="000741A2">
              <w:t xml:space="preserve">, </w:t>
            </w:r>
            <w:r w:rsidR="002F6E97" w:rsidRPr="000741A2">
              <w:t>filmic devices, symbols</w:t>
            </w:r>
            <w:r w:rsidR="00F77C39" w:rsidRPr="000741A2">
              <w:t xml:space="preserve"> and themes in both, understanding </w:t>
            </w:r>
            <w:r w:rsidR="008C18C5" w:rsidRPr="000741A2">
              <w:t xml:space="preserve">how the scene is </w:t>
            </w:r>
            <w:r w:rsidR="000741A2" w:rsidRPr="000741A2">
              <w:t>connected to and works within</w:t>
            </w:r>
            <w:r w:rsidR="008C18C5" w:rsidRPr="000741A2">
              <w:t xml:space="preserve"> the film </w:t>
            </w:r>
            <w:r w:rsidR="000741A2" w:rsidRPr="000741A2">
              <w:t>overall.</w:t>
            </w:r>
          </w:p>
          <w:p w14:paraId="43821A45" w14:textId="38A044A0" w:rsidR="00C64D20" w:rsidRPr="00C64D20" w:rsidRDefault="00D20759">
            <w:pPr>
              <w:cnfStyle w:val="000000100000" w:firstRow="0" w:lastRow="0" w:firstColumn="0" w:lastColumn="0" w:oddVBand="0" w:evenVBand="0" w:oddHBand="1" w:evenHBand="0" w:firstRowFirstColumn="0" w:firstRowLastColumn="0" w:lastRowFirstColumn="0" w:lastRowLastColumn="0"/>
              <w:rPr>
                <w:highlight w:val="yellow"/>
              </w:rPr>
            </w:pPr>
            <w:r w:rsidRPr="00972319">
              <w:t xml:space="preserve">Take notes on </w:t>
            </w:r>
            <w:r w:rsidR="007A69BC" w:rsidRPr="00972319">
              <w:t>both scenes</w:t>
            </w:r>
            <w:r w:rsidR="0037742E" w:rsidRPr="00972319">
              <w:t xml:space="preserve"> and review your notes prior to the </w:t>
            </w:r>
            <w:r w:rsidR="00972319" w:rsidRPr="00972319">
              <w:t>examination.</w:t>
            </w:r>
          </w:p>
        </w:tc>
      </w:tr>
    </w:tbl>
    <w:p w14:paraId="3061CED8" w14:textId="08B3B00D" w:rsidR="006E2AC6" w:rsidRPr="0023563C" w:rsidRDefault="006E2AC6" w:rsidP="006E2AC6">
      <w:pPr>
        <w:pStyle w:val="Heading2"/>
      </w:pPr>
      <w:bookmarkStart w:id="19" w:name="_Toc126939005"/>
      <w:bookmarkStart w:id="20" w:name="_Toc140045575"/>
      <w:bookmarkStart w:id="21" w:name="_Toc176766579"/>
      <w:bookmarkStart w:id="22" w:name="_Toc181361615"/>
      <w:r w:rsidRPr="0023563C">
        <w:t>Assessment policy</w:t>
      </w:r>
      <w:bookmarkEnd w:id="19"/>
      <w:bookmarkEnd w:id="20"/>
      <w:bookmarkEnd w:id="21"/>
      <w:bookmarkEnd w:id="22"/>
    </w:p>
    <w:p w14:paraId="3349052B" w14:textId="25C62BCD" w:rsidR="006E2AC6" w:rsidRPr="001328F0" w:rsidRDefault="006E2AC6" w:rsidP="006E2AC6">
      <w:pPr>
        <w:pStyle w:val="FeatureBox2"/>
      </w:pPr>
      <w:r w:rsidRPr="6230A30D">
        <w:rPr>
          <w:rFonts w:eastAsia="Arial"/>
          <w:b/>
          <w:bCs/>
          <w:szCs w:val="22"/>
        </w:rPr>
        <w:t>Teacher note</w:t>
      </w:r>
      <w:r w:rsidRPr="6230A30D">
        <w:rPr>
          <w:rFonts w:eastAsia="Arial"/>
          <w:szCs w:val="22"/>
        </w:rPr>
        <w:t>: a</w:t>
      </w:r>
      <w:r>
        <w:t>ssessment</w:t>
      </w:r>
      <w:r w:rsidRPr="001328F0">
        <w:t xml:space="preserve"> notifications should contain a reference to the school’s assessment policy and the relevant information or support. Some relevant reminders are suggested below but this should be adjusted to reflect the context of your school. Schools may provide the administrative procedures associated with the following:</w:t>
      </w:r>
    </w:p>
    <w:p w14:paraId="13580E27" w14:textId="77777777" w:rsidR="006E2AC6" w:rsidRPr="001328F0" w:rsidRDefault="006E2AC6" w:rsidP="006E2AC6">
      <w:pPr>
        <w:pStyle w:val="FeatureBox2"/>
        <w:numPr>
          <w:ilvl w:val="0"/>
          <w:numId w:val="11"/>
        </w:numPr>
        <w:spacing w:before="120"/>
        <w:ind w:left="567" w:hanging="567"/>
      </w:pPr>
      <w:r w:rsidRPr="001328F0">
        <w:t>late submission of tasks due to illness or misadventure</w:t>
      </w:r>
    </w:p>
    <w:p w14:paraId="3423A53E" w14:textId="77777777" w:rsidR="006E2AC6" w:rsidRPr="001328F0" w:rsidRDefault="006E2AC6" w:rsidP="006E2AC6">
      <w:pPr>
        <w:pStyle w:val="FeatureBox2"/>
        <w:numPr>
          <w:ilvl w:val="0"/>
          <w:numId w:val="11"/>
        </w:numPr>
        <w:spacing w:before="120"/>
        <w:ind w:left="567" w:hanging="567"/>
      </w:pPr>
      <w:r w:rsidRPr="001328F0">
        <w:t>malpractice</w:t>
      </w:r>
    </w:p>
    <w:p w14:paraId="56870268" w14:textId="77777777" w:rsidR="006E2AC6" w:rsidRPr="001328F0" w:rsidRDefault="006E2AC6" w:rsidP="006E2AC6">
      <w:pPr>
        <w:pStyle w:val="FeatureBox2"/>
        <w:numPr>
          <w:ilvl w:val="0"/>
          <w:numId w:val="11"/>
        </w:numPr>
        <w:spacing w:before="120"/>
        <w:ind w:left="567" w:hanging="567"/>
      </w:pPr>
      <w:r w:rsidRPr="001328F0">
        <w:t>invalid or unreliable tasks</w:t>
      </w:r>
    </w:p>
    <w:p w14:paraId="1474232E" w14:textId="77777777" w:rsidR="006E2AC6" w:rsidRPr="001328F0" w:rsidRDefault="006E2AC6" w:rsidP="006E2AC6">
      <w:pPr>
        <w:pStyle w:val="FeatureBox2"/>
        <w:numPr>
          <w:ilvl w:val="0"/>
          <w:numId w:val="11"/>
        </w:numPr>
        <w:spacing w:before="120"/>
        <w:ind w:left="567" w:hanging="567"/>
      </w:pPr>
      <w:r w:rsidRPr="001328F0">
        <w:t>student appeals</w:t>
      </w:r>
    </w:p>
    <w:p w14:paraId="4676558E" w14:textId="77777777" w:rsidR="006E2AC6" w:rsidRPr="001328F0" w:rsidRDefault="006E2AC6" w:rsidP="006E2AC6">
      <w:pPr>
        <w:pStyle w:val="FeatureBox2"/>
        <w:numPr>
          <w:ilvl w:val="0"/>
          <w:numId w:val="11"/>
        </w:numPr>
        <w:spacing w:before="120"/>
        <w:ind w:left="567" w:hanging="567"/>
      </w:pPr>
      <w:r w:rsidRPr="001328F0">
        <w:lastRenderedPageBreak/>
        <w:t>‘N’ determinations (where appropriate).</w:t>
      </w:r>
    </w:p>
    <w:p w14:paraId="1F150FBD" w14:textId="77777777" w:rsidR="00BA6F5F" w:rsidRDefault="00BA6F5F">
      <w:pPr>
        <w:suppressAutoHyphens w:val="0"/>
        <w:spacing w:before="0" w:after="160" w:line="259" w:lineRule="auto"/>
        <w:rPr>
          <w:rFonts w:eastAsiaTheme="majorEastAsia"/>
          <w:bCs/>
          <w:color w:val="002664"/>
          <w:sz w:val="40"/>
          <w:szCs w:val="52"/>
        </w:rPr>
      </w:pPr>
      <w:bookmarkStart w:id="23" w:name="_Toc140045576"/>
      <w:bookmarkStart w:id="24" w:name="_Toc176766580"/>
      <w:r>
        <w:br w:type="page"/>
      </w:r>
    </w:p>
    <w:p w14:paraId="23605245" w14:textId="65418EED" w:rsidR="006E2AC6" w:rsidRPr="007A7093" w:rsidRDefault="006E2AC6" w:rsidP="006E2AC6">
      <w:pPr>
        <w:pStyle w:val="Heading1"/>
      </w:pPr>
      <w:bookmarkStart w:id="25" w:name="_Toc181361616"/>
      <w:r w:rsidRPr="007A7093">
        <w:lastRenderedPageBreak/>
        <w:t xml:space="preserve">Student </w:t>
      </w:r>
      <w:r w:rsidRPr="00210186">
        <w:t>support</w:t>
      </w:r>
      <w:r w:rsidRPr="007A7093">
        <w:t xml:space="preserve"> </w:t>
      </w:r>
      <w:r w:rsidRPr="0020786E">
        <w:t>material</w:t>
      </w:r>
      <w:bookmarkEnd w:id="23"/>
      <w:bookmarkEnd w:id="24"/>
      <w:bookmarkEnd w:id="25"/>
    </w:p>
    <w:p w14:paraId="4140E8C6" w14:textId="77777777" w:rsidR="006E2AC6" w:rsidRPr="001328F0" w:rsidRDefault="006E2AC6" w:rsidP="006E2AC6">
      <w:pPr>
        <w:pStyle w:val="FeatureBox2"/>
      </w:pPr>
      <w:r w:rsidRPr="6230A30D">
        <w:rPr>
          <w:rFonts w:eastAsia="Arial"/>
          <w:b/>
          <w:bCs/>
          <w:szCs w:val="22"/>
        </w:rPr>
        <w:t>Teacher note</w:t>
      </w:r>
      <w:r w:rsidRPr="6230A30D">
        <w:rPr>
          <w:rFonts w:eastAsia="Arial"/>
          <w:szCs w:val="22"/>
        </w:rPr>
        <w:t>: t</w:t>
      </w:r>
      <w:r>
        <w:t>his</w:t>
      </w:r>
      <w:r w:rsidRPr="001328F0">
        <w:t xml:space="preserve"> list should be adjusted to reflect the resources and materials provided to the class. The list below reflects the resources, activities and core formative tasks provided within the resource booklet that would be useful for students as they refine their assessment submission.</w:t>
      </w:r>
    </w:p>
    <w:p w14:paraId="722EC73F" w14:textId="77777777" w:rsidR="006E2AC6" w:rsidRDefault="006E2AC6" w:rsidP="006E2AC6">
      <w:r w:rsidRPr="00C23B31">
        <w:t>You should refer to the following resources and activities to help you prepare for the assessment task:</w:t>
      </w:r>
    </w:p>
    <w:p w14:paraId="079EBB7E" w14:textId="74BB9AA4" w:rsidR="006E2AC6" w:rsidRPr="001E636C" w:rsidRDefault="006E2AC6" w:rsidP="006E2AC6">
      <w:pPr>
        <w:pStyle w:val="ListBullet"/>
      </w:pPr>
      <w:r w:rsidRPr="001E636C">
        <w:t xml:space="preserve">sample examination, responses and marking criteria (see </w:t>
      </w:r>
      <w:r w:rsidR="00BE0686" w:rsidRPr="001E636C">
        <w:rPr>
          <w:b/>
        </w:rPr>
        <w:t>C</w:t>
      </w:r>
      <w:r w:rsidR="00B930D6">
        <w:rPr>
          <w:b/>
        </w:rPr>
        <w:t xml:space="preserve">ore formative task </w:t>
      </w:r>
      <w:r w:rsidR="009D730C" w:rsidRPr="001E636C">
        <w:rPr>
          <w:b/>
        </w:rPr>
        <w:t>4 – p</w:t>
      </w:r>
      <w:r w:rsidR="00C73B5B" w:rsidRPr="001E636C">
        <w:rPr>
          <w:b/>
        </w:rPr>
        <w:t>ractice</w:t>
      </w:r>
      <w:r w:rsidR="009D730C" w:rsidRPr="001E636C">
        <w:rPr>
          <w:b/>
        </w:rPr>
        <w:t xml:space="preserve"> </w:t>
      </w:r>
      <w:r w:rsidR="00C73B5B" w:rsidRPr="001E636C">
        <w:rPr>
          <w:b/>
        </w:rPr>
        <w:t>examination</w:t>
      </w:r>
      <w:r w:rsidRPr="001E636C">
        <w:t>)</w:t>
      </w:r>
    </w:p>
    <w:p w14:paraId="6020EDAD" w14:textId="6601EADA" w:rsidR="0093698C" w:rsidRPr="001E636C" w:rsidRDefault="006E2AC6" w:rsidP="00021068">
      <w:pPr>
        <w:pStyle w:val="ListBullet"/>
        <w:rPr>
          <w:rStyle w:val="Strong"/>
        </w:rPr>
      </w:pPr>
      <w:r w:rsidRPr="001E636C">
        <w:t xml:space="preserve">sample short answers (see </w:t>
      </w:r>
      <w:r w:rsidR="00645F43" w:rsidRPr="00645F43">
        <w:rPr>
          <w:rStyle w:val="Strong"/>
        </w:rPr>
        <w:t>Phase 3, resource 2 – ‘Blackfella Style’ modelled examination practice sample answers</w:t>
      </w:r>
      <w:r w:rsidR="00033F8B" w:rsidRPr="001E636C">
        <w:rPr>
          <w:rStyle w:val="Strong"/>
        </w:rPr>
        <w:t xml:space="preserve"> </w:t>
      </w:r>
      <w:r w:rsidR="00033F8B" w:rsidRPr="001E636C">
        <w:rPr>
          <w:rStyle w:val="Strong"/>
          <w:b w:val="0"/>
        </w:rPr>
        <w:t>and</w:t>
      </w:r>
      <w:r w:rsidR="00033F8B" w:rsidRPr="001E636C">
        <w:rPr>
          <w:rStyle w:val="Strong"/>
        </w:rPr>
        <w:t xml:space="preserve"> </w:t>
      </w:r>
      <w:r w:rsidR="007C4B61" w:rsidRPr="007C4B61">
        <w:rPr>
          <w:rStyle w:val="Strong"/>
        </w:rPr>
        <w:t>Phase 3, resource 3 – ‘Mysterious Path’ guided examination practice sample answers</w:t>
      </w:r>
      <w:r w:rsidR="005C1D90" w:rsidRPr="001E636C">
        <w:rPr>
          <w:rStyle w:val="Strong"/>
        </w:rPr>
        <w:t>)</w:t>
      </w:r>
    </w:p>
    <w:p w14:paraId="6E11C877" w14:textId="03A017C0" w:rsidR="006E2AC6" w:rsidRPr="001E636C" w:rsidRDefault="006E2AC6" w:rsidP="006E2AC6">
      <w:pPr>
        <w:pStyle w:val="ListBullet"/>
      </w:pPr>
      <w:r w:rsidRPr="001E636C">
        <w:t xml:space="preserve">information about analysing the film (see </w:t>
      </w:r>
      <w:r w:rsidR="00C02369" w:rsidRPr="001E636C">
        <w:rPr>
          <w:rStyle w:val="Strong"/>
        </w:rPr>
        <w:t xml:space="preserve">Phase 3, activity </w:t>
      </w:r>
      <w:r w:rsidR="00610AE3">
        <w:rPr>
          <w:rStyle w:val="Strong"/>
        </w:rPr>
        <w:t>7</w:t>
      </w:r>
      <w:r w:rsidR="00C02369" w:rsidRPr="001E636C">
        <w:rPr>
          <w:rStyle w:val="Strong"/>
        </w:rPr>
        <w:t xml:space="preserve"> – </w:t>
      </w:r>
      <w:r w:rsidR="00C02369" w:rsidRPr="001E636C">
        <w:rPr>
          <w:b/>
          <w:i/>
        </w:rPr>
        <w:t>Satellite Boy</w:t>
      </w:r>
      <w:r w:rsidR="00C02369" w:rsidRPr="001E636C">
        <w:t xml:space="preserve"> </w:t>
      </w:r>
      <w:r w:rsidR="00C02369" w:rsidRPr="001E636C">
        <w:rPr>
          <w:rStyle w:val="Strong"/>
        </w:rPr>
        <w:t xml:space="preserve">orientation film analysis log, </w:t>
      </w:r>
      <w:r w:rsidR="00FA47A2" w:rsidRPr="001E636C">
        <w:rPr>
          <w:rStyle w:val="Strong"/>
        </w:rPr>
        <w:t xml:space="preserve">Phase 3, activity </w:t>
      </w:r>
      <w:r w:rsidR="00610AE3">
        <w:rPr>
          <w:rStyle w:val="Strong"/>
        </w:rPr>
        <w:t>8</w:t>
      </w:r>
      <w:r w:rsidR="00FA47A2" w:rsidRPr="001E636C">
        <w:rPr>
          <w:rStyle w:val="Strong"/>
        </w:rPr>
        <w:t xml:space="preserve"> – </w:t>
      </w:r>
      <w:r w:rsidR="00FA47A2" w:rsidRPr="001E636C">
        <w:rPr>
          <w:b/>
          <w:i/>
        </w:rPr>
        <w:t>Satellite Boy</w:t>
      </w:r>
      <w:r w:rsidR="00FA47A2" w:rsidRPr="001E636C">
        <w:t xml:space="preserve"> </w:t>
      </w:r>
      <w:r w:rsidR="00FA47A2" w:rsidRPr="001E636C">
        <w:rPr>
          <w:b/>
        </w:rPr>
        <w:t>complication and conflict</w:t>
      </w:r>
      <w:r w:rsidR="00FA47A2" w:rsidRPr="001E636C">
        <w:rPr>
          <w:rStyle w:val="Strong"/>
        </w:rPr>
        <w:t xml:space="preserve"> film analysis log, </w:t>
      </w:r>
      <w:r w:rsidR="00137065" w:rsidRPr="001E636C">
        <w:rPr>
          <w:rStyle w:val="Strong"/>
        </w:rPr>
        <w:t xml:space="preserve">Phase 3, activity </w:t>
      </w:r>
      <w:r w:rsidR="00610AE3">
        <w:rPr>
          <w:rStyle w:val="Strong"/>
        </w:rPr>
        <w:t>9</w:t>
      </w:r>
      <w:r w:rsidR="00137065" w:rsidRPr="001E636C">
        <w:rPr>
          <w:rStyle w:val="Strong"/>
        </w:rPr>
        <w:t xml:space="preserve"> –</w:t>
      </w:r>
      <w:r w:rsidR="00137065" w:rsidRPr="001E636C">
        <w:rPr>
          <w:b/>
        </w:rPr>
        <w:t xml:space="preserve"> </w:t>
      </w:r>
      <w:r w:rsidR="00137065" w:rsidRPr="001E636C">
        <w:rPr>
          <w:b/>
          <w:i/>
        </w:rPr>
        <w:t>Satellite Boy</w:t>
      </w:r>
      <w:r w:rsidR="00137065" w:rsidRPr="001E636C">
        <w:t xml:space="preserve"> </w:t>
      </w:r>
      <w:r w:rsidR="00137065" w:rsidRPr="001E636C">
        <w:rPr>
          <w:b/>
        </w:rPr>
        <w:t>rising tension and climax film</w:t>
      </w:r>
      <w:r w:rsidR="00137065" w:rsidRPr="001E636C">
        <w:rPr>
          <w:rStyle w:val="Strong"/>
        </w:rPr>
        <w:t xml:space="preserve"> analysis log</w:t>
      </w:r>
      <w:r w:rsidR="009352D2" w:rsidRPr="001E636C">
        <w:rPr>
          <w:rStyle w:val="Strong"/>
          <w:b w:val="0"/>
        </w:rPr>
        <w:t xml:space="preserve"> and</w:t>
      </w:r>
      <w:r w:rsidR="009352D2" w:rsidRPr="001E636C">
        <w:rPr>
          <w:rStyle w:val="Strong"/>
        </w:rPr>
        <w:t xml:space="preserve"> Phase 3, activity </w:t>
      </w:r>
      <w:r w:rsidR="00610AE3">
        <w:rPr>
          <w:rStyle w:val="Strong"/>
        </w:rPr>
        <w:t>10</w:t>
      </w:r>
      <w:r w:rsidR="009352D2" w:rsidRPr="001E636C">
        <w:rPr>
          <w:rStyle w:val="Strong"/>
        </w:rPr>
        <w:t xml:space="preserve"> </w:t>
      </w:r>
      <w:r w:rsidR="009352D2" w:rsidRPr="001E636C">
        <w:rPr>
          <w:rStyle w:val="Strong"/>
          <w:b w:val="0"/>
        </w:rPr>
        <w:t>–</w:t>
      </w:r>
      <w:r w:rsidR="009352D2" w:rsidRPr="001E636C">
        <w:rPr>
          <w:b/>
        </w:rPr>
        <w:t xml:space="preserve"> </w:t>
      </w:r>
      <w:r w:rsidR="009352D2" w:rsidRPr="001E636C">
        <w:rPr>
          <w:b/>
          <w:i/>
        </w:rPr>
        <w:t>Satellite Boy</w:t>
      </w:r>
      <w:r w:rsidR="009352D2" w:rsidRPr="001E636C">
        <w:rPr>
          <w:b/>
        </w:rPr>
        <w:t xml:space="preserve"> falling tension</w:t>
      </w:r>
      <w:r w:rsidR="009352D2" w:rsidRPr="001E636C">
        <w:rPr>
          <w:rStyle w:val="Strong"/>
        </w:rPr>
        <w:t xml:space="preserve"> and</w:t>
      </w:r>
      <w:r w:rsidR="009352D2" w:rsidRPr="001E636C">
        <w:rPr>
          <w:b/>
        </w:rPr>
        <w:t xml:space="preserve"> resolutio</w:t>
      </w:r>
      <w:r w:rsidR="007614F8" w:rsidRPr="001E636C">
        <w:rPr>
          <w:b/>
        </w:rPr>
        <w:t xml:space="preserve">n film analysis </w:t>
      </w:r>
      <w:r w:rsidR="00E059E9" w:rsidRPr="001E636C">
        <w:rPr>
          <w:b/>
        </w:rPr>
        <w:t>log</w:t>
      </w:r>
      <w:r w:rsidR="00E70F5D" w:rsidRPr="001E636C">
        <w:rPr>
          <w:b/>
        </w:rPr>
        <w:t>)</w:t>
      </w:r>
    </w:p>
    <w:p w14:paraId="066E0B85" w14:textId="65A75206" w:rsidR="00041C7B" w:rsidRPr="001E636C" w:rsidRDefault="00041C7B" w:rsidP="00041C7B">
      <w:pPr>
        <w:pStyle w:val="ListBullet"/>
      </w:pPr>
      <w:r w:rsidRPr="001E636C">
        <w:t xml:space="preserve">information about the director (see </w:t>
      </w:r>
      <w:r w:rsidR="00BF3381" w:rsidRPr="001E636C">
        <w:rPr>
          <w:rStyle w:val="Strong"/>
        </w:rPr>
        <w:t xml:space="preserve">Phase 3, activity </w:t>
      </w:r>
      <w:r w:rsidR="002C6199">
        <w:rPr>
          <w:rStyle w:val="Strong"/>
        </w:rPr>
        <w:t>5</w:t>
      </w:r>
      <w:r w:rsidR="00BF3381" w:rsidRPr="001E636C">
        <w:rPr>
          <w:rStyle w:val="Strong"/>
        </w:rPr>
        <w:t xml:space="preserve"> – meet the director, Catriona McKenzie</w:t>
      </w:r>
      <w:r w:rsidRPr="001E636C">
        <w:t>)</w:t>
      </w:r>
    </w:p>
    <w:p w14:paraId="795CA3E7" w14:textId="05C48DEF" w:rsidR="00021068" w:rsidRPr="004D3323" w:rsidRDefault="00021068" w:rsidP="00021068">
      <w:pPr>
        <w:pStyle w:val="ListBullet"/>
        <w:rPr>
          <w:rStyle w:val="Strong"/>
          <w:b w:val="0"/>
        </w:rPr>
      </w:pPr>
      <w:r w:rsidRPr="001E636C">
        <w:t>information about filmic device</w:t>
      </w:r>
      <w:r w:rsidR="00BF3381" w:rsidRPr="001E636C">
        <w:t xml:space="preserve">s (see </w:t>
      </w:r>
      <w:r w:rsidR="00380649" w:rsidRPr="001E636C">
        <w:rPr>
          <w:rStyle w:val="Strong"/>
        </w:rPr>
        <w:t xml:space="preserve">Phase 3, activity </w:t>
      </w:r>
      <w:r w:rsidR="003215A3">
        <w:rPr>
          <w:rStyle w:val="Strong"/>
        </w:rPr>
        <w:t>1</w:t>
      </w:r>
      <w:r w:rsidR="00380649" w:rsidRPr="001E636C">
        <w:rPr>
          <w:rStyle w:val="Strong"/>
        </w:rPr>
        <w:t xml:space="preserve"> – </w:t>
      </w:r>
      <w:r w:rsidR="003215A3">
        <w:rPr>
          <w:rStyle w:val="Strong"/>
        </w:rPr>
        <w:t xml:space="preserve">revising </w:t>
      </w:r>
      <w:r w:rsidR="00380649" w:rsidRPr="001E636C">
        <w:rPr>
          <w:rStyle w:val="Strong"/>
        </w:rPr>
        <w:t>filmic devices</w:t>
      </w:r>
      <w:r w:rsidR="00974DE0">
        <w:rPr>
          <w:rStyle w:val="Strong"/>
        </w:rPr>
        <w:t xml:space="preserve"> </w:t>
      </w:r>
      <w:r w:rsidR="00974DE0" w:rsidRPr="00974DE0">
        <w:rPr>
          <w:rStyle w:val="Strong"/>
          <w:b w:val="0"/>
          <w:bCs w:val="0"/>
        </w:rPr>
        <w:t xml:space="preserve">and </w:t>
      </w:r>
      <w:r w:rsidR="00974DE0" w:rsidRPr="00974DE0">
        <w:rPr>
          <w:rStyle w:val="Strong"/>
        </w:rPr>
        <w:t>Phase 3, activity 2 – understanding filmic devices</w:t>
      </w:r>
      <w:r w:rsidR="00380649" w:rsidRPr="001E636C">
        <w:rPr>
          <w:rStyle w:val="Strong"/>
          <w:b w:val="0"/>
        </w:rPr>
        <w:t>)</w:t>
      </w:r>
    </w:p>
    <w:p w14:paraId="722B49E5" w14:textId="68270524" w:rsidR="004D3323" w:rsidRPr="001E636C" w:rsidRDefault="004D3323" w:rsidP="00BA6239">
      <w:pPr>
        <w:pStyle w:val="ListBullet"/>
        <w:spacing w:before="0"/>
      </w:pPr>
      <w:r>
        <w:rPr>
          <w:rStyle w:val="Strong"/>
          <w:b w:val="0"/>
        </w:rPr>
        <w:t xml:space="preserve">information about </w:t>
      </w:r>
      <w:r w:rsidR="00BA6239">
        <w:rPr>
          <w:rStyle w:val="Strong"/>
          <w:b w:val="0"/>
        </w:rPr>
        <w:t xml:space="preserve">themes in the film (see </w:t>
      </w:r>
      <w:r w:rsidR="00B14DD9" w:rsidRPr="00B14DD9">
        <w:rPr>
          <w:rStyle w:val="Strong"/>
          <w:bCs w:val="0"/>
        </w:rPr>
        <w:t>Phase 3, resource 1 – understanding theme</w:t>
      </w:r>
      <w:r w:rsidR="00B14DD9">
        <w:rPr>
          <w:rStyle w:val="Strong"/>
          <w:bCs w:val="0"/>
        </w:rPr>
        <w:t xml:space="preserve"> </w:t>
      </w:r>
      <w:r w:rsidR="00B14DD9" w:rsidRPr="00B14DD9">
        <w:rPr>
          <w:rStyle w:val="Strong"/>
          <w:b w:val="0"/>
        </w:rPr>
        <w:t>and</w:t>
      </w:r>
      <w:r w:rsidR="00B14DD9" w:rsidRPr="00B14DD9">
        <w:rPr>
          <w:b/>
        </w:rPr>
        <w:t xml:space="preserve"> </w:t>
      </w:r>
      <w:r w:rsidR="00B14DD9" w:rsidRPr="00B14DD9">
        <w:rPr>
          <w:rStyle w:val="Strong"/>
          <w:bCs w:val="0"/>
        </w:rPr>
        <w:t>Phase 3, activity 3 – check your understanding of theme</w:t>
      </w:r>
      <w:r w:rsidR="00BA6239" w:rsidRPr="008D32E2">
        <w:rPr>
          <w:rStyle w:val="Strong"/>
        </w:rPr>
        <w:t>)</w:t>
      </w:r>
    </w:p>
    <w:p w14:paraId="3B447378" w14:textId="18B0BF03" w:rsidR="006E2AC6" w:rsidRPr="001E636C" w:rsidRDefault="006E2AC6" w:rsidP="005E1279">
      <w:pPr>
        <w:pStyle w:val="ListBullet"/>
        <w:rPr>
          <w:b/>
        </w:rPr>
      </w:pPr>
      <w:r w:rsidRPr="001E636C">
        <w:t xml:space="preserve">analytical writing support materials (see </w:t>
      </w:r>
      <w:r w:rsidR="009D730C" w:rsidRPr="001E636C">
        <w:rPr>
          <w:b/>
        </w:rPr>
        <w:t>Phase 3, activity 1</w:t>
      </w:r>
      <w:r w:rsidR="00E35A5B">
        <w:rPr>
          <w:b/>
        </w:rPr>
        <w:t>1</w:t>
      </w:r>
      <w:r w:rsidR="009D730C" w:rsidRPr="001E636C">
        <w:rPr>
          <w:b/>
        </w:rPr>
        <w:t xml:space="preserve"> </w:t>
      </w:r>
      <w:r w:rsidR="00EA2F7C" w:rsidRPr="001E636C">
        <w:rPr>
          <w:b/>
        </w:rPr>
        <w:t>–</w:t>
      </w:r>
      <w:r w:rsidR="009D730C" w:rsidRPr="001E636C">
        <w:rPr>
          <w:b/>
        </w:rPr>
        <w:t xml:space="preserve"> embedding</w:t>
      </w:r>
      <w:r w:rsidR="00EA2F7C" w:rsidRPr="001E636C">
        <w:rPr>
          <w:b/>
        </w:rPr>
        <w:t xml:space="preserve"> textual evidence; </w:t>
      </w:r>
      <w:r w:rsidR="009C2A0C" w:rsidRPr="001E636C">
        <w:rPr>
          <w:b/>
        </w:rPr>
        <w:t>Core formative task 3 – embedding filmic evidence in analytical writing</w:t>
      </w:r>
      <w:r w:rsidR="00EA2F7C" w:rsidRPr="001E636C">
        <w:rPr>
          <w:b/>
        </w:rPr>
        <w:t>;</w:t>
      </w:r>
      <w:r w:rsidR="00EA2F7C" w:rsidRPr="001E636C">
        <w:t xml:space="preserve"> </w:t>
      </w:r>
      <w:r w:rsidR="00A3788E" w:rsidRPr="001E636C">
        <w:rPr>
          <w:b/>
        </w:rPr>
        <w:t>Phase 6, resource 1 – directional verbs</w:t>
      </w:r>
      <w:r w:rsidR="005E1279" w:rsidRPr="001E636C">
        <w:rPr>
          <w:b/>
        </w:rPr>
        <w:t xml:space="preserve">, </w:t>
      </w:r>
      <w:r w:rsidR="00A3788E" w:rsidRPr="001E636C">
        <w:rPr>
          <w:b/>
        </w:rPr>
        <w:t xml:space="preserve">Phase 6, </w:t>
      </w:r>
      <w:r w:rsidR="0055118E">
        <w:rPr>
          <w:b/>
        </w:rPr>
        <w:t>activity</w:t>
      </w:r>
      <w:r w:rsidR="00FC2959">
        <w:rPr>
          <w:b/>
        </w:rPr>
        <w:t xml:space="preserve"> </w:t>
      </w:r>
      <w:r w:rsidR="0055118E">
        <w:rPr>
          <w:b/>
        </w:rPr>
        <w:t>1</w:t>
      </w:r>
      <w:r w:rsidR="00A3788E" w:rsidRPr="001E636C">
        <w:rPr>
          <w:b/>
        </w:rPr>
        <w:t xml:space="preserve"> – synonyms for ‘shows’</w:t>
      </w:r>
      <w:r w:rsidR="005E1279" w:rsidRPr="001E636C">
        <w:rPr>
          <w:b/>
        </w:rPr>
        <w:t xml:space="preserve">, </w:t>
      </w:r>
      <w:r w:rsidR="00A3788E" w:rsidRPr="001E636C">
        <w:rPr>
          <w:b/>
        </w:rPr>
        <w:t xml:space="preserve">Phase 6, resource </w:t>
      </w:r>
      <w:r w:rsidR="0055118E">
        <w:rPr>
          <w:b/>
        </w:rPr>
        <w:t>2</w:t>
      </w:r>
      <w:r w:rsidR="00A3788E" w:rsidRPr="001E636C">
        <w:rPr>
          <w:b/>
        </w:rPr>
        <w:t xml:space="preserve"> – linking words or phrases</w:t>
      </w:r>
      <w:r w:rsidR="0055118E">
        <w:rPr>
          <w:b/>
        </w:rPr>
        <w:t xml:space="preserve"> </w:t>
      </w:r>
      <w:r w:rsidR="0055118E" w:rsidRPr="0055118E">
        <w:rPr>
          <w:bCs/>
        </w:rPr>
        <w:t>and</w:t>
      </w:r>
      <w:r w:rsidR="005E1279" w:rsidRPr="001E636C">
        <w:rPr>
          <w:b/>
        </w:rPr>
        <w:t xml:space="preserve"> </w:t>
      </w:r>
      <w:r w:rsidR="00A3788E" w:rsidRPr="001E636C">
        <w:rPr>
          <w:b/>
        </w:rPr>
        <w:t xml:space="preserve">Phase 6, resource </w:t>
      </w:r>
      <w:r w:rsidR="0055118E">
        <w:rPr>
          <w:b/>
        </w:rPr>
        <w:t>3</w:t>
      </w:r>
      <w:r w:rsidR="00A3788E" w:rsidRPr="001E636C">
        <w:rPr>
          <w:b/>
        </w:rPr>
        <w:t xml:space="preserve"> – responding to unseen questions</w:t>
      </w:r>
      <w:r w:rsidR="0055118E">
        <w:rPr>
          <w:b/>
        </w:rPr>
        <w:t xml:space="preserve">. </w:t>
      </w:r>
    </w:p>
    <w:p w14:paraId="4C0E8E59" w14:textId="77777777" w:rsidR="006E2AC6" w:rsidRPr="005E620A" w:rsidRDefault="006E2AC6" w:rsidP="006E2AC6">
      <w:pPr>
        <w:pStyle w:val="ListBullet"/>
        <w:rPr>
          <w:rStyle w:val="Strong"/>
          <w:b w:val="0"/>
          <w:bCs w:val="0"/>
          <w:highlight w:val="yellow"/>
        </w:rPr>
      </w:pPr>
      <w:r w:rsidRPr="005E620A">
        <w:rPr>
          <w:rStyle w:val="Strong"/>
          <w:b w:val="0"/>
        </w:rPr>
        <w:br w:type="page"/>
      </w:r>
    </w:p>
    <w:p w14:paraId="6105E6D7" w14:textId="77777777" w:rsidR="00B6038E" w:rsidRDefault="00B6038E" w:rsidP="00B6038E">
      <w:pPr>
        <w:pStyle w:val="Heading1"/>
        <w:spacing w:before="360"/>
      </w:pPr>
      <w:bookmarkStart w:id="26" w:name="_Toc148105389"/>
      <w:bookmarkStart w:id="27" w:name="_Toc176766583"/>
      <w:bookmarkStart w:id="28" w:name="_Toc181361617"/>
      <w:bookmarkStart w:id="29" w:name="_Toc121386306"/>
      <w:bookmarkStart w:id="30" w:name="_Toc140045577"/>
      <w:bookmarkStart w:id="31" w:name="_Toc105492476"/>
      <w:bookmarkStart w:id="32" w:name="_Toc107484354"/>
      <w:bookmarkStart w:id="33" w:name="_Hlk125363347"/>
      <w:bookmarkStart w:id="34" w:name="_Toc105492479"/>
      <w:bookmarkStart w:id="35" w:name="_Toc107484357"/>
      <w:bookmarkStart w:id="36" w:name="_Toc124964503"/>
      <w:bookmarkStart w:id="37" w:name="_Toc147840979"/>
      <w:r>
        <w:lastRenderedPageBreak/>
        <w:t xml:space="preserve">The </w:t>
      </w:r>
      <w:r w:rsidRPr="00327EB9">
        <w:t>English</w:t>
      </w:r>
      <w:r>
        <w:t xml:space="preserve"> curriculum 7–12 team</w:t>
      </w:r>
      <w:bookmarkEnd w:id="26"/>
      <w:bookmarkEnd w:id="27"/>
      <w:bookmarkEnd w:id="28"/>
    </w:p>
    <w:p w14:paraId="3A75AB8F" w14:textId="77777777" w:rsidR="00B6038E" w:rsidRDefault="00B6038E" w:rsidP="00B6038E">
      <w:r w:rsidRPr="007669C9">
        <w:t>The English curriculum 7–12 team provides support for the delivery of the English curriculum 7–12 in NSW Department of Education high schools.</w:t>
      </w:r>
    </w:p>
    <w:p w14:paraId="4F43648A" w14:textId="77777777" w:rsidR="00B6038E" w:rsidRPr="00E95AEF" w:rsidRDefault="00B6038E" w:rsidP="00B6038E">
      <w:pPr>
        <w:pStyle w:val="Heading2"/>
      </w:pPr>
      <w:bookmarkStart w:id="38" w:name="_Toc176766584"/>
      <w:bookmarkStart w:id="39" w:name="_Toc181361618"/>
      <w:r w:rsidRPr="00E95AEF">
        <w:t>Share your experiences</w:t>
      </w:r>
      <w:bookmarkEnd w:id="38"/>
      <w:bookmarkEnd w:id="39"/>
    </w:p>
    <w:p w14:paraId="6774E8EF" w14:textId="77777777" w:rsidR="00B6038E" w:rsidRDefault="00B6038E" w:rsidP="00B6038E">
      <w:r w:rsidRPr="00E95AEF">
        <w:rPr>
          <w:rFonts w:eastAsia="Arial"/>
        </w:rPr>
        <w:t xml:space="preserve">If you use the sample assessment in your faculty and school context, reach out to the English curriculum team. We would love English teams form across NSW to share snapshots of their practice and how this resource has been used in their unique context as part of our ‘Voices from the Classroom’ section of the </w:t>
      </w:r>
      <w:r w:rsidRPr="00640510">
        <w:rPr>
          <w:rFonts w:eastAsia="Arial"/>
        </w:rPr>
        <w:t>e</w:t>
      </w:r>
      <w:r>
        <w:rPr>
          <w:rFonts w:eastAsia="Arial"/>
        </w:rPr>
        <w:t>-n</w:t>
      </w:r>
      <w:r w:rsidRPr="00640510">
        <w:rPr>
          <w:rFonts w:eastAsia="Arial"/>
        </w:rPr>
        <w:t>ews</w:t>
      </w:r>
      <w:r>
        <w:rPr>
          <w:rFonts w:eastAsia="Arial"/>
        </w:rPr>
        <w:t xml:space="preserve"> newsletter</w:t>
      </w:r>
      <w:r w:rsidRPr="00E95AEF">
        <w:rPr>
          <w:rFonts w:eastAsia="Arial"/>
        </w:rPr>
        <w:t xml:space="preserve">. Send submissions to </w:t>
      </w:r>
      <w:hyperlink r:id="rId19">
        <w:r>
          <w:rPr>
            <w:rStyle w:val="Hyperlink"/>
            <w:rFonts w:eastAsia="Arial"/>
          </w:rPr>
          <w:t>English.Curriculum@det.nsw.edu.au</w:t>
        </w:r>
      </w:hyperlink>
    </w:p>
    <w:p w14:paraId="0B18FAC2" w14:textId="77777777" w:rsidR="00B6038E" w:rsidRPr="00301AF4" w:rsidRDefault="00B6038E" w:rsidP="00B6038E">
      <w:pPr>
        <w:pStyle w:val="Heading2"/>
        <w:rPr>
          <w:rFonts w:eastAsia="Arial"/>
        </w:rPr>
      </w:pPr>
      <w:bookmarkStart w:id="40" w:name="_Toc176766585"/>
      <w:bookmarkStart w:id="41" w:name="_Toc181361619"/>
      <w:r w:rsidRPr="00E95AEF">
        <w:t xml:space="preserve">Support and </w:t>
      </w:r>
      <w:r w:rsidRPr="003E6B4E">
        <w:t>alignment</w:t>
      </w:r>
      <w:bookmarkEnd w:id="40"/>
      <w:bookmarkEnd w:id="41"/>
    </w:p>
    <w:p w14:paraId="5858A776" w14:textId="77777777" w:rsidR="00B6038E" w:rsidRPr="00E95AEF" w:rsidRDefault="00B6038E" w:rsidP="00B6038E">
      <w:pPr>
        <w:rPr>
          <w:rFonts w:eastAsia="Arial"/>
        </w:rPr>
      </w:pPr>
      <w:r w:rsidRPr="00E95AEF">
        <w:rPr>
          <w:rFonts w:eastAsia="Arial"/>
        </w:rPr>
        <w:t xml:space="preserve">If you have any questions regarding the use of material available or would like additional support, please contact the English curriculum team by emailing </w:t>
      </w:r>
      <w:hyperlink r:id="rId20">
        <w:r w:rsidRPr="2AD7C5F0">
          <w:rPr>
            <w:rStyle w:val="Hyperlink"/>
            <w:rFonts w:eastAsia="Arial"/>
          </w:rPr>
          <w:t>English.curriculum@det.nsw.edu.au</w:t>
        </w:r>
      </w:hyperlink>
      <w:r w:rsidRPr="00E95AEF">
        <w:rPr>
          <w:rFonts w:eastAsia="Arial"/>
        </w:rPr>
        <w:t>.</w:t>
      </w:r>
    </w:p>
    <w:p w14:paraId="5C1D428A" w14:textId="77777777" w:rsidR="00B6038E" w:rsidRPr="00FA51DC" w:rsidRDefault="00B6038E" w:rsidP="00B6038E">
      <w:r w:rsidRPr="00FA51DC">
        <w:rPr>
          <w:rFonts w:eastAsia="Arial"/>
          <w:b/>
          <w:bCs/>
        </w:rPr>
        <w:t>Alignment to system priorities and/or needs</w:t>
      </w:r>
      <w:r w:rsidRPr="00FA51DC">
        <w:rPr>
          <w:rFonts w:eastAsia="Arial"/>
        </w:rPr>
        <w:t xml:space="preserve">: </w:t>
      </w:r>
      <w:r>
        <w:rPr>
          <w:rFonts w:eastAsia="Arial"/>
        </w:rPr>
        <w:t>this</w:t>
      </w:r>
      <w:r w:rsidRPr="00534E99">
        <w:rPr>
          <w:rFonts w:eastAsia="Arial"/>
        </w:rPr>
        <w:t xml:space="preserve"> resource is evidence-based, as outlined below</w:t>
      </w:r>
      <w:r>
        <w:rPr>
          <w:rFonts w:eastAsia="Arial"/>
        </w:rPr>
        <w:t xml:space="preserve"> and supports English curriculum leaders to advance equitable outcomes, opportunities and experiences for their students. </w:t>
      </w:r>
      <w:r w:rsidRPr="000A38BC">
        <w:rPr>
          <w:rFonts w:eastAsia="Arial"/>
        </w:rPr>
        <w:t>It also provides guidance that enhances the delivery of outstanding leadership</w:t>
      </w:r>
      <w:r>
        <w:rPr>
          <w:rFonts w:eastAsia="Arial"/>
        </w:rPr>
        <w:t xml:space="preserve"> and</w:t>
      </w:r>
      <w:r w:rsidRPr="000A38BC">
        <w:rPr>
          <w:rFonts w:eastAsia="Arial"/>
        </w:rPr>
        <w:t xml:space="preserve"> </w:t>
      </w:r>
      <w:r>
        <w:rPr>
          <w:rFonts w:eastAsia="Arial"/>
        </w:rPr>
        <w:t xml:space="preserve">supports the planning of </w:t>
      </w:r>
      <w:hyperlink r:id="rId21" w:history="1">
        <w:r w:rsidRPr="008A102C">
          <w:rPr>
            <w:rStyle w:val="Hyperlink"/>
            <w:rFonts w:eastAsia="Arial"/>
          </w:rPr>
          <w:t>explicit teaching</w:t>
        </w:r>
      </w:hyperlink>
      <w:r>
        <w:rPr>
          <w:rFonts w:eastAsia="Arial"/>
        </w:rPr>
        <w:t xml:space="preserve"> practices </w:t>
      </w:r>
      <w:r w:rsidRPr="000A38BC">
        <w:rPr>
          <w:rFonts w:eastAsia="Arial"/>
        </w:rPr>
        <w:t xml:space="preserve">as per the goals of the </w:t>
      </w:r>
      <w:hyperlink r:id="rId22" w:history="1">
        <w:r w:rsidRPr="000A38BC">
          <w:rPr>
            <w:rStyle w:val="Hyperlink"/>
            <w:rFonts w:eastAsia="Arial"/>
          </w:rPr>
          <w:t>Plan for Public Education</w:t>
        </w:r>
      </w:hyperlink>
      <w:r w:rsidRPr="000A38BC">
        <w:rPr>
          <w:rFonts w:eastAsia="Arial"/>
        </w:rPr>
        <w:t>.</w:t>
      </w:r>
      <w:r>
        <w:rPr>
          <w:rFonts w:eastAsia="Arial"/>
        </w:rPr>
        <w:t xml:space="preserve"> It</w:t>
      </w:r>
      <w:r>
        <w:t xml:space="preserve"> </w:t>
      </w:r>
      <w:r>
        <w:rPr>
          <w:rFonts w:eastAsia="Arial"/>
        </w:rPr>
        <w:t xml:space="preserve">is an example of </w:t>
      </w:r>
      <w:hyperlink r:id="rId23" w:history="1">
        <w:r w:rsidRPr="000A38BC">
          <w:rPr>
            <w:rStyle w:val="Hyperlink"/>
          </w:rPr>
          <w:t>Universal Des</w:t>
        </w:r>
        <w:r>
          <w:rPr>
            <w:rStyle w:val="Hyperlink"/>
          </w:rPr>
          <w:t>ign</w:t>
        </w:r>
        <w:r w:rsidRPr="000A38BC">
          <w:rPr>
            <w:rStyle w:val="Hyperlink"/>
          </w:rPr>
          <w:t xml:space="preserve"> for Learning</w:t>
        </w:r>
      </w:hyperlink>
      <w:r w:rsidRPr="000A38BC">
        <w:t xml:space="preserve"> </w:t>
      </w:r>
      <w:r>
        <w:rPr>
          <w:rFonts w:eastAsia="Arial"/>
        </w:rPr>
        <w:t xml:space="preserve">and </w:t>
      </w:r>
      <w:r w:rsidRPr="00281749">
        <w:rPr>
          <w:rFonts w:eastAsia="Arial"/>
        </w:rPr>
        <w:t xml:space="preserve">aligns to the </w:t>
      </w:r>
      <w:hyperlink r:id="rId24" w:history="1">
        <w:r>
          <w:rPr>
            <w:rStyle w:val="Hyperlink"/>
          </w:rPr>
          <w:t>School Excellence Policy</w:t>
        </w:r>
      </w:hyperlink>
      <w:r>
        <w:t>.</w:t>
      </w:r>
      <w:r>
        <w:rPr>
          <w:rFonts w:eastAsia="Arial"/>
        </w:rPr>
        <w:t xml:space="preserve"> It is designed to support school and curriculum leaders as they plan syllabus implementation. It can be used during the design and delivery of collaborative curriculum planning, monitoring and evaluation.</w:t>
      </w:r>
    </w:p>
    <w:p w14:paraId="698E9ED1" w14:textId="77777777" w:rsidR="00B6038E" w:rsidRPr="00E95AEF" w:rsidRDefault="00B6038E" w:rsidP="00B6038E">
      <w:r w:rsidRPr="00D3776C">
        <w:rPr>
          <w:rStyle w:val="Strong"/>
        </w:rPr>
        <w:t>Alignment to the School Excellence Framework</w:t>
      </w:r>
      <w:r w:rsidRPr="00D3776C">
        <w:t>:</w:t>
      </w:r>
      <w:r>
        <w:t xml:space="preserve"> </w:t>
      </w:r>
      <w:r w:rsidRPr="001328F0">
        <w:t xml:space="preserve">this resource supports the </w:t>
      </w:r>
      <w:hyperlink r:id="rId25" w:history="1">
        <w:r w:rsidRPr="00AC1358">
          <w:rPr>
            <w:rStyle w:val="Hyperlink"/>
          </w:rPr>
          <w:t>School Excellence Framework</w:t>
        </w:r>
      </w:hyperlink>
      <w:r w:rsidRPr="001328F0">
        <w:t xml:space="preserve"> element of assessment (formative assessment, summative assessment, student engagement).</w:t>
      </w:r>
    </w:p>
    <w:p w14:paraId="1F6FAD57" w14:textId="48B3C22A" w:rsidR="00B6038E" w:rsidRDefault="00B6038E" w:rsidP="00B6038E">
      <w:r w:rsidRPr="00D3776C">
        <w:rPr>
          <w:rStyle w:val="Strong"/>
        </w:rPr>
        <w:t xml:space="preserve">Alignment to Australian Professional </w:t>
      </w:r>
      <w:r w:rsidR="00ED64CC">
        <w:rPr>
          <w:rStyle w:val="Strong"/>
        </w:rPr>
        <w:t>Standards for Teachers</w:t>
      </w:r>
      <w:r w:rsidRPr="00E95AEF">
        <w:t xml:space="preserve">: </w:t>
      </w:r>
      <w:r>
        <w:t>t</w:t>
      </w:r>
      <w:r w:rsidRPr="00E95AEF">
        <w:t xml:space="preserve">his resource supports teachers to address </w:t>
      </w:r>
      <w:hyperlink r:id="rId26">
        <w:r w:rsidR="00ED64CC">
          <w:rPr>
            <w:rStyle w:val="Hyperlink"/>
          </w:rPr>
          <w:t>Proficient Teacher Standard Descriptors</w:t>
        </w:r>
      </w:hyperlink>
      <w:r w:rsidRPr="00E95AEF">
        <w:t xml:space="preserve"> </w:t>
      </w:r>
      <w:r w:rsidRPr="005C711F">
        <w:t>5.1.2, 5.2.2, 5.3.2.</w:t>
      </w:r>
    </w:p>
    <w:p w14:paraId="08D25F33" w14:textId="11C95F88" w:rsidR="00FD6B2D" w:rsidRPr="00E95AEF" w:rsidRDefault="00FD6B2D" w:rsidP="00B6038E">
      <w:r>
        <w:rPr>
          <w:b/>
          <w:bCs/>
        </w:rPr>
        <w:t>Assessment</w:t>
      </w:r>
      <w:r>
        <w:t xml:space="preserve">: </w:t>
      </w:r>
      <w:r>
        <w:rPr>
          <w:rFonts w:eastAsia="Arial"/>
        </w:rPr>
        <w:t xml:space="preserve">further advice to support formative assessment is available on the </w:t>
      </w:r>
      <w:hyperlink r:id="rId27" w:history="1">
        <w:r>
          <w:rPr>
            <w:rStyle w:val="Hyperlink"/>
            <w:rFonts w:eastAsia="Arial"/>
          </w:rPr>
          <w:t>Planning, programming and assessing 7–12</w:t>
        </w:r>
      </w:hyperlink>
      <w:r>
        <w:rPr>
          <w:rFonts w:eastAsia="Arial"/>
        </w:rPr>
        <w:t xml:space="preserve"> webpage. This includes the</w:t>
      </w:r>
      <w:r>
        <w:t xml:space="preserve"> </w:t>
      </w:r>
      <w:hyperlink r:id="rId28" w:history="1">
        <w:r>
          <w:rPr>
            <w:rStyle w:val="Hyperlink"/>
          </w:rPr>
          <w:t>Classroom assessment advice 7–10</w:t>
        </w:r>
      </w:hyperlink>
      <w:r>
        <w:t xml:space="preserve">. For summative assessment tasks, the </w:t>
      </w:r>
      <w:hyperlink r:id="rId29" w:history="1">
        <w:r>
          <w:rPr>
            <w:rStyle w:val="Hyperlink"/>
          </w:rPr>
          <w:t>Assessment task advice 7–10</w:t>
        </w:r>
      </w:hyperlink>
      <w:r>
        <w:t xml:space="preserve"> webpage is available.</w:t>
      </w:r>
    </w:p>
    <w:p w14:paraId="758A84F6" w14:textId="27E8889F" w:rsidR="00FD6B2D" w:rsidRDefault="00B6038E" w:rsidP="00B6038E">
      <w:r w:rsidRPr="00D3776C">
        <w:rPr>
          <w:rStyle w:val="Strong"/>
        </w:rPr>
        <w:lastRenderedPageBreak/>
        <w:t xml:space="preserve">Consulted </w:t>
      </w:r>
      <w:proofErr w:type="gramStart"/>
      <w:r w:rsidRPr="00D3776C">
        <w:rPr>
          <w:rStyle w:val="Strong"/>
        </w:rPr>
        <w:t>with</w:t>
      </w:r>
      <w:r w:rsidRPr="00D3776C">
        <w:t>:</w:t>
      </w:r>
      <w:proofErr w:type="gramEnd"/>
      <w:r w:rsidRPr="00D3776C">
        <w:t xml:space="preserve"> </w:t>
      </w:r>
      <w:r w:rsidRPr="00A15103">
        <w:t>subject matter experts from</w:t>
      </w:r>
      <w:r w:rsidR="003215A3" w:rsidRPr="003215A3">
        <w:t xml:space="preserve"> Curriculum and Reform</w:t>
      </w:r>
      <w:r w:rsidR="003215A3">
        <w:t>,</w:t>
      </w:r>
      <w:r w:rsidRPr="00A15103">
        <w:t xml:space="preserve"> </w:t>
      </w:r>
      <w:r w:rsidR="00B708C3" w:rsidRPr="00B708C3">
        <w:t>Aboriginal Education and Communities Directorate</w:t>
      </w:r>
      <w:r w:rsidR="00FA1A4B">
        <w:t xml:space="preserve"> and Inclusive Education.</w:t>
      </w:r>
    </w:p>
    <w:p w14:paraId="1A59AE49" w14:textId="69D95E30" w:rsidR="00B6038E" w:rsidRPr="006D1C33" w:rsidRDefault="00FD6B2D" w:rsidP="00B6038E">
      <w:pPr>
        <w:rPr>
          <w:rFonts w:eastAsia="Arial"/>
        </w:rPr>
      </w:pPr>
      <w:r>
        <w:rPr>
          <w:b/>
          <w:bCs/>
        </w:rPr>
        <w:t>Differentiation</w:t>
      </w:r>
      <w:r w:rsidRPr="0048529C">
        <w:t xml:space="preserve">: </w:t>
      </w:r>
      <w:r>
        <w:t>f</w:t>
      </w:r>
      <w:r>
        <w:rPr>
          <w:rFonts w:eastAsia="Arial"/>
        </w:rPr>
        <w:t xml:space="preserve">urther advice to support Aboriginal and Torres Strait Islander students, EAL/D students, students with a disability and/or additional needs and High Potential and gifted students can be found on the </w:t>
      </w:r>
      <w:hyperlink r:id="rId30" w:history="1">
        <w:r>
          <w:rPr>
            <w:rStyle w:val="Hyperlink"/>
            <w:rFonts w:eastAsia="Arial"/>
          </w:rPr>
          <w:t>Planning, programming and assessing 7–12</w:t>
        </w:r>
      </w:hyperlink>
      <w:r>
        <w:rPr>
          <w:rFonts w:eastAsia="Arial"/>
        </w:rPr>
        <w:t xml:space="preserve"> webpage. This includes the</w:t>
      </w:r>
      <w:r>
        <w:t xml:space="preserve"> </w:t>
      </w:r>
      <w:hyperlink r:id="rId31" w:history="1">
        <w:r>
          <w:rPr>
            <w:rStyle w:val="Hyperlink"/>
          </w:rPr>
          <w:t>Inclusion and differentiation advice 7–10</w:t>
        </w:r>
      </w:hyperlink>
      <w:r>
        <w:t xml:space="preserve"> webpage.</w:t>
      </w:r>
    </w:p>
    <w:p w14:paraId="7D7FEB86" w14:textId="77777777" w:rsidR="00B6038E" w:rsidRPr="00E95AEF" w:rsidRDefault="00B6038E" w:rsidP="00B6038E">
      <w:pPr>
        <w:rPr>
          <w:rFonts w:eastAsia="Arial"/>
        </w:rPr>
      </w:pPr>
      <w:r w:rsidRPr="00D3776C">
        <w:rPr>
          <w:rStyle w:val="Strong"/>
        </w:rPr>
        <w:t>NSW Syllabus</w:t>
      </w:r>
      <w:r w:rsidRPr="00D3776C">
        <w:t>:</w:t>
      </w:r>
      <w:r w:rsidRPr="00E95AEF">
        <w:t xml:space="preserve"> </w:t>
      </w:r>
      <w:hyperlink r:id="rId32">
        <w:r w:rsidRPr="2AD7C5F0">
          <w:rPr>
            <w:rStyle w:val="Hyperlink"/>
            <w:rFonts w:eastAsia="Arial"/>
          </w:rPr>
          <w:t>English K</w:t>
        </w:r>
        <w:r>
          <w:rPr>
            <w:rStyle w:val="Hyperlink"/>
            <w:rFonts w:eastAsia="Arial"/>
          </w:rPr>
          <w:t>–</w:t>
        </w:r>
        <w:r w:rsidRPr="2AD7C5F0">
          <w:rPr>
            <w:rStyle w:val="Hyperlink"/>
            <w:rFonts w:eastAsia="Arial"/>
          </w:rPr>
          <w:t>10 Syllabus</w:t>
        </w:r>
      </w:hyperlink>
      <w:r w:rsidRPr="00E95AEF">
        <w:rPr>
          <w:rFonts w:eastAsia="Arial"/>
        </w:rPr>
        <w:t xml:space="preserve"> © NSW Education Standards Authority (NESA) for and on behalf of the Crown in right of the State of New South Wales, 2022.</w:t>
      </w:r>
    </w:p>
    <w:p w14:paraId="2F7B7F0C" w14:textId="2C34FA6B" w:rsidR="00B6038E" w:rsidRPr="00A21B96" w:rsidRDefault="00B6038E" w:rsidP="00B6038E">
      <w:pPr>
        <w:rPr>
          <w:rFonts w:eastAsia="Arial"/>
          <w:lang w:val="es-ES"/>
        </w:rPr>
      </w:pPr>
      <w:r w:rsidRPr="00006548">
        <w:rPr>
          <w:rStyle w:val="Strong"/>
          <w:lang w:val="es-ES"/>
        </w:rPr>
        <w:t>Syllabus</w:t>
      </w:r>
      <w:r>
        <w:rPr>
          <w:rStyle w:val="Strong"/>
          <w:lang w:val="es-ES"/>
        </w:rPr>
        <w:t xml:space="preserve"> outcomes</w:t>
      </w:r>
      <w:r w:rsidRPr="00006548">
        <w:rPr>
          <w:lang w:val="es-ES"/>
        </w:rPr>
        <w:t>:</w:t>
      </w:r>
      <w:r w:rsidRPr="00A21B96">
        <w:rPr>
          <w:lang w:val="es-ES"/>
        </w:rPr>
        <w:t xml:space="preserve"> </w:t>
      </w:r>
      <w:r w:rsidRPr="00AA2707">
        <w:rPr>
          <w:lang w:val="es-ES"/>
        </w:rPr>
        <w:t>EN4-</w:t>
      </w:r>
      <w:r w:rsidR="00FF0903">
        <w:rPr>
          <w:lang w:val="es-ES"/>
        </w:rPr>
        <w:t xml:space="preserve">RVL-01, </w:t>
      </w:r>
      <w:r w:rsidRPr="00AA2707">
        <w:rPr>
          <w:lang w:val="es-ES"/>
        </w:rPr>
        <w:t>EN4-URA-01, EN4-URB-01</w:t>
      </w:r>
      <w:r w:rsidR="00FF0903">
        <w:rPr>
          <w:lang w:val="es-ES"/>
        </w:rPr>
        <w:t>, EN5-ECA-01</w:t>
      </w:r>
    </w:p>
    <w:p w14:paraId="2FC5C381" w14:textId="2E37653C" w:rsidR="00B6038E" w:rsidRPr="00E95AEF" w:rsidRDefault="00B6038E" w:rsidP="00B6038E">
      <w:r w:rsidRPr="00D3776C">
        <w:rPr>
          <w:rStyle w:val="Strong"/>
        </w:rPr>
        <w:t>Author</w:t>
      </w:r>
      <w:r w:rsidRPr="00D3776C">
        <w:t xml:space="preserve">: </w:t>
      </w:r>
      <w:r w:rsidRPr="00E95AEF">
        <w:t>English curriculum 7</w:t>
      </w:r>
      <w:r>
        <w:t>–</w:t>
      </w:r>
      <w:r w:rsidRPr="00E95AEF">
        <w:t>12 team</w:t>
      </w:r>
      <w:r w:rsidR="004B3919">
        <w:rPr>
          <w:rFonts w:eastAsia="Arial"/>
        </w:rPr>
        <w:t>,</w:t>
      </w:r>
      <w:r w:rsidR="004B3919" w:rsidRPr="6AFCE6A2">
        <w:rPr>
          <w:rFonts w:eastAsia="Arial"/>
        </w:rPr>
        <w:t xml:space="preserve"> NSW Department of Education</w:t>
      </w:r>
    </w:p>
    <w:p w14:paraId="50EA0507" w14:textId="77777777" w:rsidR="00B6038E" w:rsidRPr="00E95AEF" w:rsidRDefault="00B6038E" w:rsidP="00B6038E">
      <w:r w:rsidRPr="00D3776C">
        <w:rPr>
          <w:rStyle w:val="Strong"/>
        </w:rPr>
        <w:t>Resource</w:t>
      </w:r>
      <w:r w:rsidRPr="00E95AEF">
        <w:t xml:space="preserve">: </w:t>
      </w:r>
      <w:r>
        <w:t>a</w:t>
      </w:r>
      <w:r w:rsidRPr="001328F0">
        <w:t>ssessment task notification</w:t>
      </w:r>
    </w:p>
    <w:p w14:paraId="3CCFBD3A" w14:textId="04000DE2" w:rsidR="00B6038E" w:rsidRDefault="00B6038E" w:rsidP="00B6038E">
      <w:pPr>
        <w:spacing w:after="0"/>
      </w:pPr>
      <w:r w:rsidRPr="00BD76ED">
        <w:rPr>
          <w:rStyle w:val="Strong"/>
        </w:rPr>
        <w:t>Related resources</w:t>
      </w:r>
      <w:r w:rsidRPr="004031C0">
        <w:t xml:space="preserve">: further resources to support English </w:t>
      </w:r>
      <w:r w:rsidRPr="00AA2707">
        <w:t xml:space="preserve">Stage 4 can be found on the NSW Department of Education </w:t>
      </w:r>
      <w:hyperlink r:id="rId33">
        <w:r w:rsidRPr="00AA2707">
          <w:rPr>
            <w:rStyle w:val="Hyperlink"/>
          </w:rPr>
          <w:t>English K</w:t>
        </w:r>
        <w:r w:rsidR="005D2587">
          <w:rPr>
            <w:rStyle w:val="Hyperlink"/>
          </w:rPr>
          <w:t>–</w:t>
        </w:r>
        <w:r w:rsidRPr="00AA2707">
          <w:rPr>
            <w:rStyle w:val="Hyperlink"/>
          </w:rPr>
          <w:t>12 curriculum page</w:t>
        </w:r>
      </w:hyperlink>
      <w:r w:rsidRPr="00AA2707">
        <w:t xml:space="preserve"> and the Stage 4 </w:t>
      </w:r>
      <w:hyperlink r:id="rId34">
        <w:r w:rsidRPr="004031C0">
          <w:rPr>
            <w:rStyle w:val="Hyperlink"/>
          </w:rPr>
          <w:t>Teaching and learning support</w:t>
        </w:r>
        <w:r w:rsidRPr="004031C0">
          <w:t xml:space="preserve"> </w:t>
        </w:r>
      </w:hyperlink>
      <w:r w:rsidRPr="004031C0">
        <w:t xml:space="preserve">section in the </w:t>
      </w:r>
      <w:hyperlink r:id="rId35" w:history="1">
        <w:r w:rsidRPr="004031C0">
          <w:rPr>
            <w:rStyle w:val="Hyperlink"/>
          </w:rPr>
          <w:t>English K–10 Syllabus</w:t>
        </w:r>
      </w:hyperlink>
      <w:r w:rsidRPr="004031C0">
        <w:t xml:space="preserve"> from the NSW Education Standards Authority.</w:t>
      </w:r>
    </w:p>
    <w:p w14:paraId="607F2A76" w14:textId="571C5308" w:rsidR="00B43A25" w:rsidRPr="001328F0" w:rsidRDefault="00B43A25" w:rsidP="006D1C33">
      <w:pPr>
        <w:spacing w:after="160"/>
      </w:pPr>
      <w:r w:rsidRPr="6AFCE6A2">
        <w:rPr>
          <w:rFonts w:eastAsia="Arial"/>
          <w:b/>
          <w:bCs/>
        </w:rPr>
        <w:t>Professional Learning</w:t>
      </w:r>
      <w:r w:rsidRPr="0048529C">
        <w:rPr>
          <w:rFonts w:eastAsia="Arial"/>
        </w:rPr>
        <w:t>:</w:t>
      </w:r>
      <w:r w:rsidRPr="6AFCE6A2">
        <w:rPr>
          <w:rFonts w:eastAsia="Arial"/>
        </w:rPr>
        <w:t xml:space="preserve"> </w:t>
      </w:r>
      <w:r>
        <w:rPr>
          <w:rFonts w:eastAsia="Arial"/>
        </w:rPr>
        <w:t>r</w:t>
      </w:r>
      <w:r w:rsidRPr="6AFCE6A2">
        <w:rPr>
          <w:rFonts w:eastAsia="Arial"/>
        </w:rPr>
        <w:t xml:space="preserve">elevant Professional Learning is available on the </w:t>
      </w:r>
      <w:hyperlink r:id="rId36">
        <w:r w:rsidRPr="6AFCE6A2">
          <w:rPr>
            <w:rStyle w:val="Hyperlink"/>
            <w:rFonts w:eastAsia="Arial"/>
          </w:rPr>
          <w:t>English statewide staffroom</w:t>
        </w:r>
      </w:hyperlink>
      <w:r w:rsidRPr="6AFCE6A2">
        <w:rPr>
          <w:rFonts w:eastAsia="Arial"/>
        </w:rPr>
        <w:t xml:space="preserve"> and through the </w:t>
      </w:r>
      <w:hyperlink r:id="rId37">
        <w:r w:rsidRPr="6AFCE6A2">
          <w:rPr>
            <w:rStyle w:val="Hyperlink"/>
            <w:rFonts w:eastAsia="Arial"/>
          </w:rPr>
          <w:t>English curriculum professional learning calendar</w:t>
        </w:r>
      </w:hyperlink>
      <w:r w:rsidRPr="6AFCE6A2">
        <w:rPr>
          <w:rFonts w:eastAsia="Arial"/>
        </w:rPr>
        <w:t>.</w:t>
      </w:r>
    </w:p>
    <w:bookmarkEnd w:id="29"/>
    <w:bookmarkEnd w:id="30"/>
    <w:bookmarkEnd w:id="31"/>
    <w:bookmarkEnd w:id="32"/>
    <w:bookmarkEnd w:id="33"/>
    <w:bookmarkEnd w:id="34"/>
    <w:bookmarkEnd w:id="35"/>
    <w:bookmarkEnd w:id="36"/>
    <w:p w14:paraId="089B3231" w14:textId="77777777" w:rsidR="00B6038E" w:rsidRPr="001328F0" w:rsidRDefault="00B6038E" w:rsidP="00B6038E">
      <w:pPr>
        <w:spacing w:after="0"/>
      </w:pPr>
      <w:r w:rsidRPr="00BD76ED">
        <w:rPr>
          <w:rStyle w:val="Strong"/>
        </w:rPr>
        <w:t>Creation date</w:t>
      </w:r>
      <w:r w:rsidRPr="00BD76ED">
        <w:t>:</w:t>
      </w:r>
      <w:r w:rsidRPr="001328F0">
        <w:rPr>
          <w:b/>
        </w:rPr>
        <w:t xml:space="preserve"> </w:t>
      </w:r>
      <w:r w:rsidRPr="000755F8">
        <w:rPr>
          <w:bCs/>
        </w:rPr>
        <w:t>17 October 2024</w:t>
      </w:r>
    </w:p>
    <w:p w14:paraId="44E1264A" w14:textId="77777777" w:rsidR="00B6038E" w:rsidRPr="001328F0" w:rsidRDefault="00B6038E" w:rsidP="00B6038E">
      <w:pPr>
        <w:spacing w:after="0"/>
      </w:pPr>
      <w:r w:rsidRPr="00BD76ED">
        <w:rPr>
          <w:rStyle w:val="Strong"/>
        </w:rPr>
        <w:t>Review date</w:t>
      </w:r>
      <w:r w:rsidRPr="00BD76ED">
        <w:t>:</w:t>
      </w:r>
      <w:r w:rsidRPr="001328F0">
        <w:rPr>
          <w:b/>
        </w:rPr>
        <w:t xml:space="preserve"> </w:t>
      </w:r>
      <w:r w:rsidRPr="000755F8">
        <w:rPr>
          <w:bCs/>
        </w:rPr>
        <w:t>17 October 202</w:t>
      </w:r>
      <w:r>
        <w:rPr>
          <w:bCs/>
        </w:rPr>
        <w:t>6.</w:t>
      </w:r>
    </w:p>
    <w:p w14:paraId="0C86D055" w14:textId="77777777" w:rsidR="00B6038E" w:rsidRPr="001328F0" w:rsidRDefault="00B6038E" w:rsidP="00B6038E">
      <w:pPr>
        <w:spacing w:after="0"/>
        <w:rPr>
          <w:rFonts w:eastAsia="Arial"/>
        </w:rPr>
      </w:pPr>
      <w:r w:rsidRPr="00BD76ED">
        <w:rPr>
          <w:rStyle w:val="Strong"/>
        </w:rPr>
        <w:t>Rights</w:t>
      </w:r>
      <w:r w:rsidRPr="00BD76ED">
        <w:t xml:space="preserve">: </w:t>
      </w:r>
      <w:r w:rsidRPr="001328F0">
        <w:rPr>
          <w:rFonts w:eastAsia="Arial"/>
        </w:rPr>
        <w:t xml:space="preserve">© State of New South Wales, (Department of Education), </w:t>
      </w:r>
      <w:r w:rsidRPr="000755F8">
        <w:rPr>
          <w:rFonts w:eastAsia="Arial"/>
        </w:rPr>
        <w:t>2024.</w:t>
      </w:r>
    </w:p>
    <w:p w14:paraId="2AF3127D" w14:textId="77777777" w:rsidR="00B6038E" w:rsidRPr="001328F0" w:rsidRDefault="00B6038E" w:rsidP="00B6038E">
      <w:pPr>
        <w:spacing w:after="0"/>
      </w:pPr>
      <w:r w:rsidRPr="001328F0">
        <w:br w:type="page"/>
      </w:r>
    </w:p>
    <w:p w14:paraId="26425EE4" w14:textId="77777777" w:rsidR="00547660" w:rsidRPr="001328F0" w:rsidRDefault="00547660" w:rsidP="00547660">
      <w:pPr>
        <w:pStyle w:val="Heading1"/>
        <w:rPr>
          <w:b/>
        </w:rPr>
      </w:pPr>
      <w:bookmarkStart w:id="42" w:name="_Toc140045581"/>
      <w:bookmarkStart w:id="43" w:name="_Toc176766586"/>
      <w:bookmarkStart w:id="44" w:name="_Toc181361620"/>
      <w:r w:rsidRPr="005A256F">
        <w:lastRenderedPageBreak/>
        <w:t>References</w:t>
      </w:r>
      <w:bookmarkEnd w:id="42"/>
      <w:bookmarkEnd w:id="43"/>
      <w:bookmarkEnd w:id="44"/>
    </w:p>
    <w:p w14:paraId="471C4149" w14:textId="77777777" w:rsidR="003E3E95" w:rsidRPr="001328F0" w:rsidRDefault="003E3E95" w:rsidP="003E3E95">
      <w:pPr>
        <w:pStyle w:val="FeatureBox2"/>
      </w:pPr>
      <w:bookmarkStart w:id="45" w:name="_Hlk150412961"/>
      <w:r w:rsidRPr="001328F0">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2017A78" w14:textId="77777777" w:rsidR="003E3E95" w:rsidRPr="001328F0" w:rsidRDefault="003E3E95" w:rsidP="003E3E95">
      <w:pPr>
        <w:pStyle w:val="FeatureBox2"/>
      </w:pPr>
      <w:r w:rsidRPr="001328F0">
        <w:t xml:space="preserve">Please refer to the NESA Copyright Disclaimer for more information </w:t>
      </w:r>
      <w:hyperlink r:id="rId38" w:history="1">
        <w:r w:rsidRPr="005A256F">
          <w:rPr>
            <w:rStyle w:val="Hyperlink"/>
          </w:rPr>
          <w:t>https://educationstandards.nsw.edu.au/wps/portal/nesa/mini-footer/copyright</w:t>
        </w:r>
      </w:hyperlink>
      <w:r w:rsidRPr="001328F0">
        <w:t>.</w:t>
      </w:r>
    </w:p>
    <w:p w14:paraId="2DC4051E" w14:textId="77777777" w:rsidR="003E3E95" w:rsidRPr="001328F0" w:rsidRDefault="003E3E95" w:rsidP="003E3E95">
      <w:pPr>
        <w:pStyle w:val="FeatureBox2"/>
      </w:pPr>
      <w:r w:rsidRPr="001328F0">
        <w:t xml:space="preserve">NESA holds the only official and up-to-date versions of the NSW Curriculum and syllabus documents. Please visit the NSW Education Standards Authority (NESA) website </w:t>
      </w:r>
      <w:hyperlink r:id="rId39" w:history="1">
        <w:r w:rsidRPr="005A256F">
          <w:rPr>
            <w:rStyle w:val="Hyperlink"/>
          </w:rPr>
          <w:t>https://educationstandards.nsw.edu.au/</w:t>
        </w:r>
      </w:hyperlink>
      <w:r w:rsidRPr="001328F0">
        <w:t xml:space="preserve"> and the NSW Curriculum website </w:t>
      </w:r>
      <w:hyperlink r:id="rId40" w:history="1">
        <w:r w:rsidRPr="005A256F">
          <w:rPr>
            <w:rStyle w:val="Hyperlink"/>
          </w:rPr>
          <w:t>https://curriculum.nsw.edu.au</w:t>
        </w:r>
      </w:hyperlink>
      <w:r w:rsidRPr="001328F0">
        <w:t>.</w:t>
      </w:r>
    </w:p>
    <w:p w14:paraId="5C6B556B" w14:textId="235AB501" w:rsidR="00547660" w:rsidRDefault="00CE5DC4" w:rsidP="00547660">
      <w:pPr>
        <w:spacing w:after="0"/>
        <w:rPr>
          <w:lang w:eastAsia="zh-CN"/>
        </w:rPr>
      </w:pPr>
      <w:hyperlink r:id="rId41">
        <w:r w:rsidR="00547660" w:rsidRPr="00A15103">
          <w:rPr>
            <w:rStyle w:val="Hyperlink"/>
          </w:rPr>
          <w:t>English K–10 Syllabus</w:t>
        </w:r>
      </w:hyperlink>
      <w:r w:rsidR="00547660" w:rsidRPr="00A15103">
        <w:rPr>
          <w:lang w:eastAsia="zh-CN"/>
        </w:rPr>
        <w:t xml:space="preserve"> © NSW Education Standards Authority (NESA) for and on behalf of the Crown in right of the State of New South Wales, 202</w:t>
      </w:r>
      <w:r w:rsidR="00FA1A4B" w:rsidRPr="00A15103">
        <w:rPr>
          <w:lang w:eastAsia="zh-CN"/>
        </w:rPr>
        <w:t>2</w:t>
      </w:r>
      <w:r w:rsidR="00547660" w:rsidRPr="00A15103">
        <w:rPr>
          <w:lang w:eastAsia="zh-CN"/>
        </w:rPr>
        <w:t>.</w:t>
      </w:r>
    </w:p>
    <w:p w14:paraId="5EB8CEE3" w14:textId="233A63DE" w:rsidR="008A6AAA" w:rsidRPr="00A15103" w:rsidRDefault="00CE5DC4" w:rsidP="006D1C33">
      <w:hyperlink r:id="rId42" w:history="1">
        <w:r w:rsidR="008A6AAA" w:rsidRPr="008055F5">
          <w:rPr>
            <w:rStyle w:val="Hyperlink"/>
          </w:rPr>
          <w:t>National Literacy Learning Progression</w:t>
        </w:r>
      </w:hyperlink>
      <w:r w:rsidR="008A6AAA">
        <w:t xml:space="preserve"> © Australian Curriculum, Assessment and Reporting Authority (ACARA) 2010 to present, unless otherwise indicated. This material was downloaded from the </w:t>
      </w:r>
      <w:hyperlink r:id="rId43" w:history="1">
        <w:r w:rsidR="008A6AAA" w:rsidRPr="008055F5">
          <w:rPr>
            <w:rStyle w:val="Hyperlink"/>
          </w:rPr>
          <w:t>Australian Curriculum</w:t>
        </w:r>
      </w:hyperlink>
      <w:r w:rsidR="008A6AAA">
        <w:t xml:space="preserve"> website (National Literacy Learning Progression) (accessed 2 October 2022) and </w:t>
      </w:r>
      <w:r w:rsidR="008A6AAA" w:rsidRPr="00A66B6C">
        <w:t>was not</w:t>
      </w:r>
      <w:r w:rsidR="008A6AAA">
        <w:t xml:space="preserve"> modified.</w:t>
      </w:r>
    </w:p>
    <w:p w14:paraId="5DA1F59C" w14:textId="77777777" w:rsidR="00644E03" w:rsidRPr="000C74ED" w:rsidRDefault="00644E03" w:rsidP="00644E03">
      <w:r w:rsidRPr="000C74ED">
        <w:t xml:space="preserve">eOne ANZ (22 May 2013) </w:t>
      </w:r>
      <w:hyperlink r:id="rId44" w:tgtFrame="_blank" w:tooltip="https://www.youtube.com/watch?v=iczzhfh-nrm" w:history="1">
        <w:r w:rsidRPr="000C74ED">
          <w:rPr>
            <w:rStyle w:val="Hyperlink"/>
          </w:rPr>
          <w:t>'SATELLITE BOY - clip: This is your fire' [video]</w:t>
        </w:r>
      </w:hyperlink>
      <w:r w:rsidRPr="000C74ED">
        <w:t xml:space="preserve">, </w:t>
      </w:r>
      <w:r w:rsidRPr="000C74ED">
        <w:rPr>
          <w:i/>
          <w:iCs/>
        </w:rPr>
        <w:t>eOne ANZ</w:t>
      </w:r>
      <w:r w:rsidRPr="000C74ED">
        <w:t>, YouTube, accessed 10 September 2024.</w:t>
      </w:r>
    </w:p>
    <w:p w14:paraId="221D20FD" w14:textId="335A0B07" w:rsidR="00644E03" w:rsidRPr="00A15103" w:rsidRDefault="00BA5819" w:rsidP="00644E03">
      <w:r>
        <w:t>——</w:t>
      </w:r>
      <w:r w:rsidRPr="00FC7C21">
        <w:t xml:space="preserve"> </w:t>
      </w:r>
      <w:r w:rsidR="00644E03" w:rsidRPr="000C74ED">
        <w:t xml:space="preserve">(8 May 2013) </w:t>
      </w:r>
      <w:hyperlink r:id="rId45" w:tgtFrame="_blank" w:tooltip="https://www.youtube.com/watch?v=o06o6iy0cmo" w:history="1">
        <w:r w:rsidR="00644E03" w:rsidRPr="000C74ED">
          <w:rPr>
            <w:rStyle w:val="Hyperlink"/>
          </w:rPr>
          <w:t>'SATELLITE BOY - clip: Where are you going?' [video]</w:t>
        </w:r>
      </w:hyperlink>
      <w:r w:rsidR="00644E03" w:rsidRPr="000C74ED">
        <w:t xml:space="preserve">, </w:t>
      </w:r>
      <w:r w:rsidR="00644E03" w:rsidRPr="000C74ED">
        <w:rPr>
          <w:i/>
          <w:iCs/>
        </w:rPr>
        <w:t>eOne ANZ</w:t>
      </w:r>
      <w:r w:rsidR="00644E03" w:rsidRPr="000C74ED">
        <w:t>, YouTube, accessed 10 September 2024.</w:t>
      </w:r>
    </w:p>
    <w:p w14:paraId="78610177" w14:textId="54E04CE8" w:rsidR="00547660" w:rsidRPr="00C23FC3" w:rsidRDefault="00547660" w:rsidP="00547660">
      <w:pPr>
        <w:spacing w:after="0"/>
        <w:rPr>
          <w:rFonts w:eastAsia="Calibri"/>
        </w:rPr>
      </w:pPr>
      <w:bookmarkStart w:id="46" w:name="_Hlk150250750"/>
      <w:bookmarkEnd w:id="45"/>
      <w:r w:rsidRPr="00C23FC3">
        <w:rPr>
          <w:rFonts w:eastAsia="Calibri"/>
        </w:rPr>
        <w:t>Gyenes T and McWilliam J (2023) ‘</w:t>
      </w:r>
      <w:hyperlink r:id="rId46" w:history="1">
        <w:r w:rsidRPr="00C23FC3">
          <w:rPr>
            <w:rStyle w:val="Hyperlink"/>
            <w:rFonts w:eastAsia="Calibri"/>
          </w:rPr>
          <w:t xml:space="preserve">Lesson design just doesn’t </w:t>
        </w:r>
        <w:proofErr w:type="spellStart"/>
        <w:r w:rsidRPr="00C23FC3">
          <w:rPr>
            <w:rStyle w:val="Hyperlink"/>
            <w:rFonts w:eastAsia="Calibri"/>
          </w:rPr>
          <w:t>phase</w:t>
        </w:r>
        <w:proofErr w:type="spellEnd"/>
        <w:r w:rsidRPr="00C23FC3">
          <w:rPr>
            <w:rStyle w:val="Hyperlink"/>
            <w:rFonts w:eastAsia="Calibri"/>
          </w:rPr>
          <w:t xml:space="preserve"> me – programming for deep learning (Part 1)</w:t>
        </w:r>
      </w:hyperlink>
      <w:r w:rsidRPr="00C23FC3">
        <w:rPr>
          <w:rFonts w:eastAsia="Calibri"/>
        </w:rPr>
        <w:t>’,</w:t>
      </w:r>
      <w:r w:rsidRPr="00C23FC3">
        <w:rPr>
          <w:rFonts w:eastAsia="Calibri"/>
          <w:i/>
          <w:iCs/>
        </w:rPr>
        <w:t xml:space="preserve"> </w:t>
      </w:r>
      <w:r w:rsidRPr="00C23FC3">
        <w:rPr>
          <w:rStyle w:val="Emphasis"/>
        </w:rPr>
        <w:t>Scan</w:t>
      </w:r>
      <w:r w:rsidRPr="00C23FC3">
        <w:t>, 42(3):30–38, accessed</w:t>
      </w:r>
      <w:r w:rsidRPr="00C23FC3">
        <w:rPr>
          <w:rFonts w:eastAsia="Calibri"/>
        </w:rPr>
        <w:t xml:space="preserve"> </w:t>
      </w:r>
      <w:r w:rsidR="00510995" w:rsidRPr="00510995">
        <w:rPr>
          <w:rFonts w:eastAsia="Calibri"/>
        </w:rPr>
        <w:t>2 October 2024</w:t>
      </w:r>
      <w:r w:rsidRPr="00C23FC3">
        <w:rPr>
          <w:rFonts w:eastAsia="Calibri"/>
        </w:rPr>
        <w:t>.</w:t>
      </w:r>
    </w:p>
    <w:p w14:paraId="1EBE7961" w14:textId="68DD9759" w:rsidR="00CF2880" w:rsidRPr="001328F0" w:rsidRDefault="00CF2880" w:rsidP="00CF2880">
      <w:pPr>
        <w:spacing w:after="0"/>
      </w:pPr>
      <w:r w:rsidRPr="001328F0">
        <w:t>NESA</w:t>
      </w:r>
      <w:r>
        <w:t xml:space="preserve"> (NSW Education Standards Authority) </w:t>
      </w:r>
      <w:r w:rsidRPr="001328F0">
        <w:t>(202</w:t>
      </w:r>
      <w:r>
        <w:t>2</w:t>
      </w:r>
      <w:r w:rsidRPr="001328F0">
        <w:t>) ‘</w:t>
      </w:r>
      <w:hyperlink r:id="rId47">
        <w:r w:rsidRPr="004D0E57">
          <w:rPr>
            <w:rStyle w:val="Hyperlink"/>
          </w:rPr>
          <w:t>Course performance descriptors</w:t>
        </w:r>
      </w:hyperlink>
      <w:r w:rsidRPr="001328F0">
        <w:t xml:space="preserve">’, </w:t>
      </w:r>
      <w:r w:rsidRPr="001328F0">
        <w:rPr>
          <w:i/>
          <w:iCs/>
        </w:rPr>
        <w:t>English K–10 Syllabus</w:t>
      </w:r>
      <w:r w:rsidRPr="001328F0">
        <w:t xml:space="preserve">, NESA website, accessed </w:t>
      </w:r>
      <w:r>
        <w:t>2 October 2024</w:t>
      </w:r>
      <w:r w:rsidRPr="001328F0">
        <w:t>.</w:t>
      </w:r>
    </w:p>
    <w:p w14:paraId="07AB000E" w14:textId="41DB8C7E" w:rsidR="00FE77E8" w:rsidRPr="00DF5D00" w:rsidRDefault="00FE77E8" w:rsidP="00FE77E8">
      <w:pPr>
        <w:spacing w:after="0"/>
        <w:rPr>
          <w:rFonts w:eastAsia="Calibri"/>
          <w:lang w:eastAsia="zh-CN"/>
        </w:rPr>
      </w:pPr>
      <w:bookmarkStart w:id="47" w:name="_Hlk181177666"/>
      <w:r w:rsidRPr="00C23FC3">
        <w:t>State of New South Wales (Department of Education</w:t>
      </w:r>
      <w:bookmarkEnd w:id="47"/>
      <w:r w:rsidRPr="00C23FC3">
        <w:t xml:space="preserve">) </w:t>
      </w:r>
      <w:r w:rsidRPr="00DF5D00">
        <w:rPr>
          <w:rFonts w:eastAsia="Calibri"/>
          <w:lang w:eastAsia="zh-CN"/>
        </w:rPr>
        <w:t>(n.d.) ‘</w:t>
      </w:r>
      <w:hyperlink r:id="rId48" w:tgtFrame="_blank" w:history="1">
        <w:r>
          <w:rPr>
            <w:rStyle w:val="Hyperlink"/>
            <w:rFonts w:eastAsia="Calibri"/>
            <w:lang w:eastAsia="zh-CN"/>
          </w:rPr>
          <w:t>School excellence</w:t>
        </w:r>
      </w:hyperlink>
      <w:r w:rsidRPr="00624613">
        <w:t>’</w:t>
      </w:r>
      <w:r w:rsidRPr="00DF5D00">
        <w:rPr>
          <w:rFonts w:eastAsia="Calibri"/>
          <w:lang w:eastAsia="zh-CN"/>
        </w:rPr>
        <w:t xml:space="preserve">, </w:t>
      </w:r>
      <w:r w:rsidRPr="00DF5D00">
        <w:rPr>
          <w:rFonts w:eastAsia="Calibri"/>
          <w:i/>
          <w:iCs/>
          <w:lang w:eastAsia="zh-CN"/>
        </w:rPr>
        <w:t>Policy library</w:t>
      </w:r>
      <w:r w:rsidRPr="00DF5D00">
        <w:rPr>
          <w:rFonts w:eastAsia="Calibri"/>
          <w:lang w:eastAsia="zh-CN"/>
        </w:rPr>
        <w:t xml:space="preserve">, NSW Department of Education website, accessed </w:t>
      </w:r>
      <w:r w:rsidRPr="003F09AD">
        <w:rPr>
          <w:rFonts w:eastAsia="Calibri"/>
          <w:lang w:eastAsia="zh-CN"/>
        </w:rPr>
        <w:t>2 October 2024.</w:t>
      </w:r>
    </w:p>
    <w:p w14:paraId="7660F74A" w14:textId="4D79D33A" w:rsidR="00547660" w:rsidRPr="00C23FC3" w:rsidRDefault="00B83604" w:rsidP="00547660">
      <w:pPr>
        <w:spacing w:after="0"/>
        <w:rPr>
          <w:rFonts w:eastAsia="Calibri"/>
          <w:lang w:eastAsia="zh-CN"/>
        </w:rPr>
      </w:pPr>
      <w:r>
        <w:t xml:space="preserve">—— </w:t>
      </w:r>
      <w:r w:rsidR="00547660" w:rsidRPr="00C23FC3">
        <w:t>(2023) ‘</w:t>
      </w:r>
      <w:hyperlink r:id="rId49">
        <w:r w:rsidR="006F7477">
          <w:rPr>
            <w:rStyle w:val="Hyperlink"/>
          </w:rPr>
          <w:t>Consistent teacher judgement</w:t>
        </w:r>
      </w:hyperlink>
      <w:r w:rsidR="003215A3">
        <w:rPr>
          <w:rStyle w:val="Hyperlink"/>
        </w:rPr>
        <w:t>’</w:t>
      </w:r>
      <w:r w:rsidR="00547660" w:rsidRPr="00C23FC3">
        <w:t xml:space="preserve">, </w:t>
      </w:r>
      <w:r w:rsidR="00547660" w:rsidRPr="00C23FC3">
        <w:rPr>
          <w:i/>
          <w:iCs/>
        </w:rPr>
        <w:t>Planning programming and assessing K–12</w:t>
      </w:r>
      <w:r w:rsidR="00547660" w:rsidRPr="00C23FC3">
        <w:t xml:space="preserve">, NSW Department of Education website, accessed </w:t>
      </w:r>
      <w:r w:rsidR="000F24C5" w:rsidRPr="000F24C5">
        <w:t>2 October 2024.</w:t>
      </w:r>
    </w:p>
    <w:p w14:paraId="7B6A1C4B" w14:textId="43A21474" w:rsidR="00487994" w:rsidRPr="00C23FC3" w:rsidRDefault="00B83604" w:rsidP="00487994">
      <w:pPr>
        <w:spacing w:after="0"/>
        <w:rPr>
          <w:color w:val="000000"/>
          <w:szCs w:val="22"/>
          <w:shd w:val="clear" w:color="auto" w:fill="FFFFFF"/>
        </w:rPr>
      </w:pPr>
      <w:r>
        <w:lastRenderedPageBreak/>
        <w:t xml:space="preserve">—— </w:t>
      </w:r>
      <w:r w:rsidR="00547660" w:rsidRPr="00C23FC3">
        <w:t xml:space="preserve">(2023) </w:t>
      </w:r>
      <w:hyperlink r:id="rId50">
        <w:r w:rsidR="00547660" w:rsidRPr="00C23FC3">
          <w:rPr>
            <w:rFonts w:eastAsia="Calibri"/>
            <w:color w:val="2F5496" w:themeColor="accent1" w:themeShade="BF"/>
            <w:u w:val="single"/>
            <w:lang w:eastAsia="zh-CN"/>
          </w:rPr>
          <w:t xml:space="preserve">Curriculum </w:t>
        </w:r>
        <w:r w:rsidR="00771030">
          <w:rPr>
            <w:rFonts w:eastAsia="Calibri"/>
            <w:color w:val="2F5496" w:themeColor="accent1" w:themeShade="BF"/>
            <w:u w:val="single"/>
            <w:lang w:eastAsia="zh-CN"/>
          </w:rPr>
          <w:t>p</w:t>
        </w:r>
        <w:r w:rsidR="00547660" w:rsidRPr="00C23FC3">
          <w:rPr>
            <w:rFonts w:eastAsia="Calibri"/>
            <w:color w:val="2F5496" w:themeColor="accent1" w:themeShade="BF"/>
            <w:u w:val="single"/>
            <w:lang w:eastAsia="zh-CN"/>
          </w:rPr>
          <w:t xml:space="preserve">lanning and </w:t>
        </w:r>
        <w:r w:rsidR="00771030">
          <w:rPr>
            <w:rFonts w:eastAsia="Calibri"/>
            <w:color w:val="2F5496" w:themeColor="accent1" w:themeShade="BF"/>
            <w:u w:val="single"/>
            <w:lang w:eastAsia="zh-CN"/>
          </w:rPr>
          <w:t>p</w:t>
        </w:r>
        <w:r w:rsidR="00547660" w:rsidRPr="00C23FC3">
          <w:rPr>
            <w:rFonts w:eastAsia="Calibri"/>
            <w:color w:val="2F5496" w:themeColor="accent1" w:themeShade="BF"/>
            <w:u w:val="single"/>
            <w:lang w:eastAsia="zh-CN"/>
          </w:rPr>
          <w:t xml:space="preserve">rogramming, </w:t>
        </w:r>
        <w:r w:rsidR="00771030">
          <w:rPr>
            <w:rFonts w:eastAsia="Calibri"/>
            <w:color w:val="2F5496" w:themeColor="accent1" w:themeShade="BF"/>
            <w:u w:val="single"/>
            <w:lang w:eastAsia="zh-CN"/>
          </w:rPr>
          <w:t>a</w:t>
        </w:r>
        <w:r w:rsidR="00547660" w:rsidRPr="00C23FC3">
          <w:rPr>
            <w:rFonts w:eastAsia="Calibri"/>
            <w:color w:val="2F5496" w:themeColor="accent1" w:themeShade="BF"/>
            <w:u w:val="single"/>
            <w:lang w:eastAsia="zh-CN"/>
          </w:rPr>
          <w:t>ssess</w:t>
        </w:r>
        <w:r w:rsidR="00771030">
          <w:rPr>
            <w:rFonts w:eastAsia="Calibri"/>
            <w:color w:val="2F5496" w:themeColor="accent1" w:themeShade="BF"/>
            <w:u w:val="single"/>
            <w:lang w:eastAsia="zh-CN"/>
          </w:rPr>
          <w:t xml:space="preserve">ing </w:t>
        </w:r>
        <w:r w:rsidR="00547660" w:rsidRPr="00C23FC3">
          <w:rPr>
            <w:rFonts w:eastAsia="Calibri"/>
            <w:color w:val="2F5496" w:themeColor="accent1" w:themeShade="BF"/>
            <w:u w:val="single"/>
            <w:lang w:eastAsia="zh-CN"/>
          </w:rPr>
          <w:t xml:space="preserve">and </w:t>
        </w:r>
        <w:r w:rsidR="00771030">
          <w:rPr>
            <w:rFonts w:eastAsia="Calibri"/>
            <w:color w:val="2F5496" w:themeColor="accent1" w:themeShade="BF"/>
            <w:u w:val="single"/>
            <w:lang w:eastAsia="zh-CN"/>
          </w:rPr>
          <w:t>r</w:t>
        </w:r>
        <w:r w:rsidR="00547660" w:rsidRPr="00C23FC3">
          <w:rPr>
            <w:rFonts w:eastAsia="Calibri"/>
            <w:color w:val="2F5496" w:themeColor="accent1" w:themeShade="BF"/>
            <w:u w:val="single"/>
            <w:lang w:eastAsia="zh-CN"/>
          </w:rPr>
          <w:t xml:space="preserve">eporting to </w:t>
        </w:r>
        <w:r w:rsidR="00771030">
          <w:rPr>
            <w:rFonts w:eastAsia="Calibri"/>
            <w:color w:val="2F5496" w:themeColor="accent1" w:themeShade="BF"/>
            <w:u w:val="single"/>
            <w:lang w:eastAsia="zh-CN"/>
          </w:rPr>
          <w:t>p</w:t>
        </w:r>
        <w:r w:rsidR="00547660" w:rsidRPr="00C23FC3">
          <w:rPr>
            <w:rFonts w:eastAsia="Calibri"/>
            <w:color w:val="2F5496" w:themeColor="accent1" w:themeShade="BF"/>
            <w:u w:val="single"/>
            <w:lang w:eastAsia="zh-CN"/>
          </w:rPr>
          <w:t>arents K-12</w:t>
        </w:r>
      </w:hyperlink>
      <w:r w:rsidR="00547660" w:rsidRPr="00C23FC3">
        <w:rPr>
          <w:rFonts w:eastAsia="Calibri"/>
          <w:lang w:eastAsia="zh-CN"/>
        </w:rPr>
        <w:t xml:space="preserve">’, </w:t>
      </w:r>
      <w:r w:rsidR="00547660" w:rsidRPr="00C23FC3">
        <w:rPr>
          <w:rFonts w:eastAsia="Calibri"/>
          <w:i/>
          <w:iCs/>
          <w:lang w:eastAsia="zh-CN"/>
        </w:rPr>
        <w:t>Policy library</w:t>
      </w:r>
      <w:r w:rsidR="00547660" w:rsidRPr="00C23FC3">
        <w:rPr>
          <w:rFonts w:eastAsia="Calibri"/>
          <w:lang w:eastAsia="zh-CN"/>
        </w:rPr>
        <w:t xml:space="preserve">, NSW Department of Education website, accessed </w:t>
      </w:r>
      <w:r w:rsidR="00487994" w:rsidRPr="00C23FC3">
        <w:rPr>
          <w:rFonts w:eastAsia="Calibri"/>
        </w:rPr>
        <w:t xml:space="preserve">2 </w:t>
      </w:r>
      <w:r w:rsidR="00487994">
        <w:rPr>
          <w:rFonts w:eastAsia="Calibri"/>
        </w:rPr>
        <w:t xml:space="preserve">October </w:t>
      </w:r>
      <w:r w:rsidR="00487994" w:rsidRPr="00C23FC3">
        <w:rPr>
          <w:rFonts w:eastAsia="Calibri"/>
        </w:rPr>
        <w:t>202</w:t>
      </w:r>
      <w:r w:rsidR="00487994">
        <w:rPr>
          <w:rFonts w:eastAsia="Calibri"/>
        </w:rPr>
        <w:t>4</w:t>
      </w:r>
      <w:r w:rsidR="00487994" w:rsidRPr="00C23FC3">
        <w:rPr>
          <w:color w:val="000000"/>
          <w:szCs w:val="22"/>
          <w:shd w:val="clear" w:color="auto" w:fill="FFFFFF"/>
        </w:rPr>
        <w:t>.</w:t>
      </w:r>
    </w:p>
    <w:p w14:paraId="4129E60D" w14:textId="31E876EB" w:rsidR="00CB0D90" w:rsidRDefault="00B83604" w:rsidP="00CB0D90">
      <w:pPr>
        <w:spacing w:after="0"/>
        <w:rPr>
          <w:rFonts w:eastAsia="Calibri"/>
          <w:lang w:eastAsia="zh-CN"/>
        </w:rPr>
      </w:pPr>
      <w:r>
        <w:t xml:space="preserve">—— </w:t>
      </w:r>
      <w:r w:rsidR="00CB0D90" w:rsidRPr="00C23FC3">
        <w:rPr>
          <w:rFonts w:eastAsia="Calibri"/>
          <w:lang w:eastAsia="zh-CN"/>
        </w:rPr>
        <w:t>(2023) ‘</w:t>
      </w:r>
      <w:hyperlink r:id="rId51" w:history="1">
        <w:r w:rsidR="00CB0D90" w:rsidRPr="00C23FC3">
          <w:rPr>
            <w:rStyle w:val="Hyperlink"/>
          </w:rPr>
          <w:t>Planning, programming and assessing English 7–10</w:t>
        </w:r>
      </w:hyperlink>
      <w:r w:rsidR="00CB0D90" w:rsidRPr="00C23FC3">
        <w:rPr>
          <w:rFonts w:eastAsia="Calibri"/>
          <w:lang w:eastAsia="zh-CN"/>
        </w:rPr>
        <w:t xml:space="preserve">’, </w:t>
      </w:r>
      <w:r w:rsidR="00CB0D90" w:rsidRPr="00C23FC3">
        <w:rPr>
          <w:rFonts w:eastAsia="Calibri"/>
          <w:i/>
          <w:iCs/>
          <w:lang w:eastAsia="zh-CN"/>
        </w:rPr>
        <w:t>English K–12</w:t>
      </w:r>
      <w:r w:rsidR="00CB0D90" w:rsidRPr="00C23FC3">
        <w:rPr>
          <w:rFonts w:eastAsia="Calibri"/>
          <w:lang w:eastAsia="zh-CN"/>
        </w:rPr>
        <w:t xml:space="preserve">, NSW Department of Education website, accessed </w:t>
      </w:r>
      <w:r w:rsidR="00CB0D90" w:rsidRPr="007417FD">
        <w:rPr>
          <w:rFonts w:eastAsia="Calibri"/>
          <w:lang w:eastAsia="zh-CN"/>
        </w:rPr>
        <w:t>2 October 2024.</w:t>
      </w:r>
    </w:p>
    <w:p w14:paraId="54501A0D" w14:textId="765D802A" w:rsidR="00CB0D90" w:rsidRPr="00DF5D00" w:rsidRDefault="00B83604" w:rsidP="00CB0D90">
      <w:pPr>
        <w:spacing w:after="0"/>
        <w:rPr>
          <w:rFonts w:eastAsia="Calibri"/>
          <w:lang w:eastAsia="zh-CN"/>
        </w:rPr>
      </w:pPr>
      <w:r>
        <w:t xml:space="preserve">—— </w:t>
      </w:r>
      <w:r w:rsidR="00CB0D90" w:rsidRPr="00DF5D00">
        <w:rPr>
          <w:rFonts w:eastAsia="Calibri"/>
          <w:lang w:eastAsia="zh-CN"/>
        </w:rPr>
        <w:t>(2023) ‘</w:t>
      </w:r>
      <w:hyperlink r:id="rId52" w:tgtFrame="_blank" w:history="1">
        <w:r w:rsidR="00CB0D90" w:rsidRPr="00DF5D00">
          <w:rPr>
            <w:rStyle w:val="Hyperlink"/>
            <w:rFonts w:eastAsia="Calibri"/>
            <w:lang w:eastAsia="zh-CN"/>
          </w:rPr>
          <w:t>School Excellence Framework’</w:t>
        </w:r>
      </w:hyperlink>
      <w:r w:rsidR="00CB0D90" w:rsidRPr="00DF5D00">
        <w:rPr>
          <w:rFonts w:eastAsia="Calibri"/>
          <w:lang w:eastAsia="zh-CN"/>
        </w:rPr>
        <w:t xml:space="preserve">, </w:t>
      </w:r>
      <w:r w:rsidR="00CB0D90" w:rsidRPr="00DF5D00">
        <w:rPr>
          <w:rFonts w:eastAsia="Calibri"/>
          <w:i/>
          <w:iCs/>
          <w:lang w:eastAsia="zh-CN"/>
        </w:rPr>
        <w:t>Strategic School Improvement</w:t>
      </w:r>
      <w:r w:rsidR="00CB0D90" w:rsidRPr="00DF5D00">
        <w:rPr>
          <w:rFonts w:eastAsia="Calibri"/>
          <w:lang w:eastAsia="zh-CN"/>
        </w:rPr>
        <w:t xml:space="preserve">, NSW Department of Education website, accessed </w:t>
      </w:r>
      <w:r w:rsidR="00CB0D90" w:rsidRPr="00D06F29">
        <w:rPr>
          <w:rFonts w:eastAsia="Calibri"/>
          <w:lang w:eastAsia="zh-CN"/>
        </w:rPr>
        <w:t>2 October 2024.</w:t>
      </w:r>
    </w:p>
    <w:p w14:paraId="1027FB5D" w14:textId="4662B1A6" w:rsidR="00F4037C" w:rsidRPr="00C23FC3" w:rsidRDefault="00B83604" w:rsidP="00F4037C">
      <w:pPr>
        <w:spacing w:after="0"/>
        <w:rPr>
          <w:color w:val="000000"/>
          <w:szCs w:val="22"/>
          <w:shd w:val="clear" w:color="auto" w:fill="FFFFFF"/>
        </w:rPr>
      </w:pPr>
      <w:r>
        <w:t xml:space="preserve">—— </w:t>
      </w:r>
      <w:r w:rsidR="00F4037C" w:rsidRPr="00C23FC3">
        <w:rPr>
          <w:color w:val="000000"/>
          <w:szCs w:val="22"/>
          <w:shd w:val="clear" w:color="auto" w:fill="FFFFFF"/>
        </w:rPr>
        <w:t>(2024) ‘</w:t>
      </w:r>
      <w:hyperlink r:id="rId53" w:tgtFrame="_blank" w:history="1">
        <w:r w:rsidR="00F4037C" w:rsidRPr="00C23FC3">
          <w:rPr>
            <w:color w:val="2F5496"/>
            <w:szCs w:val="22"/>
            <w:u w:val="single"/>
            <w:shd w:val="clear" w:color="auto" w:fill="FFFFFF"/>
          </w:rPr>
          <w:t>Assessment Principles</w:t>
        </w:r>
      </w:hyperlink>
      <w:r w:rsidR="00F4037C" w:rsidRPr="00C23FC3">
        <w:rPr>
          <w:color w:val="000000"/>
          <w:szCs w:val="22"/>
          <w:shd w:val="clear" w:color="auto" w:fill="FFFFFF"/>
        </w:rPr>
        <w:t xml:space="preserve">’, </w:t>
      </w:r>
      <w:r w:rsidR="00F4037C" w:rsidRPr="00C23FC3">
        <w:rPr>
          <w:i/>
          <w:iCs/>
          <w:color w:val="000000"/>
          <w:szCs w:val="22"/>
          <w:shd w:val="clear" w:color="auto" w:fill="FFFFFF"/>
        </w:rPr>
        <w:t>NSW Curriculum,</w:t>
      </w:r>
      <w:r w:rsidR="00F4037C" w:rsidRPr="00C23FC3">
        <w:rPr>
          <w:color w:val="000000"/>
          <w:szCs w:val="22"/>
          <w:shd w:val="clear" w:color="auto" w:fill="FFFFFF"/>
        </w:rPr>
        <w:t xml:space="preserve"> NESA website, accessed </w:t>
      </w:r>
      <w:r w:rsidR="00F4037C" w:rsidRPr="00C23FC3">
        <w:rPr>
          <w:rFonts w:eastAsia="Calibri"/>
        </w:rPr>
        <w:t xml:space="preserve">2 </w:t>
      </w:r>
      <w:r w:rsidR="00F4037C">
        <w:rPr>
          <w:rFonts w:eastAsia="Calibri"/>
        </w:rPr>
        <w:t xml:space="preserve">October </w:t>
      </w:r>
      <w:r w:rsidR="00F4037C" w:rsidRPr="00C23FC3">
        <w:rPr>
          <w:rFonts w:eastAsia="Calibri"/>
        </w:rPr>
        <w:t>202</w:t>
      </w:r>
      <w:r w:rsidR="00F4037C">
        <w:rPr>
          <w:rFonts w:eastAsia="Calibri"/>
        </w:rPr>
        <w:t>4</w:t>
      </w:r>
      <w:r w:rsidR="00F4037C" w:rsidRPr="00C23FC3">
        <w:rPr>
          <w:color w:val="000000"/>
          <w:szCs w:val="22"/>
          <w:shd w:val="clear" w:color="auto" w:fill="FFFFFF"/>
        </w:rPr>
        <w:t>.</w:t>
      </w:r>
    </w:p>
    <w:p w14:paraId="53C95501" w14:textId="3E148491" w:rsidR="00547660" w:rsidRPr="00C23FC3" w:rsidRDefault="00B83604" w:rsidP="00547660">
      <w:pPr>
        <w:spacing w:after="0"/>
        <w:rPr>
          <w:rFonts w:eastAsia="Calibri"/>
          <w:lang w:eastAsia="zh-CN"/>
        </w:rPr>
      </w:pPr>
      <w:r>
        <w:t xml:space="preserve">—— </w:t>
      </w:r>
      <w:r w:rsidR="00547660" w:rsidRPr="000E3995">
        <w:rPr>
          <w:rFonts w:eastAsia="Calibri"/>
          <w:lang w:eastAsia="zh-CN"/>
        </w:rPr>
        <w:t xml:space="preserve">(2024) </w:t>
      </w:r>
      <w:r w:rsidR="006F7477">
        <w:rPr>
          <w:rFonts w:eastAsia="Calibri"/>
          <w:lang w:eastAsia="zh-CN"/>
        </w:rPr>
        <w:t>‘</w:t>
      </w:r>
      <w:hyperlink r:id="rId54" w:anchor="Principles2" w:history="1">
        <w:r w:rsidR="00547660" w:rsidRPr="00CC7D9F">
          <w:rPr>
            <w:rStyle w:val="Hyperlink"/>
            <w:rFonts w:eastAsia="Calibri"/>
            <w:lang w:eastAsia="zh-CN"/>
          </w:rPr>
          <w:t>Effective assessment practice</w:t>
        </w:r>
      </w:hyperlink>
      <w:r w:rsidR="006F7477" w:rsidRPr="006F7477">
        <w:t>’</w:t>
      </w:r>
      <w:r w:rsidR="00547660" w:rsidRPr="000E3995">
        <w:rPr>
          <w:rFonts w:eastAsia="Calibri"/>
          <w:lang w:eastAsia="zh-CN"/>
        </w:rPr>
        <w:t>,</w:t>
      </w:r>
      <w:r w:rsidR="006F7477">
        <w:rPr>
          <w:rFonts w:eastAsia="Calibri"/>
          <w:lang w:eastAsia="zh-CN"/>
        </w:rPr>
        <w:t xml:space="preserve"> </w:t>
      </w:r>
      <w:r w:rsidR="006F7477">
        <w:rPr>
          <w:rFonts w:eastAsia="Calibri"/>
          <w:i/>
          <w:iCs/>
          <w:lang w:eastAsia="zh-CN"/>
        </w:rPr>
        <w:t>Strengthening assessment,</w:t>
      </w:r>
      <w:r w:rsidR="00547660" w:rsidRPr="000E3995">
        <w:rPr>
          <w:rFonts w:eastAsia="Calibri"/>
          <w:lang w:eastAsia="zh-CN"/>
        </w:rPr>
        <w:t xml:space="preserve"> NSW Department of Education website, accessed </w:t>
      </w:r>
      <w:r w:rsidR="00902DC7" w:rsidRPr="00902DC7">
        <w:rPr>
          <w:rFonts w:eastAsia="Calibri"/>
          <w:lang w:eastAsia="zh-CN"/>
        </w:rPr>
        <w:t>2 October 2024.</w:t>
      </w:r>
      <w:r w:rsidR="00547660" w:rsidRPr="000E3995">
        <w:rPr>
          <w:rFonts w:eastAsia="Calibri"/>
          <w:lang w:eastAsia="zh-CN"/>
        </w:rPr>
        <w:t xml:space="preserve"> </w:t>
      </w:r>
    </w:p>
    <w:p w14:paraId="6DCED849" w14:textId="760A5AB6" w:rsidR="00547660" w:rsidRPr="00C23FC3" w:rsidRDefault="00B83604" w:rsidP="00547660">
      <w:pPr>
        <w:spacing w:after="0"/>
        <w:rPr>
          <w:color w:val="212121"/>
          <w:szCs w:val="22"/>
          <w:shd w:val="clear" w:color="auto" w:fill="FFFFFF"/>
        </w:rPr>
      </w:pPr>
      <w:r>
        <w:t xml:space="preserve">—— </w:t>
      </w:r>
      <w:r w:rsidR="00547660" w:rsidRPr="00C23FC3">
        <w:rPr>
          <w:color w:val="212121"/>
          <w:szCs w:val="22"/>
          <w:shd w:val="clear" w:color="auto" w:fill="FFFFFF"/>
        </w:rPr>
        <w:t>(2024)</w:t>
      </w:r>
      <w:r w:rsidR="00547660">
        <w:rPr>
          <w:color w:val="212121"/>
          <w:szCs w:val="22"/>
          <w:shd w:val="clear" w:color="auto" w:fill="FFFFFF"/>
        </w:rPr>
        <w:t xml:space="preserve"> </w:t>
      </w:r>
      <w:r w:rsidR="006F7477">
        <w:rPr>
          <w:color w:val="212121"/>
          <w:szCs w:val="22"/>
          <w:shd w:val="clear" w:color="auto" w:fill="FFFFFF"/>
        </w:rPr>
        <w:t>‘</w:t>
      </w:r>
      <w:hyperlink r:id="rId55" w:history="1">
        <w:r w:rsidR="00547660" w:rsidRPr="00C23FC3">
          <w:rPr>
            <w:rStyle w:val="Hyperlink"/>
            <w:szCs w:val="22"/>
            <w:shd w:val="clear" w:color="auto" w:fill="FFFFFF"/>
          </w:rPr>
          <w:t>Our Plan for NSW Public Education</w:t>
        </w:r>
      </w:hyperlink>
      <w:r w:rsidR="006F7477" w:rsidRPr="006F7477">
        <w:t>’</w:t>
      </w:r>
      <w:r w:rsidR="00547660" w:rsidRPr="00C23FC3">
        <w:rPr>
          <w:color w:val="212121"/>
          <w:szCs w:val="22"/>
          <w:shd w:val="clear" w:color="auto" w:fill="FFFFFF"/>
        </w:rPr>
        <w:t xml:space="preserve">, </w:t>
      </w:r>
      <w:r w:rsidR="006F7477">
        <w:rPr>
          <w:i/>
          <w:iCs/>
          <w:color w:val="212121"/>
          <w:szCs w:val="22"/>
          <w:shd w:val="clear" w:color="auto" w:fill="FFFFFF"/>
        </w:rPr>
        <w:t xml:space="preserve">Strategies, reports and plans, </w:t>
      </w:r>
      <w:r w:rsidR="00547660" w:rsidRPr="00C23FC3">
        <w:rPr>
          <w:color w:val="212121"/>
          <w:szCs w:val="22"/>
          <w:shd w:val="clear" w:color="auto" w:fill="FFFFFF"/>
        </w:rPr>
        <w:t xml:space="preserve">NSW Department of Education website, accessed </w:t>
      </w:r>
      <w:r w:rsidR="00CC6E8A" w:rsidRPr="00CC6E8A">
        <w:rPr>
          <w:color w:val="212121"/>
          <w:szCs w:val="22"/>
          <w:shd w:val="clear" w:color="auto" w:fill="FFFFFF"/>
        </w:rPr>
        <w:t>2 October 2024.</w:t>
      </w:r>
    </w:p>
    <w:p w14:paraId="3E8D01AF" w14:textId="6AB43EEA" w:rsidR="006F341B" w:rsidRDefault="00B83604" w:rsidP="00F84CDC">
      <w:pPr>
        <w:spacing w:after="0"/>
        <w:rPr>
          <w:rFonts w:eastAsia="Calibri"/>
          <w:lang w:eastAsia="zh-CN"/>
        </w:rPr>
        <w:sectPr w:rsidR="006F341B" w:rsidSect="000464C9">
          <w:headerReference w:type="default" r:id="rId56"/>
          <w:footerReference w:type="default" r:id="rId57"/>
          <w:headerReference w:type="first" r:id="rId58"/>
          <w:footerReference w:type="first" r:id="rId59"/>
          <w:pgSz w:w="11906" w:h="16838" w:code="9"/>
          <w:pgMar w:top="1134" w:right="1134" w:bottom="1134" w:left="1134" w:header="709" w:footer="709" w:gutter="0"/>
          <w:pgNumType w:start="0"/>
          <w:cols w:space="708"/>
          <w:titlePg/>
          <w:docGrid w:linePitch="360"/>
        </w:sectPr>
      </w:pPr>
      <w:r>
        <w:t xml:space="preserve">—— </w:t>
      </w:r>
      <w:r w:rsidR="00547660" w:rsidRPr="00DF5D00">
        <w:rPr>
          <w:rFonts w:eastAsia="Calibri"/>
          <w:lang w:eastAsia="zh-CN"/>
        </w:rPr>
        <w:t>(2024) ‘</w:t>
      </w:r>
      <w:hyperlink r:id="rId60" w:tgtFrame="_blank" w:history="1">
        <w:r w:rsidR="00624613">
          <w:rPr>
            <w:rStyle w:val="Hyperlink"/>
            <w:rFonts w:eastAsia="Calibri"/>
            <w:lang w:eastAsia="zh-CN"/>
          </w:rPr>
          <w:t>Universal Design for Learning</w:t>
        </w:r>
      </w:hyperlink>
      <w:r w:rsidR="00624613" w:rsidRPr="00624613">
        <w:t>’</w:t>
      </w:r>
      <w:r w:rsidR="00624613">
        <w:rPr>
          <w:rFonts w:eastAsia="Calibri"/>
          <w:lang w:eastAsia="zh-CN"/>
        </w:rPr>
        <w:t>,</w:t>
      </w:r>
      <w:r w:rsidR="00547660" w:rsidRPr="00DF5D00">
        <w:rPr>
          <w:rFonts w:eastAsia="Calibri"/>
          <w:lang w:eastAsia="zh-CN"/>
        </w:rPr>
        <w:t xml:space="preserve"> </w:t>
      </w:r>
      <w:r w:rsidR="00547660" w:rsidRPr="00DF5D00">
        <w:rPr>
          <w:rFonts w:eastAsia="Calibri"/>
          <w:i/>
          <w:iCs/>
          <w:lang w:eastAsia="zh-CN"/>
        </w:rPr>
        <w:t>Planning, programming and assessing K–12</w:t>
      </w:r>
      <w:r w:rsidR="00547660" w:rsidRPr="00DF5D00">
        <w:rPr>
          <w:rFonts w:eastAsia="Calibri"/>
          <w:lang w:eastAsia="zh-CN"/>
        </w:rPr>
        <w:t xml:space="preserve">, NSW Department of Education website, accessed </w:t>
      </w:r>
      <w:r w:rsidR="00F84CDC" w:rsidRPr="00F84CDC">
        <w:rPr>
          <w:rFonts w:eastAsia="Calibri"/>
          <w:lang w:eastAsia="zh-CN"/>
        </w:rPr>
        <w:t>2 October 2024.</w:t>
      </w:r>
    </w:p>
    <w:bookmarkEnd w:id="46"/>
    <w:p w14:paraId="7A7DF0A0" w14:textId="77777777" w:rsidR="00547660" w:rsidRPr="001748AB" w:rsidRDefault="00547660" w:rsidP="00547660">
      <w:pPr>
        <w:rPr>
          <w:rStyle w:val="Strong"/>
          <w:szCs w:val="22"/>
        </w:rPr>
      </w:pPr>
      <w:r w:rsidRPr="001748AB">
        <w:rPr>
          <w:rStyle w:val="Strong"/>
          <w:szCs w:val="22"/>
        </w:rPr>
        <w:lastRenderedPageBreak/>
        <w:t>© State of New South Wales (Department of Education), 202</w:t>
      </w:r>
      <w:r>
        <w:rPr>
          <w:rStyle w:val="Strong"/>
          <w:szCs w:val="22"/>
        </w:rPr>
        <w:t>4</w:t>
      </w:r>
    </w:p>
    <w:p w14:paraId="4C852874" w14:textId="77777777" w:rsidR="00547660" w:rsidRDefault="00547660" w:rsidP="00547660">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2B6DCD92" w14:textId="77777777" w:rsidR="00547660" w:rsidRDefault="00547660" w:rsidP="00547660">
      <w:r>
        <w:t xml:space="preserve">Copyright material available in this resource and owned by the NSW Department of Education is licensed under a </w:t>
      </w:r>
      <w:hyperlink r:id="rId61" w:history="1">
        <w:r w:rsidRPr="003B3E41">
          <w:rPr>
            <w:rStyle w:val="Hyperlink"/>
          </w:rPr>
          <w:t>Creative Commons Attribution 4.0 International (CC BY 4.0) license</w:t>
        </w:r>
      </w:hyperlink>
      <w:r>
        <w:t>.</w:t>
      </w:r>
    </w:p>
    <w:p w14:paraId="2E74354E" w14:textId="77777777" w:rsidR="00547660" w:rsidRDefault="00547660" w:rsidP="00547660">
      <w:r>
        <w:rPr>
          <w:noProof/>
        </w:rPr>
        <w:drawing>
          <wp:inline distT="0" distB="0" distL="0" distR="0" wp14:anchorId="41648593" wp14:editId="48653889">
            <wp:extent cx="1228725" cy="428625"/>
            <wp:effectExtent l="0" t="0" r="9525" b="9525"/>
            <wp:docPr id="1854216946" name="Picture 1854216946" descr="Creative Commons Attribution license log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61"/>
                    </pic:cNvPr>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B2DADF4" w14:textId="77777777" w:rsidR="00547660" w:rsidRDefault="00547660" w:rsidP="00547660">
      <w:r>
        <w:t>This license allows you to share and adapt the material for any purpose, even commercially.</w:t>
      </w:r>
    </w:p>
    <w:p w14:paraId="62774174" w14:textId="77777777" w:rsidR="00547660" w:rsidRDefault="00547660" w:rsidP="00547660">
      <w:r>
        <w:t xml:space="preserve">Attribution should be given to © State of New South Wales (Department of Education), </w:t>
      </w:r>
      <w:r w:rsidRPr="00FA125B">
        <w:t>2024.</w:t>
      </w:r>
    </w:p>
    <w:p w14:paraId="1416FADA" w14:textId="77777777" w:rsidR="00547660" w:rsidRDefault="00547660" w:rsidP="00547660">
      <w:r>
        <w:t>Material in this resource not available under a Creative Commons license:</w:t>
      </w:r>
    </w:p>
    <w:p w14:paraId="50A22C66" w14:textId="77777777" w:rsidR="00547660" w:rsidRDefault="00547660" w:rsidP="00547660">
      <w:pPr>
        <w:pStyle w:val="ListBullet"/>
      </w:pPr>
      <w:r>
        <w:t>the NSW Department of Education logo, other logos and trademark-protected material</w:t>
      </w:r>
    </w:p>
    <w:p w14:paraId="788E2F86" w14:textId="77777777" w:rsidR="00547660" w:rsidRDefault="00547660" w:rsidP="00547660">
      <w:pPr>
        <w:pStyle w:val="ListBullet"/>
      </w:pPr>
      <w:r>
        <w:t>material owned by a third party that has been reproduced with permission. You will need to obtain permission from the third party to reuse its material.</w:t>
      </w:r>
    </w:p>
    <w:p w14:paraId="01C22C28" w14:textId="77777777" w:rsidR="00547660" w:rsidRPr="003B3E41" w:rsidRDefault="00547660" w:rsidP="00547660">
      <w:pPr>
        <w:pStyle w:val="FeatureBox2"/>
        <w:rPr>
          <w:rStyle w:val="Strong"/>
        </w:rPr>
      </w:pPr>
      <w:r w:rsidRPr="003B3E41">
        <w:rPr>
          <w:rStyle w:val="Strong"/>
        </w:rPr>
        <w:t>Links to third-party material and websites</w:t>
      </w:r>
    </w:p>
    <w:p w14:paraId="1124B368" w14:textId="77777777" w:rsidR="00547660" w:rsidRDefault="00547660" w:rsidP="00547660">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8034B17" w14:textId="77777777" w:rsidR="00547660" w:rsidRPr="00E24593" w:rsidRDefault="00547660" w:rsidP="00547660">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bookmarkEnd w:id="37"/>
    </w:p>
    <w:sectPr w:rsidR="00547660" w:rsidRPr="00E24593" w:rsidSect="006F341B">
      <w:headerReference w:type="default" r:id="rId63"/>
      <w:footerReference w:type="default" r:id="rId64"/>
      <w:headerReference w:type="first" r:id="rId65"/>
      <w:pgSz w:w="11906" w:h="16838" w:code="9"/>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E12DE" w14:textId="77777777" w:rsidR="00852515" w:rsidRDefault="00852515" w:rsidP="00E51733">
      <w:r>
        <w:separator/>
      </w:r>
    </w:p>
  </w:endnote>
  <w:endnote w:type="continuationSeparator" w:id="0">
    <w:p w14:paraId="552DC5D2" w14:textId="77777777" w:rsidR="00852515" w:rsidRDefault="00852515" w:rsidP="00E51733">
      <w:r>
        <w:continuationSeparator/>
      </w:r>
    </w:p>
  </w:endnote>
  <w:endnote w:type="continuationNotice" w:id="1">
    <w:p w14:paraId="368425F8" w14:textId="77777777" w:rsidR="00852515" w:rsidRDefault="008525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CB6E3" w14:textId="6D960551" w:rsidR="00952EB6" w:rsidRDefault="00952EB6">
    <w:pPr>
      <w:pStyle w:val="Footer"/>
    </w:pPr>
    <w:r>
      <w:t xml:space="preserve">© NSW Department of Education, </w:t>
    </w:r>
    <w:r>
      <w:fldChar w:fldCharType="begin"/>
    </w:r>
    <w:r>
      <w:instrText xml:space="preserve"> DATE  \@ "MMM-yy"  \* MERGEFORMAT </w:instrText>
    </w:r>
    <w:r>
      <w:fldChar w:fldCharType="separate"/>
    </w:r>
    <w:r w:rsidR="00CE5DC4">
      <w:rPr>
        <w:noProof/>
      </w:rPr>
      <w:t>Nov-24</w:t>
    </w:r>
    <w:r>
      <w:fldChar w:fldCharType="end"/>
    </w:r>
    <w:r>
      <w:ptab w:relativeTo="margin" w:alignment="right" w:leader="none"/>
    </w:r>
    <w:r>
      <w:rPr>
        <w:b/>
        <w:noProof/>
        <w:sz w:val="28"/>
        <w:szCs w:val="28"/>
      </w:rPr>
      <w:drawing>
        <wp:inline distT="0" distB="0" distL="0" distR="0" wp14:anchorId="57A52E40" wp14:editId="76EC2836">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C2EC" w14:textId="255A296F" w:rsidR="00075DDD" w:rsidRPr="00B55F7A" w:rsidRDefault="00952EB6" w:rsidP="00952EB6">
    <w:pPr>
      <w:pStyle w:val="Logo"/>
      <w:tabs>
        <w:tab w:val="clear" w:pos="10200"/>
        <w:tab w:val="right" w:pos="9639"/>
      </w:tabs>
      <w:ind w:right="-1"/>
      <w:jc w:val="right"/>
    </w:pPr>
    <w:r w:rsidRPr="008426B6">
      <w:rPr>
        <w:noProof/>
      </w:rPr>
      <w:drawing>
        <wp:inline distT="0" distB="0" distL="0" distR="0" wp14:anchorId="5C1AD141" wp14:editId="0BDA8A00">
          <wp:extent cx="834442" cy="906218"/>
          <wp:effectExtent l="0" t="0" r="3810" b="8255"/>
          <wp:docPr id="2081928478" name="Graphic 208192847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BA06A" w14:textId="1FE612A9" w:rsidR="006F341B" w:rsidRPr="006F341B" w:rsidRDefault="006F341B" w:rsidP="006F3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14CBC" w14:textId="77777777" w:rsidR="00852515" w:rsidRDefault="00852515" w:rsidP="00E51733">
      <w:r>
        <w:separator/>
      </w:r>
    </w:p>
  </w:footnote>
  <w:footnote w:type="continuationSeparator" w:id="0">
    <w:p w14:paraId="08EA9DC8" w14:textId="77777777" w:rsidR="00852515" w:rsidRDefault="00852515" w:rsidP="00E51733">
      <w:r>
        <w:continuationSeparator/>
      </w:r>
    </w:p>
  </w:footnote>
  <w:footnote w:type="continuationNotice" w:id="1">
    <w:p w14:paraId="29DC5825" w14:textId="77777777" w:rsidR="00852515" w:rsidRDefault="008525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1D1C" w14:textId="6857B545" w:rsidR="00952EB6" w:rsidRDefault="003E3E95" w:rsidP="00952EB6">
    <w:pPr>
      <w:pStyle w:val="Documentname"/>
    </w:pPr>
    <w:r>
      <w:t xml:space="preserve">English Stage 4 (Year 8) </w:t>
    </w:r>
    <w:r w:rsidR="00351F13">
      <w:t>–</w:t>
    </w:r>
    <w:r w:rsidR="00013B60">
      <w:t xml:space="preserve"> </w:t>
    </w:r>
    <w:r w:rsidR="00351F13">
      <w:t xml:space="preserve">assessment </w:t>
    </w:r>
    <w:r w:rsidR="00013B60">
      <w:t xml:space="preserve">task </w:t>
    </w:r>
    <w:r w:rsidR="00351F13">
      <w:t>notification – The camera never lies – examination – Term 4</w:t>
    </w:r>
    <w:r w:rsidR="00952EB6">
      <w:t xml:space="preserve"> </w:t>
    </w:r>
    <w:r w:rsidR="00952EB6" w:rsidRPr="00D2403C">
      <w:t xml:space="preserve">| </w:t>
    </w:r>
    <w:r w:rsidR="00952EB6">
      <w:fldChar w:fldCharType="begin"/>
    </w:r>
    <w:r w:rsidR="00952EB6">
      <w:instrText xml:space="preserve"> PAGE   \* MERGEFORMAT </w:instrText>
    </w:r>
    <w:r w:rsidR="00952EB6">
      <w:fldChar w:fldCharType="separate"/>
    </w:r>
    <w:r w:rsidR="00952EB6">
      <w:t>2</w:t>
    </w:r>
    <w:r w:rsidR="00952EB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44EC" w14:textId="389144A8" w:rsidR="00075DDD" w:rsidRPr="00B55F7A" w:rsidRDefault="00CE5DC4" w:rsidP="00952EB6">
    <w:pPr>
      <w:pStyle w:val="Header"/>
      <w:spacing w:after="0"/>
    </w:pPr>
    <w:r>
      <w:pict w14:anchorId="1C855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952EB6" w:rsidRPr="009D43DD">
      <w:t>NSW Department of Education</w:t>
    </w:r>
    <w:r w:rsidR="00952EB6"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1398" w14:textId="4E628D8B" w:rsidR="006F341B" w:rsidRPr="006F341B" w:rsidRDefault="006F341B" w:rsidP="006F34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FAD8" w14:textId="77777777" w:rsidR="006F341B" w:rsidRPr="00B55F7A" w:rsidRDefault="00CE5DC4" w:rsidP="00952EB6">
    <w:pPr>
      <w:pStyle w:val="Header"/>
      <w:spacing w:after="0"/>
    </w:pPr>
    <w:r>
      <w:pict w14:anchorId="6965A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60.05pt;margin-top:-377.35pt;width:2159.7pt;height:988.5pt;z-index:-251656704;mso-position-horizontal-relative:margin;mso-position-vertical-relative:margin" o:allowincell="f">
          <v:imagedata r:id="rId1" o:title="Untitled design (4)" cropbottom="4005f"/>
          <w10:wrap anchorx="margin" anchory="margin"/>
        </v:shape>
      </w:pict>
    </w:r>
    <w:r w:rsidR="006F341B" w:rsidRPr="009D43DD">
      <w:t>NSW Department of Education</w:t>
    </w:r>
    <w:r w:rsidR="006F341B" w:rsidRPr="009D43DD">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4E160F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6D7377"/>
    <w:multiLevelType w:val="hybridMultilevel"/>
    <w:tmpl w:val="E1A62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1595F"/>
    <w:multiLevelType w:val="multilevel"/>
    <w:tmpl w:val="DEFADEE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19033B"/>
    <w:multiLevelType w:val="hybridMultilevel"/>
    <w:tmpl w:val="414A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947884"/>
    <w:multiLevelType w:val="hybridMultilevel"/>
    <w:tmpl w:val="847E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41422C"/>
    <w:multiLevelType w:val="hybridMultilevel"/>
    <w:tmpl w:val="8EB0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2E15E1"/>
    <w:multiLevelType w:val="hybridMultilevel"/>
    <w:tmpl w:val="1FB83D16"/>
    <w:lvl w:ilvl="0" w:tplc="F830F212">
      <w:start w:val="1"/>
      <w:numFmt w:val="bullet"/>
      <w:lvlText w:val=""/>
      <w:lvlJc w:val="left"/>
      <w:pPr>
        <w:ind w:left="720" w:hanging="360"/>
      </w:pPr>
      <w:rPr>
        <w:rFonts w:ascii="Symbol" w:hAnsi="Symbol"/>
      </w:rPr>
    </w:lvl>
    <w:lvl w:ilvl="1" w:tplc="2BFCB64E">
      <w:start w:val="1"/>
      <w:numFmt w:val="bullet"/>
      <w:lvlText w:val=""/>
      <w:lvlJc w:val="left"/>
      <w:pPr>
        <w:ind w:left="720" w:hanging="360"/>
      </w:pPr>
      <w:rPr>
        <w:rFonts w:ascii="Symbol" w:hAnsi="Symbol"/>
      </w:rPr>
    </w:lvl>
    <w:lvl w:ilvl="2" w:tplc="74B6D69A">
      <w:start w:val="1"/>
      <w:numFmt w:val="bullet"/>
      <w:lvlText w:val=""/>
      <w:lvlJc w:val="left"/>
      <w:pPr>
        <w:ind w:left="720" w:hanging="360"/>
      </w:pPr>
      <w:rPr>
        <w:rFonts w:ascii="Symbol" w:hAnsi="Symbol"/>
      </w:rPr>
    </w:lvl>
    <w:lvl w:ilvl="3" w:tplc="66D8F52E">
      <w:start w:val="1"/>
      <w:numFmt w:val="bullet"/>
      <w:lvlText w:val=""/>
      <w:lvlJc w:val="left"/>
      <w:pPr>
        <w:ind w:left="720" w:hanging="360"/>
      </w:pPr>
      <w:rPr>
        <w:rFonts w:ascii="Symbol" w:hAnsi="Symbol"/>
      </w:rPr>
    </w:lvl>
    <w:lvl w:ilvl="4" w:tplc="87626530">
      <w:start w:val="1"/>
      <w:numFmt w:val="bullet"/>
      <w:lvlText w:val=""/>
      <w:lvlJc w:val="left"/>
      <w:pPr>
        <w:ind w:left="720" w:hanging="360"/>
      </w:pPr>
      <w:rPr>
        <w:rFonts w:ascii="Symbol" w:hAnsi="Symbol"/>
      </w:rPr>
    </w:lvl>
    <w:lvl w:ilvl="5" w:tplc="830E3C9C">
      <w:start w:val="1"/>
      <w:numFmt w:val="bullet"/>
      <w:lvlText w:val=""/>
      <w:lvlJc w:val="left"/>
      <w:pPr>
        <w:ind w:left="720" w:hanging="360"/>
      </w:pPr>
      <w:rPr>
        <w:rFonts w:ascii="Symbol" w:hAnsi="Symbol"/>
      </w:rPr>
    </w:lvl>
    <w:lvl w:ilvl="6" w:tplc="8EC6BE0E">
      <w:start w:val="1"/>
      <w:numFmt w:val="bullet"/>
      <w:lvlText w:val=""/>
      <w:lvlJc w:val="left"/>
      <w:pPr>
        <w:ind w:left="720" w:hanging="360"/>
      </w:pPr>
      <w:rPr>
        <w:rFonts w:ascii="Symbol" w:hAnsi="Symbol"/>
      </w:rPr>
    </w:lvl>
    <w:lvl w:ilvl="7" w:tplc="AA1A58CC">
      <w:start w:val="1"/>
      <w:numFmt w:val="bullet"/>
      <w:lvlText w:val=""/>
      <w:lvlJc w:val="left"/>
      <w:pPr>
        <w:ind w:left="720" w:hanging="360"/>
      </w:pPr>
      <w:rPr>
        <w:rFonts w:ascii="Symbol" w:hAnsi="Symbol"/>
      </w:rPr>
    </w:lvl>
    <w:lvl w:ilvl="8" w:tplc="EFF04C02">
      <w:start w:val="1"/>
      <w:numFmt w:val="bullet"/>
      <w:lvlText w:val=""/>
      <w:lvlJc w:val="left"/>
      <w:pPr>
        <w:ind w:left="720" w:hanging="360"/>
      </w:pPr>
      <w:rPr>
        <w:rFonts w:ascii="Symbol" w:hAnsi="Symbol"/>
      </w:rPr>
    </w:lvl>
  </w:abstractNum>
  <w:abstractNum w:abstractNumId="10" w15:restartNumberingAfterBreak="0">
    <w:nsid w:val="58D6635A"/>
    <w:multiLevelType w:val="hybridMultilevel"/>
    <w:tmpl w:val="872C0C86"/>
    <w:lvl w:ilvl="0" w:tplc="E38ABE6A">
      <w:start w:val="1"/>
      <w:numFmt w:val="bullet"/>
      <w:lvlText w:val=""/>
      <w:lvlJc w:val="left"/>
      <w:pPr>
        <w:ind w:left="1080" w:hanging="360"/>
      </w:pPr>
      <w:rPr>
        <w:rFonts w:ascii="Symbol" w:hAnsi="Symbol"/>
      </w:rPr>
    </w:lvl>
    <w:lvl w:ilvl="1" w:tplc="66CE812E">
      <w:start w:val="1"/>
      <w:numFmt w:val="bullet"/>
      <w:lvlText w:val=""/>
      <w:lvlJc w:val="left"/>
      <w:pPr>
        <w:ind w:left="1080" w:hanging="360"/>
      </w:pPr>
      <w:rPr>
        <w:rFonts w:ascii="Symbol" w:hAnsi="Symbol"/>
      </w:rPr>
    </w:lvl>
    <w:lvl w:ilvl="2" w:tplc="36BAD1AA">
      <w:start w:val="1"/>
      <w:numFmt w:val="bullet"/>
      <w:lvlText w:val=""/>
      <w:lvlJc w:val="left"/>
      <w:pPr>
        <w:ind w:left="1080" w:hanging="360"/>
      </w:pPr>
      <w:rPr>
        <w:rFonts w:ascii="Symbol" w:hAnsi="Symbol"/>
      </w:rPr>
    </w:lvl>
    <w:lvl w:ilvl="3" w:tplc="0FC43308">
      <w:start w:val="1"/>
      <w:numFmt w:val="bullet"/>
      <w:lvlText w:val=""/>
      <w:lvlJc w:val="left"/>
      <w:pPr>
        <w:ind w:left="1080" w:hanging="360"/>
      </w:pPr>
      <w:rPr>
        <w:rFonts w:ascii="Symbol" w:hAnsi="Symbol"/>
      </w:rPr>
    </w:lvl>
    <w:lvl w:ilvl="4" w:tplc="137E3634">
      <w:start w:val="1"/>
      <w:numFmt w:val="bullet"/>
      <w:lvlText w:val=""/>
      <w:lvlJc w:val="left"/>
      <w:pPr>
        <w:ind w:left="1080" w:hanging="360"/>
      </w:pPr>
      <w:rPr>
        <w:rFonts w:ascii="Symbol" w:hAnsi="Symbol"/>
      </w:rPr>
    </w:lvl>
    <w:lvl w:ilvl="5" w:tplc="BD7A9E92">
      <w:start w:val="1"/>
      <w:numFmt w:val="bullet"/>
      <w:lvlText w:val=""/>
      <w:lvlJc w:val="left"/>
      <w:pPr>
        <w:ind w:left="1080" w:hanging="360"/>
      </w:pPr>
      <w:rPr>
        <w:rFonts w:ascii="Symbol" w:hAnsi="Symbol"/>
      </w:rPr>
    </w:lvl>
    <w:lvl w:ilvl="6" w:tplc="E49CB7EC">
      <w:start w:val="1"/>
      <w:numFmt w:val="bullet"/>
      <w:lvlText w:val=""/>
      <w:lvlJc w:val="left"/>
      <w:pPr>
        <w:ind w:left="1080" w:hanging="360"/>
      </w:pPr>
      <w:rPr>
        <w:rFonts w:ascii="Symbol" w:hAnsi="Symbol"/>
      </w:rPr>
    </w:lvl>
    <w:lvl w:ilvl="7" w:tplc="4BDA5316">
      <w:start w:val="1"/>
      <w:numFmt w:val="bullet"/>
      <w:lvlText w:val=""/>
      <w:lvlJc w:val="left"/>
      <w:pPr>
        <w:ind w:left="1080" w:hanging="360"/>
      </w:pPr>
      <w:rPr>
        <w:rFonts w:ascii="Symbol" w:hAnsi="Symbol"/>
      </w:rPr>
    </w:lvl>
    <w:lvl w:ilvl="8" w:tplc="F1BA0EB6">
      <w:start w:val="1"/>
      <w:numFmt w:val="bullet"/>
      <w:lvlText w:val=""/>
      <w:lvlJc w:val="left"/>
      <w:pPr>
        <w:ind w:left="1080" w:hanging="360"/>
      </w:pPr>
      <w:rPr>
        <w:rFonts w:ascii="Symbol" w:hAnsi="Symbol"/>
      </w:rPr>
    </w:lvl>
  </w:abstractNum>
  <w:abstractNum w:abstractNumId="11"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6F20E80"/>
    <w:multiLevelType w:val="hybridMultilevel"/>
    <w:tmpl w:val="EECEF406"/>
    <w:lvl w:ilvl="0" w:tplc="2F3EE0A4">
      <w:start w:val="1"/>
      <w:numFmt w:val="bullet"/>
      <w:lvlText w:val=""/>
      <w:lvlJc w:val="left"/>
      <w:pPr>
        <w:ind w:left="1080" w:hanging="360"/>
      </w:pPr>
      <w:rPr>
        <w:rFonts w:ascii="Symbol" w:hAnsi="Symbol"/>
      </w:rPr>
    </w:lvl>
    <w:lvl w:ilvl="1" w:tplc="8EE0950E">
      <w:start w:val="1"/>
      <w:numFmt w:val="bullet"/>
      <w:lvlText w:val=""/>
      <w:lvlJc w:val="left"/>
      <w:pPr>
        <w:ind w:left="1080" w:hanging="360"/>
      </w:pPr>
      <w:rPr>
        <w:rFonts w:ascii="Symbol" w:hAnsi="Symbol"/>
      </w:rPr>
    </w:lvl>
    <w:lvl w:ilvl="2" w:tplc="DD220542">
      <w:start w:val="1"/>
      <w:numFmt w:val="bullet"/>
      <w:lvlText w:val=""/>
      <w:lvlJc w:val="left"/>
      <w:pPr>
        <w:ind w:left="1080" w:hanging="360"/>
      </w:pPr>
      <w:rPr>
        <w:rFonts w:ascii="Symbol" w:hAnsi="Symbol"/>
      </w:rPr>
    </w:lvl>
    <w:lvl w:ilvl="3" w:tplc="259E6278">
      <w:start w:val="1"/>
      <w:numFmt w:val="bullet"/>
      <w:lvlText w:val=""/>
      <w:lvlJc w:val="left"/>
      <w:pPr>
        <w:ind w:left="1080" w:hanging="360"/>
      </w:pPr>
      <w:rPr>
        <w:rFonts w:ascii="Symbol" w:hAnsi="Symbol"/>
      </w:rPr>
    </w:lvl>
    <w:lvl w:ilvl="4" w:tplc="FEC2F616">
      <w:start w:val="1"/>
      <w:numFmt w:val="bullet"/>
      <w:lvlText w:val=""/>
      <w:lvlJc w:val="left"/>
      <w:pPr>
        <w:ind w:left="1080" w:hanging="360"/>
      </w:pPr>
      <w:rPr>
        <w:rFonts w:ascii="Symbol" w:hAnsi="Symbol"/>
      </w:rPr>
    </w:lvl>
    <w:lvl w:ilvl="5" w:tplc="6A7C766C">
      <w:start w:val="1"/>
      <w:numFmt w:val="bullet"/>
      <w:lvlText w:val=""/>
      <w:lvlJc w:val="left"/>
      <w:pPr>
        <w:ind w:left="1080" w:hanging="360"/>
      </w:pPr>
      <w:rPr>
        <w:rFonts w:ascii="Symbol" w:hAnsi="Symbol"/>
      </w:rPr>
    </w:lvl>
    <w:lvl w:ilvl="6" w:tplc="757A3CEA">
      <w:start w:val="1"/>
      <w:numFmt w:val="bullet"/>
      <w:lvlText w:val=""/>
      <w:lvlJc w:val="left"/>
      <w:pPr>
        <w:ind w:left="1080" w:hanging="360"/>
      </w:pPr>
      <w:rPr>
        <w:rFonts w:ascii="Symbol" w:hAnsi="Symbol"/>
      </w:rPr>
    </w:lvl>
    <w:lvl w:ilvl="7" w:tplc="6C9AC2B0">
      <w:start w:val="1"/>
      <w:numFmt w:val="bullet"/>
      <w:lvlText w:val=""/>
      <w:lvlJc w:val="left"/>
      <w:pPr>
        <w:ind w:left="1080" w:hanging="360"/>
      </w:pPr>
      <w:rPr>
        <w:rFonts w:ascii="Symbol" w:hAnsi="Symbol"/>
      </w:rPr>
    </w:lvl>
    <w:lvl w:ilvl="8" w:tplc="64382B52">
      <w:start w:val="1"/>
      <w:numFmt w:val="bullet"/>
      <w:lvlText w:val=""/>
      <w:lvlJc w:val="left"/>
      <w:pPr>
        <w:ind w:left="1080" w:hanging="360"/>
      </w:pPr>
      <w:rPr>
        <w:rFonts w:ascii="Symbol" w:hAnsi="Symbol"/>
      </w:rPr>
    </w:lvl>
  </w:abstractNum>
  <w:abstractNum w:abstractNumId="13" w15:restartNumberingAfterBreak="0">
    <w:nsid w:val="6B100522"/>
    <w:multiLevelType w:val="hybridMultilevel"/>
    <w:tmpl w:val="0CD6D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182783">
    <w:abstractNumId w:val="8"/>
  </w:num>
  <w:num w:numId="2" w16cid:durableId="1541236239">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632711819">
    <w:abstractNumId w:val="0"/>
  </w:num>
  <w:num w:numId="4" w16cid:durableId="510147974">
    <w:abstractNumId w:val="3"/>
  </w:num>
  <w:num w:numId="5" w16cid:durableId="1839542397">
    <w:abstractNumId w:val="11"/>
  </w:num>
  <w:num w:numId="6" w16cid:durableId="1884361808">
    <w:abstractNumId w:val="4"/>
  </w:num>
  <w:num w:numId="7" w16cid:durableId="1846746497">
    <w:abstractNumId w:val="1"/>
  </w:num>
  <w:num w:numId="8" w16cid:durableId="1017386674">
    <w:abstractNumId w:val="9"/>
  </w:num>
  <w:num w:numId="9" w16cid:durableId="372652373">
    <w:abstractNumId w:val="5"/>
  </w:num>
  <w:num w:numId="10" w16cid:durableId="928585086">
    <w:abstractNumId w:val="6"/>
  </w:num>
  <w:num w:numId="11" w16cid:durableId="1249650829">
    <w:abstractNumId w:val="13"/>
  </w:num>
  <w:num w:numId="12" w16cid:durableId="1776094546">
    <w:abstractNumId w:val="10"/>
  </w:num>
  <w:num w:numId="13" w16cid:durableId="593053083">
    <w:abstractNumId w:val="12"/>
  </w:num>
  <w:num w:numId="14" w16cid:durableId="2083987092">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5" w16cid:durableId="1274705675">
    <w:abstractNumId w:val="0"/>
  </w:num>
  <w:num w:numId="16" w16cid:durableId="1712725038">
    <w:abstractNumId w:val="3"/>
  </w:num>
  <w:num w:numId="17" w16cid:durableId="347490379">
    <w:abstractNumId w:val="11"/>
  </w:num>
  <w:num w:numId="18" w16cid:durableId="437869504">
    <w:abstractNumId w:val="11"/>
  </w:num>
  <w:num w:numId="19" w16cid:durableId="876772540">
    <w:abstractNumId w:val="4"/>
  </w:num>
  <w:num w:numId="20" w16cid:durableId="678046146">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1" w16cid:durableId="656110320">
    <w:abstractNumId w:val="0"/>
  </w:num>
  <w:num w:numId="22" w16cid:durableId="1558854110">
    <w:abstractNumId w:val="3"/>
  </w:num>
  <w:num w:numId="23" w16cid:durableId="164708525">
    <w:abstractNumId w:val="11"/>
  </w:num>
  <w:num w:numId="24" w16cid:durableId="354698556">
    <w:abstractNumId w:val="11"/>
  </w:num>
  <w:num w:numId="25" w16cid:durableId="1799641499">
    <w:abstractNumId w:val="4"/>
  </w:num>
  <w:num w:numId="26" w16cid:durableId="1533690170">
    <w:abstractNumId w:val="2"/>
  </w:num>
  <w:num w:numId="27" w16cid:durableId="1388142384">
    <w:abstractNumId w:val="3"/>
  </w:num>
  <w:num w:numId="28" w16cid:durableId="235094407">
    <w:abstractNumId w:val="3"/>
  </w:num>
  <w:num w:numId="29" w16cid:durableId="433211463">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0" w16cid:durableId="484246727">
    <w:abstractNumId w:val="0"/>
  </w:num>
  <w:num w:numId="31" w16cid:durableId="70663921">
    <w:abstractNumId w:val="11"/>
  </w:num>
  <w:num w:numId="32" w16cid:durableId="1395545556">
    <w:abstractNumId w:val="11"/>
  </w:num>
  <w:num w:numId="33" w16cid:durableId="170420714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4AE2"/>
    <w:rsid w:val="00005087"/>
    <w:rsid w:val="00007D44"/>
    <w:rsid w:val="00011181"/>
    <w:rsid w:val="000113E0"/>
    <w:rsid w:val="00012F22"/>
    <w:rsid w:val="00013B60"/>
    <w:rsid w:val="00013BC9"/>
    <w:rsid w:val="00013FF2"/>
    <w:rsid w:val="00014C4E"/>
    <w:rsid w:val="00015943"/>
    <w:rsid w:val="0001660E"/>
    <w:rsid w:val="00021068"/>
    <w:rsid w:val="00022E1F"/>
    <w:rsid w:val="000236B9"/>
    <w:rsid w:val="00024260"/>
    <w:rsid w:val="000252CB"/>
    <w:rsid w:val="000257FC"/>
    <w:rsid w:val="00027784"/>
    <w:rsid w:val="00030708"/>
    <w:rsid w:val="00031C34"/>
    <w:rsid w:val="00032EF2"/>
    <w:rsid w:val="0003391C"/>
    <w:rsid w:val="00033F8B"/>
    <w:rsid w:val="000347BC"/>
    <w:rsid w:val="00034F5A"/>
    <w:rsid w:val="000364EC"/>
    <w:rsid w:val="00037FF6"/>
    <w:rsid w:val="00041C7B"/>
    <w:rsid w:val="000429A9"/>
    <w:rsid w:val="00043862"/>
    <w:rsid w:val="00045F0D"/>
    <w:rsid w:val="000464C9"/>
    <w:rsid w:val="0004750C"/>
    <w:rsid w:val="00047862"/>
    <w:rsid w:val="0005204A"/>
    <w:rsid w:val="00052685"/>
    <w:rsid w:val="000537F9"/>
    <w:rsid w:val="00055A10"/>
    <w:rsid w:val="00061D5B"/>
    <w:rsid w:val="00061DED"/>
    <w:rsid w:val="00062ED4"/>
    <w:rsid w:val="00071E50"/>
    <w:rsid w:val="000722EC"/>
    <w:rsid w:val="00072658"/>
    <w:rsid w:val="000739DD"/>
    <w:rsid w:val="00073FD3"/>
    <w:rsid w:val="000741A2"/>
    <w:rsid w:val="00074F0F"/>
    <w:rsid w:val="00074FD5"/>
    <w:rsid w:val="00075DDD"/>
    <w:rsid w:val="000760A0"/>
    <w:rsid w:val="0008451E"/>
    <w:rsid w:val="00085114"/>
    <w:rsid w:val="0008611F"/>
    <w:rsid w:val="00087958"/>
    <w:rsid w:val="00087D95"/>
    <w:rsid w:val="000938F3"/>
    <w:rsid w:val="00094619"/>
    <w:rsid w:val="000A0915"/>
    <w:rsid w:val="000A494F"/>
    <w:rsid w:val="000A608E"/>
    <w:rsid w:val="000A649A"/>
    <w:rsid w:val="000B1CE2"/>
    <w:rsid w:val="000B379C"/>
    <w:rsid w:val="000B3E35"/>
    <w:rsid w:val="000B5B06"/>
    <w:rsid w:val="000B649F"/>
    <w:rsid w:val="000C00C7"/>
    <w:rsid w:val="000C01DF"/>
    <w:rsid w:val="000C14E6"/>
    <w:rsid w:val="000C1B93"/>
    <w:rsid w:val="000C24ED"/>
    <w:rsid w:val="000C7009"/>
    <w:rsid w:val="000C70C5"/>
    <w:rsid w:val="000C73C7"/>
    <w:rsid w:val="000D0F0F"/>
    <w:rsid w:val="000D3BBE"/>
    <w:rsid w:val="000D6A60"/>
    <w:rsid w:val="000D7466"/>
    <w:rsid w:val="000E72AB"/>
    <w:rsid w:val="000F18A0"/>
    <w:rsid w:val="000F24C5"/>
    <w:rsid w:val="000F423A"/>
    <w:rsid w:val="000F5293"/>
    <w:rsid w:val="000F5916"/>
    <w:rsid w:val="000F7FF3"/>
    <w:rsid w:val="00101E40"/>
    <w:rsid w:val="00103AFA"/>
    <w:rsid w:val="00112528"/>
    <w:rsid w:val="00115E38"/>
    <w:rsid w:val="0011618A"/>
    <w:rsid w:val="001169EE"/>
    <w:rsid w:val="00125815"/>
    <w:rsid w:val="001342DB"/>
    <w:rsid w:val="00134DFC"/>
    <w:rsid w:val="00137065"/>
    <w:rsid w:val="0014077B"/>
    <w:rsid w:val="0014336C"/>
    <w:rsid w:val="00144DBA"/>
    <w:rsid w:val="001455CC"/>
    <w:rsid w:val="0014667D"/>
    <w:rsid w:val="00154563"/>
    <w:rsid w:val="00156586"/>
    <w:rsid w:val="00157605"/>
    <w:rsid w:val="00157E2B"/>
    <w:rsid w:val="00162F8D"/>
    <w:rsid w:val="001635BE"/>
    <w:rsid w:val="00163D2B"/>
    <w:rsid w:val="00171513"/>
    <w:rsid w:val="00172B33"/>
    <w:rsid w:val="00177289"/>
    <w:rsid w:val="00180929"/>
    <w:rsid w:val="00184232"/>
    <w:rsid w:val="00184881"/>
    <w:rsid w:val="00190C6F"/>
    <w:rsid w:val="00191203"/>
    <w:rsid w:val="00191441"/>
    <w:rsid w:val="00191EBD"/>
    <w:rsid w:val="001952FD"/>
    <w:rsid w:val="001954B5"/>
    <w:rsid w:val="0019611D"/>
    <w:rsid w:val="001979E5"/>
    <w:rsid w:val="001A0008"/>
    <w:rsid w:val="001A1456"/>
    <w:rsid w:val="001A28D1"/>
    <w:rsid w:val="001A2D64"/>
    <w:rsid w:val="001A3009"/>
    <w:rsid w:val="001A5330"/>
    <w:rsid w:val="001B0D09"/>
    <w:rsid w:val="001C12F7"/>
    <w:rsid w:val="001C36F3"/>
    <w:rsid w:val="001C3E1B"/>
    <w:rsid w:val="001C4206"/>
    <w:rsid w:val="001C5CC1"/>
    <w:rsid w:val="001C7E97"/>
    <w:rsid w:val="001D01BA"/>
    <w:rsid w:val="001D22C1"/>
    <w:rsid w:val="001D5230"/>
    <w:rsid w:val="001E0399"/>
    <w:rsid w:val="001E636C"/>
    <w:rsid w:val="001E79EB"/>
    <w:rsid w:val="001F10D2"/>
    <w:rsid w:val="001F4058"/>
    <w:rsid w:val="0020322B"/>
    <w:rsid w:val="00206AAA"/>
    <w:rsid w:val="002105AD"/>
    <w:rsid w:val="00210DA1"/>
    <w:rsid w:val="00210FBB"/>
    <w:rsid w:val="00214B6F"/>
    <w:rsid w:val="00215144"/>
    <w:rsid w:val="00217ACE"/>
    <w:rsid w:val="00223E7A"/>
    <w:rsid w:val="00225A11"/>
    <w:rsid w:val="00225F0F"/>
    <w:rsid w:val="00232899"/>
    <w:rsid w:val="002553AC"/>
    <w:rsid w:val="002556DD"/>
    <w:rsid w:val="0025592F"/>
    <w:rsid w:val="002566E0"/>
    <w:rsid w:val="0026344D"/>
    <w:rsid w:val="002636BC"/>
    <w:rsid w:val="0026548C"/>
    <w:rsid w:val="00266207"/>
    <w:rsid w:val="00267895"/>
    <w:rsid w:val="0027370C"/>
    <w:rsid w:val="00273FDE"/>
    <w:rsid w:val="0027628C"/>
    <w:rsid w:val="00276DA8"/>
    <w:rsid w:val="00276E08"/>
    <w:rsid w:val="00283B0C"/>
    <w:rsid w:val="00284AA8"/>
    <w:rsid w:val="00287C6E"/>
    <w:rsid w:val="00287DCB"/>
    <w:rsid w:val="00287E28"/>
    <w:rsid w:val="0029443E"/>
    <w:rsid w:val="002976DC"/>
    <w:rsid w:val="002977D8"/>
    <w:rsid w:val="002A18F8"/>
    <w:rsid w:val="002A28B4"/>
    <w:rsid w:val="002A2B8C"/>
    <w:rsid w:val="002A32AC"/>
    <w:rsid w:val="002A35CF"/>
    <w:rsid w:val="002A38C7"/>
    <w:rsid w:val="002A475D"/>
    <w:rsid w:val="002A7509"/>
    <w:rsid w:val="002A755B"/>
    <w:rsid w:val="002B4D67"/>
    <w:rsid w:val="002B6F32"/>
    <w:rsid w:val="002B792F"/>
    <w:rsid w:val="002C3BAC"/>
    <w:rsid w:val="002C4B9A"/>
    <w:rsid w:val="002C6199"/>
    <w:rsid w:val="002D658F"/>
    <w:rsid w:val="002D79F3"/>
    <w:rsid w:val="002E45BD"/>
    <w:rsid w:val="002E73A5"/>
    <w:rsid w:val="002F03C7"/>
    <w:rsid w:val="002F0D51"/>
    <w:rsid w:val="002F1EFB"/>
    <w:rsid w:val="002F51A3"/>
    <w:rsid w:val="002F68CB"/>
    <w:rsid w:val="002F6E97"/>
    <w:rsid w:val="002F716A"/>
    <w:rsid w:val="002F7CFE"/>
    <w:rsid w:val="00303085"/>
    <w:rsid w:val="00305461"/>
    <w:rsid w:val="00306C23"/>
    <w:rsid w:val="0030712C"/>
    <w:rsid w:val="00311AF4"/>
    <w:rsid w:val="0031333A"/>
    <w:rsid w:val="003147C2"/>
    <w:rsid w:val="0032119F"/>
    <w:rsid w:val="003215A3"/>
    <w:rsid w:val="00322805"/>
    <w:rsid w:val="00325650"/>
    <w:rsid w:val="003307CD"/>
    <w:rsid w:val="00330C22"/>
    <w:rsid w:val="003367EA"/>
    <w:rsid w:val="003376D5"/>
    <w:rsid w:val="00340DD9"/>
    <w:rsid w:val="003419BE"/>
    <w:rsid w:val="00345F72"/>
    <w:rsid w:val="00351221"/>
    <w:rsid w:val="00351891"/>
    <w:rsid w:val="00351F13"/>
    <w:rsid w:val="00354833"/>
    <w:rsid w:val="00357DDD"/>
    <w:rsid w:val="00360E17"/>
    <w:rsid w:val="0036209C"/>
    <w:rsid w:val="00363AD5"/>
    <w:rsid w:val="00364CFF"/>
    <w:rsid w:val="003670CA"/>
    <w:rsid w:val="003702DA"/>
    <w:rsid w:val="00374BCA"/>
    <w:rsid w:val="00374DC9"/>
    <w:rsid w:val="00375FB1"/>
    <w:rsid w:val="0037742E"/>
    <w:rsid w:val="0037746B"/>
    <w:rsid w:val="00380649"/>
    <w:rsid w:val="00381D9C"/>
    <w:rsid w:val="00382962"/>
    <w:rsid w:val="0038321C"/>
    <w:rsid w:val="00385683"/>
    <w:rsid w:val="00385DFB"/>
    <w:rsid w:val="00386AF8"/>
    <w:rsid w:val="003A0378"/>
    <w:rsid w:val="003A3848"/>
    <w:rsid w:val="003A40D2"/>
    <w:rsid w:val="003A5190"/>
    <w:rsid w:val="003A71DB"/>
    <w:rsid w:val="003A7B8D"/>
    <w:rsid w:val="003B0A82"/>
    <w:rsid w:val="003B240E"/>
    <w:rsid w:val="003B35A5"/>
    <w:rsid w:val="003B5034"/>
    <w:rsid w:val="003B531D"/>
    <w:rsid w:val="003C6A45"/>
    <w:rsid w:val="003D13EF"/>
    <w:rsid w:val="003D676D"/>
    <w:rsid w:val="003D7789"/>
    <w:rsid w:val="003E3E95"/>
    <w:rsid w:val="003E4A97"/>
    <w:rsid w:val="003F09AD"/>
    <w:rsid w:val="003F0C04"/>
    <w:rsid w:val="003F33E8"/>
    <w:rsid w:val="003F5381"/>
    <w:rsid w:val="00401084"/>
    <w:rsid w:val="00404604"/>
    <w:rsid w:val="00406780"/>
    <w:rsid w:val="00406C8E"/>
    <w:rsid w:val="00407EF0"/>
    <w:rsid w:val="00410299"/>
    <w:rsid w:val="0041037D"/>
    <w:rsid w:val="00411C65"/>
    <w:rsid w:val="00412F2B"/>
    <w:rsid w:val="0041529B"/>
    <w:rsid w:val="004162BD"/>
    <w:rsid w:val="004178B3"/>
    <w:rsid w:val="00420460"/>
    <w:rsid w:val="0042134E"/>
    <w:rsid w:val="00430F12"/>
    <w:rsid w:val="004313B8"/>
    <w:rsid w:val="00433644"/>
    <w:rsid w:val="004349FB"/>
    <w:rsid w:val="00434A27"/>
    <w:rsid w:val="00436CC3"/>
    <w:rsid w:val="00452388"/>
    <w:rsid w:val="004529A0"/>
    <w:rsid w:val="00452C6E"/>
    <w:rsid w:val="0045350D"/>
    <w:rsid w:val="00453CF4"/>
    <w:rsid w:val="00456F47"/>
    <w:rsid w:val="004662AB"/>
    <w:rsid w:val="0047377D"/>
    <w:rsid w:val="0047653D"/>
    <w:rsid w:val="00480185"/>
    <w:rsid w:val="00482BB2"/>
    <w:rsid w:val="00483161"/>
    <w:rsid w:val="00483ECD"/>
    <w:rsid w:val="0048642E"/>
    <w:rsid w:val="00487994"/>
    <w:rsid w:val="00487A3C"/>
    <w:rsid w:val="00491051"/>
    <w:rsid w:val="004957C1"/>
    <w:rsid w:val="00495F59"/>
    <w:rsid w:val="004A7285"/>
    <w:rsid w:val="004A7B8D"/>
    <w:rsid w:val="004B0B58"/>
    <w:rsid w:val="004B0EEB"/>
    <w:rsid w:val="004B0F58"/>
    <w:rsid w:val="004B1C1A"/>
    <w:rsid w:val="004B2B26"/>
    <w:rsid w:val="004B302E"/>
    <w:rsid w:val="004B3919"/>
    <w:rsid w:val="004B484F"/>
    <w:rsid w:val="004B5A52"/>
    <w:rsid w:val="004C061F"/>
    <w:rsid w:val="004C0B1C"/>
    <w:rsid w:val="004C11A9"/>
    <w:rsid w:val="004C14B0"/>
    <w:rsid w:val="004C1DED"/>
    <w:rsid w:val="004C2E85"/>
    <w:rsid w:val="004D0973"/>
    <w:rsid w:val="004D09F5"/>
    <w:rsid w:val="004D2DE6"/>
    <w:rsid w:val="004D3323"/>
    <w:rsid w:val="004D613B"/>
    <w:rsid w:val="004D7CFA"/>
    <w:rsid w:val="004E2685"/>
    <w:rsid w:val="004E35B4"/>
    <w:rsid w:val="004E423C"/>
    <w:rsid w:val="004E7C99"/>
    <w:rsid w:val="004F16C0"/>
    <w:rsid w:val="004F3CA3"/>
    <w:rsid w:val="004F45CF"/>
    <w:rsid w:val="004F48DD"/>
    <w:rsid w:val="004F514F"/>
    <w:rsid w:val="004F6AF2"/>
    <w:rsid w:val="00504CDB"/>
    <w:rsid w:val="005056BB"/>
    <w:rsid w:val="00510995"/>
    <w:rsid w:val="005109AA"/>
    <w:rsid w:val="00510BB5"/>
    <w:rsid w:val="00511863"/>
    <w:rsid w:val="0051223C"/>
    <w:rsid w:val="005141E0"/>
    <w:rsid w:val="00515443"/>
    <w:rsid w:val="0051579C"/>
    <w:rsid w:val="005170F3"/>
    <w:rsid w:val="00523C29"/>
    <w:rsid w:val="005259D4"/>
    <w:rsid w:val="00526795"/>
    <w:rsid w:val="00534883"/>
    <w:rsid w:val="005367D0"/>
    <w:rsid w:val="005418C8"/>
    <w:rsid w:val="00541FBB"/>
    <w:rsid w:val="00542FAF"/>
    <w:rsid w:val="00547660"/>
    <w:rsid w:val="0055118E"/>
    <w:rsid w:val="00556F90"/>
    <w:rsid w:val="00561B1D"/>
    <w:rsid w:val="00564044"/>
    <w:rsid w:val="005649D2"/>
    <w:rsid w:val="0056642E"/>
    <w:rsid w:val="00567EDD"/>
    <w:rsid w:val="00575814"/>
    <w:rsid w:val="00576000"/>
    <w:rsid w:val="00577505"/>
    <w:rsid w:val="0058102D"/>
    <w:rsid w:val="00582B90"/>
    <w:rsid w:val="00582F66"/>
    <w:rsid w:val="00583731"/>
    <w:rsid w:val="005839B0"/>
    <w:rsid w:val="005916AA"/>
    <w:rsid w:val="005934B4"/>
    <w:rsid w:val="00594840"/>
    <w:rsid w:val="005958D5"/>
    <w:rsid w:val="005964DF"/>
    <w:rsid w:val="0059687B"/>
    <w:rsid w:val="005A148D"/>
    <w:rsid w:val="005A34D4"/>
    <w:rsid w:val="005A5ABD"/>
    <w:rsid w:val="005A67CA"/>
    <w:rsid w:val="005A6D2B"/>
    <w:rsid w:val="005B184F"/>
    <w:rsid w:val="005B326A"/>
    <w:rsid w:val="005B410D"/>
    <w:rsid w:val="005B77E0"/>
    <w:rsid w:val="005C07EF"/>
    <w:rsid w:val="005C14A7"/>
    <w:rsid w:val="005C15DC"/>
    <w:rsid w:val="005C1D90"/>
    <w:rsid w:val="005C2046"/>
    <w:rsid w:val="005C3BBC"/>
    <w:rsid w:val="005D0140"/>
    <w:rsid w:val="005D2587"/>
    <w:rsid w:val="005D487F"/>
    <w:rsid w:val="005D49FE"/>
    <w:rsid w:val="005D4AFC"/>
    <w:rsid w:val="005D4C50"/>
    <w:rsid w:val="005D4C68"/>
    <w:rsid w:val="005D77BB"/>
    <w:rsid w:val="005E1279"/>
    <w:rsid w:val="005E1F63"/>
    <w:rsid w:val="005E275E"/>
    <w:rsid w:val="005E541F"/>
    <w:rsid w:val="005E6F62"/>
    <w:rsid w:val="005E7ECE"/>
    <w:rsid w:val="005F596D"/>
    <w:rsid w:val="005F6B0B"/>
    <w:rsid w:val="006015EF"/>
    <w:rsid w:val="00601B33"/>
    <w:rsid w:val="006026C8"/>
    <w:rsid w:val="00602782"/>
    <w:rsid w:val="00603595"/>
    <w:rsid w:val="00604EC3"/>
    <w:rsid w:val="00606894"/>
    <w:rsid w:val="00610AE3"/>
    <w:rsid w:val="00611556"/>
    <w:rsid w:val="006117CF"/>
    <w:rsid w:val="00613483"/>
    <w:rsid w:val="006160A0"/>
    <w:rsid w:val="006169FB"/>
    <w:rsid w:val="00622A42"/>
    <w:rsid w:val="00622E0E"/>
    <w:rsid w:val="00624613"/>
    <w:rsid w:val="00626BBF"/>
    <w:rsid w:val="00633363"/>
    <w:rsid w:val="006363DF"/>
    <w:rsid w:val="00637A95"/>
    <w:rsid w:val="00640D56"/>
    <w:rsid w:val="00641141"/>
    <w:rsid w:val="0064241D"/>
    <w:rsid w:val="0064273E"/>
    <w:rsid w:val="00643CC4"/>
    <w:rsid w:val="0064434E"/>
    <w:rsid w:val="00644E03"/>
    <w:rsid w:val="00645F43"/>
    <w:rsid w:val="0064780D"/>
    <w:rsid w:val="006533AA"/>
    <w:rsid w:val="00654988"/>
    <w:rsid w:val="00657ABC"/>
    <w:rsid w:val="00660AC3"/>
    <w:rsid w:val="006625E1"/>
    <w:rsid w:val="00662ED0"/>
    <w:rsid w:val="00670263"/>
    <w:rsid w:val="0067313C"/>
    <w:rsid w:val="0067660B"/>
    <w:rsid w:val="00677835"/>
    <w:rsid w:val="00680388"/>
    <w:rsid w:val="0068246E"/>
    <w:rsid w:val="00685E1B"/>
    <w:rsid w:val="00690C73"/>
    <w:rsid w:val="00690D1A"/>
    <w:rsid w:val="00690F66"/>
    <w:rsid w:val="0069518C"/>
    <w:rsid w:val="00696410"/>
    <w:rsid w:val="00697B45"/>
    <w:rsid w:val="006A0A81"/>
    <w:rsid w:val="006A3884"/>
    <w:rsid w:val="006A7C06"/>
    <w:rsid w:val="006B032A"/>
    <w:rsid w:val="006B28B3"/>
    <w:rsid w:val="006B3488"/>
    <w:rsid w:val="006B3A5B"/>
    <w:rsid w:val="006B4F25"/>
    <w:rsid w:val="006B50B8"/>
    <w:rsid w:val="006C2F67"/>
    <w:rsid w:val="006C5739"/>
    <w:rsid w:val="006C7C9A"/>
    <w:rsid w:val="006D00B0"/>
    <w:rsid w:val="006D1C33"/>
    <w:rsid w:val="006D1CF3"/>
    <w:rsid w:val="006D556E"/>
    <w:rsid w:val="006D7300"/>
    <w:rsid w:val="006E09DC"/>
    <w:rsid w:val="006E2AC6"/>
    <w:rsid w:val="006E54D3"/>
    <w:rsid w:val="006E5AF0"/>
    <w:rsid w:val="006E5EDF"/>
    <w:rsid w:val="006F1A55"/>
    <w:rsid w:val="006F2BA0"/>
    <w:rsid w:val="006F341B"/>
    <w:rsid w:val="006F47F9"/>
    <w:rsid w:val="006F7477"/>
    <w:rsid w:val="0070088C"/>
    <w:rsid w:val="00705EA3"/>
    <w:rsid w:val="00713B1C"/>
    <w:rsid w:val="00717237"/>
    <w:rsid w:val="0071789F"/>
    <w:rsid w:val="00721A45"/>
    <w:rsid w:val="00721B1A"/>
    <w:rsid w:val="00722C1F"/>
    <w:rsid w:val="007235F9"/>
    <w:rsid w:val="00724B8C"/>
    <w:rsid w:val="00726A3F"/>
    <w:rsid w:val="0073055A"/>
    <w:rsid w:val="007310EB"/>
    <w:rsid w:val="00731445"/>
    <w:rsid w:val="007325EA"/>
    <w:rsid w:val="00733E5C"/>
    <w:rsid w:val="00734023"/>
    <w:rsid w:val="00737645"/>
    <w:rsid w:val="007417FD"/>
    <w:rsid w:val="00743078"/>
    <w:rsid w:val="007468B9"/>
    <w:rsid w:val="0075082D"/>
    <w:rsid w:val="0075137E"/>
    <w:rsid w:val="0075297E"/>
    <w:rsid w:val="00752E0F"/>
    <w:rsid w:val="007555D6"/>
    <w:rsid w:val="00757F74"/>
    <w:rsid w:val="0076071C"/>
    <w:rsid w:val="007614F8"/>
    <w:rsid w:val="00762903"/>
    <w:rsid w:val="00763C54"/>
    <w:rsid w:val="00766D19"/>
    <w:rsid w:val="00771030"/>
    <w:rsid w:val="00771E85"/>
    <w:rsid w:val="00775D1A"/>
    <w:rsid w:val="007862B9"/>
    <w:rsid w:val="0079719F"/>
    <w:rsid w:val="007A00B8"/>
    <w:rsid w:val="007A69BC"/>
    <w:rsid w:val="007A74B9"/>
    <w:rsid w:val="007B020C"/>
    <w:rsid w:val="007B083A"/>
    <w:rsid w:val="007B1D50"/>
    <w:rsid w:val="007B493D"/>
    <w:rsid w:val="007B523A"/>
    <w:rsid w:val="007B5917"/>
    <w:rsid w:val="007C4B61"/>
    <w:rsid w:val="007C5944"/>
    <w:rsid w:val="007C61E6"/>
    <w:rsid w:val="007D09BA"/>
    <w:rsid w:val="007D3832"/>
    <w:rsid w:val="007D3F2C"/>
    <w:rsid w:val="007D4560"/>
    <w:rsid w:val="007E4401"/>
    <w:rsid w:val="007E4E6C"/>
    <w:rsid w:val="007E57AB"/>
    <w:rsid w:val="007F05B2"/>
    <w:rsid w:val="007F066A"/>
    <w:rsid w:val="007F25C9"/>
    <w:rsid w:val="007F2607"/>
    <w:rsid w:val="007F2F40"/>
    <w:rsid w:val="007F2F79"/>
    <w:rsid w:val="007F397B"/>
    <w:rsid w:val="007F6BE6"/>
    <w:rsid w:val="0080248A"/>
    <w:rsid w:val="00803D9B"/>
    <w:rsid w:val="00804F58"/>
    <w:rsid w:val="008073B1"/>
    <w:rsid w:val="00810D7F"/>
    <w:rsid w:val="00811607"/>
    <w:rsid w:val="00812E63"/>
    <w:rsid w:val="008141E4"/>
    <w:rsid w:val="008156DE"/>
    <w:rsid w:val="00822609"/>
    <w:rsid w:val="00822F0F"/>
    <w:rsid w:val="00823729"/>
    <w:rsid w:val="00825198"/>
    <w:rsid w:val="00831BEB"/>
    <w:rsid w:val="00833B36"/>
    <w:rsid w:val="00833F2C"/>
    <w:rsid w:val="008362E1"/>
    <w:rsid w:val="00841C4A"/>
    <w:rsid w:val="0084511C"/>
    <w:rsid w:val="008462AD"/>
    <w:rsid w:val="008462D3"/>
    <w:rsid w:val="008467D9"/>
    <w:rsid w:val="0084680A"/>
    <w:rsid w:val="0085062E"/>
    <w:rsid w:val="00852515"/>
    <w:rsid w:val="008555F9"/>
    <w:rsid w:val="008559F3"/>
    <w:rsid w:val="00856CA3"/>
    <w:rsid w:val="00864932"/>
    <w:rsid w:val="00865B71"/>
    <w:rsid w:val="00865BC1"/>
    <w:rsid w:val="00866628"/>
    <w:rsid w:val="00867DC1"/>
    <w:rsid w:val="0087496A"/>
    <w:rsid w:val="00874E8C"/>
    <w:rsid w:val="008756AF"/>
    <w:rsid w:val="008763B6"/>
    <w:rsid w:val="0088191B"/>
    <w:rsid w:val="00884A97"/>
    <w:rsid w:val="008875FB"/>
    <w:rsid w:val="00890EEE"/>
    <w:rsid w:val="00891226"/>
    <w:rsid w:val="0089316E"/>
    <w:rsid w:val="00893C87"/>
    <w:rsid w:val="008A2F41"/>
    <w:rsid w:val="008A4CF6"/>
    <w:rsid w:val="008A5429"/>
    <w:rsid w:val="008A6AAA"/>
    <w:rsid w:val="008A7424"/>
    <w:rsid w:val="008B24FB"/>
    <w:rsid w:val="008B400E"/>
    <w:rsid w:val="008B5D95"/>
    <w:rsid w:val="008B6747"/>
    <w:rsid w:val="008B76E8"/>
    <w:rsid w:val="008C0C29"/>
    <w:rsid w:val="008C18C5"/>
    <w:rsid w:val="008C473D"/>
    <w:rsid w:val="008C4A01"/>
    <w:rsid w:val="008D0094"/>
    <w:rsid w:val="008D183F"/>
    <w:rsid w:val="008D1AF4"/>
    <w:rsid w:val="008D32E2"/>
    <w:rsid w:val="008D6F66"/>
    <w:rsid w:val="008E1F93"/>
    <w:rsid w:val="008E364F"/>
    <w:rsid w:val="008E3DE9"/>
    <w:rsid w:val="008E4087"/>
    <w:rsid w:val="008F4E74"/>
    <w:rsid w:val="008F5BBD"/>
    <w:rsid w:val="00902DC7"/>
    <w:rsid w:val="00903B11"/>
    <w:rsid w:val="00903B33"/>
    <w:rsid w:val="00904D98"/>
    <w:rsid w:val="009055CC"/>
    <w:rsid w:val="0090649B"/>
    <w:rsid w:val="00907249"/>
    <w:rsid w:val="009076C2"/>
    <w:rsid w:val="009107ED"/>
    <w:rsid w:val="009138BF"/>
    <w:rsid w:val="00914699"/>
    <w:rsid w:val="00915039"/>
    <w:rsid w:val="00916658"/>
    <w:rsid w:val="009169F6"/>
    <w:rsid w:val="00921599"/>
    <w:rsid w:val="00923FC3"/>
    <w:rsid w:val="00926A36"/>
    <w:rsid w:val="00933C6F"/>
    <w:rsid w:val="009352D2"/>
    <w:rsid w:val="0093679E"/>
    <w:rsid w:val="0093698C"/>
    <w:rsid w:val="00937D29"/>
    <w:rsid w:val="00937F17"/>
    <w:rsid w:val="00945DF2"/>
    <w:rsid w:val="00952EB6"/>
    <w:rsid w:val="009641B3"/>
    <w:rsid w:val="00965CA3"/>
    <w:rsid w:val="00966D60"/>
    <w:rsid w:val="00967C89"/>
    <w:rsid w:val="00971245"/>
    <w:rsid w:val="00971A0F"/>
    <w:rsid w:val="00972319"/>
    <w:rsid w:val="0097259E"/>
    <w:rsid w:val="009738CE"/>
    <w:rsid w:val="009739C8"/>
    <w:rsid w:val="00973D90"/>
    <w:rsid w:val="009745F1"/>
    <w:rsid w:val="00974DE0"/>
    <w:rsid w:val="00982157"/>
    <w:rsid w:val="00984278"/>
    <w:rsid w:val="00986170"/>
    <w:rsid w:val="00986989"/>
    <w:rsid w:val="00991794"/>
    <w:rsid w:val="00995C21"/>
    <w:rsid w:val="009A0767"/>
    <w:rsid w:val="009A0F25"/>
    <w:rsid w:val="009A3902"/>
    <w:rsid w:val="009A423A"/>
    <w:rsid w:val="009B0209"/>
    <w:rsid w:val="009B0A52"/>
    <w:rsid w:val="009B10A4"/>
    <w:rsid w:val="009B1280"/>
    <w:rsid w:val="009B5869"/>
    <w:rsid w:val="009B6E25"/>
    <w:rsid w:val="009C0088"/>
    <w:rsid w:val="009C0ED0"/>
    <w:rsid w:val="009C2270"/>
    <w:rsid w:val="009C2384"/>
    <w:rsid w:val="009C2A0C"/>
    <w:rsid w:val="009C2DB5"/>
    <w:rsid w:val="009C3B51"/>
    <w:rsid w:val="009C496C"/>
    <w:rsid w:val="009C5B0E"/>
    <w:rsid w:val="009D0DD8"/>
    <w:rsid w:val="009D1BA7"/>
    <w:rsid w:val="009D1DC7"/>
    <w:rsid w:val="009D35AA"/>
    <w:rsid w:val="009D6236"/>
    <w:rsid w:val="009D730C"/>
    <w:rsid w:val="009D7B51"/>
    <w:rsid w:val="009E0550"/>
    <w:rsid w:val="009E1325"/>
    <w:rsid w:val="009E2CE5"/>
    <w:rsid w:val="009E6FBE"/>
    <w:rsid w:val="009F17E2"/>
    <w:rsid w:val="009F1BB1"/>
    <w:rsid w:val="009F5ED1"/>
    <w:rsid w:val="00A03D34"/>
    <w:rsid w:val="00A04E59"/>
    <w:rsid w:val="00A04EA5"/>
    <w:rsid w:val="00A0641D"/>
    <w:rsid w:val="00A119B4"/>
    <w:rsid w:val="00A13FC1"/>
    <w:rsid w:val="00A15103"/>
    <w:rsid w:val="00A154A8"/>
    <w:rsid w:val="00A1597B"/>
    <w:rsid w:val="00A170A2"/>
    <w:rsid w:val="00A17805"/>
    <w:rsid w:val="00A243B1"/>
    <w:rsid w:val="00A27DBE"/>
    <w:rsid w:val="00A27E95"/>
    <w:rsid w:val="00A34483"/>
    <w:rsid w:val="00A3788E"/>
    <w:rsid w:val="00A41B05"/>
    <w:rsid w:val="00A42936"/>
    <w:rsid w:val="00A44FB8"/>
    <w:rsid w:val="00A45E4A"/>
    <w:rsid w:val="00A46EE0"/>
    <w:rsid w:val="00A46F6E"/>
    <w:rsid w:val="00A52B96"/>
    <w:rsid w:val="00A534B8"/>
    <w:rsid w:val="00A53ACC"/>
    <w:rsid w:val="00A54063"/>
    <w:rsid w:val="00A5409F"/>
    <w:rsid w:val="00A56183"/>
    <w:rsid w:val="00A56A9A"/>
    <w:rsid w:val="00A57460"/>
    <w:rsid w:val="00A62090"/>
    <w:rsid w:val="00A63054"/>
    <w:rsid w:val="00A6355D"/>
    <w:rsid w:val="00A65323"/>
    <w:rsid w:val="00A6618D"/>
    <w:rsid w:val="00A664B6"/>
    <w:rsid w:val="00A70B7E"/>
    <w:rsid w:val="00A80E01"/>
    <w:rsid w:val="00A8296F"/>
    <w:rsid w:val="00A83C41"/>
    <w:rsid w:val="00A85677"/>
    <w:rsid w:val="00A90FF5"/>
    <w:rsid w:val="00A91B96"/>
    <w:rsid w:val="00A95648"/>
    <w:rsid w:val="00AA3ED0"/>
    <w:rsid w:val="00AA5FB4"/>
    <w:rsid w:val="00AB099B"/>
    <w:rsid w:val="00AB0AC7"/>
    <w:rsid w:val="00AB2072"/>
    <w:rsid w:val="00AB48B7"/>
    <w:rsid w:val="00AC34F0"/>
    <w:rsid w:val="00AC405C"/>
    <w:rsid w:val="00AC5BE1"/>
    <w:rsid w:val="00AD02C1"/>
    <w:rsid w:val="00AD142E"/>
    <w:rsid w:val="00AD1AF5"/>
    <w:rsid w:val="00AE061D"/>
    <w:rsid w:val="00AE4179"/>
    <w:rsid w:val="00AE6475"/>
    <w:rsid w:val="00AE6F35"/>
    <w:rsid w:val="00AE7501"/>
    <w:rsid w:val="00AE7EDC"/>
    <w:rsid w:val="00AF054B"/>
    <w:rsid w:val="00AF2766"/>
    <w:rsid w:val="00AF28C6"/>
    <w:rsid w:val="00AF368E"/>
    <w:rsid w:val="00AF404B"/>
    <w:rsid w:val="00AF55B5"/>
    <w:rsid w:val="00AF5F85"/>
    <w:rsid w:val="00B07A0B"/>
    <w:rsid w:val="00B1324F"/>
    <w:rsid w:val="00B14DD9"/>
    <w:rsid w:val="00B2036D"/>
    <w:rsid w:val="00B21B40"/>
    <w:rsid w:val="00B24EE4"/>
    <w:rsid w:val="00B26C50"/>
    <w:rsid w:val="00B3282F"/>
    <w:rsid w:val="00B36A44"/>
    <w:rsid w:val="00B37927"/>
    <w:rsid w:val="00B4138B"/>
    <w:rsid w:val="00B432E2"/>
    <w:rsid w:val="00B43A25"/>
    <w:rsid w:val="00B4466C"/>
    <w:rsid w:val="00B46033"/>
    <w:rsid w:val="00B4687A"/>
    <w:rsid w:val="00B4732F"/>
    <w:rsid w:val="00B53FC7"/>
    <w:rsid w:val="00B53FCE"/>
    <w:rsid w:val="00B54B9D"/>
    <w:rsid w:val="00B55F7A"/>
    <w:rsid w:val="00B6038E"/>
    <w:rsid w:val="00B603D9"/>
    <w:rsid w:val="00B6335D"/>
    <w:rsid w:val="00B642E5"/>
    <w:rsid w:val="00B65452"/>
    <w:rsid w:val="00B6770F"/>
    <w:rsid w:val="00B708C3"/>
    <w:rsid w:val="00B708CA"/>
    <w:rsid w:val="00B72931"/>
    <w:rsid w:val="00B73376"/>
    <w:rsid w:val="00B75EE8"/>
    <w:rsid w:val="00B80AAD"/>
    <w:rsid w:val="00B83604"/>
    <w:rsid w:val="00B855C0"/>
    <w:rsid w:val="00B9153B"/>
    <w:rsid w:val="00B917E0"/>
    <w:rsid w:val="00B91CF6"/>
    <w:rsid w:val="00B930D6"/>
    <w:rsid w:val="00B94B46"/>
    <w:rsid w:val="00BA0A20"/>
    <w:rsid w:val="00BA0B33"/>
    <w:rsid w:val="00BA2B03"/>
    <w:rsid w:val="00BA5819"/>
    <w:rsid w:val="00BA6239"/>
    <w:rsid w:val="00BA6F5F"/>
    <w:rsid w:val="00BA7230"/>
    <w:rsid w:val="00BA7AAB"/>
    <w:rsid w:val="00BB6158"/>
    <w:rsid w:val="00BB63FF"/>
    <w:rsid w:val="00BB7B92"/>
    <w:rsid w:val="00BC0354"/>
    <w:rsid w:val="00BC4289"/>
    <w:rsid w:val="00BE0686"/>
    <w:rsid w:val="00BE13F4"/>
    <w:rsid w:val="00BE2DC3"/>
    <w:rsid w:val="00BE5303"/>
    <w:rsid w:val="00BE7D37"/>
    <w:rsid w:val="00BF3381"/>
    <w:rsid w:val="00BF35D4"/>
    <w:rsid w:val="00BF5A75"/>
    <w:rsid w:val="00BF732E"/>
    <w:rsid w:val="00C02369"/>
    <w:rsid w:val="00C0500D"/>
    <w:rsid w:val="00C0536F"/>
    <w:rsid w:val="00C07D7F"/>
    <w:rsid w:val="00C1282C"/>
    <w:rsid w:val="00C12BFE"/>
    <w:rsid w:val="00C15BD1"/>
    <w:rsid w:val="00C202C5"/>
    <w:rsid w:val="00C25FBE"/>
    <w:rsid w:val="00C27238"/>
    <w:rsid w:val="00C274ED"/>
    <w:rsid w:val="00C32800"/>
    <w:rsid w:val="00C33B2A"/>
    <w:rsid w:val="00C3540A"/>
    <w:rsid w:val="00C361B7"/>
    <w:rsid w:val="00C4135A"/>
    <w:rsid w:val="00C43616"/>
    <w:rsid w:val="00C436AB"/>
    <w:rsid w:val="00C455FC"/>
    <w:rsid w:val="00C45857"/>
    <w:rsid w:val="00C46073"/>
    <w:rsid w:val="00C52344"/>
    <w:rsid w:val="00C53A5F"/>
    <w:rsid w:val="00C54E68"/>
    <w:rsid w:val="00C60BA1"/>
    <w:rsid w:val="00C61014"/>
    <w:rsid w:val="00C62B29"/>
    <w:rsid w:val="00C64D20"/>
    <w:rsid w:val="00C6522F"/>
    <w:rsid w:val="00C664FC"/>
    <w:rsid w:val="00C66CFB"/>
    <w:rsid w:val="00C70C44"/>
    <w:rsid w:val="00C7303D"/>
    <w:rsid w:val="00C73B5B"/>
    <w:rsid w:val="00C775D6"/>
    <w:rsid w:val="00C80A7C"/>
    <w:rsid w:val="00C80DEF"/>
    <w:rsid w:val="00C83E71"/>
    <w:rsid w:val="00C84909"/>
    <w:rsid w:val="00C87E22"/>
    <w:rsid w:val="00C932C5"/>
    <w:rsid w:val="00C93958"/>
    <w:rsid w:val="00C94717"/>
    <w:rsid w:val="00C94F2B"/>
    <w:rsid w:val="00CA0226"/>
    <w:rsid w:val="00CA07BF"/>
    <w:rsid w:val="00CA0C56"/>
    <w:rsid w:val="00CA0CC5"/>
    <w:rsid w:val="00CA1698"/>
    <w:rsid w:val="00CA21B8"/>
    <w:rsid w:val="00CA5120"/>
    <w:rsid w:val="00CA5151"/>
    <w:rsid w:val="00CB0A63"/>
    <w:rsid w:val="00CB0D90"/>
    <w:rsid w:val="00CB1317"/>
    <w:rsid w:val="00CB2145"/>
    <w:rsid w:val="00CB4B4E"/>
    <w:rsid w:val="00CB66B0"/>
    <w:rsid w:val="00CC6E8A"/>
    <w:rsid w:val="00CD0275"/>
    <w:rsid w:val="00CD24F2"/>
    <w:rsid w:val="00CD6723"/>
    <w:rsid w:val="00CD6DEF"/>
    <w:rsid w:val="00CE2517"/>
    <w:rsid w:val="00CE3571"/>
    <w:rsid w:val="00CE4CA3"/>
    <w:rsid w:val="00CE4D1A"/>
    <w:rsid w:val="00CE4FD7"/>
    <w:rsid w:val="00CE5951"/>
    <w:rsid w:val="00CE5DC4"/>
    <w:rsid w:val="00CE60FB"/>
    <w:rsid w:val="00CE63A7"/>
    <w:rsid w:val="00CE69F8"/>
    <w:rsid w:val="00CF0AB3"/>
    <w:rsid w:val="00CF0B4D"/>
    <w:rsid w:val="00CF2880"/>
    <w:rsid w:val="00CF2E82"/>
    <w:rsid w:val="00CF536A"/>
    <w:rsid w:val="00CF73E9"/>
    <w:rsid w:val="00D00326"/>
    <w:rsid w:val="00D030F3"/>
    <w:rsid w:val="00D056F6"/>
    <w:rsid w:val="00D06F29"/>
    <w:rsid w:val="00D10A0A"/>
    <w:rsid w:val="00D12CA4"/>
    <w:rsid w:val="00D132AB"/>
    <w:rsid w:val="00D136E3"/>
    <w:rsid w:val="00D15A52"/>
    <w:rsid w:val="00D15BEB"/>
    <w:rsid w:val="00D1638F"/>
    <w:rsid w:val="00D172E5"/>
    <w:rsid w:val="00D2033E"/>
    <w:rsid w:val="00D20759"/>
    <w:rsid w:val="00D31E35"/>
    <w:rsid w:val="00D31EF4"/>
    <w:rsid w:val="00D379AF"/>
    <w:rsid w:val="00D507E2"/>
    <w:rsid w:val="00D534B3"/>
    <w:rsid w:val="00D53913"/>
    <w:rsid w:val="00D54FB6"/>
    <w:rsid w:val="00D5631E"/>
    <w:rsid w:val="00D57F67"/>
    <w:rsid w:val="00D602B0"/>
    <w:rsid w:val="00D61CE0"/>
    <w:rsid w:val="00D652DD"/>
    <w:rsid w:val="00D675B0"/>
    <w:rsid w:val="00D678DB"/>
    <w:rsid w:val="00D744EC"/>
    <w:rsid w:val="00D847F7"/>
    <w:rsid w:val="00D852B2"/>
    <w:rsid w:val="00D855F6"/>
    <w:rsid w:val="00D86C41"/>
    <w:rsid w:val="00D86CA6"/>
    <w:rsid w:val="00D90026"/>
    <w:rsid w:val="00D955FF"/>
    <w:rsid w:val="00D95BD3"/>
    <w:rsid w:val="00D97C7A"/>
    <w:rsid w:val="00DA091A"/>
    <w:rsid w:val="00DA7191"/>
    <w:rsid w:val="00DA7637"/>
    <w:rsid w:val="00DB477F"/>
    <w:rsid w:val="00DB5363"/>
    <w:rsid w:val="00DC5C7A"/>
    <w:rsid w:val="00DC74E1"/>
    <w:rsid w:val="00DD2514"/>
    <w:rsid w:val="00DD2F4E"/>
    <w:rsid w:val="00DE07A5"/>
    <w:rsid w:val="00DE2BC7"/>
    <w:rsid w:val="00DE2CE3"/>
    <w:rsid w:val="00DE2F30"/>
    <w:rsid w:val="00DE4BC5"/>
    <w:rsid w:val="00DE75C6"/>
    <w:rsid w:val="00DF1E0A"/>
    <w:rsid w:val="00DF5A0F"/>
    <w:rsid w:val="00E04DAF"/>
    <w:rsid w:val="00E059E9"/>
    <w:rsid w:val="00E06208"/>
    <w:rsid w:val="00E112C7"/>
    <w:rsid w:val="00E239DF"/>
    <w:rsid w:val="00E23B4B"/>
    <w:rsid w:val="00E25634"/>
    <w:rsid w:val="00E33B22"/>
    <w:rsid w:val="00E35A5B"/>
    <w:rsid w:val="00E36270"/>
    <w:rsid w:val="00E36602"/>
    <w:rsid w:val="00E40A53"/>
    <w:rsid w:val="00E4230E"/>
    <w:rsid w:val="00E4272D"/>
    <w:rsid w:val="00E43F91"/>
    <w:rsid w:val="00E4541F"/>
    <w:rsid w:val="00E474CD"/>
    <w:rsid w:val="00E5058E"/>
    <w:rsid w:val="00E51733"/>
    <w:rsid w:val="00E51977"/>
    <w:rsid w:val="00E53003"/>
    <w:rsid w:val="00E534CC"/>
    <w:rsid w:val="00E540F6"/>
    <w:rsid w:val="00E55DA8"/>
    <w:rsid w:val="00E56264"/>
    <w:rsid w:val="00E5794C"/>
    <w:rsid w:val="00E604B6"/>
    <w:rsid w:val="00E62185"/>
    <w:rsid w:val="00E62953"/>
    <w:rsid w:val="00E64663"/>
    <w:rsid w:val="00E66CA0"/>
    <w:rsid w:val="00E70F5D"/>
    <w:rsid w:val="00E71B24"/>
    <w:rsid w:val="00E7557E"/>
    <w:rsid w:val="00E836F5"/>
    <w:rsid w:val="00E8501D"/>
    <w:rsid w:val="00E85289"/>
    <w:rsid w:val="00E87A85"/>
    <w:rsid w:val="00E9161A"/>
    <w:rsid w:val="00E94016"/>
    <w:rsid w:val="00EA03D1"/>
    <w:rsid w:val="00EA2F7C"/>
    <w:rsid w:val="00EA4101"/>
    <w:rsid w:val="00EA7023"/>
    <w:rsid w:val="00EB14C1"/>
    <w:rsid w:val="00EB2D84"/>
    <w:rsid w:val="00EC0BBE"/>
    <w:rsid w:val="00EC1416"/>
    <w:rsid w:val="00EC4412"/>
    <w:rsid w:val="00EC7816"/>
    <w:rsid w:val="00ED1F2F"/>
    <w:rsid w:val="00ED401B"/>
    <w:rsid w:val="00ED64CC"/>
    <w:rsid w:val="00ED7B52"/>
    <w:rsid w:val="00EE1776"/>
    <w:rsid w:val="00EE23ED"/>
    <w:rsid w:val="00EE2E1A"/>
    <w:rsid w:val="00EE536A"/>
    <w:rsid w:val="00EF24B8"/>
    <w:rsid w:val="00EF3B00"/>
    <w:rsid w:val="00F0332C"/>
    <w:rsid w:val="00F070B7"/>
    <w:rsid w:val="00F11C90"/>
    <w:rsid w:val="00F12D5C"/>
    <w:rsid w:val="00F14D7F"/>
    <w:rsid w:val="00F1566C"/>
    <w:rsid w:val="00F2062E"/>
    <w:rsid w:val="00F20AC8"/>
    <w:rsid w:val="00F21072"/>
    <w:rsid w:val="00F256B8"/>
    <w:rsid w:val="00F269A5"/>
    <w:rsid w:val="00F33C95"/>
    <w:rsid w:val="00F3454B"/>
    <w:rsid w:val="00F345CD"/>
    <w:rsid w:val="00F34B65"/>
    <w:rsid w:val="00F36A62"/>
    <w:rsid w:val="00F4037C"/>
    <w:rsid w:val="00F4460E"/>
    <w:rsid w:val="00F463B8"/>
    <w:rsid w:val="00F50185"/>
    <w:rsid w:val="00F522E3"/>
    <w:rsid w:val="00F52A57"/>
    <w:rsid w:val="00F54C73"/>
    <w:rsid w:val="00F57F05"/>
    <w:rsid w:val="00F62A43"/>
    <w:rsid w:val="00F66145"/>
    <w:rsid w:val="00F663F2"/>
    <w:rsid w:val="00F66E7C"/>
    <w:rsid w:val="00F66F95"/>
    <w:rsid w:val="00F67719"/>
    <w:rsid w:val="00F67C5F"/>
    <w:rsid w:val="00F70212"/>
    <w:rsid w:val="00F728C4"/>
    <w:rsid w:val="00F77C39"/>
    <w:rsid w:val="00F81980"/>
    <w:rsid w:val="00F84CDC"/>
    <w:rsid w:val="00F852C3"/>
    <w:rsid w:val="00F85307"/>
    <w:rsid w:val="00F8674B"/>
    <w:rsid w:val="00F909A8"/>
    <w:rsid w:val="00F96E97"/>
    <w:rsid w:val="00F97D2C"/>
    <w:rsid w:val="00FA17CA"/>
    <w:rsid w:val="00FA1A4B"/>
    <w:rsid w:val="00FA3555"/>
    <w:rsid w:val="00FA3F7C"/>
    <w:rsid w:val="00FA47A2"/>
    <w:rsid w:val="00FA50E4"/>
    <w:rsid w:val="00FB24B5"/>
    <w:rsid w:val="00FB3D1E"/>
    <w:rsid w:val="00FB4073"/>
    <w:rsid w:val="00FC0FBE"/>
    <w:rsid w:val="00FC2959"/>
    <w:rsid w:val="00FC4A95"/>
    <w:rsid w:val="00FC5507"/>
    <w:rsid w:val="00FC6C08"/>
    <w:rsid w:val="00FD0A93"/>
    <w:rsid w:val="00FD2337"/>
    <w:rsid w:val="00FD277E"/>
    <w:rsid w:val="00FD3335"/>
    <w:rsid w:val="00FD41D4"/>
    <w:rsid w:val="00FD44CF"/>
    <w:rsid w:val="00FD6B2D"/>
    <w:rsid w:val="00FD6D6A"/>
    <w:rsid w:val="00FE1032"/>
    <w:rsid w:val="00FE2A57"/>
    <w:rsid w:val="00FE3A62"/>
    <w:rsid w:val="00FE5E0D"/>
    <w:rsid w:val="00FE77E8"/>
    <w:rsid w:val="00FF03A5"/>
    <w:rsid w:val="00FF0903"/>
    <w:rsid w:val="00FF508A"/>
    <w:rsid w:val="00FF66E7"/>
    <w:rsid w:val="00FF7DFB"/>
    <w:rsid w:val="0A387038"/>
    <w:rsid w:val="1CC8B892"/>
    <w:rsid w:val="1FFD43F8"/>
    <w:rsid w:val="2292FF87"/>
    <w:rsid w:val="29D2D1DB"/>
    <w:rsid w:val="3612DC63"/>
    <w:rsid w:val="4616C36F"/>
    <w:rsid w:val="474EF65E"/>
    <w:rsid w:val="5F6D17D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8F909"/>
  <w15:chartTrackingRefBased/>
  <w15:docId w15:val="{CADFCCC3-F5DB-481E-8DEA-6739933A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B0A82"/>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3B0A82"/>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B0A82"/>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B0A82"/>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B0A82"/>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B0A82"/>
    <w:pPr>
      <w:keepNext/>
      <w:outlineLvl w:val="4"/>
    </w:pPr>
    <w:rPr>
      <w:b/>
      <w:szCs w:val="32"/>
    </w:rPr>
  </w:style>
  <w:style w:type="paragraph" w:styleId="Heading9">
    <w:name w:val="heading 9"/>
    <w:basedOn w:val="Normal"/>
    <w:next w:val="Normal"/>
    <w:link w:val="Heading9Char"/>
    <w:uiPriority w:val="9"/>
    <w:semiHidden/>
    <w:qFormat/>
    <w:rsid w:val="0067026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B0A82"/>
    <w:pPr>
      <w:keepNext/>
      <w:spacing w:after="200" w:line="240" w:lineRule="auto"/>
    </w:pPr>
    <w:rPr>
      <w:iCs/>
      <w:color w:val="002664"/>
      <w:sz w:val="18"/>
      <w:szCs w:val="18"/>
    </w:rPr>
  </w:style>
  <w:style w:type="table" w:customStyle="1" w:styleId="Tableheader">
    <w:name w:val="ŠTable header"/>
    <w:basedOn w:val="TableNormal"/>
    <w:uiPriority w:val="99"/>
    <w:rsid w:val="003B0A82"/>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3B0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B0A82"/>
    <w:pPr>
      <w:numPr>
        <w:numId w:val="33"/>
      </w:numPr>
    </w:pPr>
  </w:style>
  <w:style w:type="paragraph" w:styleId="ListNumber2">
    <w:name w:val="List Number 2"/>
    <w:aliases w:val="ŠList Number 2"/>
    <w:basedOn w:val="Normal"/>
    <w:uiPriority w:val="8"/>
    <w:qFormat/>
    <w:rsid w:val="003B0A82"/>
    <w:pPr>
      <w:numPr>
        <w:numId w:val="32"/>
      </w:numPr>
    </w:pPr>
  </w:style>
  <w:style w:type="paragraph" w:styleId="ListBullet">
    <w:name w:val="List Bullet"/>
    <w:aliases w:val="ŠList Bullet"/>
    <w:basedOn w:val="Normal"/>
    <w:uiPriority w:val="9"/>
    <w:qFormat/>
    <w:rsid w:val="003B0A82"/>
    <w:pPr>
      <w:numPr>
        <w:numId w:val="28"/>
      </w:numPr>
      <w:spacing w:before="120"/>
    </w:pPr>
  </w:style>
  <w:style w:type="paragraph" w:styleId="ListBullet2">
    <w:name w:val="List Bullet 2"/>
    <w:aliases w:val="ŠList Bullet 2"/>
    <w:basedOn w:val="Normal"/>
    <w:uiPriority w:val="10"/>
    <w:qFormat/>
    <w:rsid w:val="003B0A82"/>
    <w:pPr>
      <w:numPr>
        <w:numId w:val="29"/>
      </w:numPr>
    </w:pPr>
  </w:style>
  <w:style w:type="character" w:styleId="SubtleReference">
    <w:name w:val="Subtle Reference"/>
    <w:aliases w:val="ŠSubtle Reference"/>
    <w:uiPriority w:val="31"/>
    <w:qFormat/>
    <w:rsid w:val="00191EBD"/>
    <w:rPr>
      <w:rFonts w:ascii="Arial" w:hAnsi="Arial"/>
      <w:sz w:val="22"/>
    </w:rPr>
  </w:style>
  <w:style w:type="paragraph" w:styleId="Quote">
    <w:name w:val="Quote"/>
    <w:aliases w:val="ŠQuote"/>
    <w:basedOn w:val="Normal"/>
    <w:next w:val="Normal"/>
    <w:link w:val="QuoteChar"/>
    <w:uiPriority w:val="29"/>
    <w:qFormat/>
    <w:rsid w:val="00191EBD"/>
    <w:pPr>
      <w:keepNext/>
      <w:spacing w:before="200" w:after="200" w:line="240" w:lineRule="atLeast"/>
      <w:ind w:left="567" w:right="567"/>
    </w:pPr>
  </w:style>
  <w:style w:type="paragraph" w:styleId="Date">
    <w:name w:val="Date"/>
    <w:aliases w:val="ŠDate"/>
    <w:basedOn w:val="Normal"/>
    <w:next w:val="Normal"/>
    <w:link w:val="DateChar"/>
    <w:uiPriority w:val="99"/>
    <w:rsid w:val="003B0A82"/>
    <w:pPr>
      <w:spacing w:before="0" w:line="720" w:lineRule="atLeast"/>
    </w:pPr>
  </w:style>
  <w:style w:type="character" w:customStyle="1" w:styleId="DateChar">
    <w:name w:val="Date Char"/>
    <w:aliases w:val="ŠDate Char"/>
    <w:basedOn w:val="DefaultParagraphFont"/>
    <w:link w:val="Date"/>
    <w:uiPriority w:val="99"/>
    <w:rsid w:val="003B0A82"/>
    <w:rPr>
      <w:rFonts w:ascii="Arial" w:hAnsi="Arial" w:cs="Arial"/>
      <w:szCs w:val="24"/>
    </w:rPr>
  </w:style>
  <w:style w:type="paragraph" w:styleId="Signature">
    <w:name w:val="Signature"/>
    <w:aliases w:val="ŠSignature"/>
    <w:basedOn w:val="Normal"/>
    <w:link w:val="SignatureChar"/>
    <w:uiPriority w:val="99"/>
    <w:rsid w:val="00191EBD"/>
    <w:pPr>
      <w:spacing w:before="0" w:after="0" w:line="720" w:lineRule="atLeast"/>
    </w:pPr>
  </w:style>
  <w:style w:type="character" w:customStyle="1" w:styleId="SignatureChar">
    <w:name w:val="Signature Char"/>
    <w:aliases w:val="ŠSignature Char"/>
    <w:basedOn w:val="DefaultParagraphFont"/>
    <w:link w:val="Signature"/>
    <w:uiPriority w:val="99"/>
    <w:rsid w:val="00191EBD"/>
    <w:rPr>
      <w:rFonts w:ascii="Arial" w:hAnsi="Arial" w:cs="Arial"/>
      <w:szCs w:val="24"/>
    </w:rPr>
  </w:style>
  <w:style w:type="character" w:styleId="Strong">
    <w:name w:val="Strong"/>
    <w:aliases w:val="ŠStrong,Bold"/>
    <w:qFormat/>
    <w:rsid w:val="003B0A82"/>
    <w:rPr>
      <w:b/>
      <w:bCs/>
    </w:rPr>
  </w:style>
  <w:style w:type="character" w:customStyle="1" w:styleId="QuoteChar">
    <w:name w:val="Quote Char"/>
    <w:aliases w:val="ŠQuote Char"/>
    <w:basedOn w:val="DefaultParagraphFont"/>
    <w:link w:val="Quote"/>
    <w:uiPriority w:val="29"/>
    <w:rsid w:val="00191EBD"/>
    <w:rPr>
      <w:rFonts w:ascii="Arial" w:hAnsi="Arial" w:cs="Arial"/>
      <w:szCs w:val="24"/>
    </w:rPr>
  </w:style>
  <w:style w:type="paragraph" w:customStyle="1" w:styleId="FeatureBox2">
    <w:name w:val="ŠFeature Box 2"/>
    <w:basedOn w:val="Normal"/>
    <w:next w:val="Normal"/>
    <w:uiPriority w:val="12"/>
    <w:qFormat/>
    <w:rsid w:val="003B0A82"/>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191EBD"/>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3B0A82"/>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3B0A8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B0A82"/>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3B0A82"/>
    <w:rPr>
      <w:color w:val="2F5496" w:themeColor="accent1" w:themeShade="BF"/>
      <w:u w:val="single"/>
    </w:rPr>
  </w:style>
  <w:style w:type="paragraph" w:customStyle="1" w:styleId="Logo">
    <w:name w:val="ŠLogo"/>
    <w:basedOn w:val="Normal"/>
    <w:uiPriority w:val="18"/>
    <w:qFormat/>
    <w:rsid w:val="003B0A82"/>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3B0A82"/>
    <w:pPr>
      <w:tabs>
        <w:tab w:val="right" w:leader="dot" w:pos="14570"/>
      </w:tabs>
      <w:spacing w:before="0"/>
    </w:pPr>
    <w:rPr>
      <w:b/>
      <w:noProof/>
    </w:rPr>
  </w:style>
  <w:style w:type="paragraph" w:styleId="TOC2">
    <w:name w:val="toc 2"/>
    <w:aliases w:val="ŠTOC 2"/>
    <w:basedOn w:val="Normal"/>
    <w:next w:val="Normal"/>
    <w:uiPriority w:val="39"/>
    <w:unhideWhenUsed/>
    <w:rsid w:val="003B0A82"/>
    <w:pPr>
      <w:tabs>
        <w:tab w:val="right" w:leader="dot" w:pos="14570"/>
      </w:tabs>
      <w:spacing w:before="0"/>
    </w:pPr>
    <w:rPr>
      <w:noProof/>
    </w:rPr>
  </w:style>
  <w:style w:type="paragraph" w:styleId="TOC3">
    <w:name w:val="toc 3"/>
    <w:aliases w:val="ŠTOC 3"/>
    <w:basedOn w:val="Normal"/>
    <w:next w:val="Normal"/>
    <w:uiPriority w:val="39"/>
    <w:unhideWhenUsed/>
    <w:rsid w:val="003B0A82"/>
    <w:pPr>
      <w:spacing w:before="0"/>
      <w:ind w:left="244"/>
    </w:pPr>
  </w:style>
  <w:style w:type="paragraph" w:styleId="Title">
    <w:name w:val="Title"/>
    <w:aliases w:val="ŠTitle"/>
    <w:basedOn w:val="Normal"/>
    <w:next w:val="Normal"/>
    <w:link w:val="TitleChar"/>
    <w:uiPriority w:val="1"/>
    <w:rsid w:val="003B0A82"/>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B0A82"/>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3B0A82"/>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3B0A82"/>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3B0A82"/>
    <w:pPr>
      <w:spacing w:after="240"/>
      <w:outlineLvl w:val="9"/>
    </w:pPr>
    <w:rPr>
      <w:szCs w:val="40"/>
    </w:rPr>
  </w:style>
  <w:style w:type="paragraph" w:styleId="Footer">
    <w:name w:val="footer"/>
    <w:aliases w:val="ŠFooter"/>
    <w:basedOn w:val="Normal"/>
    <w:link w:val="FooterChar"/>
    <w:uiPriority w:val="19"/>
    <w:rsid w:val="003B0A82"/>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B0A82"/>
    <w:rPr>
      <w:rFonts w:ascii="Arial" w:hAnsi="Arial" w:cs="Arial"/>
      <w:sz w:val="18"/>
      <w:szCs w:val="18"/>
    </w:rPr>
  </w:style>
  <w:style w:type="paragraph" w:styleId="Header">
    <w:name w:val="header"/>
    <w:aliases w:val="ŠHeader"/>
    <w:basedOn w:val="Normal"/>
    <w:link w:val="HeaderChar"/>
    <w:uiPriority w:val="16"/>
    <w:rsid w:val="003B0A82"/>
    <w:rPr>
      <w:noProof/>
      <w:color w:val="002664"/>
      <w:sz w:val="28"/>
      <w:szCs w:val="28"/>
    </w:rPr>
  </w:style>
  <w:style w:type="character" w:customStyle="1" w:styleId="HeaderChar">
    <w:name w:val="Header Char"/>
    <w:aliases w:val="ŠHeader Char"/>
    <w:basedOn w:val="DefaultParagraphFont"/>
    <w:link w:val="Header"/>
    <w:uiPriority w:val="16"/>
    <w:rsid w:val="003B0A82"/>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3B0A82"/>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3B0A82"/>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3B0A82"/>
    <w:rPr>
      <w:rFonts w:ascii="Arial" w:hAnsi="Arial" w:cs="Arial"/>
      <w:b/>
      <w:szCs w:val="32"/>
    </w:rPr>
  </w:style>
  <w:style w:type="character" w:styleId="UnresolvedMention">
    <w:name w:val="Unresolved Mention"/>
    <w:basedOn w:val="DefaultParagraphFont"/>
    <w:uiPriority w:val="99"/>
    <w:semiHidden/>
    <w:unhideWhenUsed/>
    <w:rsid w:val="003B0A82"/>
    <w:rPr>
      <w:color w:val="605E5C"/>
      <w:shd w:val="clear" w:color="auto" w:fill="E1DFDD"/>
    </w:rPr>
  </w:style>
  <w:style w:type="character" w:styleId="Emphasis">
    <w:name w:val="Emphasis"/>
    <w:aliases w:val="ŠEmphasis,Italic"/>
    <w:qFormat/>
    <w:rsid w:val="003B0A82"/>
    <w:rPr>
      <w:i/>
      <w:iCs/>
    </w:rPr>
  </w:style>
  <w:style w:type="character" w:styleId="SubtleEmphasis">
    <w:name w:val="Subtle Emphasis"/>
    <w:basedOn w:val="DefaultParagraphFont"/>
    <w:uiPriority w:val="19"/>
    <w:semiHidden/>
    <w:qFormat/>
    <w:rsid w:val="003B0A82"/>
    <w:rPr>
      <w:i/>
      <w:iCs/>
      <w:color w:val="404040" w:themeColor="text1" w:themeTint="BF"/>
    </w:rPr>
  </w:style>
  <w:style w:type="paragraph" w:styleId="TOC4">
    <w:name w:val="toc 4"/>
    <w:aliases w:val="ŠTOC 4"/>
    <w:basedOn w:val="Normal"/>
    <w:next w:val="Normal"/>
    <w:autoRedefine/>
    <w:uiPriority w:val="39"/>
    <w:unhideWhenUsed/>
    <w:rsid w:val="003B0A82"/>
    <w:pPr>
      <w:spacing w:before="0"/>
      <w:ind w:left="488"/>
    </w:pPr>
  </w:style>
  <w:style w:type="character" w:styleId="CommentReference">
    <w:name w:val="annotation reference"/>
    <w:basedOn w:val="DefaultParagraphFont"/>
    <w:uiPriority w:val="99"/>
    <w:semiHidden/>
    <w:unhideWhenUsed/>
    <w:rsid w:val="003B0A82"/>
    <w:rPr>
      <w:sz w:val="16"/>
      <w:szCs w:val="16"/>
    </w:rPr>
  </w:style>
  <w:style w:type="paragraph" w:styleId="CommentText">
    <w:name w:val="annotation text"/>
    <w:basedOn w:val="Normal"/>
    <w:link w:val="CommentTextChar"/>
    <w:uiPriority w:val="99"/>
    <w:unhideWhenUsed/>
    <w:rsid w:val="003B0A82"/>
    <w:pPr>
      <w:spacing w:line="240" w:lineRule="auto"/>
    </w:pPr>
    <w:rPr>
      <w:sz w:val="20"/>
      <w:szCs w:val="20"/>
    </w:rPr>
  </w:style>
  <w:style w:type="character" w:customStyle="1" w:styleId="CommentTextChar">
    <w:name w:val="Comment Text Char"/>
    <w:basedOn w:val="DefaultParagraphFont"/>
    <w:link w:val="CommentText"/>
    <w:uiPriority w:val="99"/>
    <w:rsid w:val="003B0A8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B0A82"/>
    <w:rPr>
      <w:b/>
      <w:bCs/>
    </w:rPr>
  </w:style>
  <w:style w:type="character" w:customStyle="1" w:styleId="CommentSubjectChar">
    <w:name w:val="Comment Subject Char"/>
    <w:basedOn w:val="CommentTextChar"/>
    <w:link w:val="CommentSubject"/>
    <w:uiPriority w:val="99"/>
    <w:semiHidden/>
    <w:rsid w:val="003B0A82"/>
    <w:rPr>
      <w:rFonts w:ascii="Arial" w:hAnsi="Arial" w:cs="Arial"/>
      <w:b/>
      <w:bCs/>
      <w:sz w:val="20"/>
      <w:szCs w:val="20"/>
    </w:rPr>
  </w:style>
  <w:style w:type="paragraph" w:styleId="ListParagraph">
    <w:name w:val="List Paragraph"/>
    <w:aliases w:val="ŠList Paragraph"/>
    <w:basedOn w:val="Normal"/>
    <w:uiPriority w:val="34"/>
    <w:unhideWhenUsed/>
    <w:qFormat/>
    <w:rsid w:val="003B0A82"/>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3B0A82"/>
    <w:rPr>
      <w:color w:val="954F72" w:themeColor="followedHyperlink"/>
      <w:u w:val="single"/>
    </w:rPr>
  </w:style>
  <w:style w:type="paragraph" w:styleId="BalloonText">
    <w:name w:val="Balloon Text"/>
    <w:basedOn w:val="Normal"/>
    <w:link w:val="BalloonTextChar"/>
    <w:uiPriority w:val="99"/>
    <w:semiHidden/>
    <w:unhideWhenUsed/>
    <w:rsid w:val="00191EB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EBD"/>
    <w:rPr>
      <w:rFonts w:ascii="Segoe UI" w:hAnsi="Segoe UI" w:cs="Segoe UI"/>
      <w:sz w:val="18"/>
      <w:szCs w:val="18"/>
    </w:rPr>
  </w:style>
  <w:style w:type="paragraph" w:styleId="ListBullet3">
    <w:name w:val="List Bullet 3"/>
    <w:aliases w:val="ŠList Bullet 3"/>
    <w:basedOn w:val="Normal"/>
    <w:uiPriority w:val="10"/>
    <w:rsid w:val="003B0A82"/>
    <w:pPr>
      <w:numPr>
        <w:numId w:val="30"/>
      </w:numPr>
    </w:pPr>
  </w:style>
  <w:style w:type="paragraph" w:styleId="ListNumber3">
    <w:name w:val="List Number 3"/>
    <w:aliases w:val="ŠList Number 3"/>
    <w:basedOn w:val="ListBullet3"/>
    <w:uiPriority w:val="8"/>
    <w:rsid w:val="003B0A82"/>
    <w:pPr>
      <w:numPr>
        <w:ilvl w:val="2"/>
        <w:numId w:val="32"/>
      </w:numPr>
    </w:pPr>
  </w:style>
  <w:style w:type="character" w:styleId="PlaceholderText">
    <w:name w:val="Placeholder Text"/>
    <w:basedOn w:val="DefaultParagraphFont"/>
    <w:uiPriority w:val="99"/>
    <w:semiHidden/>
    <w:rsid w:val="003B0A82"/>
    <w:rPr>
      <w:color w:val="808080"/>
    </w:rPr>
  </w:style>
  <w:style w:type="character" w:customStyle="1" w:styleId="BoldItalic">
    <w:name w:val="ŠBold Italic"/>
    <w:basedOn w:val="DefaultParagraphFont"/>
    <w:uiPriority w:val="1"/>
    <w:qFormat/>
    <w:rsid w:val="003B0A82"/>
    <w:rPr>
      <w:b/>
      <w:i/>
      <w:iCs/>
    </w:rPr>
  </w:style>
  <w:style w:type="paragraph" w:customStyle="1" w:styleId="Documentname">
    <w:name w:val="ŠDocument name"/>
    <w:basedOn w:val="Normal"/>
    <w:next w:val="Normal"/>
    <w:uiPriority w:val="17"/>
    <w:qFormat/>
    <w:rsid w:val="003B0A82"/>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3B0A82"/>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3B0A82"/>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3B0A82"/>
    <w:pPr>
      <w:spacing w:after="0"/>
    </w:pPr>
    <w:rPr>
      <w:sz w:val="18"/>
      <w:szCs w:val="18"/>
    </w:rPr>
  </w:style>
  <w:style w:type="paragraph" w:customStyle="1" w:styleId="Pulloutquote">
    <w:name w:val="ŠPull out quote"/>
    <w:basedOn w:val="Normal"/>
    <w:next w:val="Normal"/>
    <w:uiPriority w:val="20"/>
    <w:qFormat/>
    <w:rsid w:val="003B0A82"/>
    <w:pPr>
      <w:keepNext/>
      <w:ind w:left="567" w:right="57"/>
    </w:pPr>
    <w:rPr>
      <w:szCs w:val="22"/>
    </w:rPr>
  </w:style>
  <w:style w:type="paragraph" w:customStyle="1" w:styleId="Subtitle0">
    <w:name w:val="ŠSubtitle"/>
    <w:basedOn w:val="Normal"/>
    <w:link w:val="SubtitleChar0"/>
    <w:uiPriority w:val="2"/>
    <w:qFormat/>
    <w:rsid w:val="003B0A82"/>
    <w:pPr>
      <w:spacing w:before="360"/>
    </w:pPr>
    <w:rPr>
      <w:color w:val="002664"/>
      <w:sz w:val="44"/>
      <w:szCs w:val="48"/>
    </w:rPr>
  </w:style>
  <w:style w:type="character" w:customStyle="1" w:styleId="SubtitleChar0">
    <w:name w:val="ŠSubtitle Char"/>
    <w:basedOn w:val="DefaultParagraphFont"/>
    <w:link w:val="Subtitle0"/>
    <w:uiPriority w:val="2"/>
    <w:rsid w:val="003B0A82"/>
    <w:rPr>
      <w:rFonts w:ascii="Arial" w:hAnsi="Arial" w:cs="Arial"/>
      <w:color w:val="002664"/>
      <w:sz w:val="44"/>
      <w:szCs w:val="48"/>
    </w:rPr>
  </w:style>
  <w:style w:type="character" w:styleId="Mention">
    <w:name w:val="Mention"/>
    <w:basedOn w:val="DefaultParagraphFont"/>
    <w:uiPriority w:val="99"/>
    <w:unhideWhenUsed/>
    <w:rsid w:val="003B0A82"/>
    <w:rPr>
      <w:color w:val="2B579A"/>
      <w:shd w:val="clear" w:color="auto" w:fill="E6E6E6"/>
    </w:rPr>
  </w:style>
  <w:style w:type="character" w:customStyle="1" w:styleId="Heading9Char">
    <w:name w:val="Heading 9 Char"/>
    <w:basedOn w:val="DefaultParagraphFont"/>
    <w:link w:val="Heading9"/>
    <w:uiPriority w:val="99"/>
    <w:semiHidden/>
    <w:rsid w:val="00670263"/>
    <w:rPr>
      <w:rFonts w:asciiTheme="majorHAnsi" w:eastAsiaTheme="majorEastAsia" w:hAnsiTheme="majorHAnsi" w:cstheme="majorBidi"/>
      <w:i/>
      <w:iCs/>
      <w:color w:val="272727" w:themeColor="text1" w:themeTint="D8"/>
      <w:sz w:val="21"/>
      <w:szCs w:val="21"/>
    </w:rPr>
  </w:style>
  <w:style w:type="paragraph" w:customStyle="1" w:styleId="Featurebox2Bullets">
    <w:name w:val="Feature box 2: Bullets"/>
    <w:basedOn w:val="ListBullet"/>
    <w:link w:val="Featurebox2BulletsChar"/>
    <w:uiPriority w:val="12"/>
    <w:rsid w:val="003B0A82"/>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uiPriority w:val="12"/>
    <w:rsid w:val="003B0A82"/>
    <w:rPr>
      <w:rFonts w:ascii="Arial" w:hAnsi="Arial" w:cs="Arial"/>
      <w:szCs w:val="24"/>
      <w:shd w:val="clear" w:color="auto" w:fill="CCEDFC"/>
    </w:rPr>
  </w:style>
  <w:style w:type="table" w:styleId="GridTable1Light">
    <w:name w:val="Grid Table 1 Light"/>
    <w:basedOn w:val="TableNormal"/>
    <w:uiPriority w:val="46"/>
    <w:rsid w:val="003B0A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B0A82"/>
    <w:pPr>
      <w:spacing w:before="100" w:beforeAutospacing="1" w:afterAutospacing="1" w:line="240" w:lineRule="auto"/>
    </w:pPr>
    <w:rPr>
      <w:rFonts w:ascii="Times New Roman" w:eastAsia="Times New Roman" w:hAnsi="Times New Roman" w:cs="Times New Roman"/>
      <w:lang w:eastAsia="en-AU"/>
    </w:rPr>
  </w:style>
  <w:style w:type="table" w:styleId="PlainTable2">
    <w:name w:val="Plain Table 2"/>
    <w:basedOn w:val="TableNormal"/>
    <w:uiPriority w:val="42"/>
    <w:rsid w:val="003B0A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eatureBox5">
    <w:name w:val="ŠFeature Box 5"/>
    <w:basedOn w:val="FeatureBox4"/>
    <w:uiPriority w:val="14"/>
    <w:qFormat/>
    <w:rsid w:val="003B0A82"/>
    <w:pPr>
      <w:widowControl w:val="0"/>
      <w:pBdr>
        <w:top w:val="single" w:sz="24" w:space="10" w:color="CDD3D6"/>
        <w:left w:val="single" w:sz="24" w:space="10" w:color="CDD3D6"/>
        <w:bottom w:val="single" w:sz="24" w:space="10" w:color="CDD3D6"/>
        <w:right w:val="single" w:sz="24" w:space="10" w:color="CDD3D6"/>
      </w:pBdr>
      <w:shd w:val="clear" w:color="auto" w:fill="CDD3D6"/>
      <w:mirrorIndents/>
    </w:pPr>
  </w:style>
  <w:style w:type="character" w:customStyle="1" w:styleId="ImageattributioncaptionChar">
    <w:name w:val="ŠImage attribution caption Char"/>
    <w:basedOn w:val="DefaultParagraphFont"/>
    <w:link w:val="Imageattributioncaption"/>
    <w:uiPriority w:val="15"/>
    <w:rsid w:val="003B0A8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standards.nsw.edu.au/wps/portal/nesa/teacher-accreditation/meeting-requirements/the-standards/proficient-teacher" TargetMode="External"/><Relationship Id="rId21" Type="http://schemas.openxmlformats.org/officeDocument/2006/relationships/hyperlink" Target="https://education.nsw.gov.au/teaching-and-learning/curriculum/explicit-teaching" TargetMode="External"/><Relationship Id="rId34" Type="http://schemas.openxmlformats.org/officeDocument/2006/relationships/hyperlink" Target="https://curriculum.nsw.edu.au/learning-areas/english/english-k-10-2022/teaching-and-learning" TargetMode="External"/><Relationship Id="rId42" Type="http://schemas.openxmlformats.org/officeDocument/2006/relationships/hyperlink" Target="https://www.australiancurriculum.edu.au/resources/national-literacy-and-numeracy-learning-progressions/version-3-of-national-literacy-and-numeracy-learning-progressions/" TargetMode="External"/><Relationship Id="rId47" Type="http://schemas.openxmlformats.org/officeDocument/2006/relationships/hyperlink" Target="https://curriculum.nsw.edu.au/learning-areas/english/english-k-10-2022?tab=assessment" TargetMode="External"/><Relationship Id="rId50" Type="http://schemas.openxmlformats.org/officeDocument/2006/relationships/hyperlink" Target="https://education.nsw.gov.au/policy-library/policies/pd-2005-0290" TargetMode="External"/><Relationship Id="rId55" Type="http://schemas.openxmlformats.org/officeDocument/2006/relationships/hyperlink" Target="https://education.nsw.gov.au/about-us/strategies-and-reports/plan-for-nsw-public-education" TargetMode="External"/><Relationship Id="rId63" Type="http://schemas.openxmlformats.org/officeDocument/2006/relationships/header" Target="header3.xml"/><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www.youtube.com/watch?v=o06o6iy0cMo" TargetMode="External"/><Relationship Id="rId29" Type="http://schemas.openxmlformats.org/officeDocument/2006/relationships/hyperlink" Target="https://education.nsw.gov.au/teaching-and-learning/curriculum/planning-programming-and-assessing-k-12/planning-programming-and-assessing-7-12/assessment-task-advice-7-10" TargetMode="External"/><Relationship Id="rId11" Type="http://schemas.openxmlformats.org/officeDocument/2006/relationships/hyperlink" Target="https://education.nsw.gov.au/policy-library/policies/pd-2005-0290" TargetMode="External"/><Relationship Id="rId24" Type="http://schemas.openxmlformats.org/officeDocument/2006/relationships/hyperlink" Target="https://education.nsw.gov.au/policy-library/policies/pd-2016-0468" TargetMode="External"/><Relationship Id="rId32" Type="http://schemas.openxmlformats.org/officeDocument/2006/relationships/hyperlink" Target="https://curriculum.nsw.edu.au/learning-areas/english/english-k-10-2022/overview" TargetMode="External"/><Relationship Id="rId37" Type="http://schemas.openxmlformats.org/officeDocument/2006/relationships/hyperlink" Target="https://education.nsw.gov.au/teaching-and-learning/curriculum/english/professional-learning-english-k-12" TargetMode="External"/><Relationship Id="rId40" Type="http://schemas.openxmlformats.org/officeDocument/2006/relationships/hyperlink" Target="https://curriculum.nsw.edu.au/home" TargetMode="External"/><Relationship Id="rId45" Type="http://schemas.openxmlformats.org/officeDocument/2006/relationships/hyperlink" Target="https://www.youtube.com/watch?v=o06o6iy0cMo" TargetMode="External"/><Relationship Id="rId53" Type="http://schemas.openxmlformats.org/officeDocument/2006/relationships/hyperlink" Target="https://curriculum.nsw.edu.au/assessment-and-reporting/assessment-principles" TargetMode="External"/><Relationship Id="rId58" Type="http://schemas.openxmlformats.org/officeDocument/2006/relationships/header" Target="header2.xm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creativecommons.org/licenses/by/4.0/" TargetMode="External"/><Relationship Id="rId19" Type="http://schemas.openxmlformats.org/officeDocument/2006/relationships/hyperlink" Target="mailto:english.curriculum@det.nsw.edu.au" TargetMode="External"/><Relationship Id="rId14" Type="http://schemas.openxmlformats.org/officeDocument/2006/relationships/hyperlink" Target="https://education.nsw.gov.au/teaching-and-learning/assessment/strengthening-assessment/effective-assessment-practice" TargetMode="External"/><Relationship Id="rId22" Type="http://schemas.openxmlformats.org/officeDocument/2006/relationships/hyperlink" Target="https://education.nsw.gov.au/about-us/strategies-and-reports/plan-for-nsw-public-education" TargetMode="External"/><Relationship Id="rId27" Type="http://schemas.openxmlformats.org/officeDocument/2006/relationships/hyperlink" Target="https://education.nsw.gov.au/teaching-and-learning/curriculum/planning-programming-and-assessing-k-12/planning-programming-and-assessing-7-12" TargetMode="External"/><Relationship Id="rId30" Type="http://schemas.openxmlformats.org/officeDocument/2006/relationships/hyperlink" Target="https://education.nsw.gov.au/teaching-and-learning/curriculum/planning-programming-and-assessing-k-12/planning-programming-and-assessing-7-12" TargetMode="External"/><Relationship Id="rId35" Type="http://schemas.openxmlformats.org/officeDocument/2006/relationships/hyperlink" Target="https://curriculum.nsw.edu.au/learning-areas/english/english-k-10-2022/overview" TargetMode="External"/><Relationship Id="rId43" Type="http://schemas.openxmlformats.org/officeDocument/2006/relationships/hyperlink" Target="http://www.australiancurriculum.edu.au/" TargetMode="External"/><Relationship Id="rId48" Type="http://schemas.openxmlformats.org/officeDocument/2006/relationships/hyperlink" Target="https://education.nsw.gov.au/policy-library/policies/pd-2016-0468" TargetMode="External"/><Relationship Id="rId56" Type="http://schemas.openxmlformats.org/officeDocument/2006/relationships/header" Target="header1.xml"/><Relationship Id="rId64" Type="http://schemas.openxmlformats.org/officeDocument/2006/relationships/footer" Target="footer3.xml"/><Relationship Id="rId8" Type="http://schemas.openxmlformats.org/officeDocument/2006/relationships/hyperlink" Target="https://curriculum.nsw.edu.au/learning-areas/english/english-k-10-2022?tab=course-overview" TargetMode="External"/><Relationship Id="rId51" Type="http://schemas.openxmlformats.org/officeDocument/2006/relationships/hyperlink" Target="https://education.nsw.gov.au/teaching-and-learning/curriculum/english/planning-programming-and-assessing-english-7-10" TargetMode="External"/><Relationship Id="rId3" Type="http://schemas.openxmlformats.org/officeDocument/2006/relationships/settings" Target="settings.xml"/><Relationship Id="rId12" Type="http://schemas.openxmlformats.org/officeDocument/2006/relationships/hyperlink" Target="https://educationstandards.nsw.edu.au/wps/portal/nesa/11-12/Understanding-the-curriculum/assessment/assessment-in-practice/school-based-assessment-programs" TargetMode="External"/><Relationship Id="rId17" Type="http://schemas.openxmlformats.org/officeDocument/2006/relationships/hyperlink" Target="https://www.youtube.com/watch?v=ICZzHfh-nrM" TargetMode="External"/><Relationship Id="rId25" Type="http://schemas.openxmlformats.org/officeDocument/2006/relationships/hyperlink" Target="https://education.nsw.gov.au/about-us/strategies-and-reports/school-excellence-and-accountability/school-excellence/about-sef" TargetMode="External"/><Relationship Id="rId33" Type="http://schemas.openxmlformats.org/officeDocument/2006/relationships/hyperlink" Target="https://education.nsw.gov.au/teaching-and-learning/curriculum/english" TargetMode="External"/><Relationship Id="rId38" Type="http://schemas.openxmlformats.org/officeDocument/2006/relationships/hyperlink" Target="https://educationstandards.nsw.edu.au/wps/portal/nesa/mini-footer/copyright" TargetMode="External"/><Relationship Id="rId46" Type="http://schemas.openxmlformats.org/officeDocument/2006/relationships/hyperlink" Target="https://issuu.com/scannswdoe/docs/scan_42-3_term3_2023" TargetMode="External"/><Relationship Id="rId59" Type="http://schemas.openxmlformats.org/officeDocument/2006/relationships/footer" Target="footer2.xml"/><Relationship Id="rId67" Type="http://schemas.openxmlformats.org/officeDocument/2006/relationships/theme" Target="theme/theme1.xml"/><Relationship Id="rId20" Type="http://schemas.openxmlformats.org/officeDocument/2006/relationships/hyperlink" Target="mailto:English.curriculum@det.nsw.edu.au" TargetMode="External"/><Relationship Id="rId41" Type="http://schemas.openxmlformats.org/officeDocument/2006/relationships/hyperlink" Target="https://curriculum.nsw.edu.au/learning-areas/english/english-k-10-2022/overview" TargetMode="External"/><Relationship Id="rId54" Type="http://schemas.openxmlformats.org/officeDocument/2006/relationships/hyperlink" Target="https://education.nsw.gov.au/teaching-and-learning/assessment/strengthening-assessment/effective-assessment-practice" TargetMode="External"/><Relationship Id="rId62"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urriculum.nsw.edu.au/assessment-and-reporting/assessment-principles" TargetMode="External"/><Relationship Id="rId23" Type="http://schemas.openxmlformats.org/officeDocument/2006/relationships/hyperlink" Target="https://education.nsw.gov.au/teaching-and-learning/curriculum/planning-programming-and-assessing-k-12/about-universal-design-for-learning" TargetMode="External"/><Relationship Id="rId28" Type="http://schemas.openxmlformats.org/officeDocument/2006/relationships/hyperlink" Target="https://education.nsw.gov.au/teaching-and-learning/curriculum/planning-programming-and-assessing-k-12/planning-programming-and-assessing-7-12/classroom-assessment-advice-7-10-" TargetMode="External"/><Relationship Id="rId36"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49" Type="http://schemas.openxmlformats.org/officeDocument/2006/relationships/hyperlink" Target="https://education.nsw.gov.au/teaching-and-learning/curriculum/planning-programming-and-assessing-k-12/assessment-practices-consistent-teacher-judgement" TargetMode="External"/><Relationship Id="rId57" Type="http://schemas.openxmlformats.org/officeDocument/2006/relationships/footer" Target="footer1.xml"/><Relationship Id="rId10" Type="http://schemas.openxmlformats.org/officeDocument/2006/relationships/hyperlink" Target="https://curriculum.nsw.edu.au/assessment-and-reporting/summative-assessment" TargetMode="External"/><Relationship Id="rId31" Type="http://schemas.openxmlformats.org/officeDocument/2006/relationships/hyperlink" Target="https://education.nsw.gov.au/teaching-and-learning/curriculum/planning-programming-and-assessing-k-12/planning-programming-and-assessing-7-12/inclusion-and-differentiation-advice-7-10" TargetMode="External"/><Relationship Id="rId44" Type="http://schemas.openxmlformats.org/officeDocument/2006/relationships/hyperlink" Target="https://www.youtube.com/watch?v=ICZzHfh-nrM" TargetMode="External"/><Relationship Id="rId52" Type="http://schemas.openxmlformats.org/officeDocument/2006/relationships/hyperlink" Target="https://education.nsw.gov.au/inside-the-department/directory-a-z/strategic-school-improvement/school-excellence-framework" TargetMode="External"/><Relationship Id="rId60" Type="http://schemas.openxmlformats.org/officeDocument/2006/relationships/hyperlink" Target="https://education.nsw.gov.au/teaching-and-learning/curriculum/planning-programming-and-assessing-k-12/about-universal-design-for-learning" TargetMode="External"/><Relationship Id="rId65"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education.nsw.gov.au/teaching-and-learning/curriculum/english/planning-programming-and-assessing-english-7-10" TargetMode="External"/><Relationship Id="rId13" Type="http://schemas.openxmlformats.org/officeDocument/2006/relationships/hyperlink" Target="https://curriculum.nsw.edu.au/learning-areas/english/english-k-10-2022/overview" TargetMode="External"/><Relationship Id="rId18" Type="http://schemas.openxmlformats.org/officeDocument/2006/relationships/hyperlink" Target="https://www.youtube.com/watch?v=o06o6iy0cMo" TargetMode="External"/><Relationship Id="rId39" Type="http://schemas.openxmlformats.org/officeDocument/2006/relationships/hyperlink" Target="https://educationstandards.nsw.edu.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5048</Words>
  <Characters>28977</Characters>
  <Application>Microsoft Office Word</Application>
  <DocSecurity>0</DocSecurity>
  <Lines>783</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camera never lies – assessment task – Stage 4</dc:title>
  <dc:subject/>
  <dc:creator>NSW Department of Education</dc:creator>
  <cp:keywords/>
  <dc:description/>
  <dcterms:created xsi:type="dcterms:W3CDTF">2024-11-01T03:13:00Z</dcterms:created>
  <dcterms:modified xsi:type="dcterms:W3CDTF">2024-11-01T03:13:00Z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2024-11-01T03:13:55Z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3d7f5dab-8349-4216-bf93-0690812ae179</vt:lpwstr>
  </property>
  <property fmtid="{D5CDD505-2E9C-101B-9397-08002B2CF9AE}" pid="8" name="MSIP_Label_b603dfd7-d93a-4381-a340-2995d8282205_ContentBits">
    <vt:lpwstr>0</vt:lpwstr>
  </property>
</Properties>
</file>