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738676" w14:textId="1BA5E95D" w:rsidR="007D2B38" w:rsidRDefault="00F34E65" w:rsidP="007D2B38">
      <w:pPr>
        <w:pStyle w:val="Title"/>
      </w:pPr>
      <w:r>
        <w:t>Geography</w:t>
      </w:r>
      <w:r w:rsidR="3680C72D">
        <w:t xml:space="preserve"> </w:t>
      </w:r>
      <w:r w:rsidR="00F16B02">
        <w:t>11–12</w:t>
      </w:r>
    </w:p>
    <w:p w14:paraId="46FAD37E" w14:textId="7847251E" w:rsidR="00087D95" w:rsidRDefault="004448FE" w:rsidP="007D2B38">
      <w:pPr>
        <w:pStyle w:val="Subtitle0"/>
      </w:pPr>
      <w:r w:rsidRPr="004448FE">
        <w:t>Ecosystems and global biodiversity</w:t>
      </w:r>
      <w:r>
        <w:t xml:space="preserve"> </w:t>
      </w:r>
      <w:r w:rsidR="00F34E65" w:rsidRPr="004448FE">
        <w:t>s</w:t>
      </w:r>
      <w:r w:rsidR="00087D95" w:rsidRPr="004448FE">
        <w:t>ample</w:t>
      </w:r>
      <w:r w:rsidR="00087D95">
        <w:t xml:space="preserve"> assessment task</w:t>
      </w:r>
    </w:p>
    <w:p w14:paraId="033A9AA8" w14:textId="77777777" w:rsidR="0008611F" w:rsidRDefault="0008611F">
      <w:pPr>
        <w:spacing w:before="0" w:after="160" w:line="259" w:lineRule="auto"/>
      </w:pPr>
      <w:r>
        <w:br w:type="page"/>
      </w:r>
    </w:p>
    <w:sdt>
      <w:sdtPr>
        <w:rPr>
          <w:rFonts w:eastAsiaTheme="minorHAnsi"/>
          <w:b/>
          <w:bCs w:val="0"/>
          <w:noProof/>
          <w:color w:val="auto"/>
          <w:sz w:val="22"/>
          <w:szCs w:val="24"/>
        </w:rPr>
        <w:id w:val="540291251"/>
        <w:docPartObj>
          <w:docPartGallery w:val="Table of Contents"/>
          <w:docPartUnique/>
        </w:docPartObj>
      </w:sdtPr>
      <w:sdtEndPr/>
      <w:sdtContent>
        <w:p w14:paraId="7A4BD2CE" w14:textId="77777777" w:rsidR="00FD44CF" w:rsidRDefault="00FD44CF" w:rsidP="00A317DF">
          <w:pPr>
            <w:pStyle w:val="TOCHeading"/>
          </w:pPr>
          <w:r>
            <w:t>Contents</w:t>
          </w:r>
        </w:p>
        <w:p w14:paraId="2400E70D" w14:textId="0BCC18B8" w:rsidR="00E870D7" w:rsidRDefault="00130C8D">
          <w:pPr>
            <w:pStyle w:val="TOC1"/>
            <w:rPr>
              <w:rFonts w:asciiTheme="minorHAnsi" w:eastAsia="Batang" w:hAnsiTheme="minorHAnsi" w:cstheme="minorBidi"/>
              <w:b w:val="0"/>
              <w:kern w:val="2"/>
              <w:sz w:val="24"/>
              <w:lang w:eastAsia="ko-KR"/>
              <w14:ligatures w14:val="standardContextual"/>
            </w:rPr>
          </w:pPr>
          <w:r>
            <w:fldChar w:fldCharType="begin"/>
          </w:r>
          <w:r w:rsidR="003F7867">
            <w:instrText>TOC \o "1-3" \z \u \h</w:instrText>
          </w:r>
          <w:r>
            <w:fldChar w:fldCharType="separate"/>
          </w:r>
          <w:hyperlink w:anchor="_Toc184378626" w:history="1">
            <w:r w:rsidR="00E870D7" w:rsidRPr="00744E3A">
              <w:rPr>
                <w:rStyle w:val="Hyperlink"/>
              </w:rPr>
              <w:t>About this resource</w:t>
            </w:r>
            <w:r w:rsidR="00E870D7">
              <w:rPr>
                <w:webHidden/>
              </w:rPr>
              <w:tab/>
            </w:r>
            <w:r w:rsidR="00E870D7">
              <w:rPr>
                <w:webHidden/>
              </w:rPr>
              <w:fldChar w:fldCharType="begin"/>
            </w:r>
            <w:r w:rsidR="00E870D7">
              <w:rPr>
                <w:webHidden/>
              </w:rPr>
              <w:instrText xml:space="preserve"> PAGEREF _Toc184378626 \h </w:instrText>
            </w:r>
            <w:r w:rsidR="00E870D7">
              <w:rPr>
                <w:webHidden/>
              </w:rPr>
            </w:r>
            <w:r w:rsidR="00E870D7">
              <w:rPr>
                <w:webHidden/>
              </w:rPr>
              <w:fldChar w:fldCharType="separate"/>
            </w:r>
            <w:r w:rsidR="00E870D7">
              <w:rPr>
                <w:webHidden/>
              </w:rPr>
              <w:t>2</w:t>
            </w:r>
            <w:r w:rsidR="00E870D7">
              <w:rPr>
                <w:webHidden/>
              </w:rPr>
              <w:fldChar w:fldCharType="end"/>
            </w:r>
          </w:hyperlink>
        </w:p>
        <w:p w14:paraId="51ACB11E" w14:textId="572BD6A8" w:rsidR="00E870D7" w:rsidRDefault="00E870D7">
          <w:pPr>
            <w:pStyle w:val="TOC2"/>
            <w:rPr>
              <w:rFonts w:asciiTheme="minorHAnsi" w:eastAsia="Batang" w:hAnsiTheme="minorHAnsi" w:cstheme="minorBidi"/>
              <w:kern w:val="2"/>
              <w:sz w:val="24"/>
              <w:lang w:eastAsia="ko-KR"/>
              <w14:ligatures w14:val="standardContextual"/>
            </w:rPr>
          </w:pPr>
          <w:hyperlink w:anchor="_Toc184378627" w:history="1">
            <w:r w:rsidRPr="00744E3A">
              <w:rPr>
                <w:rStyle w:val="Hyperlink"/>
              </w:rPr>
              <w:t>Purpose</w:t>
            </w:r>
            <w:r>
              <w:rPr>
                <w:webHidden/>
              </w:rPr>
              <w:tab/>
            </w:r>
            <w:r>
              <w:rPr>
                <w:webHidden/>
              </w:rPr>
              <w:fldChar w:fldCharType="begin"/>
            </w:r>
            <w:r>
              <w:rPr>
                <w:webHidden/>
              </w:rPr>
              <w:instrText xml:space="preserve"> PAGEREF _Toc184378627 \h </w:instrText>
            </w:r>
            <w:r>
              <w:rPr>
                <w:webHidden/>
              </w:rPr>
            </w:r>
            <w:r>
              <w:rPr>
                <w:webHidden/>
              </w:rPr>
              <w:fldChar w:fldCharType="separate"/>
            </w:r>
            <w:r>
              <w:rPr>
                <w:webHidden/>
              </w:rPr>
              <w:t>2</w:t>
            </w:r>
            <w:r>
              <w:rPr>
                <w:webHidden/>
              </w:rPr>
              <w:fldChar w:fldCharType="end"/>
            </w:r>
          </w:hyperlink>
        </w:p>
        <w:p w14:paraId="6913AC1B" w14:textId="47546CDE" w:rsidR="00E870D7" w:rsidRDefault="00E870D7">
          <w:pPr>
            <w:pStyle w:val="TOC2"/>
            <w:rPr>
              <w:rFonts w:asciiTheme="minorHAnsi" w:eastAsia="Batang" w:hAnsiTheme="minorHAnsi" w:cstheme="minorBidi"/>
              <w:kern w:val="2"/>
              <w:sz w:val="24"/>
              <w:lang w:eastAsia="ko-KR"/>
              <w14:ligatures w14:val="standardContextual"/>
            </w:rPr>
          </w:pPr>
          <w:hyperlink w:anchor="_Toc184378628" w:history="1">
            <w:r w:rsidRPr="00744E3A">
              <w:rPr>
                <w:rStyle w:val="Hyperlink"/>
              </w:rPr>
              <w:t>Target audience</w:t>
            </w:r>
            <w:r>
              <w:rPr>
                <w:webHidden/>
              </w:rPr>
              <w:tab/>
            </w:r>
            <w:r>
              <w:rPr>
                <w:webHidden/>
              </w:rPr>
              <w:fldChar w:fldCharType="begin"/>
            </w:r>
            <w:r>
              <w:rPr>
                <w:webHidden/>
              </w:rPr>
              <w:instrText xml:space="preserve"> PAGEREF _Toc184378628 \h </w:instrText>
            </w:r>
            <w:r>
              <w:rPr>
                <w:webHidden/>
              </w:rPr>
            </w:r>
            <w:r>
              <w:rPr>
                <w:webHidden/>
              </w:rPr>
              <w:fldChar w:fldCharType="separate"/>
            </w:r>
            <w:r>
              <w:rPr>
                <w:webHidden/>
              </w:rPr>
              <w:t>2</w:t>
            </w:r>
            <w:r>
              <w:rPr>
                <w:webHidden/>
              </w:rPr>
              <w:fldChar w:fldCharType="end"/>
            </w:r>
          </w:hyperlink>
        </w:p>
        <w:p w14:paraId="32BE6A57" w14:textId="40C3DE82" w:rsidR="00E870D7" w:rsidRDefault="00E870D7">
          <w:pPr>
            <w:pStyle w:val="TOC2"/>
            <w:rPr>
              <w:rFonts w:asciiTheme="minorHAnsi" w:eastAsia="Batang" w:hAnsiTheme="minorHAnsi" w:cstheme="minorBidi"/>
              <w:kern w:val="2"/>
              <w:sz w:val="24"/>
              <w:lang w:eastAsia="ko-KR"/>
              <w14:ligatures w14:val="standardContextual"/>
            </w:rPr>
          </w:pPr>
          <w:hyperlink w:anchor="_Toc184378629" w:history="1">
            <w:r w:rsidRPr="00744E3A">
              <w:rPr>
                <w:rStyle w:val="Hyperlink"/>
              </w:rPr>
              <w:t>When and how to use this document</w:t>
            </w:r>
            <w:r>
              <w:rPr>
                <w:webHidden/>
              </w:rPr>
              <w:tab/>
            </w:r>
            <w:r>
              <w:rPr>
                <w:webHidden/>
              </w:rPr>
              <w:fldChar w:fldCharType="begin"/>
            </w:r>
            <w:r>
              <w:rPr>
                <w:webHidden/>
              </w:rPr>
              <w:instrText xml:space="preserve"> PAGEREF _Toc184378629 \h </w:instrText>
            </w:r>
            <w:r>
              <w:rPr>
                <w:webHidden/>
              </w:rPr>
            </w:r>
            <w:r>
              <w:rPr>
                <w:webHidden/>
              </w:rPr>
              <w:fldChar w:fldCharType="separate"/>
            </w:r>
            <w:r>
              <w:rPr>
                <w:webHidden/>
              </w:rPr>
              <w:t>2</w:t>
            </w:r>
            <w:r>
              <w:rPr>
                <w:webHidden/>
              </w:rPr>
              <w:fldChar w:fldCharType="end"/>
            </w:r>
          </w:hyperlink>
        </w:p>
        <w:p w14:paraId="4E025FF9" w14:textId="21274397"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0" w:history="1">
            <w:r w:rsidRPr="00744E3A">
              <w:rPr>
                <w:rStyle w:val="Hyperlink"/>
              </w:rPr>
              <w:t>Teacher advice</w:t>
            </w:r>
            <w:r>
              <w:rPr>
                <w:webHidden/>
              </w:rPr>
              <w:tab/>
            </w:r>
            <w:r>
              <w:rPr>
                <w:webHidden/>
              </w:rPr>
              <w:fldChar w:fldCharType="begin"/>
            </w:r>
            <w:r>
              <w:rPr>
                <w:webHidden/>
              </w:rPr>
              <w:instrText xml:space="preserve"> PAGEREF _Toc184378630 \h </w:instrText>
            </w:r>
            <w:r>
              <w:rPr>
                <w:webHidden/>
              </w:rPr>
            </w:r>
            <w:r>
              <w:rPr>
                <w:webHidden/>
              </w:rPr>
              <w:fldChar w:fldCharType="separate"/>
            </w:r>
            <w:r>
              <w:rPr>
                <w:webHidden/>
              </w:rPr>
              <w:t>3</w:t>
            </w:r>
            <w:r>
              <w:rPr>
                <w:webHidden/>
              </w:rPr>
              <w:fldChar w:fldCharType="end"/>
            </w:r>
          </w:hyperlink>
        </w:p>
        <w:p w14:paraId="4C28C187" w14:textId="0C253D87"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1" w:history="1">
            <w:r w:rsidRPr="00744E3A">
              <w:rPr>
                <w:rStyle w:val="Hyperlink"/>
              </w:rPr>
              <w:t>Task description</w:t>
            </w:r>
            <w:r>
              <w:rPr>
                <w:webHidden/>
              </w:rPr>
              <w:tab/>
            </w:r>
            <w:r>
              <w:rPr>
                <w:webHidden/>
              </w:rPr>
              <w:fldChar w:fldCharType="begin"/>
            </w:r>
            <w:r>
              <w:rPr>
                <w:webHidden/>
              </w:rPr>
              <w:instrText xml:space="preserve"> PAGEREF _Toc184378631 \h </w:instrText>
            </w:r>
            <w:r>
              <w:rPr>
                <w:webHidden/>
              </w:rPr>
            </w:r>
            <w:r>
              <w:rPr>
                <w:webHidden/>
              </w:rPr>
              <w:fldChar w:fldCharType="separate"/>
            </w:r>
            <w:r>
              <w:rPr>
                <w:webHidden/>
              </w:rPr>
              <w:t>4</w:t>
            </w:r>
            <w:r>
              <w:rPr>
                <w:webHidden/>
              </w:rPr>
              <w:fldChar w:fldCharType="end"/>
            </w:r>
          </w:hyperlink>
        </w:p>
        <w:p w14:paraId="52952B5D" w14:textId="4B9F1139" w:rsidR="00E870D7" w:rsidRDefault="00E870D7">
          <w:pPr>
            <w:pStyle w:val="TOC2"/>
            <w:rPr>
              <w:rFonts w:asciiTheme="minorHAnsi" w:eastAsia="Batang" w:hAnsiTheme="minorHAnsi" w:cstheme="minorBidi"/>
              <w:kern w:val="2"/>
              <w:sz w:val="24"/>
              <w:lang w:eastAsia="ko-KR"/>
              <w14:ligatures w14:val="standardContextual"/>
            </w:rPr>
          </w:pPr>
          <w:hyperlink w:anchor="_Toc184378632" w:history="1">
            <w:r w:rsidRPr="00744E3A">
              <w:rPr>
                <w:rStyle w:val="Hyperlink"/>
              </w:rPr>
              <w:t>Option 1</w:t>
            </w:r>
            <w:r>
              <w:rPr>
                <w:webHidden/>
              </w:rPr>
              <w:tab/>
            </w:r>
            <w:r>
              <w:rPr>
                <w:webHidden/>
              </w:rPr>
              <w:fldChar w:fldCharType="begin"/>
            </w:r>
            <w:r>
              <w:rPr>
                <w:webHidden/>
              </w:rPr>
              <w:instrText xml:space="preserve"> PAGEREF _Toc184378632 \h </w:instrText>
            </w:r>
            <w:r>
              <w:rPr>
                <w:webHidden/>
              </w:rPr>
            </w:r>
            <w:r>
              <w:rPr>
                <w:webHidden/>
              </w:rPr>
              <w:fldChar w:fldCharType="separate"/>
            </w:r>
            <w:r>
              <w:rPr>
                <w:webHidden/>
              </w:rPr>
              <w:t>4</w:t>
            </w:r>
            <w:r>
              <w:rPr>
                <w:webHidden/>
              </w:rPr>
              <w:fldChar w:fldCharType="end"/>
            </w:r>
          </w:hyperlink>
        </w:p>
        <w:p w14:paraId="3FAD6806" w14:textId="0F325E5C"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3" w:history="1">
            <w:r w:rsidRPr="00744E3A">
              <w:rPr>
                <w:rStyle w:val="Hyperlink"/>
              </w:rPr>
              <w:t>Marking guidelines</w:t>
            </w:r>
            <w:r>
              <w:rPr>
                <w:webHidden/>
              </w:rPr>
              <w:tab/>
            </w:r>
            <w:r>
              <w:rPr>
                <w:webHidden/>
              </w:rPr>
              <w:fldChar w:fldCharType="begin"/>
            </w:r>
            <w:r>
              <w:rPr>
                <w:webHidden/>
              </w:rPr>
              <w:instrText xml:space="preserve"> PAGEREF _Toc184378633 \h </w:instrText>
            </w:r>
            <w:r>
              <w:rPr>
                <w:webHidden/>
              </w:rPr>
            </w:r>
            <w:r>
              <w:rPr>
                <w:webHidden/>
              </w:rPr>
              <w:fldChar w:fldCharType="separate"/>
            </w:r>
            <w:r>
              <w:rPr>
                <w:webHidden/>
              </w:rPr>
              <w:t>5</w:t>
            </w:r>
            <w:r>
              <w:rPr>
                <w:webHidden/>
              </w:rPr>
              <w:fldChar w:fldCharType="end"/>
            </w:r>
          </w:hyperlink>
        </w:p>
        <w:p w14:paraId="7A7C94D4" w14:textId="0689D53B"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4" w:history="1">
            <w:r w:rsidRPr="00744E3A">
              <w:rPr>
                <w:rStyle w:val="Hyperlink"/>
              </w:rPr>
              <w:t>Task description</w:t>
            </w:r>
            <w:r>
              <w:rPr>
                <w:webHidden/>
              </w:rPr>
              <w:tab/>
            </w:r>
            <w:r>
              <w:rPr>
                <w:webHidden/>
              </w:rPr>
              <w:fldChar w:fldCharType="begin"/>
            </w:r>
            <w:r>
              <w:rPr>
                <w:webHidden/>
              </w:rPr>
              <w:instrText xml:space="preserve"> PAGEREF _Toc184378634 \h </w:instrText>
            </w:r>
            <w:r>
              <w:rPr>
                <w:webHidden/>
              </w:rPr>
            </w:r>
            <w:r>
              <w:rPr>
                <w:webHidden/>
              </w:rPr>
              <w:fldChar w:fldCharType="separate"/>
            </w:r>
            <w:r>
              <w:rPr>
                <w:webHidden/>
              </w:rPr>
              <w:t>7</w:t>
            </w:r>
            <w:r>
              <w:rPr>
                <w:webHidden/>
              </w:rPr>
              <w:fldChar w:fldCharType="end"/>
            </w:r>
          </w:hyperlink>
        </w:p>
        <w:p w14:paraId="18668360" w14:textId="0FFE919B" w:rsidR="00E870D7" w:rsidRDefault="00E870D7">
          <w:pPr>
            <w:pStyle w:val="TOC2"/>
            <w:rPr>
              <w:rFonts w:asciiTheme="minorHAnsi" w:eastAsia="Batang" w:hAnsiTheme="minorHAnsi" w:cstheme="minorBidi"/>
              <w:kern w:val="2"/>
              <w:sz w:val="24"/>
              <w:lang w:eastAsia="ko-KR"/>
              <w14:ligatures w14:val="standardContextual"/>
            </w:rPr>
          </w:pPr>
          <w:hyperlink w:anchor="_Toc184378635" w:history="1">
            <w:r w:rsidRPr="00744E3A">
              <w:rPr>
                <w:rStyle w:val="Hyperlink"/>
              </w:rPr>
              <w:t>Option 2</w:t>
            </w:r>
            <w:r>
              <w:rPr>
                <w:webHidden/>
              </w:rPr>
              <w:tab/>
            </w:r>
            <w:r>
              <w:rPr>
                <w:webHidden/>
              </w:rPr>
              <w:fldChar w:fldCharType="begin"/>
            </w:r>
            <w:r>
              <w:rPr>
                <w:webHidden/>
              </w:rPr>
              <w:instrText xml:space="preserve"> PAGEREF _Toc184378635 \h </w:instrText>
            </w:r>
            <w:r>
              <w:rPr>
                <w:webHidden/>
              </w:rPr>
            </w:r>
            <w:r>
              <w:rPr>
                <w:webHidden/>
              </w:rPr>
              <w:fldChar w:fldCharType="separate"/>
            </w:r>
            <w:r>
              <w:rPr>
                <w:webHidden/>
              </w:rPr>
              <w:t>7</w:t>
            </w:r>
            <w:r>
              <w:rPr>
                <w:webHidden/>
              </w:rPr>
              <w:fldChar w:fldCharType="end"/>
            </w:r>
          </w:hyperlink>
        </w:p>
        <w:p w14:paraId="2FCAC52E" w14:textId="5168DB70"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6" w:history="1">
            <w:r w:rsidRPr="00744E3A">
              <w:rPr>
                <w:rStyle w:val="Hyperlink"/>
              </w:rPr>
              <w:t>Marking guidelines</w:t>
            </w:r>
            <w:r>
              <w:rPr>
                <w:webHidden/>
              </w:rPr>
              <w:tab/>
            </w:r>
            <w:r>
              <w:rPr>
                <w:webHidden/>
              </w:rPr>
              <w:fldChar w:fldCharType="begin"/>
            </w:r>
            <w:r>
              <w:rPr>
                <w:webHidden/>
              </w:rPr>
              <w:instrText xml:space="preserve"> PAGEREF _Toc184378636 \h </w:instrText>
            </w:r>
            <w:r>
              <w:rPr>
                <w:webHidden/>
              </w:rPr>
            </w:r>
            <w:r>
              <w:rPr>
                <w:webHidden/>
              </w:rPr>
              <w:fldChar w:fldCharType="separate"/>
            </w:r>
            <w:r>
              <w:rPr>
                <w:webHidden/>
              </w:rPr>
              <w:t>8</w:t>
            </w:r>
            <w:r>
              <w:rPr>
                <w:webHidden/>
              </w:rPr>
              <w:fldChar w:fldCharType="end"/>
            </w:r>
          </w:hyperlink>
        </w:p>
        <w:p w14:paraId="10FB3E3F" w14:textId="2A6B187A"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7" w:history="1">
            <w:r w:rsidRPr="00744E3A">
              <w:rPr>
                <w:rStyle w:val="Hyperlink"/>
              </w:rPr>
              <w:t>Support and alignment</w:t>
            </w:r>
            <w:r>
              <w:rPr>
                <w:webHidden/>
              </w:rPr>
              <w:tab/>
            </w:r>
            <w:r>
              <w:rPr>
                <w:webHidden/>
              </w:rPr>
              <w:fldChar w:fldCharType="begin"/>
            </w:r>
            <w:r>
              <w:rPr>
                <w:webHidden/>
              </w:rPr>
              <w:instrText xml:space="preserve"> PAGEREF _Toc184378637 \h </w:instrText>
            </w:r>
            <w:r>
              <w:rPr>
                <w:webHidden/>
              </w:rPr>
            </w:r>
            <w:r>
              <w:rPr>
                <w:webHidden/>
              </w:rPr>
              <w:fldChar w:fldCharType="separate"/>
            </w:r>
            <w:r>
              <w:rPr>
                <w:webHidden/>
              </w:rPr>
              <w:t>10</w:t>
            </w:r>
            <w:r>
              <w:rPr>
                <w:webHidden/>
              </w:rPr>
              <w:fldChar w:fldCharType="end"/>
            </w:r>
          </w:hyperlink>
        </w:p>
        <w:p w14:paraId="118FA3C6" w14:textId="05229AFB" w:rsidR="00E870D7" w:rsidRDefault="00E870D7">
          <w:pPr>
            <w:pStyle w:val="TOC1"/>
            <w:rPr>
              <w:rFonts w:asciiTheme="minorHAnsi" w:eastAsia="Batang" w:hAnsiTheme="minorHAnsi" w:cstheme="minorBidi"/>
              <w:b w:val="0"/>
              <w:kern w:val="2"/>
              <w:sz w:val="24"/>
              <w:lang w:eastAsia="ko-KR"/>
              <w14:ligatures w14:val="standardContextual"/>
            </w:rPr>
          </w:pPr>
          <w:hyperlink w:anchor="_Toc184378638" w:history="1">
            <w:r w:rsidRPr="00744E3A">
              <w:rPr>
                <w:rStyle w:val="Hyperlink"/>
              </w:rPr>
              <w:t>References</w:t>
            </w:r>
            <w:r>
              <w:rPr>
                <w:webHidden/>
              </w:rPr>
              <w:tab/>
            </w:r>
            <w:r>
              <w:rPr>
                <w:webHidden/>
              </w:rPr>
              <w:fldChar w:fldCharType="begin"/>
            </w:r>
            <w:r>
              <w:rPr>
                <w:webHidden/>
              </w:rPr>
              <w:instrText xml:space="preserve"> PAGEREF _Toc184378638 \h </w:instrText>
            </w:r>
            <w:r>
              <w:rPr>
                <w:webHidden/>
              </w:rPr>
            </w:r>
            <w:r>
              <w:rPr>
                <w:webHidden/>
              </w:rPr>
              <w:fldChar w:fldCharType="separate"/>
            </w:r>
            <w:r>
              <w:rPr>
                <w:webHidden/>
              </w:rPr>
              <w:t>12</w:t>
            </w:r>
            <w:r>
              <w:rPr>
                <w:webHidden/>
              </w:rPr>
              <w:fldChar w:fldCharType="end"/>
            </w:r>
          </w:hyperlink>
        </w:p>
        <w:p w14:paraId="68F4AE8B" w14:textId="4E8A8ED6" w:rsidR="00B11571" w:rsidRDefault="00130C8D" w:rsidP="6104070E">
          <w:pPr>
            <w:pStyle w:val="TOC1"/>
            <w:rPr>
              <w:rStyle w:val="Hyperlink"/>
              <w:kern w:val="2"/>
              <w:lang w:eastAsia="en-AU"/>
              <w14:ligatures w14:val="standardContextual"/>
            </w:rPr>
          </w:pPr>
          <w:r>
            <w:fldChar w:fldCharType="end"/>
          </w:r>
        </w:p>
      </w:sdtContent>
    </w:sdt>
    <w:p w14:paraId="67E1D8C4" w14:textId="20286137" w:rsidR="009F17E2" w:rsidRDefault="009F17E2" w:rsidP="00825ED6">
      <w:r>
        <w:br w:type="page"/>
      </w:r>
    </w:p>
    <w:p w14:paraId="1932C0AF" w14:textId="70591CA2" w:rsidR="00D36F70" w:rsidRDefault="00D36F70" w:rsidP="00D36F70">
      <w:pPr>
        <w:pStyle w:val="Heading1"/>
      </w:pPr>
      <w:bookmarkStart w:id="0" w:name="_Toc184378626"/>
      <w:r>
        <w:lastRenderedPageBreak/>
        <w:t>About this resource</w:t>
      </w:r>
      <w:bookmarkEnd w:id="0"/>
    </w:p>
    <w:p w14:paraId="7F6381FD" w14:textId="3C35B629" w:rsidR="001771BF" w:rsidRPr="001771BF" w:rsidRDefault="000C3206" w:rsidP="001771BF">
      <w:r>
        <w:t>This resource can be adjusted to suit individual school needs.</w:t>
      </w:r>
    </w:p>
    <w:p w14:paraId="4B16B870" w14:textId="5530C17C" w:rsidR="00D36F70" w:rsidRDefault="00D36F70" w:rsidP="00D36F70">
      <w:pPr>
        <w:pStyle w:val="Heading2"/>
      </w:pPr>
      <w:bookmarkStart w:id="1" w:name="_Toc184378627"/>
      <w:r>
        <w:t>Purpose</w:t>
      </w:r>
      <w:bookmarkEnd w:id="1"/>
    </w:p>
    <w:p w14:paraId="41AE89BD" w14:textId="2B299DA9" w:rsidR="00D36F70" w:rsidRDefault="00D36F70" w:rsidP="00D36F70">
      <w:r>
        <w:t>The sample assessment task demonstrate</w:t>
      </w:r>
      <w:r w:rsidR="005F7027">
        <w:t>s</w:t>
      </w:r>
      <w:r>
        <w:t xml:space="preserve"> one way in which teachers can assess students in the </w:t>
      </w:r>
      <w:r w:rsidR="1191DBFA">
        <w:t xml:space="preserve">ecosystem and global biodiversity </w:t>
      </w:r>
      <w:r>
        <w:t>focus area. This task is designed to meet the requirement to include ONE task based on a</w:t>
      </w:r>
      <w:r w:rsidR="0C935F73">
        <w:t xml:space="preserve">n extended response </w:t>
      </w:r>
      <w:r>
        <w:t>as part of the school-based assessment program in Year 12.</w:t>
      </w:r>
    </w:p>
    <w:p w14:paraId="5FE6E476" w14:textId="77777777" w:rsidR="00D36F70" w:rsidRDefault="00D36F70" w:rsidP="00D36F70">
      <w:pPr>
        <w:pStyle w:val="Heading2"/>
      </w:pPr>
      <w:bookmarkStart w:id="2" w:name="_Toc184378628"/>
      <w:r>
        <w:t>Target audience</w:t>
      </w:r>
      <w:bookmarkEnd w:id="2"/>
    </w:p>
    <w:p w14:paraId="37D763AD" w14:textId="7F8C3119" w:rsidR="00D36F70" w:rsidRDefault="00D36F70" w:rsidP="00D36F70">
      <w:r>
        <w:t>This resource can be used by</w:t>
      </w:r>
      <w:r w:rsidR="1F2EBBEE">
        <w:t xml:space="preserve"> teachers</w:t>
      </w:r>
      <w:r w:rsidR="79BF2DC5">
        <w:t xml:space="preserve"> </w:t>
      </w:r>
      <w:r>
        <w:t>delivering the Geography 11</w:t>
      </w:r>
      <w:r w:rsidR="00FE285E">
        <w:t>–</w:t>
      </w:r>
      <w:r>
        <w:t xml:space="preserve">12 </w:t>
      </w:r>
      <w:r w:rsidR="00FE285E">
        <w:t>S</w:t>
      </w:r>
      <w:r>
        <w:t>yllabus.</w:t>
      </w:r>
    </w:p>
    <w:p w14:paraId="5D17B166" w14:textId="1F559ED2" w:rsidR="00D36F70" w:rsidRDefault="00D36F70" w:rsidP="00D36F70">
      <w:pPr>
        <w:pStyle w:val="Heading2"/>
      </w:pPr>
      <w:bookmarkStart w:id="3" w:name="_Toc184378629"/>
      <w:r>
        <w:t>When and how to use</w:t>
      </w:r>
      <w:r w:rsidR="00FE285E">
        <w:t xml:space="preserve"> this document</w:t>
      </w:r>
      <w:bookmarkEnd w:id="3"/>
    </w:p>
    <w:p w14:paraId="486E3C56" w14:textId="085226A8" w:rsidR="00D36F70" w:rsidRPr="00D36F70" w:rsidRDefault="00D36F70" w:rsidP="6104070E">
      <w:r>
        <w:t xml:space="preserve">This task is designed to be used in conjunction with the </w:t>
      </w:r>
      <w:r w:rsidR="777BDA4B">
        <w:t xml:space="preserve">ecosystem and global biodiversity </w:t>
      </w:r>
      <w:r>
        <w:t>program and</w:t>
      </w:r>
      <w:r w:rsidR="19BEFE78">
        <w:t xml:space="preserve"> resource booklet</w:t>
      </w:r>
      <w:r>
        <w:t>, which can be access</w:t>
      </w:r>
      <w:r w:rsidR="00FE285E">
        <w:t>ed</w:t>
      </w:r>
      <w:r>
        <w:t xml:space="preserve"> on the </w:t>
      </w:r>
      <w:hyperlink r:id="rId7">
        <w:r w:rsidRPr="6104070E">
          <w:rPr>
            <w:rStyle w:val="Hyperlink"/>
          </w:rPr>
          <w:t>Planning, programming and assessing geography 11</w:t>
        </w:r>
        <w:r w:rsidR="00FE285E" w:rsidRPr="6104070E">
          <w:rPr>
            <w:rStyle w:val="Hyperlink"/>
          </w:rPr>
          <w:t>–</w:t>
        </w:r>
        <w:r w:rsidRPr="6104070E">
          <w:rPr>
            <w:rStyle w:val="Hyperlink"/>
          </w:rPr>
          <w:t>12</w:t>
        </w:r>
      </w:hyperlink>
      <w:r>
        <w:t xml:space="preserve"> webpage. This resource is designed to be part of a school-based assessment program for students studying the Year 12 </w:t>
      </w:r>
      <w:r w:rsidR="00B11571">
        <w:t>g</w:t>
      </w:r>
      <w:r>
        <w:t>eography course.</w:t>
      </w:r>
    </w:p>
    <w:p w14:paraId="6DBF52C4" w14:textId="77777777" w:rsidR="00D36F70" w:rsidRPr="00E75384" w:rsidRDefault="00D36F70" w:rsidP="00E75384">
      <w:r>
        <w:br w:type="page"/>
      </w:r>
    </w:p>
    <w:p w14:paraId="516D1B22" w14:textId="4666B876" w:rsidR="00C63232" w:rsidRPr="00A317DF" w:rsidRDefault="00C63232" w:rsidP="00A317DF">
      <w:pPr>
        <w:pStyle w:val="Heading1"/>
      </w:pPr>
      <w:bookmarkStart w:id="4" w:name="_Toc184378630"/>
      <w:r>
        <w:lastRenderedPageBreak/>
        <w:t>Teacher advice</w:t>
      </w:r>
      <w:bookmarkEnd w:id="4"/>
    </w:p>
    <w:p w14:paraId="2C6DADBD" w14:textId="7E71446F" w:rsidR="47495A62" w:rsidRDefault="47495A62">
      <w:r>
        <w:t xml:space="preserve">This assessment task focuses on the protection and management of </w:t>
      </w:r>
      <w:r w:rsidR="00E75384">
        <w:t xml:space="preserve">2 </w:t>
      </w:r>
      <w:r>
        <w:t>significant ecosystems: the Great Barrier Reef and the Tropical Rainforest Heritage of Sumatra. It provides an opportunity for students to apply their geographical knowledge to real-world environmental issues</w:t>
      </w:r>
      <w:r w:rsidR="00D10643">
        <w:t>,</w:t>
      </w:r>
      <w:r>
        <w:t xml:space="preserve"> ecosystem management and human influence.</w:t>
      </w:r>
    </w:p>
    <w:p w14:paraId="12ADB688" w14:textId="5A5B4FAC" w:rsidR="47495A62" w:rsidRPr="00E75384" w:rsidRDefault="47495A62" w:rsidP="00E75384">
      <w:r w:rsidRPr="00E75384">
        <w:t xml:space="preserve">There are </w:t>
      </w:r>
      <w:r w:rsidR="00E75384" w:rsidRPr="00E75384">
        <w:t xml:space="preserve">2 </w:t>
      </w:r>
      <w:r w:rsidR="00556902" w:rsidRPr="00E75384">
        <w:t xml:space="preserve">options </w:t>
      </w:r>
      <w:r w:rsidR="20B570DD" w:rsidRPr="00E75384">
        <w:t>to choose from</w:t>
      </w:r>
      <w:r w:rsidRPr="00E75384">
        <w:t xml:space="preserve"> in this extended response assessment task, </w:t>
      </w:r>
      <w:r w:rsidR="00F10B72" w:rsidRPr="00E75384">
        <w:t xml:space="preserve">with </w:t>
      </w:r>
      <w:r w:rsidRPr="00E75384">
        <w:t xml:space="preserve">each </w:t>
      </w:r>
      <w:r w:rsidR="00F7003A" w:rsidRPr="00E75384">
        <w:t xml:space="preserve">question </w:t>
      </w:r>
      <w:r w:rsidR="00F10B72" w:rsidRPr="00E75384">
        <w:t xml:space="preserve">addressing </w:t>
      </w:r>
      <w:r w:rsidRPr="00E75384">
        <w:t xml:space="preserve">different geographical processes at multiple scales. The questions can be adjusted to suit the specific contexts of your school or case studies. This extended response format is designed to help students make connections between places they have studied, using </w:t>
      </w:r>
      <w:r w:rsidR="2F00377F" w:rsidRPr="00E75384">
        <w:t>either</w:t>
      </w:r>
      <w:r w:rsidRPr="00E75384">
        <w:t xml:space="preserve"> the Great Barrier Reef </w:t>
      </w:r>
      <w:r w:rsidR="0D9A7C7C" w:rsidRPr="00E75384">
        <w:t>or</w:t>
      </w:r>
      <w:r w:rsidRPr="00E75384">
        <w:t xml:space="preserve"> the Tropical Rainforest Heritage of Sumatra as examples.</w:t>
      </w:r>
    </w:p>
    <w:p w14:paraId="29F42940" w14:textId="7E07272F" w:rsidR="47495A62" w:rsidRDefault="47495A62" w:rsidP="6104070E">
      <w:r>
        <w:t xml:space="preserve">The </w:t>
      </w:r>
      <w:r w:rsidR="7A3B0AE8">
        <w:t>questions are modelled on the</w:t>
      </w:r>
      <w:r>
        <w:t xml:space="preserve"> HSC exam</w:t>
      </w:r>
      <w:r w:rsidR="00C63487">
        <w:t>’</w:t>
      </w:r>
      <w:r>
        <w:t xml:space="preserve">s extended response style, encouraging students to build their understanding </w:t>
      </w:r>
      <w:r w:rsidR="38FE59FB">
        <w:t>and</w:t>
      </w:r>
      <w:r w:rsidR="7C1151D6">
        <w:t xml:space="preserve"> further</w:t>
      </w:r>
      <w:r w:rsidR="38FE59FB">
        <w:t xml:space="preserve"> investigation of ecosystems</w:t>
      </w:r>
      <w:r>
        <w:t xml:space="preserve"> case studies. It also provides students with an opportunity to</w:t>
      </w:r>
      <w:r w:rsidR="0A5ED264">
        <w:t xml:space="preserve"> analyse</w:t>
      </w:r>
      <w:r>
        <w:t xml:space="preserve"> how geographical </w:t>
      </w:r>
      <w:bookmarkStart w:id="5" w:name="_Int_A5LRObDx"/>
      <w:proofErr w:type="gramStart"/>
      <w:r w:rsidR="433CB8AC">
        <w:t>processes</w:t>
      </w:r>
      <w:bookmarkEnd w:id="5"/>
      <w:proofErr w:type="gramEnd"/>
      <w:r w:rsidR="433CB8AC">
        <w:t xml:space="preserve"> </w:t>
      </w:r>
      <w:r>
        <w:t>and human activities operate at local, national, and global scales.</w:t>
      </w:r>
    </w:p>
    <w:p w14:paraId="77CEA65D" w14:textId="59CBAF03" w:rsidR="47495A62" w:rsidRDefault="47495A62" w:rsidP="6104070E">
      <w:r>
        <w:t xml:space="preserve">For more information regarding structured extended responses, refer to </w:t>
      </w:r>
      <w:hyperlink r:id="rId8">
        <w:r w:rsidR="006D2BF4">
          <w:rPr>
            <w:rStyle w:val="Hyperlink"/>
          </w:rPr>
          <w:t xml:space="preserve">NESA Teaching advice and the HSC Geography </w:t>
        </w:r>
        <w:r w:rsidR="00DA5C6F">
          <w:rPr>
            <w:rStyle w:val="Hyperlink"/>
          </w:rPr>
          <w:t>–</w:t>
        </w:r>
        <w:r w:rsidR="006D2BF4">
          <w:rPr>
            <w:rStyle w:val="Hyperlink"/>
          </w:rPr>
          <w:t xml:space="preserve"> annotated sample examination materials</w:t>
        </w:r>
      </w:hyperlink>
      <w:r w:rsidR="00DA5C6F">
        <w:t>.</w:t>
      </w:r>
    </w:p>
    <w:p w14:paraId="3C8556CD" w14:textId="524CA4D2" w:rsidR="6104070E" w:rsidRDefault="6104070E">
      <w:r>
        <w:br w:type="page"/>
      </w:r>
    </w:p>
    <w:p w14:paraId="6530AA62" w14:textId="0AE2E040" w:rsidR="00120259" w:rsidRDefault="00F12D5C" w:rsidP="004E4F8F">
      <w:pPr>
        <w:pStyle w:val="Heading1"/>
      </w:pPr>
      <w:bookmarkStart w:id="6" w:name="_Toc184378631"/>
      <w:r>
        <w:t xml:space="preserve">Task </w:t>
      </w:r>
      <w:r w:rsidR="0064780D">
        <w:t>description</w:t>
      </w:r>
      <w:bookmarkEnd w:id="6"/>
    </w:p>
    <w:p w14:paraId="062538CC" w14:textId="4A7EDEE2" w:rsidR="000D3050" w:rsidRPr="006359B7" w:rsidRDefault="00120259" w:rsidP="007E0615">
      <w:pPr>
        <w:pStyle w:val="Heading2"/>
      </w:pPr>
      <w:bookmarkStart w:id="7" w:name="_Toc184378632"/>
      <w:r>
        <w:t>O</w:t>
      </w:r>
      <w:r w:rsidR="000D3050" w:rsidRPr="006359B7">
        <w:t xml:space="preserve">ption </w:t>
      </w:r>
      <w:r w:rsidR="00C634D7">
        <w:t>1</w:t>
      </w:r>
      <w:bookmarkEnd w:id="7"/>
    </w:p>
    <w:p w14:paraId="35FE5E21" w14:textId="7266337D" w:rsidR="0008611F" w:rsidRDefault="0008611F" w:rsidP="0008611F">
      <w:pPr>
        <w:rPr>
          <w:b/>
          <w:bCs/>
        </w:rPr>
      </w:pPr>
      <w:r>
        <w:rPr>
          <w:b/>
          <w:bCs/>
        </w:rPr>
        <w:t>Type of task</w:t>
      </w:r>
      <w:r w:rsidRPr="006773B1">
        <w:t>:</w:t>
      </w:r>
      <w:r w:rsidR="006C6EA9" w:rsidRPr="00432ADE">
        <w:t xml:space="preserve"> </w:t>
      </w:r>
      <w:r w:rsidR="003B5F1C">
        <w:t>extended response</w:t>
      </w:r>
    </w:p>
    <w:p w14:paraId="1463183B" w14:textId="12125712" w:rsidR="001A08A2" w:rsidRDefault="0008611F" w:rsidP="00E0707F">
      <w:pPr>
        <w:rPr>
          <w:b/>
          <w:bCs/>
        </w:rPr>
      </w:pPr>
      <w:r>
        <w:rPr>
          <w:b/>
          <w:bCs/>
        </w:rPr>
        <w:t>Outcomes</w:t>
      </w:r>
    </w:p>
    <w:p w14:paraId="0546EEAD" w14:textId="3ABA6E6A" w:rsidR="005B0AC9" w:rsidRPr="007E0615" w:rsidRDefault="005B0AC9" w:rsidP="00E0707F">
      <w:r w:rsidRPr="007E0615">
        <w:t>A student:</w:t>
      </w:r>
    </w:p>
    <w:p w14:paraId="29258942" w14:textId="690B6D57" w:rsidR="64E774EA" w:rsidRDefault="64E774EA" w:rsidP="016286C7">
      <w:pPr>
        <w:pStyle w:val="ListBullet"/>
      </w:pPr>
      <w:r w:rsidRPr="6104070E">
        <w:rPr>
          <w:b/>
          <w:bCs/>
        </w:rPr>
        <w:t>GE-12-03</w:t>
      </w:r>
      <w:r>
        <w:t xml:space="preserve"> assesses geographical opportunities and challenges, and the role of varying perspectives and responses in their management</w:t>
      </w:r>
    </w:p>
    <w:p w14:paraId="038C561B" w14:textId="68B1F1B5" w:rsidR="007B778A" w:rsidRDefault="007B778A" w:rsidP="00432ADE">
      <w:pPr>
        <w:pStyle w:val="ListBullet"/>
      </w:pPr>
      <w:r w:rsidRPr="6104070E">
        <w:rPr>
          <w:rStyle w:val="Strong"/>
        </w:rPr>
        <w:t>GE-12-09</w:t>
      </w:r>
      <w:r>
        <w:t xml:space="preserve"> communicates and applies geographical understanding, using geographical knowledge, concepts, terms and tools, in appropriate forms</w:t>
      </w:r>
      <w:r w:rsidR="00715645">
        <w:t>.</w:t>
      </w:r>
    </w:p>
    <w:p w14:paraId="791C15E0" w14:textId="71C4B6CB" w:rsidR="00432ADE" w:rsidRDefault="00432ADE" w:rsidP="00917F8F">
      <w:pPr>
        <w:pStyle w:val="Imageattributioncaption"/>
      </w:pPr>
      <w:hyperlink r:id="rId9" w:history="1">
        <w:r>
          <w:rPr>
            <w:rStyle w:val="Hyperlink"/>
          </w:rPr>
          <w:t>Geography 11–12 Syllabus</w:t>
        </w:r>
      </w:hyperlink>
      <w:r w:rsidRPr="001A5557">
        <w:t xml:space="preserve"> © NSW Education Standards Authority (NESA) for and on behalf of the Crown in right of the State of New South Wales, 2022.</w:t>
      </w:r>
    </w:p>
    <w:p w14:paraId="66C0A53D" w14:textId="0772579D" w:rsidR="0008611F" w:rsidRPr="004448FE" w:rsidRDefault="00917F8F" w:rsidP="0008611F">
      <w:pPr>
        <w:rPr>
          <w:b/>
          <w:bCs/>
          <w:highlight w:val="yellow"/>
        </w:rPr>
      </w:pPr>
      <w:r w:rsidRPr="6104070E">
        <w:rPr>
          <w:b/>
          <w:bCs/>
        </w:rPr>
        <w:t>W</w:t>
      </w:r>
      <w:r w:rsidR="0008611F" w:rsidRPr="6104070E">
        <w:rPr>
          <w:b/>
          <w:bCs/>
        </w:rPr>
        <w:t>eighting:</w:t>
      </w:r>
      <w:r w:rsidR="00DA058C" w:rsidRPr="6104070E">
        <w:rPr>
          <w:b/>
          <w:bCs/>
        </w:rPr>
        <w:t xml:space="preserve"> </w:t>
      </w:r>
      <w:r w:rsidR="0016722E" w:rsidRPr="6104070E">
        <w:rPr>
          <w:b/>
          <w:bCs/>
        </w:rPr>
        <w:t>2</w:t>
      </w:r>
      <w:r w:rsidR="002E76E6" w:rsidRPr="6104070E">
        <w:rPr>
          <w:b/>
          <w:bCs/>
        </w:rPr>
        <w:t>0%</w:t>
      </w:r>
    </w:p>
    <w:p w14:paraId="1DD3E8DF" w14:textId="43154E90" w:rsidR="00070395" w:rsidRDefault="6E67E2D0" w:rsidP="6104070E">
      <w:r>
        <w:t>This assessment is a</w:t>
      </w:r>
      <w:r w:rsidR="703CB379">
        <w:t xml:space="preserve">n </w:t>
      </w:r>
      <w:r>
        <w:t xml:space="preserve">extended response format and will be assessed on how well the response: </w:t>
      </w:r>
    </w:p>
    <w:p w14:paraId="5FCEACA2" w14:textId="7347D848" w:rsidR="00070395" w:rsidRDefault="6E67E2D0" w:rsidP="6104070E">
      <w:pPr>
        <w:pStyle w:val="ListBullet"/>
      </w:pPr>
      <w:r>
        <w:t>applies geographical knowledge and understanding relevant to the question</w:t>
      </w:r>
    </w:p>
    <w:p w14:paraId="48CDE6E4" w14:textId="41A23379" w:rsidR="00070395" w:rsidRDefault="6E67E2D0" w:rsidP="6104070E">
      <w:pPr>
        <w:pStyle w:val="ListBullet"/>
      </w:pPr>
      <w:r>
        <w:t>communicates ideas and information using geographical terms and concepts appropriately</w:t>
      </w:r>
    </w:p>
    <w:p w14:paraId="6D31438E" w14:textId="3C564B8B" w:rsidR="00070395" w:rsidRDefault="6E67E2D0" w:rsidP="6104070E">
      <w:pPr>
        <w:pStyle w:val="ListBullet"/>
      </w:pPr>
      <w:r>
        <w:t>uses relevant examples and geographical information where appropriate to support the response</w:t>
      </w:r>
    </w:p>
    <w:p w14:paraId="65ACC13B" w14:textId="105E18BF" w:rsidR="00070395" w:rsidRDefault="6E67E2D0" w:rsidP="6104070E">
      <w:pPr>
        <w:pStyle w:val="ListBullet"/>
      </w:pPr>
      <w:r>
        <w:t>presents a sustained, logical and cohesive response.</w:t>
      </w:r>
    </w:p>
    <w:p w14:paraId="450E156B" w14:textId="73651761" w:rsidR="00070395" w:rsidRDefault="00247E7A" w:rsidP="6104070E">
      <w:pPr>
        <w:pStyle w:val="ListBullet"/>
        <w:numPr>
          <w:ilvl w:val="0"/>
          <w:numId w:val="0"/>
        </w:numPr>
      </w:pPr>
      <w:r>
        <w:t>P</w:t>
      </w:r>
      <w:r w:rsidR="4349E2E6">
        <w:t>rovide a detailed extended response</w:t>
      </w:r>
      <w:r>
        <w:t xml:space="preserve"> for the following question</w:t>
      </w:r>
      <w:r w:rsidR="4349E2E6">
        <w:t>:</w:t>
      </w:r>
    </w:p>
    <w:p w14:paraId="63D72011" w14:textId="041749B9" w:rsidR="00070395" w:rsidRDefault="00DA1087" w:rsidP="00375E4C">
      <w:pPr>
        <w:pStyle w:val="FeatureBox"/>
      </w:pPr>
      <w:r>
        <w:t>‘</w:t>
      </w:r>
      <w:r w:rsidR="19D9214E">
        <w:t>Assess the effectiveness of marine zoning policies in protecting and managing the Great Barrier Reef.</w:t>
      </w:r>
      <w:r>
        <w:t>’</w:t>
      </w:r>
    </w:p>
    <w:p w14:paraId="77656450" w14:textId="34E1AA10" w:rsidR="00070395" w:rsidRDefault="00070395" w:rsidP="6104070E">
      <w:pPr>
        <w:pStyle w:val="ListNumber"/>
        <w:rPr>
          <w:rStyle w:val="Strong"/>
          <w:b w:val="0"/>
          <w:bCs w:val="0"/>
          <w:lang w:val="en-GB"/>
        </w:rPr>
      </w:pPr>
      <w:r>
        <w:br w:type="page"/>
      </w:r>
    </w:p>
    <w:p w14:paraId="1E52D5A2" w14:textId="6A772222" w:rsidR="00F12D5C" w:rsidRDefault="00F12D5C" w:rsidP="00A317DF">
      <w:pPr>
        <w:pStyle w:val="Heading1"/>
      </w:pPr>
      <w:bookmarkStart w:id="8" w:name="_Toc184378633"/>
      <w:r>
        <w:t>Marking guidelines</w:t>
      </w:r>
      <w:bookmarkEnd w:id="8"/>
    </w:p>
    <w:p w14:paraId="532E72B2" w14:textId="73772D35" w:rsidR="00937D3D" w:rsidRDefault="00937D3D" w:rsidP="00937D3D">
      <w:pPr>
        <w:pStyle w:val="Caption"/>
      </w:pPr>
      <w:r>
        <w:t xml:space="preserve">Table </w:t>
      </w:r>
      <w:r>
        <w:fldChar w:fldCharType="begin"/>
      </w:r>
      <w:r>
        <w:instrText xml:space="preserve"> SEQ Table \* ARABIC </w:instrText>
      </w:r>
      <w:r>
        <w:fldChar w:fldCharType="separate"/>
      </w:r>
      <w:r>
        <w:rPr>
          <w:noProof/>
        </w:rPr>
        <w:t>1</w:t>
      </w:r>
      <w:r>
        <w:fldChar w:fldCharType="end"/>
      </w:r>
      <w:r w:rsidR="005B0AC9">
        <w:t xml:space="preserve"> –</w:t>
      </w:r>
      <w:r>
        <w:t xml:space="preserve"> </w:t>
      </w:r>
      <w:r w:rsidRPr="00416A2F">
        <w:t>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F12D5C" w14:paraId="5BA4DE0C" w14:textId="77777777" w:rsidTr="0093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67B50D9" w14:textId="77777777" w:rsidR="00F12D5C" w:rsidRDefault="00F12D5C" w:rsidP="00F12D5C">
            <w:r w:rsidRPr="00417683">
              <w:t>Grade</w:t>
            </w:r>
          </w:p>
        </w:tc>
        <w:tc>
          <w:tcPr>
            <w:tcW w:w="7952" w:type="dxa"/>
          </w:tcPr>
          <w:p w14:paraId="53D98A8B" w14:textId="6372FDCA" w:rsidR="00F12D5C" w:rsidRDefault="00B62818" w:rsidP="00F12D5C">
            <w:pPr>
              <w:cnfStyle w:val="100000000000" w:firstRow="1" w:lastRow="0" w:firstColumn="0" w:lastColumn="0" w:oddVBand="0" w:evenVBand="0" w:oddHBand="0" w:evenHBand="0" w:firstRowFirstColumn="0" w:firstRowLastColumn="0" w:lastRowFirstColumn="0" w:lastRowLastColumn="0"/>
            </w:pPr>
            <w:r>
              <w:t>Marking guideline descriptors</w:t>
            </w:r>
          </w:p>
        </w:tc>
      </w:tr>
      <w:tr w:rsidR="00F12D5C" w14:paraId="7D97D262"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EE74D3F" w14:textId="3CCC01FB" w:rsidR="00F12D5C" w:rsidRDefault="009B38AB" w:rsidP="00F12D5C">
            <w:r>
              <w:t>A</w:t>
            </w:r>
          </w:p>
        </w:tc>
        <w:tc>
          <w:tcPr>
            <w:tcW w:w="7952" w:type="dxa"/>
          </w:tcPr>
          <w:p w14:paraId="1336A4DA" w14:textId="2CFBA297" w:rsidR="7117AD31" w:rsidRPr="005900E9" w:rsidRDefault="005900E9"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t>D</w:t>
            </w:r>
            <w:r w:rsidR="7117AD31" w:rsidRPr="005900E9">
              <w:t xml:space="preserve">emonstrates </w:t>
            </w:r>
            <w:r w:rsidR="00D07ADD" w:rsidRPr="005900E9">
              <w:t>extensive</w:t>
            </w:r>
            <w:r w:rsidR="7117AD31" w:rsidRPr="005900E9">
              <w:t xml:space="preserve"> knowledge and understanding of marine zoning policies in protecting and managing the Great Barrier Reef </w:t>
            </w:r>
          </w:p>
          <w:p w14:paraId="5B995379" w14:textId="66B98202" w:rsidR="00386BD9" w:rsidRPr="005900E9" w:rsidRDefault="005900E9"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t>A</w:t>
            </w:r>
            <w:r w:rsidR="00EA7033" w:rsidRPr="005900E9">
              <w:t>ssesses</w:t>
            </w:r>
            <w:r w:rsidR="00386BD9" w:rsidRPr="005900E9">
              <w:t xml:space="preserve"> the effectiveness </w:t>
            </w:r>
            <w:r w:rsidR="00E75A30" w:rsidRPr="005900E9">
              <w:t xml:space="preserve">of </w:t>
            </w:r>
            <w:r w:rsidR="008F05B1" w:rsidRPr="005900E9">
              <w:t xml:space="preserve">a range of </w:t>
            </w:r>
            <w:r w:rsidR="00E75A30" w:rsidRPr="005900E9">
              <w:t>policies in protecting and managing</w:t>
            </w:r>
            <w:r w:rsidR="00F22552" w:rsidRPr="005900E9">
              <w:t xml:space="preserve"> </w:t>
            </w:r>
            <w:r w:rsidR="00E75A30" w:rsidRPr="005900E9">
              <w:t>the</w:t>
            </w:r>
            <w:r w:rsidR="00F22552" w:rsidRPr="005900E9">
              <w:t xml:space="preserve"> </w:t>
            </w:r>
            <w:r w:rsidR="007578FF">
              <w:t>G</w:t>
            </w:r>
            <w:r w:rsidR="007578FF" w:rsidRPr="005900E9">
              <w:t xml:space="preserve">reat </w:t>
            </w:r>
            <w:r w:rsidR="007578FF">
              <w:t>B</w:t>
            </w:r>
            <w:r w:rsidR="007578FF" w:rsidRPr="005900E9">
              <w:t xml:space="preserve">arrier </w:t>
            </w:r>
            <w:r w:rsidR="007578FF">
              <w:t>R</w:t>
            </w:r>
            <w:r w:rsidR="007578FF" w:rsidRPr="005900E9">
              <w:t>eef</w:t>
            </w:r>
          </w:p>
          <w:p w14:paraId="61B8D849" w14:textId="18271B42" w:rsidR="1447B7E3" w:rsidRPr="005900E9" w:rsidRDefault="00D65A65"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5900E9">
              <w:t>S</w:t>
            </w:r>
            <w:r w:rsidR="00EC1C0D" w:rsidRPr="005900E9">
              <w:t>yn</w:t>
            </w:r>
            <w:r w:rsidRPr="005900E9">
              <w:t>thesises a range of</w:t>
            </w:r>
            <w:r w:rsidR="1447B7E3" w:rsidRPr="005900E9">
              <w:t xml:space="preserve"> relevant case studies and illustrative example where appropriate</w:t>
            </w:r>
          </w:p>
          <w:p w14:paraId="6A8B5063" w14:textId="5AFE77F6" w:rsidR="00F12D5C" w:rsidRPr="004448FE" w:rsidRDefault="0D8034BD"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5900E9">
              <w:t>Presents a sustained, logical and cohesive response using appropriate geographical information, terms and concepts</w:t>
            </w:r>
          </w:p>
        </w:tc>
      </w:tr>
      <w:tr w:rsidR="00F12D5C" w14:paraId="48BA5CA7" w14:textId="77777777" w:rsidTr="00937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446EF36F" w14:textId="7974D033" w:rsidR="00F12D5C" w:rsidRDefault="009B38AB" w:rsidP="00F12D5C">
            <w:r>
              <w:t>B</w:t>
            </w:r>
          </w:p>
        </w:tc>
        <w:tc>
          <w:tcPr>
            <w:tcW w:w="7952" w:type="dxa"/>
          </w:tcPr>
          <w:p w14:paraId="3A240847" w14:textId="15B4DD16" w:rsidR="00D005FF" w:rsidRPr="00E06B73" w:rsidRDefault="00D005FF"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pPr>
            <w:r w:rsidRPr="00E06B73">
              <w:t xml:space="preserve">Demonstrates </w:t>
            </w:r>
            <w:r w:rsidR="00AC4713" w:rsidRPr="00E06B73">
              <w:t>th</w:t>
            </w:r>
            <w:r w:rsidR="003F258D" w:rsidRPr="00E06B73">
              <w:t>orough</w:t>
            </w:r>
            <w:r w:rsidRPr="00E06B73">
              <w:t xml:space="preserve"> knowledge and understanding of marine zoning policies in protecting and managing the Great Barrier Reef</w:t>
            </w:r>
          </w:p>
          <w:p w14:paraId="5EFCE430" w14:textId="758771D6" w:rsidR="003F258D" w:rsidRPr="00E06B73" w:rsidRDefault="00E06B73"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pPr>
            <w:r>
              <w:t>A</w:t>
            </w:r>
            <w:r w:rsidR="00EA7033" w:rsidRPr="00E06B73">
              <w:t>ssesses</w:t>
            </w:r>
            <w:r w:rsidR="003F258D" w:rsidRPr="00E06B73">
              <w:t xml:space="preserve"> the effectiveness</w:t>
            </w:r>
            <w:r w:rsidR="00EA7033" w:rsidRPr="00E06B73">
              <w:t xml:space="preserve"> of policies in protecting and managing the </w:t>
            </w:r>
            <w:r w:rsidR="002A526C" w:rsidRPr="00E06B73">
              <w:t>G</w:t>
            </w:r>
            <w:r w:rsidR="00EA7033" w:rsidRPr="00E06B73">
              <w:t xml:space="preserve">reat </w:t>
            </w:r>
            <w:r w:rsidR="002A526C" w:rsidRPr="00E06B73">
              <w:t>B</w:t>
            </w:r>
            <w:r w:rsidR="00EA7033" w:rsidRPr="00E06B73">
              <w:t xml:space="preserve">arrier </w:t>
            </w:r>
            <w:r w:rsidR="002A526C" w:rsidRPr="00E06B73">
              <w:t>R</w:t>
            </w:r>
            <w:r w:rsidR="00EA7033" w:rsidRPr="00E06B73">
              <w:t>eef</w:t>
            </w:r>
          </w:p>
          <w:p w14:paraId="56683B4E" w14:textId="40427701" w:rsidR="1D9E4C4A" w:rsidRPr="00E06B73" w:rsidRDefault="00E06B73"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pPr>
            <w:r>
              <w:t>S</w:t>
            </w:r>
            <w:r w:rsidR="00452DE8" w:rsidRPr="00E06B73">
              <w:t>ynth</w:t>
            </w:r>
            <w:r w:rsidR="009733D0" w:rsidRPr="00E06B73">
              <w:t>esises</w:t>
            </w:r>
            <w:r w:rsidR="1D9E4C4A" w:rsidRPr="00E06B73">
              <w:t xml:space="preserve"> relevant case studies and illustrative examples where appropriate</w:t>
            </w:r>
          </w:p>
          <w:p w14:paraId="6F7DD0A6" w14:textId="23446F69" w:rsidR="00F12D5C" w:rsidRPr="00BF468E" w:rsidRDefault="6B990C36"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rPr>
                <w:szCs w:val="22"/>
              </w:rPr>
            </w:pPr>
            <w:r w:rsidRPr="00E06B73">
              <w:t>Presents a logical</w:t>
            </w:r>
            <w:r w:rsidR="00D43438" w:rsidRPr="00E06B73">
              <w:t xml:space="preserve">, </w:t>
            </w:r>
            <w:r w:rsidR="64AEF8CD" w:rsidRPr="00E06B73">
              <w:t>structured</w:t>
            </w:r>
            <w:r w:rsidRPr="00E06B73">
              <w:t xml:space="preserve"> response using appropriate geographical information, terms and concepts</w:t>
            </w:r>
          </w:p>
        </w:tc>
      </w:tr>
      <w:tr w:rsidR="00F12D5C" w14:paraId="2F6ACC30"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30813F52" w14:textId="11642273" w:rsidR="00F12D5C" w:rsidRDefault="009B38AB" w:rsidP="00F12D5C">
            <w:r>
              <w:t>C</w:t>
            </w:r>
          </w:p>
        </w:tc>
        <w:tc>
          <w:tcPr>
            <w:tcW w:w="7952" w:type="dxa"/>
          </w:tcPr>
          <w:p w14:paraId="65A2AE9E" w14:textId="76EB04A9" w:rsidR="64AEF8CD" w:rsidRPr="00E06B73" w:rsidRDefault="64AEF8CD"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E06B73">
              <w:t>Demonstrates a sound</w:t>
            </w:r>
            <w:r w:rsidR="327E73D7" w:rsidRPr="00E06B73">
              <w:t xml:space="preserve"> </w:t>
            </w:r>
            <w:r w:rsidR="00E60728" w:rsidRPr="00E06B73">
              <w:t xml:space="preserve">knowledge and </w:t>
            </w:r>
            <w:r w:rsidR="327E73D7" w:rsidRPr="00E06B73">
              <w:t xml:space="preserve">understanding </w:t>
            </w:r>
            <w:r w:rsidR="5D8BD329" w:rsidRPr="00E06B73">
              <w:t xml:space="preserve">of </w:t>
            </w:r>
            <w:r w:rsidR="00912282" w:rsidRPr="00E06B73">
              <w:t xml:space="preserve">marine </w:t>
            </w:r>
            <w:r w:rsidR="00FE4290" w:rsidRPr="00E06B73">
              <w:t xml:space="preserve">zoning </w:t>
            </w:r>
            <w:r w:rsidR="5D8BD329" w:rsidRPr="00E06B73">
              <w:t>policies in protecting and</w:t>
            </w:r>
            <w:r w:rsidR="5ACBBEF8" w:rsidRPr="00E06B73">
              <w:t>/or</w:t>
            </w:r>
            <w:r w:rsidR="5D8BD329" w:rsidRPr="00E06B73">
              <w:t xml:space="preserve"> managing the Great Barrier Reef</w:t>
            </w:r>
          </w:p>
          <w:p w14:paraId="596F3DA3" w14:textId="11797B86" w:rsidR="00B77E5A" w:rsidRPr="00E06B73" w:rsidRDefault="00E2768C"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E06B73">
              <w:t>E</w:t>
            </w:r>
            <w:r w:rsidR="00FD685E" w:rsidRPr="00E06B73">
              <w:t>xplains</w:t>
            </w:r>
            <w:r w:rsidRPr="00E06B73">
              <w:t xml:space="preserve"> some policies in protecting and/or managing </w:t>
            </w:r>
            <w:r w:rsidR="00D47E50" w:rsidRPr="00E06B73">
              <w:t>the Great Barrier Reef</w:t>
            </w:r>
          </w:p>
          <w:p w14:paraId="262AFB5B" w14:textId="2D959785" w:rsidR="6CCA5ABE" w:rsidRPr="00E06B73" w:rsidRDefault="00710DA9"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E06B73">
              <w:t xml:space="preserve">Makes </w:t>
            </w:r>
            <w:r w:rsidR="00F20164" w:rsidRPr="00E06B73">
              <w:t>some r</w:t>
            </w:r>
            <w:r w:rsidR="25106EAC" w:rsidRPr="00E06B73">
              <w:t>efer</w:t>
            </w:r>
            <w:r w:rsidR="00F20164" w:rsidRPr="00E06B73">
              <w:t>ence</w:t>
            </w:r>
            <w:r w:rsidR="25106EAC" w:rsidRPr="00E06B73">
              <w:t xml:space="preserve"> to case studies and</w:t>
            </w:r>
            <w:r w:rsidR="006D3CC9" w:rsidRPr="00E06B73">
              <w:t>/or</w:t>
            </w:r>
            <w:r w:rsidR="25106EAC" w:rsidRPr="00E06B73">
              <w:t xml:space="preserve"> illustrative examples where appropriate</w:t>
            </w:r>
          </w:p>
          <w:p w14:paraId="6966FFA8" w14:textId="50DC46D1" w:rsidR="00F12D5C" w:rsidRPr="004448FE" w:rsidRDefault="64AEF8CD"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rsidRPr="00E06B73">
              <w:t xml:space="preserve">Presents </w:t>
            </w:r>
            <w:r w:rsidR="13869BF1" w:rsidRPr="00E06B73">
              <w:t xml:space="preserve">a </w:t>
            </w:r>
            <w:r w:rsidRPr="00E06B73">
              <w:t>structured response using appropriate geographical information</w:t>
            </w:r>
          </w:p>
        </w:tc>
      </w:tr>
      <w:tr w:rsidR="00F12D5C" w14:paraId="754D41D2" w14:textId="77777777" w:rsidTr="00937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F282674" w14:textId="498A5B3C" w:rsidR="00F12D5C" w:rsidRDefault="009B38AB" w:rsidP="00F12D5C">
            <w:r>
              <w:t>D</w:t>
            </w:r>
          </w:p>
        </w:tc>
        <w:tc>
          <w:tcPr>
            <w:tcW w:w="7952" w:type="dxa"/>
          </w:tcPr>
          <w:p w14:paraId="22C836D7" w14:textId="569264A4" w:rsidR="00F12D5C" w:rsidRPr="003C2E14" w:rsidRDefault="44D6544F"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pPr>
            <w:r w:rsidRPr="003C2E14">
              <w:t xml:space="preserve">Demonstrates </w:t>
            </w:r>
            <w:r w:rsidR="2ECA9B7C" w:rsidRPr="003C2E14">
              <w:t xml:space="preserve">basic </w:t>
            </w:r>
            <w:r w:rsidR="00E874D6" w:rsidRPr="003C2E14">
              <w:t xml:space="preserve">knowledge and </w:t>
            </w:r>
            <w:r w:rsidRPr="003C2E14">
              <w:t xml:space="preserve">understanding </w:t>
            </w:r>
            <w:r w:rsidR="00B66D07" w:rsidRPr="003C2E14">
              <w:t xml:space="preserve">of </w:t>
            </w:r>
            <w:r w:rsidRPr="003C2E14">
              <w:t>policies and</w:t>
            </w:r>
            <w:r w:rsidR="00B66D07" w:rsidRPr="003C2E14">
              <w:t>/or</w:t>
            </w:r>
            <w:r w:rsidRPr="003C2E14">
              <w:t xml:space="preserve"> ma</w:t>
            </w:r>
            <w:r w:rsidR="7EBB07C0" w:rsidRPr="003C2E14">
              <w:t xml:space="preserve">nagement of </w:t>
            </w:r>
            <w:r w:rsidR="00B66D07" w:rsidRPr="003C2E14">
              <w:t>r</w:t>
            </w:r>
            <w:r w:rsidRPr="003C2E14">
              <w:t>eef</w:t>
            </w:r>
            <w:r w:rsidR="00316DE7" w:rsidRPr="003C2E14">
              <w:t xml:space="preserve"> systems</w:t>
            </w:r>
          </w:p>
          <w:p w14:paraId="2FF9D4A1" w14:textId="32C2EC0F" w:rsidR="00F12D5C" w:rsidRPr="003C2E14" w:rsidRDefault="720466E0"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pPr>
            <w:r w:rsidRPr="003C2E14">
              <w:t>May refer to case studies or examples</w:t>
            </w:r>
            <w:r w:rsidR="00BC0F0A" w:rsidRPr="003C2E14">
              <w:t xml:space="preserve"> where appropriate</w:t>
            </w:r>
          </w:p>
          <w:p w14:paraId="325801E3" w14:textId="7AE6BCEF" w:rsidR="00F12D5C" w:rsidRPr="00BF468E" w:rsidRDefault="5D0F750C" w:rsidP="00BF468E">
            <w:pPr>
              <w:pStyle w:val="ListParagraph"/>
              <w:numPr>
                <w:ilvl w:val="0"/>
                <w:numId w:val="20"/>
              </w:numPr>
              <w:ind w:left="622" w:hanging="570"/>
              <w:cnfStyle w:val="000000010000" w:firstRow="0" w:lastRow="0" w:firstColumn="0" w:lastColumn="0" w:oddVBand="0" w:evenVBand="0" w:oddHBand="0" w:evenHBand="1" w:firstRowFirstColumn="0" w:firstRowLastColumn="0" w:lastRowFirstColumn="0" w:lastRowLastColumn="0"/>
              <w:rPr>
                <w:sz w:val="24"/>
              </w:rPr>
            </w:pPr>
            <w:r w:rsidRPr="003C2E14">
              <w:t xml:space="preserve">Uses </w:t>
            </w:r>
            <w:r w:rsidR="00BC0F0A" w:rsidRPr="003C2E14">
              <w:t xml:space="preserve">some </w:t>
            </w:r>
            <w:r w:rsidR="7CA3E99F" w:rsidRPr="003C2E14">
              <w:t>geographical information</w:t>
            </w:r>
          </w:p>
        </w:tc>
      </w:tr>
      <w:tr w:rsidR="009A3902" w14:paraId="1F4075A3"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2FE305C2" w14:textId="5BDAF53F" w:rsidR="009A3902" w:rsidRDefault="009B38AB" w:rsidP="00F12D5C">
            <w:r>
              <w:t>E</w:t>
            </w:r>
          </w:p>
        </w:tc>
        <w:tc>
          <w:tcPr>
            <w:tcW w:w="7952" w:type="dxa"/>
          </w:tcPr>
          <w:p w14:paraId="6565D02F" w14:textId="492BC4A4" w:rsidR="00937D3D" w:rsidRDefault="003C2E14"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t>D</w:t>
            </w:r>
            <w:r w:rsidR="3A445E34" w:rsidRPr="003C2E14">
              <w:t xml:space="preserve">emonstrates </w:t>
            </w:r>
            <w:r w:rsidR="6C5F31A0" w:rsidRPr="003C2E14">
              <w:t>limited</w:t>
            </w:r>
            <w:r w:rsidR="3A445E34" w:rsidRPr="003C2E14">
              <w:t xml:space="preserve"> understanding of </w:t>
            </w:r>
            <w:r w:rsidR="00CE77F8" w:rsidRPr="003C2E14">
              <w:t>r</w:t>
            </w:r>
            <w:r w:rsidR="2AE08F3F" w:rsidRPr="003C2E14">
              <w:t>eef</w:t>
            </w:r>
            <w:r w:rsidR="00CE77F8" w:rsidRPr="003C2E14">
              <w:t>s</w:t>
            </w:r>
          </w:p>
          <w:p w14:paraId="3360AFAE" w14:textId="1406D6A9" w:rsidR="009A3902" w:rsidRPr="004448FE" w:rsidRDefault="003C2E14" w:rsidP="00BF468E">
            <w:pPr>
              <w:pStyle w:val="ListParagraph"/>
              <w:numPr>
                <w:ilvl w:val="0"/>
                <w:numId w:val="20"/>
              </w:numPr>
              <w:ind w:left="622" w:hanging="570"/>
              <w:cnfStyle w:val="000000100000" w:firstRow="0" w:lastRow="0" w:firstColumn="0" w:lastColumn="0" w:oddVBand="0" w:evenVBand="0" w:oddHBand="1" w:evenHBand="0" w:firstRowFirstColumn="0" w:firstRowLastColumn="0" w:lastRowFirstColumn="0" w:lastRowLastColumn="0"/>
            </w:pPr>
            <w:r>
              <w:t>M</w:t>
            </w:r>
            <w:r w:rsidR="00CC3B30" w:rsidRPr="003C2E14">
              <w:t>ay identif</w:t>
            </w:r>
            <w:r w:rsidR="00A002EE" w:rsidRPr="003C2E14">
              <w:t xml:space="preserve">y </w:t>
            </w:r>
            <w:r w:rsidR="000003B4" w:rsidRPr="003C2E14">
              <w:t xml:space="preserve">factors </w:t>
            </w:r>
            <w:r w:rsidR="007026F2" w:rsidRPr="003C2E14">
              <w:t>affecting reefs</w:t>
            </w:r>
          </w:p>
        </w:tc>
      </w:tr>
    </w:tbl>
    <w:p w14:paraId="47AE1D76" w14:textId="77777777" w:rsidR="00C70D42" w:rsidRPr="00BF468E" w:rsidRDefault="00C70D42" w:rsidP="00BF468E">
      <w:r>
        <w:br w:type="page"/>
      </w:r>
    </w:p>
    <w:p w14:paraId="06554E44" w14:textId="29F6F211" w:rsidR="00473805" w:rsidRDefault="00C70D42" w:rsidP="004E4F8F">
      <w:pPr>
        <w:pStyle w:val="Heading1"/>
      </w:pPr>
      <w:bookmarkStart w:id="9" w:name="_Toc184378634"/>
      <w:r>
        <w:t>Task description</w:t>
      </w:r>
      <w:bookmarkEnd w:id="9"/>
    </w:p>
    <w:p w14:paraId="392BD24D" w14:textId="77AEEBC5" w:rsidR="000D3050" w:rsidRPr="000D3050" w:rsidRDefault="00473805" w:rsidP="007E0615">
      <w:pPr>
        <w:pStyle w:val="Heading2"/>
      </w:pPr>
      <w:bookmarkStart w:id="10" w:name="_Toc184378635"/>
      <w:r>
        <w:t>O</w:t>
      </w:r>
      <w:r w:rsidR="000D3050">
        <w:t xml:space="preserve">ption </w:t>
      </w:r>
      <w:r w:rsidR="00C634D7">
        <w:t>2</w:t>
      </w:r>
      <w:bookmarkEnd w:id="10"/>
    </w:p>
    <w:p w14:paraId="61142E53" w14:textId="77777777" w:rsidR="00C70D42" w:rsidRDefault="00C70D42" w:rsidP="00C70D42">
      <w:pPr>
        <w:rPr>
          <w:b/>
          <w:bCs/>
        </w:rPr>
      </w:pPr>
      <w:r>
        <w:rPr>
          <w:b/>
          <w:bCs/>
        </w:rPr>
        <w:t>Type of task</w:t>
      </w:r>
      <w:r w:rsidRPr="006773B1">
        <w:t>:</w:t>
      </w:r>
      <w:r w:rsidRPr="00432ADE">
        <w:t xml:space="preserve"> </w:t>
      </w:r>
      <w:r>
        <w:t>extended response</w:t>
      </w:r>
    </w:p>
    <w:p w14:paraId="5E420E27" w14:textId="2F2391FC" w:rsidR="00C70D42" w:rsidRDefault="00C70D42" w:rsidP="00C70D42">
      <w:pPr>
        <w:rPr>
          <w:b/>
          <w:bCs/>
        </w:rPr>
      </w:pPr>
      <w:r>
        <w:rPr>
          <w:b/>
          <w:bCs/>
        </w:rPr>
        <w:t>Outcomes</w:t>
      </w:r>
    </w:p>
    <w:p w14:paraId="138FFB7E" w14:textId="12455BE4" w:rsidR="00857835" w:rsidRPr="007E0615" w:rsidRDefault="00857835" w:rsidP="00C70D42">
      <w:r w:rsidRPr="007E0615">
        <w:t>A student:</w:t>
      </w:r>
    </w:p>
    <w:p w14:paraId="2725CC81" w14:textId="77777777" w:rsidR="00C70D42" w:rsidRDefault="00C70D42" w:rsidP="00C70D42">
      <w:pPr>
        <w:pStyle w:val="ListBullet"/>
      </w:pPr>
      <w:r w:rsidRPr="6104070E">
        <w:rPr>
          <w:rStyle w:val="Strong"/>
        </w:rPr>
        <w:t>GE-12-02</w:t>
      </w:r>
      <w:r w:rsidRPr="00C63487">
        <w:rPr>
          <w:rStyle w:val="Strong"/>
          <w:b w:val="0"/>
          <w:bCs w:val="0"/>
        </w:rPr>
        <w:t xml:space="preserve"> </w:t>
      </w:r>
      <w:r>
        <w:t>analyses geographical processes and influences, at a range of scales, that form and transform places and environments</w:t>
      </w:r>
    </w:p>
    <w:p w14:paraId="1326E1E3" w14:textId="77777777" w:rsidR="00C70D42" w:rsidRDefault="00C70D42" w:rsidP="00C70D42">
      <w:pPr>
        <w:pStyle w:val="ListBullet"/>
      </w:pPr>
      <w:r w:rsidRPr="6104070E">
        <w:rPr>
          <w:rStyle w:val="Strong"/>
        </w:rPr>
        <w:t>GE-12-09</w:t>
      </w:r>
      <w:r>
        <w:t xml:space="preserve"> communicates and applies geographical understanding, using geographical knowledge, concepts, terms and tools, in appropriate forms.</w:t>
      </w:r>
    </w:p>
    <w:p w14:paraId="55B47FE1" w14:textId="77777777" w:rsidR="00C70D42" w:rsidRDefault="00C70D42" w:rsidP="00C70D42">
      <w:pPr>
        <w:pStyle w:val="Imageattributioncaption"/>
      </w:pPr>
      <w:hyperlink r:id="rId10" w:history="1">
        <w:r>
          <w:rPr>
            <w:rStyle w:val="Hyperlink"/>
          </w:rPr>
          <w:t>Geography 11–12 Syllabus</w:t>
        </w:r>
      </w:hyperlink>
      <w:r w:rsidRPr="001A5557">
        <w:t xml:space="preserve"> © NSW Education Standards Authority (NESA) for and on behalf of the Crown in right of the State of New South Wales, 2022.</w:t>
      </w:r>
    </w:p>
    <w:p w14:paraId="089AC058" w14:textId="77777777" w:rsidR="00C70D42" w:rsidRPr="004448FE" w:rsidRDefault="00C70D42" w:rsidP="00C70D42">
      <w:pPr>
        <w:rPr>
          <w:b/>
          <w:bCs/>
          <w:highlight w:val="yellow"/>
        </w:rPr>
      </w:pPr>
      <w:r w:rsidRPr="6104070E">
        <w:rPr>
          <w:b/>
          <w:bCs/>
        </w:rPr>
        <w:t>Weighting: 20%</w:t>
      </w:r>
    </w:p>
    <w:p w14:paraId="33D1AF22" w14:textId="3E0E4343" w:rsidR="00C70D42" w:rsidRDefault="00C70D42" w:rsidP="00C70D42">
      <w:r>
        <w:t>This assessment is an extended response format and will be assessed on how well the response:</w:t>
      </w:r>
    </w:p>
    <w:p w14:paraId="0E3889EA" w14:textId="77777777" w:rsidR="00C70D42" w:rsidRDefault="00C70D42" w:rsidP="00C70D42">
      <w:pPr>
        <w:pStyle w:val="ListBullet"/>
      </w:pPr>
      <w:r>
        <w:t>applies geographical knowledge and understanding relevant to the question</w:t>
      </w:r>
    </w:p>
    <w:p w14:paraId="2A0F9254" w14:textId="22048581" w:rsidR="00C70D42" w:rsidRDefault="00C70D42" w:rsidP="00C70D42">
      <w:pPr>
        <w:pStyle w:val="ListBullet"/>
      </w:pPr>
      <w:r>
        <w:t>communicates ideas and information using geographical terms and concepts appropriately</w:t>
      </w:r>
    </w:p>
    <w:p w14:paraId="326D5C76" w14:textId="5BEC1780" w:rsidR="00C70D42" w:rsidRDefault="00C70D42" w:rsidP="00C70D42">
      <w:pPr>
        <w:pStyle w:val="ListBullet"/>
      </w:pPr>
      <w:r>
        <w:t>uses relevant examples and geographical information where appropriate to support the response</w:t>
      </w:r>
    </w:p>
    <w:p w14:paraId="2880DA55" w14:textId="06C4AE4E" w:rsidR="00C70D42" w:rsidRDefault="00C70D42" w:rsidP="00C70D42">
      <w:pPr>
        <w:pStyle w:val="ListBullet"/>
      </w:pPr>
      <w:r>
        <w:t>presents a sustained, logical and cohesive response.</w:t>
      </w:r>
    </w:p>
    <w:p w14:paraId="30CC6029" w14:textId="7605EAA4" w:rsidR="0012507D" w:rsidRDefault="00C771BF" w:rsidP="0012507D">
      <w:pPr>
        <w:pStyle w:val="ListNumber"/>
        <w:numPr>
          <w:ilvl w:val="0"/>
          <w:numId w:val="0"/>
        </w:numPr>
        <w:ind w:left="567" w:hanging="567"/>
      </w:pPr>
      <w:r w:rsidRPr="00C771BF">
        <w:t>Provide a detailed extended response for the following question:</w:t>
      </w:r>
    </w:p>
    <w:p w14:paraId="600BA773" w14:textId="15B7372C" w:rsidR="00C70D42" w:rsidRDefault="00E2329C" w:rsidP="00375E4C">
      <w:pPr>
        <w:pStyle w:val="FeatureBox"/>
        <w:rPr>
          <w:rStyle w:val="Strong"/>
          <w:b w:val="0"/>
          <w:bCs w:val="0"/>
          <w:lang w:val="en-GB"/>
        </w:rPr>
      </w:pPr>
      <w:r>
        <w:t>‘</w:t>
      </w:r>
      <w:r w:rsidR="00C70D42">
        <w:t>Analyse the influence of human activities that have transformed the environment of the Tropical Rainforest Heritage of Sumatra at various scales.</w:t>
      </w:r>
      <w:r>
        <w:t>’</w:t>
      </w:r>
      <w:r w:rsidR="00C70D42">
        <w:br w:type="page"/>
      </w:r>
    </w:p>
    <w:p w14:paraId="0D16CA9C" w14:textId="0BCA0C8F" w:rsidR="00961442" w:rsidRPr="00961442" w:rsidRDefault="006773B1" w:rsidP="007E63D5">
      <w:pPr>
        <w:pStyle w:val="Heading1"/>
      </w:pPr>
      <w:bookmarkStart w:id="11" w:name="_Toc184378636"/>
      <w:r>
        <w:t>Marking guidelines</w:t>
      </w:r>
      <w:bookmarkEnd w:id="11"/>
    </w:p>
    <w:p w14:paraId="64FCC30F" w14:textId="17EB8E1B" w:rsidR="00937D3D" w:rsidRDefault="00937D3D" w:rsidP="00937D3D">
      <w:pPr>
        <w:pStyle w:val="Caption"/>
      </w:pPr>
      <w:r>
        <w:t xml:space="preserve">Table </w:t>
      </w:r>
      <w:r>
        <w:fldChar w:fldCharType="begin"/>
      </w:r>
      <w:r>
        <w:instrText xml:space="preserve"> SEQ Table \* ARABIC </w:instrText>
      </w:r>
      <w:r>
        <w:fldChar w:fldCharType="separate"/>
      </w:r>
      <w:r>
        <w:rPr>
          <w:noProof/>
        </w:rPr>
        <w:t>2</w:t>
      </w:r>
      <w:r>
        <w:fldChar w:fldCharType="end"/>
      </w:r>
      <w:r w:rsidR="007A7FE1">
        <w:t xml:space="preserve"> –</w:t>
      </w:r>
      <w:r>
        <w:t xml:space="preserve"> </w:t>
      </w:r>
      <w:r w:rsidRPr="0031405E">
        <w:t>assessment marking guidelines</w:t>
      </w:r>
    </w:p>
    <w:tbl>
      <w:tblPr>
        <w:tblStyle w:val="Tableheader"/>
        <w:tblW w:w="0" w:type="auto"/>
        <w:tblLook w:val="04A0" w:firstRow="1" w:lastRow="0" w:firstColumn="1" w:lastColumn="0" w:noHBand="0" w:noVBand="1"/>
        <w:tblDescription w:val="Marking guidelines for assessment task, including the grade and marking guideline descriptors."/>
      </w:tblPr>
      <w:tblGrid>
        <w:gridCol w:w="1678"/>
        <w:gridCol w:w="7952"/>
      </w:tblGrid>
      <w:tr w:rsidR="00937D3D" w14:paraId="044BC667" w14:textId="77777777" w:rsidTr="00937D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2A89E4F" w14:textId="77777777" w:rsidR="00937D3D" w:rsidRDefault="00937D3D" w:rsidP="00646A1A">
            <w:r w:rsidRPr="00417683">
              <w:t>Grade</w:t>
            </w:r>
          </w:p>
        </w:tc>
        <w:tc>
          <w:tcPr>
            <w:tcW w:w="7952" w:type="dxa"/>
          </w:tcPr>
          <w:p w14:paraId="49CE241A" w14:textId="553DE220" w:rsidR="00937D3D" w:rsidRDefault="00B62818" w:rsidP="00646A1A">
            <w:pPr>
              <w:cnfStyle w:val="100000000000" w:firstRow="1" w:lastRow="0" w:firstColumn="0" w:lastColumn="0" w:oddVBand="0" w:evenVBand="0" w:oddHBand="0" w:evenHBand="0" w:firstRowFirstColumn="0" w:firstRowLastColumn="0" w:lastRowFirstColumn="0" w:lastRowLastColumn="0"/>
            </w:pPr>
            <w:r>
              <w:t>Marking guideline descriptors</w:t>
            </w:r>
          </w:p>
        </w:tc>
      </w:tr>
      <w:tr w:rsidR="00937D3D" w:rsidRPr="004448FE" w14:paraId="71E1F6CF"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6A06FF6F" w14:textId="77777777" w:rsidR="00937D3D" w:rsidRDefault="00937D3D" w:rsidP="00646A1A">
            <w:r>
              <w:t>A</w:t>
            </w:r>
          </w:p>
        </w:tc>
        <w:tc>
          <w:tcPr>
            <w:tcW w:w="7952" w:type="dxa"/>
          </w:tcPr>
          <w:p w14:paraId="2E6F7FB3" w14:textId="77777777" w:rsidR="002135BE" w:rsidRPr="005900E9" w:rsidRDefault="002135BE" w:rsidP="007E0615">
            <w:pPr>
              <w:pStyle w:val="ListBullet"/>
              <w:cnfStyle w:val="000000100000" w:firstRow="0" w:lastRow="0" w:firstColumn="0" w:lastColumn="0" w:oddVBand="0" w:evenVBand="0" w:oddHBand="1" w:evenHBand="0" w:firstRowFirstColumn="0" w:firstRowLastColumn="0" w:lastRowFirstColumn="0" w:lastRowLastColumn="0"/>
            </w:pPr>
            <w:r>
              <w:t>D</w:t>
            </w:r>
            <w:r w:rsidRPr="005900E9">
              <w:t xml:space="preserve">emonstrates extensive knowledge and understanding of human activities </w:t>
            </w:r>
            <w:r>
              <w:t>i</w:t>
            </w:r>
            <w:r w:rsidRPr="005900E9">
              <w:t>n the Tropical Rainforest Heritage of Sumatra</w:t>
            </w:r>
          </w:p>
          <w:p w14:paraId="0682C5AE" w14:textId="77777777" w:rsidR="002135BE" w:rsidRPr="005900E9" w:rsidRDefault="002135BE" w:rsidP="007E0615">
            <w:pPr>
              <w:pStyle w:val="ListBullet"/>
              <w:cnfStyle w:val="000000100000" w:firstRow="0" w:lastRow="0" w:firstColumn="0" w:lastColumn="0" w:oddVBand="0" w:evenVBand="0" w:oddHBand="1" w:evenHBand="0" w:firstRowFirstColumn="0" w:firstRowLastColumn="0" w:lastRowFirstColumn="0" w:lastRowLastColumn="0"/>
            </w:pPr>
            <w:r>
              <w:t>Analyses</w:t>
            </w:r>
            <w:r w:rsidRPr="005900E9">
              <w:t xml:space="preserve"> the </w:t>
            </w:r>
            <w:r>
              <w:t>influence of a range of human activities that have transformed the environment of the Tropical Rainforest Heritage of Sumatra at various scales</w:t>
            </w:r>
          </w:p>
          <w:p w14:paraId="15CD78D5" w14:textId="77777777" w:rsidR="00937D3D" w:rsidRPr="005900E9"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rsidRPr="005900E9">
              <w:t>Synthesises a range of relevant case studies and illustrative example where appropriate</w:t>
            </w:r>
          </w:p>
          <w:p w14:paraId="06A137AF" w14:textId="77777777" w:rsidR="00937D3D" w:rsidRPr="004448FE"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rsidRPr="005900E9">
              <w:t>Presents a sustained, logical and cohesive response using appropriate geographical information, terms and concepts</w:t>
            </w:r>
          </w:p>
        </w:tc>
      </w:tr>
      <w:tr w:rsidR="00937D3D" w:rsidRPr="004448FE" w14:paraId="7FC9D72E" w14:textId="77777777" w:rsidTr="00937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04C652EC" w14:textId="77777777" w:rsidR="00937D3D" w:rsidRDefault="00937D3D" w:rsidP="00646A1A">
            <w:r>
              <w:t>B</w:t>
            </w:r>
          </w:p>
        </w:tc>
        <w:tc>
          <w:tcPr>
            <w:tcW w:w="7952" w:type="dxa"/>
          </w:tcPr>
          <w:p w14:paraId="4767D49E" w14:textId="520DE74E" w:rsidR="00937D3D" w:rsidRPr="00E06B73" w:rsidRDefault="002B4A11" w:rsidP="007E0615">
            <w:pPr>
              <w:pStyle w:val="ListBullet"/>
              <w:cnfStyle w:val="000000010000" w:firstRow="0" w:lastRow="0" w:firstColumn="0" w:lastColumn="0" w:oddVBand="0" w:evenVBand="0" w:oddHBand="0" w:evenHBand="1" w:firstRowFirstColumn="0" w:firstRowLastColumn="0" w:lastRowFirstColumn="0" w:lastRowLastColumn="0"/>
            </w:pPr>
            <w:r>
              <w:t>D</w:t>
            </w:r>
            <w:r w:rsidR="00937D3D" w:rsidRPr="00E06B73">
              <w:t xml:space="preserve">emonstrates well developed knowledge and understanding </w:t>
            </w:r>
            <w:r w:rsidR="002135BE" w:rsidRPr="005900E9">
              <w:t xml:space="preserve">of human activities </w:t>
            </w:r>
            <w:r w:rsidR="002135BE">
              <w:t>i</w:t>
            </w:r>
            <w:r w:rsidR="002135BE" w:rsidRPr="005900E9">
              <w:t>n the Tropical Rainforest Heritage of Sumatra</w:t>
            </w:r>
          </w:p>
          <w:p w14:paraId="1E2F1F8F" w14:textId="2A33A2C1" w:rsidR="002135BE" w:rsidRPr="005900E9" w:rsidRDefault="002135BE" w:rsidP="007E0615">
            <w:pPr>
              <w:pStyle w:val="ListBullet"/>
              <w:cnfStyle w:val="000000010000" w:firstRow="0" w:lastRow="0" w:firstColumn="0" w:lastColumn="0" w:oddVBand="0" w:evenVBand="0" w:oddHBand="0" w:evenHBand="1" w:firstRowFirstColumn="0" w:firstRowLastColumn="0" w:lastRowFirstColumn="0" w:lastRowLastColumn="0"/>
            </w:pPr>
            <w:r>
              <w:t>Analyses</w:t>
            </w:r>
            <w:r w:rsidRPr="005900E9">
              <w:t xml:space="preserve"> the </w:t>
            </w:r>
            <w:r>
              <w:t>influence of human activities that have transformed the environment of the Tropical Rainforest Heritage of Sumatra at various scales</w:t>
            </w:r>
          </w:p>
          <w:p w14:paraId="464C21E5" w14:textId="77777777" w:rsidR="00937D3D" w:rsidRPr="00E06B73" w:rsidRDefault="00937D3D" w:rsidP="007E0615">
            <w:pPr>
              <w:pStyle w:val="ListBullet"/>
              <w:cnfStyle w:val="000000010000" w:firstRow="0" w:lastRow="0" w:firstColumn="0" w:lastColumn="0" w:oddVBand="0" w:evenVBand="0" w:oddHBand="0" w:evenHBand="1" w:firstRowFirstColumn="0" w:firstRowLastColumn="0" w:lastRowFirstColumn="0" w:lastRowLastColumn="0"/>
            </w:pPr>
            <w:r>
              <w:t>S</w:t>
            </w:r>
            <w:r w:rsidRPr="00E06B73">
              <w:t>ynthesises relevant case studies and illustrative examples where appropriate</w:t>
            </w:r>
          </w:p>
          <w:p w14:paraId="71BD21E2" w14:textId="77777777" w:rsidR="00937D3D" w:rsidRPr="004448FE" w:rsidRDefault="00937D3D" w:rsidP="007E0615">
            <w:pPr>
              <w:pStyle w:val="ListBullet"/>
              <w:cnfStyle w:val="000000010000" w:firstRow="0" w:lastRow="0" w:firstColumn="0" w:lastColumn="0" w:oddVBand="0" w:evenVBand="0" w:oddHBand="0" w:evenHBand="1" w:firstRowFirstColumn="0" w:firstRowLastColumn="0" w:lastRowFirstColumn="0" w:lastRowLastColumn="0"/>
              <w:rPr>
                <w:szCs w:val="22"/>
              </w:rPr>
            </w:pPr>
            <w:r w:rsidRPr="00E06B73">
              <w:t>Presents a logical, structured response using appropriate geographical information, terms and concepts</w:t>
            </w:r>
          </w:p>
        </w:tc>
      </w:tr>
      <w:tr w:rsidR="00937D3D" w:rsidRPr="004448FE" w14:paraId="58B6B1F0"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D50F81E" w14:textId="77777777" w:rsidR="00937D3D" w:rsidRDefault="00937D3D" w:rsidP="00646A1A">
            <w:r>
              <w:t>C</w:t>
            </w:r>
          </w:p>
        </w:tc>
        <w:tc>
          <w:tcPr>
            <w:tcW w:w="7952" w:type="dxa"/>
          </w:tcPr>
          <w:p w14:paraId="264B9335" w14:textId="35A81F05" w:rsidR="00937D3D" w:rsidRPr="00E06B73" w:rsidRDefault="007F490D" w:rsidP="007E0615">
            <w:pPr>
              <w:pStyle w:val="ListBullet"/>
              <w:cnfStyle w:val="000000100000" w:firstRow="0" w:lastRow="0" w:firstColumn="0" w:lastColumn="0" w:oddVBand="0" w:evenVBand="0" w:oddHBand="1" w:evenHBand="0" w:firstRowFirstColumn="0" w:firstRowLastColumn="0" w:lastRowFirstColumn="0" w:lastRowLastColumn="0"/>
            </w:pPr>
            <w:r>
              <w:t>D</w:t>
            </w:r>
            <w:r w:rsidR="00937D3D" w:rsidRPr="00E06B73">
              <w:t>emonstrates sound knowledge and understanding of human activities on the Tropical Rainforest Heritage of Sumatra</w:t>
            </w:r>
          </w:p>
          <w:p w14:paraId="3C5B18EB" w14:textId="552EDFBD" w:rsidR="00937D3D" w:rsidRPr="00E06B73"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rsidRPr="00E06B73">
              <w:t xml:space="preserve">Explains some </w:t>
            </w:r>
            <w:r w:rsidR="00AC250E">
              <w:t xml:space="preserve">influences </w:t>
            </w:r>
            <w:r w:rsidR="00DA08C6">
              <w:t xml:space="preserve">of human activities that have </w:t>
            </w:r>
            <w:r w:rsidR="00653294">
              <w:t>impacted</w:t>
            </w:r>
            <w:r w:rsidR="00DA08C6">
              <w:t xml:space="preserve"> the environment of the Tropical Rainforest Heritage of Sumatra</w:t>
            </w:r>
          </w:p>
          <w:p w14:paraId="0DD7BFD9" w14:textId="77777777" w:rsidR="00937D3D" w:rsidRPr="00E06B73"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rsidRPr="00E06B73">
              <w:t>Makes some reference to case studies and/or illustrative examples where appropriate</w:t>
            </w:r>
          </w:p>
          <w:p w14:paraId="28E79E75" w14:textId="77777777" w:rsidR="00937D3D" w:rsidRPr="004448FE"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rsidRPr="00E06B73">
              <w:t>Presents a structured response using appropriate geographical information</w:t>
            </w:r>
          </w:p>
        </w:tc>
      </w:tr>
      <w:tr w:rsidR="00937D3D" w:rsidRPr="004448FE" w14:paraId="0AA0BD3C" w14:textId="77777777" w:rsidTr="00937D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73D5304E" w14:textId="77777777" w:rsidR="00937D3D" w:rsidRDefault="00937D3D" w:rsidP="00646A1A">
            <w:r>
              <w:t>D</w:t>
            </w:r>
          </w:p>
        </w:tc>
        <w:tc>
          <w:tcPr>
            <w:tcW w:w="7952" w:type="dxa"/>
          </w:tcPr>
          <w:p w14:paraId="54AB24A9" w14:textId="28765143" w:rsidR="00937D3D" w:rsidRPr="003C2E14" w:rsidRDefault="007F490D" w:rsidP="00B62818">
            <w:pPr>
              <w:pStyle w:val="ListBullet"/>
              <w:cnfStyle w:val="000000010000" w:firstRow="0" w:lastRow="0" w:firstColumn="0" w:lastColumn="0" w:oddVBand="0" w:evenVBand="0" w:oddHBand="0" w:evenHBand="1" w:firstRowFirstColumn="0" w:firstRowLastColumn="0" w:lastRowFirstColumn="0" w:lastRowLastColumn="0"/>
            </w:pPr>
            <w:r>
              <w:t>D</w:t>
            </w:r>
            <w:r w:rsidR="00937D3D" w:rsidRPr="003C2E14">
              <w:t>emonstrates basic knowledge and understanding of human activities in Rainforests</w:t>
            </w:r>
          </w:p>
          <w:p w14:paraId="44AA38D7" w14:textId="77777777" w:rsidR="00937D3D" w:rsidRPr="003C2E14" w:rsidRDefault="00937D3D" w:rsidP="00B62818">
            <w:pPr>
              <w:pStyle w:val="ListBullet"/>
              <w:cnfStyle w:val="000000010000" w:firstRow="0" w:lastRow="0" w:firstColumn="0" w:lastColumn="0" w:oddVBand="0" w:evenVBand="0" w:oddHBand="0" w:evenHBand="1" w:firstRowFirstColumn="0" w:firstRowLastColumn="0" w:lastRowFirstColumn="0" w:lastRowLastColumn="0"/>
            </w:pPr>
            <w:r w:rsidRPr="003C2E14">
              <w:t>May refer to case studies or examples where appropriate</w:t>
            </w:r>
          </w:p>
          <w:p w14:paraId="51537AF4" w14:textId="77777777" w:rsidR="00937D3D" w:rsidRPr="004448FE" w:rsidRDefault="00937D3D" w:rsidP="00B62818">
            <w:pPr>
              <w:pStyle w:val="ListBullet"/>
              <w:cnfStyle w:val="000000010000" w:firstRow="0" w:lastRow="0" w:firstColumn="0" w:lastColumn="0" w:oddVBand="0" w:evenVBand="0" w:oddHBand="0" w:evenHBand="1" w:firstRowFirstColumn="0" w:firstRowLastColumn="0" w:lastRowFirstColumn="0" w:lastRowLastColumn="0"/>
              <w:rPr>
                <w:sz w:val="24"/>
              </w:rPr>
            </w:pPr>
            <w:r w:rsidRPr="003C2E14">
              <w:t>Uses some geographical information</w:t>
            </w:r>
          </w:p>
        </w:tc>
      </w:tr>
      <w:tr w:rsidR="00937D3D" w:rsidRPr="004448FE" w14:paraId="108C15CF" w14:textId="77777777" w:rsidTr="00937D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8" w:type="dxa"/>
          </w:tcPr>
          <w:p w14:paraId="53884B10" w14:textId="77777777" w:rsidR="00937D3D" w:rsidRDefault="00937D3D" w:rsidP="00646A1A">
            <w:r>
              <w:t>E</w:t>
            </w:r>
          </w:p>
        </w:tc>
        <w:tc>
          <w:tcPr>
            <w:tcW w:w="7952" w:type="dxa"/>
          </w:tcPr>
          <w:p w14:paraId="2EB47B5B" w14:textId="5A20EE00" w:rsidR="00937D3D" w:rsidRPr="003C2E14"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t>D</w:t>
            </w:r>
            <w:r w:rsidRPr="003C2E14">
              <w:t>emonstrates limited understanding of rainforests</w:t>
            </w:r>
          </w:p>
          <w:p w14:paraId="5CED2407" w14:textId="0243FA6E" w:rsidR="00937D3D" w:rsidRPr="004448FE" w:rsidRDefault="00937D3D" w:rsidP="007E0615">
            <w:pPr>
              <w:pStyle w:val="ListBullet"/>
              <w:cnfStyle w:val="000000100000" w:firstRow="0" w:lastRow="0" w:firstColumn="0" w:lastColumn="0" w:oddVBand="0" w:evenVBand="0" w:oddHBand="1" w:evenHBand="0" w:firstRowFirstColumn="0" w:firstRowLastColumn="0" w:lastRowFirstColumn="0" w:lastRowLastColumn="0"/>
            </w:pPr>
            <w:r>
              <w:t>M</w:t>
            </w:r>
            <w:r w:rsidRPr="003C2E14">
              <w:t>ay identify factors affecting r</w:t>
            </w:r>
            <w:r w:rsidR="00090354">
              <w:t>ainforests</w:t>
            </w:r>
          </w:p>
        </w:tc>
      </w:tr>
    </w:tbl>
    <w:p w14:paraId="5A1781CC" w14:textId="77777777" w:rsidR="00460568" w:rsidRPr="004775EA" w:rsidRDefault="00F12D5C" w:rsidP="00460568">
      <w:pPr>
        <w:pStyle w:val="Heading1"/>
      </w:pPr>
      <w:r>
        <w:br w:type="page"/>
      </w:r>
      <w:bookmarkStart w:id="12" w:name="_Toc148102528"/>
      <w:bookmarkStart w:id="13" w:name="_Toc1095975078"/>
      <w:bookmarkStart w:id="14" w:name="_Toc176852425"/>
      <w:bookmarkStart w:id="15" w:name="_Toc178341741"/>
      <w:bookmarkStart w:id="16" w:name="_Toc184378289"/>
      <w:bookmarkStart w:id="17" w:name="_Toc184378637"/>
      <w:bookmarkStart w:id="18" w:name="_Hlk148102399"/>
      <w:r w:rsidR="00460568">
        <w:t>Support and alignment</w:t>
      </w:r>
      <w:bookmarkEnd w:id="12"/>
      <w:bookmarkEnd w:id="13"/>
      <w:bookmarkEnd w:id="14"/>
      <w:bookmarkEnd w:id="15"/>
      <w:bookmarkEnd w:id="16"/>
      <w:bookmarkEnd w:id="17"/>
    </w:p>
    <w:p w14:paraId="52DB43C7" w14:textId="77777777" w:rsidR="00460568" w:rsidRDefault="00460568" w:rsidP="004605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HSIE Curriculum team by emailing </w:t>
      </w:r>
      <w:hyperlink r:id="rId11" w:history="1">
        <w:r w:rsidRPr="004605BE">
          <w:rPr>
            <w:rStyle w:val="Hyperlink"/>
          </w:rPr>
          <w:t>HSIE@det.nsw.edu.au</w:t>
        </w:r>
      </w:hyperlink>
      <w:r>
        <w:t>.</w:t>
      </w:r>
    </w:p>
    <w:p w14:paraId="40C40CDF" w14:textId="77777777" w:rsidR="00460568" w:rsidRPr="00C82E19" w:rsidRDefault="00460568" w:rsidP="00460568">
      <w:pPr>
        <w:rPr>
          <w:rFonts w:eastAsia="Arial"/>
        </w:rPr>
      </w:pPr>
      <w:bookmarkStart w:id="19" w:name="_Hlk148105154"/>
      <w:r w:rsidRPr="19B962B9">
        <w:rPr>
          <w:b/>
          <w:bCs/>
        </w:rPr>
        <w:t>Differentiation</w:t>
      </w:r>
      <w:r w:rsidRPr="001F2F67">
        <w:t>: f</w:t>
      </w:r>
      <w:r w:rsidRPr="001F2F67">
        <w:rPr>
          <w:rFonts w:eastAsia="Arial"/>
        </w:rPr>
        <w:t>urther</w:t>
      </w:r>
      <w:r w:rsidRPr="19B962B9">
        <w:rPr>
          <w:rFonts w:eastAsia="Arial"/>
        </w:rPr>
        <w:t xml:space="preserve"> advice to support Aboriginal and</w:t>
      </w:r>
      <w:r>
        <w:rPr>
          <w:rFonts w:eastAsia="Arial"/>
        </w:rPr>
        <w:t>/or</w:t>
      </w:r>
      <w:r w:rsidRPr="19B962B9">
        <w:rPr>
          <w:rFonts w:eastAsia="Arial"/>
        </w:rPr>
        <w:t xml:space="preserve"> Torres Strait Islander students, EAL</w:t>
      </w:r>
      <w:r>
        <w:rPr>
          <w:rFonts w:eastAsia="Arial"/>
        </w:rPr>
        <w:t>/</w:t>
      </w:r>
      <w:r w:rsidRPr="19B962B9">
        <w:rPr>
          <w:rFonts w:eastAsia="Arial"/>
        </w:rPr>
        <w:t xml:space="preserve">D students, students with a disability and/or additional needs and High Potential and gifted students can be found on the </w:t>
      </w:r>
      <w:hyperlink r:id="rId12">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3C2EB036" w14:textId="77777777" w:rsidR="00460568" w:rsidRDefault="00460568" w:rsidP="00460568">
      <w:r w:rsidRPr="19B962B9">
        <w:rPr>
          <w:b/>
          <w:bCs/>
        </w:rPr>
        <w:t>Assessment</w:t>
      </w:r>
      <w:r>
        <w:t xml:space="preserve">: </w:t>
      </w:r>
      <w:r w:rsidRPr="19B962B9">
        <w:rPr>
          <w:rFonts w:eastAsia="Arial"/>
        </w:rPr>
        <w:t xml:space="preserve">further advice to support formative assessment is available on the </w:t>
      </w:r>
      <w:hyperlink r:id="rId14">
        <w:r w:rsidRPr="19B962B9">
          <w:rPr>
            <w:rStyle w:val="Hyperlink"/>
            <w:rFonts w:eastAsia="Arial"/>
          </w:rPr>
          <w:t>Planning</w:t>
        </w:r>
        <w:r>
          <w:rPr>
            <w:rStyle w:val="Hyperlink"/>
            <w:rFonts w:eastAsia="Arial"/>
          </w:rPr>
          <w:t>,</w:t>
        </w:r>
        <w:r w:rsidRPr="19B962B9">
          <w:rPr>
            <w:rStyle w:val="Hyperlink"/>
            <w:rFonts w:eastAsia="Arial"/>
          </w:rPr>
          <w:t xml:space="preserve"> programming and assessing 7</w:t>
        </w:r>
        <w:r>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Pr>
            <w:rStyle w:val="Hyperlink"/>
          </w:rPr>
          <w:t>–</w:t>
        </w:r>
        <w:r w:rsidRPr="00D15E22">
          <w:rPr>
            <w:rStyle w:val="Hyperlink"/>
          </w:rPr>
          <w:t>10</w:t>
        </w:r>
      </w:hyperlink>
      <w:r>
        <w:t xml:space="preserve">. For summative assessment tasks, the </w:t>
      </w:r>
      <w:hyperlink r:id="rId16" w:history="1">
        <w:r>
          <w:rPr>
            <w:rStyle w:val="Hyperlink"/>
          </w:rPr>
          <w:t>A</w:t>
        </w:r>
        <w:r w:rsidRPr="00E95D83">
          <w:rPr>
            <w:rStyle w:val="Hyperlink"/>
          </w:rPr>
          <w:t>ssessment task advice 7</w:t>
        </w:r>
        <w:r>
          <w:rPr>
            <w:rStyle w:val="Hyperlink"/>
          </w:rPr>
          <w:t>–</w:t>
        </w:r>
        <w:r w:rsidRPr="00E95D83">
          <w:rPr>
            <w:rStyle w:val="Hyperlink"/>
          </w:rPr>
          <w:t>10</w:t>
        </w:r>
      </w:hyperlink>
      <w:r>
        <w:t xml:space="preserve"> webpage is available.</w:t>
      </w:r>
    </w:p>
    <w:p w14:paraId="662AE25A" w14:textId="77777777" w:rsidR="00460568" w:rsidRDefault="00460568" w:rsidP="00460568">
      <w:r w:rsidRPr="00715BE0">
        <w:rPr>
          <w:rStyle w:val="Strong"/>
        </w:rPr>
        <w:t>Explicit teaching:</w:t>
      </w:r>
      <w:r w:rsidRPr="00715BE0">
        <w:t xml:space="preserve"> further advice to support explicit teaching is available on the </w:t>
      </w:r>
      <w:hyperlink r:id="rId17" w:history="1">
        <w:r w:rsidRPr="00715BE0">
          <w:rPr>
            <w:rStyle w:val="Hyperlink"/>
          </w:rPr>
          <w:t>Explicit teaching</w:t>
        </w:r>
      </w:hyperlink>
      <w:r w:rsidRPr="00715BE0">
        <w:t xml:space="preserve"> webpage. This includes the CESE </w:t>
      </w:r>
      <w:hyperlink r:id="rId18" w:history="1">
        <w:r w:rsidRPr="00715BE0">
          <w:rPr>
            <w:rStyle w:val="Hyperlink"/>
          </w:rPr>
          <w:t>Explicit teaching – Driving learning and engagement</w:t>
        </w:r>
      </w:hyperlink>
      <w:r w:rsidRPr="00715BE0">
        <w:t xml:space="preserve"> webpage.</w:t>
      </w:r>
    </w:p>
    <w:p w14:paraId="163A95A0" w14:textId="77777777" w:rsidR="00460568" w:rsidRDefault="00460568" w:rsidP="00460568">
      <w:r w:rsidRPr="002E7C6F">
        <w:rPr>
          <w:b/>
          <w:bCs/>
        </w:rPr>
        <w:t>Alignment to system priorities and/or needs</w:t>
      </w:r>
      <w:r>
        <w:t xml:space="preserve">: </w:t>
      </w:r>
      <w:hyperlink r:id="rId19" w:history="1">
        <w:r w:rsidRPr="00D336ED">
          <w:rPr>
            <w:rStyle w:val="Hyperlink"/>
          </w:rPr>
          <w:t>School Excellence Policy</w:t>
        </w:r>
      </w:hyperlink>
      <w:r>
        <w:rPr>
          <w:rStyle w:val="Hyperlink"/>
        </w:rPr>
        <w:t xml:space="preserve">, </w:t>
      </w:r>
      <w:hyperlink r:id="rId20" w:history="1">
        <w:r w:rsidRPr="00770E6A">
          <w:rPr>
            <w:rStyle w:val="Hyperlink"/>
          </w:rPr>
          <w:t>Our Plan for NSW Public Education</w:t>
        </w:r>
      </w:hyperlink>
      <w:r>
        <w:t>.</w:t>
      </w:r>
    </w:p>
    <w:p w14:paraId="608AE96C" w14:textId="77777777" w:rsidR="00460568" w:rsidRDefault="00460568" w:rsidP="00460568">
      <w:r w:rsidRPr="002E7C6F">
        <w:rPr>
          <w:b/>
          <w:bCs/>
        </w:rPr>
        <w:t>Alignment to the School Excellence Framework</w:t>
      </w:r>
      <w:r>
        <w:t xml:space="preserve">: this resource supports the </w:t>
      </w:r>
      <w:hyperlink r:id="rId21" w:history="1">
        <w:r w:rsidRPr="00D336ED">
          <w:rPr>
            <w:rStyle w:val="Hyperlink"/>
          </w:rPr>
          <w:t>School Excellence Framework</w:t>
        </w:r>
      </w:hyperlink>
      <w:r>
        <w:t xml:space="preserve"> elements of curriculum (curriculum provision) and effective classroom practice (lesson planning, explicit teaching).</w:t>
      </w:r>
    </w:p>
    <w:p w14:paraId="4C29CD51" w14:textId="77777777" w:rsidR="00460568" w:rsidRDefault="00460568" w:rsidP="00460568">
      <w:r w:rsidRPr="2D8EC03B">
        <w:rPr>
          <w:b/>
          <w:bCs/>
        </w:rPr>
        <w:t>Alignment to Australian Professional Teaching Standards</w:t>
      </w:r>
      <w:r>
        <w:t xml:space="preserve">: this resource supports teachers to address </w:t>
      </w:r>
      <w:hyperlink r:id="rId22">
        <w:r w:rsidRPr="2D8EC03B">
          <w:rPr>
            <w:rStyle w:val="Hyperlink"/>
          </w:rPr>
          <w:t>Australian Professional Teaching Standards</w:t>
        </w:r>
      </w:hyperlink>
      <w:r>
        <w:t xml:space="preserve"> 3.2.2, 3.3.2.</w:t>
      </w:r>
    </w:p>
    <w:p w14:paraId="7AB68AA4" w14:textId="77777777" w:rsidR="00460568" w:rsidRDefault="00460568" w:rsidP="00460568">
      <w:r w:rsidRPr="2D8EC03B">
        <w:rPr>
          <w:b/>
          <w:bCs/>
        </w:rPr>
        <w:t>Consulted with</w:t>
      </w:r>
      <w:r>
        <w:t>: Curriculum and Reform, Inclusive Education, Multicultural Education, Aboriginal Outcomes and Partnerships and subject matter experts.</w:t>
      </w:r>
    </w:p>
    <w:p w14:paraId="47F1BD33" w14:textId="77777777" w:rsidR="00460568" w:rsidRPr="0045621C" w:rsidRDefault="00460568" w:rsidP="00460568">
      <w:pPr>
        <w:rPr>
          <w:lang w:val="fr-FR"/>
        </w:rPr>
      </w:pPr>
      <w:r w:rsidRPr="0045621C">
        <w:rPr>
          <w:rFonts w:eastAsia="Arial"/>
          <w:b/>
          <w:bCs/>
          <w:szCs w:val="22"/>
          <w:lang w:val="fr-FR"/>
        </w:rPr>
        <w:t xml:space="preserve">NSW </w:t>
      </w:r>
      <w:proofErr w:type="gramStart"/>
      <w:r w:rsidRPr="0045621C">
        <w:rPr>
          <w:rFonts w:eastAsia="Arial"/>
          <w:b/>
          <w:bCs/>
          <w:szCs w:val="22"/>
          <w:lang w:val="fr-FR"/>
        </w:rPr>
        <w:t>syllabus</w:t>
      </w:r>
      <w:r w:rsidRPr="0045621C">
        <w:rPr>
          <w:rFonts w:eastAsia="Arial"/>
          <w:szCs w:val="22"/>
          <w:lang w:val="fr-FR"/>
        </w:rPr>
        <w:t>:</w:t>
      </w:r>
      <w:proofErr w:type="gramEnd"/>
      <w:r w:rsidRPr="00FE643A">
        <w:rPr>
          <w:rFonts w:eastAsia="Arial"/>
          <w:szCs w:val="22"/>
        </w:rPr>
        <w:t xml:space="preserve"> Geography</w:t>
      </w:r>
      <w:r w:rsidRPr="0045621C">
        <w:rPr>
          <w:rFonts w:eastAsia="Arial"/>
          <w:szCs w:val="22"/>
          <w:lang w:val="fr-FR"/>
        </w:rPr>
        <w:t xml:space="preserve"> 11–12</w:t>
      </w:r>
    </w:p>
    <w:p w14:paraId="1FF41EAD" w14:textId="60AC267D" w:rsidR="00460568" w:rsidRPr="00EB67A0" w:rsidRDefault="00460568" w:rsidP="00460568">
      <w:pPr>
        <w:rPr>
          <w:lang w:val="fr-FR"/>
        </w:rPr>
      </w:pPr>
      <w:r w:rsidRPr="001F2F67">
        <w:rPr>
          <w:rFonts w:eastAsia="Arial"/>
          <w:b/>
          <w:bCs/>
          <w:szCs w:val="22"/>
          <w:lang w:val="fr-FR"/>
        </w:rPr>
        <w:t xml:space="preserve">Syllabus </w:t>
      </w:r>
      <w:proofErr w:type="spellStart"/>
      <w:proofErr w:type="gramStart"/>
      <w:r w:rsidRPr="00FE643A">
        <w:rPr>
          <w:rFonts w:eastAsia="Arial"/>
          <w:b/>
          <w:bCs/>
          <w:szCs w:val="22"/>
          <w:lang w:val="fr-FR"/>
        </w:rPr>
        <w:t>outcomes</w:t>
      </w:r>
      <w:proofErr w:type="spellEnd"/>
      <w:r w:rsidRPr="00FE643A">
        <w:rPr>
          <w:rFonts w:eastAsia="Arial"/>
          <w:szCs w:val="22"/>
          <w:lang w:val="fr-FR"/>
        </w:rPr>
        <w:t>:</w:t>
      </w:r>
      <w:proofErr w:type="gramEnd"/>
      <w:r w:rsidRPr="00EB67A0">
        <w:rPr>
          <w:rFonts w:eastAsia="Arial"/>
          <w:szCs w:val="22"/>
          <w:lang w:val="fr-FR"/>
        </w:rPr>
        <w:t xml:space="preserve"> GE-12-02, GE-12-03, GE-12-09</w:t>
      </w:r>
    </w:p>
    <w:p w14:paraId="7349A1D2" w14:textId="77777777" w:rsidR="00460568" w:rsidRDefault="00460568" w:rsidP="00460568">
      <w:r w:rsidRPr="4A0910F8">
        <w:rPr>
          <w:rFonts w:eastAsia="Arial"/>
          <w:b/>
          <w:bCs/>
          <w:szCs w:val="22"/>
        </w:rPr>
        <w:t>Author</w:t>
      </w:r>
      <w:r w:rsidRPr="4A0910F8">
        <w:rPr>
          <w:rFonts w:eastAsia="Arial"/>
          <w:szCs w:val="22"/>
        </w:rPr>
        <w:t>: Curriculum Secondary Learners</w:t>
      </w:r>
    </w:p>
    <w:bookmarkEnd w:id="18"/>
    <w:bookmarkEnd w:id="19"/>
    <w:p w14:paraId="6AD1E05C" w14:textId="77777777" w:rsidR="00460568" w:rsidRPr="009E0D25" w:rsidRDefault="00460568" w:rsidP="00460568">
      <w:r w:rsidRPr="00C86948">
        <w:rPr>
          <w:rStyle w:val="Strong"/>
        </w:rPr>
        <w:t>Publisher:</w:t>
      </w:r>
      <w:r w:rsidRPr="00B77D47">
        <w:t xml:space="preserve"> State of NSW, Department of Education</w:t>
      </w:r>
    </w:p>
    <w:p w14:paraId="109918FE" w14:textId="1B0A6E39" w:rsidR="00460568" w:rsidRPr="009E0D25" w:rsidRDefault="00460568" w:rsidP="00460568">
      <w:r w:rsidRPr="00C86948">
        <w:rPr>
          <w:rStyle w:val="Strong"/>
        </w:rPr>
        <w:t>Resource:</w:t>
      </w:r>
      <w:r w:rsidRPr="00B77D47">
        <w:t xml:space="preserve"> </w:t>
      </w:r>
      <w:r>
        <w:t>Assessment task</w:t>
      </w:r>
      <w:r w:rsidR="00FE643A">
        <w:t xml:space="preserve"> notification</w:t>
      </w:r>
    </w:p>
    <w:p w14:paraId="5C608D95" w14:textId="77777777" w:rsidR="00460568" w:rsidRDefault="00460568" w:rsidP="00460568">
      <w:r w:rsidRPr="4A0910F8">
        <w:rPr>
          <w:rFonts w:eastAsia="Arial"/>
          <w:b/>
          <w:bCs/>
          <w:szCs w:val="22"/>
        </w:rPr>
        <w:t>Related resources</w:t>
      </w:r>
      <w:r w:rsidRPr="4A0910F8">
        <w:rPr>
          <w:rFonts w:eastAsia="Arial"/>
          <w:szCs w:val="22"/>
        </w:rPr>
        <w:t xml:space="preserve">: further resources to support geography 11–12 can be found on the </w:t>
      </w:r>
      <w:hyperlink r:id="rId23">
        <w:r w:rsidRPr="4A0910F8">
          <w:rPr>
            <w:rStyle w:val="Hyperlink"/>
            <w:rFonts w:eastAsia="Arial"/>
            <w:szCs w:val="22"/>
          </w:rPr>
          <w:t>Planning, programming and assessing geography 11–12</w:t>
        </w:r>
      </w:hyperlink>
      <w:r w:rsidRPr="4A0910F8">
        <w:rPr>
          <w:rFonts w:eastAsia="Arial"/>
          <w:szCs w:val="22"/>
        </w:rPr>
        <w:t xml:space="preserve"> </w:t>
      </w:r>
      <w:r>
        <w:rPr>
          <w:rFonts w:eastAsia="Arial"/>
          <w:szCs w:val="22"/>
        </w:rPr>
        <w:t>web</w:t>
      </w:r>
      <w:r w:rsidRPr="4A0910F8">
        <w:rPr>
          <w:rFonts w:eastAsia="Arial"/>
          <w:szCs w:val="22"/>
        </w:rPr>
        <w:t>page.</w:t>
      </w:r>
    </w:p>
    <w:p w14:paraId="7F2467A4" w14:textId="77777777" w:rsidR="00460568" w:rsidRDefault="00460568" w:rsidP="00460568">
      <w:r w:rsidRPr="4A0910F8">
        <w:rPr>
          <w:rFonts w:eastAsia="Arial"/>
          <w:b/>
          <w:bCs/>
          <w:szCs w:val="22"/>
        </w:rPr>
        <w:t>Professional learning</w:t>
      </w:r>
      <w:r w:rsidRPr="4A0910F8">
        <w:rPr>
          <w:rFonts w:eastAsia="Arial"/>
          <w:szCs w:val="22"/>
        </w:rPr>
        <w:t>: relevant professional learning is available through MyPL and the HSIE statewide staffroom.</w:t>
      </w:r>
    </w:p>
    <w:p w14:paraId="32A8E89A" w14:textId="4DC98069" w:rsidR="00460568" w:rsidRDefault="00460568" w:rsidP="00460568">
      <w:r w:rsidRPr="4A0910F8">
        <w:rPr>
          <w:rFonts w:eastAsia="Arial"/>
          <w:b/>
          <w:bCs/>
          <w:szCs w:val="22"/>
        </w:rPr>
        <w:t>Creation date</w:t>
      </w:r>
      <w:r w:rsidRPr="4A0910F8">
        <w:rPr>
          <w:rFonts w:eastAsia="Arial"/>
          <w:szCs w:val="22"/>
        </w:rPr>
        <w:t xml:space="preserve">: </w:t>
      </w:r>
      <w:r>
        <w:rPr>
          <w:rFonts w:eastAsia="Arial"/>
          <w:szCs w:val="22"/>
        </w:rPr>
        <w:t>3</w:t>
      </w:r>
      <w:r w:rsidRPr="4A0910F8">
        <w:rPr>
          <w:rFonts w:eastAsia="Arial"/>
          <w:szCs w:val="22"/>
        </w:rPr>
        <w:t xml:space="preserve"> </w:t>
      </w:r>
      <w:r>
        <w:rPr>
          <w:rFonts w:eastAsia="Arial"/>
          <w:szCs w:val="22"/>
        </w:rPr>
        <w:t>April</w:t>
      </w:r>
      <w:r w:rsidRPr="4A0910F8">
        <w:rPr>
          <w:rFonts w:eastAsia="Arial"/>
          <w:szCs w:val="22"/>
        </w:rPr>
        <w:t xml:space="preserve"> 2024</w:t>
      </w:r>
    </w:p>
    <w:p w14:paraId="14F036B0" w14:textId="77777777" w:rsidR="00460568" w:rsidRDefault="00460568" w:rsidP="00460568">
      <w:r w:rsidRPr="4A0910F8">
        <w:rPr>
          <w:rFonts w:eastAsia="Arial"/>
          <w:b/>
          <w:bCs/>
          <w:szCs w:val="22"/>
        </w:rPr>
        <w:t>Rights</w:t>
      </w:r>
      <w:r w:rsidRPr="4A0910F8">
        <w:rPr>
          <w:rFonts w:eastAsia="Arial"/>
          <w:szCs w:val="22"/>
        </w:rPr>
        <w:t>: © State of New South Wales, Department of Education.</w:t>
      </w:r>
    </w:p>
    <w:p w14:paraId="60179F99" w14:textId="77777777" w:rsidR="00460568" w:rsidRDefault="00460568">
      <w:pPr>
        <w:suppressAutoHyphens w:val="0"/>
        <w:spacing w:before="0" w:after="160" w:line="259" w:lineRule="auto"/>
        <w:rPr>
          <w:rFonts w:eastAsiaTheme="majorEastAsia"/>
          <w:bCs/>
          <w:color w:val="002664"/>
          <w:sz w:val="40"/>
          <w:szCs w:val="52"/>
        </w:rPr>
      </w:pPr>
      <w:r>
        <w:br w:type="page"/>
      </w:r>
    </w:p>
    <w:p w14:paraId="10450018" w14:textId="1DC3155F" w:rsidR="00536A9F" w:rsidRDefault="00536A9F" w:rsidP="00A317DF">
      <w:pPr>
        <w:pStyle w:val="Heading1"/>
      </w:pPr>
      <w:bookmarkStart w:id="20" w:name="_Toc184378638"/>
      <w:r>
        <w:t>References</w:t>
      </w:r>
      <w:bookmarkEnd w:id="20"/>
    </w:p>
    <w:p w14:paraId="4C6C69A6" w14:textId="77777777" w:rsidR="003F7867" w:rsidRPr="00AE7FE3" w:rsidRDefault="003F7867" w:rsidP="003F7867">
      <w:pPr>
        <w:pStyle w:val="FeatureBox2"/>
      </w:pPr>
      <w:r w:rsidRPr="00AE7FE3">
        <w:t>This document</w:t>
      </w:r>
      <w:r>
        <w:t xml:space="preserve"> </w:t>
      </w:r>
      <w:r w:rsidRPr="00AE7FE3">
        <w:t>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61DD626" w14:textId="4AA83E79" w:rsidR="003F7867" w:rsidRPr="00AE7FE3" w:rsidRDefault="003F7867" w:rsidP="003F7867">
      <w:pPr>
        <w:pStyle w:val="FeatureBox2"/>
      </w:pPr>
      <w:r w:rsidRPr="00AE7FE3">
        <w:t>Please refer to the NESA Copyright Disclaimer for more information</w:t>
      </w:r>
      <w:r>
        <w:t xml:space="preserve"> </w:t>
      </w:r>
      <w:hyperlink r:id="rId24" w:history="1">
        <w:r w:rsidRPr="004C354B">
          <w:rPr>
            <w:rStyle w:val="Hyperlink"/>
          </w:rPr>
          <w:t>https://educationstandards.nsw.edu.au/wps/portal/nesa/mini-footer/copyright</w:t>
        </w:r>
      </w:hyperlink>
      <w:r w:rsidRPr="006A254E">
        <w:t>.</w:t>
      </w:r>
    </w:p>
    <w:p w14:paraId="71AD6FA1" w14:textId="65874299" w:rsidR="003F7867" w:rsidRPr="00AE7FE3" w:rsidRDefault="003F7867" w:rsidP="003F7867">
      <w:pPr>
        <w:pStyle w:val="FeatureBox2"/>
      </w:pPr>
      <w:r w:rsidRPr="00AE7FE3">
        <w:t>NESA holds the only official and up-to-date versions of the NSW Curriculum and syllabus documents. Please visit the NSW Education Standards Authority (NESA) website</w:t>
      </w:r>
      <w:r>
        <w:t xml:space="preserve"> </w:t>
      </w:r>
      <w:hyperlink r:id="rId25"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26" w:history="1">
        <w:r w:rsidRPr="00386103">
          <w:rPr>
            <w:rStyle w:val="Hyperlink"/>
          </w:rPr>
          <w:t>https://curriculum.nsw.edu.au</w:t>
        </w:r>
      </w:hyperlink>
      <w:r w:rsidRPr="00AE7FE3">
        <w:t>.</w:t>
      </w:r>
    </w:p>
    <w:p w14:paraId="25A06F32" w14:textId="660031A9" w:rsidR="003F7867" w:rsidRDefault="003F7867" w:rsidP="003F7867">
      <w:hyperlink r:id="rId27" w:history="1">
        <w:r>
          <w:rPr>
            <w:rStyle w:val="Hyperlink"/>
          </w:rPr>
          <w:t>Geography 11–12 Syllabus</w:t>
        </w:r>
      </w:hyperlink>
      <w:r w:rsidRPr="001A5557">
        <w:t xml:space="preserve"> © NSW Education Standards Authority (NESA) for and on behalf of the Crown in right of the State of New South Wales, 2022.</w:t>
      </w:r>
    </w:p>
    <w:p w14:paraId="335770AA" w14:textId="77777777" w:rsidR="00536A9F" w:rsidRDefault="00536A9F" w:rsidP="00536A9F">
      <w:pPr>
        <w:spacing w:before="0" w:after="160" w:line="259" w:lineRule="auto"/>
      </w:pPr>
    </w:p>
    <w:p w14:paraId="3C89F19D" w14:textId="77777777" w:rsidR="00536A9F" w:rsidRDefault="00536A9F" w:rsidP="00536A9F">
      <w:pPr>
        <w:sectPr w:rsidR="00536A9F" w:rsidSect="004512D0">
          <w:headerReference w:type="default" r:id="rId28"/>
          <w:footerReference w:type="default" r:id="rId29"/>
          <w:headerReference w:type="first" r:id="rId30"/>
          <w:footerReference w:type="first" r:id="rId31"/>
          <w:pgSz w:w="11906" w:h="16838"/>
          <w:pgMar w:top="1134" w:right="1134" w:bottom="1134" w:left="1134" w:header="709" w:footer="709" w:gutter="0"/>
          <w:pgNumType w:start="0"/>
          <w:cols w:space="708"/>
          <w:titlePg/>
          <w:docGrid w:linePitch="360"/>
        </w:sectPr>
      </w:pPr>
    </w:p>
    <w:p w14:paraId="170A68FF" w14:textId="77777777" w:rsidR="005F655A" w:rsidRPr="005F655A" w:rsidRDefault="005F655A" w:rsidP="005F655A">
      <w:pPr>
        <w:rPr>
          <w:b/>
          <w:bCs/>
          <w:sz w:val="18"/>
          <w:szCs w:val="20"/>
        </w:rPr>
      </w:pPr>
      <w:r w:rsidRPr="005F655A">
        <w:rPr>
          <w:b/>
          <w:bCs/>
          <w:szCs w:val="22"/>
        </w:rPr>
        <w:t>© State of New South Wales (Department of Education), 2024</w:t>
      </w:r>
    </w:p>
    <w:p w14:paraId="056AADD8" w14:textId="77777777" w:rsidR="005F655A" w:rsidRPr="005F655A" w:rsidRDefault="005F655A" w:rsidP="005F655A">
      <w:r w:rsidRPr="005F655A">
        <w:t xml:space="preserve">The copyright material published in this resource is subject to the </w:t>
      </w:r>
      <w:r w:rsidRPr="005F655A">
        <w:rPr>
          <w:i/>
          <w:iCs/>
        </w:rPr>
        <w:t>Copyright Act 1968</w:t>
      </w:r>
      <w:r w:rsidRPr="005F655A">
        <w:t xml:space="preserve"> (Cth) and is owned by the NSW Department of Education or, where indicated, by a party other than the NSW Department of Education (third-party material).</w:t>
      </w:r>
    </w:p>
    <w:p w14:paraId="689BFB94" w14:textId="77777777" w:rsidR="005F655A" w:rsidRPr="005F655A" w:rsidRDefault="005F655A" w:rsidP="005F655A">
      <w:pPr>
        <w:rPr>
          <w:lang w:eastAsia="en-AU"/>
        </w:rPr>
      </w:pPr>
      <w:r w:rsidRPr="005F655A">
        <w:t xml:space="preserve">Copyright material available in this resource and owned by the NSW Department of Education is licensed under a </w:t>
      </w:r>
      <w:hyperlink r:id="rId32" w:history="1">
        <w:r w:rsidRPr="005F655A">
          <w:rPr>
            <w:color w:val="2F5496" w:themeColor="accent1" w:themeShade="BF"/>
            <w:u w:val="single"/>
          </w:rPr>
          <w:t>Creative Commons Attribution 4.0 International (CC BY 4.0) license</w:t>
        </w:r>
      </w:hyperlink>
      <w:r w:rsidRPr="005F655A">
        <w:t>.</w:t>
      </w:r>
    </w:p>
    <w:p w14:paraId="430F3AE0" w14:textId="77777777" w:rsidR="005F655A" w:rsidRPr="005F655A" w:rsidRDefault="005F655A" w:rsidP="005F655A">
      <w:pPr>
        <w:spacing w:line="300" w:lineRule="auto"/>
        <w:rPr>
          <w:lang w:eastAsia="en-AU"/>
        </w:rPr>
      </w:pPr>
      <w:r w:rsidRPr="005F655A">
        <w:rPr>
          <w:noProof/>
        </w:rPr>
        <w:drawing>
          <wp:inline distT="0" distB="0" distL="0" distR="0" wp14:anchorId="422CA2C3" wp14:editId="456CE3D6">
            <wp:extent cx="1228725" cy="428625"/>
            <wp:effectExtent l="0" t="0" r="9525" b="9525"/>
            <wp:docPr id="1869129463" name="Picture 1869129463" descr="Creative Commons Attribution license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A52829C" w14:textId="77777777" w:rsidR="005F655A" w:rsidRPr="005F655A" w:rsidRDefault="005F655A" w:rsidP="005F655A">
      <w:r w:rsidRPr="005F655A">
        <w:t>This license allows you to share and adapt the material for any purpose, even commercially.</w:t>
      </w:r>
    </w:p>
    <w:p w14:paraId="0A696F58" w14:textId="77777777" w:rsidR="005F655A" w:rsidRPr="005F655A" w:rsidRDefault="005F655A" w:rsidP="005F655A">
      <w:r w:rsidRPr="005F655A">
        <w:t>Attribution should be given to © State of New South Wales (Department of Education), 2024.</w:t>
      </w:r>
    </w:p>
    <w:p w14:paraId="09E14030" w14:textId="77777777" w:rsidR="005F655A" w:rsidRPr="005F655A" w:rsidRDefault="005F655A" w:rsidP="005F655A">
      <w:r w:rsidRPr="005F655A">
        <w:t>Material in this resource not available under a Creative Commons license:</w:t>
      </w:r>
    </w:p>
    <w:p w14:paraId="21683447" w14:textId="77777777" w:rsidR="005F655A" w:rsidRPr="005F655A" w:rsidRDefault="005F655A" w:rsidP="005F655A">
      <w:pPr>
        <w:numPr>
          <w:ilvl w:val="0"/>
          <w:numId w:val="10"/>
        </w:numPr>
        <w:spacing w:after="0"/>
        <w:contextualSpacing/>
        <w:rPr>
          <w:lang w:eastAsia="en-AU"/>
        </w:rPr>
      </w:pPr>
      <w:r w:rsidRPr="005F655A">
        <w:rPr>
          <w:lang w:eastAsia="en-AU"/>
        </w:rPr>
        <w:t>the NSW Department of Education logo, other logos and trademark-protected material</w:t>
      </w:r>
    </w:p>
    <w:p w14:paraId="35AA3C2B" w14:textId="77777777" w:rsidR="005F655A" w:rsidRPr="005F655A" w:rsidRDefault="005F655A" w:rsidP="005F655A">
      <w:pPr>
        <w:numPr>
          <w:ilvl w:val="0"/>
          <w:numId w:val="10"/>
        </w:numPr>
        <w:spacing w:after="0"/>
        <w:contextualSpacing/>
        <w:rPr>
          <w:lang w:eastAsia="en-AU"/>
        </w:rPr>
      </w:pPr>
      <w:r w:rsidRPr="005F655A">
        <w:rPr>
          <w:lang w:eastAsia="en-AU"/>
        </w:rPr>
        <w:t>material owned by a third party that has been reproduced with permission. You will need to obtain permission from the third party to reuse its material.</w:t>
      </w:r>
    </w:p>
    <w:p w14:paraId="5ED3162F" w14:textId="77777777" w:rsidR="005F655A" w:rsidRPr="005F655A" w:rsidRDefault="005F655A" w:rsidP="005F655A">
      <w:pPr>
        <w:pBdr>
          <w:top w:val="single" w:sz="24" w:space="10" w:color="CCEDFC"/>
          <w:left w:val="single" w:sz="24" w:space="10" w:color="CCEDFC"/>
          <w:bottom w:val="single" w:sz="24" w:space="10" w:color="CCEDFC"/>
          <w:right w:val="single" w:sz="24" w:space="10" w:color="CCEDFC"/>
        </w:pBdr>
        <w:shd w:val="clear" w:color="auto" w:fill="CCEDFC"/>
        <w:spacing w:line="300" w:lineRule="auto"/>
        <w:rPr>
          <w:b/>
          <w:bCs/>
        </w:rPr>
      </w:pPr>
      <w:r w:rsidRPr="005F655A">
        <w:rPr>
          <w:b/>
          <w:bCs/>
        </w:rPr>
        <w:t>Links to third-party material and websites</w:t>
      </w:r>
    </w:p>
    <w:p w14:paraId="6306FDBC" w14:textId="77777777" w:rsidR="005F655A" w:rsidRPr="005F655A" w:rsidRDefault="005F655A" w:rsidP="005F655A">
      <w:pPr>
        <w:pBdr>
          <w:top w:val="single" w:sz="24" w:space="10" w:color="CCEDFC"/>
          <w:left w:val="single" w:sz="24" w:space="10" w:color="CCEDFC"/>
          <w:bottom w:val="single" w:sz="24" w:space="10" w:color="CCEDFC"/>
          <w:right w:val="single" w:sz="24" w:space="10" w:color="CCEDFC"/>
        </w:pBdr>
        <w:shd w:val="clear" w:color="auto" w:fill="CCEDFC"/>
        <w:spacing w:line="300" w:lineRule="auto"/>
      </w:pPr>
      <w:r w:rsidRPr="005F655A">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6EDB660" w14:textId="6252B249" w:rsidR="00F12D5C" w:rsidRDefault="005F655A" w:rsidP="0029223F">
      <w:pPr>
        <w:pBdr>
          <w:top w:val="single" w:sz="24" w:space="10" w:color="CCEDFC"/>
          <w:left w:val="single" w:sz="24" w:space="10" w:color="CCEDFC"/>
          <w:bottom w:val="single" w:sz="24" w:space="10" w:color="CCEDFC"/>
          <w:right w:val="single" w:sz="24" w:space="10" w:color="CCEDFC"/>
        </w:pBdr>
        <w:shd w:val="clear" w:color="auto" w:fill="CCEDFC"/>
        <w:spacing w:line="300" w:lineRule="auto"/>
      </w:pPr>
      <w:r w:rsidRPr="005F655A">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5F655A">
        <w:t>where</w:t>
      </w:r>
      <w:proofErr w:type="gramEnd"/>
      <w:r w:rsidRPr="005F655A">
        <w:t xml:space="preserve"> permitted by the </w:t>
      </w:r>
      <w:r w:rsidRPr="005F655A">
        <w:rPr>
          <w:i/>
          <w:iCs/>
        </w:rPr>
        <w:t>Copyright Act 1968</w:t>
      </w:r>
      <w:r w:rsidRPr="005F655A">
        <w:t xml:space="preserve"> (Cth). The department accepts no responsibility for content on third-party websites.</w:t>
      </w:r>
    </w:p>
    <w:sectPr w:rsidR="00F12D5C" w:rsidSect="004512D0">
      <w:footerReference w:type="even" r:id="rId34"/>
      <w:footerReference w:type="default" r:id="rId35"/>
      <w:headerReference w:type="first" r:id="rId36"/>
      <w:footerReference w:type="first" r:id="rId3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1F075" w14:textId="77777777" w:rsidR="009074DC" w:rsidRDefault="009074DC" w:rsidP="00E51733">
      <w:r>
        <w:separator/>
      </w:r>
    </w:p>
  </w:endnote>
  <w:endnote w:type="continuationSeparator" w:id="0">
    <w:p w14:paraId="16A9F7FC" w14:textId="77777777" w:rsidR="009074DC" w:rsidRDefault="009074DC" w:rsidP="00E51733">
      <w:r>
        <w:continuationSeparator/>
      </w:r>
    </w:p>
  </w:endnote>
  <w:endnote w:type="continuationNotice" w:id="1">
    <w:p w14:paraId="0DA68483" w14:textId="77777777" w:rsidR="009074DC" w:rsidRDefault="009074D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D8434217-F4C3-4932-BB0F-8DCB2966AF2D}"/>
  </w:font>
  <w:font w:name="Calibri">
    <w:panose1 w:val="020F0502020204030204"/>
    <w:charset w:val="00"/>
    <w:family w:val="swiss"/>
    <w:pitch w:val="variable"/>
    <w:sig w:usb0="E4002EFF" w:usb1="C200247B" w:usb2="00000009" w:usb3="00000000" w:csb0="000001FF" w:csb1="00000000"/>
    <w:embedRegular r:id="rId2" w:fontKey="{63B367E7-0EBD-45D3-8A09-9F5F9CC55155}"/>
    <w:embedBold r:id="rId3" w:fontKey="{53F2D897-17F7-41D9-84B5-3D2B2981474E}"/>
    <w:embedItalic r:id="rId4" w:fontKey="{71C7A13E-8663-4CAD-B56D-43B5CA1728AE}"/>
  </w:font>
  <w:font w:name="Arial">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5" w:fontKey="{964347C6-5FF7-4714-90D9-170ECC0CE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60B562" w14:textId="1E814FF0" w:rsidR="007D2B38" w:rsidRDefault="007D2B38">
    <w:pPr>
      <w:pStyle w:val="Footer"/>
    </w:pPr>
    <w:r>
      <w:t xml:space="preserve">© NSW Department of Education, </w:t>
    </w:r>
    <w:r>
      <w:fldChar w:fldCharType="begin"/>
    </w:r>
    <w:r>
      <w:instrText xml:space="preserve"> DATE  \@ "MMM-yy"  \* MERGEFORMAT </w:instrText>
    </w:r>
    <w:r>
      <w:fldChar w:fldCharType="separate"/>
    </w:r>
    <w:r w:rsidR="00A07525">
      <w:rPr>
        <w:noProof/>
      </w:rPr>
      <w:t>Dec-24</w:t>
    </w:r>
    <w:r>
      <w:fldChar w:fldCharType="end"/>
    </w:r>
    <w:r>
      <w:ptab w:relativeTo="margin" w:alignment="right" w:leader="none"/>
    </w:r>
    <w:r>
      <w:rPr>
        <w:b/>
        <w:noProof/>
        <w:sz w:val="28"/>
        <w:szCs w:val="28"/>
      </w:rPr>
      <w:drawing>
        <wp:inline distT="0" distB="0" distL="0" distR="0" wp14:anchorId="7CCE9634" wp14:editId="1C65407B">
          <wp:extent cx="571500" cy="190500"/>
          <wp:effectExtent l="0" t="0" r="0" b="0"/>
          <wp:docPr id="1817397418" name="Picture 18173974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08F30" w14:textId="77199D4B" w:rsidR="007D2B38" w:rsidRDefault="007D2B38" w:rsidP="007D2B38">
    <w:pPr>
      <w:pStyle w:val="Logo"/>
      <w:tabs>
        <w:tab w:val="clear" w:pos="10200"/>
        <w:tab w:val="right" w:pos="9639"/>
      </w:tabs>
      <w:ind w:right="-1"/>
      <w:jc w:val="right"/>
    </w:pPr>
    <w:r w:rsidRPr="008426B6">
      <w:rPr>
        <w:noProof/>
      </w:rPr>
      <w:drawing>
        <wp:inline distT="0" distB="0" distL="0" distR="0" wp14:anchorId="5C54EDE1" wp14:editId="4136C986">
          <wp:extent cx="834442" cy="906218"/>
          <wp:effectExtent l="0" t="0" r="3810" b="8255"/>
          <wp:docPr id="1981078494" name="Graphic 198107849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8A713" w14:textId="4A513F8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A07525">
      <w:rPr>
        <w:noProof/>
      </w:rPr>
      <w:t>Dec-24</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D3A4C5" w14:textId="34640109" w:rsidR="00F66145" w:rsidRDefault="00677835" w:rsidP="00B53FCE">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00711E1A">
      <w:t>Stage 6 Geography: People, patterns and processes sample assessment task</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9C641" w14:textId="625B7D45" w:rsidR="0003163B" w:rsidRPr="00A317DF" w:rsidRDefault="0003163B" w:rsidP="00A317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F503B1" w14:textId="77777777" w:rsidR="009074DC" w:rsidRDefault="009074DC" w:rsidP="00E51733">
      <w:r>
        <w:separator/>
      </w:r>
    </w:p>
  </w:footnote>
  <w:footnote w:type="continuationSeparator" w:id="0">
    <w:p w14:paraId="38EB0713" w14:textId="77777777" w:rsidR="009074DC" w:rsidRDefault="009074DC" w:rsidP="00E51733">
      <w:r>
        <w:continuationSeparator/>
      </w:r>
    </w:p>
  </w:footnote>
  <w:footnote w:type="continuationNotice" w:id="1">
    <w:p w14:paraId="2F561238" w14:textId="77777777" w:rsidR="009074DC" w:rsidRDefault="009074D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938F8" w14:textId="6B03E510" w:rsidR="007D2B38" w:rsidRPr="007D2B38" w:rsidRDefault="007D2B38" w:rsidP="007D2B38">
    <w:pPr>
      <w:pStyle w:val="Documentname"/>
    </w:pPr>
    <w:r>
      <w:t xml:space="preserve">Geography 11–12 – </w:t>
    </w:r>
    <w:r w:rsidR="004448FE" w:rsidRPr="004448FE">
      <w:rPr>
        <w:bCs w:val="0"/>
      </w:rPr>
      <w:t>Ecosystems and global biodiversity</w:t>
    </w:r>
    <w:r w:rsidR="004448FE">
      <w:rPr>
        <w:b/>
      </w:rPr>
      <w:t xml:space="preserve"> </w:t>
    </w:r>
    <w:r>
      <w:t xml:space="preserve">sample assessment task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13DCF7" w14:textId="7A3B7BEC" w:rsidR="007D2B38" w:rsidRDefault="00C8196F" w:rsidP="007D2B38">
    <w:pPr>
      <w:pStyle w:val="Header"/>
      <w:spacing w:after="0"/>
    </w:pPr>
    <w:r>
      <w:pict w14:anchorId="10B018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7D2B38" w:rsidRPr="009D43DD">
      <w:t>NSW Department of Education</w:t>
    </w:r>
    <w:r w:rsidR="007D2B38"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12258B" w14:textId="13D00820" w:rsidR="0003163B" w:rsidRPr="00F14D7F" w:rsidRDefault="0003163B" w:rsidP="00A317D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4B706F0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F30C8B0"/>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2015539"/>
    <w:multiLevelType w:val="hybridMultilevel"/>
    <w:tmpl w:val="571AD766"/>
    <w:lvl w:ilvl="0" w:tplc="21BA5602">
      <w:start w:val="1"/>
      <w:numFmt w:val="bullet"/>
      <w:lvlText w:val=""/>
      <w:lvlJc w:val="left"/>
      <w:pPr>
        <w:ind w:left="720" w:hanging="360"/>
      </w:pPr>
      <w:rPr>
        <w:rFonts w:ascii="Symbol" w:hAnsi="Symbol" w:hint="default"/>
      </w:rPr>
    </w:lvl>
    <w:lvl w:ilvl="1" w:tplc="192C317A">
      <w:start w:val="1"/>
      <w:numFmt w:val="bullet"/>
      <w:lvlText w:val="o"/>
      <w:lvlJc w:val="left"/>
      <w:pPr>
        <w:ind w:left="1440" w:hanging="360"/>
      </w:pPr>
      <w:rPr>
        <w:rFonts w:ascii="Courier New" w:hAnsi="Courier New" w:hint="default"/>
      </w:rPr>
    </w:lvl>
    <w:lvl w:ilvl="2" w:tplc="7EC4C0A0">
      <w:start w:val="1"/>
      <w:numFmt w:val="bullet"/>
      <w:lvlText w:val=""/>
      <w:lvlJc w:val="left"/>
      <w:pPr>
        <w:ind w:left="2160" w:hanging="360"/>
      </w:pPr>
      <w:rPr>
        <w:rFonts w:ascii="Wingdings" w:hAnsi="Wingdings" w:hint="default"/>
      </w:rPr>
    </w:lvl>
    <w:lvl w:ilvl="3" w:tplc="4D9EF5B6">
      <w:start w:val="1"/>
      <w:numFmt w:val="bullet"/>
      <w:lvlText w:val=""/>
      <w:lvlJc w:val="left"/>
      <w:pPr>
        <w:ind w:left="2880" w:hanging="360"/>
      </w:pPr>
      <w:rPr>
        <w:rFonts w:ascii="Symbol" w:hAnsi="Symbol" w:hint="default"/>
      </w:rPr>
    </w:lvl>
    <w:lvl w:ilvl="4" w:tplc="E684FBD6">
      <w:start w:val="1"/>
      <w:numFmt w:val="bullet"/>
      <w:lvlText w:val="o"/>
      <w:lvlJc w:val="left"/>
      <w:pPr>
        <w:ind w:left="3600" w:hanging="360"/>
      </w:pPr>
      <w:rPr>
        <w:rFonts w:ascii="Courier New" w:hAnsi="Courier New" w:hint="default"/>
      </w:rPr>
    </w:lvl>
    <w:lvl w:ilvl="5" w:tplc="FDC640EE">
      <w:start w:val="1"/>
      <w:numFmt w:val="bullet"/>
      <w:lvlText w:val=""/>
      <w:lvlJc w:val="left"/>
      <w:pPr>
        <w:ind w:left="4320" w:hanging="360"/>
      </w:pPr>
      <w:rPr>
        <w:rFonts w:ascii="Wingdings" w:hAnsi="Wingdings" w:hint="default"/>
      </w:rPr>
    </w:lvl>
    <w:lvl w:ilvl="6" w:tplc="374243AA">
      <w:start w:val="1"/>
      <w:numFmt w:val="bullet"/>
      <w:lvlText w:val=""/>
      <w:lvlJc w:val="left"/>
      <w:pPr>
        <w:ind w:left="5040" w:hanging="360"/>
      </w:pPr>
      <w:rPr>
        <w:rFonts w:ascii="Symbol" w:hAnsi="Symbol" w:hint="default"/>
      </w:rPr>
    </w:lvl>
    <w:lvl w:ilvl="7" w:tplc="30EEAB30">
      <w:start w:val="1"/>
      <w:numFmt w:val="bullet"/>
      <w:lvlText w:val="o"/>
      <w:lvlJc w:val="left"/>
      <w:pPr>
        <w:ind w:left="5760" w:hanging="360"/>
      </w:pPr>
      <w:rPr>
        <w:rFonts w:ascii="Courier New" w:hAnsi="Courier New" w:hint="default"/>
      </w:rPr>
    </w:lvl>
    <w:lvl w:ilvl="8" w:tplc="C6EE1ACA">
      <w:start w:val="1"/>
      <w:numFmt w:val="bullet"/>
      <w:lvlText w:val=""/>
      <w:lvlJc w:val="left"/>
      <w:pPr>
        <w:ind w:left="6480" w:hanging="360"/>
      </w:pPr>
      <w:rPr>
        <w:rFonts w:ascii="Wingdings" w:hAnsi="Wingdings" w:hint="default"/>
      </w:rPr>
    </w:lvl>
  </w:abstractNum>
  <w:abstractNum w:abstractNumId="4" w15:restartNumberingAfterBreak="0">
    <w:nsid w:val="16EE5C3B"/>
    <w:multiLevelType w:val="hybridMultilevel"/>
    <w:tmpl w:val="3A8428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295D7B"/>
    <w:multiLevelType w:val="hybridMultilevel"/>
    <w:tmpl w:val="DB76DB38"/>
    <w:lvl w:ilvl="0" w:tplc="F59E3C5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3CC27A4"/>
    <w:multiLevelType w:val="hybridMultilevel"/>
    <w:tmpl w:val="29841054"/>
    <w:lvl w:ilvl="0" w:tplc="C004DFFE">
      <w:start w:val="1"/>
      <w:numFmt w:val="bullet"/>
      <w:lvlText w:val=""/>
      <w:lvlJc w:val="left"/>
      <w:pPr>
        <w:ind w:left="720" w:hanging="360"/>
      </w:pPr>
      <w:rPr>
        <w:rFonts w:ascii="Symbol" w:hAnsi="Symbol" w:hint="default"/>
      </w:rPr>
    </w:lvl>
    <w:lvl w:ilvl="1" w:tplc="D4E051E0">
      <w:start w:val="1"/>
      <w:numFmt w:val="bullet"/>
      <w:lvlText w:val="o"/>
      <w:lvlJc w:val="left"/>
      <w:pPr>
        <w:ind w:left="1440" w:hanging="360"/>
      </w:pPr>
      <w:rPr>
        <w:rFonts w:ascii="Courier New" w:hAnsi="Courier New" w:hint="default"/>
      </w:rPr>
    </w:lvl>
    <w:lvl w:ilvl="2" w:tplc="58542532">
      <w:start w:val="1"/>
      <w:numFmt w:val="bullet"/>
      <w:lvlText w:val=""/>
      <w:lvlJc w:val="left"/>
      <w:pPr>
        <w:ind w:left="2160" w:hanging="360"/>
      </w:pPr>
      <w:rPr>
        <w:rFonts w:ascii="Wingdings" w:hAnsi="Wingdings" w:hint="default"/>
      </w:rPr>
    </w:lvl>
    <w:lvl w:ilvl="3" w:tplc="365A9B8A">
      <w:start w:val="1"/>
      <w:numFmt w:val="bullet"/>
      <w:lvlText w:val=""/>
      <w:lvlJc w:val="left"/>
      <w:pPr>
        <w:ind w:left="2880" w:hanging="360"/>
      </w:pPr>
      <w:rPr>
        <w:rFonts w:ascii="Symbol" w:hAnsi="Symbol" w:hint="default"/>
      </w:rPr>
    </w:lvl>
    <w:lvl w:ilvl="4" w:tplc="9752A8B0">
      <w:start w:val="1"/>
      <w:numFmt w:val="bullet"/>
      <w:lvlText w:val="o"/>
      <w:lvlJc w:val="left"/>
      <w:pPr>
        <w:ind w:left="3600" w:hanging="360"/>
      </w:pPr>
      <w:rPr>
        <w:rFonts w:ascii="Courier New" w:hAnsi="Courier New" w:hint="default"/>
      </w:rPr>
    </w:lvl>
    <w:lvl w:ilvl="5" w:tplc="EBA6E13A">
      <w:start w:val="1"/>
      <w:numFmt w:val="bullet"/>
      <w:lvlText w:val=""/>
      <w:lvlJc w:val="left"/>
      <w:pPr>
        <w:ind w:left="4320" w:hanging="360"/>
      </w:pPr>
      <w:rPr>
        <w:rFonts w:ascii="Wingdings" w:hAnsi="Wingdings" w:hint="default"/>
      </w:rPr>
    </w:lvl>
    <w:lvl w:ilvl="6" w:tplc="2C5408F8">
      <w:start w:val="1"/>
      <w:numFmt w:val="bullet"/>
      <w:lvlText w:val=""/>
      <w:lvlJc w:val="left"/>
      <w:pPr>
        <w:ind w:left="5040" w:hanging="360"/>
      </w:pPr>
      <w:rPr>
        <w:rFonts w:ascii="Symbol" w:hAnsi="Symbol" w:hint="default"/>
      </w:rPr>
    </w:lvl>
    <w:lvl w:ilvl="7" w:tplc="833298E8">
      <w:start w:val="1"/>
      <w:numFmt w:val="bullet"/>
      <w:lvlText w:val="o"/>
      <w:lvlJc w:val="left"/>
      <w:pPr>
        <w:ind w:left="5760" w:hanging="360"/>
      </w:pPr>
      <w:rPr>
        <w:rFonts w:ascii="Courier New" w:hAnsi="Courier New" w:hint="default"/>
      </w:rPr>
    </w:lvl>
    <w:lvl w:ilvl="8" w:tplc="A7563A84">
      <w:start w:val="1"/>
      <w:numFmt w:val="bullet"/>
      <w:lvlText w:val=""/>
      <w:lvlJc w:val="left"/>
      <w:pPr>
        <w:ind w:left="6480" w:hanging="360"/>
      </w:pPr>
      <w:rPr>
        <w:rFonts w:ascii="Wingdings" w:hAnsi="Wingdings" w:hint="default"/>
      </w:rPr>
    </w:lvl>
  </w:abstractNum>
  <w:abstractNum w:abstractNumId="11"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726E8DC3"/>
    <w:multiLevelType w:val="hybridMultilevel"/>
    <w:tmpl w:val="5A669126"/>
    <w:lvl w:ilvl="0" w:tplc="EF4A8B64">
      <w:start w:val="1"/>
      <w:numFmt w:val="bullet"/>
      <w:lvlText w:val=""/>
      <w:lvlJc w:val="left"/>
      <w:pPr>
        <w:ind w:left="720" w:hanging="360"/>
      </w:pPr>
      <w:rPr>
        <w:rFonts w:ascii="Symbol" w:hAnsi="Symbol" w:hint="default"/>
      </w:rPr>
    </w:lvl>
    <w:lvl w:ilvl="1" w:tplc="1D5A8E60">
      <w:start w:val="1"/>
      <w:numFmt w:val="bullet"/>
      <w:lvlText w:val="o"/>
      <w:lvlJc w:val="left"/>
      <w:pPr>
        <w:ind w:left="1440" w:hanging="360"/>
      </w:pPr>
      <w:rPr>
        <w:rFonts w:ascii="Courier New" w:hAnsi="Courier New" w:hint="default"/>
      </w:rPr>
    </w:lvl>
    <w:lvl w:ilvl="2" w:tplc="70A278EC">
      <w:start w:val="1"/>
      <w:numFmt w:val="bullet"/>
      <w:lvlText w:val=""/>
      <w:lvlJc w:val="left"/>
      <w:pPr>
        <w:ind w:left="2160" w:hanging="360"/>
      </w:pPr>
      <w:rPr>
        <w:rFonts w:ascii="Wingdings" w:hAnsi="Wingdings" w:hint="default"/>
      </w:rPr>
    </w:lvl>
    <w:lvl w:ilvl="3" w:tplc="96689784">
      <w:start w:val="1"/>
      <w:numFmt w:val="bullet"/>
      <w:lvlText w:val=""/>
      <w:lvlJc w:val="left"/>
      <w:pPr>
        <w:ind w:left="2880" w:hanging="360"/>
      </w:pPr>
      <w:rPr>
        <w:rFonts w:ascii="Symbol" w:hAnsi="Symbol" w:hint="default"/>
      </w:rPr>
    </w:lvl>
    <w:lvl w:ilvl="4" w:tplc="2AB4A616">
      <w:start w:val="1"/>
      <w:numFmt w:val="bullet"/>
      <w:lvlText w:val="o"/>
      <w:lvlJc w:val="left"/>
      <w:pPr>
        <w:ind w:left="3600" w:hanging="360"/>
      </w:pPr>
      <w:rPr>
        <w:rFonts w:ascii="Courier New" w:hAnsi="Courier New" w:hint="default"/>
      </w:rPr>
    </w:lvl>
    <w:lvl w:ilvl="5" w:tplc="340640AC">
      <w:start w:val="1"/>
      <w:numFmt w:val="bullet"/>
      <w:lvlText w:val=""/>
      <w:lvlJc w:val="left"/>
      <w:pPr>
        <w:ind w:left="4320" w:hanging="360"/>
      </w:pPr>
      <w:rPr>
        <w:rFonts w:ascii="Wingdings" w:hAnsi="Wingdings" w:hint="default"/>
      </w:rPr>
    </w:lvl>
    <w:lvl w:ilvl="6" w:tplc="8618C43A">
      <w:start w:val="1"/>
      <w:numFmt w:val="bullet"/>
      <w:lvlText w:val=""/>
      <w:lvlJc w:val="left"/>
      <w:pPr>
        <w:ind w:left="5040" w:hanging="360"/>
      </w:pPr>
      <w:rPr>
        <w:rFonts w:ascii="Symbol" w:hAnsi="Symbol" w:hint="default"/>
      </w:rPr>
    </w:lvl>
    <w:lvl w:ilvl="7" w:tplc="5DA62414">
      <w:start w:val="1"/>
      <w:numFmt w:val="bullet"/>
      <w:lvlText w:val="o"/>
      <w:lvlJc w:val="left"/>
      <w:pPr>
        <w:ind w:left="5760" w:hanging="360"/>
      </w:pPr>
      <w:rPr>
        <w:rFonts w:ascii="Courier New" w:hAnsi="Courier New" w:hint="default"/>
      </w:rPr>
    </w:lvl>
    <w:lvl w:ilvl="8" w:tplc="9BBE6872">
      <w:start w:val="1"/>
      <w:numFmt w:val="bullet"/>
      <w:lvlText w:val=""/>
      <w:lvlJc w:val="left"/>
      <w:pPr>
        <w:ind w:left="6480" w:hanging="360"/>
      </w:pPr>
      <w:rPr>
        <w:rFonts w:ascii="Wingdings" w:hAnsi="Wingdings" w:hint="default"/>
      </w:rPr>
    </w:lvl>
  </w:abstractNum>
  <w:abstractNum w:abstractNumId="13" w15:restartNumberingAfterBreak="0">
    <w:nsid w:val="727019EA"/>
    <w:multiLevelType w:val="hybridMultilevel"/>
    <w:tmpl w:val="9202CF84"/>
    <w:lvl w:ilvl="0" w:tplc="7E8095F8">
      <w:start w:val="1"/>
      <w:numFmt w:val="bullet"/>
      <w:lvlText w:val=""/>
      <w:lvlJc w:val="left"/>
      <w:pPr>
        <w:ind w:left="720" w:hanging="360"/>
      </w:pPr>
      <w:rPr>
        <w:rFonts w:ascii="Symbol" w:hAnsi="Symbol" w:hint="default"/>
      </w:rPr>
    </w:lvl>
    <w:lvl w:ilvl="1" w:tplc="D9DECD84">
      <w:start w:val="1"/>
      <w:numFmt w:val="bullet"/>
      <w:lvlText w:val="o"/>
      <w:lvlJc w:val="left"/>
      <w:pPr>
        <w:ind w:left="1440" w:hanging="360"/>
      </w:pPr>
      <w:rPr>
        <w:rFonts w:ascii="Courier New" w:hAnsi="Courier New" w:hint="default"/>
      </w:rPr>
    </w:lvl>
    <w:lvl w:ilvl="2" w:tplc="D5EEB70C">
      <w:start w:val="1"/>
      <w:numFmt w:val="bullet"/>
      <w:lvlText w:val=""/>
      <w:lvlJc w:val="left"/>
      <w:pPr>
        <w:ind w:left="2160" w:hanging="360"/>
      </w:pPr>
      <w:rPr>
        <w:rFonts w:ascii="Wingdings" w:hAnsi="Wingdings" w:hint="default"/>
      </w:rPr>
    </w:lvl>
    <w:lvl w:ilvl="3" w:tplc="EF3679DC">
      <w:start w:val="1"/>
      <w:numFmt w:val="bullet"/>
      <w:lvlText w:val=""/>
      <w:lvlJc w:val="left"/>
      <w:pPr>
        <w:ind w:left="2880" w:hanging="360"/>
      </w:pPr>
      <w:rPr>
        <w:rFonts w:ascii="Symbol" w:hAnsi="Symbol" w:hint="default"/>
      </w:rPr>
    </w:lvl>
    <w:lvl w:ilvl="4" w:tplc="5242361C">
      <w:start w:val="1"/>
      <w:numFmt w:val="bullet"/>
      <w:lvlText w:val="o"/>
      <w:lvlJc w:val="left"/>
      <w:pPr>
        <w:ind w:left="3600" w:hanging="360"/>
      </w:pPr>
      <w:rPr>
        <w:rFonts w:ascii="Courier New" w:hAnsi="Courier New" w:hint="default"/>
      </w:rPr>
    </w:lvl>
    <w:lvl w:ilvl="5" w:tplc="24F2BBD0">
      <w:start w:val="1"/>
      <w:numFmt w:val="bullet"/>
      <w:lvlText w:val=""/>
      <w:lvlJc w:val="left"/>
      <w:pPr>
        <w:ind w:left="4320" w:hanging="360"/>
      </w:pPr>
      <w:rPr>
        <w:rFonts w:ascii="Wingdings" w:hAnsi="Wingdings" w:hint="default"/>
      </w:rPr>
    </w:lvl>
    <w:lvl w:ilvl="6" w:tplc="A320A028">
      <w:start w:val="1"/>
      <w:numFmt w:val="bullet"/>
      <w:lvlText w:val=""/>
      <w:lvlJc w:val="left"/>
      <w:pPr>
        <w:ind w:left="5040" w:hanging="360"/>
      </w:pPr>
      <w:rPr>
        <w:rFonts w:ascii="Symbol" w:hAnsi="Symbol" w:hint="default"/>
      </w:rPr>
    </w:lvl>
    <w:lvl w:ilvl="7" w:tplc="9A1A4504">
      <w:start w:val="1"/>
      <w:numFmt w:val="bullet"/>
      <w:lvlText w:val="o"/>
      <w:lvlJc w:val="left"/>
      <w:pPr>
        <w:ind w:left="5760" w:hanging="360"/>
      </w:pPr>
      <w:rPr>
        <w:rFonts w:ascii="Courier New" w:hAnsi="Courier New" w:hint="default"/>
      </w:rPr>
    </w:lvl>
    <w:lvl w:ilvl="8" w:tplc="323A6450">
      <w:start w:val="1"/>
      <w:numFmt w:val="bullet"/>
      <w:lvlText w:val=""/>
      <w:lvlJc w:val="left"/>
      <w:pPr>
        <w:ind w:left="6480" w:hanging="360"/>
      </w:pPr>
      <w:rPr>
        <w:rFonts w:ascii="Wingdings" w:hAnsi="Wingdings" w:hint="default"/>
      </w:rPr>
    </w:lvl>
  </w:abstractNum>
  <w:num w:numId="1" w16cid:durableId="356271406">
    <w:abstractNumId w:val="3"/>
  </w:num>
  <w:num w:numId="2" w16cid:durableId="263535004">
    <w:abstractNumId w:val="13"/>
  </w:num>
  <w:num w:numId="3" w16cid:durableId="1475369383">
    <w:abstractNumId w:val="12"/>
  </w:num>
  <w:num w:numId="4" w16cid:durableId="717700432">
    <w:abstractNumId w:val="10"/>
  </w:num>
  <w:num w:numId="5" w16cid:durableId="405035726">
    <w:abstractNumId w:val="5"/>
  </w:num>
  <w:num w:numId="6" w16cid:durableId="1141655940">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7" w16cid:durableId="2021156877">
    <w:abstractNumId w:val="6"/>
  </w:num>
  <w:num w:numId="8" w16cid:durableId="1305349735">
    <w:abstractNumId w:val="11"/>
  </w:num>
  <w:num w:numId="9" w16cid:durableId="1183282681">
    <w:abstractNumId w:val="7"/>
  </w:num>
  <w:num w:numId="10" w16cid:durableId="927233394">
    <w:abstractNumId w:val="9"/>
  </w:num>
  <w:num w:numId="11" w16cid:durableId="623269341">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031078648">
    <w:abstractNumId w:val="1"/>
  </w:num>
  <w:num w:numId="13" w16cid:durableId="983005313">
    <w:abstractNumId w:val="1"/>
  </w:num>
  <w:num w:numId="14" w16cid:durableId="1169176156">
    <w:abstractNumId w:val="6"/>
  </w:num>
  <w:num w:numId="15" w16cid:durableId="486553875">
    <w:abstractNumId w:val="11"/>
  </w:num>
  <w:num w:numId="16" w16cid:durableId="1798331658">
    <w:abstractNumId w:val="0"/>
  </w:num>
  <w:num w:numId="17" w16cid:durableId="1989823968">
    <w:abstractNumId w:val="11"/>
  </w:num>
  <w:num w:numId="18" w16cid:durableId="1281644292">
    <w:abstractNumId w:val="7"/>
  </w:num>
  <w:num w:numId="19" w16cid:durableId="1199851387">
    <w:abstractNumId w:val="2"/>
  </w:num>
  <w:num w:numId="20" w16cid:durableId="6010368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86F"/>
    <w:rsid w:val="000003B4"/>
    <w:rsid w:val="00004952"/>
    <w:rsid w:val="0000717D"/>
    <w:rsid w:val="00010734"/>
    <w:rsid w:val="000113E0"/>
    <w:rsid w:val="00013FF2"/>
    <w:rsid w:val="0001660E"/>
    <w:rsid w:val="00017668"/>
    <w:rsid w:val="000234EC"/>
    <w:rsid w:val="000236B9"/>
    <w:rsid w:val="00024AD0"/>
    <w:rsid w:val="000252CB"/>
    <w:rsid w:val="000270AE"/>
    <w:rsid w:val="0003163B"/>
    <w:rsid w:val="000453F3"/>
    <w:rsid w:val="00045F0D"/>
    <w:rsid w:val="0004750C"/>
    <w:rsid w:val="00047862"/>
    <w:rsid w:val="00051E58"/>
    <w:rsid w:val="00054CBE"/>
    <w:rsid w:val="00061D5B"/>
    <w:rsid w:val="00065B7C"/>
    <w:rsid w:val="00070395"/>
    <w:rsid w:val="00071237"/>
    <w:rsid w:val="00074682"/>
    <w:rsid w:val="00074F0F"/>
    <w:rsid w:val="00074FD5"/>
    <w:rsid w:val="00083E1F"/>
    <w:rsid w:val="00085114"/>
    <w:rsid w:val="0008611F"/>
    <w:rsid w:val="00087D95"/>
    <w:rsid w:val="00090354"/>
    <w:rsid w:val="00092A8F"/>
    <w:rsid w:val="000946EA"/>
    <w:rsid w:val="000956C2"/>
    <w:rsid w:val="000A0237"/>
    <w:rsid w:val="000A4A4B"/>
    <w:rsid w:val="000A6482"/>
    <w:rsid w:val="000A6C6B"/>
    <w:rsid w:val="000B379C"/>
    <w:rsid w:val="000B3E35"/>
    <w:rsid w:val="000C1B93"/>
    <w:rsid w:val="000C24ED"/>
    <w:rsid w:val="000C3206"/>
    <w:rsid w:val="000D0B15"/>
    <w:rsid w:val="000D3050"/>
    <w:rsid w:val="000D3BBE"/>
    <w:rsid w:val="000D6235"/>
    <w:rsid w:val="000D6A60"/>
    <w:rsid w:val="000D7466"/>
    <w:rsid w:val="000E3A50"/>
    <w:rsid w:val="000E7127"/>
    <w:rsid w:val="00106472"/>
    <w:rsid w:val="0011231D"/>
    <w:rsid w:val="00112528"/>
    <w:rsid w:val="00112839"/>
    <w:rsid w:val="00120259"/>
    <w:rsid w:val="0012507D"/>
    <w:rsid w:val="001260EA"/>
    <w:rsid w:val="00130C8D"/>
    <w:rsid w:val="00135F7F"/>
    <w:rsid w:val="00142ACD"/>
    <w:rsid w:val="0016722E"/>
    <w:rsid w:val="00175D71"/>
    <w:rsid w:val="001771BF"/>
    <w:rsid w:val="001806B4"/>
    <w:rsid w:val="00190C6F"/>
    <w:rsid w:val="00193EDD"/>
    <w:rsid w:val="001A08A2"/>
    <w:rsid w:val="001A28D1"/>
    <w:rsid w:val="001A2D64"/>
    <w:rsid w:val="001A3009"/>
    <w:rsid w:val="001B441F"/>
    <w:rsid w:val="001C12F7"/>
    <w:rsid w:val="001C7E97"/>
    <w:rsid w:val="001D5230"/>
    <w:rsid w:val="001E1D2C"/>
    <w:rsid w:val="001E3079"/>
    <w:rsid w:val="001E3295"/>
    <w:rsid w:val="001E79EB"/>
    <w:rsid w:val="001F23AB"/>
    <w:rsid w:val="001F6C38"/>
    <w:rsid w:val="002070F5"/>
    <w:rsid w:val="002072E4"/>
    <w:rsid w:val="002105AD"/>
    <w:rsid w:val="00210FBB"/>
    <w:rsid w:val="002135BE"/>
    <w:rsid w:val="00215EE0"/>
    <w:rsid w:val="0022041A"/>
    <w:rsid w:val="00223E7A"/>
    <w:rsid w:val="00225107"/>
    <w:rsid w:val="0022742F"/>
    <w:rsid w:val="00234610"/>
    <w:rsid w:val="00236F63"/>
    <w:rsid w:val="00237F23"/>
    <w:rsid w:val="00247E7A"/>
    <w:rsid w:val="0025592F"/>
    <w:rsid w:val="002620CE"/>
    <w:rsid w:val="00263E4F"/>
    <w:rsid w:val="0026548C"/>
    <w:rsid w:val="00266207"/>
    <w:rsid w:val="00266F75"/>
    <w:rsid w:val="0027370C"/>
    <w:rsid w:val="00276C96"/>
    <w:rsid w:val="00285B63"/>
    <w:rsid w:val="0029223F"/>
    <w:rsid w:val="002A163A"/>
    <w:rsid w:val="002A28B4"/>
    <w:rsid w:val="002A2B8C"/>
    <w:rsid w:val="002A35CF"/>
    <w:rsid w:val="002A475D"/>
    <w:rsid w:val="002A526C"/>
    <w:rsid w:val="002A7BCD"/>
    <w:rsid w:val="002ABA9D"/>
    <w:rsid w:val="002B4A11"/>
    <w:rsid w:val="002B6364"/>
    <w:rsid w:val="002B792F"/>
    <w:rsid w:val="002B7A97"/>
    <w:rsid w:val="002C0DFA"/>
    <w:rsid w:val="002C14E3"/>
    <w:rsid w:val="002E76E6"/>
    <w:rsid w:val="002F7CFE"/>
    <w:rsid w:val="00303085"/>
    <w:rsid w:val="00306C23"/>
    <w:rsid w:val="00310D16"/>
    <w:rsid w:val="00311AF4"/>
    <w:rsid w:val="0031333A"/>
    <w:rsid w:val="003136B6"/>
    <w:rsid w:val="00316DE7"/>
    <w:rsid w:val="0032119F"/>
    <w:rsid w:val="003307CD"/>
    <w:rsid w:val="00332838"/>
    <w:rsid w:val="00340DD9"/>
    <w:rsid w:val="00347594"/>
    <w:rsid w:val="00360E17"/>
    <w:rsid w:val="0036209C"/>
    <w:rsid w:val="003623CD"/>
    <w:rsid w:val="00363FBB"/>
    <w:rsid w:val="003647A8"/>
    <w:rsid w:val="0037196C"/>
    <w:rsid w:val="0037526B"/>
    <w:rsid w:val="00375D0D"/>
    <w:rsid w:val="00375E4C"/>
    <w:rsid w:val="00375FB1"/>
    <w:rsid w:val="00376DB0"/>
    <w:rsid w:val="00385DFB"/>
    <w:rsid w:val="00386BD9"/>
    <w:rsid w:val="003901F9"/>
    <w:rsid w:val="00391E4C"/>
    <w:rsid w:val="00396D9C"/>
    <w:rsid w:val="00397BD7"/>
    <w:rsid w:val="003A5190"/>
    <w:rsid w:val="003B0CEA"/>
    <w:rsid w:val="003B240E"/>
    <w:rsid w:val="003B37EE"/>
    <w:rsid w:val="003B5F1C"/>
    <w:rsid w:val="003B653C"/>
    <w:rsid w:val="003C2E14"/>
    <w:rsid w:val="003C704B"/>
    <w:rsid w:val="003D13EF"/>
    <w:rsid w:val="003D51C6"/>
    <w:rsid w:val="003D7789"/>
    <w:rsid w:val="003F258D"/>
    <w:rsid w:val="003F56ED"/>
    <w:rsid w:val="003F7867"/>
    <w:rsid w:val="003F7B01"/>
    <w:rsid w:val="00401084"/>
    <w:rsid w:val="00407EF0"/>
    <w:rsid w:val="00412BD5"/>
    <w:rsid w:val="00412F2B"/>
    <w:rsid w:val="004178B3"/>
    <w:rsid w:val="00420460"/>
    <w:rsid w:val="00422E40"/>
    <w:rsid w:val="0042319E"/>
    <w:rsid w:val="00424DEB"/>
    <w:rsid w:val="004278DB"/>
    <w:rsid w:val="00430F12"/>
    <w:rsid w:val="00432ADE"/>
    <w:rsid w:val="00437822"/>
    <w:rsid w:val="00441172"/>
    <w:rsid w:val="0044153D"/>
    <w:rsid w:val="004448FE"/>
    <w:rsid w:val="00446B44"/>
    <w:rsid w:val="0044726E"/>
    <w:rsid w:val="004512D0"/>
    <w:rsid w:val="00452DE8"/>
    <w:rsid w:val="004534B5"/>
    <w:rsid w:val="00454226"/>
    <w:rsid w:val="00454584"/>
    <w:rsid w:val="00456F47"/>
    <w:rsid w:val="004579B0"/>
    <w:rsid w:val="00460568"/>
    <w:rsid w:val="004611D1"/>
    <w:rsid w:val="0046212B"/>
    <w:rsid w:val="004662AB"/>
    <w:rsid w:val="00473805"/>
    <w:rsid w:val="004775EF"/>
    <w:rsid w:val="00480185"/>
    <w:rsid w:val="00480938"/>
    <w:rsid w:val="00483161"/>
    <w:rsid w:val="0048642E"/>
    <w:rsid w:val="00490F33"/>
    <w:rsid w:val="00491051"/>
    <w:rsid w:val="004A010C"/>
    <w:rsid w:val="004A3C66"/>
    <w:rsid w:val="004B0F58"/>
    <w:rsid w:val="004B302E"/>
    <w:rsid w:val="004B4139"/>
    <w:rsid w:val="004B484F"/>
    <w:rsid w:val="004C11A9"/>
    <w:rsid w:val="004C1E68"/>
    <w:rsid w:val="004C2E85"/>
    <w:rsid w:val="004D015B"/>
    <w:rsid w:val="004D4E4F"/>
    <w:rsid w:val="004D613B"/>
    <w:rsid w:val="004E4F8F"/>
    <w:rsid w:val="004E6513"/>
    <w:rsid w:val="004E76E8"/>
    <w:rsid w:val="004F2555"/>
    <w:rsid w:val="004F48DD"/>
    <w:rsid w:val="004F6AF2"/>
    <w:rsid w:val="005030AD"/>
    <w:rsid w:val="00510BB5"/>
    <w:rsid w:val="00511863"/>
    <w:rsid w:val="00512DC5"/>
    <w:rsid w:val="0051525F"/>
    <w:rsid w:val="005155B0"/>
    <w:rsid w:val="00523086"/>
    <w:rsid w:val="00523C29"/>
    <w:rsid w:val="00526795"/>
    <w:rsid w:val="0052734B"/>
    <w:rsid w:val="00531A56"/>
    <w:rsid w:val="00535AE9"/>
    <w:rsid w:val="00536669"/>
    <w:rsid w:val="005367D0"/>
    <w:rsid w:val="00536A9F"/>
    <w:rsid w:val="00541FBB"/>
    <w:rsid w:val="005438E8"/>
    <w:rsid w:val="00556902"/>
    <w:rsid w:val="00557571"/>
    <w:rsid w:val="005649D2"/>
    <w:rsid w:val="0056642E"/>
    <w:rsid w:val="005708C9"/>
    <w:rsid w:val="00571732"/>
    <w:rsid w:val="00574F10"/>
    <w:rsid w:val="00575251"/>
    <w:rsid w:val="00575814"/>
    <w:rsid w:val="005798B4"/>
    <w:rsid w:val="0058102D"/>
    <w:rsid w:val="00583731"/>
    <w:rsid w:val="00587DA7"/>
    <w:rsid w:val="005900E9"/>
    <w:rsid w:val="005934B4"/>
    <w:rsid w:val="00594840"/>
    <w:rsid w:val="005A34D4"/>
    <w:rsid w:val="005A67CA"/>
    <w:rsid w:val="005A7C72"/>
    <w:rsid w:val="005B0AC9"/>
    <w:rsid w:val="005B184F"/>
    <w:rsid w:val="005B77E0"/>
    <w:rsid w:val="005B7A09"/>
    <w:rsid w:val="005C14A7"/>
    <w:rsid w:val="005C2F25"/>
    <w:rsid w:val="005C7300"/>
    <w:rsid w:val="005D0140"/>
    <w:rsid w:val="005D49FE"/>
    <w:rsid w:val="005D7322"/>
    <w:rsid w:val="005E1F63"/>
    <w:rsid w:val="005F442C"/>
    <w:rsid w:val="005F4DD0"/>
    <w:rsid w:val="005F655A"/>
    <w:rsid w:val="005F7027"/>
    <w:rsid w:val="00601B33"/>
    <w:rsid w:val="00604110"/>
    <w:rsid w:val="0060429F"/>
    <w:rsid w:val="006124D5"/>
    <w:rsid w:val="00612A66"/>
    <w:rsid w:val="0061661D"/>
    <w:rsid w:val="006169FB"/>
    <w:rsid w:val="006173A3"/>
    <w:rsid w:val="00622A42"/>
    <w:rsid w:val="00626BBF"/>
    <w:rsid w:val="006332B6"/>
    <w:rsid w:val="006359B7"/>
    <w:rsid w:val="00635FBC"/>
    <w:rsid w:val="00641141"/>
    <w:rsid w:val="0064273E"/>
    <w:rsid w:val="0064350C"/>
    <w:rsid w:val="00643CC4"/>
    <w:rsid w:val="0064434E"/>
    <w:rsid w:val="0064780D"/>
    <w:rsid w:val="006531D2"/>
    <w:rsid w:val="00653294"/>
    <w:rsid w:val="006711A9"/>
    <w:rsid w:val="00673885"/>
    <w:rsid w:val="00673F20"/>
    <w:rsid w:val="006773B1"/>
    <w:rsid w:val="00677835"/>
    <w:rsid w:val="00680388"/>
    <w:rsid w:val="00682332"/>
    <w:rsid w:val="0068246E"/>
    <w:rsid w:val="00682F3D"/>
    <w:rsid w:val="00686311"/>
    <w:rsid w:val="0069518C"/>
    <w:rsid w:val="0069617C"/>
    <w:rsid w:val="00696410"/>
    <w:rsid w:val="006A3884"/>
    <w:rsid w:val="006A6BB9"/>
    <w:rsid w:val="006B3488"/>
    <w:rsid w:val="006B586F"/>
    <w:rsid w:val="006B7246"/>
    <w:rsid w:val="006C2F67"/>
    <w:rsid w:val="006C6EA9"/>
    <w:rsid w:val="006D00B0"/>
    <w:rsid w:val="006D1CF3"/>
    <w:rsid w:val="006D2BF4"/>
    <w:rsid w:val="006D3CC9"/>
    <w:rsid w:val="006D5696"/>
    <w:rsid w:val="006D5C33"/>
    <w:rsid w:val="006D70A5"/>
    <w:rsid w:val="006E54D3"/>
    <w:rsid w:val="006F0CF4"/>
    <w:rsid w:val="006F41BF"/>
    <w:rsid w:val="00700B8C"/>
    <w:rsid w:val="00700C0D"/>
    <w:rsid w:val="007026F2"/>
    <w:rsid w:val="0070688E"/>
    <w:rsid w:val="00707F65"/>
    <w:rsid w:val="00710DA9"/>
    <w:rsid w:val="00711E1A"/>
    <w:rsid w:val="00715645"/>
    <w:rsid w:val="00717237"/>
    <w:rsid w:val="00724956"/>
    <w:rsid w:val="00726A3F"/>
    <w:rsid w:val="00731040"/>
    <w:rsid w:val="00732065"/>
    <w:rsid w:val="007419C3"/>
    <w:rsid w:val="007477A6"/>
    <w:rsid w:val="00750FA5"/>
    <w:rsid w:val="007578FF"/>
    <w:rsid w:val="0076003C"/>
    <w:rsid w:val="0076146F"/>
    <w:rsid w:val="00762903"/>
    <w:rsid w:val="00763C54"/>
    <w:rsid w:val="0076478E"/>
    <w:rsid w:val="00766D19"/>
    <w:rsid w:val="0077746B"/>
    <w:rsid w:val="00777CE2"/>
    <w:rsid w:val="00785CFC"/>
    <w:rsid w:val="00786199"/>
    <w:rsid w:val="007A19C3"/>
    <w:rsid w:val="007A7FE1"/>
    <w:rsid w:val="007B020C"/>
    <w:rsid w:val="007B04C4"/>
    <w:rsid w:val="007B29E4"/>
    <w:rsid w:val="007B49DE"/>
    <w:rsid w:val="007B4EFF"/>
    <w:rsid w:val="007B523A"/>
    <w:rsid w:val="007B778A"/>
    <w:rsid w:val="007C21F1"/>
    <w:rsid w:val="007C4ACD"/>
    <w:rsid w:val="007C61E6"/>
    <w:rsid w:val="007D2B38"/>
    <w:rsid w:val="007D4C8E"/>
    <w:rsid w:val="007E0615"/>
    <w:rsid w:val="007E3B5C"/>
    <w:rsid w:val="007E63D5"/>
    <w:rsid w:val="007F066A"/>
    <w:rsid w:val="007F490D"/>
    <w:rsid w:val="007F6BE6"/>
    <w:rsid w:val="007F7303"/>
    <w:rsid w:val="0080248A"/>
    <w:rsid w:val="00804F58"/>
    <w:rsid w:val="008067FF"/>
    <w:rsid w:val="008073B1"/>
    <w:rsid w:val="008112D1"/>
    <w:rsid w:val="008156DE"/>
    <w:rsid w:val="00822F0F"/>
    <w:rsid w:val="00823BEB"/>
    <w:rsid w:val="00825ED6"/>
    <w:rsid w:val="00832EB6"/>
    <w:rsid w:val="0083519C"/>
    <w:rsid w:val="008479F1"/>
    <w:rsid w:val="00847EA2"/>
    <w:rsid w:val="008540B8"/>
    <w:rsid w:val="008559F3"/>
    <w:rsid w:val="00856CA3"/>
    <w:rsid w:val="00857835"/>
    <w:rsid w:val="0086109A"/>
    <w:rsid w:val="00865BC1"/>
    <w:rsid w:val="00867DC1"/>
    <w:rsid w:val="008731A4"/>
    <w:rsid w:val="00873DD7"/>
    <w:rsid w:val="008746C6"/>
    <w:rsid w:val="0087496A"/>
    <w:rsid w:val="00874C66"/>
    <w:rsid w:val="00884A97"/>
    <w:rsid w:val="00890EEE"/>
    <w:rsid w:val="0089316E"/>
    <w:rsid w:val="008968F9"/>
    <w:rsid w:val="008A00A3"/>
    <w:rsid w:val="008A0E70"/>
    <w:rsid w:val="008A4CF6"/>
    <w:rsid w:val="008A7560"/>
    <w:rsid w:val="008A7F87"/>
    <w:rsid w:val="008B5D95"/>
    <w:rsid w:val="008C083F"/>
    <w:rsid w:val="008C0A2F"/>
    <w:rsid w:val="008D175D"/>
    <w:rsid w:val="008D7658"/>
    <w:rsid w:val="008E26F6"/>
    <w:rsid w:val="008E3DE9"/>
    <w:rsid w:val="008F05B1"/>
    <w:rsid w:val="008F2028"/>
    <w:rsid w:val="008F2961"/>
    <w:rsid w:val="008F499B"/>
    <w:rsid w:val="008F5F59"/>
    <w:rsid w:val="009011BA"/>
    <w:rsid w:val="009013B3"/>
    <w:rsid w:val="00903B33"/>
    <w:rsid w:val="00904D98"/>
    <w:rsid w:val="009052AA"/>
    <w:rsid w:val="009074DC"/>
    <w:rsid w:val="009076C2"/>
    <w:rsid w:val="009107ED"/>
    <w:rsid w:val="00912282"/>
    <w:rsid w:val="009138BF"/>
    <w:rsid w:val="009168F7"/>
    <w:rsid w:val="00917F8F"/>
    <w:rsid w:val="00921D31"/>
    <w:rsid w:val="00926589"/>
    <w:rsid w:val="0093242B"/>
    <w:rsid w:val="0093679E"/>
    <w:rsid w:val="00937D3D"/>
    <w:rsid w:val="00947B55"/>
    <w:rsid w:val="00953340"/>
    <w:rsid w:val="009536DE"/>
    <w:rsid w:val="00961442"/>
    <w:rsid w:val="00964954"/>
    <w:rsid w:val="00965E72"/>
    <w:rsid w:val="0096736E"/>
    <w:rsid w:val="00967C89"/>
    <w:rsid w:val="00971E82"/>
    <w:rsid w:val="009733D0"/>
    <w:rsid w:val="0097366F"/>
    <w:rsid w:val="009739C8"/>
    <w:rsid w:val="00982157"/>
    <w:rsid w:val="0098726B"/>
    <w:rsid w:val="00996EC5"/>
    <w:rsid w:val="009A3902"/>
    <w:rsid w:val="009A54C8"/>
    <w:rsid w:val="009B1280"/>
    <w:rsid w:val="009B22AE"/>
    <w:rsid w:val="009B38AB"/>
    <w:rsid w:val="009B76C8"/>
    <w:rsid w:val="009C0088"/>
    <w:rsid w:val="009C07B3"/>
    <w:rsid w:val="009C1239"/>
    <w:rsid w:val="009C1312"/>
    <w:rsid w:val="009C2DB5"/>
    <w:rsid w:val="009C5B0E"/>
    <w:rsid w:val="009D15B8"/>
    <w:rsid w:val="009D191A"/>
    <w:rsid w:val="009E6FBE"/>
    <w:rsid w:val="009F17E2"/>
    <w:rsid w:val="009F20D2"/>
    <w:rsid w:val="009F2D97"/>
    <w:rsid w:val="009F6153"/>
    <w:rsid w:val="00A002EE"/>
    <w:rsid w:val="00A07525"/>
    <w:rsid w:val="00A119B4"/>
    <w:rsid w:val="00A144C1"/>
    <w:rsid w:val="00A15BAE"/>
    <w:rsid w:val="00A170A2"/>
    <w:rsid w:val="00A2549E"/>
    <w:rsid w:val="00A27D67"/>
    <w:rsid w:val="00A27E95"/>
    <w:rsid w:val="00A30966"/>
    <w:rsid w:val="00A317DF"/>
    <w:rsid w:val="00A31B97"/>
    <w:rsid w:val="00A46F6E"/>
    <w:rsid w:val="00A478A4"/>
    <w:rsid w:val="00A510C1"/>
    <w:rsid w:val="00A534B8"/>
    <w:rsid w:val="00A54063"/>
    <w:rsid w:val="00A5409F"/>
    <w:rsid w:val="00A547CD"/>
    <w:rsid w:val="00A54D65"/>
    <w:rsid w:val="00A56F5E"/>
    <w:rsid w:val="00A57460"/>
    <w:rsid w:val="00A618C7"/>
    <w:rsid w:val="00A63054"/>
    <w:rsid w:val="00A67166"/>
    <w:rsid w:val="00A706AB"/>
    <w:rsid w:val="00A70B7E"/>
    <w:rsid w:val="00A727EC"/>
    <w:rsid w:val="00A73945"/>
    <w:rsid w:val="00A74F8C"/>
    <w:rsid w:val="00A80E01"/>
    <w:rsid w:val="00A8296F"/>
    <w:rsid w:val="00A90FF5"/>
    <w:rsid w:val="00A91B96"/>
    <w:rsid w:val="00AA3ED0"/>
    <w:rsid w:val="00AA5FB4"/>
    <w:rsid w:val="00AB099B"/>
    <w:rsid w:val="00AC0016"/>
    <w:rsid w:val="00AC0DDA"/>
    <w:rsid w:val="00AC250E"/>
    <w:rsid w:val="00AC4713"/>
    <w:rsid w:val="00AD02C1"/>
    <w:rsid w:val="00AE5AC5"/>
    <w:rsid w:val="00AF6053"/>
    <w:rsid w:val="00B11571"/>
    <w:rsid w:val="00B12E07"/>
    <w:rsid w:val="00B131BF"/>
    <w:rsid w:val="00B137D3"/>
    <w:rsid w:val="00B1774C"/>
    <w:rsid w:val="00B2036D"/>
    <w:rsid w:val="00B21264"/>
    <w:rsid w:val="00B21B40"/>
    <w:rsid w:val="00B26C50"/>
    <w:rsid w:val="00B27607"/>
    <w:rsid w:val="00B27D9D"/>
    <w:rsid w:val="00B418E0"/>
    <w:rsid w:val="00B443EC"/>
    <w:rsid w:val="00B46033"/>
    <w:rsid w:val="00B53FCE"/>
    <w:rsid w:val="00B55241"/>
    <w:rsid w:val="00B62818"/>
    <w:rsid w:val="00B65452"/>
    <w:rsid w:val="00B66D07"/>
    <w:rsid w:val="00B6770F"/>
    <w:rsid w:val="00B72931"/>
    <w:rsid w:val="00B72F4F"/>
    <w:rsid w:val="00B77E5A"/>
    <w:rsid w:val="00B80AAD"/>
    <w:rsid w:val="00B862D1"/>
    <w:rsid w:val="00B90BA9"/>
    <w:rsid w:val="00B917E0"/>
    <w:rsid w:val="00BA491C"/>
    <w:rsid w:val="00BA7230"/>
    <w:rsid w:val="00BA7AAB"/>
    <w:rsid w:val="00BB19DE"/>
    <w:rsid w:val="00BB4795"/>
    <w:rsid w:val="00BB6158"/>
    <w:rsid w:val="00BC0F0A"/>
    <w:rsid w:val="00BC4289"/>
    <w:rsid w:val="00BDD835"/>
    <w:rsid w:val="00BE13F4"/>
    <w:rsid w:val="00BE19CB"/>
    <w:rsid w:val="00BE6265"/>
    <w:rsid w:val="00BF35D4"/>
    <w:rsid w:val="00BF468E"/>
    <w:rsid w:val="00BF727B"/>
    <w:rsid w:val="00BF72C6"/>
    <w:rsid w:val="00BF732E"/>
    <w:rsid w:val="00C050BF"/>
    <w:rsid w:val="00C0536F"/>
    <w:rsid w:val="00C202C5"/>
    <w:rsid w:val="00C20A86"/>
    <w:rsid w:val="00C253AC"/>
    <w:rsid w:val="00C33664"/>
    <w:rsid w:val="00C361B7"/>
    <w:rsid w:val="00C436AB"/>
    <w:rsid w:val="00C455FC"/>
    <w:rsid w:val="00C62B29"/>
    <w:rsid w:val="00C63232"/>
    <w:rsid w:val="00C63487"/>
    <w:rsid w:val="00C634D7"/>
    <w:rsid w:val="00C64993"/>
    <w:rsid w:val="00C664FC"/>
    <w:rsid w:val="00C6698D"/>
    <w:rsid w:val="00C70C44"/>
    <w:rsid w:val="00C70D42"/>
    <w:rsid w:val="00C72CA7"/>
    <w:rsid w:val="00C771BF"/>
    <w:rsid w:val="00C8196F"/>
    <w:rsid w:val="00C84909"/>
    <w:rsid w:val="00C94717"/>
    <w:rsid w:val="00C94F2B"/>
    <w:rsid w:val="00CA0226"/>
    <w:rsid w:val="00CA0C56"/>
    <w:rsid w:val="00CA3A1D"/>
    <w:rsid w:val="00CA652B"/>
    <w:rsid w:val="00CA6AB4"/>
    <w:rsid w:val="00CB2145"/>
    <w:rsid w:val="00CB25E9"/>
    <w:rsid w:val="00CB4B4E"/>
    <w:rsid w:val="00CB66B0"/>
    <w:rsid w:val="00CB6FB6"/>
    <w:rsid w:val="00CC2469"/>
    <w:rsid w:val="00CC3B30"/>
    <w:rsid w:val="00CD2B57"/>
    <w:rsid w:val="00CD6723"/>
    <w:rsid w:val="00CE2F79"/>
    <w:rsid w:val="00CE5951"/>
    <w:rsid w:val="00CE6BBE"/>
    <w:rsid w:val="00CE7105"/>
    <w:rsid w:val="00CE77F8"/>
    <w:rsid w:val="00CF3801"/>
    <w:rsid w:val="00CF73E9"/>
    <w:rsid w:val="00D005FF"/>
    <w:rsid w:val="00D02126"/>
    <w:rsid w:val="00D0459D"/>
    <w:rsid w:val="00D05049"/>
    <w:rsid w:val="00D05F9C"/>
    <w:rsid w:val="00D069CD"/>
    <w:rsid w:val="00D07ADD"/>
    <w:rsid w:val="00D10643"/>
    <w:rsid w:val="00D136E3"/>
    <w:rsid w:val="00D15A52"/>
    <w:rsid w:val="00D15BEB"/>
    <w:rsid w:val="00D17D30"/>
    <w:rsid w:val="00D2033E"/>
    <w:rsid w:val="00D30A15"/>
    <w:rsid w:val="00D31E35"/>
    <w:rsid w:val="00D36F70"/>
    <w:rsid w:val="00D37D15"/>
    <w:rsid w:val="00D422CA"/>
    <w:rsid w:val="00D43438"/>
    <w:rsid w:val="00D47E50"/>
    <w:rsid w:val="00D507E2"/>
    <w:rsid w:val="00D50CD4"/>
    <w:rsid w:val="00D534B3"/>
    <w:rsid w:val="00D53913"/>
    <w:rsid w:val="00D5423A"/>
    <w:rsid w:val="00D61CE0"/>
    <w:rsid w:val="00D62744"/>
    <w:rsid w:val="00D65A65"/>
    <w:rsid w:val="00D678DB"/>
    <w:rsid w:val="00D76AD6"/>
    <w:rsid w:val="00D800D4"/>
    <w:rsid w:val="00D808A1"/>
    <w:rsid w:val="00D84575"/>
    <w:rsid w:val="00D877D4"/>
    <w:rsid w:val="00D92620"/>
    <w:rsid w:val="00DA058C"/>
    <w:rsid w:val="00DA08C6"/>
    <w:rsid w:val="00DA1087"/>
    <w:rsid w:val="00DA5C6F"/>
    <w:rsid w:val="00DB03B0"/>
    <w:rsid w:val="00DB3678"/>
    <w:rsid w:val="00DB60EE"/>
    <w:rsid w:val="00DB78B5"/>
    <w:rsid w:val="00DC6593"/>
    <w:rsid w:val="00DC74E1"/>
    <w:rsid w:val="00DC779A"/>
    <w:rsid w:val="00DD11CD"/>
    <w:rsid w:val="00DD2F4E"/>
    <w:rsid w:val="00DD3E90"/>
    <w:rsid w:val="00DE07A5"/>
    <w:rsid w:val="00DE2CE3"/>
    <w:rsid w:val="00DE6E56"/>
    <w:rsid w:val="00DE7AD0"/>
    <w:rsid w:val="00DF090C"/>
    <w:rsid w:val="00DF267F"/>
    <w:rsid w:val="00DF4C4E"/>
    <w:rsid w:val="00DF52C3"/>
    <w:rsid w:val="00E01C5E"/>
    <w:rsid w:val="00E04DAF"/>
    <w:rsid w:val="00E05DFE"/>
    <w:rsid w:val="00E06B73"/>
    <w:rsid w:val="00E0707F"/>
    <w:rsid w:val="00E112C7"/>
    <w:rsid w:val="00E12912"/>
    <w:rsid w:val="00E14180"/>
    <w:rsid w:val="00E2329C"/>
    <w:rsid w:val="00E23B4B"/>
    <w:rsid w:val="00E26AF7"/>
    <w:rsid w:val="00E2768C"/>
    <w:rsid w:val="00E30FD9"/>
    <w:rsid w:val="00E338D7"/>
    <w:rsid w:val="00E33B22"/>
    <w:rsid w:val="00E40A53"/>
    <w:rsid w:val="00E41050"/>
    <w:rsid w:val="00E4272D"/>
    <w:rsid w:val="00E42919"/>
    <w:rsid w:val="00E5058E"/>
    <w:rsid w:val="00E50974"/>
    <w:rsid w:val="00E51733"/>
    <w:rsid w:val="00E540F6"/>
    <w:rsid w:val="00E56264"/>
    <w:rsid w:val="00E57FAB"/>
    <w:rsid w:val="00E604B6"/>
    <w:rsid w:val="00E60728"/>
    <w:rsid w:val="00E61FAC"/>
    <w:rsid w:val="00E66CA0"/>
    <w:rsid w:val="00E72C62"/>
    <w:rsid w:val="00E75384"/>
    <w:rsid w:val="00E75A30"/>
    <w:rsid w:val="00E76FD5"/>
    <w:rsid w:val="00E836F5"/>
    <w:rsid w:val="00E8389B"/>
    <w:rsid w:val="00E85DD4"/>
    <w:rsid w:val="00E870D7"/>
    <w:rsid w:val="00E874D6"/>
    <w:rsid w:val="00EA2729"/>
    <w:rsid w:val="00EA7023"/>
    <w:rsid w:val="00EA7033"/>
    <w:rsid w:val="00EB2E95"/>
    <w:rsid w:val="00EC013B"/>
    <w:rsid w:val="00EC1C0D"/>
    <w:rsid w:val="00EC464A"/>
    <w:rsid w:val="00ED539E"/>
    <w:rsid w:val="00ED5BAF"/>
    <w:rsid w:val="00EE15F1"/>
    <w:rsid w:val="00EE1E12"/>
    <w:rsid w:val="00EE1F01"/>
    <w:rsid w:val="00EE5C0D"/>
    <w:rsid w:val="00EE7F11"/>
    <w:rsid w:val="00EF3B00"/>
    <w:rsid w:val="00F031B7"/>
    <w:rsid w:val="00F0547A"/>
    <w:rsid w:val="00F10B72"/>
    <w:rsid w:val="00F12D5C"/>
    <w:rsid w:val="00F14D7F"/>
    <w:rsid w:val="00F16B02"/>
    <w:rsid w:val="00F20164"/>
    <w:rsid w:val="00F20AC8"/>
    <w:rsid w:val="00F22552"/>
    <w:rsid w:val="00F3454B"/>
    <w:rsid w:val="00F34E65"/>
    <w:rsid w:val="00F37985"/>
    <w:rsid w:val="00F4286D"/>
    <w:rsid w:val="00F43829"/>
    <w:rsid w:val="00F4460E"/>
    <w:rsid w:val="00F50CD4"/>
    <w:rsid w:val="00F512DE"/>
    <w:rsid w:val="00F51D2E"/>
    <w:rsid w:val="00F51ED9"/>
    <w:rsid w:val="00F522E3"/>
    <w:rsid w:val="00F522FE"/>
    <w:rsid w:val="00F54C73"/>
    <w:rsid w:val="00F6310C"/>
    <w:rsid w:val="00F657AB"/>
    <w:rsid w:val="00F66145"/>
    <w:rsid w:val="00F67719"/>
    <w:rsid w:val="00F7003A"/>
    <w:rsid w:val="00F7107E"/>
    <w:rsid w:val="00F81980"/>
    <w:rsid w:val="00F86F64"/>
    <w:rsid w:val="00F940C0"/>
    <w:rsid w:val="00F960DC"/>
    <w:rsid w:val="00FA3555"/>
    <w:rsid w:val="00FA68A8"/>
    <w:rsid w:val="00FB27A9"/>
    <w:rsid w:val="00FC1E6B"/>
    <w:rsid w:val="00FC271E"/>
    <w:rsid w:val="00FC68AD"/>
    <w:rsid w:val="00FD07A1"/>
    <w:rsid w:val="00FD0938"/>
    <w:rsid w:val="00FD0A93"/>
    <w:rsid w:val="00FD1A60"/>
    <w:rsid w:val="00FD277E"/>
    <w:rsid w:val="00FD3335"/>
    <w:rsid w:val="00FD3B36"/>
    <w:rsid w:val="00FD44CF"/>
    <w:rsid w:val="00FD5BF2"/>
    <w:rsid w:val="00FD685E"/>
    <w:rsid w:val="00FE285E"/>
    <w:rsid w:val="00FE3A62"/>
    <w:rsid w:val="00FE4290"/>
    <w:rsid w:val="00FE4924"/>
    <w:rsid w:val="00FE4DE7"/>
    <w:rsid w:val="00FE5E0D"/>
    <w:rsid w:val="00FE643A"/>
    <w:rsid w:val="013D59A0"/>
    <w:rsid w:val="016286C7"/>
    <w:rsid w:val="018B7FB7"/>
    <w:rsid w:val="031DA995"/>
    <w:rsid w:val="04577539"/>
    <w:rsid w:val="04E2E58B"/>
    <w:rsid w:val="051622A1"/>
    <w:rsid w:val="0636BE86"/>
    <w:rsid w:val="0A11528E"/>
    <w:rsid w:val="0A141693"/>
    <w:rsid w:val="0A5ED264"/>
    <w:rsid w:val="0B09F6AE"/>
    <w:rsid w:val="0BE964D3"/>
    <w:rsid w:val="0C210580"/>
    <w:rsid w:val="0C6F903A"/>
    <w:rsid w:val="0C935F73"/>
    <w:rsid w:val="0CFAF47A"/>
    <w:rsid w:val="0D8034BD"/>
    <w:rsid w:val="0D9A7C7C"/>
    <w:rsid w:val="0DD88E9D"/>
    <w:rsid w:val="0F3EB168"/>
    <w:rsid w:val="0F965FE9"/>
    <w:rsid w:val="0FBE41C9"/>
    <w:rsid w:val="10609976"/>
    <w:rsid w:val="10864E34"/>
    <w:rsid w:val="1191DBFA"/>
    <w:rsid w:val="11AF02E9"/>
    <w:rsid w:val="1347A21B"/>
    <w:rsid w:val="13783326"/>
    <w:rsid w:val="13869BF1"/>
    <w:rsid w:val="13E3B4F9"/>
    <w:rsid w:val="140C250C"/>
    <w:rsid w:val="1447B7E3"/>
    <w:rsid w:val="15BC8733"/>
    <w:rsid w:val="17DB5B58"/>
    <w:rsid w:val="180E9C7E"/>
    <w:rsid w:val="187B7045"/>
    <w:rsid w:val="19BEFE78"/>
    <w:rsid w:val="19D9214E"/>
    <w:rsid w:val="1A82CA4C"/>
    <w:rsid w:val="1AC0C1DB"/>
    <w:rsid w:val="1ADDE895"/>
    <w:rsid w:val="1B08C7C0"/>
    <w:rsid w:val="1BB6539E"/>
    <w:rsid w:val="1CF13C77"/>
    <w:rsid w:val="1D3E91DA"/>
    <w:rsid w:val="1D9E4C4A"/>
    <w:rsid w:val="1DC39276"/>
    <w:rsid w:val="1EFF3BF2"/>
    <w:rsid w:val="1F2EBBEE"/>
    <w:rsid w:val="209E8955"/>
    <w:rsid w:val="20B570DD"/>
    <w:rsid w:val="2343EC22"/>
    <w:rsid w:val="25106EAC"/>
    <w:rsid w:val="257EE99F"/>
    <w:rsid w:val="2614DCDA"/>
    <w:rsid w:val="26213956"/>
    <w:rsid w:val="268F1DB8"/>
    <w:rsid w:val="293FA5DB"/>
    <w:rsid w:val="2A0A66CE"/>
    <w:rsid w:val="2AE08F3F"/>
    <w:rsid w:val="2B015467"/>
    <w:rsid w:val="2BF5BB93"/>
    <w:rsid w:val="2C2BA9D9"/>
    <w:rsid w:val="2CBD6EBD"/>
    <w:rsid w:val="2E55D4D7"/>
    <w:rsid w:val="2ECA9B7C"/>
    <w:rsid w:val="2F00377F"/>
    <w:rsid w:val="2F2A5678"/>
    <w:rsid w:val="2F61D3D0"/>
    <w:rsid w:val="2FCF6D31"/>
    <w:rsid w:val="3056CA87"/>
    <w:rsid w:val="30896A68"/>
    <w:rsid w:val="30AC11F9"/>
    <w:rsid w:val="322EA2E1"/>
    <w:rsid w:val="327E73D7"/>
    <w:rsid w:val="3332D918"/>
    <w:rsid w:val="3413F5AE"/>
    <w:rsid w:val="343C550F"/>
    <w:rsid w:val="3451CE3F"/>
    <w:rsid w:val="347A600A"/>
    <w:rsid w:val="349F9A83"/>
    <w:rsid w:val="350C5C72"/>
    <w:rsid w:val="363F5DA4"/>
    <w:rsid w:val="3680C72D"/>
    <w:rsid w:val="36BF5396"/>
    <w:rsid w:val="378A70EE"/>
    <w:rsid w:val="379D46E8"/>
    <w:rsid w:val="3878A910"/>
    <w:rsid w:val="38FE59FB"/>
    <w:rsid w:val="39AB5077"/>
    <w:rsid w:val="3A224444"/>
    <w:rsid w:val="3A445E34"/>
    <w:rsid w:val="3A83F69D"/>
    <w:rsid w:val="3B05DDDE"/>
    <w:rsid w:val="3B8D015F"/>
    <w:rsid w:val="3C28BBA1"/>
    <w:rsid w:val="3CFC36D7"/>
    <w:rsid w:val="3DD4384F"/>
    <w:rsid w:val="3F5209B2"/>
    <w:rsid w:val="3F5B48EE"/>
    <w:rsid w:val="40FAD602"/>
    <w:rsid w:val="422BDF63"/>
    <w:rsid w:val="433CB8AC"/>
    <w:rsid w:val="4349C59D"/>
    <w:rsid w:val="4349E2E6"/>
    <w:rsid w:val="4361DE52"/>
    <w:rsid w:val="443041BA"/>
    <w:rsid w:val="44592AB3"/>
    <w:rsid w:val="44CACD4C"/>
    <w:rsid w:val="44D6544F"/>
    <w:rsid w:val="45035853"/>
    <w:rsid w:val="45EDF0D4"/>
    <w:rsid w:val="464A6956"/>
    <w:rsid w:val="47495A62"/>
    <w:rsid w:val="47DF892A"/>
    <w:rsid w:val="485A8FA7"/>
    <w:rsid w:val="48A86C51"/>
    <w:rsid w:val="49AAB4D1"/>
    <w:rsid w:val="4A753C31"/>
    <w:rsid w:val="4AC86094"/>
    <w:rsid w:val="4AF9C750"/>
    <w:rsid w:val="4B53303F"/>
    <w:rsid w:val="4B87AA10"/>
    <w:rsid w:val="4CB20714"/>
    <w:rsid w:val="4CDF88C1"/>
    <w:rsid w:val="4DDB0114"/>
    <w:rsid w:val="4E00BB1F"/>
    <w:rsid w:val="4E1B23EF"/>
    <w:rsid w:val="4EF5ABEA"/>
    <w:rsid w:val="4F5E11DD"/>
    <w:rsid w:val="4F5F0294"/>
    <w:rsid w:val="50279620"/>
    <w:rsid w:val="505DD646"/>
    <w:rsid w:val="5096F648"/>
    <w:rsid w:val="50EDBF7B"/>
    <w:rsid w:val="5105C0EA"/>
    <w:rsid w:val="5206E3CB"/>
    <w:rsid w:val="520B2CBC"/>
    <w:rsid w:val="53527EDC"/>
    <w:rsid w:val="53EB3B23"/>
    <w:rsid w:val="54D52768"/>
    <w:rsid w:val="54D74423"/>
    <w:rsid w:val="5590AF9F"/>
    <w:rsid w:val="55E22026"/>
    <w:rsid w:val="561A703D"/>
    <w:rsid w:val="5659E599"/>
    <w:rsid w:val="5673F62A"/>
    <w:rsid w:val="5697507B"/>
    <w:rsid w:val="58909E77"/>
    <w:rsid w:val="58F090AF"/>
    <w:rsid w:val="5919048E"/>
    <w:rsid w:val="59EF9CE0"/>
    <w:rsid w:val="5A63B504"/>
    <w:rsid w:val="5ACBBEF8"/>
    <w:rsid w:val="5C5334F2"/>
    <w:rsid w:val="5D0F750C"/>
    <w:rsid w:val="5D2DFB00"/>
    <w:rsid w:val="5D3DFE29"/>
    <w:rsid w:val="5D8BD329"/>
    <w:rsid w:val="5DD1D491"/>
    <w:rsid w:val="5DDA8C98"/>
    <w:rsid w:val="5E18CDD2"/>
    <w:rsid w:val="5EC67E4C"/>
    <w:rsid w:val="60416871"/>
    <w:rsid w:val="6104070E"/>
    <w:rsid w:val="61415E23"/>
    <w:rsid w:val="618B1C69"/>
    <w:rsid w:val="61A1F8EA"/>
    <w:rsid w:val="624627D2"/>
    <w:rsid w:val="6366772D"/>
    <w:rsid w:val="63746F35"/>
    <w:rsid w:val="64AEF8CD"/>
    <w:rsid w:val="64C2CECF"/>
    <w:rsid w:val="64E774EA"/>
    <w:rsid w:val="65C98A75"/>
    <w:rsid w:val="65E26CF0"/>
    <w:rsid w:val="6717A49A"/>
    <w:rsid w:val="6725AA66"/>
    <w:rsid w:val="67677FB2"/>
    <w:rsid w:val="678631ED"/>
    <w:rsid w:val="67FC269E"/>
    <w:rsid w:val="68115784"/>
    <w:rsid w:val="6974AD1B"/>
    <w:rsid w:val="6ABE025B"/>
    <w:rsid w:val="6B000CBC"/>
    <w:rsid w:val="6B0D1025"/>
    <w:rsid w:val="6B990C36"/>
    <w:rsid w:val="6C06507E"/>
    <w:rsid w:val="6C52B847"/>
    <w:rsid w:val="6C5F31A0"/>
    <w:rsid w:val="6C7F5831"/>
    <w:rsid w:val="6CCA5ABE"/>
    <w:rsid w:val="6D34F38A"/>
    <w:rsid w:val="6D3BA626"/>
    <w:rsid w:val="6E379901"/>
    <w:rsid w:val="6E382BF3"/>
    <w:rsid w:val="6E59B510"/>
    <w:rsid w:val="6E6334C6"/>
    <w:rsid w:val="6E65043B"/>
    <w:rsid w:val="6E67E2D0"/>
    <w:rsid w:val="6E935AE0"/>
    <w:rsid w:val="6F9A1BC8"/>
    <w:rsid w:val="6FBC65EC"/>
    <w:rsid w:val="70369444"/>
    <w:rsid w:val="703CB379"/>
    <w:rsid w:val="7117AD31"/>
    <w:rsid w:val="720466E0"/>
    <w:rsid w:val="7257A059"/>
    <w:rsid w:val="72C443E8"/>
    <w:rsid w:val="730412B5"/>
    <w:rsid w:val="736CE529"/>
    <w:rsid w:val="736D9E84"/>
    <w:rsid w:val="7402D8BC"/>
    <w:rsid w:val="74A3F70B"/>
    <w:rsid w:val="74E75EC3"/>
    <w:rsid w:val="76402A68"/>
    <w:rsid w:val="76D943A0"/>
    <w:rsid w:val="777BDA4B"/>
    <w:rsid w:val="7792C1D2"/>
    <w:rsid w:val="78639AA4"/>
    <w:rsid w:val="787888A4"/>
    <w:rsid w:val="79BF2DC5"/>
    <w:rsid w:val="7A3B0AE8"/>
    <w:rsid w:val="7B3C50CD"/>
    <w:rsid w:val="7BA14CCF"/>
    <w:rsid w:val="7BECC38F"/>
    <w:rsid w:val="7C1151D6"/>
    <w:rsid w:val="7CA3E99F"/>
    <w:rsid w:val="7D3F3830"/>
    <w:rsid w:val="7EBB07C0"/>
    <w:rsid w:val="7FCC668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A4ABEF"/>
  <w15:chartTrackingRefBased/>
  <w15:docId w15:val="{14F21AA1-5960-4B28-B7BA-44388D6FF0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D2B38"/>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317DF"/>
    <w:pPr>
      <w:keepNext/>
      <w:keepLines/>
      <w:spacing w:before="36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D2B3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D2B3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D2B3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D2B38"/>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D2B38"/>
    <w:pPr>
      <w:keepNext/>
      <w:spacing w:after="200" w:line="240" w:lineRule="auto"/>
    </w:pPr>
    <w:rPr>
      <w:iCs/>
      <w:color w:val="002664"/>
      <w:sz w:val="18"/>
      <w:szCs w:val="18"/>
    </w:rPr>
  </w:style>
  <w:style w:type="table" w:customStyle="1" w:styleId="Tableheader">
    <w:name w:val="ŠTable header"/>
    <w:basedOn w:val="TableNormal"/>
    <w:uiPriority w:val="99"/>
    <w:rsid w:val="007D2B38"/>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D2B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D2B38"/>
    <w:pPr>
      <w:numPr>
        <w:numId w:val="18"/>
      </w:numPr>
    </w:pPr>
  </w:style>
  <w:style w:type="paragraph" w:styleId="ListNumber2">
    <w:name w:val="List Number 2"/>
    <w:aliases w:val="ŠList Number 2"/>
    <w:basedOn w:val="Normal"/>
    <w:uiPriority w:val="8"/>
    <w:qFormat/>
    <w:rsid w:val="007D2B38"/>
    <w:pPr>
      <w:numPr>
        <w:numId w:val="17"/>
      </w:numPr>
    </w:pPr>
  </w:style>
  <w:style w:type="paragraph" w:styleId="ListBullet">
    <w:name w:val="List Bullet"/>
    <w:aliases w:val="ŠList Bullet"/>
    <w:basedOn w:val="Normal"/>
    <w:uiPriority w:val="9"/>
    <w:qFormat/>
    <w:rsid w:val="007D2B38"/>
    <w:pPr>
      <w:numPr>
        <w:numId w:val="14"/>
      </w:numPr>
    </w:pPr>
  </w:style>
  <w:style w:type="paragraph" w:styleId="ListBullet2">
    <w:name w:val="List Bullet 2"/>
    <w:aliases w:val="ŠList Bullet 2"/>
    <w:basedOn w:val="Normal"/>
    <w:uiPriority w:val="10"/>
    <w:qFormat/>
    <w:rsid w:val="007D2B38"/>
    <w:pPr>
      <w:numPr>
        <w:numId w:val="11"/>
      </w:numPr>
    </w:pPr>
  </w:style>
  <w:style w:type="character" w:styleId="SubtleReference">
    <w:name w:val="Subtle Reference"/>
    <w:aliases w:val="ŠSubtle Reference"/>
    <w:uiPriority w:val="31"/>
    <w:qFormat/>
    <w:rsid w:val="00F86F64"/>
    <w:rPr>
      <w:rFonts w:ascii="Arial" w:hAnsi="Arial"/>
      <w:sz w:val="22"/>
    </w:rPr>
  </w:style>
  <w:style w:type="paragraph" w:styleId="Quote">
    <w:name w:val="Quote"/>
    <w:aliases w:val="ŠQuote"/>
    <w:basedOn w:val="Normal"/>
    <w:next w:val="Normal"/>
    <w:link w:val="QuoteChar"/>
    <w:uiPriority w:val="29"/>
    <w:qFormat/>
    <w:rsid w:val="00F86F64"/>
    <w:pPr>
      <w:keepNext/>
      <w:spacing w:before="200" w:after="200" w:line="240" w:lineRule="atLeast"/>
      <w:ind w:left="567" w:right="567"/>
    </w:pPr>
  </w:style>
  <w:style w:type="paragraph" w:styleId="Date">
    <w:name w:val="Date"/>
    <w:aliases w:val="ŠDate"/>
    <w:basedOn w:val="Normal"/>
    <w:next w:val="Normal"/>
    <w:link w:val="DateChar"/>
    <w:uiPriority w:val="99"/>
    <w:rsid w:val="00F86F64"/>
    <w:pPr>
      <w:spacing w:before="0" w:after="0" w:line="720" w:lineRule="atLeast"/>
    </w:pPr>
  </w:style>
  <w:style w:type="character" w:customStyle="1" w:styleId="DateChar">
    <w:name w:val="Date Char"/>
    <w:aliases w:val="ŠDate Char"/>
    <w:basedOn w:val="DefaultParagraphFont"/>
    <w:link w:val="Date"/>
    <w:uiPriority w:val="99"/>
    <w:rsid w:val="00F86F64"/>
    <w:rPr>
      <w:rFonts w:ascii="Arial" w:hAnsi="Arial" w:cs="Arial"/>
      <w:sz w:val="24"/>
      <w:szCs w:val="24"/>
    </w:rPr>
  </w:style>
  <w:style w:type="paragraph" w:styleId="Signature">
    <w:name w:val="Signature"/>
    <w:aliases w:val="ŠSignature"/>
    <w:basedOn w:val="Normal"/>
    <w:link w:val="SignatureChar"/>
    <w:uiPriority w:val="99"/>
    <w:rsid w:val="00F86F64"/>
    <w:pPr>
      <w:spacing w:before="0" w:after="0" w:line="720" w:lineRule="atLeast"/>
    </w:pPr>
  </w:style>
  <w:style w:type="character" w:customStyle="1" w:styleId="SignatureChar">
    <w:name w:val="Signature Char"/>
    <w:aliases w:val="ŠSignature Char"/>
    <w:basedOn w:val="DefaultParagraphFont"/>
    <w:link w:val="Signature"/>
    <w:uiPriority w:val="99"/>
    <w:rsid w:val="00F86F64"/>
    <w:rPr>
      <w:rFonts w:ascii="Arial" w:hAnsi="Arial" w:cs="Arial"/>
      <w:sz w:val="24"/>
      <w:szCs w:val="24"/>
    </w:rPr>
  </w:style>
  <w:style w:type="character" w:styleId="Strong">
    <w:name w:val="Strong"/>
    <w:aliases w:val="ŠStrong,Bold"/>
    <w:qFormat/>
    <w:rsid w:val="007D2B38"/>
    <w:rPr>
      <w:b/>
      <w:bCs/>
    </w:rPr>
  </w:style>
  <w:style w:type="character" w:customStyle="1" w:styleId="QuoteChar">
    <w:name w:val="Quote Char"/>
    <w:aliases w:val="ŠQuote Char"/>
    <w:basedOn w:val="DefaultParagraphFont"/>
    <w:link w:val="Quote"/>
    <w:uiPriority w:val="29"/>
    <w:rsid w:val="00F86F64"/>
    <w:rPr>
      <w:rFonts w:ascii="Arial" w:hAnsi="Arial" w:cs="Arial"/>
      <w:sz w:val="24"/>
      <w:szCs w:val="24"/>
    </w:rPr>
  </w:style>
  <w:style w:type="paragraph" w:customStyle="1" w:styleId="FeatureBox2">
    <w:name w:val="ŠFeature Box 2"/>
    <w:basedOn w:val="Normal"/>
    <w:next w:val="Normal"/>
    <w:link w:val="FeatureBox2Char"/>
    <w:uiPriority w:val="12"/>
    <w:qFormat/>
    <w:rsid w:val="007D2B38"/>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F86F6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7D2B38"/>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D2B38"/>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D2B38"/>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D2B38"/>
    <w:rPr>
      <w:color w:val="2F5496" w:themeColor="accent1" w:themeShade="BF"/>
      <w:u w:val="single"/>
    </w:rPr>
  </w:style>
  <w:style w:type="paragraph" w:customStyle="1" w:styleId="Logo">
    <w:name w:val="ŠLogo"/>
    <w:basedOn w:val="Normal"/>
    <w:uiPriority w:val="18"/>
    <w:qFormat/>
    <w:rsid w:val="007D2B38"/>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D2B38"/>
    <w:pPr>
      <w:tabs>
        <w:tab w:val="right" w:leader="dot" w:pos="14570"/>
      </w:tabs>
      <w:spacing w:before="0"/>
    </w:pPr>
    <w:rPr>
      <w:b/>
      <w:noProof/>
    </w:rPr>
  </w:style>
  <w:style w:type="paragraph" w:styleId="TOC2">
    <w:name w:val="toc 2"/>
    <w:aliases w:val="ŠTOC 2"/>
    <w:basedOn w:val="Normal"/>
    <w:next w:val="Normal"/>
    <w:uiPriority w:val="39"/>
    <w:unhideWhenUsed/>
    <w:rsid w:val="007D2B38"/>
    <w:pPr>
      <w:tabs>
        <w:tab w:val="right" w:leader="dot" w:pos="14570"/>
      </w:tabs>
      <w:spacing w:before="0"/>
    </w:pPr>
    <w:rPr>
      <w:noProof/>
    </w:rPr>
  </w:style>
  <w:style w:type="paragraph" w:styleId="TOC3">
    <w:name w:val="toc 3"/>
    <w:aliases w:val="ŠTOC 3"/>
    <w:basedOn w:val="Normal"/>
    <w:next w:val="Normal"/>
    <w:uiPriority w:val="39"/>
    <w:unhideWhenUsed/>
    <w:rsid w:val="007D2B38"/>
    <w:pPr>
      <w:spacing w:before="0"/>
      <w:ind w:left="244"/>
    </w:pPr>
  </w:style>
  <w:style w:type="paragraph" w:styleId="Title">
    <w:name w:val="Title"/>
    <w:aliases w:val="ŠTitle"/>
    <w:basedOn w:val="Normal"/>
    <w:next w:val="Normal"/>
    <w:link w:val="TitleChar"/>
    <w:uiPriority w:val="1"/>
    <w:rsid w:val="007D2B3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D2B38"/>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317D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D2B38"/>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D2B38"/>
    <w:pPr>
      <w:spacing w:after="240"/>
      <w:outlineLvl w:val="9"/>
    </w:pPr>
    <w:rPr>
      <w:szCs w:val="40"/>
    </w:rPr>
  </w:style>
  <w:style w:type="paragraph" w:styleId="Footer">
    <w:name w:val="footer"/>
    <w:aliases w:val="ŠFooter"/>
    <w:basedOn w:val="Normal"/>
    <w:link w:val="FooterChar"/>
    <w:uiPriority w:val="19"/>
    <w:rsid w:val="007D2B3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D2B38"/>
    <w:rPr>
      <w:rFonts w:ascii="Arial" w:hAnsi="Arial" w:cs="Arial"/>
      <w:sz w:val="18"/>
      <w:szCs w:val="18"/>
    </w:rPr>
  </w:style>
  <w:style w:type="paragraph" w:styleId="Header">
    <w:name w:val="header"/>
    <w:aliases w:val="ŠHeader"/>
    <w:basedOn w:val="Normal"/>
    <w:link w:val="HeaderChar"/>
    <w:uiPriority w:val="16"/>
    <w:rsid w:val="007D2B38"/>
    <w:rPr>
      <w:noProof/>
      <w:color w:val="002664"/>
      <w:sz w:val="28"/>
      <w:szCs w:val="28"/>
    </w:rPr>
  </w:style>
  <w:style w:type="character" w:customStyle="1" w:styleId="HeaderChar">
    <w:name w:val="Header Char"/>
    <w:aliases w:val="ŠHeader Char"/>
    <w:basedOn w:val="DefaultParagraphFont"/>
    <w:link w:val="Header"/>
    <w:uiPriority w:val="16"/>
    <w:rsid w:val="007D2B38"/>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D2B38"/>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D2B38"/>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D2B38"/>
    <w:rPr>
      <w:rFonts w:ascii="Arial" w:hAnsi="Arial" w:cs="Arial"/>
      <w:b/>
      <w:szCs w:val="32"/>
    </w:rPr>
  </w:style>
  <w:style w:type="character" w:styleId="UnresolvedMention">
    <w:name w:val="Unresolved Mention"/>
    <w:basedOn w:val="DefaultParagraphFont"/>
    <w:uiPriority w:val="99"/>
    <w:semiHidden/>
    <w:unhideWhenUsed/>
    <w:rsid w:val="007D2B38"/>
    <w:rPr>
      <w:color w:val="605E5C"/>
      <w:shd w:val="clear" w:color="auto" w:fill="E1DFDD"/>
    </w:rPr>
  </w:style>
  <w:style w:type="character" w:styleId="Emphasis">
    <w:name w:val="Emphasis"/>
    <w:aliases w:val="ŠEmphasis,Italic"/>
    <w:qFormat/>
    <w:rsid w:val="007D2B38"/>
    <w:rPr>
      <w:i/>
      <w:iCs/>
    </w:rPr>
  </w:style>
  <w:style w:type="character" w:styleId="SubtleEmphasis">
    <w:name w:val="Subtle Emphasis"/>
    <w:basedOn w:val="DefaultParagraphFont"/>
    <w:uiPriority w:val="19"/>
    <w:semiHidden/>
    <w:qFormat/>
    <w:rsid w:val="007D2B38"/>
    <w:rPr>
      <w:i/>
      <w:iCs/>
      <w:color w:val="404040" w:themeColor="text1" w:themeTint="BF"/>
    </w:rPr>
  </w:style>
  <w:style w:type="paragraph" w:styleId="TOC4">
    <w:name w:val="toc 4"/>
    <w:aliases w:val="ŠTOC 4"/>
    <w:basedOn w:val="Normal"/>
    <w:next w:val="Normal"/>
    <w:autoRedefine/>
    <w:uiPriority w:val="39"/>
    <w:unhideWhenUsed/>
    <w:rsid w:val="007D2B38"/>
    <w:pPr>
      <w:spacing w:before="0"/>
      <w:ind w:left="488"/>
    </w:pPr>
  </w:style>
  <w:style w:type="character" w:styleId="CommentReference">
    <w:name w:val="annotation reference"/>
    <w:basedOn w:val="DefaultParagraphFont"/>
    <w:uiPriority w:val="99"/>
    <w:semiHidden/>
    <w:unhideWhenUsed/>
    <w:rsid w:val="007D2B38"/>
    <w:rPr>
      <w:sz w:val="16"/>
      <w:szCs w:val="16"/>
    </w:rPr>
  </w:style>
  <w:style w:type="paragraph" w:styleId="CommentText">
    <w:name w:val="annotation text"/>
    <w:basedOn w:val="Normal"/>
    <w:link w:val="CommentTextChar"/>
    <w:uiPriority w:val="99"/>
    <w:unhideWhenUsed/>
    <w:rsid w:val="007D2B38"/>
    <w:pPr>
      <w:spacing w:line="240" w:lineRule="auto"/>
    </w:pPr>
    <w:rPr>
      <w:sz w:val="20"/>
      <w:szCs w:val="20"/>
    </w:rPr>
  </w:style>
  <w:style w:type="character" w:customStyle="1" w:styleId="CommentTextChar">
    <w:name w:val="Comment Text Char"/>
    <w:basedOn w:val="DefaultParagraphFont"/>
    <w:link w:val="CommentText"/>
    <w:uiPriority w:val="99"/>
    <w:rsid w:val="007D2B38"/>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D2B38"/>
    <w:rPr>
      <w:b/>
      <w:bCs/>
    </w:rPr>
  </w:style>
  <w:style w:type="character" w:customStyle="1" w:styleId="CommentSubjectChar">
    <w:name w:val="Comment Subject Char"/>
    <w:basedOn w:val="CommentTextChar"/>
    <w:link w:val="CommentSubject"/>
    <w:uiPriority w:val="99"/>
    <w:semiHidden/>
    <w:rsid w:val="007D2B38"/>
    <w:rPr>
      <w:rFonts w:ascii="Arial" w:hAnsi="Arial" w:cs="Arial"/>
      <w:b/>
      <w:bCs/>
      <w:sz w:val="20"/>
      <w:szCs w:val="20"/>
    </w:rPr>
  </w:style>
  <w:style w:type="paragraph" w:styleId="ListParagraph">
    <w:name w:val="List Paragraph"/>
    <w:aliases w:val="ŠList Paragraph"/>
    <w:basedOn w:val="Normal"/>
    <w:uiPriority w:val="34"/>
    <w:unhideWhenUsed/>
    <w:qFormat/>
    <w:rsid w:val="007D2B38"/>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7D2B38"/>
    <w:rPr>
      <w:color w:val="954F72" w:themeColor="followedHyperlink"/>
      <w:u w:val="single"/>
    </w:rPr>
  </w:style>
  <w:style w:type="character" w:customStyle="1" w:styleId="ImageattributioncaptionChar">
    <w:name w:val="ŠImage attribution caption Char"/>
    <w:basedOn w:val="DefaultParagraphFont"/>
    <w:link w:val="Imageattributioncaption"/>
    <w:uiPriority w:val="15"/>
    <w:rsid w:val="00432ADE"/>
    <w:rPr>
      <w:rFonts w:ascii="Arial" w:hAnsi="Arial" w:cs="Arial"/>
      <w:sz w:val="18"/>
      <w:szCs w:val="18"/>
    </w:rPr>
  </w:style>
  <w:style w:type="character" w:customStyle="1" w:styleId="FeatureBox2Char">
    <w:name w:val="Feature Box 2 Char"/>
    <w:aliases w:val="ŠFeature Box 2 Char"/>
    <w:basedOn w:val="DefaultParagraphFont"/>
    <w:link w:val="FeatureBox2"/>
    <w:uiPriority w:val="12"/>
    <w:rsid w:val="00536A9F"/>
    <w:rPr>
      <w:rFonts w:ascii="Arial" w:hAnsi="Arial" w:cs="Arial"/>
      <w:szCs w:val="24"/>
      <w:shd w:val="clear" w:color="auto" w:fill="CCEDFC"/>
    </w:rPr>
  </w:style>
  <w:style w:type="paragraph" w:styleId="ListBullet3">
    <w:name w:val="List Bullet 3"/>
    <w:aliases w:val="ŠList Bullet 3"/>
    <w:basedOn w:val="Normal"/>
    <w:uiPriority w:val="10"/>
    <w:rsid w:val="007D2B38"/>
    <w:pPr>
      <w:numPr>
        <w:numId w:val="13"/>
      </w:numPr>
    </w:pPr>
  </w:style>
  <w:style w:type="paragraph" w:styleId="ListNumber3">
    <w:name w:val="List Number 3"/>
    <w:aliases w:val="ŠList Number 3"/>
    <w:basedOn w:val="ListBullet3"/>
    <w:uiPriority w:val="8"/>
    <w:rsid w:val="007D2B38"/>
    <w:pPr>
      <w:numPr>
        <w:ilvl w:val="2"/>
        <w:numId w:val="17"/>
      </w:numPr>
    </w:pPr>
  </w:style>
  <w:style w:type="character" w:styleId="PlaceholderText">
    <w:name w:val="Placeholder Text"/>
    <w:basedOn w:val="DefaultParagraphFont"/>
    <w:uiPriority w:val="99"/>
    <w:semiHidden/>
    <w:rsid w:val="007D2B38"/>
    <w:rPr>
      <w:color w:val="808080"/>
    </w:rPr>
  </w:style>
  <w:style w:type="character" w:customStyle="1" w:styleId="BoldItalic">
    <w:name w:val="ŠBold Italic"/>
    <w:basedOn w:val="DefaultParagraphFont"/>
    <w:uiPriority w:val="1"/>
    <w:qFormat/>
    <w:rsid w:val="007D2B38"/>
    <w:rPr>
      <w:b/>
      <w:i/>
      <w:iCs/>
    </w:rPr>
  </w:style>
  <w:style w:type="paragraph" w:customStyle="1" w:styleId="Documentname">
    <w:name w:val="ŠDocument name"/>
    <w:basedOn w:val="Normal"/>
    <w:next w:val="Normal"/>
    <w:uiPriority w:val="17"/>
    <w:qFormat/>
    <w:rsid w:val="007D2B3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7D2B3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7D2B3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7D2B38"/>
    <w:pPr>
      <w:spacing w:after="0"/>
    </w:pPr>
    <w:rPr>
      <w:sz w:val="18"/>
      <w:szCs w:val="18"/>
    </w:rPr>
  </w:style>
  <w:style w:type="paragraph" w:customStyle="1" w:styleId="Pulloutquote">
    <w:name w:val="ŠPull out quote"/>
    <w:basedOn w:val="Normal"/>
    <w:next w:val="Normal"/>
    <w:uiPriority w:val="20"/>
    <w:qFormat/>
    <w:rsid w:val="007D2B38"/>
    <w:pPr>
      <w:keepNext/>
      <w:ind w:left="567" w:right="57"/>
    </w:pPr>
    <w:rPr>
      <w:szCs w:val="22"/>
    </w:rPr>
  </w:style>
  <w:style w:type="paragraph" w:customStyle="1" w:styleId="Subtitle0">
    <w:name w:val="ŠSubtitle"/>
    <w:basedOn w:val="Normal"/>
    <w:link w:val="SubtitleChar0"/>
    <w:uiPriority w:val="2"/>
    <w:qFormat/>
    <w:rsid w:val="007D2B38"/>
    <w:pPr>
      <w:spacing w:before="360"/>
    </w:pPr>
    <w:rPr>
      <w:color w:val="002664"/>
      <w:sz w:val="44"/>
      <w:szCs w:val="48"/>
    </w:rPr>
  </w:style>
  <w:style w:type="character" w:customStyle="1" w:styleId="SubtitleChar0">
    <w:name w:val="ŠSubtitle Char"/>
    <w:basedOn w:val="DefaultParagraphFont"/>
    <w:link w:val="Subtitle0"/>
    <w:uiPriority w:val="2"/>
    <w:rsid w:val="007D2B38"/>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77009948">
      <w:bodyDiv w:val="1"/>
      <w:marLeft w:val="0"/>
      <w:marRight w:val="0"/>
      <w:marTop w:val="0"/>
      <w:marBottom w:val="0"/>
      <w:divBdr>
        <w:top w:val="none" w:sz="0" w:space="0" w:color="auto"/>
        <w:left w:val="none" w:sz="0" w:space="0" w:color="auto"/>
        <w:bottom w:val="none" w:sz="0" w:space="0" w:color="auto"/>
        <w:right w:val="none" w:sz="0" w:space="0" w:color="auto"/>
      </w:divBdr>
      <w:divsChild>
        <w:div w:id="1242376962">
          <w:marLeft w:val="0"/>
          <w:marRight w:val="0"/>
          <w:marTop w:val="0"/>
          <w:marBottom w:val="0"/>
          <w:divBdr>
            <w:top w:val="single" w:sz="2" w:space="0" w:color="auto"/>
            <w:left w:val="single" w:sz="2" w:space="0" w:color="auto"/>
            <w:bottom w:val="single" w:sz="2" w:space="0" w:color="auto"/>
            <w:right w:val="single" w:sz="2" w:space="0" w:color="auto"/>
          </w:divBdr>
        </w:div>
        <w:div w:id="326255302">
          <w:marLeft w:val="0"/>
          <w:marRight w:val="0"/>
          <w:marTop w:val="0"/>
          <w:marBottom w:val="0"/>
          <w:divBdr>
            <w:top w:val="single" w:sz="2" w:space="0" w:color="auto"/>
            <w:left w:val="single" w:sz="2" w:space="0" w:color="auto"/>
            <w:bottom w:val="single" w:sz="2" w:space="0" w:color="auto"/>
            <w:right w:val="single" w:sz="2" w:space="0" w:color="auto"/>
          </w:divBdr>
          <w:divsChild>
            <w:div w:id="229925595">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976028636">
      <w:bodyDiv w:val="1"/>
      <w:marLeft w:val="0"/>
      <w:marRight w:val="0"/>
      <w:marTop w:val="0"/>
      <w:marBottom w:val="0"/>
      <w:divBdr>
        <w:top w:val="none" w:sz="0" w:space="0" w:color="auto"/>
        <w:left w:val="none" w:sz="0" w:space="0" w:color="auto"/>
        <w:bottom w:val="none" w:sz="0" w:space="0" w:color="auto"/>
        <w:right w:val="none" w:sz="0" w:space="0" w:color="auto"/>
      </w:divBdr>
      <w:divsChild>
        <w:div w:id="1277131892">
          <w:marLeft w:val="0"/>
          <w:marRight w:val="0"/>
          <w:marTop w:val="0"/>
          <w:marBottom w:val="0"/>
          <w:divBdr>
            <w:top w:val="single" w:sz="2" w:space="0" w:color="auto"/>
            <w:left w:val="single" w:sz="2" w:space="0" w:color="auto"/>
            <w:bottom w:val="single" w:sz="2" w:space="0" w:color="auto"/>
            <w:right w:val="single" w:sz="2" w:space="0" w:color="auto"/>
          </w:divBdr>
        </w:div>
        <w:div w:id="1303197655">
          <w:marLeft w:val="0"/>
          <w:marRight w:val="0"/>
          <w:marTop w:val="0"/>
          <w:marBottom w:val="0"/>
          <w:divBdr>
            <w:top w:val="single" w:sz="2" w:space="0" w:color="auto"/>
            <w:left w:val="single" w:sz="2" w:space="0" w:color="auto"/>
            <w:bottom w:val="single" w:sz="2" w:space="0" w:color="auto"/>
            <w:right w:val="single" w:sz="2" w:space="0" w:color="auto"/>
          </w:divBdr>
          <w:divsChild>
            <w:div w:id="67843053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082603507">
      <w:bodyDiv w:val="1"/>
      <w:marLeft w:val="0"/>
      <w:marRight w:val="0"/>
      <w:marTop w:val="0"/>
      <w:marBottom w:val="0"/>
      <w:divBdr>
        <w:top w:val="none" w:sz="0" w:space="0" w:color="auto"/>
        <w:left w:val="none" w:sz="0" w:space="0" w:color="auto"/>
        <w:bottom w:val="none" w:sz="0" w:space="0" w:color="auto"/>
        <w:right w:val="none" w:sz="0" w:space="0" w:color="auto"/>
      </w:divBdr>
      <w:divsChild>
        <w:div w:id="251283149">
          <w:marLeft w:val="0"/>
          <w:marRight w:val="0"/>
          <w:marTop w:val="0"/>
          <w:marBottom w:val="0"/>
          <w:divBdr>
            <w:top w:val="single" w:sz="2" w:space="0" w:color="auto"/>
            <w:left w:val="single" w:sz="2" w:space="0" w:color="auto"/>
            <w:bottom w:val="single" w:sz="2" w:space="0" w:color="auto"/>
            <w:right w:val="single" w:sz="2" w:space="0" w:color="auto"/>
          </w:divBdr>
        </w:div>
        <w:div w:id="728768532">
          <w:marLeft w:val="0"/>
          <w:marRight w:val="0"/>
          <w:marTop w:val="0"/>
          <w:marBottom w:val="0"/>
          <w:divBdr>
            <w:top w:val="single" w:sz="2" w:space="0" w:color="auto"/>
            <w:left w:val="single" w:sz="2" w:space="0" w:color="auto"/>
            <w:bottom w:val="single" w:sz="2" w:space="0" w:color="auto"/>
            <w:right w:val="single" w:sz="2" w:space="0" w:color="auto"/>
          </w:divBdr>
          <w:divsChild>
            <w:div w:id="81726636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484157672">
      <w:bodyDiv w:val="1"/>
      <w:marLeft w:val="0"/>
      <w:marRight w:val="0"/>
      <w:marTop w:val="0"/>
      <w:marBottom w:val="0"/>
      <w:divBdr>
        <w:top w:val="none" w:sz="0" w:space="0" w:color="auto"/>
        <w:left w:val="none" w:sz="0" w:space="0" w:color="auto"/>
        <w:bottom w:val="none" w:sz="0" w:space="0" w:color="auto"/>
        <w:right w:val="none" w:sz="0" w:space="0" w:color="auto"/>
      </w:divBdr>
    </w:div>
    <w:div w:id="1555004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about-us/education-data-and-research/cese/publications/research-reports/what-works-best-2020-update/explicit-teaching-driving-learning-and-engagement" TargetMode="External"/><Relationship Id="rId26" Type="http://schemas.openxmlformats.org/officeDocument/2006/relationships/hyperlink" Target="https://curriculum.nsw.edu.au/" TargetMode="External"/><Relationship Id="rId39" Type="http://schemas.openxmlformats.org/officeDocument/2006/relationships/theme" Target="theme/theme1.xml"/><Relationship Id="rId21" Type="http://schemas.openxmlformats.org/officeDocument/2006/relationships/hyperlink" Target="https://education.nsw.gov.au/inside-the-department/directory-a-z/strategic-school-improvement/school-excellence-framework" TargetMode="External"/><Relationship Id="rId34" Type="http://schemas.openxmlformats.org/officeDocument/2006/relationships/footer" Target="footer3.xml"/><Relationship Id="rId7" Type="http://schemas.openxmlformats.org/officeDocument/2006/relationships/hyperlink" Target="https://education.nsw.gov.au/teaching-and-learning/curriculum/hsie/planning-programming-and-assessing-hsie-11-12/planning-programming-assessing-geography-11-12" TargetMode="Externa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teaching-and-learning/curriculum/explicit-teaching" TargetMode="External"/><Relationship Id="rId25" Type="http://schemas.openxmlformats.org/officeDocument/2006/relationships/hyperlink" Target="https://educationstandards.nsw.edu.au/wps/portal/nesa/home" TargetMode="External"/><Relationship Id="rId33" Type="http://schemas.openxmlformats.org/officeDocument/2006/relationships/image" Target="media/image1.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about-us/strategies-and-reports/plan-for-nsw-public-education"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SIE@det.nsw.edu.au" TargetMode="External"/><Relationship Id="rId24" Type="http://schemas.openxmlformats.org/officeDocument/2006/relationships/hyperlink" Target="https://educationstandards.nsw.edu.au/wps/portal/nesa/mini-footer/copyright" TargetMode="External"/><Relationship Id="rId32" Type="http://schemas.openxmlformats.org/officeDocument/2006/relationships/hyperlink" Target="https://creativecommons.org/licenses/by/4.0/" TargetMode="External"/><Relationship Id="rId37"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nsw.gov.au/teaching-and-learning/curriculum/hsie/planning-programming-and-assessing-hsie-11-12/planning-programming-assessing-geography-11-12" TargetMode="External"/><Relationship Id="rId28" Type="http://schemas.openxmlformats.org/officeDocument/2006/relationships/header" Target="header1.xml"/><Relationship Id="rId36" Type="http://schemas.openxmlformats.org/officeDocument/2006/relationships/header" Target="header3.xml"/><Relationship Id="rId10" Type="http://schemas.openxmlformats.org/officeDocument/2006/relationships/hyperlink" Target="https://curriculum.nsw.edu.au/learning-areas/hsie/geography-11-12-2022/overview" TargetMode="External"/><Relationship Id="rId19" Type="http://schemas.openxmlformats.org/officeDocument/2006/relationships/hyperlink" Target="https://education.nsw.gov.au/policy-library/policies/pd-2016-0468"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curriculum.nsw.edu.au/learning-areas/hsie/geography-11-12-2022/overview" TargetMode="External"/><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teacher-accreditation/meeting-requirements/the-standards/proficient-teacher" TargetMode="External"/><Relationship Id="rId27" Type="http://schemas.openxmlformats.org/officeDocument/2006/relationships/hyperlink" Target="https://curriculum.nsw.edu.au/learning-areas/hsie/geography-11-12-2022/overview" TargetMode="External"/><Relationship Id="rId30" Type="http://schemas.openxmlformats.org/officeDocument/2006/relationships/header" Target="header2.xml"/><Relationship Id="rId35" Type="http://schemas.openxmlformats.org/officeDocument/2006/relationships/footer" Target="footer4.xml"/><Relationship Id="rId8" Type="http://schemas.openxmlformats.org/officeDocument/2006/relationships/hyperlink" Target="https://curriculum.nsw.edu.au/learning-areas/hsie/geography-11-12-2022/teaching-and-learning"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2346</Words>
  <Characters>14265</Characters>
  <Application>Microsoft Office Word</Application>
  <DocSecurity>0</DocSecurity>
  <Lines>324</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Ecosystems and global biodiversity sample assessment</dc:title>
  <dc:subject>The sample assessment task demonstrates one way in which teachers can assess students in the ecosystem and global biodiversity focus area.</dc:subject>
  <dc:creator>NSW Department of Education</dc:creator>
  <cp:keywords/>
  <dc:description/>
  <dcterms:created xsi:type="dcterms:W3CDTF">2024-12-09T01:05:00Z</dcterms:created>
  <dcterms:modified xsi:type="dcterms:W3CDTF">2024-12-09T01:05:00Z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2024-12-09T01:03:24Z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5cf5e4ba-fc1c-43a7-a2e5-e1ea25a084fc</vt:lpwstr>
  </property>
  <property fmtid="{D5CDD505-2E9C-101B-9397-08002B2CF9AE}" pid="8" name="MSIP_Label_b603dfd7-d93a-4381-a340-2995d8282205_ContentBits">
    <vt:lpwstr>0</vt:lpwstr>
  </property>
</Properties>
</file>