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61A7D396" w:rsidR="00A6604D" w:rsidRPr="009838B0" w:rsidRDefault="00E63D33" w:rsidP="00FD1A65">
      <w:pPr>
        <w:pStyle w:val="Heading1"/>
      </w:pPr>
      <w:r>
        <w:t>Larger</w:t>
      </w:r>
      <w:r w:rsidR="006036FB">
        <w:t xml:space="preserve"> number</w:t>
      </w:r>
      <w:r w:rsidR="0009230E">
        <w:t xml:space="preserve"> cards</w:t>
      </w:r>
      <w:r w:rsidR="006036FB">
        <w:t xml:space="preserve"> activities</w:t>
      </w:r>
    </w:p>
    <w:p w14:paraId="0A08FCF9" w14:textId="0CF5A5C1" w:rsidR="00332ACF" w:rsidRDefault="00332ACF" w:rsidP="00332ACF">
      <w:pPr>
        <w:pStyle w:val="FeatureBox2"/>
      </w:pPr>
      <w:bookmarkStart w:id="0" w:name="_Hlk164716630"/>
      <w:r>
        <w:t xml:space="preserve">This resource is for the teacher. It provides the content and instructions </w:t>
      </w:r>
      <w:r w:rsidR="00EB4CAD">
        <w:t xml:space="preserve">you need </w:t>
      </w:r>
      <w:r>
        <w:t>to share with students.</w:t>
      </w:r>
    </w:p>
    <w:bookmarkEnd w:id="0"/>
    <w:p w14:paraId="5E0E6549" w14:textId="758AC67F" w:rsidR="00616894" w:rsidRDefault="00616894" w:rsidP="00F366DC">
      <w:r w:rsidRPr="00403472">
        <w:t xml:space="preserve">Use the </w:t>
      </w:r>
      <w:r w:rsidR="00E63D33">
        <w:t>larger</w:t>
      </w:r>
      <w:r w:rsidR="006036FB">
        <w:t xml:space="preserve"> number</w:t>
      </w:r>
      <w:r>
        <w:t xml:space="preserve"> cards</w:t>
      </w:r>
      <w:r w:rsidRPr="00403472">
        <w:t xml:space="preserve"> provided or </w:t>
      </w:r>
      <w:r>
        <w:t>use</w:t>
      </w:r>
      <w:r w:rsidRPr="00403472">
        <w:t xml:space="preserve"> the </w:t>
      </w:r>
      <w:hyperlink r:id="rId7" w:history="1">
        <w:r w:rsidRPr="006036FB">
          <w:rPr>
            <w:rStyle w:val="Hyperlink"/>
          </w:rPr>
          <w:t>editable version on Canva</w:t>
        </w:r>
      </w:hyperlink>
      <w:r w:rsidRPr="00403472">
        <w:t>.</w:t>
      </w:r>
    </w:p>
    <w:p w14:paraId="6F75C084" w14:textId="0B180C58" w:rsidR="00044931" w:rsidRDefault="00044931" w:rsidP="00F366DC">
      <w:r>
        <w:t>Laminate the larger number cards for ongoing use throughout the unit.</w:t>
      </w:r>
    </w:p>
    <w:p w14:paraId="08D77891" w14:textId="46D69911" w:rsidR="006036FB" w:rsidRDefault="00223E6C" w:rsidP="00F366DC">
      <w:r>
        <w:t>Print and cut out the cards</w:t>
      </w:r>
      <w:r w:rsidR="00616894">
        <w:t>,</w:t>
      </w:r>
      <w:r>
        <w:t xml:space="preserve"> </w:t>
      </w:r>
      <w:r w:rsidR="00616894">
        <w:t>e</w:t>
      </w:r>
      <w:r>
        <w:t>nsur</w:t>
      </w:r>
      <w:r w:rsidR="00616894">
        <w:t>ing</w:t>
      </w:r>
      <w:r>
        <w:t xml:space="preserve"> there is enough for each student to receive their own card.</w:t>
      </w:r>
      <w:r w:rsidR="006036FB">
        <w:t xml:space="preserve"> </w:t>
      </w:r>
    </w:p>
    <w:p w14:paraId="279671A3" w14:textId="76E3BD71" w:rsidR="00B505F9" w:rsidRPr="006036FB" w:rsidRDefault="00B505F9" w:rsidP="00EB4CAD">
      <w:pPr>
        <w:pStyle w:val="Heading2"/>
        <w:rPr>
          <w:i/>
          <w:iCs/>
        </w:rPr>
      </w:pPr>
      <w:r>
        <w:t>Activity 1</w:t>
      </w:r>
    </w:p>
    <w:p w14:paraId="5FA72650" w14:textId="3FC6159E" w:rsidR="00CE0AA2" w:rsidRDefault="00CE0AA2" w:rsidP="00CE0AA2">
      <w:r>
        <w:t>Using the first set of number cards, which has</w:t>
      </w:r>
      <w:r w:rsidR="00A733C7">
        <w:t xml:space="preserve"> the Indonesian</w:t>
      </w:r>
      <w:r>
        <w:t xml:space="preserve"> </w:t>
      </w:r>
      <w:r w:rsidR="00A733C7">
        <w:t>words</w:t>
      </w:r>
      <w:r>
        <w:t xml:space="preserve"> </w:t>
      </w:r>
      <w:r w:rsidR="00A733C7">
        <w:t>for the number</w:t>
      </w:r>
      <w:r w:rsidR="0054356D">
        <w:t>s</w:t>
      </w:r>
      <w:r>
        <w:t>, play a</w:t>
      </w:r>
      <w:r w:rsidR="00A733C7">
        <w:t xml:space="preserve"> listening</w:t>
      </w:r>
      <w:r>
        <w:t xml:space="preserve"> activity </w:t>
      </w:r>
      <w:r w:rsidR="00A733C7">
        <w:t>with students.</w:t>
      </w:r>
      <w:r w:rsidR="00A733C7" w:rsidRPr="00A733C7">
        <w:t xml:space="preserve"> </w:t>
      </w:r>
      <w:r w:rsidR="00A733C7">
        <w:t>Ensure all students are given their own card. Direct students to stand somewhere in the classroom. S</w:t>
      </w:r>
      <w:r>
        <w:t xml:space="preserve">tudents must listen to the instructions given </w:t>
      </w:r>
      <w:r w:rsidR="00044931">
        <w:t>by</w:t>
      </w:r>
      <w:r>
        <w:t xml:space="preserve"> the teacher and </w:t>
      </w:r>
      <w:r w:rsidR="00A733C7">
        <w:t>move around the room accordingly</w:t>
      </w:r>
      <w:r w:rsidR="00EB4CAD">
        <w:t>,</w:t>
      </w:r>
      <w:r w:rsidR="00044931">
        <w:t xml:space="preserve"> for example, </w:t>
      </w:r>
      <w:r>
        <w:t xml:space="preserve">line up </w:t>
      </w:r>
      <w:r w:rsidR="00A733C7">
        <w:t>in ascending or descending order</w:t>
      </w:r>
      <w:r>
        <w:t xml:space="preserve">, make groups of thousands, tens of thousands </w:t>
      </w:r>
      <w:r w:rsidR="00E63D33">
        <w:t xml:space="preserve">and </w:t>
      </w:r>
      <w:r>
        <w:t xml:space="preserve">millions </w:t>
      </w:r>
      <w:r w:rsidR="00E63D33">
        <w:t>or</w:t>
      </w:r>
      <w:r>
        <w:t xml:space="preserve"> separate into groups </w:t>
      </w:r>
      <w:r w:rsidR="00E63D33">
        <w:t>to indicate prices which would be</w:t>
      </w:r>
      <w:r>
        <w:t xml:space="preserve"> ‘more </w:t>
      </w:r>
      <w:r w:rsidR="009B7152">
        <w:t xml:space="preserve">than </w:t>
      </w:r>
      <w:r>
        <w:t>or less than</w:t>
      </w:r>
      <w:r w:rsidR="00E63D33">
        <w:t>’</w:t>
      </w:r>
      <w:r>
        <w:t xml:space="preserve"> the cost o</w:t>
      </w:r>
      <w:r w:rsidR="00A733C7">
        <w:t>f</w:t>
      </w:r>
      <w:r w:rsidR="00044931">
        <w:t xml:space="preserve"> something</w:t>
      </w:r>
      <w:r w:rsidR="00A733C7">
        <w:t>, for example,</w:t>
      </w:r>
      <w:r>
        <w:t xml:space="preserve"> </w:t>
      </w:r>
      <w:r w:rsidR="0054356D">
        <w:t>10 sarongs</w:t>
      </w:r>
      <w:r w:rsidR="00E63D33">
        <w:t xml:space="preserve"> in Indonesia</w:t>
      </w:r>
      <w:r>
        <w:t>.</w:t>
      </w:r>
    </w:p>
    <w:p w14:paraId="3A97B9C2" w14:textId="3883D24F" w:rsidR="00B505F9" w:rsidRDefault="00B505F9" w:rsidP="00EB4CAD">
      <w:pPr>
        <w:pStyle w:val="Heading2"/>
      </w:pPr>
      <w:r>
        <w:t>Activity 2</w:t>
      </w:r>
    </w:p>
    <w:p w14:paraId="549A5732" w14:textId="4E04EAA2" w:rsidR="00E73C38" w:rsidRDefault="00CE0AA2" w:rsidP="00B505F9">
      <w:r>
        <w:t xml:space="preserve">Using the second set of number cards, which has numerals only, play a listening activity with students. Ensure all students are given their own card. </w:t>
      </w:r>
      <w:r w:rsidR="00A733C7">
        <w:t xml:space="preserve">Direct students to stand up. </w:t>
      </w:r>
      <w:r w:rsidR="00677439">
        <w:t>C</w:t>
      </w:r>
      <w:r>
        <w:t>all out one large number at a time, in a random order</w:t>
      </w:r>
      <w:r w:rsidR="00677439">
        <w:t>. S</w:t>
      </w:r>
      <w:r>
        <w:t xml:space="preserve">tudents must listen for the corresponding number on their number card and line up in the correct order. </w:t>
      </w:r>
      <w:r w:rsidRPr="00463E93">
        <w:t xml:space="preserve">Students use gestures and incorporate </w:t>
      </w:r>
      <w:r w:rsidR="00B505F9">
        <w:t>phrases</w:t>
      </w:r>
      <w:r w:rsidRPr="00463E93">
        <w:t xml:space="preserve"> </w:t>
      </w:r>
      <w:r w:rsidRPr="00463E93">
        <w:lastRenderedPageBreak/>
        <w:t xml:space="preserve">such as </w:t>
      </w:r>
      <w:r w:rsidR="00F366DC" w:rsidRPr="009B7152">
        <w:rPr>
          <w:i/>
          <w:iCs/>
          <w:lang w:val="id-ID"/>
        </w:rPr>
        <w:t>I</w:t>
      </w:r>
      <w:r w:rsidRPr="009B7152">
        <w:rPr>
          <w:i/>
          <w:iCs/>
          <w:lang w:val="id-ID"/>
        </w:rPr>
        <w:t>ni saya</w:t>
      </w:r>
      <w:r w:rsidR="00F366DC">
        <w:rPr>
          <w:i/>
          <w:iCs/>
        </w:rPr>
        <w:t xml:space="preserve"> </w:t>
      </w:r>
      <w:r w:rsidRPr="00463E93">
        <w:t>(</w:t>
      </w:r>
      <w:r w:rsidR="00F366DC">
        <w:t>I</w:t>
      </w:r>
      <w:r w:rsidRPr="00463E93">
        <w:t xml:space="preserve">t’s me) and </w:t>
      </w:r>
      <w:r w:rsidR="00F366DC" w:rsidRPr="009B7152">
        <w:rPr>
          <w:i/>
          <w:iCs/>
          <w:lang w:val="id-ID"/>
        </w:rPr>
        <w:t>I</w:t>
      </w:r>
      <w:r w:rsidRPr="009B7152">
        <w:rPr>
          <w:i/>
          <w:iCs/>
          <w:lang w:val="id-ID"/>
        </w:rPr>
        <w:t>tu kamu</w:t>
      </w:r>
      <w:r w:rsidRPr="00463E93">
        <w:t xml:space="preserve"> (</w:t>
      </w:r>
      <w:r w:rsidR="00F366DC">
        <w:t>I</w:t>
      </w:r>
      <w:r w:rsidRPr="00463E93">
        <w:t>t’s you) while playing.</w:t>
      </w:r>
      <w:r>
        <w:t xml:space="preserve"> This can be played multiple times to practise students</w:t>
      </w:r>
      <w:r w:rsidR="00E63D33">
        <w:t>’</w:t>
      </w:r>
      <w:r>
        <w:t xml:space="preserve"> listening skills.</w:t>
      </w:r>
      <w:r w:rsidR="00E73C38">
        <w:br w:type="page"/>
      </w:r>
    </w:p>
    <w:p w14:paraId="0C20ED6F" w14:textId="77777777" w:rsidR="00E73C38" w:rsidRPr="00FA6FD8" w:rsidRDefault="00E73C38" w:rsidP="00E73C38">
      <w:pPr>
        <w:pStyle w:val="FeatureBoxGrey"/>
        <w:rPr>
          <w:sz w:val="22"/>
          <w:szCs w:val="22"/>
        </w:rPr>
      </w:pPr>
      <w:r w:rsidRPr="00FA6FD8">
        <w:rPr>
          <w:noProof/>
          <w:sz w:val="22"/>
          <w:szCs w:val="22"/>
        </w:rPr>
        <w:lastRenderedPageBreak/>
        <w:drawing>
          <wp:inline distT="0" distB="0" distL="0" distR="0" wp14:anchorId="74195699" wp14:editId="12982461">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5D30C033" w14:textId="77777777" w:rsidR="00F366DC" w:rsidRDefault="00E73C38" w:rsidP="00F42BBB">
      <w:pPr>
        <w:pStyle w:val="FeatureBoxGrey"/>
        <w:rPr>
          <w:sz w:val="22"/>
          <w:szCs w:val="22"/>
        </w:rPr>
      </w:pPr>
      <w:r w:rsidRPr="00FA6FD8">
        <w:rPr>
          <w:b/>
          <w:bCs/>
          <w:sz w:val="22"/>
          <w:szCs w:val="22"/>
        </w:rPr>
        <w:t xml:space="preserve">Students </w:t>
      </w:r>
      <w:r w:rsidRPr="00F366DC">
        <w:rPr>
          <w:b/>
          <w:bCs/>
          <w:sz w:val="22"/>
          <w:szCs w:val="22"/>
        </w:rPr>
        <w:t>with advanced proficiency</w:t>
      </w:r>
    </w:p>
    <w:p w14:paraId="66417218" w14:textId="324A4B8E" w:rsidR="00E73C38" w:rsidRPr="00FA6FD8" w:rsidRDefault="00F366DC" w:rsidP="00F42BBB">
      <w:pPr>
        <w:pStyle w:val="FeatureBoxGrey"/>
        <w:rPr>
          <w:sz w:val="22"/>
          <w:szCs w:val="22"/>
        </w:rPr>
      </w:pPr>
      <w:r>
        <w:rPr>
          <w:sz w:val="22"/>
          <w:szCs w:val="22"/>
        </w:rPr>
        <w:t>F</w:t>
      </w:r>
      <w:r w:rsidR="00F42BBB" w:rsidRPr="00F366DC">
        <w:rPr>
          <w:sz w:val="22"/>
          <w:szCs w:val="22"/>
        </w:rPr>
        <w:t>or</w:t>
      </w:r>
      <w:r w:rsidR="00F42BBB" w:rsidRPr="00FA6FD8">
        <w:rPr>
          <w:sz w:val="22"/>
          <w:szCs w:val="22"/>
        </w:rPr>
        <w:t xml:space="preserve"> the first activity, provide additional instructions to students with advanced proficiency in </w:t>
      </w:r>
      <w:r>
        <w:rPr>
          <w:sz w:val="22"/>
          <w:szCs w:val="22"/>
        </w:rPr>
        <w:t>Indonesian</w:t>
      </w:r>
      <w:r w:rsidR="00F42BBB" w:rsidRPr="00FA6FD8">
        <w:rPr>
          <w:sz w:val="22"/>
          <w:szCs w:val="22"/>
        </w:rPr>
        <w:t>, such as ‘add 1</w:t>
      </w:r>
      <w:r w:rsidR="007F4E1F" w:rsidRPr="00FA6FD8">
        <w:rPr>
          <w:sz w:val="22"/>
          <w:szCs w:val="22"/>
        </w:rPr>
        <w:t>0</w:t>
      </w:r>
      <w:r w:rsidR="00F42BBB" w:rsidRPr="00FA6FD8">
        <w:rPr>
          <w:sz w:val="22"/>
          <w:szCs w:val="22"/>
        </w:rPr>
        <w:t>,000 to your number’ and instruct students to find their new place in the line or group.</w:t>
      </w:r>
    </w:p>
    <w:p w14:paraId="43FE42D1" w14:textId="4D98B8E9" w:rsidR="00F42BBB" w:rsidRPr="00FA6FD8" w:rsidRDefault="00F42BBB" w:rsidP="00F42BBB">
      <w:pPr>
        <w:pStyle w:val="FeatureBoxGrey"/>
        <w:rPr>
          <w:sz w:val="22"/>
          <w:szCs w:val="22"/>
        </w:rPr>
      </w:pPr>
      <w:r w:rsidRPr="00FA6FD8">
        <w:rPr>
          <w:sz w:val="22"/>
          <w:szCs w:val="22"/>
        </w:rPr>
        <w:t xml:space="preserve">For the second activity, </w:t>
      </w:r>
      <w:r w:rsidR="007F4E1F" w:rsidRPr="00FA6FD8">
        <w:rPr>
          <w:sz w:val="22"/>
          <w:szCs w:val="22"/>
        </w:rPr>
        <w:t xml:space="preserve">encourage students </w:t>
      </w:r>
      <w:r w:rsidR="00B51F05">
        <w:rPr>
          <w:sz w:val="22"/>
          <w:szCs w:val="22"/>
        </w:rPr>
        <w:t xml:space="preserve">to </w:t>
      </w:r>
      <w:r w:rsidR="007F4E1F" w:rsidRPr="00FA6FD8">
        <w:rPr>
          <w:sz w:val="22"/>
          <w:szCs w:val="22"/>
        </w:rPr>
        <w:t xml:space="preserve">use </w:t>
      </w:r>
      <w:r w:rsidR="00F366DC">
        <w:rPr>
          <w:sz w:val="22"/>
          <w:szCs w:val="22"/>
        </w:rPr>
        <w:t>Indonesian</w:t>
      </w:r>
      <w:r w:rsidR="007F4E1F" w:rsidRPr="00FA6FD8">
        <w:rPr>
          <w:sz w:val="22"/>
          <w:szCs w:val="22"/>
        </w:rPr>
        <w:t xml:space="preserve"> when indicating their </w:t>
      </w:r>
      <w:r w:rsidR="0065687A" w:rsidRPr="00FA6FD8">
        <w:rPr>
          <w:sz w:val="22"/>
          <w:szCs w:val="22"/>
        </w:rPr>
        <w:t>position in</w:t>
      </w:r>
      <w:r w:rsidR="007F4E1F" w:rsidRPr="00FA6FD8">
        <w:rPr>
          <w:sz w:val="22"/>
          <w:szCs w:val="22"/>
        </w:rPr>
        <w:t xml:space="preserve"> the line. For </w:t>
      </w:r>
      <w:r w:rsidR="0065687A" w:rsidRPr="00FA6FD8">
        <w:rPr>
          <w:sz w:val="22"/>
          <w:szCs w:val="22"/>
        </w:rPr>
        <w:t>example,</w:t>
      </w:r>
      <w:r w:rsidR="007F4E1F" w:rsidRPr="00FA6FD8">
        <w:rPr>
          <w:sz w:val="22"/>
          <w:szCs w:val="22"/>
        </w:rPr>
        <w:t xml:space="preserve"> </w:t>
      </w:r>
      <w:r w:rsidR="0065687A" w:rsidRPr="00B51F05">
        <w:rPr>
          <w:i/>
          <w:iCs/>
          <w:sz w:val="22"/>
          <w:szCs w:val="22"/>
          <w:lang w:val="id-ID"/>
        </w:rPr>
        <w:t>nomor saya</w:t>
      </w:r>
      <w:r w:rsidR="0065687A" w:rsidRPr="00B51F05">
        <w:rPr>
          <w:sz w:val="22"/>
          <w:szCs w:val="22"/>
          <w:lang w:val="id-ID"/>
        </w:rPr>
        <w:t xml:space="preserve">…, </w:t>
      </w:r>
      <w:r w:rsidR="0065687A" w:rsidRPr="00B51F05">
        <w:rPr>
          <w:i/>
          <w:iCs/>
          <w:sz w:val="22"/>
          <w:szCs w:val="22"/>
          <w:lang w:val="id-ID"/>
        </w:rPr>
        <w:t>nomornya</w:t>
      </w:r>
      <w:r w:rsidR="0065687A" w:rsidRPr="00B51F05">
        <w:rPr>
          <w:sz w:val="22"/>
          <w:szCs w:val="22"/>
          <w:lang w:val="id-ID"/>
        </w:rPr>
        <w:t>…</w:t>
      </w:r>
    </w:p>
    <w:p w14:paraId="413148A2" w14:textId="10A88B76" w:rsidR="00F42BBB" w:rsidRPr="00FA6FD8" w:rsidRDefault="00E73C38" w:rsidP="00E73C38">
      <w:pPr>
        <w:pStyle w:val="FeatureBoxGrey"/>
        <w:rPr>
          <w:sz w:val="22"/>
          <w:szCs w:val="22"/>
        </w:rPr>
      </w:pPr>
      <w:r w:rsidRPr="00FA6FD8">
        <w:rPr>
          <w:b/>
          <w:bCs/>
          <w:sz w:val="22"/>
          <w:szCs w:val="22"/>
        </w:rPr>
        <w:t>High potential and gifted students</w:t>
      </w:r>
    </w:p>
    <w:p w14:paraId="77C2FA73" w14:textId="2D3836ED" w:rsidR="00E73C38" w:rsidRPr="00FA6FD8" w:rsidRDefault="00F42BBB" w:rsidP="00E73C38">
      <w:pPr>
        <w:pStyle w:val="FeatureBoxGrey"/>
        <w:rPr>
          <w:sz w:val="22"/>
          <w:szCs w:val="22"/>
        </w:rPr>
      </w:pPr>
      <w:r w:rsidRPr="00FA6FD8">
        <w:rPr>
          <w:sz w:val="22"/>
          <w:szCs w:val="22"/>
        </w:rPr>
        <w:t>For the first activity, encourage students to create their own instructions requiring students to consider what instructions</w:t>
      </w:r>
      <w:r w:rsidR="00996CA3">
        <w:rPr>
          <w:sz w:val="22"/>
          <w:szCs w:val="22"/>
        </w:rPr>
        <w:t xml:space="preserve"> and what situations</w:t>
      </w:r>
      <w:r w:rsidRPr="00FA6FD8">
        <w:rPr>
          <w:sz w:val="22"/>
          <w:szCs w:val="22"/>
        </w:rPr>
        <w:t xml:space="preserve"> are appropriate for larger number</w:t>
      </w:r>
      <w:r w:rsidR="007F4E1F" w:rsidRPr="00FA6FD8">
        <w:rPr>
          <w:sz w:val="22"/>
          <w:szCs w:val="22"/>
        </w:rPr>
        <w:t>s.</w:t>
      </w:r>
    </w:p>
    <w:p w14:paraId="3D6F1B20" w14:textId="050F6122" w:rsidR="00F42BBB" w:rsidRPr="00FA6FD8" w:rsidRDefault="00F42BBB" w:rsidP="00E73C38">
      <w:pPr>
        <w:pStyle w:val="FeatureBoxGrey"/>
        <w:rPr>
          <w:sz w:val="22"/>
          <w:szCs w:val="22"/>
        </w:rPr>
      </w:pPr>
      <w:r w:rsidRPr="00FA6FD8">
        <w:rPr>
          <w:sz w:val="22"/>
          <w:szCs w:val="22"/>
        </w:rPr>
        <w:t>For the second activity, allow students to take turns leading the activity by calling out numbers in the target language, giving students an opportunity to practise their speaking skills and pronunciation.</w:t>
      </w:r>
    </w:p>
    <w:p w14:paraId="0E0F1806" w14:textId="3A0E0E86" w:rsidR="00E73C38" w:rsidRPr="00FA6FD8" w:rsidRDefault="00E73C38" w:rsidP="00E73C38">
      <w:pPr>
        <w:pStyle w:val="FeatureBoxGrey"/>
        <w:rPr>
          <w:sz w:val="22"/>
          <w:szCs w:val="22"/>
        </w:rPr>
      </w:pPr>
      <w:r w:rsidRPr="00FA6FD8">
        <w:rPr>
          <w:b/>
          <w:bCs/>
          <w:sz w:val="22"/>
          <w:szCs w:val="22"/>
        </w:rPr>
        <w:t xml:space="preserve">Students requiring additional </w:t>
      </w:r>
      <w:proofErr w:type="gramStart"/>
      <w:r w:rsidRPr="00FA6FD8">
        <w:rPr>
          <w:b/>
          <w:bCs/>
          <w:sz w:val="22"/>
          <w:szCs w:val="22"/>
        </w:rPr>
        <w:t>support</w:t>
      </w:r>
      <w:proofErr w:type="gramEnd"/>
    </w:p>
    <w:p w14:paraId="50040C1B" w14:textId="609FFB7C" w:rsidR="00F42BBB" w:rsidRPr="00FA6FD8" w:rsidRDefault="00F42BBB" w:rsidP="00E73C38">
      <w:pPr>
        <w:pStyle w:val="FeatureBoxGrey"/>
        <w:rPr>
          <w:sz w:val="22"/>
          <w:szCs w:val="22"/>
        </w:rPr>
      </w:pPr>
      <w:r w:rsidRPr="00FA6FD8">
        <w:rPr>
          <w:sz w:val="22"/>
          <w:szCs w:val="22"/>
        </w:rPr>
        <w:t xml:space="preserve">For both activities, </w:t>
      </w:r>
      <w:r w:rsidR="00996CA3">
        <w:rPr>
          <w:sz w:val="22"/>
          <w:szCs w:val="22"/>
        </w:rPr>
        <w:t xml:space="preserve">students </w:t>
      </w:r>
      <w:r w:rsidR="00E8728E">
        <w:rPr>
          <w:sz w:val="22"/>
          <w:szCs w:val="22"/>
        </w:rPr>
        <w:t xml:space="preserve">may </w:t>
      </w:r>
      <w:r w:rsidR="00996CA3">
        <w:rPr>
          <w:sz w:val="22"/>
          <w:szCs w:val="22"/>
        </w:rPr>
        <w:t>work together in pairs</w:t>
      </w:r>
      <w:r w:rsidR="00F366DC">
        <w:rPr>
          <w:sz w:val="22"/>
          <w:szCs w:val="22"/>
        </w:rPr>
        <w:t xml:space="preserve"> </w:t>
      </w:r>
      <w:r w:rsidR="00996CA3">
        <w:rPr>
          <w:sz w:val="22"/>
          <w:szCs w:val="22"/>
        </w:rPr>
        <w:t>or use their books or devices for support</w:t>
      </w:r>
      <w:r w:rsidR="007F4E1F" w:rsidRPr="00FA6FD8">
        <w:rPr>
          <w:sz w:val="22"/>
          <w:szCs w:val="22"/>
        </w:rPr>
        <w:t>.</w:t>
      </w:r>
    </w:p>
    <w:p w14:paraId="5EEBC1B2" w14:textId="77777777" w:rsidR="004D47EB" w:rsidRDefault="004D47EB">
      <w:pPr>
        <w:suppressAutoHyphens w:val="0"/>
        <w:spacing w:after="0" w:line="276" w:lineRule="auto"/>
      </w:pPr>
      <w:r>
        <w:br w:type="page"/>
      </w:r>
    </w:p>
    <w:p w14:paraId="0B9946E4" w14:textId="0D8D07BF" w:rsidR="00332ACF" w:rsidRDefault="00E63D33" w:rsidP="00EB4CAD">
      <w:pPr>
        <w:pStyle w:val="Heading2"/>
      </w:pPr>
      <w:bookmarkStart w:id="1" w:name="_Hlk164716654"/>
      <w:r>
        <w:lastRenderedPageBreak/>
        <w:t>Larger</w:t>
      </w:r>
      <w:r w:rsidR="006036FB">
        <w:t xml:space="preserve"> number cards</w:t>
      </w:r>
      <w:r w:rsidR="00CE0AA2">
        <w:t xml:space="preserve"> with words</w:t>
      </w:r>
    </w:p>
    <w:bookmarkEnd w:id="1"/>
    <w:p w14:paraId="29B95577" w14:textId="77777777" w:rsidR="001773E7" w:rsidRDefault="00BC7F56" w:rsidP="002E63A9">
      <w:r>
        <w:rPr>
          <w:noProof/>
        </w:rPr>
        <w:drawing>
          <wp:inline distT="0" distB="0" distL="0" distR="0" wp14:anchorId="0E3301D2" wp14:editId="3EE92E0B">
            <wp:extent cx="5626729" cy="3974905"/>
            <wp:effectExtent l="0" t="0" r="0" b="6985"/>
            <wp:docPr id="412561030" name="Picture 1" descr="Number cards with Indonesian words -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61030" name="Picture 1" descr="Number cards with Indonesian words - se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1898" cy="3999749"/>
                    </a:xfrm>
                    <a:prstGeom prst="rect">
                      <a:avLst/>
                    </a:prstGeom>
                    <a:noFill/>
                    <a:ln>
                      <a:noFill/>
                    </a:ln>
                  </pic:spPr>
                </pic:pic>
              </a:graphicData>
            </a:graphic>
          </wp:inline>
        </w:drawing>
      </w:r>
      <w:r w:rsidR="00657E79">
        <w:rPr>
          <w:noProof/>
        </w:rPr>
        <w:drawing>
          <wp:inline distT="0" distB="0" distL="0" distR="0" wp14:anchorId="27A50061" wp14:editId="5BF0C602">
            <wp:extent cx="5680632" cy="4015212"/>
            <wp:effectExtent l="0" t="0" r="0" b="4445"/>
            <wp:docPr id="237512723" name="Picture 2" descr="Number cards with Indonesian words -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12723" name="Picture 2" descr="Number cards with Indonesian words - set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8073" cy="4027540"/>
                    </a:xfrm>
                    <a:prstGeom prst="rect">
                      <a:avLst/>
                    </a:prstGeom>
                    <a:noFill/>
                    <a:ln>
                      <a:noFill/>
                    </a:ln>
                  </pic:spPr>
                </pic:pic>
              </a:graphicData>
            </a:graphic>
          </wp:inline>
        </w:drawing>
      </w:r>
    </w:p>
    <w:p w14:paraId="5005BC36" w14:textId="345B32D1" w:rsidR="00657E79" w:rsidRDefault="00657E79" w:rsidP="002E63A9">
      <w:r>
        <w:rPr>
          <w:noProof/>
        </w:rPr>
        <w:drawing>
          <wp:inline distT="0" distB="0" distL="0" distR="0" wp14:anchorId="116E43DB" wp14:editId="5A5F875E">
            <wp:extent cx="6004560" cy="4244172"/>
            <wp:effectExtent l="0" t="0" r="0" b="4445"/>
            <wp:docPr id="1266262214" name="Picture 3" descr="Number cards with Indonesian words - s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62214" name="Picture 3" descr="Number cards with Indonesian words - se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714" cy="4248521"/>
                    </a:xfrm>
                    <a:prstGeom prst="rect">
                      <a:avLst/>
                    </a:prstGeom>
                    <a:noFill/>
                    <a:ln>
                      <a:noFill/>
                    </a:ln>
                  </pic:spPr>
                </pic:pic>
              </a:graphicData>
            </a:graphic>
          </wp:inline>
        </w:drawing>
      </w:r>
    </w:p>
    <w:p w14:paraId="0E0C7104" w14:textId="2D4CADEE" w:rsidR="00BC7F56" w:rsidRDefault="00BC7F56" w:rsidP="002E63A9">
      <w:r>
        <w:rPr>
          <w:noProof/>
        </w:rPr>
        <w:drawing>
          <wp:inline distT="0" distB="0" distL="0" distR="0" wp14:anchorId="63B81F5F" wp14:editId="711F2BB3">
            <wp:extent cx="6005146" cy="4242230"/>
            <wp:effectExtent l="0" t="0" r="0" b="6350"/>
            <wp:docPr id="1912117514" name="Picture 4" descr="Number cards with Indonesian words - 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17514" name="Picture 4" descr="Number cards with Indonesian words - set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8362" cy="4258631"/>
                    </a:xfrm>
                    <a:prstGeom prst="rect">
                      <a:avLst/>
                    </a:prstGeom>
                    <a:noFill/>
                    <a:ln>
                      <a:noFill/>
                    </a:ln>
                  </pic:spPr>
                </pic:pic>
              </a:graphicData>
            </a:graphic>
          </wp:inline>
        </w:drawing>
      </w:r>
    </w:p>
    <w:p w14:paraId="673F615E" w14:textId="67410E71" w:rsidR="00BC7F56" w:rsidRDefault="00BC7F56" w:rsidP="002E63A9">
      <w:r>
        <w:rPr>
          <w:noProof/>
        </w:rPr>
        <w:drawing>
          <wp:inline distT="0" distB="0" distL="0" distR="0" wp14:anchorId="75CDF922" wp14:editId="6A13C6AE">
            <wp:extent cx="6048791" cy="4273062"/>
            <wp:effectExtent l="0" t="0" r="9525" b="0"/>
            <wp:docPr id="979296551" name="Picture 5" descr="Number cards with Indonesian words - s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96551" name="Picture 5" descr="Number cards with Indonesian words - set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982" cy="4288738"/>
                    </a:xfrm>
                    <a:prstGeom prst="rect">
                      <a:avLst/>
                    </a:prstGeom>
                    <a:noFill/>
                    <a:ln>
                      <a:noFill/>
                    </a:ln>
                  </pic:spPr>
                </pic:pic>
              </a:graphicData>
            </a:graphic>
          </wp:inline>
        </w:drawing>
      </w:r>
      <w:r w:rsidR="00A94740">
        <w:rPr>
          <w:noProof/>
        </w:rPr>
        <w:drawing>
          <wp:inline distT="0" distB="0" distL="0" distR="0" wp14:anchorId="4651A276" wp14:editId="3EF1527E">
            <wp:extent cx="6066693" cy="4285709"/>
            <wp:effectExtent l="0" t="0" r="0" b="635"/>
            <wp:docPr id="1470082180" name="Picture 6" descr="Number cards with Indonesian words - 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82180" name="Picture 6" descr="Number cards with Indonesian words - set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0294" cy="4295317"/>
                    </a:xfrm>
                    <a:prstGeom prst="rect">
                      <a:avLst/>
                    </a:prstGeom>
                    <a:noFill/>
                    <a:ln>
                      <a:noFill/>
                    </a:ln>
                  </pic:spPr>
                </pic:pic>
              </a:graphicData>
            </a:graphic>
          </wp:inline>
        </w:drawing>
      </w:r>
    </w:p>
    <w:p w14:paraId="77E20CD0" w14:textId="51C9BFEA" w:rsidR="00A94740" w:rsidRDefault="00A94740" w:rsidP="002E63A9">
      <w:r>
        <w:rPr>
          <w:noProof/>
        </w:rPr>
        <w:drawing>
          <wp:inline distT="0" distB="0" distL="0" distR="0" wp14:anchorId="0F6AF551" wp14:editId="44C99046">
            <wp:extent cx="6123466" cy="4325816"/>
            <wp:effectExtent l="0" t="0" r="0" b="0"/>
            <wp:docPr id="1203857578" name="Picture 7" descr="Number cards with Indonesian words - set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57578" name="Picture 7" descr="Number cards with Indonesian words - set 7.&#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0289" cy="4337701"/>
                    </a:xfrm>
                    <a:prstGeom prst="rect">
                      <a:avLst/>
                    </a:prstGeom>
                    <a:noFill/>
                    <a:ln>
                      <a:noFill/>
                    </a:ln>
                  </pic:spPr>
                </pic:pic>
              </a:graphicData>
            </a:graphic>
          </wp:inline>
        </w:drawing>
      </w:r>
    </w:p>
    <w:p w14:paraId="1F8FF4CC" w14:textId="616A8D10" w:rsidR="00A94740" w:rsidRDefault="00A94740" w:rsidP="002E63A9">
      <w:r>
        <w:rPr>
          <w:noProof/>
        </w:rPr>
        <w:drawing>
          <wp:inline distT="0" distB="0" distL="0" distR="0" wp14:anchorId="4F61A6E0" wp14:editId="772A26C9">
            <wp:extent cx="6135912" cy="4334607"/>
            <wp:effectExtent l="0" t="0" r="0" b="8890"/>
            <wp:docPr id="703418059" name="Picture 8" descr="Number cards with Indonesian words - se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18059" name="Picture 8" descr="Number cards with Indonesian words - set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2609" cy="4346403"/>
                    </a:xfrm>
                    <a:prstGeom prst="rect">
                      <a:avLst/>
                    </a:prstGeom>
                    <a:noFill/>
                    <a:ln>
                      <a:noFill/>
                    </a:ln>
                  </pic:spPr>
                </pic:pic>
              </a:graphicData>
            </a:graphic>
          </wp:inline>
        </w:drawing>
      </w:r>
    </w:p>
    <w:p w14:paraId="65BABC1D" w14:textId="30D6C6D8" w:rsidR="00CE0AA2" w:rsidRDefault="00E63D33" w:rsidP="00EB4CAD">
      <w:pPr>
        <w:pStyle w:val="Heading2"/>
      </w:pPr>
      <w:r>
        <w:t>Larger</w:t>
      </w:r>
      <w:r w:rsidR="00CE0AA2">
        <w:t xml:space="preserve"> number cards with numerals</w:t>
      </w:r>
    </w:p>
    <w:p w14:paraId="09708A90" w14:textId="2E737687" w:rsidR="00A733C7" w:rsidRDefault="00A733C7" w:rsidP="00A733C7">
      <w:pPr>
        <w:rPr>
          <w:rStyle w:val="Strong"/>
        </w:rPr>
      </w:pPr>
      <w:r>
        <w:rPr>
          <w:rStyle w:val="Strong"/>
          <w:noProof/>
        </w:rPr>
        <w:drawing>
          <wp:inline distT="0" distB="0" distL="0" distR="0" wp14:anchorId="0C94F8B1" wp14:editId="0C5CB74D">
            <wp:extent cx="5838728" cy="4128380"/>
            <wp:effectExtent l="0" t="0" r="0" b="5715"/>
            <wp:docPr id="964918374" name="Picture 9" descr="Number cards with numerals - se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18374" name="Picture 9" descr="Number cards with numerals - set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5405" cy="4140171"/>
                    </a:xfrm>
                    <a:prstGeom prst="rect">
                      <a:avLst/>
                    </a:prstGeom>
                    <a:noFill/>
                    <a:ln>
                      <a:noFill/>
                    </a:ln>
                  </pic:spPr>
                </pic:pic>
              </a:graphicData>
            </a:graphic>
          </wp:inline>
        </w:drawing>
      </w:r>
      <w:r>
        <w:rPr>
          <w:rStyle w:val="Strong"/>
          <w:noProof/>
        </w:rPr>
        <w:drawing>
          <wp:inline distT="0" distB="0" distL="0" distR="0" wp14:anchorId="13CEC078" wp14:editId="2E4C8D5F">
            <wp:extent cx="5887720" cy="4163021"/>
            <wp:effectExtent l="0" t="0" r="0" b="9525"/>
            <wp:docPr id="21453314" name="Picture 10" descr="Number cards with numerals -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314" name="Picture 10" descr="Number cards with numerals - set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7472" cy="4176987"/>
                    </a:xfrm>
                    <a:prstGeom prst="rect">
                      <a:avLst/>
                    </a:prstGeom>
                    <a:noFill/>
                    <a:ln>
                      <a:noFill/>
                    </a:ln>
                  </pic:spPr>
                </pic:pic>
              </a:graphicData>
            </a:graphic>
          </wp:inline>
        </w:drawing>
      </w:r>
    </w:p>
    <w:p w14:paraId="3B2A49BA" w14:textId="39CD061E" w:rsidR="00AB2A53" w:rsidRPr="0009230E" w:rsidRDefault="00AD778D" w:rsidP="00A733C7">
      <w:pPr>
        <w:rPr>
          <w:rStyle w:val="Strong"/>
        </w:rPr>
        <w:sectPr w:rsidR="00AB2A53" w:rsidRPr="0009230E" w:rsidSect="00222D23">
          <w:headerReference w:type="default"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pPr>
      <w:r>
        <w:rPr>
          <w:noProof/>
        </w:rPr>
        <w:drawing>
          <wp:inline distT="0" distB="0" distL="0" distR="0" wp14:anchorId="0D78D3E3" wp14:editId="790A6408">
            <wp:extent cx="5853066" cy="4134797"/>
            <wp:effectExtent l="0" t="0" r="0" b="0"/>
            <wp:docPr id="409189582" name="Picture 1" descr="Number cards with numerals - s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89582" name="Picture 1" descr="Number cards with numerals - set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2643" cy="4141563"/>
                    </a:xfrm>
                    <a:prstGeom prst="rect">
                      <a:avLst/>
                    </a:prstGeom>
                    <a:noFill/>
                    <a:ln>
                      <a:noFill/>
                    </a:ln>
                  </pic:spPr>
                </pic:pic>
              </a:graphicData>
            </a:graphic>
          </wp:inline>
        </w:drawing>
      </w:r>
      <w:r>
        <w:rPr>
          <w:noProof/>
        </w:rPr>
        <w:drawing>
          <wp:inline distT="0" distB="0" distL="0" distR="0" wp14:anchorId="36955AA7" wp14:editId="52EC073F">
            <wp:extent cx="5871173" cy="4147587"/>
            <wp:effectExtent l="0" t="0" r="0" b="5715"/>
            <wp:docPr id="871868686" name="Picture 2" descr="Number cards with numerals - 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68686" name="Picture 2" descr="Number cards with numerals - set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7873" cy="4152320"/>
                    </a:xfrm>
                    <a:prstGeom prst="rect">
                      <a:avLst/>
                    </a:prstGeom>
                    <a:noFill/>
                    <a:ln>
                      <a:noFill/>
                    </a:ln>
                  </pic:spPr>
                </pic:pic>
              </a:graphicData>
            </a:graphic>
          </wp:inline>
        </w:drawing>
      </w:r>
      <w:r>
        <w:rPr>
          <w:noProof/>
        </w:rPr>
        <w:drawing>
          <wp:inline distT="0" distB="0" distL="0" distR="0" wp14:anchorId="365FA052" wp14:editId="1C86057D">
            <wp:extent cx="6110605" cy="4316730"/>
            <wp:effectExtent l="0" t="0" r="4445" b="7620"/>
            <wp:docPr id="1469532930" name="Picture 3" descr="Number cards with numerals - s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32930" name="Picture 3" descr="Number cards with numerals - set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0605" cy="4316730"/>
                    </a:xfrm>
                    <a:prstGeom prst="rect">
                      <a:avLst/>
                    </a:prstGeom>
                    <a:noFill/>
                    <a:ln>
                      <a:noFill/>
                    </a:ln>
                  </pic:spPr>
                </pic:pic>
              </a:graphicData>
            </a:graphic>
          </wp:inline>
        </w:drawing>
      </w:r>
      <w:r>
        <w:rPr>
          <w:noProof/>
        </w:rPr>
        <w:drawing>
          <wp:inline distT="0" distB="0" distL="0" distR="0" wp14:anchorId="4884F000" wp14:editId="080435F6">
            <wp:extent cx="6110605" cy="4316730"/>
            <wp:effectExtent l="0" t="0" r="4445" b="7620"/>
            <wp:docPr id="118338552" name="Picture 4" descr="Number cards with numerals - 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8552" name="Picture 4" descr="Number cards with numerals - set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0605" cy="4316730"/>
                    </a:xfrm>
                    <a:prstGeom prst="rect">
                      <a:avLst/>
                    </a:prstGeom>
                    <a:noFill/>
                    <a:ln>
                      <a:noFill/>
                    </a:ln>
                  </pic:spPr>
                </pic:pic>
              </a:graphicData>
            </a:graphic>
          </wp:inline>
        </w:drawing>
      </w:r>
      <w:r>
        <w:rPr>
          <w:noProof/>
        </w:rPr>
        <w:drawing>
          <wp:inline distT="0" distB="0" distL="0" distR="0" wp14:anchorId="4A0E8727" wp14:editId="300A59B5">
            <wp:extent cx="6110605" cy="4316730"/>
            <wp:effectExtent l="0" t="0" r="4445" b="7620"/>
            <wp:docPr id="486909217" name="Picture 5" descr="Number cards with numerals - se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09217" name="Picture 5" descr="Number cards with numerals - set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0605" cy="4316730"/>
                    </a:xfrm>
                    <a:prstGeom prst="rect">
                      <a:avLst/>
                    </a:prstGeom>
                    <a:noFill/>
                    <a:ln>
                      <a:noFill/>
                    </a:ln>
                  </pic:spPr>
                </pic:pic>
              </a:graphicData>
            </a:graphic>
          </wp:inline>
        </w:drawing>
      </w:r>
      <w:r>
        <w:rPr>
          <w:noProof/>
        </w:rPr>
        <w:drawing>
          <wp:inline distT="0" distB="0" distL="0" distR="0" wp14:anchorId="2A005D75" wp14:editId="37CF5ACA">
            <wp:extent cx="6110605" cy="4316730"/>
            <wp:effectExtent l="0" t="0" r="4445" b="7620"/>
            <wp:docPr id="1163842731" name="Picture 6" descr="Number cards with numerals - se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42731" name="Picture 6" descr="Number cards with numerals - set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0605" cy="4316730"/>
                    </a:xfrm>
                    <a:prstGeom prst="rect">
                      <a:avLst/>
                    </a:prstGeom>
                    <a:noFill/>
                    <a:ln>
                      <a:noFill/>
                    </a:ln>
                  </pic:spPr>
                </pic:pic>
              </a:graphicData>
            </a:graphic>
          </wp:inline>
        </w:drawing>
      </w:r>
    </w:p>
    <w:p w14:paraId="0817B96B" w14:textId="46ADFAB1" w:rsidR="00314A14" w:rsidRPr="00E21D4B" w:rsidRDefault="00314A14" w:rsidP="00314A14">
      <w:pPr>
        <w:spacing w:before="0"/>
        <w:rPr>
          <w:rStyle w:val="Strong"/>
        </w:rPr>
      </w:pPr>
      <w:r w:rsidRPr="00E21D4B">
        <w:rPr>
          <w:rStyle w:val="Strong"/>
        </w:rPr>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29"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 xml:space="preserve">the NSW Department of Education logo, other </w:t>
      </w:r>
      <w:proofErr w:type="gramStart"/>
      <w:r>
        <w:t>logos</w:t>
      </w:r>
      <w:proofErr w:type="gramEnd"/>
      <w:r>
        <w:t xml:space="preserve">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745269" w:rsidSect="00222D23">
      <w:headerReference w:type="first" r:id="rId31"/>
      <w:footerReference w:type="first" r:id="rId3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86E54" w14:textId="77777777" w:rsidR="00AC511A" w:rsidRDefault="00AC511A" w:rsidP="00191F45">
      <w:r>
        <w:separator/>
      </w:r>
    </w:p>
    <w:p w14:paraId="07DD8946" w14:textId="77777777" w:rsidR="00AC511A" w:rsidRDefault="00AC511A"/>
    <w:p w14:paraId="58E8068A" w14:textId="77777777" w:rsidR="00AC511A" w:rsidRDefault="00AC511A"/>
    <w:p w14:paraId="584FBA3E" w14:textId="77777777" w:rsidR="00AC511A" w:rsidRDefault="00AC511A"/>
  </w:endnote>
  <w:endnote w:type="continuationSeparator" w:id="0">
    <w:p w14:paraId="3537D626" w14:textId="77777777" w:rsidR="00AC511A" w:rsidRDefault="00AC511A" w:rsidP="00191F45">
      <w:r>
        <w:continuationSeparator/>
      </w:r>
    </w:p>
    <w:p w14:paraId="3A1F2D06" w14:textId="77777777" w:rsidR="00AC511A" w:rsidRDefault="00AC511A"/>
    <w:p w14:paraId="590F0204" w14:textId="77777777" w:rsidR="00AC511A" w:rsidRDefault="00AC511A"/>
    <w:p w14:paraId="2FCD2E31" w14:textId="77777777" w:rsidR="00AC511A" w:rsidRDefault="00AC5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5F92D98-E098-419D-9280-D3A7F8FC1D08}"/>
    <w:embedBold r:id="rId2" w:fontKey="{0AF85E9B-4B30-48D3-842C-6D04D1001154}"/>
    <w:embedItalic r:id="rId3" w:fontKey="{6552E012-8B46-468B-B4FD-EEE18C11396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E065CA46-A3F3-478C-9C07-717AD74916C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8C5722C-DB77-482E-B337-FFDDBF2D92E4}"/>
    <w:embedItalic r:id="rId6" w:fontKey="{5C3661B5-A0D7-4492-BD9F-9D24F16EAFF3}"/>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50A0D052" w:rsidR="002A1246" w:rsidRDefault="007066AC">
    <w:pPr>
      <w:pStyle w:val="Footer"/>
    </w:pPr>
    <w:r>
      <w:t xml:space="preserve">© NSW Department of Education, </w:t>
    </w:r>
    <w:r>
      <w:fldChar w:fldCharType="begin"/>
    </w:r>
    <w:r>
      <w:instrText xml:space="preserve"> DATE  \@ "MMM-yy"  \* MERGEFORMAT </w:instrText>
    </w:r>
    <w:r>
      <w:fldChar w:fldCharType="separate"/>
    </w:r>
    <w:r w:rsidR="00880ED9">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C536C" w14:textId="77777777" w:rsidR="00AC511A" w:rsidRDefault="00AC511A" w:rsidP="00191F45">
      <w:r>
        <w:separator/>
      </w:r>
    </w:p>
    <w:p w14:paraId="0A690871" w14:textId="77777777" w:rsidR="00AC511A" w:rsidRDefault="00AC511A"/>
    <w:p w14:paraId="7A757EFC" w14:textId="77777777" w:rsidR="00AC511A" w:rsidRDefault="00AC511A"/>
    <w:p w14:paraId="089582A2" w14:textId="77777777" w:rsidR="00AC511A" w:rsidRDefault="00AC511A"/>
  </w:footnote>
  <w:footnote w:type="continuationSeparator" w:id="0">
    <w:p w14:paraId="140F2904" w14:textId="77777777" w:rsidR="00AC511A" w:rsidRDefault="00AC511A" w:rsidP="00191F45">
      <w:r>
        <w:continuationSeparator/>
      </w:r>
    </w:p>
    <w:p w14:paraId="24A52917" w14:textId="77777777" w:rsidR="00AC511A" w:rsidRDefault="00AC511A"/>
    <w:p w14:paraId="6F261864" w14:textId="77777777" w:rsidR="00AC511A" w:rsidRDefault="00AC511A"/>
    <w:p w14:paraId="2382A7A5" w14:textId="77777777" w:rsidR="00AC511A" w:rsidRDefault="00AC51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7861185F" w:rsidR="000771FD" w:rsidRPr="000771FD" w:rsidRDefault="00E63D33" w:rsidP="000771FD">
    <w:pPr>
      <w:pStyle w:val="Documentname"/>
    </w:pPr>
    <w:r>
      <w:t>Larger</w:t>
    </w:r>
    <w:r w:rsidR="006036FB">
      <w:t xml:space="preserve"> number cards activities</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4540376F"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35C947CC" w:rsidR="002A1246" w:rsidRPr="00196C18" w:rsidRDefault="002A1246" w:rsidP="00196C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0A587728"/>
    <w:multiLevelType w:val="hybridMultilevel"/>
    <w:tmpl w:val="DBDADE66"/>
    <w:lvl w:ilvl="0" w:tplc="4B207486">
      <w:start w:val="1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10C1F20"/>
    <w:multiLevelType w:val="hybridMultilevel"/>
    <w:tmpl w:val="97E83B68"/>
    <w:lvl w:ilvl="0" w:tplc="FB046308">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59F60BF"/>
    <w:multiLevelType w:val="hybridMultilevel"/>
    <w:tmpl w:val="0F8CDFD8"/>
    <w:lvl w:ilvl="0" w:tplc="BD6E9CA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3"/>
  </w:num>
  <w:num w:numId="6" w16cid:durableId="1759718062">
    <w:abstractNumId w:val="9"/>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307589124">
    <w:abstractNumId w:val="8"/>
  </w:num>
  <w:num w:numId="17" w16cid:durableId="1778141082">
    <w:abstractNumId w:val="2"/>
  </w:num>
  <w:num w:numId="18" w16cid:durableId="1269695704">
    <w:abstractNumId w:val="6"/>
  </w:num>
  <w:num w:numId="19" w16cid:durableId="140267755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391662680">
    <w:abstractNumId w:val="0"/>
  </w:num>
  <w:num w:numId="21" w16cid:durableId="238030102">
    <w:abstractNumId w:val="3"/>
  </w:num>
  <w:num w:numId="22" w16cid:durableId="1030688536">
    <w:abstractNumId w:val="9"/>
  </w:num>
  <w:num w:numId="23" w16cid:durableId="1144081854">
    <w:abstractNumId w:val="9"/>
  </w:num>
  <w:num w:numId="24" w16cid:durableId="72864786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931"/>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230E"/>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773E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18"/>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ACF"/>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D1D"/>
    <w:rsid w:val="00405801"/>
    <w:rsid w:val="00407474"/>
    <w:rsid w:val="00407ED4"/>
    <w:rsid w:val="004128F0"/>
    <w:rsid w:val="00414D5B"/>
    <w:rsid w:val="004163AD"/>
    <w:rsid w:val="0041645A"/>
    <w:rsid w:val="00417BB8"/>
    <w:rsid w:val="00420300"/>
    <w:rsid w:val="00421CC4"/>
    <w:rsid w:val="0042354D"/>
    <w:rsid w:val="004259A6"/>
    <w:rsid w:val="00425CCF"/>
    <w:rsid w:val="00427DAD"/>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47EB"/>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23F2"/>
    <w:rsid w:val="00503948"/>
    <w:rsid w:val="00503B09"/>
    <w:rsid w:val="00503F72"/>
    <w:rsid w:val="00504F5C"/>
    <w:rsid w:val="00505262"/>
    <w:rsid w:val="0050597B"/>
    <w:rsid w:val="00506DF8"/>
    <w:rsid w:val="00507451"/>
    <w:rsid w:val="00511F4D"/>
    <w:rsid w:val="00514D6B"/>
    <w:rsid w:val="0051574E"/>
    <w:rsid w:val="005158C6"/>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356D"/>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6FB"/>
    <w:rsid w:val="00603F69"/>
    <w:rsid w:val="006040DA"/>
    <w:rsid w:val="006047BD"/>
    <w:rsid w:val="00607675"/>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26466"/>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3F80"/>
    <w:rsid w:val="006544A7"/>
    <w:rsid w:val="00654869"/>
    <w:rsid w:val="006552BE"/>
    <w:rsid w:val="0065687A"/>
    <w:rsid w:val="00657E79"/>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43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6F6727"/>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3ED"/>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4E1F"/>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0ED9"/>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67802"/>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6CA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B7152"/>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27C6F"/>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33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4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511A"/>
    <w:rsid w:val="00AC60C5"/>
    <w:rsid w:val="00AC78ED"/>
    <w:rsid w:val="00AD02D3"/>
    <w:rsid w:val="00AD3675"/>
    <w:rsid w:val="00AD56A9"/>
    <w:rsid w:val="00AD69C4"/>
    <w:rsid w:val="00AD6F0C"/>
    <w:rsid w:val="00AD778D"/>
    <w:rsid w:val="00AE1C5F"/>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175D8"/>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05F9"/>
    <w:rsid w:val="00B51CD5"/>
    <w:rsid w:val="00B51F0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7F56"/>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7C2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0AA2"/>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3D33"/>
    <w:rsid w:val="00E64597"/>
    <w:rsid w:val="00E65780"/>
    <w:rsid w:val="00E66AA1"/>
    <w:rsid w:val="00E66B6A"/>
    <w:rsid w:val="00E67EB9"/>
    <w:rsid w:val="00E71243"/>
    <w:rsid w:val="00E71362"/>
    <w:rsid w:val="00E714D8"/>
    <w:rsid w:val="00E7168A"/>
    <w:rsid w:val="00E71D25"/>
    <w:rsid w:val="00E7295C"/>
    <w:rsid w:val="00E73306"/>
    <w:rsid w:val="00E73687"/>
    <w:rsid w:val="00E73C38"/>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8728E"/>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CAD"/>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2C9C"/>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6DC"/>
    <w:rsid w:val="00F3674D"/>
    <w:rsid w:val="00F37587"/>
    <w:rsid w:val="00F4079E"/>
    <w:rsid w:val="00F40B14"/>
    <w:rsid w:val="00F40E6C"/>
    <w:rsid w:val="00F42101"/>
    <w:rsid w:val="00F42BBB"/>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FD8"/>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B4CA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B4CA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B4CA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B4CA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B4CA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B4CA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B4CAD"/>
    <w:pPr>
      <w:tabs>
        <w:tab w:val="right" w:leader="dot" w:pos="14570"/>
      </w:tabs>
      <w:spacing w:before="0"/>
    </w:pPr>
    <w:rPr>
      <w:b/>
      <w:noProof/>
    </w:rPr>
  </w:style>
  <w:style w:type="paragraph" w:styleId="TOC2">
    <w:name w:val="toc 2"/>
    <w:aliases w:val="ŠTOC 2"/>
    <w:basedOn w:val="Normal"/>
    <w:next w:val="Normal"/>
    <w:uiPriority w:val="39"/>
    <w:unhideWhenUsed/>
    <w:rsid w:val="00EB4CAD"/>
    <w:pPr>
      <w:tabs>
        <w:tab w:val="right" w:leader="dot" w:pos="14570"/>
      </w:tabs>
      <w:spacing w:before="0"/>
    </w:pPr>
    <w:rPr>
      <w:noProof/>
    </w:rPr>
  </w:style>
  <w:style w:type="paragraph" w:styleId="Header">
    <w:name w:val="header"/>
    <w:aliases w:val="ŠHeader"/>
    <w:basedOn w:val="Normal"/>
    <w:link w:val="HeaderChar"/>
    <w:uiPriority w:val="16"/>
    <w:rsid w:val="00EB4CAD"/>
    <w:rPr>
      <w:noProof/>
      <w:color w:val="002664"/>
      <w:sz w:val="28"/>
      <w:szCs w:val="28"/>
    </w:rPr>
  </w:style>
  <w:style w:type="character" w:customStyle="1" w:styleId="Heading5Char">
    <w:name w:val="Heading 5 Char"/>
    <w:aliases w:val="ŠHeading 5 Char"/>
    <w:basedOn w:val="DefaultParagraphFont"/>
    <w:link w:val="Heading5"/>
    <w:uiPriority w:val="6"/>
    <w:rsid w:val="00EB4CA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B4CAD"/>
    <w:rPr>
      <w:rFonts w:ascii="Arial" w:hAnsi="Arial" w:cs="Arial"/>
      <w:noProof/>
      <w:color w:val="002664"/>
      <w:sz w:val="28"/>
      <w:szCs w:val="28"/>
      <w:lang w:val="en-AU"/>
    </w:rPr>
  </w:style>
  <w:style w:type="paragraph" w:styleId="Footer">
    <w:name w:val="footer"/>
    <w:aliases w:val="ŠFooter"/>
    <w:basedOn w:val="Normal"/>
    <w:link w:val="FooterChar"/>
    <w:uiPriority w:val="19"/>
    <w:rsid w:val="00EB4CA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B4CAD"/>
    <w:rPr>
      <w:rFonts w:ascii="Arial" w:hAnsi="Arial" w:cs="Arial"/>
      <w:sz w:val="18"/>
      <w:szCs w:val="18"/>
      <w:lang w:val="en-AU"/>
    </w:rPr>
  </w:style>
  <w:style w:type="paragraph" w:styleId="Caption">
    <w:name w:val="caption"/>
    <w:aliases w:val="ŠCaption"/>
    <w:basedOn w:val="Normal"/>
    <w:next w:val="Normal"/>
    <w:uiPriority w:val="20"/>
    <w:qFormat/>
    <w:rsid w:val="00EB4CAD"/>
    <w:pPr>
      <w:keepNext/>
      <w:spacing w:after="200" w:line="240" w:lineRule="auto"/>
    </w:pPr>
    <w:rPr>
      <w:iCs/>
      <w:color w:val="002664"/>
      <w:sz w:val="18"/>
      <w:szCs w:val="18"/>
    </w:rPr>
  </w:style>
  <w:style w:type="paragraph" w:customStyle="1" w:styleId="Logo">
    <w:name w:val="ŠLogo"/>
    <w:basedOn w:val="Normal"/>
    <w:uiPriority w:val="18"/>
    <w:qFormat/>
    <w:rsid w:val="00EB4CA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B4CAD"/>
    <w:pPr>
      <w:spacing w:before="0"/>
      <w:ind w:left="244"/>
    </w:pPr>
  </w:style>
  <w:style w:type="character" w:styleId="Hyperlink">
    <w:name w:val="Hyperlink"/>
    <w:aliases w:val="ŠHyperlink"/>
    <w:basedOn w:val="DefaultParagraphFont"/>
    <w:uiPriority w:val="99"/>
    <w:unhideWhenUsed/>
    <w:rsid w:val="00EB4CA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B4CA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B4CA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B4CA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B4CAD"/>
    <w:rPr>
      <w:rFonts w:ascii="Arial" w:hAnsi="Arial" w:cs="Arial"/>
      <w:color w:val="002664"/>
      <w:sz w:val="28"/>
      <w:szCs w:val="36"/>
      <w:lang w:val="en-AU"/>
    </w:rPr>
  </w:style>
  <w:style w:type="table" w:customStyle="1" w:styleId="Tableheader">
    <w:name w:val="ŠTable header"/>
    <w:basedOn w:val="TableNormal"/>
    <w:uiPriority w:val="99"/>
    <w:rsid w:val="00EB4CA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B4CAD"/>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EB4CAD"/>
    <w:pPr>
      <w:numPr>
        <w:numId w:val="1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B4CAD"/>
    <w:pPr>
      <w:numPr>
        <w:numId w:val="24"/>
      </w:numPr>
    </w:pPr>
  </w:style>
  <w:style w:type="character" w:styleId="Strong">
    <w:name w:val="Strong"/>
    <w:aliases w:val="ŠStrong,Bold"/>
    <w:qFormat/>
    <w:rsid w:val="00EB4CAD"/>
    <w:rPr>
      <w:b/>
      <w:bCs/>
    </w:rPr>
  </w:style>
  <w:style w:type="paragraph" w:styleId="ListBullet">
    <w:name w:val="List Bullet"/>
    <w:aliases w:val="ŠList Bullet"/>
    <w:basedOn w:val="Normal"/>
    <w:uiPriority w:val="9"/>
    <w:qFormat/>
    <w:rsid w:val="00EB4CAD"/>
    <w:pPr>
      <w:numPr>
        <w:numId w:val="21"/>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EB4CAD"/>
    <w:rPr>
      <w:i/>
      <w:iCs/>
    </w:rPr>
  </w:style>
  <w:style w:type="paragraph" w:styleId="Title">
    <w:name w:val="Title"/>
    <w:aliases w:val="ŠTitle"/>
    <w:basedOn w:val="Normal"/>
    <w:next w:val="Normal"/>
    <w:link w:val="TitleChar"/>
    <w:uiPriority w:val="1"/>
    <w:rsid w:val="00EB4CA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B4CA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B4CA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B4CA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B4CA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EB4CAD"/>
    <w:pPr>
      <w:ind w:left="567"/>
    </w:pPr>
  </w:style>
  <w:style w:type="character" w:styleId="CommentReference">
    <w:name w:val="annotation reference"/>
    <w:basedOn w:val="DefaultParagraphFont"/>
    <w:uiPriority w:val="99"/>
    <w:semiHidden/>
    <w:unhideWhenUsed/>
    <w:rsid w:val="00EB4CAD"/>
    <w:rPr>
      <w:sz w:val="16"/>
      <w:szCs w:val="16"/>
    </w:rPr>
  </w:style>
  <w:style w:type="paragraph" w:styleId="CommentSubject">
    <w:name w:val="annotation subject"/>
    <w:basedOn w:val="CommentText"/>
    <w:next w:val="CommentText"/>
    <w:link w:val="CommentSubjectChar"/>
    <w:uiPriority w:val="99"/>
    <w:semiHidden/>
    <w:unhideWhenUsed/>
    <w:rsid w:val="00EB4CAD"/>
    <w:rPr>
      <w:b/>
      <w:bCs/>
    </w:rPr>
  </w:style>
  <w:style w:type="character" w:customStyle="1" w:styleId="CommentSubjectChar">
    <w:name w:val="Comment Subject Char"/>
    <w:basedOn w:val="CommentTextChar"/>
    <w:link w:val="CommentSubject"/>
    <w:uiPriority w:val="99"/>
    <w:semiHidden/>
    <w:rsid w:val="00EB4CAD"/>
    <w:rPr>
      <w:rFonts w:ascii="Arial" w:hAnsi="Arial" w:cs="Arial"/>
      <w:b/>
      <w:bCs/>
      <w:sz w:val="20"/>
      <w:szCs w:val="20"/>
      <w:lang w:val="en-AU"/>
    </w:rPr>
  </w:style>
  <w:style w:type="paragraph" w:customStyle="1" w:styleId="Documentname">
    <w:name w:val="ŠDocument name"/>
    <w:basedOn w:val="Normal"/>
    <w:next w:val="Normal"/>
    <w:uiPriority w:val="17"/>
    <w:qFormat/>
    <w:rsid w:val="00EB4CA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B4CA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B4CA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B4CAD"/>
    <w:pPr>
      <w:spacing w:after="0"/>
    </w:pPr>
    <w:rPr>
      <w:sz w:val="18"/>
      <w:szCs w:val="18"/>
    </w:rPr>
  </w:style>
  <w:style w:type="paragraph" w:styleId="Subtitle">
    <w:name w:val="Subtitle"/>
    <w:basedOn w:val="Normal"/>
    <w:next w:val="Normal"/>
    <w:link w:val="SubtitleChar"/>
    <w:uiPriority w:val="11"/>
    <w:semiHidden/>
    <w:qFormat/>
    <w:rsid w:val="00EB4CA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B4CA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B4CAD"/>
    <w:rPr>
      <w:i/>
      <w:iCs/>
      <w:color w:val="404040" w:themeColor="text1" w:themeTint="BF"/>
    </w:rPr>
  </w:style>
  <w:style w:type="paragraph" w:styleId="TOC4">
    <w:name w:val="toc 4"/>
    <w:aliases w:val="ŠTOC 4"/>
    <w:basedOn w:val="Normal"/>
    <w:next w:val="Normal"/>
    <w:autoRedefine/>
    <w:uiPriority w:val="39"/>
    <w:unhideWhenUsed/>
    <w:rsid w:val="00EB4CAD"/>
    <w:pPr>
      <w:spacing w:before="0"/>
      <w:ind w:left="488"/>
    </w:pPr>
  </w:style>
  <w:style w:type="paragraph" w:styleId="TOCHeading">
    <w:name w:val="TOC Heading"/>
    <w:aliases w:val="ŠTOC Heading"/>
    <w:basedOn w:val="Heading1"/>
    <w:next w:val="Normal"/>
    <w:uiPriority w:val="38"/>
    <w:qFormat/>
    <w:rsid w:val="00EB4CAD"/>
    <w:pPr>
      <w:spacing w:after="240"/>
      <w:outlineLvl w:val="9"/>
    </w:pPr>
    <w:rPr>
      <w:szCs w:val="40"/>
    </w:rPr>
  </w:style>
  <w:style w:type="character" w:styleId="UnresolvedMention">
    <w:name w:val="Unresolved Mention"/>
    <w:basedOn w:val="DefaultParagraphFont"/>
    <w:uiPriority w:val="99"/>
    <w:semiHidden/>
    <w:unhideWhenUsed/>
    <w:rsid w:val="00EB4CAD"/>
    <w:rPr>
      <w:color w:val="605E5C"/>
      <w:shd w:val="clear" w:color="auto" w:fill="E1DFDD"/>
    </w:rPr>
  </w:style>
  <w:style w:type="character" w:styleId="FollowedHyperlink">
    <w:name w:val="FollowedHyperlink"/>
    <w:basedOn w:val="DefaultParagraphFont"/>
    <w:uiPriority w:val="99"/>
    <w:semiHidden/>
    <w:unhideWhenUsed/>
    <w:rsid w:val="00EB4CAD"/>
    <w:rPr>
      <w:color w:val="954F72" w:themeColor="followedHyperlink"/>
      <w:u w:val="single"/>
    </w:rPr>
  </w:style>
  <w:style w:type="paragraph" w:styleId="ListBullet3">
    <w:name w:val="List Bullet 3"/>
    <w:aliases w:val="ŠList Bullet 3"/>
    <w:basedOn w:val="Normal"/>
    <w:uiPriority w:val="10"/>
    <w:rsid w:val="00EB4CAD"/>
    <w:pPr>
      <w:numPr>
        <w:numId w:val="20"/>
      </w:numPr>
    </w:pPr>
  </w:style>
  <w:style w:type="paragraph" w:styleId="ListNumber3">
    <w:name w:val="List Number 3"/>
    <w:aliases w:val="ŠList Number 3"/>
    <w:basedOn w:val="ListBullet3"/>
    <w:uiPriority w:val="8"/>
    <w:rsid w:val="00EB4CAD"/>
    <w:pPr>
      <w:numPr>
        <w:ilvl w:val="2"/>
        <w:numId w:val="23"/>
      </w:numPr>
    </w:pPr>
  </w:style>
  <w:style w:type="character" w:styleId="PlaceholderText">
    <w:name w:val="Placeholder Text"/>
    <w:basedOn w:val="DefaultParagraphFont"/>
    <w:uiPriority w:val="99"/>
    <w:semiHidden/>
    <w:rsid w:val="00EB4CAD"/>
    <w:rPr>
      <w:color w:val="808080"/>
    </w:rPr>
  </w:style>
  <w:style w:type="character" w:customStyle="1" w:styleId="BoldItalic">
    <w:name w:val="ŠBold Italic"/>
    <w:basedOn w:val="DefaultParagraphFont"/>
    <w:uiPriority w:val="1"/>
    <w:qFormat/>
    <w:rsid w:val="00EB4CAD"/>
    <w:rPr>
      <w:b/>
      <w:i/>
      <w:iCs/>
    </w:rPr>
  </w:style>
  <w:style w:type="paragraph" w:customStyle="1" w:styleId="Pulloutquote">
    <w:name w:val="ŠPull out quote"/>
    <w:basedOn w:val="Normal"/>
    <w:next w:val="Normal"/>
    <w:uiPriority w:val="20"/>
    <w:qFormat/>
    <w:rsid w:val="00EB4CAD"/>
    <w:pPr>
      <w:keepNext/>
      <w:ind w:left="567" w:right="57"/>
    </w:pPr>
    <w:rPr>
      <w:szCs w:val="22"/>
    </w:rPr>
  </w:style>
  <w:style w:type="paragraph" w:customStyle="1" w:styleId="Subtitle0">
    <w:name w:val="ŠSubtitle"/>
    <w:basedOn w:val="Normal"/>
    <w:link w:val="SubtitleChar0"/>
    <w:uiPriority w:val="2"/>
    <w:qFormat/>
    <w:rsid w:val="00EB4CAD"/>
    <w:pPr>
      <w:spacing w:before="360"/>
    </w:pPr>
    <w:rPr>
      <w:color w:val="002664"/>
      <w:sz w:val="44"/>
      <w:szCs w:val="48"/>
    </w:rPr>
  </w:style>
  <w:style w:type="character" w:customStyle="1" w:styleId="SubtitleChar0">
    <w:name w:val="ŠSubtitle Char"/>
    <w:basedOn w:val="DefaultParagraphFont"/>
    <w:link w:val="Subtitle0"/>
    <w:uiPriority w:val="2"/>
    <w:rsid w:val="00EB4CAD"/>
    <w:rPr>
      <w:rFonts w:ascii="Arial" w:hAnsi="Arial" w:cs="Arial"/>
      <w:color w:val="002664"/>
      <w:sz w:val="44"/>
      <w:szCs w:val="48"/>
      <w:lang w:val="en-AU"/>
    </w:rPr>
  </w:style>
  <w:style w:type="paragraph" w:styleId="CommentText">
    <w:name w:val="annotation text"/>
    <w:basedOn w:val="Normal"/>
    <w:link w:val="CommentTextChar"/>
    <w:uiPriority w:val="99"/>
    <w:unhideWhenUsed/>
    <w:rsid w:val="00EB4CAD"/>
    <w:pPr>
      <w:spacing w:line="240" w:lineRule="auto"/>
    </w:pPr>
    <w:rPr>
      <w:sz w:val="20"/>
      <w:szCs w:val="20"/>
    </w:rPr>
  </w:style>
  <w:style w:type="character" w:customStyle="1" w:styleId="CommentTextChar">
    <w:name w:val="Comment Text Char"/>
    <w:basedOn w:val="DefaultParagraphFont"/>
    <w:link w:val="CommentText"/>
    <w:uiPriority w:val="99"/>
    <w:rsid w:val="00EB4CAD"/>
    <w:rPr>
      <w:rFonts w:ascii="Arial" w:hAnsi="Arial" w:cs="Arial"/>
      <w:sz w:val="20"/>
      <w:szCs w:val="20"/>
      <w:lang w:val="en-AU"/>
    </w:rPr>
  </w:style>
  <w:style w:type="paragraph" w:customStyle="1" w:styleId="FeatureBoxGrey">
    <w:name w:val="ŠFeature Box Grey"/>
    <w:basedOn w:val="Normal"/>
    <w:uiPriority w:val="12"/>
    <w:qFormat/>
    <w:rsid w:val="00E73C38"/>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hyperlink" Target="https://www.canva.com/design/DAGDM60dj1A/4nz4s7amqcHYy5si_51ZxA/view?utm_content=DAGDM60dj1A&amp;utm_campaign=designshare&amp;utm_medium=link&amp;utm_source=publishsharelink&amp;mode=preview"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9.png"/><Relationship Id="rId30" Type="http://schemas.openxmlformats.org/officeDocument/2006/relationships/image" Target="media/image1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732</Words>
  <Characters>3898</Characters>
  <Application>Microsoft Office Word</Application>
  <DocSecurity>0</DocSecurity>
  <Lines>86</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Larger number cards activities</dc:title>
  <dc:subject/>
  <dc:creator>NSW Department of Education</dc:creator>
  <cp:keywords/>
  <dc:description/>
  <dcterms:created xsi:type="dcterms:W3CDTF">2024-06-07T05:07:00Z</dcterms:created>
  <dcterms:modified xsi:type="dcterms:W3CDTF">2024-06-07T05:07:00Z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2d4e1beb885d148b54bf105794f66d1d52889334a7fb16e801493921675e5831</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2024-06-07T05:07:32Z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38856025-2780-413d-84f2-7f0c24173ea8</vt:lpwstr>
  </property>
  <property fmtid="{D5CDD505-2E9C-101B-9397-08002B2CF9AE}" pid="9" name="MSIP_Label_b603dfd7-d93a-4381-a340-2995d8282205_ContentBits">
    <vt:lpwstr>0</vt:lpwstr>
  </property>
</Properties>
</file>