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5FEE647" w14:textId="1BE6CBAA" w:rsidR="053C4FF3" w:rsidRPr="00F63959" w:rsidRDefault="00252B1A" w:rsidP="00F63959">
      <w:pPr>
        <w:pStyle w:val="Heading1"/>
      </w:pPr>
      <w:r>
        <w:t>Volume of a cylinder</w:t>
      </w:r>
    </w:p>
    <w:p w14:paraId="4D5188BE" w14:textId="33B69229" w:rsidR="002C7D75" w:rsidRDefault="002C7D75" w:rsidP="00FA33B3">
      <w:r w:rsidRPr="002C7D75">
        <w:t xml:space="preserve">Students explore milk trucks to deepen their understanding of the volume of a cylinder formula, followed by calculating the volume of various water </w:t>
      </w:r>
      <w:r w:rsidR="00A1665F">
        <w:t xml:space="preserve">tanks </w:t>
      </w:r>
      <w:r w:rsidRPr="002C7D75">
        <w:t>and silo</w:t>
      </w:r>
      <w:r w:rsidR="00A1665F">
        <w:t>s</w:t>
      </w:r>
      <w:r w:rsidRPr="002C7D75">
        <w:t xml:space="preserve"> across New South Wales.</w:t>
      </w:r>
    </w:p>
    <w:p w14:paraId="1E893D06" w14:textId="67EC4B6E" w:rsidR="006F4BFA" w:rsidRPr="003257F8" w:rsidRDefault="004125FD" w:rsidP="00AB5D9E">
      <w:pPr>
        <w:pStyle w:val="Heading2"/>
        <w:spacing w:before="240"/>
      </w:pPr>
      <w:r>
        <w:t>Visible learning</w:t>
      </w:r>
    </w:p>
    <w:p w14:paraId="531BF1E6" w14:textId="252CB585" w:rsidR="00A51D10" w:rsidRPr="00CE6CDC" w:rsidRDefault="00A51D10" w:rsidP="00D83F57">
      <w:pPr>
        <w:pStyle w:val="Heading3"/>
        <w:numPr>
          <w:ilvl w:val="2"/>
          <w:numId w:val="1"/>
        </w:numPr>
        <w:ind w:left="0"/>
      </w:pPr>
      <w:r>
        <w:t>Learning intention</w:t>
      </w:r>
    </w:p>
    <w:p w14:paraId="721BD8C5" w14:textId="297D280B" w:rsidR="00A51D10" w:rsidRDefault="00790570" w:rsidP="00EB2809">
      <w:pPr>
        <w:pStyle w:val="ListBullet"/>
        <w:rPr>
          <w:lang w:eastAsia="zh-CN"/>
        </w:rPr>
      </w:pPr>
      <w:r>
        <w:rPr>
          <w:lang w:eastAsia="zh-CN"/>
        </w:rPr>
        <w:t>To be able to</w:t>
      </w:r>
      <w:r w:rsidR="00292CBE">
        <w:rPr>
          <w:lang w:eastAsia="zh-CN"/>
        </w:rPr>
        <w:t xml:space="preserve"> </w:t>
      </w:r>
      <w:r w:rsidR="00EB4ECA">
        <w:rPr>
          <w:lang w:eastAsia="zh-CN"/>
        </w:rPr>
        <w:t xml:space="preserve">apply </w:t>
      </w:r>
      <w:r>
        <w:rPr>
          <w:lang w:eastAsia="zh-CN"/>
        </w:rPr>
        <w:t xml:space="preserve">the </w:t>
      </w:r>
      <w:r w:rsidR="00EB4ECA">
        <w:t>formula</w:t>
      </w:r>
      <w:r w:rsidR="00EE7EDA">
        <w:t xml:space="preserve"> to calculate the volume of a</w:t>
      </w:r>
      <w:r w:rsidR="00EB4ECA">
        <w:rPr>
          <w:lang w:eastAsia="zh-CN"/>
        </w:rPr>
        <w:t xml:space="preserve"> cylinder. </w:t>
      </w:r>
    </w:p>
    <w:p w14:paraId="31580410" w14:textId="77777777" w:rsidR="00A51D10" w:rsidRDefault="00A51D10" w:rsidP="00D83F57">
      <w:pPr>
        <w:pStyle w:val="Heading3"/>
        <w:numPr>
          <w:ilvl w:val="2"/>
          <w:numId w:val="1"/>
        </w:numPr>
        <w:ind w:left="0"/>
      </w:pPr>
      <w:r>
        <w:t>Success criteria</w:t>
      </w:r>
    </w:p>
    <w:p w14:paraId="685DDC3C" w14:textId="1901B818" w:rsidR="00A51D10" w:rsidRDefault="00D01CAE" w:rsidP="00EB2809">
      <w:pPr>
        <w:pStyle w:val="ListBullet"/>
      </w:pPr>
      <w:r>
        <w:t xml:space="preserve">I can </w:t>
      </w:r>
      <w:r w:rsidR="00D835DE">
        <w:t>write and explain</w:t>
      </w:r>
      <w:r w:rsidR="00425363">
        <w:t xml:space="preserve"> what the variables represent in</w:t>
      </w:r>
      <w:r w:rsidR="00D835DE">
        <w:t xml:space="preserve"> the formula for the volume of </w:t>
      </w:r>
      <w:r w:rsidR="009C6EC3">
        <w:t xml:space="preserve">a </w:t>
      </w:r>
      <w:r w:rsidR="00D835DE">
        <w:t>cylinder.</w:t>
      </w:r>
    </w:p>
    <w:p w14:paraId="228EA04C" w14:textId="368D0D1D" w:rsidR="00D01CAE" w:rsidRDefault="00D01CAE" w:rsidP="00EB2809">
      <w:pPr>
        <w:pStyle w:val="ListBullet"/>
      </w:pPr>
      <w:r>
        <w:t xml:space="preserve">I can </w:t>
      </w:r>
      <w:r w:rsidR="00D835DE">
        <w:t xml:space="preserve">substitute values into the </w:t>
      </w:r>
      <w:r w:rsidR="006B251D">
        <w:t>volume formula.</w:t>
      </w:r>
    </w:p>
    <w:p w14:paraId="51A23860" w14:textId="77777777" w:rsidR="00EE3475" w:rsidRDefault="00D01CAE" w:rsidP="00EB2809">
      <w:pPr>
        <w:pStyle w:val="ListBullet"/>
      </w:pPr>
      <w:r>
        <w:t>I can</w:t>
      </w:r>
      <w:r w:rsidR="006B251D">
        <w:t xml:space="preserve"> correctly calculate the volume of a cylinder.</w:t>
      </w:r>
    </w:p>
    <w:p w14:paraId="22AE136D" w14:textId="77777777" w:rsidR="0056277E" w:rsidRDefault="0056277E" w:rsidP="00D83F57">
      <w:pPr>
        <w:pStyle w:val="Heading3"/>
        <w:numPr>
          <w:ilvl w:val="2"/>
          <w:numId w:val="1"/>
        </w:numPr>
        <w:ind w:left="0"/>
      </w:pPr>
      <w:r>
        <w:t>Syllabus outcomes</w:t>
      </w:r>
    </w:p>
    <w:p w14:paraId="0B2C0FFF" w14:textId="77777777" w:rsidR="0056277E" w:rsidRPr="00E863D8" w:rsidRDefault="0056277E" w:rsidP="0056277E">
      <w:r>
        <w:t>A student:</w:t>
      </w:r>
    </w:p>
    <w:p w14:paraId="346E637B" w14:textId="77777777" w:rsidR="0056277E" w:rsidRPr="009D2E11" w:rsidRDefault="0056277E" w:rsidP="0056277E">
      <w:pPr>
        <w:pStyle w:val="ListBullet"/>
        <w:rPr>
          <w:rStyle w:val="Strong"/>
          <w:b w:val="0"/>
          <w:bCs w:val="0"/>
        </w:rPr>
      </w:pPr>
      <w:r w:rsidRPr="009D2E11">
        <w:t xml:space="preserve">develops understanding and fluency in mathematics through exploring and connecting mathematical concepts, choosing and applying mathematical techniques to solve problems, and communicating their thinking and reasoning coherently and clearly </w:t>
      </w:r>
      <w:r w:rsidRPr="00B02F4E">
        <w:rPr>
          <w:rStyle w:val="Strong"/>
        </w:rPr>
        <w:t>MAO-WM-01</w:t>
      </w:r>
    </w:p>
    <w:p w14:paraId="09EB4838" w14:textId="77777777" w:rsidR="0056277E" w:rsidRPr="009D2E11" w:rsidRDefault="0056277E" w:rsidP="0056277E">
      <w:pPr>
        <w:pStyle w:val="ListBullet"/>
      </w:pPr>
      <w:r w:rsidRPr="009D2E11">
        <w:t xml:space="preserve">applies knowledge of volume and capacity to solve problems involving right prisms and cylinders </w:t>
      </w:r>
      <w:r w:rsidRPr="00B02F4E">
        <w:rPr>
          <w:b/>
          <w:bCs/>
        </w:rPr>
        <w:t>MA4-VOL-C-01</w:t>
      </w:r>
    </w:p>
    <w:p w14:paraId="23463B2C" w14:textId="48515667" w:rsidR="0056277E" w:rsidRDefault="0056277E" w:rsidP="0056277E">
      <w:pPr>
        <w:pStyle w:val="Imageattributioncaption"/>
      </w:pPr>
      <w:hyperlink r:id="rId8" w:history="1">
        <w:r w:rsidRPr="00B51687">
          <w:rPr>
            <w:rStyle w:val="Hyperlink"/>
          </w:rPr>
          <w:t>Mathematics K–10 Syllabus</w:t>
        </w:r>
      </w:hyperlink>
      <w:r>
        <w:t xml:space="preserve"> </w:t>
      </w:r>
      <w:r w:rsidRPr="00B51687">
        <w:t xml:space="preserve">© NSW Education Standards Authority (NESA) for and on behalf of the Crown in right of the State of New South Wales, </w:t>
      </w:r>
      <w:r>
        <w:t>2022</w:t>
      </w:r>
      <w:r w:rsidRPr="00B51687">
        <w:t>.</w:t>
      </w:r>
    </w:p>
    <w:p w14:paraId="68DDF37A" w14:textId="1EAB8EAC" w:rsidR="0056277E" w:rsidRDefault="0056277E" w:rsidP="0056277E">
      <w:pPr>
        <w:pStyle w:val="ListBullet"/>
        <w:numPr>
          <w:ilvl w:val="0"/>
          <w:numId w:val="0"/>
        </w:numPr>
        <w:sectPr w:rsidR="0056277E" w:rsidSect="00F63959">
          <w:headerReference w:type="default" r:id="rId9"/>
          <w:footerReference w:type="even" r:id="rId10"/>
          <w:footerReference w:type="default" r:id="rId11"/>
          <w:headerReference w:type="first" r:id="rId12"/>
          <w:footerReference w:type="first" r:id="rId13"/>
          <w:pgSz w:w="11900" w:h="16840"/>
          <w:pgMar w:top="1134" w:right="1134" w:bottom="1134" w:left="1134" w:header="709" w:footer="709" w:gutter="0"/>
          <w:pgNumType w:start="1"/>
          <w:cols w:space="708"/>
          <w:titlePg/>
          <w:docGrid w:linePitch="360"/>
        </w:sectPr>
      </w:pPr>
    </w:p>
    <w:p w14:paraId="011AD9AD" w14:textId="4549F630" w:rsidR="002C3B0C" w:rsidRDefault="002C3B0C" w:rsidP="002C3B0C">
      <w:pPr>
        <w:pStyle w:val="Caption"/>
      </w:pPr>
      <w:r>
        <w:lastRenderedPageBreak/>
        <w:t xml:space="preserve">Table </w:t>
      </w:r>
      <w:r>
        <w:fldChar w:fldCharType="begin"/>
      </w:r>
      <w:r>
        <w:instrText xml:space="preserve"> SEQ Table \* ARABIC </w:instrText>
      </w:r>
      <w:r>
        <w:fldChar w:fldCharType="separate"/>
      </w:r>
      <w:r>
        <w:rPr>
          <w:noProof/>
        </w:rPr>
        <w:t>1</w:t>
      </w:r>
      <w:r>
        <w:fldChar w:fldCharType="end"/>
      </w:r>
      <w:r>
        <w:t xml:space="preserve">: </w:t>
      </w:r>
      <w:r w:rsidR="00B07347">
        <w:t>lesson summary</w:t>
      </w:r>
    </w:p>
    <w:tbl>
      <w:tblPr>
        <w:tblStyle w:val="Tableheader"/>
        <w:tblW w:w="0" w:type="auto"/>
        <w:tblLook w:val="04A0" w:firstRow="1" w:lastRow="0" w:firstColumn="1" w:lastColumn="0" w:noHBand="0" w:noVBand="1"/>
        <w:tblDescription w:val="Summary of the lesson."/>
      </w:tblPr>
      <w:tblGrid>
        <w:gridCol w:w="1413"/>
        <w:gridCol w:w="5867"/>
        <w:gridCol w:w="3641"/>
        <w:gridCol w:w="3641"/>
      </w:tblGrid>
      <w:tr w:rsidR="00D56D4A" w14:paraId="1BC3BB9F" w14:textId="77777777" w:rsidTr="00CF459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20ADC863" w14:textId="05F6B1E7" w:rsidR="00D56D4A" w:rsidRDefault="00D56D4A" w:rsidP="00D56D4A">
            <w:r>
              <w:t>Section</w:t>
            </w:r>
          </w:p>
        </w:tc>
        <w:tc>
          <w:tcPr>
            <w:tcW w:w="5867" w:type="dxa"/>
          </w:tcPr>
          <w:p w14:paraId="45ED31BE" w14:textId="4781F76F" w:rsidR="00D56D4A" w:rsidRDefault="00D56D4A" w:rsidP="00D56D4A">
            <w:pPr>
              <w:cnfStyle w:val="100000000000" w:firstRow="1" w:lastRow="0" w:firstColumn="0" w:lastColumn="0" w:oddVBand="0" w:evenVBand="0" w:oddHBand="0" w:evenHBand="0" w:firstRowFirstColumn="0" w:firstRowLastColumn="0" w:lastRowFirstColumn="0" w:lastRowLastColumn="0"/>
            </w:pPr>
            <w:r>
              <w:t>Summary of activity</w:t>
            </w:r>
          </w:p>
        </w:tc>
        <w:tc>
          <w:tcPr>
            <w:tcW w:w="3641" w:type="dxa"/>
          </w:tcPr>
          <w:p w14:paraId="379A0D35" w14:textId="1B7A58A7" w:rsidR="00D56D4A" w:rsidRDefault="00D56D4A" w:rsidP="00D56D4A">
            <w:pPr>
              <w:cnfStyle w:val="100000000000" w:firstRow="1" w:lastRow="0" w:firstColumn="0" w:lastColumn="0" w:oddVBand="0" w:evenVBand="0" w:oddHBand="0" w:evenHBand="0" w:firstRowFirstColumn="0" w:firstRowLastColumn="0" w:lastRowFirstColumn="0" w:lastRowLastColumn="0"/>
            </w:pPr>
            <w:r>
              <w:t>Teaching strateg</w:t>
            </w:r>
            <w:r w:rsidR="007155B6">
              <w:t>ies</w:t>
            </w:r>
          </w:p>
        </w:tc>
        <w:tc>
          <w:tcPr>
            <w:tcW w:w="3641" w:type="dxa"/>
          </w:tcPr>
          <w:p w14:paraId="2BF97329" w14:textId="4752F965" w:rsidR="00D56D4A" w:rsidRDefault="00D56D4A" w:rsidP="00D56D4A">
            <w:pPr>
              <w:cnfStyle w:val="100000000000" w:firstRow="1" w:lastRow="0" w:firstColumn="0" w:lastColumn="0" w:oddVBand="0" w:evenVBand="0" w:oddHBand="0" w:evenHBand="0" w:firstRowFirstColumn="0" w:firstRowLastColumn="0" w:lastRowFirstColumn="0" w:lastRowLastColumn="0"/>
            </w:pPr>
            <w:r>
              <w:t>Teaching points</w:t>
            </w:r>
          </w:p>
        </w:tc>
      </w:tr>
      <w:tr w:rsidR="00D56D4A" w14:paraId="342CE91E" w14:textId="77777777" w:rsidTr="00CF45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1554C2C2" w14:textId="13052F63" w:rsidR="00D56D4A" w:rsidRPr="00B07347" w:rsidRDefault="00D56D4A" w:rsidP="00D56D4A">
            <w:pPr>
              <w:rPr>
                <w:b/>
                <w:bCs/>
              </w:rPr>
            </w:pPr>
            <w:r w:rsidRPr="00B07347">
              <w:rPr>
                <w:b/>
                <w:bCs/>
              </w:rPr>
              <w:t>Launch</w:t>
            </w:r>
          </w:p>
        </w:tc>
        <w:tc>
          <w:tcPr>
            <w:tcW w:w="5867" w:type="dxa"/>
          </w:tcPr>
          <w:p w14:paraId="6FC03935" w14:textId="45FD4BA1" w:rsidR="00D56D4A" w:rsidRPr="00B616A6" w:rsidRDefault="00655B3E" w:rsidP="00D56D4A">
            <w:pPr>
              <w:cnfStyle w:val="000000100000" w:firstRow="0" w:lastRow="0" w:firstColumn="0" w:lastColumn="0" w:oddVBand="0" w:evenVBand="0" w:oddHBand="1" w:evenHBand="0" w:firstRowFirstColumn="0" w:firstRowLastColumn="0" w:lastRowFirstColumn="0" w:lastRowLastColumn="0"/>
              <w:rPr>
                <w:b/>
                <w:bCs/>
                <w:szCs w:val="24"/>
              </w:rPr>
            </w:pPr>
            <w:r>
              <w:t>Show students the video ‘</w:t>
            </w:r>
            <w:r w:rsidRPr="0067670B">
              <w:rPr>
                <w:szCs w:val="24"/>
              </w:rPr>
              <w:t>Tankers Principles Animation</w:t>
            </w:r>
            <w:r w:rsidR="007155B6">
              <w:rPr>
                <w:szCs w:val="24"/>
              </w:rPr>
              <w:t>’</w:t>
            </w:r>
            <w:r>
              <w:t xml:space="preserve"> (1:17) (</w:t>
            </w:r>
            <w:hyperlink r:id="rId14" w:history="1">
              <w:r>
                <w:rPr>
                  <w:rStyle w:val="Hyperlink"/>
                </w:rPr>
                <w:t>bit.ly/tankers-animation</w:t>
              </w:r>
            </w:hyperlink>
            <w:r>
              <w:t>) and discuss which tanker would be best to transport milk.</w:t>
            </w:r>
          </w:p>
        </w:tc>
        <w:tc>
          <w:tcPr>
            <w:tcW w:w="3641" w:type="dxa"/>
          </w:tcPr>
          <w:p w14:paraId="15B260A4" w14:textId="77777777" w:rsidR="00D56D4A" w:rsidRDefault="00CE3F41" w:rsidP="00D56D4A">
            <w:pPr>
              <w:cnfStyle w:val="000000100000" w:firstRow="0" w:lastRow="0" w:firstColumn="0" w:lastColumn="0" w:oddVBand="0" w:evenVBand="0" w:oddHBand="1" w:evenHBand="0" w:firstRowFirstColumn="0" w:firstRowLastColumn="0" w:lastRowFirstColumn="0" w:lastRowLastColumn="0"/>
            </w:pPr>
            <w:r>
              <w:t>Think</w:t>
            </w:r>
            <w:r w:rsidR="001808D6">
              <w:t>-Pair-Share</w:t>
            </w:r>
          </w:p>
          <w:p w14:paraId="3C5F90F4" w14:textId="3DDB921A" w:rsidR="001808D6" w:rsidRDefault="001808D6" w:rsidP="00D56D4A">
            <w:pPr>
              <w:cnfStyle w:val="000000100000" w:firstRow="0" w:lastRow="0" w:firstColumn="0" w:lastColumn="0" w:oddVBand="0" w:evenVBand="0" w:oddHBand="1" w:evenHBand="0" w:firstRowFirstColumn="0" w:firstRowLastColumn="0" w:lastRowFirstColumn="0" w:lastRowLastColumn="0"/>
            </w:pPr>
            <w:r>
              <w:t>Notice and wonder</w:t>
            </w:r>
          </w:p>
        </w:tc>
        <w:tc>
          <w:tcPr>
            <w:tcW w:w="3641" w:type="dxa"/>
          </w:tcPr>
          <w:p w14:paraId="3948AD4B" w14:textId="585731FE" w:rsidR="00D56D4A" w:rsidRDefault="00CE5F58" w:rsidP="00D56D4A">
            <w:pPr>
              <w:cnfStyle w:val="000000100000" w:firstRow="0" w:lastRow="0" w:firstColumn="0" w:lastColumn="0" w:oddVBand="0" w:evenVBand="0" w:oddHBand="1" w:evenHBand="0" w:firstRowFirstColumn="0" w:firstRowLastColumn="0" w:lastRowFirstColumn="0" w:lastRowLastColumn="0"/>
            </w:pPr>
            <w:r>
              <w:t>This section a</w:t>
            </w:r>
            <w:r w:rsidR="00E86305">
              <w:t>ims to introduce</w:t>
            </w:r>
            <w:r w:rsidR="00F709C0">
              <w:t xml:space="preserve"> students to the volume of </w:t>
            </w:r>
            <w:r w:rsidR="00BB282C">
              <w:t>milk tankers</w:t>
            </w:r>
            <w:r w:rsidR="00F709C0">
              <w:t>.</w:t>
            </w:r>
          </w:p>
        </w:tc>
      </w:tr>
      <w:tr w:rsidR="00D56D4A" w14:paraId="2316F2F2" w14:textId="77777777" w:rsidTr="00CF459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39F7F9B1" w14:textId="403F0BEB" w:rsidR="00D56D4A" w:rsidRPr="00B07347" w:rsidRDefault="00D56D4A" w:rsidP="00D56D4A">
            <w:pPr>
              <w:rPr>
                <w:b/>
                <w:bCs/>
              </w:rPr>
            </w:pPr>
            <w:r w:rsidRPr="00B07347">
              <w:rPr>
                <w:b/>
                <w:bCs/>
              </w:rPr>
              <w:t>Explore</w:t>
            </w:r>
          </w:p>
        </w:tc>
        <w:tc>
          <w:tcPr>
            <w:tcW w:w="5867" w:type="dxa"/>
          </w:tcPr>
          <w:p w14:paraId="7932D450" w14:textId="7C3E919F" w:rsidR="00D56D4A" w:rsidRDefault="002C4360" w:rsidP="00D56D4A">
            <w:pPr>
              <w:cnfStyle w:val="000000010000" w:firstRow="0" w:lastRow="0" w:firstColumn="0" w:lastColumn="0" w:oddVBand="0" w:evenVBand="0" w:oddHBand="0" w:evenHBand="1" w:firstRowFirstColumn="0" w:firstRowLastColumn="0" w:lastRowFirstColumn="0" w:lastRowLastColumn="0"/>
            </w:pPr>
            <w:r>
              <w:t xml:space="preserve">Students are explicitly taught how to use the </w:t>
            </w:r>
            <w:r w:rsidR="00E86AA2">
              <w:t>volume of a cylinder formula</w:t>
            </w:r>
            <w:r w:rsidR="005C56EE">
              <w:t xml:space="preserve"> using slides 3</w:t>
            </w:r>
            <w:r w:rsidR="00F41543">
              <w:t>–</w:t>
            </w:r>
            <w:r w:rsidR="005C56EE">
              <w:t xml:space="preserve">6 of the PowerPoint </w:t>
            </w:r>
            <w:r w:rsidR="007155B6" w:rsidRPr="007155B6">
              <w:rPr>
                <w:rStyle w:val="Emphasis"/>
              </w:rPr>
              <w:t>Volume of a cylinder</w:t>
            </w:r>
            <w:r w:rsidR="007155B6" w:rsidRPr="007155B6">
              <w:t xml:space="preserve"> </w:t>
            </w:r>
            <w:r w:rsidR="00B43F41">
              <w:t>(VOC PPT)</w:t>
            </w:r>
            <w:r w:rsidR="00E86AA2">
              <w:t xml:space="preserve"> before finding the volume of various milk tankers</w:t>
            </w:r>
            <w:r w:rsidR="0086087A">
              <w:t xml:space="preserve"> using banner tasks</w:t>
            </w:r>
            <w:r w:rsidR="002B1937">
              <w:t xml:space="preserve"> in </w:t>
            </w:r>
            <w:hyperlink w:anchor="_Appendix_A" w:history="1">
              <w:r w:rsidR="002B1937" w:rsidRPr="002B1937">
                <w:rPr>
                  <w:rStyle w:val="Hyperlink"/>
                  <w:szCs w:val="24"/>
                </w:rPr>
                <w:t>Appendix A</w:t>
              </w:r>
            </w:hyperlink>
            <w:r w:rsidR="0086087A">
              <w:t xml:space="preserve">. </w:t>
            </w:r>
            <w:r w:rsidR="00BB282C">
              <w:t>Students then investigate how m</w:t>
            </w:r>
            <w:r w:rsidR="00B55BA5">
              <w:t>uch volume is taken up by bulkhead in a tanker</w:t>
            </w:r>
            <w:r w:rsidR="00B13E5E">
              <w:t>.</w:t>
            </w:r>
          </w:p>
        </w:tc>
        <w:tc>
          <w:tcPr>
            <w:tcW w:w="3641" w:type="dxa"/>
          </w:tcPr>
          <w:p w14:paraId="6CA40300" w14:textId="6696F442" w:rsidR="00D56D4A" w:rsidRDefault="00A94396" w:rsidP="00D56D4A">
            <w:pPr>
              <w:cnfStyle w:val="000000010000" w:firstRow="0" w:lastRow="0" w:firstColumn="0" w:lastColumn="0" w:oddVBand="0" w:evenVBand="0" w:oddHBand="0" w:evenHBand="1" w:firstRowFirstColumn="0" w:firstRowLastColumn="0" w:lastRowFirstColumn="0" w:lastRowLastColumn="0"/>
            </w:pPr>
            <w:r>
              <w:t>Worked examples (</w:t>
            </w:r>
            <w:r w:rsidR="00F41543">
              <w:t>Y</w:t>
            </w:r>
            <w:r w:rsidR="00E86AA2">
              <w:t>our turn</w:t>
            </w:r>
            <w:r>
              <w:t>)</w:t>
            </w:r>
          </w:p>
          <w:p w14:paraId="52DB41EA" w14:textId="77777777" w:rsidR="0086087A" w:rsidRDefault="0086087A" w:rsidP="00D56D4A">
            <w:pPr>
              <w:cnfStyle w:val="000000010000" w:firstRow="0" w:lastRow="0" w:firstColumn="0" w:lastColumn="0" w:oddVBand="0" w:evenVBand="0" w:oddHBand="0" w:evenHBand="1" w:firstRowFirstColumn="0" w:firstRowLastColumn="0" w:lastRowFirstColumn="0" w:lastRowLastColumn="0"/>
            </w:pPr>
            <w:r>
              <w:t>Visibly random groups of 3</w:t>
            </w:r>
          </w:p>
          <w:p w14:paraId="532F441B" w14:textId="77777777" w:rsidR="0086087A" w:rsidRDefault="0086087A" w:rsidP="00D56D4A">
            <w:pPr>
              <w:cnfStyle w:val="000000010000" w:firstRow="0" w:lastRow="0" w:firstColumn="0" w:lastColumn="0" w:oddVBand="0" w:evenVBand="0" w:oddHBand="0" w:evenHBand="1" w:firstRowFirstColumn="0" w:firstRowLastColumn="0" w:lastRowFirstColumn="0" w:lastRowLastColumn="0"/>
            </w:pPr>
            <w:r>
              <w:t xml:space="preserve">Vertical </w:t>
            </w:r>
            <w:r w:rsidR="006C0C7C">
              <w:t>non-permanent</w:t>
            </w:r>
            <w:r>
              <w:t xml:space="preserve"> surfaces</w:t>
            </w:r>
          </w:p>
          <w:p w14:paraId="2285AF80" w14:textId="77777777" w:rsidR="00D614CE" w:rsidRDefault="006E2A09" w:rsidP="00D56D4A">
            <w:pPr>
              <w:cnfStyle w:val="000000010000" w:firstRow="0" w:lastRow="0" w:firstColumn="0" w:lastColumn="0" w:oddVBand="0" w:evenVBand="0" w:oddHBand="0" w:evenHBand="1" w:firstRowFirstColumn="0" w:firstRowLastColumn="0" w:lastRowFirstColumn="0" w:lastRowLastColumn="0"/>
            </w:pPr>
            <w:r>
              <w:t>Pose-Pause-Pounce-Bounce</w:t>
            </w:r>
          </w:p>
          <w:p w14:paraId="2E07F92D" w14:textId="0FABE906" w:rsidR="00B13E5E" w:rsidRDefault="00B13E5E" w:rsidP="00D56D4A">
            <w:pPr>
              <w:cnfStyle w:val="000000010000" w:firstRow="0" w:lastRow="0" w:firstColumn="0" w:lastColumn="0" w:oddVBand="0" w:evenVBand="0" w:oddHBand="0" w:evenHBand="1" w:firstRowFirstColumn="0" w:firstRowLastColumn="0" w:lastRowFirstColumn="0" w:lastRowLastColumn="0"/>
            </w:pPr>
            <w:r>
              <w:t>Turn and talk</w:t>
            </w:r>
          </w:p>
        </w:tc>
        <w:tc>
          <w:tcPr>
            <w:tcW w:w="3641" w:type="dxa"/>
          </w:tcPr>
          <w:p w14:paraId="02EEED6C" w14:textId="7A116F4C" w:rsidR="00D56D4A" w:rsidRDefault="003E42EA" w:rsidP="00D56D4A">
            <w:pPr>
              <w:cnfStyle w:val="000000010000" w:firstRow="0" w:lastRow="0" w:firstColumn="0" w:lastColumn="0" w:oddVBand="0" w:evenVBand="0" w:oddHBand="0" w:evenHBand="1" w:firstRowFirstColumn="0" w:firstRowLastColumn="0" w:lastRowFirstColumn="0" w:lastRowLastColumn="0"/>
            </w:pPr>
            <w:r>
              <w:t xml:space="preserve">This section aims for students to investigate different milk trucks and their </w:t>
            </w:r>
            <w:r w:rsidR="006D4EEF">
              <w:t>volumes and</w:t>
            </w:r>
            <w:r>
              <w:t xml:space="preserve"> further develop the formula </w:t>
            </w:r>
            <m:oMath>
              <m:r>
                <w:rPr>
                  <w:rFonts w:ascii="Cambria Math" w:hAnsi="Cambria Math"/>
                </w:rPr>
                <m:t>V=Ah</m:t>
              </m:r>
            </m:oMath>
            <w:r>
              <w:t xml:space="preserve">. </w:t>
            </w:r>
          </w:p>
        </w:tc>
      </w:tr>
      <w:tr w:rsidR="00D56D4A" w14:paraId="63F83EC4" w14:textId="77777777" w:rsidTr="00CF45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4272F5EC" w14:textId="0A62A362" w:rsidR="00D56D4A" w:rsidRPr="00B07347" w:rsidRDefault="00D56D4A" w:rsidP="00D56D4A">
            <w:pPr>
              <w:rPr>
                <w:b/>
                <w:bCs/>
              </w:rPr>
            </w:pPr>
            <w:r w:rsidRPr="00B07347">
              <w:rPr>
                <w:b/>
                <w:bCs/>
              </w:rPr>
              <w:t>Summarise</w:t>
            </w:r>
          </w:p>
        </w:tc>
        <w:tc>
          <w:tcPr>
            <w:tcW w:w="5867" w:type="dxa"/>
          </w:tcPr>
          <w:p w14:paraId="4F513E91" w14:textId="663B7576" w:rsidR="00D56D4A" w:rsidRDefault="00774DD3" w:rsidP="00D56D4A">
            <w:pPr>
              <w:cnfStyle w:val="000000100000" w:firstRow="0" w:lastRow="0" w:firstColumn="0" w:lastColumn="0" w:oddVBand="0" w:evenVBand="0" w:oddHBand="1" w:evenHBand="0" w:firstRowFirstColumn="0" w:firstRowLastColumn="0" w:lastRowFirstColumn="0" w:lastRowLastColumn="0"/>
            </w:pPr>
            <w:r>
              <w:t>Students</w:t>
            </w:r>
            <w:r w:rsidR="006E2A09">
              <w:t xml:space="preserve"> complete</w:t>
            </w:r>
            <w:r w:rsidR="00C44DD9">
              <w:t xml:space="preserve"> variation questions</w:t>
            </w:r>
            <w:r>
              <w:t xml:space="preserve"> in</w:t>
            </w:r>
            <w:r w:rsidR="007D1CE9">
              <w:t xml:space="preserve"> </w:t>
            </w:r>
            <w:hyperlink w:anchor="_Appendix_B_1" w:history="1">
              <w:r w:rsidR="002B1937">
                <w:rPr>
                  <w:rStyle w:val="Hyperlink"/>
                  <w:szCs w:val="24"/>
                </w:rPr>
                <w:t>Appendix B</w:t>
              </w:r>
            </w:hyperlink>
            <w:r w:rsidR="00165084">
              <w:t xml:space="preserve"> </w:t>
            </w:r>
            <w:r w:rsidR="009515C9">
              <w:t xml:space="preserve">and </w:t>
            </w:r>
            <w:r w:rsidR="00165084">
              <w:t>then develop</w:t>
            </w:r>
            <w:r w:rsidR="007D1CE9">
              <w:t xml:space="preserve"> notes </w:t>
            </w:r>
            <w:r>
              <w:t xml:space="preserve">using </w:t>
            </w:r>
            <w:hyperlink w:anchor="_Appendix_C" w:history="1">
              <w:r w:rsidR="002B1937">
                <w:rPr>
                  <w:rStyle w:val="Hyperlink"/>
                  <w:szCs w:val="24"/>
                </w:rPr>
                <w:t>Appendix C</w:t>
              </w:r>
            </w:hyperlink>
            <w:r w:rsidR="005124C3">
              <w:t>.</w:t>
            </w:r>
          </w:p>
        </w:tc>
        <w:tc>
          <w:tcPr>
            <w:tcW w:w="3641" w:type="dxa"/>
          </w:tcPr>
          <w:p w14:paraId="7ADA26BA" w14:textId="29D00646" w:rsidR="00D56D4A" w:rsidRDefault="00D85F22" w:rsidP="00D56D4A">
            <w:pPr>
              <w:cnfStyle w:val="000000100000" w:firstRow="0" w:lastRow="0" w:firstColumn="0" w:lastColumn="0" w:oddVBand="0" w:evenVBand="0" w:oddHBand="1" w:evenHBand="0" w:firstRowFirstColumn="0" w:firstRowLastColumn="0" w:lastRowFirstColumn="0" w:lastRowLastColumn="0"/>
            </w:pPr>
            <w:r>
              <w:t>Four quadrant notes</w:t>
            </w:r>
          </w:p>
        </w:tc>
        <w:tc>
          <w:tcPr>
            <w:tcW w:w="3641" w:type="dxa"/>
          </w:tcPr>
          <w:p w14:paraId="1E0C968C" w14:textId="111EF4BA" w:rsidR="00D56D4A" w:rsidRDefault="005124C3" w:rsidP="00D56D4A">
            <w:pPr>
              <w:cnfStyle w:val="000000100000" w:firstRow="0" w:lastRow="0" w:firstColumn="0" w:lastColumn="0" w:oddVBand="0" w:evenVBand="0" w:oddHBand="1" w:evenHBand="0" w:firstRowFirstColumn="0" w:firstRowLastColumn="0" w:lastRowFirstColumn="0" w:lastRowLastColumn="0"/>
            </w:pPr>
            <w:r>
              <w:t>This section aims to consolidate learning and develop notes for future reference.</w:t>
            </w:r>
          </w:p>
        </w:tc>
      </w:tr>
      <w:tr w:rsidR="00D56D4A" w14:paraId="356473AF" w14:textId="77777777" w:rsidTr="00CF459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458CD11A" w14:textId="67447F40" w:rsidR="00D56D4A" w:rsidRPr="00B07347" w:rsidRDefault="00D56D4A" w:rsidP="00D56D4A">
            <w:pPr>
              <w:rPr>
                <w:b/>
                <w:bCs/>
              </w:rPr>
            </w:pPr>
            <w:r w:rsidRPr="00B07347">
              <w:rPr>
                <w:b/>
                <w:bCs/>
              </w:rPr>
              <w:t>Apply</w:t>
            </w:r>
          </w:p>
        </w:tc>
        <w:tc>
          <w:tcPr>
            <w:tcW w:w="5867" w:type="dxa"/>
          </w:tcPr>
          <w:p w14:paraId="463E9B80" w14:textId="2D077107" w:rsidR="00D56D4A" w:rsidRDefault="001C7E8C" w:rsidP="00D56D4A">
            <w:pPr>
              <w:cnfStyle w:val="000000010000" w:firstRow="0" w:lastRow="0" w:firstColumn="0" w:lastColumn="0" w:oddVBand="0" w:evenVBand="0" w:oddHBand="0" w:evenHBand="1" w:firstRowFirstColumn="0" w:firstRowLastColumn="0" w:lastRowFirstColumn="0" w:lastRowLastColumn="0"/>
            </w:pPr>
            <w:r>
              <w:t xml:space="preserve">Students find the volume of various </w:t>
            </w:r>
            <w:r w:rsidR="00BD77B7">
              <w:t>silos or water tanks from around NSW</w:t>
            </w:r>
            <w:r w:rsidR="00775A4F">
              <w:t xml:space="preserve"> using </w:t>
            </w:r>
            <w:hyperlink w:anchor="_Appendix_D" w:history="1">
              <w:r w:rsidR="002B1937">
                <w:rPr>
                  <w:rStyle w:val="Hyperlink"/>
                  <w:szCs w:val="24"/>
                </w:rPr>
                <w:t>Appendix D</w:t>
              </w:r>
            </w:hyperlink>
            <w:r w:rsidR="00775A4F" w:rsidRPr="00775A4F">
              <w:rPr>
                <w:rStyle w:val="Hyperlink"/>
                <w:color w:val="auto"/>
                <w:u w:val="none"/>
              </w:rPr>
              <w:t>.</w:t>
            </w:r>
          </w:p>
        </w:tc>
        <w:tc>
          <w:tcPr>
            <w:tcW w:w="3641" w:type="dxa"/>
          </w:tcPr>
          <w:p w14:paraId="6AE05B28" w14:textId="77777777" w:rsidR="00D56D4A" w:rsidRDefault="00D56D4A" w:rsidP="00D56D4A">
            <w:pPr>
              <w:cnfStyle w:val="000000010000" w:firstRow="0" w:lastRow="0" w:firstColumn="0" w:lastColumn="0" w:oddVBand="0" w:evenVBand="0" w:oddHBand="0" w:evenHBand="1" w:firstRowFirstColumn="0" w:firstRowLastColumn="0" w:lastRowFirstColumn="0" w:lastRowLastColumn="0"/>
            </w:pPr>
          </w:p>
        </w:tc>
        <w:tc>
          <w:tcPr>
            <w:tcW w:w="3641" w:type="dxa"/>
          </w:tcPr>
          <w:p w14:paraId="3C160FAF" w14:textId="723913CF" w:rsidR="00D56D4A" w:rsidRDefault="00775A4F" w:rsidP="00D56D4A">
            <w:pPr>
              <w:cnfStyle w:val="000000010000" w:firstRow="0" w:lastRow="0" w:firstColumn="0" w:lastColumn="0" w:oddVBand="0" w:evenVBand="0" w:oddHBand="0" w:evenHBand="1" w:firstRowFirstColumn="0" w:firstRowLastColumn="0" w:lastRowFirstColumn="0" w:lastRowLastColumn="0"/>
            </w:pPr>
            <w:r>
              <w:t>Students apply their knowledge to other cylinders.</w:t>
            </w:r>
          </w:p>
        </w:tc>
      </w:tr>
    </w:tbl>
    <w:p w14:paraId="4432ACB1" w14:textId="77777777" w:rsidR="00D56D4A" w:rsidRPr="00D56D4A" w:rsidRDefault="00D56D4A" w:rsidP="00EB2809">
      <w:pPr>
        <w:pStyle w:val="ListBullet"/>
        <w:sectPr w:rsidR="00D56D4A" w:rsidRPr="00D56D4A" w:rsidSect="008771BA">
          <w:pgSz w:w="16840" w:h="11900" w:orient="landscape"/>
          <w:pgMar w:top="1134" w:right="1134" w:bottom="1134" w:left="1134" w:header="709" w:footer="709" w:gutter="0"/>
          <w:pgNumType w:start="1"/>
          <w:cols w:space="708"/>
          <w:docGrid w:linePitch="360"/>
        </w:sectPr>
      </w:pPr>
    </w:p>
    <w:p w14:paraId="73435BE4" w14:textId="37C5D904" w:rsidR="00A51D10" w:rsidRDefault="00A51D10" w:rsidP="00D76B0E">
      <w:pPr>
        <w:pStyle w:val="Heading2"/>
      </w:pPr>
      <w:r>
        <w:lastRenderedPageBreak/>
        <w:t>Activity structure</w:t>
      </w:r>
    </w:p>
    <w:p w14:paraId="34A3E694" w14:textId="02F864C5" w:rsidR="00F40DC4" w:rsidRPr="003C2AC4" w:rsidRDefault="00F40DC4" w:rsidP="00F40DC4">
      <w:pPr>
        <w:pStyle w:val="FeatureBox2"/>
      </w:pPr>
      <w:r>
        <w:t xml:space="preserve">Please use the associated PowerPoint </w:t>
      </w:r>
      <w:r w:rsidR="0007046C">
        <w:rPr>
          <w:i/>
          <w:iCs/>
        </w:rPr>
        <w:t>Volume of a cylinder</w:t>
      </w:r>
      <w:r>
        <w:t xml:space="preserve"> </w:t>
      </w:r>
      <w:r w:rsidR="00B43F41">
        <w:t>(VOC PPT)</w:t>
      </w:r>
      <w:r w:rsidR="00C93318">
        <w:t xml:space="preserve"> </w:t>
      </w:r>
      <w:r>
        <w:t>to display images in this lesson.</w:t>
      </w:r>
    </w:p>
    <w:p w14:paraId="119F086C" w14:textId="61A9E00F" w:rsidR="009F25A7" w:rsidRDefault="00A51D10" w:rsidP="00D83F57">
      <w:pPr>
        <w:pStyle w:val="Heading3"/>
        <w:numPr>
          <w:ilvl w:val="2"/>
          <w:numId w:val="1"/>
        </w:numPr>
        <w:ind w:left="0"/>
      </w:pPr>
      <w:r>
        <w:t>Launch</w:t>
      </w:r>
    </w:p>
    <w:p w14:paraId="1FD3AB74" w14:textId="1A79DAC4" w:rsidR="0067670B" w:rsidRPr="0067670B" w:rsidRDefault="00D90EEE" w:rsidP="0067670B">
      <w:pPr>
        <w:pStyle w:val="ListNumber"/>
        <w:rPr>
          <w:b/>
          <w:bCs/>
        </w:rPr>
      </w:pPr>
      <w:r>
        <w:t>Show students the video</w:t>
      </w:r>
      <w:r w:rsidR="004F677C">
        <w:t xml:space="preserve"> ‘</w:t>
      </w:r>
      <w:r w:rsidR="0067670B" w:rsidRPr="0067670B">
        <w:t>Tankers Principles Animation</w:t>
      </w:r>
      <w:r w:rsidR="007155B6">
        <w:t>’</w:t>
      </w:r>
      <w:r w:rsidR="0067670B">
        <w:t xml:space="preserve"> (</w:t>
      </w:r>
      <w:r w:rsidR="00231F4C">
        <w:t>1:17) (</w:t>
      </w:r>
      <w:hyperlink r:id="rId15" w:history="1">
        <w:r w:rsidR="006976F5">
          <w:rPr>
            <w:rStyle w:val="Hyperlink"/>
          </w:rPr>
          <w:t>bit.ly/tankers-animation</w:t>
        </w:r>
      </w:hyperlink>
      <w:r w:rsidR="00231F4C">
        <w:t>).</w:t>
      </w:r>
    </w:p>
    <w:p w14:paraId="2A007638" w14:textId="0176FCFA" w:rsidR="00914735" w:rsidRDefault="002623D2" w:rsidP="00E448DF">
      <w:pPr>
        <w:pStyle w:val="ListNumber"/>
      </w:pPr>
      <w:r>
        <w:t xml:space="preserve">In a Think-Pair-Share </w:t>
      </w:r>
      <w:r w:rsidR="009B3A1F" w:rsidRPr="009B3A1F">
        <w:t>(</w:t>
      </w:r>
      <w:hyperlink r:id="rId16" w:tgtFrame="_blank" w:history="1">
        <w:r w:rsidR="009B3A1F" w:rsidRPr="009B3A1F">
          <w:rPr>
            <w:rStyle w:val="Hyperlink"/>
          </w:rPr>
          <w:t>bit.ly/thinkpairsharestrategy</w:t>
        </w:r>
      </w:hyperlink>
      <w:r w:rsidR="009B3A1F" w:rsidRPr="009B3A1F">
        <w:t xml:space="preserve">), ask students </w:t>
      </w:r>
      <w:r w:rsidR="009B3A1F">
        <w:t xml:space="preserve">to comment on what they </w:t>
      </w:r>
      <w:r w:rsidR="00DE6D27">
        <w:t>notice</w:t>
      </w:r>
      <w:r w:rsidR="009B3A1F">
        <w:t xml:space="preserve"> and what they wonder </w:t>
      </w:r>
      <w:r w:rsidR="00E11B35" w:rsidRPr="00E11B35">
        <w:t>(</w:t>
      </w:r>
      <w:hyperlink r:id="rId17" w:tgtFrame="_blank" w:history="1">
        <w:r w:rsidR="00E11B35" w:rsidRPr="00E11B35">
          <w:rPr>
            <w:rStyle w:val="Hyperlink"/>
          </w:rPr>
          <w:t>bit.ly/noticewonderstrategy</w:t>
        </w:r>
      </w:hyperlink>
      <w:r w:rsidR="00E11B35" w:rsidRPr="00E11B35">
        <w:t>)</w:t>
      </w:r>
      <w:r w:rsidR="00694099">
        <w:t xml:space="preserve"> </w:t>
      </w:r>
      <w:r w:rsidR="009B3A1F">
        <w:t>about the video.</w:t>
      </w:r>
    </w:p>
    <w:p w14:paraId="1E143E7A" w14:textId="06193002" w:rsidR="003F1E7B" w:rsidRDefault="003F1E7B" w:rsidP="00900591">
      <w:pPr>
        <w:pStyle w:val="FeatureBox"/>
      </w:pPr>
      <w:r>
        <w:t>Students might notice that the milk moves a lot during transportation</w:t>
      </w:r>
      <w:r w:rsidR="00826E57">
        <w:t xml:space="preserve"> or that</w:t>
      </w:r>
      <w:r w:rsidR="000E79A6">
        <w:t xml:space="preserve"> the milk tanker is cylindrical</w:t>
      </w:r>
      <w:r w:rsidR="00547E62">
        <w:t xml:space="preserve"> </w:t>
      </w:r>
      <w:r w:rsidR="00506173">
        <w:t>or elliptical</w:t>
      </w:r>
      <w:r w:rsidR="00547E62">
        <w:t>.</w:t>
      </w:r>
      <w:r w:rsidR="00D0753D">
        <w:t xml:space="preserve"> Student</w:t>
      </w:r>
      <w:r w:rsidR="00DD6A87">
        <w:t>s</w:t>
      </w:r>
      <w:r w:rsidR="00D0753D">
        <w:t xml:space="preserve"> may wonder how </w:t>
      </w:r>
      <w:r w:rsidR="00D11675">
        <w:t>much liquid can be transported</w:t>
      </w:r>
      <w:r w:rsidR="00D0753D">
        <w:t xml:space="preserve">, </w:t>
      </w:r>
      <w:r w:rsidR="00D11675">
        <w:t xml:space="preserve">how much </w:t>
      </w:r>
      <w:r w:rsidR="00A33EBC">
        <w:t xml:space="preserve">the baffle or bulkhead takes away from the capacity of the tankers </w:t>
      </w:r>
      <w:r w:rsidR="0009094D">
        <w:t>or why</w:t>
      </w:r>
      <w:r w:rsidR="00A33EBC">
        <w:t xml:space="preserve"> these</w:t>
      </w:r>
      <w:r w:rsidR="0009094D">
        <w:t xml:space="preserve"> trucks are cylindrical.</w:t>
      </w:r>
      <w:r w:rsidR="00453057">
        <w:t xml:space="preserve"> </w:t>
      </w:r>
    </w:p>
    <w:p w14:paraId="62763BAF" w14:textId="3E74398E" w:rsidR="007D5353" w:rsidRDefault="007D5353" w:rsidP="00275D92">
      <w:pPr>
        <w:pStyle w:val="ListNumber"/>
      </w:pPr>
      <w:r>
        <w:t>In another Think</w:t>
      </w:r>
      <w:r w:rsidR="008564F4">
        <w:t>-</w:t>
      </w:r>
      <w:r>
        <w:t>Pair-Share</w:t>
      </w:r>
      <w:r w:rsidR="00013BEA">
        <w:t>, ask students what type of truck they think would be best to transport milk and why.</w:t>
      </w:r>
    </w:p>
    <w:p w14:paraId="47A121F1" w14:textId="04C7977A" w:rsidR="00013BEA" w:rsidRDefault="00013BEA" w:rsidP="00013BEA">
      <w:pPr>
        <w:pStyle w:val="FeatureBox"/>
      </w:pPr>
      <w:r>
        <w:t xml:space="preserve">Students might say a truck with a baffle </w:t>
      </w:r>
      <w:r w:rsidR="008564F4">
        <w:t xml:space="preserve">as </w:t>
      </w:r>
      <w:r>
        <w:t>driving</w:t>
      </w:r>
      <w:r w:rsidR="008564F4">
        <w:t xml:space="preserve"> the truck</w:t>
      </w:r>
      <w:r>
        <w:t xml:space="preserve"> would be smoother, </w:t>
      </w:r>
      <w:r w:rsidR="008564F4">
        <w:t>whereas</w:t>
      </w:r>
      <w:r>
        <w:t xml:space="preserve"> others may say a </w:t>
      </w:r>
      <w:r w:rsidR="008564F4">
        <w:t>smoothbore as it can be sterilised.</w:t>
      </w:r>
    </w:p>
    <w:p w14:paraId="3DEB0628" w14:textId="1B49FE60" w:rsidR="00275D92" w:rsidRDefault="00A85A4C" w:rsidP="00275D92">
      <w:pPr>
        <w:pStyle w:val="ListNumber"/>
      </w:pPr>
      <w:r>
        <w:t>Inform students that we will consider the tanks as cylinders for this lesson.</w:t>
      </w:r>
    </w:p>
    <w:p w14:paraId="2F468947" w14:textId="3E6500C9" w:rsidR="00A51D10" w:rsidRDefault="00A51D10" w:rsidP="00AF4817">
      <w:pPr>
        <w:pStyle w:val="Heading3"/>
        <w:tabs>
          <w:tab w:val="left" w:pos="5828"/>
        </w:tabs>
      </w:pPr>
      <w:r>
        <w:t>Explore</w:t>
      </w:r>
    </w:p>
    <w:p w14:paraId="6D18F7C9" w14:textId="3826CB84" w:rsidR="00211D54" w:rsidRDefault="005C2FFF" w:rsidP="00D83F57">
      <w:pPr>
        <w:pStyle w:val="ListNumber"/>
        <w:numPr>
          <w:ilvl w:val="0"/>
          <w:numId w:val="11"/>
        </w:numPr>
      </w:pPr>
      <w:r w:rsidRPr="005C2FFF">
        <w:t>Use slides</w:t>
      </w:r>
      <w:r w:rsidR="00211D54">
        <w:t xml:space="preserve"> </w:t>
      </w:r>
      <w:r w:rsidR="004C3666">
        <w:t>3</w:t>
      </w:r>
      <w:r w:rsidR="00966BBA">
        <w:t>–</w:t>
      </w:r>
      <w:r w:rsidR="004C3666">
        <w:t>6</w:t>
      </w:r>
      <w:r w:rsidRPr="005C2FFF">
        <w:t xml:space="preserve"> from the PowerPoint </w:t>
      </w:r>
      <w:r w:rsidR="00B43F41">
        <w:t>(VOC PPT)</w:t>
      </w:r>
      <w:r w:rsidRPr="005C2FFF">
        <w:t xml:space="preserve"> for explicit teaching of </w:t>
      </w:r>
      <w:r w:rsidR="002F14C8">
        <w:t>using the volume of</w:t>
      </w:r>
      <w:r w:rsidR="00C134C4">
        <w:t xml:space="preserve"> </w:t>
      </w:r>
      <w:r w:rsidR="002F14C8">
        <w:t>a cylinder formula</w:t>
      </w:r>
      <w:r w:rsidR="00C134C4">
        <w:t xml:space="preserve"> </w:t>
      </w:r>
      <w:r w:rsidRPr="005C2FFF">
        <w:t>using the Worked examples (</w:t>
      </w:r>
      <w:r w:rsidR="00966BBA">
        <w:t>Y</w:t>
      </w:r>
      <w:r w:rsidRPr="005C2FFF">
        <w:t>our turn) method (</w:t>
      </w:r>
      <w:hyperlink r:id="rId18" w:tgtFrame="_blank" w:history="1">
        <w:r w:rsidRPr="005C2FFF">
          <w:rPr>
            <w:rStyle w:val="Hyperlink"/>
          </w:rPr>
          <w:t>bit.ly/supportingstrategies</w:t>
        </w:r>
      </w:hyperlink>
      <w:r w:rsidRPr="005C2FFF">
        <w:t>).</w:t>
      </w:r>
    </w:p>
    <w:p w14:paraId="7E0B107D" w14:textId="4DA3F4A7" w:rsidR="000A163D" w:rsidRDefault="00526193">
      <w:pPr>
        <w:pStyle w:val="ListNumber"/>
      </w:pPr>
      <w:r w:rsidRPr="00526193">
        <w:t>Assign students to visibly random groups of 3 (</w:t>
      </w:r>
      <w:hyperlink r:id="rId19" w:tgtFrame="_blank" w:history="1">
        <w:r w:rsidRPr="00526193">
          <w:rPr>
            <w:rStyle w:val="Hyperlink"/>
          </w:rPr>
          <w:t>bit.ly/visiblegroups</w:t>
        </w:r>
      </w:hyperlink>
      <w:r w:rsidRPr="00526193">
        <w:t>)</w:t>
      </w:r>
      <w:r w:rsidRPr="000448D4">
        <w:t xml:space="preserve"> </w:t>
      </w:r>
      <w:r w:rsidR="00AC62EC">
        <w:t>at</w:t>
      </w:r>
      <w:r w:rsidRPr="000448D4">
        <w:t xml:space="preserve"> vertical non-permanent surfaces (</w:t>
      </w:r>
      <w:hyperlink r:id="rId20" w:tgtFrame="_blank" w:history="1">
        <w:r w:rsidRPr="00526193">
          <w:rPr>
            <w:rStyle w:val="Hyperlink"/>
          </w:rPr>
          <w:t>bit.ly/VNPSstrategy</w:t>
        </w:r>
      </w:hyperlink>
      <w:r w:rsidRPr="00526193">
        <w:t>).</w:t>
      </w:r>
    </w:p>
    <w:p w14:paraId="260A2E5A" w14:textId="6443ECBF" w:rsidR="00AE1640" w:rsidRDefault="00A265A2">
      <w:pPr>
        <w:pStyle w:val="ListNumber"/>
      </w:pPr>
      <w:r w:rsidRPr="00A265A2">
        <w:t>Students complete the banner task (</w:t>
      </w:r>
      <w:hyperlink r:id="rId21" w:tgtFrame="_blank" w:history="1">
        <w:r w:rsidRPr="00A265A2">
          <w:rPr>
            <w:rStyle w:val="Hyperlink"/>
          </w:rPr>
          <w:t>bit.ly/supportingstrategies</w:t>
        </w:r>
      </w:hyperlink>
      <w:r w:rsidR="00AE1640">
        <w:t xml:space="preserve">) </w:t>
      </w:r>
      <w:r w:rsidR="008779EC">
        <w:t>in Appendix A ‘</w:t>
      </w:r>
      <w:r w:rsidR="007B454A">
        <w:t>Milk tankers’.</w:t>
      </w:r>
    </w:p>
    <w:p w14:paraId="58230A16" w14:textId="7D6BF7E2" w:rsidR="00C040B9" w:rsidRDefault="00C040B9" w:rsidP="00DC15FF">
      <w:pPr>
        <w:pStyle w:val="ListNumber"/>
      </w:pPr>
      <w:r>
        <w:t xml:space="preserve">In a turn and talk </w:t>
      </w:r>
      <w:r w:rsidR="0089404E" w:rsidRPr="0089404E">
        <w:t>(</w:t>
      </w:r>
      <w:hyperlink r:id="rId22" w:tgtFrame="_blank" w:history="1">
        <w:r w:rsidR="0089404E" w:rsidRPr="0089404E">
          <w:rPr>
            <w:rStyle w:val="Hyperlink"/>
          </w:rPr>
          <w:t>bit.ly/</w:t>
        </w:r>
        <w:proofErr w:type="spellStart"/>
        <w:r w:rsidR="0089404E" w:rsidRPr="0089404E">
          <w:rPr>
            <w:rStyle w:val="Hyperlink"/>
          </w:rPr>
          <w:t>classroomtalkmoves</w:t>
        </w:r>
        <w:proofErr w:type="spellEnd"/>
      </w:hyperlink>
      <w:r w:rsidR="0089404E" w:rsidRPr="0089404E">
        <w:t>)</w:t>
      </w:r>
      <w:r>
        <w:t xml:space="preserve"> ask students to discuss the volume that a bulkhead would take up </w:t>
      </w:r>
      <w:r w:rsidR="00902842">
        <w:t>inside a</w:t>
      </w:r>
      <w:r>
        <w:t xml:space="preserve"> tanker</w:t>
      </w:r>
      <w:r w:rsidR="009C13A8">
        <w:t>.</w:t>
      </w:r>
    </w:p>
    <w:p w14:paraId="096BC0E7" w14:textId="6DAC4578" w:rsidR="009C13A8" w:rsidRDefault="009C13A8" w:rsidP="00DC15FF">
      <w:pPr>
        <w:pStyle w:val="ListNumber"/>
      </w:pPr>
      <w:r w:rsidRPr="0068671A">
        <w:lastRenderedPageBreak/>
        <w:t>Use the Pose-Pause-Pounce-Bounce questioning strategy</w:t>
      </w:r>
      <w:r w:rsidR="00902842">
        <w:t xml:space="preserve"> </w:t>
      </w:r>
      <w:r w:rsidR="00BF074A">
        <w:t>(</w:t>
      </w:r>
      <w:r w:rsidR="00902842" w:rsidRPr="0068671A">
        <w:t>PDF 557</w:t>
      </w:r>
      <w:r w:rsidR="00AC62EC">
        <w:t> </w:t>
      </w:r>
      <w:r w:rsidR="00902842" w:rsidRPr="0068671A">
        <w:t>KB</w:t>
      </w:r>
      <w:r w:rsidR="00AC62EC">
        <w:t xml:space="preserve">) </w:t>
      </w:r>
      <w:r w:rsidR="00902842" w:rsidRPr="0068671A">
        <w:t>(</w:t>
      </w:r>
      <w:hyperlink r:id="rId23" w:tgtFrame="_blank" w:history="1">
        <w:r w:rsidR="00902842" w:rsidRPr="0068671A">
          <w:rPr>
            <w:rStyle w:val="Hyperlink"/>
          </w:rPr>
          <w:t>bit.ly/</w:t>
        </w:r>
        <w:proofErr w:type="spellStart"/>
        <w:r w:rsidR="00902842" w:rsidRPr="0068671A">
          <w:rPr>
            <w:rStyle w:val="Hyperlink"/>
          </w:rPr>
          <w:t>posepausepouncebounce</w:t>
        </w:r>
        <w:proofErr w:type="spellEnd"/>
      </w:hyperlink>
      <w:r w:rsidR="00902842" w:rsidRPr="0068671A">
        <w:t xml:space="preserve">) </w:t>
      </w:r>
      <w:r>
        <w:t>to ask students what information would be</w:t>
      </w:r>
      <w:r w:rsidR="00902842">
        <w:t xml:space="preserve"> needed to calculate this.</w:t>
      </w:r>
    </w:p>
    <w:p w14:paraId="01DA91BF" w14:textId="177A08D2" w:rsidR="003A42C3" w:rsidRDefault="00E2038F" w:rsidP="00DC15FF">
      <w:pPr>
        <w:pStyle w:val="ListNumber"/>
      </w:pPr>
      <w:r>
        <w:t xml:space="preserve">Ask students to find the area of the </w:t>
      </w:r>
      <w:r w:rsidR="001F5579">
        <w:t xml:space="preserve">face of a </w:t>
      </w:r>
      <w:r>
        <w:t>b</w:t>
      </w:r>
      <w:r w:rsidR="003A42C3">
        <w:t xml:space="preserve">affle to fit into a </w:t>
      </w:r>
      <w:r w:rsidR="00BE5D66">
        <w:t xml:space="preserve">milk tanker </w:t>
      </w:r>
      <w:r w:rsidR="003A42C3">
        <w:t>truck with a radius of</w:t>
      </w:r>
      <w:r w:rsidR="00AC62EC">
        <w:t xml:space="preserve"> 1.5 m</w:t>
      </w:r>
      <w:r w:rsidR="003A42C3">
        <w:t>.</w:t>
      </w:r>
    </w:p>
    <w:p w14:paraId="47B8E79D" w14:textId="3D0F0219" w:rsidR="001249AA" w:rsidRDefault="00CD3938" w:rsidP="337E3AF7">
      <w:pPr>
        <w:pStyle w:val="ListNumber"/>
      </w:pPr>
      <w:r>
        <w:t xml:space="preserve">Using the area of </w:t>
      </w:r>
      <w:r w:rsidR="004C4FF1">
        <w:t xml:space="preserve">the </w:t>
      </w:r>
      <w:r w:rsidR="00D318E5">
        <w:t>cross-section of the tanker</w:t>
      </w:r>
      <w:r>
        <w:t xml:space="preserve"> </w:t>
      </w:r>
      <w:r w:rsidR="000834BD">
        <w:t xml:space="preserve">from </w:t>
      </w:r>
      <w:r w:rsidR="006D1E7E">
        <w:t xml:space="preserve">the previous </w:t>
      </w:r>
      <w:r w:rsidR="00180BE5">
        <w:t>calculation</w:t>
      </w:r>
      <w:r w:rsidR="006D1E7E">
        <w:t>, h</w:t>
      </w:r>
      <w:r w:rsidR="002F3E1E">
        <w:t xml:space="preserve">ave students work in their groups </w:t>
      </w:r>
      <w:r w:rsidR="17C0EEF8">
        <w:t>to find</w:t>
      </w:r>
      <w:r w:rsidR="002F3E1E">
        <w:t xml:space="preserve"> the</w:t>
      </w:r>
      <w:r w:rsidR="17C0EEF8">
        <w:t xml:space="preserve"> </w:t>
      </w:r>
      <w:r w:rsidR="00D318E5">
        <w:t>volume of a bulkhead</w:t>
      </w:r>
      <w:r w:rsidR="17C0EEF8">
        <w:t xml:space="preserve"> when </w:t>
      </w:r>
      <w:r w:rsidR="00D318E5">
        <w:t>varieties can come with thicknesses</w:t>
      </w:r>
      <w:r w:rsidR="00220E11">
        <w:t xml:space="preserve"> </w:t>
      </w:r>
      <w:r w:rsidR="004C4FF1">
        <w:t>of</w:t>
      </w:r>
      <w:r w:rsidR="00AC62EC">
        <w:t xml:space="preserve"> 2 cm, 3 cm, 4 cm, 5 cm or 10 cm</w:t>
      </w:r>
      <w:r w:rsidR="56600F8F">
        <w:t>.</w:t>
      </w:r>
    </w:p>
    <w:p w14:paraId="220DEEA3" w14:textId="60CC7375" w:rsidR="00E8273C" w:rsidRDefault="001249AA" w:rsidP="001249AA">
      <w:pPr>
        <w:pStyle w:val="FeatureBox"/>
      </w:pPr>
      <w:r>
        <w:t>Sample solutions are provided for this activity.</w:t>
      </w:r>
    </w:p>
    <w:p w14:paraId="7D502DAD" w14:textId="356B4F0A" w:rsidR="00313CED" w:rsidRDefault="0043622A" w:rsidP="003D3185">
      <w:pPr>
        <w:pStyle w:val="ListNumber"/>
      </w:pPr>
      <w:r>
        <w:t>In a turn and talk, ask students to discuss</w:t>
      </w:r>
      <w:r w:rsidR="00075033">
        <w:t xml:space="preserve"> w</w:t>
      </w:r>
      <w:r w:rsidR="003D3185">
        <w:t>h</w:t>
      </w:r>
      <w:r w:rsidR="00132043">
        <w:t>ich</w:t>
      </w:r>
      <w:r w:rsidR="003D3185">
        <w:t xml:space="preserve"> is </w:t>
      </w:r>
      <w:r w:rsidR="00132043">
        <w:t>the</w:t>
      </w:r>
      <w:r w:rsidR="003D3185">
        <w:t xml:space="preserve"> better </w:t>
      </w:r>
      <w:r>
        <w:t>option</w:t>
      </w:r>
      <w:r w:rsidR="003D3185">
        <w:t>, one</w:t>
      </w:r>
      <w:r w:rsidR="00AC62EC">
        <w:t xml:space="preserve"> 3 cm</w:t>
      </w:r>
      <w:r w:rsidR="003D3185">
        <w:t xml:space="preserve"> b</w:t>
      </w:r>
      <w:r w:rsidR="00002D17">
        <w:t>ulkhead</w:t>
      </w:r>
      <w:r w:rsidR="003D3185">
        <w:t xml:space="preserve"> or </w:t>
      </w:r>
      <w:r w:rsidR="00AC62EC">
        <w:t xml:space="preserve">3 × 1 cm </w:t>
      </w:r>
      <w:r w:rsidR="003D3185">
        <w:t>b</w:t>
      </w:r>
      <w:r w:rsidR="00002D17">
        <w:t>ulkhead</w:t>
      </w:r>
      <w:r w:rsidR="003D3185">
        <w:t>s</w:t>
      </w:r>
      <w:r w:rsidR="00002D17">
        <w:t>.</w:t>
      </w:r>
    </w:p>
    <w:p w14:paraId="6A8B4FF5" w14:textId="7D91988F" w:rsidR="003D3185" w:rsidRDefault="006215AC" w:rsidP="00313CED">
      <w:pPr>
        <w:pStyle w:val="FeatureBox"/>
      </w:pPr>
      <w:r>
        <w:t xml:space="preserve">Students should recognise that the volume taken up by the baffles </w:t>
      </w:r>
      <w:r w:rsidR="00F13BD1">
        <w:t>is</w:t>
      </w:r>
      <w:r>
        <w:t xml:space="preserve"> the same but should </w:t>
      </w:r>
      <w:r w:rsidR="00313CED">
        <w:t>consider the stability of the truck</w:t>
      </w:r>
      <w:r w:rsidR="00F13BD1">
        <w:t xml:space="preserve">. This would result in </w:t>
      </w:r>
      <w:r w:rsidR="00AC62EC">
        <w:t xml:space="preserve">3 × 1 cm </w:t>
      </w:r>
      <w:r w:rsidR="00F13BD1">
        <w:t>baffles being the better solution.</w:t>
      </w:r>
    </w:p>
    <w:p w14:paraId="2E07F1F9" w14:textId="0EA7C0F9" w:rsidR="003C7E31" w:rsidRDefault="0068671A">
      <w:pPr>
        <w:pStyle w:val="ListNumber"/>
      </w:pPr>
      <w:r w:rsidRPr="0068671A">
        <w:t>Use the Pose-Pause-Pounce-Bounce questioning strategy to discuss</w:t>
      </w:r>
      <w:r>
        <w:t xml:space="preserve"> how finding the area </w:t>
      </w:r>
      <w:r w:rsidR="00CE7267">
        <w:t xml:space="preserve">of the cross-section of the tanker </w:t>
      </w:r>
      <w:r>
        <w:t>assisted in finding the volume. Have students consider if this is true for all cylindrical shapes</w:t>
      </w:r>
      <w:r w:rsidR="00AC62EC">
        <w:t>.</w:t>
      </w:r>
    </w:p>
    <w:p w14:paraId="18727751" w14:textId="0A23A3D8" w:rsidR="001F5579" w:rsidRDefault="0068671A" w:rsidP="000062F6">
      <w:pPr>
        <w:pStyle w:val="FeatureBox"/>
      </w:pPr>
      <w:r>
        <w:t xml:space="preserve">Students should link the area of a circle to the </w:t>
      </w:r>
      <m:oMath>
        <m:r>
          <w:rPr>
            <w:rFonts w:ascii="Cambria Math" w:hAnsi="Cambria Math"/>
          </w:rPr>
          <m:t>π</m:t>
        </m:r>
        <m:sSup>
          <m:sSupPr>
            <m:ctrlPr>
              <w:rPr>
                <w:rFonts w:ascii="Cambria Math" w:hAnsi="Cambria Math"/>
                <w:i/>
              </w:rPr>
            </m:ctrlPr>
          </m:sSupPr>
          <m:e>
            <m:r>
              <w:rPr>
                <w:rFonts w:ascii="Cambria Math" w:hAnsi="Cambria Math"/>
              </w:rPr>
              <m:t>r</m:t>
            </m:r>
          </m:e>
          <m:sup>
            <m:r>
              <w:rPr>
                <w:rFonts w:ascii="Cambria Math" w:hAnsi="Cambria Math"/>
              </w:rPr>
              <m:t>2</m:t>
            </m:r>
          </m:sup>
        </m:sSup>
      </m:oMath>
      <w:r w:rsidRPr="0068671A">
        <w:t> </w:t>
      </w:r>
      <w:r w:rsidR="00AC62EC">
        <w:t xml:space="preserve"> </w:t>
      </w:r>
      <w:r w:rsidR="000062F6">
        <w:t xml:space="preserve">in the formula and recognise that if they calculate </w:t>
      </w:r>
      <w:r w:rsidR="00CC713B">
        <w:t>this,</w:t>
      </w:r>
      <w:r w:rsidR="000062F6">
        <w:t xml:space="preserve"> they can multiply the area by different heights to find different volumes.</w:t>
      </w:r>
    </w:p>
    <w:p w14:paraId="315670BD" w14:textId="564D433A" w:rsidR="00A51D10" w:rsidRDefault="00A51D10" w:rsidP="00A51D10">
      <w:pPr>
        <w:pStyle w:val="Heading3"/>
      </w:pPr>
      <w:r>
        <w:t>Summarise</w:t>
      </w:r>
    </w:p>
    <w:p w14:paraId="06FC2358" w14:textId="0D3FFF66" w:rsidR="00C77DDD" w:rsidRDefault="00220249" w:rsidP="00D83F57">
      <w:pPr>
        <w:pStyle w:val="ListNumber"/>
        <w:numPr>
          <w:ilvl w:val="0"/>
          <w:numId w:val="9"/>
        </w:numPr>
      </w:pPr>
      <w:r>
        <w:t>Distribute</w:t>
      </w:r>
      <w:r w:rsidR="00794579">
        <w:t xml:space="preserve"> </w:t>
      </w:r>
      <w:r w:rsidR="00C77DDD" w:rsidRPr="00C77DDD">
        <w:t xml:space="preserve">Appendix </w:t>
      </w:r>
      <w:r w:rsidR="00794579">
        <w:t>B</w:t>
      </w:r>
      <w:r w:rsidR="00C77DDD" w:rsidRPr="00C77DDD">
        <w:t xml:space="preserve"> ‘</w:t>
      </w:r>
      <w:r w:rsidR="00875509">
        <w:t>Variation p</w:t>
      </w:r>
      <w:r w:rsidR="00C77DDD" w:rsidRPr="00C77DDD">
        <w:t xml:space="preserve">roblems’ </w:t>
      </w:r>
      <w:r w:rsidR="00FD619D">
        <w:t>to each student to complete. This Appendix uses</w:t>
      </w:r>
      <w:r w:rsidR="00C77DDD" w:rsidRPr="00C77DDD">
        <w:t xml:space="preserve"> </w:t>
      </w:r>
      <w:r w:rsidR="00AC62EC" w:rsidRPr="00C77DDD">
        <w:t xml:space="preserve">Variation Theory </w:t>
      </w:r>
      <w:r w:rsidR="00C77DDD" w:rsidRPr="00C77DDD">
        <w:t>(</w:t>
      </w:r>
      <w:hyperlink r:id="rId24" w:tgtFrame="_blank" w:history="1">
        <w:r w:rsidR="00C77DDD" w:rsidRPr="00C77DDD">
          <w:rPr>
            <w:rStyle w:val="Hyperlink"/>
          </w:rPr>
          <w:t>variationtheory.com/introduction/</w:t>
        </w:r>
      </w:hyperlink>
      <w:r w:rsidR="00C77DDD" w:rsidRPr="00C77DDD">
        <w:t>) to highlight changes</w:t>
      </w:r>
      <w:r w:rsidR="0028489B">
        <w:t xml:space="preserve"> to the volume when changing the radius or height of a cylinder</w:t>
      </w:r>
      <w:r w:rsidR="00C77DDD" w:rsidRPr="00C77DDD">
        <w:t>.</w:t>
      </w:r>
    </w:p>
    <w:p w14:paraId="20F689D5" w14:textId="6B35B269" w:rsidR="00C77DDD" w:rsidRDefault="00C77DDD" w:rsidP="00D83F57">
      <w:pPr>
        <w:pStyle w:val="ListNumber"/>
        <w:numPr>
          <w:ilvl w:val="0"/>
          <w:numId w:val="9"/>
        </w:numPr>
      </w:pPr>
      <w:r>
        <w:t>Have students check</w:t>
      </w:r>
      <w:r w:rsidR="00A93793">
        <w:t xml:space="preserve"> their solutions</w:t>
      </w:r>
      <w:r>
        <w:t xml:space="preserve"> </w:t>
      </w:r>
      <w:r w:rsidR="00B60C95">
        <w:t xml:space="preserve">with </w:t>
      </w:r>
      <w:r w:rsidR="00FD619D">
        <w:t xml:space="preserve">a partner. Have them discuss any differing solutions </w:t>
      </w:r>
      <w:r w:rsidR="005F5AC5">
        <w:t>and</w:t>
      </w:r>
      <w:r w:rsidR="00FD619D">
        <w:t xml:space="preserve"> </w:t>
      </w:r>
      <w:r w:rsidR="00E43306">
        <w:t xml:space="preserve">find the correct </w:t>
      </w:r>
      <w:r w:rsidR="005F5AC5">
        <w:t>solution</w:t>
      </w:r>
      <w:r w:rsidR="00E43306">
        <w:t xml:space="preserve"> </w:t>
      </w:r>
      <w:proofErr w:type="gramStart"/>
      <w:r w:rsidR="00E43306">
        <w:t>together</w:t>
      </w:r>
      <w:r w:rsidR="00AC62EC">
        <w:t>,</w:t>
      </w:r>
      <w:r w:rsidR="00E43306">
        <w:t xml:space="preserve"> or</w:t>
      </w:r>
      <w:proofErr w:type="gramEnd"/>
      <w:r w:rsidR="00E43306">
        <w:t xml:space="preserve"> discuss how the change in each question changed the result</w:t>
      </w:r>
      <w:r w:rsidR="00ED3BF7">
        <w:t>.</w:t>
      </w:r>
    </w:p>
    <w:p w14:paraId="59FF6FA0" w14:textId="464AF4CF" w:rsidR="005D2916" w:rsidRDefault="00473566" w:rsidP="00D83F57">
      <w:pPr>
        <w:pStyle w:val="ListNumber"/>
        <w:numPr>
          <w:ilvl w:val="0"/>
          <w:numId w:val="9"/>
        </w:numPr>
      </w:pPr>
      <w:r>
        <w:lastRenderedPageBreak/>
        <w:t>Students</w:t>
      </w:r>
      <w:r w:rsidR="00EE2C95" w:rsidRPr="00EE2C95">
        <w:t xml:space="preserve"> are</w:t>
      </w:r>
      <w:r w:rsidR="00E43306">
        <w:t xml:space="preserve"> </w:t>
      </w:r>
      <w:r w:rsidR="00172FCF">
        <w:t xml:space="preserve">to </w:t>
      </w:r>
      <w:r w:rsidR="00E43306">
        <w:t xml:space="preserve">return to their groups of 3 </w:t>
      </w:r>
      <w:r w:rsidR="007B6892">
        <w:t>at</w:t>
      </w:r>
      <w:r w:rsidR="00172FCF">
        <w:t xml:space="preserve"> vertical non-permanent surfaces</w:t>
      </w:r>
      <w:r w:rsidR="00EE2C95" w:rsidRPr="00EE2C95">
        <w:t xml:space="preserve"> to complete four quadrant notes to </w:t>
      </w:r>
      <w:r w:rsidR="00511BE1">
        <w:t xml:space="preserve">their </w:t>
      </w:r>
      <w:r w:rsidR="00EE2C95" w:rsidRPr="00EE2C95">
        <w:t>future forgetful sel</w:t>
      </w:r>
      <w:r w:rsidR="001632DC">
        <w:t>ves</w:t>
      </w:r>
      <w:r w:rsidR="00A93793">
        <w:t xml:space="preserve"> </w:t>
      </w:r>
      <w:r w:rsidR="00EE2C95" w:rsidRPr="00EE2C95">
        <w:t>(</w:t>
      </w:r>
      <w:hyperlink r:id="rId25" w:tgtFrame="_blank" w:history="1">
        <w:r w:rsidR="00EE2C95" w:rsidRPr="00EE2C95">
          <w:rPr>
            <w:rStyle w:val="Hyperlink"/>
          </w:rPr>
          <w:t>bit.ly/supportingstrategies</w:t>
        </w:r>
      </w:hyperlink>
      <w:r w:rsidR="00EE2C95" w:rsidRPr="00EE2C95">
        <w:t xml:space="preserve">) from Appendix </w:t>
      </w:r>
      <w:r w:rsidR="00410DA8">
        <w:t>C</w:t>
      </w:r>
      <w:r w:rsidR="00EE2C95" w:rsidRPr="00EE2C95">
        <w:t xml:space="preserve"> ‘Four quadrant notes’.</w:t>
      </w:r>
      <w:r w:rsidR="006A5A2B">
        <w:t xml:space="preserve"> </w:t>
      </w:r>
    </w:p>
    <w:p w14:paraId="663E78C9" w14:textId="3A9D0F3E" w:rsidR="00A51D10" w:rsidRDefault="00A51D10" w:rsidP="5B62FD38">
      <w:pPr>
        <w:pStyle w:val="Heading3"/>
        <w:numPr>
          <w:ilvl w:val="2"/>
          <w:numId w:val="0"/>
        </w:numPr>
      </w:pPr>
      <w:r>
        <w:t>Apply</w:t>
      </w:r>
    </w:p>
    <w:p w14:paraId="07B92BA4" w14:textId="162422B0" w:rsidR="00CE309A" w:rsidRDefault="00CE309A" w:rsidP="00D83F57">
      <w:pPr>
        <w:pStyle w:val="ListNumber"/>
        <w:numPr>
          <w:ilvl w:val="0"/>
          <w:numId w:val="10"/>
        </w:numPr>
      </w:pPr>
      <w:r>
        <w:t xml:space="preserve">Place </w:t>
      </w:r>
      <w:r w:rsidR="005D2916">
        <w:t>several</w:t>
      </w:r>
      <w:r>
        <w:t xml:space="preserve"> copies of Appendix </w:t>
      </w:r>
      <w:r w:rsidR="00410DA8">
        <w:t>D</w:t>
      </w:r>
      <w:r>
        <w:t xml:space="preserve"> ‘NSW cylinder art’ around the room</w:t>
      </w:r>
      <w:r w:rsidR="00872011">
        <w:t>.</w:t>
      </w:r>
    </w:p>
    <w:p w14:paraId="4819C520" w14:textId="03536E9E" w:rsidR="00872011" w:rsidRDefault="00872011" w:rsidP="003763E7">
      <w:pPr>
        <w:pStyle w:val="ListNumber"/>
      </w:pPr>
      <w:r>
        <w:t xml:space="preserve">Have students move around the room </w:t>
      </w:r>
      <w:r w:rsidR="004F0BC1">
        <w:t xml:space="preserve">to </w:t>
      </w:r>
      <w:r>
        <w:t>choos</w:t>
      </w:r>
      <w:r w:rsidR="004F0BC1">
        <w:t>e</w:t>
      </w:r>
      <w:r>
        <w:t xml:space="preserve"> 3 different </w:t>
      </w:r>
      <w:r w:rsidR="00E85654">
        <w:t>images</w:t>
      </w:r>
      <w:r w:rsidR="0047407C">
        <w:t xml:space="preserve"> </w:t>
      </w:r>
      <w:r w:rsidR="004F0BC1">
        <w:t>and</w:t>
      </w:r>
      <w:r w:rsidR="00CA0839">
        <w:t xml:space="preserve"> </w:t>
      </w:r>
      <w:r w:rsidR="0047407C">
        <w:t>us</w:t>
      </w:r>
      <w:r w:rsidR="00CA0839">
        <w:t>e</w:t>
      </w:r>
      <w:r w:rsidR="0047407C">
        <w:t xml:space="preserve"> </w:t>
      </w:r>
      <w:r w:rsidR="00E85654">
        <w:t>the information to find the volume of the water tank or silo.</w:t>
      </w:r>
    </w:p>
    <w:p w14:paraId="71EC633D" w14:textId="769CDA79" w:rsidR="00F8495A" w:rsidRDefault="00CA0839" w:rsidP="003763E7">
      <w:pPr>
        <w:pStyle w:val="ListNumber"/>
      </w:pPr>
      <w:r>
        <w:t>H</w:t>
      </w:r>
      <w:r w:rsidR="00E85654">
        <w:t xml:space="preserve">ave students </w:t>
      </w:r>
      <w:r w:rsidR="00076D4C">
        <w:t>pair</w:t>
      </w:r>
      <w:r w:rsidR="00E85654">
        <w:t xml:space="preserve"> up with another student who chose the same </w:t>
      </w:r>
      <w:r w:rsidR="00AD0E99">
        <w:t xml:space="preserve">cylinder art and compare </w:t>
      </w:r>
      <w:r w:rsidR="00390326">
        <w:t>their</w:t>
      </w:r>
      <w:r w:rsidR="00AD0E99">
        <w:t xml:space="preserve"> answers. If the students disagree</w:t>
      </w:r>
      <w:r w:rsidR="00A60542">
        <w:t>,</w:t>
      </w:r>
      <w:r w:rsidR="00AD0E99">
        <w:t xml:space="preserve"> have them negotiate the correct answer. </w:t>
      </w:r>
    </w:p>
    <w:p w14:paraId="2FF35A19" w14:textId="667F8947" w:rsidR="00F818CF" w:rsidRPr="00907038" w:rsidRDefault="00F818CF" w:rsidP="003763E7">
      <w:pPr>
        <w:pStyle w:val="ListNumber"/>
      </w:pPr>
      <w:r>
        <w:br w:type="page"/>
      </w:r>
    </w:p>
    <w:p w14:paraId="140858F5" w14:textId="233BC912" w:rsidR="00D042D0" w:rsidRDefault="00D042D0" w:rsidP="00DA237B">
      <w:pPr>
        <w:pStyle w:val="Heading2"/>
      </w:pPr>
      <w:r>
        <w:lastRenderedPageBreak/>
        <w:t xml:space="preserve">Assessment and </w:t>
      </w:r>
      <w:r w:rsidR="001564ED">
        <w:t>d</w:t>
      </w:r>
      <w:r>
        <w:t>ifferentiation</w:t>
      </w:r>
    </w:p>
    <w:p w14:paraId="61046856" w14:textId="77777777" w:rsidR="00355EE4" w:rsidRDefault="00355EE4" w:rsidP="00355EE4">
      <w:pPr>
        <w:pStyle w:val="Heading3"/>
      </w:pPr>
      <w:r>
        <w:t>Suggested opportunities for differentiation</w:t>
      </w:r>
    </w:p>
    <w:p w14:paraId="69995C81" w14:textId="77777777" w:rsidR="009E6366" w:rsidRDefault="006026BA" w:rsidP="00E364AA">
      <w:pPr>
        <w:rPr>
          <w:rStyle w:val="Strong"/>
        </w:rPr>
      </w:pPr>
      <w:r w:rsidRPr="0073637A">
        <w:rPr>
          <w:rStyle w:val="Strong"/>
        </w:rPr>
        <w:t>Explore</w:t>
      </w:r>
    </w:p>
    <w:p w14:paraId="4D5D9234" w14:textId="32C74B1D" w:rsidR="00C371E7" w:rsidRPr="00FA4284" w:rsidRDefault="00C371E7" w:rsidP="00EB2809">
      <w:pPr>
        <w:pStyle w:val="ListBullet"/>
        <w:rPr>
          <w:b/>
        </w:rPr>
      </w:pPr>
      <w:r w:rsidRPr="0026061F">
        <w:t>Students may</w:t>
      </w:r>
      <w:r>
        <w:t xml:space="preserve"> benefit from </w:t>
      </w:r>
      <w:r w:rsidR="00F061FF">
        <w:t xml:space="preserve">being given the </w:t>
      </w:r>
      <w:r w:rsidR="00362E18">
        <w:t>thickness</w:t>
      </w:r>
      <w:r w:rsidR="00F061FF">
        <w:t xml:space="preserve"> of the b</w:t>
      </w:r>
      <w:r w:rsidR="00362E18">
        <w:t>ulkheads</w:t>
      </w:r>
      <w:r w:rsidR="00F061FF">
        <w:t xml:space="preserve"> in metres.</w:t>
      </w:r>
    </w:p>
    <w:p w14:paraId="4210B98F" w14:textId="77777777" w:rsidR="009E6366" w:rsidRDefault="006026BA" w:rsidP="00E364AA">
      <w:pPr>
        <w:rPr>
          <w:rStyle w:val="Strong"/>
        </w:rPr>
      </w:pPr>
      <w:r w:rsidRPr="0073637A">
        <w:rPr>
          <w:rStyle w:val="Strong"/>
        </w:rPr>
        <w:t>Summarise</w:t>
      </w:r>
    </w:p>
    <w:p w14:paraId="14AF242E" w14:textId="24DDEE4A" w:rsidR="006102A7" w:rsidRDefault="006102A7" w:rsidP="00EB2809">
      <w:pPr>
        <w:pStyle w:val="ListBullet"/>
      </w:pPr>
      <w:r>
        <w:t xml:space="preserve">Students could be asked to find </w:t>
      </w:r>
      <w:r w:rsidR="009665B2">
        <w:t>variables such as height, radii or area.</w:t>
      </w:r>
    </w:p>
    <w:p w14:paraId="6416015E" w14:textId="480D89A7" w:rsidR="00601AAD" w:rsidRDefault="00601AAD" w:rsidP="00EB2809">
      <w:pPr>
        <w:pStyle w:val="ListBullet"/>
      </w:pPr>
      <w:r>
        <w:t>Four quadrant notes allow for self-differentiation.</w:t>
      </w:r>
    </w:p>
    <w:p w14:paraId="0CFCCFD8" w14:textId="77777777" w:rsidR="009E6366" w:rsidRDefault="00264DCF" w:rsidP="009E6366">
      <w:pPr>
        <w:rPr>
          <w:rStyle w:val="Strong"/>
        </w:rPr>
      </w:pPr>
      <w:r w:rsidRPr="0073637A">
        <w:rPr>
          <w:rStyle w:val="Strong"/>
        </w:rPr>
        <w:t>Apply</w:t>
      </w:r>
    </w:p>
    <w:p w14:paraId="58C1EBB1" w14:textId="2299555B" w:rsidR="00E24D62" w:rsidRDefault="00E24D62" w:rsidP="00EB2809">
      <w:pPr>
        <w:pStyle w:val="ListBullet"/>
      </w:pPr>
      <w:r>
        <w:t>Students could be encouraged to find the</w:t>
      </w:r>
      <w:r w:rsidR="001C47F5">
        <w:t xml:space="preserve"> dimensions for a piece of</w:t>
      </w:r>
      <w:r>
        <w:t xml:space="preserve"> silo art </w:t>
      </w:r>
      <w:r w:rsidR="001C47F5">
        <w:t xml:space="preserve">in their local area </w:t>
      </w:r>
      <w:r>
        <w:t xml:space="preserve">and </w:t>
      </w:r>
      <w:r w:rsidR="00530836">
        <w:t>find</w:t>
      </w:r>
      <w:r>
        <w:t xml:space="preserve"> its volume.</w:t>
      </w:r>
    </w:p>
    <w:p w14:paraId="7938F9D6" w14:textId="6F6C48EA" w:rsidR="00B731E3" w:rsidRDefault="00E24D62" w:rsidP="00EB2809">
      <w:pPr>
        <w:pStyle w:val="ListBullet"/>
      </w:pPr>
      <w:r>
        <w:t xml:space="preserve">Students could convert the volume to </w:t>
      </w:r>
      <w:r w:rsidR="0054291C">
        <w:t>l</w:t>
      </w:r>
      <w:r w:rsidR="00541722">
        <w:t xml:space="preserve">itres </w:t>
      </w:r>
      <w:r w:rsidR="00473566">
        <w:t>or</w:t>
      </w:r>
      <w:r w:rsidR="00541722">
        <w:t xml:space="preserve"> kilolitres.</w:t>
      </w:r>
    </w:p>
    <w:p w14:paraId="53A1FA35" w14:textId="28363671" w:rsidR="0063313C" w:rsidRDefault="0063313C" w:rsidP="00EB2809">
      <w:pPr>
        <w:pStyle w:val="ListBullet"/>
      </w:pPr>
      <w:r>
        <w:t xml:space="preserve">Students could estimate which silo they think is the largest and </w:t>
      </w:r>
      <w:r w:rsidR="006F7528">
        <w:t>justify their thinking using calculations.</w:t>
      </w:r>
    </w:p>
    <w:p w14:paraId="0166A08B" w14:textId="77777777" w:rsidR="0077470A" w:rsidRDefault="0077470A">
      <w:pPr>
        <w:suppressAutoHyphens w:val="0"/>
        <w:spacing w:after="0" w:line="276" w:lineRule="auto"/>
        <w:rPr>
          <w:color w:val="002664"/>
          <w:sz w:val="32"/>
          <w:szCs w:val="40"/>
        </w:rPr>
      </w:pPr>
      <w:r>
        <w:br w:type="page"/>
      </w:r>
    </w:p>
    <w:p w14:paraId="7EF5CAC5" w14:textId="185EA181" w:rsidR="00633A4A" w:rsidRDefault="00B731E3" w:rsidP="00B731E3">
      <w:pPr>
        <w:pStyle w:val="Heading3"/>
      </w:pPr>
      <w:r>
        <w:lastRenderedPageBreak/>
        <w:t>Sugg</w:t>
      </w:r>
      <w:r w:rsidR="00633A4A" w:rsidRPr="00633A4A">
        <w:t>ested opportunities for assessment</w:t>
      </w:r>
    </w:p>
    <w:p w14:paraId="24C8CA62" w14:textId="77777777" w:rsidR="009E6366" w:rsidRDefault="00A81B75" w:rsidP="00A81B75">
      <w:pPr>
        <w:rPr>
          <w:rStyle w:val="Strong"/>
        </w:rPr>
      </w:pPr>
      <w:bookmarkStart w:id="0" w:name="_Hlk147833561"/>
      <w:r w:rsidRPr="0073637A">
        <w:rPr>
          <w:rStyle w:val="Strong"/>
        </w:rPr>
        <w:t>Explore</w:t>
      </w:r>
    </w:p>
    <w:p w14:paraId="01DE0B61" w14:textId="3E35CE5A" w:rsidR="001E1870" w:rsidRDefault="001E1870" w:rsidP="00EB2809">
      <w:pPr>
        <w:pStyle w:val="ListBullet"/>
      </w:pPr>
      <w:r w:rsidRPr="001E1870">
        <w:t>Monitor student responses in the ‘Your turn’ section to check for understanding.</w:t>
      </w:r>
    </w:p>
    <w:p w14:paraId="21F79C28" w14:textId="1E6125BD" w:rsidR="00A70295" w:rsidRPr="007F2869" w:rsidRDefault="00A70295" w:rsidP="00EB2809">
      <w:pPr>
        <w:pStyle w:val="ListBullet"/>
      </w:pPr>
      <w:r w:rsidRPr="00A70295">
        <w:t>Monitor responses in class discussions to check for student understanding of</w:t>
      </w:r>
      <w:r w:rsidR="00FE0BA1">
        <w:t xml:space="preserve"> </w:t>
      </w:r>
      <w:r w:rsidR="00681752">
        <w:t xml:space="preserve">connecting </w:t>
      </w:r>
      <w:r w:rsidR="005B7C5E">
        <w:t xml:space="preserve">the area </w:t>
      </w:r>
      <m:oMath>
        <m:r>
          <w:rPr>
            <w:rFonts w:ascii="Cambria Math" w:hAnsi="Cambria Math"/>
          </w:rPr>
          <m:t>V</m:t>
        </m:r>
        <m:r>
          <m:rPr>
            <m:sty m:val="p"/>
          </m:rPr>
          <w:rPr>
            <w:rFonts w:ascii="Cambria Math" w:hAnsi="Cambria Math"/>
          </w:rPr>
          <m:t>=</m:t>
        </m:r>
        <m:r>
          <w:rPr>
            <w:rFonts w:ascii="Cambria Math" w:hAnsi="Cambria Math"/>
          </w:rPr>
          <m:t>π</m:t>
        </m:r>
        <m:sSup>
          <m:sSupPr>
            <m:ctrlPr>
              <w:rPr>
                <w:rFonts w:ascii="Cambria Math" w:hAnsi="Cambria Math"/>
              </w:rPr>
            </m:ctrlPr>
          </m:sSupPr>
          <m:e>
            <m:r>
              <w:rPr>
                <w:rFonts w:ascii="Cambria Math" w:hAnsi="Cambria Math"/>
              </w:rPr>
              <m:t>r</m:t>
            </m:r>
          </m:e>
          <m:sup>
            <m:r>
              <m:rPr>
                <m:sty m:val="p"/>
              </m:rPr>
              <w:rPr>
                <w:rFonts w:ascii="Cambria Math" w:hAnsi="Cambria Math"/>
              </w:rPr>
              <m:t>2</m:t>
            </m:r>
          </m:sup>
        </m:sSup>
        <m:r>
          <w:rPr>
            <w:rFonts w:ascii="Cambria Math" w:hAnsi="Cambria Math"/>
          </w:rPr>
          <m:t>h</m:t>
        </m:r>
      </m:oMath>
      <w:r w:rsidR="005B7C5E" w:rsidRPr="007F2869">
        <w:t xml:space="preserve"> and </w:t>
      </w:r>
      <m:oMath>
        <m:r>
          <w:rPr>
            <w:rFonts w:ascii="Cambria Math" w:hAnsi="Cambria Math"/>
          </w:rPr>
          <m:t>V</m:t>
        </m:r>
        <m:r>
          <m:rPr>
            <m:sty m:val="p"/>
          </m:rPr>
          <w:rPr>
            <w:rFonts w:ascii="Cambria Math" w:hAnsi="Cambria Math"/>
          </w:rPr>
          <m:t>=</m:t>
        </m:r>
        <m:r>
          <w:rPr>
            <w:rFonts w:ascii="Cambria Math" w:hAnsi="Cambria Math"/>
          </w:rPr>
          <m:t>Ah</m:t>
        </m:r>
      </m:oMath>
      <w:r w:rsidR="00316C20" w:rsidRPr="007F2869">
        <w:t>.</w:t>
      </w:r>
    </w:p>
    <w:p w14:paraId="78EADA2C" w14:textId="4711952D" w:rsidR="00BB2F85" w:rsidRDefault="00BB2F85" w:rsidP="00EB2809">
      <w:pPr>
        <w:pStyle w:val="ListBullet"/>
      </w:pPr>
      <w:r w:rsidRPr="00BB2F85">
        <w:t>When placed in groups of 3, students provide and receive peer feedback on their understanding.</w:t>
      </w:r>
    </w:p>
    <w:p w14:paraId="164F30C9" w14:textId="0FF18B38" w:rsidR="00E60DFC" w:rsidRDefault="00E60DFC" w:rsidP="00EB2809">
      <w:pPr>
        <w:pStyle w:val="ListBullet"/>
      </w:pPr>
      <w:r w:rsidRPr="00E60DFC">
        <w:t xml:space="preserve">Students working at vertical non-permanent surfaces means the teacher can assess student </w:t>
      </w:r>
      <w:r w:rsidRPr="001E35CE">
        <w:t>progress</w:t>
      </w:r>
      <w:r w:rsidRPr="00E60DFC">
        <w:t xml:space="preserve"> and provide support where appropriate.</w:t>
      </w:r>
    </w:p>
    <w:p w14:paraId="562A5858" w14:textId="77777777" w:rsidR="009E6366" w:rsidRDefault="00A81B75" w:rsidP="00A81B75">
      <w:pPr>
        <w:rPr>
          <w:rStyle w:val="Strong"/>
        </w:rPr>
      </w:pPr>
      <w:r w:rsidRPr="0073637A">
        <w:rPr>
          <w:rStyle w:val="Strong"/>
        </w:rPr>
        <w:t>Summarise</w:t>
      </w:r>
    </w:p>
    <w:p w14:paraId="2010D150" w14:textId="4076A8BA" w:rsidR="009E6366" w:rsidRPr="00FA4284" w:rsidRDefault="001E35CE" w:rsidP="00EB2809">
      <w:pPr>
        <w:pStyle w:val="ListBullet"/>
        <w:rPr>
          <w:b/>
        </w:rPr>
      </w:pPr>
      <w:r>
        <w:t xml:space="preserve">The teacher could collect </w:t>
      </w:r>
      <w:r w:rsidR="00DD38B0">
        <w:t xml:space="preserve">Appendix </w:t>
      </w:r>
      <w:r w:rsidR="00371C78">
        <w:t>B</w:t>
      </w:r>
      <w:r w:rsidR="00DD38B0">
        <w:t xml:space="preserve"> </w:t>
      </w:r>
      <w:r w:rsidR="00371C78">
        <w:t>‘</w:t>
      </w:r>
      <w:r w:rsidR="00DD38B0">
        <w:t>Variation problems</w:t>
      </w:r>
      <w:r w:rsidR="00371C78">
        <w:t>’</w:t>
      </w:r>
      <w:r w:rsidR="00DD38B0">
        <w:t xml:space="preserve"> or Appendix </w:t>
      </w:r>
      <w:r w:rsidR="00371C78">
        <w:t>C</w:t>
      </w:r>
      <w:r>
        <w:t xml:space="preserve"> </w:t>
      </w:r>
      <w:r w:rsidR="00371C78">
        <w:t>‘</w:t>
      </w:r>
      <w:r>
        <w:t>Four quadrant notes</w:t>
      </w:r>
      <w:r w:rsidR="00371C78">
        <w:t>’</w:t>
      </w:r>
      <w:r>
        <w:t xml:space="preserve"> to check for understanding of finding the volume of a cylinder.</w:t>
      </w:r>
    </w:p>
    <w:p w14:paraId="546B0E72" w14:textId="77777777" w:rsidR="009E6366" w:rsidRDefault="00A81B75" w:rsidP="009E6366">
      <w:pPr>
        <w:rPr>
          <w:rStyle w:val="Strong"/>
        </w:rPr>
      </w:pPr>
      <w:r w:rsidRPr="0073637A">
        <w:rPr>
          <w:rStyle w:val="Strong"/>
        </w:rPr>
        <w:t>Apply</w:t>
      </w:r>
    </w:p>
    <w:p w14:paraId="30A76256" w14:textId="2333C90E" w:rsidR="0084631E" w:rsidRDefault="001E35CE" w:rsidP="00EB2809">
      <w:pPr>
        <w:pStyle w:val="ListBullet"/>
      </w:pPr>
      <w:r w:rsidRPr="001E35CE">
        <w:t xml:space="preserve">Create an exit ticket where students need to </w:t>
      </w:r>
      <w:r>
        <w:t>choose a silo and find the volume.</w:t>
      </w:r>
    </w:p>
    <w:bookmarkEnd w:id="0"/>
    <w:p w14:paraId="2C86FF6B" w14:textId="5F508FBE" w:rsidR="0084631E" w:rsidRDefault="0084631E" w:rsidP="00EB2809">
      <w:pPr>
        <w:pStyle w:val="ListBullet"/>
      </w:pPr>
      <w:r>
        <w:br w:type="page"/>
      </w:r>
    </w:p>
    <w:p w14:paraId="76A870EB" w14:textId="14B4DDA1" w:rsidR="007B454A" w:rsidRDefault="009D2E11" w:rsidP="009D2E11">
      <w:pPr>
        <w:pStyle w:val="Heading2"/>
      </w:pPr>
      <w:bookmarkStart w:id="1" w:name="_Appendix_A"/>
      <w:bookmarkEnd w:id="1"/>
      <w:r>
        <w:lastRenderedPageBreak/>
        <w:t xml:space="preserve">Appendix </w:t>
      </w:r>
      <w:r w:rsidR="009B312F">
        <w:t>A</w:t>
      </w:r>
    </w:p>
    <w:p w14:paraId="349A55FE" w14:textId="77777777" w:rsidR="007B454A" w:rsidRDefault="007B454A" w:rsidP="007B454A">
      <w:pPr>
        <w:pStyle w:val="Heading3"/>
      </w:pPr>
      <w:r>
        <w:t>Milk tankers</w:t>
      </w:r>
    </w:p>
    <w:p w14:paraId="1FE1D109" w14:textId="79A71E29" w:rsidR="007B454A" w:rsidRDefault="007B454A" w:rsidP="00B10EE0">
      <w:r>
        <w:t>Find the volume of a cylindrical milk tanker</w:t>
      </w:r>
      <w:r w:rsidR="00F86AEB">
        <w:t>:</w:t>
      </w:r>
    </w:p>
    <w:p w14:paraId="39552048" w14:textId="4BC938DC" w:rsidR="007B6892" w:rsidRDefault="007B6892" w:rsidP="00D83F57">
      <w:pPr>
        <w:pStyle w:val="ListNumber"/>
        <w:numPr>
          <w:ilvl w:val="0"/>
          <w:numId w:val="14"/>
        </w:numPr>
      </w:pPr>
      <w:r>
        <w:t>15 m long with a radius of 1.5 m.</w:t>
      </w:r>
    </w:p>
    <w:p w14:paraId="11C42F8B" w14:textId="222F2CBA" w:rsidR="007B6892" w:rsidRDefault="007B6892" w:rsidP="007B6892">
      <w:pPr>
        <w:pStyle w:val="ListNumber"/>
      </w:pPr>
      <w:r>
        <w:t>12 m long with a radius of 1 m</w:t>
      </w:r>
    </w:p>
    <w:p w14:paraId="2E60A29E" w14:textId="712F9E9E" w:rsidR="007B6892" w:rsidRDefault="007B6892" w:rsidP="007B6892">
      <w:pPr>
        <w:pStyle w:val="ListNumber"/>
      </w:pPr>
      <w:r>
        <w:t>with 2 compartments, each 7 m long, radius 1.2 m</w:t>
      </w:r>
    </w:p>
    <w:p w14:paraId="4C4B46F0" w14:textId="4F39A356" w:rsidR="007B6892" w:rsidRDefault="007B6892" w:rsidP="007B6892">
      <w:pPr>
        <w:pStyle w:val="ListNumber"/>
      </w:pPr>
      <w:r>
        <w:t>with 3 compartments, each 4 m long, radius 1.2 m</w:t>
      </w:r>
    </w:p>
    <w:p w14:paraId="536ACBF4" w14:textId="297701ED" w:rsidR="007B6892" w:rsidRDefault="007B6892" w:rsidP="007B6892">
      <w:pPr>
        <w:pStyle w:val="ListNumber"/>
      </w:pPr>
      <w:r>
        <w:t>with 4 compartments, each 3.5 m long, radius 1.2 m</w:t>
      </w:r>
    </w:p>
    <w:p w14:paraId="633002AE" w14:textId="2EA96BD3" w:rsidR="007B454A" w:rsidRPr="00FE0BA1" w:rsidRDefault="007B454A" w:rsidP="00FE0BA1">
      <w:r>
        <w:br w:type="page"/>
      </w:r>
    </w:p>
    <w:p w14:paraId="3D947C72" w14:textId="44F25208" w:rsidR="009D2E11" w:rsidRDefault="00DF48C1" w:rsidP="009D2E11">
      <w:pPr>
        <w:pStyle w:val="Heading2"/>
        <w:rPr>
          <w:rStyle w:val="Heading2Char"/>
        </w:rPr>
      </w:pPr>
      <w:bookmarkStart w:id="2" w:name="_Appendix_B_1"/>
      <w:bookmarkEnd w:id="2"/>
      <w:r>
        <w:rPr>
          <w:rStyle w:val="Heading2Char"/>
        </w:rPr>
        <w:lastRenderedPageBreak/>
        <w:t>Appendix B</w:t>
      </w:r>
    </w:p>
    <w:p w14:paraId="3700E075" w14:textId="1B3CFF56" w:rsidR="009D2E11" w:rsidRPr="00B27C56" w:rsidRDefault="00CC445F" w:rsidP="009D2E11">
      <w:pPr>
        <w:pStyle w:val="Heading3"/>
      </w:pPr>
      <w:r>
        <w:t>Variation problems</w:t>
      </w:r>
    </w:p>
    <w:tbl>
      <w:tblPr>
        <w:tblStyle w:val="TableGrid"/>
        <w:tblW w:w="96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A variety of cylinders creating variation problems for students to solve."/>
      </w:tblPr>
      <w:tblGrid>
        <w:gridCol w:w="771"/>
        <w:gridCol w:w="4158"/>
        <w:gridCol w:w="525"/>
        <w:gridCol w:w="4176"/>
      </w:tblGrid>
      <w:tr w:rsidR="009D59DB" w14:paraId="158BEAB9" w14:textId="77777777" w:rsidTr="00AD1766">
        <w:trPr>
          <w:trHeight w:val="300"/>
        </w:trPr>
        <w:tc>
          <w:tcPr>
            <w:tcW w:w="783" w:type="dxa"/>
          </w:tcPr>
          <w:p w14:paraId="71D6D39C" w14:textId="65AAE687" w:rsidR="0B9F03B7" w:rsidRDefault="003763E7" w:rsidP="0B9F03B7">
            <w:r>
              <w:t>1.</w:t>
            </w:r>
          </w:p>
        </w:tc>
        <w:tc>
          <w:tcPr>
            <w:tcW w:w="4178" w:type="dxa"/>
          </w:tcPr>
          <w:p w14:paraId="4F73A2CE" w14:textId="7C785F45" w:rsidR="009D59DB" w:rsidRDefault="00B57E53" w:rsidP="00EB3BB4">
            <w:pPr>
              <w:spacing w:before="120"/>
            </w:pPr>
            <w:r>
              <w:rPr>
                <w:noProof/>
              </w:rPr>
              <w:drawing>
                <wp:inline distT="0" distB="0" distL="0" distR="0" wp14:anchorId="30EBCB36" wp14:editId="37649F09">
                  <wp:extent cx="2114550" cy="1485900"/>
                  <wp:effectExtent l="0" t="0" r="0" b="0"/>
                  <wp:docPr id="780251691" name="Picture 1" descr="Cylinder with height 14 cm and radius 6 c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251691" name="Picture 1" descr="Cylinder with height 14 cm and radius 6 cm. "/>
                          <pic:cNvPicPr/>
                        </pic:nvPicPr>
                        <pic:blipFill>
                          <a:blip r:embed="rId26"/>
                          <a:stretch>
                            <a:fillRect/>
                          </a:stretch>
                        </pic:blipFill>
                        <pic:spPr>
                          <a:xfrm>
                            <a:off x="0" y="0"/>
                            <a:ext cx="2114550" cy="1485900"/>
                          </a:xfrm>
                          <a:prstGeom prst="rect">
                            <a:avLst/>
                          </a:prstGeom>
                        </pic:spPr>
                      </pic:pic>
                    </a:graphicData>
                  </a:graphic>
                </wp:inline>
              </w:drawing>
            </w:r>
          </w:p>
        </w:tc>
        <w:tc>
          <w:tcPr>
            <w:tcW w:w="529" w:type="dxa"/>
          </w:tcPr>
          <w:p w14:paraId="77422807" w14:textId="7A2452E1" w:rsidR="0B9F03B7" w:rsidRDefault="003763E7" w:rsidP="0B9F03B7">
            <w:r>
              <w:t>2.</w:t>
            </w:r>
          </w:p>
        </w:tc>
        <w:tc>
          <w:tcPr>
            <w:tcW w:w="4140" w:type="dxa"/>
          </w:tcPr>
          <w:p w14:paraId="22399167" w14:textId="6189467A" w:rsidR="009D59DB" w:rsidRDefault="009506AB" w:rsidP="00EB3BB4">
            <w:pPr>
              <w:spacing w:before="120"/>
            </w:pPr>
            <w:r w:rsidRPr="009506AB">
              <w:t> </w:t>
            </w:r>
            <w:r w:rsidR="009B540B">
              <w:rPr>
                <w:noProof/>
              </w:rPr>
              <w:drawing>
                <wp:inline distT="0" distB="0" distL="0" distR="0" wp14:anchorId="6A61B206" wp14:editId="2098A121">
                  <wp:extent cx="2095500" cy="1447800"/>
                  <wp:effectExtent l="0" t="0" r="0" b="0"/>
                  <wp:docPr id="1176897363" name="Picture 1" descr="Cylinder with height 10 cm and radius 6 c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897363" name="Picture 1" descr="Cylinder with height 10 cm and radius 6 cm. "/>
                          <pic:cNvPicPr/>
                        </pic:nvPicPr>
                        <pic:blipFill>
                          <a:blip r:embed="rId27"/>
                          <a:stretch>
                            <a:fillRect/>
                          </a:stretch>
                        </pic:blipFill>
                        <pic:spPr>
                          <a:xfrm>
                            <a:off x="0" y="0"/>
                            <a:ext cx="2095500" cy="1447800"/>
                          </a:xfrm>
                          <a:prstGeom prst="rect">
                            <a:avLst/>
                          </a:prstGeom>
                        </pic:spPr>
                      </pic:pic>
                    </a:graphicData>
                  </a:graphic>
                </wp:inline>
              </w:drawing>
            </w:r>
          </w:p>
        </w:tc>
      </w:tr>
      <w:tr w:rsidR="009D59DB" w14:paraId="2ECA5BAA" w14:textId="77777777" w:rsidTr="00AD1766">
        <w:trPr>
          <w:trHeight w:val="300"/>
        </w:trPr>
        <w:tc>
          <w:tcPr>
            <w:tcW w:w="783" w:type="dxa"/>
          </w:tcPr>
          <w:p w14:paraId="50B8262F" w14:textId="4F3C6E0E" w:rsidR="0B9F03B7" w:rsidRDefault="003763E7" w:rsidP="0B9F03B7">
            <w:r>
              <w:t>3.</w:t>
            </w:r>
          </w:p>
        </w:tc>
        <w:tc>
          <w:tcPr>
            <w:tcW w:w="4178" w:type="dxa"/>
          </w:tcPr>
          <w:p w14:paraId="33B86791" w14:textId="02D4F3D7" w:rsidR="009D59DB" w:rsidRDefault="009348BE" w:rsidP="00EB3BB4">
            <w:pPr>
              <w:spacing w:before="120"/>
            </w:pPr>
            <w:r>
              <w:rPr>
                <w:noProof/>
              </w:rPr>
              <w:drawing>
                <wp:inline distT="0" distB="0" distL="0" distR="0" wp14:anchorId="3E9B41A4" wp14:editId="21238525">
                  <wp:extent cx="1752600" cy="1638300"/>
                  <wp:effectExtent l="0" t="0" r="0" b="0"/>
                  <wp:docPr id="1921061665" name="Picture 1" descr="Cylinder with height 10 cm and diameter 6 c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061665" name="Picture 1" descr="Cylinder with height 10 cm and diameter 6 cm. "/>
                          <pic:cNvPicPr/>
                        </pic:nvPicPr>
                        <pic:blipFill>
                          <a:blip r:embed="rId28"/>
                          <a:stretch>
                            <a:fillRect/>
                          </a:stretch>
                        </pic:blipFill>
                        <pic:spPr>
                          <a:xfrm>
                            <a:off x="0" y="0"/>
                            <a:ext cx="1752600" cy="1638300"/>
                          </a:xfrm>
                          <a:prstGeom prst="rect">
                            <a:avLst/>
                          </a:prstGeom>
                        </pic:spPr>
                      </pic:pic>
                    </a:graphicData>
                  </a:graphic>
                </wp:inline>
              </w:drawing>
            </w:r>
          </w:p>
        </w:tc>
        <w:tc>
          <w:tcPr>
            <w:tcW w:w="529" w:type="dxa"/>
          </w:tcPr>
          <w:p w14:paraId="02122053" w14:textId="0BBFCE75" w:rsidR="0B9F03B7" w:rsidRDefault="003763E7" w:rsidP="0B9F03B7">
            <w:r>
              <w:t>4.</w:t>
            </w:r>
          </w:p>
        </w:tc>
        <w:tc>
          <w:tcPr>
            <w:tcW w:w="4140" w:type="dxa"/>
          </w:tcPr>
          <w:p w14:paraId="4469ED88" w14:textId="68DE2FD7" w:rsidR="009D59DB" w:rsidRDefault="006F44B4" w:rsidP="00EB3BB4">
            <w:pPr>
              <w:spacing w:before="120"/>
            </w:pPr>
            <w:r>
              <w:rPr>
                <w:noProof/>
              </w:rPr>
              <w:drawing>
                <wp:inline distT="0" distB="0" distL="0" distR="0" wp14:anchorId="2EDE2A57" wp14:editId="00F0A9A4">
                  <wp:extent cx="2257425" cy="1885950"/>
                  <wp:effectExtent l="0" t="0" r="9525" b="0"/>
                  <wp:docPr id="873865703" name="Picture 1" descr="Cylinder with height 10 cm and diameter 12 c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865703" name="Picture 1" descr="Cylinder with height 10 cm and diameter 12 cm. "/>
                          <pic:cNvPicPr/>
                        </pic:nvPicPr>
                        <pic:blipFill rotWithShape="1">
                          <a:blip r:embed="rId29"/>
                          <a:srcRect l="7422"/>
                          <a:stretch/>
                        </pic:blipFill>
                        <pic:spPr bwMode="auto">
                          <a:xfrm>
                            <a:off x="0" y="0"/>
                            <a:ext cx="2257425" cy="1885950"/>
                          </a:xfrm>
                          <a:prstGeom prst="rect">
                            <a:avLst/>
                          </a:prstGeom>
                          <a:ln>
                            <a:noFill/>
                          </a:ln>
                          <a:extLst>
                            <a:ext uri="{53640926-AAD7-44D8-BBD7-CCE9431645EC}">
                              <a14:shadowObscured xmlns:a14="http://schemas.microsoft.com/office/drawing/2010/main"/>
                            </a:ext>
                          </a:extLst>
                        </pic:spPr>
                      </pic:pic>
                    </a:graphicData>
                  </a:graphic>
                </wp:inline>
              </w:drawing>
            </w:r>
          </w:p>
        </w:tc>
      </w:tr>
      <w:tr w:rsidR="009D59DB" w14:paraId="7C621CE7" w14:textId="77777777" w:rsidTr="00AD1766">
        <w:trPr>
          <w:trHeight w:val="300"/>
        </w:trPr>
        <w:tc>
          <w:tcPr>
            <w:tcW w:w="783" w:type="dxa"/>
          </w:tcPr>
          <w:p w14:paraId="6A9071CA" w14:textId="77BB8612" w:rsidR="0B9F03B7" w:rsidRDefault="003763E7" w:rsidP="0B9F03B7">
            <w:r>
              <w:t>5.</w:t>
            </w:r>
          </w:p>
        </w:tc>
        <w:tc>
          <w:tcPr>
            <w:tcW w:w="4178" w:type="dxa"/>
          </w:tcPr>
          <w:p w14:paraId="242B59C2" w14:textId="714E8574" w:rsidR="009D59DB" w:rsidRDefault="0066759B" w:rsidP="00EB3BB4">
            <w:pPr>
              <w:spacing w:before="120"/>
            </w:pPr>
            <w:r>
              <w:rPr>
                <w:noProof/>
              </w:rPr>
              <w:drawing>
                <wp:inline distT="0" distB="0" distL="0" distR="0" wp14:anchorId="6C62B48A" wp14:editId="7A1AFF91">
                  <wp:extent cx="2085975" cy="1714500"/>
                  <wp:effectExtent l="0" t="0" r="9525" b="0"/>
                  <wp:docPr id="1155758218" name="Picture 1" descr="Cylinder with height 10 cm and area of circle 60 cm^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758218" name="Picture 1" descr="Cylinder with height 10 cm and area of circle 60 cm^2. "/>
                          <pic:cNvPicPr/>
                        </pic:nvPicPr>
                        <pic:blipFill rotWithShape="1">
                          <a:blip r:embed="rId30"/>
                          <a:srcRect l="14453"/>
                          <a:stretch/>
                        </pic:blipFill>
                        <pic:spPr bwMode="auto">
                          <a:xfrm>
                            <a:off x="0" y="0"/>
                            <a:ext cx="2085975" cy="1714500"/>
                          </a:xfrm>
                          <a:prstGeom prst="rect">
                            <a:avLst/>
                          </a:prstGeom>
                          <a:ln>
                            <a:noFill/>
                          </a:ln>
                          <a:extLst>
                            <a:ext uri="{53640926-AAD7-44D8-BBD7-CCE9431645EC}">
                              <a14:shadowObscured xmlns:a14="http://schemas.microsoft.com/office/drawing/2010/main"/>
                            </a:ext>
                          </a:extLst>
                        </pic:spPr>
                      </pic:pic>
                    </a:graphicData>
                  </a:graphic>
                </wp:inline>
              </w:drawing>
            </w:r>
          </w:p>
        </w:tc>
        <w:tc>
          <w:tcPr>
            <w:tcW w:w="529" w:type="dxa"/>
          </w:tcPr>
          <w:p w14:paraId="27D03806" w14:textId="2F6DEDA3" w:rsidR="0B9F03B7" w:rsidRDefault="003763E7" w:rsidP="0B9F03B7">
            <w:r>
              <w:t>6.</w:t>
            </w:r>
          </w:p>
        </w:tc>
        <w:tc>
          <w:tcPr>
            <w:tcW w:w="4140" w:type="dxa"/>
          </w:tcPr>
          <w:p w14:paraId="2E1F2884" w14:textId="1E6869E9" w:rsidR="009D59DB" w:rsidRDefault="00620EA3" w:rsidP="00EB3BB4">
            <w:pPr>
              <w:spacing w:before="120"/>
            </w:pPr>
            <w:r>
              <w:rPr>
                <w:noProof/>
              </w:rPr>
              <w:drawing>
                <wp:inline distT="0" distB="0" distL="0" distR="0" wp14:anchorId="26B3DCBF" wp14:editId="2CC33B32">
                  <wp:extent cx="2514600" cy="1819275"/>
                  <wp:effectExtent l="0" t="0" r="0" b="9525"/>
                  <wp:docPr id="109974692" name="Picture 1" descr=" Cylinder with height 10 cm and area of circle 600 cm^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74692" name="Picture 1" descr=" Cylinder with height 10 cm and area of circle 600 cm^2."/>
                          <pic:cNvPicPr/>
                        </pic:nvPicPr>
                        <pic:blipFill>
                          <a:blip r:embed="rId31"/>
                          <a:stretch>
                            <a:fillRect/>
                          </a:stretch>
                        </pic:blipFill>
                        <pic:spPr>
                          <a:xfrm>
                            <a:off x="0" y="0"/>
                            <a:ext cx="2514600" cy="1819275"/>
                          </a:xfrm>
                          <a:prstGeom prst="rect">
                            <a:avLst/>
                          </a:prstGeom>
                        </pic:spPr>
                      </pic:pic>
                    </a:graphicData>
                  </a:graphic>
                </wp:inline>
              </w:drawing>
            </w:r>
          </w:p>
        </w:tc>
      </w:tr>
    </w:tbl>
    <w:p w14:paraId="37AFC770" w14:textId="5B437A13" w:rsidR="009D2E11" w:rsidRDefault="009D2E11" w:rsidP="009D2E11"/>
    <w:p w14:paraId="3428F80C" w14:textId="4B4706AD" w:rsidR="008B71D5" w:rsidRDefault="001E5E84" w:rsidP="003763E7">
      <w:pPr>
        <w:pStyle w:val="Heading2"/>
      </w:pPr>
      <w:bookmarkStart w:id="3" w:name="_Appendix_B"/>
      <w:bookmarkEnd w:id="3"/>
      <w:r>
        <w:lastRenderedPageBreak/>
        <w:t xml:space="preserve">Appendix </w:t>
      </w:r>
      <w:r w:rsidR="00DF48C1">
        <w:t>C</w:t>
      </w:r>
    </w:p>
    <w:p w14:paraId="52B30F8B" w14:textId="529A8384" w:rsidR="00A21CD3" w:rsidRDefault="00A21CD3" w:rsidP="00A21CD3">
      <w:pPr>
        <w:pStyle w:val="Heading3"/>
      </w:pPr>
      <w:r>
        <w:t>Four quadrant notes</w:t>
      </w:r>
    </w:p>
    <w:tbl>
      <w:tblPr>
        <w:tblW w:w="951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Description w:val="Four quadrant notes table with 2 examples, a blank cell for things to remember and a blank cell for another example."/>
      </w:tblPr>
      <w:tblGrid>
        <w:gridCol w:w="4755"/>
        <w:gridCol w:w="4755"/>
      </w:tblGrid>
      <w:tr w:rsidR="004A1EC8" w:rsidRPr="004A1EC8" w14:paraId="73A730B3" w14:textId="77777777" w:rsidTr="007146F6">
        <w:trPr>
          <w:trHeight w:val="5669"/>
        </w:trPr>
        <w:tc>
          <w:tcPr>
            <w:tcW w:w="4755" w:type="dxa"/>
            <w:tcBorders>
              <w:top w:val="single" w:sz="6" w:space="0" w:color="auto"/>
              <w:left w:val="single" w:sz="6" w:space="0" w:color="auto"/>
              <w:bottom w:val="single" w:sz="6" w:space="0" w:color="auto"/>
              <w:right w:val="single" w:sz="6" w:space="0" w:color="auto"/>
            </w:tcBorders>
            <w:shd w:val="clear" w:color="auto" w:fill="auto"/>
            <w:hideMark/>
          </w:tcPr>
          <w:p w14:paraId="6EDB78AA" w14:textId="3D2D6780" w:rsidR="004A1EC8" w:rsidRPr="004A1EC8" w:rsidRDefault="004A1EC8" w:rsidP="004A1EC8">
            <w:pPr>
              <w:suppressAutoHyphens w:val="0"/>
              <w:spacing w:after="0" w:line="276" w:lineRule="auto"/>
            </w:pPr>
            <w:r w:rsidRPr="004A1EC8">
              <w:rPr>
                <w:b/>
                <w:bCs/>
              </w:rPr>
              <w:t>Example 1</w:t>
            </w:r>
          </w:p>
          <w:p w14:paraId="2FD355CF" w14:textId="61826C26" w:rsidR="00A0331D" w:rsidRDefault="004A1EC8" w:rsidP="004A1EC8">
            <w:pPr>
              <w:suppressAutoHyphens w:val="0"/>
              <w:spacing w:after="0" w:line="276" w:lineRule="auto"/>
            </w:pPr>
            <w:r>
              <w:t>Find the volume of the following cylinder.</w:t>
            </w:r>
          </w:p>
          <w:p w14:paraId="74B108D1" w14:textId="572133F6" w:rsidR="004A1EC8" w:rsidRDefault="00A0331D" w:rsidP="004A1EC8">
            <w:pPr>
              <w:suppressAutoHyphens w:val="0"/>
              <w:spacing w:after="0" w:line="276" w:lineRule="auto"/>
            </w:pPr>
            <w:r>
              <w:rPr>
                <w:noProof/>
              </w:rPr>
              <w:drawing>
                <wp:inline distT="0" distB="0" distL="0" distR="0" wp14:anchorId="4FB230B0" wp14:editId="59554EF0">
                  <wp:extent cx="2219325" cy="1592903"/>
                  <wp:effectExtent l="0" t="0" r="0" b="7620"/>
                  <wp:docPr id="1326011487" name="Picture 1" descr="Cylinder with height 15 cm and radius 6 c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011487" name="Picture 1" descr="Cylinder with height 15 cm and radius 6 cm."/>
                          <pic:cNvPicPr/>
                        </pic:nvPicPr>
                        <pic:blipFill>
                          <a:blip r:embed="rId32"/>
                          <a:stretch>
                            <a:fillRect/>
                          </a:stretch>
                        </pic:blipFill>
                        <pic:spPr>
                          <a:xfrm>
                            <a:off x="0" y="0"/>
                            <a:ext cx="2226656" cy="1598165"/>
                          </a:xfrm>
                          <a:prstGeom prst="rect">
                            <a:avLst/>
                          </a:prstGeom>
                        </pic:spPr>
                      </pic:pic>
                    </a:graphicData>
                  </a:graphic>
                </wp:inline>
              </w:drawing>
            </w:r>
          </w:p>
          <w:p w14:paraId="2557D66E" w14:textId="329475CB" w:rsidR="004A1EC8" w:rsidRPr="004A1EC8" w:rsidRDefault="00003709" w:rsidP="004A1EC8">
            <w:pPr>
              <w:suppressAutoHyphens w:val="0"/>
              <w:spacing w:after="0" w:line="276" w:lineRule="auto"/>
            </w:pPr>
            <m:oMathPara>
              <m:oMathParaPr>
                <m:jc m:val="left"/>
              </m:oMathParaPr>
              <m:oMath>
                <m:r>
                  <w:rPr>
                    <w:rFonts w:ascii="Cambria Math" w:hAnsi="Cambria Math"/>
                  </w:rPr>
                  <m:t>V</m:t>
                </m:r>
                <m:r>
                  <m:rPr>
                    <m:sty m:val="p"/>
                    <m:aln/>
                  </m:rPr>
                  <w:rPr>
                    <w:rFonts w:ascii="Cambria Math" w:hAnsi="Cambria Math"/>
                  </w:rPr>
                  <m:t>=</m:t>
                </m:r>
                <m:r>
                  <w:rPr>
                    <w:rFonts w:ascii="Cambria Math" w:hAnsi="Cambria Math"/>
                  </w:rPr>
                  <m:t>π</m:t>
                </m:r>
                <m:sSup>
                  <m:sSupPr>
                    <m:ctrlPr>
                      <w:rPr>
                        <w:rFonts w:ascii="Cambria Math" w:hAnsi="Cambria Math"/>
                      </w:rPr>
                    </m:ctrlPr>
                  </m:sSupPr>
                  <m:e>
                    <m:r>
                      <w:rPr>
                        <w:rFonts w:ascii="Cambria Math" w:hAnsi="Cambria Math"/>
                      </w:rPr>
                      <m:t>r</m:t>
                    </m:r>
                  </m:e>
                  <m:sup>
                    <m:r>
                      <m:rPr>
                        <m:sty m:val="p"/>
                      </m:rPr>
                      <w:rPr>
                        <w:rFonts w:ascii="Cambria Math" w:hAnsi="Cambria Math"/>
                      </w:rPr>
                      <m:t>2</m:t>
                    </m:r>
                  </m:sup>
                </m:sSup>
                <m:r>
                  <w:rPr>
                    <w:rFonts w:ascii="Cambria Math" w:hAnsi="Cambria Math"/>
                  </w:rPr>
                  <m:t>h</m:t>
                </m:r>
                <m:r>
                  <m:rPr>
                    <m:sty m:val="p"/>
                  </m:rPr>
                  <w:rPr>
                    <w:rFonts w:ascii="Cambria Math" w:hAnsi="Cambria Math"/>
                  </w:rPr>
                  <w:br/>
                </m:r>
              </m:oMath>
              <m:oMath>
                <m:r>
                  <m:rPr>
                    <m:sty m:val="p"/>
                    <m:aln/>
                  </m:rPr>
                  <w:rPr>
                    <w:rFonts w:ascii="Cambria Math" w:hAnsi="Cambria Math"/>
                  </w:rPr>
                  <m:t>=</m:t>
                </m:r>
                <m:r>
                  <w:rPr>
                    <w:rFonts w:ascii="Cambria Math" w:eastAsiaTheme="minorEastAsia" w:hAnsi="Cambria Math"/>
                  </w:rPr>
                  <m:t>π</m:t>
                </m:r>
                <m:r>
                  <m:rPr>
                    <m:sty m:val="p"/>
                  </m:rPr>
                  <w:rPr>
                    <w:rFonts w:ascii="Cambria Math" w:hAnsi="Cambria Math"/>
                  </w:rPr>
                  <m:t>×</m:t>
                </m:r>
                <m:sSup>
                  <m:sSupPr>
                    <m:ctrlPr>
                      <w:rPr>
                        <w:rFonts w:ascii="Cambria Math" w:hAnsi="Cambria Math"/>
                      </w:rPr>
                    </m:ctrlPr>
                  </m:sSupPr>
                  <m:e/>
                  <m:sup>
                    <m:r>
                      <w:rPr>
                        <w:rFonts w:ascii="Cambria Math" w:hAnsi="Cambria Math"/>
                      </w:rPr>
                      <m:t>2</m:t>
                    </m:r>
                  </m:sup>
                </m:sSup>
                <m:r>
                  <m:rPr>
                    <m:sty m:val="p"/>
                  </m:rPr>
                  <w:rPr>
                    <w:rFonts w:ascii="Cambria Math" w:hAnsi="Cambria Math"/>
                  </w:rPr>
                  <m:t>×</m:t>
                </m:r>
                <m:r>
                  <m:rPr>
                    <m:sty m:val="p"/>
                  </m:rPr>
                  <w:rPr>
                    <w:rFonts w:ascii="Cambria Math" w:hAnsi="Cambria Math"/>
                    <w:noProof/>
                  </w:rPr>
                  <w:drawing>
                    <wp:inline distT="0" distB="0" distL="0" distR="0" wp14:anchorId="7DDFF90B" wp14:editId="190246C3">
                      <wp:extent cx="219075" cy="228600"/>
                      <wp:effectExtent l="0" t="0" r="9525" b="0"/>
                      <wp:docPr id="1539491764"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491764" name="Picture 1">
                                <a:extLst>
                                  <a:ext uri="{C183D7F6-B498-43B3-948B-1728B52AA6E4}">
                                    <adec:decorative xmlns:adec="http://schemas.microsoft.com/office/drawing/2017/decorative" val="1"/>
                                  </a:ext>
                                </a:extLst>
                              </pic:cNvPr>
                              <pic:cNvPicPr/>
                            </pic:nvPicPr>
                            <pic:blipFill>
                              <a:blip r:embed="rId33"/>
                              <a:stretch>
                                <a:fillRect/>
                              </a:stretch>
                            </pic:blipFill>
                            <pic:spPr>
                              <a:xfrm>
                                <a:off x="0" y="0"/>
                                <a:ext cx="219075" cy="228600"/>
                              </a:xfrm>
                              <a:prstGeom prst="rect">
                                <a:avLst/>
                              </a:prstGeom>
                            </pic:spPr>
                          </pic:pic>
                        </a:graphicData>
                      </a:graphic>
                    </wp:inline>
                  </w:drawing>
                </m:r>
                <m:r>
                  <m:rPr>
                    <m:sty m:val="p"/>
                  </m:rPr>
                  <w:rPr>
                    <w:rFonts w:ascii="Cambria Math" w:hAnsi="Cambria Math"/>
                  </w:rPr>
                  <w:br/>
                </m:r>
              </m:oMath>
              <m:oMath>
                <m:r>
                  <m:rPr>
                    <m:sty m:val="p"/>
                    <m:aln/>
                  </m:rPr>
                  <w:rPr>
                    <w:rFonts w:ascii="Cambria Math" w:hAnsi="Cambria Math"/>
                  </w:rPr>
                  <m:t>=</m:t>
                </m:r>
                <m:r>
                  <m:rPr>
                    <m:sty m:val="p"/>
                  </m:rPr>
                  <w:rPr>
                    <w:rFonts w:ascii="Cambria Math" w:hAnsi="Cambria Math"/>
                    <w:noProof/>
                  </w:rPr>
                  <w:drawing>
                    <wp:inline distT="0" distB="0" distL="0" distR="0" wp14:anchorId="6D88C827" wp14:editId="478D3E48">
                      <wp:extent cx="219075" cy="228600"/>
                      <wp:effectExtent l="0" t="0" r="9525" b="0"/>
                      <wp:docPr id="166588982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889821" name="Picture 1">
                                <a:extLst>
                                  <a:ext uri="{C183D7F6-B498-43B3-948B-1728B52AA6E4}">
                                    <adec:decorative xmlns:adec="http://schemas.microsoft.com/office/drawing/2017/decorative" val="1"/>
                                  </a:ext>
                                </a:extLst>
                              </pic:cNvPr>
                              <pic:cNvPicPr/>
                            </pic:nvPicPr>
                            <pic:blipFill>
                              <a:blip r:embed="rId33"/>
                              <a:stretch>
                                <a:fillRect/>
                              </a:stretch>
                            </pic:blipFill>
                            <pic:spPr>
                              <a:xfrm>
                                <a:off x="0" y="0"/>
                                <a:ext cx="219075" cy="228600"/>
                              </a:xfrm>
                              <a:prstGeom prst="rect">
                                <a:avLst/>
                              </a:prstGeom>
                            </pic:spPr>
                          </pic:pic>
                        </a:graphicData>
                      </a:graphic>
                    </wp:inline>
                  </w:drawing>
                </m:r>
                <m:sSup>
                  <m:sSupPr>
                    <m:ctrlPr>
                      <w:rPr>
                        <w:rFonts w:ascii="Cambria Math" w:hAnsi="Cambria Math"/>
                      </w:rPr>
                    </m:ctrlPr>
                  </m:sSupPr>
                  <m:e>
                    <m:r>
                      <w:rPr>
                        <w:rFonts w:ascii="Cambria Math" w:eastAsiaTheme="minorEastAsia" w:hAnsi="Cambria Math"/>
                      </w:rPr>
                      <m:t xml:space="preserve"> cm</m:t>
                    </m:r>
                  </m:e>
                  <m:sup>
                    <m:r>
                      <m:rPr>
                        <m:sty m:val="p"/>
                      </m:rPr>
                      <w:rPr>
                        <w:rFonts w:ascii="Cambria Math" w:hAnsi="Cambria Math"/>
                      </w:rPr>
                      <m:t>3</m:t>
                    </m:r>
                  </m:sup>
                </m:sSup>
              </m:oMath>
            </m:oMathPara>
          </w:p>
        </w:tc>
        <w:tc>
          <w:tcPr>
            <w:tcW w:w="4755" w:type="dxa"/>
            <w:tcBorders>
              <w:top w:val="single" w:sz="6" w:space="0" w:color="auto"/>
              <w:left w:val="single" w:sz="6" w:space="0" w:color="auto"/>
              <w:bottom w:val="single" w:sz="6" w:space="0" w:color="auto"/>
              <w:right w:val="single" w:sz="6" w:space="0" w:color="auto"/>
            </w:tcBorders>
            <w:shd w:val="clear" w:color="auto" w:fill="auto"/>
            <w:hideMark/>
          </w:tcPr>
          <w:p w14:paraId="35CA099C" w14:textId="78F170D4" w:rsidR="004A1EC8" w:rsidRDefault="004A1EC8" w:rsidP="004A1EC8">
            <w:pPr>
              <w:suppressAutoHyphens w:val="0"/>
              <w:spacing w:after="0" w:line="276" w:lineRule="auto"/>
            </w:pPr>
            <w:r w:rsidRPr="004A1EC8">
              <w:rPr>
                <w:b/>
                <w:bCs/>
              </w:rPr>
              <w:t>Example 2</w:t>
            </w:r>
          </w:p>
          <w:p w14:paraId="2F88058A" w14:textId="637BE6D0" w:rsidR="00551779" w:rsidRDefault="0019280E" w:rsidP="0019280E">
            <w:pPr>
              <w:suppressAutoHyphens w:val="0"/>
              <w:spacing w:after="0" w:line="276" w:lineRule="auto"/>
            </w:pPr>
            <w:r>
              <w:t>Find the volume of the following cylinder.</w:t>
            </w:r>
          </w:p>
          <w:p w14:paraId="22DF82BC" w14:textId="2352A0D1" w:rsidR="004A1EC8" w:rsidRPr="004A1EC8" w:rsidRDefault="00551779" w:rsidP="004A1EC8">
            <w:pPr>
              <w:suppressAutoHyphens w:val="0"/>
              <w:spacing w:after="0" w:line="276" w:lineRule="auto"/>
            </w:pPr>
            <w:r>
              <w:rPr>
                <w:noProof/>
              </w:rPr>
              <w:drawing>
                <wp:inline distT="0" distB="0" distL="0" distR="0" wp14:anchorId="1B97CC27" wp14:editId="2A33A8E9">
                  <wp:extent cx="2266950" cy="1762125"/>
                  <wp:effectExtent l="0" t="0" r="0" b="9525"/>
                  <wp:docPr id="33116358" name="Picture 1" descr="Cylinder with height 22 cm and diameter 18 c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16358" name="Picture 1" descr="Cylinder with height 22 cm and diameter 18 cm."/>
                          <pic:cNvPicPr/>
                        </pic:nvPicPr>
                        <pic:blipFill>
                          <a:blip r:embed="rId34"/>
                          <a:stretch>
                            <a:fillRect/>
                          </a:stretch>
                        </pic:blipFill>
                        <pic:spPr>
                          <a:xfrm>
                            <a:off x="0" y="0"/>
                            <a:ext cx="2266950" cy="1762125"/>
                          </a:xfrm>
                          <a:prstGeom prst="rect">
                            <a:avLst/>
                          </a:prstGeom>
                        </pic:spPr>
                      </pic:pic>
                    </a:graphicData>
                  </a:graphic>
                </wp:inline>
              </w:drawing>
            </w:r>
          </w:p>
        </w:tc>
      </w:tr>
      <w:tr w:rsidR="004A1EC8" w:rsidRPr="004A1EC8" w14:paraId="69157C70" w14:textId="77777777" w:rsidTr="007146F6">
        <w:trPr>
          <w:trHeight w:val="5669"/>
        </w:trPr>
        <w:tc>
          <w:tcPr>
            <w:tcW w:w="4755" w:type="dxa"/>
            <w:tcBorders>
              <w:top w:val="single" w:sz="6" w:space="0" w:color="auto"/>
              <w:left w:val="single" w:sz="6" w:space="0" w:color="auto"/>
              <w:bottom w:val="single" w:sz="6" w:space="0" w:color="auto"/>
              <w:right w:val="single" w:sz="6" w:space="0" w:color="auto"/>
            </w:tcBorders>
            <w:shd w:val="clear" w:color="auto" w:fill="auto"/>
            <w:hideMark/>
          </w:tcPr>
          <w:p w14:paraId="6AF389E0" w14:textId="4128B277" w:rsidR="004A1EC8" w:rsidRPr="004A1EC8" w:rsidRDefault="004A1EC8" w:rsidP="004A1EC8">
            <w:pPr>
              <w:suppressAutoHyphens w:val="0"/>
              <w:spacing w:after="0" w:line="276" w:lineRule="auto"/>
            </w:pPr>
            <w:r w:rsidRPr="004A1EC8">
              <w:rPr>
                <w:b/>
                <w:bCs/>
              </w:rPr>
              <w:t>Things to remember</w:t>
            </w:r>
          </w:p>
        </w:tc>
        <w:tc>
          <w:tcPr>
            <w:tcW w:w="4755" w:type="dxa"/>
            <w:tcBorders>
              <w:top w:val="single" w:sz="6" w:space="0" w:color="auto"/>
              <w:left w:val="single" w:sz="6" w:space="0" w:color="auto"/>
              <w:bottom w:val="single" w:sz="6" w:space="0" w:color="auto"/>
              <w:right w:val="single" w:sz="6" w:space="0" w:color="auto"/>
            </w:tcBorders>
            <w:shd w:val="clear" w:color="auto" w:fill="auto"/>
            <w:hideMark/>
          </w:tcPr>
          <w:p w14:paraId="5F235234" w14:textId="11175770" w:rsidR="00600CCA" w:rsidRPr="004A1EC8" w:rsidRDefault="004A1EC8" w:rsidP="00024967">
            <w:pPr>
              <w:suppressAutoHyphens w:val="0"/>
              <w:spacing w:after="0" w:line="276" w:lineRule="auto"/>
            </w:pPr>
            <w:r w:rsidRPr="004A1EC8">
              <w:rPr>
                <w:b/>
                <w:bCs/>
              </w:rPr>
              <w:t>Example 3</w:t>
            </w:r>
          </w:p>
        </w:tc>
      </w:tr>
    </w:tbl>
    <w:p w14:paraId="13F0215C" w14:textId="5648DD3D" w:rsidR="00A21CD3" w:rsidRDefault="00A21CD3">
      <w:pPr>
        <w:suppressAutoHyphens w:val="0"/>
        <w:spacing w:after="0" w:line="276" w:lineRule="auto"/>
      </w:pPr>
    </w:p>
    <w:p w14:paraId="073C7955" w14:textId="47821045" w:rsidR="00AD58F7" w:rsidRDefault="00AD58F7" w:rsidP="00AD58F7">
      <w:pPr>
        <w:pStyle w:val="Heading2"/>
        <w:rPr>
          <w:rStyle w:val="Heading2Char"/>
        </w:rPr>
      </w:pPr>
      <w:bookmarkStart w:id="4" w:name="_Appendix_C"/>
      <w:bookmarkEnd w:id="4"/>
      <w:r>
        <w:lastRenderedPageBreak/>
        <w:t xml:space="preserve">Appendix </w:t>
      </w:r>
      <w:r w:rsidR="00DF48C1">
        <w:t>D</w:t>
      </w:r>
    </w:p>
    <w:p w14:paraId="360770AB" w14:textId="3D45CC69" w:rsidR="00AD58F7" w:rsidRDefault="00EA7BC6" w:rsidP="00AD58F7">
      <w:pPr>
        <w:pStyle w:val="Heading3"/>
      </w:pPr>
      <w:r>
        <w:t xml:space="preserve">NSW </w:t>
      </w:r>
      <w:r w:rsidR="7EF34348">
        <w:t>c</w:t>
      </w:r>
      <w:r>
        <w:t>ylinder art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NSW cylinder art. Collection of places, photos and measurements for silos and water towers around NSW."/>
      </w:tblPr>
      <w:tblGrid>
        <w:gridCol w:w="4752"/>
        <w:gridCol w:w="4870"/>
      </w:tblGrid>
      <w:tr w:rsidR="006477F2" w14:paraId="0A441B88" w14:textId="77777777" w:rsidTr="00AD1766">
        <w:tc>
          <w:tcPr>
            <w:tcW w:w="4752" w:type="dxa"/>
          </w:tcPr>
          <w:p w14:paraId="08952ECA" w14:textId="704C150C" w:rsidR="006477F2" w:rsidRPr="00AD1766" w:rsidRDefault="006477F2" w:rsidP="00443B52">
            <w:pPr>
              <w:pStyle w:val="Heading4"/>
            </w:pPr>
            <w:r w:rsidRPr="00AD1766">
              <w:t>Dunedoo</w:t>
            </w:r>
          </w:p>
        </w:tc>
        <w:tc>
          <w:tcPr>
            <w:tcW w:w="4870" w:type="dxa"/>
          </w:tcPr>
          <w:p w14:paraId="5E309EAC" w14:textId="7ADF4FC1" w:rsidR="006477F2" w:rsidRPr="00AD1766" w:rsidRDefault="006477F2" w:rsidP="00443B52">
            <w:pPr>
              <w:pStyle w:val="Heading4"/>
            </w:pPr>
            <w:r w:rsidRPr="00AD1766">
              <w:t>Bourke</w:t>
            </w:r>
          </w:p>
        </w:tc>
      </w:tr>
      <w:tr w:rsidR="006477F2" w14:paraId="6E37DC9A" w14:textId="77777777" w:rsidTr="00AD1766">
        <w:tc>
          <w:tcPr>
            <w:tcW w:w="4752" w:type="dxa"/>
          </w:tcPr>
          <w:p w14:paraId="71E0EB39" w14:textId="6594BF00" w:rsidR="006477F2" w:rsidRDefault="006477F2" w:rsidP="001E2F26">
            <w:r w:rsidRPr="007C58B0">
              <w:rPr>
                <w:noProof/>
              </w:rPr>
              <w:drawing>
                <wp:inline distT="0" distB="0" distL="0" distR="0" wp14:anchorId="16704A07" wp14:editId="7C6C559E">
                  <wp:extent cx="2538101" cy="3250632"/>
                  <wp:effectExtent l="0" t="0" r="0" b="6985"/>
                  <wp:docPr id="1984592871" name="Picture 1" descr="4 large silos in a square formation, only seeing the 2 front silos with a horse on the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592871" name="Picture 1" descr="4 large silos in a square formation, only seeing the 2 front silos with a horse on them. "/>
                          <pic:cNvPicPr/>
                        </pic:nvPicPr>
                        <pic:blipFill>
                          <a:blip r:embed="rId35"/>
                          <a:stretch>
                            <a:fillRect/>
                          </a:stretch>
                        </pic:blipFill>
                        <pic:spPr>
                          <a:xfrm>
                            <a:off x="0" y="0"/>
                            <a:ext cx="2543393" cy="3257409"/>
                          </a:xfrm>
                          <a:prstGeom prst="rect">
                            <a:avLst/>
                          </a:prstGeom>
                        </pic:spPr>
                      </pic:pic>
                    </a:graphicData>
                  </a:graphic>
                </wp:inline>
              </w:drawing>
            </w:r>
          </w:p>
        </w:tc>
        <w:tc>
          <w:tcPr>
            <w:tcW w:w="4870" w:type="dxa"/>
          </w:tcPr>
          <w:p w14:paraId="5CACDA19" w14:textId="19F6C121" w:rsidR="006477F2" w:rsidRDefault="006477F2" w:rsidP="001E2F26">
            <w:r>
              <w:rPr>
                <w:rFonts w:eastAsia="Times New Roman"/>
                <w:noProof/>
              </w:rPr>
              <w:drawing>
                <wp:inline distT="0" distB="0" distL="0" distR="0" wp14:anchorId="2A5BBCD9" wp14:editId="1C6898F9">
                  <wp:extent cx="2955817" cy="3941806"/>
                  <wp:effectExtent l="0" t="0" r="0" b="1905"/>
                  <wp:docPr id="184612474" name="Picture 4" descr="A large water t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12474" name="Picture 4" descr="A large water tower."/>
                          <pic:cNvPicPr>
                            <a:picLocks noChangeAspect="1" noChangeArrowheads="1"/>
                          </pic:cNvPicPr>
                        </pic:nvPicPr>
                        <pic:blipFill>
                          <a:blip r:embed="rId36" r:link="rId37">
                            <a:extLst>
                              <a:ext uri="{28A0092B-C50C-407E-A947-70E740481C1C}">
                                <a14:useLocalDpi xmlns:a14="http://schemas.microsoft.com/office/drawing/2010/main" val="0"/>
                              </a:ext>
                            </a:extLst>
                          </a:blip>
                          <a:srcRect/>
                          <a:stretch>
                            <a:fillRect/>
                          </a:stretch>
                        </pic:blipFill>
                        <pic:spPr bwMode="auto">
                          <a:xfrm>
                            <a:off x="0" y="0"/>
                            <a:ext cx="2957299" cy="3943783"/>
                          </a:xfrm>
                          <a:prstGeom prst="rect">
                            <a:avLst/>
                          </a:prstGeom>
                          <a:noFill/>
                          <a:ln>
                            <a:noFill/>
                          </a:ln>
                        </pic:spPr>
                      </pic:pic>
                    </a:graphicData>
                  </a:graphic>
                </wp:inline>
              </w:drawing>
            </w:r>
          </w:p>
        </w:tc>
      </w:tr>
      <w:tr w:rsidR="006477F2" w14:paraId="6EB041E0" w14:textId="77777777" w:rsidTr="00AD1766">
        <w:tc>
          <w:tcPr>
            <w:tcW w:w="4752" w:type="dxa"/>
          </w:tcPr>
          <w:p w14:paraId="7016F2E2" w14:textId="050C8C27" w:rsidR="006477F2" w:rsidRPr="006477F2" w:rsidRDefault="008C45BB" w:rsidP="008F3F68">
            <w:pPr>
              <w:jc w:val="center"/>
              <w:rPr>
                <w:sz w:val="32"/>
                <w:szCs w:val="36"/>
              </w:rPr>
            </w:pPr>
            <w:r>
              <w:rPr>
                <w:sz w:val="24"/>
                <w:szCs w:val="28"/>
              </w:rPr>
              <w:t xml:space="preserve">Four </w:t>
            </w:r>
            <w:r w:rsidR="006477F2" w:rsidRPr="008F3F68">
              <w:rPr>
                <w:sz w:val="24"/>
                <w:szCs w:val="28"/>
              </w:rPr>
              <w:t>silos stand</w:t>
            </w:r>
            <w:r>
              <w:rPr>
                <w:sz w:val="24"/>
                <w:szCs w:val="28"/>
              </w:rPr>
              <w:t xml:space="preserve"> 28 m</w:t>
            </w:r>
            <w:r w:rsidR="006477F2" w:rsidRPr="008F3F68">
              <w:rPr>
                <w:sz w:val="24"/>
                <w:szCs w:val="28"/>
              </w:rPr>
              <w:t xml:space="preserve"> tall with a diameter of</w:t>
            </w:r>
            <w:r>
              <w:rPr>
                <w:sz w:val="24"/>
                <w:szCs w:val="28"/>
              </w:rPr>
              <w:t xml:space="preserve"> 8 m</w:t>
            </w:r>
            <w:r w:rsidR="006477F2" w:rsidRPr="008F3F68">
              <w:rPr>
                <w:sz w:val="24"/>
                <w:szCs w:val="28"/>
              </w:rPr>
              <w:t>.</w:t>
            </w:r>
          </w:p>
        </w:tc>
        <w:tc>
          <w:tcPr>
            <w:tcW w:w="4870" w:type="dxa"/>
          </w:tcPr>
          <w:p w14:paraId="3B70BA85" w14:textId="2F281AA3" w:rsidR="006477F2" w:rsidRPr="008F3F68" w:rsidRDefault="006477F2" w:rsidP="001E2F26">
            <w:pPr>
              <w:rPr>
                <w:sz w:val="24"/>
                <w:szCs w:val="28"/>
              </w:rPr>
            </w:pPr>
            <w:r w:rsidRPr="008F3F68">
              <w:rPr>
                <w:sz w:val="24"/>
                <w:szCs w:val="28"/>
              </w:rPr>
              <w:t>A water tower, height</w:t>
            </w:r>
            <w:r w:rsidR="008C45BB">
              <w:rPr>
                <w:sz w:val="24"/>
                <w:szCs w:val="28"/>
              </w:rPr>
              <w:t xml:space="preserve"> 35 m</w:t>
            </w:r>
            <w:r w:rsidRPr="008F3F68">
              <w:rPr>
                <w:sz w:val="24"/>
                <w:szCs w:val="28"/>
              </w:rPr>
              <w:t>, radius</w:t>
            </w:r>
            <w:r w:rsidR="008C45BB">
              <w:rPr>
                <w:sz w:val="24"/>
                <w:szCs w:val="28"/>
              </w:rPr>
              <w:t xml:space="preserve"> 688 cm</w:t>
            </w:r>
            <w:r w:rsidRPr="008F3F68">
              <w:rPr>
                <w:sz w:val="24"/>
                <w:szCs w:val="28"/>
              </w:rPr>
              <w:t xml:space="preserve">. </w:t>
            </w:r>
          </w:p>
        </w:tc>
      </w:tr>
      <w:tr w:rsidR="00443B52" w14:paraId="2B13E9E5" w14:textId="77777777" w:rsidTr="00AD1766">
        <w:tc>
          <w:tcPr>
            <w:tcW w:w="4752" w:type="dxa"/>
          </w:tcPr>
          <w:p w14:paraId="52E06BA6" w14:textId="3F9407BA" w:rsidR="00443B52" w:rsidRDefault="00F73687" w:rsidP="00F73687">
            <w:pPr>
              <w:pStyle w:val="Heading4"/>
            </w:pPr>
            <w:r>
              <w:lastRenderedPageBreak/>
              <w:t>Harden</w:t>
            </w:r>
          </w:p>
        </w:tc>
        <w:tc>
          <w:tcPr>
            <w:tcW w:w="4870" w:type="dxa"/>
          </w:tcPr>
          <w:p w14:paraId="068EB073" w14:textId="0B82FF74" w:rsidR="00443B52" w:rsidRDefault="00F73687" w:rsidP="00F73687">
            <w:pPr>
              <w:pStyle w:val="Heading4"/>
            </w:pPr>
            <w:r>
              <w:t>Hay</w:t>
            </w:r>
          </w:p>
        </w:tc>
      </w:tr>
      <w:tr w:rsidR="00443B52" w14:paraId="3E9C7CE5" w14:textId="77777777" w:rsidTr="00AD1766">
        <w:tc>
          <w:tcPr>
            <w:tcW w:w="4752" w:type="dxa"/>
          </w:tcPr>
          <w:p w14:paraId="16E2DCAA" w14:textId="43E54E37" w:rsidR="00443B52" w:rsidRDefault="00F73687" w:rsidP="001E2F26">
            <w:pPr>
              <w:rPr>
                <w:rFonts w:eastAsia="Calibri"/>
                <w:sz w:val="32"/>
                <w:szCs w:val="36"/>
              </w:rPr>
            </w:pPr>
            <w:r w:rsidRPr="00CB3A99">
              <w:rPr>
                <w:noProof/>
              </w:rPr>
              <w:drawing>
                <wp:inline distT="0" distB="0" distL="0" distR="0" wp14:anchorId="4EF65EFC" wp14:editId="2D405D52">
                  <wp:extent cx="2801793" cy="3785787"/>
                  <wp:effectExtent l="0" t="0" r="0" b="5715"/>
                  <wp:docPr id="1674578472" name="Picture 1" descr="A silo with a painting of me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578472" name="Picture 1" descr="A silo with a painting of men.&#10;"/>
                          <pic:cNvPicPr/>
                        </pic:nvPicPr>
                        <pic:blipFill>
                          <a:blip r:embed="rId38"/>
                          <a:stretch>
                            <a:fillRect/>
                          </a:stretch>
                        </pic:blipFill>
                        <pic:spPr>
                          <a:xfrm>
                            <a:off x="0" y="0"/>
                            <a:ext cx="2807427" cy="3793400"/>
                          </a:xfrm>
                          <a:prstGeom prst="rect">
                            <a:avLst/>
                          </a:prstGeom>
                        </pic:spPr>
                      </pic:pic>
                    </a:graphicData>
                  </a:graphic>
                </wp:inline>
              </w:drawing>
            </w:r>
          </w:p>
        </w:tc>
        <w:tc>
          <w:tcPr>
            <w:tcW w:w="4870" w:type="dxa"/>
          </w:tcPr>
          <w:p w14:paraId="1838302A" w14:textId="3B8EAE21" w:rsidR="00443B52" w:rsidRDefault="00F73687" w:rsidP="001E2F26">
            <w:pPr>
              <w:rPr>
                <w:sz w:val="32"/>
                <w:szCs w:val="36"/>
              </w:rPr>
            </w:pPr>
            <w:r w:rsidRPr="0084059B">
              <w:rPr>
                <w:noProof/>
              </w:rPr>
              <w:drawing>
                <wp:inline distT="0" distB="0" distL="0" distR="0" wp14:anchorId="6BBAE92C" wp14:editId="06C0508A">
                  <wp:extent cx="2840734" cy="3572142"/>
                  <wp:effectExtent l="0" t="0" r="0" b="0"/>
                  <wp:docPr id="1998605813" name="Picture 1" descr="A large water tower with a mural o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605813" name="Picture 1" descr="A large water tower with a mural on it."/>
                          <pic:cNvPicPr/>
                        </pic:nvPicPr>
                        <pic:blipFill>
                          <a:blip r:embed="rId39"/>
                          <a:stretch>
                            <a:fillRect/>
                          </a:stretch>
                        </pic:blipFill>
                        <pic:spPr>
                          <a:xfrm>
                            <a:off x="0" y="0"/>
                            <a:ext cx="2854457" cy="3589398"/>
                          </a:xfrm>
                          <a:prstGeom prst="rect">
                            <a:avLst/>
                          </a:prstGeom>
                        </pic:spPr>
                      </pic:pic>
                    </a:graphicData>
                  </a:graphic>
                </wp:inline>
              </w:drawing>
            </w:r>
          </w:p>
        </w:tc>
      </w:tr>
      <w:tr w:rsidR="00443B52" w14:paraId="28C7EE5F" w14:textId="77777777" w:rsidTr="00AD1766">
        <w:tc>
          <w:tcPr>
            <w:tcW w:w="4752" w:type="dxa"/>
          </w:tcPr>
          <w:p w14:paraId="4A097B98" w14:textId="6687B9B9" w:rsidR="00443B52" w:rsidRPr="00F73687" w:rsidRDefault="00486BFB" w:rsidP="001E2F26">
            <w:pPr>
              <w:rPr>
                <w:sz w:val="32"/>
                <w:szCs w:val="36"/>
              </w:rPr>
            </w:pPr>
            <w:r>
              <w:rPr>
                <w:sz w:val="24"/>
                <w:szCs w:val="28"/>
              </w:rPr>
              <w:t xml:space="preserve">Two </w:t>
            </w:r>
            <w:r w:rsidR="00F73687" w:rsidRPr="008F3F68">
              <w:rPr>
                <w:sz w:val="24"/>
                <w:szCs w:val="28"/>
              </w:rPr>
              <w:t>silos stand</w:t>
            </w:r>
            <w:r>
              <w:rPr>
                <w:sz w:val="24"/>
                <w:szCs w:val="28"/>
              </w:rPr>
              <w:t xml:space="preserve"> 32 m</w:t>
            </w:r>
            <w:r w:rsidR="00F73687" w:rsidRPr="008F3F68">
              <w:rPr>
                <w:sz w:val="24"/>
                <w:szCs w:val="28"/>
              </w:rPr>
              <w:t xml:space="preserve"> tall with a radius of </w:t>
            </w:r>
            <w:r>
              <w:rPr>
                <w:sz w:val="24"/>
                <w:szCs w:val="28"/>
              </w:rPr>
              <w:t>4.3 m</w:t>
            </w:r>
            <w:r w:rsidR="00F73687" w:rsidRPr="008F3F68">
              <w:rPr>
                <w:sz w:val="24"/>
                <w:szCs w:val="28"/>
              </w:rPr>
              <w:t>.</w:t>
            </w:r>
          </w:p>
        </w:tc>
        <w:tc>
          <w:tcPr>
            <w:tcW w:w="4870" w:type="dxa"/>
          </w:tcPr>
          <w:p w14:paraId="68D75AEC" w14:textId="2AF71B87" w:rsidR="00443B52" w:rsidRDefault="00AD1766" w:rsidP="001E2F26">
            <w:pPr>
              <w:rPr>
                <w:sz w:val="32"/>
                <w:szCs w:val="36"/>
              </w:rPr>
            </w:pPr>
            <w:r w:rsidRPr="008F3F68">
              <w:rPr>
                <w:sz w:val="24"/>
                <w:szCs w:val="28"/>
              </w:rPr>
              <w:t>A water tower</w:t>
            </w:r>
            <w:r w:rsidR="00486BFB">
              <w:rPr>
                <w:sz w:val="24"/>
                <w:szCs w:val="28"/>
              </w:rPr>
              <w:t xml:space="preserve"> 24 m</w:t>
            </w:r>
            <w:r w:rsidRPr="008F3F68">
              <w:rPr>
                <w:sz w:val="24"/>
                <w:szCs w:val="28"/>
              </w:rPr>
              <w:t xml:space="preserve"> high with diameter </w:t>
            </w:r>
            <w:r w:rsidR="00486BFB">
              <w:rPr>
                <w:sz w:val="24"/>
                <w:szCs w:val="28"/>
              </w:rPr>
              <w:t>12 m</w:t>
            </w:r>
            <m:oMath>
              <m:r>
                <w:rPr>
                  <w:rFonts w:ascii="Cambria Math" w:hAnsi="Cambria Math"/>
                  <w:sz w:val="24"/>
                  <w:szCs w:val="28"/>
                </w:rPr>
                <m:t>.</m:t>
              </m:r>
            </m:oMath>
          </w:p>
        </w:tc>
      </w:tr>
    </w:tbl>
    <w:p w14:paraId="77F3D53A" w14:textId="77777777" w:rsidR="00AD1766" w:rsidRDefault="00AD1766">
      <w: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NSW cylinder art. Collection of places, photos and measurements for silos and water towers around NSW."/>
      </w:tblPr>
      <w:tblGrid>
        <w:gridCol w:w="4486"/>
        <w:gridCol w:w="5146"/>
      </w:tblGrid>
      <w:tr w:rsidR="00AD1766" w14:paraId="30D0F256" w14:textId="77777777" w:rsidTr="00AD1766">
        <w:tc>
          <w:tcPr>
            <w:tcW w:w="4752" w:type="dxa"/>
          </w:tcPr>
          <w:p w14:paraId="01B5EBAD" w14:textId="15910830" w:rsidR="00AD1766" w:rsidRDefault="00AD1766" w:rsidP="00AD1766">
            <w:pPr>
              <w:pStyle w:val="Heading4"/>
            </w:pPr>
            <w:r>
              <w:lastRenderedPageBreak/>
              <w:t>Merriwa</w:t>
            </w:r>
          </w:p>
        </w:tc>
        <w:tc>
          <w:tcPr>
            <w:tcW w:w="4870" w:type="dxa"/>
          </w:tcPr>
          <w:p w14:paraId="3B1F0A0A" w14:textId="73A191B0" w:rsidR="00AD1766" w:rsidRDefault="00AD1766" w:rsidP="00AD1766">
            <w:pPr>
              <w:pStyle w:val="Heading4"/>
            </w:pPr>
            <w:r>
              <w:t>Deniliquin</w:t>
            </w:r>
          </w:p>
        </w:tc>
      </w:tr>
      <w:tr w:rsidR="00AD1766" w14:paraId="1EE603B9" w14:textId="77777777" w:rsidTr="00AD1766">
        <w:tc>
          <w:tcPr>
            <w:tcW w:w="4752" w:type="dxa"/>
          </w:tcPr>
          <w:p w14:paraId="2B8670A9" w14:textId="0C0411CB" w:rsidR="00AD1766" w:rsidRDefault="00AD1766" w:rsidP="001E2F26">
            <w:pPr>
              <w:rPr>
                <w:rFonts w:eastAsia="Calibri"/>
                <w:sz w:val="32"/>
                <w:szCs w:val="36"/>
              </w:rPr>
            </w:pPr>
            <w:r w:rsidRPr="00216F5B">
              <w:rPr>
                <w:noProof/>
              </w:rPr>
              <w:drawing>
                <wp:inline distT="0" distB="0" distL="0" distR="0" wp14:anchorId="132B4A5A" wp14:editId="5420F20C">
                  <wp:extent cx="2827584" cy="2623559"/>
                  <wp:effectExtent l="0" t="0" r="0" b="5715"/>
                  <wp:docPr id="986870901" name="Picture 1" descr="Three large silos with sheep painted on i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870901" name="Picture 1" descr="Three large silos with sheep painted on it.&#10;"/>
                          <pic:cNvPicPr/>
                        </pic:nvPicPr>
                        <pic:blipFill>
                          <a:blip r:embed="rId40"/>
                          <a:stretch>
                            <a:fillRect/>
                          </a:stretch>
                        </pic:blipFill>
                        <pic:spPr>
                          <a:xfrm>
                            <a:off x="0" y="0"/>
                            <a:ext cx="2830041" cy="2625839"/>
                          </a:xfrm>
                          <a:prstGeom prst="rect">
                            <a:avLst/>
                          </a:prstGeom>
                        </pic:spPr>
                      </pic:pic>
                    </a:graphicData>
                  </a:graphic>
                </wp:inline>
              </w:drawing>
            </w:r>
          </w:p>
        </w:tc>
        <w:tc>
          <w:tcPr>
            <w:tcW w:w="4870" w:type="dxa"/>
          </w:tcPr>
          <w:p w14:paraId="5F9CD6B7" w14:textId="238D3166" w:rsidR="00AD1766" w:rsidRDefault="00AD1766" w:rsidP="001E2F26">
            <w:pPr>
              <w:rPr>
                <w:sz w:val="32"/>
                <w:szCs w:val="36"/>
              </w:rPr>
            </w:pPr>
            <w:r>
              <w:rPr>
                <w:noProof/>
              </w:rPr>
              <w:drawing>
                <wp:inline distT="0" distB="0" distL="0" distR="0" wp14:anchorId="7AACD032" wp14:editId="4F4BC8FC">
                  <wp:extent cx="3265147" cy="4618751"/>
                  <wp:effectExtent l="0" t="0" r="0" b="0"/>
                  <wp:docPr id="1166270436" name="Picture 1166270436" descr="Water tower with a kookaburra painted o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270436" name="Picture 1166270436" descr="Water tower with a kookaburra painted on it."/>
                          <pic:cNvPicPr/>
                        </pic:nvPicPr>
                        <pic:blipFill>
                          <a:blip r:embed="rId41">
                            <a:extLst>
                              <a:ext uri="{28A0092B-C50C-407E-A947-70E740481C1C}">
                                <a14:useLocalDpi xmlns:a14="http://schemas.microsoft.com/office/drawing/2010/main" val="0"/>
                              </a:ext>
                            </a:extLst>
                          </a:blip>
                          <a:stretch>
                            <a:fillRect/>
                          </a:stretch>
                        </pic:blipFill>
                        <pic:spPr>
                          <a:xfrm>
                            <a:off x="0" y="0"/>
                            <a:ext cx="3268306" cy="4623219"/>
                          </a:xfrm>
                          <a:prstGeom prst="rect">
                            <a:avLst/>
                          </a:prstGeom>
                        </pic:spPr>
                      </pic:pic>
                    </a:graphicData>
                  </a:graphic>
                </wp:inline>
              </w:drawing>
            </w:r>
          </w:p>
        </w:tc>
      </w:tr>
      <w:tr w:rsidR="00AD1766" w14:paraId="504A7F8F" w14:textId="77777777" w:rsidTr="00AD1766">
        <w:tc>
          <w:tcPr>
            <w:tcW w:w="4752" w:type="dxa"/>
          </w:tcPr>
          <w:p w14:paraId="713EDFA7" w14:textId="78C636A3" w:rsidR="00AD1766" w:rsidRPr="00AD1766" w:rsidRDefault="00FC47B7" w:rsidP="001E2F26">
            <w:pPr>
              <w:rPr>
                <w:sz w:val="32"/>
                <w:szCs w:val="36"/>
              </w:rPr>
            </w:pPr>
            <w:r>
              <w:rPr>
                <w:sz w:val="24"/>
                <w:szCs w:val="28"/>
              </w:rPr>
              <w:t xml:space="preserve">Three </w:t>
            </w:r>
            <w:r w:rsidR="00AD1766" w:rsidRPr="008F3F68">
              <w:rPr>
                <w:sz w:val="24"/>
                <w:szCs w:val="28"/>
              </w:rPr>
              <w:t>silos stand</w:t>
            </w:r>
            <w:r>
              <w:rPr>
                <w:sz w:val="24"/>
                <w:szCs w:val="28"/>
              </w:rPr>
              <w:t xml:space="preserve"> 30 m</w:t>
            </w:r>
            <w:r w:rsidR="00AD1766" w:rsidRPr="008F3F68">
              <w:rPr>
                <w:sz w:val="24"/>
                <w:szCs w:val="28"/>
              </w:rPr>
              <w:t xml:space="preserve"> tall with a radius of</w:t>
            </w:r>
            <w:r>
              <w:rPr>
                <w:sz w:val="24"/>
                <w:szCs w:val="28"/>
              </w:rPr>
              <w:t xml:space="preserve"> 5 m</w:t>
            </w:r>
            <w:r w:rsidR="00AD1766" w:rsidRPr="008F3F68">
              <w:rPr>
                <w:sz w:val="24"/>
                <w:szCs w:val="28"/>
              </w:rPr>
              <w:t>.</w:t>
            </w:r>
          </w:p>
        </w:tc>
        <w:tc>
          <w:tcPr>
            <w:tcW w:w="4870" w:type="dxa"/>
          </w:tcPr>
          <w:p w14:paraId="1416F891" w14:textId="31B42060" w:rsidR="00AD1766" w:rsidRDefault="00AD1766" w:rsidP="001E2F26">
            <w:pPr>
              <w:rPr>
                <w:sz w:val="32"/>
                <w:szCs w:val="36"/>
              </w:rPr>
            </w:pPr>
            <w:r w:rsidRPr="008F3F68">
              <w:rPr>
                <w:sz w:val="24"/>
                <w:szCs w:val="28"/>
              </w:rPr>
              <w:t>A water tower</w:t>
            </w:r>
            <w:r w:rsidR="00FC47B7">
              <w:rPr>
                <w:sz w:val="24"/>
                <w:szCs w:val="28"/>
              </w:rPr>
              <w:t xml:space="preserve"> 22.8 m</w:t>
            </w:r>
            <w:r w:rsidRPr="008F3F68">
              <w:rPr>
                <w:sz w:val="24"/>
                <w:szCs w:val="28"/>
              </w:rPr>
              <w:t xml:space="preserve"> high, diameter</w:t>
            </w:r>
            <w:r w:rsidR="00FC47B7">
              <w:rPr>
                <w:sz w:val="24"/>
                <w:szCs w:val="28"/>
              </w:rPr>
              <w:t xml:space="preserve"> 7.6 m</w:t>
            </w:r>
            <w:r w:rsidRPr="008F3F68">
              <w:rPr>
                <w:sz w:val="24"/>
                <w:szCs w:val="28"/>
              </w:rPr>
              <w:t>.</w:t>
            </w:r>
          </w:p>
        </w:tc>
      </w:tr>
    </w:tbl>
    <w:p w14:paraId="33A807BA" w14:textId="77777777" w:rsidR="006D1CCB" w:rsidRDefault="006D1CCB">
      <w:pPr>
        <w:suppressAutoHyphens w:val="0"/>
        <w:spacing w:after="0" w:line="276" w:lineRule="auto"/>
      </w:pPr>
      <w:r>
        <w:br w:type="page"/>
      </w:r>
    </w:p>
    <w:p w14:paraId="1216C7C8" w14:textId="16E31204" w:rsidR="008B71D5" w:rsidRDefault="008B71D5" w:rsidP="008B71D5">
      <w:pPr>
        <w:pStyle w:val="Heading2"/>
      </w:pPr>
      <w:r>
        <w:lastRenderedPageBreak/>
        <w:t>Sample solutions</w:t>
      </w:r>
    </w:p>
    <w:p w14:paraId="07BCE63B" w14:textId="52ABCE50" w:rsidR="00DC7893" w:rsidRDefault="00DC7893" w:rsidP="008E38EF">
      <w:pPr>
        <w:pStyle w:val="Heading3"/>
      </w:pPr>
      <w:r>
        <w:t xml:space="preserve">Appendix A – </w:t>
      </w:r>
      <w:r w:rsidR="001C002B">
        <w:t>m</w:t>
      </w:r>
      <w:r>
        <w:t>ilk tankers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Solutions to Appendix A."/>
      </w:tblPr>
      <w:tblGrid>
        <w:gridCol w:w="704"/>
        <w:gridCol w:w="8918"/>
      </w:tblGrid>
      <w:tr w:rsidR="00DC7893" w14:paraId="0088D029" w14:textId="77777777" w:rsidTr="00301014">
        <w:tc>
          <w:tcPr>
            <w:tcW w:w="704" w:type="dxa"/>
          </w:tcPr>
          <w:p w14:paraId="1E187E41" w14:textId="77777777" w:rsidR="00DC7893" w:rsidRPr="00DC7893" w:rsidRDefault="00DC7893" w:rsidP="00D83F57">
            <w:pPr>
              <w:pStyle w:val="ListNumber"/>
              <w:numPr>
                <w:ilvl w:val="0"/>
                <w:numId w:val="13"/>
              </w:numPr>
            </w:pPr>
          </w:p>
        </w:tc>
        <w:tc>
          <w:tcPr>
            <w:tcW w:w="8918" w:type="dxa"/>
          </w:tcPr>
          <w:p w14:paraId="2CB03FB5" w14:textId="6CCC70C3" w:rsidR="00DC7893" w:rsidRPr="00301014" w:rsidRDefault="00DC7893" w:rsidP="00DC7893">
            <w:pPr>
              <w:rPr>
                <w:rFonts w:eastAsiaTheme="minorEastAsia"/>
              </w:rPr>
            </w:pPr>
            <m:oMathPara>
              <m:oMathParaPr>
                <m:jc m:val="left"/>
              </m:oMathParaPr>
              <m:oMath>
                <m:r>
                  <w:rPr>
                    <w:rFonts w:ascii="Cambria Math" w:hAnsi="Cambria Math"/>
                  </w:rPr>
                  <m:t>V</m:t>
                </m:r>
                <m:r>
                  <m:rPr>
                    <m:aln/>
                  </m:rPr>
                  <w:rPr>
                    <w:rFonts w:ascii="Cambria Math" w:hAnsi="Cambria Math"/>
                  </w:rPr>
                  <m:t>=π</m:t>
                </m:r>
                <m:sSup>
                  <m:sSupPr>
                    <m:ctrlPr>
                      <w:rPr>
                        <w:rFonts w:ascii="Cambria Math" w:hAnsi="Cambria Math"/>
                        <w:i/>
                      </w:rPr>
                    </m:ctrlPr>
                  </m:sSupPr>
                  <m:e>
                    <m:r>
                      <w:rPr>
                        <w:rFonts w:ascii="Cambria Math" w:hAnsi="Cambria Math"/>
                      </w:rPr>
                      <m:t>r</m:t>
                    </m:r>
                  </m:e>
                  <m:sup>
                    <m:r>
                      <w:rPr>
                        <w:rFonts w:ascii="Cambria Math" w:hAnsi="Cambria Math"/>
                      </w:rPr>
                      <m:t>2</m:t>
                    </m:r>
                  </m:sup>
                </m:sSup>
                <m:r>
                  <w:rPr>
                    <w:rFonts w:ascii="Cambria Math" w:hAnsi="Cambria Math"/>
                  </w:rPr>
                  <m:t>h</m:t>
                </m:r>
                <m:r>
                  <m:rPr>
                    <m:sty m:val="p"/>
                  </m:rPr>
                  <w:rPr>
                    <w:rFonts w:ascii="Cambria Math" w:hAnsi="Cambria Math"/>
                  </w:rPr>
                  <w:br/>
                </m:r>
              </m:oMath>
              <m:oMath>
                <m:r>
                  <m:rPr>
                    <m:aln/>
                  </m:rPr>
                  <w:rPr>
                    <w:rFonts w:ascii="Cambria Math" w:hAnsi="Cambria Math"/>
                  </w:rPr>
                  <m:t>=</m:t>
                </m:r>
                <m:r>
                  <w:rPr>
                    <w:rFonts w:ascii="Cambria Math" w:eastAsiaTheme="minorEastAsia" w:hAnsi="Cambria Math"/>
                  </w:rPr>
                  <m:t>π×</m:t>
                </m:r>
                <m:sSup>
                  <m:sSupPr>
                    <m:ctrlPr>
                      <w:rPr>
                        <w:rFonts w:ascii="Cambria Math" w:eastAsiaTheme="minorEastAsia" w:hAnsi="Cambria Math"/>
                        <w:i/>
                      </w:rPr>
                    </m:ctrlPr>
                  </m:sSupPr>
                  <m:e>
                    <m:r>
                      <w:rPr>
                        <w:rFonts w:ascii="Cambria Math" w:eastAsiaTheme="minorEastAsia" w:hAnsi="Cambria Math"/>
                      </w:rPr>
                      <m:t>1.5</m:t>
                    </m:r>
                  </m:e>
                  <m:sup>
                    <m:r>
                      <w:rPr>
                        <w:rFonts w:ascii="Cambria Math" w:eastAsiaTheme="minorEastAsia" w:hAnsi="Cambria Math"/>
                      </w:rPr>
                      <m:t>2</m:t>
                    </m:r>
                  </m:sup>
                </m:sSup>
                <m:r>
                  <w:rPr>
                    <w:rFonts w:ascii="Cambria Math" w:eastAsiaTheme="minorEastAsia" w:hAnsi="Cambria Math"/>
                  </w:rPr>
                  <m:t>×15</m:t>
                </m:r>
                <m:r>
                  <m:rPr>
                    <m:sty m:val="p"/>
                  </m:rPr>
                  <w:rPr>
                    <w:rFonts w:ascii="Cambria Math" w:eastAsiaTheme="minorEastAsia" w:hAnsi="Cambria Math"/>
                  </w:rPr>
                  <w:br/>
                </m:r>
              </m:oMath>
              <m:oMath>
                <m:r>
                  <m:rPr>
                    <m:aln/>
                  </m:rPr>
                  <w:rPr>
                    <w:rFonts w:ascii="Cambria Math" w:eastAsiaTheme="minorEastAsia" w:hAnsi="Cambria Math"/>
                  </w:rPr>
                  <m:t>=106.028…</m:t>
                </m:r>
                <m:r>
                  <m:rPr>
                    <m:sty m:val="p"/>
                  </m:rPr>
                  <w:rPr>
                    <w:rFonts w:ascii="Cambria Math" w:eastAsiaTheme="minorEastAsia" w:hAnsi="Cambria Math"/>
                  </w:rPr>
                  <w:br/>
                </m:r>
              </m:oMath>
              <m:oMath>
                <m:r>
                  <m:rPr>
                    <m:aln/>
                  </m:rPr>
                  <w:rPr>
                    <w:rFonts w:ascii="Cambria Math" w:eastAsiaTheme="minorEastAsia" w:hAnsi="Cambria Math"/>
                  </w:rPr>
                  <m:t>=106</m:t>
                </m:r>
                <m:sSup>
                  <m:sSupPr>
                    <m:ctrlPr>
                      <w:rPr>
                        <w:rFonts w:ascii="Cambria Math" w:eastAsiaTheme="minorEastAsia" w:hAnsi="Cambria Math"/>
                        <w:i/>
                      </w:rPr>
                    </m:ctrlPr>
                  </m:sSupPr>
                  <m:e>
                    <m:r>
                      <w:rPr>
                        <w:rFonts w:ascii="Cambria Math" w:eastAsiaTheme="minorEastAsia" w:hAnsi="Cambria Math"/>
                      </w:rPr>
                      <m:t xml:space="preserve"> m</m:t>
                    </m:r>
                  </m:e>
                  <m:sup>
                    <m:r>
                      <w:rPr>
                        <w:rFonts w:ascii="Cambria Math" w:eastAsiaTheme="minorEastAsia" w:hAnsi="Cambria Math"/>
                      </w:rPr>
                      <m:t>3</m:t>
                    </m:r>
                  </m:sup>
                </m:sSup>
              </m:oMath>
            </m:oMathPara>
          </w:p>
        </w:tc>
      </w:tr>
      <w:tr w:rsidR="00DC7893" w14:paraId="12FC546A" w14:textId="77777777" w:rsidTr="00301014">
        <w:tc>
          <w:tcPr>
            <w:tcW w:w="704" w:type="dxa"/>
          </w:tcPr>
          <w:p w14:paraId="1BA65A5C" w14:textId="6A98B2B9" w:rsidR="00DC7893" w:rsidRPr="00DC7893" w:rsidRDefault="00DC7893" w:rsidP="00D83F57">
            <w:pPr>
              <w:pStyle w:val="ListNumber"/>
              <w:numPr>
                <w:ilvl w:val="0"/>
                <w:numId w:val="13"/>
              </w:numPr>
            </w:pPr>
          </w:p>
        </w:tc>
        <w:tc>
          <w:tcPr>
            <w:tcW w:w="8918" w:type="dxa"/>
          </w:tcPr>
          <w:p w14:paraId="57E54E5E" w14:textId="6C0720F9" w:rsidR="00DC7893" w:rsidRPr="00301014" w:rsidRDefault="00301014" w:rsidP="00DC7893">
            <w:pPr>
              <w:rPr>
                <w:rFonts w:eastAsiaTheme="minorEastAsia"/>
              </w:rPr>
            </w:pPr>
            <m:oMathPara>
              <m:oMathParaPr>
                <m:jc m:val="left"/>
              </m:oMathParaPr>
              <m:oMath>
                <m:r>
                  <w:rPr>
                    <w:rFonts w:ascii="Cambria Math" w:hAnsi="Cambria Math"/>
                  </w:rPr>
                  <m:t>V</m:t>
                </m:r>
                <m:r>
                  <m:rPr>
                    <m:aln/>
                  </m:rPr>
                  <w:rPr>
                    <w:rFonts w:ascii="Cambria Math" w:hAnsi="Cambria Math"/>
                  </w:rPr>
                  <m:t>=π</m:t>
                </m:r>
                <m:sSup>
                  <m:sSupPr>
                    <m:ctrlPr>
                      <w:rPr>
                        <w:rFonts w:ascii="Cambria Math" w:hAnsi="Cambria Math"/>
                        <w:i/>
                      </w:rPr>
                    </m:ctrlPr>
                  </m:sSupPr>
                  <m:e>
                    <m:r>
                      <w:rPr>
                        <w:rFonts w:ascii="Cambria Math" w:hAnsi="Cambria Math"/>
                      </w:rPr>
                      <m:t>r</m:t>
                    </m:r>
                  </m:e>
                  <m:sup>
                    <m:r>
                      <w:rPr>
                        <w:rFonts w:ascii="Cambria Math" w:hAnsi="Cambria Math"/>
                      </w:rPr>
                      <m:t>2</m:t>
                    </m:r>
                  </m:sup>
                </m:sSup>
                <m:r>
                  <w:rPr>
                    <w:rFonts w:ascii="Cambria Math" w:hAnsi="Cambria Math"/>
                  </w:rPr>
                  <m:t>h</m:t>
                </m:r>
                <m:r>
                  <m:rPr>
                    <m:sty m:val="p"/>
                  </m:rPr>
                  <w:rPr>
                    <w:rFonts w:ascii="Cambria Math" w:hAnsi="Cambria Math"/>
                  </w:rPr>
                  <w:br/>
                </m:r>
              </m:oMath>
              <m:oMath>
                <m:r>
                  <m:rPr>
                    <m:aln/>
                  </m:rPr>
                  <w:rPr>
                    <w:rFonts w:ascii="Cambria Math" w:hAnsi="Cambria Math"/>
                  </w:rPr>
                  <m:t>=</m:t>
                </m:r>
                <m:r>
                  <w:rPr>
                    <w:rFonts w:ascii="Cambria Math" w:eastAsiaTheme="minorEastAsia" w:hAnsi="Cambria Math"/>
                  </w:rPr>
                  <m:t>π×</m:t>
                </m:r>
                <m:sSup>
                  <m:sSupPr>
                    <m:ctrlPr>
                      <w:rPr>
                        <w:rFonts w:ascii="Cambria Math" w:eastAsiaTheme="minorEastAsia" w:hAnsi="Cambria Math"/>
                        <w:i/>
                      </w:rPr>
                    </m:ctrlPr>
                  </m:sSupPr>
                  <m:e>
                    <m:r>
                      <w:rPr>
                        <w:rFonts w:ascii="Cambria Math" w:eastAsiaTheme="minorEastAsia" w:hAnsi="Cambria Math"/>
                      </w:rPr>
                      <m:t>1</m:t>
                    </m:r>
                  </m:e>
                  <m:sup>
                    <m:r>
                      <w:rPr>
                        <w:rFonts w:ascii="Cambria Math" w:eastAsiaTheme="minorEastAsia" w:hAnsi="Cambria Math"/>
                      </w:rPr>
                      <m:t>2</m:t>
                    </m:r>
                  </m:sup>
                </m:sSup>
                <m:r>
                  <w:rPr>
                    <w:rFonts w:ascii="Cambria Math" w:eastAsiaTheme="minorEastAsia" w:hAnsi="Cambria Math"/>
                  </w:rPr>
                  <m:t>×12</m:t>
                </m:r>
                <m:r>
                  <m:rPr>
                    <m:sty m:val="p"/>
                  </m:rPr>
                  <w:rPr>
                    <w:rFonts w:ascii="Cambria Math" w:eastAsiaTheme="minorEastAsia" w:hAnsi="Cambria Math"/>
                  </w:rPr>
                  <w:br/>
                </m:r>
              </m:oMath>
              <m:oMath>
                <m:r>
                  <m:rPr>
                    <m:aln/>
                  </m:rPr>
                  <w:rPr>
                    <w:rFonts w:ascii="Cambria Math" w:eastAsiaTheme="minorEastAsia" w:hAnsi="Cambria Math"/>
                  </w:rPr>
                  <m:t>=37.699…</m:t>
                </m:r>
                <m:r>
                  <m:rPr>
                    <m:sty m:val="p"/>
                  </m:rPr>
                  <w:rPr>
                    <w:rFonts w:ascii="Cambria Math" w:eastAsiaTheme="minorEastAsia" w:hAnsi="Cambria Math"/>
                  </w:rPr>
                  <w:br/>
                </m:r>
              </m:oMath>
              <m:oMath>
                <m:r>
                  <m:rPr>
                    <m:aln/>
                  </m:rPr>
                  <w:rPr>
                    <w:rFonts w:ascii="Cambria Math" w:eastAsiaTheme="minorEastAsia" w:hAnsi="Cambria Math"/>
                  </w:rPr>
                  <m:t xml:space="preserve">=37.7 </m:t>
                </m:r>
                <m:sSup>
                  <m:sSupPr>
                    <m:ctrlPr>
                      <w:rPr>
                        <w:rFonts w:ascii="Cambria Math" w:eastAsiaTheme="minorEastAsia" w:hAnsi="Cambria Math"/>
                        <w:i/>
                      </w:rPr>
                    </m:ctrlPr>
                  </m:sSupPr>
                  <m:e>
                    <m:r>
                      <w:rPr>
                        <w:rFonts w:ascii="Cambria Math" w:eastAsiaTheme="minorEastAsia" w:hAnsi="Cambria Math"/>
                      </w:rPr>
                      <m:t>m</m:t>
                    </m:r>
                  </m:e>
                  <m:sup>
                    <m:r>
                      <w:rPr>
                        <w:rFonts w:ascii="Cambria Math" w:eastAsiaTheme="minorEastAsia" w:hAnsi="Cambria Math"/>
                      </w:rPr>
                      <m:t>3</m:t>
                    </m:r>
                  </m:sup>
                </m:sSup>
              </m:oMath>
            </m:oMathPara>
          </w:p>
        </w:tc>
      </w:tr>
      <w:tr w:rsidR="00DC7893" w14:paraId="5B0E5BB4" w14:textId="77777777" w:rsidTr="00301014">
        <w:tc>
          <w:tcPr>
            <w:tcW w:w="704" w:type="dxa"/>
          </w:tcPr>
          <w:p w14:paraId="753F23A5" w14:textId="79D04C12" w:rsidR="00DC7893" w:rsidRPr="00DC7893" w:rsidRDefault="00DC7893" w:rsidP="00D83F57">
            <w:pPr>
              <w:pStyle w:val="ListNumber"/>
              <w:numPr>
                <w:ilvl w:val="0"/>
                <w:numId w:val="13"/>
              </w:numPr>
            </w:pPr>
          </w:p>
        </w:tc>
        <w:tc>
          <w:tcPr>
            <w:tcW w:w="8918" w:type="dxa"/>
          </w:tcPr>
          <w:p w14:paraId="6F6C1126" w14:textId="77777777" w:rsidR="00301014" w:rsidRPr="006F00F7" w:rsidRDefault="00301014" w:rsidP="00301014">
            <w:pPr>
              <w:rPr>
                <w:rFonts w:eastAsiaTheme="minorEastAsia"/>
              </w:rPr>
            </w:pPr>
            <m:oMathPara>
              <m:oMathParaPr>
                <m:jc m:val="left"/>
              </m:oMathParaPr>
              <m:oMath>
                <m:r>
                  <w:rPr>
                    <w:rFonts w:ascii="Cambria Math" w:hAnsi="Cambria Math"/>
                  </w:rPr>
                  <m:t>V</m:t>
                </m:r>
                <m:r>
                  <m:rPr>
                    <m:aln/>
                  </m:rPr>
                  <w:rPr>
                    <w:rFonts w:ascii="Cambria Math" w:hAnsi="Cambria Math"/>
                  </w:rPr>
                  <m:t>=π</m:t>
                </m:r>
                <m:sSup>
                  <m:sSupPr>
                    <m:ctrlPr>
                      <w:rPr>
                        <w:rFonts w:ascii="Cambria Math" w:hAnsi="Cambria Math"/>
                        <w:i/>
                      </w:rPr>
                    </m:ctrlPr>
                  </m:sSupPr>
                  <m:e>
                    <m:r>
                      <w:rPr>
                        <w:rFonts w:ascii="Cambria Math" w:hAnsi="Cambria Math"/>
                      </w:rPr>
                      <m:t>r</m:t>
                    </m:r>
                  </m:e>
                  <m:sup>
                    <m:r>
                      <w:rPr>
                        <w:rFonts w:ascii="Cambria Math" w:hAnsi="Cambria Math"/>
                      </w:rPr>
                      <m:t>2</m:t>
                    </m:r>
                  </m:sup>
                </m:sSup>
                <m:r>
                  <w:rPr>
                    <w:rFonts w:ascii="Cambria Math" w:hAnsi="Cambria Math"/>
                  </w:rPr>
                  <m:t>h</m:t>
                </m:r>
                <m:r>
                  <m:rPr>
                    <m:sty m:val="p"/>
                  </m:rPr>
                  <w:rPr>
                    <w:rFonts w:ascii="Cambria Math" w:hAnsi="Cambria Math"/>
                  </w:rPr>
                  <w:br/>
                </m:r>
              </m:oMath>
              <m:oMath>
                <m:r>
                  <m:rPr>
                    <m:aln/>
                  </m:rPr>
                  <w:rPr>
                    <w:rFonts w:ascii="Cambria Math" w:hAnsi="Cambria Math"/>
                  </w:rPr>
                  <m:t>=</m:t>
                </m:r>
                <m:r>
                  <w:rPr>
                    <w:rFonts w:ascii="Cambria Math" w:eastAsiaTheme="minorEastAsia" w:hAnsi="Cambria Math"/>
                  </w:rPr>
                  <m:t>π×</m:t>
                </m:r>
                <m:sSup>
                  <m:sSupPr>
                    <m:ctrlPr>
                      <w:rPr>
                        <w:rFonts w:ascii="Cambria Math" w:eastAsiaTheme="minorEastAsia" w:hAnsi="Cambria Math"/>
                        <w:i/>
                      </w:rPr>
                    </m:ctrlPr>
                  </m:sSupPr>
                  <m:e>
                    <m:r>
                      <w:rPr>
                        <w:rFonts w:ascii="Cambria Math" w:eastAsiaTheme="minorEastAsia" w:hAnsi="Cambria Math"/>
                      </w:rPr>
                      <m:t>1.2</m:t>
                    </m:r>
                  </m:e>
                  <m:sup>
                    <m:r>
                      <w:rPr>
                        <w:rFonts w:ascii="Cambria Math" w:eastAsiaTheme="minorEastAsia" w:hAnsi="Cambria Math"/>
                      </w:rPr>
                      <m:t>2</m:t>
                    </m:r>
                  </m:sup>
                </m:sSup>
                <m:r>
                  <w:rPr>
                    <w:rFonts w:ascii="Cambria Math" w:eastAsiaTheme="minorEastAsia" w:hAnsi="Cambria Math"/>
                  </w:rPr>
                  <m:t>×7</m:t>
                </m:r>
                <m:r>
                  <m:rPr>
                    <m:sty m:val="p"/>
                  </m:rPr>
                  <w:rPr>
                    <w:rFonts w:ascii="Cambria Math" w:eastAsiaTheme="minorEastAsia" w:hAnsi="Cambria Math"/>
                  </w:rPr>
                  <w:br/>
                </m:r>
              </m:oMath>
              <m:oMath>
                <m:r>
                  <m:rPr>
                    <m:aln/>
                  </m:rPr>
                  <w:rPr>
                    <w:rFonts w:ascii="Cambria Math" w:eastAsiaTheme="minorEastAsia" w:hAnsi="Cambria Math"/>
                  </w:rPr>
                  <m:t>=31.667…</m:t>
                </m:r>
              </m:oMath>
            </m:oMathPara>
          </w:p>
          <w:p w14:paraId="1247798A" w14:textId="4C52531C" w:rsidR="00DC7893" w:rsidRPr="00301014" w:rsidRDefault="008A14A8" w:rsidP="00DC7893">
            <w:pPr>
              <w:rPr>
                <w:rFonts w:eastAsiaTheme="minorEastAsia"/>
              </w:rPr>
            </w:pPr>
            <m:oMathPara>
              <m:oMathParaPr>
                <m:jc m:val="left"/>
              </m:oMathParaPr>
              <m:oMath>
                <m:sSub>
                  <m:sSubPr>
                    <m:ctrlPr>
                      <w:rPr>
                        <w:rFonts w:ascii="Cambria Math" w:eastAsiaTheme="minorEastAsia" w:hAnsi="Cambria Math"/>
                        <w:i/>
                      </w:rPr>
                    </m:ctrlPr>
                  </m:sSubPr>
                  <m:e>
                    <m:r>
                      <w:rPr>
                        <w:rFonts w:ascii="Cambria Math" w:eastAsiaTheme="minorEastAsia" w:hAnsi="Cambria Math"/>
                      </w:rPr>
                      <m:t>V</m:t>
                    </m:r>
                  </m:e>
                  <m:sub>
                    <m:r>
                      <w:rPr>
                        <w:rFonts w:ascii="Cambria Math" w:eastAsiaTheme="minorEastAsia" w:hAnsi="Cambria Math"/>
                      </w:rPr>
                      <m:t>total</m:t>
                    </m:r>
                  </m:sub>
                </m:sSub>
                <m:r>
                  <m:rPr>
                    <m:aln/>
                  </m:rPr>
                  <w:rPr>
                    <w:rFonts w:ascii="Cambria Math" w:eastAsiaTheme="minorEastAsia" w:hAnsi="Cambria Math"/>
                  </w:rPr>
                  <m:t>=2×31.667</m:t>
                </m:r>
                <m:r>
                  <m:rPr>
                    <m:sty m:val="p"/>
                  </m:rPr>
                  <w:rPr>
                    <w:rFonts w:ascii="Cambria Math" w:eastAsiaTheme="minorEastAsia" w:hAnsi="Cambria Math"/>
                  </w:rPr>
                  <w:br/>
                </m:r>
              </m:oMath>
              <m:oMath>
                <m:r>
                  <m:rPr>
                    <m:aln/>
                  </m:rPr>
                  <w:rPr>
                    <w:rFonts w:ascii="Cambria Math" w:eastAsiaTheme="minorEastAsia" w:hAnsi="Cambria Math"/>
                  </w:rPr>
                  <m:t>=63.334…</m:t>
                </m:r>
                <m:r>
                  <m:rPr>
                    <m:sty m:val="p"/>
                  </m:rPr>
                  <w:rPr>
                    <w:rFonts w:ascii="Cambria Math" w:eastAsiaTheme="minorEastAsia" w:hAnsi="Cambria Math"/>
                  </w:rPr>
                  <w:br/>
                </m:r>
              </m:oMath>
              <m:oMath>
                <m:r>
                  <m:rPr>
                    <m:aln/>
                  </m:rPr>
                  <w:rPr>
                    <w:rFonts w:ascii="Cambria Math" w:eastAsiaTheme="minorEastAsia" w:hAnsi="Cambria Math"/>
                  </w:rPr>
                  <m:t>=63.3</m:t>
                </m:r>
                <m:sSup>
                  <m:sSupPr>
                    <m:ctrlPr>
                      <w:rPr>
                        <w:rFonts w:ascii="Cambria Math" w:eastAsiaTheme="minorEastAsia" w:hAnsi="Cambria Math"/>
                        <w:i/>
                      </w:rPr>
                    </m:ctrlPr>
                  </m:sSupPr>
                  <m:e>
                    <m:r>
                      <w:rPr>
                        <w:rFonts w:ascii="Cambria Math" w:eastAsiaTheme="minorEastAsia" w:hAnsi="Cambria Math"/>
                      </w:rPr>
                      <m:t xml:space="preserve"> </m:t>
                    </m:r>
                    <m:r>
                      <w:rPr>
                        <w:rFonts w:ascii="Cambria Math" w:eastAsiaTheme="minorEastAsia" w:hAnsi="Cambria Math"/>
                      </w:rPr>
                      <m:t>m</m:t>
                    </m:r>
                  </m:e>
                  <m:sup>
                    <m:r>
                      <w:rPr>
                        <w:rFonts w:ascii="Cambria Math" w:eastAsiaTheme="minorEastAsia" w:hAnsi="Cambria Math"/>
                      </w:rPr>
                      <m:t>3</m:t>
                    </m:r>
                  </m:sup>
                </m:sSup>
                <m:r>
                  <w:rPr>
                    <w:rFonts w:ascii="Cambria Math" w:eastAsiaTheme="minorEastAsia" w:hAnsi="Cambria Math"/>
                  </w:rPr>
                  <m:t xml:space="preserve"> </m:t>
                </m:r>
              </m:oMath>
            </m:oMathPara>
          </w:p>
        </w:tc>
      </w:tr>
      <w:tr w:rsidR="00DC7893" w14:paraId="63F81A6F" w14:textId="77777777" w:rsidTr="00301014">
        <w:tc>
          <w:tcPr>
            <w:tcW w:w="704" w:type="dxa"/>
          </w:tcPr>
          <w:p w14:paraId="50E0E78D" w14:textId="45860183" w:rsidR="00DC7893" w:rsidRPr="00DC7893" w:rsidRDefault="00DC7893" w:rsidP="00D83F57">
            <w:pPr>
              <w:pStyle w:val="ListNumber"/>
              <w:numPr>
                <w:ilvl w:val="0"/>
                <w:numId w:val="13"/>
              </w:numPr>
            </w:pPr>
          </w:p>
        </w:tc>
        <w:tc>
          <w:tcPr>
            <w:tcW w:w="8918" w:type="dxa"/>
          </w:tcPr>
          <w:p w14:paraId="5F1FD9EC" w14:textId="5176AC09" w:rsidR="00DC7893" w:rsidRDefault="00301014" w:rsidP="00DC7893">
            <m:oMathPara>
              <m:oMathParaPr>
                <m:jc m:val="left"/>
              </m:oMathParaPr>
              <m:oMath>
                <m:r>
                  <w:rPr>
                    <w:rFonts w:ascii="Cambria Math" w:hAnsi="Cambria Math"/>
                  </w:rPr>
                  <m:t>V</m:t>
                </m:r>
                <m:r>
                  <m:rPr>
                    <m:aln/>
                  </m:rPr>
                  <w:rPr>
                    <w:rFonts w:ascii="Cambria Math" w:hAnsi="Cambria Math"/>
                  </w:rPr>
                  <m:t>=π</m:t>
                </m:r>
                <m:sSup>
                  <m:sSupPr>
                    <m:ctrlPr>
                      <w:rPr>
                        <w:rFonts w:ascii="Cambria Math" w:hAnsi="Cambria Math"/>
                        <w:i/>
                      </w:rPr>
                    </m:ctrlPr>
                  </m:sSupPr>
                  <m:e>
                    <m:r>
                      <w:rPr>
                        <w:rFonts w:ascii="Cambria Math" w:hAnsi="Cambria Math"/>
                      </w:rPr>
                      <m:t>r</m:t>
                    </m:r>
                  </m:e>
                  <m:sup>
                    <m:r>
                      <w:rPr>
                        <w:rFonts w:ascii="Cambria Math" w:hAnsi="Cambria Math"/>
                      </w:rPr>
                      <m:t>2</m:t>
                    </m:r>
                  </m:sup>
                </m:sSup>
                <m:r>
                  <w:rPr>
                    <w:rFonts w:ascii="Cambria Math" w:hAnsi="Cambria Math"/>
                  </w:rPr>
                  <m:t>h</m:t>
                </m:r>
                <m:r>
                  <m:rPr>
                    <m:sty m:val="p"/>
                  </m:rPr>
                  <w:rPr>
                    <w:rFonts w:ascii="Cambria Math" w:hAnsi="Cambria Math"/>
                  </w:rPr>
                  <w:br/>
                </m:r>
              </m:oMath>
              <m:oMath>
                <m:r>
                  <m:rPr>
                    <m:aln/>
                  </m:rPr>
                  <w:rPr>
                    <w:rFonts w:ascii="Cambria Math" w:hAnsi="Cambria Math"/>
                  </w:rPr>
                  <m:t>=</m:t>
                </m:r>
                <m:r>
                  <w:rPr>
                    <w:rFonts w:ascii="Cambria Math" w:eastAsiaTheme="minorEastAsia" w:hAnsi="Cambria Math"/>
                  </w:rPr>
                  <m:t>π×</m:t>
                </m:r>
                <m:sSup>
                  <m:sSupPr>
                    <m:ctrlPr>
                      <w:rPr>
                        <w:rFonts w:ascii="Cambria Math" w:eastAsiaTheme="minorEastAsia" w:hAnsi="Cambria Math"/>
                        <w:i/>
                      </w:rPr>
                    </m:ctrlPr>
                  </m:sSupPr>
                  <m:e>
                    <m:r>
                      <w:rPr>
                        <w:rFonts w:ascii="Cambria Math" w:eastAsiaTheme="minorEastAsia" w:hAnsi="Cambria Math"/>
                      </w:rPr>
                      <m:t>1.2</m:t>
                    </m:r>
                  </m:e>
                  <m:sup>
                    <m:r>
                      <w:rPr>
                        <w:rFonts w:ascii="Cambria Math" w:eastAsiaTheme="minorEastAsia" w:hAnsi="Cambria Math"/>
                      </w:rPr>
                      <m:t>2</m:t>
                    </m:r>
                  </m:sup>
                </m:sSup>
                <m:r>
                  <w:rPr>
                    <w:rFonts w:ascii="Cambria Math" w:eastAsiaTheme="minorEastAsia" w:hAnsi="Cambria Math"/>
                  </w:rPr>
                  <m:t>×4</m:t>
                </m:r>
                <m:r>
                  <m:rPr>
                    <m:sty m:val="p"/>
                  </m:rPr>
                  <w:rPr>
                    <w:rFonts w:ascii="Cambria Math" w:eastAsiaTheme="minorEastAsia" w:hAnsi="Cambria Math"/>
                  </w:rPr>
                  <w:br/>
                </m:r>
              </m:oMath>
              <m:oMath>
                <m:r>
                  <m:rPr>
                    <m:aln/>
                  </m:rPr>
                  <w:rPr>
                    <w:rFonts w:ascii="Cambria Math" w:eastAsiaTheme="minorEastAsia" w:hAnsi="Cambria Math"/>
                  </w:rPr>
                  <m:t>=18.095….</m:t>
                </m:r>
                <m:r>
                  <m:rPr>
                    <m:sty m:val="p"/>
                  </m:rPr>
                  <w:rPr>
                    <w:rFonts w:ascii="Cambria Math" w:eastAsiaTheme="minorEastAsia" w:hAnsi="Cambria Math"/>
                  </w:rPr>
                  <w:br/>
                </m:r>
              </m:oMath>
              <m:oMath>
                <m:sSub>
                  <m:sSubPr>
                    <m:ctrlPr>
                      <w:rPr>
                        <w:rFonts w:ascii="Cambria Math" w:eastAsiaTheme="minorEastAsia" w:hAnsi="Cambria Math"/>
                        <w:i/>
                      </w:rPr>
                    </m:ctrlPr>
                  </m:sSubPr>
                  <m:e>
                    <m:r>
                      <w:rPr>
                        <w:rFonts w:ascii="Cambria Math" w:eastAsiaTheme="minorEastAsia" w:hAnsi="Cambria Math"/>
                      </w:rPr>
                      <m:t>V</m:t>
                    </m:r>
                  </m:e>
                  <m:sub>
                    <m:r>
                      <w:rPr>
                        <w:rFonts w:ascii="Cambria Math" w:eastAsiaTheme="minorEastAsia" w:hAnsi="Cambria Math"/>
                      </w:rPr>
                      <m:t>total</m:t>
                    </m:r>
                  </m:sub>
                </m:sSub>
                <m:r>
                  <m:rPr>
                    <m:aln/>
                  </m:rPr>
                  <w:rPr>
                    <w:rFonts w:ascii="Cambria Math" w:eastAsiaTheme="minorEastAsia" w:hAnsi="Cambria Math"/>
                  </w:rPr>
                  <m:t>=18.095×3</m:t>
                </m:r>
                <m:r>
                  <m:rPr>
                    <m:sty m:val="p"/>
                  </m:rPr>
                  <w:rPr>
                    <w:rFonts w:ascii="Cambria Math" w:eastAsiaTheme="minorEastAsia" w:hAnsi="Cambria Math"/>
                  </w:rPr>
                  <w:br/>
                </m:r>
              </m:oMath>
              <m:oMath>
                <m:r>
                  <m:rPr>
                    <m:aln/>
                  </m:rPr>
                  <w:rPr>
                    <w:rFonts w:ascii="Cambria Math" w:eastAsiaTheme="minorEastAsia" w:hAnsi="Cambria Math"/>
                  </w:rPr>
                  <m:t>=54.286…</m:t>
                </m:r>
                <m:r>
                  <m:rPr>
                    <m:sty m:val="p"/>
                  </m:rPr>
                  <w:rPr>
                    <w:rFonts w:ascii="Cambria Math" w:eastAsiaTheme="minorEastAsia" w:hAnsi="Cambria Math"/>
                  </w:rPr>
                  <w:br/>
                </m:r>
              </m:oMath>
              <m:oMath>
                <m:r>
                  <m:rPr>
                    <m:aln/>
                  </m:rPr>
                  <w:rPr>
                    <w:rFonts w:ascii="Cambria Math" w:eastAsiaTheme="minorEastAsia" w:hAnsi="Cambria Math"/>
                  </w:rPr>
                  <m:t>=54.3</m:t>
                </m:r>
                <m:sSup>
                  <m:sSupPr>
                    <m:ctrlPr>
                      <w:rPr>
                        <w:rFonts w:ascii="Cambria Math" w:eastAsiaTheme="minorEastAsia" w:hAnsi="Cambria Math"/>
                        <w:i/>
                      </w:rPr>
                    </m:ctrlPr>
                  </m:sSupPr>
                  <m:e>
                    <m:r>
                      <w:rPr>
                        <w:rFonts w:ascii="Cambria Math" w:eastAsiaTheme="minorEastAsia" w:hAnsi="Cambria Math"/>
                      </w:rPr>
                      <m:t xml:space="preserve"> m</m:t>
                    </m:r>
                  </m:e>
                  <m:sup>
                    <m:r>
                      <w:rPr>
                        <w:rFonts w:ascii="Cambria Math" w:eastAsiaTheme="minorEastAsia" w:hAnsi="Cambria Math"/>
                      </w:rPr>
                      <m:t>3</m:t>
                    </m:r>
                  </m:sup>
                </m:sSup>
              </m:oMath>
            </m:oMathPara>
          </w:p>
        </w:tc>
      </w:tr>
      <w:tr w:rsidR="00DC7893" w14:paraId="372747FC" w14:textId="77777777" w:rsidTr="00301014">
        <w:tc>
          <w:tcPr>
            <w:tcW w:w="704" w:type="dxa"/>
          </w:tcPr>
          <w:p w14:paraId="401AFD26" w14:textId="2F3A71A0" w:rsidR="00DC7893" w:rsidRPr="00DC7893" w:rsidRDefault="00DC7893" w:rsidP="00D83F57">
            <w:pPr>
              <w:pStyle w:val="ListNumber"/>
              <w:numPr>
                <w:ilvl w:val="0"/>
                <w:numId w:val="13"/>
              </w:numPr>
            </w:pPr>
          </w:p>
        </w:tc>
        <w:tc>
          <w:tcPr>
            <w:tcW w:w="8918" w:type="dxa"/>
          </w:tcPr>
          <w:p w14:paraId="666E7910" w14:textId="5770F1BF" w:rsidR="00DC7893" w:rsidRDefault="00301014" w:rsidP="00DC7893">
            <m:oMathPara>
              <m:oMathParaPr>
                <m:jc m:val="left"/>
              </m:oMathParaPr>
              <m:oMath>
                <m:r>
                  <w:rPr>
                    <w:rFonts w:ascii="Cambria Math" w:hAnsi="Cambria Math"/>
                  </w:rPr>
                  <m:t>V</m:t>
                </m:r>
                <m:r>
                  <m:rPr>
                    <m:aln/>
                  </m:rPr>
                  <w:rPr>
                    <w:rFonts w:ascii="Cambria Math" w:hAnsi="Cambria Math"/>
                  </w:rPr>
                  <m:t>=π</m:t>
                </m:r>
                <m:sSup>
                  <m:sSupPr>
                    <m:ctrlPr>
                      <w:rPr>
                        <w:rFonts w:ascii="Cambria Math" w:hAnsi="Cambria Math"/>
                        <w:i/>
                      </w:rPr>
                    </m:ctrlPr>
                  </m:sSupPr>
                  <m:e>
                    <m:r>
                      <w:rPr>
                        <w:rFonts w:ascii="Cambria Math" w:hAnsi="Cambria Math"/>
                      </w:rPr>
                      <m:t>r</m:t>
                    </m:r>
                  </m:e>
                  <m:sup>
                    <m:r>
                      <w:rPr>
                        <w:rFonts w:ascii="Cambria Math" w:hAnsi="Cambria Math"/>
                      </w:rPr>
                      <m:t>2</m:t>
                    </m:r>
                  </m:sup>
                </m:sSup>
                <m:r>
                  <w:rPr>
                    <w:rFonts w:ascii="Cambria Math" w:hAnsi="Cambria Math"/>
                  </w:rPr>
                  <m:t>h</m:t>
                </m:r>
                <m:r>
                  <m:rPr>
                    <m:sty m:val="p"/>
                  </m:rPr>
                  <w:rPr>
                    <w:rFonts w:ascii="Cambria Math" w:hAnsi="Cambria Math"/>
                  </w:rPr>
                  <w:br/>
                </m:r>
              </m:oMath>
              <m:oMath>
                <m:r>
                  <m:rPr>
                    <m:aln/>
                  </m:rPr>
                  <w:rPr>
                    <w:rFonts w:ascii="Cambria Math" w:hAnsi="Cambria Math"/>
                  </w:rPr>
                  <m:t>=</m:t>
                </m:r>
                <m:r>
                  <w:rPr>
                    <w:rFonts w:ascii="Cambria Math" w:eastAsiaTheme="minorEastAsia" w:hAnsi="Cambria Math"/>
                  </w:rPr>
                  <m:t>π×</m:t>
                </m:r>
                <m:sSup>
                  <m:sSupPr>
                    <m:ctrlPr>
                      <w:rPr>
                        <w:rFonts w:ascii="Cambria Math" w:eastAsiaTheme="minorEastAsia" w:hAnsi="Cambria Math"/>
                        <w:i/>
                      </w:rPr>
                    </m:ctrlPr>
                  </m:sSupPr>
                  <m:e>
                    <m:r>
                      <w:rPr>
                        <w:rFonts w:ascii="Cambria Math" w:eastAsiaTheme="minorEastAsia" w:hAnsi="Cambria Math"/>
                      </w:rPr>
                      <m:t>1.2</m:t>
                    </m:r>
                  </m:e>
                  <m:sup>
                    <m:r>
                      <w:rPr>
                        <w:rFonts w:ascii="Cambria Math" w:eastAsiaTheme="minorEastAsia" w:hAnsi="Cambria Math"/>
                      </w:rPr>
                      <m:t>2</m:t>
                    </m:r>
                  </m:sup>
                </m:sSup>
                <m:r>
                  <w:rPr>
                    <w:rFonts w:ascii="Cambria Math" w:eastAsiaTheme="minorEastAsia" w:hAnsi="Cambria Math"/>
                  </w:rPr>
                  <m:t>×3.5</m:t>
                </m:r>
                <m:r>
                  <m:rPr>
                    <m:sty m:val="p"/>
                  </m:rPr>
                  <w:rPr>
                    <w:rFonts w:ascii="Cambria Math" w:eastAsiaTheme="minorEastAsia" w:hAnsi="Cambria Math"/>
                  </w:rPr>
                  <w:br/>
                </m:r>
              </m:oMath>
              <m:oMath>
                <m:r>
                  <m:rPr>
                    <m:aln/>
                  </m:rPr>
                  <w:rPr>
                    <w:rFonts w:ascii="Cambria Math" w:eastAsiaTheme="minorEastAsia" w:hAnsi="Cambria Math"/>
                  </w:rPr>
                  <m:t>=15.833…</m:t>
                </m:r>
                <m:r>
                  <m:rPr>
                    <m:sty m:val="p"/>
                  </m:rPr>
                  <w:rPr>
                    <w:rFonts w:ascii="Cambria Math" w:eastAsiaTheme="minorEastAsia" w:hAnsi="Cambria Math"/>
                  </w:rPr>
                  <w:br/>
                </m:r>
              </m:oMath>
              <m:oMath>
                <m:sSub>
                  <m:sSubPr>
                    <m:ctrlPr>
                      <w:rPr>
                        <w:rFonts w:ascii="Cambria Math" w:eastAsiaTheme="minorEastAsia" w:hAnsi="Cambria Math"/>
                        <w:i/>
                      </w:rPr>
                    </m:ctrlPr>
                  </m:sSubPr>
                  <m:e>
                    <m:r>
                      <w:rPr>
                        <w:rFonts w:ascii="Cambria Math" w:eastAsiaTheme="minorEastAsia" w:hAnsi="Cambria Math"/>
                      </w:rPr>
                      <m:t>V</m:t>
                    </m:r>
                  </m:e>
                  <m:sub>
                    <m:r>
                      <w:rPr>
                        <w:rFonts w:ascii="Cambria Math" w:eastAsiaTheme="minorEastAsia" w:hAnsi="Cambria Math"/>
                      </w:rPr>
                      <m:t>total</m:t>
                    </m:r>
                  </m:sub>
                </m:sSub>
                <m:r>
                  <m:rPr>
                    <m:sty m:val="p"/>
                    <m:aln/>
                  </m:rPr>
                  <w:rPr>
                    <w:rFonts w:ascii="Cambria Math" w:eastAsiaTheme="minorEastAsia" w:hAnsi="Cambria Math"/>
                  </w:rPr>
                  <m:t>=15.8</m:t>
                </m:r>
                <m:r>
                  <w:rPr>
                    <w:rFonts w:ascii="Cambria Math" w:eastAsiaTheme="minorEastAsia" w:hAnsi="Cambria Math"/>
                  </w:rPr>
                  <m:t>×4</m:t>
                </m:r>
                <m:r>
                  <m:rPr>
                    <m:sty m:val="p"/>
                  </m:rPr>
                  <w:rPr>
                    <w:rFonts w:ascii="Cambria Math" w:eastAsiaTheme="minorEastAsia" w:hAnsi="Cambria Math"/>
                  </w:rPr>
                  <w:br/>
                </m:r>
              </m:oMath>
              <m:oMath>
                <m:r>
                  <m:rPr>
                    <m:aln/>
                  </m:rPr>
                  <w:rPr>
                    <w:rFonts w:ascii="Cambria Math" w:eastAsiaTheme="minorEastAsia" w:hAnsi="Cambria Math"/>
                  </w:rPr>
                  <m:t>=63.</m:t>
                </m:r>
                <m:r>
                  <m:rPr>
                    <m:sty m:val="p"/>
                  </m:rPr>
                  <w:rPr>
                    <w:rFonts w:ascii="Cambria Math" w:eastAsiaTheme="minorEastAsia" w:hAnsi="Cambria Math"/>
                  </w:rPr>
                  <m:t>334…</m:t>
                </m:r>
                <m:r>
                  <m:rPr>
                    <m:sty m:val="p"/>
                  </m:rPr>
                  <w:rPr>
                    <w:rFonts w:ascii="Cambria Math" w:eastAsiaTheme="minorEastAsia" w:hAnsi="Cambria Math"/>
                  </w:rPr>
                  <w:br/>
                </m:r>
              </m:oMath>
              <m:oMath>
                <m:r>
                  <m:rPr>
                    <m:aln/>
                  </m:rPr>
                  <w:rPr>
                    <w:rFonts w:ascii="Cambria Math" w:eastAsiaTheme="minorEastAsia" w:hAnsi="Cambria Math"/>
                  </w:rPr>
                  <m:t>=63.3</m:t>
                </m:r>
                <m:sSup>
                  <m:sSupPr>
                    <m:ctrlPr>
                      <w:rPr>
                        <w:rFonts w:ascii="Cambria Math" w:eastAsiaTheme="minorEastAsia" w:hAnsi="Cambria Math"/>
                        <w:i/>
                      </w:rPr>
                    </m:ctrlPr>
                  </m:sSupPr>
                  <m:e>
                    <m:r>
                      <w:rPr>
                        <w:rFonts w:ascii="Cambria Math" w:eastAsiaTheme="minorEastAsia" w:hAnsi="Cambria Math"/>
                      </w:rPr>
                      <m:t xml:space="preserve"> m</m:t>
                    </m:r>
                  </m:e>
                  <m:sup>
                    <m:r>
                      <w:rPr>
                        <w:rFonts w:ascii="Cambria Math" w:eastAsiaTheme="minorEastAsia" w:hAnsi="Cambria Math"/>
                      </w:rPr>
                      <m:t>3</m:t>
                    </m:r>
                  </m:sup>
                </m:sSup>
              </m:oMath>
            </m:oMathPara>
          </w:p>
        </w:tc>
      </w:tr>
    </w:tbl>
    <w:p w14:paraId="55F05CEC" w14:textId="06A9CBB4" w:rsidR="00DC7893" w:rsidRDefault="00DA0381" w:rsidP="00DA0381">
      <w:pPr>
        <w:pStyle w:val="Heading3"/>
      </w:pPr>
      <w:r>
        <w:lastRenderedPageBreak/>
        <w:t>Explore questions</w:t>
      </w:r>
    </w:p>
    <w:p w14:paraId="2D2098BE" w14:textId="733FD82B" w:rsidR="00DA0381" w:rsidRDefault="00BD6473" w:rsidP="004215F0">
      <w:pPr>
        <w:pStyle w:val="Heading4"/>
      </w:pPr>
      <w:r>
        <w:t>Area of cross-section</w:t>
      </w:r>
    </w:p>
    <w:p w14:paraId="1BD492D1" w14:textId="08DD1B39" w:rsidR="00BD6473" w:rsidRPr="004215F0" w:rsidRDefault="00BD6473" w:rsidP="00DA0381">
      <w:pPr>
        <w:rPr>
          <w:rFonts w:eastAsiaTheme="minorEastAsia"/>
        </w:rPr>
      </w:pPr>
      <m:oMathPara>
        <m:oMathParaPr>
          <m:jc m:val="left"/>
        </m:oMathParaPr>
        <m:oMath>
          <m:r>
            <w:rPr>
              <w:rFonts w:ascii="Cambria Math" w:hAnsi="Cambria Math"/>
            </w:rPr>
            <m:t>A</m:t>
          </m:r>
          <m:r>
            <m:rPr>
              <m:aln/>
            </m:rPr>
            <w:rPr>
              <w:rFonts w:ascii="Cambria Math" w:hAnsi="Cambria Math"/>
            </w:rPr>
            <m:t>=π×</m:t>
          </m:r>
          <m:sSup>
            <m:sSupPr>
              <m:ctrlPr>
                <w:rPr>
                  <w:rFonts w:ascii="Cambria Math" w:hAnsi="Cambria Math"/>
                  <w:i/>
                </w:rPr>
              </m:ctrlPr>
            </m:sSupPr>
            <m:e>
              <m:r>
                <w:rPr>
                  <w:rFonts w:ascii="Cambria Math" w:hAnsi="Cambria Math"/>
                </w:rPr>
                <m:t>1.5</m:t>
              </m:r>
            </m:e>
            <m:sup>
              <m:r>
                <w:rPr>
                  <w:rFonts w:ascii="Cambria Math" w:hAnsi="Cambria Math"/>
                </w:rPr>
                <m:t>2</m:t>
              </m:r>
            </m:sup>
          </m:sSup>
          <m:r>
            <m:rPr>
              <m:sty m:val="p"/>
            </m:rPr>
            <w:rPr>
              <w:rFonts w:ascii="Cambria Math" w:hAnsi="Cambria Math"/>
            </w:rPr>
            <w:br/>
          </m:r>
        </m:oMath>
        <m:oMath>
          <m:r>
            <m:rPr>
              <m:aln/>
            </m:rPr>
            <w:rPr>
              <w:rFonts w:ascii="Cambria Math" w:hAnsi="Cambria Math"/>
            </w:rPr>
            <m:t>=2.25π</m:t>
          </m:r>
          <m:r>
            <m:rPr>
              <m:sty m:val="p"/>
            </m:rPr>
            <w:rPr>
              <w:rFonts w:ascii="Cambria Math" w:hAnsi="Cambria Math"/>
            </w:rPr>
            <w:br/>
          </m:r>
        </m:oMath>
        <m:oMath>
          <m:r>
            <m:rPr>
              <m:aln/>
            </m:rPr>
            <w:rPr>
              <w:rFonts w:ascii="Cambria Math" w:hAnsi="Cambria Math"/>
            </w:rPr>
            <m:t>≈7.07</m:t>
          </m:r>
          <m:r>
            <w:rPr>
              <w:rFonts w:ascii="Cambria Math" w:eastAsiaTheme="minorEastAsia" w:hAnsi="Cambria Math"/>
            </w:rPr>
            <m:t xml:space="preserve"> </m:t>
          </m:r>
          <m:sSup>
            <m:sSupPr>
              <m:ctrlPr>
                <w:rPr>
                  <w:rFonts w:ascii="Cambria Math" w:eastAsiaTheme="minorEastAsia" w:hAnsi="Cambria Math"/>
                  <w:i/>
                </w:rPr>
              </m:ctrlPr>
            </m:sSupPr>
            <m:e>
              <m:r>
                <w:rPr>
                  <w:rFonts w:ascii="Cambria Math" w:eastAsiaTheme="minorEastAsia" w:hAnsi="Cambria Math"/>
                </w:rPr>
                <m:t>m</m:t>
              </m:r>
            </m:e>
            <m:sup>
              <m:r>
                <w:rPr>
                  <w:rFonts w:ascii="Cambria Math" w:eastAsiaTheme="minorEastAsia" w:hAnsi="Cambria Math"/>
                </w:rPr>
                <m:t>2</m:t>
              </m:r>
            </m:sup>
          </m:sSup>
        </m:oMath>
      </m:oMathPara>
    </w:p>
    <w:p w14:paraId="249F4415" w14:textId="79F234B8" w:rsidR="004215F0" w:rsidRDefault="004215F0" w:rsidP="004215F0">
      <w:pPr>
        <w:pStyle w:val="Heading4"/>
      </w:pPr>
      <w:r>
        <w:t>Volumes of the bulkheads</w:t>
      </w:r>
    </w:p>
    <w:tbl>
      <w:tblPr>
        <w:tblStyle w:val="Tableheader"/>
        <w:tblW w:w="0" w:type="auto"/>
        <w:tblLook w:val="04A0" w:firstRow="1" w:lastRow="0" w:firstColumn="1" w:lastColumn="0" w:noHBand="0" w:noVBand="1"/>
        <w:tblDescription w:val="Volume of bulkheads. Table showing the thickness of a bulkhead in comparison to its volume in cubic metres."/>
      </w:tblPr>
      <w:tblGrid>
        <w:gridCol w:w="2405"/>
        <w:gridCol w:w="2405"/>
      </w:tblGrid>
      <w:tr w:rsidR="004215F0" w14:paraId="325A4AA7" w14:textId="77777777" w:rsidTr="005E1E8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vAlign w:val="center"/>
          </w:tcPr>
          <w:p w14:paraId="5835B56B" w14:textId="77777777" w:rsidR="004215F0" w:rsidRDefault="004215F0" w:rsidP="005E1E85">
            <w:pPr>
              <w:jc w:val="center"/>
              <w:rPr>
                <w:rFonts w:eastAsiaTheme="minorEastAsia"/>
              </w:rPr>
            </w:pPr>
            <w:r>
              <w:rPr>
                <w:rFonts w:eastAsiaTheme="minorEastAsia"/>
              </w:rPr>
              <w:t>Thickness of bulkhead (h)</w:t>
            </w:r>
          </w:p>
        </w:tc>
        <w:tc>
          <w:tcPr>
            <w:tcW w:w="2405" w:type="dxa"/>
            <w:vAlign w:val="center"/>
          </w:tcPr>
          <w:p w14:paraId="1F7DA61C" w14:textId="77777777" w:rsidR="004215F0" w:rsidRPr="00283E53" w:rsidRDefault="004215F0" w:rsidP="005E1E85">
            <w:pPr>
              <w:jc w:val="center"/>
              <w:cnfStyle w:val="100000000000" w:firstRow="1" w:lastRow="0" w:firstColumn="0" w:lastColumn="0" w:oddVBand="0" w:evenVBand="0" w:oddHBand="0" w:evenHBand="0" w:firstRowFirstColumn="0" w:firstRowLastColumn="0" w:lastRowFirstColumn="0" w:lastRowLastColumn="0"/>
              <w:rPr>
                <w:rFonts w:eastAsiaTheme="minorEastAsia"/>
                <w:vertAlign w:val="superscript"/>
              </w:rPr>
            </w:pPr>
            <w:r>
              <w:rPr>
                <w:rFonts w:eastAsiaTheme="minorEastAsia"/>
              </w:rPr>
              <w:t>Volume (</w:t>
            </w:r>
            <m:oMath>
              <m:sSup>
                <m:sSupPr>
                  <m:ctrlPr>
                    <w:rPr>
                      <w:rFonts w:ascii="Cambria Math" w:eastAsiaTheme="minorEastAsia" w:hAnsi="Cambria Math"/>
                      <w:i/>
                    </w:rPr>
                  </m:ctrlPr>
                </m:sSupPr>
                <m:e>
                  <m:r>
                    <m:rPr>
                      <m:sty m:val="bi"/>
                    </m:rPr>
                    <w:rPr>
                      <w:rFonts w:ascii="Cambria Math" w:eastAsiaTheme="minorEastAsia" w:hAnsi="Cambria Math"/>
                    </w:rPr>
                    <m:t>m</m:t>
                  </m:r>
                </m:e>
                <m:sup>
                  <m:r>
                    <m:rPr>
                      <m:sty m:val="bi"/>
                    </m:rPr>
                    <w:rPr>
                      <w:rFonts w:ascii="Cambria Math" w:eastAsiaTheme="minorEastAsia" w:hAnsi="Cambria Math"/>
                    </w:rPr>
                    <m:t>3</m:t>
                  </m:r>
                </m:sup>
              </m:sSup>
            </m:oMath>
            <w:r>
              <w:rPr>
                <w:rFonts w:eastAsiaTheme="minorEastAsia"/>
              </w:rPr>
              <w:t>)</w:t>
            </w:r>
          </w:p>
        </w:tc>
      </w:tr>
      <w:tr w:rsidR="004215F0" w14:paraId="18A01C18" w14:textId="77777777" w:rsidTr="005E1E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vAlign w:val="center"/>
          </w:tcPr>
          <w:p w14:paraId="4CEEB146" w14:textId="77777777" w:rsidR="004215F0" w:rsidRDefault="004215F0" w:rsidP="005E1E85">
            <w:pPr>
              <w:jc w:val="center"/>
              <w:rPr>
                <w:rFonts w:eastAsiaTheme="minorEastAsia"/>
              </w:rPr>
            </w:pPr>
            <m:oMathPara>
              <m:oMath>
                <m:r>
                  <w:rPr>
                    <w:rFonts w:ascii="Cambria Math" w:eastAsiaTheme="minorEastAsia" w:hAnsi="Cambria Math"/>
                  </w:rPr>
                  <m:t>2 cm</m:t>
                </m:r>
              </m:oMath>
            </m:oMathPara>
          </w:p>
        </w:tc>
        <w:tc>
          <w:tcPr>
            <w:tcW w:w="2405" w:type="dxa"/>
            <w:vAlign w:val="center"/>
          </w:tcPr>
          <w:p w14:paraId="7C13A4A4" w14:textId="77777777" w:rsidR="004215F0" w:rsidRDefault="004215F0" w:rsidP="005E1E85">
            <w:pPr>
              <w:jc w:val="center"/>
              <w:cnfStyle w:val="000000100000" w:firstRow="0" w:lastRow="0" w:firstColumn="0" w:lastColumn="0" w:oddVBand="0" w:evenVBand="0" w:oddHBand="1" w:evenHBand="0" w:firstRowFirstColumn="0" w:firstRowLastColumn="0" w:lastRowFirstColumn="0" w:lastRowLastColumn="0"/>
              <w:rPr>
                <w:rFonts w:eastAsiaTheme="minorEastAsia"/>
              </w:rPr>
            </w:pPr>
            <m:oMathPara>
              <m:oMath>
                <m:r>
                  <w:rPr>
                    <w:rFonts w:ascii="Cambria Math" w:eastAsiaTheme="minorEastAsia" w:hAnsi="Cambria Math"/>
                  </w:rPr>
                  <m:t>0.14</m:t>
                </m:r>
              </m:oMath>
            </m:oMathPara>
          </w:p>
        </w:tc>
      </w:tr>
      <w:tr w:rsidR="004215F0" w14:paraId="05FFCCC5" w14:textId="77777777" w:rsidTr="005E1E8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vAlign w:val="center"/>
          </w:tcPr>
          <w:p w14:paraId="51628994" w14:textId="77777777" w:rsidR="004215F0" w:rsidRDefault="004215F0" w:rsidP="005E1E85">
            <w:pPr>
              <w:jc w:val="center"/>
              <w:rPr>
                <w:rFonts w:eastAsiaTheme="minorEastAsia"/>
              </w:rPr>
            </w:pPr>
            <m:oMathPara>
              <m:oMath>
                <m:r>
                  <w:rPr>
                    <w:rFonts w:ascii="Cambria Math" w:eastAsiaTheme="minorEastAsia" w:hAnsi="Cambria Math"/>
                  </w:rPr>
                  <m:t>3 cm</m:t>
                </m:r>
              </m:oMath>
            </m:oMathPara>
          </w:p>
        </w:tc>
        <w:tc>
          <w:tcPr>
            <w:tcW w:w="2405" w:type="dxa"/>
            <w:vAlign w:val="center"/>
          </w:tcPr>
          <w:p w14:paraId="4C44C9D5" w14:textId="77777777" w:rsidR="004215F0" w:rsidRDefault="004215F0" w:rsidP="005E1E85">
            <w:pPr>
              <w:jc w:val="center"/>
              <w:cnfStyle w:val="000000010000" w:firstRow="0" w:lastRow="0" w:firstColumn="0" w:lastColumn="0" w:oddVBand="0" w:evenVBand="0" w:oddHBand="0" w:evenHBand="1" w:firstRowFirstColumn="0" w:firstRowLastColumn="0" w:lastRowFirstColumn="0" w:lastRowLastColumn="0"/>
              <w:rPr>
                <w:rFonts w:eastAsiaTheme="minorEastAsia"/>
              </w:rPr>
            </w:pPr>
            <m:oMathPara>
              <m:oMath>
                <m:r>
                  <w:rPr>
                    <w:rFonts w:ascii="Cambria Math" w:eastAsiaTheme="minorEastAsia" w:hAnsi="Cambria Math"/>
                  </w:rPr>
                  <m:t>0.21</m:t>
                </m:r>
              </m:oMath>
            </m:oMathPara>
          </w:p>
        </w:tc>
      </w:tr>
      <w:tr w:rsidR="004215F0" w14:paraId="06729597" w14:textId="77777777" w:rsidTr="005E1E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vAlign w:val="center"/>
          </w:tcPr>
          <w:p w14:paraId="415F539E" w14:textId="77777777" w:rsidR="004215F0" w:rsidRDefault="004215F0" w:rsidP="005E1E85">
            <w:pPr>
              <w:jc w:val="center"/>
              <w:rPr>
                <w:rFonts w:eastAsiaTheme="minorEastAsia"/>
              </w:rPr>
            </w:pPr>
            <m:oMathPara>
              <m:oMath>
                <m:r>
                  <w:rPr>
                    <w:rFonts w:ascii="Cambria Math" w:eastAsiaTheme="minorEastAsia" w:hAnsi="Cambria Math"/>
                  </w:rPr>
                  <m:t>4 cm</m:t>
                </m:r>
              </m:oMath>
            </m:oMathPara>
          </w:p>
        </w:tc>
        <w:tc>
          <w:tcPr>
            <w:tcW w:w="2405" w:type="dxa"/>
            <w:vAlign w:val="center"/>
          </w:tcPr>
          <w:p w14:paraId="0117BB21" w14:textId="77777777" w:rsidR="004215F0" w:rsidRDefault="004215F0" w:rsidP="005E1E85">
            <w:pPr>
              <w:jc w:val="center"/>
              <w:cnfStyle w:val="000000100000" w:firstRow="0" w:lastRow="0" w:firstColumn="0" w:lastColumn="0" w:oddVBand="0" w:evenVBand="0" w:oddHBand="1" w:evenHBand="0" w:firstRowFirstColumn="0" w:firstRowLastColumn="0" w:lastRowFirstColumn="0" w:lastRowLastColumn="0"/>
              <w:rPr>
                <w:rFonts w:eastAsiaTheme="minorEastAsia"/>
              </w:rPr>
            </w:pPr>
            <m:oMathPara>
              <m:oMath>
                <m:r>
                  <w:rPr>
                    <w:rFonts w:ascii="Cambria Math" w:eastAsiaTheme="minorEastAsia" w:hAnsi="Cambria Math"/>
                  </w:rPr>
                  <m:t>0.28</m:t>
                </m:r>
              </m:oMath>
            </m:oMathPara>
          </w:p>
        </w:tc>
      </w:tr>
      <w:tr w:rsidR="004215F0" w14:paraId="1FADDB26" w14:textId="77777777" w:rsidTr="005E1E8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vAlign w:val="center"/>
          </w:tcPr>
          <w:p w14:paraId="74E188F6" w14:textId="77777777" w:rsidR="004215F0" w:rsidRDefault="004215F0" w:rsidP="005E1E85">
            <w:pPr>
              <w:jc w:val="center"/>
              <w:rPr>
                <w:rFonts w:eastAsiaTheme="minorEastAsia"/>
              </w:rPr>
            </w:pPr>
            <m:oMathPara>
              <m:oMath>
                <m:r>
                  <w:rPr>
                    <w:rFonts w:ascii="Cambria Math" w:eastAsiaTheme="minorEastAsia" w:hAnsi="Cambria Math"/>
                  </w:rPr>
                  <m:t>5 cm</m:t>
                </m:r>
              </m:oMath>
            </m:oMathPara>
          </w:p>
        </w:tc>
        <w:tc>
          <w:tcPr>
            <w:tcW w:w="2405" w:type="dxa"/>
            <w:vAlign w:val="center"/>
          </w:tcPr>
          <w:p w14:paraId="0B50392B" w14:textId="38116A3B" w:rsidR="004215F0" w:rsidRDefault="004215F0" w:rsidP="005E1E85">
            <w:pPr>
              <w:jc w:val="center"/>
              <w:cnfStyle w:val="000000010000" w:firstRow="0" w:lastRow="0" w:firstColumn="0" w:lastColumn="0" w:oddVBand="0" w:evenVBand="0" w:oddHBand="0" w:evenHBand="1" w:firstRowFirstColumn="0" w:firstRowLastColumn="0" w:lastRowFirstColumn="0" w:lastRowLastColumn="0"/>
              <w:rPr>
                <w:rFonts w:eastAsiaTheme="minorEastAsia"/>
              </w:rPr>
            </w:pPr>
            <m:oMathPara>
              <m:oMath>
                <m:r>
                  <w:rPr>
                    <w:rFonts w:ascii="Cambria Math" w:eastAsiaTheme="minorEastAsia" w:hAnsi="Cambria Math"/>
                  </w:rPr>
                  <m:t>0.35</m:t>
                </m:r>
              </m:oMath>
            </m:oMathPara>
          </w:p>
        </w:tc>
      </w:tr>
      <w:tr w:rsidR="004215F0" w14:paraId="63BD6900" w14:textId="77777777" w:rsidTr="005E1E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vAlign w:val="center"/>
          </w:tcPr>
          <w:p w14:paraId="6BBD00F1" w14:textId="77777777" w:rsidR="004215F0" w:rsidRDefault="004215F0" w:rsidP="005E1E85">
            <w:pPr>
              <w:jc w:val="center"/>
              <w:rPr>
                <w:rFonts w:eastAsiaTheme="minorEastAsia"/>
              </w:rPr>
            </w:pPr>
            <m:oMathPara>
              <m:oMath>
                <m:r>
                  <w:rPr>
                    <w:rFonts w:ascii="Cambria Math" w:eastAsiaTheme="minorEastAsia" w:hAnsi="Cambria Math"/>
                  </w:rPr>
                  <m:t xml:space="preserve">10 cm </m:t>
                </m:r>
              </m:oMath>
            </m:oMathPara>
          </w:p>
        </w:tc>
        <w:tc>
          <w:tcPr>
            <w:tcW w:w="2405" w:type="dxa"/>
            <w:vAlign w:val="center"/>
          </w:tcPr>
          <w:p w14:paraId="4CDA09F9" w14:textId="3756B3E5" w:rsidR="004215F0" w:rsidRDefault="004215F0" w:rsidP="005E1E85">
            <w:pPr>
              <w:jc w:val="center"/>
              <w:cnfStyle w:val="000000100000" w:firstRow="0" w:lastRow="0" w:firstColumn="0" w:lastColumn="0" w:oddVBand="0" w:evenVBand="0" w:oddHBand="1" w:evenHBand="0" w:firstRowFirstColumn="0" w:firstRowLastColumn="0" w:lastRowFirstColumn="0" w:lastRowLastColumn="0"/>
              <w:rPr>
                <w:rFonts w:eastAsiaTheme="minorEastAsia"/>
              </w:rPr>
            </w:pPr>
            <m:oMathPara>
              <m:oMath>
                <m:r>
                  <w:rPr>
                    <w:rFonts w:ascii="Cambria Math" w:eastAsiaTheme="minorEastAsia" w:hAnsi="Cambria Math"/>
                  </w:rPr>
                  <m:t>0.71</m:t>
                </m:r>
              </m:oMath>
            </m:oMathPara>
          </w:p>
        </w:tc>
      </w:tr>
    </w:tbl>
    <w:p w14:paraId="5E06639D" w14:textId="69609ABC" w:rsidR="008E38EF" w:rsidRDefault="008E38EF" w:rsidP="008E38EF">
      <w:pPr>
        <w:pStyle w:val="Heading3"/>
      </w:pPr>
      <w:r>
        <w:t xml:space="preserve">Appendix </w:t>
      </w:r>
      <w:r w:rsidR="009E624E">
        <w:rPr>
          <w:caps/>
        </w:rPr>
        <w:t>B</w:t>
      </w:r>
      <w:r>
        <w:rPr>
          <w:caps/>
        </w:rPr>
        <w:t xml:space="preserve"> – </w:t>
      </w:r>
      <w:r w:rsidR="00646891">
        <w:t>v</w:t>
      </w:r>
      <w:r>
        <w:t>ariation problems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Solutions to Appendix B."/>
      </w:tblPr>
      <w:tblGrid>
        <w:gridCol w:w="704"/>
        <w:gridCol w:w="4106"/>
        <w:gridCol w:w="714"/>
        <w:gridCol w:w="4098"/>
      </w:tblGrid>
      <w:tr w:rsidR="009E624E" w14:paraId="176A9A11" w14:textId="77777777" w:rsidTr="00973C89">
        <w:tc>
          <w:tcPr>
            <w:tcW w:w="704" w:type="dxa"/>
          </w:tcPr>
          <w:p w14:paraId="10BAB69B" w14:textId="77777777" w:rsidR="009E624E" w:rsidRPr="009E624E" w:rsidRDefault="009E624E" w:rsidP="00D83F57">
            <w:pPr>
              <w:pStyle w:val="ListNumber"/>
              <w:numPr>
                <w:ilvl w:val="0"/>
                <w:numId w:val="12"/>
              </w:numPr>
            </w:pPr>
          </w:p>
        </w:tc>
        <w:tc>
          <w:tcPr>
            <w:tcW w:w="4106" w:type="dxa"/>
          </w:tcPr>
          <w:p w14:paraId="65FC0A22" w14:textId="437E60F0" w:rsidR="009E624E" w:rsidRDefault="009E624E" w:rsidP="009E624E">
            <w:pPr>
              <w:pStyle w:val="ListNumber"/>
              <w:numPr>
                <w:ilvl w:val="0"/>
                <w:numId w:val="0"/>
              </w:numPr>
              <w:ind w:left="567"/>
            </w:pPr>
            <m:oMathPara>
              <m:oMathParaPr>
                <m:jc m:val="left"/>
              </m:oMathParaPr>
              <m:oMath>
                <m:r>
                  <w:rPr>
                    <w:rFonts w:ascii="Cambria Math" w:hAnsi="Cambria Math"/>
                  </w:rPr>
                  <m:t>V</m:t>
                </m:r>
                <m:r>
                  <m:rPr>
                    <m:aln/>
                  </m:rPr>
                  <w:rPr>
                    <w:rFonts w:ascii="Cambria Math" w:hAnsi="Cambria Math"/>
                  </w:rPr>
                  <m:t>=π</m:t>
                </m:r>
                <m:sSup>
                  <m:sSupPr>
                    <m:ctrlPr>
                      <w:rPr>
                        <w:rFonts w:ascii="Cambria Math" w:hAnsi="Cambria Math"/>
                        <w:i/>
                      </w:rPr>
                    </m:ctrlPr>
                  </m:sSupPr>
                  <m:e>
                    <m:r>
                      <w:rPr>
                        <w:rFonts w:ascii="Cambria Math" w:hAnsi="Cambria Math"/>
                      </w:rPr>
                      <m:t>r</m:t>
                    </m:r>
                  </m:e>
                  <m:sup>
                    <m:r>
                      <w:rPr>
                        <w:rFonts w:ascii="Cambria Math" w:hAnsi="Cambria Math"/>
                      </w:rPr>
                      <m:t>2</m:t>
                    </m:r>
                  </m:sup>
                </m:sSup>
                <m:r>
                  <w:rPr>
                    <w:rFonts w:ascii="Cambria Math" w:hAnsi="Cambria Math"/>
                  </w:rPr>
                  <m:t>h</m:t>
                </m:r>
                <m:r>
                  <m:rPr>
                    <m:sty m:val="p"/>
                  </m:rPr>
                  <w:rPr>
                    <w:rFonts w:ascii="Cambria Math" w:hAnsi="Cambria Math"/>
                  </w:rPr>
                  <w:br/>
                </m:r>
              </m:oMath>
              <m:oMath>
                <m:r>
                  <m:rPr>
                    <m:aln/>
                  </m:rPr>
                  <w:rPr>
                    <w:rFonts w:ascii="Cambria Math" w:hAnsi="Cambria Math"/>
                  </w:rPr>
                  <m:t>=π×</m:t>
                </m:r>
                <m:sSup>
                  <m:sSupPr>
                    <m:ctrlPr>
                      <w:rPr>
                        <w:rFonts w:ascii="Cambria Math" w:hAnsi="Cambria Math"/>
                        <w:i/>
                      </w:rPr>
                    </m:ctrlPr>
                  </m:sSupPr>
                  <m:e>
                    <m:r>
                      <w:rPr>
                        <w:rFonts w:ascii="Cambria Math" w:hAnsi="Cambria Math"/>
                      </w:rPr>
                      <m:t>6</m:t>
                    </m:r>
                  </m:e>
                  <m:sup>
                    <m:r>
                      <w:rPr>
                        <w:rFonts w:ascii="Cambria Math" w:hAnsi="Cambria Math"/>
                      </w:rPr>
                      <m:t>2</m:t>
                    </m:r>
                  </m:sup>
                </m:sSup>
                <m:r>
                  <w:rPr>
                    <w:rFonts w:ascii="Cambria Math" w:hAnsi="Cambria Math"/>
                  </w:rPr>
                  <m:t>×14</m:t>
                </m:r>
                <m:r>
                  <m:rPr>
                    <m:sty m:val="p"/>
                  </m:rPr>
                  <w:rPr>
                    <w:rFonts w:ascii="Cambria Math" w:hAnsi="Cambria Math"/>
                  </w:rPr>
                  <w:br/>
                </m:r>
              </m:oMath>
              <m:oMath>
                <m:r>
                  <m:rPr>
                    <m:aln/>
                  </m:rPr>
                  <w:rPr>
                    <w:rFonts w:ascii="Cambria Math" w:hAnsi="Cambria Math"/>
                  </w:rPr>
                  <m:t>=1583.362…</m:t>
                </m:r>
                <m:r>
                  <m:rPr>
                    <m:sty m:val="p"/>
                  </m:rPr>
                  <w:rPr>
                    <w:rFonts w:ascii="Cambria Math" w:hAnsi="Cambria Math"/>
                  </w:rPr>
                  <w:br/>
                </m:r>
              </m:oMath>
              <m:oMath>
                <m:r>
                  <m:rPr>
                    <m:aln/>
                  </m:rPr>
                  <w:rPr>
                    <w:rFonts w:ascii="Cambria Math" w:eastAsiaTheme="minorEastAsia" w:hAnsi="Cambria Math"/>
                  </w:rPr>
                  <m:t>=</m:t>
                </m:r>
                <m:r>
                  <w:rPr>
                    <w:rFonts w:ascii="Cambria Math" w:hAnsi="Cambria Math"/>
                  </w:rPr>
                  <m:t xml:space="preserve">1583 </m:t>
                </m:r>
                <m:sSup>
                  <m:sSupPr>
                    <m:ctrlPr>
                      <w:rPr>
                        <w:rFonts w:ascii="Cambria Math" w:hAnsi="Cambria Math"/>
                        <w:i/>
                      </w:rPr>
                    </m:ctrlPr>
                  </m:sSupPr>
                  <m:e>
                    <m:r>
                      <w:rPr>
                        <w:rFonts w:ascii="Cambria Math" w:hAnsi="Cambria Math"/>
                      </w:rPr>
                      <m:t>cm</m:t>
                    </m:r>
                  </m:e>
                  <m:sup>
                    <m:r>
                      <w:rPr>
                        <w:rFonts w:ascii="Cambria Math" w:hAnsi="Cambria Math"/>
                      </w:rPr>
                      <m:t>3</m:t>
                    </m:r>
                  </m:sup>
                </m:sSup>
              </m:oMath>
            </m:oMathPara>
          </w:p>
        </w:tc>
        <w:tc>
          <w:tcPr>
            <w:tcW w:w="714" w:type="dxa"/>
          </w:tcPr>
          <w:p w14:paraId="111DB28A" w14:textId="0F940B67" w:rsidR="009E624E" w:rsidRPr="009E624E" w:rsidRDefault="009E624E" w:rsidP="009E624E">
            <w:pPr>
              <w:pStyle w:val="ListNumber"/>
            </w:pPr>
          </w:p>
        </w:tc>
        <w:tc>
          <w:tcPr>
            <w:tcW w:w="4098" w:type="dxa"/>
          </w:tcPr>
          <w:p w14:paraId="3B571919" w14:textId="2375E215" w:rsidR="009E624E" w:rsidRDefault="009E624E" w:rsidP="009E624E">
            <w:pPr>
              <w:pStyle w:val="ListNumber"/>
              <w:numPr>
                <w:ilvl w:val="0"/>
                <w:numId w:val="0"/>
              </w:numPr>
              <w:ind w:left="567"/>
            </w:pPr>
            <m:oMathPara>
              <m:oMathParaPr>
                <m:jc m:val="left"/>
              </m:oMathParaPr>
              <m:oMath>
                <m:r>
                  <w:rPr>
                    <w:rFonts w:ascii="Cambria Math" w:hAnsi="Cambria Math"/>
                  </w:rPr>
                  <m:t>V</m:t>
                </m:r>
                <m:r>
                  <m:rPr>
                    <m:sty m:val="p"/>
                    <m:aln/>
                  </m:rPr>
                  <w:rPr>
                    <w:rFonts w:ascii="Cambria Math" w:hAnsi="Cambria Math"/>
                  </w:rPr>
                  <m:t>=</m:t>
                </m:r>
                <m:r>
                  <w:rPr>
                    <w:rFonts w:ascii="Cambria Math" w:hAnsi="Cambria Math"/>
                  </w:rPr>
                  <m:t>π</m:t>
                </m:r>
                <m:sSup>
                  <m:sSupPr>
                    <m:ctrlPr>
                      <w:rPr>
                        <w:rFonts w:ascii="Cambria Math" w:hAnsi="Cambria Math"/>
                      </w:rPr>
                    </m:ctrlPr>
                  </m:sSupPr>
                  <m:e>
                    <m:r>
                      <w:rPr>
                        <w:rFonts w:ascii="Cambria Math" w:hAnsi="Cambria Math"/>
                      </w:rPr>
                      <m:t>r</m:t>
                    </m:r>
                  </m:e>
                  <m:sup>
                    <m:r>
                      <m:rPr>
                        <m:sty m:val="p"/>
                      </m:rPr>
                      <w:rPr>
                        <w:rFonts w:ascii="Cambria Math" w:hAnsi="Cambria Math"/>
                      </w:rPr>
                      <m:t>2</m:t>
                    </m:r>
                  </m:sup>
                </m:sSup>
                <m:r>
                  <w:rPr>
                    <w:rFonts w:ascii="Cambria Math" w:hAnsi="Cambria Math"/>
                  </w:rPr>
                  <m:t>h</m:t>
                </m:r>
                <m:r>
                  <m:rPr>
                    <m:sty m:val="p"/>
                  </m:rPr>
                  <w:rPr>
                    <w:rFonts w:ascii="Cambria Math" w:hAnsi="Cambria Math"/>
                  </w:rPr>
                  <w:br/>
                </m:r>
              </m:oMath>
              <m:oMath>
                <m:r>
                  <m:rPr>
                    <m:sty m:val="p"/>
                    <m:aln/>
                  </m:rPr>
                  <w:rPr>
                    <w:rFonts w:ascii="Cambria Math" w:hAnsi="Cambria Math"/>
                  </w:rPr>
                  <m:t>=</m:t>
                </m:r>
                <m:r>
                  <w:rPr>
                    <w:rFonts w:ascii="Cambria Math" w:hAnsi="Cambria Math"/>
                  </w:rPr>
                  <m:t>π</m:t>
                </m:r>
                <m:r>
                  <m:rPr>
                    <m:sty m:val="p"/>
                  </m:rPr>
                  <w:rPr>
                    <w:rFonts w:ascii="Cambria Math" w:hAnsi="Cambria Math"/>
                  </w:rPr>
                  <m:t>×</m:t>
                </m:r>
                <m:sSup>
                  <m:sSupPr>
                    <m:ctrlPr>
                      <w:rPr>
                        <w:rFonts w:ascii="Cambria Math" w:hAnsi="Cambria Math"/>
                      </w:rPr>
                    </m:ctrlPr>
                  </m:sSupPr>
                  <m:e>
                    <m:r>
                      <m:rPr>
                        <m:sty m:val="p"/>
                      </m:rPr>
                      <w:rPr>
                        <w:rFonts w:ascii="Cambria Math" w:hAnsi="Cambria Math"/>
                      </w:rPr>
                      <m:t>6</m:t>
                    </m:r>
                  </m:e>
                  <m:sup>
                    <m:r>
                      <m:rPr>
                        <m:sty m:val="p"/>
                      </m:rPr>
                      <w:rPr>
                        <w:rFonts w:ascii="Cambria Math" w:hAnsi="Cambria Math"/>
                      </w:rPr>
                      <m:t>2</m:t>
                    </m:r>
                  </m:sup>
                </m:sSup>
                <m:r>
                  <m:rPr>
                    <m:sty m:val="p"/>
                  </m:rPr>
                  <w:rPr>
                    <w:rFonts w:ascii="Cambria Math" w:hAnsi="Cambria Math"/>
                  </w:rPr>
                  <m:t>×10</m:t>
                </m:r>
                <m:r>
                  <m:rPr>
                    <m:sty m:val="p"/>
                  </m:rPr>
                  <w:rPr>
                    <w:rFonts w:ascii="Cambria Math" w:hAnsi="Cambria Math"/>
                  </w:rPr>
                  <w:br/>
                </m:r>
              </m:oMath>
              <m:oMath>
                <m:r>
                  <m:rPr>
                    <m:sty m:val="p"/>
                    <m:aln/>
                  </m:rPr>
                  <w:rPr>
                    <w:rFonts w:ascii="Cambria Math" w:hAnsi="Cambria Math"/>
                  </w:rPr>
                  <m:t>=1130.973…</m:t>
                </m:r>
                <m:r>
                  <m:rPr>
                    <m:sty m:val="p"/>
                  </m:rPr>
                  <w:rPr>
                    <w:rFonts w:ascii="Cambria Math" w:hAnsi="Cambria Math"/>
                  </w:rPr>
                  <w:br/>
                </m:r>
              </m:oMath>
              <m:oMath>
                <m:r>
                  <m:rPr>
                    <m:sty m:val="p"/>
                    <m:aln/>
                  </m:rPr>
                  <w:rPr>
                    <w:rFonts w:ascii="Cambria Math" w:hAnsi="Cambria Math"/>
                  </w:rPr>
                  <m:t>=1131</m:t>
                </m:r>
                <m:sSup>
                  <m:sSupPr>
                    <m:ctrlPr>
                      <w:rPr>
                        <w:rFonts w:ascii="Cambria Math" w:hAnsi="Cambria Math"/>
                      </w:rPr>
                    </m:ctrlPr>
                  </m:sSupPr>
                  <m:e>
                    <m:r>
                      <m:rPr>
                        <m:sty m:val="p"/>
                      </m:rPr>
                      <w:rPr>
                        <w:rFonts w:ascii="Cambria Math" w:hAnsi="Cambria Math"/>
                      </w:rPr>
                      <m:t xml:space="preserve"> </m:t>
                    </m:r>
                    <m:r>
                      <w:rPr>
                        <w:rFonts w:ascii="Cambria Math" w:hAnsi="Cambria Math"/>
                      </w:rPr>
                      <m:t>cm</m:t>
                    </m:r>
                  </m:e>
                  <m:sup>
                    <m:r>
                      <m:rPr>
                        <m:sty m:val="p"/>
                      </m:rPr>
                      <w:rPr>
                        <w:rFonts w:ascii="Cambria Math" w:hAnsi="Cambria Math"/>
                      </w:rPr>
                      <m:t>3</m:t>
                    </m:r>
                  </m:sup>
                </m:sSup>
              </m:oMath>
            </m:oMathPara>
          </w:p>
        </w:tc>
      </w:tr>
      <w:tr w:rsidR="009E624E" w14:paraId="13650649" w14:textId="77777777" w:rsidTr="00973C89">
        <w:tc>
          <w:tcPr>
            <w:tcW w:w="704" w:type="dxa"/>
          </w:tcPr>
          <w:p w14:paraId="6FA54AAD" w14:textId="2603FC18" w:rsidR="009E624E" w:rsidRPr="009E624E" w:rsidRDefault="009E624E" w:rsidP="009E624E">
            <w:pPr>
              <w:pStyle w:val="ListNumber"/>
            </w:pPr>
          </w:p>
        </w:tc>
        <w:tc>
          <w:tcPr>
            <w:tcW w:w="4106" w:type="dxa"/>
          </w:tcPr>
          <w:p w14:paraId="332EBA25" w14:textId="43041627" w:rsidR="009E624E" w:rsidRDefault="009E624E" w:rsidP="009E624E">
            <w:pPr>
              <w:pStyle w:val="ListNumber"/>
              <w:numPr>
                <w:ilvl w:val="0"/>
                <w:numId w:val="0"/>
              </w:numPr>
              <w:ind w:left="567"/>
            </w:pPr>
            <m:oMathPara>
              <m:oMathParaPr>
                <m:jc m:val="left"/>
              </m:oMathParaPr>
              <m:oMath>
                <m:r>
                  <w:rPr>
                    <w:rFonts w:ascii="Cambria Math" w:hAnsi="Cambria Math"/>
                  </w:rPr>
                  <m:t>V</m:t>
                </m:r>
                <m:r>
                  <m:rPr>
                    <m:sty m:val="p"/>
                    <m:aln/>
                  </m:rPr>
                  <w:rPr>
                    <w:rFonts w:ascii="Cambria Math" w:hAnsi="Cambria Math"/>
                  </w:rPr>
                  <m:t>=</m:t>
                </m:r>
                <m:r>
                  <w:rPr>
                    <w:rFonts w:ascii="Cambria Math" w:hAnsi="Cambria Math"/>
                  </w:rPr>
                  <m:t>π</m:t>
                </m:r>
                <m:sSup>
                  <m:sSupPr>
                    <m:ctrlPr>
                      <w:rPr>
                        <w:rFonts w:ascii="Cambria Math" w:hAnsi="Cambria Math"/>
                      </w:rPr>
                    </m:ctrlPr>
                  </m:sSupPr>
                  <m:e>
                    <m:r>
                      <w:rPr>
                        <w:rFonts w:ascii="Cambria Math" w:hAnsi="Cambria Math"/>
                      </w:rPr>
                      <m:t>r</m:t>
                    </m:r>
                  </m:e>
                  <m:sup>
                    <m:r>
                      <m:rPr>
                        <m:sty m:val="p"/>
                      </m:rPr>
                      <w:rPr>
                        <w:rFonts w:ascii="Cambria Math" w:hAnsi="Cambria Math"/>
                      </w:rPr>
                      <m:t>2</m:t>
                    </m:r>
                  </m:sup>
                </m:sSup>
                <m:r>
                  <w:rPr>
                    <w:rFonts w:ascii="Cambria Math" w:hAnsi="Cambria Math"/>
                  </w:rPr>
                  <m:t>h</m:t>
                </m:r>
                <m:r>
                  <m:rPr>
                    <m:sty m:val="p"/>
                  </m:rPr>
                  <w:rPr>
                    <w:rFonts w:ascii="Cambria Math" w:hAnsi="Cambria Math"/>
                  </w:rPr>
                  <w:br/>
                </m:r>
              </m:oMath>
              <m:oMath>
                <m:r>
                  <m:rPr>
                    <m:sty m:val="p"/>
                    <m:aln/>
                  </m:rPr>
                  <w:rPr>
                    <w:rFonts w:ascii="Cambria Math" w:hAnsi="Cambria Math"/>
                  </w:rPr>
                  <m:t>=</m:t>
                </m:r>
                <m:r>
                  <w:rPr>
                    <w:rFonts w:ascii="Cambria Math" w:hAnsi="Cambria Math"/>
                  </w:rPr>
                  <m:t>π</m:t>
                </m:r>
                <m:r>
                  <m:rPr>
                    <m:sty m:val="p"/>
                  </m:rPr>
                  <w:rPr>
                    <w:rFonts w:ascii="Cambria Math" w:hAnsi="Cambria Math"/>
                  </w:rPr>
                  <m:t>×</m:t>
                </m:r>
                <m:sSup>
                  <m:sSupPr>
                    <m:ctrlPr>
                      <w:rPr>
                        <w:rFonts w:ascii="Cambria Math" w:hAnsi="Cambria Math"/>
                      </w:rPr>
                    </m:ctrlPr>
                  </m:sSupPr>
                  <m:e>
                    <m:r>
                      <m:rPr>
                        <m:sty m:val="p"/>
                      </m:rPr>
                      <w:rPr>
                        <w:rFonts w:ascii="Cambria Math" w:hAnsi="Cambria Math"/>
                      </w:rPr>
                      <m:t>3</m:t>
                    </m:r>
                  </m:e>
                  <m:sup>
                    <m:r>
                      <m:rPr>
                        <m:sty m:val="p"/>
                      </m:rPr>
                      <w:rPr>
                        <w:rFonts w:ascii="Cambria Math" w:hAnsi="Cambria Math"/>
                      </w:rPr>
                      <m:t>2</m:t>
                    </m:r>
                  </m:sup>
                </m:sSup>
                <m:r>
                  <m:rPr>
                    <m:sty m:val="p"/>
                  </m:rPr>
                  <w:rPr>
                    <w:rFonts w:ascii="Cambria Math" w:hAnsi="Cambria Math"/>
                  </w:rPr>
                  <m:t>×10</m:t>
                </m:r>
                <m:r>
                  <m:rPr>
                    <m:sty m:val="p"/>
                  </m:rPr>
                  <w:rPr>
                    <w:rFonts w:ascii="Cambria Math" w:hAnsi="Cambria Math"/>
                  </w:rPr>
                  <w:br/>
                </m:r>
              </m:oMath>
              <m:oMath>
                <m:r>
                  <m:rPr>
                    <m:sty m:val="p"/>
                    <m:aln/>
                  </m:rPr>
                  <w:rPr>
                    <w:rFonts w:ascii="Cambria Math" w:hAnsi="Cambria Math"/>
                  </w:rPr>
                  <m:t>=282.743…</m:t>
                </m:r>
                <m:r>
                  <m:rPr>
                    <m:sty m:val="p"/>
                  </m:rPr>
                  <w:rPr>
                    <w:rFonts w:ascii="Cambria Math" w:hAnsi="Cambria Math"/>
                  </w:rPr>
                  <w:br/>
                </m:r>
              </m:oMath>
              <m:oMath>
                <m:r>
                  <m:rPr>
                    <m:sty m:val="p"/>
                    <m:aln/>
                  </m:rPr>
                  <w:rPr>
                    <w:rFonts w:ascii="Cambria Math" w:hAnsi="Cambria Math"/>
                  </w:rPr>
                  <m:t>=283</m:t>
                </m:r>
                <m:sSup>
                  <m:sSupPr>
                    <m:ctrlPr>
                      <w:rPr>
                        <w:rFonts w:ascii="Cambria Math" w:hAnsi="Cambria Math"/>
                      </w:rPr>
                    </m:ctrlPr>
                  </m:sSupPr>
                  <m:e>
                    <m:r>
                      <m:rPr>
                        <m:sty m:val="p"/>
                      </m:rPr>
                      <w:rPr>
                        <w:rFonts w:ascii="Cambria Math" w:hAnsi="Cambria Math"/>
                      </w:rPr>
                      <m:t xml:space="preserve"> </m:t>
                    </m:r>
                    <m:r>
                      <w:rPr>
                        <w:rFonts w:ascii="Cambria Math" w:hAnsi="Cambria Math"/>
                      </w:rPr>
                      <m:t>cm</m:t>
                    </m:r>
                  </m:e>
                  <m:sup>
                    <m:r>
                      <m:rPr>
                        <m:sty m:val="p"/>
                      </m:rPr>
                      <w:rPr>
                        <w:rFonts w:ascii="Cambria Math" w:hAnsi="Cambria Math"/>
                      </w:rPr>
                      <m:t>3</m:t>
                    </m:r>
                  </m:sup>
                </m:sSup>
              </m:oMath>
            </m:oMathPara>
          </w:p>
        </w:tc>
        <w:tc>
          <w:tcPr>
            <w:tcW w:w="714" w:type="dxa"/>
          </w:tcPr>
          <w:p w14:paraId="22A7FB7B" w14:textId="7A3F0EA4" w:rsidR="009E624E" w:rsidRPr="009E624E" w:rsidRDefault="009E624E" w:rsidP="009E624E">
            <w:pPr>
              <w:pStyle w:val="ListNumber"/>
            </w:pPr>
          </w:p>
        </w:tc>
        <w:tc>
          <w:tcPr>
            <w:tcW w:w="4098" w:type="dxa"/>
          </w:tcPr>
          <w:p w14:paraId="21674F97" w14:textId="4D13A2CE" w:rsidR="009E624E" w:rsidRDefault="009E624E" w:rsidP="009E624E">
            <w:pPr>
              <w:pStyle w:val="ListNumber"/>
              <w:numPr>
                <w:ilvl w:val="0"/>
                <w:numId w:val="0"/>
              </w:numPr>
              <w:ind w:left="567"/>
            </w:pPr>
            <m:oMathPara>
              <m:oMathParaPr>
                <m:jc m:val="left"/>
              </m:oMathParaPr>
              <m:oMath>
                <m:r>
                  <w:rPr>
                    <w:rFonts w:ascii="Cambria Math" w:hAnsi="Cambria Math"/>
                  </w:rPr>
                  <m:t>V</m:t>
                </m:r>
                <m:r>
                  <m:rPr>
                    <m:sty m:val="p"/>
                    <m:aln/>
                  </m:rPr>
                  <w:rPr>
                    <w:rFonts w:ascii="Cambria Math" w:hAnsi="Cambria Math"/>
                  </w:rPr>
                  <m:t>=</m:t>
                </m:r>
                <m:r>
                  <w:rPr>
                    <w:rFonts w:ascii="Cambria Math" w:hAnsi="Cambria Math"/>
                  </w:rPr>
                  <m:t>π</m:t>
                </m:r>
                <m:sSup>
                  <m:sSupPr>
                    <m:ctrlPr>
                      <w:rPr>
                        <w:rFonts w:ascii="Cambria Math" w:hAnsi="Cambria Math"/>
                      </w:rPr>
                    </m:ctrlPr>
                  </m:sSupPr>
                  <m:e>
                    <m:r>
                      <w:rPr>
                        <w:rFonts w:ascii="Cambria Math" w:hAnsi="Cambria Math"/>
                      </w:rPr>
                      <m:t>r</m:t>
                    </m:r>
                  </m:e>
                  <m:sup>
                    <m:r>
                      <m:rPr>
                        <m:sty m:val="p"/>
                      </m:rPr>
                      <w:rPr>
                        <w:rFonts w:ascii="Cambria Math" w:hAnsi="Cambria Math"/>
                      </w:rPr>
                      <m:t>2</m:t>
                    </m:r>
                  </m:sup>
                </m:sSup>
                <m:r>
                  <w:rPr>
                    <w:rFonts w:ascii="Cambria Math" w:hAnsi="Cambria Math"/>
                  </w:rPr>
                  <m:t>h</m:t>
                </m:r>
                <m:r>
                  <m:rPr>
                    <m:sty m:val="p"/>
                  </m:rPr>
                  <w:rPr>
                    <w:rFonts w:ascii="Cambria Math" w:hAnsi="Cambria Math"/>
                  </w:rPr>
                  <w:br/>
                </m:r>
              </m:oMath>
              <m:oMath>
                <m:r>
                  <m:rPr>
                    <m:sty m:val="p"/>
                    <m:aln/>
                  </m:rPr>
                  <w:rPr>
                    <w:rFonts w:ascii="Cambria Math" w:hAnsi="Cambria Math"/>
                  </w:rPr>
                  <m:t>=</m:t>
                </m:r>
                <m:r>
                  <w:rPr>
                    <w:rFonts w:ascii="Cambria Math" w:hAnsi="Cambria Math"/>
                  </w:rPr>
                  <m:t>π</m:t>
                </m:r>
                <m:r>
                  <m:rPr>
                    <m:sty m:val="p"/>
                  </m:rPr>
                  <w:rPr>
                    <w:rFonts w:ascii="Cambria Math" w:hAnsi="Cambria Math"/>
                  </w:rPr>
                  <m:t>×</m:t>
                </m:r>
                <m:sSup>
                  <m:sSupPr>
                    <m:ctrlPr>
                      <w:rPr>
                        <w:rFonts w:ascii="Cambria Math" w:hAnsi="Cambria Math"/>
                      </w:rPr>
                    </m:ctrlPr>
                  </m:sSupPr>
                  <m:e>
                    <m:r>
                      <m:rPr>
                        <m:sty m:val="p"/>
                      </m:rPr>
                      <w:rPr>
                        <w:rFonts w:ascii="Cambria Math" w:hAnsi="Cambria Math"/>
                      </w:rPr>
                      <m:t>6</m:t>
                    </m:r>
                  </m:e>
                  <m:sup>
                    <m:r>
                      <m:rPr>
                        <m:sty m:val="p"/>
                      </m:rPr>
                      <w:rPr>
                        <w:rFonts w:ascii="Cambria Math" w:hAnsi="Cambria Math"/>
                      </w:rPr>
                      <m:t>2</m:t>
                    </m:r>
                  </m:sup>
                </m:sSup>
                <m:r>
                  <m:rPr>
                    <m:sty m:val="p"/>
                  </m:rPr>
                  <w:rPr>
                    <w:rFonts w:ascii="Cambria Math" w:hAnsi="Cambria Math"/>
                  </w:rPr>
                  <m:t>×10</m:t>
                </m:r>
                <m:r>
                  <m:rPr>
                    <m:sty m:val="p"/>
                  </m:rPr>
                  <w:rPr>
                    <w:rFonts w:ascii="Cambria Math" w:hAnsi="Cambria Math"/>
                  </w:rPr>
                  <w:br/>
                </m:r>
              </m:oMath>
              <m:oMath>
                <m:r>
                  <m:rPr>
                    <m:sty m:val="p"/>
                    <m:aln/>
                  </m:rPr>
                  <w:rPr>
                    <w:rFonts w:ascii="Cambria Math" w:hAnsi="Cambria Math"/>
                  </w:rPr>
                  <m:t>=1130.973…</m:t>
                </m:r>
                <m:r>
                  <m:rPr>
                    <m:sty m:val="p"/>
                  </m:rPr>
                  <w:rPr>
                    <w:rFonts w:ascii="Cambria Math" w:hAnsi="Cambria Math"/>
                  </w:rPr>
                  <w:br/>
                </m:r>
              </m:oMath>
              <m:oMath>
                <m:r>
                  <m:rPr>
                    <m:sty m:val="p"/>
                    <m:aln/>
                  </m:rPr>
                  <w:rPr>
                    <w:rFonts w:ascii="Cambria Math" w:hAnsi="Cambria Math"/>
                  </w:rPr>
                  <m:t>=1131</m:t>
                </m:r>
                <m:sSup>
                  <m:sSupPr>
                    <m:ctrlPr>
                      <w:rPr>
                        <w:rFonts w:ascii="Cambria Math" w:hAnsi="Cambria Math"/>
                      </w:rPr>
                    </m:ctrlPr>
                  </m:sSupPr>
                  <m:e>
                    <m:r>
                      <m:rPr>
                        <m:sty m:val="p"/>
                      </m:rPr>
                      <w:rPr>
                        <w:rFonts w:ascii="Cambria Math" w:hAnsi="Cambria Math"/>
                      </w:rPr>
                      <m:t xml:space="preserve"> </m:t>
                    </m:r>
                    <m:r>
                      <w:rPr>
                        <w:rFonts w:ascii="Cambria Math" w:hAnsi="Cambria Math"/>
                      </w:rPr>
                      <m:t>cm</m:t>
                    </m:r>
                  </m:e>
                  <m:sup>
                    <m:r>
                      <m:rPr>
                        <m:sty m:val="p"/>
                      </m:rPr>
                      <w:rPr>
                        <w:rFonts w:ascii="Cambria Math" w:hAnsi="Cambria Math"/>
                      </w:rPr>
                      <m:t>3</m:t>
                    </m:r>
                  </m:sup>
                </m:sSup>
              </m:oMath>
            </m:oMathPara>
          </w:p>
        </w:tc>
      </w:tr>
      <w:tr w:rsidR="009E624E" w14:paraId="1E748215" w14:textId="77777777" w:rsidTr="00973C89">
        <w:tc>
          <w:tcPr>
            <w:tcW w:w="704" w:type="dxa"/>
          </w:tcPr>
          <w:p w14:paraId="25AEDB5D" w14:textId="25FA7EC8" w:rsidR="009E624E" w:rsidRPr="009E624E" w:rsidRDefault="009E624E" w:rsidP="009E624E">
            <w:pPr>
              <w:pStyle w:val="ListNumber"/>
            </w:pPr>
          </w:p>
        </w:tc>
        <w:tc>
          <w:tcPr>
            <w:tcW w:w="4106" w:type="dxa"/>
          </w:tcPr>
          <w:p w14:paraId="40224525" w14:textId="7641568C" w:rsidR="009E624E" w:rsidRPr="00222C3E" w:rsidRDefault="00222C3E" w:rsidP="00222C3E">
            <w:pPr>
              <w:pStyle w:val="ListNumber"/>
              <w:numPr>
                <w:ilvl w:val="0"/>
                <w:numId w:val="0"/>
              </w:numPr>
              <w:ind w:left="567"/>
              <w:rPr>
                <w:rFonts w:eastAsiaTheme="minorEastAsia"/>
              </w:rPr>
            </w:pPr>
            <m:oMathPara>
              <m:oMathParaPr>
                <m:jc m:val="left"/>
              </m:oMathParaPr>
              <m:oMath>
                <m:r>
                  <w:rPr>
                    <w:rFonts w:ascii="Cambria Math" w:hAnsi="Cambria Math"/>
                  </w:rPr>
                  <m:t>V</m:t>
                </m:r>
                <m:r>
                  <m:rPr>
                    <m:aln/>
                  </m:rPr>
                  <w:rPr>
                    <w:rFonts w:ascii="Cambria Math" w:hAnsi="Cambria Math"/>
                  </w:rPr>
                  <m:t>=Ah</m:t>
                </m:r>
                <m:r>
                  <m:rPr>
                    <m:sty m:val="p"/>
                  </m:rPr>
                  <w:rPr>
                    <w:rFonts w:ascii="Cambria Math" w:hAnsi="Cambria Math"/>
                  </w:rPr>
                  <w:br/>
                </m:r>
              </m:oMath>
              <m:oMath>
                <m:r>
                  <m:rPr>
                    <m:aln/>
                  </m:rPr>
                  <w:rPr>
                    <w:rFonts w:ascii="Cambria Math" w:hAnsi="Cambria Math"/>
                  </w:rPr>
                  <m:t>=60×10</m:t>
                </m:r>
                <m:r>
                  <m:rPr>
                    <m:sty m:val="p"/>
                  </m:rPr>
                  <w:rPr>
                    <w:rFonts w:ascii="Cambria Math" w:hAnsi="Cambria Math"/>
                  </w:rPr>
                  <w:br/>
                </m:r>
              </m:oMath>
              <m:oMath>
                <m:r>
                  <m:rPr>
                    <m:aln/>
                  </m:rPr>
                  <w:rPr>
                    <w:rFonts w:ascii="Cambria Math" w:hAnsi="Cambria Math"/>
                  </w:rPr>
                  <m:t>=600 c</m:t>
                </m:r>
                <m:sSup>
                  <m:sSupPr>
                    <m:ctrlPr>
                      <w:rPr>
                        <w:rFonts w:ascii="Cambria Math" w:hAnsi="Cambria Math"/>
                        <w:i/>
                      </w:rPr>
                    </m:ctrlPr>
                  </m:sSupPr>
                  <m:e>
                    <m:r>
                      <w:rPr>
                        <w:rFonts w:ascii="Cambria Math" w:hAnsi="Cambria Math"/>
                      </w:rPr>
                      <m:t>m</m:t>
                    </m:r>
                  </m:e>
                  <m:sup>
                    <m:r>
                      <w:rPr>
                        <w:rFonts w:ascii="Cambria Math" w:hAnsi="Cambria Math"/>
                      </w:rPr>
                      <m:t>3</m:t>
                    </m:r>
                  </m:sup>
                </m:sSup>
              </m:oMath>
            </m:oMathPara>
          </w:p>
        </w:tc>
        <w:tc>
          <w:tcPr>
            <w:tcW w:w="714" w:type="dxa"/>
          </w:tcPr>
          <w:p w14:paraId="7DC3656B" w14:textId="433B5D63" w:rsidR="009E624E" w:rsidRPr="009E624E" w:rsidRDefault="009E624E" w:rsidP="009E624E">
            <w:pPr>
              <w:pStyle w:val="ListNumber"/>
            </w:pPr>
          </w:p>
        </w:tc>
        <w:tc>
          <w:tcPr>
            <w:tcW w:w="4098" w:type="dxa"/>
          </w:tcPr>
          <w:p w14:paraId="4C16B6ED" w14:textId="7E1D27B9" w:rsidR="009E624E" w:rsidRDefault="00222C3E" w:rsidP="00222C3E">
            <w:pPr>
              <w:pStyle w:val="ListNumber"/>
              <w:numPr>
                <w:ilvl w:val="0"/>
                <w:numId w:val="0"/>
              </w:numPr>
              <w:ind w:left="567"/>
            </w:pPr>
            <m:oMathPara>
              <m:oMathParaPr>
                <m:jc m:val="left"/>
              </m:oMathParaPr>
              <m:oMath>
                <m:r>
                  <w:rPr>
                    <w:rFonts w:ascii="Cambria Math" w:hAnsi="Cambria Math"/>
                  </w:rPr>
                  <m:t>V</m:t>
                </m:r>
                <m:r>
                  <m:rPr>
                    <m:aln/>
                  </m:rPr>
                  <w:rPr>
                    <w:rFonts w:ascii="Cambria Math" w:hAnsi="Cambria Math"/>
                  </w:rPr>
                  <m:t>=Ah</m:t>
                </m:r>
                <m:r>
                  <m:rPr>
                    <m:sty m:val="p"/>
                  </m:rPr>
                  <w:rPr>
                    <w:rFonts w:ascii="Cambria Math" w:hAnsi="Cambria Math"/>
                  </w:rPr>
                  <w:br/>
                </m:r>
              </m:oMath>
              <m:oMath>
                <m:r>
                  <m:rPr>
                    <m:aln/>
                  </m:rPr>
                  <w:rPr>
                    <w:rFonts w:ascii="Cambria Math" w:hAnsi="Cambria Math"/>
                  </w:rPr>
                  <m:t>=600×10</m:t>
                </m:r>
                <m:r>
                  <m:rPr>
                    <m:sty m:val="p"/>
                  </m:rPr>
                  <w:rPr>
                    <w:rFonts w:ascii="Cambria Math" w:hAnsi="Cambria Math"/>
                  </w:rPr>
                  <w:br/>
                </m:r>
              </m:oMath>
              <m:oMath>
                <m:r>
                  <m:rPr>
                    <m:aln/>
                  </m:rPr>
                  <w:rPr>
                    <w:rFonts w:ascii="Cambria Math" w:hAnsi="Cambria Math"/>
                  </w:rPr>
                  <m:t>=6000 c</m:t>
                </m:r>
                <m:sSup>
                  <m:sSupPr>
                    <m:ctrlPr>
                      <w:rPr>
                        <w:rFonts w:ascii="Cambria Math" w:hAnsi="Cambria Math"/>
                        <w:i/>
                      </w:rPr>
                    </m:ctrlPr>
                  </m:sSupPr>
                  <m:e>
                    <m:r>
                      <w:rPr>
                        <w:rFonts w:ascii="Cambria Math" w:hAnsi="Cambria Math"/>
                      </w:rPr>
                      <m:t>m</m:t>
                    </m:r>
                  </m:e>
                  <m:sup>
                    <m:r>
                      <w:rPr>
                        <w:rFonts w:ascii="Cambria Math" w:hAnsi="Cambria Math"/>
                      </w:rPr>
                      <m:t>3</m:t>
                    </m:r>
                  </m:sup>
                </m:sSup>
              </m:oMath>
            </m:oMathPara>
          </w:p>
        </w:tc>
      </w:tr>
    </w:tbl>
    <w:p w14:paraId="7C5CD862" w14:textId="77777777" w:rsidR="00BA278A" w:rsidRPr="00BA278A" w:rsidRDefault="00BA278A" w:rsidP="00222C3E">
      <w:pPr>
        <w:pStyle w:val="ListNumber"/>
        <w:numPr>
          <w:ilvl w:val="0"/>
          <w:numId w:val="0"/>
        </w:numPr>
        <w:spacing w:before="0" w:after="0"/>
        <w:jc w:val="both"/>
      </w:pPr>
    </w:p>
    <w:p w14:paraId="5DB0F178" w14:textId="027F2523" w:rsidR="00931C7C" w:rsidRPr="00024967" w:rsidRDefault="00931C7C" w:rsidP="00931C7C">
      <w:pPr>
        <w:pStyle w:val="Heading3"/>
      </w:pPr>
      <w:r>
        <w:lastRenderedPageBreak/>
        <w:t xml:space="preserve">Appendix </w:t>
      </w:r>
      <w:r w:rsidR="00222C3E">
        <w:t>C</w:t>
      </w:r>
      <w:r>
        <w:t xml:space="preserve"> – </w:t>
      </w:r>
      <w:r w:rsidR="00646891">
        <w:t>f</w:t>
      </w:r>
      <w:r>
        <w:t>our quadrant notes</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Description w:val="Solutions to Appendix C examples in four quadrant notes."/>
      </w:tblPr>
      <w:tblGrid>
        <w:gridCol w:w="4755"/>
        <w:gridCol w:w="4755"/>
      </w:tblGrid>
      <w:tr w:rsidR="00024967" w:rsidRPr="004A1EC8" w14:paraId="52DA8A4A" w14:textId="77777777" w:rsidTr="00A424CF">
        <w:trPr>
          <w:trHeight w:val="5669"/>
        </w:trPr>
        <w:tc>
          <w:tcPr>
            <w:tcW w:w="4755" w:type="dxa"/>
            <w:tcBorders>
              <w:top w:val="single" w:sz="6" w:space="0" w:color="auto"/>
              <w:left w:val="single" w:sz="6" w:space="0" w:color="auto"/>
              <w:bottom w:val="single" w:sz="6" w:space="0" w:color="auto"/>
              <w:right w:val="single" w:sz="6" w:space="0" w:color="auto"/>
            </w:tcBorders>
            <w:shd w:val="clear" w:color="auto" w:fill="auto"/>
            <w:hideMark/>
          </w:tcPr>
          <w:p w14:paraId="0C8427C7" w14:textId="7D8994AC" w:rsidR="00024967" w:rsidRPr="004A1EC8" w:rsidRDefault="00024967" w:rsidP="00A424CF">
            <w:pPr>
              <w:suppressAutoHyphens w:val="0"/>
              <w:spacing w:after="0" w:line="276" w:lineRule="auto"/>
            </w:pPr>
            <w:r w:rsidRPr="004A1EC8">
              <w:rPr>
                <w:b/>
                <w:bCs/>
              </w:rPr>
              <w:t>Example 1</w:t>
            </w:r>
          </w:p>
          <w:p w14:paraId="4EBD739B" w14:textId="77777777" w:rsidR="00116C67" w:rsidRDefault="00024967">
            <w:pPr>
              <w:suppressAutoHyphens w:val="0"/>
              <w:spacing w:after="0" w:line="276" w:lineRule="auto"/>
            </w:pPr>
            <w:r>
              <w:t>Find the volume of the following cylinder.</w:t>
            </w:r>
          </w:p>
          <w:p w14:paraId="44F6B0D8" w14:textId="7101022D" w:rsidR="00024967" w:rsidRDefault="00024967" w:rsidP="00A424CF">
            <w:pPr>
              <w:suppressAutoHyphens w:val="0"/>
              <w:spacing w:after="0" w:line="276" w:lineRule="auto"/>
            </w:pPr>
            <w:r>
              <w:t xml:space="preserve"> </w:t>
            </w:r>
            <w:r w:rsidR="00053717">
              <w:rPr>
                <w:noProof/>
              </w:rPr>
              <w:drawing>
                <wp:inline distT="0" distB="0" distL="0" distR="0" wp14:anchorId="428FA404" wp14:editId="7D73726B">
                  <wp:extent cx="2181225" cy="1695450"/>
                  <wp:effectExtent l="0" t="0" r="9525" b="0"/>
                  <wp:docPr id="689634845" name="Picture 1" descr="Cylinder with height 15 cm and radius 6 c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634845" name="Picture 1" descr="Cylinder with height 15 cm and radius 6 cm."/>
                          <pic:cNvPicPr/>
                        </pic:nvPicPr>
                        <pic:blipFill rotWithShape="1">
                          <a:blip r:embed="rId32"/>
                          <a:srcRect l="7661"/>
                          <a:stretch/>
                        </pic:blipFill>
                        <pic:spPr bwMode="auto">
                          <a:xfrm>
                            <a:off x="0" y="0"/>
                            <a:ext cx="2181225" cy="1695450"/>
                          </a:xfrm>
                          <a:prstGeom prst="rect">
                            <a:avLst/>
                          </a:prstGeom>
                          <a:ln>
                            <a:noFill/>
                          </a:ln>
                          <a:extLst>
                            <a:ext uri="{53640926-AAD7-44D8-BBD7-CCE9431645EC}">
                              <a14:shadowObscured xmlns:a14="http://schemas.microsoft.com/office/drawing/2010/main"/>
                            </a:ext>
                          </a:extLst>
                        </pic:spPr>
                      </pic:pic>
                    </a:graphicData>
                  </a:graphic>
                </wp:inline>
              </w:drawing>
            </w:r>
          </w:p>
          <w:p w14:paraId="46EB271C" w14:textId="5F16A163" w:rsidR="00024967" w:rsidRPr="004A1EC8" w:rsidRDefault="00024967" w:rsidP="000B536C">
            <w:pPr>
              <w:pStyle w:val="ListNumber"/>
              <w:numPr>
                <w:ilvl w:val="0"/>
                <w:numId w:val="0"/>
              </w:numPr>
            </w:pPr>
            <m:oMathPara>
              <m:oMathParaPr>
                <m:jc m:val="left"/>
              </m:oMathParaPr>
              <m:oMath>
                <m:r>
                  <w:rPr>
                    <w:rFonts w:ascii="Cambria Math" w:hAnsi="Cambria Math"/>
                  </w:rPr>
                  <m:t>V</m:t>
                </m:r>
                <m:r>
                  <m:rPr>
                    <m:sty m:val="p"/>
                    <m:aln/>
                  </m:rPr>
                  <w:rPr>
                    <w:rFonts w:ascii="Cambria Math" w:hAnsi="Cambria Math"/>
                  </w:rPr>
                  <m:t>=</m:t>
                </m:r>
                <m:r>
                  <w:rPr>
                    <w:rFonts w:ascii="Cambria Math" w:hAnsi="Cambria Math"/>
                  </w:rPr>
                  <m:t>π</m:t>
                </m:r>
                <m:sSup>
                  <m:sSupPr>
                    <m:ctrlPr>
                      <w:rPr>
                        <w:rFonts w:ascii="Cambria Math" w:hAnsi="Cambria Math"/>
                      </w:rPr>
                    </m:ctrlPr>
                  </m:sSupPr>
                  <m:e>
                    <m:r>
                      <w:rPr>
                        <w:rFonts w:ascii="Cambria Math" w:hAnsi="Cambria Math"/>
                      </w:rPr>
                      <m:t>r</m:t>
                    </m:r>
                  </m:e>
                  <m:sup>
                    <m:r>
                      <m:rPr>
                        <m:sty m:val="p"/>
                      </m:rPr>
                      <w:rPr>
                        <w:rFonts w:ascii="Cambria Math" w:hAnsi="Cambria Math"/>
                      </w:rPr>
                      <m:t>2</m:t>
                    </m:r>
                  </m:sup>
                </m:sSup>
                <m:r>
                  <w:rPr>
                    <w:rFonts w:ascii="Cambria Math" w:hAnsi="Cambria Math"/>
                  </w:rPr>
                  <m:t>h</m:t>
                </m:r>
                <m:r>
                  <m:rPr>
                    <m:sty m:val="p"/>
                  </m:rPr>
                  <w:rPr>
                    <w:rFonts w:ascii="Cambria Math" w:hAnsi="Cambria Math"/>
                  </w:rPr>
                  <w:br/>
                </m:r>
              </m:oMath>
              <m:oMath>
                <m:r>
                  <m:rPr>
                    <m:sty m:val="p"/>
                    <m:aln/>
                  </m:rPr>
                  <w:rPr>
                    <w:rFonts w:ascii="Cambria Math" w:hAnsi="Cambria Math"/>
                  </w:rPr>
                  <m:t>=</m:t>
                </m:r>
                <m:r>
                  <w:rPr>
                    <w:rFonts w:ascii="Cambria Math" w:eastAsiaTheme="minorEastAsia" w:hAnsi="Cambria Math"/>
                  </w:rPr>
                  <m:t>π</m:t>
                </m:r>
                <m:r>
                  <m:rPr>
                    <m:sty m:val="p"/>
                  </m:rPr>
                  <w:rPr>
                    <w:rFonts w:ascii="Cambria Math" w:hAnsi="Cambria Math"/>
                  </w:rPr>
                  <m:t>×</m:t>
                </m:r>
                <m:sSup>
                  <m:sSupPr>
                    <m:ctrlPr>
                      <w:rPr>
                        <w:rFonts w:ascii="Cambria Math" w:hAnsi="Cambria Math"/>
                      </w:rPr>
                    </m:ctrlPr>
                  </m:sSupPr>
                  <m:e>
                    <m:r>
                      <w:rPr>
                        <w:rFonts w:ascii="Cambria Math" w:hAnsi="Cambria Math"/>
                      </w:rPr>
                      <m:t>6</m:t>
                    </m:r>
                  </m:e>
                  <m:sup>
                    <m:r>
                      <m:rPr>
                        <m:sty m:val="p"/>
                      </m:rPr>
                      <w:rPr>
                        <w:rFonts w:ascii="Cambria Math" w:hAnsi="Cambria Math"/>
                      </w:rPr>
                      <m:t>2</m:t>
                    </m:r>
                  </m:sup>
                </m:sSup>
                <m:r>
                  <m:rPr>
                    <m:sty m:val="p"/>
                  </m:rPr>
                  <w:rPr>
                    <w:rFonts w:ascii="Cambria Math" w:hAnsi="Cambria Math"/>
                  </w:rPr>
                  <m:t>×15</m:t>
                </m:r>
                <m:r>
                  <m:rPr>
                    <m:sty m:val="p"/>
                  </m:rPr>
                  <w:rPr>
                    <w:rFonts w:ascii="Cambria Math" w:hAnsi="Cambria Math"/>
                  </w:rPr>
                  <w:br/>
                </m:r>
              </m:oMath>
              <m:oMath>
                <m:r>
                  <m:rPr>
                    <m:sty m:val="p"/>
                    <m:aln/>
                  </m:rPr>
                  <w:rPr>
                    <w:rFonts w:ascii="Cambria Math" w:hAnsi="Cambria Math"/>
                  </w:rPr>
                  <m:t>=1696.460…</m:t>
                </m:r>
                <m:r>
                  <m:rPr>
                    <m:sty m:val="p"/>
                  </m:rPr>
                  <w:rPr>
                    <w:rFonts w:ascii="Cambria Math" w:hAnsi="Cambria Math"/>
                  </w:rPr>
                  <w:br/>
                </m:r>
              </m:oMath>
              <m:oMath>
                <m:r>
                  <m:rPr>
                    <m:sty m:val="p"/>
                    <m:aln/>
                  </m:rPr>
                  <w:rPr>
                    <w:rFonts w:ascii="Cambria Math" w:hAnsi="Cambria Math"/>
                  </w:rPr>
                  <m:t>=1696</m:t>
                </m:r>
                <m:sSup>
                  <m:sSupPr>
                    <m:ctrlPr>
                      <w:rPr>
                        <w:rFonts w:ascii="Cambria Math" w:hAnsi="Cambria Math"/>
                      </w:rPr>
                    </m:ctrlPr>
                  </m:sSupPr>
                  <m:e>
                    <m:r>
                      <w:rPr>
                        <w:rFonts w:ascii="Cambria Math" w:eastAsiaTheme="minorEastAsia" w:hAnsi="Cambria Math"/>
                      </w:rPr>
                      <m:t xml:space="preserve"> cm</m:t>
                    </m:r>
                  </m:e>
                  <m:sup>
                    <m:r>
                      <m:rPr>
                        <m:sty m:val="p"/>
                      </m:rPr>
                      <w:rPr>
                        <w:rFonts w:ascii="Cambria Math" w:hAnsi="Cambria Math"/>
                      </w:rPr>
                      <m:t>3</m:t>
                    </m:r>
                  </m:sup>
                </m:sSup>
              </m:oMath>
            </m:oMathPara>
          </w:p>
        </w:tc>
        <w:tc>
          <w:tcPr>
            <w:tcW w:w="4755" w:type="dxa"/>
            <w:tcBorders>
              <w:top w:val="single" w:sz="6" w:space="0" w:color="auto"/>
              <w:left w:val="single" w:sz="6" w:space="0" w:color="auto"/>
              <w:bottom w:val="single" w:sz="6" w:space="0" w:color="auto"/>
              <w:right w:val="single" w:sz="6" w:space="0" w:color="auto"/>
            </w:tcBorders>
            <w:shd w:val="clear" w:color="auto" w:fill="auto"/>
            <w:hideMark/>
          </w:tcPr>
          <w:p w14:paraId="46483271" w14:textId="221996E7" w:rsidR="00024967" w:rsidRDefault="00024967" w:rsidP="00A424CF">
            <w:pPr>
              <w:suppressAutoHyphens w:val="0"/>
              <w:spacing w:after="0" w:line="276" w:lineRule="auto"/>
            </w:pPr>
            <w:r w:rsidRPr="004A1EC8">
              <w:rPr>
                <w:b/>
                <w:bCs/>
              </w:rPr>
              <w:t>Example 2</w:t>
            </w:r>
          </w:p>
          <w:p w14:paraId="4EA6DFAB" w14:textId="77777777" w:rsidR="00116C67" w:rsidRDefault="00024967">
            <w:pPr>
              <w:suppressAutoHyphens w:val="0"/>
              <w:spacing w:after="0" w:line="276" w:lineRule="auto"/>
            </w:pPr>
            <w:r>
              <w:t xml:space="preserve">Find the volume of the following cylinder. </w:t>
            </w:r>
          </w:p>
          <w:p w14:paraId="5AC3E7A6" w14:textId="5508D381" w:rsidR="00024967" w:rsidRPr="004A1EC8" w:rsidRDefault="00053717" w:rsidP="00A424CF">
            <w:pPr>
              <w:suppressAutoHyphens w:val="0"/>
              <w:spacing w:after="0" w:line="276" w:lineRule="auto"/>
            </w:pPr>
            <w:r>
              <w:rPr>
                <w:noProof/>
              </w:rPr>
              <w:drawing>
                <wp:inline distT="0" distB="0" distL="0" distR="0" wp14:anchorId="143A016F" wp14:editId="2E2F6993">
                  <wp:extent cx="2108832" cy="1638300"/>
                  <wp:effectExtent l="0" t="0" r="6350" b="0"/>
                  <wp:docPr id="165124174" name="Picture 18" descr="Cylinder with height 22 cm and diameter 18 c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24174" name="Picture 18" descr="Cylinder with height 22 cm and diameter 18 cm."/>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111131" cy="1640086"/>
                          </a:xfrm>
                          <a:prstGeom prst="rect">
                            <a:avLst/>
                          </a:prstGeom>
                          <a:noFill/>
                        </pic:spPr>
                      </pic:pic>
                    </a:graphicData>
                  </a:graphic>
                </wp:inline>
              </w:drawing>
            </w:r>
          </w:p>
          <w:p w14:paraId="289AB9E7" w14:textId="0781AE10" w:rsidR="00B20F78" w:rsidRPr="004A1EC8" w:rsidRDefault="00B20F78" w:rsidP="00A424CF">
            <w:pPr>
              <w:suppressAutoHyphens w:val="0"/>
              <w:spacing w:after="0" w:line="276" w:lineRule="auto"/>
            </w:pPr>
            <m:oMathPara>
              <m:oMathParaPr>
                <m:jc m:val="left"/>
              </m:oMathParaPr>
              <m:oMath>
                <m:r>
                  <w:rPr>
                    <w:rFonts w:ascii="Cambria Math" w:hAnsi="Cambria Math"/>
                  </w:rPr>
                  <m:t>V</m:t>
                </m:r>
                <m:r>
                  <m:rPr>
                    <m:sty m:val="p"/>
                    <m:aln/>
                  </m:rPr>
                  <w:rPr>
                    <w:rFonts w:ascii="Cambria Math" w:hAnsi="Cambria Math"/>
                  </w:rPr>
                  <m:t>=</m:t>
                </m:r>
                <m:r>
                  <w:rPr>
                    <w:rFonts w:ascii="Cambria Math" w:hAnsi="Cambria Math"/>
                  </w:rPr>
                  <m:t>π</m:t>
                </m:r>
                <m:sSup>
                  <m:sSupPr>
                    <m:ctrlPr>
                      <w:rPr>
                        <w:rFonts w:ascii="Cambria Math" w:hAnsi="Cambria Math"/>
                      </w:rPr>
                    </m:ctrlPr>
                  </m:sSupPr>
                  <m:e>
                    <m:r>
                      <w:rPr>
                        <w:rFonts w:ascii="Cambria Math" w:hAnsi="Cambria Math"/>
                      </w:rPr>
                      <m:t>r</m:t>
                    </m:r>
                  </m:e>
                  <m:sup>
                    <m:r>
                      <m:rPr>
                        <m:sty m:val="p"/>
                      </m:rPr>
                      <w:rPr>
                        <w:rFonts w:ascii="Cambria Math" w:hAnsi="Cambria Math"/>
                      </w:rPr>
                      <m:t>2</m:t>
                    </m:r>
                  </m:sup>
                </m:sSup>
                <m:r>
                  <w:rPr>
                    <w:rFonts w:ascii="Cambria Math" w:hAnsi="Cambria Math"/>
                  </w:rPr>
                  <m:t>h</m:t>
                </m:r>
                <m:r>
                  <m:rPr>
                    <m:sty m:val="p"/>
                  </m:rPr>
                  <w:rPr>
                    <w:rFonts w:ascii="Cambria Math" w:hAnsi="Cambria Math"/>
                  </w:rPr>
                  <w:br/>
                </m:r>
              </m:oMath>
              <m:oMath>
                <m:r>
                  <m:rPr>
                    <m:sty m:val="p"/>
                    <m:aln/>
                  </m:rPr>
                  <w:rPr>
                    <w:rFonts w:ascii="Cambria Math" w:hAnsi="Cambria Math"/>
                  </w:rPr>
                  <m:t>=</m:t>
                </m:r>
                <m:r>
                  <w:rPr>
                    <w:rFonts w:ascii="Cambria Math" w:eastAsiaTheme="minorEastAsia" w:hAnsi="Cambria Math"/>
                  </w:rPr>
                  <m:t>π</m:t>
                </m:r>
                <m:r>
                  <m:rPr>
                    <m:sty m:val="p"/>
                  </m:rPr>
                  <w:rPr>
                    <w:rFonts w:ascii="Cambria Math" w:hAnsi="Cambria Math"/>
                  </w:rPr>
                  <m:t>×</m:t>
                </m:r>
                <m:sSup>
                  <m:sSupPr>
                    <m:ctrlPr>
                      <w:rPr>
                        <w:rFonts w:ascii="Cambria Math" w:hAnsi="Cambria Math"/>
                      </w:rPr>
                    </m:ctrlPr>
                  </m:sSupPr>
                  <m:e>
                    <m:r>
                      <w:rPr>
                        <w:rFonts w:ascii="Cambria Math" w:hAnsi="Cambria Math"/>
                      </w:rPr>
                      <m:t>9</m:t>
                    </m:r>
                  </m:e>
                  <m:sup>
                    <m:r>
                      <m:rPr>
                        <m:sty m:val="p"/>
                      </m:rPr>
                      <w:rPr>
                        <w:rFonts w:ascii="Cambria Math" w:hAnsi="Cambria Math"/>
                      </w:rPr>
                      <m:t>2</m:t>
                    </m:r>
                  </m:sup>
                </m:sSup>
                <m:r>
                  <m:rPr>
                    <m:sty m:val="p"/>
                  </m:rPr>
                  <w:rPr>
                    <w:rFonts w:ascii="Cambria Math" w:hAnsi="Cambria Math"/>
                  </w:rPr>
                  <m:t>×22</m:t>
                </m:r>
                <m:r>
                  <m:rPr>
                    <m:sty m:val="p"/>
                  </m:rPr>
                  <w:rPr>
                    <w:rFonts w:ascii="Cambria Math" w:hAnsi="Cambria Math"/>
                  </w:rPr>
                  <w:br/>
                </m:r>
              </m:oMath>
              <m:oMath>
                <m:r>
                  <m:rPr>
                    <m:aln/>
                  </m:rPr>
                  <w:rPr>
                    <w:rFonts w:ascii="Cambria Math" w:hAnsi="Cambria Math"/>
                  </w:rPr>
                  <m:t>=5598</m:t>
                </m:r>
                <m:r>
                  <m:rPr>
                    <m:sty m:val="p"/>
                  </m:rPr>
                  <w:rPr>
                    <w:rFonts w:ascii="Cambria Math" w:hAnsi="Cambria Math"/>
                  </w:rPr>
                  <m:t>.318…</m:t>
                </m:r>
                <m:r>
                  <m:rPr>
                    <m:sty m:val="p"/>
                  </m:rPr>
                  <w:rPr>
                    <w:rFonts w:ascii="Cambria Math" w:hAnsi="Cambria Math"/>
                  </w:rPr>
                  <w:br/>
                </m:r>
              </m:oMath>
              <m:oMath>
                <m:r>
                  <m:rPr>
                    <m:aln/>
                  </m:rPr>
                  <w:rPr>
                    <w:rFonts w:ascii="Cambria Math" w:hAnsi="Cambria Math"/>
                  </w:rPr>
                  <m:t>=5598</m:t>
                </m:r>
                <m:sSup>
                  <m:sSupPr>
                    <m:ctrlPr>
                      <w:rPr>
                        <w:rFonts w:ascii="Cambria Math" w:hAnsi="Cambria Math"/>
                      </w:rPr>
                    </m:ctrlPr>
                  </m:sSupPr>
                  <m:e>
                    <m:r>
                      <w:rPr>
                        <w:rFonts w:ascii="Cambria Math" w:eastAsiaTheme="minorEastAsia" w:hAnsi="Cambria Math"/>
                      </w:rPr>
                      <m:t xml:space="preserve"> cm</m:t>
                    </m:r>
                  </m:e>
                  <m:sup>
                    <m:r>
                      <m:rPr>
                        <m:sty m:val="p"/>
                      </m:rPr>
                      <w:rPr>
                        <w:rFonts w:ascii="Cambria Math" w:hAnsi="Cambria Math"/>
                      </w:rPr>
                      <m:t>3</m:t>
                    </m:r>
                  </m:sup>
                </m:sSup>
              </m:oMath>
            </m:oMathPara>
          </w:p>
        </w:tc>
      </w:tr>
    </w:tbl>
    <w:p w14:paraId="52CF91B1" w14:textId="77777777" w:rsidR="00BD7B38" w:rsidRPr="00646891" w:rsidRDefault="00BD7B38" w:rsidP="00646891">
      <w:r>
        <w:br w:type="page"/>
      </w:r>
    </w:p>
    <w:p w14:paraId="726A7495" w14:textId="5DA66077" w:rsidR="00327544" w:rsidRDefault="00327544" w:rsidP="00327544">
      <w:pPr>
        <w:pStyle w:val="Heading3"/>
      </w:pPr>
      <w:r>
        <w:lastRenderedPageBreak/>
        <w:t xml:space="preserve">Appendix </w:t>
      </w:r>
      <w:r w:rsidR="00B10EE0">
        <w:rPr>
          <w:caps/>
        </w:rPr>
        <w:t>D</w:t>
      </w:r>
      <w:r>
        <w:rPr>
          <w:caps/>
        </w:rPr>
        <w:t xml:space="preserve"> – </w:t>
      </w:r>
      <w:r>
        <w:t>NSW cylinder art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Solutions to Appendix D."/>
      </w:tblPr>
      <w:tblGrid>
        <w:gridCol w:w="3210"/>
        <w:gridCol w:w="3210"/>
        <w:gridCol w:w="3212"/>
      </w:tblGrid>
      <w:tr w:rsidR="00B10EE0" w14:paraId="38CC1464" w14:textId="77777777" w:rsidTr="00B10EE0">
        <w:tc>
          <w:tcPr>
            <w:tcW w:w="1666" w:type="pct"/>
          </w:tcPr>
          <w:p w14:paraId="1CEC9B11" w14:textId="7AA35F2B" w:rsidR="00B10EE0" w:rsidRPr="00B10EE0" w:rsidRDefault="00B10EE0" w:rsidP="00B10EE0">
            <w:pPr>
              <w:rPr>
                <w:b/>
                <w:bCs/>
              </w:rPr>
            </w:pPr>
            <w:r w:rsidRPr="00B10EE0">
              <w:rPr>
                <w:b/>
                <w:bCs/>
              </w:rPr>
              <w:t>Dunedoo</w:t>
            </w:r>
          </w:p>
        </w:tc>
        <w:tc>
          <w:tcPr>
            <w:tcW w:w="1666" w:type="pct"/>
          </w:tcPr>
          <w:p w14:paraId="3C05A6DB" w14:textId="77539E29" w:rsidR="00B10EE0" w:rsidRPr="00B10EE0" w:rsidRDefault="00B10EE0" w:rsidP="00B10EE0">
            <w:pPr>
              <w:rPr>
                <w:b/>
                <w:bCs/>
              </w:rPr>
            </w:pPr>
            <w:r w:rsidRPr="00B10EE0">
              <w:rPr>
                <w:b/>
                <w:bCs/>
              </w:rPr>
              <w:t>Bourke</w:t>
            </w:r>
          </w:p>
        </w:tc>
        <w:tc>
          <w:tcPr>
            <w:tcW w:w="1667" w:type="pct"/>
          </w:tcPr>
          <w:p w14:paraId="3FDEE491" w14:textId="6B55C327" w:rsidR="00B10EE0" w:rsidRPr="00B10EE0" w:rsidRDefault="00B10EE0" w:rsidP="00B10EE0">
            <w:pPr>
              <w:rPr>
                <w:b/>
                <w:bCs/>
              </w:rPr>
            </w:pPr>
            <w:r w:rsidRPr="00B10EE0">
              <w:rPr>
                <w:b/>
                <w:bCs/>
              </w:rPr>
              <w:t>Harden</w:t>
            </w:r>
          </w:p>
        </w:tc>
      </w:tr>
      <w:tr w:rsidR="00B10EE0" w14:paraId="694A8019" w14:textId="77777777" w:rsidTr="00B10EE0">
        <w:tc>
          <w:tcPr>
            <w:tcW w:w="1666" w:type="pct"/>
          </w:tcPr>
          <w:p w14:paraId="5B578F58" w14:textId="33DC756E" w:rsidR="00B10EE0" w:rsidRPr="001E3341" w:rsidRDefault="00B10EE0" w:rsidP="00B10EE0">
            <w:pPr>
              <w:pStyle w:val="ListNumber"/>
              <w:numPr>
                <w:ilvl w:val="0"/>
                <w:numId w:val="0"/>
              </w:numPr>
              <w:spacing w:before="120"/>
            </w:pPr>
            <m:oMathPara>
              <m:oMathParaPr>
                <m:jc m:val="left"/>
              </m:oMathParaPr>
              <m:oMath>
                <m:r>
                  <w:rPr>
                    <w:rFonts w:ascii="Cambria Math" w:hAnsi="Cambria Math"/>
                  </w:rPr>
                  <m:t>V</m:t>
                </m:r>
                <m:r>
                  <m:rPr>
                    <m:sty m:val="p"/>
                    <m:aln/>
                  </m:rPr>
                  <w:rPr>
                    <w:rFonts w:ascii="Cambria Math" w:hAnsi="Cambria Math"/>
                  </w:rPr>
                  <m:t>=</m:t>
                </m:r>
                <m:r>
                  <w:rPr>
                    <w:rFonts w:ascii="Cambria Math" w:hAnsi="Cambria Math"/>
                  </w:rPr>
                  <m:t>π</m:t>
                </m:r>
                <m:sSup>
                  <m:sSupPr>
                    <m:ctrlPr>
                      <w:rPr>
                        <w:rFonts w:ascii="Cambria Math" w:hAnsi="Cambria Math"/>
                      </w:rPr>
                    </m:ctrlPr>
                  </m:sSupPr>
                  <m:e>
                    <m:r>
                      <w:rPr>
                        <w:rFonts w:ascii="Cambria Math" w:hAnsi="Cambria Math"/>
                      </w:rPr>
                      <m:t>r</m:t>
                    </m:r>
                  </m:e>
                  <m:sup>
                    <m:r>
                      <m:rPr>
                        <m:sty m:val="p"/>
                      </m:rPr>
                      <w:rPr>
                        <w:rFonts w:ascii="Cambria Math" w:hAnsi="Cambria Math"/>
                      </w:rPr>
                      <m:t>2</m:t>
                    </m:r>
                  </m:sup>
                </m:sSup>
                <m:r>
                  <w:rPr>
                    <w:rFonts w:ascii="Cambria Math" w:hAnsi="Cambria Math"/>
                  </w:rPr>
                  <m:t>h</m:t>
                </m:r>
                <m:r>
                  <m:rPr>
                    <m:sty m:val="p"/>
                  </m:rPr>
                  <w:rPr>
                    <w:rFonts w:ascii="Cambria Math" w:hAnsi="Cambria Math"/>
                  </w:rPr>
                  <w:br/>
                </m:r>
              </m:oMath>
              <m:oMath>
                <m:r>
                  <m:rPr>
                    <m:sty m:val="p"/>
                    <m:aln/>
                  </m:rPr>
                  <w:rPr>
                    <w:rFonts w:ascii="Cambria Math" w:hAnsi="Cambria Math"/>
                  </w:rPr>
                  <m:t>=</m:t>
                </m:r>
                <m:r>
                  <w:rPr>
                    <w:rFonts w:ascii="Cambria Math" w:eastAsiaTheme="minorEastAsia" w:hAnsi="Cambria Math"/>
                  </w:rPr>
                  <m:t>π</m:t>
                </m:r>
                <m:r>
                  <m:rPr>
                    <m:sty m:val="p"/>
                  </m:rPr>
                  <w:rPr>
                    <w:rFonts w:ascii="Cambria Math" w:hAnsi="Cambria Math"/>
                  </w:rPr>
                  <m:t>×</m:t>
                </m:r>
                <m:sSup>
                  <m:sSupPr>
                    <m:ctrlPr>
                      <w:rPr>
                        <w:rFonts w:ascii="Cambria Math" w:hAnsi="Cambria Math"/>
                      </w:rPr>
                    </m:ctrlPr>
                  </m:sSupPr>
                  <m:e>
                    <m:r>
                      <w:rPr>
                        <w:rFonts w:ascii="Cambria Math" w:hAnsi="Cambria Math"/>
                      </w:rPr>
                      <m:t>4</m:t>
                    </m:r>
                  </m:e>
                  <m:sup>
                    <m:r>
                      <m:rPr>
                        <m:sty m:val="p"/>
                      </m:rPr>
                      <w:rPr>
                        <w:rFonts w:ascii="Cambria Math" w:hAnsi="Cambria Math"/>
                      </w:rPr>
                      <m:t>2</m:t>
                    </m:r>
                  </m:sup>
                </m:sSup>
                <m:r>
                  <m:rPr>
                    <m:sty m:val="p"/>
                  </m:rPr>
                  <w:rPr>
                    <w:rFonts w:ascii="Cambria Math" w:hAnsi="Cambria Math"/>
                  </w:rPr>
                  <m:t>×28</m:t>
                </m:r>
                <m:r>
                  <m:rPr>
                    <m:sty m:val="p"/>
                  </m:rPr>
                  <w:rPr>
                    <w:rFonts w:ascii="Cambria Math" w:hAnsi="Cambria Math"/>
                  </w:rPr>
                  <w:br/>
                </m:r>
              </m:oMath>
              <m:oMath>
                <m:r>
                  <m:rPr>
                    <m:sty m:val="p"/>
                    <m:aln/>
                  </m:rPr>
                  <w:rPr>
                    <w:rFonts w:ascii="Cambria Math" w:hAnsi="Cambria Math"/>
                  </w:rPr>
                  <m:t>=1407.433…</m:t>
                </m:r>
                <m:r>
                  <m:rPr>
                    <m:sty m:val="p"/>
                  </m:rPr>
                  <w:rPr>
                    <w:rFonts w:ascii="Cambria Math" w:hAnsi="Cambria Math"/>
                  </w:rPr>
                  <w:br/>
                </m:r>
              </m:oMath>
              <m:oMath>
                <m:r>
                  <m:rPr>
                    <m:sty m:val="p"/>
                    <m:aln/>
                  </m:rPr>
                  <w:rPr>
                    <w:rFonts w:ascii="Cambria Math" w:hAnsi="Cambria Math"/>
                  </w:rPr>
                  <m:t>=1407</m:t>
                </m:r>
                <m:sSup>
                  <m:sSupPr>
                    <m:ctrlPr>
                      <w:rPr>
                        <w:rFonts w:ascii="Cambria Math" w:hAnsi="Cambria Math"/>
                      </w:rPr>
                    </m:ctrlPr>
                  </m:sSupPr>
                  <m:e>
                    <m:r>
                      <w:rPr>
                        <w:rFonts w:ascii="Cambria Math" w:eastAsiaTheme="minorEastAsia" w:hAnsi="Cambria Math"/>
                      </w:rPr>
                      <m:t xml:space="preserve"> m</m:t>
                    </m:r>
                  </m:e>
                  <m:sup>
                    <m:r>
                      <m:rPr>
                        <m:sty m:val="p"/>
                      </m:rPr>
                      <w:rPr>
                        <w:rFonts w:ascii="Cambria Math" w:hAnsi="Cambria Math"/>
                      </w:rPr>
                      <m:t>3</m:t>
                    </m:r>
                  </m:sup>
                </m:sSup>
              </m:oMath>
            </m:oMathPara>
          </w:p>
          <w:p w14:paraId="4B7B17AE" w14:textId="5EF931CF" w:rsidR="00B10EE0" w:rsidRPr="00B10EE0" w:rsidRDefault="00B10EE0" w:rsidP="00B10EE0">
            <w:pPr>
              <w:rPr>
                <w:rFonts w:eastAsiaTheme="minorEastAsia"/>
              </w:rPr>
            </w:pPr>
            <w:r>
              <w:t xml:space="preserve">4 in total = </w:t>
            </w:r>
            <m:oMath>
              <m:r>
                <w:rPr>
                  <w:rFonts w:ascii="Cambria Math" w:hAnsi="Cambria Math"/>
                </w:rPr>
                <m:t xml:space="preserve">5628 </m:t>
              </m:r>
              <m:sSup>
                <m:sSupPr>
                  <m:ctrlPr>
                    <w:rPr>
                      <w:rFonts w:ascii="Cambria Math" w:hAnsi="Cambria Math"/>
                      <w:i/>
                    </w:rPr>
                  </m:ctrlPr>
                </m:sSupPr>
                <m:e>
                  <m:r>
                    <w:rPr>
                      <w:rFonts w:ascii="Cambria Math" w:hAnsi="Cambria Math"/>
                    </w:rPr>
                    <m:t>m</m:t>
                  </m:r>
                </m:e>
                <m:sup>
                  <m:r>
                    <w:rPr>
                      <w:rFonts w:ascii="Cambria Math" w:hAnsi="Cambria Math"/>
                    </w:rPr>
                    <m:t>3</m:t>
                  </m:r>
                </m:sup>
              </m:sSup>
            </m:oMath>
          </w:p>
        </w:tc>
        <w:tc>
          <w:tcPr>
            <w:tcW w:w="1666" w:type="pct"/>
          </w:tcPr>
          <w:p w14:paraId="4C485A7B" w14:textId="10416252" w:rsidR="00B10EE0" w:rsidRPr="00B10EE0" w:rsidRDefault="00B10EE0" w:rsidP="00B10EE0">
            <w:pPr>
              <w:spacing w:before="120"/>
              <w:rPr>
                <w:rFonts w:eastAsiaTheme="minorEastAsia"/>
              </w:rPr>
            </w:pPr>
            <m:oMathPara>
              <m:oMathParaPr>
                <m:jc m:val="left"/>
              </m:oMathParaPr>
              <m:oMath>
                <m:r>
                  <w:rPr>
                    <w:rFonts w:ascii="Cambria Math" w:hAnsi="Cambria Math"/>
                  </w:rPr>
                  <m:t>V</m:t>
                </m:r>
                <m:r>
                  <m:rPr>
                    <m:sty m:val="p"/>
                    <m:aln/>
                  </m:rPr>
                  <w:rPr>
                    <w:rFonts w:ascii="Cambria Math" w:hAnsi="Cambria Math"/>
                  </w:rPr>
                  <m:t>=</m:t>
                </m:r>
                <m:r>
                  <w:rPr>
                    <w:rFonts w:ascii="Cambria Math" w:hAnsi="Cambria Math"/>
                  </w:rPr>
                  <m:t>π</m:t>
                </m:r>
                <m:sSup>
                  <m:sSupPr>
                    <m:ctrlPr>
                      <w:rPr>
                        <w:rFonts w:ascii="Cambria Math" w:hAnsi="Cambria Math"/>
                      </w:rPr>
                    </m:ctrlPr>
                  </m:sSupPr>
                  <m:e>
                    <m:r>
                      <w:rPr>
                        <w:rFonts w:ascii="Cambria Math" w:hAnsi="Cambria Math"/>
                      </w:rPr>
                      <m:t>r</m:t>
                    </m:r>
                  </m:e>
                  <m:sup>
                    <m:r>
                      <m:rPr>
                        <m:sty m:val="p"/>
                      </m:rPr>
                      <w:rPr>
                        <w:rFonts w:ascii="Cambria Math" w:hAnsi="Cambria Math"/>
                      </w:rPr>
                      <m:t>2</m:t>
                    </m:r>
                  </m:sup>
                </m:sSup>
                <m:r>
                  <w:rPr>
                    <w:rFonts w:ascii="Cambria Math" w:hAnsi="Cambria Math"/>
                  </w:rPr>
                  <m:t>h</m:t>
                </m:r>
                <m:r>
                  <m:rPr>
                    <m:sty m:val="p"/>
                  </m:rPr>
                  <w:rPr>
                    <w:rFonts w:ascii="Cambria Math" w:hAnsi="Cambria Math"/>
                  </w:rPr>
                  <w:br/>
                </m:r>
              </m:oMath>
              <m:oMath>
                <m:r>
                  <m:rPr>
                    <m:sty m:val="p"/>
                    <m:aln/>
                  </m:rPr>
                  <w:rPr>
                    <w:rFonts w:ascii="Cambria Math" w:hAnsi="Cambria Math"/>
                  </w:rPr>
                  <m:t>=</m:t>
                </m:r>
                <m:r>
                  <w:rPr>
                    <w:rFonts w:ascii="Cambria Math" w:eastAsiaTheme="minorEastAsia" w:hAnsi="Cambria Math"/>
                  </w:rPr>
                  <m:t>π</m:t>
                </m:r>
                <m:r>
                  <m:rPr>
                    <m:sty m:val="p"/>
                  </m:rPr>
                  <w:rPr>
                    <w:rFonts w:ascii="Cambria Math" w:hAnsi="Cambria Math"/>
                  </w:rPr>
                  <m:t>×</m:t>
                </m:r>
                <m:sSup>
                  <m:sSupPr>
                    <m:ctrlPr>
                      <w:rPr>
                        <w:rFonts w:ascii="Cambria Math" w:hAnsi="Cambria Math"/>
                      </w:rPr>
                    </m:ctrlPr>
                  </m:sSupPr>
                  <m:e>
                    <m:r>
                      <w:rPr>
                        <w:rFonts w:ascii="Cambria Math" w:hAnsi="Cambria Math"/>
                      </w:rPr>
                      <m:t>6.88</m:t>
                    </m:r>
                  </m:e>
                  <m:sup>
                    <m:r>
                      <m:rPr>
                        <m:sty m:val="p"/>
                      </m:rPr>
                      <w:rPr>
                        <w:rFonts w:ascii="Cambria Math" w:hAnsi="Cambria Math"/>
                      </w:rPr>
                      <m:t>2</m:t>
                    </m:r>
                  </m:sup>
                </m:sSup>
                <m:r>
                  <m:rPr>
                    <m:sty m:val="p"/>
                  </m:rPr>
                  <w:rPr>
                    <w:rFonts w:ascii="Cambria Math" w:hAnsi="Cambria Math"/>
                  </w:rPr>
                  <m:t>×35</m:t>
                </m:r>
                <m:r>
                  <m:rPr>
                    <m:sty m:val="p"/>
                  </m:rPr>
                  <w:rPr>
                    <w:rFonts w:ascii="Cambria Math" w:hAnsi="Cambria Math"/>
                  </w:rPr>
                  <w:br/>
                </m:r>
              </m:oMath>
              <m:oMath>
                <m:r>
                  <m:rPr>
                    <m:sty m:val="p"/>
                    <m:aln/>
                  </m:rPr>
                  <w:rPr>
                    <w:rFonts w:ascii="Cambria Math" w:hAnsi="Cambria Math"/>
                  </w:rPr>
                  <m:t>=5204.689…</m:t>
                </m:r>
                <m:r>
                  <m:rPr>
                    <m:sty m:val="p"/>
                  </m:rPr>
                  <w:rPr>
                    <w:rFonts w:ascii="Cambria Math" w:hAnsi="Cambria Math"/>
                  </w:rPr>
                  <w:br/>
                </m:r>
              </m:oMath>
              <m:oMath>
                <m:r>
                  <m:rPr>
                    <m:sty m:val="p"/>
                    <m:aln/>
                  </m:rPr>
                  <w:rPr>
                    <w:rFonts w:ascii="Cambria Math" w:hAnsi="Cambria Math"/>
                  </w:rPr>
                  <m:t>=5205</m:t>
                </m:r>
                <m:sSup>
                  <m:sSupPr>
                    <m:ctrlPr>
                      <w:rPr>
                        <w:rFonts w:ascii="Cambria Math" w:hAnsi="Cambria Math"/>
                      </w:rPr>
                    </m:ctrlPr>
                  </m:sSupPr>
                  <m:e>
                    <m:r>
                      <w:rPr>
                        <w:rFonts w:ascii="Cambria Math" w:eastAsiaTheme="minorEastAsia" w:hAnsi="Cambria Math"/>
                      </w:rPr>
                      <m:t xml:space="preserve"> m</m:t>
                    </m:r>
                  </m:e>
                  <m:sup>
                    <m:r>
                      <m:rPr>
                        <m:sty m:val="p"/>
                      </m:rPr>
                      <w:rPr>
                        <w:rFonts w:ascii="Cambria Math" w:hAnsi="Cambria Math"/>
                      </w:rPr>
                      <m:t>3</m:t>
                    </m:r>
                  </m:sup>
                </m:sSup>
              </m:oMath>
            </m:oMathPara>
          </w:p>
        </w:tc>
        <w:tc>
          <w:tcPr>
            <w:tcW w:w="1667" w:type="pct"/>
          </w:tcPr>
          <w:p w14:paraId="4DEB62BD" w14:textId="77777777" w:rsidR="00B10EE0" w:rsidRPr="001015E5" w:rsidRDefault="00B10EE0" w:rsidP="00B10EE0">
            <w:pPr>
              <w:pStyle w:val="ListNumber"/>
              <w:numPr>
                <w:ilvl w:val="0"/>
                <w:numId w:val="0"/>
              </w:numPr>
              <w:spacing w:before="120"/>
              <w:rPr>
                <w:rFonts w:eastAsiaTheme="minorEastAsia"/>
              </w:rPr>
            </w:pPr>
            <m:oMathPara>
              <m:oMathParaPr>
                <m:jc m:val="left"/>
              </m:oMathParaPr>
              <m:oMath>
                <m:r>
                  <w:rPr>
                    <w:rFonts w:ascii="Cambria Math" w:hAnsi="Cambria Math"/>
                  </w:rPr>
                  <m:t>V</m:t>
                </m:r>
                <m:r>
                  <m:rPr>
                    <m:sty m:val="p"/>
                    <m:aln/>
                  </m:rPr>
                  <w:rPr>
                    <w:rFonts w:ascii="Cambria Math" w:hAnsi="Cambria Math"/>
                  </w:rPr>
                  <m:t>=</m:t>
                </m:r>
                <m:r>
                  <w:rPr>
                    <w:rFonts w:ascii="Cambria Math" w:hAnsi="Cambria Math"/>
                  </w:rPr>
                  <m:t>π</m:t>
                </m:r>
                <m:sSup>
                  <m:sSupPr>
                    <m:ctrlPr>
                      <w:rPr>
                        <w:rFonts w:ascii="Cambria Math" w:hAnsi="Cambria Math"/>
                      </w:rPr>
                    </m:ctrlPr>
                  </m:sSupPr>
                  <m:e>
                    <m:r>
                      <w:rPr>
                        <w:rFonts w:ascii="Cambria Math" w:hAnsi="Cambria Math"/>
                      </w:rPr>
                      <m:t>r</m:t>
                    </m:r>
                  </m:e>
                  <m:sup>
                    <m:r>
                      <m:rPr>
                        <m:sty m:val="p"/>
                      </m:rPr>
                      <w:rPr>
                        <w:rFonts w:ascii="Cambria Math" w:hAnsi="Cambria Math"/>
                      </w:rPr>
                      <m:t>2</m:t>
                    </m:r>
                  </m:sup>
                </m:sSup>
                <m:r>
                  <w:rPr>
                    <w:rFonts w:ascii="Cambria Math" w:hAnsi="Cambria Math"/>
                  </w:rPr>
                  <m:t>h</m:t>
                </m:r>
                <m:r>
                  <m:rPr>
                    <m:sty m:val="p"/>
                  </m:rPr>
                  <w:rPr>
                    <w:rFonts w:ascii="Cambria Math" w:hAnsi="Cambria Math"/>
                  </w:rPr>
                  <w:br/>
                </m:r>
              </m:oMath>
              <m:oMath>
                <m:r>
                  <m:rPr>
                    <m:sty m:val="p"/>
                    <m:aln/>
                  </m:rPr>
                  <w:rPr>
                    <w:rFonts w:ascii="Cambria Math" w:hAnsi="Cambria Math"/>
                  </w:rPr>
                  <m:t>=</m:t>
                </m:r>
                <m:r>
                  <w:rPr>
                    <w:rFonts w:ascii="Cambria Math" w:eastAsiaTheme="minorEastAsia" w:hAnsi="Cambria Math"/>
                  </w:rPr>
                  <m:t>π</m:t>
                </m:r>
                <m:r>
                  <m:rPr>
                    <m:sty m:val="p"/>
                  </m:rPr>
                  <w:rPr>
                    <w:rFonts w:ascii="Cambria Math" w:hAnsi="Cambria Math"/>
                  </w:rPr>
                  <m:t>×</m:t>
                </m:r>
                <m:sSup>
                  <m:sSupPr>
                    <m:ctrlPr>
                      <w:rPr>
                        <w:rFonts w:ascii="Cambria Math" w:hAnsi="Cambria Math"/>
                      </w:rPr>
                    </m:ctrlPr>
                  </m:sSupPr>
                  <m:e>
                    <m:r>
                      <w:rPr>
                        <w:rFonts w:ascii="Cambria Math" w:hAnsi="Cambria Math"/>
                      </w:rPr>
                      <m:t>4.3</m:t>
                    </m:r>
                  </m:e>
                  <m:sup>
                    <m:r>
                      <m:rPr>
                        <m:sty m:val="p"/>
                      </m:rPr>
                      <w:rPr>
                        <w:rFonts w:ascii="Cambria Math" w:hAnsi="Cambria Math"/>
                      </w:rPr>
                      <m:t>2</m:t>
                    </m:r>
                  </m:sup>
                </m:sSup>
                <m:r>
                  <m:rPr>
                    <m:sty m:val="p"/>
                  </m:rPr>
                  <w:rPr>
                    <w:rFonts w:ascii="Cambria Math" w:hAnsi="Cambria Math"/>
                  </w:rPr>
                  <m:t>×32</m:t>
                </m:r>
                <m:r>
                  <m:rPr>
                    <m:sty m:val="p"/>
                  </m:rPr>
                  <w:rPr>
                    <w:rFonts w:ascii="Cambria Math" w:hAnsi="Cambria Math"/>
                  </w:rPr>
                  <w:br/>
                </m:r>
              </m:oMath>
              <m:oMath>
                <m:r>
                  <m:rPr>
                    <m:sty m:val="p"/>
                    <m:aln/>
                  </m:rPr>
                  <w:rPr>
                    <w:rFonts w:ascii="Cambria Math" w:hAnsi="Cambria Math"/>
                  </w:rPr>
                  <m:t>=1858.817…</m:t>
                </m:r>
                <m:r>
                  <m:rPr>
                    <m:sty m:val="p"/>
                  </m:rPr>
                  <w:rPr>
                    <w:rFonts w:ascii="Cambria Math" w:hAnsi="Cambria Math"/>
                  </w:rPr>
                  <w:br/>
                </m:r>
              </m:oMath>
              <m:oMath>
                <m:r>
                  <m:rPr>
                    <m:sty m:val="p"/>
                    <m:aln/>
                  </m:rPr>
                  <w:rPr>
                    <w:rFonts w:ascii="Cambria Math" w:hAnsi="Cambria Math"/>
                  </w:rPr>
                  <m:t>=1859</m:t>
                </m:r>
                <m:sSup>
                  <m:sSupPr>
                    <m:ctrlPr>
                      <w:rPr>
                        <w:rFonts w:ascii="Cambria Math" w:hAnsi="Cambria Math"/>
                      </w:rPr>
                    </m:ctrlPr>
                  </m:sSupPr>
                  <m:e>
                    <m:r>
                      <w:rPr>
                        <w:rFonts w:ascii="Cambria Math" w:eastAsiaTheme="minorEastAsia" w:hAnsi="Cambria Math"/>
                      </w:rPr>
                      <m:t xml:space="preserve"> m</m:t>
                    </m:r>
                  </m:e>
                  <m:sup>
                    <m:r>
                      <m:rPr>
                        <m:sty m:val="p"/>
                      </m:rPr>
                      <w:rPr>
                        <w:rFonts w:ascii="Cambria Math" w:hAnsi="Cambria Math"/>
                      </w:rPr>
                      <m:t>3</m:t>
                    </m:r>
                  </m:sup>
                </m:sSup>
              </m:oMath>
            </m:oMathPara>
          </w:p>
          <w:p w14:paraId="0EC40C95" w14:textId="1C57D18F" w:rsidR="00B10EE0" w:rsidRPr="00B10EE0" w:rsidRDefault="00B10EE0" w:rsidP="00B10EE0">
            <w:pPr>
              <w:pStyle w:val="ListNumber"/>
              <w:numPr>
                <w:ilvl w:val="0"/>
                <w:numId w:val="0"/>
              </w:numPr>
              <w:rPr>
                <w:rFonts w:eastAsiaTheme="minorEastAsia"/>
              </w:rPr>
            </w:pPr>
            <w:r>
              <w:rPr>
                <w:rFonts w:eastAsiaTheme="minorEastAsia"/>
              </w:rPr>
              <w:t xml:space="preserve">2 in total = </w:t>
            </w:r>
            <m:oMath>
              <m:r>
                <w:rPr>
                  <w:rFonts w:ascii="Cambria Math" w:eastAsiaTheme="minorEastAsia" w:hAnsi="Cambria Math"/>
                </w:rPr>
                <m:t xml:space="preserve">3718 </m:t>
              </m:r>
              <m:sSup>
                <m:sSupPr>
                  <m:ctrlPr>
                    <w:rPr>
                      <w:rFonts w:ascii="Cambria Math" w:eastAsiaTheme="minorEastAsia" w:hAnsi="Cambria Math"/>
                      <w:i/>
                    </w:rPr>
                  </m:ctrlPr>
                </m:sSupPr>
                <m:e>
                  <m:r>
                    <w:rPr>
                      <w:rFonts w:ascii="Cambria Math" w:eastAsiaTheme="minorEastAsia" w:hAnsi="Cambria Math"/>
                    </w:rPr>
                    <m:t>m</m:t>
                  </m:r>
                </m:e>
                <m:sup>
                  <m:r>
                    <w:rPr>
                      <w:rFonts w:ascii="Cambria Math" w:eastAsiaTheme="minorEastAsia" w:hAnsi="Cambria Math"/>
                    </w:rPr>
                    <m:t>3</m:t>
                  </m:r>
                </m:sup>
              </m:sSup>
            </m:oMath>
          </w:p>
        </w:tc>
      </w:tr>
      <w:tr w:rsidR="00B10EE0" w14:paraId="073B66E9" w14:textId="77777777" w:rsidTr="00B10EE0">
        <w:tc>
          <w:tcPr>
            <w:tcW w:w="1666" w:type="pct"/>
          </w:tcPr>
          <w:p w14:paraId="44CBE595" w14:textId="0F04B4C0" w:rsidR="00B10EE0" w:rsidRPr="00B10EE0" w:rsidRDefault="00B10EE0" w:rsidP="00B10EE0">
            <w:pPr>
              <w:pStyle w:val="ListNumber"/>
              <w:numPr>
                <w:ilvl w:val="0"/>
                <w:numId w:val="0"/>
              </w:numPr>
              <w:spacing w:before="120"/>
              <w:rPr>
                <w:rFonts w:eastAsia="Calibri"/>
                <w:b/>
                <w:bCs/>
              </w:rPr>
            </w:pPr>
            <w:r w:rsidRPr="00B10EE0">
              <w:rPr>
                <w:rFonts w:eastAsia="Calibri"/>
                <w:b/>
                <w:bCs/>
              </w:rPr>
              <w:t>Hay</w:t>
            </w:r>
          </w:p>
        </w:tc>
        <w:tc>
          <w:tcPr>
            <w:tcW w:w="1666" w:type="pct"/>
          </w:tcPr>
          <w:p w14:paraId="5D335FA5" w14:textId="6CC912D1" w:rsidR="00B10EE0" w:rsidRPr="00B10EE0" w:rsidRDefault="00B10EE0" w:rsidP="00B10EE0">
            <w:pPr>
              <w:rPr>
                <w:b/>
                <w:bCs/>
              </w:rPr>
            </w:pPr>
            <w:r w:rsidRPr="00B10EE0">
              <w:rPr>
                <w:b/>
                <w:bCs/>
              </w:rPr>
              <w:t>Merriwa</w:t>
            </w:r>
          </w:p>
        </w:tc>
        <w:tc>
          <w:tcPr>
            <w:tcW w:w="1667" w:type="pct"/>
          </w:tcPr>
          <w:p w14:paraId="16E9179C" w14:textId="18A6A6BA" w:rsidR="00B10EE0" w:rsidRPr="00B10EE0" w:rsidRDefault="00B10EE0" w:rsidP="00B10EE0">
            <w:pPr>
              <w:rPr>
                <w:b/>
                <w:bCs/>
              </w:rPr>
            </w:pPr>
            <w:r w:rsidRPr="00B10EE0">
              <w:rPr>
                <w:b/>
                <w:bCs/>
              </w:rPr>
              <w:t>Deniliquin</w:t>
            </w:r>
          </w:p>
        </w:tc>
      </w:tr>
      <w:tr w:rsidR="00B10EE0" w14:paraId="3160B7FC" w14:textId="77777777" w:rsidTr="00B10EE0">
        <w:tc>
          <w:tcPr>
            <w:tcW w:w="1666" w:type="pct"/>
          </w:tcPr>
          <w:p w14:paraId="779B95A5" w14:textId="77777777" w:rsidR="00B10EE0" w:rsidRPr="00C65AA4" w:rsidRDefault="00B10EE0" w:rsidP="00B10EE0">
            <w:pPr>
              <w:pStyle w:val="ListNumber"/>
              <w:numPr>
                <w:ilvl w:val="0"/>
                <w:numId w:val="0"/>
              </w:numPr>
              <w:spacing w:before="120"/>
              <w:rPr>
                <w:rFonts w:eastAsiaTheme="minorEastAsia"/>
              </w:rPr>
            </w:pPr>
            <m:oMathPara>
              <m:oMathParaPr>
                <m:jc m:val="left"/>
              </m:oMathParaPr>
              <m:oMath>
                <m:r>
                  <w:rPr>
                    <w:rFonts w:ascii="Cambria Math" w:hAnsi="Cambria Math"/>
                  </w:rPr>
                  <m:t>V</m:t>
                </m:r>
                <m:r>
                  <m:rPr>
                    <m:sty m:val="p"/>
                    <m:aln/>
                  </m:rPr>
                  <w:rPr>
                    <w:rFonts w:ascii="Cambria Math" w:hAnsi="Cambria Math"/>
                  </w:rPr>
                  <m:t>=</m:t>
                </m:r>
                <m:r>
                  <w:rPr>
                    <w:rFonts w:ascii="Cambria Math" w:hAnsi="Cambria Math"/>
                  </w:rPr>
                  <m:t>π</m:t>
                </m:r>
                <m:sSup>
                  <m:sSupPr>
                    <m:ctrlPr>
                      <w:rPr>
                        <w:rFonts w:ascii="Cambria Math" w:hAnsi="Cambria Math"/>
                      </w:rPr>
                    </m:ctrlPr>
                  </m:sSupPr>
                  <m:e>
                    <m:r>
                      <w:rPr>
                        <w:rFonts w:ascii="Cambria Math" w:hAnsi="Cambria Math"/>
                      </w:rPr>
                      <m:t>r</m:t>
                    </m:r>
                  </m:e>
                  <m:sup>
                    <m:r>
                      <m:rPr>
                        <m:sty m:val="p"/>
                      </m:rPr>
                      <w:rPr>
                        <w:rFonts w:ascii="Cambria Math" w:hAnsi="Cambria Math"/>
                      </w:rPr>
                      <m:t>2</m:t>
                    </m:r>
                  </m:sup>
                </m:sSup>
                <m:r>
                  <w:rPr>
                    <w:rFonts w:ascii="Cambria Math" w:hAnsi="Cambria Math"/>
                  </w:rPr>
                  <m:t>h</m:t>
                </m:r>
                <m:r>
                  <m:rPr>
                    <m:sty m:val="p"/>
                  </m:rPr>
                  <w:rPr>
                    <w:rFonts w:ascii="Cambria Math" w:hAnsi="Cambria Math"/>
                  </w:rPr>
                  <w:br/>
                </m:r>
              </m:oMath>
              <m:oMath>
                <m:r>
                  <m:rPr>
                    <m:sty m:val="p"/>
                    <m:aln/>
                  </m:rPr>
                  <w:rPr>
                    <w:rFonts w:ascii="Cambria Math" w:hAnsi="Cambria Math"/>
                  </w:rPr>
                  <m:t>=</m:t>
                </m:r>
                <m:r>
                  <w:rPr>
                    <w:rFonts w:ascii="Cambria Math" w:eastAsiaTheme="minorEastAsia" w:hAnsi="Cambria Math"/>
                  </w:rPr>
                  <m:t>π</m:t>
                </m:r>
                <m:r>
                  <m:rPr>
                    <m:sty m:val="p"/>
                  </m:rPr>
                  <w:rPr>
                    <w:rFonts w:ascii="Cambria Math" w:hAnsi="Cambria Math"/>
                  </w:rPr>
                  <m:t>×</m:t>
                </m:r>
                <m:sSup>
                  <m:sSupPr>
                    <m:ctrlPr>
                      <w:rPr>
                        <w:rFonts w:ascii="Cambria Math" w:hAnsi="Cambria Math"/>
                        <w:i/>
                      </w:rPr>
                    </m:ctrlPr>
                  </m:sSupPr>
                  <m:e>
                    <m:r>
                      <w:rPr>
                        <w:rFonts w:ascii="Cambria Math" w:hAnsi="Cambria Math"/>
                      </w:rPr>
                      <m:t>6</m:t>
                    </m:r>
                  </m:e>
                  <m:sup>
                    <m:r>
                      <w:rPr>
                        <w:rFonts w:ascii="Cambria Math" w:hAnsi="Cambria Math"/>
                      </w:rPr>
                      <m:t>2</m:t>
                    </m:r>
                  </m:sup>
                </m:sSup>
                <m:r>
                  <m:rPr>
                    <m:sty m:val="p"/>
                  </m:rPr>
                  <w:rPr>
                    <w:rFonts w:ascii="Cambria Math" w:hAnsi="Cambria Math"/>
                  </w:rPr>
                  <m:t>×24</m:t>
                </m:r>
                <m:r>
                  <m:rPr>
                    <m:sty m:val="p"/>
                  </m:rPr>
                  <w:rPr>
                    <w:rFonts w:ascii="Cambria Math" w:hAnsi="Cambria Math"/>
                  </w:rPr>
                  <w:br/>
                </m:r>
              </m:oMath>
              <m:oMath>
                <m:r>
                  <m:rPr>
                    <m:sty m:val="p"/>
                    <m:aln/>
                  </m:rPr>
                  <w:rPr>
                    <w:rFonts w:ascii="Cambria Math" w:hAnsi="Cambria Math"/>
                  </w:rPr>
                  <m:t>=2714.336…</m:t>
                </m:r>
                <m:r>
                  <m:rPr>
                    <m:sty m:val="p"/>
                  </m:rPr>
                  <w:rPr>
                    <w:rFonts w:ascii="Cambria Math" w:hAnsi="Cambria Math"/>
                  </w:rPr>
                  <w:br/>
                </m:r>
              </m:oMath>
              <m:oMath>
                <m:r>
                  <m:rPr>
                    <m:sty m:val="p"/>
                    <m:aln/>
                  </m:rPr>
                  <w:rPr>
                    <w:rFonts w:ascii="Cambria Math" w:hAnsi="Cambria Math"/>
                  </w:rPr>
                  <m:t>=2714</m:t>
                </m:r>
                <m:sSup>
                  <m:sSupPr>
                    <m:ctrlPr>
                      <w:rPr>
                        <w:rFonts w:ascii="Cambria Math" w:hAnsi="Cambria Math"/>
                      </w:rPr>
                    </m:ctrlPr>
                  </m:sSupPr>
                  <m:e>
                    <m:r>
                      <w:rPr>
                        <w:rFonts w:ascii="Cambria Math" w:eastAsiaTheme="minorEastAsia" w:hAnsi="Cambria Math"/>
                      </w:rPr>
                      <m:t xml:space="preserve"> m</m:t>
                    </m:r>
                  </m:e>
                  <m:sup>
                    <m:r>
                      <m:rPr>
                        <m:sty m:val="p"/>
                      </m:rPr>
                      <w:rPr>
                        <w:rFonts w:ascii="Cambria Math" w:hAnsi="Cambria Math"/>
                      </w:rPr>
                      <m:t>3</m:t>
                    </m:r>
                  </m:sup>
                </m:sSup>
              </m:oMath>
            </m:oMathPara>
          </w:p>
          <w:p w14:paraId="2035CC22" w14:textId="77777777" w:rsidR="00B10EE0" w:rsidRDefault="00B10EE0" w:rsidP="00B10EE0">
            <w:pPr>
              <w:pStyle w:val="ListNumber"/>
              <w:numPr>
                <w:ilvl w:val="0"/>
                <w:numId w:val="0"/>
              </w:numPr>
              <w:spacing w:before="120"/>
              <w:rPr>
                <w:rFonts w:eastAsia="Calibri"/>
              </w:rPr>
            </w:pPr>
          </w:p>
        </w:tc>
        <w:tc>
          <w:tcPr>
            <w:tcW w:w="1666" w:type="pct"/>
          </w:tcPr>
          <w:p w14:paraId="5D684182" w14:textId="77777777" w:rsidR="00B10EE0" w:rsidRPr="001E3341" w:rsidRDefault="00B10EE0" w:rsidP="00B10EE0">
            <w:pPr>
              <w:pStyle w:val="ListNumber"/>
              <w:numPr>
                <w:ilvl w:val="0"/>
                <w:numId w:val="0"/>
              </w:numPr>
              <w:spacing w:before="120"/>
            </w:pPr>
            <m:oMathPara>
              <m:oMathParaPr>
                <m:jc m:val="left"/>
              </m:oMathParaPr>
              <m:oMath>
                <m:r>
                  <w:rPr>
                    <w:rFonts w:ascii="Cambria Math" w:hAnsi="Cambria Math"/>
                  </w:rPr>
                  <m:t>V</m:t>
                </m:r>
                <m:r>
                  <m:rPr>
                    <m:sty m:val="p"/>
                    <m:aln/>
                  </m:rPr>
                  <w:rPr>
                    <w:rFonts w:ascii="Cambria Math" w:hAnsi="Cambria Math"/>
                  </w:rPr>
                  <m:t>=</m:t>
                </m:r>
                <m:r>
                  <w:rPr>
                    <w:rFonts w:ascii="Cambria Math" w:hAnsi="Cambria Math"/>
                  </w:rPr>
                  <m:t>π</m:t>
                </m:r>
                <m:sSup>
                  <m:sSupPr>
                    <m:ctrlPr>
                      <w:rPr>
                        <w:rFonts w:ascii="Cambria Math" w:hAnsi="Cambria Math"/>
                      </w:rPr>
                    </m:ctrlPr>
                  </m:sSupPr>
                  <m:e>
                    <m:r>
                      <w:rPr>
                        <w:rFonts w:ascii="Cambria Math" w:hAnsi="Cambria Math"/>
                      </w:rPr>
                      <m:t>r</m:t>
                    </m:r>
                  </m:e>
                  <m:sup>
                    <m:r>
                      <m:rPr>
                        <m:sty m:val="p"/>
                      </m:rPr>
                      <w:rPr>
                        <w:rFonts w:ascii="Cambria Math" w:hAnsi="Cambria Math"/>
                      </w:rPr>
                      <m:t>2</m:t>
                    </m:r>
                  </m:sup>
                </m:sSup>
                <m:r>
                  <w:rPr>
                    <w:rFonts w:ascii="Cambria Math" w:hAnsi="Cambria Math"/>
                  </w:rPr>
                  <m:t>h</m:t>
                </m:r>
                <m:r>
                  <m:rPr>
                    <m:sty m:val="p"/>
                  </m:rPr>
                  <w:rPr>
                    <w:rFonts w:ascii="Cambria Math" w:hAnsi="Cambria Math"/>
                  </w:rPr>
                  <w:br/>
                </m:r>
              </m:oMath>
              <m:oMath>
                <m:r>
                  <m:rPr>
                    <m:sty m:val="p"/>
                    <m:aln/>
                  </m:rPr>
                  <w:rPr>
                    <w:rFonts w:ascii="Cambria Math" w:hAnsi="Cambria Math"/>
                  </w:rPr>
                  <m:t>=</m:t>
                </m:r>
                <m:r>
                  <w:rPr>
                    <w:rFonts w:ascii="Cambria Math" w:eastAsiaTheme="minorEastAsia" w:hAnsi="Cambria Math"/>
                  </w:rPr>
                  <m:t>π</m:t>
                </m:r>
                <m:r>
                  <m:rPr>
                    <m:sty m:val="p"/>
                  </m:rPr>
                  <w:rPr>
                    <w:rFonts w:ascii="Cambria Math" w:hAnsi="Cambria Math"/>
                  </w:rPr>
                  <m:t>×</m:t>
                </m:r>
                <m:sSup>
                  <m:sSupPr>
                    <m:ctrlPr>
                      <w:rPr>
                        <w:rFonts w:ascii="Cambria Math" w:hAnsi="Cambria Math"/>
                      </w:rPr>
                    </m:ctrlPr>
                  </m:sSupPr>
                  <m:e>
                    <m:r>
                      <w:rPr>
                        <w:rFonts w:ascii="Cambria Math" w:hAnsi="Cambria Math"/>
                      </w:rPr>
                      <m:t>5</m:t>
                    </m:r>
                  </m:e>
                  <m:sup>
                    <m:r>
                      <m:rPr>
                        <m:sty m:val="p"/>
                      </m:rPr>
                      <w:rPr>
                        <w:rFonts w:ascii="Cambria Math" w:hAnsi="Cambria Math"/>
                      </w:rPr>
                      <m:t>2</m:t>
                    </m:r>
                  </m:sup>
                </m:sSup>
                <m:r>
                  <m:rPr>
                    <m:sty m:val="p"/>
                  </m:rPr>
                  <w:rPr>
                    <w:rFonts w:ascii="Cambria Math" w:hAnsi="Cambria Math"/>
                  </w:rPr>
                  <m:t>×30</m:t>
                </m:r>
                <m:r>
                  <m:rPr>
                    <m:sty m:val="p"/>
                  </m:rPr>
                  <w:rPr>
                    <w:rFonts w:ascii="Cambria Math" w:hAnsi="Cambria Math"/>
                  </w:rPr>
                  <w:br/>
                </m:r>
              </m:oMath>
              <m:oMath>
                <m:r>
                  <m:rPr>
                    <m:sty m:val="p"/>
                    <m:aln/>
                  </m:rPr>
                  <w:rPr>
                    <w:rFonts w:ascii="Cambria Math" w:hAnsi="Cambria Math"/>
                  </w:rPr>
                  <m:t>=2356.194…</m:t>
                </m:r>
                <m:r>
                  <m:rPr>
                    <m:sty m:val="p"/>
                  </m:rPr>
                  <w:rPr>
                    <w:rFonts w:ascii="Cambria Math" w:hAnsi="Cambria Math"/>
                  </w:rPr>
                  <w:br/>
                </m:r>
              </m:oMath>
              <m:oMath>
                <m:r>
                  <m:rPr>
                    <m:sty m:val="p"/>
                    <m:aln/>
                  </m:rPr>
                  <w:rPr>
                    <w:rFonts w:ascii="Cambria Math" w:hAnsi="Cambria Math"/>
                  </w:rPr>
                  <m:t>=2356</m:t>
                </m:r>
                <m:sSup>
                  <m:sSupPr>
                    <m:ctrlPr>
                      <w:rPr>
                        <w:rFonts w:ascii="Cambria Math" w:hAnsi="Cambria Math"/>
                      </w:rPr>
                    </m:ctrlPr>
                  </m:sSupPr>
                  <m:e>
                    <m:r>
                      <w:rPr>
                        <w:rFonts w:ascii="Cambria Math" w:eastAsiaTheme="minorEastAsia" w:hAnsi="Cambria Math"/>
                      </w:rPr>
                      <m:t xml:space="preserve"> m</m:t>
                    </m:r>
                  </m:e>
                  <m:sup>
                    <m:r>
                      <m:rPr>
                        <m:sty m:val="p"/>
                      </m:rPr>
                      <w:rPr>
                        <w:rFonts w:ascii="Cambria Math" w:hAnsi="Cambria Math"/>
                      </w:rPr>
                      <m:t>3</m:t>
                    </m:r>
                  </m:sup>
                </m:sSup>
              </m:oMath>
            </m:oMathPara>
          </w:p>
          <w:p w14:paraId="4AE5037A" w14:textId="6679854E" w:rsidR="00B10EE0" w:rsidRPr="00B10EE0" w:rsidRDefault="00B10EE0" w:rsidP="00B10EE0">
            <w:pPr>
              <w:rPr>
                <w:rFonts w:eastAsiaTheme="minorEastAsia"/>
              </w:rPr>
            </w:pPr>
            <w:r>
              <w:t xml:space="preserve">3 in total = </w:t>
            </w:r>
            <m:oMath>
              <m:r>
                <w:rPr>
                  <w:rFonts w:ascii="Cambria Math" w:hAnsi="Cambria Math"/>
                </w:rPr>
                <m:t xml:space="preserve">7068 </m:t>
              </m:r>
              <m:sSup>
                <m:sSupPr>
                  <m:ctrlPr>
                    <w:rPr>
                      <w:rFonts w:ascii="Cambria Math" w:hAnsi="Cambria Math"/>
                      <w:i/>
                    </w:rPr>
                  </m:ctrlPr>
                </m:sSupPr>
                <m:e>
                  <m:r>
                    <w:rPr>
                      <w:rFonts w:ascii="Cambria Math" w:hAnsi="Cambria Math"/>
                    </w:rPr>
                    <m:t>m</m:t>
                  </m:r>
                </m:e>
                <m:sup>
                  <m:r>
                    <w:rPr>
                      <w:rFonts w:ascii="Cambria Math" w:hAnsi="Cambria Math"/>
                    </w:rPr>
                    <m:t>3</m:t>
                  </m:r>
                </m:sup>
              </m:sSup>
            </m:oMath>
          </w:p>
        </w:tc>
        <w:tc>
          <w:tcPr>
            <w:tcW w:w="1667" w:type="pct"/>
          </w:tcPr>
          <w:p w14:paraId="4EC331F7" w14:textId="68D42D09" w:rsidR="00B10EE0" w:rsidRPr="00B10EE0" w:rsidRDefault="00B10EE0" w:rsidP="00B10EE0">
            <w:pPr>
              <w:pStyle w:val="ListNumber"/>
              <w:numPr>
                <w:ilvl w:val="0"/>
                <w:numId w:val="0"/>
              </w:numPr>
              <w:spacing w:before="120"/>
              <w:rPr>
                <w:rFonts w:eastAsiaTheme="minorEastAsia"/>
              </w:rPr>
            </w:pPr>
            <m:oMathPara>
              <m:oMathParaPr>
                <m:jc m:val="left"/>
              </m:oMathParaPr>
              <m:oMath>
                <m:r>
                  <w:rPr>
                    <w:rFonts w:ascii="Cambria Math" w:hAnsi="Cambria Math"/>
                  </w:rPr>
                  <m:t>V</m:t>
                </m:r>
                <m:r>
                  <m:rPr>
                    <m:sty m:val="p"/>
                    <m:aln/>
                  </m:rPr>
                  <w:rPr>
                    <w:rFonts w:ascii="Cambria Math" w:hAnsi="Cambria Math"/>
                  </w:rPr>
                  <m:t>=</m:t>
                </m:r>
                <m:r>
                  <w:rPr>
                    <w:rFonts w:ascii="Cambria Math" w:hAnsi="Cambria Math"/>
                  </w:rPr>
                  <m:t>π</m:t>
                </m:r>
                <m:sSup>
                  <m:sSupPr>
                    <m:ctrlPr>
                      <w:rPr>
                        <w:rFonts w:ascii="Cambria Math" w:hAnsi="Cambria Math"/>
                      </w:rPr>
                    </m:ctrlPr>
                  </m:sSupPr>
                  <m:e>
                    <m:r>
                      <w:rPr>
                        <w:rFonts w:ascii="Cambria Math" w:hAnsi="Cambria Math"/>
                      </w:rPr>
                      <m:t>r</m:t>
                    </m:r>
                  </m:e>
                  <m:sup>
                    <m:r>
                      <m:rPr>
                        <m:sty m:val="p"/>
                      </m:rPr>
                      <w:rPr>
                        <w:rFonts w:ascii="Cambria Math" w:hAnsi="Cambria Math"/>
                      </w:rPr>
                      <m:t>2</m:t>
                    </m:r>
                  </m:sup>
                </m:sSup>
                <m:r>
                  <w:rPr>
                    <w:rFonts w:ascii="Cambria Math" w:hAnsi="Cambria Math"/>
                  </w:rPr>
                  <m:t>h</m:t>
                </m:r>
                <m:r>
                  <m:rPr>
                    <m:sty m:val="p"/>
                  </m:rPr>
                  <w:rPr>
                    <w:rFonts w:ascii="Cambria Math" w:hAnsi="Cambria Math"/>
                  </w:rPr>
                  <w:br/>
                </m:r>
              </m:oMath>
              <m:oMath>
                <m:r>
                  <m:rPr>
                    <m:sty m:val="p"/>
                    <m:aln/>
                  </m:rPr>
                  <w:rPr>
                    <w:rFonts w:ascii="Cambria Math" w:hAnsi="Cambria Math"/>
                  </w:rPr>
                  <m:t>=</m:t>
                </m:r>
                <m:r>
                  <w:rPr>
                    <w:rFonts w:ascii="Cambria Math" w:eastAsiaTheme="minorEastAsia" w:hAnsi="Cambria Math"/>
                  </w:rPr>
                  <m:t>π</m:t>
                </m:r>
                <m:r>
                  <m:rPr>
                    <m:sty m:val="p"/>
                  </m:rPr>
                  <w:rPr>
                    <w:rFonts w:ascii="Cambria Math" w:hAnsi="Cambria Math"/>
                  </w:rPr>
                  <m:t>×</m:t>
                </m:r>
                <m:sSup>
                  <m:sSupPr>
                    <m:ctrlPr>
                      <w:rPr>
                        <w:rFonts w:ascii="Cambria Math" w:hAnsi="Cambria Math"/>
                      </w:rPr>
                    </m:ctrlPr>
                  </m:sSupPr>
                  <m:e>
                    <m:r>
                      <w:rPr>
                        <w:rFonts w:ascii="Cambria Math" w:hAnsi="Cambria Math"/>
                      </w:rPr>
                      <m:t>3.8</m:t>
                    </m:r>
                  </m:e>
                  <m:sup>
                    <m:r>
                      <m:rPr>
                        <m:sty m:val="p"/>
                      </m:rPr>
                      <w:rPr>
                        <w:rFonts w:ascii="Cambria Math" w:hAnsi="Cambria Math"/>
                      </w:rPr>
                      <m:t>2</m:t>
                    </m:r>
                  </m:sup>
                </m:sSup>
                <m:r>
                  <m:rPr>
                    <m:sty m:val="p"/>
                  </m:rPr>
                  <w:rPr>
                    <w:rFonts w:ascii="Cambria Math" w:hAnsi="Cambria Math"/>
                  </w:rPr>
                  <m:t>×22.8</m:t>
                </m:r>
                <m:r>
                  <m:rPr>
                    <m:sty m:val="p"/>
                  </m:rPr>
                  <w:rPr>
                    <w:rFonts w:ascii="Cambria Math" w:hAnsi="Cambria Math"/>
                  </w:rPr>
                  <w:br/>
                </m:r>
              </m:oMath>
              <m:oMath>
                <m:r>
                  <m:rPr>
                    <m:sty m:val="p"/>
                    <m:aln/>
                  </m:rPr>
                  <w:rPr>
                    <w:rFonts w:ascii="Cambria Math" w:hAnsi="Cambria Math"/>
                  </w:rPr>
                  <m:t>=1034.312…</m:t>
                </m:r>
                <m:r>
                  <m:rPr>
                    <m:sty m:val="p"/>
                  </m:rPr>
                  <w:rPr>
                    <w:rFonts w:ascii="Cambria Math" w:hAnsi="Cambria Math"/>
                  </w:rPr>
                  <w:br/>
                </m:r>
              </m:oMath>
              <m:oMath>
                <m:r>
                  <m:rPr>
                    <m:sty m:val="p"/>
                    <m:aln/>
                  </m:rPr>
                  <w:rPr>
                    <w:rFonts w:ascii="Cambria Math" w:hAnsi="Cambria Math"/>
                  </w:rPr>
                  <m:t>=1034</m:t>
                </m:r>
                <m:sSup>
                  <m:sSupPr>
                    <m:ctrlPr>
                      <w:rPr>
                        <w:rFonts w:ascii="Cambria Math" w:hAnsi="Cambria Math"/>
                      </w:rPr>
                    </m:ctrlPr>
                  </m:sSupPr>
                  <m:e>
                    <m:r>
                      <w:rPr>
                        <w:rFonts w:ascii="Cambria Math" w:eastAsiaTheme="minorEastAsia" w:hAnsi="Cambria Math"/>
                      </w:rPr>
                      <m:t xml:space="preserve"> m</m:t>
                    </m:r>
                  </m:e>
                  <m:sup>
                    <m:r>
                      <m:rPr>
                        <m:sty m:val="p"/>
                      </m:rPr>
                      <w:rPr>
                        <w:rFonts w:ascii="Cambria Math" w:hAnsi="Cambria Math"/>
                      </w:rPr>
                      <m:t>3</m:t>
                    </m:r>
                  </m:sup>
                </m:sSup>
              </m:oMath>
            </m:oMathPara>
          </w:p>
        </w:tc>
      </w:tr>
    </w:tbl>
    <w:p w14:paraId="3A58AFCB" w14:textId="77777777" w:rsidR="00BD7B38" w:rsidRPr="00646891" w:rsidRDefault="00BD7B38" w:rsidP="00646891">
      <w:r>
        <w:br w:type="page"/>
      </w:r>
    </w:p>
    <w:p w14:paraId="39CDE9F5" w14:textId="51D38315" w:rsidR="00407329" w:rsidRDefault="00407329" w:rsidP="00407329">
      <w:pPr>
        <w:pStyle w:val="Heading2"/>
      </w:pPr>
      <w:r w:rsidRPr="00C41110">
        <w:lastRenderedPageBreak/>
        <w:t>References</w:t>
      </w:r>
    </w:p>
    <w:p w14:paraId="2B951F5E" w14:textId="77777777" w:rsidR="00407329" w:rsidRPr="00AE7FE3" w:rsidRDefault="00407329" w:rsidP="00407329">
      <w:pPr>
        <w:pStyle w:val="FeatureBox2"/>
      </w:pPr>
      <w:r w:rsidRPr="00AE7FE3">
        <w:t>This resource contains NSW Curriculum and syllabus content. The NSW Curriculum is developed by the NSW Education Standards Authority. This content is prepared by NESA for and on behalf of the Crown in right of the State of New South Wales. The material is protected by Crown copyright.</w:t>
      </w:r>
    </w:p>
    <w:p w14:paraId="12E117F1" w14:textId="77777777" w:rsidR="00407329" w:rsidRPr="00AE7FE3" w:rsidRDefault="00407329" w:rsidP="00407329">
      <w:pPr>
        <w:pStyle w:val="FeatureBox2"/>
      </w:pPr>
      <w:r w:rsidRPr="00AE7FE3">
        <w:t>Please refer to the NESA Copyright Disclaimer for more information</w:t>
      </w:r>
      <w:r>
        <w:t xml:space="preserve"> </w:t>
      </w:r>
      <w:hyperlink r:id="rId43" w:tgtFrame="_blank" w:tooltip="https://educationstandards.nsw.edu.au/wps/portal/nesa/mini-footer/copyright" w:history="1">
        <w:r w:rsidRPr="00AE7FE3">
          <w:rPr>
            <w:rStyle w:val="Hyperlink"/>
          </w:rPr>
          <w:t>https://educationstandards.nsw.edu.au/wps/portal/nesa/mini-footer/copyright</w:t>
        </w:r>
      </w:hyperlink>
      <w:r w:rsidRPr="00A1020E">
        <w:t>.</w:t>
      </w:r>
    </w:p>
    <w:p w14:paraId="60603444" w14:textId="63AA23D6" w:rsidR="00407329" w:rsidRDefault="00407329" w:rsidP="00407329">
      <w:pPr>
        <w:pStyle w:val="FeatureBox2"/>
      </w:pPr>
      <w:r w:rsidRPr="00AE7FE3">
        <w:t>NESA holds the only official and up-to-date versions of the NSW Curriculum and syllabus documents. Please visit the NSW Education Standards Authority (NESA) website</w:t>
      </w:r>
      <w:r>
        <w:t xml:space="preserve"> </w:t>
      </w:r>
      <w:hyperlink r:id="rId44" w:history="1">
        <w:r w:rsidRPr="004C354B">
          <w:rPr>
            <w:rStyle w:val="Hyperlink"/>
          </w:rPr>
          <w:t>https://educationstandards.nsw.edu.au/</w:t>
        </w:r>
      </w:hyperlink>
      <w:r w:rsidRPr="00A1020E">
        <w:t xml:space="preserve"> </w:t>
      </w:r>
      <w:r w:rsidRPr="00AE7FE3">
        <w:t xml:space="preserve">and the NSW Curriculum website </w:t>
      </w:r>
      <w:hyperlink r:id="rId45" w:history="1">
        <w:r w:rsidRPr="00AE7FE3">
          <w:rPr>
            <w:rStyle w:val="Hyperlink"/>
          </w:rPr>
          <w:t>https://curriculum.nsw.edu.au/</w:t>
        </w:r>
      </w:hyperlink>
      <w:r w:rsidRPr="00AE7FE3">
        <w:t>.</w:t>
      </w:r>
    </w:p>
    <w:p w14:paraId="59546214" w14:textId="54830A0A" w:rsidR="00D552E3" w:rsidRDefault="00D552E3" w:rsidP="00D552E3">
      <w:hyperlink r:id="rId46" w:history="1">
        <w:r>
          <w:rPr>
            <w:rStyle w:val="Hyperlink"/>
          </w:rPr>
          <w:t>Mathematics K–10 Syllabus</w:t>
        </w:r>
      </w:hyperlink>
      <w:r>
        <w:t xml:space="preserve"> © NSW </w:t>
      </w:r>
      <w:r w:rsidRPr="001476BC">
        <w:t>Education</w:t>
      </w:r>
      <w:r>
        <w:t xml:space="preserve"> Standards Authority (NESA) for and on behalf of the Crown in right of the State of New South Wales, 2022.</w:t>
      </w:r>
    </w:p>
    <w:p w14:paraId="79778DB2" w14:textId="48CA0627" w:rsidR="003102C3" w:rsidRDefault="003102C3" w:rsidP="00DA237B">
      <w:pPr>
        <w:sectPr w:rsidR="003102C3" w:rsidSect="008771BA">
          <w:pgSz w:w="11900" w:h="16840"/>
          <w:pgMar w:top="1134" w:right="1134" w:bottom="1134" w:left="1134" w:header="709" w:footer="709" w:gutter="0"/>
          <w:cols w:space="708"/>
          <w:docGrid w:linePitch="360"/>
        </w:sectPr>
      </w:pPr>
    </w:p>
    <w:p w14:paraId="56AE7C7B" w14:textId="6264B7E5" w:rsidR="00BF074A" w:rsidRPr="009310DD" w:rsidRDefault="00BF074A" w:rsidP="00BF074A">
      <w:pPr>
        <w:rPr>
          <w:rStyle w:val="Strong"/>
          <w:szCs w:val="22"/>
        </w:rPr>
      </w:pPr>
      <w:r w:rsidRPr="009310DD">
        <w:rPr>
          <w:rStyle w:val="Strong"/>
          <w:szCs w:val="22"/>
        </w:rPr>
        <w:lastRenderedPageBreak/>
        <w:t>© State of New South Wales (Department of Education), 202</w:t>
      </w:r>
      <w:r>
        <w:rPr>
          <w:rStyle w:val="Strong"/>
          <w:szCs w:val="22"/>
        </w:rPr>
        <w:t>5</w:t>
      </w:r>
    </w:p>
    <w:p w14:paraId="7EEA6A06" w14:textId="77777777" w:rsidR="00BF074A" w:rsidRPr="00716DE7" w:rsidRDefault="00BF074A" w:rsidP="00BF074A">
      <w:r>
        <w:t xml:space="preserve">The copyright material published in this resource is subject to the </w:t>
      </w:r>
      <w:r w:rsidRPr="003B3E41">
        <w:rPr>
          <w:i/>
          <w:iCs/>
        </w:rPr>
        <w:t>Copyright Act 1968</w:t>
      </w:r>
      <w:r>
        <w:t xml:space="preserve"> (Cth) and is owned by the NSW Department of Education or, where indicated, by a party other than the NSW Department of Education (</w:t>
      </w:r>
      <w:r w:rsidRPr="00716DE7">
        <w:t>third-party material).</w:t>
      </w:r>
    </w:p>
    <w:p w14:paraId="01F2653D" w14:textId="77777777" w:rsidR="00BF074A" w:rsidRDefault="00BF074A" w:rsidP="00BF074A">
      <w:r w:rsidRPr="00716DE7">
        <w:t>Copyright material available in</w:t>
      </w:r>
      <w:r>
        <w:t xml:space="preserve"> this resource and owned by the NSW Department of Education is licensed under a </w:t>
      </w:r>
      <w:hyperlink r:id="rId47" w:history="1">
        <w:r w:rsidRPr="003B3E41">
          <w:rPr>
            <w:rStyle w:val="Hyperlink"/>
          </w:rPr>
          <w:t>Creative Commons Attribution 4.0 International (CC BY 4.0) license</w:t>
        </w:r>
      </w:hyperlink>
      <w:r>
        <w:t>.</w:t>
      </w:r>
    </w:p>
    <w:p w14:paraId="4B228EC8" w14:textId="77777777" w:rsidR="00BF074A" w:rsidRDefault="00BF074A" w:rsidP="00BF074A">
      <w:r>
        <w:rPr>
          <w:noProof/>
        </w:rPr>
        <w:drawing>
          <wp:inline distT="0" distB="0" distL="0" distR="0" wp14:anchorId="0390B2A5" wp14:editId="61222534">
            <wp:extent cx="1228725" cy="428625"/>
            <wp:effectExtent l="0" t="0" r="9525" b="9525"/>
            <wp:docPr id="32" name="Picture 32" descr="Creative Commons Attribution license logo.">
              <a:hlinkClick xmlns:a="http://schemas.openxmlformats.org/drawingml/2006/main" r:id="rId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se logo.">
                      <a:hlinkClick r:id="rId47"/>
                    </pic:cNvPr>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228725" cy="428625"/>
                    </a:xfrm>
                    <a:prstGeom prst="rect">
                      <a:avLst/>
                    </a:prstGeom>
                    <a:noFill/>
                    <a:ln>
                      <a:noFill/>
                    </a:ln>
                  </pic:spPr>
                </pic:pic>
              </a:graphicData>
            </a:graphic>
          </wp:inline>
        </w:drawing>
      </w:r>
    </w:p>
    <w:p w14:paraId="07CC5C4A" w14:textId="77777777" w:rsidR="00BF074A" w:rsidRDefault="00BF074A" w:rsidP="00BF074A">
      <w:r>
        <w:t>This license allows you to share and adapt the material for any purpose, even commercially.</w:t>
      </w:r>
    </w:p>
    <w:p w14:paraId="45FD2DE4" w14:textId="4CEFB0E5" w:rsidR="00BF074A" w:rsidRDefault="00BF074A" w:rsidP="00BF074A">
      <w:r>
        <w:t>Attribution should be given to © State of New South Wales (Department of Education), 2025.</w:t>
      </w:r>
    </w:p>
    <w:p w14:paraId="1CD667B6" w14:textId="77777777" w:rsidR="00BF074A" w:rsidRDefault="00BF074A" w:rsidP="00BF074A">
      <w:r>
        <w:t>Material in this resource not available under a Creative Commons license:</w:t>
      </w:r>
    </w:p>
    <w:p w14:paraId="68556976" w14:textId="77777777" w:rsidR="00BF074A" w:rsidRDefault="00BF074A" w:rsidP="00D83F57">
      <w:pPr>
        <w:pStyle w:val="ListBullet"/>
        <w:numPr>
          <w:ilvl w:val="0"/>
          <w:numId w:val="3"/>
        </w:numPr>
      </w:pPr>
      <w:r>
        <w:t>the NSW Department of Education logo, other logos and trademark-protected material</w:t>
      </w:r>
    </w:p>
    <w:p w14:paraId="2FBBC47C" w14:textId="77777777" w:rsidR="00BF074A" w:rsidRDefault="00BF074A" w:rsidP="00D83F57">
      <w:pPr>
        <w:pStyle w:val="ListBullet"/>
        <w:numPr>
          <w:ilvl w:val="0"/>
          <w:numId w:val="3"/>
        </w:numPr>
      </w:pPr>
      <w:r>
        <w:t>material owned by a third party that has been reproduced with permission. You will need to obtain permission from the third party to reuse its material.</w:t>
      </w:r>
    </w:p>
    <w:p w14:paraId="516DA31C" w14:textId="77777777" w:rsidR="00BF074A" w:rsidRPr="003B3E41" w:rsidRDefault="00BF074A" w:rsidP="00BF074A">
      <w:pPr>
        <w:pStyle w:val="FeatureBox2"/>
        <w:rPr>
          <w:rStyle w:val="Strong"/>
        </w:rPr>
      </w:pPr>
      <w:r w:rsidRPr="003B3E41">
        <w:rPr>
          <w:rStyle w:val="Strong"/>
        </w:rPr>
        <w:t>Links to third-party material and websites</w:t>
      </w:r>
    </w:p>
    <w:p w14:paraId="76174FBF" w14:textId="77777777" w:rsidR="00BF074A" w:rsidRDefault="00BF074A" w:rsidP="00BF074A">
      <w:pPr>
        <w:pStyle w:val="FeatureBox2"/>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34919192" w14:textId="6E1574C0" w:rsidR="00DA237B" w:rsidRPr="00DA237B" w:rsidRDefault="00BF074A" w:rsidP="00BF074A">
      <w:pPr>
        <w:pStyle w:val="FeatureBox2"/>
      </w:pPr>
      <w:r>
        <w:t xml:space="preserve">If you use the links provided in this document to access a third-party's website, you acknowledge that the terms of use, including licence terms set out on the third-party's website apply to the use which may be made of the materials on that third-party website or where permitted by the </w:t>
      </w:r>
      <w:r w:rsidRPr="00752ED5">
        <w:rPr>
          <w:i/>
          <w:iCs/>
        </w:rPr>
        <w:t>Copyright Act 1968</w:t>
      </w:r>
      <w:r>
        <w:t xml:space="preserve"> (Cth). The department accepts no responsibility for content on third-party websites.</w:t>
      </w:r>
    </w:p>
    <w:sectPr w:rsidR="00DA237B" w:rsidRPr="00DA237B" w:rsidSect="0012654C">
      <w:headerReference w:type="first" r:id="rId49"/>
      <w:footerReference w:type="first" r:id="rId50"/>
      <w:pgSz w:w="11906" w:h="16838"/>
      <w:pgMar w:top="1134" w:right="1134" w:bottom="1134"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07A4BA1" w14:textId="77777777" w:rsidR="000050E7" w:rsidRDefault="000050E7">
      <w:r>
        <w:separator/>
      </w:r>
    </w:p>
    <w:p w14:paraId="2EB43821" w14:textId="77777777" w:rsidR="000050E7" w:rsidRDefault="000050E7"/>
    <w:p w14:paraId="52DA1F41" w14:textId="77777777" w:rsidR="000050E7" w:rsidRDefault="000050E7"/>
  </w:endnote>
  <w:endnote w:type="continuationSeparator" w:id="0">
    <w:p w14:paraId="07F2F700" w14:textId="77777777" w:rsidR="000050E7" w:rsidRDefault="000050E7">
      <w:r>
        <w:continuationSeparator/>
      </w:r>
    </w:p>
    <w:p w14:paraId="0EFA7260" w14:textId="77777777" w:rsidR="000050E7" w:rsidRDefault="000050E7"/>
    <w:p w14:paraId="39028945" w14:textId="77777777" w:rsidR="000050E7" w:rsidRDefault="000050E7"/>
  </w:endnote>
  <w:endnote w:type="continuationNotice" w:id="1">
    <w:p w14:paraId="396EFE87" w14:textId="77777777" w:rsidR="000050E7" w:rsidRDefault="000050E7">
      <w:pPr>
        <w:spacing w:before="0" w:line="240" w:lineRule="auto"/>
      </w:pPr>
    </w:p>
    <w:p w14:paraId="7227557C" w14:textId="77777777" w:rsidR="000050E7" w:rsidRDefault="000050E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embedRegular r:id="rId1" w:fontKey="{4CB47E00-FC8D-4071-8E98-CAEAD4D59A1C}"/>
    <w:embedBold r:id="rId2" w:fontKey="{4121B920-1AE4-4813-8F2A-632EE26347AB}"/>
    <w:embedItalic r:id="rId3" w:fontKey="{D3105968-ADD6-46CB-8A09-C49C32027C4B}"/>
  </w:font>
  <w:font w:name="Arial">
    <w:panose1 w:val="020B0604020202020204"/>
    <w:charset w:val="00"/>
    <w:family w:val="swiss"/>
    <w:pitch w:val="variable"/>
    <w:sig w:usb0="E0002EFF" w:usb1="C000785B" w:usb2="00000009" w:usb3="00000000" w:csb0="000001FF" w:csb1="00000000"/>
  </w:font>
  <w:font w:name="Public Sans Light">
    <w:panose1 w:val="00000000000000000000"/>
    <w:charset w:val="00"/>
    <w:family w:val="auto"/>
    <w:pitch w:val="variable"/>
    <w:sig w:usb0="A00000FF" w:usb1="4000205B" w:usb2="00000000" w:usb3="00000000" w:csb0="00000193" w:csb1="00000000"/>
    <w:embedRegular r:id="rId4" w:fontKey="{987CAADD-1ABD-4FCB-8EE9-9A80A77D65DF}"/>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embedRegular r:id="rId5" w:fontKey="{2AC19AC4-5596-4631-A57D-C61082AA94AA}"/>
    <w:embedItalic r:id="rId6" w:fontKey="{197BE821-C30A-4DD2-9ABE-634722E4D480}"/>
  </w:font>
  <w:font w:name="Times New Roman (Body CS)">
    <w:altName w:val="Times New Roman"/>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embedRegular r:id="rId7" w:fontKey="{0E78AEAF-74CA-4884-9BB0-7FBA7C46DC56}"/>
  </w:font>
  <w:font w:name="Yu Mincho">
    <w:altName w:val="游明朝"/>
    <w:charset w:val="80"/>
    <w:family w:val="roman"/>
    <w:pitch w:val="variable"/>
    <w:sig w:usb0="800002E7" w:usb1="2AC7FCFF" w:usb2="00000012" w:usb3="00000000" w:csb0="0002009F" w:csb1="00000000"/>
  </w:font>
  <w:font w:name="Cambria Math">
    <w:panose1 w:val="02040503050406030204"/>
    <w:charset w:val="00"/>
    <w:family w:val="roman"/>
    <w:pitch w:val="variable"/>
    <w:sig w:usb0="E00006FF" w:usb1="420024FF" w:usb2="02000000" w:usb3="00000000" w:csb0="0000019F" w:csb1="00000000"/>
    <w:embedRegular r:id="rId8" w:fontKey="{342D6427-421D-4B33-A873-81794DEFB656}"/>
    <w:embedItalic r:id="rId9" w:fontKey="{EF9851DC-9FF4-4C0A-B0F9-554C417D7F00}"/>
    <w:embedBoldItalic r:id="rId10" w:fontKey="{A731A2B3-0BD7-4C64-867C-700E42796752}"/>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59BD2C" w14:textId="2078C160" w:rsidR="007A3356" w:rsidRPr="004D333E" w:rsidRDefault="004D333E" w:rsidP="004D333E">
    <w:pPr>
      <w:pStyle w:val="Footer"/>
    </w:pPr>
    <w:r w:rsidRPr="002810D3">
      <w:fldChar w:fldCharType="begin"/>
    </w:r>
    <w:r w:rsidRPr="002810D3">
      <w:instrText xml:space="preserve"> PAGE </w:instrText>
    </w:r>
    <w:r w:rsidRPr="002810D3">
      <w:fldChar w:fldCharType="separate"/>
    </w:r>
    <w:r w:rsidR="0024041A">
      <w:rPr>
        <w:noProof/>
      </w:rPr>
      <w:t>2</w:t>
    </w:r>
    <w:r w:rsidRPr="002810D3">
      <w:fldChar w:fldCharType="end"/>
    </w:r>
    <w:r w:rsidRPr="002810D3">
      <w:tab/>
    </w:r>
    <w:r w:rsidR="00AB27AB">
      <w:t>Alphabet soup</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59BD2D" w14:textId="602B4695" w:rsidR="007A3356" w:rsidRPr="00F63959" w:rsidRDefault="00F63959" w:rsidP="00F63959">
    <w:pPr>
      <w:pStyle w:val="Footer"/>
    </w:pPr>
    <w:r>
      <w:t xml:space="preserve">© NSW Department of Education, </w:t>
    </w:r>
    <w:r>
      <w:fldChar w:fldCharType="begin"/>
    </w:r>
    <w:r>
      <w:instrText xml:space="preserve"> DATE  \@ "MMM-yy"  \* MERGEFORMAT </w:instrText>
    </w:r>
    <w:r>
      <w:fldChar w:fldCharType="separate"/>
    </w:r>
    <w:r w:rsidR="008A14A8">
      <w:rPr>
        <w:noProof/>
      </w:rPr>
      <w:t>Feb-25</w:t>
    </w:r>
    <w:r>
      <w:fldChar w:fldCharType="end"/>
    </w:r>
    <w:r>
      <w:ptab w:relativeTo="margin" w:alignment="right" w:leader="none"/>
    </w:r>
    <w:r>
      <w:rPr>
        <w:b/>
        <w:noProof/>
        <w:sz w:val="28"/>
        <w:szCs w:val="28"/>
      </w:rPr>
      <w:drawing>
        <wp:inline distT="0" distB="0" distL="0" distR="0" wp14:anchorId="42897EBD" wp14:editId="17DA7CA8">
          <wp:extent cx="571500" cy="190500"/>
          <wp:effectExtent l="0" t="0" r="0" b="0"/>
          <wp:docPr id="417276438" name="Picture 417276438"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663461" name="Picture 2013663461"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03ADFD" w14:textId="1BAFF7E1" w:rsidR="00920404" w:rsidRPr="00F63959" w:rsidRDefault="00F63959" w:rsidP="00F63959">
    <w:pPr>
      <w:pStyle w:val="Logo"/>
    </w:pPr>
    <w:r w:rsidRPr="009B05C3">
      <w:t>education.nsw.gov.au</w:t>
    </w:r>
    <w:r>
      <w:rPr>
        <w:noProof/>
        <w:lang w:eastAsia="en-AU"/>
      </w:rPr>
      <w:ptab w:relativeTo="margin" w:alignment="right" w:leader="none"/>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BA46C8" w14:textId="77777777" w:rsidR="000E07F5" w:rsidRPr="00CF5BA0" w:rsidRDefault="000E07F5" w:rsidP="00CF5BA0"/>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2F76FAC" w14:textId="77777777" w:rsidR="000050E7" w:rsidRDefault="000050E7">
      <w:r>
        <w:separator/>
      </w:r>
    </w:p>
    <w:p w14:paraId="4983FC77" w14:textId="77777777" w:rsidR="000050E7" w:rsidRDefault="000050E7"/>
    <w:p w14:paraId="6779390B" w14:textId="77777777" w:rsidR="000050E7" w:rsidRDefault="000050E7"/>
  </w:footnote>
  <w:footnote w:type="continuationSeparator" w:id="0">
    <w:p w14:paraId="5FA10CF5" w14:textId="77777777" w:rsidR="000050E7" w:rsidRDefault="000050E7">
      <w:r>
        <w:continuationSeparator/>
      </w:r>
    </w:p>
    <w:p w14:paraId="407AFD7A" w14:textId="77777777" w:rsidR="000050E7" w:rsidRDefault="000050E7"/>
    <w:p w14:paraId="495B0F6E" w14:textId="77777777" w:rsidR="000050E7" w:rsidRDefault="000050E7"/>
  </w:footnote>
  <w:footnote w:type="continuationNotice" w:id="1">
    <w:p w14:paraId="53D228D5" w14:textId="77777777" w:rsidR="000050E7" w:rsidRDefault="000050E7">
      <w:pPr>
        <w:spacing w:before="0" w:line="240" w:lineRule="auto"/>
      </w:pPr>
    </w:p>
    <w:p w14:paraId="407556F5" w14:textId="77777777" w:rsidR="000050E7" w:rsidRDefault="000050E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30FA8C" w14:textId="5DCF7561" w:rsidR="0084631E" w:rsidRDefault="005A717C" w:rsidP="0084631E">
    <w:pPr>
      <w:pStyle w:val="Documentname"/>
    </w:pPr>
    <w:r>
      <w:t>Volume of a cylinder</w:t>
    </w:r>
    <w:r w:rsidR="0084631E" w:rsidRPr="00D2403C">
      <w:t xml:space="preserve"> | </w:t>
    </w:r>
    <w:r w:rsidR="0084631E">
      <w:fldChar w:fldCharType="begin"/>
    </w:r>
    <w:r w:rsidR="0084631E">
      <w:instrText xml:space="preserve"> PAGE   \* MERGEFORMAT </w:instrText>
    </w:r>
    <w:r w:rsidR="0084631E">
      <w:fldChar w:fldCharType="separate"/>
    </w:r>
    <w:r w:rsidR="0084631E">
      <w:t>2</w:t>
    </w:r>
    <w:r w:rsidR="0084631E">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59BD2E" w14:textId="3F403C15" w:rsidR="00493120" w:rsidRDefault="00F63959">
    <w:pPr>
      <w:pStyle w:val="Header"/>
    </w:pPr>
    <w:r w:rsidRPr="009D43DD">
      <mc:AlternateContent>
        <mc:Choice Requires="wps">
          <w:drawing>
            <wp:anchor distT="0" distB="0" distL="114300" distR="114300" simplePos="0" relativeHeight="251658240" behindDoc="1" locked="0" layoutInCell="1" allowOverlap="1" wp14:anchorId="5AD1A9EA" wp14:editId="38706341">
              <wp:simplePos x="0" y="0"/>
              <wp:positionH relativeFrom="column">
                <wp:posOffset>-2542540</wp:posOffset>
              </wp:positionH>
              <wp:positionV relativeFrom="paragraph">
                <wp:posOffset>-450215</wp:posOffset>
              </wp:positionV>
              <wp:extent cx="12587844" cy="2711450"/>
              <wp:effectExtent l="0" t="0" r="4445" b="0"/>
              <wp:wrapNone/>
              <wp:docPr id="6" name="Rectangle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2587844" cy="2711450"/>
                      </a:xfrm>
                      <a:prstGeom prst="rect">
                        <a:avLst/>
                      </a:prstGeom>
                      <a:solidFill>
                        <a:srgbClr val="CBEDFD"/>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11EC85A" w14:textId="77777777" w:rsidR="00F63959" w:rsidRDefault="00F63959" w:rsidP="00F63959"/>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D1A9EA" id="Rectangle 6" o:spid="_x0000_s1026" alt="&quot;&quot;" style="position:absolute;margin-left:-200.2pt;margin-top:-35.45pt;width:991.15pt;height:213.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" fillcolor="#cbedfd" stroked="f" strokeweight="1pt">
              <v:textbox>
                <w:txbxContent>
                  <w:p w14:paraId="311EC85A" w14:textId="77777777" w:rsidR="00F63959" w:rsidRDefault="00F63959" w:rsidP="00F63959"/>
                </w:txbxContent>
              </v:textbox>
            </v:rect>
          </w:pict>
        </mc:Fallback>
      </mc:AlternateContent>
    </w:r>
    <w:r w:rsidRPr="009D43DD">
      <w:t>NSW Department of Education</w:t>
    </w:r>
    <w:r w:rsidRPr="009D43DD">
      <w:ptab w:relativeTo="margin" w:alignment="right" w:leader="none"/>
    </w:r>
    <w:r w:rsidRPr="008426B6">
      <w:drawing>
        <wp:inline distT="0" distB="0" distL="0" distR="0" wp14:anchorId="4A9C8802" wp14:editId="4A00281B">
          <wp:extent cx="597741" cy="649155"/>
          <wp:effectExtent l="0" t="0" r="0" b="0"/>
          <wp:docPr id="1153686403" name="Graphic 1153686403"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864934" name="Graphic 793864934"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609744" cy="662191"/>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F87B1F" w14:textId="77777777" w:rsidR="000E07F5" w:rsidRPr="00FA6449" w:rsidRDefault="000E07F5" w:rsidP="00CF5BA0"/>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2"/>
    <w:multiLevelType w:val="singleLevel"/>
    <w:tmpl w:val="E528ABC0"/>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1" w15:restartNumberingAfterBreak="0">
    <w:nsid w:val="1C71595F"/>
    <w:multiLevelType w:val="multilevel"/>
    <w:tmpl w:val="78CEFA18"/>
    <w:lvl w:ilvl="0">
      <w:start w:val="1"/>
      <w:numFmt w:val="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 w15:restartNumberingAfterBreak="0">
    <w:nsid w:val="2C183F24"/>
    <w:multiLevelType w:val="multilevel"/>
    <w:tmpl w:val="1ABE43C2"/>
    <w:lvl w:ilvl="0">
      <w:start w:val="1"/>
      <w:numFmt w:val="decimal"/>
      <w:pStyle w:val="ListNumber"/>
      <w:lvlText w:val="%1."/>
      <w:lvlJc w:val="left"/>
      <w:pPr>
        <w:ind w:left="567" w:hanging="567"/>
      </w:pPr>
      <w:rPr>
        <w:rFonts w:hint="default"/>
        <w:b w:val="0"/>
        <w:bCs w:val="0"/>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 w15:restartNumberingAfterBreak="0">
    <w:nsid w:val="31427CBE"/>
    <w:multiLevelType w:val="hybridMultilevel"/>
    <w:tmpl w:val="FDE6F15E"/>
    <w:lvl w:ilvl="0" w:tplc="2FA8CD68">
      <w:numFmt w:val="bullet"/>
      <w:pStyle w:val="ListBullet"/>
      <w:lvlText w:val=""/>
      <w:lvlJc w:val="left"/>
      <w:pPr>
        <w:ind w:left="567" w:hanging="567"/>
      </w:pPr>
      <w:rPr>
        <w:rFonts w:ascii="Symbol" w:eastAsiaTheme="minorHAnsi" w:hAnsi="Symbo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3C8166F8"/>
    <w:multiLevelType w:val="multilevel"/>
    <w:tmpl w:val="04AEE1DE"/>
    <w:lvl w:ilvl="0">
      <w:numFmt w:val="decimal"/>
      <w:lvlText w:val="%1."/>
      <w:lvlJc w:val="left"/>
      <w:pPr>
        <w:tabs>
          <w:tab w:val="num" w:pos="652"/>
        </w:tabs>
        <w:ind w:left="652" w:hanging="368"/>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suff w:val="nothing"/>
      <w:lvlText w:val=""/>
      <w:lvlJc w:val="left"/>
      <w:pPr>
        <w:ind w:left="284" w:firstLine="0"/>
      </w:p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pStyle w:val="Heading6"/>
      <w:suff w:val="nothing"/>
      <w:lvlText w:val=""/>
      <w:lvlJc w:val="left"/>
      <w:pPr>
        <w:ind w:left="284" w:firstLine="0"/>
      </w:pPr>
      <w:rPr>
        <w:rFonts w:hint="default"/>
      </w:rPr>
    </w:lvl>
    <w:lvl w:ilvl="6">
      <w:start w:val="1"/>
      <w:numFmt w:val="none"/>
      <w:pStyle w:val="Heading7"/>
      <w:suff w:val="nothing"/>
      <w:lvlText w:val=""/>
      <w:lvlJc w:val="left"/>
      <w:pPr>
        <w:ind w:left="284" w:firstLine="0"/>
      </w:pPr>
      <w:rPr>
        <w:rFonts w:hint="default"/>
      </w:rPr>
    </w:lvl>
    <w:lvl w:ilvl="7">
      <w:start w:val="1"/>
      <w:numFmt w:val="none"/>
      <w:pStyle w:val="Heading8"/>
      <w:suff w:val="nothing"/>
      <w:lvlText w:val=""/>
      <w:lvlJc w:val="left"/>
      <w:pPr>
        <w:ind w:left="284" w:firstLine="0"/>
      </w:pPr>
      <w:rPr>
        <w:rFonts w:hint="default"/>
      </w:rPr>
    </w:lvl>
    <w:lvl w:ilvl="8">
      <w:start w:val="1"/>
      <w:numFmt w:val="none"/>
      <w:pStyle w:val="Heading9"/>
      <w:suff w:val="nothing"/>
      <w:lvlText w:val=""/>
      <w:lvlJc w:val="left"/>
      <w:pPr>
        <w:ind w:left="284" w:firstLine="0"/>
      </w:pPr>
      <w:rPr>
        <w:rFonts w:hint="default"/>
      </w:rPr>
    </w:lvl>
  </w:abstractNum>
  <w:abstractNum w:abstractNumId="5" w15:restartNumberingAfterBreak="0">
    <w:nsid w:val="42B84BF1"/>
    <w:multiLevelType w:val="multilevel"/>
    <w:tmpl w:val="E5F8DE0A"/>
    <w:lvl w:ilvl="0">
      <w:start w:val="1"/>
      <w:numFmt w:val="bullet"/>
      <w:pStyle w:val="ListBullet2"/>
      <w:lvlText w:val="o"/>
      <w:lvlJc w:val="left"/>
      <w:pPr>
        <w:ind w:left="1134" w:hanging="283"/>
      </w:pPr>
      <w:rPr>
        <w:rFonts w:ascii="Courier New" w:hAnsi="Courier New" w:hint="default"/>
      </w:rPr>
    </w:lvl>
    <w:lvl w:ilvl="1">
      <w:start w:val="3"/>
      <w:numFmt w:val="decimal"/>
      <w:lvlText w:val="%2"/>
      <w:lvlJc w:val="left"/>
      <w:pPr>
        <w:ind w:left="1440" w:hanging="360"/>
      </w:pPr>
      <w:rPr>
        <w:rFonts w:eastAsiaTheme="minorHAnsi"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 w15:restartNumberingAfterBreak="0">
    <w:nsid w:val="66993DE0"/>
    <w:multiLevelType w:val="multilevel"/>
    <w:tmpl w:val="5EC29D34"/>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num w:numId="1" w16cid:durableId="334848040">
    <w:abstractNumId w:val="4"/>
  </w:num>
  <w:num w:numId="2" w16cid:durableId="175270668">
    <w:abstractNumId w:val="4"/>
  </w:num>
  <w:num w:numId="3" w16cid:durableId="730810984">
    <w:abstractNumId w:val="1"/>
  </w:num>
  <w:num w:numId="4" w16cid:durableId="1830516338">
    <w:abstractNumId w:val="5"/>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5" w16cid:durableId="581136368">
    <w:abstractNumId w:val="0"/>
  </w:num>
  <w:num w:numId="6" w16cid:durableId="822308067">
    <w:abstractNumId w:val="6"/>
  </w:num>
  <w:num w:numId="7" w16cid:durableId="666052019">
    <w:abstractNumId w:val="3"/>
  </w:num>
  <w:num w:numId="8" w16cid:durableId="134841289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26661718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178225700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7087596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45032522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4755173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16771585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embedTrueTypeFonts/>
  <w:gutterAtTop/>
  <w:activeWritingStyle w:appName="MSWord" w:lang="en-US" w:vendorID="64" w:dllVersion="0" w:nlCheck="1" w:checkStyle="0"/>
  <w:activeWritingStyle w:appName="MSWord" w:lang="en-AU" w:vendorID="64" w:dllVersion="0" w:nlCheck="1" w:checkStyle="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919BC"/>
    <w:rsid w:val="0000031A"/>
    <w:rsid w:val="0000036E"/>
    <w:rsid w:val="00001945"/>
    <w:rsid w:val="00001C08"/>
    <w:rsid w:val="00002685"/>
    <w:rsid w:val="00002BF1"/>
    <w:rsid w:val="00002D17"/>
    <w:rsid w:val="00003709"/>
    <w:rsid w:val="00003C94"/>
    <w:rsid w:val="000050E7"/>
    <w:rsid w:val="00006220"/>
    <w:rsid w:val="000062F6"/>
    <w:rsid w:val="0000692C"/>
    <w:rsid w:val="00006CD7"/>
    <w:rsid w:val="000103FC"/>
    <w:rsid w:val="00010746"/>
    <w:rsid w:val="00010CBF"/>
    <w:rsid w:val="0001294F"/>
    <w:rsid w:val="00012C1D"/>
    <w:rsid w:val="00013BEA"/>
    <w:rsid w:val="000143DF"/>
    <w:rsid w:val="000151F8"/>
    <w:rsid w:val="00015D43"/>
    <w:rsid w:val="00016801"/>
    <w:rsid w:val="00016CA0"/>
    <w:rsid w:val="00016CA5"/>
    <w:rsid w:val="00017DBF"/>
    <w:rsid w:val="00021171"/>
    <w:rsid w:val="000218C4"/>
    <w:rsid w:val="00023790"/>
    <w:rsid w:val="00024602"/>
    <w:rsid w:val="00024967"/>
    <w:rsid w:val="00024B18"/>
    <w:rsid w:val="000252FF"/>
    <w:rsid w:val="000253AE"/>
    <w:rsid w:val="00027181"/>
    <w:rsid w:val="000279F1"/>
    <w:rsid w:val="000302B0"/>
    <w:rsid w:val="00030C4B"/>
    <w:rsid w:val="00030EBC"/>
    <w:rsid w:val="0003238E"/>
    <w:rsid w:val="000331B6"/>
    <w:rsid w:val="00034F5E"/>
    <w:rsid w:val="0003541F"/>
    <w:rsid w:val="00037C5C"/>
    <w:rsid w:val="00037D28"/>
    <w:rsid w:val="00040BF3"/>
    <w:rsid w:val="00041EB6"/>
    <w:rsid w:val="00042114"/>
    <w:rsid w:val="000423E3"/>
    <w:rsid w:val="0004292D"/>
    <w:rsid w:val="00042D30"/>
    <w:rsid w:val="000438DD"/>
    <w:rsid w:val="00043F14"/>
    <w:rsid w:val="00043FA0"/>
    <w:rsid w:val="000448D4"/>
    <w:rsid w:val="00044C5D"/>
    <w:rsid w:val="00044D23"/>
    <w:rsid w:val="00045573"/>
    <w:rsid w:val="00045FD9"/>
    <w:rsid w:val="00046473"/>
    <w:rsid w:val="000470B7"/>
    <w:rsid w:val="00050206"/>
    <w:rsid w:val="000507E6"/>
    <w:rsid w:val="0005163D"/>
    <w:rsid w:val="00051BC4"/>
    <w:rsid w:val="00051BF0"/>
    <w:rsid w:val="000523AA"/>
    <w:rsid w:val="00052D24"/>
    <w:rsid w:val="000534F4"/>
    <w:rsid w:val="000535B7"/>
    <w:rsid w:val="00053717"/>
    <w:rsid w:val="00053726"/>
    <w:rsid w:val="00053AEA"/>
    <w:rsid w:val="000562A7"/>
    <w:rsid w:val="000564F8"/>
    <w:rsid w:val="00057BC8"/>
    <w:rsid w:val="000603D1"/>
    <w:rsid w:val="000604B9"/>
    <w:rsid w:val="00061232"/>
    <w:rsid w:val="000613C4"/>
    <w:rsid w:val="000620E8"/>
    <w:rsid w:val="00062708"/>
    <w:rsid w:val="00065A16"/>
    <w:rsid w:val="00070416"/>
    <w:rsid w:val="0007046C"/>
    <w:rsid w:val="00071D06"/>
    <w:rsid w:val="0007214A"/>
    <w:rsid w:val="00072B6E"/>
    <w:rsid w:val="00072DFB"/>
    <w:rsid w:val="00074783"/>
    <w:rsid w:val="00074942"/>
    <w:rsid w:val="00075033"/>
    <w:rsid w:val="00075B4E"/>
    <w:rsid w:val="00076D4C"/>
    <w:rsid w:val="0007708D"/>
    <w:rsid w:val="00077A7C"/>
    <w:rsid w:val="00082E53"/>
    <w:rsid w:val="000834BD"/>
    <w:rsid w:val="000844F9"/>
    <w:rsid w:val="00084628"/>
    <w:rsid w:val="00084830"/>
    <w:rsid w:val="0008606A"/>
    <w:rsid w:val="0008622F"/>
    <w:rsid w:val="00086656"/>
    <w:rsid w:val="00086D87"/>
    <w:rsid w:val="000872D6"/>
    <w:rsid w:val="00087B94"/>
    <w:rsid w:val="00090628"/>
    <w:rsid w:val="0009094D"/>
    <w:rsid w:val="000919BC"/>
    <w:rsid w:val="00091B2A"/>
    <w:rsid w:val="000922D6"/>
    <w:rsid w:val="00092F78"/>
    <w:rsid w:val="00093F27"/>
    <w:rsid w:val="0009452F"/>
    <w:rsid w:val="000953B2"/>
    <w:rsid w:val="00096701"/>
    <w:rsid w:val="000A0C05"/>
    <w:rsid w:val="000A163D"/>
    <w:rsid w:val="000A211E"/>
    <w:rsid w:val="000A33D4"/>
    <w:rsid w:val="000A41E7"/>
    <w:rsid w:val="000A451E"/>
    <w:rsid w:val="000A51DA"/>
    <w:rsid w:val="000A6327"/>
    <w:rsid w:val="000A6D4F"/>
    <w:rsid w:val="000A796C"/>
    <w:rsid w:val="000A7A61"/>
    <w:rsid w:val="000B09C8"/>
    <w:rsid w:val="000B0F1E"/>
    <w:rsid w:val="000B1FC2"/>
    <w:rsid w:val="000B2886"/>
    <w:rsid w:val="000B30E1"/>
    <w:rsid w:val="000B396C"/>
    <w:rsid w:val="000B44D1"/>
    <w:rsid w:val="000B4F65"/>
    <w:rsid w:val="000B536C"/>
    <w:rsid w:val="000B75CB"/>
    <w:rsid w:val="000B7D49"/>
    <w:rsid w:val="000C07B7"/>
    <w:rsid w:val="000C0FB5"/>
    <w:rsid w:val="000C1078"/>
    <w:rsid w:val="000C13F7"/>
    <w:rsid w:val="000C16A7"/>
    <w:rsid w:val="000C1BCD"/>
    <w:rsid w:val="000C250C"/>
    <w:rsid w:val="000C3704"/>
    <w:rsid w:val="000C3D5F"/>
    <w:rsid w:val="000C43DF"/>
    <w:rsid w:val="000C575E"/>
    <w:rsid w:val="000C61FB"/>
    <w:rsid w:val="000C6F89"/>
    <w:rsid w:val="000C7627"/>
    <w:rsid w:val="000C7D4F"/>
    <w:rsid w:val="000D00CD"/>
    <w:rsid w:val="000D1258"/>
    <w:rsid w:val="000D2063"/>
    <w:rsid w:val="000D24EC"/>
    <w:rsid w:val="000D2C3A"/>
    <w:rsid w:val="000D48A8"/>
    <w:rsid w:val="000D4B5A"/>
    <w:rsid w:val="000D55B1"/>
    <w:rsid w:val="000D61C1"/>
    <w:rsid w:val="000D6265"/>
    <w:rsid w:val="000D64D8"/>
    <w:rsid w:val="000E07F5"/>
    <w:rsid w:val="000E3800"/>
    <w:rsid w:val="000E3C1C"/>
    <w:rsid w:val="000E41B7"/>
    <w:rsid w:val="000E58CA"/>
    <w:rsid w:val="000E6BA0"/>
    <w:rsid w:val="000E791C"/>
    <w:rsid w:val="000E79A6"/>
    <w:rsid w:val="000E7ED5"/>
    <w:rsid w:val="000F174A"/>
    <w:rsid w:val="000F1953"/>
    <w:rsid w:val="000F1A25"/>
    <w:rsid w:val="000F2824"/>
    <w:rsid w:val="000F476B"/>
    <w:rsid w:val="000F694B"/>
    <w:rsid w:val="000F6A9C"/>
    <w:rsid w:val="000F7135"/>
    <w:rsid w:val="000F71D0"/>
    <w:rsid w:val="000F7960"/>
    <w:rsid w:val="00100B59"/>
    <w:rsid w:val="00100D7B"/>
    <w:rsid w:val="00100DC5"/>
    <w:rsid w:val="00100E27"/>
    <w:rsid w:val="00100E5A"/>
    <w:rsid w:val="00101135"/>
    <w:rsid w:val="001015E5"/>
    <w:rsid w:val="0010192C"/>
    <w:rsid w:val="0010259B"/>
    <w:rsid w:val="00102D25"/>
    <w:rsid w:val="001033E4"/>
    <w:rsid w:val="00103D80"/>
    <w:rsid w:val="00104A05"/>
    <w:rsid w:val="00106009"/>
    <w:rsid w:val="001061F9"/>
    <w:rsid w:val="0010663E"/>
    <w:rsid w:val="001068B3"/>
    <w:rsid w:val="00106A3B"/>
    <w:rsid w:val="00107182"/>
    <w:rsid w:val="001113CC"/>
    <w:rsid w:val="00112CA9"/>
    <w:rsid w:val="00113727"/>
    <w:rsid w:val="00113729"/>
    <w:rsid w:val="00113763"/>
    <w:rsid w:val="0011437C"/>
    <w:rsid w:val="00114B7D"/>
    <w:rsid w:val="0011541E"/>
    <w:rsid w:val="00116C67"/>
    <w:rsid w:val="001177C4"/>
    <w:rsid w:val="00117B7D"/>
    <w:rsid w:val="00117FF3"/>
    <w:rsid w:val="001208EA"/>
    <w:rsid w:val="0012093E"/>
    <w:rsid w:val="001215DB"/>
    <w:rsid w:val="001231F0"/>
    <w:rsid w:val="001249AA"/>
    <w:rsid w:val="001251EF"/>
    <w:rsid w:val="00125C6C"/>
    <w:rsid w:val="00127648"/>
    <w:rsid w:val="00127A24"/>
    <w:rsid w:val="0013032B"/>
    <w:rsid w:val="001305EA"/>
    <w:rsid w:val="00130630"/>
    <w:rsid w:val="00131984"/>
    <w:rsid w:val="00132043"/>
    <w:rsid w:val="001324C3"/>
    <w:rsid w:val="001328FA"/>
    <w:rsid w:val="0013419A"/>
    <w:rsid w:val="00134700"/>
    <w:rsid w:val="00134E23"/>
    <w:rsid w:val="00135E80"/>
    <w:rsid w:val="001365BB"/>
    <w:rsid w:val="001373E7"/>
    <w:rsid w:val="00140753"/>
    <w:rsid w:val="0014239C"/>
    <w:rsid w:val="00143921"/>
    <w:rsid w:val="0014601A"/>
    <w:rsid w:val="00146F04"/>
    <w:rsid w:val="00147E93"/>
    <w:rsid w:val="00150EBC"/>
    <w:rsid w:val="001517C7"/>
    <w:rsid w:val="001520B0"/>
    <w:rsid w:val="00153586"/>
    <w:rsid w:val="001541E9"/>
    <w:rsid w:val="0015435F"/>
    <w:rsid w:val="0015446A"/>
    <w:rsid w:val="0015487C"/>
    <w:rsid w:val="00155144"/>
    <w:rsid w:val="001564ED"/>
    <w:rsid w:val="00156956"/>
    <w:rsid w:val="0015712E"/>
    <w:rsid w:val="001613F7"/>
    <w:rsid w:val="0016143B"/>
    <w:rsid w:val="00161A3D"/>
    <w:rsid w:val="00162523"/>
    <w:rsid w:val="00162C3A"/>
    <w:rsid w:val="001632DC"/>
    <w:rsid w:val="00164661"/>
    <w:rsid w:val="00164A6A"/>
    <w:rsid w:val="00165084"/>
    <w:rsid w:val="001650EC"/>
    <w:rsid w:val="00165616"/>
    <w:rsid w:val="00165B83"/>
    <w:rsid w:val="00165FF0"/>
    <w:rsid w:val="00166134"/>
    <w:rsid w:val="0017075C"/>
    <w:rsid w:val="00170CB5"/>
    <w:rsid w:val="00171057"/>
    <w:rsid w:val="00171601"/>
    <w:rsid w:val="0017263A"/>
    <w:rsid w:val="00172EC4"/>
    <w:rsid w:val="00172FCF"/>
    <w:rsid w:val="001734B5"/>
    <w:rsid w:val="00173E8E"/>
    <w:rsid w:val="00174183"/>
    <w:rsid w:val="00174DFA"/>
    <w:rsid w:val="00175205"/>
    <w:rsid w:val="00176C65"/>
    <w:rsid w:val="0018036C"/>
    <w:rsid w:val="001808D6"/>
    <w:rsid w:val="00180A15"/>
    <w:rsid w:val="00180BE5"/>
    <w:rsid w:val="001810F4"/>
    <w:rsid w:val="00181128"/>
    <w:rsid w:val="0018179E"/>
    <w:rsid w:val="00182B46"/>
    <w:rsid w:val="00182E58"/>
    <w:rsid w:val="001839C3"/>
    <w:rsid w:val="00183B80"/>
    <w:rsid w:val="00183DB2"/>
    <w:rsid w:val="00183E9C"/>
    <w:rsid w:val="001841C5"/>
    <w:rsid w:val="001841F1"/>
    <w:rsid w:val="001842BC"/>
    <w:rsid w:val="0018571A"/>
    <w:rsid w:val="00185801"/>
    <w:rsid w:val="001859B6"/>
    <w:rsid w:val="00187FFC"/>
    <w:rsid w:val="00191D2F"/>
    <w:rsid w:val="00191F45"/>
    <w:rsid w:val="00192236"/>
    <w:rsid w:val="0019280E"/>
    <w:rsid w:val="00193503"/>
    <w:rsid w:val="001939CA"/>
    <w:rsid w:val="00193B82"/>
    <w:rsid w:val="0019571D"/>
    <w:rsid w:val="0019600C"/>
    <w:rsid w:val="001964A9"/>
    <w:rsid w:val="00196CF1"/>
    <w:rsid w:val="00197ADC"/>
    <w:rsid w:val="00197B41"/>
    <w:rsid w:val="001A03EA"/>
    <w:rsid w:val="001A0AF7"/>
    <w:rsid w:val="001A15FC"/>
    <w:rsid w:val="001A25AF"/>
    <w:rsid w:val="001A3627"/>
    <w:rsid w:val="001A6EF1"/>
    <w:rsid w:val="001B10C9"/>
    <w:rsid w:val="001B18FF"/>
    <w:rsid w:val="001B1FA9"/>
    <w:rsid w:val="001B3065"/>
    <w:rsid w:val="001B33C0"/>
    <w:rsid w:val="001B4A46"/>
    <w:rsid w:val="001B5E34"/>
    <w:rsid w:val="001B68DA"/>
    <w:rsid w:val="001B6BD9"/>
    <w:rsid w:val="001C002B"/>
    <w:rsid w:val="001C08F1"/>
    <w:rsid w:val="001C19A9"/>
    <w:rsid w:val="001C2675"/>
    <w:rsid w:val="001C2997"/>
    <w:rsid w:val="001C47F5"/>
    <w:rsid w:val="001C4DB7"/>
    <w:rsid w:val="001C4F8F"/>
    <w:rsid w:val="001C539C"/>
    <w:rsid w:val="001C6C9B"/>
    <w:rsid w:val="001C77BC"/>
    <w:rsid w:val="001C7E8C"/>
    <w:rsid w:val="001D0B91"/>
    <w:rsid w:val="001D10B2"/>
    <w:rsid w:val="001D3092"/>
    <w:rsid w:val="001D3A20"/>
    <w:rsid w:val="001D4CD1"/>
    <w:rsid w:val="001D5BA2"/>
    <w:rsid w:val="001D66C2"/>
    <w:rsid w:val="001D6877"/>
    <w:rsid w:val="001D766D"/>
    <w:rsid w:val="001E0FFC"/>
    <w:rsid w:val="001E1870"/>
    <w:rsid w:val="001E1F93"/>
    <w:rsid w:val="001E22FA"/>
    <w:rsid w:val="001E24CF"/>
    <w:rsid w:val="001E265E"/>
    <w:rsid w:val="001E2F26"/>
    <w:rsid w:val="001E3097"/>
    <w:rsid w:val="001E3341"/>
    <w:rsid w:val="001E35CE"/>
    <w:rsid w:val="001E3CFE"/>
    <w:rsid w:val="001E4B06"/>
    <w:rsid w:val="001E58BC"/>
    <w:rsid w:val="001E5E84"/>
    <w:rsid w:val="001E5F98"/>
    <w:rsid w:val="001F01F4"/>
    <w:rsid w:val="001F0F26"/>
    <w:rsid w:val="001F1EAF"/>
    <w:rsid w:val="001F2232"/>
    <w:rsid w:val="001F5579"/>
    <w:rsid w:val="001F64BE"/>
    <w:rsid w:val="001F6D7B"/>
    <w:rsid w:val="001F7070"/>
    <w:rsid w:val="001F7807"/>
    <w:rsid w:val="0020079E"/>
    <w:rsid w:val="002007C8"/>
    <w:rsid w:val="0020082A"/>
    <w:rsid w:val="00200AD3"/>
    <w:rsid w:val="00200EF2"/>
    <w:rsid w:val="002016B9"/>
    <w:rsid w:val="00201825"/>
    <w:rsid w:val="00201CB2"/>
    <w:rsid w:val="00202266"/>
    <w:rsid w:val="00202318"/>
    <w:rsid w:val="0020287F"/>
    <w:rsid w:val="0020330F"/>
    <w:rsid w:val="002046F7"/>
    <w:rsid w:val="0020478D"/>
    <w:rsid w:val="002054D0"/>
    <w:rsid w:val="00205A54"/>
    <w:rsid w:val="00206CA1"/>
    <w:rsid w:val="00206EFD"/>
    <w:rsid w:val="002071C8"/>
    <w:rsid w:val="0020756A"/>
    <w:rsid w:val="0020764D"/>
    <w:rsid w:val="00210D95"/>
    <w:rsid w:val="00211D54"/>
    <w:rsid w:val="00212004"/>
    <w:rsid w:val="002120CE"/>
    <w:rsid w:val="002136B3"/>
    <w:rsid w:val="00215563"/>
    <w:rsid w:val="0021599A"/>
    <w:rsid w:val="0021660A"/>
    <w:rsid w:val="002168DB"/>
    <w:rsid w:val="00216957"/>
    <w:rsid w:val="00216F5B"/>
    <w:rsid w:val="002174FF"/>
    <w:rsid w:val="00217731"/>
    <w:rsid w:val="00217AE6"/>
    <w:rsid w:val="00220249"/>
    <w:rsid w:val="00220B90"/>
    <w:rsid w:val="00220E11"/>
    <w:rsid w:val="00221777"/>
    <w:rsid w:val="00221998"/>
    <w:rsid w:val="00221E1A"/>
    <w:rsid w:val="00221F4B"/>
    <w:rsid w:val="002228E3"/>
    <w:rsid w:val="00222C3E"/>
    <w:rsid w:val="0022320E"/>
    <w:rsid w:val="00224261"/>
    <w:rsid w:val="00224B16"/>
    <w:rsid w:val="00224D61"/>
    <w:rsid w:val="002265BD"/>
    <w:rsid w:val="002270CC"/>
    <w:rsid w:val="00227421"/>
    <w:rsid w:val="00227894"/>
    <w:rsid w:val="0022790B"/>
    <w:rsid w:val="0022791F"/>
    <w:rsid w:val="00227F94"/>
    <w:rsid w:val="00230438"/>
    <w:rsid w:val="00231D41"/>
    <w:rsid w:val="00231E53"/>
    <w:rsid w:val="00231F4C"/>
    <w:rsid w:val="0023248C"/>
    <w:rsid w:val="00232C19"/>
    <w:rsid w:val="00234830"/>
    <w:rsid w:val="00235BED"/>
    <w:rsid w:val="002368C7"/>
    <w:rsid w:val="0023726F"/>
    <w:rsid w:val="002403D9"/>
    <w:rsid w:val="0024041A"/>
    <w:rsid w:val="0024046D"/>
    <w:rsid w:val="0024071F"/>
    <w:rsid w:val="002410C8"/>
    <w:rsid w:val="00241C93"/>
    <w:rsid w:val="0024214A"/>
    <w:rsid w:val="00242413"/>
    <w:rsid w:val="002441F2"/>
    <w:rsid w:val="0024438F"/>
    <w:rsid w:val="002447C2"/>
    <w:rsid w:val="00244967"/>
    <w:rsid w:val="002458D0"/>
    <w:rsid w:val="00245EC0"/>
    <w:rsid w:val="002462B7"/>
    <w:rsid w:val="002463C3"/>
    <w:rsid w:val="00247CD2"/>
    <w:rsid w:val="00247FF0"/>
    <w:rsid w:val="00250C2E"/>
    <w:rsid w:val="00250F4A"/>
    <w:rsid w:val="00251349"/>
    <w:rsid w:val="00251452"/>
    <w:rsid w:val="00252B1A"/>
    <w:rsid w:val="00253326"/>
    <w:rsid w:val="00253532"/>
    <w:rsid w:val="002538DD"/>
    <w:rsid w:val="002540D3"/>
    <w:rsid w:val="00254B2A"/>
    <w:rsid w:val="002556DB"/>
    <w:rsid w:val="00256D4F"/>
    <w:rsid w:val="0025742A"/>
    <w:rsid w:val="0026061F"/>
    <w:rsid w:val="00260EE8"/>
    <w:rsid w:val="00260F28"/>
    <w:rsid w:val="0026131D"/>
    <w:rsid w:val="00261799"/>
    <w:rsid w:val="0026211F"/>
    <w:rsid w:val="002623D2"/>
    <w:rsid w:val="00263542"/>
    <w:rsid w:val="00263D44"/>
    <w:rsid w:val="00264DCF"/>
    <w:rsid w:val="0026639C"/>
    <w:rsid w:val="00266738"/>
    <w:rsid w:val="0026691A"/>
    <w:rsid w:val="00266D0C"/>
    <w:rsid w:val="00267D7A"/>
    <w:rsid w:val="002717AE"/>
    <w:rsid w:val="00273F94"/>
    <w:rsid w:val="00275919"/>
    <w:rsid w:val="00275D92"/>
    <w:rsid w:val="002760B7"/>
    <w:rsid w:val="0027707D"/>
    <w:rsid w:val="002810D3"/>
    <w:rsid w:val="002827A5"/>
    <w:rsid w:val="00283619"/>
    <w:rsid w:val="002836CB"/>
    <w:rsid w:val="00283E53"/>
    <w:rsid w:val="002847AE"/>
    <w:rsid w:val="0028489B"/>
    <w:rsid w:val="002857C9"/>
    <w:rsid w:val="002870F2"/>
    <w:rsid w:val="00287650"/>
    <w:rsid w:val="00287796"/>
    <w:rsid w:val="0029008E"/>
    <w:rsid w:val="00290154"/>
    <w:rsid w:val="0029161D"/>
    <w:rsid w:val="00292AB4"/>
    <w:rsid w:val="00292CBE"/>
    <w:rsid w:val="002949D5"/>
    <w:rsid w:val="00294B7B"/>
    <w:rsid w:val="00294F88"/>
    <w:rsid w:val="00294FCC"/>
    <w:rsid w:val="00295516"/>
    <w:rsid w:val="00295906"/>
    <w:rsid w:val="0029733C"/>
    <w:rsid w:val="002A10A1"/>
    <w:rsid w:val="002A12C5"/>
    <w:rsid w:val="002A28BE"/>
    <w:rsid w:val="002A3161"/>
    <w:rsid w:val="002A3410"/>
    <w:rsid w:val="002A3F8F"/>
    <w:rsid w:val="002A43EA"/>
    <w:rsid w:val="002A44D1"/>
    <w:rsid w:val="002A4631"/>
    <w:rsid w:val="002A5BA6"/>
    <w:rsid w:val="002A6EA6"/>
    <w:rsid w:val="002B1063"/>
    <w:rsid w:val="002B108B"/>
    <w:rsid w:val="002B12DE"/>
    <w:rsid w:val="002B1937"/>
    <w:rsid w:val="002B270D"/>
    <w:rsid w:val="002B2A5D"/>
    <w:rsid w:val="002B2ADE"/>
    <w:rsid w:val="002B3375"/>
    <w:rsid w:val="002B3659"/>
    <w:rsid w:val="002B4745"/>
    <w:rsid w:val="002B480D"/>
    <w:rsid w:val="002B4845"/>
    <w:rsid w:val="002B4AC3"/>
    <w:rsid w:val="002B7498"/>
    <w:rsid w:val="002B7744"/>
    <w:rsid w:val="002C05AC"/>
    <w:rsid w:val="002C3257"/>
    <w:rsid w:val="002C32DA"/>
    <w:rsid w:val="002C3953"/>
    <w:rsid w:val="002C3B0C"/>
    <w:rsid w:val="002C4360"/>
    <w:rsid w:val="002C56A0"/>
    <w:rsid w:val="002C7496"/>
    <w:rsid w:val="002C7D75"/>
    <w:rsid w:val="002D12FF"/>
    <w:rsid w:val="002D21A5"/>
    <w:rsid w:val="002D4413"/>
    <w:rsid w:val="002D7247"/>
    <w:rsid w:val="002D798B"/>
    <w:rsid w:val="002E1B24"/>
    <w:rsid w:val="002E23E3"/>
    <w:rsid w:val="002E247B"/>
    <w:rsid w:val="002E26F3"/>
    <w:rsid w:val="002E30BA"/>
    <w:rsid w:val="002E34CB"/>
    <w:rsid w:val="002E4059"/>
    <w:rsid w:val="002E4AE0"/>
    <w:rsid w:val="002E4D5B"/>
    <w:rsid w:val="002E5474"/>
    <w:rsid w:val="002E5699"/>
    <w:rsid w:val="002E5832"/>
    <w:rsid w:val="002E633F"/>
    <w:rsid w:val="002E65E2"/>
    <w:rsid w:val="002E732E"/>
    <w:rsid w:val="002F0BF7"/>
    <w:rsid w:val="002F0D60"/>
    <w:rsid w:val="002F104E"/>
    <w:rsid w:val="002F14C8"/>
    <w:rsid w:val="002F1BD9"/>
    <w:rsid w:val="002F29D4"/>
    <w:rsid w:val="002F3A6D"/>
    <w:rsid w:val="002F3E1E"/>
    <w:rsid w:val="002F3ECA"/>
    <w:rsid w:val="002F4A92"/>
    <w:rsid w:val="002F4EBA"/>
    <w:rsid w:val="002F573E"/>
    <w:rsid w:val="002F749C"/>
    <w:rsid w:val="00301014"/>
    <w:rsid w:val="00303813"/>
    <w:rsid w:val="00306F73"/>
    <w:rsid w:val="0030716E"/>
    <w:rsid w:val="00307ABD"/>
    <w:rsid w:val="003102C3"/>
    <w:rsid w:val="00310348"/>
    <w:rsid w:val="00310EE6"/>
    <w:rsid w:val="00311628"/>
    <w:rsid w:val="0031185B"/>
    <w:rsid w:val="00311860"/>
    <w:rsid w:val="00311E73"/>
    <w:rsid w:val="0031221D"/>
    <w:rsid w:val="003123F7"/>
    <w:rsid w:val="00313CED"/>
    <w:rsid w:val="00314A01"/>
    <w:rsid w:val="00314B9D"/>
    <w:rsid w:val="00314DD8"/>
    <w:rsid w:val="00314DFF"/>
    <w:rsid w:val="003155A3"/>
    <w:rsid w:val="003158D6"/>
    <w:rsid w:val="00315B35"/>
    <w:rsid w:val="0031624F"/>
    <w:rsid w:val="00316A7F"/>
    <w:rsid w:val="00316C20"/>
    <w:rsid w:val="00317269"/>
    <w:rsid w:val="00317B24"/>
    <w:rsid w:val="00317D8E"/>
    <w:rsid w:val="00317E8F"/>
    <w:rsid w:val="00320752"/>
    <w:rsid w:val="003209E8"/>
    <w:rsid w:val="003211F4"/>
    <w:rsid w:val="0032193F"/>
    <w:rsid w:val="00322186"/>
    <w:rsid w:val="00322962"/>
    <w:rsid w:val="00323E67"/>
    <w:rsid w:val="0032403E"/>
    <w:rsid w:val="00324D73"/>
    <w:rsid w:val="003257F8"/>
    <w:rsid w:val="00325B7B"/>
    <w:rsid w:val="003261AB"/>
    <w:rsid w:val="00327544"/>
    <w:rsid w:val="00327736"/>
    <w:rsid w:val="00330BB4"/>
    <w:rsid w:val="0033193C"/>
    <w:rsid w:val="003321E8"/>
    <w:rsid w:val="00332B30"/>
    <w:rsid w:val="00333BA4"/>
    <w:rsid w:val="00334EE8"/>
    <w:rsid w:val="0033532B"/>
    <w:rsid w:val="00335B73"/>
    <w:rsid w:val="00336799"/>
    <w:rsid w:val="0033685E"/>
    <w:rsid w:val="00336F93"/>
    <w:rsid w:val="00337929"/>
    <w:rsid w:val="00337AD4"/>
    <w:rsid w:val="00337B1B"/>
    <w:rsid w:val="00340003"/>
    <w:rsid w:val="00341CD3"/>
    <w:rsid w:val="003429B7"/>
    <w:rsid w:val="00342B92"/>
    <w:rsid w:val="00342F8A"/>
    <w:rsid w:val="0034304A"/>
    <w:rsid w:val="00343B23"/>
    <w:rsid w:val="00343B25"/>
    <w:rsid w:val="003444A9"/>
    <w:rsid w:val="003445F2"/>
    <w:rsid w:val="00345EB0"/>
    <w:rsid w:val="0034679B"/>
    <w:rsid w:val="0034764B"/>
    <w:rsid w:val="0034780A"/>
    <w:rsid w:val="00347CBE"/>
    <w:rsid w:val="003503AC"/>
    <w:rsid w:val="003515A5"/>
    <w:rsid w:val="0035208F"/>
    <w:rsid w:val="00352686"/>
    <w:rsid w:val="00352921"/>
    <w:rsid w:val="003534AD"/>
    <w:rsid w:val="00355EE4"/>
    <w:rsid w:val="0035697E"/>
    <w:rsid w:val="00357136"/>
    <w:rsid w:val="003576EB"/>
    <w:rsid w:val="00360431"/>
    <w:rsid w:val="003606CD"/>
    <w:rsid w:val="00360C67"/>
    <w:rsid w:val="00360E65"/>
    <w:rsid w:val="00362D1B"/>
    <w:rsid w:val="00362DCB"/>
    <w:rsid w:val="00362E18"/>
    <w:rsid w:val="0036308C"/>
    <w:rsid w:val="00363E8F"/>
    <w:rsid w:val="00365118"/>
    <w:rsid w:val="00365968"/>
    <w:rsid w:val="00366467"/>
    <w:rsid w:val="00367331"/>
    <w:rsid w:val="00367BCC"/>
    <w:rsid w:val="00370563"/>
    <w:rsid w:val="003713D2"/>
    <w:rsid w:val="00371AF4"/>
    <w:rsid w:val="00371C78"/>
    <w:rsid w:val="00372A4F"/>
    <w:rsid w:val="00372B9F"/>
    <w:rsid w:val="00373265"/>
    <w:rsid w:val="0037384B"/>
    <w:rsid w:val="00373892"/>
    <w:rsid w:val="003743CE"/>
    <w:rsid w:val="003763E7"/>
    <w:rsid w:val="0037671A"/>
    <w:rsid w:val="00377B5A"/>
    <w:rsid w:val="003807AF"/>
    <w:rsid w:val="00380856"/>
    <w:rsid w:val="00380E60"/>
    <w:rsid w:val="00380EAE"/>
    <w:rsid w:val="0038198C"/>
    <w:rsid w:val="00382A6F"/>
    <w:rsid w:val="00382C57"/>
    <w:rsid w:val="0038316E"/>
    <w:rsid w:val="00383368"/>
    <w:rsid w:val="00383B5F"/>
    <w:rsid w:val="00383C5F"/>
    <w:rsid w:val="00384483"/>
    <w:rsid w:val="0038499A"/>
    <w:rsid w:val="00384A3D"/>
    <w:rsid w:val="00384F53"/>
    <w:rsid w:val="00385915"/>
    <w:rsid w:val="00386D58"/>
    <w:rsid w:val="00387053"/>
    <w:rsid w:val="00390326"/>
    <w:rsid w:val="003934A4"/>
    <w:rsid w:val="00393870"/>
    <w:rsid w:val="00395451"/>
    <w:rsid w:val="00395633"/>
    <w:rsid w:val="00395716"/>
    <w:rsid w:val="0039625A"/>
    <w:rsid w:val="00396B0E"/>
    <w:rsid w:val="0039766F"/>
    <w:rsid w:val="00397966"/>
    <w:rsid w:val="003A01C8"/>
    <w:rsid w:val="003A06C2"/>
    <w:rsid w:val="003A1238"/>
    <w:rsid w:val="003A1937"/>
    <w:rsid w:val="003A264D"/>
    <w:rsid w:val="003A42C3"/>
    <w:rsid w:val="003A43B0"/>
    <w:rsid w:val="003A4F65"/>
    <w:rsid w:val="003A5964"/>
    <w:rsid w:val="003A5971"/>
    <w:rsid w:val="003A5E30"/>
    <w:rsid w:val="003A6344"/>
    <w:rsid w:val="003A6624"/>
    <w:rsid w:val="003A695D"/>
    <w:rsid w:val="003A6A25"/>
    <w:rsid w:val="003A6F6B"/>
    <w:rsid w:val="003B225F"/>
    <w:rsid w:val="003B3C32"/>
    <w:rsid w:val="003B3CB0"/>
    <w:rsid w:val="003B3FDC"/>
    <w:rsid w:val="003B5F10"/>
    <w:rsid w:val="003B7BBB"/>
    <w:rsid w:val="003C0FB3"/>
    <w:rsid w:val="003C137C"/>
    <w:rsid w:val="003C3990"/>
    <w:rsid w:val="003C434B"/>
    <w:rsid w:val="003C489D"/>
    <w:rsid w:val="003C54B8"/>
    <w:rsid w:val="003C5FF8"/>
    <w:rsid w:val="003C687F"/>
    <w:rsid w:val="003C6B74"/>
    <w:rsid w:val="003C723C"/>
    <w:rsid w:val="003C7E31"/>
    <w:rsid w:val="003D02F4"/>
    <w:rsid w:val="003D0F7F"/>
    <w:rsid w:val="003D2D2A"/>
    <w:rsid w:val="003D3185"/>
    <w:rsid w:val="003D3CF0"/>
    <w:rsid w:val="003D53BF"/>
    <w:rsid w:val="003D5665"/>
    <w:rsid w:val="003D6797"/>
    <w:rsid w:val="003D779D"/>
    <w:rsid w:val="003D7846"/>
    <w:rsid w:val="003D78A2"/>
    <w:rsid w:val="003D7EFC"/>
    <w:rsid w:val="003E00DD"/>
    <w:rsid w:val="003E03FD"/>
    <w:rsid w:val="003E15EE"/>
    <w:rsid w:val="003E42EA"/>
    <w:rsid w:val="003E6AE0"/>
    <w:rsid w:val="003F0971"/>
    <w:rsid w:val="003F0D57"/>
    <w:rsid w:val="003F1E7B"/>
    <w:rsid w:val="003F28DA"/>
    <w:rsid w:val="003F2B6E"/>
    <w:rsid w:val="003F2C2F"/>
    <w:rsid w:val="003F345C"/>
    <w:rsid w:val="003F35B8"/>
    <w:rsid w:val="003F3F97"/>
    <w:rsid w:val="003F42CF"/>
    <w:rsid w:val="003F4997"/>
    <w:rsid w:val="003F4EA0"/>
    <w:rsid w:val="003F66AD"/>
    <w:rsid w:val="003F69BE"/>
    <w:rsid w:val="003F7A72"/>
    <w:rsid w:val="003F7D20"/>
    <w:rsid w:val="00400C42"/>
    <w:rsid w:val="00400EB0"/>
    <w:rsid w:val="004013F6"/>
    <w:rsid w:val="00401EC2"/>
    <w:rsid w:val="00402D4A"/>
    <w:rsid w:val="00402FCF"/>
    <w:rsid w:val="0040311E"/>
    <w:rsid w:val="004037A0"/>
    <w:rsid w:val="004042F8"/>
    <w:rsid w:val="004048C9"/>
    <w:rsid w:val="00404BAC"/>
    <w:rsid w:val="00405801"/>
    <w:rsid w:val="004062AA"/>
    <w:rsid w:val="00407014"/>
    <w:rsid w:val="00407329"/>
    <w:rsid w:val="00407474"/>
    <w:rsid w:val="00407ED4"/>
    <w:rsid w:val="00407F31"/>
    <w:rsid w:val="00410DA8"/>
    <w:rsid w:val="00411289"/>
    <w:rsid w:val="004125FD"/>
    <w:rsid w:val="004128F0"/>
    <w:rsid w:val="00414D5B"/>
    <w:rsid w:val="004163AD"/>
    <w:rsid w:val="0041645A"/>
    <w:rsid w:val="00417BB8"/>
    <w:rsid w:val="00420300"/>
    <w:rsid w:val="004214F8"/>
    <w:rsid w:val="004215F0"/>
    <w:rsid w:val="00421CC4"/>
    <w:rsid w:val="0042354D"/>
    <w:rsid w:val="00425363"/>
    <w:rsid w:val="004259A6"/>
    <w:rsid w:val="00425CCF"/>
    <w:rsid w:val="00427810"/>
    <w:rsid w:val="00430D80"/>
    <w:rsid w:val="004317B5"/>
    <w:rsid w:val="00431E3D"/>
    <w:rsid w:val="00431F7A"/>
    <w:rsid w:val="004327CA"/>
    <w:rsid w:val="00435259"/>
    <w:rsid w:val="004361FB"/>
    <w:rsid w:val="0043622A"/>
    <w:rsid w:val="00436B23"/>
    <w:rsid w:val="00436E88"/>
    <w:rsid w:val="004405C6"/>
    <w:rsid w:val="00440977"/>
    <w:rsid w:val="00440E3A"/>
    <w:rsid w:val="0044175B"/>
    <w:rsid w:val="00441C88"/>
    <w:rsid w:val="00442026"/>
    <w:rsid w:val="00442448"/>
    <w:rsid w:val="0044263E"/>
    <w:rsid w:val="00443B52"/>
    <w:rsid w:val="00443CD4"/>
    <w:rsid w:val="004440BB"/>
    <w:rsid w:val="004450B6"/>
    <w:rsid w:val="00445612"/>
    <w:rsid w:val="00446AA3"/>
    <w:rsid w:val="004479B8"/>
    <w:rsid w:val="004479D8"/>
    <w:rsid w:val="00447C97"/>
    <w:rsid w:val="00451168"/>
    <w:rsid w:val="00451506"/>
    <w:rsid w:val="00451AFB"/>
    <w:rsid w:val="00452D84"/>
    <w:rsid w:val="00453057"/>
    <w:rsid w:val="00453739"/>
    <w:rsid w:val="00454E63"/>
    <w:rsid w:val="00455656"/>
    <w:rsid w:val="00455DC1"/>
    <w:rsid w:val="0045627B"/>
    <w:rsid w:val="00456C90"/>
    <w:rsid w:val="00457045"/>
    <w:rsid w:val="00457160"/>
    <w:rsid w:val="004578CC"/>
    <w:rsid w:val="00463BFC"/>
    <w:rsid w:val="004657D6"/>
    <w:rsid w:val="00465E5F"/>
    <w:rsid w:val="00466D32"/>
    <w:rsid w:val="00470070"/>
    <w:rsid w:val="004714E7"/>
    <w:rsid w:val="004728AA"/>
    <w:rsid w:val="00473346"/>
    <w:rsid w:val="00473566"/>
    <w:rsid w:val="0047407C"/>
    <w:rsid w:val="00476168"/>
    <w:rsid w:val="00476284"/>
    <w:rsid w:val="0047758F"/>
    <w:rsid w:val="0048084F"/>
    <w:rsid w:val="004810BD"/>
    <w:rsid w:val="0048175E"/>
    <w:rsid w:val="00482868"/>
    <w:rsid w:val="00483B44"/>
    <w:rsid w:val="00483CA9"/>
    <w:rsid w:val="004845E3"/>
    <w:rsid w:val="0048480F"/>
    <w:rsid w:val="004850B9"/>
    <w:rsid w:val="0048525B"/>
    <w:rsid w:val="00485CCD"/>
    <w:rsid w:val="00485DB5"/>
    <w:rsid w:val="00485F63"/>
    <w:rsid w:val="004860C5"/>
    <w:rsid w:val="00486170"/>
    <w:rsid w:val="00486BFB"/>
    <w:rsid w:val="00486D2B"/>
    <w:rsid w:val="00487F4B"/>
    <w:rsid w:val="00490D60"/>
    <w:rsid w:val="00493120"/>
    <w:rsid w:val="004949C7"/>
    <w:rsid w:val="00494FDC"/>
    <w:rsid w:val="004A0489"/>
    <w:rsid w:val="004A161B"/>
    <w:rsid w:val="004A1EC8"/>
    <w:rsid w:val="004A37E5"/>
    <w:rsid w:val="004A4106"/>
    <w:rsid w:val="004A4146"/>
    <w:rsid w:val="004A47DB"/>
    <w:rsid w:val="004A4F6C"/>
    <w:rsid w:val="004A5AAE"/>
    <w:rsid w:val="004A6AB7"/>
    <w:rsid w:val="004A7284"/>
    <w:rsid w:val="004A7E1A"/>
    <w:rsid w:val="004B0016"/>
    <w:rsid w:val="004B005E"/>
    <w:rsid w:val="004B0073"/>
    <w:rsid w:val="004B0B85"/>
    <w:rsid w:val="004B0C2D"/>
    <w:rsid w:val="004B1541"/>
    <w:rsid w:val="004B240E"/>
    <w:rsid w:val="004B29F4"/>
    <w:rsid w:val="004B3860"/>
    <w:rsid w:val="004B4C27"/>
    <w:rsid w:val="004B6407"/>
    <w:rsid w:val="004B6923"/>
    <w:rsid w:val="004B7240"/>
    <w:rsid w:val="004B7495"/>
    <w:rsid w:val="004B780F"/>
    <w:rsid w:val="004B7B56"/>
    <w:rsid w:val="004B7EE9"/>
    <w:rsid w:val="004C098E"/>
    <w:rsid w:val="004C20CF"/>
    <w:rsid w:val="004C299C"/>
    <w:rsid w:val="004C2E2E"/>
    <w:rsid w:val="004C3080"/>
    <w:rsid w:val="004C3666"/>
    <w:rsid w:val="004C38A9"/>
    <w:rsid w:val="004C41D7"/>
    <w:rsid w:val="004C4D54"/>
    <w:rsid w:val="004C4FF1"/>
    <w:rsid w:val="004C6761"/>
    <w:rsid w:val="004C689A"/>
    <w:rsid w:val="004C7023"/>
    <w:rsid w:val="004C7220"/>
    <w:rsid w:val="004C7513"/>
    <w:rsid w:val="004D02AC"/>
    <w:rsid w:val="004D0383"/>
    <w:rsid w:val="004D1F3F"/>
    <w:rsid w:val="004D2271"/>
    <w:rsid w:val="004D333E"/>
    <w:rsid w:val="004D37C4"/>
    <w:rsid w:val="004D3A72"/>
    <w:rsid w:val="004D3EE2"/>
    <w:rsid w:val="004D5BBA"/>
    <w:rsid w:val="004D6540"/>
    <w:rsid w:val="004D66E9"/>
    <w:rsid w:val="004D76F4"/>
    <w:rsid w:val="004E0ADD"/>
    <w:rsid w:val="004E14EB"/>
    <w:rsid w:val="004E1C2A"/>
    <w:rsid w:val="004E2ACB"/>
    <w:rsid w:val="004E38B0"/>
    <w:rsid w:val="004E3C28"/>
    <w:rsid w:val="004E4332"/>
    <w:rsid w:val="004E4B61"/>
    <w:rsid w:val="004E4E0B"/>
    <w:rsid w:val="004E5594"/>
    <w:rsid w:val="004E6856"/>
    <w:rsid w:val="004E68C4"/>
    <w:rsid w:val="004E6FB4"/>
    <w:rsid w:val="004E7771"/>
    <w:rsid w:val="004F0977"/>
    <w:rsid w:val="004F0BC1"/>
    <w:rsid w:val="004F1408"/>
    <w:rsid w:val="004F2860"/>
    <w:rsid w:val="004F4DF3"/>
    <w:rsid w:val="004F4E1D"/>
    <w:rsid w:val="004F616E"/>
    <w:rsid w:val="004F6257"/>
    <w:rsid w:val="004F677C"/>
    <w:rsid w:val="004F6A25"/>
    <w:rsid w:val="004F6AB0"/>
    <w:rsid w:val="004F6B4D"/>
    <w:rsid w:val="004F6F40"/>
    <w:rsid w:val="005000BD"/>
    <w:rsid w:val="005000DD"/>
    <w:rsid w:val="00500571"/>
    <w:rsid w:val="00502675"/>
    <w:rsid w:val="00503454"/>
    <w:rsid w:val="00503948"/>
    <w:rsid w:val="00503B09"/>
    <w:rsid w:val="005048DE"/>
    <w:rsid w:val="00504F5C"/>
    <w:rsid w:val="00505262"/>
    <w:rsid w:val="0050597B"/>
    <w:rsid w:val="00506173"/>
    <w:rsid w:val="00506DF8"/>
    <w:rsid w:val="00507451"/>
    <w:rsid w:val="00511BE1"/>
    <w:rsid w:val="00511F4D"/>
    <w:rsid w:val="005124C3"/>
    <w:rsid w:val="00514D6B"/>
    <w:rsid w:val="00514F0D"/>
    <w:rsid w:val="00514F96"/>
    <w:rsid w:val="0051574E"/>
    <w:rsid w:val="0051725F"/>
    <w:rsid w:val="00517BEB"/>
    <w:rsid w:val="00520095"/>
    <w:rsid w:val="0052025B"/>
    <w:rsid w:val="00520645"/>
    <w:rsid w:val="0052168D"/>
    <w:rsid w:val="00521FB5"/>
    <w:rsid w:val="0052396A"/>
    <w:rsid w:val="005246F1"/>
    <w:rsid w:val="00525BDF"/>
    <w:rsid w:val="00526193"/>
    <w:rsid w:val="0052734E"/>
    <w:rsid w:val="0052782C"/>
    <w:rsid w:val="00527A41"/>
    <w:rsid w:val="00530836"/>
    <w:rsid w:val="00530E46"/>
    <w:rsid w:val="0053186E"/>
    <w:rsid w:val="005324EF"/>
    <w:rsid w:val="0053286B"/>
    <w:rsid w:val="00533D27"/>
    <w:rsid w:val="00534A45"/>
    <w:rsid w:val="00536369"/>
    <w:rsid w:val="005363A7"/>
    <w:rsid w:val="005400FF"/>
    <w:rsid w:val="00540E99"/>
    <w:rsid w:val="00541130"/>
    <w:rsid w:val="00541722"/>
    <w:rsid w:val="00541728"/>
    <w:rsid w:val="0054291C"/>
    <w:rsid w:val="00542CF1"/>
    <w:rsid w:val="005432B6"/>
    <w:rsid w:val="0054331B"/>
    <w:rsid w:val="00543CDB"/>
    <w:rsid w:val="005447BE"/>
    <w:rsid w:val="00546A8B"/>
    <w:rsid w:val="00546D5E"/>
    <w:rsid w:val="00546F02"/>
    <w:rsid w:val="00547011"/>
    <w:rsid w:val="00547051"/>
    <w:rsid w:val="005476A9"/>
    <w:rsid w:val="0054770B"/>
    <w:rsid w:val="00547E62"/>
    <w:rsid w:val="00551073"/>
    <w:rsid w:val="00551779"/>
    <w:rsid w:val="00551DA4"/>
    <w:rsid w:val="0055213A"/>
    <w:rsid w:val="005524A9"/>
    <w:rsid w:val="005525A3"/>
    <w:rsid w:val="00554206"/>
    <w:rsid w:val="00554956"/>
    <w:rsid w:val="00557BE6"/>
    <w:rsid w:val="005600BC"/>
    <w:rsid w:val="005612F3"/>
    <w:rsid w:val="005618D4"/>
    <w:rsid w:val="0056277E"/>
    <w:rsid w:val="00563104"/>
    <w:rsid w:val="005646C1"/>
    <w:rsid w:val="005646CC"/>
    <w:rsid w:val="005652E4"/>
    <w:rsid w:val="00565730"/>
    <w:rsid w:val="00566671"/>
    <w:rsid w:val="00567B22"/>
    <w:rsid w:val="0057134C"/>
    <w:rsid w:val="0057331C"/>
    <w:rsid w:val="00573328"/>
    <w:rsid w:val="00573F07"/>
    <w:rsid w:val="0057478F"/>
    <w:rsid w:val="005747FF"/>
    <w:rsid w:val="00574DFC"/>
    <w:rsid w:val="00576415"/>
    <w:rsid w:val="00580D0F"/>
    <w:rsid w:val="00581F3D"/>
    <w:rsid w:val="005824C0"/>
    <w:rsid w:val="00582560"/>
    <w:rsid w:val="00582FD7"/>
    <w:rsid w:val="005832ED"/>
    <w:rsid w:val="00583524"/>
    <w:rsid w:val="005835A2"/>
    <w:rsid w:val="00583853"/>
    <w:rsid w:val="005857A8"/>
    <w:rsid w:val="0058713B"/>
    <w:rsid w:val="005876D2"/>
    <w:rsid w:val="0059056C"/>
    <w:rsid w:val="00590D22"/>
    <w:rsid w:val="0059130B"/>
    <w:rsid w:val="00592672"/>
    <w:rsid w:val="0059293D"/>
    <w:rsid w:val="00592ED2"/>
    <w:rsid w:val="00593F04"/>
    <w:rsid w:val="00594705"/>
    <w:rsid w:val="00594C57"/>
    <w:rsid w:val="00594E16"/>
    <w:rsid w:val="00596689"/>
    <w:rsid w:val="00596AE0"/>
    <w:rsid w:val="005A1123"/>
    <w:rsid w:val="005A16FB"/>
    <w:rsid w:val="005A1A68"/>
    <w:rsid w:val="005A1D50"/>
    <w:rsid w:val="005A2985"/>
    <w:rsid w:val="005A2A5A"/>
    <w:rsid w:val="005A3076"/>
    <w:rsid w:val="005A39FC"/>
    <w:rsid w:val="005A3B66"/>
    <w:rsid w:val="005A42E3"/>
    <w:rsid w:val="005A468B"/>
    <w:rsid w:val="005A4BE9"/>
    <w:rsid w:val="005A5043"/>
    <w:rsid w:val="005A508E"/>
    <w:rsid w:val="005A5F04"/>
    <w:rsid w:val="005A6DC2"/>
    <w:rsid w:val="005A717C"/>
    <w:rsid w:val="005A7C2F"/>
    <w:rsid w:val="005B0870"/>
    <w:rsid w:val="005B1762"/>
    <w:rsid w:val="005B4B88"/>
    <w:rsid w:val="005B5605"/>
    <w:rsid w:val="005B5D60"/>
    <w:rsid w:val="005B5E31"/>
    <w:rsid w:val="005B64AE"/>
    <w:rsid w:val="005B6E3D"/>
    <w:rsid w:val="005B7298"/>
    <w:rsid w:val="005B7C5E"/>
    <w:rsid w:val="005C1BFC"/>
    <w:rsid w:val="005C2FFF"/>
    <w:rsid w:val="005C36B8"/>
    <w:rsid w:val="005C56EE"/>
    <w:rsid w:val="005C7B55"/>
    <w:rsid w:val="005C7C90"/>
    <w:rsid w:val="005D0175"/>
    <w:rsid w:val="005D1CC4"/>
    <w:rsid w:val="005D1DBE"/>
    <w:rsid w:val="005D1F9E"/>
    <w:rsid w:val="005D2916"/>
    <w:rsid w:val="005D2D62"/>
    <w:rsid w:val="005D3D78"/>
    <w:rsid w:val="005D4C23"/>
    <w:rsid w:val="005D5253"/>
    <w:rsid w:val="005D5445"/>
    <w:rsid w:val="005D5A78"/>
    <w:rsid w:val="005D5DB0"/>
    <w:rsid w:val="005D7A00"/>
    <w:rsid w:val="005E0B43"/>
    <w:rsid w:val="005E1533"/>
    <w:rsid w:val="005E25B6"/>
    <w:rsid w:val="005E3501"/>
    <w:rsid w:val="005E4742"/>
    <w:rsid w:val="005E6829"/>
    <w:rsid w:val="005F10D4"/>
    <w:rsid w:val="005F26E8"/>
    <w:rsid w:val="005F275A"/>
    <w:rsid w:val="005F2E08"/>
    <w:rsid w:val="005F3DBC"/>
    <w:rsid w:val="005F5AC5"/>
    <w:rsid w:val="005F67FC"/>
    <w:rsid w:val="005F6B36"/>
    <w:rsid w:val="005F77EC"/>
    <w:rsid w:val="005F7834"/>
    <w:rsid w:val="005F78DD"/>
    <w:rsid w:val="005F7A4D"/>
    <w:rsid w:val="00600CCA"/>
    <w:rsid w:val="00601AAD"/>
    <w:rsid w:val="00601B68"/>
    <w:rsid w:val="006026BA"/>
    <w:rsid w:val="0060359B"/>
    <w:rsid w:val="00603F69"/>
    <w:rsid w:val="006040DA"/>
    <w:rsid w:val="006047BD"/>
    <w:rsid w:val="00604D56"/>
    <w:rsid w:val="00607675"/>
    <w:rsid w:val="006102A7"/>
    <w:rsid w:val="00610F53"/>
    <w:rsid w:val="006111D5"/>
    <w:rsid w:val="006128E7"/>
    <w:rsid w:val="00612E1F"/>
    <w:rsid w:val="00612E3F"/>
    <w:rsid w:val="00613208"/>
    <w:rsid w:val="006132B6"/>
    <w:rsid w:val="00613F37"/>
    <w:rsid w:val="006143DD"/>
    <w:rsid w:val="006146B3"/>
    <w:rsid w:val="00614D8B"/>
    <w:rsid w:val="006152E2"/>
    <w:rsid w:val="00616767"/>
    <w:rsid w:val="0061698B"/>
    <w:rsid w:val="00616F61"/>
    <w:rsid w:val="00620917"/>
    <w:rsid w:val="00620EA3"/>
    <w:rsid w:val="006215AC"/>
    <w:rsid w:val="0062163D"/>
    <w:rsid w:val="00621BCB"/>
    <w:rsid w:val="00623A9E"/>
    <w:rsid w:val="006246F6"/>
    <w:rsid w:val="00624A20"/>
    <w:rsid w:val="00624C9B"/>
    <w:rsid w:val="00624D5F"/>
    <w:rsid w:val="006251EB"/>
    <w:rsid w:val="0062541D"/>
    <w:rsid w:val="00627252"/>
    <w:rsid w:val="006275D8"/>
    <w:rsid w:val="00630BB3"/>
    <w:rsid w:val="00630C2F"/>
    <w:rsid w:val="00631A1C"/>
    <w:rsid w:val="00632182"/>
    <w:rsid w:val="0063313C"/>
    <w:rsid w:val="006335DF"/>
    <w:rsid w:val="00633A4A"/>
    <w:rsid w:val="00634717"/>
    <w:rsid w:val="0063670E"/>
    <w:rsid w:val="00637181"/>
    <w:rsid w:val="00637343"/>
    <w:rsid w:val="00637AF8"/>
    <w:rsid w:val="006412BE"/>
    <w:rsid w:val="0064144D"/>
    <w:rsid w:val="00641609"/>
    <w:rsid w:val="0064160E"/>
    <w:rsid w:val="00642389"/>
    <w:rsid w:val="006439ED"/>
    <w:rsid w:val="00644306"/>
    <w:rsid w:val="00644EAB"/>
    <w:rsid w:val="006450E2"/>
    <w:rsid w:val="006453D8"/>
    <w:rsid w:val="006457A5"/>
    <w:rsid w:val="00645E8E"/>
    <w:rsid w:val="006463E4"/>
    <w:rsid w:val="00646891"/>
    <w:rsid w:val="00647192"/>
    <w:rsid w:val="006477F2"/>
    <w:rsid w:val="00650503"/>
    <w:rsid w:val="00651A1C"/>
    <w:rsid w:val="00651E73"/>
    <w:rsid w:val="006522EF"/>
    <w:rsid w:val="006522FD"/>
    <w:rsid w:val="00652800"/>
    <w:rsid w:val="00653AB0"/>
    <w:rsid w:val="00653C5D"/>
    <w:rsid w:val="006544A7"/>
    <w:rsid w:val="006552BE"/>
    <w:rsid w:val="00655B3E"/>
    <w:rsid w:val="006577BE"/>
    <w:rsid w:val="00661413"/>
    <w:rsid w:val="006618E3"/>
    <w:rsid w:val="00661D06"/>
    <w:rsid w:val="00661EB6"/>
    <w:rsid w:val="00663714"/>
    <w:rsid w:val="006638B4"/>
    <w:rsid w:val="0066400D"/>
    <w:rsid w:val="006641B3"/>
    <w:rsid w:val="006644C4"/>
    <w:rsid w:val="006652C8"/>
    <w:rsid w:val="006653EE"/>
    <w:rsid w:val="00665F1A"/>
    <w:rsid w:val="0066665B"/>
    <w:rsid w:val="0066759B"/>
    <w:rsid w:val="0066762F"/>
    <w:rsid w:val="00670EE3"/>
    <w:rsid w:val="00672902"/>
    <w:rsid w:val="00673149"/>
    <w:rsid w:val="0067331F"/>
    <w:rsid w:val="006742E8"/>
    <w:rsid w:val="0067482E"/>
    <w:rsid w:val="00675260"/>
    <w:rsid w:val="0067540B"/>
    <w:rsid w:val="0067670B"/>
    <w:rsid w:val="00677DDB"/>
    <w:rsid w:val="00677EF0"/>
    <w:rsid w:val="006814BF"/>
    <w:rsid w:val="00681752"/>
    <w:rsid w:val="00681DCF"/>
    <w:rsid w:val="00681F32"/>
    <w:rsid w:val="006826B1"/>
    <w:rsid w:val="00682E0D"/>
    <w:rsid w:val="00683AEC"/>
    <w:rsid w:val="00684672"/>
    <w:rsid w:val="0068481E"/>
    <w:rsid w:val="006856F4"/>
    <w:rsid w:val="0068666F"/>
    <w:rsid w:val="0068671A"/>
    <w:rsid w:val="0068780A"/>
    <w:rsid w:val="00690267"/>
    <w:rsid w:val="00690365"/>
    <w:rsid w:val="006906E7"/>
    <w:rsid w:val="006908D1"/>
    <w:rsid w:val="006931D4"/>
    <w:rsid w:val="00694099"/>
    <w:rsid w:val="00694485"/>
    <w:rsid w:val="00694E70"/>
    <w:rsid w:val="006954D4"/>
    <w:rsid w:val="0069598B"/>
    <w:rsid w:val="00695AF0"/>
    <w:rsid w:val="00697573"/>
    <w:rsid w:val="0069757D"/>
    <w:rsid w:val="006976F5"/>
    <w:rsid w:val="006A01B7"/>
    <w:rsid w:val="006A1247"/>
    <w:rsid w:val="006A18C8"/>
    <w:rsid w:val="006A1A8E"/>
    <w:rsid w:val="006A1CF6"/>
    <w:rsid w:val="006A2418"/>
    <w:rsid w:val="006A2D9E"/>
    <w:rsid w:val="006A361C"/>
    <w:rsid w:val="006A36DB"/>
    <w:rsid w:val="006A3EF2"/>
    <w:rsid w:val="006A44D0"/>
    <w:rsid w:val="006A48C1"/>
    <w:rsid w:val="006A5103"/>
    <w:rsid w:val="006A510D"/>
    <w:rsid w:val="006A51A4"/>
    <w:rsid w:val="006A5A2B"/>
    <w:rsid w:val="006A65D5"/>
    <w:rsid w:val="006A6EAB"/>
    <w:rsid w:val="006A6ED4"/>
    <w:rsid w:val="006B0291"/>
    <w:rsid w:val="006B06B2"/>
    <w:rsid w:val="006B0D2A"/>
    <w:rsid w:val="006B1FFA"/>
    <w:rsid w:val="006B20FA"/>
    <w:rsid w:val="006B251D"/>
    <w:rsid w:val="006B3564"/>
    <w:rsid w:val="006B37E6"/>
    <w:rsid w:val="006B3A15"/>
    <w:rsid w:val="006B3D8F"/>
    <w:rsid w:val="006B42E3"/>
    <w:rsid w:val="006B44E9"/>
    <w:rsid w:val="006B5E4A"/>
    <w:rsid w:val="006B73E5"/>
    <w:rsid w:val="006C00A3"/>
    <w:rsid w:val="006C0C7C"/>
    <w:rsid w:val="006C10FC"/>
    <w:rsid w:val="006C1DF2"/>
    <w:rsid w:val="006C4B47"/>
    <w:rsid w:val="006C4FEE"/>
    <w:rsid w:val="006C5F3E"/>
    <w:rsid w:val="006C615D"/>
    <w:rsid w:val="006C780E"/>
    <w:rsid w:val="006C7AB5"/>
    <w:rsid w:val="006D062E"/>
    <w:rsid w:val="006D0817"/>
    <w:rsid w:val="006D0996"/>
    <w:rsid w:val="006D1768"/>
    <w:rsid w:val="006D1CCB"/>
    <w:rsid w:val="006D1E7E"/>
    <w:rsid w:val="006D1F2F"/>
    <w:rsid w:val="006D2405"/>
    <w:rsid w:val="006D3A0E"/>
    <w:rsid w:val="006D4A39"/>
    <w:rsid w:val="006D4EEF"/>
    <w:rsid w:val="006D53A4"/>
    <w:rsid w:val="006D6748"/>
    <w:rsid w:val="006E08A7"/>
    <w:rsid w:val="006E08C4"/>
    <w:rsid w:val="006E091B"/>
    <w:rsid w:val="006E2552"/>
    <w:rsid w:val="006E2A09"/>
    <w:rsid w:val="006E2FA4"/>
    <w:rsid w:val="006E3039"/>
    <w:rsid w:val="006E3F04"/>
    <w:rsid w:val="006E42C8"/>
    <w:rsid w:val="006E4800"/>
    <w:rsid w:val="006E560F"/>
    <w:rsid w:val="006E5B90"/>
    <w:rsid w:val="006E6035"/>
    <w:rsid w:val="006E60B4"/>
    <w:rsid w:val="006E60D3"/>
    <w:rsid w:val="006E6E9C"/>
    <w:rsid w:val="006E79B6"/>
    <w:rsid w:val="006F00F7"/>
    <w:rsid w:val="006F054E"/>
    <w:rsid w:val="006F10A6"/>
    <w:rsid w:val="006F15D8"/>
    <w:rsid w:val="006F1B19"/>
    <w:rsid w:val="006F3613"/>
    <w:rsid w:val="006F3839"/>
    <w:rsid w:val="006F44B4"/>
    <w:rsid w:val="006F4503"/>
    <w:rsid w:val="006F4BFA"/>
    <w:rsid w:val="006F579D"/>
    <w:rsid w:val="006F6152"/>
    <w:rsid w:val="006F7528"/>
    <w:rsid w:val="00700048"/>
    <w:rsid w:val="00700346"/>
    <w:rsid w:val="00700552"/>
    <w:rsid w:val="007007F4"/>
    <w:rsid w:val="0070190E"/>
    <w:rsid w:val="00701DAC"/>
    <w:rsid w:val="00703206"/>
    <w:rsid w:val="0070421E"/>
    <w:rsid w:val="00704694"/>
    <w:rsid w:val="00705428"/>
    <w:rsid w:val="007058CD"/>
    <w:rsid w:val="00705D75"/>
    <w:rsid w:val="00705EBA"/>
    <w:rsid w:val="00706293"/>
    <w:rsid w:val="0070723B"/>
    <w:rsid w:val="007124A7"/>
    <w:rsid w:val="00712DA7"/>
    <w:rsid w:val="00712E59"/>
    <w:rsid w:val="007146F6"/>
    <w:rsid w:val="00714956"/>
    <w:rsid w:val="007155B6"/>
    <w:rsid w:val="00715F89"/>
    <w:rsid w:val="007160FB"/>
    <w:rsid w:val="00716FB7"/>
    <w:rsid w:val="00717A1C"/>
    <w:rsid w:val="00717C66"/>
    <w:rsid w:val="00717D5E"/>
    <w:rsid w:val="0072144B"/>
    <w:rsid w:val="00722D6B"/>
    <w:rsid w:val="00723132"/>
    <w:rsid w:val="0072360C"/>
    <w:rsid w:val="00723956"/>
    <w:rsid w:val="00724203"/>
    <w:rsid w:val="00724B43"/>
    <w:rsid w:val="00725C3B"/>
    <w:rsid w:val="00725D14"/>
    <w:rsid w:val="007266FB"/>
    <w:rsid w:val="00727BF1"/>
    <w:rsid w:val="0073212B"/>
    <w:rsid w:val="00732DE5"/>
    <w:rsid w:val="0073364D"/>
    <w:rsid w:val="00733C3B"/>
    <w:rsid w:val="00733D6A"/>
    <w:rsid w:val="00734065"/>
    <w:rsid w:val="00734894"/>
    <w:rsid w:val="00735327"/>
    <w:rsid w:val="00735451"/>
    <w:rsid w:val="0073637A"/>
    <w:rsid w:val="00736F68"/>
    <w:rsid w:val="00740573"/>
    <w:rsid w:val="00741479"/>
    <w:rsid w:val="007414DA"/>
    <w:rsid w:val="00741ACA"/>
    <w:rsid w:val="007423C0"/>
    <w:rsid w:val="00743EC9"/>
    <w:rsid w:val="00744139"/>
    <w:rsid w:val="007448D2"/>
    <w:rsid w:val="00744A73"/>
    <w:rsid w:val="00744DB8"/>
    <w:rsid w:val="00745C28"/>
    <w:rsid w:val="007460FF"/>
    <w:rsid w:val="0074623B"/>
    <w:rsid w:val="007474D4"/>
    <w:rsid w:val="007479E2"/>
    <w:rsid w:val="0075040A"/>
    <w:rsid w:val="00751D56"/>
    <w:rsid w:val="0075322D"/>
    <w:rsid w:val="0075377A"/>
    <w:rsid w:val="00753D56"/>
    <w:rsid w:val="0075406C"/>
    <w:rsid w:val="007564AE"/>
    <w:rsid w:val="00757591"/>
    <w:rsid w:val="00757633"/>
    <w:rsid w:val="00757A59"/>
    <w:rsid w:val="00757DD5"/>
    <w:rsid w:val="00757F8B"/>
    <w:rsid w:val="00761492"/>
    <w:rsid w:val="007617A7"/>
    <w:rsid w:val="00762125"/>
    <w:rsid w:val="007635C3"/>
    <w:rsid w:val="00765E06"/>
    <w:rsid w:val="00765F79"/>
    <w:rsid w:val="00766A1D"/>
    <w:rsid w:val="00766B32"/>
    <w:rsid w:val="00766BC2"/>
    <w:rsid w:val="00766D7D"/>
    <w:rsid w:val="00770223"/>
    <w:rsid w:val="007706FF"/>
    <w:rsid w:val="00770891"/>
    <w:rsid w:val="00770C61"/>
    <w:rsid w:val="00772B3A"/>
    <w:rsid w:val="00772BA3"/>
    <w:rsid w:val="0077470A"/>
    <w:rsid w:val="00774DD3"/>
    <w:rsid w:val="00775A4F"/>
    <w:rsid w:val="007763FE"/>
    <w:rsid w:val="00776998"/>
    <w:rsid w:val="00776AC3"/>
    <w:rsid w:val="00776D0C"/>
    <w:rsid w:val="00777558"/>
    <w:rsid w:val="007776A2"/>
    <w:rsid w:val="00777849"/>
    <w:rsid w:val="00777FAE"/>
    <w:rsid w:val="00780A99"/>
    <w:rsid w:val="0078143E"/>
    <w:rsid w:val="00781638"/>
    <w:rsid w:val="00781C4F"/>
    <w:rsid w:val="00782487"/>
    <w:rsid w:val="00782A2E"/>
    <w:rsid w:val="00782B11"/>
    <w:rsid w:val="007836C0"/>
    <w:rsid w:val="00783D18"/>
    <w:rsid w:val="00783F8F"/>
    <w:rsid w:val="00785934"/>
    <w:rsid w:val="00785BE0"/>
    <w:rsid w:val="0078667E"/>
    <w:rsid w:val="00790570"/>
    <w:rsid w:val="007919C8"/>
    <w:rsid w:val="007919DC"/>
    <w:rsid w:val="00791B72"/>
    <w:rsid w:val="00791C7F"/>
    <w:rsid w:val="00794579"/>
    <w:rsid w:val="0079600B"/>
    <w:rsid w:val="00796888"/>
    <w:rsid w:val="007A1326"/>
    <w:rsid w:val="007A175D"/>
    <w:rsid w:val="007A1AA1"/>
    <w:rsid w:val="007A2B7B"/>
    <w:rsid w:val="007A3356"/>
    <w:rsid w:val="007A36F3"/>
    <w:rsid w:val="007A4CEF"/>
    <w:rsid w:val="007A55A8"/>
    <w:rsid w:val="007A6E78"/>
    <w:rsid w:val="007B24C4"/>
    <w:rsid w:val="007B454A"/>
    <w:rsid w:val="007B50E4"/>
    <w:rsid w:val="007B5236"/>
    <w:rsid w:val="007B6892"/>
    <w:rsid w:val="007B6B2F"/>
    <w:rsid w:val="007C057B"/>
    <w:rsid w:val="007C1661"/>
    <w:rsid w:val="007C1A9E"/>
    <w:rsid w:val="007C3F34"/>
    <w:rsid w:val="007C47A9"/>
    <w:rsid w:val="007C58B0"/>
    <w:rsid w:val="007C6E38"/>
    <w:rsid w:val="007D0A60"/>
    <w:rsid w:val="007D1034"/>
    <w:rsid w:val="007D1CE9"/>
    <w:rsid w:val="007D212E"/>
    <w:rsid w:val="007D30C5"/>
    <w:rsid w:val="007D42C8"/>
    <w:rsid w:val="007D458F"/>
    <w:rsid w:val="007D5353"/>
    <w:rsid w:val="007D5655"/>
    <w:rsid w:val="007D581D"/>
    <w:rsid w:val="007D5A52"/>
    <w:rsid w:val="007D5B96"/>
    <w:rsid w:val="007D73C0"/>
    <w:rsid w:val="007D7CF5"/>
    <w:rsid w:val="007D7E58"/>
    <w:rsid w:val="007E323D"/>
    <w:rsid w:val="007E41AD"/>
    <w:rsid w:val="007E4484"/>
    <w:rsid w:val="007E486B"/>
    <w:rsid w:val="007E497E"/>
    <w:rsid w:val="007E51F4"/>
    <w:rsid w:val="007E5E9E"/>
    <w:rsid w:val="007E7486"/>
    <w:rsid w:val="007E7851"/>
    <w:rsid w:val="007F1493"/>
    <w:rsid w:val="007F15BC"/>
    <w:rsid w:val="007F2869"/>
    <w:rsid w:val="007F3524"/>
    <w:rsid w:val="007F576D"/>
    <w:rsid w:val="007F60DB"/>
    <w:rsid w:val="007F637A"/>
    <w:rsid w:val="007F66A6"/>
    <w:rsid w:val="007F68BA"/>
    <w:rsid w:val="007F76BF"/>
    <w:rsid w:val="007F7FFE"/>
    <w:rsid w:val="008003CD"/>
    <w:rsid w:val="00800512"/>
    <w:rsid w:val="00801331"/>
    <w:rsid w:val="00801687"/>
    <w:rsid w:val="008019EE"/>
    <w:rsid w:val="00802022"/>
    <w:rsid w:val="0080207C"/>
    <w:rsid w:val="008028A3"/>
    <w:rsid w:val="008059C1"/>
    <w:rsid w:val="0080662F"/>
    <w:rsid w:val="00806C91"/>
    <w:rsid w:val="00806E93"/>
    <w:rsid w:val="0081065F"/>
    <w:rsid w:val="0081071A"/>
    <w:rsid w:val="00810E72"/>
    <w:rsid w:val="0081179B"/>
    <w:rsid w:val="00812DCB"/>
    <w:rsid w:val="00813FA5"/>
    <w:rsid w:val="008141E7"/>
    <w:rsid w:val="008147A5"/>
    <w:rsid w:val="0081523F"/>
    <w:rsid w:val="00816151"/>
    <w:rsid w:val="00817268"/>
    <w:rsid w:val="008203B7"/>
    <w:rsid w:val="00820BB7"/>
    <w:rsid w:val="008212BE"/>
    <w:rsid w:val="008218CF"/>
    <w:rsid w:val="00821D68"/>
    <w:rsid w:val="008225BA"/>
    <w:rsid w:val="008248E7"/>
    <w:rsid w:val="00824B10"/>
    <w:rsid w:val="00824F02"/>
    <w:rsid w:val="00825595"/>
    <w:rsid w:val="00826BD1"/>
    <w:rsid w:val="00826C4F"/>
    <w:rsid w:val="00826E57"/>
    <w:rsid w:val="00830186"/>
    <w:rsid w:val="0083033B"/>
    <w:rsid w:val="00830A48"/>
    <w:rsid w:val="00831C89"/>
    <w:rsid w:val="00831E63"/>
    <w:rsid w:val="00832DA5"/>
    <w:rsid w:val="00832F4B"/>
    <w:rsid w:val="00833A2E"/>
    <w:rsid w:val="00833EDF"/>
    <w:rsid w:val="00834038"/>
    <w:rsid w:val="008377AF"/>
    <w:rsid w:val="008404C4"/>
    <w:rsid w:val="0084056D"/>
    <w:rsid w:val="0084059B"/>
    <w:rsid w:val="00841080"/>
    <w:rsid w:val="00841254"/>
    <w:rsid w:val="008412F7"/>
    <w:rsid w:val="008414BB"/>
    <w:rsid w:val="00841B54"/>
    <w:rsid w:val="00842A91"/>
    <w:rsid w:val="008434A7"/>
    <w:rsid w:val="00843E75"/>
    <w:rsid w:val="00843ED1"/>
    <w:rsid w:val="00844746"/>
    <w:rsid w:val="008455DA"/>
    <w:rsid w:val="0084631E"/>
    <w:rsid w:val="008467D0"/>
    <w:rsid w:val="008470D0"/>
    <w:rsid w:val="008505DC"/>
    <w:rsid w:val="0085063A"/>
    <w:rsid w:val="008509F0"/>
    <w:rsid w:val="00851875"/>
    <w:rsid w:val="00852357"/>
    <w:rsid w:val="00852B7B"/>
    <w:rsid w:val="0085448C"/>
    <w:rsid w:val="00855048"/>
    <w:rsid w:val="008561B2"/>
    <w:rsid w:val="008563D3"/>
    <w:rsid w:val="008564F4"/>
    <w:rsid w:val="00856E64"/>
    <w:rsid w:val="00857557"/>
    <w:rsid w:val="00857BA5"/>
    <w:rsid w:val="0086087A"/>
    <w:rsid w:val="00860A52"/>
    <w:rsid w:val="00862200"/>
    <w:rsid w:val="00862960"/>
    <w:rsid w:val="00863532"/>
    <w:rsid w:val="0086391B"/>
    <w:rsid w:val="008641E8"/>
    <w:rsid w:val="00864336"/>
    <w:rsid w:val="008650CE"/>
    <w:rsid w:val="00865EC3"/>
    <w:rsid w:val="0086629C"/>
    <w:rsid w:val="00866415"/>
    <w:rsid w:val="0086672A"/>
    <w:rsid w:val="00867469"/>
    <w:rsid w:val="00870838"/>
    <w:rsid w:val="00870A3D"/>
    <w:rsid w:val="008712B7"/>
    <w:rsid w:val="00872011"/>
    <w:rsid w:val="008720AF"/>
    <w:rsid w:val="008736AC"/>
    <w:rsid w:val="00873771"/>
    <w:rsid w:val="008742D5"/>
    <w:rsid w:val="00874C1F"/>
    <w:rsid w:val="00875141"/>
    <w:rsid w:val="00875509"/>
    <w:rsid w:val="008771BA"/>
    <w:rsid w:val="008773F6"/>
    <w:rsid w:val="008779EC"/>
    <w:rsid w:val="00880A08"/>
    <w:rsid w:val="008813A0"/>
    <w:rsid w:val="00881B53"/>
    <w:rsid w:val="00881B7E"/>
    <w:rsid w:val="00882316"/>
    <w:rsid w:val="00882E98"/>
    <w:rsid w:val="00883242"/>
    <w:rsid w:val="00883A53"/>
    <w:rsid w:val="0088526C"/>
    <w:rsid w:val="00885C59"/>
    <w:rsid w:val="00885F34"/>
    <w:rsid w:val="00890C47"/>
    <w:rsid w:val="00891FAD"/>
    <w:rsid w:val="0089256F"/>
    <w:rsid w:val="0089274D"/>
    <w:rsid w:val="00893CDB"/>
    <w:rsid w:val="00893D12"/>
    <w:rsid w:val="0089404E"/>
    <w:rsid w:val="0089468F"/>
    <w:rsid w:val="00895105"/>
    <w:rsid w:val="00895316"/>
    <w:rsid w:val="00895861"/>
    <w:rsid w:val="00896148"/>
    <w:rsid w:val="00896D5A"/>
    <w:rsid w:val="00896E7F"/>
    <w:rsid w:val="008972AC"/>
    <w:rsid w:val="00897B91"/>
    <w:rsid w:val="008A00A0"/>
    <w:rsid w:val="008A0836"/>
    <w:rsid w:val="008A08A9"/>
    <w:rsid w:val="008A14A8"/>
    <w:rsid w:val="008A1693"/>
    <w:rsid w:val="008A1FEC"/>
    <w:rsid w:val="008A21F0"/>
    <w:rsid w:val="008A5DE5"/>
    <w:rsid w:val="008A7111"/>
    <w:rsid w:val="008B0B08"/>
    <w:rsid w:val="008B17E8"/>
    <w:rsid w:val="008B1FDB"/>
    <w:rsid w:val="008B2A5B"/>
    <w:rsid w:val="008B367A"/>
    <w:rsid w:val="008B430F"/>
    <w:rsid w:val="008B44C9"/>
    <w:rsid w:val="008B4766"/>
    <w:rsid w:val="008B4DA3"/>
    <w:rsid w:val="008B4FF4"/>
    <w:rsid w:val="008B62A0"/>
    <w:rsid w:val="008B6729"/>
    <w:rsid w:val="008B71D5"/>
    <w:rsid w:val="008B7F83"/>
    <w:rsid w:val="008C00BB"/>
    <w:rsid w:val="008C02F0"/>
    <w:rsid w:val="008C03A6"/>
    <w:rsid w:val="008C085A"/>
    <w:rsid w:val="008C1A20"/>
    <w:rsid w:val="008C2FB5"/>
    <w:rsid w:val="008C302C"/>
    <w:rsid w:val="008C45A1"/>
    <w:rsid w:val="008C45BB"/>
    <w:rsid w:val="008C4CAB"/>
    <w:rsid w:val="008C63D7"/>
    <w:rsid w:val="008C6461"/>
    <w:rsid w:val="008C648F"/>
    <w:rsid w:val="008C651A"/>
    <w:rsid w:val="008C690E"/>
    <w:rsid w:val="008C6A74"/>
    <w:rsid w:val="008C6BA4"/>
    <w:rsid w:val="008C6F82"/>
    <w:rsid w:val="008C7CBC"/>
    <w:rsid w:val="008D0067"/>
    <w:rsid w:val="008D125E"/>
    <w:rsid w:val="008D4337"/>
    <w:rsid w:val="008D5308"/>
    <w:rsid w:val="008D55BF"/>
    <w:rsid w:val="008D61E0"/>
    <w:rsid w:val="008D6722"/>
    <w:rsid w:val="008D6995"/>
    <w:rsid w:val="008D6E1D"/>
    <w:rsid w:val="008D7AB2"/>
    <w:rsid w:val="008E0259"/>
    <w:rsid w:val="008E131D"/>
    <w:rsid w:val="008E1F67"/>
    <w:rsid w:val="008E2D15"/>
    <w:rsid w:val="008E38EF"/>
    <w:rsid w:val="008E3939"/>
    <w:rsid w:val="008E43E0"/>
    <w:rsid w:val="008E4A0E"/>
    <w:rsid w:val="008E4B2C"/>
    <w:rsid w:val="008E4E59"/>
    <w:rsid w:val="008E55E9"/>
    <w:rsid w:val="008E65AE"/>
    <w:rsid w:val="008E6E59"/>
    <w:rsid w:val="008F0115"/>
    <w:rsid w:val="008F0383"/>
    <w:rsid w:val="008F1F6A"/>
    <w:rsid w:val="008F28E7"/>
    <w:rsid w:val="008F313A"/>
    <w:rsid w:val="008F3EDF"/>
    <w:rsid w:val="008F3F68"/>
    <w:rsid w:val="008F56DB"/>
    <w:rsid w:val="008F7C22"/>
    <w:rsid w:val="0090053B"/>
    <w:rsid w:val="00900591"/>
    <w:rsid w:val="00900C40"/>
    <w:rsid w:val="00900E59"/>
    <w:rsid w:val="00900FCF"/>
    <w:rsid w:val="00901298"/>
    <w:rsid w:val="00901871"/>
    <w:rsid w:val="009019BB"/>
    <w:rsid w:val="00902803"/>
    <w:rsid w:val="00902842"/>
    <w:rsid w:val="00902919"/>
    <w:rsid w:val="0090315B"/>
    <w:rsid w:val="009033B0"/>
    <w:rsid w:val="00904350"/>
    <w:rsid w:val="00904D31"/>
    <w:rsid w:val="00905926"/>
    <w:rsid w:val="0090604A"/>
    <w:rsid w:val="00907038"/>
    <w:rsid w:val="009078AB"/>
    <w:rsid w:val="0091055E"/>
    <w:rsid w:val="00912C5D"/>
    <w:rsid w:val="00912EC7"/>
    <w:rsid w:val="00913D40"/>
    <w:rsid w:val="00913F89"/>
    <w:rsid w:val="00914735"/>
    <w:rsid w:val="00915222"/>
    <w:rsid w:val="009153A2"/>
    <w:rsid w:val="009155BA"/>
    <w:rsid w:val="0091571A"/>
    <w:rsid w:val="00915AC4"/>
    <w:rsid w:val="0091602D"/>
    <w:rsid w:val="0091650F"/>
    <w:rsid w:val="00920404"/>
    <w:rsid w:val="00920A1E"/>
    <w:rsid w:val="00920C71"/>
    <w:rsid w:val="009221AD"/>
    <w:rsid w:val="009227DD"/>
    <w:rsid w:val="00923015"/>
    <w:rsid w:val="009234D0"/>
    <w:rsid w:val="00924BEC"/>
    <w:rsid w:val="00925013"/>
    <w:rsid w:val="00925024"/>
    <w:rsid w:val="00925655"/>
    <w:rsid w:val="00925733"/>
    <w:rsid w:val="009257A8"/>
    <w:rsid w:val="009261C8"/>
    <w:rsid w:val="00926D03"/>
    <w:rsid w:val="00926F76"/>
    <w:rsid w:val="0092703B"/>
    <w:rsid w:val="00927DB3"/>
    <w:rsid w:val="00927E08"/>
    <w:rsid w:val="00930D17"/>
    <w:rsid w:val="00930ED6"/>
    <w:rsid w:val="009310DD"/>
    <w:rsid w:val="00931206"/>
    <w:rsid w:val="00931AF9"/>
    <w:rsid w:val="00931C7C"/>
    <w:rsid w:val="00932077"/>
    <w:rsid w:val="0093276A"/>
    <w:rsid w:val="00932A03"/>
    <w:rsid w:val="0093313E"/>
    <w:rsid w:val="009331F9"/>
    <w:rsid w:val="00934012"/>
    <w:rsid w:val="009348BE"/>
    <w:rsid w:val="0093530F"/>
    <w:rsid w:val="0093592F"/>
    <w:rsid w:val="00935E65"/>
    <w:rsid w:val="009363F0"/>
    <w:rsid w:val="0093688D"/>
    <w:rsid w:val="00941121"/>
    <w:rsid w:val="0094165A"/>
    <w:rsid w:val="00942056"/>
    <w:rsid w:val="009429D1"/>
    <w:rsid w:val="00942E67"/>
    <w:rsid w:val="00943299"/>
    <w:rsid w:val="009438A7"/>
    <w:rsid w:val="009447FD"/>
    <w:rsid w:val="00944966"/>
    <w:rsid w:val="009458AF"/>
    <w:rsid w:val="00946555"/>
    <w:rsid w:val="00947C3A"/>
    <w:rsid w:val="009506AB"/>
    <w:rsid w:val="00950C7C"/>
    <w:rsid w:val="009515C9"/>
    <w:rsid w:val="009520A1"/>
    <w:rsid w:val="009522E2"/>
    <w:rsid w:val="0095259D"/>
    <w:rsid w:val="009528C1"/>
    <w:rsid w:val="009532C7"/>
    <w:rsid w:val="00953891"/>
    <w:rsid w:val="00953E82"/>
    <w:rsid w:val="00955D6C"/>
    <w:rsid w:val="00957107"/>
    <w:rsid w:val="00960547"/>
    <w:rsid w:val="00960805"/>
    <w:rsid w:val="00960CCA"/>
    <w:rsid w:val="00960E03"/>
    <w:rsid w:val="009624AB"/>
    <w:rsid w:val="009634F6"/>
    <w:rsid w:val="00963579"/>
    <w:rsid w:val="00963FEC"/>
    <w:rsid w:val="0096422F"/>
    <w:rsid w:val="00964AE3"/>
    <w:rsid w:val="00965A60"/>
    <w:rsid w:val="00965F05"/>
    <w:rsid w:val="009665B2"/>
    <w:rsid w:val="00966BBA"/>
    <w:rsid w:val="0096720F"/>
    <w:rsid w:val="00967FE2"/>
    <w:rsid w:val="0097036E"/>
    <w:rsid w:val="00970968"/>
    <w:rsid w:val="009718BF"/>
    <w:rsid w:val="00973C89"/>
    <w:rsid w:val="00973DB2"/>
    <w:rsid w:val="00973EF2"/>
    <w:rsid w:val="0097462D"/>
    <w:rsid w:val="00974C76"/>
    <w:rsid w:val="00976245"/>
    <w:rsid w:val="009771A9"/>
    <w:rsid w:val="00981475"/>
    <w:rsid w:val="00981668"/>
    <w:rsid w:val="00983C2C"/>
    <w:rsid w:val="00984331"/>
    <w:rsid w:val="00984C07"/>
    <w:rsid w:val="00985F69"/>
    <w:rsid w:val="00986E99"/>
    <w:rsid w:val="00987813"/>
    <w:rsid w:val="00990344"/>
    <w:rsid w:val="00990C18"/>
    <w:rsid w:val="00990C46"/>
    <w:rsid w:val="00991DEF"/>
    <w:rsid w:val="00992659"/>
    <w:rsid w:val="0099294C"/>
    <w:rsid w:val="00992E10"/>
    <w:rsid w:val="0099359F"/>
    <w:rsid w:val="00993B98"/>
    <w:rsid w:val="00993F37"/>
    <w:rsid w:val="00993F3E"/>
    <w:rsid w:val="00994391"/>
    <w:rsid w:val="009944F9"/>
    <w:rsid w:val="00995542"/>
    <w:rsid w:val="00995954"/>
    <w:rsid w:val="00995E81"/>
    <w:rsid w:val="00996470"/>
    <w:rsid w:val="00996603"/>
    <w:rsid w:val="009974B3"/>
    <w:rsid w:val="00997F5D"/>
    <w:rsid w:val="009A0220"/>
    <w:rsid w:val="009A09AC"/>
    <w:rsid w:val="009A1BBC"/>
    <w:rsid w:val="009A21C4"/>
    <w:rsid w:val="009A2864"/>
    <w:rsid w:val="009A313E"/>
    <w:rsid w:val="009A3EAC"/>
    <w:rsid w:val="009A40D9"/>
    <w:rsid w:val="009A73B8"/>
    <w:rsid w:val="009A75BA"/>
    <w:rsid w:val="009B08F7"/>
    <w:rsid w:val="009B1233"/>
    <w:rsid w:val="009B165F"/>
    <w:rsid w:val="009B1E4A"/>
    <w:rsid w:val="009B28BD"/>
    <w:rsid w:val="009B2E67"/>
    <w:rsid w:val="009B312F"/>
    <w:rsid w:val="009B3A1F"/>
    <w:rsid w:val="009B417F"/>
    <w:rsid w:val="009B4483"/>
    <w:rsid w:val="009B540B"/>
    <w:rsid w:val="009B5879"/>
    <w:rsid w:val="009B5A96"/>
    <w:rsid w:val="009B6030"/>
    <w:rsid w:val="009B6873"/>
    <w:rsid w:val="009C0698"/>
    <w:rsid w:val="009C098A"/>
    <w:rsid w:val="009C0DA0"/>
    <w:rsid w:val="009C1266"/>
    <w:rsid w:val="009C13A8"/>
    <w:rsid w:val="009C1693"/>
    <w:rsid w:val="009C1AD9"/>
    <w:rsid w:val="009C1D58"/>
    <w:rsid w:val="009C1FCA"/>
    <w:rsid w:val="009C3001"/>
    <w:rsid w:val="009C371F"/>
    <w:rsid w:val="009C44C9"/>
    <w:rsid w:val="009C575A"/>
    <w:rsid w:val="009C65D7"/>
    <w:rsid w:val="009C6822"/>
    <w:rsid w:val="009C69B7"/>
    <w:rsid w:val="009C6EC3"/>
    <w:rsid w:val="009C72FE"/>
    <w:rsid w:val="009C7379"/>
    <w:rsid w:val="009D081A"/>
    <w:rsid w:val="009D0C17"/>
    <w:rsid w:val="009D1EBE"/>
    <w:rsid w:val="009D2409"/>
    <w:rsid w:val="009D2983"/>
    <w:rsid w:val="009D2C2D"/>
    <w:rsid w:val="009D2E11"/>
    <w:rsid w:val="009D36ED"/>
    <w:rsid w:val="009D3955"/>
    <w:rsid w:val="009D4F4A"/>
    <w:rsid w:val="009D4F8B"/>
    <w:rsid w:val="009D572A"/>
    <w:rsid w:val="009D59DB"/>
    <w:rsid w:val="009D6433"/>
    <w:rsid w:val="009D67D9"/>
    <w:rsid w:val="009D7742"/>
    <w:rsid w:val="009D7D50"/>
    <w:rsid w:val="009E037B"/>
    <w:rsid w:val="009E05EC"/>
    <w:rsid w:val="009E0CF8"/>
    <w:rsid w:val="009E16BB"/>
    <w:rsid w:val="009E3679"/>
    <w:rsid w:val="009E4430"/>
    <w:rsid w:val="009E4D22"/>
    <w:rsid w:val="009E56EB"/>
    <w:rsid w:val="009E624E"/>
    <w:rsid w:val="009E6366"/>
    <w:rsid w:val="009E6AB6"/>
    <w:rsid w:val="009E6B21"/>
    <w:rsid w:val="009E7F27"/>
    <w:rsid w:val="009F0DA4"/>
    <w:rsid w:val="009F1A7D"/>
    <w:rsid w:val="009F25A7"/>
    <w:rsid w:val="009F3431"/>
    <w:rsid w:val="009F3838"/>
    <w:rsid w:val="009F3ECD"/>
    <w:rsid w:val="009F4B19"/>
    <w:rsid w:val="009F5F05"/>
    <w:rsid w:val="009F7315"/>
    <w:rsid w:val="009F73D1"/>
    <w:rsid w:val="00A00D40"/>
    <w:rsid w:val="00A01215"/>
    <w:rsid w:val="00A01FE7"/>
    <w:rsid w:val="00A0331D"/>
    <w:rsid w:val="00A04A93"/>
    <w:rsid w:val="00A070D4"/>
    <w:rsid w:val="00A07569"/>
    <w:rsid w:val="00A07749"/>
    <w:rsid w:val="00A078FB"/>
    <w:rsid w:val="00A10CE1"/>
    <w:rsid w:val="00A10CED"/>
    <w:rsid w:val="00A11A30"/>
    <w:rsid w:val="00A128C6"/>
    <w:rsid w:val="00A143CE"/>
    <w:rsid w:val="00A1665F"/>
    <w:rsid w:val="00A16D9B"/>
    <w:rsid w:val="00A21A49"/>
    <w:rsid w:val="00A21CD3"/>
    <w:rsid w:val="00A21F43"/>
    <w:rsid w:val="00A22B51"/>
    <w:rsid w:val="00A231E9"/>
    <w:rsid w:val="00A23647"/>
    <w:rsid w:val="00A245FE"/>
    <w:rsid w:val="00A24BCD"/>
    <w:rsid w:val="00A265A2"/>
    <w:rsid w:val="00A30056"/>
    <w:rsid w:val="00A307AE"/>
    <w:rsid w:val="00A31018"/>
    <w:rsid w:val="00A327FA"/>
    <w:rsid w:val="00A329F4"/>
    <w:rsid w:val="00A33EBC"/>
    <w:rsid w:val="00A350CB"/>
    <w:rsid w:val="00A3511D"/>
    <w:rsid w:val="00A3599A"/>
    <w:rsid w:val="00A35E8B"/>
    <w:rsid w:val="00A361C6"/>
    <w:rsid w:val="00A3655B"/>
    <w:rsid w:val="00A3669F"/>
    <w:rsid w:val="00A37D04"/>
    <w:rsid w:val="00A41A01"/>
    <w:rsid w:val="00A429A9"/>
    <w:rsid w:val="00A43CFF"/>
    <w:rsid w:val="00A45AF8"/>
    <w:rsid w:val="00A4650D"/>
    <w:rsid w:val="00A47719"/>
    <w:rsid w:val="00A47EAB"/>
    <w:rsid w:val="00A504B2"/>
    <w:rsid w:val="00A50510"/>
    <w:rsid w:val="00A5068D"/>
    <w:rsid w:val="00A509B4"/>
    <w:rsid w:val="00A5189D"/>
    <w:rsid w:val="00A51D10"/>
    <w:rsid w:val="00A51EFB"/>
    <w:rsid w:val="00A5427A"/>
    <w:rsid w:val="00A54C7B"/>
    <w:rsid w:val="00A54CFD"/>
    <w:rsid w:val="00A5639F"/>
    <w:rsid w:val="00A5675E"/>
    <w:rsid w:val="00A57040"/>
    <w:rsid w:val="00A60064"/>
    <w:rsid w:val="00A6044F"/>
    <w:rsid w:val="00A60542"/>
    <w:rsid w:val="00A60D26"/>
    <w:rsid w:val="00A64A3A"/>
    <w:rsid w:val="00A64F90"/>
    <w:rsid w:val="00A65A2B"/>
    <w:rsid w:val="00A65CCD"/>
    <w:rsid w:val="00A70170"/>
    <w:rsid w:val="00A70295"/>
    <w:rsid w:val="00A72659"/>
    <w:rsid w:val="00A726C7"/>
    <w:rsid w:val="00A7409C"/>
    <w:rsid w:val="00A74F59"/>
    <w:rsid w:val="00A750CB"/>
    <w:rsid w:val="00A752B5"/>
    <w:rsid w:val="00A76EC3"/>
    <w:rsid w:val="00A774B4"/>
    <w:rsid w:val="00A77927"/>
    <w:rsid w:val="00A81734"/>
    <w:rsid w:val="00A81791"/>
    <w:rsid w:val="00A8195D"/>
    <w:rsid w:val="00A81B75"/>
    <w:rsid w:val="00A81DC9"/>
    <w:rsid w:val="00A82923"/>
    <w:rsid w:val="00A83203"/>
    <w:rsid w:val="00A8356E"/>
    <w:rsid w:val="00A8372C"/>
    <w:rsid w:val="00A855FA"/>
    <w:rsid w:val="00A85A4C"/>
    <w:rsid w:val="00A86FA5"/>
    <w:rsid w:val="00A87B57"/>
    <w:rsid w:val="00A905C6"/>
    <w:rsid w:val="00A90A0B"/>
    <w:rsid w:val="00A912FE"/>
    <w:rsid w:val="00A91418"/>
    <w:rsid w:val="00A91A18"/>
    <w:rsid w:val="00A91B40"/>
    <w:rsid w:val="00A91C25"/>
    <w:rsid w:val="00A9244B"/>
    <w:rsid w:val="00A92785"/>
    <w:rsid w:val="00A932DF"/>
    <w:rsid w:val="00A93793"/>
    <w:rsid w:val="00A94396"/>
    <w:rsid w:val="00A947CF"/>
    <w:rsid w:val="00A9566B"/>
    <w:rsid w:val="00A95F5B"/>
    <w:rsid w:val="00A96D9C"/>
    <w:rsid w:val="00A96FC2"/>
    <w:rsid w:val="00A97222"/>
    <w:rsid w:val="00A9772A"/>
    <w:rsid w:val="00A97A01"/>
    <w:rsid w:val="00AA18E2"/>
    <w:rsid w:val="00AA22B0"/>
    <w:rsid w:val="00AA2B19"/>
    <w:rsid w:val="00AA3601"/>
    <w:rsid w:val="00AA3B89"/>
    <w:rsid w:val="00AA4738"/>
    <w:rsid w:val="00AA4743"/>
    <w:rsid w:val="00AA5AE4"/>
    <w:rsid w:val="00AA5E50"/>
    <w:rsid w:val="00AA642B"/>
    <w:rsid w:val="00AB0677"/>
    <w:rsid w:val="00AB0B02"/>
    <w:rsid w:val="00AB1983"/>
    <w:rsid w:val="00AB23C3"/>
    <w:rsid w:val="00AB24DB"/>
    <w:rsid w:val="00AB27AB"/>
    <w:rsid w:val="00AB35D0"/>
    <w:rsid w:val="00AB4D44"/>
    <w:rsid w:val="00AB5D9E"/>
    <w:rsid w:val="00AB688A"/>
    <w:rsid w:val="00AB6B1F"/>
    <w:rsid w:val="00AB6B59"/>
    <w:rsid w:val="00AB77E7"/>
    <w:rsid w:val="00AB7A5B"/>
    <w:rsid w:val="00AC030F"/>
    <w:rsid w:val="00AC1DCF"/>
    <w:rsid w:val="00AC23B1"/>
    <w:rsid w:val="00AC260E"/>
    <w:rsid w:val="00AC2AF9"/>
    <w:rsid w:val="00AC2DB5"/>
    <w:rsid w:val="00AC2F71"/>
    <w:rsid w:val="00AC47A6"/>
    <w:rsid w:val="00AC6053"/>
    <w:rsid w:val="00AC60C5"/>
    <w:rsid w:val="00AC62EC"/>
    <w:rsid w:val="00AC67E9"/>
    <w:rsid w:val="00AC6A41"/>
    <w:rsid w:val="00AC78ED"/>
    <w:rsid w:val="00AD02D3"/>
    <w:rsid w:val="00AD0858"/>
    <w:rsid w:val="00AD0E99"/>
    <w:rsid w:val="00AD1766"/>
    <w:rsid w:val="00AD3675"/>
    <w:rsid w:val="00AD495C"/>
    <w:rsid w:val="00AD56A9"/>
    <w:rsid w:val="00AD58F7"/>
    <w:rsid w:val="00AD69C4"/>
    <w:rsid w:val="00AD6F0C"/>
    <w:rsid w:val="00AE1640"/>
    <w:rsid w:val="00AE1C5F"/>
    <w:rsid w:val="00AE23DD"/>
    <w:rsid w:val="00AE3899"/>
    <w:rsid w:val="00AE39AF"/>
    <w:rsid w:val="00AE59FA"/>
    <w:rsid w:val="00AE6CD2"/>
    <w:rsid w:val="00AE776A"/>
    <w:rsid w:val="00AF1F68"/>
    <w:rsid w:val="00AF2546"/>
    <w:rsid w:val="00AF27B7"/>
    <w:rsid w:val="00AF2BB2"/>
    <w:rsid w:val="00AF2CF7"/>
    <w:rsid w:val="00AF3C5D"/>
    <w:rsid w:val="00AF4817"/>
    <w:rsid w:val="00AF4C60"/>
    <w:rsid w:val="00AF511B"/>
    <w:rsid w:val="00AF55DE"/>
    <w:rsid w:val="00AF5735"/>
    <w:rsid w:val="00AF726A"/>
    <w:rsid w:val="00AF7AB4"/>
    <w:rsid w:val="00AF7B91"/>
    <w:rsid w:val="00AF7DF4"/>
    <w:rsid w:val="00B00015"/>
    <w:rsid w:val="00B0033A"/>
    <w:rsid w:val="00B01B47"/>
    <w:rsid w:val="00B02F4E"/>
    <w:rsid w:val="00B031F6"/>
    <w:rsid w:val="00B04078"/>
    <w:rsid w:val="00B043A6"/>
    <w:rsid w:val="00B06DE8"/>
    <w:rsid w:val="00B07347"/>
    <w:rsid w:val="00B077AD"/>
    <w:rsid w:val="00B07AE1"/>
    <w:rsid w:val="00B07D23"/>
    <w:rsid w:val="00B07DD6"/>
    <w:rsid w:val="00B10EE0"/>
    <w:rsid w:val="00B12968"/>
    <w:rsid w:val="00B12D44"/>
    <w:rsid w:val="00B131FF"/>
    <w:rsid w:val="00B13498"/>
    <w:rsid w:val="00B13D39"/>
    <w:rsid w:val="00B13DA2"/>
    <w:rsid w:val="00B13E5E"/>
    <w:rsid w:val="00B14BD8"/>
    <w:rsid w:val="00B1504C"/>
    <w:rsid w:val="00B1672A"/>
    <w:rsid w:val="00B16E71"/>
    <w:rsid w:val="00B16FA8"/>
    <w:rsid w:val="00B174BD"/>
    <w:rsid w:val="00B20690"/>
    <w:rsid w:val="00B20B2A"/>
    <w:rsid w:val="00B20F78"/>
    <w:rsid w:val="00B21179"/>
    <w:rsid w:val="00B2129B"/>
    <w:rsid w:val="00B215A8"/>
    <w:rsid w:val="00B22FA7"/>
    <w:rsid w:val="00B239C4"/>
    <w:rsid w:val="00B23D86"/>
    <w:rsid w:val="00B24845"/>
    <w:rsid w:val="00B25BBC"/>
    <w:rsid w:val="00B26370"/>
    <w:rsid w:val="00B27039"/>
    <w:rsid w:val="00B27C56"/>
    <w:rsid w:val="00B27D18"/>
    <w:rsid w:val="00B300DB"/>
    <w:rsid w:val="00B32BEC"/>
    <w:rsid w:val="00B33F23"/>
    <w:rsid w:val="00B34D5E"/>
    <w:rsid w:val="00B35B87"/>
    <w:rsid w:val="00B40556"/>
    <w:rsid w:val="00B40E6C"/>
    <w:rsid w:val="00B41D0C"/>
    <w:rsid w:val="00B41E12"/>
    <w:rsid w:val="00B43107"/>
    <w:rsid w:val="00B43F41"/>
    <w:rsid w:val="00B459B2"/>
    <w:rsid w:val="00B45AC4"/>
    <w:rsid w:val="00B45E0A"/>
    <w:rsid w:val="00B46305"/>
    <w:rsid w:val="00B47A18"/>
    <w:rsid w:val="00B51CD5"/>
    <w:rsid w:val="00B53824"/>
    <w:rsid w:val="00B53857"/>
    <w:rsid w:val="00B54009"/>
    <w:rsid w:val="00B54B6C"/>
    <w:rsid w:val="00B55A04"/>
    <w:rsid w:val="00B55BA5"/>
    <w:rsid w:val="00B55CEE"/>
    <w:rsid w:val="00B56FB1"/>
    <w:rsid w:val="00B57E53"/>
    <w:rsid w:val="00B6083F"/>
    <w:rsid w:val="00B60C95"/>
    <w:rsid w:val="00B61504"/>
    <w:rsid w:val="00B616A6"/>
    <w:rsid w:val="00B620AE"/>
    <w:rsid w:val="00B62E95"/>
    <w:rsid w:val="00B63ABC"/>
    <w:rsid w:val="00B64A7E"/>
    <w:rsid w:val="00B64D3D"/>
    <w:rsid w:val="00B64F0A"/>
    <w:rsid w:val="00B6562C"/>
    <w:rsid w:val="00B6729E"/>
    <w:rsid w:val="00B720C9"/>
    <w:rsid w:val="00B731E3"/>
    <w:rsid w:val="00B7391B"/>
    <w:rsid w:val="00B73ACC"/>
    <w:rsid w:val="00B7429D"/>
    <w:rsid w:val="00B743E7"/>
    <w:rsid w:val="00B74B80"/>
    <w:rsid w:val="00B754FE"/>
    <w:rsid w:val="00B7567D"/>
    <w:rsid w:val="00B768A9"/>
    <w:rsid w:val="00B76C5E"/>
    <w:rsid w:val="00B76E90"/>
    <w:rsid w:val="00B8005C"/>
    <w:rsid w:val="00B80C23"/>
    <w:rsid w:val="00B80E97"/>
    <w:rsid w:val="00B82E5F"/>
    <w:rsid w:val="00B8666B"/>
    <w:rsid w:val="00B86C64"/>
    <w:rsid w:val="00B904F4"/>
    <w:rsid w:val="00B90BD1"/>
    <w:rsid w:val="00B9151F"/>
    <w:rsid w:val="00B92536"/>
    <w:rsid w:val="00B9274D"/>
    <w:rsid w:val="00B94207"/>
    <w:rsid w:val="00B94420"/>
    <w:rsid w:val="00B945D4"/>
    <w:rsid w:val="00B9506C"/>
    <w:rsid w:val="00B97B50"/>
    <w:rsid w:val="00BA0122"/>
    <w:rsid w:val="00BA278A"/>
    <w:rsid w:val="00BA3727"/>
    <w:rsid w:val="00BA387B"/>
    <w:rsid w:val="00BA3959"/>
    <w:rsid w:val="00BA3D59"/>
    <w:rsid w:val="00BA4CBC"/>
    <w:rsid w:val="00BA563D"/>
    <w:rsid w:val="00BA5BCC"/>
    <w:rsid w:val="00BA647A"/>
    <w:rsid w:val="00BA7DAB"/>
    <w:rsid w:val="00BB0CF9"/>
    <w:rsid w:val="00BB1855"/>
    <w:rsid w:val="00BB2332"/>
    <w:rsid w:val="00BB239F"/>
    <w:rsid w:val="00BB2494"/>
    <w:rsid w:val="00BB2522"/>
    <w:rsid w:val="00BB282C"/>
    <w:rsid w:val="00BB28A3"/>
    <w:rsid w:val="00BB2B6C"/>
    <w:rsid w:val="00BB2F85"/>
    <w:rsid w:val="00BB343D"/>
    <w:rsid w:val="00BB3CBA"/>
    <w:rsid w:val="00BB5218"/>
    <w:rsid w:val="00BB72C0"/>
    <w:rsid w:val="00BB7FF3"/>
    <w:rsid w:val="00BC0082"/>
    <w:rsid w:val="00BC0AEF"/>
    <w:rsid w:val="00BC0AF1"/>
    <w:rsid w:val="00BC27BE"/>
    <w:rsid w:val="00BC3578"/>
    <w:rsid w:val="00BC3779"/>
    <w:rsid w:val="00BC41A0"/>
    <w:rsid w:val="00BC43D8"/>
    <w:rsid w:val="00BC4F46"/>
    <w:rsid w:val="00BC5A86"/>
    <w:rsid w:val="00BC79A7"/>
    <w:rsid w:val="00BC7AB9"/>
    <w:rsid w:val="00BD0186"/>
    <w:rsid w:val="00BD059C"/>
    <w:rsid w:val="00BD0D32"/>
    <w:rsid w:val="00BD1661"/>
    <w:rsid w:val="00BD2860"/>
    <w:rsid w:val="00BD3DE6"/>
    <w:rsid w:val="00BD4897"/>
    <w:rsid w:val="00BD6178"/>
    <w:rsid w:val="00BD6348"/>
    <w:rsid w:val="00BD6473"/>
    <w:rsid w:val="00BD6F6A"/>
    <w:rsid w:val="00BD77B7"/>
    <w:rsid w:val="00BD7990"/>
    <w:rsid w:val="00BD7B38"/>
    <w:rsid w:val="00BE147F"/>
    <w:rsid w:val="00BE1655"/>
    <w:rsid w:val="00BE1BBC"/>
    <w:rsid w:val="00BE46B5"/>
    <w:rsid w:val="00BE5A7D"/>
    <w:rsid w:val="00BE5D66"/>
    <w:rsid w:val="00BE5D70"/>
    <w:rsid w:val="00BE6129"/>
    <w:rsid w:val="00BE6663"/>
    <w:rsid w:val="00BE69B7"/>
    <w:rsid w:val="00BE6E4A"/>
    <w:rsid w:val="00BE703B"/>
    <w:rsid w:val="00BE7E38"/>
    <w:rsid w:val="00BF074A"/>
    <w:rsid w:val="00BF0917"/>
    <w:rsid w:val="00BF0CD7"/>
    <w:rsid w:val="00BF0F60"/>
    <w:rsid w:val="00BF143E"/>
    <w:rsid w:val="00BF15CE"/>
    <w:rsid w:val="00BF2157"/>
    <w:rsid w:val="00BF2BEE"/>
    <w:rsid w:val="00BF2C50"/>
    <w:rsid w:val="00BF2FC3"/>
    <w:rsid w:val="00BF3551"/>
    <w:rsid w:val="00BF37C3"/>
    <w:rsid w:val="00BF4F07"/>
    <w:rsid w:val="00BF61B1"/>
    <w:rsid w:val="00BF695B"/>
    <w:rsid w:val="00BF6A14"/>
    <w:rsid w:val="00BF71B0"/>
    <w:rsid w:val="00C00B9C"/>
    <w:rsid w:val="00C0161F"/>
    <w:rsid w:val="00C0238F"/>
    <w:rsid w:val="00C030BD"/>
    <w:rsid w:val="00C036C3"/>
    <w:rsid w:val="00C03CCA"/>
    <w:rsid w:val="00C040B9"/>
    <w:rsid w:val="00C040E8"/>
    <w:rsid w:val="00C0499E"/>
    <w:rsid w:val="00C04BB2"/>
    <w:rsid w:val="00C04F4A"/>
    <w:rsid w:val="00C05647"/>
    <w:rsid w:val="00C058AF"/>
    <w:rsid w:val="00C05E0A"/>
    <w:rsid w:val="00C06484"/>
    <w:rsid w:val="00C06F9E"/>
    <w:rsid w:val="00C07776"/>
    <w:rsid w:val="00C07C0D"/>
    <w:rsid w:val="00C10019"/>
    <w:rsid w:val="00C10210"/>
    <w:rsid w:val="00C1035C"/>
    <w:rsid w:val="00C10822"/>
    <w:rsid w:val="00C1140E"/>
    <w:rsid w:val="00C11F3B"/>
    <w:rsid w:val="00C122D7"/>
    <w:rsid w:val="00C1304E"/>
    <w:rsid w:val="00C134C4"/>
    <w:rsid w:val="00C1358F"/>
    <w:rsid w:val="00C13C2A"/>
    <w:rsid w:val="00C13CE8"/>
    <w:rsid w:val="00C14187"/>
    <w:rsid w:val="00C14D8D"/>
    <w:rsid w:val="00C15151"/>
    <w:rsid w:val="00C1660A"/>
    <w:rsid w:val="00C1663D"/>
    <w:rsid w:val="00C16B6B"/>
    <w:rsid w:val="00C17917"/>
    <w:rsid w:val="00C179BC"/>
    <w:rsid w:val="00C17F8C"/>
    <w:rsid w:val="00C211E6"/>
    <w:rsid w:val="00C21F39"/>
    <w:rsid w:val="00C22446"/>
    <w:rsid w:val="00C22681"/>
    <w:rsid w:val="00C22FB5"/>
    <w:rsid w:val="00C23289"/>
    <w:rsid w:val="00C24236"/>
    <w:rsid w:val="00C24CBF"/>
    <w:rsid w:val="00C25A55"/>
    <w:rsid w:val="00C25C66"/>
    <w:rsid w:val="00C25FAA"/>
    <w:rsid w:val="00C2710B"/>
    <w:rsid w:val="00C279C2"/>
    <w:rsid w:val="00C308D8"/>
    <w:rsid w:val="00C3183E"/>
    <w:rsid w:val="00C32882"/>
    <w:rsid w:val="00C33531"/>
    <w:rsid w:val="00C33B9E"/>
    <w:rsid w:val="00C34194"/>
    <w:rsid w:val="00C341E5"/>
    <w:rsid w:val="00C344D1"/>
    <w:rsid w:val="00C35EF7"/>
    <w:rsid w:val="00C360BA"/>
    <w:rsid w:val="00C371E7"/>
    <w:rsid w:val="00C37BAE"/>
    <w:rsid w:val="00C403D8"/>
    <w:rsid w:val="00C4043D"/>
    <w:rsid w:val="00C405BD"/>
    <w:rsid w:val="00C40DAA"/>
    <w:rsid w:val="00C41110"/>
    <w:rsid w:val="00C416CD"/>
    <w:rsid w:val="00C41F7E"/>
    <w:rsid w:val="00C42A1B"/>
    <w:rsid w:val="00C42B41"/>
    <w:rsid w:val="00C42C1F"/>
    <w:rsid w:val="00C42DE8"/>
    <w:rsid w:val="00C44A8D"/>
    <w:rsid w:val="00C44CF8"/>
    <w:rsid w:val="00C44DD9"/>
    <w:rsid w:val="00C45B91"/>
    <w:rsid w:val="00C460A1"/>
    <w:rsid w:val="00C467BC"/>
    <w:rsid w:val="00C4789C"/>
    <w:rsid w:val="00C50E73"/>
    <w:rsid w:val="00C523C4"/>
    <w:rsid w:val="00C52C02"/>
    <w:rsid w:val="00C52DCB"/>
    <w:rsid w:val="00C558DF"/>
    <w:rsid w:val="00C57EE8"/>
    <w:rsid w:val="00C61072"/>
    <w:rsid w:val="00C61CFF"/>
    <w:rsid w:val="00C6243C"/>
    <w:rsid w:val="00C62F54"/>
    <w:rsid w:val="00C63AEA"/>
    <w:rsid w:val="00C65AA4"/>
    <w:rsid w:val="00C67BBF"/>
    <w:rsid w:val="00C70168"/>
    <w:rsid w:val="00C71155"/>
    <w:rsid w:val="00C7181A"/>
    <w:rsid w:val="00C718DD"/>
    <w:rsid w:val="00C71AFB"/>
    <w:rsid w:val="00C728C3"/>
    <w:rsid w:val="00C73545"/>
    <w:rsid w:val="00C742F5"/>
    <w:rsid w:val="00C74707"/>
    <w:rsid w:val="00C74C3D"/>
    <w:rsid w:val="00C75930"/>
    <w:rsid w:val="00C767C7"/>
    <w:rsid w:val="00C76CB4"/>
    <w:rsid w:val="00C779FD"/>
    <w:rsid w:val="00C77D84"/>
    <w:rsid w:val="00C77DDD"/>
    <w:rsid w:val="00C80669"/>
    <w:rsid w:val="00C80B9E"/>
    <w:rsid w:val="00C8168E"/>
    <w:rsid w:val="00C82F2A"/>
    <w:rsid w:val="00C834C8"/>
    <w:rsid w:val="00C841B7"/>
    <w:rsid w:val="00C84A6C"/>
    <w:rsid w:val="00C85C90"/>
    <w:rsid w:val="00C8667D"/>
    <w:rsid w:val="00C86967"/>
    <w:rsid w:val="00C873C2"/>
    <w:rsid w:val="00C90469"/>
    <w:rsid w:val="00C91281"/>
    <w:rsid w:val="00C91388"/>
    <w:rsid w:val="00C928A8"/>
    <w:rsid w:val="00C93044"/>
    <w:rsid w:val="00C93318"/>
    <w:rsid w:val="00C94217"/>
    <w:rsid w:val="00C95246"/>
    <w:rsid w:val="00C961FF"/>
    <w:rsid w:val="00CA0839"/>
    <w:rsid w:val="00CA103E"/>
    <w:rsid w:val="00CA450C"/>
    <w:rsid w:val="00CA5A1E"/>
    <w:rsid w:val="00CA6C45"/>
    <w:rsid w:val="00CA74F6"/>
    <w:rsid w:val="00CA7603"/>
    <w:rsid w:val="00CB0CC7"/>
    <w:rsid w:val="00CB21F3"/>
    <w:rsid w:val="00CB247A"/>
    <w:rsid w:val="00CB364E"/>
    <w:rsid w:val="00CB37B8"/>
    <w:rsid w:val="00CB3A99"/>
    <w:rsid w:val="00CB4C8A"/>
    <w:rsid w:val="00CB4D45"/>
    <w:rsid w:val="00CB4F1A"/>
    <w:rsid w:val="00CB58B4"/>
    <w:rsid w:val="00CB6577"/>
    <w:rsid w:val="00CB6768"/>
    <w:rsid w:val="00CB74C7"/>
    <w:rsid w:val="00CC1FE9"/>
    <w:rsid w:val="00CC2B0C"/>
    <w:rsid w:val="00CC3B49"/>
    <w:rsid w:val="00CC3D04"/>
    <w:rsid w:val="00CC445F"/>
    <w:rsid w:val="00CC4AF7"/>
    <w:rsid w:val="00CC54E5"/>
    <w:rsid w:val="00CC5797"/>
    <w:rsid w:val="00CC58C0"/>
    <w:rsid w:val="00CC6B96"/>
    <w:rsid w:val="00CC6F04"/>
    <w:rsid w:val="00CC6FB7"/>
    <w:rsid w:val="00CC713B"/>
    <w:rsid w:val="00CC7B94"/>
    <w:rsid w:val="00CD0D1F"/>
    <w:rsid w:val="00CD2A2C"/>
    <w:rsid w:val="00CD3938"/>
    <w:rsid w:val="00CD39BC"/>
    <w:rsid w:val="00CD4455"/>
    <w:rsid w:val="00CD5A94"/>
    <w:rsid w:val="00CD6E8E"/>
    <w:rsid w:val="00CE138D"/>
    <w:rsid w:val="00CE161F"/>
    <w:rsid w:val="00CE29E6"/>
    <w:rsid w:val="00CE2A1B"/>
    <w:rsid w:val="00CE2CC6"/>
    <w:rsid w:val="00CE309A"/>
    <w:rsid w:val="00CE3529"/>
    <w:rsid w:val="00CE3795"/>
    <w:rsid w:val="00CE3915"/>
    <w:rsid w:val="00CE3F41"/>
    <w:rsid w:val="00CE4320"/>
    <w:rsid w:val="00CE5D9A"/>
    <w:rsid w:val="00CE5F58"/>
    <w:rsid w:val="00CE5F78"/>
    <w:rsid w:val="00CE6639"/>
    <w:rsid w:val="00CE6A25"/>
    <w:rsid w:val="00CE7267"/>
    <w:rsid w:val="00CE76CD"/>
    <w:rsid w:val="00CF0B65"/>
    <w:rsid w:val="00CF1C1F"/>
    <w:rsid w:val="00CF3B5E"/>
    <w:rsid w:val="00CF3BA6"/>
    <w:rsid w:val="00CF4598"/>
    <w:rsid w:val="00CF4E8C"/>
    <w:rsid w:val="00CF5BA0"/>
    <w:rsid w:val="00CF622E"/>
    <w:rsid w:val="00CF65B9"/>
    <w:rsid w:val="00CF6913"/>
    <w:rsid w:val="00CF6BCA"/>
    <w:rsid w:val="00CF7AA7"/>
    <w:rsid w:val="00D006CF"/>
    <w:rsid w:val="00D007DF"/>
    <w:rsid w:val="00D008A6"/>
    <w:rsid w:val="00D00960"/>
    <w:rsid w:val="00D00B74"/>
    <w:rsid w:val="00D015F0"/>
    <w:rsid w:val="00D01CAE"/>
    <w:rsid w:val="00D021E4"/>
    <w:rsid w:val="00D042D0"/>
    <w:rsid w:val="00D0447B"/>
    <w:rsid w:val="00D04894"/>
    <w:rsid w:val="00D048A2"/>
    <w:rsid w:val="00D053CE"/>
    <w:rsid w:val="00D053E9"/>
    <w:rsid w:val="00D055EB"/>
    <w:rsid w:val="00D056FE"/>
    <w:rsid w:val="00D05B56"/>
    <w:rsid w:val="00D05D60"/>
    <w:rsid w:val="00D05F1D"/>
    <w:rsid w:val="00D067C8"/>
    <w:rsid w:val="00D0753D"/>
    <w:rsid w:val="00D10CEB"/>
    <w:rsid w:val="00D114B2"/>
    <w:rsid w:val="00D11675"/>
    <w:rsid w:val="00D11BE5"/>
    <w:rsid w:val="00D121C4"/>
    <w:rsid w:val="00D127F9"/>
    <w:rsid w:val="00D12FBF"/>
    <w:rsid w:val="00D14274"/>
    <w:rsid w:val="00D15E5B"/>
    <w:rsid w:val="00D17C62"/>
    <w:rsid w:val="00D20C66"/>
    <w:rsid w:val="00D21586"/>
    <w:rsid w:val="00D21EA5"/>
    <w:rsid w:val="00D23A38"/>
    <w:rsid w:val="00D24360"/>
    <w:rsid w:val="00D2574C"/>
    <w:rsid w:val="00D25C12"/>
    <w:rsid w:val="00D26D79"/>
    <w:rsid w:val="00D27C2B"/>
    <w:rsid w:val="00D30631"/>
    <w:rsid w:val="00D318E5"/>
    <w:rsid w:val="00D33246"/>
    <w:rsid w:val="00D33363"/>
    <w:rsid w:val="00D33A09"/>
    <w:rsid w:val="00D34529"/>
    <w:rsid w:val="00D34943"/>
    <w:rsid w:val="00D34A2B"/>
    <w:rsid w:val="00D35409"/>
    <w:rsid w:val="00D359D4"/>
    <w:rsid w:val="00D378CD"/>
    <w:rsid w:val="00D4016C"/>
    <w:rsid w:val="00D40FC6"/>
    <w:rsid w:val="00D41B88"/>
    <w:rsid w:val="00D41E23"/>
    <w:rsid w:val="00D429EC"/>
    <w:rsid w:val="00D43D44"/>
    <w:rsid w:val="00D43EBB"/>
    <w:rsid w:val="00D44E4E"/>
    <w:rsid w:val="00D46D26"/>
    <w:rsid w:val="00D51254"/>
    <w:rsid w:val="00D51627"/>
    <w:rsid w:val="00D51CBA"/>
    <w:rsid w:val="00D51E1A"/>
    <w:rsid w:val="00D52344"/>
    <w:rsid w:val="00D5267F"/>
    <w:rsid w:val="00D532DA"/>
    <w:rsid w:val="00D5380A"/>
    <w:rsid w:val="00D54AAC"/>
    <w:rsid w:val="00D54B32"/>
    <w:rsid w:val="00D552E3"/>
    <w:rsid w:val="00D55423"/>
    <w:rsid w:val="00D55798"/>
    <w:rsid w:val="00D55DF0"/>
    <w:rsid w:val="00D563E1"/>
    <w:rsid w:val="00D56BB6"/>
    <w:rsid w:val="00D56D4A"/>
    <w:rsid w:val="00D57E8E"/>
    <w:rsid w:val="00D6022B"/>
    <w:rsid w:val="00D60C40"/>
    <w:rsid w:val="00D6138D"/>
    <w:rsid w:val="00D614CE"/>
    <w:rsid w:val="00D6166E"/>
    <w:rsid w:val="00D63126"/>
    <w:rsid w:val="00D63198"/>
    <w:rsid w:val="00D635AF"/>
    <w:rsid w:val="00D63A67"/>
    <w:rsid w:val="00D646C9"/>
    <w:rsid w:val="00D6492E"/>
    <w:rsid w:val="00D656F9"/>
    <w:rsid w:val="00D65845"/>
    <w:rsid w:val="00D70087"/>
    <w:rsid w:val="00D7079E"/>
    <w:rsid w:val="00D70823"/>
    <w:rsid w:val="00D70AB1"/>
    <w:rsid w:val="00D70F23"/>
    <w:rsid w:val="00D72473"/>
    <w:rsid w:val="00D72BB3"/>
    <w:rsid w:val="00D73773"/>
    <w:rsid w:val="00D73DD6"/>
    <w:rsid w:val="00D745F5"/>
    <w:rsid w:val="00D75392"/>
    <w:rsid w:val="00D75587"/>
    <w:rsid w:val="00D7585E"/>
    <w:rsid w:val="00D759A3"/>
    <w:rsid w:val="00D75E4C"/>
    <w:rsid w:val="00D76B0E"/>
    <w:rsid w:val="00D81AC4"/>
    <w:rsid w:val="00D826C7"/>
    <w:rsid w:val="00D828DA"/>
    <w:rsid w:val="00D82E32"/>
    <w:rsid w:val="00D835DE"/>
    <w:rsid w:val="00D83606"/>
    <w:rsid w:val="00D83974"/>
    <w:rsid w:val="00D83F57"/>
    <w:rsid w:val="00D84133"/>
    <w:rsid w:val="00D8431C"/>
    <w:rsid w:val="00D85133"/>
    <w:rsid w:val="00D85F22"/>
    <w:rsid w:val="00D8790C"/>
    <w:rsid w:val="00D90EEE"/>
    <w:rsid w:val="00D914D0"/>
    <w:rsid w:val="00D91607"/>
    <w:rsid w:val="00D91F18"/>
    <w:rsid w:val="00D92C82"/>
    <w:rsid w:val="00D93336"/>
    <w:rsid w:val="00D94248"/>
    <w:rsid w:val="00D94314"/>
    <w:rsid w:val="00D95BC7"/>
    <w:rsid w:val="00D95C17"/>
    <w:rsid w:val="00D96043"/>
    <w:rsid w:val="00D974BF"/>
    <w:rsid w:val="00D97779"/>
    <w:rsid w:val="00DA0381"/>
    <w:rsid w:val="00DA14AB"/>
    <w:rsid w:val="00DA18C9"/>
    <w:rsid w:val="00DA237B"/>
    <w:rsid w:val="00DA52F5"/>
    <w:rsid w:val="00DA73A3"/>
    <w:rsid w:val="00DA76DD"/>
    <w:rsid w:val="00DB1424"/>
    <w:rsid w:val="00DB3080"/>
    <w:rsid w:val="00DB4BEB"/>
    <w:rsid w:val="00DB4E12"/>
    <w:rsid w:val="00DB5771"/>
    <w:rsid w:val="00DB586E"/>
    <w:rsid w:val="00DC0AB6"/>
    <w:rsid w:val="00DC15FF"/>
    <w:rsid w:val="00DC21CF"/>
    <w:rsid w:val="00DC3395"/>
    <w:rsid w:val="00DC3664"/>
    <w:rsid w:val="00DC44D8"/>
    <w:rsid w:val="00DC45F9"/>
    <w:rsid w:val="00DC4B9B"/>
    <w:rsid w:val="00DC6162"/>
    <w:rsid w:val="00DC6A14"/>
    <w:rsid w:val="00DC6EFC"/>
    <w:rsid w:val="00DC7893"/>
    <w:rsid w:val="00DC7C54"/>
    <w:rsid w:val="00DC7CDE"/>
    <w:rsid w:val="00DD0862"/>
    <w:rsid w:val="00DD0E44"/>
    <w:rsid w:val="00DD195B"/>
    <w:rsid w:val="00DD243F"/>
    <w:rsid w:val="00DD38B0"/>
    <w:rsid w:val="00DD43D0"/>
    <w:rsid w:val="00DD46E9"/>
    <w:rsid w:val="00DD4711"/>
    <w:rsid w:val="00DD4812"/>
    <w:rsid w:val="00DD4CA7"/>
    <w:rsid w:val="00DD5127"/>
    <w:rsid w:val="00DD5388"/>
    <w:rsid w:val="00DD54C1"/>
    <w:rsid w:val="00DD6A87"/>
    <w:rsid w:val="00DD7F6B"/>
    <w:rsid w:val="00DE0097"/>
    <w:rsid w:val="00DE05AE"/>
    <w:rsid w:val="00DE0979"/>
    <w:rsid w:val="00DE12E9"/>
    <w:rsid w:val="00DE301D"/>
    <w:rsid w:val="00DE33EC"/>
    <w:rsid w:val="00DE3846"/>
    <w:rsid w:val="00DE3F38"/>
    <w:rsid w:val="00DE43F4"/>
    <w:rsid w:val="00DE5391"/>
    <w:rsid w:val="00DE53F8"/>
    <w:rsid w:val="00DE5A51"/>
    <w:rsid w:val="00DE60E6"/>
    <w:rsid w:val="00DE6C9B"/>
    <w:rsid w:val="00DE6D27"/>
    <w:rsid w:val="00DE74DC"/>
    <w:rsid w:val="00DE7D5A"/>
    <w:rsid w:val="00DF059E"/>
    <w:rsid w:val="00DF1EC4"/>
    <w:rsid w:val="00DF247C"/>
    <w:rsid w:val="00DF3F4F"/>
    <w:rsid w:val="00DF48C1"/>
    <w:rsid w:val="00DF707E"/>
    <w:rsid w:val="00DF70A1"/>
    <w:rsid w:val="00DF759D"/>
    <w:rsid w:val="00E003AF"/>
    <w:rsid w:val="00E00482"/>
    <w:rsid w:val="00E018C3"/>
    <w:rsid w:val="00E01C15"/>
    <w:rsid w:val="00E052B1"/>
    <w:rsid w:val="00E05886"/>
    <w:rsid w:val="00E0635B"/>
    <w:rsid w:val="00E06528"/>
    <w:rsid w:val="00E104C6"/>
    <w:rsid w:val="00E10C02"/>
    <w:rsid w:val="00E10C22"/>
    <w:rsid w:val="00E11B35"/>
    <w:rsid w:val="00E1236C"/>
    <w:rsid w:val="00E134D8"/>
    <w:rsid w:val="00E137F4"/>
    <w:rsid w:val="00E164F2"/>
    <w:rsid w:val="00E16F61"/>
    <w:rsid w:val="00E178A7"/>
    <w:rsid w:val="00E20107"/>
    <w:rsid w:val="00E2038F"/>
    <w:rsid w:val="00E20503"/>
    <w:rsid w:val="00E20571"/>
    <w:rsid w:val="00E20F6A"/>
    <w:rsid w:val="00E21A25"/>
    <w:rsid w:val="00E21C13"/>
    <w:rsid w:val="00E21D3C"/>
    <w:rsid w:val="00E23303"/>
    <w:rsid w:val="00E239E0"/>
    <w:rsid w:val="00E24071"/>
    <w:rsid w:val="00E244DF"/>
    <w:rsid w:val="00E24D62"/>
    <w:rsid w:val="00E24F13"/>
    <w:rsid w:val="00E253CA"/>
    <w:rsid w:val="00E2771C"/>
    <w:rsid w:val="00E304BB"/>
    <w:rsid w:val="00E31D50"/>
    <w:rsid w:val="00E324D9"/>
    <w:rsid w:val="00E331FB"/>
    <w:rsid w:val="00E33DF4"/>
    <w:rsid w:val="00E35927"/>
    <w:rsid w:val="00E359AF"/>
    <w:rsid w:val="00E35EDE"/>
    <w:rsid w:val="00E364AA"/>
    <w:rsid w:val="00E36528"/>
    <w:rsid w:val="00E409B4"/>
    <w:rsid w:val="00E40CF7"/>
    <w:rsid w:val="00E413B8"/>
    <w:rsid w:val="00E4205C"/>
    <w:rsid w:val="00E43306"/>
    <w:rsid w:val="00E434EB"/>
    <w:rsid w:val="00E43DEF"/>
    <w:rsid w:val="00E440C0"/>
    <w:rsid w:val="00E44750"/>
    <w:rsid w:val="00E4683D"/>
    <w:rsid w:val="00E46CA0"/>
    <w:rsid w:val="00E4765C"/>
    <w:rsid w:val="00E504A1"/>
    <w:rsid w:val="00E51231"/>
    <w:rsid w:val="00E516D4"/>
    <w:rsid w:val="00E52A67"/>
    <w:rsid w:val="00E54AC6"/>
    <w:rsid w:val="00E573BD"/>
    <w:rsid w:val="00E602A7"/>
    <w:rsid w:val="00E60DFC"/>
    <w:rsid w:val="00E619E1"/>
    <w:rsid w:val="00E62FBE"/>
    <w:rsid w:val="00E63389"/>
    <w:rsid w:val="00E64597"/>
    <w:rsid w:val="00E65780"/>
    <w:rsid w:val="00E66AA1"/>
    <w:rsid w:val="00E66B6A"/>
    <w:rsid w:val="00E67271"/>
    <w:rsid w:val="00E71243"/>
    <w:rsid w:val="00E71362"/>
    <w:rsid w:val="00E714D8"/>
    <w:rsid w:val="00E7168A"/>
    <w:rsid w:val="00E71D25"/>
    <w:rsid w:val="00E7295C"/>
    <w:rsid w:val="00E72E40"/>
    <w:rsid w:val="00E73306"/>
    <w:rsid w:val="00E74817"/>
    <w:rsid w:val="00E74FE4"/>
    <w:rsid w:val="00E7553D"/>
    <w:rsid w:val="00E761BB"/>
    <w:rsid w:val="00E7642F"/>
    <w:rsid w:val="00E7738D"/>
    <w:rsid w:val="00E77444"/>
    <w:rsid w:val="00E7751C"/>
    <w:rsid w:val="00E80EF3"/>
    <w:rsid w:val="00E81633"/>
    <w:rsid w:val="00E8273C"/>
    <w:rsid w:val="00E82AED"/>
    <w:rsid w:val="00E82FCC"/>
    <w:rsid w:val="00E831A3"/>
    <w:rsid w:val="00E85210"/>
    <w:rsid w:val="00E85654"/>
    <w:rsid w:val="00E85672"/>
    <w:rsid w:val="00E862B5"/>
    <w:rsid w:val="00E86305"/>
    <w:rsid w:val="00E863D8"/>
    <w:rsid w:val="00E86733"/>
    <w:rsid w:val="00E86927"/>
    <w:rsid w:val="00E86AA2"/>
    <w:rsid w:val="00E8700D"/>
    <w:rsid w:val="00E87094"/>
    <w:rsid w:val="00E9108A"/>
    <w:rsid w:val="00E94803"/>
    <w:rsid w:val="00E94B69"/>
    <w:rsid w:val="00E9588E"/>
    <w:rsid w:val="00E95F73"/>
    <w:rsid w:val="00E962AE"/>
    <w:rsid w:val="00E96813"/>
    <w:rsid w:val="00EA17B9"/>
    <w:rsid w:val="00EA279E"/>
    <w:rsid w:val="00EA2BA6"/>
    <w:rsid w:val="00EA2FD7"/>
    <w:rsid w:val="00EA33B1"/>
    <w:rsid w:val="00EA35DD"/>
    <w:rsid w:val="00EA74F2"/>
    <w:rsid w:val="00EA7552"/>
    <w:rsid w:val="00EA7BC6"/>
    <w:rsid w:val="00EA7F5C"/>
    <w:rsid w:val="00EB193D"/>
    <w:rsid w:val="00EB2809"/>
    <w:rsid w:val="00EB2A71"/>
    <w:rsid w:val="00EB2C57"/>
    <w:rsid w:val="00EB32CF"/>
    <w:rsid w:val="00EB37D1"/>
    <w:rsid w:val="00EB3BB4"/>
    <w:rsid w:val="00EB49D5"/>
    <w:rsid w:val="00EB4DDA"/>
    <w:rsid w:val="00EB4ECA"/>
    <w:rsid w:val="00EB59E7"/>
    <w:rsid w:val="00EB7598"/>
    <w:rsid w:val="00EB76F2"/>
    <w:rsid w:val="00EB7885"/>
    <w:rsid w:val="00EC0998"/>
    <w:rsid w:val="00EC12E9"/>
    <w:rsid w:val="00EC2805"/>
    <w:rsid w:val="00EC3100"/>
    <w:rsid w:val="00EC3D02"/>
    <w:rsid w:val="00EC4363"/>
    <w:rsid w:val="00EC437B"/>
    <w:rsid w:val="00EC4CBD"/>
    <w:rsid w:val="00EC703B"/>
    <w:rsid w:val="00EC70D8"/>
    <w:rsid w:val="00EC78F8"/>
    <w:rsid w:val="00ED1008"/>
    <w:rsid w:val="00ED1338"/>
    <w:rsid w:val="00ED1475"/>
    <w:rsid w:val="00ED19E6"/>
    <w:rsid w:val="00ED1AB4"/>
    <w:rsid w:val="00ED27AA"/>
    <w:rsid w:val="00ED288C"/>
    <w:rsid w:val="00ED2C23"/>
    <w:rsid w:val="00ED2CF0"/>
    <w:rsid w:val="00ED3BF7"/>
    <w:rsid w:val="00ED3CC3"/>
    <w:rsid w:val="00ED3E2E"/>
    <w:rsid w:val="00ED6D87"/>
    <w:rsid w:val="00ED75B0"/>
    <w:rsid w:val="00EE0D5D"/>
    <w:rsid w:val="00EE1058"/>
    <w:rsid w:val="00EE1089"/>
    <w:rsid w:val="00EE1614"/>
    <w:rsid w:val="00EE26AB"/>
    <w:rsid w:val="00EE2C95"/>
    <w:rsid w:val="00EE2DCD"/>
    <w:rsid w:val="00EE3260"/>
    <w:rsid w:val="00EE3475"/>
    <w:rsid w:val="00EE3CF3"/>
    <w:rsid w:val="00EE50F0"/>
    <w:rsid w:val="00EE53AC"/>
    <w:rsid w:val="00EE586E"/>
    <w:rsid w:val="00EE5BEB"/>
    <w:rsid w:val="00EE6524"/>
    <w:rsid w:val="00EE788B"/>
    <w:rsid w:val="00EE79D3"/>
    <w:rsid w:val="00EE7EDA"/>
    <w:rsid w:val="00EF00ED"/>
    <w:rsid w:val="00EF0192"/>
    <w:rsid w:val="00EF0196"/>
    <w:rsid w:val="00EF0394"/>
    <w:rsid w:val="00EF06A8"/>
    <w:rsid w:val="00EF0943"/>
    <w:rsid w:val="00EF0EAD"/>
    <w:rsid w:val="00EF199F"/>
    <w:rsid w:val="00EF482F"/>
    <w:rsid w:val="00EF4CB1"/>
    <w:rsid w:val="00EF55F9"/>
    <w:rsid w:val="00EF5798"/>
    <w:rsid w:val="00EF60A5"/>
    <w:rsid w:val="00EF60E5"/>
    <w:rsid w:val="00EF6A0C"/>
    <w:rsid w:val="00EF6E7F"/>
    <w:rsid w:val="00EF7ADB"/>
    <w:rsid w:val="00F01D8F"/>
    <w:rsid w:val="00F01D93"/>
    <w:rsid w:val="00F0316E"/>
    <w:rsid w:val="00F03A2B"/>
    <w:rsid w:val="00F0484B"/>
    <w:rsid w:val="00F05A4D"/>
    <w:rsid w:val="00F061FF"/>
    <w:rsid w:val="00F0689E"/>
    <w:rsid w:val="00F06BB9"/>
    <w:rsid w:val="00F10BCF"/>
    <w:rsid w:val="00F121C4"/>
    <w:rsid w:val="00F13BD1"/>
    <w:rsid w:val="00F15901"/>
    <w:rsid w:val="00F16658"/>
    <w:rsid w:val="00F17235"/>
    <w:rsid w:val="00F20AFC"/>
    <w:rsid w:val="00F20B40"/>
    <w:rsid w:val="00F211C4"/>
    <w:rsid w:val="00F2269A"/>
    <w:rsid w:val="00F22775"/>
    <w:rsid w:val="00F228A5"/>
    <w:rsid w:val="00F2428E"/>
    <w:rsid w:val="00F246D4"/>
    <w:rsid w:val="00F25822"/>
    <w:rsid w:val="00F269DC"/>
    <w:rsid w:val="00F309E2"/>
    <w:rsid w:val="00F30C2D"/>
    <w:rsid w:val="00F318BD"/>
    <w:rsid w:val="00F318C9"/>
    <w:rsid w:val="00F32022"/>
    <w:rsid w:val="00F3242D"/>
    <w:rsid w:val="00F32557"/>
    <w:rsid w:val="00F32CE9"/>
    <w:rsid w:val="00F3300A"/>
    <w:rsid w:val="00F332EF"/>
    <w:rsid w:val="00F33A6A"/>
    <w:rsid w:val="00F33FDE"/>
    <w:rsid w:val="00F3411F"/>
    <w:rsid w:val="00F34D8E"/>
    <w:rsid w:val="00F3515A"/>
    <w:rsid w:val="00F3674D"/>
    <w:rsid w:val="00F36F9C"/>
    <w:rsid w:val="00F37587"/>
    <w:rsid w:val="00F37FD7"/>
    <w:rsid w:val="00F4029E"/>
    <w:rsid w:val="00F4079E"/>
    <w:rsid w:val="00F40B14"/>
    <w:rsid w:val="00F40DC4"/>
    <w:rsid w:val="00F41543"/>
    <w:rsid w:val="00F42101"/>
    <w:rsid w:val="00F42EAA"/>
    <w:rsid w:val="00F42EE0"/>
    <w:rsid w:val="00F434A9"/>
    <w:rsid w:val="00F437C4"/>
    <w:rsid w:val="00F446A0"/>
    <w:rsid w:val="00F4739C"/>
    <w:rsid w:val="00F4776B"/>
    <w:rsid w:val="00F47A0A"/>
    <w:rsid w:val="00F47A79"/>
    <w:rsid w:val="00F47EE4"/>
    <w:rsid w:val="00F47F5C"/>
    <w:rsid w:val="00F51220"/>
    <w:rsid w:val="00F51928"/>
    <w:rsid w:val="00F543B3"/>
    <w:rsid w:val="00F5467A"/>
    <w:rsid w:val="00F5643A"/>
    <w:rsid w:val="00F56596"/>
    <w:rsid w:val="00F57A63"/>
    <w:rsid w:val="00F62236"/>
    <w:rsid w:val="00F63959"/>
    <w:rsid w:val="00F63CDF"/>
    <w:rsid w:val="00F642AF"/>
    <w:rsid w:val="00F650B4"/>
    <w:rsid w:val="00F65192"/>
    <w:rsid w:val="00F65901"/>
    <w:rsid w:val="00F66B95"/>
    <w:rsid w:val="00F676BB"/>
    <w:rsid w:val="00F706AA"/>
    <w:rsid w:val="00F709C0"/>
    <w:rsid w:val="00F715D0"/>
    <w:rsid w:val="00F717E7"/>
    <w:rsid w:val="00F724A1"/>
    <w:rsid w:val="00F7288E"/>
    <w:rsid w:val="00F73687"/>
    <w:rsid w:val="00F740FA"/>
    <w:rsid w:val="00F74A7A"/>
    <w:rsid w:val="00F7632C"/>
    <w:rsid w:val="00F767BD"/>
    <w:rsid w:val="00F76FDC"/>
    <w:rsid w:val="00F771C6"/>
    <w:rsid w:val="00F77E4A"/>
    <w:rsid w:val="00F77ED7"/>
    <w:rsid w:val="00F80F5D"/>
    <w:rsid w:val="00F818CF"/>
    <w:rsid w:val="00F81C21"/>
    <w:rsid w:val="00F83143"/>
    <w:rsid w:val="00F84050"/>
    <w:rsid w:val="00F8419A"/>
    <w:rsid w:val="00F84564"/>
    <w:rsid w:val="00F8495A"/>
    <w:rsid w:val="00F853F3"/>
    <w:rsid w:val="00F85853"/>
    <w:rsid w:val="00F8591B"/>
    <w:rsid w:val="00F85B7E"/>
    <w:rsid w:val="00F8655C"/>
    <w:rsid w:val="00F86AEB"/>
    <w:rsid w:val="00F90BCA"/>
    <w:rsid w:val="00F90E1A"/>
    <w:rsid w:val="00F91B79"/>
    <w:rsid w:val="00F94B27"/>
    <w:rsid w:val="00F95D7A"/>
    <w:rsid w:val="00F96626"/>
    <w:rsid w:val="00F96946"/>
    <w:rsid w:val="00F97131"/>
    <w:rsid w:val="00F9720F"/>
    <w:rsid w:val="00F97B4B"/>
    <w:rsid w:val="00F97C84"/>
    <w:rsid w:val="00FA0156"/>
    <w:rsid w:val="00FA0D81"/>
    <w:rsid w:val="00FA166A"/>
    <w:rsid w:val="00FA2885"/>
    <w:rsid w:val="00FA2CF6"/>
    <w:rsid w:val="00FA2D55"/>
    <w:rsid w:val="00FA3065"/>
    <w:rsid w:val="00FA33B3"/>
    <w:rsid w:val="00FA3EBB"/>
    <w:rsid w:val="00FA4284"/>
    <w:rsid w:val="00FA4F3A"/>
    <w:rsid w:val="00FA52F9"/>
    <w:rsid w:val="00FA54D8"/>
    <w:rsid w:val="00FB0346"/>
    <w:rsid w:val="00FB0B14"/>
    <w:rsid w:val="00FB0E61"/>
    <w:rsid w:val="00FB10FF"/>
    <w:rsid w:val="00FB1AF9"/>
    <w:rsid w:val="00FB1BDF"/>
    <w:rsid w:val="00FB1D69"/>
    <w:rsid w:val="00FB2812"/>
    <w:rsid w:val="00FB332B"/>
    <w:rsid w:val="00FB3570"/>
    <w:rsid w:val="00FB3E9D"/>
    <w:rsid w:val="00FB48E0"/>
    <w:rsid w:val="00FB67AC"/>
    <w:rsid w:val="00FB7100"/>
    <w:rsid w:val="00FC0636"/>
    <w:rsid w:val="00FC0C6F"/>
    <w:rsid w:val="00FC14C7"/>
    <w:rsid w:val="00FC2758"/>
    <w:rsid w:val="00FC3523"/>
    <w:rsid w:val="00FC3C3B"/>
    <w:rsid w:val="00FC44C4"/>
    <w:rsid w:val="00FC47B7"/>
    <w:rsid w:val="00FC4CBF"/>
    <w:rsid w:val="00FC4DB4"/>
    <w:rsid w:val="00FC4F7B"/>
    <w:rsid w:val="00FC755A"/>
    <w:rsid w:val="00FC7714"/>
    <w:rsid w:val="00FD05FD"/>
    <w:rsid w:val="00FD0AB1"/>
    <w:rsid w:val="00FD1F94"/>
    <w:rsid w:val="00FD21A7"/>
    <w:rsid w:val="00FD3347"/>
    <w:rsid w:val="00FD40E9"/>
    <w:rsid w:val="00FD43F0"/>
    <w:rsid w:val="00FD495B"/>
    <w:rsid w:val="00FD4F11"/>
    <w:rsid w:val="00FD51D8"/>
    <w:rsid w:val="00FD619D"/>
    <w:rsid w:val="00FD6A01"/>
    <w:rsid w:val="00FD7EC3"/>
    <w:rsid w:val="00FE0BA1"/>
    <w:rsid w:val="00FE0C73"/>
    <w:rsid w:val="00FE0F38"/>
    <w:rsid w:val="00FE108E"/>
    <w:rsid w:val="00FE10F9"/>
    <w:rsid w:val="00FE126B"/>
    <w:rsid w:val="00FE1913"/>
    <w:rsid w:val="00FE1E62"/>
    <w:rsid w:val="00FE2356"/>
    <w:rsid w:val="00FE2568"/>
    <w:rsid w:val="00FE2629"/>
    <w:rsid w:val="00FE3171"/>
    <w:rsid w:val="00FE3472"/>
    <w:rsid w:val="00FE36BF"/>
    <w:rsid w:val="00FE40B5"/>
    <w:rsid w:val="00FE660C"/>
    <w:rsid w:val="00FF0F2A"/>
    <w:rsid w:val="00FF1364"/>
    <w:rsid w:val="00FF2173"/>
    <w:rsid w:val="00FF2846"/>
    <w:rsid w:val="00FF492B"/>
    <w:rsid w:val="00FF4C2D"/>
    <w:rsid w:val="00FF5EC7"/>
    <w:rsid w:val="00FF6302"/>
    <w:rsid w:val="00FF7815"/>
    <w:rsid w:val="00FF7892"/>
    <w:rsid w:val="036FF37E"/>
    <w:rsid w:val="041EDD50"/>
    <w:rsid w:val="053C4FF3"/>
    <w:rsid w:val="0687349E"/>
    <w:rsid w:val="07D621CF"/>
    <w:rsid w:val="08641677"/>
    <w:rsid w:val="095C3ACB"/>
    <w:rsid w:val="0972FA47"/>
    <w:rsid w:val="0AD374B0"/>
    <w:rsid w:val="0B9F03B7"/>
    <w:rsid w:val="0CDD190D"/>
    <w:rsid w:val="0CE948EE"/>
    <w:rsid w:val="12CB8F9E"/>
    <w:rsid w:val="168370E5"/>
    <w:rsid w:val="17C0EEF8"/>
    <w:rsid w:val="17E1AEF1"/>
    <w:rsid w:val="1A9867CD"/>
    <w:rsid w:val="1B15CDD8"/>
    <w:rsid w:val="1BB52D62"/>
    <w:rsid w:val="2333E532"/>
    <w:rsid w:val="263255FE"/>
    <w:rsid w:val="2695C9F7"/>
    <w:rsid w:val="2A6F9667"/>
    <w:rsid w:val="315DFB3D"/>
    <w:rsid w:val="31B3AC62"/>
    <w:rsid w:val="32CAF5BD"/>
    <w:rsid w:val="332DBC99"/>
    <w:rsid w:val="337E3AF7"/>
    <w:rsid w:val="372D9EC0"/>
    <w:rsid w:val="383655A8"/>
    <w:rsid w:val="396E18D2"/>
    <w:rsid w:val="408893A5"/>
    <w:rsid w:val="40C4119C"/>
    <w:rsid w:val="42615F8E"/>
    <w:rsid w:val="51964099"/>
    <w:rsid w:val="56600F8F"/>
    <w:rsid w:val="568B859B"/>
    <w:rsid w:val="585C28DC"/>
    <w:rsid w:val="5B62FD38"/>
    <w:rsid w:val="5E41E4A6"/>
    <w:rsid w:val="5E75E76E"/>
    <w:rsid w:val="6078F535"/>
    <w:rsid w:val="685CFDE5"/>
    <w:rsid w:val="6887CD8A"/>
    <w:rsid w:val="6BF186B5"/>
    <w:rsid w:val="707A3AF2"/>
    <w:rsid w:val="70D29A69"/>
    <w:rsid w:val="738AB8ED"/>
    <w:rsid w:val="756BB8CD"/>
    <w:rsid w:val="7A3770FD"/>
    <w:rsid w:val="7ABE7160"/>
    <w:rsid w:val="7BB2AFF7"/>
    <w:rsid w:val="7D913ADD"/>
    <w:rsid w:val="7DDA9619"/>
    <w:rsid w:val="7EF34348"/>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C59BD1B"/>
  <w14:defaultImageDpi w14:val="32767"/>
  <w15:chartTrackingRefBased/>
  <w15:docId w15:val="{1B33EAB9-BD85-44FE-946C-F9E8128352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US" w:eastAsia="en-US" w:bidi="ar-SA"/>
      </w:rPr>
    </w:rPrDefault>
    <w:pPrDefault>
      <w:pPr>
        <w:spacing w:before="240" w:line="276" w:lineRule="auto"/>
      </w:pPr>
    </w:pPrDefault>
  </w:docDefaults>
  <w:latentStyles w:defLockedState="0" w:defUIPriority="99" w:defSemiHidden="0" w:defUnhideWhenUsed="0" w:defQFormat="0" w:count="376">
    <w:lsdException w:name="Normal" w:uiPriority="0" w:qFormat="1"/>
    <w:lsdException w:name="heading 1" w:uiPriority="3" w:qFormat="1"/>
    <w:lsdException w:name="heading 2" w:semiHidden="1" w:uiPriority="3" w:unhideWhenUsed="1" w:qFormat="1"/>
    <w:lsdException w:name="heading 3" w:semiHidden="1" w:uiPriority="4" w:unhideWhenUsed="1" w:qFormat="1"/>
    <w:lsdException w:name="heading 4" w:semiHidden="1" w:uiPriority="5" w:unhideWhenUsed="1" w:qFormat="1"/>
    <w:lsdException w:name="heading 5" w:semiHidden="1" w:uiPriority="6"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lsdException w:name="toc 5" w:semiHidden="1"/>
    <w:lsdException w:name="toc 6" w:semiHidden="1"/>
    <w:lsdException w:name="toc 7" w:semiHidden="1"/>
    <w:lsdException w:name="toc 8" w:semiHidden="1"/>
    <w:lsdException w:name="toc 9" w:semiHidden="1"/>
    <w:lsdException w:name="Normal Indent" w:semiHidden="1"/>
    <w:lsdException w:name="footnote text" w:semiHidden="1"/>
    <w:lsdException w:name="annotation text" w:semiHidden="1"/>
    <w:lsdException w:name="header" w:semiHidden="1" w:uiPriority="16" w:unhideWhenUsed="1" w:qFormat="1"/>
    <w:lsdException w:name="footer" w:semiHidden="1" w:uiPriority="19" w:unhideWhenUsed="1" w:qFormat="1"/>
    <w:lsdException w:name="index heading" w:semiHidden="1"/>
    <w:lsdException w:name="caption" w:semiHidden="1" w:uiPriority="20" w:unhideWhenUsed="1" w:qFormat="1"/>
    <w:lsdException w:name="table of figures" w:semiHidden="1" w:unhideWhenUsed="1" w:qFormat="1"/>
    <w:lsdException w:name="envelope address" w:semiHidden="1"/>
    <w:lsdException w:name="envelope return" w:semiHidden="1"/>
    <w:lsdException w:name="footnote reference" w:semiHidden="1"/>
    <w:lsdException w:name="annotation reference" w:semiHidden="1"/>
    <w:lsdException w:name="line number" w:semiHidden="1"/>
    <w:lsdException w:name="page number" w:semiHidden="1"/>
    <w:lsdException w:name="endnote reference" w:semiHidden="1"/>
    <w:lsdException w:name="endnote text" w:semiHidden="1"/>
    <w:lsdException w:name="table of authorities" w:semiHidden="1"/>
    <w:lsdException w:name="macro" w:semiHidden="1"/>
    <w:lsdException w:name="toa heading" w:semiHidden="1"/>
    <w:lsdException w:name="List" w:semiHidden="1" w:qFormat="1"/>
    <w:lsdException w:name="List Bullet" w:uiPriority="10" w:qFormat="1"/>
    <w:lsdException w:name="List Number" w:semiHidden="1" w:uiPriority="7" w:unhideWhenUsed="1" w:qFormat="1"/>
    <w:lsdException w:name="List 2" w:semiHidden="1"/>
    <w:lsdException w:name="List 3" w:semiHidden="1"/>
    <w:lsdException w:name="List 4" w:semiHidden="1"/>
    <w:lsdException w:name="List 5" w:semiHidden="1"/>
    <w:lsdException w:name="List Bullet 2" w:semiHidden="1" w:uiPriority="10" w:unhideWhenUsed="1" w:qFormat="1"/>
    <w:lsdException w:name="List Bullet 3" w:semiHidden="1" w:uiPriority="10"/>
    <w:lsdException w:name="List Bullet 4" w:semiHidden="1"/>
    <w:lsdException w:name="List Bullet 5" w:semiHidden="1"/>
    <w:lsdException w:name="List Number 2" w:semiHidden="1" w:uiPriority="8" w:unhideWhenUsed="1" w:qFormat="1"/>
    <w:lsdException w:name="List Number 3" w:semiHidden="1" w:uiPriority="8"/>
    <w:lsdException w:name="List Number 4" w:semiHidden="1"/>
    <w:lsdException w:name="List Number 5" w:semiHidden="1"/>
    <w:lsdException w:name="Title" w:uiPriority="1" w:qFormat="1"/>
    <w:lsdException w:name="Closing" w:semiHidden="1"/>
    <w:lsdException w:name="Signature" w:semiHidden="1" w:qFormat="1"/>
    <w:lsdException w:name="Default Paragraph Font" w:semiHidden="1" w:uiPriority="1" w:unhideWhenUsed="1"/>
    <w:lsdException w:name="Body Text" w:semiHidden="1" w:unhideWhenUsed="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semiHidden="1" w:uiPriority="11" w:qFormat="1"/>
    <w:lsdException w:name="Salutation" w:semiHidden="1"/>
    <w:lsdException w:name="Date" w:semiHidden="1" w:qFormat="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semiHidden="1" w:unhideWhenUsed="1"/>
    <w:lsdException w:name="FollowedHyperlink" w:semiHidden="1" w:unhideWhenUsed="1"/>
    <w:lsdException w:name="Strong" w:uiPriority="0" w:qFormat="1"/>
    <w:lsdException w:name="Emphasis" w:uiPriority="0"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unhideWhenUsed="1"/>
    <w:lsdException w:name="HTML Keyboard" w:semiHidden="1"/>
    <w:lsdException w:name="HTML Preformatted" w:semiHidden="1" w:unhideWhenUsed="1"/>
    <w:lsdException w:name="HTML Sample" w:semiHidden="1"/>
    <w:lsdException w:name="HTML Typewriter" w:semiHidden="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lsdException w:name="Intense Quote" w:semiHidden="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qFormat="1"/>
    <w:lsdException w:name="Subtle Reference" w:semiHidden="1" w:uiPriority="31" w:qFormat="1"/>
    <w:lsdException w:name="Intense Reference" w:semiHidden="1" w:qFormat="1"/>
    <w:lsdException w:name="Book Title" w:semiHidden="1" w:qFormat="1"/>
    <w:lsdException w:name="Bibliography" w:semiHidden="1" w:uiPriority="0" w:unhideWhenUsed="1" w:qFormat="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9D2E11"/>
    <w:pPr>
      <w:suppressAutoHyphens/>
      <w:spacing w:after="120" w:line="360" w:lineRule="auto"/>
    </w:pPr>
    <w:rPr>
      <w:rFonts w:ascii="Arial" w:hAnsi="Arial" w:cs="Arial"/>
      <w:sz w:val="22"/>
      <w:lang w:val="en-AU"/>
    </w:rPr>
  </w:style>
  <w:style w:type="paragraph" w:styleId="Heading1">
    <w:name w:val="heading 1"/>
    <w:aliases w:val="ŠHeading 1"/>
    <w:basedOn w:val="Normal"/>
    <w:next w:val="Normal"/>
    <w:link w:val="Heading1Char"/>
    <w:uiPriority w:val="3"/>
    <w:qFormat/>
    <w:rsid w:val="00BD059C"/>
    <w:pPr>
      <w:keepNext/>
      <w:keepLines/>
      <w:spacing w:before="600" w:after="84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BD059C"/>
    <w:pPr>
      <w:keepNext/>
      <w:keepLines/>
      <w:spacing w:before="0"/>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BD059C"/>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BD059C"/>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BD059C"/>
    <w:pPr>
      <w:keepNext/>
      <w:outlineLvl w:val="4"/>
    </w:pPr>
    <w:rPr>
      <w:b/>
      <w:szCs w:val="32"/>
    </w:rPr>
  </w:style>
  <w:style w:type="paragraph" w:styleId="Heading6">
    <w:name w:val="heading 6"/>
    <w:aliases w:val="ŠHeading 6"/>
    <w:basedOn w:val="Normal"/>
    <w:next w:val="Normal"/>
    <w:link w:val="Heading6Char"/>
    <w:uiPriority w:val="99"/>
    <w:semiHidden/>
    <w:qFormat/>
    <w:rsid w:val="009C575A"/>
    <w:pPr>
      <w:keepNext/>
      <w:keepLines/>
      <w:numPr>
        <w:ilvl w:val="5"/>
        <w:numId w:val="2"/>
      </w:numPr>
      <w:ind w:left="0"/>
      <w:outlineLvl w:val="5"/>
    </w:pPr>
    <w:rPr>
      <w:rFonts w:eastAsiaTheme="majorEastAsia" w:cstheme="majorBidi"/>
      <w:sz w:val="28"/>
    </w:rPr>
  </w:style>
  <w:style w:type="paragraph" w:styleId="Heading7">
    <w:name w:val="heading 7"/>
    <w:basedOn w:val="Normal"/>
    <w:next w:val="Normal"/>
    <w:link w:val="Heading7Char"/>
    <w:uiPriority w:val="99"/>
    <w:semiHidden/>
    <w:qFormat/>
    <w:rsid w:val="00F740FA"/>
    <w:pPr>
      <w:keepNext/>
      <w:keepLines/>
      <w:numPr>
        <w:ilvl w:val="6"/>
        <w:numId w:val="2"/>
      </w:numPr>
      <w:spacing w:before="4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9"/>
    <w:semiHidden/>
    <w:qFormat/>
    <w:rsid w:val="00F740FA"/>
    <w:pPr>
      <w:keepNext/>
      <w:keepLines/>
      <w:numPr>
        <w:ilvl w:val="7"/>
        <w:numId w:val="2"/>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9"/>
    <w:semiHidden/>
    <w:qFormat/>
    <w:rsid w:val="00F740FA"/>
    <w:pPr>
      <w:keepNext/>
      <w:keepLines/>
      <w:numPr>
        <w:ilvl w:val="8"/>
        <w:numId w:val="2"/>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aliases w:val="ŠTOC 1"/>
    <w:basedOn w:val="Normal"/>
    <w:next w:val="Normal"/>
    <w:uiPriority w:val="39"/>
    <w:unhideWhenUsed/>
    <w:rsid w:val="00BD059C"/>
    <w:pPr>
      <w:tabs>
        <w:tab w:val="right" w:leader="dot" w:pos="14570"/>
      </w:tabs>
      <w:spacing w:before="0"/>
    </w:pPr>
    <w:rPr>
      <w:b/>
      <w:noProof/>
    </w:rPr>
  </w:style>
  <w:style w:type="paragraph" w:styleId="TOC2">
    <w:name w:val="toc 2"/>
    <w:aliases w:val="ŠTOC 2"/>
    <w:basedOn w:val="Normal"/>
    <w:next w:val="Normal"/>
    <w:uiPriority w:val="39"/>
    <w:unhideWhenUsed/>
    <w:rsid w:val="00BD059C"/>
    <w:pPr>
      <w:tabs>
        <w:tab w:val="right" w:leader="dot" w:pos="14570"/>
      </w:tabs>
      <w:spacing w:before="0"/>
    </w:pPr>
    <w:rPr>
      <w:noProof/>
    </w:rPr>
  </w:style>
  <w:style w:type="paragraph" w:styleId="Header">
    <w:name w:val="header"/>
    <w:aliases w:val="ŠHeader"/>
    <w:basedOn w:val="Normal"/>
    <w:link w:val="HeaderChar"/>
    <w:uiPriority w:val="16"/>
    <w:rsid w:val="00BD059C"/>
    <w:rPr>
      <w:noProof/>
      <w:color w:val="002664"/>
      <w:sz w:val="28"/>
      <w:szCs w:val="28"/>
    </w:rPr>
  </w:style>
  <w:style w:type="character" w:customStyle="1" w:styleId="Heading5Char">
    <w:name w:val="Heading 5 Char"/>
    <w:aliases w:val="ŠHeading 5 Char"/>
    <w:basedOn w:val="DefaultParagraphFont"/>
    <w:link w:val="Heading5"/>
    <w:uiPriority w:val="6"/>
    <w:rsid w:val="00BD059C"/>
    <w:rPr>
      <w:rFonts w:ascii="Arial" w:hAnsi="Arial" w:cs="Arial"/>
      <w:b/>
      <w:sz w:val="22"/>
      <w:szCs w:val="32"/>
      <w:lang w:val="en-AU"/>
    </w:rPr>
  </w:style>
  <w:style w:type="character" w:customStyle="1" w:styleId="HeaderChar">
    <w:name w:val="Header Char"/>
    <w:aliases w:val="ŠHeader Char"/>
    <w:basedOn w:val="DefaultParagraphFont"/>
    <w:link w:val="Header"/>
    <w:uiPriority w:val="16"/>
    <w:rsid w:val="00BD059C"/>
    <w:rPr>
      <w:rFonts w:ascii="Arial" w:hAnsi="Arial" w:cs="Arial"/>
      <w:noProof/>
      <w:color w:val="002664"/>
      <w:sz w:val="28"/>
      <w:szCs w:val="28"/>
      <w:lang w:val="en-AU"/>
    </w:rPr>
  </w:style>
  <w:style w:type="paragraph" w:styleId="Footer">
    <w:name w:val="footer"/>
    <w:aliases w:val="ŠFooter"/>
    <w:basedOn w:val="Normal"/>
    <w:link w:val="FooterChar"/>
    <w:uiPriority w:val="19"/>
    <w:rsid w:val="00BD059C"/>
    <w:pPr>
      <w:tabs>
        <w:tab w:val="center" w:pos="4513"/>
        <w:tab w:val="right" w:pos="9026"/>
        <w:tab w:val="right" w:pos="10773"/>
      </w:tabs>
      <w:spacing w:after="0" w:line="23" w:lineRule="atLeast"/>
      <w:ind w:right="-567"/>
    </w:pPr>
    <w:rPr>
      <w:sz w:val="18"/>
      <w:szCs w:val="18"/>
    </w:rPr>
  </w:style>
  <w:style w:type="character" w:customStyle="1" w:styleId="FooterChar">
    <w:name w:val="Footer Char"/>
    <w:aliases w:val="ŠFooter Char"/>
    <w:basedOn w:val="DefaultParagraphFont"/>
    <w:link w:val="Footer"/>
    <w:uiPriority w:val="19"/>
    <w:rsid w:val="00BD059C"/>
    <w:rPr>
      <w:rFonts w:ascii="Arial" w:hAnsi="Arial" w:cs="Arial"/>
      <w:sz w:val="18"/>
      <w:szCs w:val="18"/>
      <w:lang w:val="en-AU"/>
    </w:rPr>
  </w:style>
  <w:style w:type="paragraph" w:styleId="Caption">
    <w:name w:val="caption"/>
    <w:aliases w:val="ŠCaption"/>
    <w:basedOn w:val="Normal"/>
    <w:next w:val="Normal"/>
    <w:uiPriority w:val="20"/>
    <w:qFormat/>
    <w:rsid w:val="00BD059C"/>
    <w:pPr>
      <w:keepNext/>
      <w:spacing w:after="200" w:line="240" w:lineRule="auto"/>
    </w:pPr>
    <w:rPr>
      <w:iCs/>
      <w:color w:val="002664"/>
      <w:sz w:val="18"/>
      <w:szCs w:val="18"/>
    </w:rPr>
  </w:style>
  <w:style w:type="paragraph" w:customStyle="1" w:styleId="Logo">
    <w:name w:val="ŠLogo"/>
    <w:basedOn w:val="Normal"/>
    <w:uiPriority w:val="18"/>
    <w:qFormat/>
    <w:rsid w:val="00BD059C"/>
    <w:pPr>
      <w:tabs>
        <w:tab w:val="right" w:pos="10200"/>
      </w:tabs>
      <w:spacing w:after="0" w:line="300" w:lineRule="atLeast"/>
      <w:ind w:left="-567" w:right="-567" w:firstLine="567"/>
    </w:pPr>
    <w:rPr>
      <w:bCs/>
      <w:color w:val="002664"/>
    </w:rPr>
  </w:style>
  <w:style w:type="character" w:customStyle="1" w:styleId="Heading6Char">
    <w:name w:val="Heading 6 Char"/>
    <w:aliases w:val="ŠHeading 6 Char"/>
    <w:basedOn w:val="DefaultParagraphFont"/>
    <w:link w:val="Heading6"/>
    <w:uiPriority w:val="99"/>
    <w:semiHidden/>
    <w:rsid w:val="009C575A"/>
    <w:rPr>
      <w:rFonts w:ascii="Arial" w:eastAsiaTheme="majorEastAsia" w:hAnsi="Arial" w:cstheme="majorBidi"/>
      <w:sz w:val="28"/>
      <w:lang w:val="en-AU"/>
    </w:rPr>
  </w:style>
  <w:style w:type="paragraph" w:styleId="TOC3">
    <w:name w:val="toc 3"/>
    <w:aliases w:val="ŠTOC 3"/>
    <w:basedOn w:val="Normal"/>
    <w:next w:val="Normal"/>
    <w:uiPriority w:val="39"/>
    <w:unhideWhenUsed/>
    <w:rsid w:val="00BD059C"/>
    <w:pPr>
      <w:spacing w:before="0"/>
      <w:ind w:left="244"/>
    </w:pPr>
  </w:style>
  <w:style w:type="character" w:styleId="Hyperlink">
    <w:name w:val="Hyperlink"/>
    <w:aliases w:val="ŠHyperlink"/>
    <w:basedOn w:val="DefaultParagraphFont"/>
    <w:uiPriority w:val="99"/>
    <w:unhideWhenUsed/>
    <w:rsid w:val="00BD059C"/>
    <w:rPr>
      <w:color w:val="2F5496" w:themeColor="accent1" w:themeShade="BF"/>
      <w:u w:val="single"/>
    </w:rPr>
  </w:style>
  <w:style w:type="character" w:customStyle="1" w:styleId="UnresolvedMention1">
    <w:name w:val="Unresolved Mention1"/>
    <w:basedOn w:val="DefaultParagraphFont"/>
    <w:uiPriority w:val="99"/>
    <w:semiHidden/>
    <w:unhideWhenUsed/>
    <w:rsid w:val="00F740FA"/>
    <w:rPr>
      <w:color w:val="605E5C"/>
      <w:shd w:val="clear" w:color="auto" w:fill="E1DFDD"/>
    </w:rPr>
  </w:style>
  <w:style w:type="character" w:customStyle="1" w:styleId="Heading1Char">
    <w:name w:val="Heading 1 Char"/>
    <w:aliases w:val="ŠHeading 1 Char"/>
    <w:basedOn w:val="DefaultParagraphFont"/>
    <w:link w:val="Heading1"/>
    <w:uiPriority w:val="3"/>
    <w:rsid w:val="00BD059C"/>
    <w:rPr>
      <w:rFonts w:ascii="Arial" w:eastAsiaTheme="majorEastAsia" w:hAnsi="Arial" w:cs="Arial"/>
      <w:bCs/>
      <w:color w:val="002664"/>
      <w:sz w:val="40"/>
      <w:szCs w:val="52"/>
      <w:lang w:val="en-AU"/>
    </w:rPr>
  </w:style>
  <w:style w:type="character" w:customStyle="1" w:styleId="Heading2Char">
    <w:name w:val="Heading 2 Char"/>
    <w:aliases w:val="ŠHeading 2 Char"/>
    <w:basedOn w:val="DefaultParagraphFont"/>
    <w:link w:val="Heading2"/>
    <w:uiPriority w:val="3"/>
    <w:rsid w:val="00BD059C"/>
    <w:rPr>
      <w:rFonts w:ascii="Arial" w:eastAsiaTheme="majorEastAsia" w:hAnsi="Arial" w:cs="Arial"/>
      <w:bCs/>
      <w:color w:val="002664"/>
      <w:sz w:val="36"/>
      <w:szCs w:val="48"/>
      <w:lang w:val="en-AU"/>
    </w:rPr>
  </w:style>
  <w:style w:type="character" w:customStyle="1" w:styleId="Heading3Char">
    <w:name w:val="Heading 3 Char"/>
    <w:aliases w:val="ŠHeading 3 Char"/>
    <w:basedOn w:val="DefaultParagraphFont"/>
    <w:link w:val="Heading3"/>
    <w:uiPriority w:val="4"/>
    <w:rsid w:val="00BD059C"/>
    <w:rPr>
      <w:rFonts w:ascii="Arial" w:hAnsi="Arial" w:cs="Arial"/>
      <w:color w:val="002664"/>
      <w:sz w:val="32"/>
      <w:szCs w:val="40"/>
      <w:lang w:val="en-AU"/>
    </w:rPr>
  </w:style>
  <w:style w:type="character" w:customStyle="1" w:styleId="Heading4Char">
    <w:name w:val="Heading 4 Char"/>
    <w:aliases w:val="ŠHeading 4 Char"/>
    <w:basedOn w:val="DefaultParagraphFont"/>
    <w:link w:val="Heading4"/>
    <w:uiPriority w:val="5"/>
    <w:rsid w:val="00BD059C"/>
    <w:rPr>
      <w:rFonts w:ascii="Arial" w:hAnsi="Arial" w:cs="Arial"/>
      <w:color w:val="002664"/>
      <w:sz w:val="28"/>
      <w:szCs w:val="36"/>
      <w:lang w:val="en-AU"/>
    </w:rPr>
  </w:style>
  <w:style w:type="table" w:customStyle="1" w:styleId="Tableheader">
    <w:name w:val="ŠTable header"/>
    <w:basedOn w:val="TableNormal"/>
    <w:uiPriority w:val="99"/>
    <w:rsid w:val="001B18FF"/>
    <w:pPr>
      <w:widowControl w:val="0"/>
      <w:spacing w:before="100" w:after="100" w:line="360" w:lineRule="auto"/>
      <w:mirrorIndents/>
    </w:pPr>
    <w:rPr>
      <w:rFonts w:ascii="Arial" w:hAnsi="Arial"/>
      <w:sz w:val="22"/>
      <w:szCs w:val="22"/>
      <w:lang w:val="en-AU"/>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val="0"/>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paragraph" w:styleId="ListNumber2">
    <w:name w:val="List Number 2"/>
    <w:aliases w:val="ŠList Number 2"/>
    <w:basedOn w:val="Normal"/>
    <w:uiPriority w:val="8"/>
    <w:qFormat/>
    <w:rsid w:val="00BD059C"/>
    <w:pPr>
      <w:numPr>
        <w:numId w:val="6"/>
      </w:numPr>
    </w:pPr>
  </w:style>
  <w:style w:type="character" w:customStyle="1" w:styleId="Heading7Char">
    <w:name w:val="Heading 7 Char"/>
    <w:basedOn w:val="DefaultParagraphFont"/>
    <w:link w:val="Heading7"/>
    <w:uiPriority w:val="99"/>
    <w:semiHidden/>
    <w:rsid w:val="00F740FA"/>
    <w:rPr>
      <w:rFonts w:asciiTheme="majorHAnsi" w:eastAsiaTheme="majorEastAsia" w:hAnsiTheme="majorHAnsi" w:cstheme="majorBidi"/>
      <w:i/>
      <w:iCs/>
      <w:color w:val="1F3763" w:themeColor="accent1" w:themeShade="7F"/>
      <w:sz w:val="22"/>
      <w:lang w:val="en-AU"/>
    </w:rPr>
  </w:style>
  <w:style w:type="character" w:customStyle="1" w:styleId="Heading8Char">
    <w:name w:val="Heading 8 Char"/>
    <w:basedOn w:val="DefaultParagraphFont"/>
    <w:link w:val="Heading8"/>
    <w:uiPriority w:val="99"/>
    <w:semiHidden/>
    <w:rsid w:val="00F740FA"/>
    <w:rPr>
      <w:rFonts w:asciiTheme="majorHAnsi" w:eastAsiaTheme="majorEastAsia" w:hAnsiTheme="majorHAnsi" w:cstheme="majorBidi"/>
      <w:color w:val="272727" w:themeColor="text1" w:themeTint="D8"/>
      <w:sz w:val="21"/>
      <w:szCs w:val="21"/>
      <w:lang w:val="en-AU"/>
    </w:rPr>
  </w:style>
  <w:style w:type="paragraph" w:styleId="ListBullet2">
    <w:name w:val="List Bullet 2"/>
    <w:aliases w:val="ŠList Bullet 2"/>
    <w:basedOn w:val="Normal"/>
    <w:uiPriority w:val="10"/>
    <w:qFormat/>
    <w:rsid w:val="00BD059C"/>
    <w:pPr>
      <w:numPr>
        <w:numId w:val="4"/>
      </w:numPr>
    </w:pPr>
  </w:style>
  <w:style w:type="character" w:customStyle="1" w:styleId="Heading9Char">
    <w:name w:val="Heading 9 Char"/>
    <w:basedOn w:val="DefaultParagraphFont"/>
    <w:link w:val="Heading9"/>
    <w:uiPriority w:val="99"/>
    <w:semiHidden/>
    <w:rsid w:val="00F740FA"/>
    <w:rPr>
      <w:rFonts w:asciiTheme="majorHAnsi" w:eastAsiaTheme="majorEastAsia" w:hAnsiTheme="majorHAnsi" w:cstheme="majorBidi"/>
      <w:i/>
      <w:iCs/>
      <w:color w:val="272727" w:themeColor="text1" w:themeTint="D8"/>
      <w:sz w:val="21"/>
      <w:szCs w:val="21"/>
      <w:lang w:val="en-AU"/>
    </w:rPr>
  </w:style>
  <w:style w:type="paragraph" w:styleId="Revision">
    <w:name w:val="Revision"/>
    <w:hidden/>
    <w:uiPriority w:val="99"/>
    <w:semiHidden/>
    <w:rsid w:val="00D6492E"/>
    <w:rPr>
      <w:rFonts w:ascii="Arial" w:hAnsi="Arial"/>
      <w:lang w:val="en-AU"/>
    </w:rPr>
  </w:style>
  <w:style w:type="paragraph" w:styleId="ListNumber">
    <w:name w:val="List Number"/>
    <w:aliases w:val="ŠList Number"/>
    <w:basedOn w:val="Normal"/>
    <w:uiPriority w:val="7"/>
    <w:qFormat/>
    <w:rsid w:val="00BD059C"/>
    <w:pPr>
      <w:numPr>
        <w:numId w:val="8"/>
      </w:numPr>
    </w:pPr>
  </w:style>
  <w:style w:type="character" w:styleId="Strong">
    <w:name w:val="Strong"/>
    <w:aliases w:val="ŠStrong,Bold"/>
    <w:qFormat/>
    <w:rsid w:val="00BD059C"/>
    <w:rPr>
      <w:b/>
      <w:bCs/>
    </w:rPr>
  </w:style>
  <w:style w:type="paragraph" w:styleId="ListBullet">
    <w:name w:val="List Bullet"/>
    <w:aliases w:val="ŠList Bullet"/>
    <w:basedOn w:val="Normal"/>
    <w:uiPriority w:val="10"/>
    <w:qFormat/>
    <w:rsid w:val="00EB2809"/>
    <w:pPr>
      <w:numPr>
        <w:numId w:val="7"/>
      </w:numPr>
    </w:pPr>
  </w:style>
  <w:style w:type="character" w:styleId="Emphasis">
    <w:name w:val="Emphasis"/>
    <w:aliases w:val="ŠEmphasis,Italic"/>
    <w:qFormat/>
    <w:rsid w:val="00BD059C"/>
    <w:rPr>
      <w:i/>
      <w:iCs/>
    </w:rPr>
  </w:style>
  <w:style w:type="paragraph" w:styleId="Title">
    <w:name w:val="Title"/>
    <w:aliases w:val="ŠTitle"/>
    <w:basedOn w:val="Normal"/>
    <w:next w:val="Normal"/>
    <w:link w:val="TitleChar"/>
    <w:uiPriority w:val="1"/>
    <w:rsid w:val="00BD059C"/>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BD059C"/>
    <w:rPr>
      <w:rFonts w:ascii="Arial" w:eastAsiaTheme="majorEastAsia" w:hAnsi="Arial" w:cstheme="majorBidi"/>
      <w:color w:val="002664"/>
      <w:spacing w:val="-10"/>
      <w:kern w:val="28"/>
      <w:sz w:val="80"/>
      <w:szCs w:val="80"/>
      <w:lang w:val="en-AU"/>
    </w:rPr>
  </w:style>
  <w:style w:type="paragraph" w:styleId="CommentText">
    <w:name w:val="annotation text"/>
    <w:basedOn w:val="Normal"/>
    <w:link w:val="CommentTextChar"/>
    <w:uiPriority w:val="99"/>
    <w:semiHidden/>
    <w:rsid w:val="00E44750"/>
    <w:pPr>
      <w:spacing w:line="240" w:lineRule="auto"/>
    </w:pPr>
    <w:rPr>
      <w:sz w:val="20"/>
      <w:szCs w:val="20"/>
    </w:rPr>
  </w:style>
  <w:style w:type="table" w:styleId="TableGrid">
    <w:name w:val="Table Grid"/>
    <w:basedOn w:val="TableNormal"/>
    <w:uiPriority w:val="39"/>
    <w:rsid w:val="00BD059C"/>
    <w:pPr>
      <w:spacing w:before="0" w:line="240" w:lineRule="auto"/>
    </w:pPr>
    <w:rPr>
      <w:sz w:val="22"/>
      <w:szCs w:val="22"/>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1">
    <w:name w:val="Table Grid 1"/>
    <w:aliases w:val="ŠTable"/>
    <w:basedOn w:val="TableNormal"/>
    <w:uiPriority w:val="99"/>
    <w:unhideWhenUsed/>
    <w:rsid w:val="00F740FA"/>
    <w:pPr>
      <w:spacing w:before="80" w:after="80" w:line="240" w:lineRule="auto"/>
    </w:pPr>
    <w:rPr>
      <w:rFonts w:ascii="Arial" w:hAnsi="Arial" w:cs="Times New Roman (Body CS)"/>
      <w:sz w:val="22"/>
    </w:rPr>
    <w:tblPr>
      <w:tblStyleRowBandSize w:val="1"/>
      <w:tblStyleColBandSize w:val="1"/>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pPr>
        <w:keepNext w:val="0"/>
        <w:keepLines w:val="0"/>
        <w:pageBreakBefore w:val="0"/>
        <w:widowControl w:val="0"/>
        <w:suppressLineNumbers w:val="0"/>
        <w:suppressAutoHyphens w:val="0"/>
        <w:wordWrap/>
        <w:adjustRightInd w:val="0"/>
        <w:snapToGrid w:val="0"/>
        <w:spacing w:beforeLines="0" w:before="80" w:beforeAutospacing="0" w:afterLines="0" w:after="80" w:afterAutospacing="0" w:line="240" w:lineRule="auto"/>
        <w:contextualSpacing w:val="0"/>
        <w:mirrorIndents w:val="0"/>
      </w:pPr>
      <w:tblPr/>
      <w:trPr>
        <w:tblHeader/>
      </w:trPr>
      <w:tcPr>
        <w:tcBorders>
          <w:top w:val="single" w:sz="4" w:space="0" w:color="auto"/>
          <w:left w:val="single" w:sz="4" w:space="0" w:color="auto"/>
          <w:bottom w:val="single" w:sz="4" w:space="0" w:color="C00000"/>
          <w:right w:val="single" w:sz="4" w:space="0" w:color="auto"/>
          <w:insideH w:val="single" w:sz="4" w:space="0" w:color="auto"/>
          <w:insideV w:val="single" w:sz="4" w:space="0" w:color="auto"/>
          <w:tl2br w:val="nil"/>
          <w:tr2bl w:val="nil"/>
        </w:tcBorders>
        <w:shd w:val="clear" w:color="auto" w:fill="002060"/>
      </w:tcPr>
    </w:tblStyle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band1Horz">
      <w:pPr>
        <w:keepNext w:val="0"/>
        <w:keepLines w:val="0"/>
        <w:pageBreakBefore w:val="0"/>
        <w:widowControl w:val="0"/>
        <w:suppressLineNumbers w:val="0"/>
        <w:suppressAutoHyphens w:val="0"/>
        <w:wordWrap/>
        <w:adjustRightInd w:val="0"/>
        <w:snapToGrid w:val="0"/>
        <w:spacing w:beforeLines="0" w:before="80" w:beforeAutospacing="0" w:afterLines="0" w:after="80" w:afterAutospacing="0" w:line="240" w:lineRule="auto"/>
        <w:contextualSpacing w:val="0"/>
      </w:pPr>
      <w:rPr>
        <w:rFonts w:ascii="Arial" w:hAnsi="Arial"/>
        <w:sz w:val="22"/>
      </w:rPr>
    </w:tblStylePr>
    <w:tblStylePr w:type="band2Horz">
      <w:pPr>
        <w:keepNext w:val="0"/>
        <w:keepLines w:val="0"/>
        <w:pageBreakBefore w:val="0"/>
        <w:widowControl w:val="0"/>
        <w:suppressLineNumbers w:val="0"/>
        <w:suppressAutoHyphens w:val="0"/>
        <w:wordWrap/>
        <w:adjustRightInd w:val="0"/>
        <w:snapToGrid w:val="0"/>
        <w:spacing w:beforeLines="80" w:before="80" w:beforeAutospacing="0" w:afterLines="80" w:after="80" w:afterAutospacing="0" w:line="240" w:lineRule="atLeast"/>
        <w:contextualSpacing w:val="0"/>
      </w:pPr>
      <w:rPr>
        <w:rFonts w:ascii="Arial" w:hAnsi="Arial"/>
        <w:sz w:val="22"/>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F2F2F2" w:themeFill="background1" w:themeFillShade="F2"/>
      </w:tcPr>
    </w:tblStylePr>
  </w:style>
  <w:style w:type="paragraph" w:customStyle="1" w:styleId="FeatureBox">
    <w:name w:val="ŠFeature Box"/>
    <w:basedOn w:val="Normal"/>
    <w:next w:val="Normal"/>
    <w:uiPriority w:val="11"/>
    <w:qFormat/>
    <w:rsid w:val="00BD059C"/>
    <w:pPr>
      <w:pBdr>
        <w:top w:val="single" w:sz="24" w:space="10" w:color="002664"/>
        <w:left w:val="single" w:sz="24" w:space="10" w:color="002664"/>
        <w:bottom w:val="single" w:sz="24" w:space="10" w:color="002664"/>
        <w:right w:val="single" w:sz="24" w:space="10" w:color="002664"/>
      </w:pBdr>
    </w:pPr>
  </w:style>
  <w:style w:type="paragraph" w:customStyle="1" w:styleId="FeatureBox2">
    <w:name w:val="ŠFeature Box 2"/>
    <w:aliases w:val="Feature Box 2"/>
    <w:basedOn w:val="Normal"/>
    <w:next w:val="Normal"/>
    <w:uiPriority w:val="12"/>
    <w:qFormat/>
    <w:rsid w:val="00BD059C"/>
    <w:pPr>
      <w:pBdr>
        <w:top w:val="single" w:sz="24" w:space="10" w:color="CCEDFC"/>
        <w:left w:val="single" w:sz="24" w:space="10" w:color="CCEDFC"/>
        <w:bottom w:val="single" w:sz="24" w:space="10" w:color="CCEDFC"/>
        <w:right w:val="single" w:sz="24" w:space="10" w:color="CCEDFC"/>
      </w:pBdr>
      <w:shd w:val="clear" w:color="auto" w:fill="CCEDFC"/>
    </w:pPr>
  </w:style>
  <w:style w:type="character" w:customStyle="1" w:styleId="CommentTextChar">
    <w:name w:val="Comment Text Char"/>
    <w:basedOn w:val="DefaultParagraphFont"/>
    <w:link w:val="CommentText"/>
    <w:uiPriority w:val="99"/>
    <w:semiHidden/>
    <w:rsid w:val="00E44750"/>
    <w:rPr>
      <w:rFonts w:ascii="Arial" w:hAnsi="Arial" w:cs="Arial"/>
      <w:sz w:val="20"/>
      <w:szCs w:val="20"/>
      <w:lang w:val="en-AU"/>
    </w:rPr>
  </w:style>
  <w:style w:type="character" w:styleId="CommentReference">
    <w:name w:val="annotation reference"/>
    <w:basedOn w:val="DefaultParagraphFont"/>
    <w:uiPriority w:val="99"/>
    <w:semiHidden/>
    <w:unhideWhenUsed/>
    <w:rsid w:val="00BD059C"/>
    <w:rPr>
      <w:sz w:val="16"/>
      <w:szCs w:val="16"/>
    </w:rPr>
  </w:style>
  <w:style w:type="paragraph" w:styleId="CommentSubject">
    <w:name w:val="annotation subject"/>
    <w:basedOn w:val="Normal"/>
    <w:next w:val="Normal"/>
    <w:link w:val="CommentSubjectChar"/>
    <w:uiPriority w:val="99"/>
    <w:semiHidden/>
    <w:unhideWhenUsed/>
    <w:rsid w:val="00BD059C"/>
    <w:pPr>
      <w:spacing w:line="240" w:lineRule="auto"/>
    </w:pPr>
    <w:rPr>
      <w:b/>
      <w:bCs/>
      <w:sz w:val="20"/>
      <w:szCs w:val="20"/>
    </w:rPr>
  </w:style>
  <w:style w:type="character" w:customStyle="1" w:styleId="CommentSubjectChar">
    <w:name w:val="Comment Subject Char"/>
    <w:basedOn w:val="DefaultParagraphFont"/>
    <w:link w:val="CommentSubject"/>
    <w:uiPriority w:val="99"/>
    <w:semiHidden/>
    <w:rsid w:val="00BD059C"/>
    <w:rPr>
      <w:rFonts w:ascii="Arial" w:hAnsi="Arial" w:cs="Arial"/>
      <w:b/>
      <w:bCs/>
      <w:sz w:val="20"/>
      <w:szCs w:val="20"/>
      <w:lang w:val="en-AU"/>
    </w:rPr>
  </w:style>
  <w:style w:type="paragraph" w:styleId="BalloonText">
    <w:name w:val="Balloon Text"/>
    <w:basedOn w:val="Normal"/>
    <w:link w:val="BalloonTextChar"/>
    <w:uiPriority w:val="99"/>
    <w:semiHidden/>
    <w:unhideWhenUsed/>
    <w:rsid w:val="006522EF"/>
    <w:pPr>
      <w:spacing w:before="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522EF"/>
    <w:rPr>
      <w:rFonts w:ascii="Segoe UI" w:hAnsi="Segoe UI" w:cs="Segoe UI"/>
      <w:sz w:val="18"/>
      <w:szCs w:val="18"/>
      <w:lang w:val="en-AU"/>
    </w:rPr>
  </w:style>
  <w:style w:type="character" w:styleId="UnresolvedMention">
    <w:name w:val="Unresolved Mention"/>
    <w:basedOn w:val="DefaultParagraphFont"/>
    <w:uiPriority w:val="99"/>
    <w:semiHidden/>
    <w:unhideWhenUsed/>
    <w:rsid w:val="00BD059C"/>
    <w:rPr>
      <w:color w:val="605E5C"/>
      <w:shd w:val="clear" w:color="auto" w:fill="E1DFDD"/>
    </w:rPr>
  </w:style>
  <w:style w:type="paragraph" w:styleId="ListParagraph">
    <w:name w:val="List Paragraph"/>
    <w:aliases w:val="ŠList Paragraph"/>
    <w:basedOn w:val="Normal"/>
    <w:uiPriority w:val="34"/>
    <w:unhideWhenUsed/>
    <w:qFormat/>
    <w:rsid w:val="00BD059C"/>
    <w:pPr>
      <w:ind w:left="567"/>
    </w:pPr>
  </w:style>
  <w:style w:type="character" w:styleId="PlaceholderText">
    <w:name w:val="Placeholder Text"/>
    <w:basedOn w:val="DefaultParagraphFont"/>
    <w:uiPriority w:val="99"/>
    <w:semiHidden/>
    <w:rsid w:val="00BD059C"/>
    <w:rPr>
      <w:color w:val="808080"/>
    </w:rPr>
  </w:style>
  <w:style w:type="character" w:styleId="FollowedHyperlink">
    <w:name w:val="FollowedHyperlink"/>
    <w:basedOn w:val="DefaultParagraphFont"/>
    <w:uiPriority w:val="99"/>
    <w:semiHidden/>
    <w:unhideWhenUsed/>
    <w:rsid w:val="001208EA"/>
    <w:rPr>
      <w:color w:val="954F72" w:themeColor="followedHyperlink"/>
      <w:u w:val="single"/>
    </w:rPr>
  </w:style>
  <w:style w:type="paragraph" w:styleId="Subtitle">
    <w:name w:val="Subtitle"/>
    <w:basedOn w:val="Normal"/>
    <w:next w:val="Normal"/>
    <w:link w:val="SubtitleChar"/>
    <w:uiPriority w:val="11"/>
    <w:semiHidden/>
    <w:qFormat/>
    <w:rsid w:val="00BD059C"/>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BD059C"/>
    <w:rPr>
      <w:rFonts w:ascii="Arial" w:eastAsiaTheme="minorEastAsia" w:hAnsi="Arial"/>
      <w:color w:val="5A5A5A" w:themeColor="text1" w:themeTint="A5"/>
      <w:spacing w:val="15"/>
      <w:sz w:val="22"/>
      <w:szCs w:val="22"/>
      <w:lang w:val="en-AU"/>
    </w:rPr>
  </w:style>
  <w:style w:type="character" w:styleId="SubtleEmphasis">
    <w:name w:val="Subtle Emphasis"/>
    <w:basedOn w:val="DefaultParagraphFont"/>
    <w:uiPriority w:val="19"/>
    <w:semiHidden/>
    <w:qFormat/>
    <w:rsid w:val="00BD059C"/>
    <w:rPr>
      <w:i/>
      <w:iCs/>
      <w:color w:val="404040" w:themeColor="text1" w:themeTint="BF"/>
    </w:rPr>
  </w:style>
  <w:style w:type="paragraph" w:styleId="TOC4">
    <w:name w:val="toc 4"/>
    <w:aliases w:val="ŠTOC 4"/>
    <w:basedOn w:val="Normal"/>
    <w:next w:val="Normal"/>
    <w:autoRedefine/>
    <w:uiPriority w:val="39"/>
    <w:unhideWhenUsed/>
    <w:rsid w:val="00BD059C"/>
    <w:pPr>
      <w:spacing w:before="0"/>
      <w:ind w:left="488"/>
    </w:pPr>
  </w:style>
  <w:style w:type="paragraph" w:styleId="TOCHeading">
    <w:name w:val="TOC Heading"/>
    <w:aliases w:val="ŠTOC Heading"/>
    <w:basedOn w:val="Heading1"/>
    <w:next w:val="Normal"/>
    <w:uiPriority w:val="38"/>
    <w:qFormat/>
    <w:rsid w:val="00BD059C"/>
    <w:pPr>
      <w:spacing w:after="240"/>
      <w:outlineLvl w:val="9"/>
    </w:pPr>
    <w:rPr>
      <w:szCs w:val="40"/>
    </w:rPr>
  </w:style>
  <w:style w:type="character" w:styleId="FootnoteReference">
    <w:name w:val="footnote reference"/>
    <w:basedOn w:val="DefaultParagraphFont"/>
    <w:uiPriority w:val="99"/>
    <w:semiHidden/>
    <w:unhideWhenUsed/>
    <w:rsid w:val="001208EA"/>
    <w:rPr>
      <w:vertAlign w:val="superscript"/>
    </w:rPr>
  </w:style>
  <w:style w:type="paragraph" w:styleId="FootnoteText">
    <w:name w:val="footnote text"/>
    <w:basedOn w:val="Normal"/>
    <w:link w:val="FootnoteTextChar"/>
    <w:uiPriority w:val="99"/>
    <w:semiHidden/>
    <w:unhideWhenUsed/>
    <w:rsid w:val="001208EA"/>
    <w:pPr>
      <w:spacing w:before="0" w:line="240" w:lineRule="auto"/>
    </w:pPr>
    <w:rPr>
      <w:sz w:val="20"/>
      <w:szCs w:val="20"/>
    </w:rPr>
  </w:style>
  <w:style w:type="character" w:customStyle="1" w:styleId="FootnoteTextChar">
    <w:name w:val="Footnote Text Char"/>
    <w:basedOn w:val="DefaultParagraphFont"/>
    <w:link w:val="FootnoteText"/>
    <w:uiPriority w:val="99"/>
    <w:semiHidden/>
    <w:rsid w:val="001208EA"/>
    <w:rPr>
      <w:rFonts w:ascii="Arial" w:hAnsi="Arial" w:cs="Arial"/>
      <w:sz w:val="20"/>
      <w:szCs w:val="20"/>
      <w:lang w:val="en-AU"/>
    </w:rPr>
  </w:style>
  <w:style w:type="paragraph" w:customStyle="1" w:styleId="Documentname">
    <w:name w:val="ŠDocument name"/>
    <w:basedOn w:val="Normal"/>
    <w:next w:val="Normal"/>
    <w:uiPriority w:val="17"/>
    <w:qFormat/>
    <w:rsid w:val="00BD059C"/>
    <w:pPr>
      <w:pBdr>
        <w:bottom w:val="single" w:sz="8" w:space="10" w:color="D0CECE" w:themeColor="background2" w:themeShade="E6"/>
      </w:pBdr>
      <w:spacing w:before="0" w:after="240" w:line="276" w:lineRule="auto"/>
      <w:jc w:val="right"/>
    </w:pPr>
    <w:rPr>
      <w:bCs/>
      <w:sz w:val="18"/>
      <w:szCs w:val="18"/>
    </w:rPr>
  </w:style>
  <w:style w:type="paragraph" w:customStyle="1" w:styleId="Imageattributioncaption">
    <w:name w:val="ŠImage attribution caption"/>
    <w:basedOn w:val="Normal"/>
    <w:next w:val="Normal"/>
    <w:link w:val="ImageattributioncaptionChar"/>
    <w:uiPriority w:val="15"/>
    <w:qFormat/>
    <w:rsid w:val="00BD059C"/>
    <w:pPr>
      <w:spacing w:after="0"/>
    </w:pPr>
    <w:rPr>
      <w:sz w:val="18"/>
      <w:szCs w:val="18"/>
    </w:rPr>
  </w:style>
  <w:style w:type="character" w:customStyle="1" w:styleId="ImageattributioncaptionChar">
    <w:name w:val="ŠImage attribution caption Char"/>
    <w:basedOn w:val="DefaultParagraphFont"/>
    <w:link w:val="Imageattributioncaption"/>
    <w:uiPriority w:val="15"/>
    <w:rsid w:val="001208EA"/>
    <w:rPr>
      <w:rFonts w:ascii="Arial" w:hAnsi="Arial" w:cs="Arial"/>
      <w:sz w:val="18"/>
      <w:szCs w:val="18"/>
      <w:lang w:val="en-AU"/>
    </w:rPr>
  </w:style>
  <w:style w:type="paragraph" w:styleId="ListBullet3">
    <w:name w:val="List Bullet 3"/>
    <w:aliases w:val="ŠList Bullet 3"/>
    <w:basedOn w:val="Normal"/>
    <w:uiPriority w:val="10"/>
    <w:rsid w:val="00BD059C"/>
    <w:pPr>
      <w:numPr>
        <w:numId w:val="5"/>
      </w:numPr>
    </w:pPr>
  </w:style>
  <w:style w:type="paragraph" w:styleId="ListNumber3">
    <w:name w:val="List Number 3"/>
    <w:aliases w:val="ŠList Number 3"/>
    <w:basedOn w:val="ListBullet3"/>
    <w:uiPriority w:val="8"/>
    <w:rsid w:val="00BD059C"/>
    <w:pPr>
      <w:numPr>
        <w:ilvl w:val="2"/>
        <w:numId w:val="6"/>
      </w:numPr>
    </w:pPr>
  </w:style>
  <w:style w:type="character" w:customStyle="1" w:styleId="BoldItalic">
    <w:name w:val="ŠBold Italic"/>
    <w:basedOn w:val="DefaultParagraphFont"/>
    <w:uiPriority w:val="1"/>
    <w:qFormat/>
    <w:rsid w:val="00BD059C"/>
    <w:rPr>
      <w:b/>
      <w:i/>
      <w:iCs/>
    </w:rPr>
  </w:style>
  <w:style w:type="paragraph" w:customStyle="1" w:styleId="FeatureBox3">
    <w:name w:val="ŠFeature Box 3"/>
    <w:basedOn w:val="Normal"/>
    <w:next w:val="Normal"/>
    <w:uiPriority w:val="13"/>
    <w:qFormat/>
    <w:rsid w:val="00BD059C"/>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4">
    <w:name w:val="ŠFeature Box 4"/>
    <w:basedOn w:val="FeatureBox2"/>
    <w:next w:val="Normal"/>
    <w:uiPriority w:val="14"/>
    <w:qFormat/>
    <w:rsid w:val="00BD059C"/>
    <w:pPr>
      <w:pBdr>
        <w:top w:val="single" w:sz="24" w:space="10" w:color="EBEBEB"/>
        <w:left w:val="single" w:sz="24" w:space="10" w:color="EBEBEB"/>
        <w:bottom w:val="single" w:sz="24" w:space="10" w:color="EBEBEB"/>
        <w:right w:val="single" w:sz="24" w:space="10" w:color="EBEBEB"/>
      </w:pBdr>
      <w:shd w:val="clear" w:color="auto" w:fill="EBEBEB"/>
    </w:pPr>
  </w:style>
  <w:style w:type="paragraph" w:customStyle="1" w:styleId="Pulloutquote">
    <w:name w:val="ŠPull out quote"/>
    <w:basedOn w:val="Normal"/>
    <w:next w:val="Normal"/>
    <w:uiPriority w:val="20"/>
    <w:qFormat/>
    <w:rsid w:val="00BD059C"/>
    <w:pPr>
      <w:keepNext/>
      <w:ind w:left="567" w:right="57"/>
    </w:pPr>
    <w:rPr>
      <w:szCs w:val="22"/>
    </w:rPr>
  </w:style>
  <w:style w:type="paragraph" w:customStyle="1" w:styleId="Subtitle0">
    <w:name w:val="ŠSubtitle"/>
    <w:basedOn w:val="Normal"/>
    <w:link w:val="SubtitleChar0"/>
    <w:uiPriority w:val="2"/>
    <w:qFormat/>
    <w:rsid w:val="00BD059C"/>
    <w:pPr>
      <w:spacing w:before="360"/>
    </w:pPr>
    <w:rPr>
      <w:color w:val="002664"/>
      <w:sz w:val="44"/>
      <w:szCs w:val="48"/>
    </w:rPr>
  </w:style>
  <w:style w:type="character" w:customStyle="1" w:styleId="SubtitleChar0">
    <w:name w:val="ŠSubtitle Char"/>
    <w:basedOn w:val="DefaultParagraphFont"/>
    <w:link w:val="Subtitle0"/>
    <w:uiPriority w:val="2"/>
    <w:rsid w:val="00BD059C"/>
    <w:rPr>
      <w:rFonts w:ascii="Arial" w:hAnsi="Arial" w:cs="Arial"/>
      <w:color w:val="002664"/>
      <w:sz w:val="44"/>
      <w:szCs w:val="48"/>
      <w:lang w:val="en-AU"/>
    </w:rPr>
  </w:style>
  <w:style w:type="character" w:styleId="Mention">
    <w:name w:val="Mention"/>
    <w:basedOn w:val="DefaultParagraphFont"/>
    <w:uiPriority w:val="99"/>
    <w:unhideWhenUsed/>
    <w:rsid w:val="00F4029E"/>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5493654">
      <w:bodyDiv w:val="1"/>
      <w:marLeft w:val="0"/>
      <w:marRight w:val="0"/>
      <w:marTop w:val="0"/>
      <w:marBottom w:val="0"/>
      <w:divBdr>
        <w:top w:val="none" w:sz="0" w:space="0" w:color="auto"/>
        <w:left w:val="none" w:sz="0" w:space="0" w:color="auto"/>
        <w:bottom w:val="none" w:sz="0" w:space="0" w:color="auto"/>
        <w:right w:val="none" w:sz="0" w:space="0" w:color="auto"/>
      </w:divBdr>
      <w:divsChild>
        <w:div w:id="868301525">
          <w:marLeft w:val="0"/>
          <w:marRight w:val="0"/>
          <w:marTop w:val="0"/>
          <w:marBottom w:val="0"/>
          <w:divBdr>
            <w:top w:val="none" w:sz="0" w:space="0" w:color="auto"/>
            <w:left w:val="none" w:sz="0" w:space="0" w:color="auto"/>
            <w:bottom w:val="none" w:sz="0" w:space="0" w:color="auto"/>
            <w:right w:val="none" w:sz="0" w:space="0" w:color="auto"/>
          </w:divBdr>
          <w:divsChild>
            <w:div w:id="1856459702">
              <w:marLeft w:val="0"/>
              <w:marRight w:val="0"/>
              <w:marTop w:val="0"/>
              <w:marBottom w:val="0"/>
              <w:divBdr>
                <w:top w:val="none" w:sz="0" w:space="0" w:color="auto"/>
                <w:left w:val="none" w:sz="0" w:space="0" w:color="auto"/>
                <w:bottom w:val="none" w:sz="0" w:space="0" w:color="auto"/>
                <w:right w:val="none" w:sz="0" w:space="0" w:color="auto"/>
              </w:divBdr>
            </w:div>
            <w:div w:id="241456032">
              <w:marLeft w:val="0"/>
              <w:marRight w:val="0"/>
              <w:marTop w:val="0"/>
              <w:marBottom w:val="0"/>
              <w:divBdr>
                <w:top w:val="none" w:sz="0" w:space="0" w:color="auto"/>
                <w:left w:val="none" w:sz="0" w:space="0" w:color="auto"/>
                <w:bottom w:val="none" w:sz="0" w:space="0" w:color="auto"/>
                <w:right w:val="none" w:sz="0" w:space="0" w:color="auto"/>
              </w:divBdr>
            </w:div>
            <w:div w:id="1255093861">
              <w:marLeft w:val="0"/>
              <w:marRight w:val="0"/>
              <w:marTop w:val="0"/>
              <w:marBottom w:val="0"/>
              <w:divBdr>
                <w:top w:val="none" w:sz="0" w:space="0" w:color="auto"/>
                <w:left w:val="none" w:sz="0" w:space="0" w:color="auto"/>
                <w:bottom w:val="none" w:sz="0" w:space="0" w:color="auto"/>
                <w:right w:val="none" w:sz="0" w:space="0" w:color="auto"/>
              </w:divBdr>
            </w:div>
            <w:div w:id="1177765464">
              <w:marLeft w:val="0"/>
              <w:marRight w:val="0"/>
              <w:marTop w:val="0"/>
              <w:marBottom w:val="0"/>
              <w:divBdr>
                <w:top w:val="none" w:sz="0" w:space="0" w:color="auto"/>
                <w:left w:val="none" w:sz="0" w:space="0" w:color="auto"/>
                <w:bottom w:val="none" w:sz="0" w:space="0" w:color="auto"/>
                <w:right w:val="none" w:sz="0" w:space="0" w:color="auto"/>
              </w:divBdr>
            </w:div>
          </w:divsChild>
        </w:div>
        <w:div w:id="1648051077">
          <w:marLeft w:val="0"/>
          <w:marRight w:val="0"/>
          <w:marTop w:val="0"/>
          <w:marBottom w:val="0"/>
          <w:divBdr>
            <w:top w:val="none" w:sz="0" w:space="0" w:color="auto"/>
            <w:left w:val="none" w:sz="0" w:space="0" w:color="auto"/>
            <w:bottom w:val="none" w:sz="0" w:space="0" w:color="auto"/>
            <w:right w:val="none" w:sz="0" w:space="0" w:color="auto"/>
          </w:divBdr>
          <w:divsChild>
            <w:div w:id="84810822">
              <w:marLeft w:val="0"/>
              <w:marRight w:val="0"/>
              <w:marTop w:val="0"/>
              <w:marBottom w:val="0"/>
              <w:divBdr>
                <w:top w:val="none" w:sz="0" w:space="0" w:color="auto"/>
                <w:left w:val="none" w:sz="0" w:space="0" w:color="auto"/>
                <w:bottom w:val="none" w:sz="0" w:space="0" w:color="auto"/>
                <w:right w:val="none" w:sz="0" w:space="0" w:color="auto"/>
              </w:divBdr>
            </w:div>
            <w:div w:id="832722395">
              <w:marLeft w:val="0"/>
              <w:marRight w:val="0"/>
              <w:marTop w:val="0"/>
              <w:marBottom w:val="0"/>
              <w:divBdr>
                <w:top w:val="none" w:sz="0" w:space="0" w:color="auto"/>
                <w:left w:val="none" w:sz="0" w:space="0" w:color="auto"/>
                <w:bottom w:val="none" w:sz="0" w:space="0" w:color="auto"/>
                <w:right w:val="none" w:sz="0" w:space="0" w:color="auto"/>
              </w:divBdr>
            </w:div>
          </w:divsChild>
        </w:div>
        <w:div w:id="135490215">
          <w:marLeft w:val="0"/>
          <w:marRight w:val="0"/>
          <w:marTop w:val="0"/>
          <w:marBottom w:val="0"/>
          <w:divBdr>
            <w:top w:val="none" w:sz="0" w:space="0" w:color="auto"/>
            <w:left w:val="none" w:sz="0" w:space="0" w:color="auto"/>
            <w:bottom w:val="none" w:sz="0" w:space="0" w:color="auto"/>
            <w:right w:val="none" w:sz="0" w:space="0" w:color="auto"/>
          </w:divBdr>
          <w:divsChild>
            <w:div w:id="1685934333">
              <w:marLeft w:val="0"/>
              <w:marRight w:val="0"/>
              <w:marTop w:val="0"/>
              <w:marBottom w:val="0"/>
              <w:divBdr>
                <w:top w:val="none" w:sz="0" w:space="0" w:color="auto"/>
                <w:left w:val="none" w:sz="0" w:space="0" w:color="auto"/>
                <w:bottom w:val="none" w:sz="0" w:space="0" w:color="auto"/>
                <w:right w:val="none" w:sz="0" w:space="0" w:color="auto"/>
              </w:divBdr>
            </w:div>
            <w:div w:id="483203124">
              <w:marLeft w:val="0"/>
              <w:marRight w:val="0"/>
              <w:marTop w:val="0"/>
              <w:marBottom w:val="0"/>
              <w:divBdr>
                <w:top w:val="none" w:sz="0" w:space="0" w:color="auto"/>
                <w:left w:val="none" w:sz="0" w:space="0" w:color="auto"/>
                <w:bottom w:val="none" w:sz="0" w:space="0" w:color="auto"/>
                <w:right w:val="none" w:sz="0" w:space="0" w:color="auto"/>
              </w:divBdr>
            </w:div>
          </w:divsChild>
        </w:div>
        <w:div w:id="671180366">
          <w:marLeft w:val="0"/>
          <w:marRight w:val="0"/>
          <w:marTop w:val="0"/>
          <w:marBottom w:val="0"/>
          <w:divBdr>
            <w:top w:val="none" w:sz="0" w:space="0" w:color="auto"/>
            <w:left w:val="none" w:sz="0" w:space="0" w:color="auto"/>
            <w:bottom w:val="none" w:sz="0" w:space="0" w:color="auto"/>
            <w:right w:val="none" w:sz="0" w:space="0" w:color="auto"/>
          </w:divBdr>
          <w:divsChild>
            <w:div w:id="1129082488">
              <w:marLeft w:val="0"/>
              <w:marRight w:val="0"/>
              <w:marTop w:val="0"/>
              <w:marBottom w:val="0"/>
              <w:divBdr>
                <w:top w:val="none" w:sz="0" w:space="0" w:color="auto"/>
                <w:left w:val="none" w:sz="0" w:space="0" w:color="auto"/>
                <w:bottom w:val="none" w:sz="0" w:space="0" w:color="auto"/>
                <w:right w:val="none" w:sz="0" w:space="0" w:color="auto"/>
              </w:divBdr>
            </w:div>
            <w:div w:id="244655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121787">
      <w:bodyDiv w:val="1"/>
      <w:marLeft w:val="0"/>
      <w:marRight w:val="0"/>
      <w:marTop w:val="0"/>
      <w:marBottom w:val="0"/>
      <w:divBdr>
        <w:top w:val="none" w:sz="0" w:space="0" w:color="auto"/>
        <w:left w:val="none" w:sz="0" w:space="0" w:color="auto"/>
        <w:bottom w:val="none" w:sz="0" w:space="0" w:color="auto"/>
        <w:right w:val="none" w:sz="0" w:space="0" w:color="auto"/>
      </w:divBdr>
    </w:div>
    <w:div w:id="649554861">
      <w:bodyDiv w:val="1"/>
      <w:marLeft w:val="0"/>
      <w:marRight w:val="0"/>
      <w:marTop w:val="0"/>
      <w:marBottom w:val="0"/>
      <w:divBdr>
        <w:top w:val="none" w:sz="0" w:space="0" w:color="auto"/>
        <w:left w:val="none" w:sz="0" w:space="0" w:color="auto"/>
        <w:bottom w:val="none" w:sz="0" w:space="0" w:color="auto"/>
        <w:right w:val="none" w:sz="0" w:space="0" w:color="auto"/>
      </w:divBdr>
    </w:div>
    <w:div w:id="932519828">
      <w:bodyDiv w:val="1"/>
      <w:marLeft w:val="0"/>
      <w:marRight w:val="0"/>
      <w:marTop w:val="0"/>
      <w:marBottom w:val="0"/>
      <w:divBdr>
        <w:top w:val="none" w:sz="0" w:space="0" w:color="auto"/>
        <w:left w:val="none" w:sz="0" w:space="0" w:color="auto"/>
        <w:bottom w:val="none" w:sz="0" w:space="0" w:color="auto"/>
        <w:right w:val="none" w:sz="0" w:space="0" w:color="auto"/>
      </w:divBdr>
      <w:divsChild>
        <w:div w:id="1715885254">
          <w:marLeft w:val="0"/>
          <w:marRight w:val="0"/>
          <w:marTop w:val="0"/>
          <w:marBottom w:val="0"/>
          <w:divBdr>
            <w:top w:val="none" w:sz="0" w:space="0" w:color="auto"/>
            <w:left w:val="none" w:sz="0" w:space="0" w:color="auto"/>
            <w:bottom w:val="none" w:sz="0" w:space="0" w:color="auto"/>
            <w:right w:val="none" w:sz="0" w:space="0" w:color="auto"/>
          </w:divBdr>
          <w:divsChild>
            <w:div w:id="1625697467">
              <w:marLeft w:val="0"/>
              <w:marRight w:val="0"/>
              <w:marTop w:val="0"/>
              <w:marBottom w:val="0"/>
              <w:divBdr>
                <w:top w:val="none" w:sz="0" w:space="0" w:color="auto"/>
                <w:left w:val="none" w:sz="0" w:space="0" w:color="auto"/>
                <w:bottom w:val="none" w:sz="0" w:space="0" w:color="auto"/>
                <w:right w:val="none" w:sz="0" w:space="0" w:color="auto"/>
              </w:divBdr>
            </w:div>
            <w:div w:id="482040071">
              <w:marLeft w:val="0"/>
              <w:marRight w:val="0"/>
              <w:marTop w:val="0"/>
              <w:marBottom w:val="0"/>
              <w:divBdr>
                <w:top w:val="none" w:sz="0" w:space="0" w:color="auto"/>
                <w:left w:val="none" w:sz="0" w:space="0" w:color="auto"/>
                <w:bottom w:val="none" w:sz="0" w:space="0" w:color="auto"/>
                <w:right w:val="none" w:sz="0" w:space="0" w:color="auto"/>
              </w:divBdr>
            </w:div>
            <w:div w:id="191042714">
              <w:marLeft w:val="0"/>
              <w:marRight w:val="0"/>
              <w:marTop w:val="0"/>
              <w:marBottom w:val="0"/>
              <w:divBdr>
                <w:top w:val="none" w:sz="0" w:space="0" w:color="auto"/>
                <w:left w:val="none" w:sz="0" w:space="0" w:color="auto"/>
                <w:bottom w:val="none" w:sz="0" w:space="0" w:color="auto"/>
                <w:right w:val="none" w:sz="0" w:space="0" w:color="auto"/>
              </w:divBdr>
            </w:div>
            <w:div w:id="1605989950">
              <w:marLeft w:val="0"/>
              <w:marRight w:val="0"/>
              <w:marTop w:val="0"/>
              <w:marBottom w:val="0"/>
              <w:divBdr>
                <w:top w:val="none" w:sz="0" w:space="0" w:color="auto"/>
                <w:left w:val="none" w:sz="0" w:space="0" w:color="auto"/>
                <w:bottom w:val="none" w:sz="0" w:space="0" w:color="auto"/>
                <w:right w:val="none" w:sz="0" w:space="0" w:color="auto"/>
              </w:divBdr>
            </w:div>
          </w:divsChild>
        </w:div>
        <w:div w:id="1528905809">
          <w:marLeft w:val="0"/>
          <w:marRight w:val="0"/>
          <w:marTop w:val="0"/>
          <w:marBottom w:val="0"/>
          <w:divBdr>
            <w:top w:val="none" w:sz="0" w:space="0" w:color="auto"/>
            <w:left w:val="none" w:sz="0" w:space="0" w:color="auto"/>
            <w:bottom w:val="none" w:sz="0" w:space="0" w:color="auto"/>
            <w:right w:val="none" w:sz="0" w:space="0" w:color="auto"/>
          </w:divBdr>
          <w:divsChild>
            <w:div w:id="1186292651">
              <w:marLeft w:val="0"/>
              <w:marRight w:val="0"/>
              <w:marTop w:val="0"/>
              <w:marBottom w:val="0"/>
              <w:divBdr>
                <w:top w:val="none" w:sz="0" w:space="0" w:color="auto"/>
                <w:left w:val="none" w:sz="0" w:space="0" w:color="auto"/>
                <w:bottom w:val="none" w:sz="0" w:space="0" w:color="auto"/>
                <w:right w:val="none" w:sz="0" w:space="0" w:color="auto"/>
              </w:divBdr>
            </w:div>
            <w:div w:id="1053045012">
              <w:marLeft w:val="0"/>
              <w:marRight w:val="0"/>
              <w:marTop w:val="0"/>
              <w:marBottom w:val="0"/>
              <w:divBdr>
                <w:top w:val="none" w:sz="0" w:space="0" w:color="auto"/>
                <w:left w:val="none" w:sz="0" w:space="0" w:color="auto"/>
                <w:bottom w:val="none" w:sz="0" w:space="0" w:color="auto"/>
                <w:right w:val="none" w:sz="0" w:space="0" w:color="auto"/>
              </w:divBdr>
            </w:div>
          </w:divsChild>
        </w:div>
        <w:div w:id="1736855157">
          <w:marLeft w:val="0"/>
          <w:marRight w:val="0"/>
          <w:marTop w:val="0"/>
          <w:marBottom w:val="0"/>
          <w:divBdr>
            <w:top w:val="none" w:sz="0" w:space="0" w:color="auto"/>
            <w:left w:val="none" w:sz="0" w:space="0" w:color="auto"/>
            <w:bottom w:val="none" w:sz="0" w:space="0" w:color="auto"/>
            <w:right w:val="none" w:sz="0" w:space="0" w:color="auto"/>
          </w:divBdr>
          <w:divsChild>
            <w:div w:id="1935939986">
              <w:marLeft w:val="0"/>
              <w:marRight w:val="0"/>
              <w:marTop w:val="0"/>
              <w:marBottom w:val="0"/>
              <w:divBdr>
                <w:top w:val="none" w:sz="0" w:space="0" w:color="auto"/>
                <w:left w:val="none" w:sz="0" w:space="0" w:color="auto"/>
                <w:bottom w:val="none" w:sz="0" w:space="0" w:color="auto"/>
                <w:right w:val="none" w:sz="0" w:space="0" w:color="auto"/>
              </w:divBdr>
            </w:div>
            <w:div w:id="93329492">
              <w:marLeft w:val="0"/>
              <w:marRight w:val="0"/>
              <w:marTop w:val="0"/>
              <w:marBottom w:val="0"/>
              <w:divBdr>
                <w:top w:val="none" w:sz="0" w:space="0" w:color="auto"/>
                <w:left w:val="none" w:sz="0" w:space="0" w:color="auto"/>
                <w:bottom w:val="none" w:sz="0" w:space="0" w:color="auto"/>
                <w:right w:val="none" w:sz="0" w:space="0" w:color="auto"/>
              </w:divBdr>
            </w:div>
          </w:divsChild>
        </w:div>
        <w:div w:id="2122721133">
          <w:marLeft w:val="0"/>
          <w:marRight w:val="0"/>
          <w:marTop w:val="0"/>
          <w:marBottom w:val="0"/>
          <w:divBdr>
            <w:top w:val="none" w:sz="0" w:space="0" w:color="auto"/>
            <w:left w:val="none" w:sz="0" w:space="0" w:color="auto"/>
            <w:bottom w:val="none" w:sz="0" w:space="0" w:color="auto"/>
            <w:right w:val="none" w:sz="0" w:space="0" w:color="auto"/>
          </w:divBdr>
          <w:divsChild>
            <w:div w:id="1866291225">
              <w:marLeft w:val="0"/>
              <w:marRight w:val="0"/>
              <w:marTop w:val="0"/>
              <w:marBottom w:val="0"/>
              <w:divBdr>
                <w:top w:val="none" w:sz="0" w:space="0" w:color="auto"/>
                <w:left w:val="none" w:sz="0" w:space="0" w:color="auto"/>
                <w:bottom w:val="none" w:sz="0" w:space="0" w:color="auto"/>
                <w:right w:val="none" w:sz="0" w:space="0" w:color="auto"/>
              </w:divBdr>
            </w:div>
            <w:div w:id="1585263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6770374">
      <w:bodyDiv w:val="1"/>
      <w:marLeft w:val="0"/>
      <w:marRight w:val="0"/>
      <w:marTop w:val="0"/>
      <w:marBottom w:val="0"/>
      <w:divBdr>
        <w:top w:val="none" w:sz="0" w:space="0" w:color="auto"/>
        <w:left w:val="none" w:sz="0" w:space="0" w:color="auto"/>
        <w:bottom w:val="none" w:sz="0" w:space="0" w:color="auto"/>
        <w:right w:val="none" w:sz="0" w:space="0" w:color="auto"/>
      </w:divBdr>
    </w:div>
    <w:div w:id="1896314032">
      <w:bodyDiv w:val="1"/>
      <w:marLeft w:val="0"/>
      <w:marRight w:val="0"/>
      <w:marTop w:val="0"/>
      <w:marBottom w:val="0"/>
      <w:divBdr>
        <w:top w:val="none" w:sz="0" w:space="0" w:color="auto"/>
        <w:left w:val="none" w:sz="0" w:space="0" w:color="auto"/>
        <w:bottom w:val="none" w:sz="0" w:space="0" w:color="auto"/>
        <w:right w:val="none" w:sz="0" w:space="0" w:color="auto"/>
      </w:divBdr>
    </w:div>
    <w:div w:id="2029677971">
      <w:bodyDiv w:val="1"/>
      <w:marLeft w:val="0"/>
      <w:marRight w:val="0"/>
      <w:marTop w:val="0"/>
      <w:marBottom w:val="0"/>
      <w:divBdr>
        <w:top w:val="none" w:sz="0" w:space="0" w:color="auto"/>
        <w:left w:val="none" w:sz="0" w:space="0" w:color="auto"/>
        <w:bottom w:val="none" w:sz="0" w:space="0" w:color="auto"/>
        <w:right w:val="none" w:sz="0" w:space="0" w:color="auto"/>
      </w:divBdr>
    </w:div>
    <w:div w:id="20983981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hyperlink" Target="https://bit.ly/supportingstrategies" TargetMode="External"/><Relationship Id="rId26" Type="http://schemas.openxmlformats.org/officeDocument/2006/relationships/image" Target="media/image4.png"/><Relationship Id="rId39" Type="http://schemas.openxmlformats.org/officeDocument/2006/relationships/image" Target="media/image16.png"/><Relationship Id="rId21" Type="http://schemas.openxmlformats.org/officeDocument/2006/relationships/hyperlink" Target="https://bit.ly/supportingstrategies" TargetMode="External"/><Relationship Id="rId34" Type="http://schemas.openxmlformats.org/officeDocument/2006/relationships/image" Target="media/image12.png"/><Relationship Id="rId42" Type="http://schemas.openxmlformats.org/officeDocument/2006/relationships/image" Target="media/image19.png"/><Relationship Id="rId47" Type="http://schemas.openxmlformats.org/officeDocument/2006/relationships/hyperlink" Target="https://creativecommons.org/licenses/by/4.0/" TargetMode="External"/><Relationship Id="rId50" Type="http://schemas.openxmlformats.org/officeDocument/2006/relationships/footer" Target="footer4.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bit.ly/thinkpairsharestrategy" TargetMode="External"/><Relationship Id="rId29" Type="http://schemas.openxmlformats.org/officeDocument/2006/relationships/image" Target="media/image7.png"/><Relationship Id="rId11" Type="http://schemas.openxmlformats.org/officeDocument/2006/relationships/footer" Target="footer2.xml"/><Relationship Id="rId24" Type="http://schemas.openxmlformats.org/officeDocument/2006/relationships/hyperlink" Target="https://variationtheory.com/introduction/" TargetMode="External"/><Relationship Id="rId32" Type="http://schemas.openxmlformats.org/officeDocument/2006/relationships/image" Target="media/image10.png"/><Relationship Id="rId37" Type="http://schemas.openxmlformats.org/officeDocument/2006/relationships/image" Target="cid:193607e2e30ed7548511" TargetMode="External"/><Relationship Id="rId40" Type="http://schemas.openxmlformats.org/officeDocument/2006/relationships/image" Target="media/image17.png"/><Relationship Id="rId45" Type="http://schemas.openxmlformats.org/officeDocument/2006/relationships/hyperlink" Target="https://curriculum.nsw.edu.au/" TargetMode="External"/><Relationship Id="rId5" Type="http://schemas.openxmlformats.org/officeDocument/2006/relationships/webSettings" Target="webSettings.xml"/><Relationship Id="rId15" Type="http://schemas.openxmlformats.org/officeDocument/2006/relationships/hyperlink" Target="https://bit.ly/tankers-animation" TargetMode="External"/><Relationship Id="rId23" Type="http://schemas.openxmlformats.org/officeDocument/2006/relationships/hyperlink" Target="https://bit.ly/posepausepouncebounce" TargetMode="External"/><Relationship Id="rId28" Type="http://schemas.openxmlformats.org/officeDocument/2006/relationships/image" Target="media/image6.png"/><Relationship Id="rId36" Type="http://schemas.openxmlformats.org/officeDocument/2006/relationships/image" Target="media/image14.jpeg"/><Relationship Id="rId49" Type="http://schemas.openxmlformats.org/officeDocument/2006/relationships/header" Target="header3.xml"/><Relationship Id="rId10" Type="http://schemas.openxmlformats.org/officeDocument/2006/relationships/footer" Target="footer1.xml"/><Relationship Id="rId19" Type="http://schemas.openxmlformats.org/officeDocument/2006/relationships/hyperlink" Target="https://bit.ly/visiblegroups" TargetMode="External"/><Relationship Id="rId31" Type="http://schemas.openxmlformats.org/officeDocument/2006/relationships/image" Target="media/image9.png"/><Relationship Id="rId44" Type="http://schemas.openxmlformats.org/officeDocument/2006/relationships/hyperlink" Target="https://educationstandards.nsw.edu.au/" TargetMode="External"/><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yperlink" Target="https://bit.ly/tankers-animation" TargetMode="External"/><Relationship Id="rId22" Type="http://schemas.openxmlformats.org/officeDocument/2006/relationships/hyperlink" Target="https://bit.ly/classroomtalkmoves" TargetMode="External"/><Relationship Id="rId27" Type="http://schemas.openxmlformats.org/officeDocument/2006/relationships/image" Target="media/image5.png"/><Relationship Id="rId30" Type="http://schemas.openxmlformats.org/officeDocument/2006/relationships/image" Target="media/image8.png"/><Relationship Id="rId35" Type="http://schemas.openxmlformats.org/officeDocument/2006/relationships/image" Target="media/image13.png"/><Relationship Id="rId43" Type="http://schemas.openxmlformats.org/officeDocument/2006/relationships/hyperlink" Target="https://aus01.safelinks.protection.outlook.com/?url=https%3A%2F%2Feducationstandards.nsw.edu.au%2Fwps%2Fportal%2Fnesa%2Fmini-footer%2Fcopyright&amp;data=05%7C01%7CCaitlin.Pace1%40det.nsw.edu.au%7C9c2c1a9f59c94d2df30708dafa7edb23%7C05a0e69a418a47c19c259387261bf991%7C0%7C0%7C638097720042599463%7CUnknown%7CTWFpbGZsb3d8eyJWIjoiMC4wLjAwMDAiLCJQIjoiV2luMzIiLCJBTiI6Ik1haWwiLCJXVCI6Mn0%3D%7C3000%7C%7C%7C&amp;sdata=BzQh0UsffVZE3eO22b2Xba3p0VMOBZSHfS21FGHXtZM%3D&amp;reserved=0" TargetMode="External"/><Relationship Id="rId48" Type="http://schemas.openxmlformats.org/officeDocument/2006/relationships/image" Target="media/image1.png"/><Relationship Id="rId8" Type="http://schemas.openxmlformats.org/officeDocument/2006/relationships/hyperlink" Target="https://curriculum.nsw.edu.au/learning-areas/mathematics/mathematics-k-10-2022/overview" TargetMode="External"/><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hyperlink" Target="https://bit.ly/noticewonderstrategy" TargetMode="External"/><Relationship Id="rId25" Type="http://schemas.openxmlformats.org/officeDocument/2006/relationships/hyperlink" Target="https://bit.ly/supportingstrategies" TargetMode="External"/><Relationship Id="rId33" Type="http://schemas.openxmlformats.org/officeDocument/2006/relationships/image" Target="media/image11.png"/><Relationship Id="rId38" Type="http://schemas.openxmlformats.org/officeDocument/2006/relationships/image" Target="media/image15.png"/><Relationship Id="rId46" Type="http://schemas.openxmlformats.org/officeDocument/2006/relationships/hyperlink" Target="https://curriculum.nsw.edu.au/learning-areas/mathematics/mathematics-k-10-2022/overview" TargetMode="External"/><Relationship Id="rId20" Type="http://schemas.openxmlformats.org/officeDocument/2006/relationships/hyperlink" Target="https://bit.ly/VNPSstrategy%22%20/t%20%22_blank" TargetMode="External"/><Relationship Id="rId41"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footnotes" Target="footnot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2.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hyperlink" Target="https://creativecommons.org/licenses/by/4.0/" TargetMode="External"/></Relationships>
</file>

<file path=word/_rels/header2.xml.rels><?xml version="1.0" encoding="UTF-8" standalone="yes"?>
<Relationships xmlns="http://schemas.openxmlformats.org/package/2006/relationships"><Relationship Id="rId2" Type="http://schemas.openxmlformats.org/officeDocument/2006/relationships/image" Target="media/image3.svg"/><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D1B416B-87C1-4EA0-9B11-62C493C5CC7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19</Pages>
  <Words>1971</Words>
  <Characters>10442</Characters>
  <Application>Microsoft Office Word</Application>
  <DocSecurity>0</DocSecurity>
  <Lines>387</Lines>
  <Paragraphs>210</Paragraphs>
  <ScaleCrop>false</ScaleCrop>
  <HeadingPairs>
    <vt:vector size="2" baseType="variant">
      <vt:variant>
        <vt:lpstr>Title</vt:lpstr>
      </vt:variant>
      <vt:variant>
        <vt:i4>1</vt:i4>
      </vt:variant>
    </vt:vector>
  </HeadingPairs>
  <TitlesOfParts>
    <vt:vector size="1" baseType="lpstr">
      <vt:lpstr>Volume of a cylinder</vt:lpstr>
    </vt:vector>
  </TitlesOfParts>
  <Manager/>
  <Company/>
  <LinksUpToDate>false</LinksUpToDate>
  <CharactersWithSpaces>12242</CharactersWithSpaces>
  <SharedDoc>false</SharedDoc>
  <HyperlinkBase/>
  <HLinks>
    <vt:vector size="138" baseType="variant">
      <vt:variant>
        <vt:i4>5308424</vt:i4>
      </vt:variant>
      <vt:variant>
        <vt:i4>63</vt:i4>
      </vt:variant>
      <vt:variant>
        <vt:i4>0</vt:i4>
      </vt:variant>
      <vt:variant>
        <vt:i4>5</vt:i4>
      </vt:variant>
      <vt:variant>
        <vt:lpwstr>https://creativecommons.org/licenses/by/4.0/</vt:lpwstr>
      </vt:variant>
      <vt:variant>
        <vt:lpwstr/>
      </vt:variant>
      <vt:variant>
        <vt:i4>3211317</vt:i4>
      </vt:variant>
      <vt:variant>
        <vt:i4>60</vt:i4>
      </vt:variant>
      <vt:variant>
        <vt:i4>0</vt:i4>
      </vt:variant>
      <vt:variant>
        <vt:i4>5</vt:i4>
      </vt:variant>
      <vt:variant>
        <vt:lpwstr>https://curriculum.nsw.edu.au/learning-areas/mathematics/mathematics-k-10-2022/overview</vt:lpwstr>
      </vt:variant>
      <vt:variant>
        <vt:lpwstr/>
      </vt:variant>
      <vt:variant>
        <vt:i4>3342452</vt:i4>
      </vt:variant>
      <vt:variant>
        <vt:i4>57</vt:i4>
      </vt:variant>
      <vt:variant>
        <vt:i4>0</vt:i4>
      </vt:variant>
      <vt:variant>
        <vt:i4>5</vt:i4>
      </vt:variant>
      <vt:variant>
        <vt:lpwstr>https://curriculum.nsw.edu.au/</vt:lpwstr>
      </vt:variant>
      <vt:variant>
        <vt:lpwstr/>
      </vt:variant>
      <vt:variant>
        <vt:i4>3997797</vt:i4>
      </vt:variant>
      <vt:variant>
        <vt:i4>54</vt:i4>
      </vt:variant>
      <vt:variant>
        <vt:i4>0</vt:i4>
      </vt:variant>
      <vt:variant>
        <vt:i4>5</vt:i4>
      </vt:variant>
      <vt:variant>
        <vt:lpwstr>https://educationstandards.nsw.edu.au/</vt:lpwstr>
      </vt:variant>
      <vt:variant>
        <vt:lpwstr/>
      </vt:variant>
      <vt:variant>
        <vt:i4>2162720</vt:i4>
      </vt:variant>
      <vt:variant>
        <vt:i4>51</vt:i4>
      </vt:variant>
      <vt:variant>
        <vt:i4>0</vt:i4>
      </vt:variant>
      <vt:variant>
        <vt:i4>5</vt:i4>
      </vt:variant>
      <vt:variant>
        <vt:lpwstr>https://aus01.safelinks.protection.outlook.com/?url=https%3A%2F%2Feducationstandards.nsw.edu.au%2Fwps%2Fportal%2Fnesa%2Fmini-footer%2Fcopyright&amp;data=05%7C01%7CCaitlin.Pace1%40det.nsw.edu.au%7C9c2c1a9f59c94d2df30708dafa7edb23%7C05a0e69a418a47c19c259387261bf991%7C0%7C0%7C638097720042599463%7CUnknown%7CTWFpbGZsb3d8eyJWIjoiMC4wLjAwMDAiLCJQIjoiV2luMzIiLCJBTiI6Ik1haWwiLCJXVCI6Mn0%3D%7C3000%7C%7C%7C&amp;sdata=BzQh0UsffVZE3eO22b2Xba3p0VMOBZSHfS21FGHXtZM%3D&amp;reserved=0</vt:lpwstr>
      </vt:variant>
      <vt:variant>
        <vt:lpwstr/>
      </vt:variant>
      <vt:variant>
        <vt:i4>3014773</vt:i4>
      </vt:variant>
      <vt:variant>
        <vt:i4>48</vt:i4>
      </vt:variant>
      <vt:variant>
        <vt:i4>0</vt:i4>
      </vt:variant>
      <vt:variant>
        <vt:i4>5</vt:i4>
      </vt:variant>
      <vt:variant>
        <vt:lpwstr>https://bit.ly/supportingstrategies</vt:lpwstr>
      </vt:variant>
      <vt:variant>
        <vt:lpwstr/>
      </vt:variant>
      <vt:variant>
        <vt:i4>1245262</vt:i4>
      </vt:variant>
      <vt:variant>
        <vt:i4>45</vt:i4>
      </vt:variant>
      <vt:variant>
        <vt:i4>0</vt:i4>
      </vt:variant>
      <vt:variant>
        <vt:i4>5</vt:i4>
      </vt:variant>
      <vt:variant>
        <vt:lpwstr>https://variationtheory.com/introduction/</vt:lpwstr>
      </vt:variant>
      <vt:variant>
        <vt:lpwstr/>
      </vt:variant>
      <vt:variant>
        <vt:i4>4980767</vt:i4>
      </vt:variant>
      <vt:variant>
        <vt:i4>42</vt:i4>
      </vt:variant>
      <vt:variant>
        <vt:i4>0</vt:i4>
      </vt:variant>
      <vt:variant>
        <vt:i4>5</vt:i4>
      </vt:variant>
      <vt:variant>
        <vt:lpwstr>https://bit.ly/posepausepouncebounce</vt:lpwstr>
      </vt:variant>
      <vt:variant>
        <vt:lpwstr/>
      </vt:variant>
      <vt:variant>
        <vt:i4>3014773</vt:i4>
      </vt:variant>
      <vt:variant>
        <vt:i4>39</vt:i4>
      </vt:variant>
      <vt:variant>
        <vt:i4>0</vt:i4>
      </vt:variant>
      <vt:variant>
        <vt:i4>5</vt:i4>
      </vt:variant>
      <vt:variant>
        <vt:lpwstr>https://bit.ly/supportingstrategies</vt:lpwstr>
      </vt:variant>
      <vt:variant>
        <vt:lpwstr/>
      </vt:variant>
      <vt:variant>
        <vt:i4>4980851</vt:i4>
      </vt:variant>
      <vt:variant>
        <vt:i4>36</vt:i4>
      </vt:variant>
      <vt:variant>
        <vt:i4>0</vt:i4>
      </vt:variant>
      <vt:variant>
        <vt:i4>5</vt:i4>
      </vt:variant>
      <vt:variant>
        <vt:lpwstr>https://bit.ly/VNPSstrategy%22 /t %22_blank</vt:lpwstr>
      </vt:variant>
      <vt:variant>
        <vt:lpwstr/>
      </vt:variant>
      <vt:variant>
        <vt:i4>5832705</vt:i4>
      </vt:variant>
      <vt:variant>
        <vt:i4>33</vt:i4>
      </vt:variant>
      <vt:variant>
        <vt:i4>0</vt:i4>
      </vt:variant>
      <vt:variant>
        <vt:i4>5</vt:i4>
      </vt:variant>
      <vt:variant>
        <vt:lpwstr>https://bit.ly/visiblegroups</vt:lpwstr>
      </vt:variant>
      <vt:variant>
        <vt:lpwstr/>
      </vt:variant>
      <vt:variant>
        <vt:i4>3014773</vt:i4>
      </vt:variant>
      <vt:variant>
        <vt:i4>30</vt:i4>
      </vt:variant>
      <vt:variant>
        <vt:i4>0</vt:i4>
      </vt:variant>
      <vt:variant>
        <vt:i4>5</vt:i4>
      </vt:variant>
      <vt:variant>
        <vt:lpwstr>https://bit.ly/supportingstrategies</vt:lpwstr>
      </vt:variant>
      <vt:variant>
        <vt:lpwstr/>
      </vt:variant>
      <vt:variant>
        <vt:i4>6553706</vt:i4>
      </vt:variant>
      <vt:variant>
        <vt:i4>27</vt:i4>
      </vt:variant>
      <vt:variant>
        <vt:i4>0</vt:i4>
      </vt:variant>
      <vt:variant>
        <vt:i4>5</vt:i4>
      </vt:variant>
      <vt:variant>
        <vt:lpwstr>https://bit.ly/3tankers</vt:lpwstr>
      </vt:variant>
      <vt:variant>
        <vt:lpwstr/>
      </vt:variant>
      <vt:variant>
        <vt:i4>3670143</vt:i4>
      </vt:variant>
      <vt:variant>
        <vt:i4>24</vt:i4>
      </vt:variant>
      <vt:variant>
        <vt:i4>0</vt:i4>
      </vt:variant>
      <vt:variant>
        <vt:i4>5</vt:i4>
      </vt:variant>
      <vt:variant>
        <vt:lpwstr>https://bit.ly/noticewonderstrategy</vt:lpwstr>
      </vt:variant>
      <vt:variant>
        <vt:lpwstr/>
      </vt:variant>
      <vt:variant>
        <vt:i4>4325389</vt:i4>
      </vt:variant>
      <vt:variant>
        <vt:i4>21</vt:i4>
      </vt:variant>
      <vt:variant>
        <vt:i4>0</vt:i4>
      </vt:variant>
      <vt:variant>
        <vt:i4>5</vt:i4>
      </vt:variant>
      <vt:variant>
        <vt:lpwstr>https://bit.ly/thinkpairsharestrategy</vt:lpwstr>
      </vt:variant>
      <vt:variant>
        <vt:lpwstr/>
      </vt:variant>
      <vt:variant>
        <vt:i4>2293881</vt:i4>
      </vt:variant>
      <vt:variant>
        <vt:i4>18</vt:i4>
      </vt:variant>
      <vt:variant>
        <vt:i4>0</vt:i4>
      </vt:variant>
      <vt:variant>
        <vt:i4>5</vt:i4>
      </vt:variant>
      <vt:variant>
        <vt:lpwstr>https://bit.ly/Dairytankers</vt:lpwstr>
      </vt:variant>
      <vt:variant>
        <vt:lpwstr/>
      </vt:variant>
      <vt:variant>
        <vt:i4>3211317</vt:i4>
      </vt:variant>
      <vt:variant>
        <vt:i4>15</vt:i4>
      </vt:variant>
      <vt:variant>
        <vt:i4>0</vt:i4>
      </vt:variant>
      <vt:variant>
        <vt:i4>5</vt:i4>
      </vt:variant>
      <vt:variant>
        <vt:lpwstr>https://curriculum.nsw.edu.au/learning-areas/mathematics/mathematics-k-10-2022/overview</vt:lpwstr>
      </vt:variant>
      <vt:variant>
        <vt:lpwstr/>
      </vt:variant>
      <vt:variant>
        <vt:i4>4784214</vt:i4>
      </vt:variant>
      <vt:variant>
        <vt:i4>12</vt:i4>
      </vt:variant>
      <vt:variant>
        <vt:i4>0</vt:i4>
      </vt:variant>
      <vt:variant>
        <vt:i4>5</vt:i4>
      </vt:variant>
      <vt:variant>
        <vt:lpwstr/>
      </vt:variant>
      <vt:variant>
        <vt:lpwstr>_Appendix_C</vt:lpwstr>
      </vt:variant>
      <vt:variant>
        <vt:i4>4784214</vt:i4>
      </vt:variant>
      <vt:variant>
        <vt:i4>9</vt:i4>
      </vt:variant>
      <vt:variant>
        <vt:i4>0</vt:i4>
      </vt:variant>
      <vt:variant>
        <vt:i4>5</vt:i4>
      </vt:variant>
      <vt:variant>
        <vt:lpwstr/>
      </vt:variant>
      <vt:variant>
        <vt:lpwstr>_Appendix_B</vt:lpwstr>
      </vt:variant>
      <vt:variant>
        <vt:i4>4784214</vt:i4>
      </vt:variant>
      <vt:variant>
        <vt:i4>6</vt:i4>
      </vt:variant>
      <vt:variant>
        <vt:i4>0</vt:i4>
      </vt:variant>
      <vt:variant>
        <vt:i4>5</vt:i4>
      </vt:variant>
      <vt:variant>
        <vt:lpwstr/>
      </vt:variant>
      <vt:variant>
        <vt:lpwstr>_Appendix_A</vt:lpwstr>
      </vt:variant>
      <vt:variant>
        <vt:i4>6553706</vt:i4>
      </vt:variant>
      <vt:variant>
        <vt:i4>3</vt:i4>
      </vt:variant>
      <vt:variant>
        <vt:i4>0</vt:i4>
      </vt:variant>
      <vt:variant>
        <vt:i4>5</vt:i4>
      </vt:variant>
      <vt:variant>
        <vt:lpwstr>https://bit.ly/3tankers</vt:lpwstr>
      </vt:variant>
      <vt:variant>
        <vt:lpwstr/>
      </vt:variant>
      <vt:variant>
        <vt:i4>2293881</vt:i4>
      </vt:variant>
      <vt:variant>
        <vt:i4>0</vt:i4>
      </vt:variant>
      <vt:variant>
        <vt:i4>0</vt:i4>
      </vt:variant>
      <vt:variant>
        <vt:i4>5</vt:i4>
      </vt:variant>
      <vt:variant>
        <vt:lpwstr>https://bit.ly/Dairytankers</vt:lpwstr>
      </vt:variant>
      <vt:variant>
        <vt:lpwstr/>
      </vt:variant>
      <vt:variant>
        <vt:i4>1704057</vt:i4>
      </vt:variant>
      <vt:variant>
        <vt:i4>0</vt:i4>
      </vt:variant>
      <vt:variant>
        <vt:i4>0</vt:i4>
      </vt:variant>
      <vt:variant>
        <vt:i4>5</vt:i4>
      </vt:variant>
      <vt:variant>
        <vt:lpwstr>mailto:Brendan.Passmore@det.nsw.edu.au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Volume of a cylinder – Unit 16, Lesson 2 – Stage 4</dc:title>
  <dc:subject/>
  <dc:creator>NSW Department of Education</dc:creator>
  <cp:keywords/>
  <dc:description/>
  <dcterms:created xsi:type="dcterms:W3CDTF">2025-02-05T00:39:00Z</dcterms:created>
  <dcterms:modified xsi:type="dcterms:W3CDTF">2025-02-05T04:41:00Z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603dfd7-d93a-4381-a340-2995d8282205_Enabled">
    <vt:lpwstr>true</vt:lpwstr>
  </property>
  <property fmtid="{D5CDD505-2E9C-101B-9397-08002B2CF9AE}" pid="3" name="MSIP_Label_b603dfd7-d93a-4381-a340-2995d8282205_SetDate">
    <vt:lpwstr>2025-01-21T22:59:33Z</vt:lpwstr>
  </property>
  <property fmtid="{D5CDD505-2E9C-101B-9397-08002B2CF9AE}" pid="4" name="MSIP_Label_b603dfd7-d93a-4381-a340-2995d8282205_Method">
    <vt:lpwstr>Standard</vt:lpwstr>
  </property>
  <property fmtid="{D5CDD505-2E9C-101B-9397-08002B2CF9AE}" pid="5" name="MSIP_Label_b603dfd7-d93a-4381-a340-2995d8282205_Name">
    <vt:lpwstr>OFFICIAL</vt:lpwstr>
  </property>
  <property fmtid="{D5CDD505-2E9C-101B-9397-08002B2CF9AE}" pid="6" name="MSIP_Label_b603dfd7-d93a-4381-a340-2995d8282205_SiteId">
    <vt:lpwstr>05a0e69a-418a-47c1-9c25-9387261bf991</vt:lpwstr>
  </property>
  <property fmtid="{D5CDD505-2E9C-101B-9397-08002B2CF9AE}" pid="7" name="MSIP_Label_b603dfd7-d93a-4381-a340-2995d8282205_ActionId">
    <vt:lpwstr>99403146-df38-46fb-a89e-7eefb53f8591</vt:lpwstr>
  </property>
  <property fmtid="{D5CDD505-2E9C-101B-9397-08002B2CF9AE}" pid="8" name="MSIP_Label_b603dfd7-d93a-4381-a340-2995d8282205_ContentBits">
    <vt:lpwstr>0</vt:lpwstr>
  </property>
  <property fmtid="{D5CDD505-2E9C-101B-9397-08002B2CF9AE}" pid="9" name="GrammarlyDocumentId">
    <vt:lpwstr>e482f95c6fd772427ece3d8826b506f937db6a8695bb0b648d546815dc2e0c84</vt:lpwstr>
  </property>
</Properties>
</file>