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B383E" w14:textId="1D751580" w:rsidR="00654BA4" w:rsidRDefault="00EE26DA" w:rsidP="00A66E4D">
      <w:pPr>
        <w:pStyle w:val="Heading1"/>
      </w:pPr>
      <w:r>
        <w:t>The unit circle</w:t>
      </w:r>
    </w:p>
    <w:p w14:paraId="6A0279A8" w14:textId="1B313932" w:rsidR="00654BA4" w:rsidRPr="00654BA4" w:rsidRDefault="00ED6D04" w:rsidP="0E768125">
      <w:r>
        <w:t>Students will de</w:t>
      </w:r>
      <w:r w:rsidR="00DB7FDD">
        <w:t>termine</w:t>
      </w:r>
      <w:r>
        <w:t xml:space="preserve"> the </w:t>
      </w:r>
      <w:r w:rsidR="006220C7">
        <w:t>sign of any angle in the unit circle and practi</w:t>
      </w:r>
      <w:r w:rsidR="00A66E4D">
        <w:t>s</w:t>
      </w:r>
      <w:r w:rsidR="006220C7">
        <w:t>e matching eq</w:t>
      </w:r>
      <w:r w:rsidR="005162DE">
        <w:t>uivalent</w:t>
      </w:r>
      <w:r w:rsidR="006220C7">
        <w:t xml:space="preserve"> ratios</w:t>
      </w:r>
      <w:r w:rsidR="0EFA2830">
        <w:t xml:space="preserve"> </w:t>
      </w:r>
      <w:r w:rsidR="000D43B5">
        <w:t>for positive</w:t>
      </w:r>
      <w:r w:rsidR="35FC5EC1">
        <w:t xml:space="preserve"> angles up to</w:t>
      </w:r>
      <w:r w:rsidR="00A66E4D">
        <w:t xml:space="preserve"> </w:t>
      </w:r>
      <w:r w:rsidR="00A66E4D" w:rsidRPr="00A66E4D">
        <w:t>360°</w:t>
      </w:r>
      <w:r w:rsidR="006220C7">
        <w:t xml:space="preserve">. </w:t>
      </w:r>
    </w:p>
    <w:p w14:paraId="5BF7F918" w14:textId="6FEBB722" w:rsidR="00A51D10" w:rsidRDefault="004125FD" w:rsidP="00593F04">
      <w:pPr>
        <w:pStyle w:val="Heading2"/>
        <w:spacing w:before="240"/>
      </w:pPr>
      <w:r>
        <w:t>Visible learning</w:t>
      </w:r>
    </w:p>
    <w:p w14:paraId="2961E0CB" w14:textId="4A6C0150" w:rsidR="002B2ADE" w:rsidRDefault="002B2ADE" w:rsidP="002B2ADE">
      <w:pPr>
        <w:pStyle w:val="FeatureBox2"/>
      </w:pPr>
      <w:r>
        <w:t>This lesson incorporates Path content.</w:t>
      </w:r>
    </w:p>
    <w:p w14:paraId="080AA9A5" w14:textId="7D219536" w:rsidR="00BA1208" w:rsidRPr="00BA1208" w:rsidRDefault="00BA1208" w:rsidP="00BA1208">
      <w:pPr>
        <w:pStyle w:val="FeatureBox2"/>
      </w:pPr>
      <w:r>
        <w:t xml:space="preserve">Learning intentions and success criteria are released to students after the launch activity. </w:t>
      </w:r>
    </w:p>
    <w:p w14:paraId="531BF1E6" w14:textId="2C7B4536" w:rsidR="00A51D10" w:rsidRPr="00CE6CDC" w:rsidRDefault="00A51D10" w:rsidP="00347841">
      <w:pPr>
        <w:pStyle w:val="Heading3"/>
        <w:numPr>
          <w:ilvl w:val="2"/>
          <w:numId w:val="1"/>
        </w:numPr>
        <w:ind w:left="0"/>
      </w:pPr>
      <w:r>
        <w:t>Learning intention</w:t>
      </w:r>
    </w:p>
    <w:p w14:paraId="0A16819B" w14:textId="124FBB1E" w:rsidR="006F5AA3" w:rsidRPr="006F5AA3" w:rsidRDefault="002349F5" w:rsidP="006F5AA3">
      <w:pPr>
        <w:pStyle w:val="ListBullet"/>
        <w:rPr>
          <w:rFonts w:eastAsiaTheme="minorEastAsia"/>
          <w:lang w:eastAsia="zh-CN"/>
        </w:rPr>
      </w:pPr>
      <w:r>
        <w:rPr>
          <w:lang w:eastAsia="zh-CN"/>
        </w:rPr>
        <w:t xml:space="preserve">To </w:t>
      </w:r>
      <w:r w:rsidR="00C13446">
        <w:rPr>
          <w:lang w:eastAsia="zh-CN"/>
        </w:rPr>
        <w:t>identify equivalent trigonometric ratios in the unit circle.</w:t>
      </w:r>
    </w:p>
    <w:p w14:paraId="31580410" w14:textId="77777777" w:rsidR="00A51D10" w:rsidRDefault="00A51D10" w:rsidP="00347841">
      <w:pPr>
        <w:pStyle w:val="Heading3"/>
        <w:numPr>
          <w:ilvl w:val="2"/>
          <w:numId w:val="1"/>
        </w:numPr>
        <w:ind w:left="0"/>
      </w:pPr>
      <w:r>
        <w:t>Success criteria</w:t>
      </w:r>
    </w:p>
    <w:p w14:paraId="173818EF" w14:textId="74DB19E2" w:rsidR="00364CE2" w:rsidRDefault="00364CE2" w:rsidP="00364CE2">
      <w:pPr>
        <w:pStyle w:val="ListBullet"/>
      </w:pPr>
      <w:r>
        <w:t xml:space="preserve">I can identify </w:t>
      </w:r>
      <w:r w:rsidR="00034263">
        <w:t xml:space="preserve">in </w:t>
      </w:r>
      <w:r>
        <w:t>which quadrant</w:t>
      </w:r>
      <w:r w:rsidR="00F7115B">
        <w:t>s</w:t>
      </w:r>
      <w:r>
        <w:t xml:space="preserve"> trigonometric ratios are negative or positive. </w:t>
      </w:r>
    </w:p>
    <w:p w14:paraId="6920A9D6" w14:textId="147CE1B3" w:rsidR="000056D3" w:rsidRDefault="00D01CAE" w:rsidP="000056D3">
      <w:pPr>
        <w:pStyle w:val="ListBullet"/>
      </w:pPr>
      <w:r>
        <w:t xml:space="preserve">I can </w:t>
      </w:r>
      <w:r w:rsidR="000056D3" w:rsidRPr="00B25EAE">
        <w:t xml:space="preserve">explain </w:t>
      </w:r>
      <w:r w:rsidR="000056D3">
        <w:t>why different trigonometric ratios in the unit circle are positive or negative</w:t>
      </w:r>
      <w:r w:rsidR="00A66E4D">
        <w:t>.</w:t>
      </w:r>
    </w:p>
    <w:p w14:paraId="25206FC1" w14:textId="56BD0946" w:rsidR="000056D3" w:rsidRDefault="000056D3" w:rsidP="000056D3">
      <w:pPr>
        <w:pStyle w:val="ListBullet"/>
      </w:pPr>
      <w:r>
        <w:t xml:space="preserve">I can match trigonometric ratios that are </w:t>
      </w:r>
      <w:r w:rsidR="00BA1208">
        <w:t>eq</w:t>
      </w:r>
      <w:r w:rsidR="008477D2">
        <w:t>uivalent</w:t>
      </w:r>
      <w:r w:rsidR="00BA1208">
        <w:t>.</w:t>
      </w:r>
      <w:r>
        <w:t xml:space="preserve"> </w:t>
      </w:r>
    </w:p>
    <w:p w14:paraId="120A853E" w14:textId="77777777" w:rsidR="00A41239" w:rsidRDefault="00A41239">
      <w:pPr>
        <w:suppressAutoHyphens w:val="0"/>
        <w:spacing w:after="0" w:line="276" w:lineRule="auto"/>
        <w:rPr>
          <w:color w:val="002664"/>
          <w:sz w:val="32"/>
          <w:szCs w:val="40"/>
        </w:rPr>
      </w:pPr>
      <w:r>
        <w:br w:type="page"/>
      </w:r>
    </w:p>
    <w:p w14:paraId="3B576112" w14:textId="185BBA65" w:rsidR="00A41239" w:rsidRDefault="00A41239" w:rsidP="00A41239">
      <w:pPr>
        <w:pStyle w:val="Heading3"/>
        <w:numPr>
          <w:ilvl w:val="2"/>
          <w:numId w:val="1"/>
        </w:numPr>
        <w:ind w:left="0"/>
      </w:pPr>
      <w:r>
        <w:lastRenderedPageBreak/>
        <w:t>Syllabus outcomes</w:t>
      </w:r>
    </w:p>
    <w:p w14:paraId="2233D43F" w14:textId="77777777" w:rsidR="00A41239" w:rsidRPr="0090789F" w:rsidRDefault="00A41239" w:rsidP="00861569">
      <w:r w:rsidRPr="0090789F">
        <w:t xml:space="preserve">A student: </w:t>
      </w:r>
    </w:p>
    <w:p w14:paraId="39622D29" w14:textId="77777777" w:rsidR="00A41239" w:rsidRPr="0090789F" w:rsidRDefault="00A41239" w:rsidP="00A41239">
      <w:pPr>
        <w:pStyle w:val="ListBullet"/>
      </w:pPr>
      <w:r w:rsidRPr="0090789F">
        <w:t xml:space="preserve">develops understanding and fluency in mathematics through exploring and connecting mathematical concepts, choosing and applying mathematical techniques to solve problems, and communicating their thinking and reasoning coherently and clearly </w:t>
      </w:r>
      <w:r w:rsidRPr="0090789F">
        <w:rPr>
          <w:rStyle w:val="Strong"/>
        </w:rPr>
        <w:t>MAO-WM-01</w:t>
      </w:r>
      <w:r w:rsidRPr="0090789F">
        <w:t xml:space="preserve"> </w:t>
      </w:r>
    </w:p>
    <w:p w14:paraId="066B412F" w14:textId="77777777" w:rsidR="00A41239" w:rsidRPr="0090789F" w:rsidRDefault="00A41239" w:rsidP="00A41239">
      <w:pPr>
        <w:pStyle w:val="ListBullet"/>
      </w:pPr>
      <w:r w:rsidRPr="0090789F">
        <w:t xml:space="preserve">establishes and applies the properties of trigonometric functions and finds solutions to trigonometric equations </w:t>
      </w:r>
      <w:r w:rsidRPr="0090789F">
        <w:rPr>
          <w:rStyle w:val="Strong"/>
        </w:rPr>
        <w:t>MA5-TRG-P-02</w:t>
      </w:r>
      <w:r w:rsidRPr="0090789F">
        <w:t xml:space="preserve"> </w:t>
      </w:r>
    </w:p>
    <w:p w14:paraId="5BB05FE5" w14:textId="77777777" w:rsidR="00A41239" w:rsidRDefault="00A41239" w:rsidP="00A41239">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725D78D0" w14:textId="77777777" w:rsidR="00A41239" w:rsidRDefault="00A41239" w:rsidP="00A41239">
      <w:pPr>
        <w:pStyle w:val="ListBullet"/>
        <w:numPr>
          <w:ilvl w:val="0"/>
          <w:numId w:val="0"/>
        </w:numPr>
        <w:ind w:left="567" w:hanging="567"/>
      </w:pPr>
    </w:p>
    <w:p w14:paraId="68DDF37A" w14:textId="4529B7C7" w:rsidR="00840830" w:rsidRDefault="00840830" w:rsidP="000056D3">
      <w:pPr>
        <w:pStyle w:val="ListBullet"/>
        <w:numPr>
          <w:ilvl w:val="0"/>
          <w:numId w:val="0"/>
        </w:numPr>
        <w:sectPr w:rsidR="00840830"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4389CCE" w14:textId="0B1EF2E9" w:rsidR="00A41239" w:rsidRDefault="00A41239" w:rsidP="00A41239">
      <w:pPr>
        <w:pStyle w:val="Caption"/>
      </w:pPr>
      <w:r>
        <w:lastRenderedPageBreak/>
        <w:t xml:space="preserve">Table </w:t>
      </w:r>
      <w:r>
        <w:fldChar w:fldCharType="begin"/>
      </w:r>
      <w:r>
        <w:instrText xml:space="preserve"> SEQ Table \* ARABIC </w:instrText>
      </w:r>
      <w:r>
        <w:fldChar w:fldCharType="separate"/>
      </w:r>
      <w:r w:rsidR="00B80F83">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AFEE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471098BA"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A41239">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AFEE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2E6959" w:rsidRDefault="00D56D4A" w:rsidP="00D56D4A">
            <w:pPr>
              <w:rPr>
                <w:rStyle w:val="Strong"/>
              </w:rPr>
            </w:pPr>
            <w:r w:rsidRPr="002E6959">
              <w:rPr>
                <w:rStyle w:val="Strong"/>
              </w:rPr>
              <w:t>Launch</w:t>
            </w:r>
          </w:p>
        </w:tc>
        <w:tc>
          <w:tcPr>
            <w:tcW w:w="5867" w:type="dxa"/>
          </w:tcPr>
          <w:p w14:paraId="6FC03935" w14:textId="473846B7" w:rsidR="00D56D4A" w:rsidRDefault="00DD2BF1" w:rsidP="00D56D4A">
            <w:pPr>
              <w:cnfStyle w:val="000000100000" w:firstRow="0" w:lastRow="0" w:firstColumn="0" w:lastColumn="0" w:oddVBand="0" w:evenVBand="0" w:oddHBand="1" w:evenHBand="0" w:firstRowFirstColumn="0" w:firstRowLastColumn="0" w:lastRowFirstColumn="0" w:lastRowLastColumn="0"/>
            </w:pPr>
            <w:r>
              <w:t>Display</w:t>
            </w:r>
            <w:r w:rsidR="00446234">
              <w:t xml:space="preserve"> slide 3 of </w:t>
            </w:r>
            <w:r w:rsidR="00861569">
              <w:t xml:space="preserve">the </w:t>
            </w:r>
            <w:r w:rsidR="00446234">
              <w:t xml:space="preserve">PowerPoint </w:t>
            </w:r>
            <w:r w:rsidR="00861569" w:rsidRPr="002E6959">
              <w:rPr>
                <w:rStyle w:val="Emphasis"/>
              </w:rPr>
              <w:t>The unit circle</w:t>
            </w:r>
            <w:r w:rsidR="00861569">
              <w:t xml:space="preserve"> </w:t>
            </w:r>
            <w:r w:rsidR="00446234">
              <w:t>(</w:t>
            </w:r>
            <w:r w:rsidR="00BA1208">
              <w:t xml:space="preserve">TUC PPT) and </w:t>
            </w:r>
            <w:r>
              <w:t xml:space="preserve">ask students to </w:t>
            </w:r>
            <w:r w:rsidR="00BA1208">
              <w:t xml:space="preserve">choose which one does not belong. </w:t>
            </w:r>
          </w:p>
        </w:tc>
        <w:tc>
          <w:tcPr>
            <w:tcW w:w="3641" w:type="dxa"/>
          </w:tcPr>
          <w:p w14:paraId="3C5F90F4" w14:textId="62BFE379" w:rsidR="00C37554" w:rsidRDefault="00C37554" w:rsidP="00D56D4A">
            <w:pPr>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3948AD4B" w14:textId="3C5B4916" w:rsidR="00D56D4A" w:rsidRDefault="00C37554" w:rsidP="00D56D4A">
            <w:pPr>
              <w:cnfStyle w:val="000000100000" w:firstRow="0" w:lastRow="0" w:firstColumn="0" w:lastColumn="0" w:oddVBand="0" w:evenVBand="0" w:oddHBand="1" w:evenHBand="0" w:firstRowFirstColumn="0" w:firstRowLastColumn="0" w:lastRowFirstColumn="0" w:lastRowLastColumn="0"/>
            </w:pPr>
            <w:r>
              <w:t xml:space="preserve">Students </w:t>
            </w:r>
            <w:r w:rsidR="00287F3C">
              <w:t xml:space="preserve">should start to wonder how the sign of the trigonometric function can be found. </w:t>
            </w:r>
          </w:p>
        </w:tc>
      </w:tr>
      <w:tr w:rsidR="00D56D4A" w14:paraId="2316F2F2" w14:textId="77777777" w:rsidTr="0AFEE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2E6959" w:rsidRDefault="00D56D4A" w:rsidP="00D56D4A">
            <w:pPr>
              <w:rPr>
                <w:rStyle w:val="Strong"/>
              </w:rPr>
            </w:pPr>
            <w:r w:rsidRPr="002E6959">
              <w:rPr>
                <w:rStyle w:val="Strong"/>
              </w:rPr>
              <w:t>Explore</w:t>
            </w:r>
          </w:p>
        </w:tc>
        <w:tc>
          <w:tcPr>
            <w:tcW w:w="5867" w:type="dxa"/>
          </w:tcPr>
          <w:p w14:paraId="7932D450" w14:textId="00CADDF1" w:rsidR="00D56D4A" w:rsidRDefault="000117B7" w:rsidP="00D56D4A">
            <w:pPr>
              <w:cnfStyle w:val="000000010000" w:firstRow="0" w:lastRow="0" w:firstColumn="0" w:lastColumn="0" w:oddVBand="0" w:evenVBand="0" w:oddHBand="0" w:evenHBand="1" w:firstRowFirstColumn="0" w:firstRowLastColumn="0" w:lastRowFirstColumn="0" w:lastRowLastColumn="0"/>
            </w:pPr>
            <w:r>
              <w:t>Students use the unit circle (</w:t>
            </w:r>
            <w:hyperlink w:anchor="_Appendix_A" w:history="1">
              <w:r w:rsidRPr="00B17E0A">
                <w:rPr>
                  <w:rStyle w:val="Hyperlink"/>
                  <w:szCs w:val="24"/>
                </w:rPr>
                <w:t>Appendix A</w:t>
              </w:r>
            </w:hyperlink>
            <w:r>
              <w:t xml:space="preserve">) and the points </w:t>
            </w:r>
            <m:oMath>
              <m:r>
                <w:rPr>
                  <w:rFonts w:ascii="Cambria Math" w:hAnsi="Cambria Math"/>
                </w:rPr>
                <m:t>(x,y)(-x,y)(-x,-y)(x,-y)</m:t>
              </m:r>
            </m:oMath>
            <w:r>
              <w:rPr>
                <w:rFonts w:eastAsiaTheme="minorEastAsia"/>
              </w:rPr>
              <w:t xml:space="preserve"> to discover the trigonometric ratios in all 4 quadrants. </w:t>
            </w:r>
            <w:r w:rsidR="00F03B2F">
              <w:rPr>
                <w:rFonts w:eastAsiaTheme="minorEastAsia"/>
              </w:rPr>
              <w:t xml:space="preserve">They also discover the general angle formula for each quadrant. </w:t>
            </w:r>
          </w:p>
        </w:tc>
        <w:tc>
          <w:tcPr>
            <w:tcW w:w="3641" w:type="dxa"/>
          </w:tcPr>
          <w:p w14:paraId="3CBA8639" w14:textId="77777777" w:rsidR="005114BC" w:rsidRDefault="005114BC" w:rsidP="005114BC">
            <w:pPr>
              <w:cnfStyle w:val="000000010000" w:firstRow="0" w:lastRow="0" w:firstColumn="0" w:lastColumn="0" w:oddVBand="0" w:evenVBand="0" w:oddHBand="0" w:evenHBand="1" w:firstRowFirstColumn="0" w:firstRowLastColumn="0" w:lastRowFirstColumn="0" w:lastRowLastColumn="0"/>
            </w:pPr>
            <w:r>
              <w:t>Think-Pair-Share</w:t>
            </w:r>
          </w:p>
          <w:p w14:paraId="2E07F92D" w14:textId="5ABC1D09" w:rsidR="00D56D4A" w:rsidRDefault="005114BC" w:rsidP="005114BC">
            <w:pPr>
              <w:cnfStyle w:val="000000010000" w:firstRow="0" w:lastRow="0" w:firstColumn="0" w:lastColumn="0" w:oddVBand="0" w:evenVBand="0" w:oddHBand="0" w:evenHBand="1" w:firstRowFirstColumn="0" w:firstRowLastColumn="0" w:lastRowFirstColumn="0" w:lastRowLastColumn="0"/>
            </w:pPr>
            <w:r>
              <w:t>Notice and wonder</w:t>
            </w:r>
          </w:p>
        </w:tc>
        <w:tc>
          <w:tcPr>
            <w:tcW w:w="3641" w:type="dxa"/>
          </w:tcPr>
          <w:p w14:paraId="02EEED6C" w14:textId="60F1E7E5" w:rsidR="00D56D4A" w:rsidRDefault="005114BC" w:rsidP="00D56D4A">
            <w:pPr>
              <w:cnfStyle w:val="000000010000" w:firstRow="0" w:lastRow="0" w:firstColumn="0" w:lastColumn="0" w:oddVBand="0" w:evenVBand="0" w:oddHBand="0" w:evenHBand="1" w:firstRowFirstColumn="0" w:firstRowLastColumn="0" w:lastRowFirstColumn="0" w:lastRowLastColumn="0"/>
            </w:pPr>
            <w:r>
              <w:t xml:space="preserve">Students develop </w:t>
            </w:r>
            <w:r w:rsidR="0094568C">
              <w:t>an</w:t>
            </w:r>
            <w:r>
              <w:t xml:space="preserve"> understanding of why different angles in different quadrants are the same but with different signs. </w:t>
            </w:r>
          </w:p>
        </w:tc>
      </w:tr>
      <w:tr w:rsidR="00D56D4A" w14:paraId="63F83EC4" w14:textId="77777777" w:rsidTr="0AFEE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2E6959" w:rsidRDefault="00D56D4A" w:rsidP="00D56D4A">
            <w:pPr>
              <w:rPr>
                <w:rStyle w:val="Strong"/>
              </w:rPr>
            </w:pPr>
            <w:r w:rsidRPr="002E6959">
              <w:rPr>
                <w:rStyle w:val="Strong"/>
              </w:rPr>
              <w:t>Summarise</w:t>
            </w:r>
          </w:p>
        </w:tc>
        <w:tc>
          <w:tcPr>
            <w:tcW w:w="5867" w:type="dxa"/>
          </w:tcPr>
          <w:p w14:paraId="4F513E91" w14:textId="7ECA19DE" w:rsidR="00D56D4A" w:rsidRDefault="005114BC" w:rsidP="00D56D4A">
            <w:pPr>
              <w:cnfStyle w:val="000000100000" w:firstRow="0" w:lastRow="0" w:firstColumn="0" w:lastColumn="0" w:oddVBand="0" w:evenVBand="0" w:oddHBand="1" w:evenHBand="0" w:firstRowFirstColumn="0" w:firstRowLastColumn="0" w:lastRowFirstColumn="0" w:lastRowLastColumn="0"/>
            </w:pPr>
            <w:r>
              <w:t>Stud</w:t>
            </w:r>
            <w:r w:rsidR="00CF0493">
              <w:t xml:space="preserve">ents are explicitly taught how to </w:t>
            </w:r>
            <w:r w:rsidR="001B341C">
              <w:t xml:space="preserve">match </w:t>
            </w:r>
            <w:r w:rsidR="00AD64AA">
              <w:t>trigonometric</w:t>
            </w:r>
            <w:r w:rsidR="001B341C">
              <w:t xml:space="preserve"> ratios and </w:t>
            </w:r>
            <w:r>
              <w:t>summarise</w:t>
            </w:r>
            <w:r w:rsidR="00BE2D43">
              <w:t xml:space="preserve"> their learnings </w:t>
            </w:r>
            <w:r>
              <w:t xml:space="preserve">using </w:t>
            </w:r>
            <w:hyperlink w:anchor="_Appendix_B" w:history="1">
              <w:r w:rsidRPr="00B17E0A">
                <w:rPr>
                  <w:rStyle w:val="Hyperlink"/>
                  <w:szCs w:val="24"/>
                </w:rPr>
                <w:t>Appendix B</w:t>
              </w:r>
            </w:hyperlink>
            <w:r w:rsidR="001B341C">
              <w:t xml:space="preserve">. </w:t>
            </w:r>
          </w:p>
        </w:tc>
        <w:tc>
          <w:tcPr>
            <w:tcW w:w="3641" w:type="dxa"/>
          </w:tcPr>
          <w:p w14:paraId="7ADA26BA" w14:textId="118A8C16" w:rsidR="005114BC" w:rsidRDefault="00BE2D43" w:rsidP="00D56D4A">
            <w:pPr>
              <w:cnfStyle w:val="000000100000" w:firstRow="0" w:lastRow="0" w:firstColumn="0" w:lastColumn="0" w:oddVBand="0" w:evenVBand="0" w:oddHBand="1" w:evenHBand="0" w:firstRowFirstColumn="0" w:firstRowLastColumn="0" w:lastRowFirstColumn="0" w:lastRowLastColumn="0"/>
            </w:pPr>
            <w:r>
              <w:t>Your turn</w:t>
            </w:r>
          </w:p>
        </w:tc>
        <w:tc>
          <w:tcPr>
            <w:tcW w:w="3641" w:type="dxa"/>
          </w:tcPr>
          <w:p w14:paraId="1E0C968C" w14:textId="3804792E" w:rsidR="00D56D4A" w:rsidRDefault="005114BC" w:rsidP="00D56D4A">
            <w:pPr>
              <w:cnfStyle w:val="000000100000" w:firstRow="0" w:lastRow="0" w:firstColumn="0" w:lastColumn="0" w:oddVBand="0" w:evenVBand="0" w:oddHBand="1" w:evenHBand="0" w:firstRowFirstColumn="0" w:firstRowLastColumn="0" w:lastRowFirstColumn="0" w:lastRowLastColumn="0"/>
            </w:pPr>
            <w:r>
              <w:t>Students summarise their thinking and practi</w:t>
            </w:r>
            <w:r w:rsidR="00861569">
              <w:t>s</w:t>
            </w:r>
            <w:r>
              <w:t xml:space="preserve">e </w:t>
            </w:r>
            <w:r w:rsidR="0094568C">
              <w:t xml:space="preserve">applying the unit circle to different trigonometric values. </w:t>
            </w:r>
          </w:p>
        </w:tc>
      </w:tr>
      <w:tr w:rsidR="00D56D4A" w14:paraId="356473AF" w14:textId="77777777" w:rsidTr="0AFEEB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2E6959" w:rsidRDefault="00D56D4A" w:rsidP="00D56D4A">
            <w:pPr>
              <w:rPr>
                <w:rStyle w:val="Strong"/>
              </w:rPr>
            </w:pPr>
            <w:r w:rsidRPr="002E6959">
              <w:rPr>
                <w:rStyle w:val="Strong"/>
              </w:rPr>
              <w:t>Apply</w:t>
            </w:r>
          </w:p>
        </w:tc>
        <w:tc>
          <w:tcPr>
            <w:tcW w:w="5867" w:type="dxa"/>
          </w:tcPr>
          <w:p w14:paraId="463E9B80" w14:textId="4FEC25C6" w:rsidR="00D56D4A" w:rsidRDefault="00E44E21" w:rsidP="00D56D4A">
            <w:pPr>
              <w:cnfStyle w:val="000000010000" w:firstRow="0" w:lastRow="0" w:firstColumn="0" w:lastColumn="0" w:oddVBand="0" w:evenVBand="0" w:oddHBand="0" w:evenHBand="1" w:firstRowFirstColumn="0" w:firstRowLastColumn="0" w:lastRowFirstColumn="0" w:lastRowLastColumn="0"/>
            </w:pPr>
            <w:r>
              <w:t>Students</w:t>
            </w:r>
            <w:r w:rsidR="00AD64AA">
              <w:t xml:space="preserve"> apply their knowledge by grouping </w:t>
            </w:r>
            <w:hyperlink w:anchor="_Appendix_C" w:history="1">
              <w:r w:rsidR="00AD64AA" w:rsidRPr="00B17E0A">
                <w:rPr>
                  <w:rStyle w:val="Hyperlink"/>
                  <w:szCs w:val="24"/>
                </w:rPr>
                <w:t>Appendix C</w:t>
              </w:r>
            </w:hyperlink>
            <w:r w:rsidR="00AD64AA">
              <w:t xml:space="preserve"> cards into positive and negative </w:t>
            </w:r>
            <w:r>
              <w:t>ratios</w:t>
            </w:r>
            <w:r w:rsidR="00AD64AA">
              <w:t xml:space="preserve"> and then matching the cards with the </w:t>
            </w:r>
            <w:r>
              <w:t>equivalent</w:t>
            </w:r>
            <w:r w:rsidR="00AD64AA">
              <w:t xml:space="preserve"> value. </w:t>
            </w:r>
          </w:p>
        </w:tc>
        <w:tc>
          <w:tcPr>
            <w:tcW w:w="3641" w:type="dxa"/>
          </w:tcPr>
          <w:p w14:paraId="7897EDBC" w14:textId="77777777" w:rsidR="00AD64AA" w:rsidRDefault="00AD64AA" w:rsidP="00AD64AA">
            <w:pPr>
              <w:cnfStyle w:val="000000010000" w:firstRow="0" w:lastRow="0" w:firstColumn="0" w:lastColumn="0" w:oddVBand="0" w:evenVBand="0" w:oddHBand="0" w:evenHBand="1" w:firstRowFirstColumn="0" w:firstRowLastColumn="0" w:lastRowFirstColumn="0" w:lastRowLastColumn="0"/>
            </w:pPr>
            <w:r>
              <w:t>Visibly random groups of 3</w:t>
            </w:r>
          </w:p>
          <w:p w14:paraId="77883AA2" w14:textId="77777777" w:rsidR="00AD64AA" w:rsidRDefault="00AD64AA" w:rsidP="00AD64AA">
            <w:pPr>
              <w:cnfStyle w:val="000000010000" w:firstRow="0" w:lastRow="0" w:firstColumn="0" w:lastColumn="0" w:oddVBand="0" w:evenVBand="0" w:oddHBand="0" w:evenHBand="1" w:firstRowFirstColumn="0" w:firstRowLastColumn="0" w:lastRowFirstColumn="0" w:lastRowLastColumn="0"/>
            </w:pPr>
            <w:r>
              <w:t>Advancing and assessing questions</w:t>
            </w:r>
          </w:p>
          <w:p w14:paraId="6AE05B28" w14:textId="403E4413" w:rsidR="00D56D4A" w:rsidRDefault="00AD64AA" w:rsidP="00AD64AA">
            <w:pPr>
              <w:cnfStyle w:val="000000010000" w:firstRow="0" w:lastRow="0" w:firstColumn="0" w:lastColumn="0" w:oddVBand="0" w:evenVBand="0" w:oddHBand="0" w:evenHBand="1" w:firstRowFirstColumn="0" w:firstRowLastColumn="0" w:lastRowFirstColumn="0" w:lastRowLastColumn="0"/>
            </w:pPr>
            <w:r>
              <w:t>Vertical non-permanent surfaces</w:t>
            </w:r>
          </w:p>
        </w:tc>
        <w:tc>
          <w:tcPr>
            <w:tcW w:w="3641" w:type="dxa"/>
          </w:tcPr>
          <w:p w14:paraId="3C160FAF" w14:textId="64690F56" w:rsidR="00D56D4A" w:rsidRDefault="00577526" w:rsidP="00D56D4A">
            <w:pPr>
              <w:cnfStyle w:val="000000010000" w:firstRow="0" w:lastRow="0" w:firstColumn="0" w:lastColumn="0" w:oddVBand="0" w:evenVBand="0" w:oddHBand="0" w:evenHBand="1" w:firstRowFirstColumn="0" w:firstRowLastColumn="0" w:lastRowFirstColumn="0" w:lastRowLastColumn="0"/>
            </w:pPr>
            <w:r>
              <w:t xml:space="preserve">Students should realise that every angle in the unit circle has another </w:t>
            </w:r>
            <w:r w:rsidR="00856CA5">
              <w:t>ma</w:t>
            </w:r>
            <w:r w:rsidR="002C26D9">
              <w:t>tching</w:t>
            </w:r>
            <w:r>
              <w:t xml:space="preserve"> angle. </w:t>
            </w:r>
          </w:p>
        </w:tc>
      </w:tr>
    </w:tbl>
    <w:p w14:paraId="4432ACB1" w14:textId="77777777" w:rsidR="00D56D4A" w:rsidRPr="00D56D4A" w:rsidRDefault="00D56D4A" w:rsidP="00D56D4A">
      <w:pPr>
        <w:pStyle w:val="ListBullet"/>
        <w:sectPr w:rsidR="00D56D4A" w:rsidRPr="00D56D4A" w:rsidSect="00A41239">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D90EE74" w:rsidR="00F40DC4" w:rsidRPr="003C2AC4" w:rsidRDefault="00F40DC4" w:rsidP="00F40DC4">
      <w:pPr>
        <w:pStyle w:val="FeatureBox2"/>
      </w:pPr>
      <w:r>
        <w:t xml:space="preserve">Please use the associated PowerPoint </w:t>
      </w:r>
      <w:r w:rsidR="00F34581">
        <w:rPr>
          <w:i/>
          <w:iCs/>
        </w:rPr>
        <w:t>The unit circle</w:t>
      </w:r>
      <w:r>
        <w:t xml:space="preserve"> </w:t>
      </w:r>
      <w:r w:rsidR="007D13B3">
        <w:t xml:space="preserve">(TUC PPT) </w:t>
      </w:r>
      <w:r>
        <w:t>to display images in this lesson.</w:t>
      </w:r>
    </w:p>
    <w:p w14:paraId="453957C7" w14:textId="678B274E" w:rsidR="00D01CAE" w:rsidRDefault="00BB2C33" w:rsidP="00347841">
      <w:pPr>
        <w:pStyle w:val="Heading3"/>
        <w:numPr>
          <w:ilvl w:val="2"/>
          <w:numId w:val="1"/>
        </w:numPr>
        <w:ind w:left="0"/>
      </w:pPr>
      <w:r>
        <w:t>Laun</w:t>
      </w:r>
      <w:r w:rsidR="00645062">
        <w:t>ch</w:t>
      </w:r>
    </w:p>
    <w:p w14:paraId="57166FAC" w14:textId="1661377A" w:rsidR="00EC52AB" w:rsidRDefault="00EC52AB" w:rsidP="00D843A0">
      <w:pPr>
        <w:pStyle w:val="ListNumber"/>
        <w:numPr>
          <w:ilvl w:val="0"/>
          <w:numId w:val="9"/>
        </w:numPr>
      </w:pPr>
      <w:r w:rsidRPr="00FA54CE">
        <w:t>Using</w:t>
      </w:r>
      <w:r>
        <w:t xml:space="preserve"> </w:t>
      </w:r>
      <w:r w:rsidR="00101247">
        <w:t>slide 3 of the PowerPoint (TUC PPT)</w:t>
      </w:r>
      <w:r>
        <w:t xml:space="preserve">, display </w:t>
      </w:r>
      <w:r w:rsidR="00FA54CE">
        <w:t xml:space="preserve">Table </w:t>
      </w:r>
      <w:r w:rsidR="00E75433">
        <w:t>2</w:t>
      </w:r>
      <w:r>
        <w:t>: Which one does not belong</w:t>
      </w:r>
      <w:r w:rsidR="00FA54CE">
        <w:t>?</w:t>
      </w:r>
      <w:r w:rsidR="006B2696">
        <w:tab/>
      </w:r>
    </w:p>
    <w:p w14:paraId="1E3AB0BA" w14:textId="7A5390EC" w:rsidR="00FA54CE" w:rsidRDefault="00FA54CE" w:rsidP="00FA54CE">
      <w:pPr>
        <w:pStyle w:val="Caption"/>
      </w:pPr>
      <w:r>
        <w:t xml:space="preserve">Table </w:t>
      </w:r>
      <w:r>
        <w:fldChar w:fldCharType="begin"/>
      </w:r>
      <w:r>
        <w:instrText xml:space="preserve"> SEQ Table \* ARABIC </w:instrText>
      </w:r>
      <w:r>
        <w:fldChar w:fldCharType="separate"/>
      </w:r>
      <w:r w:rsidR="00B80F83">
        <w:rPr>
          <w:noProof/>
        </w:rPr>
        <w:t>2</w:t>
      </w:r>
      <w:r>
        <w:fldChar w:fldCharType="end"/>
      </w:r>
      <w:r>
        <w:t>: Which one does not belong?</w:t>
      </w:r>
    </w:p>
    <w:tbl>
      <w:tblPr>
        <w:tblStyle w:val="TableGrid"/>
        <w:tblW w:w="5670" w:type="dxa"/>
        <w:tblLook w:val="0420" w:firstRow="1" w:lastRow="0" w:firstColumn="0" w:lastColumn="0" w:noHBand="0" w:noVBand="1"/>
        <w:tblDescription w:val="Table with 4 options for students to decide which one does not belong."/>
      </w:tblPr>
      <w:tblGrid>
        <w:gridCol w:w="2835"/>
        <w:gridCol w:w="2835"/>
      </w:tblGrid>
      <w:tr w:rsidR="006B2696" w:rsidRPr="006B2696" w14:paraId="77403215" w14:textId="77777777" w:rsidTr="33D0B5C3">
        <w:trPr>
          <w:trHeight w:val="567"/>
        </w:trPr>
        <w:tc>
          <w:tcPr>
            <w:tcW w:w="2835" w:type="dxa"/>
            <w:hideMark/>
          </w:tcPr>
          <w:p w14:paraId="44470CA1" w14:textId="13D1B1F8" w:rsidR="006B2696" w:rsidRPr="006B2696" w:rsidRDefault="00000000" w:rsidP="008C3487">
            <w:pPr>
              <w:pStyle w:val="ListNumber"/>
              <w:numPr>
                <w:ilvl w:val="0"/>
                <w:numId w:val="0"/>
              </w:numPr>
              <w:tabs>
                <w:tab w:val="right" w:pos="9632"/>
              </w:tabs>
              <w:spacing w:before="240"/>
              <w:ind w:left="360"/>
              <w:jc w:val="center"/>
            </w:pPr>
            <m:oMathPara>
              <m:oMathParaPr>
                <m:jc m:val="centerGroup"/>
              </m:oMathParaPr>
              <m:oMath>
                <m:func>
                  <m:funcPr>
                    <m:ctrlPr>
                      <w:rPr>
                        <w:rFonts w:ascii="Cambria Math" w:hAnsi="Cambria Math"/>
                        <w:i/>
                        <w:iCs/>
                      </w:rPr>
                    </m:ctrlPr>
                  </m:funcPr>
                  <m:fName>
                    <m:r>
                      <m:rPr>
                        <m:sty m:val="p"/>
                      </m:rPr>
                      <w:rPr>
                        <w:rFonts w:ascii="Cambria Math" w:hAnsi="Cambria Math"/>
                      </w:rPr>
                      <m:t>sin</m:t>
                    </m:r>
                  </m:fName>
                  <m:e>
                    <m:r>
                      <w:rPr>
                        <w:rFonts w:ascii="Cambria Math" w:hAnsi="Cambria Math"/>
                      </w:rPr>
                      <m:t>20°</m:t>
                    </m:r>
                  </m:e>
                </m:func>
              </m:oMath>
            </m:oMathPara>
          </w:p>
        </w:tc>
        <w:tc>
          <w:tcPr>
            <w:tcW w:w="2835" w:type="dxa"/>
            <w:hideMark/>
          </w:tcPr>
          <w:p w14:paraId="74BC4F6E" w14:textId="016683EB" w:rsidR="006B2696" w:rsidRPr="006B2696" w:rsidRDefault="00000000" w:rsidP="0F968DD9">
            <w:pPr>
              <w:pStyle w:val="ListNumber"/>
              <w:numPr>
                <w:ilvl w:val="0"/>
                <w:numId w:val="0"/>
              </w:numPr>
              <w:tabs>
                <w:tab w:val="right" w:pos="9632"/>
              </w:tabs>
              <w:spacing w:before="240"/>
              <w:jc w:val="center"/>
            </w:pPr>
            <m:oMathPara>
              <m:oMathParaPr>
                <m:jc m:val="centerGroup"/>
              </m:oMathParaPr>
              <m:oMath>
                <m:func>
                  <m:funcPr>
                    <m:ctrlPr>
                      <w:rPr>
                        <w:rFonts w:ascii="Cambria Math" w:hAnsi="Cambria Math"/>
                        <w:i/>
                        <w:iCs/>
                      </w:rPr>
                    </m:ctrlPr>
                  </m:funcPr>
                  <m:fName>
                    <m:r>
                      <m:rPr>
                        <m:sty m:val="p"/>
                      </m:rPr>
                      <w:rPr>
                        <w:rFonts w:ascii="Cambria Math" w:hAnsi="Cambria Math"/>
                      </w:rPr>
                      <m:t>cos</m:t>
                    </m:r>
                  </m:fName>
                  <m:e>
                    <m:r>
                      <w:rPr>
                        <w:rFonts w:ascii="Cambria Math" w:hAnsi="Cambria Math"/>
                      </w:rPr>
                      <m:t>70°</m:t>
                    </m:r>
                  </m:e>
                </m:func>
              </m:oMath>
            </m:oMathPara>
          </w:p>
        </w:tc>
      </w:tr>
      <w:tr w:rsidR="006B2696" w:rsidRPr="006B2696" w14:paraId="0414E30F" w14:textId="77777777" w:rsidTr="33D0B5C3">
        <w:trPr>
          <w:trHeight w:val="567"/>
        </w:trPr>
        <w:tc>
          <w:tcPr>
            <w:tcW w:w="2835" w:type="dxa"/>
            <w:hideMark/>
          </w:tcPr>
          <w:p w14:paraId="74CE4B08" w14:textId="58D3D1C0" w:rsidR="006B2696" w:rsidRPr="006B2696" w:rsidRDefault="00000000" w:rsidP="008C3487">
            <w:pPr>
              <w:pStyle w:val="ListNumber"/>
              <w:numPr>
                <w:ilvl w:val="0"/>
                <w:numId w:val="0"/>
              </w:numPr>
              <w:tabs>
                <w:tab w:val="right" w:pos="9632"/>
              </w:tabs>
              <w:spacing w:before="240"/>
              <w:ind w:left="360"/>
              <w:jc w:val="center"/>
            </w:pPr>
            <m:oMathPara>
              <m:oMathParaPr>
                <m:jc m:val="centerGroup"/>
              </m:oMathParaPr>
              <m:oMath>
                <m:func>
                  <m:funcPr>
                    <m:ctrlPr>
                      <w:rPr>
                        <w:rFonts w:ascii="Cambria Math" w:hAnsi="Cambria Math"/>
                        <w:i/>
                        <w:iCs/>
                      </w:rPr>
                    </m:ctrlPr>
                  </m:funcPr>
                  <m:fName>
                    <m:r>
                      <m:rPr>
                        <m:sty m:val="p"/>
                      </m:rPr>
                      <w:rPr>
                        <w:rFonts w:ascii="Cambria Math" w:hAnsi="Cambria Math"/>
                      </w:rPr>
                      <m:t>sin</m:t>
                    </m:r>
                  </m:fName>
                  <m:e>
                    <m:r>
                      <w:rPr>
                        <w:rFonts w:ascii="Cambria Math" w:hAnsi="Cambria Math"/>
                      </w:rPr>
                      <m:t>160°</m:t>
                    </m:r>
                  </m:e>
                </m:func>
              </m:oMath>
            </m:oMathPara>
          </w:p>
        </w:tc>
        <w:tc>
          <w:tcPr>
            <w:tcW w:w="2835" w:type="dxa"/>
            <w:hideMark/>
          </w:tcPr>
          <w:p w14:paraId="29217867" w14:textId="2E481866" w:rsidR="006B2696" w:rsidRPr="006B2696" w:rsidRDefault="00000000" w:rsidP="33D0B5C3">
            <w:pPr>
              <w:pStyle w:val="ListNumber"/>
              <w:numPr>
                <w:ilvl w:val="0"/>
                <w:numId w:val="0"/>
              </w:numPr>
              <w:tabs>
                <w:tab w:val="right" w:pos="9632"/>
              </w:tabs>
              <w:spacing w:before="240"/>
              <w:jc w:val="center"/>
            </w:pPr>
            <m:oMathPara>
              <m:oMath>
                <m:func>
                  <m:funcPr>
                    <m:ctrlPr>
                      <w:rPr>
                        <w:rFonts w:ascii="Cambria Math" w:hAnsi="Cambria Math"/>
                        <w:i/>
                        <w:iCs/>
                      </w:rPr>
                    </m:ctrlPr>
                  </m:funcPr>
                  <m:fName>
                    <m:r>
                      <m:rPr>
                        <m:sty m:val="p"/>
                      </m:rPr>
                      <w:rPr>
                        <w:rFonts w:ascii="Cambria Math" w:hAnsi="Cambria Math"/>
                      </w:rPr>
                      <m:t>sin</m:t>
                    </m:r>
                  </m:fName>
                  <m:e>
                    <m:r>
                      <w:rPr>
                        <w:rFonts w:ascii="Cambria Math" w:hAnsi="Cambria Math"/>
                      </w:rPr>
                      <m:t>200°</m:t>
                    </m:r>
                  </m:e>
                </m:func>
              </m:oMath>
            </m:oMathPara>
          </w:p>
        </w:tc>
      </w:tr>
    </w:tbl>
    <w:p w14:paraId="387A2071" w14:textId="18562988" w:rsidR="00405DFA" w:rsidRDefault="007A03BB" w:rsidP="007F7E5B">
      <w:pPr>
        <w:pStyle w:val="ListNumber"/>
        <w:numPr>
          <w:ilvl w:val="0"/>
          <w:numId w:val="9"/>
        </w:numPr>
      </w:pPr>
      <w:r w:rsidRPr="007A03BB">
        <w:t>In a Think-Pair-Share (</w:t>
      </w:r>
      <w:hyperlink r:id="rId14" w:tgtFrame="_blank" w:history="1">
        <w:r w:rsidRPr="007A03BB">
          <w:rPr>
            <w:rStyle w:val="Hyperlink"/>
          </w:rPr>
          <w:t>bit.ly/thinkpairsharestrategy</w:t>
        </w:r>
      </w:hyperlink>
      <w:r w:rsidRPr="007A03BB">
        <w:t>), ask students which one doesn’t belong (</w:t>
      </w:r>
      <w:hyperlink r:id="rId15" w:tgtFrame="_blank" w:history="1">
        <w:r w:rsidRPr="007A03BB">
          <w:rPr>
            <w:rStyle w:val="Hyperlink"/>
          </w:rPr>
          <w:t>bit.ly/wodb</w:t>
        </w:r>
      </w:hyperlink>
      <w:r w:rsidRPr="007A03BB">
        <w:t>).</w:t>
      </w:r>
    </w:p>
    <w:p w14:paraId="0BC5211A" w14:textId="69BCEE6A" w:rsidR="00BA1940" w:rsidRDefault="00446234" w:rsidP="00446234">
      <w:pPr>
        <w:pStyle w:val="FeatureBox"/>
      </w:pPr>
      <w:r>
        <w:t>While</w:t>
      </w:r>
      <w:r w:rsidR="00FB6106">
        <w:t xml:space="preserve"> there is no correct answer to the which one does not belong, i</w:t>
      </w:r>
      <w:r w:rsidR="00875C2D">
        <w:t xml:space="preserve">n the discussion draw out that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200°</m:t>
            </m:r>
          </m:e>
        </m:func>
      </m:oMath>
      <w:r w:rsidR="00405DFA" w:rsidRPr="00405DFA">
        <w:rPr>
          <w:rFonts w:eastAsiaTheme="minorEastAsia"/>
        </w:rPr>
        <w:t xml:space="preserve"> is the same magnitude as the other 3 but </w:t>
      </w:r>
      <w:r w:rsidR="00FB6106">
        <w:rPr>
          <w:rFonts w:eastAsiaTheme="minorEastAsia"/>
        </w:rPr>
        <w:t xml:space="preserve">a </w:t>
      </w:r>
      <w:r w:rsidR="00405DFA" w:rsidRPr="00405DFA">
        <w:rPr>
          <w:rFonts w:eastAsiaTheme="minorEastAsia"/>
        </w:rPr>
        <w:t xml:space="preserve">different sign. </w:t>
      </w:r>
    </w:p>
    <w:p w14:paraId="119F086C" w14:textId="51B58671" w:rsidR="009F25A7" w:rsidRPr="009F25A7" w:rsidRDefault="3B9ADB64" w:rsidP="00347841">
      <w:pPr>
        <w:pStyle w:val="Heading3"/>
        <w:numPr>
          <w:ilvl w:val="2"/>
          <w:numId w:val="1"/>
        </w:numPr>
        <w:ind w:left="0"/>
      </w:pPr>
      <w:r>
        <w:t xml:space="preserve">Explore </w:t>
      </w:r>
    </w:p>
    <w:p w14:paraId="420861BF" w14:textId="644185EE" w:rsidR="005E6BE0" w:rsidRPr="00CD635A" w:rsidRDefault="002D5315" w:rsidP="005E6BE0">
      <w:pPr>
        <w:pStyle w:val="ListNumber"/>
        <w:numPr>
          <w:ilvl w:val="0"/>
          <w:numId w:val="25"/>
        </w:numPr>
      </w:pPr>
      <w:r w:rsidRPr="00E56DA7">
        <w:t>Distribute</w:t>
      </w:r>
      <w:r w:rsidRPr="00831005">
        <w:t xml:space="preserve"> </w:t>
      </w:r>
      <w:r w:rsidR="00844EFB" w:rsidRPr="00831005">
        <w:t xml:space="preserve">Appendix A </w:t>
      </w:r>
      <w:r w:rsidR="00E70702">
        <w:t xml:space="preserve">‘The unit circle’ </w:t>
      </w:r>
      <w:r w:rsidRPr="00831005">
        <w:t xml:space="preserve">to </w:t>
      </w:r>
      <w:r w:rsidR="00AE009E">
        <w:t xml:space="preserve">each </w:t>
      </w:r>
      <w:r w:rsidR="00361F2D">
        <w:t>student</w:t>
      </w:r>
      <w:r w:rsidRPr="00831005">
        <w:t xml:space="preserve"> and </w:t>
      </w:r>
      <w:r w:rsidR="005E6BE0">
        <w:rPr>
          <w:rFonts w:eastAsia="Arial"/>
          <w:szCs w:val="22"/>
        </w:rPr>
        <w:t>have students construct a triangle in the first quadrant similar to the exact ratio triangles and mark the angle at the centre</w:t>
      </w:r>
      <w:r w:rsidR="00DC2748">
        <w:rPr>
          <w:rFonts w:eastAsia="Arial"/>
          <w:szCs w:val="22"/>
        </w:rPr>
        <w:t xml:space="preserve"> as</w:t>
      </w:r>
      <w:r w:rsidR="005E6BE0">
        <w:rPr>
          <w:rFonts w:eastAsia="Arial"/>
          <w:szCs w:val="22"/>
        </w:rPr>
        <w:t xml:space="preserve"> </w:t>
      </w:r>
      <m:oMath>
        <m:r>
          <w:rPr>
            <w:rFonts w:ascii="Cambria Math" w:eastAsia="Arial" w:hAnsi="Cambria Math"/>
            <w:szCs w:val="22"/>
          </w:rPr>
          <m:t>θ</m:t>
        </m:r>
      </m:oMath>
      <w:r w:rsidR="005E6BE0">
        <w:rPr>
          <w:rFonts w:eastAsia="Arial"/>
          <w:szCs w:val="22"/>
        </w:rPr>
        <w:t xml:space="preserve"> and the point </w:t>
      </w:r>
      <w:r w:rsidR="00DC2748">
        <w:rPr>
          <w:rFonts w:eastAsia="Arial"/>
          <w:szCs w:val="22"/>
        </w:rPr>
        <w:t>on</w:t>
      </w:r>
      <w:r w:rsidR="005E6BE0">
        <w:rPr>
          <w:rFonts w:eastAsia="Arial"/>
          <w:szCs w:val="22"/>
        </w:rPr>
        <w:t xml:space="preserve"> the circumference </w:t>
      </w:r>
      <m:oMath>
        <m:r>
          <w:rPr>
            <w:rFonts w:ascii="Cambria Math" w:eastAsia="Arial" w:hAnsi="Cambria Math"/>
            <w:szCs w:val="22"/>
          </w:rPr>
          <m:t>(x,y)</m:t>
        </m:r>
      </m:oMath>
      <w:r w:rsidR="005E6BE0">
        <w:rPr>
          <w:rFonts w:eastAsia="Arial"/>
          <w:szCs w:val="22"/>
        </w:rPr>
        <w:t>.</w:t>
      </w:r>
    </w:p>
    <w:p w14:paraId="53FE126B" w14:textId="671DD201" w:rsidR="00CD635A" w:rsidRDefault="00CD635A" w:rsidP="00CD635A">
      <w:pPr>
        <w:pStyle w:val="FeatureBox"/>
      </w:pPr>
      <w:r>
        <w:t xml:space="preserve">Students have constructed triangles in all four quadrants in Lesson 6 – </w:t>
      </w:r>
      <w:r w:rsidR="00E75433">
        <w:t>e</w:t>
      </w:r>
      <w:r>
        <w:t>xact values in 4 quadrants.</w:t>
      </w:r>
    </w:p>
    <w:p w14:paraId="21981F04" w14:textId="77777777" w:rsidR="00CD635A" w:rsidRPr="00AA1617" w:rsidRDefault="00CD635A" w:rsidP="00CD635A">
      <w:pPr>
        <w:pStyle w:val="ListNumber"/>
        <w:numPr>
          <w:ilvl w:val="0"/>
          <w:numId w:val="25"/>
        </w:numPr>
      </w:pPr>
      <w:r>
        <w:t xml:space="preserve">Using </w:t>
      </w:r>
      <m:oMath>
        <m:r>
          <w:rPr>
            <w:rFonts w:ascii="Cambria Math" w:hAnsi="Cambria Math"/>
          </w:rPr>
          <m:t>θ</m:t>
        </m:r>
      </m:oMath>
      <w:r>
        <w:rPr>
          <w:rFonts w:eastAsiaTheme="minorEastAsia"/>
        </w:rPr>
        <w:t xml:space="preserve"> as the angle at the centre of the circle, ask students to find </w:t>
      </w:r>
      <m:oMath>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θ</m:t>
            </m:r>
          </m:e>
        </m:func>
        <m:r>
          <w:rPr>
            <w:rFonts w:ascii="Cambria Math" w:eastAsiaTheme="minorEastAsia" w:hAnsi="Cambria Math"/>
          </w:rPr>
          <m:t xml:space="preserve"> &amp;</m:t>
        </m:r>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θ</m:t>
            </m:r>
          </m:e>
        </m:func>
        <m:r>
          <w:rPr>
            <w:rFonts w:ascii="Cambria Math" w:eastAsiaTheme="minorEastAsia" w:hAnsi="Cambria Math"/>
          </w:rPr>
          <m:t xml:space="preserve"> </m:t>
        </m:r>
      </m:oMath>
      <w:r>
        <w:rPr>
          <w:rFonts w:eastAsiaTheme="minorEastAsia"/>
        </w:rPr>
        <w:t xml:space="preserve">in terms of </w:t>
      </w:r>
      <m:oMath>
        <m:r>
          <w:rPr>
            <w:rFonts w:ascii="Cambria Math" w:eastAsia="Arial" w:hAnsi="Cambria Math"/>
            <w:szCs w:val="22"/>
          </w:rPr>
          <m:t>x</m:t>
        </m:r>
      </m:oMath>
      <w:r>
        <w:rPr>
          <w:rFonts w:eastAsia="Arial"/>
          <w:szCs w:val="22"/>
        </w:rPr>
        <w:t xml:space="preserve"> and </w:t>
      </w:r>
      <m:oMath>
        <m:r>
          <w:rPr>
            <w:rFonts w:ascii="Cambria Math" w:eastAsia="Arial" w:hAnsi="Cambria Math"/>
            <w:szCs w:val="22"/>
          </w:rPr>
          <m:t>y</m:t>
        </m:r>
      </m:oMath>
      <w:r>
        <w:rPr>
          <w:rFonts w:eastAsia="Arial"/>
          <w:szCs w:val="22"/>
        </w:rPr>
        <w:t xml:space="preserve">. </w:t>
      </w:r>
    </w:p>
    <w:p w14:paraId="69217F3E" w14:textId="239040C0" w:rsidR="00AA1617" w:rsidRPr="00EC7327" w:rsidRDefault="00AA1617" w:rsidP="00AA1617">
      <w:pPr>
        <w:pStyle w:val="ListNumber"/>
        <w:numPr>
          <w:ilvl w:val="0"/>
          <w:numId w:val="25"/>
        </w:numPr>
      </w:pPr>
      <w:r w:rsidRPr="00B729EC">
        <w:t>Display</w:t>
      </w:r>
      <w:r>
        <w:rPr>
          <w:rFonts w:eastAsia="Arial"/>
          <w:szCs w:val="22"/>
        </w:rPr>
        <w:t xml:space="preserve"> slide 5 of the PowerPoint (TUC PPT) to model the triangle in the first quadrant,</w:t>
      </w:r>
      <w:r w:rsidR="00E75433">
        <w:rPr>
          <w:rFonts w:eastAsia="Arial"/>
          <w:szCs w:val="22"/>
        </w:rPr>
        <w:t xml:space="preserve"> and</w:t>
      </w:r>
      <w:r>
        <w:rPr>
          <w:rFonts w:eastAsia="Arial"/>
          <w:szCs w:val="22"/>
        </w:rPr>
        <w:t xml:space="preserve"> click to reveal the ratios. </w:t>
      </w:r>
    </w:p>
    <w:p w14:paraId="09495E24" w14:textId="4F78D6E5" w:rsidR="00AA1617" w:rsidRDefault="005E6BE0" w:rsidP="005E5400">
      <w:pPr>
        <w:pStyle w:val="ListNumber"/>
        <w:numPr>
          <w:ilvl w:val="0"/>
          <w:numId w:val="25"/>
        </w:numPr>
      </w:pPr>
      <w:r>
        <w:lastRenderedPageBreak/>
        <w:t xml:space="preserve">Have students </w:t>
      </w:r>
      <w:r w:rsidR="00033EB5">
        <w:t xml:space="preserve">construct </w:t>
      </w:r>
      <w:r w:rsidR="00E75433">
        <w:t>3</w:t>
      </w:r>
      <w:r w:rsidR="00033EB5">
        <w:t xml:space="preserve"> more triangles the same size a</w:t>
      </w:r>
      <w:r w:rsidR="00AA1617">
        <w:t>s</w:t>
      </w:r>
      <w:r w:rsidR="00033EB5">
        <w:t xml:space="preserve"> their first </w:t>
      </w:r>
      <w:r w:rsidR="00AA1617">
        <w:t xml:space="preserve">in each of the other 3 quadrants. </w:t>
      </w:r>
    </w:p>
    <w:p w14:paraId="0020D10A" w14:textId="562FFE1D" w:rsidR="004A6AEE" w:rsidRPr="003E07C3" w:rsidRDefault="00AA1617" w:rsidP="005E5400">
      <w:pPr>
        <w:pStyle w:val="ListNumber"/>
        <w:numPr>
          <w:ilvl w:val="0"/>
          <w:numId w:val="25"/>
        </w:numPr>
      </w:pPr>
      <w:r>
        <w:t xml:space="preserve">Have students label the </w:t>
      </w:r>
      <w:r w:rsidR="00033EB5">
        <w:t xml:space="preserve">points </w:t>
      </w:r>
      <m:oMath>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r>
              <w:rPr>
                <w:rFonts w:ascii="Cambria Math" w:hAnsi="Cambria Math"/>
              </w:rPr>
              <m:t>-x,-y</m:t>
            </m:r>
          </m:e>
        </m:d>
        <m:r>
          <w:rPr>
            <w:rFonts w:ascii="Cambria Math" w:hAnsi="Cambria Math"/>
          </w:rPr>
          <m:t xml:space="preserve">, </m:t>
        </m:r>
        <m:d>
          <m:dPr>
            <m:ctrlPr>
              <w:rPr>
                <w:rFonts w:ascii="Cambria Math" w:hAnsi="Cambria Math"/>
                <w:i/>
              </w:rPr>
            </m:ctrlPr>
          </m:dPr>
          <m:e>
            <m:r>
              <w:rPr>
                <w:rFonts w:ascii="Cambria Math" w:hAnsi="Cambria Math"/>
              </w:rPr>
              <m:t>x,-y</m:t>
            </m:r>
          </m:e>
        </m:d>
      </m:oMath>
      <w:r w:rsidR="005672F7">
        <w:rPr>
          <w:rFonts w:eastAsiaTheme="minorEastAsia"/>
        </w:rPr>
        <w:t xml:space="preserve"> and the angle at the centre </w:t>
      </w:r>
      <m:oMath>
        <m:r>
          <w:rPr>
            <w:rFonts w:ascii="Cambria Math" w:eastAsiaTheme="minorEastAsia" w:hAnsi="Cambria Math"/>
          </w:rPr>
          <m:t>θ</m:t>
        </m:r>
      </m:oMath>
      <w:r w:rsidR="00EB1CFF">
        <w:rPr>
          <w:rFonts w:eastAsiaTheme="minorEastAsia"/>
        </w:rPr>
        <w:t>.</w:t>
      </w:r>
    </w:p>
    <w:p w14:paraId="2B9F5F6E" w14:textId="69ADB452" w:rsidR="00CD6F20" w:rsidRPr="00CD6F20" w:rsidRDefault="009903EF" w:rsidP="00DC07B9">
      <w:pPr>
        <w:pStyle w:val="ListNumber"/>
        <w:numPr>
          <w:ilvl w:val="0"/>
          <w:numId w:val="25"/>
        </w:numPr>
      </w:pPr>
      <w:r w:rsidRPr="00CD6F20">
        <w:rPr>
          <w:rFonts w:eastAsia="Arial"/>
          <w:szCs w:val="22"/>
        </w:rPr>
        <w:t xml:space="preserve">Again, </w:t>
      </w:r>
      <w:r w:rsidRPr="00A42264">
        <w:rPr>
          <w:rFonts w:eastAsiaTheme="minorEastAsia"/>
        </w:rPr>
        <w:t>using</w:t>
      </w:r>
      <w:r w:rsidRPr="00CD6F20">
        <w:rPr>
          <w:rFonts w:eastAsia="Arial"/>
          <w:szCs w:val="22"/>
        </w:rPr>
        <w:t xml:space="preserve"> </w:t>
      </w:r>
      <m:oMath>
        <m:r>
          <w:rPr>
            <w:rFonts w:ascii="Cambria Math" w:hAnsi="Cambria Math"/>
          </w:rPr>
          <m:t>θ</m:t>
        </m:r>
      </m:oMath>
      <w:r w:rsidRPr="00CD6F20">
        <w:rPr>
          <w:rFonts w:eastAsiaTheme="minorEastAsia"/>
        </w:rPr>
        <w:t xml:space="preserve"> as the angle at the centre of the circle, ask students to find </w:t>
      </w:r>
      <m:oMath>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θ</m:t>
            </m:r>
          </m:e>
        </m:func>
        <m:r>
          <w:rPr>
            <w:rFonts w:ascii="Cambria Math" w:eastAsiaTheme="minorEastAsia" w:hAnsi="Cambria Math"/>
          </w:rPr>
          <m:t xml:space="preserve"> </m:t>
        </m:r>
        <m:r>
          <m:rPr>
            <m:sty m:val="p"/>
          </m:rPr>
          <w:rPr>
            <w:rFonts w:ascii="Cambria Math" w:eastAsiaTheme="minorEastAsia" w:hAnsi="Cambria Math"/>
          </w:rPr>
          <m:t>and</m:t>
        </m:r>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θ</m:t>
            </m:r>
          </m:e>
        </m:func>
      </m:oMath>
      <w:r w:rsidRPr="00CD6F20">
        <w:rPr>
          <w:rFonts w:eastAsiaTheme="minorEastAsia"/>
        </w:rPr>
        <w:t xml:space="preserve"> in terms of </w:t>
      </w:r>
      <m:oMath>
        <m:r>
          <w:rPr>
            <w:rFonts w:ascii="Cambria Math" w:eastAsia="Arial" w:hAnsi="Cambria Math"/>
            <w:szCs w:val="22"/>
          </w:rPr>
          <m:t>x</m:t>
        </m:r>
      </m:oMath>
      <w:r w:rsidRPr="00CD6F20">
        <w:rPr>
          <w:rFonts w:eastAsia="Arial"/>
          <w:szCs w:val="22"/>
        </w:rPr>
        <w:t xml:space="preserve"> and </w:t>
      </w:r>
      <m:oMath>
        <m:r>
          <w:rPr>
            <w:rFonts w:ascii="Cambria Math" w:eastAsia="Arial" w:hAnsi="Cambria Math"/>
            <w:szCs w:val="22"/>
          </w:rPr>
          <m:t>y</m:t>
        </m:r>
      </m:oMath>
      <w:r w:rsidR="00C26871">
        <w:rPr>
          <w:rFonts w:eastAsia="Arial"/>
          <w:szCs w:val="22"/>
        </w:rPr>
        <w:t xml:space="preserve"> for each quadrant</w:t>
      </w:r>
      <w:r w:rsidRPr="00CD6F20">
        <w:rPr>
          <w:rFonts w:eastAsia="Arial"/>
          <w:szCs w:val="22"/>
        </w:rPr>
        <w:t xml:space="preserve">. </w:t>
      </w:r>
    </w:p>
    <w:p w14:paraId="7544EB2E" w14:textId="45B7DA15" w:rsidR="009903EF" w:rsidRPr="00EC7327" w:rsidRDefault="00CD6F20" w:rsidP="0020418A">
      <w:pPr>
        <w:pStyle w:val="FeatureBox"/>
      </w:pPr>
      <w:r>
        <w:rPr>
          <w:rFonts w:eastAsia="Arial"/>
          <w:szCs w:val="22"/>
        </w:rPr>
        <w:t xml:space="preserve">Slides </w:t>
      </w:r>
      <w:r w:rsidR="00B729EC">
        <w:rPr>
          <w:rFonts w:eastAsia="Arial"/>
          <w:szCs w:val="22"/>
        </w:rPr>
        <w:t>6</w:t>
      </w:r>
      <w:r w:rsidR="00E75433">
        <w:rPr>
          <w:rFonts w:eastAsia="Arial"/>
          <w:szCs w:val="22"/>
        </w:rPr>
        <w:t>–</w:t>
      </w:r>
      <w:r w:rsidR="00B729EC">
        <w:rPr>
          <w:rFonts w:eastAsia="Arial"/>
          <w:szCs w:val="22"/>
        </w:rPr>
        <w:t>8</w:t>
      </w:r>
      <w:r>
        <w:rPr>
          <w:rFonts w:eastAsia="Arial"/>
          <w:szCs w:val="22"/>
        </w:rPr>
        <w:t xml:space="preserve"> of the </w:t>
      </w:r>
      <w:r w:rsidR="009903EF" w:rsidRPr="00CD6F20">
        <w:rPr>
          <w:rFonts w:eastAsia="Arial"/>
          <w:szCs w:val="22"/>
        </w:rPr>
        <w:t>PowerPoint</w:t>
      </w:r>
      <w:r w:rsidR="001A4954">
        <w:rPr>
          <w:rFonts w:eastAsia="Arial"/>
          <w:szCs w:val="22"/>
        </w:rPr>
        <w:t xml:space="preserve"> (TUC PPT)</w:t>
      </w:r>
      <w:r>
        <w:rPr>
          <w:rFonts w:eastAsia="Arial"/>
          <w:szCs w:val="22"/>
        </w:rPr>
        <w:t xml:space="preserve"> demonstrate</w:t>
      </w:r>
      <w:r w:rsidR="00131856">
        <w:rPr>
          <w:rFonts w:eastAsia="Arial"/>
          <w:szCs w:val="22"/>
        </w:rPr>
        <w:t xml:space="preserve"> </w:t>
      </w:r>
      <w:r>
        <w:rPr>
          <w:rFonts w:eastAsia="Arial"/>
          <w:szCs w:val="22"/>
        </w:rPr>
        <w:t>to students</w:t>
      </w:r>
      <w:r w:rsidR="00131856">
        <w:rPr>
          <w:rFonts w:eastAsia="Arial"/>
          <w:szCs w:val="22"/>
        </w:rPr>
        <w:t xml:space="preserve"> how to find </w:t>
      </w:r>
      <m:oMath>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θ</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cos</m:t>
            </m:r>
          </m:fName>
          <m:e>
            <m:r>
              <w:rPr>
                <w:rFonts w:ascii="Cambria Math" w:eastAsiaTheme="minorEastAsia" w:hAnsi="Cambria Math"/>
              </w:rPr>
              <m:t>θ</m:t>
            </m:r>
          </m:e>
        </m:func>
        <m:r>
          <w:rPr>
            <w:rFonts w:ascii="Cambria Math" w:eastAsiaTheme="minorEastAsia" w:hAnsi="Cambria Math"/>
          </w:rPr>
          <m:t xml:space="preserve"> </m:t>
        </m:r>
        <m:r>
          <m:rPr>
            <m:sty m:val="p"/>
          </m:rPr>
          <w:rPr>
            <w:rFonts w:ascii="Cambria Math" w:eastAsiaTheme="minorEastAsia" w:hAnsi="Cambria Math"/>
          </w:rPr>
          <m:t>and</m:t>
        </m:r>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tan</m:t>
            </m:r>
          </m:fName>
          <m:e>
            <m:r>
              <w:rPr>
                <w:rFonts w:ascii="Cambria Math" w:eastAsiaTheme="minorEastAsia" w:hAnsi="Cambria Math"/>
              </w:rPr>
              <m:t>θ</m:t>
            </m:r>
          </m:e>
        </m:func>
      </m:oMath>
      <w:r w:rsidR="00131856" w:rsidRPr="00CD6F20">
        <w:rPr>
          <w:rFonts w:eastAsiaTheme="minorEastAsia"/>
        </w:rPr>
        <w:t xml:space="preserve"> in terms of </w:t>
      </w:r>
      <m:oMath>
        <m:r>
          <w:rPr>
            <w:rFonts w:ascii="Cambria Math" w:eastAsia="Arial" w:hAnsi="Cambria Math"/>
            <w:szCs w:val="22"/>
          </w:rPr>
          <m:t>x</m:t>
        </m:r>
      </m:oMath>
      <w:r w:rsidR="00131856" w:rsidRPr="00CD6F20">
        <w:rPr>
          <w:rFonts w:eastAsia="Arial"/>
          <w:szCs w:val="22"/>
        </w:rPr>
        <w:t xml:space="preserve"> and </w:t>
      </w:r>
      <m:oMath>
        <m:r>
          <w:rPr>
            <w:rFonts w:ascii="Cambria Math" w:eastAsia="Arial" w:hAnsi="Cambria Math"/>
            <w:szCs w:val="22"/>
          </w:rPr>
          <m:t>y</m:t>
        </m:r>
      </m:oMath>
      <w:r w:rsidR="00131856">
        <w:rPr>
          <w:rFonts w:eastAsia="Arial"/>
          <w:szCs w:val="22"/>
        </w:rPr>
        <w:t xml:space="preserve"> for each quadrant</w:t>
      </w:r>
      <w:r>
        <w:rPr>
          <w:rFonts w:eastAsia="Arial"/>
          <w:szCs w:val="22"/>
        </w:rPr>
        <w:t xml:space="preserve">. </w:t>
      </w:r>
    </w:p>
    <w:p w14:paraId="557AFACB" w14:textId="45ACE624" w:rsidR="009903EF" w:rsidRDefault="009903EF" w:rsidP="00DC07B9">
      <w:pPr>
        <w:pStyle w:val="ListNumber"/>
        <w:numPr>
          <w:ilvl w:val="0"/>
          <w:numId w:val="25"/>
        </w:numPr>
      </w:pPr>
      <w:r>
        <w:t>In a Think-</w:t>
      </w:r>
      <w:r w:rsidRPr="00A42264">
        <w:rPr>
          <w:rFonts w:eastAsiaTheme="minorEastAsia"/>
        </w:rPr>
        <w:t>Pair</w:t>
      </w:r>
      <w:r>
        <w:t>-Share have students comment on what they notice and wonder</w:t>
      </w:r>
      <w:r w:rsidR="001A1CCC">
        <w:t xml:space="preserve"> </w:t>
      </w:r>
      <w:r w:rsidR="00E72A5E">
        <w:t>(</w:t>
      </w:r>
      <w:hyperlink r:id="rId16" w:tgtFrame="_blank" w:history="1">
        <w:r w:rsidR="00CB6505" w:rsidRPr="00CB6505">
          <w:rPr>
            <w:rStyle w:val="Hyperlink"/>
          </w:rPr>
          <w:t>bit.ly/noticewonderstrategy</w:t>
        </w:r>
      </w:hyperlink>
      <w:r w:rsidR="00CB6505" w:rsidRPr="00CB6505">
        <w:t>)</w:t>
      </w:r>
      <w:r w:rsidR="00E75433">
        <w:t xml:space="preserve"> </w:t>
      </w:r>
      <w:r>
        <w:t xml:space="preserve">about the trigonometric ratios they have found. </w:t>
      </w:r>
    </w:p>
    <w:p w14:paraId="559B7101" w14:textId="10301260" w:rsidR="009903EF" w:rsidRDefault="009903EF" w:rsidP="00DF4772">
      <w:pPr>
        <w:pStyle w:val="FeatureBox"/>
      </w:pPr>
      <w:r>
        <w:t xml:space="preserve">Students should notice that they </w:t>
      </w:r>
      <w:r w:rsidR="00DF4772">
        <w:t>have</w:t>
      </w:r>
      <w:r>
        <w:t xml:space="preserve"> the same values </w:t>
      </w:r>
      <w:r w:rsidR="00DF4772">
        <w:t>but different signs. Students m</w:t>
      </w:r>
      <w:r w:rsidR="00E75433">
        <w:t>ight</w:t>
      </w:r>
      <w:r w:rsidR="00DF4772">
        <w:t xml:space="preserve"> wonder what this means</w:t>
      </w:r>
      <w:r w:rsidR="00A31049">
        <w:t xml:space="preserve"> or how this fact could be used to solve problems</w:t>
      </w:r>
      <w:r w:rsidR="00DF4772">
        <w:t xml:space="preserve">. </w:t>
      </w:r>
    </w:p>
    <w:p w14:paraId="0BCF4D75" w14:textId="73BFE46E" w:rsidR="00AA1617" w:rsidRDefault="00516B0D" w:rsidP="00AA1617">
      <w:pPr>
        <w:pStyle w:val="ListNumber"/>
        <w:numPr>
          <w:ilvl w:val="0"/>
          <w:numId w:val="25"/>
        </w:numPr>
      </w:pPr>
      <w:r>
        <w:t xml:space="preserve">Display slide 9 of the PowerPoint (TUC PPT) and ask students </w:t>
      </w:r>
      <w:r w:rsidR="00A260B5">
        <w:t xml:space="preserve">in a Think-Pair-Share to answer the question </w:t>
      </w:r>
      <w:r w:rsidR="00075ABD">
        <w:t xml:space="preserve">prompts </w:t>
      </w:r>
      <w:r w:rsidR="00A260B5">
        <w:t>for each circle. Click to reveal the answer once students have shared.</w:t>
      </w:r>
    </w:p>
    <w:p w14:paraId="51B5A384" w14:textId="1F3DA6CC" w:rsidR="00A260B5" w:rsidRPr="00AA1617" w:rsidRDefault="00A260B5" w:rsidP="00AA1617">
      <w:pPr>
        <w:pStyle w:val="ListNumber"/>
        <w:numPr>
          <w:ilvl w:val="0"/>
          <w:numId w:val="25"/>
        </w:numPr>
      </w:pPr>
      <w:r>
        <w:t>Repeat for slide 10 of the Po</w:t>
      </w:r>
      <w:r w:rsidR="0077365D">
        <w:t>werPoint (TUC PPT)</w:t>
      </w:r>
      <w:r w:rsidR="00E75433">
        <w:t>.</w:t>
      </w:r>
    </w:p>
    <w:p w14:paraId="315670BD" w14:textId="307A7A8E" w:rsidR="00A51D10" w:rsidRDefault="00A51D10" w:rsidP="00A51D10">
      <w:pPr>
        <w:pStyle w:val="Heading3"/>
      </w:pPr>
      <w:r>
        <w:t>Summarise</w:t>
      </w:r>
    </w:p>
    <w:p w14:paraId="376BF541" w14:textId="74FF7D25" w:rsidR="002215DE" w:rsidRDefault="00FB066C" w:rsidP="00A0152D">
      <w:pPr>
        <w:pStyle w:val="ListNumber"/>
        <w:numPr>
          <w:ilvl w:val="0"/>
          <w:numId w:val="10"/>
        </w:numPr>
      </w:pPr>
      <w:r>
        <w:t>Distribute A</w:t>
      </w:r>
      <w:r w:rsidR="004D242C">
        <w:t>p</w:t>
      </w:r>
      <w:r>
        <w:t>pendix B ‘</w:t>
      </w:r>
      <w:r w:rsidR="004D242C">
        <w:t>S</w:t>
      </w:r>
      <w:r>
        <w:t>ummary</w:t>
      </w:r>
      <w:r w:rsidR="008128D5">
        <w:t xml:space="preserve"> notes</w:t>
      </w:r>
      <w:r>
        <w:t>’ to students</w:t>
      </w:r>
      <w:r w:rsidR="00D163AC">
        <w:t xml:space="preserve"> and display slide</w:t>
      </w:r>
      <w:r w:rsidR="002215DE">
        <w:t xml:space="preserve"> </w:t>
      </w:r>
      <w:r w:rsidR="00415A77">
        <w:t>1</w:t>
      </w:r>
      <w:r w:rsidR="00364CE2">
        <w:t>2</w:t>
      </w:r>
      <w:r w:rsidR="002215DE">
        <w:t xml:space="preserve"> of the PowerPoint (TUC PPT)</w:t>
      </w:r>
      <w:r w:rsidR="003B7611">
        <w:t>.</w:t>
      </w:r>
    </w:p>
    <w:p w14:paraId="433B53E0" w14:textId="1D4F2FB4" w:rsidR="007F0124" w:rsidRDefault="007F0124" w:rsidP="00A0152D">
      <w:pPr>
        <w:pStyle w:val="ListNumber"/>
        <w:numPr>
          <w:ilvl w:val="0"/>
          <w:numId w:val="10"/>
        </w:numPr>
      </w:pPr>
      <w:r>
        <w:t>Ask students to highlight the</w:t>
      </w:r>
      <w:r w:rsidR="006E5D47">
        <w:t xml:space="preserve"> inequality</w:t>
      </w:r>
      <w:r w:rsidR="008223D6">
        <w:t xml:space="preserve"> in each quadrant </w:t>
      </w:r>
      <w:r w:rsidR="00254FD6">
        <w:t xml:space="preserve">that is the ‘odd one out’ </w:t>
      </w:r>
      <w:r w:rsidR="008223D6">
        <w:t>(if applicable)</w:t>
      </w:r>
      <w:r w:rsidR="0077365D">
        <w:t>.</w:t>
      </w:r>
      <w:r w:rsidR="008223D6">
        <w:t xml:space="preserve"> </w:t>
      </w:r>
    </w:p>
    <w:p w14:paraId="606C7D63" w14:textId="78FEAB23" w:rsidR="002211A2" w:rsidRDefault="002211A2" w:rsidP="00A0152D">
      <w:pPr>
        <w:pStyle w:val="ListNumber"/>
        <w:numPr>
          <w:ilvl w:val="0"/>
          <w:numId w:val="10"/>
        </w:numPr>
      </w:pPr>
      <w:r>
        <w:t xml:space="preserve">Generate a class discussion </w:t>
      </w:r>
      <w:r w:rsidR="00BB739E">
        <w:t xml:space="preserve">using the Pose-Pause-Pounce-Bounce </w:t>
      </w:r>
      <w:r w:rsidR="00143FAE">
        <w:t xml:space="preserve">questioning </w:t>
      </w:r>
      <w:r w:rsidR="00BB739E">
        <w:t>strategy</w:t>
      </w:r>
      <w:r w:rsidR="00CE11AD">
        <w:t xml:space="preserve"> </w:t>
      </w:r>
      <w:r w:rsidR="00143FAE">
        <w:t>(</w:t>
      </w:r>
      <w:r w:rsidR="00CE11AD" w:rsidRPr="00CE11AD">
        <w:t>PDF 557</w:t>
      </w:r>
      <w:r w:rsidR="00143FAE">
        <w:t> </w:t>
      </w:r>
      <w:r w:rsidR="00CE11AD" w:rsidRPr="00CE11AD">
        <w:t>KB</w:t>
      </w:r>
      <w:r w:rsidR="00143FAE">
        <w:t xml:space="preserve">) </w:t>
      </w:r>
      <w:r w:rsidR="00CE11AD" w:rsidRPr="00CE11AD">
        <w:t>(</w:t>
      </w:r>
      <w:hyperlink r:id="rId17" w:tgtFrame="_blank" w:history="1">
        <w:r w:rsidR="00CE11AD" w:rsidRPr="00CE11AD">
          <w:rPr>
            <w:rStyle w:val="Hyperlink"/>
          </w:rPr>
          <w:t>bit.ly/posepausepouncebounce</w:t>
        </w:r>
      </w:hyperlink>
      <w:r w:rsidR="00CE11AD" w:rsidRPr="00CE11AD">
        <w:t>)</w:t>
      </w:r>
      <w:r w:rsidR="00CE11AD">
        <w:t>. The questions should be based on the success criteria.</w:t>
      </w:r>
    </w:p>
    <w:p w14:paraId="649F2BEB" w14:textId="6C7B5D81" w:rsidR="00CE11AD" w:rsidRDefault="006F57BF" w:rsidP="00143FAE">
      <w:pPr>
        <w:pStyle w:val="ListBullet2"/>
      </w:pPr>
      <w:r>
        <w:t>How can I identify which quadrant an angle belongs in?</w:t>
      </w:r>
    </w:p>
    <w:p w14:paraId="627BEBC1" w14:textId="2840FE2D" w:rsidR="006F57BF" w:rsidRDefault="006F57BF" w:rsidP="00143FAE">
      <w:pPr>
        <w:pStyle w:val="ListBullet2"/>
      </w:pPr>
      <w:r>
        <w:t xml:space="preserve">How do I know if </w:t>
      </w:r>
      <w:r w:rsidR="00AE1140">
        <w:t xml:space="preserve">the </w:t>
      </w:r>
      <w:r w:rsidR="00254FD6">
        <w:t xml:space="preserve">trigonometric </w:t>
      </w:r>
      <w:r w:rsidR="00AE1140">
        <w:t>ratio is positive or negative?</w:t>
      </w:r>
    </w:p>
    <w:p w14:paraId="05632EE8" w14:textId="5ADAC396" w:rsidR="00DA5B0A" w:rsidRDefault="00A83524" w:rsidP="003920D3">
      <w:pPr>
        <w:pStyle w:val="FeatureBox"/>
        <w:rPr>
          <w:rFonts w:eastAsiaTheme="minorEastAsia"/>
        </w:rPr>
      </w:pPr>
      <w:r>
        <w:lastRenderedPageBreak/>
        <w:t>Students should realise that the acute angles are in the first quadrant, obtuse angles</w:t>
      </w:r>
      <w:r w:rsidR="00B80F83">
        <w:t xml:space="preserve"> are</w:t>
      </w:r>
      <w:r>
        <w:t xml:space="preserve"> in the second, angles between </w:t>
      </w:r>
      <w:r w:rsidR="00B80F83" w:rsidRPr="00B80F83">
        <w:t>180° and 270°</w:t>
      </w:r>
      <w:r w:rsidR="00924BFD">
        <w:rPr>
          <w:rFonts w:eastAsiaTheme="minorEastAsia"/>
        </w:rPr>
        <w:t xml:space="preserve"> are in the third and angles between </w:t>
      </w:r>
      <w:r w:rsidR="00B80F83" w:rsidRPr="00B80F83">
        <w:rPr>
          <w:rFonts w:eastAsiaTheme="minorEastAsia"/>
        </w:rPr>
        <w:t xml:space="preserve">270° and 360° </w:t>
      </w:r>
      <w:r w:rsidR="00924BFD">
        <w:rPr>
          <w:rFonts w:eastAsiaTheme="minorEastAsia"/>
        </w:rPr>
        <w:t xml:space="preserve">are in the fourth. </w:t>
      </w:r>
    </w:p>
    <w:p w14:paraId="2D1D4C7D" w14:textId="391DCFDD" w:rsidR="00A83524" w:rsidRDefault="00924BFD" w:rsidP="003920D3">
      <w:pPr>
        <w:pStyle w:val="FeatureBox"/>
        <w:rPr>
          <w:rFonts w:eastAsiaTheme="minorEastAsia"/>
        </w:rPr>
      </w:pPr>
      <w:r>
        <w:rPr>
          <w:rFonts w:eastAsiaTheme="minorEastAsia"/>
        </w:rPr>
        <w:t>S</w:t>
      </w:r>
      <w:r w:rsidR="00DA5B0A">
        <w:rPr>
          <w:rFonts w:eastAsiaTheme="minorEastAsia"/>
        </w:rPr>
        <w:t>tudents</w:t>
      </w:r>
      <w:r>
        <w:rPr>
          <w:rFonts w:eastAsiaTheme="minorEastAsia"/>
        </w:rPr>
        <w:t xml:space="preserve"> should realise that </w:t>
      </w:r>
      <w:r w:rsidR="00A51303">
        <w:rPr>
          <w:rFonts w:eastAsiaTheme="minorEastAsia"/>
        </w:rPr>
        <w:t xml:space="preserve">in </w:t>
      </w:r>
      <w:r>
        <w:rPr>
          <w:rFonts w:eastAsiaTheme="minorEastAsia"/>
        </w:rPr>
        <w:t xml:space="preserve">the first quadrant all </w:t>
      </w:r>
      <w:r w:rsidR="003227F6">
        <w:rPr>
          <w:rFonts w:eastAsiaTheme="minorEastAsia"/>
        </w:rPr>
        <w:t xml:space="preserve">ratios </w:t>
      </w:r>
      <w:r>
        <w:rPr>
          <w:rFonts w:eastAsiaTheme="minorEastAsia"/>
        </w:rPr>
        <w:t xml:space="preserve">are positive, </w:t>
      </w:r>
      <w:r w:rsidR="00A51303">
        <w:rPr>
          <w:rFonts w:eastAsiaTheme="minorEastAsia"/>
        </w:rPr>
        <w:t xml:space="preserve">in </w:t>
      </w:r>
      <w:r>
        <w:rPr>
          <w:rFonts w:eastAsiaTheme="minorEastAsia"/>
        </w:rPr>
        <w:t xml:space="preserve">the second, sine is </w:t>
      </w:r>
      <w:r w:rsidR="00DA234E">
        <w:rPr>
          <w:rFonts w:eastAsiaTheme="minorEastAsia"/>
        </w:rPr>
        <w:t xml:space="preserve">the only </w:t>
      </w:r>
      <w:r>
        <w:rPr>
          <w:rFonts w:eastAsiaTheme="minorEastAsia"/>
        </w:rPr>
        <w:t xml:space="preserve">positive, </w:t>
      </w:r>
      <w:r w:rsidR="00A51303">
        <w:rPr>
          <w:rFonts w:eastAsiaTheme="minorEastAsia"/>
        </w:rPr>
        <w:t xml:space="preserve">in </w:t>
      </w:r>
      <w:r>
        <w:rPr>
          <w:rFonts w:eastAsiaTheme="minorEastAsia"/>
        </w:rPr>
        <w:t>the</w:t>
      </w:r>
      <w:r w:rsidR="00DA234E">
        <w:rPr>
          <w:rFonts w:eastAsiaTheme="minorEastAsia"/>
        </w:rPr>
        <w:t xml:space="preserve"> third quadrant, tan is the only positive and in the </w:t>
      </w:r>
      <w:r w:rsidR="00DA5B0A">
        <w:rPr>
          <w:rFonts w:eastAsiaTheme="minorEastAsia"/>
        </w:rPr>
        <w:t>fourth</w:t>
      </w:r>
      <w:r w:rsidR="00DA234E">
        <w:rPr>
          <w:rFonts w:eastAsiaTheme="minorEastAsia"/>
        </w:rPr>
        <w:t>, cosine is the only positive.</w:t>
      </w:r>
      <w:r>
        <w:rPr>
          <w:rFonts w:eastAsiaTheme="minorEastAsia"/>
        </w:rPr>
        <w:t xml:space="preserve"> </w:t>
      </w:r>
      <w:r w:rsidR="00DA5B0A">
        <w:rPr>
          <w:rFonts w:eastAsiaTheme="minorEastAsia"/>
        </w:rPr>
        <w:t>It is more beneficial for students to have a deep concept</w:t>
      </w:r>
      <w:r w:rsidR="005B2F67">
        <w:rPr>
          <w:rFonts w:eastAsiaTheme="minorEastAsia"/>
        </w:rPr>
        <w:t>ual understanding</w:t>
      </w:r>
      <w:r w:rsidR="00DA5B0A">
        <w:rPr>
          <w:rFonts w:eastAsiaTheme="minorEastAsia"/>
        </w:rPr>
        <w:t xml:space="preserve"> of why </w:t>
      </w:r>
      <w:r w:rsidR="005B2F67">
        <w:rPr>
          <w:rFonts w:eastAsiaTheme="minorEastAsia"/>
        </w:rPr>
        <w:t xml:space="preserve">this occurs </w:t>
      </w:r>
      <w:r w:rsidR="00DA5B0A">
        <w:rPr>
          <w:rFonts w:eastAsiaTheme="minorEastAsia"/>
        </w:rPr>
        <w:t xml:space="preserve">rather than remembering </w:t>
      </w:r>
      <w:r w:rsidR="00A51303">
        <w:rPr>
          <w:rFonts w:eastAsiaTheme="minorEastAsia"/>
        </w:rPr>
        <w:t>acronyms</w:t>
      </w:r>
      <w:r w:rsidR="00DA5B0A">
        <w:rPr>
          <w:rFonts w:eastAsiaTheme="minorEastAsia"/>
        </w:rPr>
        <w:t xml:space="preserve"> such as ‘All Stations To </w:t>
      </w:r>
      <w:r w:rsidR="00A51303">
        <w:rPr>
          <w:rFonts w:eastAsiaTheme="minorEastAsia"/>
        </w:rPr>
        <w:t>Central’.</w:t>
      </w:r>
    </w:p>
    <w:p w14:paraId="4D2E5CAC" w14:textId="320CEE6C" w:rsidR="003920D3" w:rsidRDefault="003920D3" w:rsidP="00A0152D">
      <w:pPr>
        <w:pStyle w:val="ListNumber"/>
        <w:numPr>
          <w:ilvl w:val="0"/>
          <w:numId w:val="10"/>
        </w:numPr>
      </w:pPr>
      <w:r>
        <w:t xml:space="preserve">Explicitly teach students how to identify if </w:t>
      </w:r>
      <w:r w:rsidR="00B80F83">
        <w:t>2</w:t>
      </w:r>
      <w:r>
        <w:t xml:space="preserve"> angles </w:t>
      </w:r>
      <w:r w:rsidR="001A75D1">
        <w:t>have equivalent trigonometric ratios</w:t>
      </w:r>
      <w:r>
        <w:t xml:space="preserve"> using slides </w:t>
      </w:r>
      <w:r w:rsidR="00194684">
        <w:t>1</w:t>
      </w:r>
      <w:r w:rsidR="00747192">
        <w:t>3</w:t>
      </w:r>
      <w:r w:rsidR="00B80F83">
        <w:t>–</w:t>
      </w:r>
      <w:r w:rsidR="00194684">
        <w:t>1</w:t>
      </w:r>
      <w:r w:rsidR="00C51DC5">
        <w:t>6</w:t>
      </w:r>
      <w:r w:rsidR="00194684">
        <w:t xml:space="preserve"> of the PowerPoint (TUC PPT)</w:t>
      </w:r>
      <w:r w:rsidR="00742FB6">
        <w:t xml:space="preserve"> </w:t>
      </w:r>
      <w:r w:rsidR="00162EBE" w:rsidRPr="00162EBE">
        <w:t>using the Worked examples (</w:t>
      </w:r>
      <w:r w:rsidR="00B80F83">
        <w:t>Y</w:t>
      </w:r>
      <w:r w:rsidR="00162EBE" w:rsidRPr="00162EBE">
        <w:t>our turn) method (</w:t>
      </w:r>
      <w:hyperlink r:id="rId18" w:tgtFrame="_blank" w:history="1">
        <w:r w:rsidR="00162EBE" w:rsidRPr="00162EBE">
          <w:rPr>
            <w:rStyle w:val="Hyperlink"/>
          </w:rPr>
          <w:t>bit.ly/supportingstrategies</w:t>
        </w:r>
      </w:hyperlink>
      <w:r w:rsidR="00162EBE" w:rsidRPr="00162EBE">
        <w:t>).</w:t>
      </w:r>
    </w:p>
    <w:p w14:paraId="1F86764B" w14:textId="6B91D2F3" w:rsidR="00A0152D" w:rsidRDefault="00A57518" w:rsidP="00A57518">
      <w:pPr>
        <w:pStyle w:val="ListNumber"/>
        <w:numPr>
          <w:ilvl w:val="0"/>
          <w:numId w:val="10"/>
        </w:numPr>
      </w:pPr>
      <w:r w:rsidRPr="00A57518">
        <w:t>Have</w:t>
      </w:r>
      <w:r>
        <w:t xml:space="preserve"> students a</w:t>
      </w:r>
      <w:r w:rsidR="004D242C">
        <w:t>dd notes to their future forgetful sel</w:t>
      </w:r>
      <w:r w:rsidR="00B80F83">
        <w:t>ves</w:t>
      </w:r>
      <w:r w:rsidR="004D242C">
        <w:t xml:space="preserve"> </w:t>
      </w:r>
      <w:r w:rsidR="002A21B5" w:rsidRPr="002A21B5">
        <w:t>(</w:t>
      </w:r>
      <w:hyperlink r:id="rId19" w:tgtFrame="_blank" w:history="1">
        <w:r w:rsidR="002A21B5" w:rsidRPr="002A21B5">
          <w:rPr>
            <w:rStyle w:val="Hyperlink"/>
          </w:rPr>
          <w:t>bit.ly/notestofutureself</w:t>
        </w:r>
      </w:hyperlink>
      <w:r w:rsidR="002A21B5" w:rsidRPr="002A21B5">
        <w:t>)</w:t>
      </w:r>
      <w:r>
        <w:t xml:space="preserve"> to Appendix B. </w:t>
      </w:r>
    </w:p>
    <w:p w14:paraId="5052A7A8" w14:textId="31927FF0" w:rsidR="00FB066C" w:rsidRDefault="007C719C" w:rsidP="00A0152D">
      <w:pPr>
        <w:pStyle w:val="ListNumber"/>
        <w:numPr>
          <w:ilvl w:val="0"/>
          <w:numId w:val="10"/>
        </w:numPr>
      </w:pPr>
      <w:r>
        <w:t xml:space="preserve">Allow students time to do a Think-Pair-Share </w:t>
      </w:r>
      <w:r w:rsidR="00525CF3" w:rsidRPr="00525CF3">
        <w:t>determining</w:t>
      </w:r>
      <w:r w:rsidR="00525CF3">
        <w:t xml:space="preserve"> any clarifying questions they might have</w:t>
      </w:r>
      <w:r w:rsidR="00CC4B69">
        <w:t xml:space="preserve"> about the work</w:t>
      </w:r>
      <w:r w:rsidR="00936BE4">
        <w:t xml:space="preserve"> so far.</w:t>
      </w:r>
      <w:r w:rsidR="00525CF3">
        <w:t xml:space="preserve"> </w:t>
      </w:r>
    </w:p>
    <w:p w14:paraId="57DD5458" w14:textId="3A81FE3D" w:rsidR="003B6F90" w:rsidRDefault="003B6F90" w:rsidP="003B6F90">
      <w:pPr>
        <w:pStyle w:val="Heading3"/>
        <w:numPr>
          <w:ilvl w:val="2"/>
          <w:numId w:val="0"/>
        </w:numPr>
      </w:pPr>
      <w:r>
        <w:t>Apply</w:t>
      </w:r>
    </w:p>
    <w:p w14:paraId="42B13769" w14:textId="5456ACFC" w:rsidR="00693CEB" w:rsidRDefault="00693CEB" w:rsidP="00693CEB">
      <w:pPr>
        <w:pStyle w:val="ListNumber"/>
        <w:numPr>
          <w:ilvl w:val="0"/>
          <w:numId w:val="24"/>
        </w:numPr>
      </w:pPr>
      <w:r w:rsidRPr="00243539">
        <w:t>Assign students to visibly random groups of 3 (</w:t>
      </w:r>
      <w:hyperlink r:id="rId20" w:tgtFrame="_blank" w:history="1">
        <w:r w:rsidRPr="00243539">
          <w:rPr>
            <w:rStyle w:val="Hyperlink"/>
          </w:rPr>
          <w:t>bit.ly/visiblegroups</w:t>
        </w:r>
      </w:hyperlink>
      <w:r w:rsidRPr="00243539">
        <w:t>)</w:t>
      </w:r>
      <w:r>
        <w:t xml:space="preserve"> at </w:t>
      </w:r>
      <w:r w:rsidRPr="00F90AD7">
        <w:t>vertical non-permanent surfaces (</w:t>
      </w:r>
      <w:hyperlink r:id="rId21" w:tgtFrame="_blank" w:history="1">
        <w:r w:rsidRPr="00F90AD7">
          <w:rPr>
            <w:rStyle w:val="Hyperlink"/>
          </w:rPr>
          <w:t>bit.ly/VNPSstrategy</w:t>
        </w:r>
      </w:hyperlink>
      <w:r w:rsidRPr="00F90AD7">
        <w:t>).</w:t>
      </w:r>
    </w:p>
    <w:p w14:paraId="23A7A0F2" w14:textId="77777777" w:rsidR="00693CEB" w:rsidRDefault="00693CEB" w:rsidP="00693CEB">
      <w:pPr>
        <w:pStyle w:val="ListNumber"/>
        <w:numPr>
          <w:ilvl w:val="0"/>
          <w:numId w:val="24"/>
        </w:numPr>
      </w:pPr>
      <w:r>
        <w:t>Distribute Appendix C ‘Card sort’ and adhesive putty.</w:t>
      </w:r>
    </w:p>
    <w:p w14:paraId="70D629AB" w14:textId="77777777" w:rsidR="00693CEB" w:rsidRDefault="00693CEB" w:rsidP="00693CEB">
      <w:pPr>
        <w:pStyle w:val="FeatureBox"/>
      </w:pPr>
      <w:r>
        <w:t xml:space="preserve">These cards can be cut out before the lesson or students can cut them out during the lesson. </w:t>
      </w:r>
    </w:p>
    <w:p w14:paraId="63098971" w14:textId="7BF0E515" w:rsidR="00693CEB" w:rsidRDefault="00693CEB" w:rsidP="00693CEB">
      <w:pPr>
        <w:pStyle w:val="ListNumber"/>
        <w:numPr>
          <w:ilvl w:val="0"/>
          <w:numId w:val="24"/>
        </w:numPr>
      </w:pPr>
      <w:r>
        <w:t xml:space="preserve">Ask students to write the words positive and negative on their </w:t>
      </w:r>
      <w:r w:rsidR="00B15181">
        <w:t>surface</w:t>
      </w:r>
      <w:r>
        <w:t xml:space="preserve"> and stick the cards </w:t>
      </w:r>
      <w:r w:rsidR="00F05BDA">
        <w:t>under one of these headings</w:t>
      </w:r>
      <w:r>
        <w:t xml:space="preserve">. </w:t>
      </w:r>
    </w:p>
    <w:p w14:paraId="7FEAABDC" w14:textId="23AAA166" w:rsidR="00693CEB" w:rsidRPr="00F02FB9" w:rsidRDefault="00F05BDA" w:rsidP="00693CEB">
      <w:pPr>
        <w:pStyle w:val="ListNumber"/>
        <w:numPr>
          <w:ilvl w:val="0"/>
          <w:numId w:val="24"/>
        </w:numPr>
        <w:rPr>
          <w:rFonts w:ascii="Segoe UI" w:hAnsi="Segoe UI" w:cs="Segoe UI"/>
          <w:sz w:val="18"/>
          <w:szCs w:val="18"/>
          <w:lang w:eastAsia="en-AU"/>
        </w:rPr>
      </w:pPr>
      <w:r>
        <w:rPr>
          <w:lang w:eastAsia="en-AU"/>
        </w:rPr>
        <w:t xml:space="preserve">To further student thinking, ask students assessing and advancing questions </w:t>
      </w:r>
      <w:r w:rsidR="00162EBE" w:rsidRPr="00162EBE">
        <w:t>(</w:t>
      </w:r>
      <w:hyperlink r:id="rId22" w:tgtFrame="_blank" w:history="1">
        <w:r w:rsidR="00162EBE" w:rsidRPr="00162EBE">
          <w:rPr>
            <w:rStyle w:val="Hyperlink"/>
          </w:rPr>
          <w:t>bit.ly/supportingstrategies</w:t>
        </w:r>
      </w:hyperlink>
      <w:r w:rsidR="00162EBE" w:rsidRPr="00162EBE">
        <w:t>).</w:t>
      </w:r>
      <w:r w:rsidR="00B80F83">
        <w:t xml:space="preserve"> </w:t>
      </w:r>
      <w:r w:rsidR="00693CEB" w:rsidRPr="00F02FB9">
        <w:rPr>
          <w:lang w:eastAsia="en-AU"/>
        </w:rPr>
        <w:t xml:space="preserve">Some suggestions are provided in </w:t>
      </w:r>
      <w:r w:rsidR="00B80F83">
        <w:rPr>
          <w:lang w:eastAsia="en-AU"/>
        </w:rPr>
        <w:fldChar w:fldCharType="begin"/>
      </w:r>
      <w:r w:rsidR="00B80F83">
        <w:rPr>
          <w:lang w:eastAsia="en-AU"/>
        </w:rPr>
        <w:instrText xml:space="preserve"> REF _Ref189057178 \h </w:instrText>
      </w:r>
      <w:r w:rsidR="00B80F83">
        <w:rPr>
          <w:lang w:eastAsia="en-AU"/>
        </w:rPr>
      </w:r>
      <w:r w:rsidR="00B80F83">
        <w:rPr>
          <w:lang w:eastAsia="en-AU"/>
        </w:rPr>
        <w:fldChar w:fldCharType="separate"/>
      </w:r>
      <w:r w:rsidR="00B80F83">
        <w:t xml:space="preserve">Table </w:t>
      </w:r>
      <w:r w:rsidR="00B80F83">
        <w:rPr>
          <w:noProof/>
        </w:rPr>
        <w:t>3</w:t>
      </w:r>
      <w:r w:rsidR="00B80F83">
        <w:rPr>
          <w:lang w:eastAsia="en-AU"/>
        </w:rPr>
        <w:fldChar w:fldCharType="end"/>
      </w:r>
      <w:r w:rsidR="00B80F83">
        <w:rPr>
          <w:lang w:eastAsia="en-AU"/>
        </w:rPr>
        <w:t>.</w:t>
      </w:r>
    </w:p>
    <w:p w14:paraId="596E651D" w14:textId="6DE1D82E" w:rsidR="00B80F83" w:rsidRDefault="00B80F83" w:rsidP="00B80F83">
      <w:pPr>
        <w:pStyle w:val="Caption"/>
      </w:pPr>
      <w:bookmarkStart w:id="0" w:name="_Ref189057178"/>
      <w:r>
        <w:lastRenderedPageBreak/>
        <w:t xml:space="preserve">Table </w:t>
      </w:r>
      <w:r>
        <w:fldChar w:fldCharType="begin"/>
      </w:r>
      <w:r>
        <w:instrText xml:space="preserve"> SEQ Table \* ARABIC </w:instrText>
      </w:r>
      <w:r>
        <w:fldChar w:fldCharType="separate"/>
      </w:r>
      <w:r>
        <w:rPr>
          <w:noProof/>
        </w:rPr>
        <w:t>3</w:t>
      </w:r>
      <w:r>
        <w:fldChar w:fldCharType="end"/>
      </w:r>
      <w:bookmarkEnd w:id="0"/>
      <w:r>
        <w:t>: a</w:t>
      </w:r>
      <w:r w:rsidRPr="00B80F83">
        <w:t>ssessing and advancing questions</w:t>
      </w:r>
    </w:p>
    <w:tbl>
      <w:tblPr>
        <w:tblStyle w:val="Tableheader"/>
        <w:tblW w:w="9600" w:type="dxa"/>
        <w:tblLook w:val="04A0" w:firstRow="1" w:lastRow="0" w:firstColumn="1" w:lastColumn="0" w:noHBand="0" w:noVBand="1"/>
        <w:tblDescription w:val="Table lists assessing and advancing questions."/>
      </w:tblPr>
      <w:tblGrid>
        <w:gridCol w:w="4800"/>
        <w:gridCol w:w="4800"/>
      </w:tblGrid>
      <w:tr w:rsidR="00693CEB" w:rsidRPr="00B80F83" w14:paraId="02261009" w14:textId="77777777" w:rsidTr="00B80F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34463938" w14:textId="2D426CE6" w:rsidR="00693CEB" w:rsidRPr="00B80F83" w:rsidRDefault="00693CEB" w:rsidP="00B80F83">
            <w:r w:rsidRPr="00B80F83">
              <w:t>Assessing questions</w:t>
            </w:r>
          </w:p>
        </w:tc>
        <w:tc>
          <w:tcPr>
            <w:tcW w:w="4800" w:type="dxa"/>
            <w:hideMark/>
          </w:tcPr>
          <w:p w14:paraId="050DEC12" w14:textId="68587F4E" w:rsidR="00693CEB" w:rsidRPr="00B80F83" w:rsidRDefault="00693CEB" w:rsidP="00B80F83">
            <w:pPr>
              <w:cnfStyle w:val="100000000000" w:firstRow="1" w:lastRow="0" w:firstColumn="0" w:lastColumn="0" w:oddVBand="0" w:evenVBand="0" w:oddHBand="0" w:evenHBand="0" w:firstRowFirstColumn="0" w:firstRowLastColumn="0" w:lastRowFirstColumn="0" w:lastRowLastColumn="0"/>
            </w:pPr>
            <w:r w:rsidRPr="00B80F83">
              <w:t>Advancing questions</w:t>
            </w:r>
          </w:p>
        </w:tc>
      </w:tr>
      <w:tr w:rsidR="00693CEB" w:rsidRPr="00B80F83" w14:paraId="284DE3B1" w14:textId="77777777" w:rsidTr="00B80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0941E42B" w14:textId="5C42E87C" w:rsidR="00693CEB" w:rsidRPr="00B80F83" w:rsidRDefault="00693CEB" w:rsidP="00B80F83">
            <w:r w:rsidRPr="00B80F83">
              <w:t>Why have you put that card in the negative pile?</w:t>
            </w:r>
          </w:p>
        </w:tc>
        <w:tc>
          <w:tcPr>
            <w:tcW w:w="4800" w:type="dxa"/>
            <w:hideMark/>
          </w:tcPr>
          <w:p w14:paraId="4D3FEC02" w14:textId="3637C668" w:rsidR="00693CEB" w:rsidRPr="00B80F83" w:rsidRDefault="00693CEB" w:rsidP="00B80F83">
            <w:pPr>
              <w:cnfStyle w:val="000000100000" w:firstRow="0" w:lastRow="0" w:firstColumn="0" w:lastColumn="0" w:oddVBand="0" w:evenVBand="0" w:oddHBand="1" w:evenHBand="0" w:firstRowFirstColumn="0" w:firstRowLastColumn="0" w:lastRowFirstColumn="0" w:lastRowLastColumn="0"/>
            </w:pPr>
            <w:r w:rsidRPr="00B80F83">
              <w:t>What are the angles in the second quadrant?</w:t>
            </w:r>
          </w:p>
        </w:tc>
      </w:tr>
      <w:tr w:rsidR="00693CEB" w:rsidRPr="00B80F83" w14:paraId="741F3C9C" w14:textId="77777777" w:rsidTr="00B80F8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4F24C468" w14:textId="77777777" w:rsidR="00693CEB" w:rsidRPr="00B80F83" w:rsidRDefault="00693CEB" w:rsidP="00B80F83">
            <w:r w:rsidRPr="00B80F83">
              <w:t>Does your calculator support that answer?</w:t>
            </w:r>
          </w:p>
        </w:tc>
        <w:tc>
          <w:tcPr>
            <w:tcW w:w="4800" w:type="dxa"/>
            <w:hideMark/>
          </w:tcPr>
          <w:p w14:paraId="33AFA37A" w14:textId="4057F78A" w:rsidR="00693CEB" w:rsidRPr="00B80F83" w:rsidRDefault="00693CEB" w:rsidP="00B80F83">
            <w:pPr>
              <w:cnfStyle w:val="000000010000" w:firstRow="0" w:lastRow="0" w:firstColumn="0" w:lastColumn="0" w:oddVBand="0" w:evenVBand="0" w:oddHBand="0" w:evenHBand="1" w:firstRowFirstColumn="0" w:firstRowLastColumn="0" w:lastRowFirstColumn="0" w:lastRowLastColumn="0"/>
            </w:pPr>
            <w:r w:rsidRPr="00B80F83">
              <w:t xml:space="preserve">What ratio’s answers are negative in the second quadrant? </w:t>
            </w:r>
          </w:p>
        </w:tc>
      </w:tr>
      <w:tr w:rsidR="00693CEB" w:rsidRPr="00B80F83" w14:paraId="18AC8418" w14:textId="77777777" w:rsidTr="00B80F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tcPr>
          <w:p w14:paraId="6D651CD6" w14:textId="77777777" w:rsidR="00693CEB" w:rsidRPr="00B80F83" w:rsidRDefault="00693CEB" w:rsidP="00B80F83">
            <w:r w:rsidRPr="00B80F83">
              <w:t>Can that card belong in either pile?</w:t>
            </w:r>
          </w:p>
        </w:tc>
        <w:tc>
          <w:tcPr>
            <w:tcW w:w="4800" w:type="dxa"/>
          </w:tcPr>
          <w:p w14:paraId="5B103ACC" w14:textId="77777777" w:rsidR="00693CEB" w:rsidRPr="00B80F83" w:rsidRDefault="00693CEB" w:rsidP="00B80F83">
            <w:pPr>
              <w:cnfStyle w:val="000000100000" w:firstRow="0" w:lastRow="0" w:firstColumn="0" w:lastColumn="0" w:oddVBand="0" w:evenVBand="0" w:oddHBand="1" w:evenHBand="0" w:firstRowFirstColumn="0" w:firstRowLastColumn="0" w:lastRowFirstColumn="0" w:lastRowLastColumn="0"/>
            </w:pPr>
            <w:r w:rsidRPr="00B80F83">
              <w:t xml:space="preserve">What do you know about all the acute angle ratios? </w:t>
            </w:r>
          </w:p>
        </w:tc>
      </w:tr>
    </w:tbl>
    <w:p w14:paraId="5A32C5C4" w14:textId="77777777" w:rsidR="002F7321" w:rsidRDefault="00693CEB" w:rsidP="00C51DC5">
      <w:pPr>
        <w:pStyle w:val="ListNumber"/>
        <w:numPr>
          <w:ilvl w:val="0"/>
          <w:numId w:val="24"/>
        </w:numPr>
      </w:pPr>
      <w:r>
        <w:rPr>
          <w:lang w:eastAsia="en-AU"/>
        </w:rPr>
        <w:t>Once</w:t>
      </w:r>
      <w:r>
        <w:t xml:space="preserve"> students have sorted the cards into 2 piles, have groups match the cards that have the same value. </w:t>
      </w:r>
    </w:p>
    <w:p w14:paraId="42AAB7F7" w14:textId="72BD175D" w:rsidR="002F7321" w:rsidRDefault="00693CEB" w:rsidP="006C6BFD">
      <w:pPr>
        <w:pStyle w:val="FeatureBox"/>
      </w:pPr>
      <w:r>
        <w:t xml:space="preserve">Students should check their answers on </w:t>
      </w:r>
      <w:r w:rsidR="00D40456">
        <w:t>a</w:t>
      </w:r>
      <w:r>
        <w:t xml:space="preserve"> calculator. </w:t>
      </w:r>
    </w:p>
    <w:p w14:paraId="53F7CCC8" w14:textId="77777777" w:rsidR="001D00CA" w:rsidRDefault="001D00CA">
      <w:pPr>
        <w:suppressAutoHyphens w:val="0"/>
        <w:spacing w:after="0" w:line="276" w:lineRule="auto"/>
        <w:rPr>
          <w:rFonts w:eastAsiaTheme="majorEastAsia"/>
          <w:bCs/>
          <w:color w:val="002664"/>
          <w:sz w:val="36"/>
          <w:szCs w:val="48"/>
        </w:rPr>
      </w:pPr>
      <w:r>
        <w:br w:type="page"/>
      </w:r>
    </w:p>
    <w:p w14:paraId="140858F5" w14:textId="440A2344"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0E6A2954" w:rsidR="00FA4284" w:rsidRPr="0073637A" w:rsidRDefault="00FA54D8" w:rsidP="00E364AA">
      <w:pPr>
        <w:rPr>
          <w:rStyle w:val="Strong"/>
        </w:rPr>
      </w:pPr>
      <w:r w:rsidRPr="0073637A">
        <w:rPr>
          <w:rStyle w:val="Strong"/>
        </w:rPr>
        <w:t>Launch</w:t>
      </w:r>
    </w:p>
    <w:p w14:paraId="59862B76" w14:textId="21F232B6" w:rsidR="00DF1F0D" w:rsidRPr="00936E21" w:rsidRDefault="00B7201F" w:rsidP="00DB2339">
      <w:pPr>
        <w:pStyle w:val="ListBullet"/>
        <w:rPr>
          <w:b/>
        </w:rPr>
      </w:pPr>
      <w:r>
        <w:t>There are no correct answers during the launch and all students should be encouraged to participate and share their thoughts</w:t>
      </w:r>
      <w:r w:rsidR="00936E21">
        <w:t xml:space="preserve">. </w:t>
      </w:r>
    </w:p>
    <w:p w14:paraId="39BBB0B5" w14:textId="6CBC1C96" w:rsidR="0043510B" w:rsidRPr="00936E21" w:rsidRDefault="0043510B" w:rsidP="00DB2339">
      <w:pPr>
        <w:pStyle w:val="ListBullet"/>
        <w:rPr>
          <w:b/>
        </w:rPr>
      </w:pPr>
      <w:r>
        <w:t xml:space="preserve">Students could be encouraged to make their own </w:t>
      </w:r>
      <w:r w:rsidR="005672B2">
        <w:t>‘W</w:t>
      </w:r>
      <w:r>
        <w:t>hich one does not belong</w:t>
      </w:r>
      <w:r w:rsidR="005672B2">
        <w:t>?’</w:t>
      </w:r>
    </w:p>
    <w:p w14:paraId="2D6A1C1B" w14:textId="011C7DD5" w:rsidR="00936E21" w:rsidRPr="00E11E98" w:rsidRDefault="00936E21" w:rsidP="00936E21">
      <w:pPr>
        <w:pStyle w:val="ListBullet"/>
        <w:numPr>
          <w:ilvl w:val="0"/>
          <w:numId w:val="0"/>
        </w:numPr>
        <w:rPr>
          <w:rStyle w:val="Strong"/>
        </w:rPr>
      </w:pPr>
      <w:r w:rsidRPr="00E11E98">
        <w:rPr>
          <w:rStyle w:val="Strong"/>
        </w:rPr>
        <w:t>Explore</w:t>
      </w:r>
    </w:p>
    <w:p w14:paraId="67EC29B2" w14:textId="5779BD6B" w:rsidR="00EB6802" w:rsidRPr="00EB6802" w:rsidRDefault="0939052F" w:rsidP="004330D1">
      <w:pPr>
        <w:pStyle w:val="ListBullet"/>
        <w:rPr>
          <w:bCs/>
        </w:rPr>
      </w:pPr>
      <w:r>
        <w:t>Students could be given a triangle</w:t>
      </w:r>
      <w:r w:rsidR="00EB6802" w:rsidRPr="006C6BFD">
        <w:rPr>
          <w:bCs/>
        </w:rPr>
        <w:t xml:space="preserve"> to </w:t>
      </w:r>
      <w:r>
        <w:t>use as a template as they move between quadrants.</w:t>
      </w:r>
      <w:r w:rsidR="00EB6802" w:rsidRPr="006C6BFD">
        <w:rPr>
          <w:bCs/>
        </w:rPr>
        <w:t xml:space="preserve"> </w:t>
      </w:r>
    </w:p>
    <w:p w14:paraId="26B540B6" w14:textId="07A1A99F" w:rsidR="004330D1" w:rsidRPr="006C6BFD" w:rsidRDefault="001D08E6" w:rsidP="004330D1">
      <w:pPr>
        <w:pStyle w:val="ListBullet"/>
        <w:rPr>
          <w:b/>
        </w:rPr>
      </w:pPr>
      <w:r>
        <w:t xml:space="preserve">Students could be given a point on the unit circle for each quadrant rather than </w:t>
      </w:r>
      <m:oMath>
        <m:r>
          <w:rPr>
            <w:rFonts w:ascii="Cambria Math" w:hAnsi="Cambria Math"/>
          </w:rPr>
          <m:t>x</m:t>
        </m:r>
      </m:oMath>
      <w:r w:rsidR="008727F7">
        <w:t xml:space="preserve"> and </w:t>
      </w:r>
      <m:oMath>
        <m:r>
          <w:rPr>
            <w:rFonts w:ascii="Cambria Math" w:hAnsi="Cambria Math"/>
          </w:rPr>
          <m:t>y</m:t>
        </m:r>
      </m:oMath>
      <w:r w:rsidR="008727F7">
        <w:rPr>
          <w:rFonts w:eastAsiaTheme="minorEastAsia"/>
        </w:rPr>
        <w:t xml:space="preserve"> values. </w:t>
      </w:r>
      <w:r w:rsidR="00ED2AB0">
        <w:rPr>
          <w:rFonts w:eastAsiaTheme="minorEastAsia"/>
        </w:rPr>
        <w:t xml:space="preserve">Examples of points could be </w:t>
      </w:r>
      <m:oMath>
        <m:d>
          <m:dPr>
            <m:ctrlPr>
              <w:rPr>
                <w:rFonts w:ascii="Cambria Math" w:eastAsiaTheme="minorEastAsia" w:hAnsi="Cambria Math"/>
                <w:i/>
              </w:rPr>
            </m:ctrlPr>
          </m:dPr>
          <m:e>
            <m:r>
              <w:rPr>
                <w:rFonts w:ascii="Cambria Math" w:eastAsiaTheme="minorEastAsia" w:hAnsi="Cambria Math"/>
              </w:rPr>
              <m:t>0.6,0.8</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-0.6,0.8</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-0.6,-0.8</m:t>
            </m:r>
          </m:e>
        </m:d>
        <m:r>
          <m:rPr>
            <m:sty m:val="p"/>
          </m:rPr>
          <w:rPr>
            <w:rFonts w:ascii="Cambria Math" w:eastAsiaTheme="minorEastAsia" w:hAnsi="Cambria Math"/>
          </w:rPr>
          <m:t xml:space="preserve"> and</m:t>
        </m:r>
        <m:r>
          <w:rPr>
            <w:rFonts w:ascii="Cambria Math" w:eastAsiaTheme="minorEastAsia" w:hAnsi="Cambria Math"/>
          </w:rPr>
          <m:t xml:space="preserve"> (0.6, -0.8)</m:t>
        </m:r>
      </m:oMath>
    </w:p>
    <w:p w14:paraId="28E187E9" w14:textId="5377B459" w:rsidR="004330D1" w:rsidRPr="006C6BFD" w:rsidRDefault="004330D1" w:rsidP="006C6BFD">
      <w:pPr>
        <w:pStyle w:val="ListBullet"/>
        <w:numPr>
          <w:ilvl w:val="0"/>
          <w:numId w:val="0"/>
        </w:numPr>
        <w:rPr>
          <w:rStyle w:val="Strong"/>
        </w:rPr>
      </w:pPr>
      <w:r w:rsidRPr="006C6BFD">
        <w:rPr>
          <w:rStyle w:val="Strong"/>
        </w:rPr>
        <w:t>Summar</w:t>
      </w:r>
      <w:r>
        <w:rPr>
          <w:rStyle w:val="Strong"/>
        </w:rPr>
        <w:t>ise</w:t>
      </w:r>
    </w:p>
    <w:p w14:paraId="598A11BF" w14:textId="09025A47" w:rsidR="004330D1" w:rsidRPr="004330D1" w:rsidRDefault="004330D1" w:rsidP="004330D1">
      <w:pPr>
        <w:pStyle w:val="ListBullet"/>
      </w:pPr>
      <w:r>
        <w:t xml:space="preserve">Students could be given sentence starters to probe thinking. </w:t>
      </w:r>
    </w:p>
    <w:p w14:paraId="464C6EB7" w14:textId="73A64CF0" w:rsidR="60C16112" w:rsidRDefault="60C16112" w:rsidP="7ADA4543">
      <w:pPr>
        <w:pStyle w:val="ListBullet"/>
      </w:pPr>
      <w:r>
        <w:t xml:space="preserve">The inequalities within </w:t>
      </w:r>
      <w:r w:rsidR="00AA572C">
        <w:t xml:space="preserve">the </w:t>
      </w:r>
      <w:r>
        <w:t xml:space="preserve">Appendix B ‘Summary table’ could be simplified. </w:t>
      </w:r>
    </w:p>
    <w:p w14:paraId="6F335977" w14:textId="42B5E022" w:rsidR="00F063EC" w:rsidRPr="008770CD" w:rsidRDefault="00F063EC" w:rsidP="00F063EC">
      <w:pPr>
        <w:pStyle w:val="ListBullet"/>
        <w:numPr>
          <w:ilvl w:val="0"/>
          <w:numId w:val="0"/>
        </w:numPr>
        <w:rPr>
          <w:rStyle w:val="Strong"/>
        </w:rPr>
      </w:pPr>
      <w:r w:rsidRPr="008770CD">
        <w:rPr>
          <w:rStyle w:val="Strong"/>
        </w:rPr>
        <w:t>Apply</w:t>
      </w:r>
    </w:p>
    <w:p w14:paraId="7B6C3B5D" w14:textId="77777777" w:rsidR="00164AE3" w:rsidRPr="00DB2339" w:rsidRDefault="00164AE3" w:rsidP="00164AE3">
      <w:pPr>
        <w:pStyle w:val="ListBullet"/>
        <w:rPr>
          <w:b/>
        </w:rPr>
      </w:pPr>
      <w:r>
        <w:t xml:space="preserve">Students could be encouraged to initially categorise the angles into the correct quadrant. </w:t>
      </w:r>
    </w:p>
    <w:p w14:paraId="022E5FD1" w14:textId="0EE80CC0" w:rsidR="00164AE3" w:rsidRPr="00FA4284" w:rsidRDefault="00164AE3" w:rsidP="00164AE3">
      <w:pPr>
        <w:pStyle w:val="ListBullet"/>
        <w:rPr>
          <w:b/>
        </w:rPr>
      </w:pPr>
      <w:r>
        <w:t xml:space="preserve">Angles can be changed depending </w:t>
      </w:r>
      <w:r w:rsidR="00483AE7">
        <w:t>up</w:t>
      </w:r>
      <w:r>
        <w:t xml:space="preserve">on the ability of the students. </w:t>
      </w:r>
    </w:p>
    <w:p w14:paraId="481E804F" w14:textId="77777777" w:rsidR="00164AE3" w:rsidRPr="003F3C1B" w:rsidRDefault="00164AE3" w:rsidP="00164AE3">
      <w:pPr>
        <w:pStyle w:val="ListBullet"/>
        <w:rPr>
          <w:b/>
        </w:rPr>
      </w:pPr>
      <w:r>
        <w:t>Students could move straight to matching the cards rather than separating the cards into positive and negative values.</w:t>
      </w:r>
    </w:p>
    <w:p w14:paraId="552D370F" w14:textId="77777777" w:rsidR="00164AE3" w:rsidRPr="00F063EC" w:rsidRDefault="00164AE3" w:rsidP="00164AE3">
      <w:pPr>
        <w:pStyle w:val="ListBullet"/>
        <w:rPr>
          <w:b/>
        </w:rPr>
      </w:pPr>
      <w:r>
        <w:t xml:space="preserve">Students could be given blank cards to create their own set of matching cards. </w:t>
      </w:r>
    </w:p>
    <w:p w14:paraId="6269EB32" w14:textId="6B611064" w:rsidR="00F063EC" w:rsidRPr="008770CD" w:rsidRDefault="00F063EC" w:rsidP="008770CD">
      <w:pPr>
        <w:pStyle w:val="ListBullet"/>
      </w:pPr>
      <w:r w:rsidRPr="008770CD">
        <w:t xml:space="preserve">Students could be encouraged to move outside the domain of </w:t>
      </w:r>
      <m:oMath>
        <m:r>
          <m:rPr>
            <m:sty m:val="p"/>
          </m:rPr>
          <w:rPr>
            <w:rFonts w:ascii="Cambria Math" w:hAnsi="Cambria Math"/>
          </w:rPr>
          <m:t>0≤</m:t>
        </m:r>
        <m:r>
          <w:rPr>
            <w:rFonts w:ascii="Cambria Math" w:hAnsi="Cambria Math"/>
          </w:rPr>
          <m:t>θ</m:t>
        </m:r>
        <m:r>
          <m:rPr>
            <m:sty m:val="p"/>
          </m:rPr>
          <w:rPr>
            <w:rFonts w:ascii="Cambria Math" w:hAnsi="Cambria Math"/>
          </w:rPr>
          <m:t>≤360°.</m:t>
        </m:r>
      </m:oMath>
    </w:p>
    <w:p w14:paraId="291AF279" w14:textId="195D081F" w:rsidR="008770CD" w:rsidRPr="00A81B75" w:rsidRDefault="008770CD" w:rsidP="008770CD">
      <w:pPr>
        <w:pStyle w:val="ListBullet"/>
        <w:rPr>
          <w:b/>
        </w:rPr>
      </w:pPr>
      <w:r w:rsidRPr="008770CD">
        <w:t>The teacher</w:t>
      </w:r>
      <w:r>
        <w:rPr>
          <w:rFonts w:eastAsiaTheme="minorEastAsia"/>
        </w:rPr>
        <w:t xml:space="preserve"> could provide students with some starter ratios. </w:t>
      </w:r>
    </w:p>
    <w:p w14:paraId="3764117D" w14:textId="77777777" w:rsidR="001D00CA" w:rsidRDefault="001D00CA">
      <w:pPr>
        <w:suppressAutoHyphens w:val="0"/>
        <w:spacing w:after="0" w:line="276" w:lineRule="auto"/>
        <w:rPr>
          <w:color w:val="002664"/>
          <w:sz w:val="32"/>
          <w:szCs w:val="40"/>
        </w:rPr>
      </w:pPr>
      <w:r>
        <w:br w:type="page"/>
      </w:r>
    </w:p>
    <w:p w14:paraId="7EF5CAC5" w14:textId="1BA58174" w:rsidR="00633A4A" w:rsidRDefault="00633A4A" w:rsidP="00E44750">
      <w:pPr>
        <w:pStyle w:val="Heading3"/>
      </w:pPr>
      <w:r w:rsidRPr="00633A4A">
        <w:lastRenderedPageBreak/>
        <w:t>Suggested opportunities for assessment</w:t>
      </w:r>
    </w:p>
    <w:p w14:paraId="33439FA4" w14:textId="5FF4E771" w:rsidR="00D60EE2" w:rsidRPr="00EF29E5" w:rsidRDefault="00D60EE2" w:rsidP="00A81B75">
      <w:pPr>
        <w:rPr>
          <w:rStyle w:val="Strong"/>
        </w:rPr>
      </w:pPr>
      <w:bookmarkStart w:id="1" w:name="_Hlk147833561"/>
      <w:r w:rsidRPr="00EF29E5">
        <w:rPr>
          <w:rStyle w:val="Strong"/>
        </w:rPr>
        <w:t>Launch</w:t>
      </w:r>
    </w:p>
    <w:p w14:paraId="28C8AAA8" w14:textId="465E657F" w:rsidR="00EE07D1" w:rsidRPr="006C6BFD" w:rsidRDefault="00EE07D1" w:rsidP="00AE24B3">
      <w:pPr>
        <w:pStyle w:val="ListBullet"/>
      </w:pPr>
      <w:r w:rsidRPr="006C6BFD">
        <w:t xml:space="preserve">Monitor </w:t>
      </w:r>
      <w:r w:rsidR="000C5658">
        <w:t>student's</w:t>
      </w:r>
      <w:r w:rsidR="000C600D">
        <w:t xml:space="preserve"> responses to </w:t>
      </w:r>
      <w:r w:rsidR="00C532D9">
        <w:t xml:space="preserve">Think-Pair-Share to assess </w:t>
      </w:r>
      <w:r w:rsidR="000C5658">
        <w:t>their</w:t>
      </w:r>
      <w:r w:rsidR="00C532D9">
        <w:t xml:space="preserve"> </w:t>
      </w:r>
      <w:r w:rsidR="00AD2B4E">
        <w:t xml:space="preserve">understanding of the unit circle and complementary angles. </w:t>
      </w:r>
    </w:p>
    <w:p w14:paraId="45183521" w14:textId="691638E9" w:rsidR="00A81B75" w:rsidRPr="0073637A" w:rsidRDefault="00940FB9" w:rsidP="00A81B75">
      <w:pPr>
        <w:rPr>
          <w:rStyle w:val="Strong"/>
        </w:rPr>
      </w:pPr>
      <w:r>
        <w:rPr>
          <w:rStyle w:val="Strong"/>
        </w:rPr>
        <w:t>Explore</w:t>
      </w:r>
    </w:p>
    <w:p w14:paraId="30A76256" w14:textId="64BBD7E9" w:rsidR="0084631E" w:rsidRDefault="00DA68B7" w:rsidP="005672B2">
      <w:pPr>
        <w:pStyle w:val="ListBullet"/>
      </w:pPr>
      <w:r w:rsidRPr="005672B2">
        <w:t>Moni</w:t>
      </w:r>
      <w:r w:rsidR="00AC1629" w:rsidRPr="005672B2">
        <w:t>t</w:t>
      </w:r>
      <w:r w:rsidRPr="005672B2">
        <w:t>or</w:t>
      </w:r>
      <w:r>
        <w:t xml:space="preserve"> students</w:t>
      </w:r>
      <w:r w:rsidR="00B0261B">
        <w:t>’</w:t>
      </w:r>
      <w:r>
        <w:t xml:space="preserve"> construction of triangles in the unit circle to assess understanding of </w:t>
      </w:r>
      <w:r w:rsidR="00AC1629">
        <w:t>finding trigonometric ratios and</w:t>
      </w:r>
      <w:r w:rsidR="005672B2">
        <w:t xml:space="preserve"> </w:t>
      </w:r>
      <w:r w:rsidR="00AC1629">
        <w:t>angles in the unit circle</w:t>
      </w:r>
      <w:r w:rsidR="00F818CF">
        <w:t>.</w:t>
      </w:r>
    </w:p>
    <w:p w14:paraId="763E25D7" w14:textId="4D25BACA" w:rsidR="00AC1629" w:rsidRPr="00076F16" w:rsidRDefault="00A074B8" w:rsidP="00A074B8">
      <w:pPr>
        <w:pStyle w:val="ListBullet"/>
        <w:numPr>
          <w:ilvl w:val="0"/>
          <w:numId w:val="0"/>
        </w:numPr>
        <w:suppressAutoHyphens w:val="0"/>
        <w:spacing w:after="0" w:line="276" w:lineRule="auto"/>
        <w:rPr>
          <w:rStyle w:val="Strong"/>
        </w:rPr>
      </w:pPr>
      <w:r w:rsidRPr="00076F16">
        <w:rPr>
          <w:rStyle w:val="Strong"/>
        </w:rPr>
        <w:t>Summarise</w:t>
      </w:r>
    </w:p>
    <w:p w14:paraId="431DDB59" w14:textId="1556F477" w:rsidR="008712A9" w:rsidRDefault="008712A9" w:rsidP="000F49C2">
      <w:pPr>
        <w:pStyle w:val="ListBullet"/>
        <w:suppressAutoHyphens w:val="0"/>
        <w:spacing w:after="0" w:line="276" w:lineRule="auto"/>
      </w:pPr>
      <w:r w:rsidRPr="008712A9">
        <w:t>Monitor student responses in the ‘Your turn’ section to check for understanding.</w:t>
      </w:r>
    </w:p>
    <w:p w14:paraId="63DFF304" w14:textId="231E3B30" w:rsidR="00042BF1" w:rsidRDefault="00042BF1" w:rsidP="005672B2">
      <w:pPr>
        <w:pStyle w:val="ListBullet"/>
      </w:pPr>
      <w:r w:rsidRPr="00042BF1">
        <w:t xml:space="preserve">Review students’ notes to </w:t>
      </w:r>
      <w:r w:rsidR="005672B2">
        <w:t xml:space="preserve">their </w:t>
      </w:r>
      <w:r w:rsidRPr="00042BF1">
        <w:t>future</w:t>
      </w:r>
      <w:r w:rsidR="005672B2">
        <w:t xml:space="preserve"> forgetful</w:t>
      </w:r>
      <w:r w:rsidRPr="00042BF1">
        <w:t xml:space="preserve"> selves for understanding of</w:t>
      </w:r>
      <w:r>
        <w:t xml:space="preserve"> finding the trigonometric ratio using the unit circle. </w:t>
      </w:r>
    </w:p>
    <w:p w14:paraId="1AFFC3D0" w14:textId="77777777" w:rsidR="00042BF1" w:rsidRPr="009F22D9" w:rsidRDefault="00042BF1" w:rsidP="009F22D9">
      <w:pPr>
        <w:rPr>
          <w:rStyle w:val="Strong"/>
        </w:rPr>
      </w:pPr>
      <w:r w:rsidRPr="009F22D9">
        <w:rPr>
          <w:rStyle w:val="Strong"/>
        </w:rPr>
        <w:t>Apply</w:t>
      </w:r>
    </w:p>
    <w:p w14:paraId="48C74FD6" w14:textId="77777777" w:rsidR="008712A9" w:rsidRDefault="008712A9" w:rsidP="008712A9">
      <w:pPr>
        <w:pStyle w:val="ListBullet"/>
        <w:suppressAutoHyphens w:val="0"/>
        <w:spacing w:after="0" w:line="276" w:lineRule="auto"/>
      </w:pPr>
      <w:r>
        <w:t>Monitor students' reasoning behind classifying the cards as either negative or positive.</w:t>
      </w:r>
    </w:p>
    <w:p w14:paraId="214E96F1" w14:textId="77777777" w:rsidR="008712A9" w:rsidRDefault="008712A9" w:rsidP="008712A9">
      <w:pPr>
        <w:pStyle w:val="ListBullet"/>
        <w:suppressAutoHyphens w:val="0"/>
        <w:spacing w:after="0" w:line="276" w:lineRule="auto"/>
      </w:pPr>
      <w:r>
        <w:t xml:space="preserve">Students can monitor their own work by checking answers using their calculator. </w:t>
      </w:r>
    </w:p>
    <w:p w14:paraId="1489BB07" w14:textId="59D15C9B" w:rsidR="00A074B8" w:rsidRDefault="00042BF1" w:rsidP="009F22D9">
      <w:pPr>
        <w:pStyle w:val="ListBullet"/>
      </w:pPr>
      <w:r>
        <w:t>Use one of the pairs of trigonometric ratios as an exit ticket.</w:t>
      </w:r>
    </w:p>
    <w:bookmarkEnd w:id="1"/>
    <w:p w14:paraId="2C86FF6B" w14:textId="5F508FBE" w:rsidR="0084631E" w:rsidRDefault="0084631E" w:rsidP="0084631E">
      <w:r>
        <w:br w:type="page"/>
      </w:r>
    </w:p>
    <w:p w14:paraId="3AA64228" w14:textId="39BA87A4" w:rsidR="00D974BF" w:rsidRDefault="0070190E" w:rsidP="095C3ACB">
      <w:pPr>
        <w:pStyle w:val="Heading2"/>
        <w:rPr>
          <w:rStyle w:val="Heading2Char"/>
        </w:rPr>
      </w:pPr>
      <w:bookmarkStart w:id="2" w:name="_Appendix_A"/>
      <w:bookmarkEnd w:id="2"/>
      <w:r>
        <w:lastRenderedPageBreak/>
        <w:t>Appendix</w:t>
      </w:r>
      <w:r w:rsidR="00783D18">
        <w:t xml:space="preserve"> </w:t>
      </w:r>
      <w:r w:rsidR="00E96CDA">
        <w:t>A</w:t>
      </w:r>
    </w:p>
    <w:p w14:paraId="0077DE9F" w14:textId="7512B22A" w:rsidR="00CA450C" w:rsidRPr="00B27C56" w:rsidRDefault="000C5E6F" w:rsidP="095C3ACB">
      <w:pPr>
        <w:pStyle w:val="Heading3"/>
      </w:pPr>
      <w:r>
        <w:t>The unit circle</w:t>
      </w:r>
    </w:p>
    <w:p w14:paraId="492D3B3A" w14:textId="77777777" w:rsidR="00B66C47" w:rsidRDefault="003D75DB">
      <w:pPr>
        <w:suppressAutoHyphens w:val="0"/>
        <w:spacing w:after="0" w:line="276" w:lineRule="auto"/>
      </w:pPr>
      <w:r>
        <w:rPr>
          <w:noProof/>
        </w:rPr>
        <w:drawing>
          <wp:inline distT="0" distB="0" distL="0" distR="0" wp14:anchorId="17C2956B" wp14:editId="1342E805">
            <wp:extent cx="6283234" cy="6404398"/>
            <wp:effectExtent l="0" t="0" r="3810" b="0"/>
            <wp:docPr id="2126482586" name="Picture 1" descr="A circle with radius 1 uni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82586" name="Picture 1" descr="A circle with radius 1 unit. &#10;&#10;"/>
                    <pic:cNvPicPr/>
                  </pic:nvPicPr>
                  <pic:blipFill>
                    <a:blip r:embed="rId23"/>
                    <a:stretch>
                      <a:fillRect/>
                    </a:stretch>
                  </pic:blipFill>
                  <pic:spPr>
                    <a:xfrm>
                      <a:off x="0" y="0"/>
                      <a:ext cx="6287976" cy="6409232"/>
                    </a:xfrm>
                    <a:prstGeom prst="rect">
                      <a:avLst/>
                    </a:prstGeom>
                  </pic:spPr>
                </pic:pic>
              </a:graphicData>
            </a:graphic>
          </wp:inline>
        </w:drawing>
      </w:r>
    </w:p>
    <w:p w14:paraId="01749E20" w14:textId="77777777" w:rsidR="00B66C47" w:rsidRDefault="00B66C47">
      <w:pPr>
        <w:suppressAutoHyphens w:val="0"/>
        <w:spacing w:after="0" w:line="276" w:lineRule="auto"/>
      </w:pPr>
      <w:r>
        <w:br w:type="page"/>
      </w:r>
    </w:p>
    <w:p w14:paraId="605E1A20" w14:textId="54E287B8" w:rsidR="00E96CDA" w:rsidRDefault="00E96CDA" w:rsidP="00E96CDA">
      <w:pPr>
        <w:pStyle w:val="Heading2"/>
      </w:pPr>
      <w:bookmarkStart w:id="3" w:name="_Appendix_B"/>
      <w:bookmarkEnd w:id="3"/>
      <w:r>
        <w:lastRenderedPageBreak/>
        <w:t>Appendix B</w:t>
      </w:r>
    </w:p>
    <w:p w14:paraId="67CD9F5C" w14:textId="7098513F" w:rsidR="00E96CDA" w:rsidRDefault="00E96CDA" w:rsidP="00E96CDA">
      <w:pPr>
        <w:pStyle w:val="Heading3"/>
      </w:pPr>
      <w:r>
        <w:t>Summary notes</w:t>
      </w:r>
    </w:p>
    <w:p w14:paraId="121BBEB3" w14:textId="455230C1" w:rsidR="00E96CDA" w:rsidRDefault="00E96CDA">
      <w:pPr>
        <w:suppressAutoHyphens w:val="0"/>
        <w:spacing w:after="0" w:line="276" w:lineRule="auto"/>
        <w:rPr>
          <w:rFonts w:eastAsiaTheme="majorEastAsia"/>
          <w:bCs/>
          <w:color w:val="002664"/>
          <w:sz w:val="36"/>
          <w:szCs w:val="48"/>
        </w:rPr>
      </w:pPr>
      <w:r>
        <w:rPr>
          <w:noProof/>
        </w:rPr>
        <w:drawing>
          <wp:inline distT="0" distB="0" distL="0" distR="0" wp14:anchorId="174BC1FD" wp14:editId="03E22A95">
            <wp:extent cx="5857875" cy="6160697"/>
            <wp:effectExtent l="0" t="0" r="0" b="0"/>
            <wp:docPr id="1293205078" name="Picture 1" descr="A unit circle. In the fist quadrant is sin x&gt;0, cos x&gt;0 and tan x&gt;0. In the second quadrant sin(180-x)&gt;0, cos (180-x)&lt;0 and tan (180-x)&lt;0. In the third quadrant  sin(180+x)&lt;0, cos (180+x)&lt;0 and tan (180+x)&gt;0. The fourth quadrant  sin(360-x)&lt;0, cos (360-x)&gt;0 and tan (360-x)&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05078" name="Picture 1" descr="A unit circle. In the fist quadrant is sin x&gt;0, cos x&gt;0 and tan x&gt;0. In the second quadrant sin(180-x)&gt;0, cos (180-x)&lt;0 and tan (180-x)&lt;0. In the third quadrant  sin(180+x)&lt;0, cos (180+x)&lt;0 and tan (180+x)&gt;0. The fourth quadrant  sin(360-x)&lt;0, cos (360-x)&gt;0 and tan (360-x)&lt;0."/>
                    <pic:cNvPicPr/>
                  </pic:nvPicPr>
                  <pic:blipFill>
                    <a:blip r:embed="rId24"/>
                    <a:stretch>
                      <a:fillRect/>
                    </a:stretch>
                  </pic:blipFill>
                  <pic:spPr>
                    <a:xfrm>
                      <a:off x="0" y="0"/>
                      <a:ext cx="5862028" cy="6165064"/>
                    </a:xfrm>
                    <a:prstGeom prst="rect">
                      <a:avLst/>
                    </a:prstGeom>
                  </pic:spPr>
                </pic:pic>
              </a:graphicData>
            </a:graphic>
          </wp:inline>
        </w:drawing>
      </w:r>
    </w:p>
    <w:p w14:paraId="1606F52A" w14:textId="77777777" w:rsidR="00E96CDA" w:rsidRDefault="00E96CDA">
      <w:pPr>
        <w:suppressAutoHyphens w:val="0"/>
        <w:spacing w:after="0" w:line="276" w:lineRule="auto"/>
        <w:rPr>
          <w:rFonts w:eastAsiaTheme="majorEastAsia"/>
          <w:bCs/>
          <w:color w:val="002664"/>
          <w:sz w:val="36"/>
          <w:szCs w:val="48"/>
        </w:rPr>
      </w:pPr>
      <w:r>
        <w:br w:type="page"/>
      </w:r>
    </w:p>
    <w:p w14:paraId="6D7E5942" w14:textId="26ABF402" w:rsidR="006555BE" w:rsidRDefault="006555BE" w:rsidP="006555BE">
      <w:pPr>
        <w:pStyle w:val="Heading2"/>
      </w:pPr>
      <w:bookmarkStart w:id="4" w:name="_Appendix_C"/>
      <w:bookmarkEnd w:id="4"/>
      <w:r>
        <w:lastRenderedPageBreak/>
        <w:t xml:space="preserve">Appendix </w:t>
      </w:r>
      <w:r w:rsidR="00E96CDA">
        <w:t>C</w:t>
      </w:r>
    </w:p>
    <w:p w14:paraId="23332972" w14:textId="77777777" w:rsidR="006555BE" w:rsidRDefault="006555BE" w:rsidP="006555BE">
      <w:pPr>
        <w:pStyle w:val="Heading3"/>
      </w:pPr>
      <w:r>
        <w:t>Card sort</w:t>
      </w:r>
    </w:p>
    <w:tbl>
      <w:tblPr>
        <w:tblStyle w:val="TableGrid"/>
        <w:tblW w:w="0" w:type="auto"/>
        <w:tblLook w:val="04A0" w:firstRow="1" w:lastRow="0" w:firstColumn="1" w:lastColumn="0" w:noHBand="0" w:noVBand="1"/>
        <w:tblDescription w:val="Different trigonometric ratios."/>
      </w:tblPr>
      <w:tblGrid>
        <w:gridCol w:w="3207"/>
        <w:gridCol w:w="3207"/>
        <w:gridCol w:w="3208"/>
      </w:tblGrid>
      <w:tr w:rsidR="006555BE" w14:paraId="3FC7A19B" w14:textId="77777777" w:rsidTr="005063CD">
        <w:trPr>
          <w:trHeight w:val="2835"/>
        </w:trPr>
        <w:tc>
          <w:tcPr>
            <w:tcW w:w="3207" w:type="dxa"/>
            <w:vAlign w:val="center"/>
          </w:tcPr>
          <w:p w14:paraId="63D56AD2" w14:textId="093DE760" w:rsidR="006555BE" w:rsidRPr="005E219E" w:rsidRDefault="00000000">
            <w:pPr>
              <w:suppressAutoHyphens w:val="0"/>
              <w:spacing w:after="0" w:line="276" w:lineRule="auto"/>
              <w:jc w:val="center"/>
              <w:rPr>
                <w:sz w:val="44"/>
                <w:szCs w:val="44"/>
              </w:rP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21°</m:t>
                    </m:r>
                  </m:e>
                </m:func>
              </m:oMath>
            </m:oMathPara>
          </w:p>
        </w:tc>
        <w:tc>
          <w:tcPr>
            <w:tcW w:w="3207" w:type="dxa"/>
            <w:vAlign w:val="center"/>
          </w:tcPr>
          <w:p w14:paraId="0D6FE8D0" w14:textId="6E5294E5"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21</m:t>
                    </m:r>
                  </m:e>
                </m:func>
                <m:r>
                  <w:rPr>
                    <w:rFonts w:ascii="Cambria Math" w:hAnsi="Cambria Math"/>
                    <w:sz w:val="44"/>
                    <w:szCs w:val="44"/>
                  </w:rPr>
                  <m:t>°</m:t>
                </m:r>
              </m:oMath>
            </m:oMathPara>
          </w:p>
        </w:tc>
        <w:tc>
          <w:tcPr>
            <w:tcW w:w="3208" w:type="dxa"/>
            <w:vAlign w:val="center"/>
          </w:tcPr>
          <w:p w14:paraId="194323F8" w14:textId="06D63BAA"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21</m:t>
                    </m:r>
                  </m:e>
                </m:func>
                <m:r>
                  <w:rPr>
                    <w:rFonts w:ascii="Cambria Math" w:hAnsi="Cambria Math"/>
                    <w:sz w:val="44"/>
                    <w:szCs w:val="44"/>
                  </w:rPr>
                  <m:t>°</m:t>
                </m:r>
              </m:oMath>
            </m:oMathPara>
          </w:p>
        </w:tc>
      </w:tr>
      <w:tr w:rsidR="006555BE" w14:paraId="0B9DBA1A" w14:textId="77777777" w:rsidTr="005063CD">
        <w:trPr>
          <w:trHeight w:val="2835"/>
        </w:trPr>
        <w:tc>
          <w:tcPr>
            <w:tcW w:w="3207" w:type="dxa"/>
            <w:vAlign w:val="center"/>
          </w:tcPr>
          <w:p w14:paraId="688FA035" w14:textId="119AB06F"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159</m:t>
                    </m:r>
                  </m:e>
                </m:func>
                <m:r>
                  <w:rPr>
                    <w:rFonts w:ascii="Cambria Math" w:hAnsi="Cambria Math"/>
                    <w:sz w:val="44"/>
                    <w:szCs w:val="44"/>
                  </w:rPr>
                  <m:t>°</m:t>
                </m:r>
              </m:oMath>
            </m:oMathPara>
          </w:p>
        </w:tc>
        <w:tc>
          <w:tcPr>
            <w:tcW w:w="3207" w:type="dxa"/>
            <w:vAlign w:val="center"/>
          </w:tcPr>
          <w:p w14:paraId="6901F67B" w14:textId="193FF5D8"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159</m:t>
                    </m:r>
                  </m:e>
                </m:func>
                <m:r>
                  <w:rPr>
                    <w:rFonts w:ascii="Cambria Math" w:hAnsi="Cambria Math"/>
                    <w:sz w:val="44"/>
                    <w:szCs w:val="44"/>
                  </w:rPr>
                  <m:t>°</m:t>
                </m:r>
              </m:oMath>
            </m:oMathPara>
          </w:p>
        </w:tc>
        <w:tc>
          <w:tcPr>
            <w:tcW w:w="3208" w:type="dxa"/>
            <w:vAlign w:val="center"/>
          </w:tcPr>
          <w:p w14:paraId="0B59B5BD" w14:textId="427B1428"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159</m:t>
                    </m:r>
                  </m:e>
                </m:func>
                <m:r>
                  <w:rPr>
                    <w:rFonts w:ascii="Cambria Math" w:hAnsi="Cambria Math"/>
                    <w:sz w:val="44"/>
                    <w:szCs w:val="44"/>
                  </w:rPr>
                  <m:t>°</m:t>
                </m:r>
              </m:oMath>
            </m:oMathPara>
          </w:p>
        </w:tc>
      </w:tr>
      <w:tr w:rsidR="006555BE" w14:paraId="53D09511" w14:textId="77777777" w:rsidTr="005063CD">
        <w:trPr>
          <w:trHeight w:val="2835"/>
        </w:trPr>
        <w:tc>
          <w:tcPr>
            <w:tcW w:w="3207" w:type="dxa"/>
            <w:vAlign w:val="center"/>
          </w:tcPr>
          <w:p w14:paraId="3CF931E4" w14:textId="3F534615"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201</m:t>
                    </m:r>
                  </m:e>
                </m:func>
                <m:r>
                  <w:rPr>
                    <w:rFonts w:ascii="Cambria Math" w:hAnsi="Cambria Math"/>
                    <w:sz w:val="44"/>
                    <w:szCs w:val="44"/>
                  </w:rPr>
                  <m:t>°</m:t>
                </m:r>
              </m:oMath>
            </m:oMathPara>
          </w:p>
        </w:tc>
        <w:tc>
          <w:tcPr>
            <w:tcW w:w="3207" w:type="dxa"/>
            <w:vAlign w:val="center"/>
          </w:tcPr>
          <w:p w14:paraId="3EFBC561" w14:textId="66991045"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201</m:t>
                    </m:r>
                  </m:e>
                </m:func>
                <m:r>
                  <w:rPr>
                    <w:rFonts w:ascii="Cambria Math" w:hAnsi="Cambria Math"/>
                    <w:sz w:val="44"/>
                    <w:szCs w:val="44"/>
                  </w:rPr>
                  <m:t>°</m:t>
                </m:r>
              </m:oMath>
            </m:oMathPara>
          </w:p>
        </w:tc>
        <w:tc>
          <w:tcPr>
            <w:tcW w:w="3208" w:type="dxa"/>
            <w:vAlign w:val="center"/>
          </w:tcPr>
          <w:p w14:paraId="5BCFF400" w14:textId="3C7D531B"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201</m:t>
                    </m:r>
                  </m:e>
                </m:func>
                <m:r>
                  <w:rPr>
                    <w:rFonts w:ascii="Cambria Math" w:hAnsi="Cambria Math"/>
                    <w:sz w:val="44"/>
                    <w:szCs w:val="44"/>
                  </w:rPr>
                  <m:t>°</m:t>
                </m:r>
              </m:oMath>
            </m:oMathPara>
          </w:p>
        </w:tc>
      </w:tr>
      <w:tr w:rsidR="006555BE" w14:paraId="4551589D" w14:textId="77777777" w:rsidTr="005063CD">
        <w:trPr>
          <w:trHeight w:val="2835"/>
        </w:trPr>
        <w:tc>
          <w:tcPr>
            <w:tcW w:w="3207" w:type="dxa"/>
            <w:vAlign w:val="center"/>
          </w:tcPr>
          <w:p w14:paraId="03F38AB1" w14:textId="4052C41A"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339</m:t>
                    </m:r>
                  </m:e>
                </m:func>
                <m:r>
                  <w:rPr>
                    <w:rFonts w:ascii="Cambria Math" w:hAnsi="Cambria Math"/>
                    <w:sz w:val="44"/>
                    <w:szCs w:val="44"/>
                  </w:rPr>
                  <m:t>°</m:t>
                </m:r>
              </m:oMath>
            </m:oMathPara>
          </w:p>
        </w:tc>
        <w:tc>
          <w:tcPr>
            <w:tcW w:w="3207" w:type="dxa"/>
            <w:vAlign w:val="center"/>
          </w:tcPr>
          <w:p w14:paraId="311C4FCA" w14:textId="2DB63597"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339</m:t>
                    </m:r>
                  </m:e>
                </m:func>
                <m:r>
                  <w:rPr>
                    <w:rFonts w:ascii="Cambria Math" w:hAnsi="Cambria Math"/>
                    <w:sz w:val="44"/>
                    <w:szCs w:val="44"/>
                  </w:rPr>
                  <m:t>°</m:t>
                </m:r>
              </m:oMath>
            </m:oMathPara>
          </w:p>
        </w:tc>
        <w:tc>
          <w:tcPr>
            <w:tcW w:w="3208" w:type="dxa"/>
            <w:vAlign w:val="center"/>
          </w:tcPr>
          <w:p w14:paraId="262DC7A9" w14:textId="79D4B1AF"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339</m:t>
                    </m:r>
                  </m:e>
                </m:func>
                <m:r>
                  <w:rPr>
                    <w:rFonts w:ascii="Cambria Math" w:hAnsi="Cambria Math"/>
                    <w:sz w:val="44"/>
                    <w:szCs w:val="44"/>
                  </w:rPr>
                  <m:t>°</m:t>
                </m:r>
              </m:oMath>
            </m:oMathPara>
          </w:p>
        </w:tc>
      </w:tr>
      <w:tr w:rsidR="006555BE" w14:paraId="579495F7" w14:textId="77777777" w:rsidTr="005063CD">
        <w:trPr>
          <w:trHeight w:val="2835"/>
        </w:trPr>
        <w:tc>
          <w:tcPr>
            <w:tcW w:w="3207" w:type="dxa"/>
            <w:vAlign w:val="center"/>
          </w:tcPr>
          <w:p w14:paraId="5CC15E0B" w14:textId="31C48043" w:rsidR="006555BE" w:rsidRPr="005E219E" w:rsidRDefault="00000000">
            <w:pPr>
              <w:suppressAutoHyphens w:val="0"/>
              <w:spacing w:after="0" w:line="276" w:lineRule="auto"/>
              <w:jc w:val="center"/>
              <w:rPr>
                <w:sz w:val="44"/>
                <w:szCs w:val="44"/>
              </w:rP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35</m:t>
                    </m:r>
                  </m:e>
                </m:func>
                <m:r>
                  <w:rPr>
                    <w:rFonts w:ascii="Cambria Math" w:hAnsi="Cambria Math"/>
                    <w:sz w:val="44"/>
                    <w:szCs w:val="44"/>
                  </w:rPr>
                  <m:t>°</m:t>
                </m:r>
              </m:oMath>
            </m:oMathPara>
          </w:p>
        </w:tc>
        <w:tc>
          <w:tcPr>
            <w:tcW w:w="3207" w:type="dxa"/>
            <w:vAlign w:val="center"/>
          </w:tcPr>
          <w:p w14:paraId="0141B221" w14:textId="2AB30515"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35</m:t>
                    </m:r>
                  </m:e>
                </m:func>
                <m:r>
                  <w:rPr>
                    <w:rFonts w:ascii="Cambria Math" w:hAnsi="Cambria Math"/>
                    <w:sz w:val="44"/>
                    <w:szCs w:val="44"/>
                  </w:rPr>
                  <m:t>°</m:t>
                </m:r>
              </m:oMath>
            </m:oMathPara>
          </w:p>
        </w:tc>
        <w:tc>
          <w:tcPr>
            <w:tcW w:w="3208" w:type="dxa"/>
            <w:vAlign w:val="center"/>
          </w:tcPr>
          <w:p w14:paraId="505B3F34" w14:textId="3DCD42DF"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35</m:t>
                    </m:r>
                  </m:e>
                </m:func>
                <m:r>
                  <w:rPr>
                    <w:rFonts w:ascii="Cambria Math" w:hAnsi="Cambria Math"/>
                    <w:sz w:val="44"/>
                    <w:szCs w:val="44"/>
                  </w:rPr>
                  <m:t>°</m:t>
                </m:r>
              </m:oMath>
            </m:oMathPara>
          </w:p>
        </w:tc>
      </w:tr>
      <w:tr w:rsidR="006555BE" w14:paraId="240F2280" w14:textId="77777777" w:rsidTr="005063CD">
        <w:trPr>
          <w:trHeight w:val="2835"/>
        </w:trPr>
        <w:tc>
          <w:tcPr>
            <w:tcW w:w="3207" w:type="dxa"/>
            <w:vAlign w:val="center"/>
          </w:tcPr>
          <w:p w14:paraId="7A4A157F" w14:textId="635701A1"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145</m:t>
                    </m:r>
                  </m:e>
                </m:func>
                <m:r>
                  <w:rPr>
                    <w:rFonts w:ascii="Cambria Math" w:hAnsi="Cambria Math"/>
                    <w:sz w:val="44"/>
                    <w:szCs w:val="44"/>
                  </w:rPr>
                  <m:t>°</m:t>
                </m:r>
              </m:oMath>
            </m:oMathPara>
          </w:p>
        </w:tc>
        <w:tc>
          <w:tcPr>
            <w:tcW w:w="3207" w:type="dxa"/>
            <w:vAlign w:val="center"/>
          </w:tcPr>
          <w:p w14:paraId="07279124" w14:textId="0BDE1CF3"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145</m:t>
                    </m:r>
                  </m:e>
                </m:func>
                <m:r>
                  <w:rPr>
                    <w:rFonts w:ascii="Cambria Math" w:hAnsi="Cambria Math"/>
                    <w:sz w:val="44"/>
                    <w:szCs w:val="44"/>
                  </w:rPr>
                  <m:t>°</m:t>
                </m:r>
              </m:oMath>
            </m:oMathPara>
          </w:p>
        </w:tc>
        <w:tc>
          <w:tcPr>
            <w:tcW w:w="3208" w:type="dxa"/>
            <w:vAlign w:val="center"/>
          </w:tcPr>
          <w:p w14:paraId="13F7CA0D" w14:textId="6852A4F7"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145</m:t>
                    </m:r>
                  </m:e>
                </m:func>
                <m:r>
                  <w:rPr>
                    <w:rFonts w:ascii="Cambria Math" w:hAnsi="Cambria Math"/>
                    <w:sz w:val="44"/>
                    <w:szCs w:val="44"/>
                  </w:rPr>
                  <m:t>°</m:t>
                </m:r>
              </m:oMath>
            </m:oMathPara>
          </w:p>
        </w:tc>
      </w:tr>
      <w:tr w:rsidR="006555BE" w14:paraId="1B4DCFDB" w14:textId="77777777" w:rsidTr="005063CD">
        <w:trPr>
          <w:trHeight w:val="2835"/>
        </w:trPr>
        <w:tc>
          <w:tcPr>
            <w:tcW w:w="3207" w:type="dxa"/>
            <w:vAlign w:val="center"/>
          </w:tcPr>
          <w:p w14:paraId="73AB50CE" w14:textId="54598076"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215</m:t>
                    </m:r>
                  </m:e>
                </m:func>
                <m:r>
                  <w:rPr>
                    <w:rFonts w:ascii="Cambria Math" w:hAnsi="Cambria Math"/>
                    <w:sz w:val="44"/>
                    <w:szCs w:val="44"/>
                  </w:rPr>
                  <m:t>°</m:t>
                </m:r>
              </m:oMath>
            </m:oMathPara>
          </w:p>
        </w:tc>
        <w:tc>
          <w:tcPr>
            <w:tcW w:w="3207" w:type="dxa"/>
            <w:vAlign w:val="center"/>
          </w:tcPr>
          <w:p w14:paraId="0E47D38B" w14:textId="464A7267"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215</m:t>
                    </m:r>
                  </m:e>
                </m:func>
                <m:r>
                  <w:rPr>
                    <w:rFonts w:ascii="Cambria Math" w:hAnsi="Cambria Math"/>
                    <w:sz w:val="44"/>
                    <w:szCs w:val="44"/>
                  </w:rPr>
                  <m:t>°</m:t>
                </m:r>
              </m:oMath>
            </m:oMathPara>
          </w:p>
        </w:tc>
        <w:tc>
          <w:tcPr>
            <w:tcW w:w="3208" w:type="dxa"/>
            <w:vAlign w:val="center"/>
          </w:tcPr>
          <w:p w14:paraId="748B33C4" w14:textId="75D1E7FA"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215</m:t>
                    </m:r>
                  </m:e>
                </m:func>
                <m:r>
                  <w:rPr>
                    <w:rFonts w:ascii="Cambria Math" w:hAnsi="Cambria Math"/>
                    <w:sz w:val="44"/>
                    <w:szCs w:val="44"/>
                  </w:rPr>
                  <m:t>°</m:t>
                </m:r>
              </m:oMath>
            </m:oMathPara>
          </w:p>
        </w:tc>
      </w:tr>
      <w:tr w:rsidR="006555BE" w14:paraId="3F1CA7F1" w14:textId="77777777" w:rsidTr="005063CD">
        <w:trPr>
          <w:trHeight w:val="2835"/>
        </w:trPr>
        <w:tc>
          <w:tcPr>
            <w:tcW w:w="3207" w:type="dxa"/>
            <w:vAlign w:val="center"/>
          </w:tcPr>
          <w:p w14:paraId="132BBC88" w14:textId="7CD8FC80"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325</m:t>
                    </m:r>
                  </m:e>
                </m:func>
                <m:r>
                  <w:rPr>
                    <w:rFonts w:ascii="Cambria Math" w:hAnsi="Cambria Math"/>
                    <w:sz w:val="44"/>
                    <w:szCs w:val="44"/>
                  </w:rPr>
                  <m:t>°</m:t>
                </m:r>
              </m:oMath>
            </m:oMathPara>
          </w:p>
        </w:tc>
        <w:tc>
          <w:tcPr>
            <w:tcW w:w="3207" w:type="dxa"/>
            <w:vAlign w:val="center"/>
          </w:tcPr>
          <w:p w14:paraId="0FEC7B2F" w14:textId="7AD91536"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325</m:t>
                    </m:r>
                  </m:e>
                </m:func>
                <m:r>
                  <w:rPr>
                    <w:rFonts w:ascii="Cambria Math" w:hAnsi="Cambria Math"/>
                    <w:sz w:val="44"/>
                    <w:szCs w:val="44"/>
                  </w:rPr>
                  <m:t>°</m:t>
                </m:r>
              </m:oMath>
            </m:oMathPara>
          </w:p>
        </w:tc>
        <w:tc>
          <w:tcPr>
            <w:tcW w:w="3208" w:type="dxa"/>
            <w:vAlign w:val="center"/>
          </w:tcPr>
          <w:p w14:paraId="7E3E8260" w14:textId="1FD934F5"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325</m:t>
                    </m:r>
                  </m:e>
                </m:func>
                <m:r>
                  <w:rPr>
                    <w:rFonts w:ascii="Cambria Math" w:hAnsi="Cambria Math"/>
                    <w:sz w:val="44"/>
                    <w:szCs w:val="44"/>
                  </w:rPr>
                  <m:t>°</m:t>
                </m:r>
              </m:oMath>
            </m:oMathPara>
          </w:p>
        </w:tc>
      </w:tr>
      <w:tr w:rsidR="006555BE" w14:paraId="777D9487" w14:textId="77777777" w:rsidTr="005063CD">
        <w:trPr>
          <w:trHeight w:val="2835"/>
        </w:trPr>
        <w:tc>
          <w:tcPr>
            <w:tcW w:w="3207" w:type="dxa"/>
            <w:vAlign w:val="center"/>
          </w:tcPr>
          <w:p w14:paraId="4963A72F" w14:textId="0C839B23" w:rsidR="006555BE" w:rsidRPr="005E219E" w:rsidRDefault="00000000">
            <w:pPr>
              <w:suppressAutoHyphens w:val="0"/>
              <w:spacing w:after="0" w:line="276" w:lineRule="auto"/>
              <w:jc w:val="center"/>
              <w:rPr>
                <w:rFonts w:eastAsia="Calibri"/>
                <w:sz w:val="44"/>
                <w:szCs w:val="44"/>
              </w:rP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55</m:t>
                    </m:r>
                  </m:e>
                </m:func>
                <m:r>
                  <w:rPr>
                    <w:rFonts w:ascii="Cambria Math" w:hAnsi="Cambria Math"/>
                    <w:sz w:val="44"/>
                    <w:szCs w:val="44"/>
                  </w:rPr>
                  <m:t>°</m:t>
                </m:r>
              </m:oMath>
            </m:oMathPara>
          </w:p>
        </w:tc>
        <w:tc>
          <w:tcPr>
            <w:tcW w:w="3207" w:type="dxa"/>
            <w:vAlign w:val="center"/>
          </w:tcPr>
          <w:p w14:paraId="0F119FBA" w14:textId="06CCD93F" w:rsidR="006555BE" w:rsidRDefault="00000000">
            <w:pPr>
              <w:suppressAutoHyphens w:val="0"/>
              <w:spacing w:after="0" w:line="276" w:lineRule="auto"/>
              <w:jc w:val="center"/>
              <w:rPr>
                <w:rFonts w:eastAsia="Calibri"/>
                <w:sz w:val="44"/>
                <w:szCs w:val="44"/>
              </w:rP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55</m:t>
                    </m:r>
                  </m:e>
                </m:func>
                <m:r>
                  <w:rPr>
                    <w:rFonts w:ascii="Cambria Math" w:hAnsi="Cambria Math"/>
                    <w:sz w:val="44"/>
                    <w:szCs w:val="44"/>
                  </w:rPr>
                  <m:t>°</m:t>
                </m:r>
              </m:oMath>
            </m:oMathPara>
          </w:p>
        </w:tc>
        <w:tc>
          <w:tcPr>
            <w:tcW w:w="3208" w:type="dxa"/>
            <w:vAlign w:val="center"/>
          </w:tcPr>
          <w:p w14:paraId="32295A65" w14:textId="3E983071" w:rsidR="006555BE" w:rsidRDefault="00000000">
            <w:pPr>
              <w:suppressAutoHyphens w:val="0"/>
              <w:spacing w:after="0" w:line="276" w:lineRule="auto"/>
              <w:jc w:val="center"/>
              <w:rPr>
                <w:rFonts w:eastAsia="Calibri"/>
                <w:sz w:val="44"/>
                <w:szCs w:val="44"/>
              </w:rP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55</m:t>
                    </m:r>
                  </m:e>
                </m:func>
                <m:r>
                  <w:rPr>
                    <w:rFonts w:ascii="Cambria Math" w:hAnsi="Cambria Math"/>
                    <w:sz w:val="44"/>
                    <w:szCs w:val="44"/>
                  </w:rPr>
                  <m:t>°</m:t>
                </m:r>
              </m:oMath>
            </m:oMathPara>
          </w:p>
        </w:tc>
      </w:tr>
      <w:tr w:rsidR="006555BE" w14:paraId="066B0095" w14:textId="77777777" w:rsidTr="005063CD">
        <w:trPr>
          <w:trHeight w:val="2835"/>
        </w:trPr>
        <w:tc>
          <w:tcPr>
            <w:tcW w:w="3207" w:type="dxa"/>
            <w:vAlign w:val="center"/>
          </w:tcPr>
          <w:p w14:paraId="27B7F5F5" w14:textId="28274F54"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125</m:t>
                    </m:r>
                  </m:e>
                </m:func>
                <m:r>
                  <w:rPr>
                    <w:rFonts w:ascii="Cambria Math" w:hAnsi="Cambria Math"/>
                    <w:sz w:val="44"/>
                    <w:szCs w:val="44"/>
                  </w:rPr>
                  <m:t>°</m:t>
                </m:r>
              </m:oMath>
            </m:oMathPara>
          </w:p>
        </w:tc>
        <w:tc>
          <w:tcPr>
            <w:tcW w:w="3207" w:type="dxa"/>
            <w:vAlign w:val="center"/>
          </w:tcPr>
          <w:p w14:paraId="576375AB" w14:textId="79E8B7EE"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125</m:t>
                    </m:r>
                  </m:e>
                </m:func>
                <m:r>
                  <w:rPr>
                    <w:rFonts w:ascii="Cambria Math" w:hAnsi="Cambria Math"/>
                    <w:sz w:val="44"/>
                    <w:szCs w:val="44"/>
                  </w:rPr>
                  <m:t>°</m:t>
                </m:r>
              </m:oMath>
            </m:oMathPara>
          </w:p>
        </w:tc>
        <w:tc>
          <w:tcPr>
            <w:tcW w:w="3208" w:type="dxa"/>
            <w:vAlign w:val="center"/>
          </w:tcPr>
          <w:p w14:paraId="1DA60DC5" w14:textId="51C81E98"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125</m:t>
                    </m:r>
                  </m:e>
                </m:func>
                <m:r>
                  <w:rPr>
                    <w:rFonts w:ascii="Cambria Math" w:hAnsi="Cambria Math"/>
                    <w:sz w:val="44"/>
                    <w:szCs w:val="44"/>
                  </w:rPr>
                  <m:t>°</m:t>
                </m:r>
              </m:oMath>
            </m:oMathPara>
          </w:p>
        </w:tc>
      </w:tr>
      <w:tr w:rsidR="006555BE" w14:paraId="39C98C44" w14:textId="77777777" w:rsidTr="005063CD">
        <w:trPr>
          <w:trHeight w:val="2835"/>
        </w:trPr>
        <w:tc>
          <w:tcPr>
            <w:tcW w:w="3207" w:type="dxa"/>
            <w:vAlign w:val="center"/>
          </w:tcPr>
          <w:p w14:paraId="52020894" w14:textId="623B382F"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235</m:t>
                    </m:r>
                  </m:e>
                </m:func>
                <m:r>
                  <w:rPr>
                    <w:rFonts w:ascii="Cambria Math" w:hAnsi="Cambria Math"/>
                    <w:sz w:val="44"/>
                    <w:szCs w:val="44"/>
                  </w:rPr>
                  <m:t>°</m:t>
                </m:r>
              </m:oMath>
            </m:oMathPara>
          </w:p>
        </w:tc>
        <w:tc>
          <w:tcPr>
            <w:tcW w:w="3207" w:type="dxa"/>
            <w:vAlign w:val="center"/>
          </w:tcPr>
          <w:p w14:paraId="330FF54D" w14:textId="4D62A6F4"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235</m:t>
                    </m:r>
                  </m:e>
                </m:func>
                <m:r>
                  <w:rPr>
                    <w:rFonts w:ascii="Cambria Math" w:hAnsi="Cambria Math"/>
                    <w:sz w:val="44"/>
                    <w:szCs w:val="44"/>
                  </w:rPr>
                  <m:t>°</m:t>
                </m:r>
              </m:oMath>
            </m:oMathPara>
          </w:p>
        </w:tc>
        <w:tc>
          <w:tcPr>
            <w:tcW w:w="3208" w:type="dxa"/>
            <w:vAlign w:val="center"/>
          </w:tcPr>
          <w:p w14:paraId="06425528" w14:textId="19FF7AB6"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235</m:t>
                    </m:r>
                  </m:e>
                </m:func>
                <m:r>
                  <w:rPr>
                    <w:rFonts w:ascii="Cambria Math" w:hAnsi="Cambria Math"/>
                    <w:sz w:val="44"/>
                    <w:szCs w:val="44"/>
                  </w:rPr>
                  <m:t>°</m:t>
                </m:r>
              </m:oMath>
            </m:oMathPara>
          </w:p>
        </w:tc>
      </w:tr>
      <w:tr w:rsidR="006555BE" w14:paraId="24BF6A46" w14:textId="77777777" w:rsidTr="005063CD">
        <w:trPr>
          <w:trHeight w:val="2835"/>
        </w:trPr>
        <w:tc>
          <w:tcPr>
            <w:tcW w:w="3207" w:type="dxa"/>
            <w:vAlign w:val="center"/>
          </w:tcPr>
          <w:p w14:paraId="0416D10B" w14:textId="3655A08B"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305</m:t>
                    </m:r>
                  </m:e>
                </m:func>
                <m:r>
                  <w:rPr>
                    <w:rFonts w:ascii="Cambria Math" w:hAnsi="Cambria Math"/>
                    <w:sz w:val="44"/>
                    <w:szCs w:val="44"/>
                  </w:rPr>
                  <m:t>°</m:t>
                </m:r>
              </m:oMath>
            </m:oMathPara>
          </w:p>
        </w:tc>
        <w:tc>
          <w:tcPr>
            <w:tcW w:w="3207" w:type="dxa"/>
            <w:vAlign w:val="center"/>
          </w:tcPr>
          <w:p w14:paraId="7A5E3948" w14:textId="41EA04B4"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305</m:t>
                    </m:r>
                  </m:e>
                </m:func>
                <m:r>
                  <w:rPr>
                    <w:rFonts w:ascii="Cambria Math" w:hAnsi="Cambria Math"/>
                    <w:sz w:val="44"/>
                    <w:szCs w:val="44"/>
                  </w:rPr>
                  <m:t>°</m:t>
                </m:r>
              </m:oMath>
            </m:oMathPara>
          </w:p>
        </w:tc>
        <w:tc>
          <w:tcPr>
            <w:tcW w:w="3208" w:type="dxa"/>
            <w:vAlign w:val="center"/>
          </w:tcPr>
          <w:p w14:paraId="0BC87865" w14:textId="3E5864EA"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305</m:t>
                    </m:r>
                  </m:e>
                </m:func>
                <m:r>
                  <w:rPr>
                    <w:rFonts w:ascii="Cambria Math" w:hAnsi="Cambria Math"/>
                    <w:sz w:val="44"/>
                    <w:szCs w:val="44"/>
                  </w:rPr>
                  <m:t>°</m:t>
                </m:r>
              </m:oMath>
            </m:oMathPara>
          </w:p>
        </w:tc>
      </w:tr>
      <w:tr w:rsidR="006555BE" w14:paraId="3024CD9E" w14:textId="77777777" w:rsidTr="005063CD">
        <w:trPr>
          <w:trHeight w:val="2835"/>
        </w:trPr>
        <w:tc>
          <w:tcPr>
            <w:tcW w:w="3207" w:type="dxa"/>
            <w:vAlign w:val="center"/>
          </w:tcPr>
          <w:p w14:paraId="5E5CC004" w14:textId="05FE82CD" w:rsidR="006555BE" w:rsidRPr="005E219E" w:rsidRDefault="00000000">
            <w:pPr>
              <w:suppressAutoHyphens w:val="0"/>
              <w:spacing w:after="0" w:line="276" w:lineRule="auto"/>
              <w:jc w:val="center"/>
              <w:rPr>
                <w:sz w:val="44"/>
                <w:szCs w:val="44"/>
              </w:rP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72</m:t>
                    </m:r>
                  </m:e>
                </m:func>
                <m:r>
                  <w:rPr>
                    <w:rFonts w:ascii="Cambria Math" w:hAnsi="Cambria Math"/>
                    <w:sz w:val="44"/>
                    <w:szCs w:val="44"/>
                  </w:rPr>
                  <m:t>°</m:t>
                </m:r>
              </m:oMath>
            </m:oMathPara>
          </w:p>
        </w:tc>
        <w:tc>
          <w:tcPr>
            <w:tcW w:w="3207" w:type="dxa"/>
            <w:vAlign w:val="center"/>
          </w:tcPr>
          <w:p w14:paraId="273F4953" w14:textId="10B1CD41"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72</m:t>
                    </m:r>
                  </m:e>
                </m:func>
                <m:r>
                  <w:rPr>
                    <w:rFonts w:ascii="Cambria Math" w:hAnsi="Cambria Math"/>
                    <w:sz w:val="44"/>
                    <w:szCs w:val="44"/>
                  </w:rPr>
                  <m:t>°</m:t>
                </m:r>
              </m:oMath>
            </m:oMathPara>
          </w:p>
        </w:tc>
        <w:tc>
          <w:tcPr>
            <w:tcW w:w="3208" w:type="dxa"/>
            <w:vAlign w:val="center"/>
          </w:tcPr>
          <w:p w14:paraId="41ECAFE5" w14:textId="452997E6"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72</m:t>
                    </m:r>
                  </m:e>
                </m:func>
                <m:r>
                  <w:rPr>
                    <w:rFonts w:ascii="Cambria Math" w:hAnsi="Cambria Math"/>
                    <w:sz w:val="44"/>
                    <w:szCs w:val="44"/>
                  </w:rPr>
                  <m:t>°</m:t>
                </m:r>
              </m:oMath>
            </m:oMathPara>
          </w:p>
        </w:tc>
      </w:tr>
      <w:tr w:rsidR="006555BE" w14:paraId="1E77A7FC" w14:textId="77777777" w:rsidTr="005063CD">
        <w:trPr>
          <w:trHeight w:val="2835"/>
        </w:trPr>
        <w:tc>
          <w:tcPr>
            <w:tcW w:w="3207" w:type="dxa"/>
            <w:vAlign w:val="center"/>
          </w:tcPr>
          <w:p w14:paraId="0EF0EFAE" w14:textId="4B52773A"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108</m:t>
                    </m:r>
                  </m:e>
                </m:func>
                <m:r>
                  <w:rPr>
                    <w:rFonts w:ascii="Cambria Math" w:hAnsi="Cambria Math"/>
                    <w:sz w:val="44"/>
                    <w:szCs w:val="44"/>
                  </w:rPr>
                  <m:t>°</m:t>
                </m:r>
              </m:oMath>
            </m:oMathPara>
          </w:p>
        </w:tc>
        <w:tc>
          <w:tcPr>
            <w:tcW w:w="3207" w:type="dxa"/>
            <w:vAlign w:val="center"/>
          </w:tcPr>
          <w:p w14:paraId="4C27B26A" w14:textId="6411200B"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108</m:t>
                    </m:r>
                  </m:e>
                </m:func>
                <m:r>
                  <w:rPr>
                    <w:rFonts w:ascii="Cambria Math" w:hAnsi="Cambria Math"/>
                    <w:sz w:val="44"/>
                    <w:szCs w:val="44"/>
                  </w:rPr>
                  <m:t>°</m:t>
                </m:r>
              </m:oMath>
            </m:oMathPara>
          </w:p>
        </w:tc>
        <w:tc>
          <w:tcPr>
            <w:tcW w:w="3208" w:type="dxa"/>
            <w:vAlign w:val="center"/>
          </w:tcPr>
          <w:p w14:paraId="29F45BEF" w14:textId="14001FB9"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108</m:t>
                    </m:r>
                  </m:e>
                </m:func>
                <m:r>
                  <w:rPr>
                    <w:rFonts w:ascii="Cambria Math" w:hAnsi="Cambria Math"/>
                    <w:sz w:val="44"/>
                    <w:szCs w:val="44"/>
                  </w:rPr>
                  <m:t>°</m:t>
                </m:r>
              </m:oMath>
            </m:oMathPara>
          </w:p>
        </w:tc>
      </w:tr>
      <w:tr w:rsidR="006555BE" w14:paraId="09C29D47" w14:textId="77777777" w:rsidTr="005063CD">
        <w:trPr>
          <w:trHeight w:val="2835"/>
        </w:trPr>
        <w:tc>
          <w:tcPr>
            <w:tcW w:w="3207" w:type="dxa"/>
            <w:vAlign w:val="center"/>
          </w:tcPr>
          <w:p w14:paraId="6F741EF3" w14:textId="2C47B919"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252</m:t>
                    </m:r>
                  </m:e>
                </m:func>
                <m:r>
                  <w:rPr>
                    <w:rFonts w:ascii="Cambria Math" w:hAnsi="Cambria Math"/>
                    <w:sz w:val="44"/>
                    <w:szCs w:val="44"/>
                  </w:rPr>
                  <m:t>°</m:t>
                </m:r>
              </m:oMath>
            </m:oMathPara>
          </w:p>
        </w:tc>
        <w:tc>
          <w:tcPr>
            <w:tcW w:w="3207" w:type="dxa"/>
            <w:vAlign w:val="center"/>
          </w:tcPr>
          <w:p w14:paraId="54D43727" w14:textId="071B53F3"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252</m:t>
                    </m:r>
                  </m:e>
                </m:func>
                <m:r>
                  <w:rPr>
                    <w:rFonts w:ascii="Cambria Math" w:hAnsi="Cambria Math"/>
                    <w:sz w:val="44"/>
                    <w:szCs w:val="44"/>
                  </w:rPr>
                  <m:t>°</m:t>
                </m:r>
              </m:oMath>
            </m:oMathPara>
          </w:p>
        </w:tc>
        <w:tc>
          <w:tcPr>
            <w:tcW w:w="3208" w:type="dxa"/>
            <w:vAlign w:val="center"/>
          </w:tcPr>
          <w:p w14:paraId="6C54BC24" w14:textId="09A6EAA7"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252</m:t>
                    </m:r>
                  </m:e>
                </m:func>
                <m:r>
                  <w:rPr>
                    <w:rFonts w:ascii="Cambria Math" w:hAnsi="Cambria Math"/>
                    <w:sz w:val="44"/>
                    <w:szCs w:val="44"/>
                  </w:rPr>
                  <m:t>°</m:t>
                </m:r>
              </m:oMath>
            </m:oMathPara>
          </w:p>
        </w:tc>
      </w:tr>
      <w:tr w:rsidR="006555BE" w14:paraId="10DA62F6" w14:textId="77777777" w:rsidTr="005063CD">
        <w:trPr>
          <w:trHeight w:val="2835"/>
        </w:trPr>
        <w:tc>
          <w:tcPr>
            <w:tcW w:w="3207" w:type="dxa"/>
            <w:vAlign w:val="center"/>
          </w:tcPr>
          <w:p w14:paraId="0A186B5D" w14:textId="47545592" w:rsidR="006555BE" w:rsidRDefault="00000000">
            <w:pPr>
              <w:suppressAutoHyphens w:val="0"/>
              <w:spacing w:after="0" w:line="276" w:lineRule="auto"/>
              <w:jc w:val="center"/>
            </w:pPr>
            <m:oMathPara>
              <m:oMath>
                <m:func>
                  <m:funcPr>
                    <m:ctrlPr>
                      <w:rPr>
                        <w:rFonts w:ascii="Cambria Math" w:hAnsi="Cambria Math"/>
                        <w:i/>
                        <w:sz w:val="44"/>
                        <w:szCs w:val="44"/>
                      </w:rPr>
                    </m:ctrlPr>
                  </m:funcPr>
                  <m:fName>
                    <m:r>
                      <m:rPr>
                        <m:sty m:val="p"/>
                      </m:rPr>
                      <w:rPr>
                        <w:rFonts w:ascii="Cambria Math" w:hAnsi="Cambria Math"/>
                        <w:sz w:val="44"/>
                        <w:szCs w:val="44"/>
                      </w:rPr>
                      <m:t>cos</m:t>
                    </m:r>
                  </m:fName>
                  <m:e>
                    <m:r>
                      <w:rPr>
                        <w:rFonts w:ascii="Cambria Math" w:hAnsi="Cambria Math"/>
                        <w:sz w:val="44"/>
                        <w:szCs w:val="44"/>
                      </w:rPr>
                      <m:t>288</m:t>
                    </m:r>
                  </m:e>
                </m:func>
                <m:r>
                  <w:rPr>
                    <w:rFonts w:ascii="Cambria Math" w:hAnsi="Cambria Math"/>
                    <w:sz w:val="44"/>
                    <w:szCs w:val="44"/>
                  </w:rPr>
                  <m:t>°</m:t>
                </m:r>
              </m:oMath>
            </m:oMathPara>
          </w:p>
        </w:tc>
        <w:tc>
          <w:tcPr>
            <w:tcW w:w="3207" w:type="dxa"/>
            <w:vAlign w:val="center"/>
          </w:tcPr>
          <w:p w14:paraId="65DB7599" w14:textId="4BD7225C" w:rsidR="006555BE" w:rsidRDefault="00000000">
            <w:pPr>
              <w:suppressAutoHyphens w:val="0"/>
              <w:spacing w:after="0" w:line="276" w:lineRule="auto"/>
            </w:pPr>
            <m:oMathPara>
              <m:oMath>
                <m:func>
                  <m:funcPr>
                    <m:ctrlPr>
                      <w:rPr>
                        <w:rFonts w:ascii="Cambria Math" w:hAnsi="Cambria Math"/>
                        <w:i/>
                        <w:sz w:val="44"/>
                        <w:szCs w:val="44"/>
                      </w:rPr>
                    </m:ctrlPr>
                  </m:funcPr>
                  <m:fName>
                    <m:r>
                      <m:rPr>
                        <m:sty m:val="p"/>
                      </m:rPr>
                      <w:rPr>
                        <w:rFonts w:ascii="Cambria Math" w:hAnsi="Cambria Math"/>
                        <w:sz w:val="44"/>
                        <w:szCs w:val="44"/>
                      </w:rPr>
                      <m:t>sin</m:t>
                    </m:r>
                  </m:fName>
                  <m:e>
                    <m:r>
                      <w:rPr>
                        <w:rFonts w:ascii="Cambria Math" w:hAnsi="Cambria Math"/>
                        <w:sz w:val="44"/>
                        <w:szCs w:val="44"/>
                      </w:rPr>
                      <m:t>288</m:t>
                    </m:r>
                  </m:e>
                </m:func>
                <m:r>
                  <w:rPr>
                    <w:rFonts w:ascii="Cambria Math" w:hAnsi="Cambria Math"/>
                    <w:sz w:val="44"/>
                    <w:szCs w:val="44"/>
                  </w:rPr>
                  <m:t>°</m:t>
                </m:r>
              </m:oMath>
            </m:oMathPara>
          </w:p>
        </w:tc>
        <w:tc>
          <w:tcPr>
            <w:tcW w:w="3208" w:type="dxa"/>
            <w:vAlign w:val="center"/>
          </w:tcPr>
          <w:p w14:paraId="2F3B4BDE" w14:textId="026ED28D" w:rsidR="006555BE" w:rsidRDefault="00000000">
            <w:pPr>
              <w:suppressAutoHyphens w:val="0"/>
              <w:spacing w:after="0" w:line="276" w:lineRule="auto"/>
            </w:pPr>
            <m:oMathPara>
              <m:oMath>
                <m:func>
                  <m:funcPr>
                    <m:ctrlPr>
                      <w:rPr>
                        <w:rFonts w:ascii="Cambria Math" w:hAnsi="Cambria Math"/>
                        <w:i/>
                        <w:sz w:val="44"/>
                        <w:szCs w:val="44"/>
                      </w:rPr>
                    </m:ctrlPr>
                  </m:funcPr>
                  <m:fName>
                    <m:r>
                      <m:rPr>
                        <m:sty m:val="p"/>
                      </m:rPr>
                      <w:rPr>
                        <w:rFonts w:ascii="Cambria Math" w:hAnsi="Cambria Math"/>
                        <w:sz w:val="44"/>
                        <w:szCs w:val="44"/>
                      </w:rPr>
                      <m:t>tan</m:t>
                    </m:r>
                  </m:fName>
                  <m:e>
                    <m:r>
                      <w:rPr>
                        <w:rFonts w:ascii="Cambria Math" w:hAnsi="Cambria Math"/>
                        <w:sz w:val="44"/>
                        <w:szCs w:val="44"/>
                      </w:rPr>
                      <m:t>288</m:t>
                    </m:r>
                  </m:e>
                </m:func>
                <m:r>
                  <w:rPr>
                    <w:rFonts w:ascii="Cambria Math" w:hAnsi="Cambria Math"/>
                    <w:sz w:val="44"/>
                    <w:szCs w:val="44"/>
                  </w:rPr>
                  <m:t>°</m:t>
                </m:r>
              </m:oMath>
            </m:oMathPara>
          </w:p>
        </w:tc>
      </w:tr>
    </w:tbl>
    <w:p w14:paraId="02CDBED5" w14:textId="77777777" w:rsidR="009115BD" w:rsidRDefault="009115BD">
      <w:pPr>
        <w:suppressAutoHyphens w:val="0"/>
        <w:spacing w:after="0" w:line="276" w:lineRule="auto"/>
      </w:pPr>
      <w:r>
        <w:br w:type="page"/>
      </w:r>
    </w:p>
    <w:p w14:paraId="1216C7C8" w14:textId="1C056018" w:rsidR="008B71D5" w:rsidRPr="009115BD" w:rsidRDefault="008B71D5" w:rsidP="009115BD">
      <w:pPr>
        <w:pStyle w:val="Heading2"/>
      </w:pPr>
      <w:r>
        <w:lastRenderedPageBreak/>
        <w:t>Sample solutions</w:t>
      </w:r>
    </w:p>
    <w:p w14:paraId="04E2626B" w14:textId="76B045AF" w:rsidR="006650FE" w:rsidRDefault="008B71D5" w:rsidP="00E11C37">
      <w:pPr>
        <w:pStyle w:val="Heading3"/>
      </w:pPr>
      <w:r>
        <w:t xml:space="preserve">Appendix </w:t>
      </w:r>
      <w:r w:rsidR="008128D5">
        <w:t>C</w:t>
      </w:r>
      <w:r>
        <w:t xml:space="preserve"> – </w:t>
      </w:r>
      <w:r w:rsidR="009115BD">
        <w:t>c</w:t>
      </w:r>
      <w:r w:rsidR="008128D5">
        <w:t>ard sort</w:t>
      </w:r>
    </w:p>
    <w:tbl>
      <w:tblPr>
        <w:tblStyle w:val="Tableheader"/>
        <w:tblW w:w="0" w:type="auto"/>
        <w:tblLook w:val="04A0" w:firstRow="1" w:lastRow="0" w:firstColumn="1" w:lastColumn="0" w:noHBand="0" w:noVBand="1"/>
        <w:tblDescription w:val="Matching pairs separated into positive and negative values."/>
      </w:tblPr>
      <w:tblGrid>
        <w:gridCol w:w="4811"/>
        <w:gridCol w:w="4811"/>
      </w:tblGrid>
      <w:tr w:rsidR="001A5D62" w14:paraId="6FD58E49" w14:textId="77777777" w:rsidTr="001A5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76E89EA" w14:textId="1F7A4F2F" w:rsidR="001A5D62" w:rsidRDefault="001A5D62" w:rsidP="001E265E">
            <w:r>
              <w:t>Positive</w:t>
            </w:r>
          </w:p>
        </w:tc>
        <w:tc>
          <w:tcPr>
            <w:tcW w:w="4811" w:type="dxa"/>
          </w:tcPr>
          <w:p w14:paraId="26ADAD14" w14:textId="07B1D6D5" w:rsidR="001A5D62" w:rsidRDefault="001A5D62" w:rsidP="001E265E">
            <w:pPr>
              <w:cnfStyle w:val="100000000000" w:firstRow="1" w:lastRow="0" w:firstColumn="0" w:lastColumn="0" w:oddVBand="0" w:evenVBand="0" w:oddHBand="0" w:evenHBand="0" w:firstRowFirstColumn="0" w:firstRowLastColumn="0" w:lastRowFirstColumn="0" w:lastRowLastColumn="0"/>
            </w:pPr>
            <w:r>
              <w:t>Negative</w:t>
            </w:r>
          </w:p>
        </w:tc>
      </w:tr>
      <w:tr w:rsidR="001A5D62" w14:paraId="60420D47" w14:textId="77777777" w:rsidTr="001A5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EC0854C" w14:textId="7B23A8B4" w:rsidR="001A5D62" w:rsidRDefault="00000000" w:rsidP="001E265E">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21°</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339°</m:t>
                    </m:r>
                  </m:e>
                </m:func>
              </m:oMath>
            </m:oMathPara>
          </w:p>
        </w:tc>
        <w:tc>
          <w:tcPr>
            <w:tcW w:w="4811" w:type="dxa"/>
          </w:tcPr>
          <w:p w14:paraId="6AC69B55" w14:textId="49769625" w:rsidR="001A5D62" w:rsidRDefault="00000000" w:rsidP="001E265E">
            <w:pP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159°</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201°</m:t>
                    </m:r>
                  </m:e>
                </m:func>
              </m:oMath>
            </m:oMathPara>
          </w:p>
        </w:tc>
      </w:tr>
      <w:tr w:rsidR="001A5D62" w14:paraId="65424D25" w14:textId="77777777" w:rsidTr="001A5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104514E" w14:textId="6B554210" w:rsidR="001A5D62" w:rsidRDefault="00000000" w:rsidP="001E265E">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21°</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159°</m:t>
                    </m:r>
                  </m:e>
                </m:func>
              </m:oMath>
            </m:oMathPara>
          </w:p>
        </w:tc>
        <w:tc>
          <w:tcPr>
            <w:tcW w:w="4811" w:type="dxa"/>
          </w:tcPr>
          <w:p w14:paraId="7DB0087B" w14:textId="16218565" w:rsidR="001A5D62" w:rsidRDefault="00000000" w:rsidP="001E265E">
            <w:pP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201°</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339°</m:t>
                    </m:r>
                  </m:e>
                </m:func>
              </m:oMath>
            </m:oMathPara>
          </w:p>
        </w:tc>
      </w:tr>
      <w:tr w:rsidR="001A5D62" w14:paraId="26F8F591" w14:textId="77777777" w:rsidTr="001A5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B966506" w14:textId="3A046CA7" w:rsidR="001A5D62" w:rsidRDefault="00000000" w:rsidP="001E265E">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21°</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201°</m:t>
                    </m:r>
                  </m:e>
                </m:func>
              </m:oMath>
            </m:oMathPara>
          </w:p>
        </w:tc>
        <w:tc>
          <w:tcPr>
            <w:tcW w:w="4811" w:type="dxa"/>
          </w:tcPr>
          <w:p w14:paraId="13AE7631" w14:textId="339B3143" w:rsidR="001A5D62" w:rsidRDefault="00000000" w:rsidP="001E265E">
            <w:pP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159°</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339°</m:t>
                    </m:r>
                  </m:e>
                </m:func>
              </m:oMath>
            </m:oMathPara>
          </w:p>
        </w:tc>
      </w:tr>
      <w:tr w:rsidR="001A5D62" w14:paraId="45B1A33E" w14:textId="77777777" w:rsidTr="001A5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7F18542" w14:textId="5E7A5A6E" w:rsidR="001A5D62" w:rsidRDefault="00000000" w:rsidP="001E265E">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35°</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325°</m:t>
                    </m:r>
                  </m:e>
                </m:func>
              </m:oMath>
            </m:oMathPara>
          </w:p>
        </w:tc>
        <w:tc>
          <w:tcPr>
            <w:tcW w:w="4811" w:type="dxa"/>
          </w:tcPr>
          <w:p w14:paraId="4791F6B0" w14:textId="29E8C151" w:rsidR="001A5D62" w:rsidRDefault="00000000" w:rsidP="001E265E">
            <w:pP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145°</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215°</m:t>
                    </m:r>
                  </m:e>
                </m:func>
              </m:oMath>
            </m:oMathPara>
          </w:p>
        </w:tc>
      </w:tr>
      <w:tr w:rsidR="001A5D62" w14:paraId="56D99982" w14:textId="77777777" w:rsidTr="001A5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AD04B2D" w14:textId="09174833" w:rsidR="001A5D62" w:rsidRDefault="00000000" w:rsidP="001E265E">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35°</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145°</m:t>
                    </m:r>
                  </m:e>
                </m:func>
              </m:oMath>
            </m:oMathPara>
          </w:p>
        </w:tc>
        <w:tc>
          <w:tcPr>
            <w:tcW w:w="4811" w:type="dxa"/>
          </w:tcPr>
          <w:p w14:paraId="33E0EC64" w14:textId="0EAF5D47" w:rsidR="001A5D62" w:rsidRDefault="00000000" w:rsidP="001E265E">
            <w:pP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215°</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325°</m:t>
                    </m:r>
                  </m:e>
                </m:func>
              </m:oMath>
            </m:oMathPara>
          </w:p>
        </w:tc>
      </w:tr>
      <w:tr w:rsidR="001A5D62" w14:paraId="43466263" w14:textId="77777777" w:rsidTr="001A5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4E3009E" w14:textId="3F91D5CA" w:rsidR="001A5D62" w:rsidRDefault="00000000" w:rsidP="001E265E">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35°</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215°</m:t>
                    </m:r>
                  </m:e>
                </m:func>
              </m:oMath>
            </m:oMathPara>
          </w:p>
        </w:tc>
        <w:tc>
          <w:tcPr>
            <w:tcW w:w="4811" w:type="dxa"/>
          </w:tcPr>
          <w:p w14:paraId="439B98EC" w14:textId="27C53646" w:rsidR="001A5D62" w:rsidRDefault="00000000" w:rsidP="001E265E">
            <w:pPr>
              <w:cnfStyle w:val="000000010000" w:firstRow="0" w:lastRow="0" w:firstColumn="0" w:lastColumn="0" w:oddVBand="0" w:evenVBand="0" w:oddHBand="0" w:evenHBand="1"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145°</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325°</m:t>
                    </m:r>
                  </m:e>
                </m:func>
              </m:oMath>
            </m:oMathPara>
          </w:p>
        </w:tc>
      </w:tr>
      <w:tr w:rsidR="00352BD9" w14:paraId="436A1DDC" w14:textId="77777777" w:rsidTr="001A5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3942D5" w14:textId="14DFB0A2" w:rsidR="00352BD9" w:rsidRDefault="00000000" w:rsidP="00352BD9">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55°</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305°</m:t>
                    </m:r>
                  </m:e>
                </m:func>
              </m:oMath>
            </m:oMathPara>
          </w:p>
        </w:tc>
        <w:tc>
          <w:tcPr>
            <w:tcW w:w="4811" w:type="dxa"/>
          </w:tcPr>
          <w:p w14:paraId="75C5E188" w14:textId="37CDAE0B" w:rsidR="00352BD9" w:rsidRDefault="00000000" w:rsidP="00352BD9">
            <w:pPr>
              <w:cnfStyle w:val="000000100000" w:firstRow="0" w:lastRow="0" w:firstColumn="0" w:lastColumn="0" w:oddVBand="0" w:evenVBand="0" w:oddHBand="1" w:evenHBand="0" w:firstRowFirstColumn="0" w:firstRowLastColumn="0" w:lastRowFirstColumn="0" w:lastRowLastColumn="0"/>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125°</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235°</m:t>
                    </m:r>
                  </m:e>
                </m:func>
              </m:oMath>
            </m:oMathPara>
          </w:p>
        </w:tc>
      </w:tr>
      <w:tr w:rsidR="00352BD9" w14:paraId="35D86325" w14:textId="77777777" w:rsidTr="001A5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4D187A5" w14:textId="1AECD597" w:rsidR="00352BD9" w:rsidRPr="004A0349" w:rsidRDefault="00000000" w:rsidP="00352BD9">
            <w:pPr>
              <w:rPr>
                <w:rFonts w:ascii="Aptos" w:eastAsia="Aptos" w:hAnsi="Aptos" w:cs="Times New Roman"/>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55°</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125°</m:t>
                    </m:r>
                  </m:e>
                </m:func>
              </m:oMath>
            </m:oMathPara>
          </w:p>
        </w:tc>
        <w:tc>
          <w:tcPr>
            <w:tcW w:w="4811" w:type="dxa"/>
          </w:tcPr>
          <w:p w14:paraId="754D6995" w14:textId="0CD56BDA" w:rsidR="00352BD9" w:rsidRPr="004A0349" w:rsidRDefault="00000000" w:rsidP="00352BD9">
            <w:pPr>
              <w:cnfStyle w:val="000000010000" w:firstRow="0" w:lastRow="0" w:firstColumn="0" w:lastColumn="0" w:oddVBand="0" w:evenVBand="0" w:oddHBand="0" w:evenHBand="1" w:firstRowFirstColumn="0" w:firstRowLastColumn="0" w:lastRowFirstColumn="0" w:lastRowLastColumn="0"/>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235°</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305°</m:t>
                    </m:r>
                  </m:e>
                </m:func>
              </m:oMath>
            </m:oMathPara>
          </w:p>
        </w:tc>
      </w:tr>
      <w:tr w:rsidR="00352BD9" w14:paraId="230E84A0" w14:textId="77777777" w:rsidTr="001A5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17F16A2" w14:textId="5FDBB654" w:rsidR="00352BD9" w:rsidRPr="00CC3391" w:rsidRDefault="00000000" w:rsidP="00352BD9">
            <w:pPr>
              <w:rPr>
                <w:rFonts w:eastAsia="Calibri"/>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55°</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235°</m:t>
                    </m:r>
                  </m:e>
                </m:func>
              </m:oMath>
            </m:oMathPara>
          </w:p>
        </w:tc>
        <w:tc>
          <w:tcPr>
            <w:tcW w:w="4811" w:type="dxa"/>
          </w:tcPr>
          <w:p w14:paraId="439415A0" w14:textId="7AFB62CF" w:rsidR="00352BD9" w:rsidRPr="00CC3391" w:rsidRDefault="00000000" w:rsidP="00352BD9">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125°</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305°</m:t>
                    </m:r>
                  </m:e>
                </m:func>
              </m:oMath>
            </m:oMathPara>
          </w:p>
        </w:tc>
      </w:tr>
      <w:tr w:rsidR="00352BD9" w14:paraId="6C52AE1D" w14:textId="77777777" w:rsidTr="001A5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E8F150D" w14:textId="4B771DF2" w:rsidR="00352BD9" w:rsidRPr="00942E8C" w:rsidRDefault="00000000" w:rsidP="00352BD9">
            <w:pPr>
              <w:rPr>
                <w:rFonts w:eastAsia="Calibri"/>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72°</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288°</m:t>
                    </m:r>
                  </m:e>
                </m:func>
              </m:oMath>
            </m:oMathPara>
          </w:p>
        </w:tc>
        <w:tc>
          <w:tcPr>
            <w:tcW w:w="4811" w:type="dxa"/>
          </w:tcPr>
          <w:p w14:paraId="722764CB" w14:textId="21CC7F90" w:rsidR="00352BD9" w:rsidRPr="00942E8C" w:rsidRDefault="00000000" w:rsidP="00352BD9">
            <w:pPr>
              <w:cnfStyle w:val="000000010000" w:firstRow="0" w:lastRow="0" w:firstColumn="0" w:lastColumn="0" w:oddVBand="0" w:evenVBand="0" w:oddHBand="0" w:evenHBand="1" w:firstRowFirstColumn="0" w:firstRowLastColumn="0" w:lastRowFirstColumn="0" w:lastRowLastColumn="0"/>
              <w:rPr>
                <w:rFonts w:eastAsia="Calibri"/>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102°</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258°</m:t>
                    </m:r>
                  </m:e>
                </m:func>
              </m:oMath>
            </m:oMathPara>
          </w:p>
        </w:tc>
      </w:tr>
      <w:tr w:rsidR="00352BD9" w14:paraId="255E28B4" w14:textId="77777777" w:rsidTr="001A5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FF310CF" w14:textId="1A437826" w:rsidR="00352BD9" w:rsidRPr="004A0349" w:rsidRDefault="00000000" w:rsidP="00352BD9">
            <w:pPr>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78°</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102°</m:t>
                    </m:r>
                  </m:e>
                </m:func>
              </m:oMath>
            </m:oMathPara>
          </w:p>
        </w:tc>
        <w:tc>
          <w:tcPr>
            <w:tcW w:w="4811" w:type="dxa"/>
          </w:tcPr>
          <w:p w14:paraId="3AD8AC7E" w14:textId="6D139627" w:rsidR="00352BD9" w:rsidRPr="004A0349" w:rsidRDefault="00000000" w:rsidP="00352BD9">
            <w:pPr>
              <w:cnfStyle w:val="000000100000" w:firstRow="0" w:lastRow="0" w:firstColumn="0" w:lastColumn="0" w:oddVBand="0" w:evenVBand="0" w:oddHBand="1" w:evenHBand="0" w:firstRowFirstColumn="0" w:firstRowLastColumn="0" w:lastRowFirstColumn="0" w:lastRowLastColumn="0"/>
              <w:rPr>
                <w:rFonts w:eastAsia="Calibri"/>
              </w:rPr>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258°</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288°</m:t>
                    </m:r>
                  </m:e>
                </m:func>
              </m:oMath>
            </m:oMathPara>
          </w:p>
        </w:tc>
      </w:tr>
      <w:tr w:rsidR="00352BD9" w14:paraId="1824C497" w14:textId="77777777" w:rsidTr="001A5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8A4BAF9" w14:textId="7F4FF832" w:rsidR="00352BD9" w:rsidRPr="00CC3391" w:rsidRDefault="00000000" w:rsidP="00352BD9">
            <w:pPr>
              <w:rPr>
                <w:rFonts w:eastAsia="Calibri"/>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78°</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258°</m:t>
                    </m:r>
                  </m:e>
                </m:func>
              </m:oMath>
            </m:oMathPara>
          </w:p>
        </w:tc>
        <w:tc>
          <w:tcPr>
            <w:tcW w:w="4811" w:type="dxa"/>
          </w:tcPr>
          <w:p w14:paraId="32A5A7D7" w14:textId="51701992" w:rsidR="00352BD9" w:rsidRPr="00CC3391" w:rsidRDefault="00000000" w:rsidP="00352BD9">
            <w:pPr>
              <w:cnfStyle w:val="000000010000" w:firstRow="0" w:lastRow="0" w:firstColumn="0" w:lastColumn="0" w:oddVBand="0" w:evenVBand="0" w:oddHBand="0" w:evenHBand="1" w:firstRowFirstColumn="0" w:firstRowLastColumn="0" w:lastRowFirstColumn="0" w:lastRowLastColumn="0"/>
              <w:rPr>
                <w:rFonts w:eastAsia="Calibri"/>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102°</m:t>
                    </m:r>
                  </m:e>
                </m:func>
                <m: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288°</m:t>
                    </m:r>
                  </m:e>
                </m:func>
              </m:oMath>
            </m:oMathPara>
          </w:p>
        </w:tc>
      </w:tr>
    </w:tbl>
    <w:p w14:paraId="61D37202" w14:textId="6B032205"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2A6F33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w:t>
        </w:r>
      </w:hyperlink>
      <w:r w:rsidRPr="00AE7FE3">
        <w:t>.</w:t>
      </w:r>
    </w:p>
    <w:p w14:paraId="59546214" w14:textId="54830A0A" w:rsidR="00D552E3" w:rsidRDefault="00D552E3" w:rsidP="00D552E3">
      <w:hyperlink r:id="rId28"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5B2C639" w:rsidR="00F63959" w:rsidRPr="009310DD" w:rsidRDefault="00F63959" w:rsidP="00F63959">
      <w:pPr>
        <w:rPr>
          <w:rStyle w:val="Strong"/>
          <w:szCs w:val="22"/>
        </w:rPr>
      </w:pPr>
      <w:r w:rsidRPr="009310DD">
        <w:rPr>
          <w:rStyle w:val="Strong"/>
          <w:szCs w:val="22"/>
        </w:rPr>
        <w:lastRenderedPageBreak/>
        <w:t>© State of New South Wales (Department of Education), 202</w:t>
      </w:r>
      <w:r w:rsidR="00C152CC">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FE883E9" w:rsidR="00F63959" w:rsidRDefault="00F63959" w:rsidP="00F63959">
      <w:r>
        <w:t>Attribution should be given to © State of New South Wales (Department of Education), 202</w:t>
      </w:r>
      <w:r w:rsidR="00C152CC">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347841">
      <w:pPr>
        <w:pStyle w:val="ListBullet"/>
        <w:numPr>
          <w:ilvl w:val="0"/>
          <w:numId w:val="3"/>
        </w:numPr>
      </w:pPr>
      <w:r>
        <w:t>the NSW Department of Education logo, other logos and trademark-protected material</w:t>
      </w:r>
    </w:p>
    <w:p w14:paraId="2405BAF5" w14:textId="77777777" w:rsidR="00F63959" w:rsidRDefault="00F63959" w:rsidP="00347841">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F00E2A">
      <w:headerReference w:type="first" r:id="rId31"/>
      <w:footerReference w:type="firs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E3EB6" w14:textId="77777777" w:rsidR="005C7899" w:rsidRDefault="005C7899">
      <w:r>
        <w:separator/>
      </w:r>
    </w:p>
    <w:p w14:paraId="0028C2CF" w14:textId="77777777" w:rsidR="005C7899" w:rsidRDefault="005C7899"/>
    <w:p w14:paraId="36C627E3" w14:textId="77777777" w:rsidR="005C7899" w:rsidRDefault="005C7899"/>
  </w:endnote>
  <w:endnote w:type="continuationSeparator" w:id="0">
    <w:p w14:paraId="53538DD6" w14:textId="77777777" w:rsidR="005C7899" w:rsidRDefault="005C7899">
      <w:r>
        <w:continuationSeparator/>
      </w:r>
    </w:p>
    <w:p w14:paraId="47752B06" w14:textId="77777777" w:rsidR="005C7899" w:rsidRDefault="005C7899"/>
    <w:p w14:paraId="75006EAD" w14:textId="77777777" w:rsidR="005C7899" w:rsidRDefault="005C7899"/>
  </w:endnote>
  <w:endnote w:type="continuationNotice" w:id="1">
    <w:p w14:paraId="7E7D4C05" w14:textId="77777777" w:rsidR="005C7899" w:rsidRDefault="005C7899">
      <w:pPr>
        <w:spacing w:before="0" w:line="240" w:lineRule="auto"/>
      </w:pPr>
    </w:p>
    <w:p w14:paraId="27DA58F3" w14:textId="77777777" w:rsidR="005C7899" w:rsidRDefault="005C7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2898176-271C-40B6-846F-3057F5B567F0}"/>
  </w:font>
  <w:font w:name="Calibri">
    <w:panose1 w:val="020F0502020204030204"/>
    <w:charset w:val="00"/>
    <w:family w:val="swiss"/>
    <w:pitch w:val="variable"/>
    <w:sig w:usb0="E4002EFF" w:usb1="C200247B" w:usb2="00000009" w:usb3="00000000" w:csb0="000001FF" w:csb1="00000000"/>
    <w:embedRegular r:id="rId2" w:fontKey="{B829D67D-28F1-4307-94A1-D6A4051313B7}"/>
    <w:embedBold r:id="rId3" w:fontKey="{1D4C984A-6283-404A-AB7F-D22E925FD15D}"/>
    <w:embedItalic r:id="rId4" w:fontKey="{F6C07462-91B4-4F21-8509-0B17F5F562A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429DB2F-DF4C-44DC-B550-0D3CE5F962EE}"/>
    <w:embedItalic r:id="rId6" w:fontKey="{D3A10E50-1F86-4711-991E-59A5B4A948B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8D7D48D-BFA8-4FEC-A2F3-04EF9659316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D6A2DEBA-4E31-4C00-B141-648AF193EB2D}"/>
    <w:embedItalic r:id="rId9" w:fontKey="{83F46C82-96FF-45D3-8549-1A96D2971FD1}"/>
  </w:font>
  <w:font w:name="Aptos">
    <w:charset w:val="00"/>
    <w:family w:val="swiss"/>
    <w:pitch w:val="variable"/>
    <w:sig w:usb0="20000287" w:usb1="00000003" w:usb2="00000000" w:usb3="00000000" w:csb0="0000019F" w:csb1="00000000"/>
    <w:embedRegular r:id="rId10" w:fontKey="{8F432573-896F-47DE-B722-10D359E053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0408FBB"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405CDB">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777743114" name="Picture 17777431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15B73" w14:textId="77777777" w:rsidR="005C7899" w:rsidRDefault="005C7899">
      <w:r>
        <w:separator/>
      </w:r>
    </w:p>
    <w:p w14:paraId="5FCE4655" w14:textId="77777777" w:rsidR="005C7899" w:rsidRDefault="005C7899"/>
    <w:p w14:paraId="076D18E1" w14:textId="77777777" w:rsidR="005C7899" w:rsidRDefault="005C7899"/>
  </w:footnote>
  <w:footnote w:type="continuationSeparator" w:id="0">
    <w:p w14:paraId="242E5DEF" w14:textId="77777777" w:rsidR="005C7899" w:rsidRDefault="005C7899">
      <w:r>
        <w:continuationSeparator/>
      </w:r>
    </w:p>
    <w:p w14:paraId="21D659E4" w14:textId="77777777" w:rsidR="005C7899" w:rsidRDefault="005C7899"/>
    <w:p w14:paraId="37433EEB" w14:textId="77777777" w:rsidR="005C7899" w:rsidRDefault="005C7899"/>
  </w:footnote>
  <w:footnote w:type="continuationNotice" w:id="1">
    <w:p w14:paraId="684C882B" w14:textId="77777777" w:rsidR="005C7899" w:rsidRDefault="005C7899">
      <w:pPr>
        <w:spacing w:before="0" w:line="240" w:lineRule="auto"/>
      </w:pPr>
    </w:p>
    <w:p w14:paraId="5B10BB8D" w14:textId="77777777" w:rsidR="005C7899" w:rsidRDefault="005C78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3D733D5" w:rsidR="0084631E" w:rsidRDefault="00F34581" w:rsidP="0084631E">
    <w:pPr>
      <w:pStyle w:val="Documentname"/>
    </w:pPr>
    <w:r>
      <w:t>The unit circle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524329387" name="Graphic 152432938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F118E5E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AF83F2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31633"/>
    <w:multiLevelType w:val="multilevel"/>
    <w:tmpl w:val="93849ADE"/>
    <w:lvl w:ilvl="0">
      <w:start w:val="1"/>
      <w:numFmt w:val="decimal"/>
      <w:lvlText w:val="%1."/>
      <w:lvlJc w:val="left"/>
      <w:pPr>
        <w:ind w:left="567" w:hanging="567"/>
      </w:pPr>
      <w:rPr>
        <w:rFonts w:ascii="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E57B68"/>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6B5236A"/>
    <w:multiLevelType w:val="hybridMultilevel"/>
    <w:tmpl w:val="0AC4561C"/>
    <w:lvl w:ilvl="0" w:tplc="EEA24492">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183F2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003A132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E05CDCC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E136417"/>
    <w:multiLevelType w:val="hybridMultilevel"/>
    <w:tmpl w:val="1A56D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8"/>
  </w:num>
  <w:num w:numId="2" w16cid:durableId="175270668">
    <w:abstractNumId w:val="8"/>
  </w:num>
  <w:num w:numId="3" w16cid:durableId="730810984">
    <w:abstractNumId w:val="4"/>
  </w:num>
  <w:num w:numId="4"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4"/>
  </w:num>
  <w:num w:numId="7" w16cid:durableId="822308067">
    <w:abstractNumId w:val="10"/>
  </w:num>
  <w:num w:numId="8" w16cid:durableId="147866089">
    <w:abstractNumId w:val="7"/>
  </w:num>
  <w:num w:numId="9" w16cid:durableId="9609609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45080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2996666">
    <w:abstractNumId w:val="1"/>
  </w:num>
  <w:num w:numId="12" w16cid:durableId="243995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598455">
    <w:abstractNumId w:val="6"/>
  </w:num>
  <w:num w:numId="14" w16cid:durableId="172653586">
    <w:abstractNumId w:val="1"/>
  </w:num>
  <w:num w:numId="15" w16cid:durableId="1505318418">
    <w:abstractNumId w:val="6"/>
  </w:num>
  <w:num w:numId="16" w16cid:durableId="1718092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1805406">
    <w:abstractNumId w:val="4"/>
  </w:num>
  <w:num w:numId="18" w16cid:durableId="2135757268">
    <w:abstractNumId w:val="4"/>
  </w:num>
  <w:num w:numId="19" w16cid:durableId="1128016431">
    <w:abstractNumId w:val="6"/>
    <w:lvlOverride w:ilvl="0">
      <w:startOverride w:val="1"/>
    </w:lvlOverride>
  </w:num>
  <w:num w:numId="20" w16cid:durableId="1104837966">
    <w:abstractNumId w:val="6"/>
  </w:num>
  <w:num w:numId="21" w16cid:durableId="1528370250">
    <w:abstractNumId w:val="6"/>
  </w:num>
  <w:num w:numId="22" w16cid:durableId="1118909067">
    <w:abstractNumId w:val="6"/>
  </w:num>
  <w:num w:numId="23" w16cid:durableId="699091145">
    <w:abstractNumId w:val="6"/>
  </w:num>
  <w:num w:numId="24" w16cid:durableId="1217157962">
    <w:abstractNumId w:val="3"/>
  </w:num>
  <w:num w:numId="25" w16cid:durableId="716979285">
    <w:abstractNumId w:val="5"/>
  </w:num>
  <w:num w:numId="26" w16cid:durableId="242762714">
    <w:abstractNumId w:val="2"/>
  </w:num>
  <w:num w:numId="27" w16cid:durableId="470172085">
    <w:abstractNumId w:val="11"/>
  </w:num>
  <w:num w:numId="28" w16cid:durableId="907150799">
    <w:abstractNumId w:val="6"/>
  </w:num>
  <w:num w:numId="29" w16cid:durableId="1759671308">
    <w:abstractNumId w:val="6"/>
  </w:num>
  <w:num w:numId="30" w16cid:durableId="625935606">
    <w:abstractNumId w:val="1"/>
  </w:num>
  <w:num w:numId="31" w16cid:durableId="974330282">
    <w:abstractNumId w:val="6"/>
  </w:num>
  <w:num w:numId="32" w16cid:durableId="81291395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818"/>
    <w:rsid w:val="00002BF1"/>
    <w:rsid w:val="00003BFB"/>
    <w:rsid w:val="00004824"/>
    <w:rsid w:val="00004B21"/>
    <w:rsid w:val="000056D3"/>
    <w:rsid w:val="0000593F"/>
    <w:rsid w:val="00005E35"/>
    <w:rsid w:val="00006220"/>
    <w:rsid w:val="00006CD7"/>
    <w:rsid w:val="00007932"/>
    <w:rsid w:val="000103FC"/>
    <w:rsid w:val="00010746"/>
    <w:rsid w:val="000117B7"/>
    <w:rsid w:val="00013E26"/>
    <w:rsid w:val="000143DF"/>
    <w:rsid w:val="000151F8"/>
    <w:rsid w:val="0001558B"/>
    <w:rsid w:val="00015D43"/>
    <w:rsid w:val="00016801"/>
    <w:rsid w:val="00016CA5"/>
    <w:rsid w:val="00017AFD"/>
    <w:rsid w:val="00021171"/>
    <w:rsid w:val="00021B5D"/>
    <w:rsid w:val="00023790"/>
    <w:rsid w:val="0002437E"/>
    <w:rsid w:val="00024602"/>
    <w:rsid w:val="000252FF"/>
    <w:rsid w:val="000253AE"/>
    <w:rsid w:val="00027181"/>
    <w:rsid w:val="00030C4B"/>
    <w:rsid w:val="00030EBC"/>
    <w:rsid w:val="00030F8E"/>
    <w:rsid w:val="000331B6"/>
    <w:rsid w:val="00033EB5"/>
    <w:rsid w:val="00034263"/>
    <w:rsid w:val="00034F5E"/>
    <w:rsid w:val="0003541F"/>
    <w:rsid w:val="00035BEE"/>
    <w:rsid w:val="00037C5C"/>
    <w:rsid w:val="00040BF3"/>
    <w:rsid w:val="00041EB6"/>
    <w:rsid w:val="00042114"/>
    <w:rsid w:val="000423E3"/>
    <w:rsid w:val="0004292D"/>
    <w:rsid w:val="00042BF1"/>
    <w:rsid w:val="00042D30"/>
    <w:rsid w:val="00043F14"/>
    <w:rsid w:val="00043FA0"/>
    <w:rsid w:val="0004420B"/>
    <w:rsid w:val="00044C5D"/>
    <w:rsid w:val="00044D23"/>
    <w:rsid w:val="00046473"/>
    <w:rsid w:val="000470B7"/>
    <w:rsid w:val="00047E2F"/>
    <w:rsid w:val="000507E6"/>
    <w:rsid w:val="0005163D"/>
    <w:rsid w:val="00051BC4"/>
    <w:rsid w:val="00051BF0"/>
    <w:rsid w:val="000534F4"/>
    <w:rsid w:val="000535B7"/>
    <w:rsid w:val="00053726"/>
    <w:rsid w:val="000562A7"/>
    <w:rsid w:val="000564A4"/>
    <w:rsid w:val="000564F8"/>
    <w:rsid w:val="00057BC8"/>
    <w:rsid w:val="000604B9"/>
    <w:rsid w:val="00061232"/>
    <w:rsid w:val="000613C4"/>
    <w:rsid w:val="000619AD"/>
    <w:rsid w:val="000620E8"/>
    <w:rsid w:val="00062708"/>
    <w:rsid w:val="00065A16"/>
    <w:rsid w:val="00066D79"/>
    <w:rsid w:val="00070416"/>
    <w:rsid w:val="000713B9"/>
    <w:rsid w:val="00071D06"/>
    <w:rsid w:val="0007214A"/>
    <w:rsid w:val="00072B6E"/>
    <w:rsid w:val="00072DFB"/>
    <w:rsid w:val="00075ABD"/>
    <w:rsid w:val="00075B4E"/>
    <w:rsid w:val="00076F16"/>
    <w:rsid w:val="00077A7C"/>
    <w:rsid w:val="00080C28"/>
    <w:rsid w:val="00082E53"/>
    <w:rsid w:val="000844F9"/>
    <w:rsid w:val="00084628"/>
    <w:rsid w:val="00084830"/>
    <w:rsid w:val="00085B0D"/>
    <w:rsid w:val="0008606A"/>
    <w:rsid w:val="00086656"/>
    <w:rsid w:val="00086D87"/>
    <w:rsid w:val="000872C1"/>
    <w:rsid w:val="000872D6"/>
    <w:rsid w:val="00087E17"/>
    <w:rsid w:val="00090628"/>
    <w:rsid w:val="00091498"/>
    <w:rsid w:val="000919BC"/>
    <w:rsid w:val="00091B2A"/>
    <w:rsid w:val="000922D6"/>
    <w:rsid w:val="00092F78"/>
    <w:rsid w:val="0009452F"/>
    <w:rsid w:val="00096655"/>
    <w:rsid w:val="00096701"/>
    <w:rsid w:val="000A0C05"/>
    <w:rsid w:val="000A2F75"/>
    <w:rsid w:val="000A33D4"/>
    <w:rsid w:val="000A3DE8"/>
    <w:rsid w:val="000A41E7"/>
    <w:rsid w:val="000A451E"/>
    <w:rsid w:val="000A6D4F"/>
    <w:rsid w:val="000A7841"/>
    <w:rsid w:val="000A796C"/>
    <w:rsid w:val="000A7A61"/>
    <w:rsid w:val="000B03AC"/>
    <w:rsid w:val="000B09C8"/>
    <w:rsid w:val="000B1066"/>
    <w:rsid w:val="000B1A7C"/>
    <w:rsid w:val="000B1FC2"/>
    <w:rsid w:val="000B2886"/>
    <w:rsid w:val="000B30E1"/>
    <w:rsid w:val="000B41C9"/>
    <w:rsid w:val="000B4F65"/>
    <w:rsid w:val="000B6A9D"/>
    <w:rsid w:val="000B75CB"/>
    <w:rsid w:val="000B7D49"/>
    <w:rsid w:val="000C07B7"/>
    <w:rsid w:val="000C0FB5"/>
    <w:rsid w:val="000C1078"/>
    <w:rsid w:val="000C16A7"/>
    <w:rsid w:val="000C1BCD"/>
    <w:rsid w:val="000C250C"/>
    <w:rsid w:val="000C3704"/>
    <w:rsid w:val="000C43DF"/>
    <w:rsid w:val="000C4F2A"/>
    <w:rsid w:val="000C5658"/>
    <w:rsid w:val="000C575E"/>
    <w:rsid w:val="000C5E6F"/>
    <w:rsid w:val="000C600D"/>
    <w:rsid w:val="000C61FB"/>
    <w:rsid w:val="000C6F89"/>
    <w:rsid w:val="000C7627"/>
    <w:rsid w:val="000C7D4F"/>
    <w:rsid w:val="000D2063"/>
    <w:rsid w:val="000D24EC"/>
    <w:rsid w:val="000D2C3A"/>
    <w:rsid w:val="000D43B5"/>
    <w:rsid w:val="000D48A8"/>
    <w:rsid w:val="000D4B5A"/>
    <w:rsid w:val="000D55B1"/>
    <w:rsid w:val="000D64D8"/>
    <w:rsid w:val="000E07F5"/>
    <w:rsid w:val="000E18C9"/>
    <w:rsid w:val="000E22A7"/>
    <w:rsid w:val="000E2701"/>
    <w:rsid w:val="000E2828"/>
    <w:rsid w:val="000E2CC4"/>
    <w:rsid w:val="000E3800"/>
    <w:rsid w:val="000E3C1C"/>
    <w:rsid w:val="000E41B7"/>
    <w:rsid w:val="000E6BA0"/>
    <w:rsid w:val="000F0075"/>
    <w:rsid w:val="000F0DA9"/>
    <w:rsid w:val="000F0ECC"/>
    <w:rsid w:val="000F174A"/>
    <w:rsid w:val="000F2824"/>
    <w:rsid w:val="000F49C2"/>
    <w:rsid w:val="000F6A9C"/>
    <w:rsid w:val="000F7960"/>
    <w:rsid w:val="00100612"/>
    <w:rsid w:val="00100B59"/>
    <w:rsid w:val="00100DC5"/>
    <w:rsid w:val="00100E27"/>
    <w:rsid w:val="00100E5A"/>
    <w:rsid w:val="00101135"/>
    <w:rsid w:val="00101247"/>
    <w:rsid w:val="001024C8"/>
    <w:rsid w:val="0010259B"/>
    <w:rsid w:val="00102D25"/>
    <w:rsid w:val="00103D80"/>
    <w:rsid w:val="00104A05"/>
    <w:rsid w:val="00106009"/>
    <w:rsid w:val="001061F9"/>
    <w:rsid w:val="0010663E"/>
    <w:rsid w:val="001068B3"/>
    <w:rsid w:val="00106A3B"/>
    <w:rsid w:val="00110C61"/>
    <w:rsid w:val="001113CC"/>
    <w:rsid w:val="00113727"/>
    <w:rsid w:val="00113763"/>
    <w:rsid w:val="0011437C"/>
    <w:rsid w:val="00114B7D"/>
    <w:rsid w:val="00115991"/>
    <w:rsid w:val="001177C4"/>
    <w:rsid w:val="00117B7D"/>
    <w:rsid w:val="00117FF3"/>
    <w:rsid w:val="001208EA"/>
    <w:rsid w:val="0012093E"/>
    <w:rsid w:val="00120DE0"/>
    <w:rsid w:val="001231F0"/>
    <w:rsid w:val="0012496F"/>
    <w:rsid w:val="00125C6C"/>
    <w:rsid w:val="00127648"/>
    <w:rsid w:val="00127C70"/>
    <w:rsid w:val="0013032B"/>
    <w:rsid w:val="001305EA"/>
    <w:rsid w:val="00130630"/>
    <w:rsid w:val="00131856"/>
    <w:rsid w:val="001320BE"/>
    <w:rsid w:val="00132124"/>
    <w:rsid w:val="001324C3"/>
    <w:rsid w:val="001328FA"/>
    <w:rsid w:val="00133512"/>
    <w:rsid w:val="0013419A"/>
    <w:rsid w:val="00134700"/>
    <w:rsid w:val="00134E23"/>
    <w:rsid w:val="00135E80"/>
    <w:rsid w:val="00140753"/>
    <w:rsid w:val="00141E4E"/>
    <w:rsid w:val="0014239C"/>
    <w:rsid w:val="00143921"/>
    <w:rsid w:val="00143FAE"/>
    <w:rsid w:val="00146F04"/>
    <w:rsid w:val="00147E93"/>
    <w:rsid w:val="00150EBC"/>
    <w:rsid w:val="00151860"/>
    <w:rsid w:val="001520B0"/>
    <w:rsid w:val="00152D16"/>
    <w:rsid w:val="0015446A"/>
    <w:rsid w:val="0015487C"/>
    <w:rsid w:val="00155144"/>
    <w:rsid w:val="00155C66"/>
    <w:rsid w:val="001564ED"/>
    <w:rsid w:val="00156956"/>
    <w:rsid w:val="0015712E"/>
    <w:rsid w:val="001613F7"/>
    <w:rsid w:val="00161A3D"/>
    <w:rsid w:val="00162C3A"/>
    <w:rsid w:val="00162EBE"/>
    <w:rsid w:val="00163E9A"/>
    <w:rsid w:val="00164501"/>
    <w:rsid w:val="00164AE3"/>
    <w:rsid w:val="001658E8"/>
    <w:rsid w:val="00165B83"/>
    <w:rsid w:val="00165FF0"/>
    <w:rsid w:val="00166FAB"/>
    <w:rsid w:val="0017075C"/>
    <w:rsid w:val="00170AE7"/>
    <w:rsid w:val="00170CB5"/>
    <w:rsid w:val="00171601"/>
    <w:rsid w:val="00172EC4"/>
    <w:rsid w:val="00174183"/>
    <w:rsid w:val="00174DFA"/>
    <w:rsid w:val="0017524B"/>
    <w:rsid w:val="00176247"/>
    <w:rsid w:val="00176C65"/>
    <w:rsid w:val="001770FD"/>
    <w:rsid w:val="0018036C"/>
    <w:rsid w:val="001808DE"/>
    <w:rsid w:val="00180A15"/>
    <w:rsid w:val="001810F4"/>
    <w:rsid w:val="00181128"/>
    <w:rsid w:val="00181578"/>
    <w:rsid w:val="0018179E"/>
    <w:rsid w:val="00182B46"/>
    <w:rsid w:val="001839C3"/>
    <w:rsid w:val="00183B80"/>
    <w:rsid w:val="00183DB2"/>
    <w:rsid w:val="00183E9C"/>
    <w:rsid w:val="001841F1"/>
    <w:rsid w:val="0018571A"/>
    <w:rsid w:val="00185801"/>
    <w:rsid w:val="00185804"/>
    <w:rsid w:val="001859B6"/>
    <w:rsid w:val="00187FFC"/>
    <w:rsid w:val="00191D2F"/>
    <w:rsid w:val="00191F45"/>
    <w:rsid w:val="00193503"/>
    <w:rsid w:val="001939CA"/>
    <w:rsid w:val="00193B82"/>
    <w:rsid w:val="00194113"/>
    <w:rsid w:val="00194684"/>
    <w:rsid w:val="0019600C"/>
    <w:rsid w:val="00196CF1"/>
    <w:rsid w:val="00197ADC"/>
    <w:rsid w:val="00197B41"/>
    <w:rsid w:val="00197B47"/>
    <w:rsid w:val="001A03EA"/>
    <w:rsid w:val="001A0AF7"/>
    <w:rsid w:val="001A1CCC"/>
    <w:rsid w:val="001A1EA1"/>
    <w:rsid w:val="001A25AF"/>
    <w:rsid w:val="001A3627"/>
    <w:rsid w:val="001A4954"/>
    <w:rsid w:val="001A5D62"/>
    <w:rsid w:val="001A6EF1"/>
    <w:rsid w:val="001A75D1"/>
    <w:rsid w:val="001B18FF"/>
    <w:rsid w:val="001B3065"/>
    <w:rsid w:val="001B33C0"/>
    <w:rsid w:val="001B341C"/>
    <w:rsid w:val="001B36F1"/>
    <w:rsid w:val="001B4A46"/>
    <w:rsid w:val="001B5E34"/>
    <w:rsid w:val="001B6899"/>
    <w:rsid w:val="001B68DA"/>
    <w:rsid w:val="001B764A"/>
    <w:rsid w:val="001C2997"/>
    <w:rsid w:val="001C336C"/>
    <w:rsid w:val="001C4DB7"/>
    <w:rsid w:val="001C6C9B"/>
    <w:rsid w:val="001D00CA"/>
    <w:rsid w:val="001D08E6"/>
    <w:rsid w:val="001D10B2"/>
    <w:rsid w:val="001D17CA"/>
    <w:rsid w:val="001D261B"/>
    <w:rsid w:val="001D2898"/>
    <w:rsid w:val="001D3092"/>
    <w:rsid w:val="001D4CD1"/>
    <w:rsid w:val="001D5BA2"/>
    <w:rsid w:val="001D5D94"/>
    <w:rsid w:val="001D6021"/>
    <w:rsid w:val="001D66C2"/>
    <w:rsid w:val="001D6877"/>
    <w:rsid w:val="001D7D15"/>
    <w:rsid w:val="001E0FFC"/>
    <w:rsid w:val="001E1433"/>
    <w:rsid w:val="001E1F93"/>
    <w:rsid w:val="001E24CF"/>
    <w:rsid w:val="001E265E"/>
    <w:rsid w:val="001E3097"/>
    <w:rsid w:val="001E46B0"/>
    <w:rsid w:val="001E4B06"/>
    <w:rsid w:val="001E5F98"/>
    <w:rsid w:val="001F01F4"/>
    <w:rsid w:val="001F0F26"/>
    <w:rsid w:val="001F2232"/>
    <w:rsid w:val="001F64BE"/>
    <w:rsid w:val="001F663A"/>
    <w:rsid w:val="001F6D7B"/>
    <w:rsid w:val="001F7070"/>
    <w:rsid w:val="001F7807"/>
    <w:rsid w:val="002007C8"/>
    <w:rsid w:val="00200AD3"/>
    <w:rsid w:val="00200EF2"/>
    <w:rsid w:val="002016B9"/>
    <w:rsid w:val="00201825"/>
    <w:rsid w:val="00201CB2"/>
    <w:rsid w:val="00202266"/>
    <w:rsid w:val="0020418A"/>
    <w:rsid w:val="002042C6"/>
    <w:rsid w:val="002046F7"/>
    <w:rsid w:val="0020478D"/>
    <w:rsid w:val="002048D0"/>
    <w:rsid w:val="002054D0"/>
    <w:rsid w:val="00206EFD"/>
    <w:rsid w:val="0020756A"/>
    <w:rsid w:val="00207C15"/>
    <w:rsid w:val="00207F09"/>
    <w:rsid w:val="00210D95"/>
    <w:rsid w:val="002111D9"/>
    <w:rsid w:val="002136B3"/>
    <w:rsid w:val="0021660A"/>
    <w:rsid w:val="00216957"/>
    <w:rsid w:val="00217731"/>
    <w:rsid w:val="00217AE6"/>
    <w:rsid w:val="0022079C"/>
    <w:rsid w:val="00220B90"/>
    <w:rsid w:val="002211A2"/>
    <w:rsid w:val="002211B9"/>
    <w:rsid w:val="002215DE"/>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1F6"/>
    <w:rsid w:val="00231E53"/>
    <w:rsid w:val="002324B0"/>
    <w:rsid w:val="00234830"/>
    <w:rsid w:val="002349F5"/>
    <w:rsid w:val="002350F5"/>
    <w:rsid w:val="002368C7"/>
    <w:rsid w:val="0023726F"/>
    <w:rsid w:val="0024041A"/>
    <w:rsid w:val="00240A60"/>
    <w:rsid w:val="002410C8"/>
    <w:rsid w:val="00241C93"/>
    <w:rsid w:val="0024214A"/>
    <w:rsid w:val="00243539"/>
    <w:rsid w:val="002441F2"/>
    <w:rsid w:val="0024438F"/>
    <w:rsid w:val="002447C2"/>
    <w:rsid w:val="002458D0"/>
    <w:rsid w:val="00245EC0"/>
    <w:rsid w:val="002460A1"/>
    <w:rsid w:val="002462B7"/>
    <w:rsid w:val="00247080"/>
    <w:rsid w:val="00247FF0"/>
    <w:rsid w:val="00250C2E"/>
    <w:rsid w:val="00250F4A"/>
    <w:rsid w:val="00251349"/>
    <w:rsid w:val="00251452"/>
    <w:rsid w:val="00251DAD"/>
    <w:rsid w:val="00253532"/>
    <w:rsid w:val="002540D3"/>
    <w:rsid w:val="00254B2A"/>
    <w:rsid w:val="00254FD6"/>
    <w:rsid w:val="002556DB"/>
    <w:rsid w:val="00256D4F"/>
    <w:rsid w:val="00260EE8"/>
    <w:rsid w:val="00260F28"/>
    <w:rsid w:val="002611C7"/>
    <w:rsid w:val="0026131D"/>
    <w:rsid w:val="00263542"/>
    <w:rsid w:val="002643A2"/>
    <w:rsid w:val="00264DCF"/>
    <w:rsid w:val="00266738"/>
    <w:rsid w:val="0026691A"/>
    <w:rsid w:val="00266D0C"/>
    <w:rsid w:val="00270F0A"/>
    <w:rsid w:val="002717AE"/>
    <w:rsid w:val="00273F94"/>
    <w:rsid w:val="002758D2"/>
    <w:rsid w:val="002760B7"/>
    <w:rsid w:val="0027707D"/>
    <w:rsid w:val="002810D3"/>
    <w:rsid w:val="002827A5"/>
    <w:rsid w:val="00283AA7"/>
    <w:rsid w:val="002847AE"/>
    <w:rsid w:val="002870F2"/>
    <w:rsid w:val="00287650"/>
    <w:rsid w:val="00287796"/>
    <w:rsid w:val="00287F3C"/>
    <w:rsid w:val="0029008E"/>
    <w:rsid w:val="00290154"/>
    <w:rsid w:val="00291A37"/>
    <w:rsid w:val="0029286B"/>
    <w:rsid w:val="00292AB4"/>
    <w:rsid w:val="00294F88"/>
    <w:rsid w:val="00294FCC"/>
    <w:rsid w:val="00295516"/>
    <w:rsid w:val="00295906"/>
    <w:rsid w:val="00295F65"/>
    <w:rsid w:val="0029733C"/>
    <w:rsid w:val="002A10A1"/>
    <w:rsid w:val="002A12C5"/>
    <w:rsid w:val="002A183B"/>
    <w:rsid w:val="002A21B5"/>
    <w:rsid w:val="002A2593"/>
    <w:rsid w:val="002A3161"/>
    <w:rsid w:val="002A3410"/>
    <w:rsid w:val="002A38E0"/>
    <w:rsid w:val="002A44D1"/>
    <w:rsid w:val="002A4631"/>
    <w:rsid w:val="002A5BA6"/>
    <w:rsid w:val="002A6EA6"/>
    <w:rsid w:val="002B082E"/>
    <w:rsid w:val="002B108B"/>
    <w:rsid w:val="002B12DE"/>
    <w:rsid w:val="002B1881"/>
    <w:rsid w:val="002B20B2"/>
    <w:rsid w:val="002B270D"/>
    <w:rsid w:val="002B2ADE"/>
    <w:rsid w:val="002B3375"/>
    <w:rsid w:val="002B405C"/>
    <w:rsid w:val="002B4745"/>
    <w:rsid w:val="002B480D"/>
    <w:rsid w:val="002B4845"/>
    <w:rsid w:val="002B4AC3"/>
    <w:rsid w:val="002B5BE2"/>
    <w:rsid w:val="002B7744"/>
    <w:rsid w:val="002C01CC"/>
    <w:rsid w:val="002C05AC"/>
    <w:rsid w:val="002C26D9"/>
    <w:rsid w:val="002C339E"/>
    <w:rsid w:val="002C3953"/>
    <w:rsid w:val="002C3FDD"/>
    <w:rsid w:val="002C4F57"/>
    <w:rsid w:val="002C56A0"/>
    <w:rsid w:val="002C69D7"/>
    <w:rsid w:val="002C7496"/>
    <w:rsid w:val="002D12FF"/>
    <w:rsid w:val="002D170B"/>
    <w:rsid w:val="002D21A5"/>
    <w:rsid w:val="002D2F8D"/>
    <w:rsid w:val="002D4413"/>
    <w:rsid w:val="002D4CC1"/>
    <w:rsid w:val="002D5315"/>
    <w:rsid w:val="002D7247"/>
    <w:rsid w:val="002D7CF2"/>
    <w:rsid w:val="002E23E3"/>
    <w:rsid w:val="002E247B"/>
    <w:rsid w:val="002E26F3"/>
    <w:rsid w:val="002E30BA"/>
    <w:rsid w:val="002E34CB"/>
    <w:rsid w:val="002E37AC"/>
    <w:rsid w:val="002E4059"/>
    <w:rsid w:val="002E4D5B"/>
    <w:rsid w:val="002E5474"/>
    <w:rsid w:val="002E5699"/>
    <w:rsid w:val="002E5832"/>
    <w:rsid w:val="002E633F"/>
    <w:rsid w:val="002E65E2"/>
    <w:rsid w:val="002E6959"/>
    <w:rsid w:val="002F0BF7"/>
    <w:rsid w:val="002F0D60"/>
    <w:rsid w:val="002F104E"/>
    <w:rsid w:val="002F1BD9"/>
    <w:rsid w:val="002F3028"/>
    <w:rsid w:val="002F385C"/>
    <w:rsid w:val="002F3A6D"/>
    <w:rsid w:val="002F4EBA"/>
    <w:rsid w:val="002F7321"/>
    <w:rsid w:val="002F749C"/>
    <w:rsid w:val="00301353"/>
    <w:rsid w:val="003015A5"/>
    <w:rsid w:val="00303813"/>
    <w:rsid w:val="00304AED"/>
    <w:rsid w:val="00306F73"/>
    <w:rsid w:val="0030716E"/>
    <w:rsid w:val="003102C3"/>
    <w:rsid w:val="00310348"/>
    <w:rsid w:val="00310EE6"/>
    <w:rsid w:val="00311628"/>
    <w:rsid w:val="0031182B"/>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0BFA"/>
    <w:rsid w:val="003211F4"/>
    <w:rsid w:val="0032164B"/>
    <w:rsid w:val="0032193F"/>
    <w:rsid w:val="00321EB3"/>
    <w:rsid w:val="00321EC2"/>
    <w:rsid w:val="00322186"/>
    <w:rsid w:val="003227F6"/>
    <w:rsid w:val="00322962"/>
    <w:rsid w:val="0032403E"/>
    <w:rsid w:val="00324D73"/>
    <w:rsid w:val="003257F8"/>
    <w:rsid w:val="00325B7B"/>
    <w:rsid w:val="0033193C"/>
    <w:rsid w:val="00332B30"/>
    <w:rsid w:val="00333BA4"/>
    <w:rsid w:val="00334987"/>
    <w:rsid w:val="00334EE8"/>
    <w:rsid w:val="0033532B"/>
    <w:rsid w:val="003361B9"/>
    <w:rsid w:val="00336799"/>
    <w:rsid w:val="0033685E"/>
    <w:rsid w:val="00337511"/>
    <w:rsid w:val="00337929"/>
    <w:rsid w:val="00337AD4"/>
    <w:rsid w:val="00337F37"/>
    <w:rsid w:val="00340003"/>
    <w:rsid w:val="0034102A"/>
    <w:rsid w:val="00341CD3"/>
    <w:rsid w:val="00341E8A"/>
    <w:rsid w:val="003426D5"/>
    <w:rsid w:val="003429B7"/>
    <w:rsid w:val="00342B92"/>
    <w:rsid w:val="00343B23"/>
    <w:rsid w:val="00343B25"/>
    <w:rsid w:val="003444A9"/>
    <w:rsid w:val="003445F2"/>
    <w:rsid w:val="00345EB0"/>
    <w:rsid w:val="003468F6"/>
    <w:rsid w:val="0034764B"/>
    <w:rsid w:val="0034780A"/>
    <w:rsid w:val="00347841"/>
    <w:rsid w:val="00347CBE"/>
    <w:rsid w:val="00347E97"/>
    <w:rsid w:val="003503AC"/>
    <w:rsid w:val="00352686"/>
    <w:rsid w:val="00352BD9"/>
    <w:rsid w:val="003534AD"/>
    <w:rsid w:val="00355EE4"/>
    <w:rsid w:val="00357136"/>
    <w:rsid w:val="00357341"/>
    <w:rsid w:val="003576EB"/>
    <w:rsid w:val="00357B9C"/>
    <w:rsid w:val="00360431"/>
    <w:rsid w:val="00360C67"/>
    <w:rsid w:val="00360E65"/>
    <w:rsid w:val="00361F2D"/>
    <w:rsid w:val="00362DCB"/>
    <w:rsid w:val="0036308C"/>
    <w:rsid w:val="00363E8F"/>
    <w:rsid w:val="00364CE2"/>
    <w:rsid w:val="00365118"/>
    <w:rsid w:val="00365968"/>
    <w:rsid w:val="00365EA2"/>
    <w:rsid w:val="00366467"/>
    <w:rsid w:val="00367331"/>
    <w:rsid w:val="00370563"/>
    <w:rsid w:val="00370E86"/>
    <w:rsid w:val="003713D2"/>
    <w:rsid w:val="00371AF4"/>
    <w:rsid w:val="00372A4F"/>
    <w:rsid w:val="00372B9F"/>
    <w:rsid w:val="00373265"/>
    <w:rsid w:val="0037384B"/>
    <w:rsid w:val="00373892"/>
    <w:rsid w:val="003743CE"/>
    <w:rsid w:val="00375DBB"/>
    <w:rsid w:val="0037667E"/>
    <w:rsid w:val="003807AF"/>
    <w:rsid w:val="00380856"/>
    <w:rsid w:val="00380E60"/>
    <w:rsid w:val="00380EAE"/>
    <w:rsid w:val="003814A1"/>
    <w:rsid w:val="0038198C"/>
    <w:rsid w:val="00382A6F"/>
    <w:rsid w:val="00382C57"/>
    <w:rsid w:val="0038316E"/>
    <w:rsid w:val="00383B5F"/>
    <w:rsid w:val="00384483"/>
    <w:rsid w:val="0038499A"/>
    <w:rsid w:val="00384F53"/>
    <w:rsid w:val="00386321"/>
    <w:rsid w:val="00386D58"/>
    <w:rsid w:val="00387053"/>
    <w:rsid w:val="003913CB"/>
    <w:rsid w:val="003920D3"/>
    <w:rsid w:val="003928DA"/>
    <w:rsid w:val="00395451"/>
    <w:rsid w:val="00395633"/>
    <w:rsid w:val="00395716"/>
    <w:rsid w:val="0039686F"/>
    <w:rsid w:val="00396B0E"/>
    <w:rsid w:val="00396C06"/>
    <w:rsid w:val="0039766F"/>
    <w:rsid w:val="003A01C8"/>
    <w:rsid w:val="003A06C2"/>
    <w:rsid w:val="003A1238"/>
    <w:rsid w:val="003A17A4"/>
    <w:rsid w:val="003A1937"/>
    <w:rsid w:val="003A24C0"/>
    <w:rsid w:val="003A360A"/>
    <w:rsid w:val="003A43B0"/>
    <w:rsid w:val="003A4F65"/>
    <w:rsid w:val="003A5964"/>
    <w:rsid w:val="003A5E30"/>
    <w:rsid w:val="003A5E6C"/>
    <w:rsid w:val="003A6344"/>
    <w:rsid w:val="003A6624"/>
    <w:rsid w:val="003A695D"/>
    <w:rsid w:val="003A6A25"/>
    <w:rsid w:val="003A6F6B"/>
    <w:rsid w:val="003B0372"/>
    <w:rsid w:val="003B0B27"/>
    <w:rsid w:val="003B225F"/>
    <w:rsid w:val="003B3CB0"/>
    <w:rsid w:val="003B4839"/>
    <w:rsid w:val="003B483C"/>
    <w:rsid w:val="003B6F90"/>
    <w:rsid w:val="003B7611"/>
    <w:rsid w:val="003B7BBB"/>
    <w:rsid w:val="003C0FB3"/>
    <w:rsid w:val="003C3990"/>
    <w:rsid w:val="003C434B"/>
    <w:rsid w:val="003C489D"/>
    <w:rsid w:val="003C54B8"/>
    <w:rsid w:val="003C687F"/>
    <w:rsid w:val="003C6958"/>
    <w:rsid w:val="003C723C"/>
    <w:rsid w:val="003D0F7F"/>
    <w:rsid w:val="003D3CF0"/>
    <w:rsid w:val="003D53BF"/>
    <w:rsid w:val="003D5665"/>
    <w:rsid w:val="003D6797"/>
    <w:rsid w:val="003D75DB"/>
    <w:rsid w:val="003D779D"/>
    <w:rsid w:val="003D7846"/>
    <w:rsid w:val="003D78A2"/>
    <w:rsid w:val="003E03FD"/>
    <w:rsid w:val="003E07C3"/>
    <w:rsid w:val="003E0DF7"/>
    <w:rsid w:val="003E15EE"/>
    <w:rsid w:val="003E49E1"/>
    <w:rsid w:val="003E655B"/>
    <w:rsid w:val="003E6AE0"/>
    <w:rsid w:val="003E6FF0"/>
    <w:rsid w:val="003F0971"/>
    <w:rsid w:val="003F0D57"/>
    <w:rsid w:val="003F28DA"/>
    <w:rsid w:val="003F2B6E"/>
    <w:rsid w:val="003F2C2F"/>
    <w:rsid w:val="003F35B8"/>
    <w:rsid w:val="003F3C1B"/>
    <w:rsid w:val="003F3F97"/>
    <w:rsid w:val="003F42CF"/>
    <w:rsid w:val="003F4EA0"/>
    <w:rsid w:val="003F66AD"/>
    <w:rsid w:val="003F69BE"/>
    <w:rsid w:val="003F7D20"/>
    <w:rsid w:val="00400EB0"/>
    <w:rsid w:val="004013F6"/>
    <w:rsid w:val="00402FCF"/>
    <w:rsid w:val="004042F8"/>
    <w:rsid w:val="00404891"/>
    <w:rsid w:val="004048C9"/>
    <w:rsid w:val="00405801"/>
    <w:rsid w:val="00405CDB"/>
    <w:rsid w:val="00405DFA"/>
    <w:rsid w:val="004062AA"/>
    <w:rsid w:val="00407329"/>
    <w:rsid w:val="00407474"/>
    <w:rsid w:val="00407ED4"/>
    <w:rsid w:val="00407F31"/>
    <w:rsid w:val="004125FD"/>
    <w:rsid w:val="0041264B"/>
    <w:rsid w:val="004128F0"/>
    <w:rsid w:val="00414D5B"/>
    <w:rsid w:val="00415A77"/>
    <w:rsid w:val="004163AD"/>
    <w:rsid w:val="0041645A"/>
    <w:rsid w:val="00417BB8"/>
    <w:rsid w:val="00420300"/>
    <w:rsid w:val="004213AB"/>
    <w:rsid w:val="00421CC4"/>
    <w:rsid w:val="0042354D"/>
    <w:rsid w:val="004259A6"/>
    <w:rsid w:val="00425C10"/>
    <w:rsid w:val="00425CCF"/>
    <w:rsid w:val="00427352"/>
    <w:rsid w:val="004277C5"/>
    <w:rsid w:val="00430D80"/>
    <w:rsid w:val="004314AF"/>
    <w:rsid w:val="004317B5"/>
    <w:rsid w:val="00431E3D"/>
    <w:rsid w:val="00431F7A"/>
    <w:rsid w:val="004330D1"/>
    <w:rsid w:val="0043510B"/>
    <w:rsid w:val="00435259"/>
    <w:rsid w:val="00435392"/>
    <w:rsid w:val="00435C72"/>
    <w:rsid w:val="004361FB"/>
    <w:rsid w:val="00436B23"/>
    <w:rsid w:val="00436E88"/>
    <w:rsid w:val="00440977"/>
    <w:rsid w:val="004411D6"/>
    <w:rsid w:val="0044175B"/>
    <w:rsid w:val="00441C88"/>
    <w:rsid w:val="00442026"/>
    <w:rsid w:val="00442448"/>
    <w:rsid w:val="0044353E"/>
    <w:rsid w:val="00443A48"/>
    <w:rsid w:val="00443CD4"/>
    <w:rsid w:val="004440BB"/>
    <w:rsid w:val="004450B6"/>
    <w:rsid w:val="00445612"/>
    <w:rsid w:val="00446234"/>
    <w:rsid w:val="00446AA3"/>
    <w:rsid w:val="004479D8"/>
    <w:rsid w:val="00447C68"/>
    <w:rsid w:val="00447C97"/>
    <w:rsid w:val="004504DC"/>
    <w:rsid w:val="00450F77"/>
    <w:rsid w:val="0045100B"/>
    <w:rsid w:val="00451168"/>
    <w:rsid w:val="00451506"/>
    <w:rsid w:val="00452D84"/>
    <w:rsid w:val="00453739"/>
    <w:rsid w:val="004546B1"/>
    <w:rsid w:val="0045627B"/>
    <w:rsid w:val="00456C90"/>
    <w:rsid w:val="00457160"/>
    <w:rsid w:val="004578CC"/>
    <w:rsid w:val="004618F6"/>
    <w:rsid w:val="00463BFC"/>
    <w:rsid w:val="004657D6"/>
    <w:rsid w:val="00465D0D"/>
    <w:rsid w:val="00465E5F"/>
    <w:rsid w:val="004728AA"/>
    <w:rsid w:val="00473346"/>
    <w:rsid w:val="00476168"/>
    <w:rsid w:val="00476284"/>
    <w:rsid w:val="0047758F"/>
    <w:rsid w:val="00477A7E"/>
    <w:rsid w:val="0048084F"/>
    <w:rsid w:val="004810BD"/>
    <w:rsid w:val="0048175E"/>
    <w:rsid w:val="00482868"/>
    <w:rsid w:val="00483AE7"/>
    <w:rsid w:val="00483B44"/>
    <w:rsid w:val="00483C8C"/>
    <w:rsid w:val="00483CA9"/>
    <w:rsid w:val="004847EA"/>
    <w:rsid w:val="004850B9"/>
    <w:rsid w:val="0048525B"/>
    <w:rsid w:val="00485CCD"/>
    <w:rsid w:val="00485DB5"/>
    <w:rsid w:val="004860C5"/>
    <w:rsid w:val="004860F8"/>
    <w:rsid w:val="00486D2B"/>
    <w:rsid w:val="00487A14"/>
    <w:rsid w:val="00490D60"/>
    <w:rsid w:val="00491F32"/>
    <w:rsid w:val="00493120"/>
    <w:rsid w:val="00494536"/>
    <w:rsid w:val="004949C7"/>
    <w:rsid w:val="00494FDC"/>
    <w:rsid w:val="004A0349"/>
    <w:rsid w:val="004A0489"/>
    <w:rsid w:val="004A161B"/>
    <w:rsid w:val="004A380F"/>
    <w:rsid w:val="004A4106"/>
    <w:rsid w:val="004A4146"/>
    <w:rsid w:val="004A47DB"/>
    <w:rsid w:val="004A4F6C"/>
    <w:rsid w:val="004A5AAE"/>
    <w:rsid w:val="004A6AB7"/>
    <w:rsid w:val="004A6AEE"/>
    <w:rsid w:val="004A7284"/>
    <w:rsid w:val="004A7882"/>
    <w:rsid w:val="004A7E1A"/>
    <w:rsid w:val="004B005E"/>
    <w:rsid w:val="004B0073"/>
    <w:rsid w:val="004B1541"/>
    <w:rsid w:val="004B240E"/>
    <w:rsid w:val="004B29F4"/>
    <w:rsid w:val="004B2D10"/>
    <w:rsid w:val="004B4C27"/>
    <w:rsid w:val="004B53E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C7924"/>
    <w:rsid w:val="004D02AC"/>
    <w:rsid w:val="004D0383"/>
    <w:rsid w:val="004D1F3F"/>
    <w:rsid w:val="004D242C"/>
    <w:rsid w:val="004D333E"/>
    <w:rsid w:val="004D3A72"/>
    <w:rsid w:val="004D3EE2"/>
    <w:rsid w:val="004D5BBA"/>
    <w:rsid w:val="004D6540"/>
    <w:rsid w:val="004D66E9"/>
    <w:rsid w:val="004E14EB"/>
    <w:rsid w:val="004E1C2A"/>
    <w:rsid w:val="004E23DA"/>
    <w:rsid w:val="004E2ACB"/>
    <w:rsid w:val="004E38B0"/>
    <w:rsid w:val="004E3C28"/>
    <w:rsid w:val="004E4332"/>
    <w:rsid w:val="004E4E0B"/>
    <w:rsid w:val="004E5594"/>
    <w:rsid w:val="004E6856"/>
    <w:rsid w:val="004E6860"/>
    <w:rsid w:val="004E6FB4"/>
    <w:rsid w:val="004E77C3"/>
    <w:rsid w:val="004F0302"/>
    <w:rsid w:val="004F0977"/>
    <w:rsid w:val="004F1408"/>
    <w:rsid w:val="004F1CB4"/>
    <w:rsid w:val="004F3653"/>
    <w:rsid w:val="004F4DF3"/>
    <w:rsid w:val="004F4E1D"/>
    <w:rsid w:val="004F616E"/>
    <w:rsid w:val="004F6257"/>
    <w:rsid w:val="004F667A"/>
    <w:rsid w:val="004F6A25"/>
    <w:rsid w:val="004F6AB0"/>
    <w:rsid w:val="004F6B4D"/>
    <w:rsid w:val="004F6F40"/>
    <w:rsid w:val="005000BD"/>
    <w:rsid w:val="005000DD"/>
    <w:rsid w:val="0050054C"/>
    <w:rsid w:val="005034F4"/>
    <w:rsid w:val="00503948"/>
    <w:rsid w:val="00503B09"/>
    <w:rsid w:val="00504F5C"/>
    <w:rsid w:val="00505262"/>
    <w:rsid w:val="00505518"/>
    <w:rsid w:val="0050597B"/>
    <w:rsid w:val="00505D49"/>
    <w:rsid w:val="005063CD"/>
    <w:rsid w:val="00506DF8"/>
    <w:rsid w:val="00506EA7"/>
    <w:rsid w:val="00507451"/>
    <w:rsid w:val="00511186"/>
    <w:rsid w:val="005114BC"/>
    <w:rsid w:val="00511F4D"/>
    <w:rsid w:val="00514D6B"/>
    <w:rsid w:val="0051574E"/>
    <w:rsid w:val="005162DE"/>
    <w:rsid w:val="00516B0D"/>
    <w:rsid w:val="0051725F"/>
    <w:rsid w:val="005175B0"/>
    <w:rsid w:val="00520095"/>
    <w:rsid w:val="005201ED"/>
    <w:rsid w:val="00520645"/>
    <w:rsid w:val="0052168D"/>
    <w:rsid w:val="005220D7"/>
    <w:rsid w:val="005226BA"/>
    <w:rsid w:val="0052396A"/>
    <w:rsid w:val="005246F1"/>
    <w:rsid w:val="00525CF3"/>
    <w:rsid w:val="00526BC9"/>
    <w:rsid w:val="0052734E"/>
    <w:rsid w:val="0052782C"/>
    <w:rsid w:val="00527A41"/>
    <w:rsid w:val="005306D0"/>
    <w:rsid w:val="00530E46"/>
    <w:rsid w:val="005324EF"/>
    <w:rsid w:val="005327CB"/>
    <w:rsid w:val="0053286B"/>
    <w:rsid w:val="00535343"/>
    <w:rsid w:val="00536369"/>
    <w:rsid w:val="005363A7"/>
    <w:rsid w:val="005400FF"/>
    <w:rsid w:val="00540E99"/>
    <w:rsid w:val="00541130"/>
    <w:rsid w:val="00541687"/>
    <w:rsid w:val="00541F96"/>
    <w:rsid w:val="00543CDB"/>
    <w:rsid w:val="005447BE"/>
    <w:rsid w:val="00546A8B"/>
    <w:rsid w:val="00546D5E"/>
    <w:rsid w:val="00546F02"/>
    <w:rsid w:val="00547051"/>
    <w:rsid w:val="0054770B"/>
    <w:rsid w:val="00551073"/>
    <w:rsid w:val="0055156D"/>
    <w:rsid w:val="00551DA4"/>
    <w:rsid w:val="0055213A"/>
    <w:rsid w:val="00554956"/>
    <w:rsid w:val="00557BE6"/>
    <w:rsid w:val="005600BC"/>
    <w:rsid w:val="00563104"/>
    <w:rsid w:val="005646C1"/>
    <w:rsid w:val="005646CC"/>
    <w:rsid w:val="005652E4"/>
    <w:rsid w:val="00565730"/>
    <w:rsid w:val="00566671"/>
    <w:rsid w:val="00566B9E"/>
    <w:rsid w:val="005672B2"/>
    <w:rsid w:val="005672F7"/>
    <w:rsid w:val="00567B22"/>
    <w:rsid w:val="00567D52"/>
    <w:rsid w:val="0057134C"/>
    <w:rsid w:val="0057331C"/>
    <w:rsid w:val="00573328"/>
    <w:rsid w:val="00573F07"/>
    <w:rsid w:val="0057478F"/>
    <w:rsid w:val="005747FF"/>
    <w:rsid w:val="00576415"/>
    <w:rsid w:val="00576CCA"/>
    <w:rsid w:val="00577526"/>
    <w:rsid w:val="00580D0F"/>
    <w:rsid w:val="00581F3D"/>
    <w:rsid w:val="005824C0"/>
    <w:rsid w:val="00582560"/>
    <w:rsid w:val="00582FBB"/>
    <w:rsid w:val="00582FD7"/>
    <w:rsid w:val="005832ED"/>
    <w:rsid w:val="0058337D"/>
    <w:rsid w:val="00583524"/>
    <w:rsid w:val="005835A2"/>
    <w:rsid w:val="00583853"/>
    <w:rsid w:val="005857A8"/>
    <w:rsid w:val="0058713B"/>
    <w:rsid w:val="005876D2"/>
    <w:rsid w:val="0059056C"/>
    <w:rsid w:val="0059130B"/>
    <w:rsid w:val="00593F04"/>
    <w:rsid w:val="00594705"/>
    <w:rsid w:val="00596689"/>
    <w:rsid w:val="00597C53"/>
    <w:rsid w:val="005A1109"/>
    <w:rsid w:val="005A16FB"/>
    <w:rsid w:val="005A1A68"/>
    <w:rsid w:val="005A1D50"/>
    <w:rsid w:val="005A279C"/>
    <w:rsid w:val="005A2985"/>
    <w:rsid w:val="005A2A5A"/>
    <w:rsid w:val="005A2FAD"/>
    <w:rsid w:val="005A3076"/>
    <w:rsid w:val="005A3204"/>
    <w:rsid w:val="005A39FC"/>
    <w:rsid w:val="005A3B66"/>
    <w:rsid w:val="005A42E3"/>
    <w:rsid w:val="005A4BDD"/>
    <w:rsid w:val="005A53FC"/>
    <w:rsid w:val="005A5F04"/>
    <w:rsid w:val="005A6589"/>
    <w:rsid w:val="005A6DC2"/>
    <w:rsid w:val="005B0870"/>
    <w:rsid w:val="005B165D"/>
    <w:rsid w:val="005B1762"/>
    <w:rsid w:val="005B2DC0"/>
    <w:rsid w:val="005B2EE9"/>
    <w:rsid w:val="005B2F67"/>
    <w:rsid w:val="005B4B88"/>
    <w:rsid w:val="005B5605"/>
    <w:rsid w:val="005B5D60"/>
    <w:rsid w:val="005B5E31"/>
    <w:rsid w:val="005B64AE"/>
    <w:rsid w:val="005B6E3D"/>
    <w:rsid w:val="005B6F8E"/>
    <w:rsid w:val="005B7298"/>
    <w:rsid w:val="005C1BFC"/>
    <w:rsid w:val="005C23C9"/>
    <w:rsid w:val="005C328F"/>
    <w:rsid w:val="005C4CA3"/>
    <w:rsid w:val="005C7899"/>
    <w:rsid w:val="005C7B55"/>
    <w:rsid w:val="005D0175"/>
    <w:rsid w:val="005D1CC4"/>
    <w:rsid w:val="005D2117"/>
    <w:rsid w:val="005D2D62"/>
    <w:rsid w:val="005D2FC0"/>
    <w:rsid w:val="005D3676"/>
    <w:rsid w:val="005D4367"/>
    <w:rsid w:val="005D476A"/>
    <w:rsid w:val="005D5A78"/>
    <w:rsid w:val="005D5DB0"/>
    <w:rsid w:val="005D7A00"/>
    <w:rsid w:val="005E0B43"/>
    <w:rsid w:val="005E1533"/>
    <w:rsid w:val="005E1863"/>
    <w:rsid w:val="005E219E"/>
    <w:rsid w:val="005E3283"/>
    <w:rsid w:val="005E4742"/>
    <w:rsid w:val="005E51E6"/>
    <w:rsid w:val="005E6810"/>
    <w:rsid w:val="005E6829"/>
    <w:rsid w:val="005E6BE0"/>
    <w:rsid w:val="005F10D4"/>
    <w:rsid w:val="005F26E8"/>
    <w:rsid w:val="005F275A"/>
    <w:rsid w:val="005F2E08"/>
    <w:rsid w:val="005F4637"/>
    <w:rsid w:val="005F54F2"/>
    <w:rsid w:val="005F6243"/>
    <w:rsid w:val="005F7834"/>
    <w:rsid w:val="005F78DD"/>
    <w:rsid w:val="005F7A4D"/>
    <w:rsid w:val="006011BE"/>
    <w:rsid w:val="00601B68"/>
    <w:rsid w:val="006022EC"/>
    <w:rsid w:val="006026BA"/>
    <w:rsid w:val="0060359B"/>
    <w:rsid w:val="00603933"/>
    <w:rsid w:val="00603F69"/>
    <w:rsid w:val="006040DA"/>
    <w:rsid w:val="006045AF"/>
    <w:rsid w:val="006047BD"/>
    <w:rsid w:val="00607675"/>
    <w:rsid w:val="00607B45"/>
    <w:rsid w:val="00610F53"/>
    <w:rsid w:val="006111F8"/>
    <w:rsid w:val="00612E3F"/>
    <w:rsid w:val="00613208"/>
    <w:rsid w:val="00616767"/>
    <w:rsid w:val="0061698B"/>
    <w:rsid w:val="00616F61"/>
    <w:rsid w:val="00620917"/>
    <w:rsid w:val="00620BC0"/>
    <w:rsid w:val="0062163D"/>
    <w:rsid w:val="00621BCB"/>
    <w:rsid w:val="006220C7"/>
    <w:rsid w:val="00623A9E"/>
    <w:rsid w:val="006244D4"/>
    <w:rsid w:val="00624A20"/>
    <w:rsid w:val="00624C9B"/>
    <w:rsid w:val="006251EB"/>
    <w:rsid w:val="0062541D"/>
    <w:rsid w:val="00625C71"/>
    <w:rsid w:val="0063008C"/>
    <w:rsid w:val="00630BB3"/>
    <w:rsid w:val="00632182"/>
    <w:rsid w:val="006335DF"/>
    <w:rsid w:val="00633A4A"/>
    <w:rsid w:val="00634717"/>
    <w:rsid w:val="0063670E"/>
    <w:rsid w:val="00637181"/>
    <w:rsid w:val="00637AF8"/>
    <w:rsid w:val="006412BE"/>
    <w:rsid w:val="0064144D"/>
    <w:rsid w:val="00641609"/>
    <w:rsid w:val="0064160E"/>
    <w:rsid w:val="00642389"/>
    <w:rsid w:val="006439ED"/>
    <w:rsid w:val="00644306"/>
    <w:rsid w:val="00644EAB"/>
    <w:rsid w:val="00645062"/>
    <w:rsid w:val="006450E2"/>
    <w:rsid w:val="006453D8"/>
    <w:rsid w:val="006457A5"/>
    <w:rsid w:val="00645B0B"/>
    <w:rsid w:val="00646092"/>
    <w:rsid w:val="00646803"/>
    <w:rsid w:val="00646B42"/>
    <w:rsid w:val="00650503"/>
    <w:rsid w:val="00651A1C"/>
    <w:rsid w:val="00651E73"/>
    <w:rsid w:val="006522EF"/>
    <w:rsid w:val="006522FD"/>
    <w:rsid w:val="00652800"/>
    <w:rsid w:val="00653AB0"/>
    <w:rsid w:val="00653C5D"/>
    <w:rsid w:val="006544A7"/>
    <w:rsid w:val="00654BA4"/>
    <w:rsid w:val="006552BE"/>
    <w:rsid w:val="006555BE"/>
    <w:rsid w:val="006576A3"/>
    <w:rsid w:val="00660E40"/>
    <w:rsid w:val="00661413"/>
    <w:rsid w:val="006618E3"/>
    <w:rsid w:val="00661D06"/>
    <w:rsid w:val="00661EB6"/>
    <w:rsid w:val="00662396"/>
    <w:rsid w:val="006638B4"/>
    <w:rsid w:val="0066400D"/>
    <w:rsid w:val="006641B3"/>
    <w:rsid w:val="006644C4"/>
    <w:rsid w:val="00664F55"/>
    <w:rsid w:val="006650FE"/>
    <w:rsid w:val="00665C63"/>
    <w:rsid w:val="00665F1A"/>
    <w:rsid w:val="0066665B"/>
    <w:rsid w:val="00670EE3"/>
    <w:rsid w:val="00672902"/>
    <w:rsid w:val="00673149"/>
    <w:rsid w:val="0067331F"/>
    <w:rsid w:val="006742E8"/>
    <w:rsid w:val="0067482E"/>
    <w:rsid w:val="00675260"/>
    <w:rsid w:val="00677DDB"/>
    <w:rsid w:val="00677EF0"/>
    <w:rsid w:val="00680978"/>
    <w:rsid w:val="006814BF"/>
    <w:rsid w:val="006815BE"/>
    <w:rsid w:val="00681DCF"/>
    <w:rsid w:val="00681F32"/>
    <w:rsid w:val="006826B1"/>
    <w:rsid w:val="0068287C"/>
    <w:rsid w:val="00683AEC"/>
    <w:rsid w:val="00684672"/>
    <w:rsid w:val="0068481E"/>
    <w:rsid w:val="00685664"/>
    <w:rsid w:val="006856F4"/>
    <w:rsid w:val="0068666F"/>
    <w:rsid w:val="0068780A"/>
    <w:rsid w:val="00690267"/>
    <w:rsid w:val="006906E7"/>
    <w:rsid w:val="006931D4"/>
    <w:rsid w:val="00693CEB"/>
    <w:rsid w:val="00694262"/>
    <w:rsid w:val="00694485"/>
    <w:rsid w:val="00694E70"/>
    <w:rsid w:val="006954D4"/>
    <w:rsid w:val="00695645"/>
    <w:rsid w:val="0069598B"/>
    <w:rsid w:val="00695AF0"/>
    <w:rsid w:val="0069757D"/>
    <w:rsid w:val="0069EF62"/>
    <w:rsid w:val="006A1A8E"/>
    <w:rsid w:val="006A1CF6"/>
    <w:rsid w:val="006A2D9E"/>
    <w:rsid w:val="006A36DB"/>
    <w:rsid w:val="006A3EF2"/>
    <w:rsid w:val="006A44D0"/>
    <w:rsid w:val="006A48C1"/>
    <w:rsid w:val="006A510D"/>
    <w:rsid w:val="006A51A4"/>
    <w:rsid w:val="006B0291"/>
    <w:rsid w:val="006B06B2"/>
    <w:rsid w:val="006B1FFA"/>
    <w:rsid w:val="006B20FA"/>
    <w:rsid w:val="006B2696"/>
    <w:rsid w:val="006B2BE7"/>
    <w:rsid w:val="006B3564"/>
    <w:rsid w:val="006B37E6"/>
    <w:rsid w:val="006B3D8F"/>
    <w:rsid w:val="006B3E41"/>
    <w:rsid w:val="006B42E3"/>
    <w:rsid w:val="006B44E9"/>
    <w:rsid w:val="006B73E5"/>
    <w:rsid w:val="006C00A3"/>
    <w:rsid w:val="006C10FC"/>
    <w:rsid w:val="006C4B47"/>
    <w:rsid w:val="006C4FEE"/>
    <w:rsid w:val="006C5AC9"/>
    <w:rsid w:val="006C615D"/>
    <w:rsid w:val="006C6BFD"/>
    <w:rsid w:val="006C7AB5"/>
    <w:rsid w:val="006D00CF"/>
    <w:rsid w:val="006D062E"/>
    <w:rsid w:val="006D0817"/>
    <w:rsid w:val="006D0996"/>
    <w:rsid w:val="006D101D"/>
    <w:rsid w:val="006D1768"/>
    <w:rsid w:val="006D2405"/>
    <w:rsid w:val="006D3A0E"/>
    <w:rsid w:val="006D445E"/>
    <w:rsid w:val="006D4A39"/>
    <w:rsid w:val="006D53A4"/>
    <w:rsid w:val="006D61B7"/>
    <w:rsid w:val="006D6748"/>
    <w:rsid w:val="006E08A7"/>
    <w:rsid w:val="006E08C4"/>
    <w:rsid w:val="006E091B"/>
    <w:rsid w:val="006E2552"/>
    <w:rsid w:val="006E42C8"/>
    <w:rsid w:val="006E4800"/>
    <w:rsid w:val="006E560F"/>
    <w:rsid w:val="006E5B90"/>
    <w:rsid w:val="006E5D47"/>
    <w:rsid w:val="006E60D3"/>
    <w:rsid w:val="006E79B6"/>
    <w:rsid w:val="006F054E"/>
    <w:rsid w:val="006F15D8"/>
    <w:rsid w:val="006F1B19"/>
    <w:rsid w:val="006F20EB"/>
    <w:rsid w:val="006F3613"/>
    <w:rsid w:val="006F3839"/>
    <w:rsid w:val="006F4503"/>
    <w:rsid w:val="006F4BFA"/>
    <w:rsid w:val="006F57BF"/>
    <w:rsid w:val="006F5AA3"/>
    <w:rsid w:val="00700048"/>
    <w:rsid w:val="00700346"/>
    <w:rsid w:val="0070190E"/>
    <w:rsid w:val="00701DAC"/>
    <w:rsid w:val="00703206"/>
    <w:rsid w:val="00703C24"/>
    <w:rsid w:val="00704694"/>
    <w:rsid w:val="007058CD"/>
    <w:rsid w:val="00705970"/>
    <w:rsid w:val="00705D75"/>
    <w:rsid w:val="00705F98"/>
    <w:rsid w:val="00706293"/>
    <w:rsid w:val="00706B66"/>
    <w:rsid w:val="00706F50"/>
    <w:rsid w:val="0070723B"/>
    <w:rsid w:val="007113A5"/>
    <w:rsid w:val="00711664"/>
    <w:rsid w:val="007124A7"/>
    <w:rsid w:val="00712DA7"/>
    <w:rsid w:val="00712E22"/>
    <w:rsid w:val="00714956"/>
    <w:rsid w:val="00715EB8"/>
    <w:rsid w:val="00715F89"/>
    <w:rsid w:val="00716FB7"/>
    <w:rsid w:val="00717C66"/>
    <w:rsid w:val="0072029A"/>
    <w:rsid w:val="0072090B"/>
    <w:rsid w:val="0072144B"/>
    <w:rsid w:val="00722D6B"/>
    <w:rsid w:val="0072360C"/>
    <w:rsid w:val="00723956"/>
    <w:rsid w:val="00724203"/>
    <w:rsid w:val="00725C3B"/>
    <w:rsid w:val="00725D14"/>
    <w:rsid w:val="007261A0"/>
    <w:rsid w:val="007266FB"/>
    <w:rsid w:val="007301F8"/>
    <w:rsid w:val="00731316"/>
    <w:rsid w:val="0073212B"/>
    <w:rsid w:val="0073364D"/>
    <w:rsid w:val="00733D6A"/>
    <w:rsid w:val="00734065"/>
    <w:rsid w:val="00734894"/>
    <w:rsid w:val="0073492F"/>
    <w:rsid w:val="00735327"/>
    <w:rsid w:val="00735451"/>
    <w:rsid w:val="0073637A"/>
    <w:rsid w:val="00736F68"/>
    <w:rsid w:val="00740573"/>
    <w:rsid w:val="00741479"/>
    <w:rsid w:val="007414DA"/>
    <w:rsid w:val="00741ACA"/>
    <w:rsid w:val="00742FB6"/>
    <w:rsid w:val="007448D2"/>
    <w:rsid w:val="00744A73"/>
    <w:rsid w:val="00744DB8"/>
    <w:rsid w:val="00745C28"/>
    <w:rsid w:val="007460FF"/>
    <w:rsid w:val="00747192"/>
    <w:rsid w:val="007474D4"/>
    <w:rsid w:val="00750ED2"/>
    <w:rsid w:val="0075322D"/>
    <w:rsid w:val="00753D56"/>
    <w:rsid w:val="00754AAD"/>
    <w:rsid w:val="007564AE"/>
    <w:rsid w:val="00757591"/>
    <w:rsid w:val="00757633"/>
    <w:rsid w:val="00757A59"/>
    <w:rsid w:val="00757B57"/>
    <w:rsid w:val="00757DD5"/>
    <w:rsid w:val="00761095"/>
    <w:rsid w:val="007617A7"/>
    <w:rsid w:val="00762125"/>
    <w:rsid w:val="007635C3"/>
    <w:rsid w:val="00765E06"/>
    <w:rsid w:val="00765F79"/>
    <w:rsid w:val="00765FFA"/>
    <w:rsid w:val="00766A1D"/>
    <w:rsid w:val="00766BC2"/>
    <w:rsid w:val="00770223"/>
    <w:rsid w:val="007706FF"/>
    <w:rsid w:val="00770891"/>
    <w:rsid w:val="00770C61"/>
    <w:rsid w:val="00771532"/>
    <w:rsid w:val="00772BA3"/>
    <w:rsid w:val="00772BE4"/>
    <w:rsid w:val="0077365D"/>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0FA1"/>
    <w:rsid w:val="007919C8"/>
    <w:rsid w:val="007919DC"/>
    <w:rsid w:val="00791B72"/>
    <w:rsid w:val="00791C7F"/>
    <w:rsid w:val="00796888"/>
    <w:rsid w:val="00797B60"/>
    <w:rsid w:val="007A03BB"/>
    <w:rsid w:val="007A1326"/>
    <w:rsid w:val="007A1853"/>
    <w:rsid w:val="007A1AA1"/>
    <w:rsid w:val="007A2B7B"/>
    <w:rsid w:val="007A3356"/>
    <w:rsid w:val="007A36F3"/>
    <w:rsid w:val="007A4CEF"/>
    <w:rsid w:val="007A55A8"/>
    <w:rsid w:val="007A7E28"/>
    <w:rsid w:val="007B24C4"/>
    <w:rsid w:val="007B48AA"/>
    <w:rsid w:val="007B50E4"/>
    <w:rsid w:val="007B5236"/>
    <w:rsid w:val="007B6B2F"/>
    <w:rsid w:val="007C057B"/>
    <w:rsid w:val="007C0C4D"/>
    <w:rsid w:val="007C11D6"/>
    <w:rsid w:val="007C1224"/>
    <w:rsid w:val="007C1661"/>
    <w:rsid w:val="007C1A9E"/>
    <w:rsid w:val="007C6E38"/>
    <w:rsid w:val="007C719C"/>
    <w:rsid w:val="007C7E66"/>
    <w:rsid w:val="007D13B3"/>
    <w:rsid w:val="007D212E"/>
    <w:rsid w:val="007D416D"/>
    <w:rsid w:val="007D458F"/>
    <w:rsid w:val="007D5655"/>
    <w:rsid w:val="007D581D"/>
    <w:rsid w:val="007D5A52"/>
    <w:rsid w:val="007D73C0"/>
    <w:rsid w:val="007D7CF5"/>
    <w:rsid w:val="007D7E58"/>
    <w:rsid w:val="007E41AD"/>
    <w:rsid w:val="007E497E"/>
    <w:rsid w:val="007E51F4"/>
    <w:rsid w:val="007E5E9E"/>
    <w:rsid w:val="007E7486"/>
    <w:rsid w:val="007E7851"/>
    <w:rsid w:val="007F0124"/>
    <w:rsid w:val="007F1493"/>
    <w:rsid w:val="007F15BC"/>
    <w:rsid w:val="007F1E47"/>
    <w:rsid w:val="007F3524"/>
    <w:rsid w:val="007F576D"/>
    <w:rsid w:val="007F60DB"/>
    <w:rsid w:val="007F637A"/>
    <w:rsid w:val="007F66A6"/>
    <w:rsid w:val="007F68BA"/>
    <w:rsid w:val="007F76BF"/>
    <w:rsid w:val="007F7E5B"/>
    <w:rsid w:val="008003CD"/>
    <w:rsid w:val="00800512"/>
    <w:rsid w:val="00801331"/>
    <w:rsid w:val="00801687"/>
    <w:rsid w:val="008019EE"/>
    <w:rsid w:val="00802022"/>
    <w:rsid w:val="0080207C"/>
    <w:rsid w:val="008028A3"/>
    <w:rsid w:val="0080436A"/>
    <w:rsid w:val="008059C1"/>
    <w:rsid w:val="0080662F"/>
    <w:rsid w:val="00806C91"/>
    <w:rsid w:val="00810027"/>
    <w:rsid w:val="0081003F"/>
    <w:rsid w:val="0081065F"/>
    <w:rsid w:val="0081071A"/>
    <w:rsid w:val="00810E72"/>
    <w:rsid w:val="0081179B"/>
    <w:rsid w:val="008128D5"/>
    <w:rsid w:val="00812DCB"/>
    <w:rsid w:val="00813FA5"/>
    <w:rsid w:val="0081523F"/>
    <w:rsid w:val="00815DDE"/>
    <w:rsid w:val="00816151"/>
    <w:rsid w:val="00816F36"/>
    <w:rsid w:val="00817268"/>
    <w:rsid w:val="00817B99"/>
    <w:rsid w:val="008203B7"/>
    <w:rsid w:val="00820BB7"/>
    <w:rsid w:val="008212BE"/>
    <w:rsid w:val="008218CF"/>
    <w:rsid w:val="008223D6"/>
    <w:rsid w:val="0082359F"/>
    <w:rsid w:val="008248E7"/>
    <w:rsid w:val="00824F02"/>
    <w:rsid w:val="00825595"/>
    <w:rsid w:val="00825B96"/>
    <w:rsid w:val="00826BD1"/>
    <w:rsid w:val="00826C4F"/>
    <w:rsid w:val="00827712"/>
    <w:rsid w:val="00830A48"/>
    <w:rsid w:val="00831005"/>
    <w:rsid w:val="00831C89"/>
    <w:rsid w:val="00832DA5"/>
    <w:rsid w:val="00832EF0"/>
    <w:rsid w:val="00832F4B"/>
    <w:rsid w:val="00833A2E"/>
    <w:rsid w:val="00833EDF"/>
    <w:rsid w:val="00834038"/>
    <w:rsid w:val="00835856"/>
    <w:rsid w:val="00836025"/>
    <w:rsid w:val="00836F6C"/>
    <w:rsid w:val="008377AF"/>
    <w:rsid w:val="008404C4"/>
    <w:rsid w:val="0084056D"/>
    <w:rsid w:val="008407CA"/>
    <w:rsid w:val="00840830"/>
    <w:rsid w:val="00841080"/>
    <w:rsid w:val="008412F7"/>
    <w:rsid w:val="008414BB"/>
    <w:rsid w:val="00841B54"/>
    <w:rsid w:val="008434A7"/>
    <w:rsid w:val="00843ED1"/>
    <w:rsid w:val="00844787"/>
    <w:rsid w:val="00844EFB"/>
    <w:rsid w:val="008455DA"/>
    <w:rsid w:val="0084631E"/>
    <w:rsid w:val="008467D0"/>
    <w:rsid w:val="008470D0"/>
    <w:rsid w:val="008473DA"/>
    <w:rsid w:val="008477D2"/>
    <w:rsid w:val="008505DC"/>
    <w:rsid w:val="008509F0"/>
    <w:rsid w:val="00851875"/>
    <w:rsid w:val="00852357"/>
    <w:rsid w:val="00852ADA"/>
    <w:rsid w:val="00852B7B"/>
    <w:rsid w:val="00852C21"/>
    <w:rsid w:val="00852CF9"/>
    <w:rsid w:val="0085448C"/>
    <w:rsid w:val="00855048"/>
    <w:rsid w:val="00855049"/>
    <w:rsid w:val="008563D3"/>
    <w:rsid w:val="00856CA5"/>
    <w:rsid w:val="00856E64"/>
    <w:rsid w:val="00857173"/>
    <w:rsid w:val="00860A52"/>
    <w:rsid w:val="00861569"/>
    <w:rsid w:val="00862942"/>
    <w:rsid w:val="00862960"/>
    <w:rsid w:val="00862FDB"/>
    <w:rsid w:val="00863532"/>
    <w:rsid w:val="0086353B"/>
    <w:rsid w:val="008641E8"/>
    <w:rsid w:val="00864336"/>
    <w:rsid w:val="00865EC3"/>
    <w:rsid w:val="0086629C"/>
    <w:rsid w:val="00866415"/>
    <w:rsid w:val="0086672A"/>
    <w:rsid w:val="00867469"/>
    <w:rsid w:val="00870838"/>
    <w:rsid w:val="00870A3D"/>
    <w:rsid w:val="008712A9"/>
    <w:rsid w:val="00871D74"/>
    <w:rsid w:val="00871EE1"/>
    <w:rsid w:val="008727F7"/>
    <w:rsid w:val="008736AC"/>
    <w:rsid w:val="00873771"/>
    <w:rsid w:val="00874C1F"/>
    <w:rsid w:val="00875C2D"/>
    <w:rsid w:val="008770CD"/>
    <w:rsid w:val="008771BA"/>
    <w:rsid w:val="008773F6"/>
    <w:rsid w:val="0088069C"/>
    <w:rsid w:val="00880A08"/>
    <w:rsid w:val="008813A0"/>
    <w:rsid w:val="00881B53"/>
    <w:rsid w:val="00882E98"/>
    <w:rsid w:val="00883242"/>
    <w:rsid w:val="00883A53"/>
    <w:rsid w:val="0088526C"/>
    <w:rsid w:val="008856FD"/>
    <w:rsid w:val="00885C59"/>
    <w:rsid w:val="00885F34"/>
    <w:rsid w:val="008865EF"/>
    <w:rsid w:val="0089045C"/>
    <w:rsid w:val="00890C47"/>
    <w:rsid w:val="0089256F"/>
    <w:rsid w:val="00892693"/>
    <w:rsid w:val="008934E6"/>
    <w:rsid w:val="00893CDB"/>
    <w:rsid w:val="00893D12"/>
    <w:rsid w:val="0089468F"/>
    <w:rsid w:val="00895105"/>
    <w:rsid w:val="00895316"/>
    <w:rsid w:val="00895861"/>
    <w:rsid w:val="00897149"/>
    <w:rsid w:val="00897B91"/>
    <w:rsid w:val="008A00A0"/>
    <w:rsid w:val="008A0836"/>
    <w:rsid w:val="008A08A9"/>
    <w:rsid w:val="008A1693"/>
    <w:rsid w:val="008A21F0"/>
    <w:rsid w:val="008A4867"/>
    <w:rsid w:val="008A5DE5"/>
    <w:rsid w:val="008A640F"/>
    <w:rsid w:val="008B02B9"/>
    <w:rsid w:val="008B17E8"/>
    <w:rsid w:val="008B1FDB"/>
    <w:rsid w:val="008B2A5B"/>
    <w:rsid w:val="008B367A"/>
    <w:rsid w:val="008B430F"/>
    <w:rsid w:val="008B44C9"/>
    <w:rsid w:val="008B4DA3"/>
    <w:rsid w:val="008B4FF4"/>
    <w:rsid w:val="008B5E72"/>
    <w:rsid w:val="008B62A0"/>
    <w:rsid w:val="008B6729"/>
    <w:rsid w:val="008B71D5"/>
    <w:rsid w:val="008B7F83"/>
    <w:rsid w:val="008C040B"/>
    <w:rsid w:val="008C085A"/>
    <w:rsid w:val="008C1767"/>
    <w:rsid w:val="008C1A20"/>
    <w:rsid w:val="008C2FB5"/>
    <w:rsid w:val="008C2FB6"/>
    <w:rsid w:val="008C302C"/>
    <w:rsid w:val="008C3487"/>
    <w:rsid w:val="008C41D3"/>
    <w:rsid w:val="008C4B93"/>
    <w:rsid w:val="008C4CAB"/>
    <w:rsid w:val="008C6461"/>
    <w:rsid w:val="008C6A74"/>
    <w:rsid w:val="008C6BA4"/>
    <w:rsid w:val="008C6F82"/>
    <w:rsid w:val="008C7CBC"/>
    <w:rsid w:val="008D0052"/>
    <w:rsid w:val="008D0067"/>
    <w:rsid w:val="008D125E"/>
    <w:rsid w:val="008D5308"/>
    <w:rsid w:val="008D55BF"/>
    <w:rsid w:val="008D61E0"/>
    <w:rsid w:val="008D6722"/>
    <w:rsid w:val="008D6E1D"/>
    <w:rsid w:val="008D7AB2"/>
    <w:rsid w:val="008E0259"/>
    <w:rsid w:val="008E131D"/>
    <w:rsid w:val="008E43E0"/>
    <w:rsid w:val="008E4A0E"/>
    <w:rsid w:val="008E4E59"/>
    <w:rsid w:val="008E5189"/>
    <w:rsid w:val="008E55E9"/>
    <w:rsid w:val="008E7221"/>
    <w:rsid w:val="008F0010"/>
    <w:rsid w:val="008F0115"/>
    <w:rsid w:val="008F0383"/>
    <w:rsid w:val="008F1F6A"/>
    <w:rsid w:val="008F2040"/>
    <w:rsid w:val="008F28E7"/>
    <w:rsid w:val="008F3EDF"/>
    <w:rsid w:val="008F4032"/>
    <w:rsid w:val="008F56DB"/>
    <w:rsid w:val="0090053B"/>
    <w:rsid w:val="00900E59"/>
    <w:rsid w:val="00900FCF"/>
    <w:rsid w:val="00901298"/>
    <w:rsid w:val="009019BB"/>
    <w:rsid w:val="00902919"/>
    <w:rsid w:val="00902E49"/>
    <w:rsid w:val="0090315B"/>
    <w:rsid w:val="009033B0"/>
    <w:rsid w:val="00904350"/>
    <w:rsid w:val="00904D31"/>
    <w:rsid w:val="00905926"/>
    <w:rsid w:val="0090604A"/>
    <w:rsid w:val="009060D1"/>
    <w:rsid w:val="00907038"/>
    <w:rsid w:val="0090789F"/>
    <w:rsid w:val="009078AB"/>
    <w:rsid w:val="0091055E"/>
    <w:rsid w:val="009115BD"/>
    <w:rsid w:val="00912C5D"/>
    <w:rsid w:val="00912EC7"/>
    <w:rsid w:val="00913D40"/>
    <w:rsid w:val="00913F89"/>
    <w:rsid w:val="00914739"/>
    <w:rsid w:val="00915222"/>
    <w:rsid w:val="009153A2"/>
    <w:rsid w:val="0091571A"/>
    <w:rsid w:val="00915AC4"/>
    <w:rsid w:val="00920404"/>
    <w:rsid w:val="00920A1E"/>
    <w:rsid w:val="00920B84"/>
    <w:rsid w:val="00920C71"/>
    <w:rsid w:val="009221AD"/>
    <w:rsid w:val="009227DD"/>
    <w:rsid w:val="00923015"/>
    <w:rsid w:val="009234D0"/>
    <w:rsid w:val="00924BFD"/>
    <w:rsid w:val="00925013"/>
    <w:rsid w:val="00925024"/>
    <w:rsid w:val="00925655"/>
    <w:rsid w:val="00925733"/>
    <w:rsid w:val="009257A8"/>
    <w:rsid w:val="009261C8"/>
    <w:rsid w:val="00926499"/>
    <w:rsid w:val="00926D03"/>
    <w:rsid w:val="00926F76"/>
    <w:rsid w:val="0092703B"/>
    <w:rsid w:val="00927DB3"/>
    <w:rsid w:val="00927E08"/>
    <w:rsid w:val="009309D0"/>
    <w:rsid w:val="00930D17"/>
    <w:rsid w:val="00930D59"/>
    <w:rsid w:val="00930ED6"/>
    <w:rsid w:val="009310DD"/>
    <w:rsid w:val="00931206"/>
    <w:rsid w:val="00932077"/>
    <w:rsid w:val="00932A03"/>
    <w:rsid w:val="0093313E"/>
    <w:rsid w:val="009331F9"/>
    <w:rsid w:val="00933A60"/>
    <w:rsid w:val="00933FB1"/>
    <w:rsid w:val="00934012"/>
    <w:rsid w:val="0093530F"/>
    <w:rsid w:val="0093592F"/>
    <w:rsid w:val="00935E65"/>
    <w:rsid w:val="009363F0"/>
    <w:rsid w:val="0093688D"/>
    <w:rsid w:val="00936BE4"/>
    <w:rsid w:val="00936E21"/>
    <w:rsid w:val="00940FB9"/>
    <w:rsid w:val="009414A7"/>
    <w:rsid w:val="0094165A"/>
    <w:rsid w:val="00942056"/>
    <w:rsid w:val="009429D1"/>
    <w:rsid w:val="00942E67"/>
    <w:rsid w:val="00942E8C"/>
    <w:rsid w:val="00943299"/>
    <w:rsid w:val="009438A7"/>
    <w:rsid w:val="0094568C"/>
    <w:rsid w:val="009458AF"/>
    <w:rsid w:val="0094616E"/>
    <w:rsid w:val="00946555"/>
    <w:rsid w:val="009467CB"/>
    <w:rsid w:val="009520A1"/>
    <w:rsid w:val="009522E2"/>
    <w:rsid w:val="0095259D"/>
    <w:rsid w:val="009528C1"/>
    <w:rsid w:val="009532C7"/>
    <w:rsid w:val="00953891"/>
    <w:rsid w:val="00953E82"/>
    <w:rsid w:val="00955D65"/>
    <w:rsid w:val="00955D6C"/>
    <w:rsid w:val="00957107"/>
    <w:rsid w:val="00957209"/>
    <w:rsid w:val="0095799D"/>
    <w:rsid w:val="009604BF"/>
    <w:rsid w:val="00960547"/>
    <w:rsid w:val="00960CCA"/>
    <w:rsid w:val="00960E03"/>
    <w:rsid w:val="009624AB"/>
    <w:rsid w:val="009634F6"/>
    <w:rsid w:val="00963579"/>
    <w:rsid w:val="00963FEC"/>
    <w:rsid w:val="009641D9"/>
    <w:rsid w:val="0096422F"/>
    <w:rsid w:val="00964AE3"/>
    <w:rsid w:val="00965F05"/>
    <w:rsid w:val="0096720F"/>
    <w:rsid w:val="0096774D"/>
    <w:rsid w:val="00967F30"/>
    <w:rsid w:val="0097036E"/>
    <w:rsid w:val="00970968"/>
    <w:rsid w:val="0097098B"/>
    <w:rsid w:val="009710CA"/>
    <w:rsid w:val="00971829"/>
    <w:rsid w:val="009718BF"/>
    <w:rsid w:val="00972539"/>
    <w:rsid w:val="00972C8E"/>
    <w:rsid w:val="00973DB2"/>
    <w:rsid w:val="00973EF2"/>
    <w:rsid w:val="009764EC"/>
    <w:rsid w:val="00977068"/>
    <w:rsid w:val="009771A9"/>
    <w:rsid w:val="00977AE9"/>
    <w:rsid w:val="00981370"/>
    <w:rsid w:val="00981475"/>
    <w:rsid w:val="00981668"/>
    <w:rsid w:val="00984331"/>
    <w:rsid w:val="00984C07"/>
    <w:rsid w:val="00985F69"/>
    <w:rsid w:val="00986E99"/>
    <w:rsid w:val="00987228"/>
    <w:rsid w:val="00987813"/>
    <w:rsid w:val="009903EF"/>
    <w:rsid w:val="00990C18"/>
    <w:rsid w:val="00990C46"/>
    <w:rsid w:val="00990E12"/>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73B8"/>
    <w:rsid w:val="009A7974"/>
    <w:rsid w:val="009B08F7"/>
    <w:rsid w:val="009B165F"/>
    <w:rsid w:val="009B25DA"/>
    <w:rsid w:val="009B2E67"/>
    <w:rsid w:val="009B417F"/>
    <w:rsid w:val="009B4483"/>
    <w:rsid w:val="009B4C58"/>
    <w:rsid w:val="009B5879"/>
    <w:rsid w:val="009B5A96"/>
    <w:rsid w:val="009B6030"/>
    <w:rsid w:val="009C0698"/>
    <w:rsid w:val="009C081F"/>
    <w:rsid w:val="009C098A"/>
    <w:rsid w:val="009C0D08"/>
    <w:rsid w:val="009C0DA0"/>
    <w:rsid w:val="009C1693"/>
    <w:rsid w:val="009C178B"/>
    <w:rsid w:val="009C1AD9"/>
    <w:rsid w:val="009C1FCA"/>
    <w:rsid w:val="009C3001"/>
    <w:rsid w:val="009C44C9"/>
    <w:rsid w:val="009C575A"/>
    <w:rsid w:val="009C5F3D"/>
    <w:rsid w:val="009C65D7"/>
    <w:rsid w:val="009C6822"/>
    <w:rsid w:val="009C69B7"/>
    <w:rsid w:val="009C6C33"/>
    <w:rsid w:val="009C72FE"/>
    <w:rsid w:val="009C7379"/>
    <w:rsid w:val="009D081A"/>
    <w:rsid w:val="009D0C17"/>
    <w:rsid w:val="009D1EBE"/>
    <w:rsid w:val="009D2409"/>
    <w:rsid w:val="009D27C2"/>
    <w:rsid w:val="009D2983"/>
    <w:rsid w:val="009D2C2D"/>
    <w:rsid w:val="009D36ED"/>
    <w:rsid w:val="009D3C01"/>
    <w:rsid w:val="009D4F4A"/>
    <w:rsid w:val="009D572A"/>
    <w:rsid w:val="009D67D9"/>
    <w:rsid w:val="009D6DC1"/>
    <w:rsid w:val="009D7742"/>
    <w:rsid w:val="009D7D50"/>
    <w:rsid w:val="009E037B"/>
    <w:rsid w:val="009E05EC"/>
    <w:rsid w:val="009E0CF8"/>
    <w:rsid w:val="009E16BB"/>
    <w:rsid w:val="009E2614"/>
    <w:rsid w:val="009E3679"/>
    <w:rsid w:val="009E4D22"/>
    <w:rsid w:val="009E56EB"/>
    <w:rsid w:val="009E6AB6"/>
    <w:rsid w:val="009E6B21"/>
    <w:rsid w:val="009E7EB3"/>
    <w:rsid w:val="009E7F27"/>
    <w:rsid w:val="009F1A7D"/>
    <w:rsid w:val="009F22D9"/>
    <w:rsid w:val="009F25A7"/>
    <w:rsid w:val="009F3431"/>
    <w:rsid w:val="009F3838"/>
    <w:rsid w:val="009F3ECD"/>
    <w:rsid w:val="009F4B19"/>
    <w:rsid w:val="009F539C"/>
    <w:rsid w:val="009F5F05"/>
    <w:rsid w:val="009F612A"/>
    <w:rsid w:val="009F6E4A"/>
    <w:rsid w:val="009F7315"/>
    <w:rsid w:val="009F73D1"/>
    <w:rsid w:val="00A00D40"/>
    <w:rsid w:val="00A01215"/>
    <w:rsid w:val="00A0152D"/>
    <w:rsid w:val="00A01FE7"/>
    <w:rsid w:val="00A04A93"/>
    <w:rsid w:val="00A05B22"/>
    <w:rsid w:val="00A070D4"/>
    <w:rsid w:val="00A074B8"/>
    <w:rsid w:val="00A07569"/>
    <w:rsid w:val="00A07749"/>
    <w:rsid w:val="00A078FB"/>
    <w:rsid w:val="00A10CE1"/>
    <w:rsid w:val="00A10CED"/>
    <w:rsid w:val="00A11A30"/>
    <w:rsid w:val="00A128C6"/>
    <w:rsid w:val="00A13E69"/>
    <w:rsid w:val="00A143CE"/>
    <w:rsid w:val="00A1446E"/>
    <w:rsid w:val="00A16D9B"/>
    <w:rsid w:val="00A201DA"/>
    <w:rsid w:val="00A2095F"/>
    <w:rsid w:val="00A21A49"/>
    <w:rsid w:val="00A231E9"/>
    <w:rsid w:val="00A23647"/>
    <w:rsid w:val="00A245FE"/>
    <w:rsid w:val="00A247DD"/>
    <w:rsid w:val="00A25816"/>
    <w:rsid w:val="00A260B5"/>
    <w:rsid w:val="00A30056"/>
    <w:rsid w:val="00A307AE"/>
    <w:rsid w:val="00A31018"/>
    <w:rsid w:val="00A31049"/>
    <w:rsid w:val="00A350CB"/>
    <w:rsid w:val="00A3511D"/>
    <w:rsid w:val="00A35E8B"/>
    <w:rsid w:val="00A361C6"/>
    <w:rsid w:val="00A364CA"/>
    <w:rsid w:val="00A3669F"/>
    <w:rsid w:val="00A3775C"/>
    <w:rsid w:val="00A37D04"/>
    <w:rsid w:val="00A41239"/>
    <w:rsid w:val="00A41A01"/>
    <w:rsid w:val="00A41E10"/>
    <w:rsid w:val="00A42264"/>
    <w:rsid w:val="00A429A9"/>
    <w:rsid w:val="00A43919"/>
    <w:rsid w:val="00A43CA2"/>
    <w:rsid w:val="00A43CFF"/>
    <w:rsid w:val="00A46E22"/>
    <w:rsid w:val="00A47719"/>
    <w:rsid w:val="00A47EAB"/>
    <w:rsid w:val="00A50072"/>
    <w:rsid w:val="00A50510"/>
    <w:rsid w:val="00A5068D"/>
    <w:rsid w:val="00A509B4"/>
    <w:rsid w:val="00A51303"/>
    <w:rsid w:val="00A51D10"/>
    <w:rsid w:val="00A53551"/>
    <w:rsid w:val="00A53702"/>
    <w:rsid w:val="00A53D31"/>
    <w:rsid w:val="00A5427A"/>
    <w:rsid w:val="00A54C7B"/>
    <w:rsid w:val="00A54CFD"/>
    <w:rsid w:val="00A55527"/>
    <w:rsid w:val="00A55D52"/>
    <w:rsid w:val="00A5639F"/>
    <w:rsid w:val="00A5675E"/>
    <w:rsid w:val="00A57040"/>
    <w:rsid w:val="00A57518"/>
    <w:rsid w:val="00A60064"/>
    <w:rsid w:val="00A6044F"/>
    <w:rsid w:val="00A60D26"/>
    <w:rsid w:val="00A63E74"/>
    <w:rsid w:val="00A64283"/>
    <w:rsid w:val="00A64F90"/>
    <w:rsid w:val="00A65A2B"/>
    <w:rsid w:val="00A65BD2"/>
    <w:rsid w:val="00A6622C"/>
    <w:rsid w:val="00A66E4D"/>
    <w:rsid w:val="00A70170"/>
    <w:rsid w:val="00A7083D"/>
    <w:rsid w:val="00A724D1"/>
    <w:rsid w:val="00A72659"/>
    <w:rsid w:val="00A726C7"/>
    <w:rsid w:val="00A728BF"/>
    <w:rsid w:val="00A73EA9"/>
    <w:rsid w:val="00A7409C"/>
    <w:rsid w:val="00A746CC"/>
    <w:rsid w:val="00A752B5"/>
    <w:rsid w:val="00A774B4"/>
    <w:rsid w:val="00A77927"/>
    <w:rsid w:val="00A77F0C"/>
    <w:rsid w:val="00A80B8E"/>
    <w:rsid w:val="00A81734"/>
    <w:rsid w:val="00A81791"/>
    <w:rsid w:val="00A8195D"/>
    <w:rsid w:val="00A81B75"/>
    <w:rsid w:val="00A81DC9"/>
    <w:rsid w:val="00A82923"/>
    <w:rsid w:val="00A83203"/>
    <w:rsid w:val="00A83242"/>
    <w:rsid w:val="00A83524"/>
    <w:rsid w:val="00A8356E"/>
    <w:rsid w:val="00A8372C"/>
    <w:rsid w:val="00A855FA"/>
    <w:rsid w:val="00A8608D"/>
    <w:rsid w:val="00A87A5E"/>
    <w:rsid w:val="00A905C6"/>
    <w:rsid w:val="00A90996"/>
    <w:rsid w:val="00A90A0B"/>
    <w:rsid w:val="00A912FE"/>
    <w:rsid w:val="00A91418"/>
    <w:rsid w:val="00A91A18"/>
    <w:rsid w:val="00A91B40"/>
    <w:rsid w:val="00A9244B"/>
    <w:rsid w:val="00A932DF"/>
    <w:rsid w:val="00A947CF"/>
    <w:rsid w:val="00A95E58"/>
    <w:rsid w:val="00A95F5B"/>
    <w:rsid w:val="00A96D9C"/>
    <w:rsid w:val="00A97222"/>
    <w:rsid w:val="00A9772A"/>
    <w:rsid w:val="00AA1617"/>
    <w:rsid w:val="00AA18E2"/>
    <w:rsid w:val="00AA22B0"/>
    <w:rsid w:val="00AA2B19"/>
    <w:rsid w:val="00AA3B89"/>
    <w:rsid w:val="00AA572C"/>
    <w:rsid w:val="00AA58CD"/>
    <w:rsid w:val="00AA5AE4"/>
    <w:rsid w:val="00AA5E50"/>
    <w:rsid w:val="00AA642B"/>
    <w:rsid w:val="00AA6C82"/>
    <w:rsid w:val="00AB0677"/>
    <w:rsid w:val="00AB0B02"/>
    <w:rsid w:val="00AB1488"/>
    <w:rsid w:val="00AB1983"/>
    <w:rsid w:val="00AB23C3"/>
    <w:rsid w:val="00AB24DB"/>
    <w:rsid w:val="00AB27AB"/>
    <w:rsid w:val="00AB35D0"/>
    <w:rsid w:val="00AB6B59"/>
    <w:rsid w:val="00AB77E7"/>
    <w:rsid w:val="00AC1629"/>
    <w:rsid w:val="00AC1DCF"/>
    <w:rsid w:val="00AC23B1"/>
    <w:rsid w:val="00AC260E"/>
    <w:rsid w:val="00AC2AF9"/>
    <w:rsid w:val="00AC2F71"/>
    <w:rsid w:val="00AC47A6"/>
    <w:rsid w:val="00AC60C5"/>
    <w:rsid w:val="00AC67E9"/>
    <w:rsid w:val="00AC78ED"/>
    <w:rsid w:val="00AC7EF6"/>
    <w:rsid w:val="00AD02D3"/>
    <w:rsid w:val="00AD141F"/>
    <w:rsid w:val="00AD2B4E"/>
    <w:rsid w:val="00AD3675"/>
    <w:rsid w:val="00AD56A9"/>
    <w:rsid w:val="00AD64AA"/>
    <w:rsid w:val="00AD69C4"/>
    <w:rsid w:val="00AD6F0C"/>
    <w:rsid w:val="00AE009E"/>
    <w:rsid w:val="00AE1140"/>
    <w:rsid w:val="00AE1C5F"/>
    <w:rsid w:val="00AE23DD"/>
    <w:rsid w:val="00AE24B3"/>
    <w:rsid w:val="00AE3739"/>
    <w:rsid w:val="00AE3899"/>
    <w:rsid w:val="00AE59FA"/>
    <w:rsid w:val="00AE6CD2"/>
    <w:rsid w:val="00AE776A"/>
    <w:rsid w:val="00AF1118"/>
    <w:rsid w:val="00AF1DAA"/>
    <w:rsid w:val="00AF1F68"/>
    <w:rsid w:val="00AF2546"/>
    <w:rsid w:val="00AF27B7"/>
    <w:rsid w:val="00AF2BB2"/>
    <w:rsid w:val="00AF35E7"/>
    <w:rsid w:val="00AF3AA7"/>
    <w:rsid w:val="00AF3C5D"/>
    <w:rsid w:val="00AF4817"/>
    <w:rsid w:val="00AF726A"/>
    <w:rsid w:val="00AF7A4D"/>
    <w:rsid w:val="00AF7A9D"/>
    <w:rsid w:val="00AF7AB4"/>
    <w:rsid w:val="00AF7B91"/>
    <w:rsid w:val="00AF7C3E"/>
    <w:rsid w:val="00B00015"/>
    <w:rsid w:val="00B0033A"/>
    <w:rsid w:val="00B01B47"/>
    <w:rsid w:val="00B0261B"/>
    <w:rsid w:val="00B031F6"/>
    <w:rsid w:val="00B043A6"/>
    <w:rsid w:val="00B046A6"/>
    <w:rsid w:val="00B06DE8"/>
    <w:rsid w:val="00B077AD"/>
    <w:rsid w:val="00B07AE1"/>
    <w:rsid w:val="00B07D23"/>
    <w:rsid w:val="00B12968"/>
    <w:rsid w:val="00B131FF"/>
    <w:rsid w:val="00B13498"/>
    <w:rsid w:val="00B13DA2"/>
    <w:rsid w:val="00B14B61"/>
    <w:rsid w:val="00B14BD8"/>
    <w:rsid w:val="00B15181"/>
    <w:rsid w:val="00B1672A"/>
    <w:rsid w:val="00B16E71"/>
    <w:rsid w:val="00B174BD"/>
    <w:rsid w:val="00B17BDB"/>
    <w:rsid w:val="00B17C6B"/>
    <w:rsid w:val="00B17E0A"/>
    <w:rsid w:val="00B204F4"/>
    <w:rsid w:val="00B20690"/>
    <w:rsid w:val="00B20B1A"/>
    <w:rsid w:val="00B20B2A"/>
    <w:rsid w:val="00B21179"/>
    <w:rsid w:val="00B2129B"/>
    <w:rsid w:val="00B215A8"/>
    <w:rsid w:val="00B22FA7"/>
    <w:rsid w:val="00B239C4"/>
    <w:rsid w:val="00B23D86"/>
    <w:rsid w:val="00B24845"/>
    <w:rsid w:val="00B2503F"/>
    <w:rsid w:val="00B25EAE"/>
    <w:rsid w:val="00B26370"/>
    <w:rsid w:val="00B26C4E"/>
    <w:rsid w:val="00B27039"/>
    <w:rsid w:val="00B27C56"/>
    <w:rsid w:val="00B27D18"/>
    <w:rsid w:val="00B300DB"/>
    <w:rsid w:val="00B324F9"/>
    <w:rsid w:val="00B32BEC"/>
    <w:rsid w:val="00B34131"/>
    <w:rsid w:val="00B35B87"/>
    <w:rsid w:val="00B379D7"/>
    <w:rsid w:val="00B40556"/>
    <w:rsid w:val="00B41D0C"/>
    <w:rsid w:val="00B43107"/>
    <w:rsid w:val="00B459B2"/>
    <w:rsid w:val="00B45AC4"/>
    <w:rsid w:val="00B45E0A"/>
    <w:rsid w:val="00B4770A"/>
    <w:rsid w:val="00B47A18"/>
    <w:rsid w:val="00B50AA8"/>
    <w:rsid w:val="00B51CD5"/>
    <w:rsid w:val="00B53824"/>
    <w:rsid w:val="00B53857"/>
    <w:rsid w:val="00B54009"/>
    <w:rsid w:val="00B54945"/>
    <w:rsid w:val="00B54B6C"/>
    <w:rsid w:val="00B54D01"/>
    <w:rsid w:val="00B55A04"/>
    <w:rsid w:val="00B55ACD"/>
    <w:rsid w:val="00B55CEE"/>
    <w:rsid w:val="00B56FB1"/>
    <w:rsid w:val="00B6083F"/>
    <w:rsid w:val="00B61504"/>
    <w:rsid w:val="00B620AE"/>
    <w:rsid w:val="00B62E4F"/>
    <w:rsid w:val="00B62E95"/>
    <w:rsid w:val="00B63ABC"/>
    <w:rsid w:val="00B64D3D"/>
    <w:rsid w:val="00B64F0A"/>
    <w:rsid w:val="00B6562C"/>
    <w:rsid w:val="00B66C47"/>
    <w:rsid w:val="00B6729E"/>
    <w:rsid w:val="00B7201F"/>
    <w:rsid w:val="00B7209E"/>
    <w:rsid w:val="00B720C9"/>
    <w:rsid w:val="00B729EC"/>
    <w:rsid w:val="00B7354E"/>
    <w:rsid w:val="00B7391B"/>
    <w:rsid w:val="00B73ACC"/>
    <w:rsid w:val="00B743E7"/>
    <w:rsid w:val="00B74B80"/>
    <w:rsid w:val="00B7567D"/>
    <w:rsid w:val="00B768A9"/>
    <w:rsid w:val="00B76E90"/>
    <w:rsid w:val="00B8005C"/>
    <w:rsid w:val="00B80A96"/>
    <w:rsid w:val="00B80F83"/>
    <w:rsid w:val="00B82E5F"/>
    <w:rsid w:val="00B8666B"/>
    <w:rsid w:val="00B86C64"/>
    <w:rsid w:val="00B904F4"/>
    <w:rsid w:val="00B90BD1"/>
    <w:rsid w:val="00B92536"/>
    <w:rsid w:val="00B9274D"/>
    <w:rsid w:val="00B93403"/>
    <w:rsid w:val="00B94207"/>
    <w:rsid w:val="00B945D4"/>
    <w:rsid w:val="00B9506C"/>
    <w:rsid w:val="00B95A61"/>
    <w:rsid w:val="00B97B50"/>
    <w:rsid w:val="00BA1208"/>
    <w:rsid w:val="00BA1940"/>
    <w:rsid w:val="00BA3959"/>
    <w:rsid w:val="00BA563D"/>
    <w:rsid w:val="00BA5BCC"/>
    <w:rsid w:val="00BB1855"/>
    <w:rsid w:val="00BB2332"/>
    <w:rsid w:val="00BB239F"/>
    <w:rsid w:val="00BB2494"/>
    <w:rsid w:val="00BB2522"/>
    <w:rsid w:val="00BB28A3"/>
    <w:rsid w:val="00BB2C33"/>
    <w:rsid w:val="00BB4553"/>
    <w:rsid w:val="00BB5218"/>
    <w:rsid w:val="00BB72C0"/>
    <w:rsid w:val="00BB739E"/>
    <w:rsid w:val="00BB7FF3"/>
    <w:rsid w:val="00BC0AF1"/>
    <w:rsid w:val="00BC27BE"/>
    <w:rsid w:val="00BC2ED0"/>
    <w:rsid w:val="00BC3779"/>
    <w:rsid w:val="00BC41A0"/>
    <w:rsid w:val="00BC4286"/>
    <w:rsid w:val="00BC43D8"/>
    <w:rsid w:val="00BC5A86"/>
    <w:rsid w:val="00BC722E"/>
    <w:rsid w:val="00BC7AB9"/>
    <w:rsid w:val="00BD0186"/>
    <w:rsid w:val="00BD059C"/>
    <w:rsid w:val="00BD09CB"/>
    <w:rsid w:val="00BD0D32"/>
    <w:rsid w:val="00BD0D76"/>
    <w:rsid w:val="00BD1661"/>
    <w:rsid w:val="00BD47FC"/>
    <w:rsid w:val="00BD5AC1"/>
    <w:rsid w:val="00BD6178"/>
    <w:rsid w:val="00BD6348"/>
    <w:rsid w:val="00BD7990"/>
    <w:rsid w:val="00BE147F"/>
    <w:rsid w:val="00BE1655"/>
    <w:rsid w:val="00BE1BBC"/>
    <w:rsid w:val="00BE2171"/>
    <w:rsid w:val="00BE2D43"/>
    <w:rsid w:val="00BE468B"/>
    <w:rsid w:val="00BE46B5"/>
    <w:rsid w:val="00BE6663"/>
    <w:rsid w:val="00BE69B7"/>
    <w:rsid w:val="00BE6B90"/>
    <w:rsid w:val="00BE6E4A"/>
    <w:rsid w:val="00BF0917"/>
    <w:rsid w:val="00BF0CD7"/>
    <w:rsid w:val="00BF0F60"/>
    <w:rsid w:val="00BF143E"/>
    <w:rsid w:val="00BF15CE"/>
    <w:rsid w:val="00BF2157"/>
    <w:rsid w:val="00BF2BEE"/>
    <w:rsid w:val="00BF2D34"/>
    <w:rsid w:val="00BF2FC3"/>
    <w:rsid w:val="00BF3551"/>
    <w:rsid w:val="00BF37C3"/>
    <w:rsid w:val="00BF4F07"/>
    <w:rsid w:val="00BF695B"/>
    <w:rsid w:val="00BF6A14"/>
    <w:rsid w:val="00BF71B0"/>
    <w:rsid w:val="00C00AF2"/>
    <w:rsid w:val="00C0161F"/>
    <w:rsid w:val="00C01F7A"/>
    <w:rsid w:val="00C030BD"/>
    <w:rsid w:val="00C036C3"/>
    <w:rsid w:val="00C03CCA"/>
    <w:rsid w:val="00C040E8"/>
    <w:rsid w:val="00C0499E"/>
    <w:rsid w:val="00C04BB2"/>
    <w:rsid w:val="00C04F4A"/>
    <w:rsid w:val="00C058AF"/>
    <w:rsid w:val="00C05A22"/>
    <w:rsid w:val="00C0633B"/>
    <w:rsid w:val="00C06484"/>
    <w:rsid w:val="00C06F9E"/>
    <w:rsid w:val="00C07776"/>
    <w:rsid w:val="00C07C0D"/>
    <w:rsid w:val="00C10210"/>
    <w:rsid w:val="00C1035C"/>
    <w:rsid w:val="00C10776"/>
    <w:rsid w:val="00C1140E"/>
    <w:rsid w:val="00C11FC3"/>
    <w:rsid w:val="00C13446"/>
    <w:rsid w:val="00C1358F"/>
    <w:rsid w:val="00C13C2A"/>
    <w:rsid w:val="00C13CE8"/>
    <w:rsid w:val="00C14187"/>
    <w:rsid w:val="00C147DE"/>
    <w:rsid w:val="00C15151"/>
    <w:rsid w:val="00C152CC"/>
    <w:rsid w:val="00C15AA9"/>
    <w:rsid w:val="00C1663D"/>
    <w:rsid w:val="00C1699D"/>
    <w:rsid w:val="00C16B6B"/>
    <w:rsid w:val="00C179BC"/>
    <w:rsid w:val="00C17F8C"/>
    <w:rsid w:val="00C211E6"/>
    <w:rsid w:val="00C22446"/>
    <w:rsid w:val="00C22681"/>
    <w:rsid w:val="00C22C54"/>
    <w:rsid w:val="00C22EE4"/>
    <w:rsid w:val="00C22FB5"/>
    <w:rsid w:val="00C24236"/>
    <w:rsid w:val="00C24A31"/>
    <w:rsid w:val="00C24CBF"/>
    <w:rsid w:val="00C25C66"/>
    <w:rsid w:val="00C26871"/>
    <w:rsid w:val="00C2710B"/>
    <w:rsid w:val="00C279C2"/>
    <w:rsid w:val="00C308D8"/>
    <w:rsid w:val="00C3183E"/>
    <w:rsid w:val="00C33531"/>
    <w:rsid w:val="00C33B9E"/>
    <w:rsid w:val="00C34194"/>
    <w:rsid w:val="00C34C7D"/>
    <w:rsid w:val="00C351BA"/>
    <w:rsid w:val="00C35EF7"/>
    <w:rsid w:val="00C37554"/>
    <w:rsid w:val="00C37BAE"/>
    <w:rsid w:val="00C4043D"/>
    <w:rsid w:val="00C409A8"/>
    <w:rsid w:val="00C40DAA"/>
    <w:rsid w:val="00C41110"/>
    <w:rsid w:val="00C4172B"/>
    <w:rsid w:val="00C41F7E"/>
    <w:rsid w:val="00C42A1B"/>
    <w:rsid w:val="00C42B41"/>
    <w:rsid w:val="00C42C1F"/>
    <w:rsid w:val="00C44A8D"/>
    <w:rsid w:val="00C44CF8"/>
    <w:rsid w:val="00C44FA1"/>
    <w:rsid w:val="00C4530D"/>
    <w:rsid w:val="00C45B91"/>
    <w:rsid w:val="00C460A1"/>
    <w:rsid w:val="00C467BC"/>
    <w:rsid w:val="00C4789C"/>
    <w:rsid w:val="00C5133F"/>
    <w:rsid w:val="00C51DC5"/>
    <w:rsid w:val="00C523C4"/>
    <w:rsid w:val="00C52C02"/>
    <w:rsid w:val="00C52DCB"/>
    <w:rsid w:val="00C532D9"/>
    <w:rsid w:val="00C53658"/>
    <w:rsid w:val="00C53BBB"/>
    <w:rsid w:val="00C540B8"/>
    <w:rsid w:val="00C54C0E"/>
    <w:rsid w:val="00C57332"/>
    <w:rsid w:val="00C57EE8"/>
    <w:rsid w:val="00C60DB8"/>
    <w:rsid w:val="00C61072"/>
    <w:rsid w:val="00C61CFF"/>
    <w:rsid w:val="00C6243C"/>
    <w:rsid w:val="00C62F54"/>
    <w:rsid w:val="00C63AEA"/>
    <w:rsid w:val="00C63E9A"/>
    <w:rsid w:val="00C67BBF"/>
    <w:rsid w:val="00C70168"/>
    <w:rsid w:val="00C71155"/>
    <w:rsid w:val="00C718DD"/>
    <w:rsid w:val="00C71AFB"/>
    <w:rsid w:val="00C74707"/>
    <w:rsid w:val="00C75930"/>
    <w:rsid w:val="00C767C7"/>
    <w:rsid w:val="00C771B6"/>
    <w:rsid w:val="00C779FD"/>
    <w:rsid w:val="00C77D84"/>
    <w:rsid w:val="00C80B9E"/>
    <w:rsid w:val="00C8168E"/>
    <w:rsid w:val="00C841B7"/>
    <w:rsid w:val="00C84A6C"/>
    <w:rsid w:val="00C8667D"/>
    <w:rsid w:val="00C86967"/>
    <w:rsid w:val="00C86DE6"/>
    <w:rsid w:val="00C91281"/>
    <w:rsid w:val="00C928A8"/>
    <w:rsid w:val="00C93044"/>
    <w:rsid w:val="00C9518E"/>
    <w:rsid w:val="00C95246"/>
    <w:rsid w:val="00C96591"/>
    <w:rsid w:val="00C96B4F"/>
    <w:rsid w:val="00CA0770"/>
    <w:rsid w:val="00CA103E"/>
    <w:rsid w:val="00CA1222"/>
    <w:rsid w:val="00CA450C"/>
    <w:rsid w:val="00CA6AB0"/>
    <w:rsid w:val="00CA6C45"/>
    <w:rsid w:val="00CA74F6"/>
    <w:rsid w:val="00CA7603"/>
    <w:rsid w:val="00CB1AF7"/>
    <w:rsid w:val="00CB2AFF"/>
    <w:rsid w:val="00CB338E"/>
    <w:rsid w:val="00CB364E"/>
    <w:rsid w:val="00CB37B8"/>
    <w:rsid w:val="00CB4F1A"/>
    <w:rsid w:val="00CB53E6"/>
    <w:rsid w:val="00CB58B4"/>
    <w:rsid w:val="00CB6505"/>
    <w:rsid w:val="00CB6577"/>
    <w:rsid w:val="00CB6768"/>
    <w:rsid w:val="00CB74C7"/>
    <w:rsid w:val="00CC0BD4"/>
    <w:rsid w:val="00CC1FE9"/>
    <w:rsid w:val="00CC3391"/>
    <w:rsid w:val="00CC3578"/>
    <w:rsid w:val="00CC3B49"/>
    <w:rsid w:val="00CC3D04"/>
    <w:rsid w:val="00CC4A1F"/>
    <w:rsid w:val="00CC4AF7"/>
    <w:rsid w:val="00CC4B69"/>
    <w:rsid w:val="00CC54E5"/>
    <w:rsid w:val="00CC6B96"/>
    <w:rsid w:val="00CC6F04"/>
    <w:rsid w:val="00CC6FB7"/>
    <w:rsid w:val="00CC7B94"/>
    <w:rsid w:val="00CD39BC"/>
    <w:rsid w:val="00CD5274"/>
    <w:rsid w:val="00CD5A94"/>
    <w:rsid w:val="00CD635A"/>
    <w:rsid w:val="00CD6E8E"/>
    <w:rsid w:val="00CD6F20"/>
    <w:rsid w:val="00CD7107"/>
    <w:rsid w:val="00CE0932"/>
    <w:rsid w:val="00CE0FED"/>
    <w:rsid w:val="00CE11AD"/>
    <w:rsid w:val="00CE161F"/>
    <w:rsid w:val="00CE2A1B"/>
    <w:rsid w:val="00CE2CC6"/>
    <w:rsid w:val="00CE3529"/>
    <w:rsid w:val="00CE4320"/>
    <w:rsid w:val="00CE5D9A"/>
    <w:rsid w:val="00CE76CD"/>
    <w:rsid w:val="00CF0493"/>
    <w:rsid w:val="00CF0B65"/>
    <w:rsid w:val="00CF1C1F"/>
    <w:rsid w:val="00CF2C5B"/>
    <w:rsid w:val="00CF3B5E"/>
    <w:rsid w:val="00CF3BA6"/>
    <w:rsid w:val="00CF4598"/>
    <w:rsid w:val="00CF4E8C"/>
    <w:rsid w:val="00CF5BA0"/>
    <w:rsid w:val="00CF6913"/>
    <w:rsid w:val="00CF752B"/>
    <w:rsid w:val="00CF7AA7"/>
    <w:rsid w:val="00D006CF"/>
    <w:rsid w:val="00D007DF"/>
    <w:rsid w:val="00D008A6"/>
    <w:rsid w:val="00D00960"/>
    <w:rsid w:val="00D00B74"/>
    <w:rsid w:val="00D015F0"/>
    <w:rsid w:val="00D01CAE"/>
    <w:rsid w:val="00D042D0"/>
    <w:rsid w:val="00D0447B"/>
    <w:rsid w:val="00D04894"/>
    <w:rsid w:val="00D048A2"/>
    <w:rsid w:val="00D04E46"/>
    <w:rsid w:val="00D0501F"/>
    <w:rsid w:val="00D053CE"/>
    <w:rsid w:val="00D055EB"/>
    <w:rsid w:val="00D056FE"/>
    <w:rsid w:val="00D05B56"/>
    <w:rsid w:val="00D05D60"/>
    <w:rsid w:val="00D06886"/>
    <w:rsid w:val="00D07F04"/>
    <w:rsid w:val="00D114B2"/>
    <w:rsid w:val="00D121C4"/>
    <w:rsid w:val="00D14274"/>
    <w:rsid w:val="00D15E5B"/>
    <w:rsid w:val="00D163AC"/>
    <w:rsid w:val="00D17C62"/>
    <w:rsid w:val="00D20CBE"/>
    <w:rsid w:val="00D21586"/>
    <w:rsid w:val="00D21EA5"/>
    <w:rsid w:val="00D2279C"/>
    <w:rsid w:val="00D239EB"/>
    <w:rsid w:val="00D23A38"/>
    <w:rsid w:val="00D2574C"/>
    <w:rsid w:val="00D26D79"/>
    <w:rsid w:val="00D27C2B"/>
    <w:rsid w:val="00D31098"/>
    <w:rsid w:val="00D33363"/>
    <w:rsid w:val="00D34529"/>
    <w:rsid w:val="00D34943"/>
    <w:rsid w:val="00D34A2B"/>
    <w:rsid w:val="00D35409"/>
    <w:rsid w:val="00D355D0"/>
    <w:rsid w:val="00D359D4"/>
    <w:rsid w:val="00D378CD"/>
    <w:rsid w:val="00D40456"/>
    <w:rsid w:val="00D41B88"/>
    <w:rsid w:val="00D41E23"/>
    <w:rsid w:val="00D429EC"/>
    <w:rsid w:val="00D43D44"/>
    <w:rsid w:val="00D43EBB"/>
    <w:rsid w:val="00D44E4E"/>
    <w:rsid w:val="00D46D26"/>
    <w:rsid w:val="00D51254"/>
    <w:rsid w:val="00D51627"/>
    <w:rsid w:val="00D51E1A"/>
    <w:rsid w:val="00D52344"/>
    <w:rsid w:val="00D5267F"/>
    <w:rsid w:val="00D532DA"/>
    <w:rsid w:val="00D54AAC"/>
    <w:rsid w:val="00D54B32"/>
    <w:rsid w:val="00D552E3"/>
    <w:rsid w:val="00D55423"/>
    <w:rsid w:val="00D55DF0"/>
    <w:rsid w:val="00D563E1"/>
    <w:rsid w:val="00D56492"/>
    <w:rsid w:val="00D56BB6"/>
    <w:rsid w:val="00D56D20"/>
    <w:rsid w:val="00D56D4A"/>
    <w:rsid w:val="00D5745D"/>
    <w:rsid w:val="00D6022B"/>
    <w:rsid w:val="00D60C40"/>
    <w:rsid w:val="00D60EE2"/>
    <w:rsid w:val="00D6138D"/>
    <w:rsid w:val="00D6166E"/>
    <w:rsid w:val="00D63126"/>
    <w:rsid w:val="00D635AF"/>
    <w:rsid w:val="00D63A67"/>
    <w:rsid w:val="00D63CEA"/>
    <w:rsid w:val="00D646C9"/>
    <w:rsid w:val="00D6492E"/>
    <w:rsid w:val="00D65845"/>
    <w:rsid w:val="00D70087"/>
    <w:rsid w:val="00D7079E"/>
    <w:rsid w:val="00D70823"/>
    <w:rsid w:val="00D70AB1"/>
    <w:rsid w:val="00D70F23"/>
    <w:rsid w:val="00D72DC1"/>
    <w:rsid w:val="00D73DD6"/>
    <w:rsid w:val="00D745F5"/>
    <w:rsid w:val="00D75392"/>
    <w:rsid w:val="00D7585E"/>
    <w:rsid w:val="00D759A3"/>
    <w:rsid w:val="00D76B0E"/>
    <w:rsid w:val="00D821FE"/>
    <w:rsid w:val="00D82E32"/>
    <w:rsid w:val="00D831E0"/>
    <w:rsid w:val="00D83974"/>
    <w:rsid w:val="00D839C6"/>
    <w:rsid w:val="00D84133"/>
    <w:rsid w:val="00D8431C"/>
    <w:rsid w:val="00D843A0"/>
    <w:rsid w:val="00D85133"/>
    <w:rsid w:val="00D8790C"/>
    <w:rsid w:val="00D91607"/>
    <w:rsid w:val="00D92C82"/>
    <w:rsid w:val="00D93336"/>
    <w:rsid w:val="00D93527"/>
    <w:rsid w:val="00D94314"/>
    <w:rsid w:val="00D95BC7"/>
    <w:rsid w:val="00D95C17"/>
    <w:rsid w:val="00D96043"/>
    <w:rsid w:val="00D974BF"/>
    <w:rsid w:val="00D97779"/>
    <w:rsid w:val="00DA14AB"/>
    <w:rsid w:val="00DA234E"/>
    <w:rsid w:val="00DA237B"/>
    <w:rsid w:val="00DA2AF2"/>
    <w:rsid w:val="00DA52F5"/>
    <w:rsid w:val="00DA5B0A"/>
    <w:rsid w:val="00DA5FD7"/>
    <w:rsid w:val="00DA68B7"/>
    <w:rsid w:val="00DA73A3"/>
    <w:rsid w:val="00DA76DD"/>
    <w:rsid w:val="00DB1424"/>
    <w:rsid w:val="00DB2339"/>
    <w:rsid w:val="00DB3080"/>
    <w:rsid w:val="00DB439F"/>
    <w:rsid w:val="00DB4C2B"/>
    <w:rsid w:val="00DB4E12"/>
    <w:rsid w:val="00DB5771"/>
    <w:rsid w:val="00DB586E"/>
    <w:rsid w:val="00DB5DB2"/>
    <w:rsid w:val="00DB7C02"/>
    <w:rsid w:val="00DB7FDD"/>
    <w:rsid w:val="00DC07B9"/>
    <w:rsid w:val="00DC0AB6"/>
    <w:rsid w:val="00DC21CF"/>
    <w:rsid w:val="00DC2748"/>
    <w:rsid w:val="00DC3395"/>
    <w:rsid w:val="00DC3664"/>
    <w:rsid w:val="00DC4B9B"/>
    <w:rsid w:val="00DC6162"/>
    <w:rsid w:val="00DC6E46"/>
    <w:rsid w:val="00DC6EFC"/>
    <w:rsid w:val="00DC7CDE"/>
    <w:rsid w:val="00DD0E44"/>
    <w:rsid w:val="00DD1622"/>
    <w:rsid w:val="00DD195B"/>
    <w:rsid w:val="00DD243F"/>
    <w:rsid w:val="00DD2BF1"/>
    <w:rsid w:val="00DD46E9"/>
    <w:rsid w:val="00DD4711"/>
    <w:rsid w:val="00DD4812"/>
    <w:rsid w:val="00DD4CA7"/>
    <w:rsid w:val="00DD7FFA"/>
    <w:rsid w:val="00DE0097"/>
    <w:rsid w:val="00DE05AE"/>
    <w:rsid w:val="00DE0979"/>
    <w:rsid w:val="00DE12E9"/>
    <w:rsid w:val="00DE301D"/>
    <w:rsid w:val="00DE33EC"/>
    <w:rsid w:val="00DE3F77"/>
    <w:rsid w:val="00DE43F4"/>
    <w:rsid w:val="00DE5391"/>
    <w:rsid w:val="00DE53F8"/>
    <w:rsid w:val="00DE5A51"/>
    <w:rsid w:val="00DE5F25"/>
    <w:rsid w:val="00DE60E6"/>
    <w:rsid w:val="00DE6C9B"/>
    <w:rsid w:val="00DE74DC"/>
    <w:rsid w:val="00DE7D5A"/>
    <w:rsid w:val="00DF1090"/>
    <w:rsid w:val="00DF1EC4"/>
    <w:rsid w:val="00DF1F0D"/>
    <w:rsid w:val="00DF247C"/>
    <w:rsid w:val="00DF29A0"/>
    <w:rsid w:val="00DF3F4F"/>
    <w:rsid w:val="00DF4772"/>
    <w:rsid w:val="00DF638C"/>
    <w:rsid w:val="00DF707E"/>
    <w:rsid w:val="00DF70A1"/>
    <w:rsid w:val="00DF759D"/>
    <w:rsid w:val="00E003AF"/>
    <w:rsid w:val="00E00482"/>
    <w:rsid w:val="00E018C3"/>
    <w:rsid w:val="00E01C15"/>
    <w:rsid w:val="00E0298D"/>
    <w:rsid w:val="00E03BD8"/>
    <w:rsid w:val="00E05263"/>
    <w:rsid w:val="00E052B1"/>
    <w:rsid w:val="00E05886"/>
    <w:rsid w:val="00E104C6"/>
    <w:rsid w:val="00E10C02"/>
    <w:rsid w:val="00E11C37"/>
    <w:rsid w:val="00E11E98"/>
    <w:rsid w:val="00E134D8"/>
    <w:rsid w:val="00E137F4"/>
    <w:rsid w:val="00E164F2"/>
    <w:rsid w:val="00E169C3"/>
    <w:rsid w:val="00E16F61"/>
    <w:rsid w:val="00E178A7"/>
    <w:rsid w:val="00E20F6A"/>
    <w:rsid w:val="00E21A25"/>
    <w:rsid w:val="00E21FAF"/>
    <w:rsid w:val="00E23303"/>
    <w:rsid w:val="00E239E0"/>
    <w:rsid w:val="00E24071"/>
    <w:rsid w:val="00E253CA"/>
    <w:rsid w:val="00E2771C"/>
    <w:rsid w:val="00E27985"/>
    <w:rsid w:val="00E31D50"/>
    <w:rsid w:val="00E324D9"/>
    <w:rsid w:val="00E331FB"/>
    <w:rsid w:val="00E33DF4"/>
    <w:rsid w:val="00E35EDE"/>
    <w:rsid w:val="00E364AA"/>
    <w:rsid w:val="00E36528"/>
    <w:rsid w:val="00E36575"/>
    <w:rsid w:val="00E409B4"/>
    <w:rsid w:val="00E40A20"/>
    <w:rsid w:val="00E40CF7"/>
    <w:rsid w:val="00E41197"/>
    <w:rsid w:val="00E413B8"/>
    <w:rsid w:val="00E434EB"/>
    <w:rsid w:val="00E440C0"/>
    <w:rsid w:val="00E44750"/>
    <w:rsid w:val="00E44E21"/>
    <w:rsid w:val="00E4683D"/>
    <w:rsid w:val="00E46CA0"/>
    <w:rsid w:val="00E4765C"/>
    <w:rsid w:val="00E504A1"/>
    <w:rsid w:val="00E51231"/>
    <w:rsid w:val="00E52A67"/>
    <w:rsid w:val="00E56DA7"/>
    <w:rsid w:val="00E602A7"/>
    <w:rsid w:val="00E619E1"/>
    <w:rsid w:val="00E62FBE"/>
    <w:rsid w:val="00E63389"/>
    <w:rsid w:val="00E64597"/>
    <w:rsid w:val="00E65780"/>
    <w:rsid w:val="00E65C5E"/>
    <w:rsid w:val="00E66AA1"/>
    <w:rsid w:val="00E66B6A"/>
    <w:rsid w:val="00E70702"/>
    <w:rsid w:val="00E71243"/>
    <w:rsid w:val="00E71362"/>
    <w:rsid w:val="00E714D8"/>
    <w:rsid w:val="00E71610"/>
    <w:rsid w:val="00E7168A"/>
    <w:rsid w:val="00E71D25"/>
    <w:rsid w:val="00E7295C"/>
    <w:rsid w:val="00E72A5E"/>
    <w:rsid w:val="00E73306"/>
    <w:rsid w:val="00E74817"/>
    <w:rsid w:val="00E74FE4"/>
    <w:rsid w:val="00E75433"/>
    <w:rsid w:val="00E7553D"/>
    <w:rsid w:val="00E7738D"/>
    <w:rsid w:val="00E7751C"/>
    <w:rsid w:val="00E80EF3"/>
    <w:rsid w:val="00E81633"/>
    <w:rsid w:val="00E81FF6"/>
    <w:rsid w:val="00E82AED"/>
    <w:rsid w:val="00E82FCC"/>
    <w:rsid w:val="00E831A3"/>
    <w:rsid w:val="00E862B5"/>
    <w:rsid w:val="00E863D8"/>
    <w:rsid w:val="00E86733"/>
    <w:rsid w:val="00E86927"/>
    <w:rsid w:val="00E8700D"/>
    <w:rsid w:val="00E87094"/>
    <w:rsid w:val="00E9108A"/>
    <w:rsid w:val="00E91F84"/>
    <w:rsid w:val="00E94803"/>
    <w:rsid w:val="00E94B69"/>
    <w:rsid w:val="00E9588E"/>
    <w:rsid w:val="00E96813"/>
    <w:rsid w:val="00E96CDA"/>
    <w:rsid w:val="00EA17B9"/>
    <w:rsid w:val="00EA2448"/>
    <w:rsid w:val="00EA279E"/>
    <w:rsid w:val="00EA2BA6"/>
    <w:rsid w:val="00EA2FD7"/>
    <w:rsid w:val="00EA3188"/>
    <w:rsid w:val="00EA33B1"/>
    <w:rsid w:val="00EA74F2"/>
    <w:rsid w:val="00EA7552"/>
    <w:rsid w:val="00EA7F5C"/>
    <w:rsid w:val="00EB193D"/>
    <w:rsid w:val="00EB1CFF"/>
    <w:rsid w:val="00EB22BE"/>
    <w:rsid w:val="00EB2A71"/>
    <w:rsid w:val="00EB2C57"/>
    <w:rsid w:val="00EB32CF"/>
    <w:rsid w:val="00EB439D"/>
    <w:rsid w:val="00EB4DDA"/>
    <w:rsid w:val="00EB6802"/>
    <w:rsid w:val="00EB7324"/>
    <w:rsid w:val="00EB7598"/>
    <w:rsid w:val="00EB7885"/>
    <w:rsid w:val="00EC0998"/>
    <w:rsid w:val="00EC0A33"/>
    <w:rsid w:val="00EC2805"/>
    <w:rsid w:val="00EC3100"/>
    <w:rsid w:val="00EC3D02"/>
    <w:rsid w:val="00EC3F21"/>
    <w:rsid w:val="00EC437B"/>
    <w:rsid w:val="00EC4CBD"/>
    <w:rsid w:val="00EC52AB"/>
    <w:rsid w:val="00EC60A4"/>
    <w:rsid w:val="00EC703B"/>
    <w:rsid w:val="00EC70D8"/>
    <w:rsid w:val="00EC7327"/>
    <w:rsid w:val="00EC78F8"/>
    <w:rsid w:val="00ED1008"/>
    <w:rsid w:val="00ED1338"/>
    <w:rsid w:val="00ED1475"/>
    <w:rsid w:val="00ED1AB4"/>
    <w:rsid w:val="00ED288C"/>
    <w:rsid w:val="00ED2AB0"/>
    <w:rsid w:val="00ED2C23"/>
    <w:rsid w:val="00ED2CF0"/>
    <w:rsid w:val="00ED5C75"/>
    <w:rsid w:val="00ED5F08"/>
    <w:rsid w:val="00ED6D04"/>
    <w:rsid w:val="00ED6D87"/>
    <w:rsid w:val="00EE00A5"/>
    <w:rsid w:val="00EE07D1"/>
    <w:rsid w:val="00EE1058"/>
    <w:rsid w:val="00EE1089"/>
    <w:rsid w:val="00EE1614"/>
    <w:rsid w:val="00EE26DA"/>
    <w:rsid w:val="00EE3260"/>
    <w:rsid w:val="00EE3475"/>
    <w:rsid w:val="00EE3CF3"/>
    <w:rsid w:val="00EE50F0"/>
    <w:rsid w:val="00EE586E"/>
    <w:rsid w:val="00EE5BEB"/>
    <w:rsid w:val="00EE6021"/>
    <w:rsid w:val="00EE6524"/>
    <w:rsid w:val="00EE788B"/>
    <w:rsid w:val="00EF00ED"/>
    <w:rsid w:val="00EF0192"/>
    <w:rsid w:val="00EF0196"/>
    <w:rsid w:val="00EF06A8"/>
    <w:rsid w:val="00EF0943"/>
    <w:rsid w:val="00EF0EAD"/>
    <w:rsid w:val="00EF16F7"/>
    <w:rsid w:val="00EF27F2"/>
    <w:rsid w:val="00EF29E5"/>
    <w:rsid w:val="00EF4CB1"/>
    <w:rsid w:val="00EF5798"/>
    <w:rsid w:val="00EF60A5"/>
    <w:rsid w:val="00EF60E5"/>
    <w:rsid w:val="00EF6A0C"/>
    <w:rsid w:val="00EF6E7F"/>
    <w:rsid w:val="00EF7ADB"/>
    <w:rsid w:val="00F003BE"/>
    <w:rsid w:val="00F00E2A"/>
    <w:rsid w:val="00F01D8F"/>
    <w:rsid w:val="00F01D93"/>
    <w:rsid w:val="00F02FB9"/>
    <w:rsid w:val="00F0316E"/>
    <w:rsid w:val="00F03B2F"/>
    <w:rsid w:val="00F05295"/>
    <w:rsid w:val="00F05A4D"/>
    <w:rsid w:val="00F05BDA"/>
    <w:rsid w:val="00F063EC"/>
    <w:rsid w:val="00F06BB9"/>
    <w:rsid w:val="00F10BCF"/>
    <w:rsid w:val="00F121C4"/>
    <w:rsid w:val="00F16658"/>
    <w:rsid w:val="00F17235"/>
    <w:rsid w:val="00F201F2"/>
    <w:rsid w:val="00F20778"/>
    <w:rsid w:val="00F20B40"/>
    <w:rsid w:val="00F211C4"/>
    <w:rsid w:val="00F215D1"/>
    <w:rsid w:val="00F2269A"/>
    <w:rsid w:val="00F22775"/>
    <w:rsid w:val="00F228A5"/>
    <w:rsid w:val="00F22B88"/>
    <w:rsid w:val="00F246D4"/>
    <w:rsid w:val="00F24DD4"/>
    <w:rsid w:val="00F269DC"/>
    <w:rsid w:val="00F2714F"/>
    <w:rsid w:val="00F309E2"/>
    <w:rsid w:val="00F30C2D"/>
    <w:rsid w:val="00F318BD"/>
    <w:rsid w:val="00F32557"/>
    <w:rsid w:val="00F32CE9"/>
    <w:rsid w:val="00F3300A"/>
    <w:rsid w:val="00F332EF"/>
    <w:rsid w:val="00F33A6A"/>
    <w:rsid w:val="00F33FDE"/>
    <w:rsid w:val="00F3411F"/>
    <w:rsid w:val="00F34581"/>
    <w:rsid w:val="00F34D8E"/>
    <w:rsid w:val="00F3515A"/>
    <w:rsid w:val="00F3674D"/>
    <w:rsid w:val="00F36A91"/>
    <w:rsid w:val="00F37587"/>
    <w:rsid w:val="00F4079E"/>
    <w:rsid w:val="00F40B14"/>
    <w:rsid w:val="00F40DC4"/>
    <w:rsid w:val="00F416B6"/>
    <w:rsid w:val="00F42101"/>
    <w:rsid w:val="00F42EAA"/>
    <w:rsid w:val="00F42EE0"/>
    <w:rsid w:val="00F434A9"/>
    <w:rsid w:val="00F437C4"/>
    <w:rsid w:val="00F446A0"/>
    <w:rsid w:val="00F449BD"/>
    <w:rsid w:val="00F4739C"/>
    <w:rsid w:val="00F47A0A"/>
    <w:rsid w:val="00F47A79"/>
    <w:rsid w:val="00F47F5C"/>
    <w:rsid w:val="00F51220"/>
    <w:rsid w:val="00F51928"/>
    <w:rsid w:val="00F543B3"/>
    <w:rsid w:val="00F5467A"/>
    <w:rsid w:val="00F5643A"/>
    <w:rsid w:val="00F56596"/>
    <w:rsid w:val="00F60CB4"/>
    <w:rsid w:val="00F62236"/>
    <w:rsid w:val="00F63959"/>
    <w:rsid w:val="00F63CDF"/>
    <w:rsid w:val="00F641E6"/>
    <w:rsid w:val="00F642AF"/>
    <w:rsid w:val="00F64649"/>
    <w:rsid w:val="00F650B4"/>
    <w:rsid w:val="00F65192"/>
    <w:rsid w:val="00F65901"/>
    <w:rsid w:val="00F66B95"/>
    <w:rsid w:val="00F70457"/>
    <w:rsid w:val="00F706AA"/>
    <w:rsid w:val="00F7115B"/>
    <w:rsid w:val="00F715D0"/>
    <w:rsid w:val="00F717E7"/>
    <w:rsid w:val="00F724A1"/>
    <w:rsid w:val="00F7288E"/>
    <w:rsid w:val="00F72CEB"/>
    <w:rsid w:val="00F740FA"/>
    <w:rsid w:val="00F74A7A"/>
    <w:rsid w:val="00F74B62"/>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AD7"/>
    <w:rsid w:val="00F90BCA"/>
    <w:rsid w:val="00F90E1A"/>
    <w:rsid w:val="00F915A9"/>
    <w:rsid w:val="00F91B79"/>
    <w:rsid w:val="00F94B27"/>
    <w:rsid w:val="00F95741"/>
    <w:rsid w:val="00F95E1B"/>
    <w:rsid w:val="00F96626"/>
    <w:rsid w:val="00F96946"/>
    <w:rsid w:val="00F96AE5"/>
    <w:rsid w:val="00F97131"/>
    <w:rsid w:val="00F9720F"/>
    <w:rsid w:val="00F97B4B"/>
    <w:rsid w:val="00F97C84"/>
    <w:rsid w:val="00FA0156"/>
    <w:rsid w:val="00FA0CE9"/>
    <w:rsid w:val="00FA0D81"/>
    <w:rsid w:val="00FA166A"/>
    <w:rsid w:val="00FA2CF6"/>
    <w:rsid w:val="00FA2D55"/>
    <w:rsid w:val="00FA3065"/>
    <w:rsid w:val="00FA3EBB"/>
    <w:rsid w:val="00FA4284"/>
    <w:rsid w:val="00FA52F9"/>
    <w:rsid w:val="00FA54CE"/>
    <w:rsid w:val="00FA54D8"/>
    <w:rsid w:val="00FB0346"/>
    <w:rsid w:val="00FB066C"/>
    <w:rsid w:val="00FB0E61"/>
    <w:rsid w:val="00FB10FF"/>
    <w:rsid w:val="00FB1AF9"/>
    <w:rsid w:val="00FB1D69"/>
    <w:rsid w:val="00FB2812"/>
    <w:rsid w:val="00FB332B"/>
    <w:rsid w:val="00FB3570"/>
    <w:rsid w:val="00FB6106"/>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2CB1"/>
    <w:rsid w:val="00FD3347"/>
    <w:rsid w:val="00FD40E9"/>
    <w:rsid w:val="00FD495B"/>
    <w:rsid w:val="00FD66AB"/>
    <w:rsid w:val="00FD6A8E"/>
    <w:rsid w:val="00FD71ED"/>
    <w:rsid w:val="00FD71F6"/>
    <w:rsid w:val="00FD7EC3"/>
    <w:rsid w:val="00FE0C73"/>
    <w:rsid w:val="00FE0F38"/>
    <w:rsid w:val="00FE108E"/>
    <w:rsid w:val="00FE10F9"/>
    <w:rsid w:val="00FE126B"/>
    <w:rsid w:val="00FE1420"/>
    <w:rsid w:val="00FE1913"/>
    <w:rsid w:val="00FE2356"/>
    <w:rsid w:val="00FE2629"/>
    <w:rsid w:val="00FE36BF"/>
    <w:rsid w:val="00FE40B5"/>
    <w:rsid w:val="00FE660C"/>
    <w:rsid w:val="00FE767D"/>
    <w:rsid w:val="00FE7E52"/>
    <w:rsid w:val="00FF0D0A"/>
    <w:rsid w:val="00FF0DED"/>
    <w:rsid w:val="00FF0F2A"/>
    <w:rsid w:val="00FF1D5C"/>
    <w:rsid w:val="00FF3DC9"/>
    <w:rsid w:val="00FF492B"/>
    <w:rsid w:val="00FF5EC7"/>
    <w:rsid w:val="00FF6302"/>
    <w:rsid w:val="00FF6DDB"/>
    <w:rsid w:val="00FF7815"/>
    <w:rsid w:val="00FF7892"/>
    <w:rsid w:val="036FF37E"/>
    <w:rsid w:val="041EDD50"/>
    <w:rsid w:val="053C4FF3"/>
    <w:rsid w:val="05BEF567"/>
    <w:rsid w:val="0687349E"/>
    <w:rsid w:val="076F4EB3"/>
    <w:rsid w:val="08641677"/>
    <w:rsid w:val="0939052F"/>
    <w:rsid w:val="095C3ACB"/>
    <w:rsid w:val="0A5F4E7B"/>
    <w:rsid w:val="0AFEEB04"/>
    <w:rsid w:val="0C482A07"/>
    <w:rsid w:val="0E768125"/>
    <w:rsid w:val="0EFA2830"/>
    <w:rsid w:val="0F968DD9"/>
    <w:rsid w:val="101E6027"/>
    <w:rsid w:val="12F3D3E3"/>
    <w:rsid w:val="168370E5"/>
    <w:rsid w:val="17E1AEF1"/>
    <w:rsid w:val="199A2CA9"/>
    <w:rsid w:val="1B02602D"/>
    <w:rsid w:val="1B53D592"/>
    <w:rsid w:val="1BB52D62"/>
    <w:rsid w:val="2027CEBA"/>
    <w:rsid w:val="23837969"/>
    <w:rsid w:val="24A2CB62"/>
    <w:rsid w:val="263255FE"/>
    <w:rsid w:val="2695C9F7"/>
    <w:rsid w:val="28E9999E"/>
    <w:rsid w:val="2A6F9667"/>
    <w:rsid w:val="319A83D1"/>
    <w:rsid w:val="31B3AC62"/>
    <w:rsid w:val="32CC009C"/>
    <w:rsid w:val="332DBC99"/>
    <w:rsid w:val="33D0B5C3"/>
    <w:rsid w:val="35FC5EC1"/>
    <w:rsid w:val="396E18D2"/>
    <w:rsid w:val="3B9ADB64"/>
    <w:rsid w:val="3BBD9DDA"/>
    <w:rsid w:val="3C813886"/>
    <w:rsid w:val="3D9CA489"/>
    <w:rsid w:val="3EBEBA3C"/>
    <w:rsid w:val="408893A5"/>
    <w:rsid w:val="423A94ED"/>
    <w:rsid w:val="46413467"/>
    <w:rsid w:val="4BC75F5A"/>
    <w:rsid w:val="5217AB11"/>
    <w:rsid w:val="52CC4308"/>
    <w:rsid w:val="556D9CA4"/>
    <w:rsid w:val="568B859B"/>
    <w:rsid w:val="56F24335"/>
    <w:rsid w:val="5B62FD38"/>
    <w:rsid w:val="5E41E4A6"/>
    <w:rsid w:val="6078F535"/>
    <w:rsid w:val="60C16112"/>
    <w:rsid w:val="685CFDE5"/>
    <w:rsid w:val="6887CD8A"/>
    <w:rsid w:val="6BF186B5"/>
    <w:rsid w:val="6E7E1077"/>
    <w:rsid w:val="756BB8CD"/>
    <w:rsid w:val="76851087"/>
    <w:rsid w:val="7A3770FD"/>
    <w:rsid w:val="7A5D791B"/>
    <w:rsid w:val="7ADA4543"/>
    <w:rsid w:val="7B79783E"/>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70102C1-1836-4D18-A617-D132B3D2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43FAE"/>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E6860"/>
    <w:pPr>
      <w:numPr>
        <w:numId w:val="23"/>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paragraph" w:customStyle="1" w:styleId="paragraph">
    <w:name w:val="paragraph"/>
    <w:basedOn w:val="Normal"/>
    <w:rsid w:val="00F02FB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F02FB9"/>
  </w:style>
  <w:style w:type="character" w:customStyle="1" w:styleId="eop">
    <w:name w:val="eop"/>
    <w:basedOn w:val="DefaultParagraphFont"/>
    <w:rsid w:val="00F02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18748">
      <w:bodyDiv w:val="1"/>
      <w:marLeft w:val="0"/>
      <w:marRight w:val="0"/>
      <w:marTop w:val="0"/>
      <w:marBottom w:val="0"/>
      <w:divBdr>
        <w:top w:val="none" w:sz="0" w:space="0" w:color="auto"/>
        <w:left w:val="none" w:sz="0" w:space="0" w:color="auto"/>
        <w:bottom w:val="none" w:sz="0" w:space="0" w:color="auto"/>
        <w:right w:val="none" w:sz="0" w:space="0" w:color="auto"/>
      </w:divBdr>
    </w:div>
    <w:div w:id="467671077">
      <w:bodyDiv w:val="1"/>
      <w:marLeft w:val="0"/>
      <w:marRight w:val="0"/>
      <w:marTop w:val="0"/>
      <w:marBottom w:val="0"/>
      <w:divBdr>
        <w:top w:val="none" w:sz="0" w:space="0" w:color="auto"/>
        <w:left w:val="none" w:sz="0" w:space="0" w:color="auto"/>
        <w:bottom w:val="none" w:sz="0" w:space="0" w:color="auto"/>
        <w:right w:val="none" w:sz="0" w:space="0" w:color="auto"/>
      </w:divBdr>
      <w:divsChild>
        <w:div w:id="1177228882">
          <w:marLeft w:val="0"/>
          <w:marRight w:val="0"/>
          <w:marTop w:val="0"/>
          <w:marBottom w:val="0"/>
          <w:divBdr>
            <w:top w:val="none" w:sz="0" w:space="0" w:color="auto"/>
            <w:left w:val="none" w:sz="0" w:space="0" w:color="auto"/>
            <w:bottom w:val="none" w:sz="0" w:space="0" w:color="auto"/>
            <w:right w:val="none" w:sz="0" w:space="0" w:color="auto"/>
          </w:divBdr>
        </w:div>
        <w:div w:id="1193228344">
          <w:marLeft w:val="0"/>
          <w:marRight w:val="0"/>
          <w:marTop w:val="0"/>
          <w:marBottom w:val="0"/>
          <w:divBdr>
            <w:top w:val="none" w:sz="0" w:space="0" w:color="auto"/>
            <w:left w:val="none" w:sz="0" w:space="0" w:color="auto"/>
            <w:bottom w:val="none" w:sz="0" w:space="0" w:color="auto"/>
            <w:right w:val="none" w:sz="0" w:space="0" w:color="auto"/>
          </w:divBdr>
        </w:div>
        <w:div w:id="1487167846">
          <w:marLeft w:val="0"/>
          <w:marRight w:val="0"/>
          <w:marTop w:val="0"/>
          <w:marBottom w:val="0"/>
          <w:divBdr>
            <w:top w:val="none" w:sz="0" w:space="0" w:color="auto"/>
            <w:left w:val="none" w:sz="0" w:space="0" w:color="auto"/>
            <w:bottom w:val="none" w:sz="0" w:space="0" w:color="auto"/>
            <w:right w:val="none" w:sz="0" w:space="0" w:color="auto"/>
          </w:divBdr>
          <w:divsChild>
            <w:div w:id="193662309">
              <w:marLeft w:val="0"/>
              <w:marRight w:val="0"/>
              <w:marTop w:val="30"/>
              <w:marBottom w:val="30"/>
              <w:divBdr>
                <w:top w:val="none" w:sz="0" w:space="0" w:color="auto"/>
                <w:left w:val="none" w:sz="0" w:space="0" w:color="auto"/>
                <w:bottom w:val="none" w:sz="0" w:space="0" w:color="auto"/>
                <w:right w:val="none" w:sz="0" w:space="0" w:color="auto"/>
              </w:divBdr>
              <w:divsChild>
                <w:div w:id="11958925">
                  <w:marLeft w:val="0"/>
                  <w:marRight w:val="0"/>
                  <w:marTop w:val="0"/>
                  <w:marBottom w:val="0"/>
                  <w:divBdr>
                    <w:top w:val="none" w:sz="0" w:space="0" w:color="auto"/>
                    <w:left w:val="none" w:sz="0" w:space="0" w:color="auto"/>
                    <w:bottom w:val="none" w:sz="0" w:space="0" w:color="auto"/>
                    <w:right w:val="none" w:sz="0" w:space="0" w:color="auto"/>
                  </w:divBdr>
                  <w:divsChild>
                    <w:div w:id="1005475502">
                      <w:marLeft w:val="0"/>
                      <w:marRight w:val="0"/>
                      <w:marTop w:val="0"/>
                      <w:marBottom w:val="0"/>
                      <w:divBdr>
                        <w:top w:val="none" w:sz="0" w:space="0" w:color="auto"/>
                        <w:left w:val="none" w:sz="0" w:space="0" w:color="auto"/>
                        <w:bottom w:val="none" w:sz="0" w:space="0" w:color="auto"/>
                        <w:right w:val="none" w:sz="0" w:space="0" w:color="auto"/>
                      </w:divBdr>
                    </w:div>
                  </w:divsChild>
                </w:div>
                <w:div w:id="30158369">
                  <w:marLeft w:val="0"/>
                  <w:marRight w:val="0"/>
                  <w:marTop w:val="0"/>
                  <w:marBottom w:val="0"/>
                  <w:divBdr>
                    <w:top w:val="none" w:sz="0" w:space="0" w:color="auto"/>
                    <w:left w:val="none" w:sz="0" w:space="0" w:color="auto"/>
                    <w:bottom w:val="none" w:sz="0" w:space="0" w:color="auto"/>
                    <w:right w:val="none" w:sz="0" w:space="0" w:color="auto"/>
                  </w:divBdr>
                  <w:divsChild>
                    <w:div w:id="1230308916">
                      <w:marLeft w:val="0"/>
                      <w:marRight w:val="0"/>
                      <w:marTop w:val="0"/>
                      <w:marBottom w:val="0"/>
                      <w:divBdr>
                        <w:top w:val="none" w:sz="0" w:space="0" w:color="auto"/>
                        <w:left w:val="none" w:sz="0" w:space="0" w:color="auto"/>
                        <w:bottom w:val="none" w:sz="0" w:space="0" w:color="auto"/>
                        <w:right w:val="none" w:sz="0" w:space="0" w:color="auto"/>
                      </w:divBdr>
                    </w:div>
                  </w:divsChild>
                </w:div>
                <w:div w:id="118037774">
                  <w:marLeft w:val="0"/>
                  <w:marRight w:val="0"/>
                  <w:marTop w:val="0"/>
                  <w:marBottom w:val="0"/>
                  <w:divBdr>
                    <w:top w:val="none" w:sz="0" w:space="0" w:color="auto"/>
                    <w:left w:val="none" w:sz="0" w:space="0" w:color="auto"/>
                    <w:bottom w:val="none" w:sz="0" w:space="0" w:color="auto"/>
                    <w:right w:val="none" w:sz="0" w:space="0" w:color="auto"/>
                  </w:divBdr>
                  <w:divsChild>
                    <w:div w:id="1341811433">
                      <w:marLeft w:val="0"/>
                      <w:marRight w:val="0"/>
                      <w:marTop w:val="0"/>
                      <w:marBottom w:val="0"/>
                      <w:divBdr>
                        <w:top w:val="none" w:sz="0" w:space="0" w:color="auto"/>
                        <w:left w:val="none" w:sz="0" w:space="0" w:color="auto"/>
                        <w:bottom w:val="none" w:sz="0" w:space="0" w:color="auto"/>
                        <w:right w:val="none" w:sz="0" w:space="0" w:color="auto"/>
                      </w:divBdr>
                    </w:div>
                  </w:divsChild>
                </w:div>
                <w:div w:id="421998527">
                  <w:marLeft w:val="0"/>
                  <w:marRight w:val="0"/>
                  <w:marTop w:val="0"/>
                  <w:marBottom w:val="0"/>
                  <w:divBdr>
                    <w:top w:val="none" w:sz="0" w:space="0" w:color="auto"/>
                    <w:left w:val="none" w:sz="0" w:space="0" w:color="auto"/>
                    <w:bottom w:val="none" w:sz="0" w:space="0" w:color="auto"/>
                    <w:right w:val="none" w:sz="0" w:space="0" w:color="auto"/>
                  </w:divBdr>
                  <w:divsChild>
                    <w:div w:id="878056470">
                      <w:marLeft w:val="0"/>
                      <w:marRight w:val="0"/>
                      <w:marTop w:val="0"/>
                      <w:marBottom w:val="0"/>
                      <w:divBdr>
                        <w:top w:val="none" w:sz="0" w:space="0" w:color="auto"/>
                        <w:left w:val="none" w:sz="0" w:space="0" w:color="auto"/>
                        <w:bottom w:val="none" w:sz="0" w:space="0" w:color="auto"/>
                        <w:right w:val="none" w:sz="0" w:space="0" w:color="auto"/>
                      </w:divBdr>
                    </w:div>
                  </w:divsChild>
                </w:div>
                <w:div w:id="562105426">
                  <w:marLeft w:val="0"/>
                  <w:marRight w:val="0"/>
                  <w:marTop w:val="0"/>
                  <w:marBottom w:val="0"/>
                  <w:divBdr>
                    <w:top w:val="none" w:sz="0" w:space="0" w:color="auto"/>
                    <w:left w:val="none" w:sz="0" w:space="0" w:color="auto"/>
                    <w:bottom w:val="none" w:sz="0" w:space="0" w:color="auto"/>
                    <w:right w:val="none" w:sz="0" w:space="0" w:color="auto"/>
                  </w:divBdr>
                  <w:divsChild>
                    <w:div w:id="2045322327">
                      <w:marLeft w:val="0"/>
                      <w:marRight w:val="0"/>
                      <w:marTop w:val="0"/>
                      <w:marBottom w:val="0"/>
                      <w:divBdr>
                        <w:top w:val="none" w:sz="0" w:space="0" w:color="auto"/>
                        <w:left w:val="none" w:sz="0" w:space="0" w:color="auto"/>
                        <w:bottom w:val="none" w:sz="0" w:space="0" w:color="auto"/>
                        <w:right w:val="none" w:sz="0" w:space="0" w:color="auto"/>
                      </w:divBdr>
                    </w:div>
                  </w:divsChild>
                </w:div>
                <w:div w:id="642394525">
                  <w:marLeft w:val="0"/>
                  <w:marRight w:val="0"/>
                  <w:marTop w:val="0"/>
                  <w:marBottom w:val="0"/>
                  <w:divBdr>
                    <w:top w:val="none" w:sz="0" w:space="0" w:color="auto"/>
                    <w:left w:val="none" w:sz="0" w:space="0" w:color="auto"/>
                    <w:bottom w:val="none" w:sz="0" w:space="0" w:color="auto"/>
                    <w:right w:val="none" w:sz="0" w:space="0" w:color="auto"/>
                  </w:divBdr>
                  <w:divsChild>
                    <w:div w:id="7287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7308">
      <w:bodyDiv w:val="1"/>
      <w:marLeft w:val="0"/>
      <w:marRight w:val="0"/>
      <w:marTop w:val="0"/>
      <w:marBottom w:val="0"/>
      <w:divBdr>
        <w:top w:val="none" w:sz="0" w:space="0" w:color="auto"/>
        <w:left w:val="none" w:sz="0" w:space="0" w:color="auto"/>
        <w:bottom w:val="none" w:sz="0" w:space="0" w:color="auto"/>
        <w:right w:val="none" w:sz="0" w:space="0" w:color="auto"/>
      </w:divBdr>
    </w:div>
    <w:div w:id="605625003">
      <w:bodyDiv w:val="1"/>
      <w:marLeft w:val="0"/>
      <w:marRight w:val="0"/>
      <w:marTop w:val="0"/>
      <w:marBottom w:val="0"/>
      <w:divBdr>
        <w:top w:val="none" w:sz="0" w:space="0" w:color="auto"/>
        <w:left w:val="none" w:sz="0" w:space="0" w:color="auto"/>
        <w:bottom w:val="none" w:sz="0" w:space="0" w:color="auto"/>
        <w:right w:val="none" w:sz="0" w:space="0" w:color="auto"/>
      </w:divBdr>
      <w:divsChild>
        <w:div w:id="860357031">
          <w:marLeft w:val="0"/>
          <w:marRight w:val="0"/>
          <w:marTop w:val="0"/>
          <w:marBottom w:val="0"/>
          <w:divBdr>
            <w:top w:val="none" w:sz="0" w:space="0" w:color="auto"/>
            <w:left w:val="none" w:sz="0" w:space="0" w:color="auto"/>
            <w:bottom w:val="none" w:sz="0" w:space="0" w:color="auto"/>
            <w:right w:val="none" w:sz="0" w:space="0" w:color="auto"/>
          </w:divBdr>
        </w:div>
        <w:div w:id="1403257276">
          <w:marLeft w:val="0"/>
          <w:marRight w:val="0"/>
          <w:marTop w:val="0"/>
          <w:marBottom w:val="0"/>
          <w:divBdr>
            <w:top w:val="none" w:sz="0" w:space="0" w:color="auto"/>
            <w:left w:val="none" w:sz="0" w:space="0" w:color="auto"/>
            <w:bottom w:val="none" w:sz="0" w:space="0" w:color="auto"/>
            <w:right w:val="none" w:sz="0" w:space="0" w:color="auto"/>
          </w:divBdr>
        </w:div>
        <w:div w:id="1568764441">
          <w:marLeft w:val="0"/>
          <w:marRight w:val="0"/>
          <w:marTop w:val="0"/>
          <w:marBottom w:val="0"/>
          <w:divBdr>
            <w:top w:val="none" w:sz="0" w:space="0" w:color="auto"/>
            <w:left w:val="none" w:sz="0" w:space="0" w:color="auto"/>
            <w:bottom w:val="none" w:sz="0" w:space="0" w:color="auto"/>
            <w:right w:val="none" w:sz="0" w:space="0" w:color="auto"/>
          </w:divBdr>
        </w:div>
      </w:divsChild>
    </w:div>
    <w:div w:id="812795903">
      <w:bodyDiv w:val="1"/>
      <w:marLeft w:val="0"/>
      <w:marRight w:val="0"/>
      <w:marTop w:val="0"/>
      <w:marBottom w:val="0"/>
      <w:divBdr>
        <w:top w:val="none" w:sz="0" w:space="0" w:color="auto"/>
        <w:left w:val="none" w:sz="0" w:space="0" w:color="auto"/>
        <w:bottom w:val="none" w:sz="0" w:space="0" w:color="auto"/>
        <w:right w:val="none" w:sz="0" w:space="0" w:color="auto"/>
      </w:divBdr>
    </w:div>
    <w:div w:id="891229945">
      <w:bodyDiv w:val="1"/>
      <w:marLeft w:val="0"/>
      <w:marRight w:val="0"/>
      <w:marTop w:val="0"/>
      <w:marBottom w:val="0"/>
      <w:divBdr>
        <w:top w:val="none" w:sz="0" w:space="0" w:color="auto"/>
        <w:left w:val="none" w:sz="0" w:space="0" w:color="auto"/>
        <w:bottom w:val="none" w:sz="0" w:space="0" w:color="auto"/>
        <w:right w:val="none" w:sz="0" w:space="0" w:color="auto"/>
      </w:divBdr>
    </w:div>
    <w:div w:id="1331789206">
      <w:bodyDiv w:val="1"/>
      <w:marLeft w:val="0"/>
      <w:marRight w:val="0"/>
      <w:marTop w:val="0"/>
      <w:marBottom w:val="0"/>
      <w:divBdr>
        <w:top w:val="none" w:sz="0" w:space="0" w:color="auto"/>
        <w:left w:val="none" w:sz="0" w:space="0" w:color="auto"/>
        <w:bottom w:val="none" w:sz="0" w:space="0" w:color="auto"/>
        <w:right w:val="none" w:sz="0" w:space="0" w:color="auto"/>
      </w:divBdr>
      <w:divsChild>
        <w:div w:id="337275183">
          <w:marLeft w:val="0"/>
          <w:marRight w:val="0"/>
          <w:marTop w:val="0"/>
          <w:marBottom w:val="0"/>
          <w:divBdr>
            <w:top w:val="none" w:sz="0" w:space="0" w:color="auto"/>
            <w:left w:val="none" w:sz="0" w:space="0" w:color="auto"/>
            <w:bottom w:val="none" w:sz="0" w:space="0" w:color="auto"/>
            <w:right w:val="none" w:sz="0" w:space="0" w:color="auto"/>
          </w:divBdr>
        </w:div>
        <w:div w:id="520970811">
          <w:marLeft w:val="0"/>
          <w:marRight w:val="0"/>
          <w:marTop w:val="0"/>
          <w:marBottom w:val="0"/>
          <w:divBdr>
            <w:top w:val="none" w:sz="0" w:space="0" w:color="auto"/>
            <w:left w:val="none" w:sz="0" w:space="0" w:color="auto"/>
            <w:bottom w:val="none" w:sz="0" w:space="0" w:color="auto"/>
            <w:right w:val="none" w:sz="0" w:space="0" w:color="auto"/>
          </w:divBdr>
        </w:div>
        <w:div w:id="543519093">
          <w:marLeft w:val="0"/>
          <w:marRight w:val="0"/>
          <w:marTop w:val="0"/>
          <w:marBottom w:val="0"/>
          <w:divBdr>
            <w:top w:val="none" w:sz="0" w:space="0" w:color="auto"/>
            <w:left w:val="none" w:sz="0" w:space="0" w:color="auto"/>
            <w:bottom w:val="none" w:sz="0" w:space="0" w:color="auto"/>
            <w:right w:val="none" w:sz="0" w:space="0" w:color="auto"/>
          </w:divBdr>
        </w:div>
      </w:divsChild>
    </w:div>
    <w:div w:id="173843706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hyperlink" Target="https://educationstandards.nsw.edu.au/" TargetMode="External"/><Relationship Id="rId3" Type="http://schemas.openxmlformats.org/officeDocument/2006/relationships/styles" Target="styles.xml"/><Relationship Id="rId21" Type="http://schemas.openxmlformats.org/officeDocument/2006/relationships/hyperlink" Target="https://bit.ly/VNPSstrateg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0" Type="http://schemas.openxmlformats.org/officeDocument/2006/relationships/hyperlink" Target="https://bit.ly/visiblegroups"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talkingmathwithkids.com/wodb/" TargetMode="External"/><Relationship Id="rId23" Type="http://schemas.openxmlformats.org/officeDocument/2006/relationships/image" Target="media/image4.png"/><Relationship Id="rId28" Type="http://schemas.openxmlformats.org/officeDocument/2006/relationships/hyperlink" Target="https://curriculum.nsw.edu.au/learning-areas/mathematics/mathematics-k-10-2022/overview" TargetMode="External"/><Relationship Id="rId10" Type="http://schemas.openxmlformats.org/officeDocument/2006/relationships/footer" Target="footer1.xml"/><Relationship Id="rId19" Type="http://schemas.openxmlformats.org/officeDocument/2006/relationships/hyperlink" Target="https://bit.ly/notestofuturesel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hyperlink" Target="https://bit.ly/supportingstrategies" TargetMode="External"/><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E2161-EC95-45BA-AE05-3D145DFB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1940</Words>
  <Characters>10824</Characters>
  <Application>Microsoft Office Word</Application>
  <DocSecurity>0</DocSecurity>
  <Lines>319</Lines>
  <Paragraphs>220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12614</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3211317</vt:i4>
      </vt:variant>
      <vt:variant>
        <vt:i4>51</vt:i4>
      </vt:variant>
      <vt:variant>
        <vt:i4>0</vt:i4>
      </vt:variant>
      <vt:variant>
        <vt:i4>5</vt:i4>
      </vt:variant>
      <vt:variant>
        <vt:lpwstr>https://curriculum.nsw.edu.au/learning-areas/mathematics/mathematics-k-10-2022/overview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3866744</vt:i4>
      </vt:variant>
      <vt:variant>
        <vt:i4>36</vt:i4>
      </vt:variant>
      <vt:variant>
        <vt:i4>0</vt:i4>
      </vt:variant>
      <vt:variant>
        <vt:i4>5</vt:i4>
      </vt:variant>
      <vt:variant>
        <vt:lpwstr>https://bit.ly/VNPSstrategy</vt:lpwstr>
      </vt:variant>
      <vt:variant>
        <vt:lpwstr/>
      </vt:variant>
      <vt:variant>
        <vt:i4>5832705</vt:i4>
      </vt:variant>
      <vt:variant>
        <vt:i4>33</vt:i4>
      </vt:variant>
      <vt:variant>
        <vt:i4>0</vt:i4>
      </vt:variant>
      <vt:variant>
        <vt:i4>5</vt:i4>
      </vt:variant>
      <vt:variant>
        <vt:lpwstr>https://bit.ly/visiblegroups</vt:lpwstr>
      </vt:variant>
      <vt:variant>
        <vt:lpwstr/>
      </vt:variant>
      <vt:variant>
        <vt:i4>5177364</vt:i4>
      </vt:variant>
      <vt:variant>
        <vt:i4>30</vt:i4>
      </vt:variant>
      <vt:variant>
        <vt:i4>0</vt:i4>
      </vt:variant>
      <vt:variant>
        <vt:i4>5</vt:i4>
      </vt:variant>
      <vt:variant>
        <vt:lpwstr>https://bit.ly/notestofutureself</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3670143</vt:i4>
      </vt:variant>
      <vt:variant>
        <vt:i4>21</vt:i4>
      </vt:variant>
      <vt:variant>
        <vt:i4>0</vt:i4>
      </vt:variant>
      <vt:variant>
        <vt:i4>5</vt:i4>
      </vt:variant>
      <vt:variant>
        <vt:lpwstr>https://bit.ly/noticewonderstrategy</vt:lpwstr>
      </vt:variant>
      <vt:variant>
        <vt:lpwstr/>
      </vt:variant>
      <vt:variant>
        <vt:i4>3932282</vt:i4>
      </vt:variant>
      <vt:variant>
        <vt:i4>18</vt:i4>
      </vt:variant>
      <vt:variant>
        <vt:i4>0</vt:i4>
      </vt:variant>
      <vt:variant>
        <vt:i4>5</vt:i4>
      </vt:variant>
      <vt:variant>
        <vt:lpwstr>https://bit.ly/wodb</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3211317</vt:i4>
      </vt:variant>
      <vt:variant>
        <vt:i4>9</vt:i4>
      </vt:variant>
      <vt:variant>
        <vt:i4>0</vt:i4>
      </vt:variant>
      <vt:variant>
        <vt:i4>5</vt:i4>
      </vt:variant>
      <vt:variant>
        <vt:lpwstr>https://curriculum.nsw.edu.au/learning-areas/mathematics/mathematics-k-10-2022/overview</vt:lpwstr>
      </vt:variant>
      <vt:variant>
        <vt:lpwstr/>
      </vt:variant>
      <vt:variant>
        <vt:i4>4784214</vt:i4>
      </vt:variant>
      <vt:variant>
        <vt:i4>6</vt:i4>
      </vt:variant>
      <vt:variant>
        <vt:i4>0</vt:i4>
      </vt:variant>
      <vt:variant>
        <vt:i4>5</vt:i4>
      </vt:variant>
      <vt:variant>
        <vt:lpwstr/>
      </vt:variant>
      <vt:variant>
        <vt:lpwstr>_Appendix_C</vt:lpwstr>
      </vt:variant>
      <vt:variant>
        <vt:i4>4784214</vt:i4>
      </vt:variant>
      <vt:variant>
        <vt:i4>3</vt:i4>
      </vt:variant>
      <vt:variant>
        <vt:i4>0</vt:i4>
      </vt:variant>
      <vt:variant>
        <vt:i4>5</vt:i4>
      </vt:variant>
      <vt:variant>
        <vt:lpwstr/>
      </vt:variant>
      <vt:variant>
        <vt:lpwstr>_Appendix_B</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unit circle – elective – the unit circle, Lesson 7</dc:title>
  <dc:subject/>
  <dc:creator>NSW Department of Education</dc:creator>
  <cp:keywords/>
  <dc:description/>
  <dcterms:created xsi:type="dcterms:W3CDTF">2025-02-12T22:25:00Z</dcterms:created>
  <dcterms:modified xsi:type="dcterms:W3CDTF">2025-02-16T23:48:00Z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2025-02-11T23:08:16Z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4080aaf0-eb86-404c-8255-7041f0d9719c</vt:lpwstr>
  </property>
  <property fmtid="{D5CDD505-2E9C-101B-9397-08002B2CF9AE}" pid="8" name="MSIP_Label_b603dfd7-d93a-4381-a340-2995d8282205_ContentBits">
    <vt:lpwstr>0</vt:lpwstr>
  </property>
</Properties>
</file>