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904B" w14:textId="7D8B6FF0" w:rsidR="0008611F" w:rsidRDefault="008127F2" w:rsidP="00B20058">
      <w:pPr>
        <w:pStyle w:val="Heading1"/>
      </w:pPr>
      <w:r>
        <w:t xml:space="preserve">Health and movement science Stage 6 (Year 11) </w:t>
      </w:r>
      <w:r w:rsidR="00E92D27">
        <w:t xml:space="preserve">– </w:t>
      </w:r>
      <w:r w:rsidR="00CA298A">
        <w:t xml:space="preserve">Core </w:t>
      </w:r>
      <w:r w:rsidR="00CA10E0">
        <w:t>1</w:t>
      </w:r>
      <w:r>
        <w:t xml:space="preserve"> – s</w:t>
      </w:r>
      <w:r w:rsidR="00087D95">
        <w:t>ample assessment task notification</w:t>
      </w:r>
    </w:p>
    <w:p w14:paraId="1AEE8973" w14:textId="6C2EB7B5" w:rsidR="00140F5D" w:rsidRPr="00140F5D" w:rsidRDefault="00140F5D" w:rsidP="00140F5D">
      <w:pPr>
        <w:jc w:val="center"/>
      </w:pPr>
      <w:r>
        <w:rPr>
          <w:noProof/>
        </w:rPr>
        <w:drawing>
          <wp:inline distT="0" distB="0" distL="0" distR="0" wp14:anchorId="574A96D6" wp14:editId="1809EE23">
            <wp:extent cx="4184650" cy="5178028"/>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03010" cy="5200746"/>
                    </a:xfrm>
                    <a:prstGeom prst="rect">
                      <a:avLst/>
                    </a:prstGeom>
                  </pic:spPr>
                </pic:pic>
              </a:graphicData>
            </a:graphic>
          </wp:inline>
        </w:drawing>
      </w:r>
    </w:p>
    <w:p w14:paraId="2D3C3733" w14:textId="4CC4642A" w:rsidR="002F23B0" w:rsidRPr="002F23B0" w:rsidRDefault="004A371A" w:rsidP="00236648">
      <w:pPr>
        <w:pStyle w:val="FeatureBox2"/>
      </w:pPr>
      <w:r w:rsidRPr="007C7609">
        <w:t xml:space="preserve">This </w:t>
      </w:r>
      <w:r w:rsidRPr="00B20058">
        <w:t>resource</w:t>
      </w:r>
      <w:r w:rsidRPr="007C7609">
        <w:t xml:space="preserve"> has been designed to support teachers by providing a range of tasks based on syllabus content</w:t>
      </w:r>
      <w:r>
        <w:t xml:space="preserve"> and can be modified to suit individual school contexts and procedures as required.</w:t>
      </w:r>
      <w:bookmarkStart w:id="0" w:name="_Toc121826136"/>
      <w:r w:rsidR="002F23B0">
        <w:br w:type="page"/>
      </w:r>
    </w:p>
    <w:p w14:paraId="1E2C325F" w14:textId="0C000442" w:rsidR="00AB4438" w:rsidRPr="005931CC" w:rsidRDefault="00AB4438" w:rsidP="00A72182">
      <w:pPr>
        <w:pStyle w:val="Heading2"/>
      </w:pPr>
      <w:r w:rsidRPr="005931CC">
        <w:lastRenderedPageBreak/>
        <w:t>Submission details</w:t>
      </w:r>
      <w:bookmarkEnd w:id="0"/>
    </w:p>
    <w:p w14:paraId="20951651" w14:textId="4059E775" w:rsidR="00CA10E0" w:rsidRDefault="002662AE" w:rsidP="005931CC">
      <w:bookmarkStart w:id="1" w:name="_Toc121826135"/>
      <w:r>
        <w:t>On</w:t>
      </w:r>
      <w:r w:rsidR="00CA10E0">
        <w:t xml:space="preserve"> completing the task, students will submit</w:t>
      </w:r>
      <w:r w:rsidR="00D374A2">
        <w:t>:</w:t>
      </w:r>
    </w:p>
    <w:p w14:paraId="1285F6EC" w14:textId="56AC042C" w:rsidR="00CA10E0" w:rsidRDefault="00DD09E7" w:rsidP="007F0E9E">
      <w:pPr>
        <w:pStyle w:val="ListBullet"/>
      </w:pPr>
      <w:r>
        <w:t xml:space="preserve">a </w:t>
      </w:r>
      <w:r w:rsidR="00CA10E0">
        <w:t>community health profile of young people infographic</w:t>
      </w:r>
      <w:r w:rsidR="00D374A2">
        <w:t xml:space="preserve"> </w:t>
      </w:r>
      <w:r w:rsidR="003108FB">
        <w:t>(</w:t>
      </w:r>
      <w:r w:rsidR="00D374A2">
        <w:t>5 marks</w:t>
      </w:r>
      <w:r w:rsidR="003108FB">
        <w:t>)</w:t>
      </w:r>
    </w:p>
    <w:p w14:paraId="385E78E0" w14:textId="03534426" w:rsidR="00CA10E0" w:rsidRDefault="00CA10E0" w:rsidP="007F0E9E">
      <w:pPr>
        <w:pStyle w:val="ListBullet"/>
      </w:pPr>
      <w:r>
        <w:t xml:space="preserve">a project proposal that builds a partnership between a </w:t>
      </w:r>
      <w:r w:rsidR="00FC5656">
        <w:t xml:space="preserve">youth advisory group </w:t>
      </w:r>
      <w:r>
        <w:t>and a business</w:t>
      </w:r>
      <w:r w:rsidR="003108FB">
        <w:t xml:space="preserve">, </w:t>
      </w:r>
      <w:r>
        <w:t>organisation or local council. This can be written</w:t>
      </w:r>
      <w:r w:rsidR="003108FB">
        <w:t xml:space="preserve"> or</w:t>
      </w:r>
      <w:r>
        <w:t xml:space="preserve"> verbal </w:t>
      </w:r>
      <w:r w:rsidR="006E3340">
        <w:t>(</w:t>
      </w:r>
      <w:r w:rsidR="003108FB">
        <w:t>for example,</w:t>
      </w:r>
      <w:r>
        <w:t xml:space="preserve"> a speech or podcast, multimodal presentation or video presentation</w:t>
      </w:r>
      <w:r w:rsidR="006E3340">
        <w:t>)</w:t>
      </w:r>
      <w:r>
        <w:t xml:space="preserve"> </w:t>
      </w:r>
      <w:r w:rsidR="003108FB">
        <w:t>(</w:t>
      </w:r>
      <w:r w:rsidR="00D374A2">
        <w:t>15 marks</w:t>
      </w:r>
      <w:r w:rsidR="003108FB">
        <w:t>)</w:t>
      </w:r>
    </w:p>
    <w:p w14:paraId="1B500B9C" w14:textId="6DCB1288" w:rsidR="00CA10E0" w:rsidRDefault="00DD09E7" w:rsidP="007F0E9E">
      <w:pPr>
        <w:pStyle w:val="ListBullet"/>
      </w:pPr>
      <w:r>
        <w:t xml:space="preserve">an </w:t>
      </w:r>
      <w:r w:rsidR="00CA10E0">
        <w:t>extended response</w:t>
      </w:r>
      <w:r w:rsidR="00D374A2">
        <w:t xml:space="preserve"> </w:t>
      </w:r>
      <w:r w:rsidR="003108FB">
        <w:t>(</w:t>
      </w:r>
      <w:r w:rsidR="00D374A2">
        <w:t>5 marks</w:t>
      </w:r>
      <w:r w:rsidR="003108FB">
        <w:t>)</w:t>
      </w:r>
      <w:r w:rsidR="007F0E9E">
        <w:t>.</w:t>
      </w:r>
    </w:p>
    <w:p w14:paraId="68DA182A" w14:textId="77777777" w:rsidR="00502290" w:rsidRDefault="00502290" w:rsidP="005931CC">
      <w:r>
        <w:br w:type="page"/>
      </w:r>
    </w:p>
    <w:p w14:paraId="11DE01D1" w14:textId="77777777" w:rsidR="00F12D5C" w:rsidRPr="005931CC" w:rsidRDefault="00F12D5C" w:rsidP="005931CC">
      <w:pPr>
        <w:pStyle w:val="Heading2"/>
      </w:pPr>
      <w:r w:rsidRPr="005931CC">
        <w:lastRenderedPageBreak/>
        <w:t xml:space="preserve">Task </w:t>
      </w:r>
      <w:r w:rsidR="0064780D" w:rsidRPr="005931CC">
        <w:t>description</w:t>
      </w:r>
      <w:bookmarkEnd w:id="1"/>
    </w:p>
    <w:p w14:paraId="6979C540" w14:textId="597D9229" w:rsidR="002306FE" w:rsidRPr="0081185E" w:rsidRDefault="002306FE" w:rsidP="0081185E">
      <w:pPr>
        <w:pStyle w:val="FeatureBox3"/>
      </w:pPr>
      <w:bookmarkStart w:id="2" w:name="_Toc121826137"/>
      <w:r w:rsidRPr="0081185E">
        <w:rPr>
          <w:rStyle w:val="Strong"/>
        </w:rPr>
        <w:t>Type of task</w:t>
      </w:r>
      <w:r w:rsidRPr="00A8053C">
        <w:rPr>
          <w:b/>
          <w:bCs/>
        </w:rPr>
        <w:t>:</w:t>
      </w:r>
      <w:r w:rsidRPr="0081185E">
        <w:t xml:space="preserve"> </w:t>
      </w:r>
      <w:r w:rsidR="006E3340">
        <w:t>c</w:t>
      </w:r>
      <w:r w:rsidR="006E3340" w:rsidRPr="0081185E">
        <w:t xml:space="preserve">reating </w:t>
      </w:r>
      <w:r w:rsidRPr="0081185E">
        <w:t>partnerships within the local community to solve current health issues for young people.</w:t>
      </w:r>
    </w:p>
    <w:p w14:paraId="7F911288" w14:textId="53E567F2" w:rsidR="002306FE" w:rsidRPr="0081185E" w:rsidRDefault="002306FE" w:rsidP="0081185E">
      <w:pPr>
        <w:pStyle w:val="FeatureBox3"/>
      </w:pPr>
      <w:r w:rsidRPr="0081185E">
        <w:rPr>
          <w:rStyle w:val="Strong"/>
        </w:rPr>
        <w:t>Outcomes</w:t>
      </w:r>
      <w:r w:rsidRPr="00A8053C">
        <w:rPr>
          <w:b/>
          <w:bCs/>
        </w:rPr>
        <w:t>:</w:t>
      </w:r>
    </w:p>
    <w:p w14:paraId="7B80F1AD" w14:textId="77777777" w:rsidR="002306FE" w:rsidRPr="0081185E" w:rsidRDefault="002306FE" w:rsidP="00E27238">
      <w:pPr>
        <w:pStyle w:val="FeatureBox3"/>
        <w:numPr>
          <w:ilvl w:val="0"/>
          <w:numId w:val="20"/>
        </w:numPr>
        <w:ind w:left="567" w:hanging="567"/>
      </w:pPr>
      <w:r w:rsidRPr="0081185E">
        <w:t xml:space="preserve">analyses methods and resources to improve and advocate for the health of young Australians </w:t>
      </w:r>
      <w:r w:rsidRPr="00E27238">
        <w:rPr>
          <w:rStyle w:val="Strong"/>
        </w:rPr>
        <w:t>HM-11-02</w:t>
      </w:r>
    </w:p>
    <w:p w14:paraId="1CC466DF" w14:textId="77777777" w:rsidR="002306FE" w:rsidRPr="0081185E" w:rsidRDefault="002306FE" w:rsidP="00E27238">
      <w:pPr>
        <w:pStyle w:val="FeatureBox3"/>
        <w:numPr>
          <w:ilvl w:val="0"/>
          <w:numId w:val="20"/>
        </w:numPr>
        <w:ind w:left="567" w:hanging="567"/>
      </w:pPr>
      <w:r w:rsidRPr="0081185E">
        <w:t xml:space="preserve">Creative thinking: generates new ideas that are meaningful and relevant to health and movement contexts </w:t>
      </w:r>
      <w:r w:rsidRPr="00E27238">
        <w:rPr>
          <w:rStyle w:val="Strong"/>
        </w:rPr>
        <w:t>HM-11-08</w:t>
      </w:r>
    </w:p>
    <w:p w14:paraId="35AB3794" w14:textId="77777777" w:rsidR="002306FE" w:rsidRPr="0081185E" w:rsidRDefault="002306FE" w:rsidP="00E27238">
      <w:pPr>
        <w:pStyle w:val="FeatureBox3"/>
        <w:numPr>
          <w:ilvl w:val="0"/>
          <w:numId w:val="20"/>
        </w:numPr>
        <w:ind w:left="567" w:hanging="567"/>
      </w:pPr>
      <w:r w:rsidRPr="0081185E">
        <w:t xml:space="preserve">Problem-solving: proposes and evaluates solutions to health and movement issues </w:t>
      </w:r>
      <w:r w:rsidRPr="00E27238">
        <w:rPr>
          <w:rStyle w:val="Strong"/>
        </w:rPr>
        <w:t>HM-11-09</w:t>
      </w:r>
    </w:p>
    <w:p w14:paraId="047FF5F2" w14:textId="28C4F81F" w:rsidR="002306FE" w:rsidRPr="0081185E" w:rsidRDefault="002306FE" w:rsidP="0081185E">
      <w:pPr>
        <w:pStyle w:val="FeatureBox3"/>
      </w:pPr>
      <w:r w:rsidRPr="6193C067">
        <w:rPr>
          <w:rStyle w:val="Strong"/>
        </w:rPr>
        <w:t>Content</w:t>
      </w:r>
      <w:r w:rsidRPr="6193C067">
        <w:rPr>
          <w:b/>
          <w:bCs/>
        </w:rPr>
        <w:t>:</w:t>
      </w:r>
      <w:r>
        <w:t xml:space="preserve"> Year 11 </w:t>
      </w:r>
      <w:r w:rsidR="00A13FBB">
        <w:t xml:space="preserve">Core </w:t>
      </w:r>
      <w:r>
        <w:t>1 – Health for individuals and communities</w:t>
      </w:r>
    </w:p>
    <w:p w14:paraId="3C0AFBD6" w14:textId="77777777" w:rsidR="002306FE" w:rsidRPr="0081185E" w:rsidRDefault="002306FE" w:rsidP="0081185E">
      <w:pPr>
        <w:pStyle w:val="FeatureBox3"/>
      </w:pPr>
      <w:r w:rsidRPr="00E27238">
        <w:rPr>
          <w:rStyle w:val="Strong"/>
        </w:rPr>
        <w:t>Weighting</w:t>
      </w:r>
      <w:r w:rsidRPr="00A8053C">
        <w:rPr>
          <w:b/>
          <w:bCs/>
        </w:rPr>
        <w:t>:</w:t>
      </w:r>
      <w:r w:rsidRPr="0081185E">
        <w:t xml:space="preserve"> 30%</w:t>
      </w:r>
    </w:p>
    <w:p w14:paraId="09DA114F" w14:textId="2EFCB4B5" w:rsidR="00CA10E0" w:rsidRPr="005B5969" w:rsidRDefault="00C94213" w:rsidP="005B5969">
      <w:pPr>
        <w:pStyle w:val="Heading3"/>
      </w:pPr>
      <w:r w:rsidRPr="005B5969">
        <w:t>Lead</w:t>
      </w:r>
      <w:r w:rsidR="00DC40B6">
        <w:t>-</w:t>
      </w:r>
      <w:r w:rsidRPr="005B5969">
        <w:t xml:space="preserve">in activities </w:t>
      </w:r>
      <w:r w:rsidR="00CA10E0" w:rsidRPr="005B5969">
        <w:t>for the task</w:t>
      </w:r>
    </w:p>
    <w:p w14:paraId="0DD6BB60" w14:textId="27B57B79" w:rsidR="00CA10E0" w:rsidRPr="00732FE8" w:rsidRDefault="00CA10E0" w:rsidP="005B5969">
      <w:r>
        <w:t>In class</w:t>
      </w:r>
      <w:r w:rsidR="00EC0CFE">
        <w:t>,</w:t>
      </w:r>
      <w:r>
        <w:t xml:space="preserve"> </w:t>
      </w:r>
      <w:r w:rsidRPr="005B5969">
        <w:t>complete</w:t>
      </w:r>
      <w:r>
        <w:t xml:space="preserve"> the following</w:t>
      </w:r>
      <w:r w:rsidR="00C94213">
        <w:t xml:space="preserve"> activities to lead into the assessment task</w:t>
      </w:r>
      <w:r>
        <w:t>.</w:t>
      </w:r>
    </w:p>
    <w:p w14:paraId="01DF03C8" w14:textId="3DA097A5" w:rsidR="00CA10E0" w:rsidRDefault="00CA10E0" w:rsidP="00947B05">
      <w:pPr>
        <w:pStyle w:val="ListNumber"/>
        <w:rPr>
          <w:lang w:eastAsia="zh-CN"/>
        </w:rPr>
      </w:pPr>
      <w:r>
        <w:t>Access</w:t>
      </w:r>
      <w:r w:rsidRPr="6193C067">
        <w:rPr>
          <w:lang w:eastAsia="zh-CN"/>
        </w:rPr>
        <w:t xml:space="preserve"> the </w:t>
      </w:r>
      <w:hyperlink r:id="rId8" w:history="1">
        <w:r w:rsidRPr="6193C067">
          <w:rPr>
            <w:rStyle w:val="Hyperlink"/>
          </w:rPr>
          <w:t xml:space="preserve">Projects </w:t>
        </w:r>
        <w:r w:rsidR="00E22872" w:rsidRPr="6193C067">
          <w:rPr>
            <w:rStyle w:val="Hyperlink"/>
          </w:rPr>
          <w:t xml:space="preserve">– </w:t>
        </w:r>
        <w:r w:rsidRPr="6193C067">
          <w:rPr>
            <w:rStyle w:val="Hyperlink"/>
          </w:rPr>
          <w:t>Sustainable Development Goals Australia</w:t>
        </w:r>
      </w:hyperlink>
      <w:r w:rsidRPr="6193C067">
        <w:rPr>
          <w:lang w:eastAsia="zh-CN"/>
        </w:rPr>
        <w:t xml:space="preserve"> website.</w:t>
      </w:r>
    </w:p>
    <w:p w14:paraId="63A0C215" w14:textId="77777777" w:rsidR="00CA10E0" w:rsidRPr="00732FE8" w:rsidRDefault="00CA10E0" w:rsidP="00947B05">
      <w:pPr>
        <w:pStyle w:val="ListNumber"/>
        <w:rPr>
          <w:rFonts w:asciiTheme="minorHAnsi" w:hAnsiTheme="minorHAnsi" w:cstheme="minorBidi"/>
        </w:rPr>
      </w:pPr>
      <w:r>
        <w:t>Review the project case studies:</w:t>
      </w:r>
    </w:p>
    <w:p w14:paraId="294282D7" w14:textId="551AABE3" w:rsidR="00CA10E0" w:rsidRPr="00860E4E" w:rsidRDefault="00000000" w:rsidP="00860E4E">
      <w:pPr>
        <w:pStyle w:val="ListNumber2"/>
      </w:pPr>
      <w:hyperlink r:id="rId9" w:history="1">
        <w:r w:rsidR="00F96D9D" w:rsidRPr="00860E4E">
          <w:rPr>
            <w:rStyle w:val="Hyperlink"/>
          </w:rPr>
          <w:t xml:space="preserve">Childfund Pass </w:t>
        </w:r>
        <w:r w:rsidR="00F77C73" w:rsidRPr="00860E4E">
          <w:rPr>
            <w:rStyle w:val="Hyperlink"/>
          </w:rPr>
          <w:t>I</w:t>
        </w:r>
        <w:r w:rsidR="00F96D9D" w:rsidRPr="00860E4E">
          <w:rPr>
            <w:rStyle w:val="Hyperlink"/>
          </w:rPr>
          <w:t xml:space="preserve">t </w:t>
        </w:r>
        <w:r w:rsidR="00F77C73" w:rsidRPr="00860E4E">
          <w:rPr>
            <w:rStyle w:val="Hyperlink"/>
          </w:rPr>
          <w:t>B</w:t>
        </w:r>
        <w:r w:rsidR="00F96D9D" w:rsidRPr="00860E4E">
          <w:rPr>
            <w:rStyle w:val="Hyperlink"/>
          </w:rPr>
          <w:t>ack</w:t>
        </w:r>
      </w:hyperlink>
    </w:p>
    <w:p w14:paraId="77A2291A" w14:textId="561A2577" w:rsidR="00CA10E0" w:rsidRPr="00860E4E" w:rsidRDefault="00000000" w:rsidP="00860E4E">
      <w:pPr>
        <w:pStyle w:val="ListNumber2"/>
      </w:pPr>
      <w:hyperlink r:id="rId10" w:history="1">
        <w:r w:rsidR="00CA10E0" w:rsidRPr="00860E4E">
          <w:rPr>
            <w:rStyle w:val="Hyperlink"/>
          </w:rPr>
          <w:t xml:space="preserve">It’s </w:t>
        </w:r>
        <w:r w:rsidR="00F96D9D" w:rsidRPr="00860E4E">
          <w:rPr>
            <w:rStyle w:val="Hyperlink"/>
          </w:rPr>
          <w:t xml:space="preserve">Our Place – </w:t>
        </w:r>
        <w:r w:rsidR="00CA10E0" w:rsidRPr="00860E4E">
          <w:rPr>
            <w:rStyle w:val="Hyperlink"/>
          </w:rPr>
          <w:t>Bellambi</w:t>
        </w:r>
      </w:hyperlink>
    </w:p>
    <w:p w14:paraId="230FB0B9" w14:textId="0FE388EE" w:rsidR="00CA10E0" w:rsidRPr="00860E4E" w:rsidRDefault="00000000" w:rsidP="00860E4E">
      <w:pPr>
        <w:pStyle w:val="ListNumber2"/>
      </w:pPr>
      <w:hyperlink r:id="rId11" w:history="1">
        <w:r w:rsidR="00CA10E0" w:rsidRPr="00860E4E">
          <w:rPr>
            <w:rStyle w:val="Hyperlink"/>
          </w:rPr>
          <w:t>500</w:t>
        </w:r>
        <w:r w:rsidR="00F96D9D" w:rsidRPr="00860E4E">
          <w:rPr>
            <w:rStyle w:val="Hyperlink"/>
          </w:rPr>
          <w:t>0</w:t>
        </w:r>
        <w:r w:rsidR="00CA10E0" w:rsidRPr="00860E4E">
          <w:rPr>
            <w:rStyle w:val="Hyperlink"/>
          </w:rPr>
          <w:t xml:space="preserve"> </w:t>
        </w:r>
        <w:r w:rsidR="00F96D9D" w:rsidRPr="00860E4E">
          <w:rPr>
            <w:rStyle w:val="Hyperlink"/>
          </w:rPr>
          <w:t>Meals P</w:t>
        </w:r>
        <w:r w:rsidR="00CA10E0" w:rsidRPr="00860E4E">
          <w:rPr>
            <w:rStyle w:val="Hyperlink"/>
          </w:rPr>
          <w:t>rogram</w:t>
        </w:r>
      </w:hyperlink>
    </w:p>
    <w:p w14:paraId="2BFB80CD" w14:textId="2B26F2AE" w:rsidR="00CA10E0" w:rsidRPr="00860E4E" w:rsidRDefault="00000000" w:rsidP="00860E4E">
      <w:pPr>
        <w:pStyle w:val="ListNumber2"/>
      </w:pPr>
      <w:hyperlink r:id="rId12" w:history="1">
        <w:r w:rsidR="00CA10E0" w:rsidRPr="00860E4E">
          <w:rPr>
            <w:rStyle w:val="Hyperlink"/>
          </w:rPr>
          <w:t xml:space="preserve">Building </w:t>
        </w:r>
        <w:r w:rsidR="00F77C73" w:rsidRPr="00860E4E">
          <w:rPr>
            <w:rStyle w:val="Hyperlink"/>
          </w:rPr>
          <w:t xml:space="preserve">&amp; </w:t>
        </w:r>
        <w:r w:rsidR="00D76C34" w:rsidRPr="00860E4E">
          <w:rPr>
            <w:rStyle w:val="Hyperlink"/>
          </w:rPr>
          <w:t>Protecting Mental H</w:t>
        </w:r>
        <w:r w:rsidR="00CA10E0" w:rsidRPr="00860E4E">
          <w:rPr>
            <w:rStyle w:val="Hyperlink"/>
          </w:rPr>
          <w:t>ealth</w:t>
        </w:r>
      </w:hyperlink>
    </w:p>
    <w:p w14:paraId="6A88F8E9" w14:textId="1AA1E937" w:rsidR="00CA10E0" w:rsidRPr="00860E4E" w:rsidRDefault="00000000" w:rsidP="00860E4E">
      <w:pPr>
        <w:pStyle w:val="ListNumber2"/>
      </w:pPr>
      <w:hyperlink r:id="rId13" w:history="1">
        <w:r w:rsidR="00926867" w:rsidRPr="00860E4E">
          <w:rPr>
            <w:rStyle w:val="Hyperlink"/>
          </w:rPr>
          <w:t xml:space="preserve">Creating </w:t>
        </w:r>
        <w:r w:rsidR="00CB5422" w:rsidRPr="00860E4E">
          <w:rPr>
            <w:rStyle w:val="Hyperlink"/>
          </w:rPr>
          <w:t>A</w:t>
        </w:r>
        <w:r w:rsidR="00926867" w:rsidRPr="00860E4E">
          <w:rPr>
            <w:rStyle w:val="Hyperlink"/>
          </w:rPr>
          <w:t xml:space="preserve"> </w:t>
        </w:r>
        <w:r w:rsidR="00CB5422" w:rsidRPr="00860E4E">
          <w:rPr>
            <w:rStyle w:val="Hyperlink"/>
          </w:rPr>
          <w:t>S</w:t>
        </w:r>
        <w:r w:rsidR="00926867" w:rsidRPr="00860E4E">
          <w:rPr>
            <w:rStyle w:val="Hyperlink"/>
          </w:rPr>
          <w:t xml:space="preserve">afer </w:t>
        </w:r>
        <w:r w:rsidR="00CB5422" w:rsidRPr="00860E4E">
          <w:rPr>
            <w:rStyle w:val="Hyperlink"/>
          </w:rPr>
          <w:t>O</w:t>
        </w:r>
        <w:r w:rsidR="00926867" w:rsidRPr="00860E4E">
          <w:rPr>
            <w:rStyle w:val="Hyperlink"/>
          </w:rPr>
          <w:t xml:space="preserve">nline </w:t>
        </w:r>
        <w:r w:rsidR="00CB5422" w:rsidRPr="00860E4E">
          <w:rPr>
            <w:rStyle w:val="Hyperlink"/>
          </w:rPr>
          <w:t>W</w:t>
        </w:r>
        <w:r w:rsidR="00926867" w:rsidRPr="00860E4E">
          <w:rPr>
            <w:rStyle w:val="Hyperlink"/>
          </w:rPr>
          <w:t xml:space="preserve">orld </w:t>
        </w:r>
        <w:r w:rsidR="00CB5422" w:rsidRPr="00860E4E">
          <w:rPr>
            <w:rStyle w:val="Hyperlink"/>
          </w:rPr>
          <w:t>F</w:t>
        </w:r>
        <w:r w:rsidR="00926867" w:rsidRPr="00860E4E">
          <w:rPr>
            <w:rStyle w:val="Hyperlink"/>
          </w:rPr>
          <w:t>or Young Australians</w:t>
        </w:r>
      </w:hyperlink>
      <w:r w:rsidR="00CA10E0" w:rsidRPr="00860E4E">
        <w:t>.</w:t>
      </w:r>
    </w:p>
    <w:p w14:paraId="23C1E494" w14:textId="5F5B6AEF" w:rsidR="00CA10E0" w:rsidRPr="00732FE8" w:rsidRDefault="00CA10E0" w:rsidP="00947B05">
      <w:pPr>
        <w:pStyle w:val="ListNumber"/>
      </w:pPr>
      <w:r>
        <w:t>Identify the health issue each project is targeting</w:t>
      </w:r>
      <w:r w:rsidR="00926867">
        <w:t>.</w:t>
      </w:r>
      <w:r>
        <w:t xml:space="preserve"> How does it do this?</w:t>
      </w:r>
    </w:p>
    <w:p w14:paraId="606AC4C0" w14:textId="18546A87" w:rsidR="00CA10E0" w:rsidRDefault="00CA10E0" w:rsidP="00947B05">
      <w:pPr>
        <w:pStyle w:val="ListNumber"/>
      </w:pPr>
      <w:r>
        <w:t xml:space="preserve">Explain how the project is actively working towards meeting the </w:t>
      </w:r>
      <w:r w:rsidR="00CA5628">
        <w:t>Sustainable Development Goals</w:t>
      </w:r>
      <w:r>
        <w:t xml:space="preserve"> (SDGs).</w:t>
      </w:r>
    </w:p>
    <w:p w14:paraId="7B0AE26C" w14:textId="5D2D3638" w:rsidR="00CA10E0" w:rsidRDefault="00CA10E0" w:rsidP="00947B05">
      <w:pPr>
        <w:pStyle w:val="ListNumber"/>
      </w:pPr>
      <w:r>
        <w:t>Discuss who and how the projects are targeting members of the local community to improve the health issue.</w:t>
      </w:r>
    </w:p>
    <w:p w14:paraId="6B9D3FEB" w14:textId="625D7EA1" w:rsidR="00CA10E0" w:rsidRDefault="00CA10E0" w:rsidP="00947B05">
      <w:pPr>
        <w:pStyle w:val="ListNumber"/>
      </w:pPr>
      <w:r>
        <w:lastRenderedPageBreak/>
        <w:t xml:space="preserve">For the project to be successful, a partnership has been created to </w:t>
      </w:r>
      <w:r w:rsidR="00C94213">
        <w:t xml:space="preserve">provide resources, run the project and </w:t>
      </w:r>
      <w:r>
        <w:t>meet the need</w:t>
      </w:r>
      <w:r w:rsidR="0093616D">
        <w:t>s</w:t>
      </w:r>
      <w:r>
        <w:t xml:space="preserve"> of the </w:t>
      </w:r>
      <w:r w:rsidR="00C94213">
        <w:t xml:space="preserve">target </w:t>
      </w:r>
      <w:r>
        <w:t>group.</w:t>
      </w:r>
    </w:p>
    <w:p w14:paraId="0AAA0FCA" w14:textId="2A85EFF7" w:rsidR="00CA10E0" w:rsidRPr="00732FE8" w:rsidRDefault="00CA10E0" w:rsidP="00947B05">
      <w:pPr>
        <w:pStyle w:val="ListNumber2"/>
        <w:numPr>
          <w:ilvl w:val="0"/>
          <w:numId w:val="25"/>
        </w:numPr>
      </w:pPr>
      <w:r w:rsidRPr="005B5969">
        <w:t>Identify</w:t>
      </w:r>
      <w:r w:rsidRPr="00732FE8">
        <w:t xml:space="preserve"> who the partners are for each of the projects above.</w:t>
      </w:r>
    </w:p>
    <w:p w14:paraId="392C5DC6" w14:textId="77777777" w:rsidR="00CA10E0" w:rsidRPr="00732FE8" w:rsidRDefault="00CA10E0" w:rsidP="00947B05">
      <w:pPr>
        <w:pStyle w:val="ListNumber2"/>
        <w:numPr>
          <w:ilvl w:val="0"/>
          <w:numId w:val="25"/>
        </w:numPr>
      </w:pPr>
      <w:r w:rsidRPr="00732FE8">
        <w:t xml:space="preserve">What </w:t>
      </w:r>
      <w:r w:rsidRPr="005B5969">
        <w:t>resources</w:t>
      </w:r>
      <w:r w:rsidRPr="00732FE8">
        <w:t xml:space="preserve"> are they providing?</w:t>
      </w:r>
    </w:p>
    <w:p w14:paraId="78FBA468" w14:textId="1141D7DE" w:rsidR="00AC3813" w:rsidRPr="00AC3813" w:rsidRDefault="00CA10E0" w:rsidP="00AC3813">
      <w:pPr>
        <w:pStyle w:val="ListNumber"/>
      </w:pPr>
      <w:r>
        <w:t>What are the</w:t>
      </w:r>
      <w:r w:rsidR="00AC3813">
        <w:t xml:space="preserve"> </w:t>
      </w:r>
      <w:r w:rsidR="00AC3813" w:rsidRPr="00AC3813">
        <w:t>benefits of creating a partnership between the target group or representative of the target group, and the business, non-government organisation or local council?</w:t>
      </w:r>
      <w:r w:rsidR="003E0E44">
        <w:t xml:space="preserve"> </w:t>
      </w:r>
      <w:r w:rsidR="003E0E44" w:rsidRPr="003E0E44">
        <w:t xml:space="preserve">Read about </w:t>
      </w:r>
      <w:hyperlink r:id="rId14" w:history="1">
        <w:r w:rsidR="003E0E44" w:rsidRPr="00C83EF4">
          <w:rPr>
            <w:rStyle w:val="Hyperlink"/>
          </w:rPr>
          <w:t>why SDGs are important for business</w:t>
        </w:r>
      </w:hyperlink>
      <w:r w:rsidR="003E0E44" w:rsidRPr="003E0E44">
        <w:t>.</w:t>
      </w:r>
    </w:p>
    <w:p w14:paraId="4EC4E52A" w14:textId="60A9FD1D" w:rsidR="00DD09E7" w:rsidRDefault="00C94213" w:rsidP="00947B05">
      <w:pPr>
        <w:pStyle w:val="ListNumber"/>
      </w:pPr>
      <w:r>
        <w:t>Based on your case study, o</w:t>
      </w:r>
      <w:r w:rsidR="00DD09E7">
        <w:t>utline what makes a partnership effective</w:t>
      </w:r>
      <w:r w:rsidR="004D439B">
        <w:t>.</w:t>
      </w:r>
    </w:p>
    <w:p w14:paraId="7F4A17B2" w14:textId="4A46E7F5" w:rsidR="00C94213" w:rsidRPr="00C94213" w:rsidRDefault="00C94213" w:rsidP="005B5969">
      <w:r>
        <w:t>Share answers as a class to develop a shared understanding of the projects, the benefits of partnerships and the characteristics of a successful partnership.</w:t>
      </w:r>
    </w:p>
    <w:p w14:paraId="729850D9" w14:textId="77777777" w:rsidR="00CA10E0" w:rsidRPr="005B5969" w:rsidRDefault="00CA10E0" w:rsidP="005B5969">
      <w:pPr>
        <w:pStyle w:val="Heading3"/>
      </w:pPr>
      <w:r w:rsidRPr="005B5969">
        <w:t>The task</w:t>
      </w:r>
    </w:p>
    <w:p w14:paraId="586297CE" w14:textId="05C50BE7" w:rsidR="00CA10E0" w:rsidRPr="005B5969" w:rsidRDefault="00CA10E0" w:rsidP="005B5969">
      <w:pPr>
        <w:pStyle w:val="FeatureBox2"/>
      </w:pPr>
      <w:r>
        <w:t>A community health profile is essential in producing evidence-based information to plan for, implement, promote, advocate for and evaluate the health of young people within a local geographical area.</w:t>
      </w:r>
    </w:p>
    <w:p w14:paraId="5D4F20CA" w14:textId="19EEE346" w:rsidR="00CC29A0" w:rsidRPr="00E26444" w:rsidRDefault="00CC29A0" w:rsidP="00E26444">
      <w:pPr>
        <w:pStyle w:val="Heading4"/>
      </w:pPr>
      <w:r w:rsidRPr="006118E4">
        <w:rPr>
          <w:rStyle w:val="Strong"/>
          <w:b/>
        </w:rPr>
        <w:t xml:space="preserve">Part </w:t>
      </w:r>
      <w:r w:rsidR="00E77D83" w:rsidRPr="006118E4">
        <w:rPr>
          <w:rStyle w:val="Strong"/>
          <w:b/>
        </w:rPr>
        <w:t>1</w:t>
      </w:r>
      <w:r w:rsidR="00236648" w:rsidRPr="006118E4">
        <w:rPr>
          <w:rStyle w:val="Strong"/>
          <w:b/>
        </w:rPr>
        <w:t xml:space="preserve"> – infographic</w:t>
      </w:r>
    </w:p>
    <w:p w14:paraId="5966A728" w14:textId="2635D381" w:rsidR="00CA10E0" w:rsidRDefault="00CA10E0" w:rsidP="005B5969">
      <w:pPr>
        <w:rPr>
          <w:lang w:eastAsia="zh-CN"/>
        </w:rPr>
      </w:pPr>
      <w:r>
        <w:rPr>
          <w:lang w:eastAsia="zh-CN"/>
        </w:rPr>
        <w:t>Access reliable sources to create a</w:t>
      </w:r>
      <w:r w:rsidR="00C94213">
        <w:rPr>
          <w:lang w:eastAsia="zh-CN"/>
        </w:rPr>
        <w:t>n infographic</w:t>
      </w:r>
      <w:r w:rsidR="00EE4426">
        <w:rPr>
          <w:lang w:eastAsia="zh-CN"/>
        </w:rPr>
        <w:t xml:space="preserve"> that presents a</w:t>
      </w:r>
      <w:r w:rsidR="00C94213">
        <w:rPr>
          <w:lang w:eastAsia="zh-CN"/>
        </w:rPr>
        <w:t xml:space="preserve"> visual representation of a</w:t>
      </w:r>
      <w:r>
        <w:rPr>
          <w:lang w:eastAsia="zh-CN"/>
        </w:rPr>
        <w:t xml:space="preserve"> community health profile of young people </w:t>
      </w:r>
      <w:r w:rsidR="00C94213">
        <w:rPr>
          <w:lang w:eastAsia="zh-CN"/>
        </w:rPr>
        <w:t xml:space="preserve">in </w:t>
      </w:r>
      <w:r>
        <w:rPr>
          <w:lang w:eastAsia="zh-CN"/>
        </w:rPr>
        <w:t>your local geographic area or a local geographic area of your choice (negotiated with your teacher). The infographic should:</w:t>
      </w:r>
    </w:p>
    <w:p w14:paraId="522783E5" w14:textId="79FFCFDB" w:rsidR="00CA10E0" w:rsidRPr="00732FE8" w:rsidRDefault="00CA10E0" w:rsidP="005B5969">
      <w:pPr>
        <w:pStyle w:val="ListBullet"/>
      </w:pPr>
      <w:r w:rsidRPr="005B5969">
        <w:t>identify</w:t>
      </w:r>
      <w:r w:rsidRPr="00732FE8">
        <w:t xml:space="preserve"> the local </w:t>
      </w:r>
      <w:r w:rsidR="00EC6565">
        <w:t xml:space="preserve">geographic </w:t>
      </w:r>
      <w:r w:rsidRPr="00732FE8">
        <w:t>area and create a</w:t>
      </w:r>
      <w:r>
        <w:t xml:space="preserve"> full</w:t>
      </w:r>
      <w:r w:rsidRPr="00732FE8">
        <w:t xml:space="preserve"> demographic profile</w:t>
      </w:r>
    </w:p>
    <w:p w14:paraId="50FBC447" w14:textId="54380891" w:rsidR="00CA10E0" w:rsidRPr="00732FE8" w:rsidRDefault="00CA10E0" w:rsidP="005B5969">
      <w:pPr>
        <w:pStyle w:val="ListBullet"/>
      </w:pPr>
      <w:r>
        <w:t xml:space="preserve">use local government statistics or data from the </w:t>
      </w:r>
      <w:hyperlink r:id="rId15">
        <w:r w:rsidRPr="6193C067">
          <w:rPr>
            <w:rStyle w:val="Hyperlink"/>
          </w:rPr>
          <w:t>Australian Institute of Health and Welfare</w:t>
        </w:r>
      </w:hyperlink>
      <w:r>
        <w:t xml:space="preserve"> or </w:t>
      </w:r>
      <w:r w:rsidR="00CE33F8">
        <w:t xml:space="preserve">the </w:t>
      </w:r>
      <w:hyperlink r:id="rId16">
        <w:r w:rsidRPr="6193C067">
          <w:rPr>
            <w:rStyle w:val="Hyperlink"/>
          </w:rPr>
          <w:t>Australian Bureau of Statistics</w:t>
        </w:r>
      </w:hyperlink>
      <w:r>
        <w:t xml:space="preserve"> to include evidence of the health trends and prevalence of health issues for young people in the local geographic area</w:t>
      </w:r>
    </w:p>
    <w:p w14:paraId="65A5BAB2" w14:textId="65D5F626" w:rsidR="00CA10E0" w:rsidRPr="00CA3AED" w:rsidRDefault="00CA10E0" w:rsidP="005B5969">
      <w:pPr>
        <w:pStyle w:val="ListBullet"/>
      </w:pPr>
      <w:r w:rsidRPr="005B5969">
        <w:t>compare</w:t>
      </w:r>
      <w:r>
        <w:rPr>
          <w:shd w:val="clear" w:color="auto" w:fill="FFFFFF"/>
        </w:rPr>
        <w:t xml:space="preserve"> local geographic data and trends to national or state data for young people.</w:t>
      </w:r>
    </w:p>
    <w:p w14:paraId="3222C31B" w14:textId="26496098" w:rsidR="00CC29A0" w:rsidRDefault="00CC29A0">
      <w:pPr>
        <w:spacing w:before="0" w:after="160" w:line="259" w:lineRule="auto"/>
      </w:pPr>
      <w:r>
        <w:br w:type="page"/>
      </w:r>
    </w:p>
    <w:p w14:paraId="680B6C3A" w14:textId="3C0AB8F6" w:rsidR="00CC29A0" w:rsidRPr="00E26444" w:rsidRDefault="00CC29A0" w:rsidP="00E26444">
      <w:pPr>
        <w:pStyle w:val="Heading4"/>
      </w:pPr>
      <w:r w:rsidRPr="00E26444">
        <w:lastRenderedPageBreak/>
        <w:t xml:space="preserve">Part </w:t>
      </w:r>
      <w:r w:rsidR="00E77D83" w:rsidRPr="00E26444">
        <w:t>2</w:t>
      </w:r>
      <w:r w:rsidR="00236648" w:rsidRPr="00E26444">
        <w:t xml:space="preserve"> – project proposal</w:t>
      </w:r>
    </w:p>
    <w:p w14:paraId="4A37ABD7" w14:textId="2ED7207B" w:rsidR="00CA10E0" w:rsidRPr="005B5969" w:rsidRDefault="00CA10E0" w:rsidP="005B5969">
      <w:pPr>
        <w:pStyle w:val="FeatureBox2"/>
      </w:pPr>
      <w:r>
        <w:t xml:space="preserve">Adopt the role of the leader of a </w:t>
      </w:r>
      <w:r w:rsidR="00C94213">
        <w:t xml:space="preserve">youth advocacy group </w:t>
      </w:r>
      <w:r>
        <w:t xml:space="preserve">representing all young people in your local geographic area. The aim of the group is to recognise the needs of young people and create partnerships within the local area to actively work towards the 17 </w:t>
      </w:r>
      <w:r w:rsidR="00CA5628">
        <w:t xml:space="preserve">Sustainable Development Goals </w:t>
      </w:r>
      <w:r w:rsidR="00CC29A0">
        <w:t xml:space="preserve">(SDGs) </w:t>
      </w:r>
      <w:r>
        <w:t>provided by the United Nation</w:t>
      </w:r>
      <w:r w:rsidR="00CE33F8">
        <w:t>s</w:t>
      </w:r>
      <w:r>
        <w:t>. These partnerships work towards a better and more sustainable future for everyone.</w:t>
      </w:r>
    </w:p>
    <w:p w14:paraId="3D7E6B20" w14:textId="3F7B8BBA" w:rsidR="00CC29A0" w:rsidRPr="00CC29A0" w:rsidRDefault="00CC29A0" w:rsidP="00AC1AA6">
      <w:pPr>
        <w:pStyle w:val="ListNumber"/>
        <w:numPr>
          <w:ilvl w:val="0"/>
          <w:numId w:val="21"/>
        </w:numPr>
      </w:pPr>
      <w:r w:rsidRPr="00576F95">
        <w:t>From</w:t>
      </w:r>
      <w:r w:rsidRPr="00CC29A0">
        <w:t xml:space="preserve"> the research gathered </w:t>
      </w:r>
      <w:r>
        <w:t xml:space="preserve">in the previous activity, </w:t>
      </w:r>
      <w:r w:rsidRPr="00CC29A0">
        <w:t>identify a prevalent health issue for young people in the geographic area</w:t>
      </w:r>
      <w:r>
        <w:t>.</w:t>
      </w:r>
    </w:p>
    <w:p w14:paraId="54C82C4C" w14:textId="13C10D34" w:rsidR="00CA10E0" w:rsidRDefault="00F31AF1" w:rsidP="00AC1AA6">
      <w:pPr>
        <w:pStyle w:val="ListNumber"/>
        <w:rPr>
          <w:lang w:eastAsia="zh-CN"/>
        </w:rPr>
      </w:pPr>
      <w:r>
        <w:t>D</w:t>
      </w:r>
      <w:r w:rsidR="00CA10E0">
        <w:t>evelop</w:t>
      </w:r>
      <w:r w:rsidR="00CA10E0" w:rsidRPr="6193C067">
        <w:rPr>
          <w:lang w:eastAsia="zh-CN"/>
        </w:rPr>
        <w:t xml:space="preserve"> a project proposal that builds a partnership between the </w:t>
      </w:r>
      <w:r w:rsidR="00CC29A0" w:rsidRPr="6193C067">
        <w:rPr>
          <w:lang w:eastAsia="zh-CN"/>
        </w:rPr>
        <w:t xml:space="preserve">youth advisory group </w:t>
      </w:r>
      <w:r w:rsidR="00CA10E0" w:rsidRPr="6193C067">
        <w:rPr>
          <w:lang w:eastAsia="zh-CN"/>
        </w:rPr>
        <w:t xml:space="preserve">you represent in the local geographic area and a </w:t>
      </w:r>
      <w:r w:rsidR="002A4EFB" w:rsidRPr="00361EAE">
        <w:rPr>
          <w:lang w:eastAsia="zh-CN"/>
        </w:rPr>
        <w:t>business, organisation</w:t>
      </w:r>
      <w:r w:rsidR="00CA10E0" w:rsidRPr="6193C067">
        <w:rPr>
          <w:lang w:eastAsia="zh-CN"/>
        </w:rPr>
        <w:t xml:space="preserve"> or local council to target ONE health issue </w:t>
      </w:r>
      <w:r w:rsidR="00CA10E0">
        <w:t xml:space="preserve">from the </w:t>
      </w:r>
      <w:r w:rsidR="00CA10E0" w:rsidRPr="6193C067">
        <w:rPr>
          <w:lang w:eastAsia="zh-CN"/>
        </w:rPr>
        <w:t>community health profile of young people. The project proposal should:</w:t>
      </w:r>
    </w:p>
    <w:p w14:paraId="1E584D9B" w14:textId="26032230" w:rsidR="00CA10E0" w:rsidRPr="00441736" w:rsidRDefault="00CA10E0" w:rsidP="0084601F">
      <w:pPr>
        <w:pStyle w:val="ListNumber2"/>
        <w:numPr>
          <w:ilvl w:val="0"/>
          <w:numId w:val="26"/>
        </w:numPr>
      </w:pPr>
      <w:r>
        <w:t>identify a partner (</w:t>
      </w:r>
      <w:hyperlink r:id="rId17" w:anchor=":~:text=The%20Sustainable%20Development%20Goals%20%28SDGs%29%20is%20the%20set,a%20better%20and%20more%20sustainable%20future%20for%20everyone.">
        <w:r w:rsidRPr="6193C067">
          <w:rPr>
            <w:rStyle w:val="Hyperlink"/>
          </w:rPr>
          <w:t>business</w:t>
        </w:r>
        <w:r w:rsidR="00462585" w:rsidRPr="6193C067">
          <w:rPr>
            <w:rStyle w:val="Hyperlink"/>
          </w:rPr>
          <w:t xml:space="preserve">, </w:t>
        </w:r>
        <w:r w:rsidRPr="6193C067">
          <w:rPr>
            <w:rStyle w:val="Hyperlink"/>
          </w:rPr>
          <w:t>organisation</w:t>
        </w:r>
      </w:hyperlink>
      <w:r>
        <w:t xml:space="preserve"> or local council) in the local area</w:t>
      </w:r>
      <w:r w:rsidR="00FA38D4">
        <w:t xml:space="preserve">. Using information from the </w:t>
      </w:r>
      <w:hyperlink r:id="rId18" w:history="1">
        <w:r w:rsidR="00FA38D4" w:rsidRPr="00D365DC">
          <w:rPr>
            <w:rStyle w:val="Hyperlink"/>
          </w:rPr>
          <w:t>SDG Business Hub</w:t>
        </w:r>
      </w:hyperlink>
      <w:r w:rsidR="00FA38D4">
        <w:t xml:space="preserve">, </w:t>
      </w:r>
      <w:r>
        <w:t xml:space="preserve">explain </w:t>
      </w:r>
      <w:r w:rsidR="00FA38D4" w:rsidRPr="00361EAE">
        <w:t>why the partnership</w:t>
      </w:r>
      <w:r>
        <w:t xml:space="preserve"> would improve awareness of the health issue to target the SDGs at a local level</w:t>
      </w:r>
    </w:p>
    <w:p w14:paraId="3CA5FFA9" w14:textId="3484E317" w:rsidR="00CA10E0" w:rsidRPr="00441736" w:rsidRDefault="00CA10E0" w:rsidP="00441736">
      <w:pPr>
        <w:pStyle w:val="ListNumber2"/>
      </w:pPr>
      <w:r w:rsidRPr="00441736">
        <w:t xml:space="preserve">include evidence of the </w:t>
      </w:r>
      <w:r w:rsidR="00CC29A0" w:rsidRPr="00441736">
        <w:t xml:space="preserve">prevalent health </w:t>
      </w:r>
      <w:r w:rsidRPr="00441736">
        <w:t>issue, current support</w:t>
      </w:r>
      <w:r w:rsidR="00EC6565" w:rsidRPr="00441736">
        <w:t xml:space="preserve"> services</w:t>
      </w:r>
      <w:r w:rsidRPr="00441736">
        <w:t xml:space="preserve"> for the issue, young people’s perceptions of the issue and young people’s perceptions of the current support </w:t>
      </w:r>
      <w:r w:rsidR="00EC6565" w:rsidRPr="00441736">
        <w:t xml:space="preserve">services </w:t>
      </w:r>
      <w:r w:rsidRPr="00441736">
        <w:t>available</w:t>
      </w:r>
    </w:p>
    <w:p w14:paraId="474DD3C1" w14:textId="6520CAFC" w:rsidR="00CA10E0" w:rsidRPr="00441736" w:rsidRDefault="00CA10E0" w:rsidP="00B47826">
      <w:pPr>
        <w:pStyle w:val="ListNumber2"/>
      </w:pPr>
      <w:r>
        <w:t>propose a detailed action plan that could be implemented with the partner to improve and/or raise awareness of the issue</w:t>
      </w:r>
      <w:r w:rsidR="00385644">
        <w:t>,</w:t>
      </w:r>
      <w:r>
        <w:t xml:space="preserve"> </w:t>
      </w:r>
      <w:r w:rsidR="00385644">
        <w:t>i</w:t>
      </w:r>
      <w:r>
        <w:t xml:space="preserve">ncluding when this action </w:t>
      </w:r>
      <w:r w:rsidR="00385644">
        <w:t xml:space="preserve">will </w:t>
      </w:r>
      <w:r>
        <w:t xml:space="preserve">take </w:t>
      </w:r>
      <w:r w:rsidRPr="00B47826">
        <w:t>place</w:t>
      </w:r>
      <w:r>
        <w:t>, contact name and numbers and resources that would be needed to implement the plan</w:t>
      </w:r>
    </w:p>
    <w:p w14:paraId="0FC17965" w14:textId="4CC7F913" w:rsidR="00CA10E0" w:rsidRPr="00441736" w:rsidRDefault="00CA10E0" w:rsidP="00441736">
      <w:pPr>
        <w:pStyle w:val="ListNumber2"/>
      </w:pPr>
      <w:r w:rsidRPr="00441736">
        <w:t>assess how this action</w:t>
      </w:r>
      <w:r w:rsidR="007549AD" w:rsidRPr="00441736">
        <w:t xml:space="preserve"> plan could </w:t>
      </w:r>
      <w:r w:rsidRPr="00441736">
        <w:t xml:space="preserve">reduce barriers to </w:t>
      </w:r>
      <w:r w:rsidR="00CC29A0" w:rsidRPr="00441736">
        <w:t xml:space="preserve">identify, </w:t>
      </w:r>
      <w:r w:rsidRPr="00441736">
        <w:t>support</w:t>
      </w:r>
      <w:r w:rsidR="00CC29A0" w:rsidRPr="00441736">
        <w:t xml:space="preserve"> and </w:t>
      </w:r>
      <w:r w:rsidRPr="00441736">
        <w:t>empower young people in the local geographic area</w:t>
      </w:r>
    </w:p>
    <w:p w14:paraId="0C5AC8D9" w14:textId="384ECDCB" w:rsidR="00CA10E0" w:rsidRPr="00441736" w:rsidRDefault="008415E8" w:rsidP="00441736">
      <w:pPr>
        <w:pStyle w:val="ListNumber2"/>
      </w:pPr>
      <w:r w:rsidRPr="00441736">
        <w:t xml:space="preserve">communicate </w:t>
      </w:r>
      <w:r w:rsidR="00CA10E0" w:rsidRPr="00441736">
        <w:t>measure</w:t>
      </w:r>
      <w:r w:rsidR="00CC29A0" w:rsidRPr="00441736">
        <w:t>s</w:t>
      </w:r>
      <w:r w:rsidR="00CA10E0" w:rsidRPr="00441736">
        <w:t xml:space="preserve"> of success of the partnership to meet the </w:t>
      </w:r>
      <w:hyperlink r:id="rId19" w:history="1">
        <w:r w:rsidR="00CA10E0" w:rsidRPr="00441736">
          <w:rPr>
            <w:rStyle w:val="Hyperlink"/>
          </w:rPr>
          <w:t>SDG</w:t>
        </w:r>
        <w:r w:rsidR="001F4AA7">
          <w:rPr>
            <w:rStyle w:val="Hyperlink"/>
          </w:rPr>
          <w:t>s</w:t>
        </w:r>
        <w:r w:rsidR="00CA10E0" w:rsidRPr="00441736">
          <w:rPr>
            <w:rStyle w:val="Hyperlink"/>
          </w:rPr>
          <w:t xml:space="preserve"> targets</w:t>
        </w:r>
        <w:r w:rsidR="00EC6565" w:rsidRPr="00441736">
          <w:rPr>
            <w:rStyle w:val="Hyperlink"/>
          </w:rPr>
          <w:t xml:space="preserve"> and indicators</w:t>
        </w:r>
      </w:hyperlink>
      <w:r w:rsidR="00205094" w:rsidRPr="00441736">
        <w:t>.</w:t>
      </w:r>
    </w:p>
    <w:p w14:paraId="6D6D91AE" w14:textId="77777777" w:rsidR="00CC29A0" w:rsidRDefault="00CC29A0">
      <w:pPr>
        <w:spacing w:before="0" w:after="160" w:line="259" w:lineRule="auto"/>
        <w:rPr>
          <w:b/>
          <w:bCs/>
        </w:rPr>
      </w:pPr>
      <w:r>
        <w:rPr>
          <w:b/>
          <w:bCs/>
        </w:rPr>
        <w:br w:type="page"/>
      </w:r>
    </w:p>
    <w:p w14:paraId="037BB93F" w14:textId="6342C94A" w:rsidR="00CC29A0" w:rsidRPr="00E26444" w:rsidRDefault="00CC29A0" w:rsidP="00E26444">
      <w:pPr>
        <w:pStyle w:val="Heading4"/>
      </w:pPr>
      <w:r w:rsidRPr="00E26444">
        <w:lastRenderedPageBreak/>
        <w:t xml:space="preserve">Part </w:t>
      </w:r>
      <w:r w:rsidR="00E77D83" w:rsidRPr="00E26444">
        <w:t>3</w:t>
      </w:r>
      <w:r w:rsidR="00236648" w:rsidRPr="00E26444">
        <w:t xml:space="preserve"> – extended response question</w:t>
      </w:r>
    </w:p>
    <w:p w14:paraId="22AAFE07" w14:textId="51464315" w:rsidR="00CA10E0" w:rsidRPr="00576F95" w:rsidRDefault="00EC6565" w:rsidP="00576F95">
      <w:pPr>
        <w:pStyle w:val="FeatureBox"/>
      </w:pPr>
      <w:r>
        <w:t>E</w:t>
      </w:r>
      <w:r w:rsidR="00CA10E0">
        <w:t xml:space="preserve">valuate the success of </w:t>
      </w:r>
      <w:r w:rsidR="002F21D5">
        <w:t>the partnership and project proposal</w:t>
      </w:r>
      <w:r w:rsidR="00CA10E0">
        <w:t xml:space="preserve"> if adopted and implemented by other communities (global, national or local), us</w:t>
      </w:r>
      <w:r w:rsidR="007A491B">
        <w:t>ing</w:t>
      </w:r>
      <w:r w:rsidR="00CA10E0">
        <w:t xml:space="preserve"> specific examples to justify your response </w:t>
      </w:r>
      <w:r w:rsidR="00775C23">
        <w:t>(</w:t>
      </w:r>
      <w:r w:rsidR="00CC29A0">
        <w:t>5 marks</w:t>
      </w:r>
      <w:r w:rsidR="00775C23">
        <w:t>)</w:t>
      </w:r>
      <w:r w:rsidR="00232CCC">
        <w:t>.</w:t>
      </w:r>
    </w:p>
    <w:p w14:paraId="67F61EB3" w14:textId="77777777" w:rsidR="00CC29A0" w:rsidRPr="00576F95" w:rsidRDefault="00CC29A0" w:rsidP="00576F95">
      <w:r>
        <w:br w:type="page"/>
      </w:r>
    </w:p>
    <w:p w14:paraId="14E01528" w14:textId="640D294B" w:rsidR="00F12D5C" w:rsidRPr="00576F95" w:rsidRDefault="00F12D5C" w:rsidP="00576F95">
      <w:pPr>
        <w:pStyle w:val="Heading2"/>
      </w:pPr>
      <w:r w:rsidRPr="00576F95">
        <w:lastRenderedPageBreak/>
        <w:t>Marking guidelines</w:t>
      </w:r>
      <w:bookmarkEnd w:id="2"/>
    </w:p>
    <w:p w14:paraId="7398655D" w14:textId="7AF71EC8" w:rsidR="001D7496" w:rsidRDefault="001D7496" w:rsidP="001D7496">
      <w:pPr>
        <w:pStyle w:val="Caption"/>
      </w:pPr>
      <w:r>
        <w:t xml:space="preserve">Table </w:t>
      </w:r>
      <w:r>
        <w:fldChar w:fldCharType="begin"/>
      </w:r>
      <w:r>
        <w:instrText>SEQ Table \* ARABIC</w:instrText>
      </w:r>
      <w:r>
        <w:fldChar w:fldCharType="separate"/>
      </w:r>
      <w:r w:rsidR="00FE0A37" w:rsidRPr="6193C067">
        <w:rPr>
          <w:noProof/>
        </w:rPr>
        <w:t>1</w:t>
      </w:r>
      <w:r>
        <w:fldChar w:fldCharType="end"/>
      </w:r>
      <w:r>
        <w:t xml:space="preserve"> – </w:t>
      </w:r>
      <w:r w:rsidR="00CC29A0">
        <w:t xml:space="preserve">Part </w:t>
      </w:r>
      <w:r w:rsidR="00E77D83">
        <w:t xml:space="preserve">1 </w:t>
      </w:r>
      <w:r w:rsidR="00D374A2">
        <w:t>infographic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846"/>
        <w:gridCol w:w="8784"/>
      </w:tblGrid>
      <w:tr w:rsidR="00D374A2" w14:paraId="43B20C30" w14:textId="77777777" w:rsidTr="6193C06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387585B7" w14:textId="77777777" w:rsidR="00D374A2" w:rsidRPr="00417683" w:rsidRDefault="00D374A2" w:rsidP="001D66B7">
            <w:r>
              <w:t>Mark</w:t>
            </w:r>
          </w:p>
        </w:tc>
        <w:tc>
          <w:tcPr>
            <w:tcW w:w="4561" w:type="pct"/>
          </w:tcPr>
          <w:p w14:paraId="0F978ABC" w14:textId="77777777" w:rsidR="00D374A2" w:rsidRDefault="00D374A2" w:rsidP="001D66B7">
            <w:pPr>
              <w:cnfStyle w:val="100000000000" w:firstRow="1" w:lastRow="0" w:firstColumn="0" w:lastColumn="0" w:oddVBand="0" w:evenVBand="0" w:oddHBand="0" w:evenHBand="0" w:firstRowFirstColumn="0" w:firstRowLastColumn="0" w:lastRowFirstColumn="0" w:lastRowLastColumn="0"/>
            </w:pPr>
            <w:r w:rsidRPr="00417683">
              <w:t>Marking guideline descriptors</w:t>
            </w:r>
          </w:p>
        </w:tc>
      </w:tr>
      <w:tr w:rsidR="00D374A2" w14:paraId="33E5A12A" w14:textId="77777777" w:rsidTr="6193C06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208A68A1" w14:textId="6A71686E" w:rsidR="00D374A2" w:rsidRDefault="00D374A2" w:rsidP="001D66B7">
            <w:r>
              <w:t>5</w:t>
            </w:r>
          </w:p>
        </w:tc>
        <w:tc>
          <w:tcPr>
            <w:tcW w:w="4561" w:type="pct"/>
          </w:tcPr>
          <w:p w14:paraId="78DC9E22" w14:textId="485C45B8" w:rsidR="00D374A2" w:rsidRDefault="00D374A2" w:rsidP="007F1B6E">
            <w:pPr>
              <w:cnfStyle w:val="000000100000" w:firstRow="0" w:lastRow="0" w:firstColumn="0" w:lastColumn="0" w:oddVBand="0" w:evenVBand="0" w:oddHBand="1" w:evenHBand="0" w:firstRowFirstColumn="0" w:firstRowLastColumn="0" w:lastRowFirstColumn="0" w:lastRowLastColumn="0"/>
            </w:pPr>
            <w:r>
              <w:t>An engaging and detailed collection of imagery, data visualisations</w:t>
            </w:r>
            <w:r w:rsidR="00B610A6">
              <w:t xml:space="preserve">, </w:t>
            </w:r>
            <w:r w:rsidR="00614F79">
              <w:t>for example</w:t>
            </w:r>
            <w:r w:rsidR="00B610A6">
              <w:t>,</w:t>
            </w:r>
            <w:r w:rsidR="00614F79">
              <w:t xml:space="preserve"> </w:t>
            </w:r>
            <w:r>
              <w:t>pie charts and bar graphs with minimal text that gives an easy-to-understand representation of:</w:t>
            </w:r>
          </w:p>
          <w:p w14:paraId="42AB80A7" w14:textId="61AE0AAD" w:rsidR="00D374A2" w:rsidRPr="00204BFB" w:rsidRDefault="00D374A2" w:rsidP="007F1B6E">
            <w:pPr>
              <w:pStyle w:val="ListBullet"/>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7F1B6E">
              <w:t>the</w:t>
            </w:r>
            <w:r>
              <w:t xml:space="preserve"> chosen</w:t>
            </w:r>
            <w:r w:rsidRPr="00D7244B">
              <w:t xml:space="preserve"> </w:t>
            </w:r>
            <w:r>
              <w:t>local area and its demographics</w:t>
            </w:r>
          </w:p>
          <w:p w14:paraId="48735BB6" w14:textId="5588A44B" w:rsidR="00D374A2" w:rsidRPr="00204BFB" w:rsidRDefault="00D374A2" w:rsidP="007F1B6E">
            <w:pPr>
              <w:pStyle w:val="ListBullet"/>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CB2384">
              <w:t xml:space="preserve">the </w:t>
            </w:r>
            <w:r w:rsidRPr="007F1B6E">
              <w:t>health</w:t>
            </w:r>
            <w:r w:rsidRPr="00CB2384">
              <w:t xml:space="preserve"> trends and prevalence of health issues for young people in the local geographic area</w:t>
            </w:r>
          </w:p>
          <w:p w14:paraId="0C92352E" w14:textId="6B1DF6F2" w:rsidR="00D374A2" w:rsidRDefault="00D374A2" w:rsidP="007F1B6E">
            <w:pPr>
              <w:pStyle w:val="ListBullet"/>
              <w:cnfStyle w:val="000000100000" w:firstRow="0" w:lastRow="0" w:firstColumn="0" w:lastColumn="0" w:oddVBand="0" w:evenVBand="0" w:oddHBand="1" w:evenHBand="0" w:firstRowFirstColumn="0" w:firstRowLastColumn="0" w:lastRowFirstColumn="0" w:lastRowLastColumn="0"/>
              <w:rPr>
                <w:shd w:val="clear" w:color="auto" w:fill="FFFFFF"/>
              </w:rPr>
            </w:pPr>
            <w:r>
              <w:t xml:space="preserve">a </w:t>
            </w:r>
            <w:r w:rsidRPr="007F1B6E">
              <w:t>comparison</w:t>
            </w:r>
            <w:r>
              <w:rPr>
                <w:shd w:val="clear" w:color="auto" w:fill="FFFFFF"/>
              </w:rPr>
              <w:t xml:space="preserve"> between the local geographic data and trends of national or state data for young people</w:t>
            </w:r>
            <w:r w:rsidR="00CA3AED">
              <w:rPr>
                <w:shd w:val="clear" w:color="auto" w:fill="FFFFFF"/>
              </w:rPr>
              <w:t>.</w:t>
            </w:r>
          </w:p>
          <w:p w14:paraId="600ED3F1" w14:textId="77777777" w:rsidR="00D374A2" w:rsidRPr="00AC6631" w:rsidRDefault="00D374A2" w:rsidP="007F1B6E">
            <w:pPr>
              <w:cnfStyle w:val="000000100000" w:firstRow="0" w:lastRow="0" w:firstColumn="0" w:lastColumn="0" w:oddVBand="0" w:evenVBand="0" w:oddHBand="1" w:evenHBand="0" w:firstRowFirstColumn="0" w:firstRowLastColumn="0" w:lastRowFirstColumn="0" w:lastRowLastColumn="0"/>
              <w:rPr>
                <w:shd w:val="clear" w:color="auto" w:fill="FFFFFF"/>
              </w:rPr>
            </w:pPr>
            <w:r w:rsidRPr="0000201A">
              <w:rPr>
                <w:lang w:eastAsia="zh-CN"/>
              </w:rPr>
              <w:t>The data within the infographic has been collected and referenced from a variety of reliable and credible sources.</w:t>
            </w:r>
          </w:p>
        </w:tc>
      </w:tr>
      <w:tr w:rsidR="00D374A2" w14:paraId="06EB05C5" w14:textId="77777777" w:rsidTr="6193C067">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0B648F38" w14:textId="600D33F7" w:rsidR="00D374A2" w:rsidRDefault="00D374A2" w:rsidP="001D66B7">
            <w:r>
              <w:t>4</w:t>
            </w:r>
            <w:r w:rsidR="43B19324">
              <w:t>–</w:t>
            </w:r>
            <w:r>
              <w:t>3</w:t>
            </w:r>
          </w:p>
        </w:tc>
        <w:tc>
          <w:tcPr>
            <w:tcW w:w="4561" w:type="pct"/>
          </w:tcPr>
          <w:p w14:paraId="2BD70B58" w14:textId="75F0F602" w:rsidR="00D374A2" w:rsidRDefault="00D374A2" w:rsidP="007F1B6E">
            <w:pPr>
              <w:cnfStyle w:val="000000010000" w:firstRow="0" w:lastRow="0" w:firstColumn="0" w:lastColumn="0" w:oddVBand="0" w:evenVBand="0" w:oddHBand="0" w:evenHBand="1" w:firstRowFirstColumn="0" w:firstRowLastColumn="0" w:lastRowFirstColumn="0" w:lastRowLastColumn="0"/>
            </w:pPr>
            <w:r>
              <w:t>A collection of imagery, data visualisations</w:t>
            </w:r>
            <w:r w:rsidR="00E61659">
              <w:t>, for example</w:t>
            </w:r>
            <w:r w:rsidR="002E24A0">
              <w:t>,</w:t>
            </w:r>
            <w:r w:rsidR="00E61659">
              <w:t xml:space="preserve"> </w:t>
            </w:r>
            <w:r>
              <w:t>pie charts and bar graphs</w:t>
            </w:r>
            <w:r w:rsidR="00E61659">
              <w:t>,</w:t>
            </w:r>
            <w:r>
              <w:t xml:space="preserve"> with minimal text that is a representation of</w:t>
            </w:r>
            <w:r w:rsidR="244C16C2">
              <w:t xml:space="preserve">, </w:t>
            </w:r>
            <w:r>
              <w:t>or part of a representation</w:t>
            </w:r>
            <w:r w:rsidR="00CC29A0">
              <w:t xml:space="preserve"> of</w:t>
            </w:r>
            <w:r>
              <w:t>:</w:t>
            </w:r>
          </w:p>
          <w:p w14:paraId="73DB0B0E" w14:textId="2C80B7FD" w:rsidR="00D374A2" w:rsidRPr="007F1B6E" w:rsidRDefault="00D374A2" w:rsidP="007F1B6E">
            <w:pPr>
              <w:pStyle w:val="ListBullet"/>
              <w:cnfStyle w:val="000000010000" w:firstRow="0" w:lastRow="0" w:firstColumn="0" w:lastColumn="0" w:oddVBand="0" w:evenVBand="0" w:oddHBand="0" w:evenHBand="1" w:firstRowFirstColumn="0" w:firstRowLastColumn="0" w:lastRowFirstColumn="0" w:lastRowLastColumn="0"/>
            </w:pPr>
            <w:r>
              <w:t xml:space="preserve">the chosen local area and its </w:t>
            </w:r>
            <w:r w:rsidR="00EC6565">
              <w:t>demographics</w:t>
            </w:r>
          </w:p>
          <w:p w14:paraId="3543FAFE" w14:textId="73E9CB02" w:rsidR="00D374A2" w:rsidRPr="007F1B6E" w:rsidRDefault="00D374A2" w:rsidP="007F1B6E">
            <w:pPr>
              <w:pStyle w:val="ListBullet"/>
              <w:cnfStyle w:val="000000010000" w:firstRow="0" w:lastRow="0" w:firstColumn="0" w:lastColumn="0" w:oddVBand="0" w:evenVBand="0" w:oddHBand="0" w:evenHBand="1" w:firstRowFirstColumn="0" w:firstRowLastColumn="0" w:lastRowFirstColumn="0" w:lastRowLastColumn="0"/>
            </w:pPr>
            <w:r w:rsidRPr="007F1B6E">
              <w:t>the health trends and prevalence of health issues for young people in the local geographic area</w:t>
            </w:r>
          </w:p>
          <w:p w14:paraId="0C00B320" w14:textId="1FB80A1D" w:rsidR="00D374A2" w:rsidRPr="0000201A" w:rsidRDefault="00D374A2" w:rsidP="007F1B6E">
            <w:pPr>
              <w:pStyle w:val="ListBullet"/>
              <w:cnfStyle w:val="000000010000" w:firstRow="0" w:lastRow="0" w:firstColumn="0" w:lastColumn="0" w:oddVBand="0" w:evenVBand="0" w:oddHBand="0" w:evenHBand="1" w:firstRowFirstColumn="0" w:firstRowLastColumn="0" w:lastRowFirstColumn="0" w:lastRowLastColumn="0"/>
            </w:pPr>
            <w:r w:rsidRPr="007F1B6E">
              <w:t>a comparison</w:t>
            </w:r>
            <w:r w:rsidRPr="0000201A">
              <w:t xml:space="preserve"> between the local geographic data and trends of national or state data for young people</w:t>
            </w:r>
            <w:r w:rsidR="00CA3AED">
              <w:t>.</w:t>
            </w:r>
          </w:p>
          <w:p w14:paraId="11E485BB" w14:textId="77777777" w:rsidR="00D374A2" w:rsidRPr="00AC6631" w:rsidRDefault="00D374A2" w:rsidP="007F1B6E">
            <w:pPr>
              <w:cnfStyle w:val="000000010000" w:firstRow="0" w:lastRow="0" w:firstColumn="0" w:lastColumn="0" w:oddVBand="0" w:evenVBand="0" w:oddHBand="0" w:evenHBand="1" w:firstRowFirstColumn="0" w:firstRowLastColumn="0" w:lastRowFirstColumn="0" w:lastRowLastColumn="0"/>
              <w:rPr>
                <w:shd w:val="clear" w:color="auto" w:fill="FFFFFF"/>
              </w:rPr>
            </w:pPr>
            <w:r w:rsidRPr="0000201A">
              <w:rPr>
                <w:lang w:eastAsia="zh-CN"/>
              </w:rPr>
              <w:t>The data within the infographic has been collected and referenced from a reliable and credible source.</w:t>
            </w:r>
          </w:p>
        </w:tc>
      </w:tr>
      <w:tr w:rsidR="00D374A2" w14:paraId="43BE7CCF" w14:textId="77777777" w:rsidTr="6193C06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0148F7D7" w14:textId="6BC70DC0" w:rsidR="00D374A2" w:rsidRDefault="00D374A2" w:rsidP="001D66B7">
            <w:r>
              <w:t>2</w:t>
            </w:r>
            <w:r w:rsidR="59CBD4D7">
              <w:t>–</w:t>
            </w:r>
            <w:r>
              <w:t>1</w:t>
            </w:r>
          </w:p>
        </w:tc>
        <w:tc>
          <w:tcPr>
            <w:tcW w:w="4561" w:type="pct"/>
          </w:tcPr>
          <w:p w14:paraId="67589918" w14:textId="77777777" w:rsidR="00D374A2" w:rsidRDefault="00D374A2" w:rsidP="007F1B6E">
            <w:pPr>
              <w:cnfStyle w:val="000000100000" w:firstRow="0" w:lastRow="0" w:firstColumn="0" w:lastColumn="0" w:oddVBand="0" w:evenVBand="0" w:oddHBand="1" w:evenHBand="0" w:firstRowFirstColumn="0" w:firstRowLastColumn="0" w:lastRowFirstColumn="0" w:lastRowLastColumn="0"/>
            </w:pPr>
            <w:r>
              <w:t>A representation or misrepresentation</w:t>
            </w:r>
            <w:r w:rsidRPr="00D7244B">
              <w:t xml:space="preserve"> of</w:t>
            </w:r>
            <w:r>
              <w:t>:</w:t>
            </w:r>
          </w:p>
          <w:p w14:paraId="4CF60B15" w14:textId="0B001FEA" w:rsidR="00D374A2" w:rsidRPr="0000201A" w:rsidRDefault="00D374A2" w:rsidP="007F1B6E">
            <w:pPr>
              <w:pStyle w:val="ListBullet"/>
              <w:cnfStyle w:val="000000100000" w:firstRow="0" w:lastRow="0" w:firstColumn="0" w:lastColumn="0" w:oddVBand="0" w:evenVBand="0" w:oddHBand="1" w:evenHBand="0" w:firstRowFirstColumn="0" w:firstRowLastColumn="0" w:lastRowFirstColumn="0" w:lastRowLastColumn="0"/>
            </w:pPr>
            <w:r>
              <w:t xml:space="preserve">the chosen local area and its </w:t>
            </w:r>
            <w:r w:rsidR="00EC6565">
              <w:t>demographics</w:t>
            </w:r>
          </w:p>
          <w:p w14:paraId="1613F002" w14:textId="15E1ECAE" w:rsidR="00D374A2" w:rsidRPr="0000201A" w:rsidRDefault="00D374A2" w:rsidP="001D66B7">
            <w:pPr>
              <w:pStyle w:val="ListBullet"/>
              <w:cnfStyle w:val="000000100000" w:firstRow="0" w:lastRow="0" w:firstColumn="0" w:lastColumn="0" w:oddVBand="0" w:evenVBand="0" w:oddHBand="1" w:evenHBand="0" w:firstRowFirstColumn="0" w:firstRowLastColumn="0" w:lastRowFirstColumn="0" w:lastRowLastColumn="0"/>
            </w:pPr>
            <w:r w:rsidRPr="00BC5F39">
              <w:t>health issue(s) for young people</w:t>
            </w:r>
          </w:p>
          <w:p w14:paraId="15EB4C3A" w14:textId="78F7FA35" w:rsidR="00D374A2" w:rsidRPr="0000201A" w:rsidRDefault="00D374A2" w:rsidP="007F1B6E">
            <w:pPr>
              <w:pStyle w:val="ListBullet"/>
              <w:cnfStyle w:val="000000100000" w:firstRow="0" w:lastRow="0" w:firstColumn="0" w:lastColumn="0" w:oddVBand="0" w:evenVBand="0" w:oddHBand="1" w:evenHBand="0" w:firstRowFirstColumn="0" w:firstRowLastColumn="0" w:lastRowFirstColumn="0" w:lastRowLastColumn="0"/>
            </w:pPr>
            <w:r w:rsidRPr="00BC5F39">
              <w:t xml:space="preserve">a </w:t>
            </w:r>
            <w:r w:rsidRPr="007F1B6E">
              <w:t>comparison</w:t>
            </w:r>
            <w:r w:rsidRPr="0000201A">
              <w:t xml:space="preserve"> between the local geographic data and trends of national or </w:t>
            </w:r>
            <w:r w:rsidRPr="0000201A">
              <w:lastRenderedPageBreak/>
              <w:t>state data for young people</w:t>
            </w:r>
            <w:r w:rsidR="00CA3AED">
              <w:t>.</w:t>
            </w:r>
          </w:p>
          <w:p w14:paraId="7ED81C31" w14:textId="77777777" w:rsidR="00D374A2" w:rsidRPr="00AC6631" w:rsidRDefault="00D374A2" w:rsidP="007F1B6E">
            <w:pPr>
              <w:cnfStyle w:val="000000100000" w:firstRow="0" w:lastRow="0" w:firstColumn="0" w:lastColumn="0" w:oddVBand="0" w:evenVBand="0" w:oddHBand="1" w:evenHBand="0" w:firstRowFirstColumn="0" w:firstRowLastColumn="0" w:lastRowFirstColumn="0" w:lastRowLastColumn="0"/>
              <w:rPr>
                <w:shd w:val="clear" w:color="auto" w:fill="FFFFFF"/>
              </w:rPr>
            </w:pPr>
            <w:r w:rsidRPr="0000201A">
              <w:rPr>
                <w:lang w:eastAsia="zh-CN"/>
              </w:rPr>
              <w:t>Unclear if the data within the infographic has been collected from a variety of reliable and credible sources.</w:t>
            </w:r>
          </w:p>
        </w:tc>
      </w:tr>
    </w:tbl>
    <w:p w14:paraId="7DC6F886" w14:textId="1A7F3FE4" w:rsidR="00D374A2" w:rsidRDefault="00AE4EC4" w:rsidP="00AE4EC4">
      <w:pPr>
        <w:pStyle w:val="Caption"/>
      </w:pPr>
      <w:r>
        <w:lastRenderedPageBreak/>
        <w:t xml:space="preserve">Table </w:t>
      </w:r>
      <w:r>
        <w:fldChar w:fldCharType="begin"/>
      </w:r>
      <w:r>
        <w:instrText>SEQ Table \* ARABIC</w:instrText>
      </w:r>
      <w:r>
        <w:fldChar w:fldCharType="separate"/>
      </w:r>
      <w:r w:rsidR="00FE0A37">
        <w:rPr>
          <w:noProof/>
        </w:rPr>
        <w:t>2</w:t>
      </w:r>
      <w:r>
        <w:fldChar w:fldCharType="end"/>
      </w:r>
      <w:r>
        <w:t xml:space="preserve"> </w:t>
      </w:r>
      <w:r w:rsidR="00D374A2">
        <w:t xml:space="preserve">– </w:t>
      </w:r>
      <w:r w:rsidR="00CC29A0">
        <w:t xml:space="preserve">Part </w:t>
      </w:r>
      <w:r w:rsidR="00D374A2">
        <w:t>2</w:t>
      </w:r>
      <w:r w:rsidR="00CC29A0">
        <w:t>A</w:t>
      </w:r>
      <w:r w:rsidR="00D374A2">
        <w:t xml:space="preserve"> project proposal marking </w:t>
      </w:r>
      <w:r w:rsidR="00EC6565">
        <w:t>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846"/>
        <w:gridCol w:w="8784"/>
      </w:tblGrid>
      <w:tr w:rsidR="006A0837" w14:paraId="359BC709" w14:textId="77777777" w:rsidTr="4E4103F0">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55391906" w14:textId="77777777" w:rsidR="006A0837" w:rsidRPr="00417683" w:rsidRDefault="006A0837" w:rsidP="001D66B7">
            <w:r>
              <w:t>Mark</w:t>
            </w:r>
          </w:p>
        </w:tc>
        <w:tc>
          <w:tcPr>
            <w:tcW w:w="4561" w:type="pct"/>
          </w:tcPr>
          <w:p w14:paraId="0A81EE33" w14:textId="77777777" w:rsidR="006A0837" w:rsidRDefault="006A0837" w:rsidP="001D66B7">
            <w:pPr>
              <w:cnfStyle w:val="100000000000" w:firstRow="1" w:lastRow="0" w:firstColumn="0" w:lastColumn="0" w:oddVBand="0" w:evenVBand="0" w:oddHBand="0" w:evenHBand="0" w:firstRowFirstColumn="0" w:firstRowLastColumn="0" w:lastRowFirstColumn="0" w:lastRowLastColumn="0"/>
            </w:pPr>
            <w:r w:rsidRPr="00417683">
              <w:t>Marking guideline descriptors</w:t>
            </w:r>
          </w:p>
        </w:tc>
      </w:tr>
      <w:tr w:rsidR="006A0837" w:rsidRPr="000F2D7E" w14:paraId="626A19A1" w14:textId="77777777" w:rsidTr="4E4103F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342F7A10" w14:textId="77777777" w:rsidR="006A0837" w:rsidRDefault="006A0837" w:rsidP="001D66B7">
            <w:r>
              <w:t>3</w:t>
            </w:r>
          </w:p>
        </w:tc>
        <w:tc>
          <w:tcPr>
            <w:tcW w:w="4561" w:type="pct"/>
          </w:tcPr>
          <w:p w14:paraId="1C6A90D4" w14:textId="0EA18FA2" w:rsidR="006A0837" w:rsidRPr="00CC29A0" w:rsidRDefault="006A0837" w:rsidP="007F1B6E">
            <w:pPr>
              <w:pStyle w:val="ListBullet"/>
              <w:cnfStyle w:val="000000100000" w:firstRow="0" w:lastRow="0" w:firstColumn="0" w:lastColumn="0" w:oddVBand="0" w:evenVBand="0" w:oddHBand="1" w:evenHBand="0" w:firstRowFirstColumn="0" w:firstRowLastColumn="0" w:lastRowFirstColumn="0" w:lastRowLastColumn="0"/>
            </w:pPr>
            <w:r>
              <w:t xml:space="preserve">Makes evident </w:t>
            </w:r>
            <w:r w:rsidR="67BEE1A2">
              <w:t xml:space="preserve">one </w:t>
            </w:r>
            <w:r>
              <w:t>health issue and the current support for the issue for young people in the local area</w:t>
            </w:r>
          </w:p>
          <w:p w14:paraId="3F42E6C3" w14:textId="08D54E2F" w:rsidR="006A0837" w:rsidRPr="00CC29A0" w:rsidRDefault="006A0837" w:rsidP="00CA3AED">
            <w:pPr>
              <w:pStyle w:val="ListBullet"/>
              <w:cnfStyle w:val="000000100000" w:firstRow="0" w:lastRow="0" w:firstColumn="0" w:lastColumn="0" w:oddVBand="0" w:evenVBand="0" w:oddHBand="1" w:evenHBand="0" w:firstRowFirstColumn="0" w:firstRowLastColumn="0" w:lastRowFirstColumn="0" w:lastRowLastColumn="0"/>
            </w:pPr>
            <w:r>
              <w:t>Provide</w:t>
            </w:r>
            <w:r w:rsidR="0900495A">
              <w:t>s</w:t>
            </w:r>
            <w:r>
              <w:t xml:space="preserve"> a clear understanding of perceptions of the issue and the current supports available</w:t>
            </w:r>
            <w:r w:rsidR="0900495A">
              <w:t xml:space="preserve"> for</w:t>
            </w:r>
            <w:r>
              <w:t xml:space="preserve"> young people in the local area</w:t>
            </w:r>
          </w:p>
          <w:p w14:paraId="049BA734" w14:textId="1C4587E6" w:rsidR="006A0837" w:rsidRPr="000F2D7E" w:rsidRDefault="006A0837" w:rsidP="00CA3AED">
            <w:pPr>
              <w:pStyle w:val="ListBullet"/>
              <w:cnfStyle w:val="000000100000" w:firstRow="0" w:lastRow="0" w:firstColumn="0" w:lastColumn="0" w:oddVBand="0" w:evenVBand="0" w:oddHBand="1" w:evenHBand="0" w:firstRowFirstColumn="0" w:firstRowLastColumn="0" w:lastRowFirstColumn="0" w:lastRowLastColumn="0"/>
            </w:pPr>
            <w:r>
              <w:t>Provides relevant examples</w:t>
            </w:r>
          </w:p>
        </w:tc>
      </w:tr>
      <w:tr w:rsidR="006A0837" w:rsidRPr="000F2D7E" w14:paraId="6A743AF3" w14:textId="77777777" w:rsidTr="4E4103F0">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1B6627FB" w14:textId="1C109E60" w:rsidR="006A0837" w:rsidRDefault="006A0837" w:rsidP="001D66B7">
            <w:r>
              <w:t>2</w:t>
            </w:r>
            <w:r w:rsidR="59CBD4D7">
              <w:t>–</w:t>
            </w:r>
            <w:r>
              <w:t>1</w:t>
            </w:r>
          </w:p>
        </w:tc>
        <w:tc>
          <w:tcPr>
            <w:tcW w:w="4561" w:type="pct"/>
          </w:tcPr>
          <w:p w14:paraId="391890A4" w14:textId="6569A8E1" w:rsidR="006A0837" w:rsidRPr="00CC29A0" w:rsidRDefault="0D269148" w:rsidP="007F1B6E">
            <w:pPr>
              <w:pStyle w:val="ListBullet"/>
              <w:cnfStyle w:val="000000010000" w:firstRow="0" w:lastRow="0" w:firstColumn="0" w:lastColumn="0" w:oddVBand="0" w:evenVBand="0" w:oddHBand="0" w:evenHBand="1" w:firstRowFirstColumn="0" w:firstRowLastColumn="0" w:lastRowFirstColumn="0" w:lastRowLastColumn="0"/>
            </w:pPr>
            <w:r>
              <w:t>I</w:t>
            </w:r>
            <w:r w:rsidR="006A0837">
              <w:t xml:space="preserve">dentifies </w:t>
            </w:r>
            <w:r w:rsidR="67BEE1A2">
              <w:t xml:space="preserve">one </w:t>
            </w:r>
            <w:r w:rsidR="006A0837">
              <w:t>health issue and the current support for the issue for young people in the local area</w:t>
            </w:r>
          </w:p>
          <w:p w14:paraId="7E71AFDA" w14:textId="097BD561" w:rsidR="006A0837" w:rsidRPr="000F2D7E" w:rsidRDefault="006A0837" w:rsidP="007F1B6E">
            <w:pPr>
              <w:pStyle w:val="ListBullet"/>
              <w:cnfStyle w:val="000000010000" w:firstRow="0" w:lastRow="0" w:firstColumn="0" w:lastColumn="0" w:oddVBand="0" w:evenVBand="0" w:oddHBand="0" w:evenHBand="1" w:firstRowFirstColumn="0" w:firstRowLastColumn="0" w:lastRowFirstColumn="0" w:lastRowLastColumn="0"/>
            </w:pPr>
            <w:r>
              <w:t xml:space="preserve">Provides a perception(s) of the issue and the current supports available </w:t>
            </w:r>
            <w:r w:rsidR="00B91FD1">
              <w:t xml:space="preserve">for </w:t>
            </w:r>
            <w:r>
              <w:t>young people in the local area</w:t>
            </w:r>
          </w:p>
        </w:tc>
      </w:tr>
    </w:tbl>
    <w:p w14:paraId="36FAA610" w14:textId="42EC4C6A" w:rsidR="4E4103F0" w:rsidRDefault="4E4103F0">
      <w:r>
        <w:br w:type="page"/>
      </w:r>
    </w:p>
    <w:p w14:paraId="080666C1" w14:textId="2E61E2CF" w:rsidR="006A0837" w:rsidRPr="006A0837" w:rsidRDefault="00AE4EC4" w:rsidP="00AE4EC4">
      <w:pPr>
        <w:pStyle w:val="Caption"/>
      </w:pPr>
      <w:r>
        <w:lastRenderedPageBreak/>
        <w:t xml:space="preserve">Table </w:t>
      </w:r>
      <w:r>
        <w:fldChar w:fldCharType="begin"/>
      </w:r>
      <w:r>
        <w:instrText>SEQ Table \* ARABIC</w:instrText>
      </w:r>
      <w:r>
        <w:fldChar w:fldCharType="separate"/>
      </w:r>
      <w:r w:rsidR="00FE0A37">
        <w:rPr>
          <w:noProof/>
        </w:rPr>
        <w:t>3</w:t>
      </w:r>
      <w:r>
        <w:fldChar w:fldCharType="end"/>
      </w:r>
      <w:r>
        <w:t xml:space="preserve"> </w:t>
      </w:r>
      <w:r w:rsidR="006A0837">
        <w:t xml:space="preserve">– </w:t>
      </w:r>
      <w:r w:rsidR="00CA3AED">
        <w:t xml:space="preserve">Part </w:t>
      </w:r>
      <w:r w:rsidR="006A0837">
        <w:t>2</w:t>
      </w:r>
      <w:r w:rsidR="00CA3AED">
        <w:t>B</w:t>
      </w:r>
      <w:r w:rsidR="006A0837">
        <w:t xml:space="preserve"> project proposal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988"/>
        <w:gridCol w:w="8642"/>
      </w:tblGrid>
      <w:tr w:rsidR="00D374A2" w14:paraId="307BE747" w14:textId="77777777" w:rsidTr="006118E4">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13" w:type="pct"/>
          </w:tcPr>
          <w:p w14:paraId="78A0B1DB" w14:textId="77777777" w:rsidR="00D374A2" w:rsidRPr="00417683" w:rsidRDefault="00D374A2" w:rsidP="001D66B7">
            <w:r>
              <w:t>Mark</w:t>
            </w:r>
          </w:p>
        </w:tc>
        <w:tc>
          <w:tcPr>
            <w:tcW w:w="4487" w:type="pct"/>
          </w:tcPr>
          <w:p w14:paraId="47D42428" w14:textId="10B59106" w:rsidR="00D374A2" w:rsidRPr="009968D5" w:rsidRDefault="00D374A2" w:rsidP="001D66B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lang w:eastAsia="zh-CN"/>
              </w:rPr>
            </w:pPr>
            <w:r w:rsidRPr="00417683">
              <w:t>Marking guideline descriptors</w:t>
            </w:r>
          </w:p>
        </w:tc>
      </w:tr>
      <w:tr w:rsidR="00D374A2" w14:paraId="22574403" w14:textId="77777777" w:rsidTr="006118E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13" w:type="pct"/>
          </w:tcPr>
          <w:p w14:paraId="1C6452FB" w14:textId="47DEB9C8" w:rsidR="00D374A2" w:rsidRDefault="00D374A2" w:rsidP="001D66B7">
            <w:r>
              <w:t>12</w:t>
            </w:r>
            <w:r w:rsidR="59CBD4D7">
              <w:t>–</w:t>
            </w:r>
            <w:r>
              <w:t>11</w:t>
            </w:r>
          </w:p>
        </w:tc>
        <w:tc>
          <w:tcPr>
            <w:tcW w:w="4487" w:type="pct"/>
          </w:tcPr>
          <w:p w14:paraId="4FD025E6" w14:textId="0B617B3C" w:rsidR="00D374A2" w:rsidRPr="00CA3AED" w:rsidRDefault="00D374A2" w:rsidP="007F1B6E">
            <w:pPr>
              <w:pStyle w:val="ListBullet"/>
              <w:cnfStyle w:val="000000100000" w:firstRow="0" w:lastRow="0" w:firstColumn="0" w:lastColumn="0" w:oddVBand="0" w:evenVBand="0" w:oddHBand="1" w:evenHBand="0" w:firstRowFirstColumn="0" w:firstRowLastColumn="0" w:lastRowFirstColumn="0" w:lastRowLastColumn="0"/>
            </w:pPr>
            <w:r>
              <w:t>Recognises and names a business</w:t>
            </w:r>
            <w:r w:rsidR="6999B68F">
              <w:t xml:space="preserve">, </w:t>
            </w:r>
            <w:r>
              <w:t>organisation</w:t>
            </w:r>
            <w:r w:rsidR="6999B68F">
              <w:t xml:space="preserve"> or</w:t>
            </w:r>
            <w:r w:rsidR="64E3FC47">
              <w:t xml:space="preserve"> </w:t>
            </w:r>
            <w:r>
              <w:t>department within local council to create a successful partnership appropriate to the identified health issue</w:t>
            </w:r>
          </w:p>
          <w:p w14:paraId="7F4AC3AA" w14:textId="1F1D034C"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Provides a wide range of reasons the partnership will be effective to improve awareness of the health issue to target the SDGs at a local level</w:t>
            </w:r>
          </w:p>
          <w:p w14:paraId="72414C29" w14:textId="3F18103B" w:rsidR="00D374A2" w:rsidRPr="00CA3AED" w:rsidRDefault="00D374A2" w:rsidP="007F1B6E">
            <w:pPr>
              <w:pStyle w:val="ListBullet"/>
              <w:cnfStyle w:val="000000100000" w:firstRow="0" w:lastRow="0" w:firstColumn="0" w:lastColumn="0" w:oddVBand="0" w:evenVBand="0" w:oddHBand="1" w:evenHBand="0" w:firstRowFirstColumn="0" w:firstRowLastColumn="0" w:lastRowFirstColumn="0" w:lastRowLastColumn="0"/>
            </w:pPr>
            <w:r>
              <w:t>Puts forward a detailed action plan that demonstrates thorough knowledge of the issue and understanding of how the partnership will target young people to improve awareness of the issue</w:t>
            </w:r>
            <w:r w:rsidR="009776B1">
              <w:t xml:space="preserve">, including </w:t>
            </w:r>
            <w:r>
              <w:t>when</w:t>
            </w:r>
            <w:r w:rsidR="64E3FC47">
              <w:t xml:space="preserve"> or </w:t>
            </w:r>
            <w:r>
              <w:t>where this action will take place, contact details and resources</w:t>
            </w:r>
          </w:p>
          <w:p w14:paraId="4E13C764" w14:textId="136DEBC2"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Makes a valid judgement on how the action plan will reduce barriers for young people</w:t>
            </w:r>
            <w:r w:rsidR="496F904A">
              <w:t>,</w:t>
            </w:r>
            <w:r>
              <w:t xml:space="preserve"> </w:t>
            </w:r>
            <w:r w:rsidR="06FEC910">
              <w:t xml:space="preserve">and </w:t>
            </w:r>
            <w:r>
              <w:t>improve and/or raise awareness of the health issue to target the SDGs at a local level</w:t>
            </w:r>
          </w:p>
          <w:p w14:paraId="67D522F7" w14:textId="514F73D3"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Makes clear the relationship between the action plan, how success will be measured</w:t>
            </w:r>
            <w:r w:rsidR="496F904A">
              <w:t>,</w:t>
            </w:r>
            <w:r>
              <w:t xml:space="preserve"> and the </w:t>
            </w:r>
            <w:hyperlink r:id="rId20">
              <w:r w:rsidRPr="6193C067">
                <w:rPr>
                  <w:rStyle w:val="Hyperlink"/>
                  <w:color w:val="auto"/>
                  <w:u w:val="none"/>
                </w:rPr>
                <w:t>SDG targets and indicators</w:t>
              </w:r>
            </w:hyperlink>
          </w:p>
          <w:p w14:paraId="76AB3D30" w14:textId="0616FA9D" w:rsidR="00D374A2" w:rsidRPr="00CA3AED" w:rsidRDefault="00CA3AED" w:rsidP="007F1B6E">
            <w:pPr>
              <w:pStyle w:val="ListBullet"/>
              <w:cnfStyle w:val="000000100000" w:firstRow="0" w:lastRow="0" w:firstColumn="0" w:lastColumn="0" w:oddVBand="0" w:evenVBand="0" w:oddHBand="1" w:evenHBand="0" w:firstRowFirstColumn="0" w:firstRowLastColumn="0" w:lastRowFirstColumn="0" w:lastRowLastColumn="0"/>
            </w:pPr>
            <w:r>
              <w:t>C</w:t>
            </w:r>
            <w:r w:rsidR="00D374A2">
              <w:t>ommunicates a high-level response using relevant health terminology</w:t>
            </w:r>
          </w:p>
        </w:tc>
      </w:tr>
      <w:tr w:rsidR="00D374A2" w14:paraId="27F1BB8C" w14:textId="77777777" w:rsidTr="006118E4">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3" w:type="pct"/>
          </w:tcPr>
          <w:p w14:paraId="08D8FE63" w14:textId="73E86E6B" w:rsidR="00D374A2" w:rsidRDefault="00D374A2" w:rsidP="001D66B7">
            <w:r>
              <w:t>10</w:t>
            </w:r>
            <w:r w:rsidR="59CBD4D7">
              <w:t>–</w:t>
            </w:r>
            <w:r>
              <w:t>9</w:t>
            </w:r>
          </w:p>
        </w:tc>
        <w:tc>
          <w:tcPr>
            <w:tcW w:w="4487" w:type="pct"/>
          </w:tcPr>
          <w:p w14:paraId="07A3C089" w14:textId="05013D2C" w:rsidR="00D374A2" w:rsidRPr="00CA3AED" w:rsidRDefault="00D374A2" w:rsidP="007F1B6E">
            <w:pPr>
              <w:pStyle w:val="ListBullet"/>
              <w:cnfStyle w:val="000000010000" w:firstRow="0" w:lastRow="0" w:firstColumn="0" w:lastColumn="0" w:oddVBand="0" w:evenVBand="0" w:oddHBand="0" w:evenHBand="1" w:firstRowFirstColumn="0" w:firstRowLastColumn="0" w:lastRowFirstColumn="0" w:lastRowLastColumn="0"/>
            </w:pPr>
            <w:r>
              <w:t>Recognises and names a business</w:t>
            </w:r>
            <w:r w:rsidR="6999B68F">
              <w:t xml:space="preserve">, </w:t>
            </w:r>
            <w:r>
              <w:t>organisation</w:t>
            </w:r>
            <w:r w:rsidR="6999B68F">
              <w:t xml:space="preserve"> or </w:t>
            </w:r>
            <w:r>
              <w:t>department within local council to create a successful partnership appropriate to the identified health issue</w:t>
            </w:r>
          </w:p>
          <w:p w14:paraId="301DED76" w14:textId="2F265B4D" w:rsidR="00D374A2" w:rsidRPr="00CA3AED" w:rsidRDefault="00D374A2" w:rsidP="00CA3AED">
            <w:pPr>
              <w:pStyle w:val="ListBullet"/>
              <w:cnfStyle w:val="000000010000" w:firstRow="0" w:lastRow="0" w:firstColumn="0" w:lastColumn="0" w:oddVBand="0" w:evenVBand="0" w:oddHBand="0" w:evenHBand="1" w:firstRowFirstColumn="0" w:firstRowLastColumn="0" w:lastRowFirstColumn="0" w:lastRowLastColumn="0"/>
            </w:pPr>
            <w:r>
              <w:t>Provides a range of reasons the partnership will be successful to improve and/or raise awareness of the health issue to target the SDGs at a local level</w:t>
            </w:r>
          </w:p>
          <w:p w14:paraId="072B895C" w14:textId="53D57F32" w:rsidR="00D374A2" w:rsidRPr="00CA3AED" w:rsidRDefault="00D374A2" w:rsidP="00CA3AED">
            <w:pPr>
              <w:pStyle w:val="ListBullet"/>
              <w:cnfStyle w:val="000000010000" w:firstRow="0" w:lastRow="0" w:firstColumn="0" w:lastColumn="0" w:oddVBand="0" w:evenVBand="0" w:oddHBand="0" w:evenHBand="1" w:firstRowFirstColumn="0" w:firstRowLastColumn="0" w:lastRowFirstColumn="0" w:lastRowLastColumn="0"/>
            </w:pPr>
            <w:r>
              <w:t>Puts forward an action plan that demonstrates thorough knowledge of the issue and understanding of how the partnership will improve and/or raise awareness of the issue</w:t>
            </w:r>
            <w:r w:rsidR="1C3EB1F8">
              <w:t>,</w:t>
            </w:r>
            <w:r>
              <w:t xml:space="preserve"> </w:t>
            </w:r>
            <w:r w:rsidR="1C3EB1F8">
              <w:t xml:space="preserve">including </w:t>
            </w:r>
            <w:r>
              <w:t>when</w:t>
            </w:r>
            <w:r w:rsidR="64E3FC47">
              <w:t xml:space="preserve"> or </w:t>
            </w:r>
            <w:r>
              <w:t>where this action will take place, contact details and resources</w:t>
            </w:r>
          </w:p>
          <w:p w14:paraId="2C413875" w14:textId="0E6F71F3" w:rsidR="00D374A2" w:rsidRPr="00CA3AED" w:rsidRDefault="00D374A2" w:rsidP="00CA3AED">
            <w:pPr>
              <w:pStyle w:val="ListBullet"/>
              <w:cnfStyle w:val="000000010000" w:firstRow="0" w:lastRow="0" w:firstColumn="0" w:lastColumn="0" w:oddVBand="0" w:evenVBand="0" w:oddHBand="0" w:evenHBand="1" w:firstRowFirstColumn="0" w:firstRowLastColumn="0" w:lastRowFirstColumn="0" w:lastRowLastColumn="0"/>
            </w:pPr>
            <w:r>
              <w:t>Makes a judgement on how the action plan will reduce barriers for young people</w:t>
            </w:r>
            <w:r w:rsidR="06FEC910">
              <w:t xml:space="preserve"> to</w:t>
            </w:r>
            <w:r>
              <w:t xml:space="preserve"> improve and/or raise awareness of the health issue to target the SDGs at a local level</w:t>
            </w:r>
          </w:p>
          <w:p w14:paraId="5D1FB685" w14:textId="302CF156" w:rsidR="00D374A2" w:rsidRPr="00CA3AED" w:rsidRDefault="00D374A2" w:rsidP="00CA3AED">
            <w:pPr>
              <w:pStyle w:val="ListBullet"/>
              <w:cnfStyle w:val="000000010000" w:firstRow="0" w:lastRow="0" w:firstColumn="0" w:lastColumn="0" w:oddVBand="0" w:evenVBand="0" w:oddHBand="0" w:evenHBand="1" w:firstRowFirstColumn="0" w:firstRowLastColumn="0" w:lastRowFirstColumn="0" w:lastRowLastColumn="0"/>
            </w:pPr>
            <w:r>
              <w:t>Makes clear the relationship between the action plan, how success will be measured</w:t>
            </w:r>
            <w:r w:rsidR="6447D1B7">
              <w:t>,</w:t>
            </w:r>
            <w:r>
              <w:t xml:space="preserve"> and the </w:t>
            </w:r>
            <w:hyperlink r:id="rId21">
              <w:r w:rsidRPr="6193C067">
                <w:rPr>
                  <w:rStyle w:val="Hyperlink"/>
                  <w:color w:val="auto"/>
                  <w:u w:val="none"/>
                </w:rPr>
                <w:t>SDG targets and indicators</w:t>
              </w:r>
            </w:hyperlink>
          </w:p>
          <w:p w14:paraId="24A9FA3D" w14:textId="4DA6CCEB" w:rsidR="00D374A2" w:rsidRPr="00CA3AED" w:rsidRDefault="00CA3AED" w:rsidP="00CA3AED">
            <w:pPr>
              <w:pStyle w:val="ListBullet"/>
              <w:cnfStyle w:val="000000010000" w:firstRow="0" w:lastRow="0" w:firstColumn="0" w:lastColumn="0" w:oddVBand="0" w:evenVBand="0" w:oddHBand="0" w:evenHBand="1" w:firstRowFirstColumn="0" w:firstRowLastColumn="0" w:lastRowFirstColumn="0" w:lastRowLastColumn="0"/>
            </w:pPr>
            <w:r>
              <w:lastRenderedPageBreak/>
              <w:t>C</w:t>
            </w:r>
            <w:r w:rsidR="00D374A2">
              <w:t>ommunicates a clear and logical response using relevant health terminology</w:t>
            </w:r>
          </w:p>
        </w:tc>
      </w:tr>
      <w:tr w:rsidR="00D374A2" w14:paraId="5E6C8FE9" w14:textId="77777777" w:rsidTr="006118E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13" w:type="pct"/>
          </w:tcPr>
          <w:p w14:paraId="7FB4A4F9" w14:textId="0E23866B" w:rsidR="00D374A2" w:rsidRDefault="00D374A2" w:rsidP="008436D1">
            <w:r>
              <w:lastRenderedPageBreak/>
              <w:t>8</w:t>
            </w:r>
            <w:r w:rsidR="59CBD4D7">
              <w:t>–</w:t>
            </w:r>
            <w:r>
              <w:t>6</w:t>
            </w:r>
          </w:p>
        </w:tc>
        <w:tc>
          <w:tcPr>
            <w:tcW w:w="4487" w:type="pct"/>
          </w:tcPr>
          <w:p w14:paraId="5029F0B9" w14:textId="79FF8A0A" w:rsidR="00D374A2" w:rsidRPr="00CA3AED" w:rsidRDefault="00D374A2" w:rsidP="00FE0A37">
            <w:pPr>
              <w:pStyle w:val="ListBullet"/>
              <w:cnfStyle w:val="000000100000" w:firstRow="0" w:lastRow="0" w:firstColumn="0" w:lastColumn="0" w:oddVBand="0" w:evenVBand="0" w:oddHBand="1" w:evenHBand="0" w:firstRowFirstColumn="0" w:firstRowLastColumn="0" w:lastRowFirstColumn="0" w:lastRowLastColumn="0"/>
            </w:pPr>
            <w:r>
              <w:t>Recognises and names a business</w:t>
            </w:r>
            <w:r w:rsidR="6999B68F">
              <w:t xml:space="preserve">, </w:t>
            </w:r>
            <w:r>
              <w:t>organisation</w:t>
            </w:r>
            <w:r w:rsidR="6999B68F">
              <w:t xml:space="preserve"> or </w:t>
            </w:r>
            <w:r>
              <w:t>department within local council to create a successful partnership appropriate to the identified health issue</w:t>
            </w:r>
          </w:p>
          <w:p w14:paraId="7404C43E" w14:textId="73E30EFE"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 xml:space="preserve">Provides reasons the partnership will be successful to improve and/or raise awareness of the health issue to target the </w:t>
            </w:r>
            <w:r w:rsidR="00CA3AED">
              <w:t xml:space="preserve">SDGs </w:t>
            </w:r>
            <w:r>
              <w:t>at a local level</w:t>
            </w:r>
          </w:p>
          <w:p w14:paraId="75E972F6" w14:textId="1E37929F"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Puts forward an action plan that demonstrates some knowledge of the issue and how the partnership will improve and/or raise awareness of the issue. May include all or some of the following</w:t>
            </w:r>
            <w:r w:rsidR="1C3EB1F8">
              <w:t>:</w:t>
            </w:r>
            <w:r>
              <w:t xml:space="preserve"> when</w:t>
            </w:r>
            <w:r w:rsidR="1DF965D1">
              <w:t xml:space="preserve"> or </w:t>
            </w:r>
            <w:r>
              <w:t>where this action will take place, contact details and resources</w:t>
            </w:r>
          </w:p>
          <w:p w14:paraId="17EC2BB3" w14:textId="0D6F78A6"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Attempts to link the action plan to reducing barriers for young people to improve and/or raise awareness of the health issue</w:t>
            </w:r>
          </w:p>
          <w:p w14:paraId="5A552DE5" w14:textId="644C1FCD" w:rsidR="00D374A2" w:rsidRPr="00CA3AED" w:rsidRDefault="00D374A2" w:rsidP="00CA3AED">
            <w:pPr>
              <w:pStyle w:val="ListBullet"/>
              <w:cnfStyle w:val="000000100000" w:firstRow="0" w:lastRow="0" w:firstColumn="0" w:lastColumn="0" w:oddVBand="0" w:evenVBand="0" w:oddHBand="1" w:evenHBand="0" w:firstRowFirstColumn="0" w:firstRowLastColumn="0" w:lastRowFirstColumn="0" w:lastRowLastColumn="0"/>
            </w:pPr>
            <w:r>
              <w:t xml:space="preserve">Demonstrates a relationship between the action plan, how success will be measured and/or the </w:t>
            </w:r>
            <w:hyperlink r:id="rId22">
              <w:r w:rsidRPr="6193C067">
                <w:rPr>
                  <w:rStyle w:val="Hyperlink"/>
                  <w:color w:val="auto"/>
                  <w:u w:val="none"/>
                </w:rPr>
                <w:t>SDG targets and indicators</w:t>
              </w:r>
            </w:hyperlink>
          </w:p>
          <w:p w14:paraId="10CE890E" w14:textId="71E99839" w:rsidR="00D374A2" w:rsidRPr="00CA3AED" w:rsidRDefault="00CA3AED" w:rsidP="00FE0A37">
            <w:pPr>
              <w:pStyle w:val="ListBullet"/>
              <w:cnfStyle w:val="000000100000" w:firstRow="0" w:lastRow="0" w:firstColumn="0" w:lastColumn="0" w:oddVBand="0" w:evenVBand="0" w:oddHBand="1" w:evenHBand="0" w:firstRowFirstColumn="0" w:firstRowLastColumn="0" w:lastRowFirstColumn="0" w:lastRowLastColumn="0"/>
            </w:pPr>
            <w:r>
              <w:t xml:space="preserve">Communicates </w:t>
            </w:r>
            <w:r w:rsidR="00D374A2">
              <w:t>a logical response using relevant health terminology</w:t>
            </w:r>
          </w:p>
        </w:tc>
      </w:tr>
      <w:tr w:rsidR="00D374A2" w14:paraId="6CB11BCC" w14:textId="77777777" w:rsidTr="006118E4">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13" w:type="pct"/>
          </w:tcPr>
          <w:p w14:paraId="05D9D5D5" w14:textId="63AF362E" w:rsidR="00D374A2" w:rsidRDefault="00D374A2" w:rsidP="001D66B7">
            <w:r>
              <w:t>5</w:t>
            </w:r>
            <w:r w:rsidR="4B9ADF34">
              <w:t>–</w:t>
            </w:r>
            <w:r>
              <w:t>4</w:t>
            </w:r>
          </w:p>
        </w:tc>
        <w:tc>
          <w:tcPr>
            <w:tcW w:w="4487" w:type="pct"/>
          </w:tcPr>
          <w:p w14:paraId="10ED0D58" w14:textId="4A5DF27E" w:rsidR="00D374A2" w:rsidRPr="004D5647" w:rsidRDefault="00D374A2" w:rsidP="00FE0A37">
            <w:pPr>
              <w:pStyle w:val="ListBullet"/>
              <w:cnfStyle w:val="000000010000" w:firstRow="0" w:lastRow="0" w:firstColumn="0" w:lastColumn="0" w:oddVBand="0" w:evenVBand="0" w:oddHBand="0" w:evenHBand="1" w:firstRowFirstColumn="0" w:firstRowLastColumn="0" w:lastRowFirstColumn="0" w:lastRowLastColumn="0"/>
            </w:pPr>
            <w:r>
              <w:t>Recognises and names a business</w:t>
            </w:r>
            <w:r w:rsidR="6999B68F">
              <w:t xml:space="preserve">, </w:t>
            </w:r>
            <w:r>
              <w:t>organisation</w:t>
            </w:r>
            <w:r w:rsidR="6999B68F">
              <w:t xml:space="preserve"> or </w:t>
            </w:r>
            <w:r>
              <w:t>department within local council appropriate to the identified health issue</w:t>
            </w:r>
          </w:p>
          <w:p w14:paraId="7125AEF3" w14:textId="28DBDC3B" w:rsidR="00D374A2" w:rsidRPr="00FE0A37" w:rsidRDefault="00D374A2" w:rsidP="00FE0A37">
            <w:pPr>
              <w:pStyle w:val="ListBullet"/>
              <w:cnfStyle w:val="000000010000" w:firstRow="0" w:lastRow="0" w:firstColumn="0" w:lastColumn="0" w:oddVBand="0" w:evenVBand="0" w:oddHBand="0" w:evenHBand="1" w:firstRowFirstColumn="0" w:firstRowLastColumn="0" w:lastRowFirstColumn="0" w:lastRowLastColumn="0"/>
            </w:pPr>
            <w:r>
              <w:t>Describes the business</w:t>
            </w:r>
            <w:r w:rsidR="1DF965D1">
              <w:t xml:space="preserve">, </w:t>
            </w:r>
            <w:r>
              <w:t>organisation</w:t>
            </w:r>
            <w:r w:rsidR="1DF965D1">
              <w:t xml:space="preserve"> or </w:t>
            </w:r>
            <w:r>
              <w:t>department within local council</w:t>
            </w:r>
          </w:p>
          <w:p w14:paraId="4DB59324" w14:textId="7651FC4D" w:rsidR="00D374A2" w:rsidRPr="00FE0A37" w:rsidRDefault="00D374A2" w:rsidP="00FE0A37">
            <w:pPr>
              <w:pStyle w:val="ListBullet"/>
              <w:cnfStyle w:val="000000010000" w:firstRow="0" w:lastRow="0" w:firstColumn="0" w:lastColumn="0" w:oddVBand="0" w:evenVBand="0" w:oddHBand="0" w:evenHBand="1" w:firstRowFirstColumn="0" w:firstRowLastColumn="0" w:lastRowFirstColumn="0" w:lastRowLastColumn="0"/>
            </w:pPr>
            <w:r>
              <w:t xml:space="preserve">Describes </w:t>
            </w:r>
            <w:r w:rsidR="201A0E82">
              <w:t xml:space="preserve">how </w:t>
            </w:r>
            <w:r>
              <w:t>an idea could improve and/or raise awareness of the issue</w:t>
            </w:r>
            <w:r w:rsidR="201A0E82">
              <w:t xml:space="preserve"> but lacks </w:t>
            </w:r>
            <w:r>
              <w:t>crucial details</w:t>
            </w:r>
          </w:p>
          <w:p w14:paraId="49DAB773" w14:textId="6D8DFF71" w:rsidR="00D374A2" w:rsidRPr="00FE0A37" w:rsidRDefault="00D374A2" w:rsidP="00FE0A37">
            <w:pPr>
              <w:pStyle w:val="ListBullet"/>
              <w:cnfStyle w:val="000000010000" w:firstRow="0" w:lastRow="0" w:firstColumn="0" w:lastColumn="0" w:oddVBand="0" w:evenVBand="0" w:oddHBand="0" w:evenHBand="1" w:firstRowFirstColumn="0" w:firstRowLastColumn="0" w:lastRowFirstColumn="0" w:lastRowLastColumn="0"/>
            </w:pPr>
            <w:r>
              <w:t>Attempts to link the action plan to reducing barriers for young people</w:t>
            </w:r>
          </w:p>
          <w:p w14:paraId="66BC9BC7" w14:textId="19337822" w:rsidR="00D374A2" w:rsidRDefault="00282838" w:rsidP="00FE0A37">
            <w:pPr>
              <w:pStyle w:val="ListBullet"/>
              <w:cnfStyle w:val="000000010000" w:firstRow="0" w:lastRow="0" w:firstColumn="0" w:lastColumn="0" w:oddVBand="0" w:evenVBand="0" w:oddHBand="0" w:evenHBand="1" w:firstRowFirstColumn="0" w:firstRowLastColumn="0" w:lastRowFirstColumn="0" w:lastRowLastColumn="0"/>
            </w:pPr>
            <w:r>
              <w:t>Uses v</w:t>
            </w:r>
            <w:r w:rsidR="00D374A2">
              <w:t>ague measurements of success</w:t>
            </w:r>
          </w:p>
        </w:tc>
      </w:tr>
      <w:tr w:rsidR="00D374A2" w14:paraId="3AB9B75F" w14:textId="77777777" w:rsidTr="006118E4">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13" w:type="pct"/>
          </w:tcPr>
          <w:p w14:paraId="618460A3" w14:textId="7F0E7A83" w:rsidR="00D374A2" w:rsidRDefault="00D374A2" w:rsidP="001D66B7">
            <w:r>
              <w:t>3</w:t>
            </w:r>
            <w:r w:rsidR="4B9ADF34">
              <w:t>–</w:t>
            </w:r>
            <w:r>
              <w:t>2</w:t>
            </w:r>
          </w:p>
        </w:tc>
        <w:tc>
          <w:tcPr>
            <w:tcW w:w="4487" w:type="pct"/>
          </w:tcPr>
          <w:p w14:paraId="7ADAF497" w14:textId="57210945" w:rsidR="655DDD3C" w:rsidRDefault="655DDD3C" w:rsidP="4E4103F0">
            <w:pPr>
              <w:cnfStyle w:val="000000100000" w:firstRow="0" w:lastRow="0" w:firstColumn="0" w:lastColumn="0" w:oddVBand="0" w:evenVBand="0" w:oddHBand="1" w:evenHBand="0" w:firstRowFirstColumn="0" w:firstRowLastColumn="0" w:lastRowFirstColumn="0" w:lastRowLastColumn="0"/>
              <w:rPr>
                <w:rFonts w:eastAsia="Arial"/>
              </w:rPr>
            </w:pPr>
            <w:r w:rsidRPr="4E4103F0">
              <w:t>Students demonstrate one or more of the following criteria</w:t>
            </w:r>
            <w:r w:rsidR="006118E4">
              <w:t>:</w:t>
            </w:r>
          </w:p>
          <w:p w14:paraId="2E7C2D0D" w14:textId="3F88CE76" w:rsidR="00D374A2" w:rsidRPr="00FE0A37" w:rsidRDefault="00D374A2" w:rsidP="00FE0A37">
            <w:pPr>
              <w:pStyle w:val="ListBullet"/>
              <w:cnfStyle w:val="000000100000" w:firstRow="0" w:lastRow="0" w:firstColumn="0" w:lastColumn="0" w:oddVBand="0" w:evenVBand="0" w:oddHBand="1" w:evenHBand="0" w:firstRowFirstColumn="0" w:firstRowLastColumn="0" w:lastRowFirstColumn="0" w:lastRowLastColumn="0"/>
            </w:pPr>
            <w:r>
              <w:t>Recognises and names a business</w:t>
            </w:r>
            <w:r w:rsidR="194A17D9">
              <w:t xml:space="preserve">, </w:t>
            </w:r>
            <w:r>
              <w:t>organisation</w:t>
            </w:r>
            <w:r w:rsidR="194A17D9">
              <w:t xml:space="preserve"> or </w:t>
            </w:r>
            <w:r>
              <w:t xml:space="preserve">department within local council appropriate to the identified health issue </w:t>
            </w:r>
          </w:p>
          <w:p w14:paraId="6CD90B69" w14:textId="2B93F3BC" w:rsidR="00D374A2" w:rsidRPr="00FE0A37" w:rsidRDefault="00D374A2" w:rsidP="00FE0A37">
            <w:pPr>
              <w:pStyle w:val="ListBullet"/>
              <w:cnfStyle w:val="000000100000" w:firstRow="0" w:lastRow="0" w:firstColumn="0" w:lastColumn="0" w:oddVBand="0" w:evenVBand="0" w:oddHBand="1" w:evenHBand="0" w:firstRowFirstColumn="0" w:firstRowLastColumn="0" w:lastRowFirstColumn="0" w:lastRowLastColumn="0"/>
            </w:pPr>
            <w:r>
              <w:t>Describes the business</w:t>
            </w:r>
            <w:r w:rsidR="2C1E5A89">
              <w:t xml:space="preserve">, </w:t>
            </w:r>
            <w:r>
              <w:t>organisation</w:t>
            </w:r>
            <w:r w:rsidR="2C1E5A89">
              <w:t xml:space="preserve"> or </w:t>
            </w:r>
            <w:r>
              <w:t xml:space="preserve">department within local council </w:t>
            </w:r>
          </w:p>
          <w:p w14:paraId="5D97A41E" w14:textId="38144159" w:rsidR="00D374A2" w:rsidRPr="00FE0A37" w:rsidRDefault="00D374A2" w:rsidP="00FE0A37">
            <w:pPr>
              <w:pStyle w:val="ListBullet"/>
              <w:cnfStyle w:val="000000100000" w:firstRow="0" w:lastRow="0" w:firstColumn="0" w:lastColumn="0" w:oddVBand="0" w:evenVBand="0" w:oddHBand="1" w:evenHBand="0" w:firstRowFirstColumn="0" w:firstRowLastColumn="0" w:lastRowFirstColumn="0" w:lastRowLastColumn="0"/>
            </w:pPr>
            <w:r>
              <w:t xml:space="preserve">Describes </w:t>
            </w:r>
            <w:r w:rsidR="30A1C969">
              <w:t xml:space="preserve">how </w:t>
            </w:r>
            <w:r>
              <w:t>an idea could improve and/or raise awareness of the issue</w:t>
            </w:r>
            <w:r w:rsidR="30A1C969">
              <w:t xml:space="preserve"> but</w:t>
            </w:r>
            <w:r>
              <w:t xml:space="preserve"> </w:t>
            </w:r>
            <w:r w:rsidR="30A1C969">
              <w:t xml:space="preserve">lacks </w:t>
            </w:r>
            <w:r>
              <w:t xml:space="preserve">crucial details </w:t>
            </w:r>
          </w:p>
          <w:p w14:paraId="1D7FFF2C" w14:textId="59C66A05" w:rsidR="00D374A2" w:rsidRPr="00FE0A37" w:rsidRDefault="00D374A2" w:rsidP="00FE0A37">
            <w:pPr>
              <w:pStyle w:val="ListBullet"/>
              <w:cnfStyle w:val="000000100000" w:firstRow="0" w:lastRow="0" w:firstColumn="0" w:lastColumn="0" w:oddVBand="0" w:evenVBand="0" w:oddHBand="1" w:evenHBand="0" w:firstRowFirstColumn="0" w:firstRowLastColumn="0" w:lastRowFirstColumn="0" w:lastRowLastColumn="0"/>
            </w:pPr>
            <w:r>
              <w:lastRenderedPageBreak/>
              <w:t xml:space="preserve">Attempts to link the action plan to reducing barriers for young people </w:t>
            </w:r>
          </w:p>
          <w:p w14:paraId="526D0084" w14:textId="66947BE1" w:rsidR="00D374A2" w:rsidRDefault="004B4DAD" w:rsidP="00FE0A37">
            <w:pPr>
              <w:pStyle w:val="ListBullet"/>
              <w:cnfStyle w:val="000000100000" w:firstRow="0" w:lastRow="0" w:firstColumn="0" w:lastColumn="0" w:oddVBand="0" w:evenVBand="0" w:oddHBand="1" w:evenHBand="0" w:firstRowFirstColumn="0" w:firstRowLastColumn="0" w:lastRowFirstColumn="0" w:lastRowLastColumn="0"/>
            </w:pPr>
            <w:r>
              <w:t>Uses v</w:t>
            </w:r>
            <w:r w:rsidR="00D374A2">
              <w:t>ague measurements of success</w:t>
            </w:r>
          </w:p>
        </w:tc>
      </w:tr>
      <w:tr w:rsidR="00D374A2" w14:paraId="165F36F8" w14:textId="77777777" w:rsidTr="006118E4">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13" w:type="pct"/>
          </w:tcPr>
          <w:p w14:paraId="01BC952D" w14:textId="77777777" w:rsidR="00D374A2" w:rsidRDefault="00D374A2" w:rsidP="001D66B7">
            <w:r>
              <w:lastRenderedPageBreak/>
              <w:t>1</w:t>
            </w:r>
          </w:p>
        </w:tc>
        <w:tc>
          <w:tcPr>
            <w:tcW w:w="4487" w:type="pct"/>
          </w:tcPr>
          <w:p w14:paraId="3AB394C6" w14:textId="302673F4" w:rsidR="00D374A2" w:rsidRDefault="00D374A2" w:rsidP="00FE0A37">
            <w:pPr>
              <w:pStyle w:val="ListBullet"/>
              <w:cnfStyle w:val="000000010000" w:firstRow="0" w:lastRow="0" w:firstColumn="0" w:lastColumn="0" w:oddVBand="0" w:evenVBand="0" w:oddHBand="0" w:evenHBand="1" w:firstRowFirstColumn="0" w:firstRowLastColumn="0" w:lastRowFirstColumn="0" w:lastRowLastColumn="0"/>
            </w:pPr>
            <w:r>
              <w:t xml:space="preserve">Demonstrates limited knowledge of health issues </w:t>
            </w:r>
            <w:r w:rsidR="0A721071">
              <w:t>and/or</w:t>
            </w:r>
            <w:r>
              <w:t xml:space="preserve"> partnerships within the community</w:t>
            </w:r>
          </w:p>
        </w:tc>
      </w:tr>
    </w:tbl>
    <w:p w14:paraId="5DCC73B3" w14:textId="670AD3DD" w:rsidR="006A0837" w:rsidRDefault="00FE0A37" w:rsidP="00FE0A37">
      <w:pPr>
        <w:pStyle w:val="Caption"/>
      </w:pPr>
      <w:r>
        <w:t xml:space="preserve">Table </w:t>
      </w:r>
      <w:fldSimple w:instr=" SEQ Table \* ARABIC ">
        <w:r w:rsidRPr="6193C067">
          <w:rPr>
            <w:noProof/>
          </w:rPr>
          <w:t>4</w:t>
        </w:r>
      </w:fldSimple>
      <w:r>
        <w:t xml:space="preserve"> </w:t>
      </w:r>
      <w:r w:rsidR="006A0837">
        <w:t xml:space="preserve">– </w:t>
      </w:r>
      <w:r w:rsidR="00CA3AED">
        <w:t xml:space="preserve">Part </w:t>
      </w:r>
      <w:r w:rsidR="00B91FD1">
        <w:t xml:space="preserve">3 </w:t>
      </w:r>
      <w:r w:rsidR="006A0837">
        <w:t>extended response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846"/>
        <w:gridCol w:w="8784"/>
      </w:tblGrid>
      <w:tr w:rsidR="00DD09E7" w14:paraId="42BED029" w14:textId="77777777" w:rsidTr="6193C067">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077F8F4B" w14:textId="77777777" w:rsidR="00DD09E7" w:rsidRPr="00417683" w:rsidRDefault="00DD09E7" w:rsidP="001D66B7">
            <w:r>
              <w:t>Mark</w:t>
            </w:r>
          </w:p>
        </w:tc>
        <w:tc>
          <w:tcPr>
            <w:tcW w:w="4561" w:type="pct"/>
          </w:tcPr>
          <w:p w14:paraId="43A8EDFD" w14:textId="662C1EF6" w:rsidR="00DD09E7" w:rsidRPr="0000201A" w:rsidRDefault="00DD09E7" w:rsidP="001D66B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lang w:eastAsia="zh-CN"/>
              </w:rPr>
            </w:pPr>
            <w:r w:rsidRPr="00417683">
              <w:t>Marking guideline descriptors</w:t>
            </w:r>
          </w:p>
        </w:tc>
      </w:tr>
      <w:tr w:rsidR="00DD09E7" w14:paraId="2DF47D0C" w14:textId="77777777" w:rsidTr="6193C06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2D449926" w14:textId="2651256A" w:rsidR="00DD09E7" w:rsidRDefault="00DD09E7" w:rsidP="00FE0A37">
            <w:r>
              <w:t>5</w:t>
            </w:r>
          </w:p>
        </w:tc>
        <w:tc>
          <w:tcPr>
            <w:tcW w:w="4561" w:type="pct"/>
          </w:tcPr>
          <w:p w14:paraId="3BB421FE" w14:textId="30F00004" w:rsidR="00DD09E7" w:rsidRPr="00CA3AED" w:rsidRDefault="00DD09E7" w:rsidP="004B0792">
            <w:pPr>
              <w:pStyle w:val="ListBullet"/>
              <w:cnfStyle w:val="000000100000" w:firstRow="0" w:lastRow="0" w:firstColumn="0" w:lastColumn="0" w:oddVBand="0" w:evenVBand="0" w:oddHBand="1" w:evenHBand="0" w:firstRowFirstColumn="0" w:firstRowLastColumn="0" w:lastRowFirstColumn="0" w:lastRowLastColumn="0"/>
            </w:pPr>
            <w:r>
              <w:t>Demonstrates thorough knowledge about the importance of the partnership within the community to actively work towards the SDGs</w:t>
            </w:r>
          </w:p>
          <w:p w14:paraId="0888E94A" w14:textId="29142638" w:rsidR="00DD09E7" w:rsidRPr="00CA3AED" w:rsidRDefault="00DD09E7" w:rsidP="004B0792">
            <w:pPr>
              <w:pStyle w:val="ListBullet"/>
              <w:cnfStyle w:val="000000100000" w:firstRow="0" w:lastRow="0" w:firstColumn="0" w:lastColumn="0" w:oddVBand="0" w:evenVBand="0" w:oddHBand="1" w:evenHBand="0" w:firstRowFirstColumn="0" w:firstRowLastColumn="0" w:lastRowFirstColumn="0" w:lastRowLastColumn="0"/>
            </w:pPr>
            <w:r>
              <w:t>Makes valid judgements on how successful the partnership would be if adopted by other communities</w:t>
            </w:r>
          </w:p>
          <w:p w14:paraId="076A7176" w14:textId="2AEBBF9F" w:rsidR="00DD09E7" w:rsidRPr="00CA3AED" w:rsidRDefault="00DD09E7" w:rsidP="004B0792">
            <w:pPr>
              <w:pStyle w:val="ListBullet"/>
              <w:cnfStyle w:val="000000100000" w:firstRow="0" w:lastRow="0" w:firstColumn="0" w:lastColumn="0" w:oddVBand="0" w:evenVBand="0" w:oddHBand="1" w:evenHBand="0" w:firstRowFirstColumn="0" w:firstRowLastColumn="0" w:lastRowFirstColumn="0" w:lastRowLastColumn="0"/>
            </w:pPr>
            <w:r>
              <w:t>Provides a range of relevant examples to justify their position</w:t>
            </w:r>
          </w:p>
          <w:p w14:paraId="198F6A7A" w14:textId="5D8608CF" w:rsidR="00DD09E7" w:rsidRPr="00CA3AED" w:rsidRDefault="00DD09E7" w:rsidP="004B0792">
            <w:pPr>
              <w:pStyle w:val="ListBullet"/>
              <w:cnfStyle w:val="000000100000" w:firstRow="0" w:lastRow="0" w:firstColumn="0" w:lastColumn="0" w:oddVBand="0" w:evenVBand="0" w:oddHBand="1" w:evenHBand="0" w:firstRowFirstColumn="0" w:firstRowLastColumn="0" w:lastRowFirstColumn="0" w:lastRowLastColumn="0"/>
            </w:pPr>
            <w:r>
              <w:t>Communicates ideas in an organised manner using appropriate terminology</w:t>
            </w:r>
          </w:p>
        </w:tc>
      </w:tr>
      <w:tr w:rsidR="00DD09E7" w14:paraId="6DC55D8A" w14:textId="77777777" w:rsidTr="6193C067">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176E0E14" w14:textId="06E41BD2" w:rsidR="00DD09E7" w:rsidRDefault="00DD09E7" w:rsidP="001D66B7">
            <w:r>
              <w:t>4</w:t>
            </w:r>
            <w:r w:rsidR="11CB010D">
              <w:t>–</w:t>
            </w:r>
            <w:r>
              <w:t>3</w:t>
            </w:r>
          </w:p>
        </w:tc>
        <w:tc>
          <w:tcPr>
            <w:tcW w:w="4561" w:type="pct"/>
          </w:tcPr>
          <w:p w14:paraId="741ECB23" w14:textId="0A1C952B" w:rsidR="00DD09E7" w:rsidRPr="003C0DFB" w:rsidRDefault="00DD09E7" w:rsidP="003C0DFB">
            <w:pPr>
              <w:pStyle w:val="ListBullet"/>
              <w:cnfStyle w:val="000000010000" w:firstRow="0" w:lastRow="0" w:firstColumn="0" w:lastColumn="0" w:oddVBand="0" w:evenVBand="0" w:oddHBand="0" w:evenHBand="1" w:firstRowFirstColumn="0" w:firstRowLastColumn="0" w:lastRowFirstColumn="0" w:lastRowLastColumn="0"/>
            </w:pPr>
            <w:r>
              <w:t>Demonstrates sound knowledge about the importance of the partnership within the community to actively work towards the SDGs</w:t>
            </w:r>
          </w:p>
          <w:p w14:paraId="5C63EE8E" w14:textId="2D88ED2E" w:rsidR="00DD09E7" w:rsidRPr="003C0DFB" w:rsidRDefault="00DD09E7" w:rsidP="003C0DFB">
            <w:pPr>
              <w:pStyle w:val="ListBullet"/>
              <w:cnfStyle w:val="000000010000" w:firstRow="0" w:lastRow="0" w:firstColumn="0" w:lastColumn="0" w:oddVBand="0" w:evenVBand="0" w:oddHBand="0" w:evenHBand="1" w:firstRowFirstColumn="0" w:firstRowLastColumn="0" w:lastRowFirstColumn="0" w:lastRowLastColumn="0"/>
            </w:pPr>
            <w:r>
              <w:t>Makes a judgement</w:t>
            </w:r>
            <w:r w:rsidR="45434A3A">
              <w:t xml:space="preserve">, </w:t>
            </w:r>
            <w:r>
              <w:t>or attempts to make judgements</w:t>
            </w:r>
            <w:r w:rsidR="45434A3A">
              <w:t>,</w:t>
            </w:r>
            <w:r>
              <w:t xml:space="preserve"> on how successful the partnership would be if adopted by other communities</w:t>
            </w:r>
          </w:p>
          <w:p w14:paraId="00C3ACB5" w14:textId="71A5B808" w:rsidR="00DD09E7" w:rsidRPr="00CA3AED" w:rsidRDefault="00DD09E7" w:rsidP="003C0DFB">
            <w:pPr>
              <w:pStyle w:val="ListBullet"/>
              <w:cnfStyle w:val="000000010000" w:firstRow="0" w:lastRow="0" w:firstColumn="0" w:lastColumn="0" w:oddVBand="0" w:evenVBand="0" w:oddHBand="0" w:evenHBand="1" w:firstRowFirstColumn="0" w:firstRowLastColumn="0" w:lastRowFirstColumn="0" w:lastRowLastColumn="0"/>
            </w:pPr>
            <w:r>
              <w:t xml:space="preserve">Provides </w:t>
            </w:r>
            <w:r w:rsidR="11CB010D">
              <w:t xml:space="preserve">relevant </w:t>
            </w:r>
            <w:r>
              <w:t>example(s) to justify their position</w:t>
            </w:r>
          </w:p>
        </w:tc>
      </w:tr>
      <w:tr w:rsidR="00DD09E7" w14:paraId="2A3C4270" w14:textId="77777777" w:rsidTr="6193C06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47A26368" w14:textId="28E6B21C" w:rsidR="00DD09E7" w:rsidRDefault="00DD09E7" w:rsidP="001D66B7">
            <w:r>
              <w:t>2</w:t>
            </w:r>
            <w:r w:rsidR="11CB010D">
              <w:t>–</w:t>
            </w:r>
            <w:r>
              <w:t>1</w:t>
            </w:r>
          </w:p>
        </w:tc>
        <w:tc>
          <w:tcPr>
            <w:tcW w:w="4561" w:type="pct"/>
          </w:tcPr>
          <w:p w14:paraId="3BCC5DEE" w14:textId="32DFF72E" w:rsidR="00DD09E7" w:rsidRPr="00CA3AED" w:rsidRDefault="00DD09E7" w:rsidP="003C0DFB">
            <w:pPr>
              <w:pStyle w:val="ListBullet"/>
              <w:cnfStyle w:val="000000100000" w:firstRow="0" w:lastRow="0" w:firstColumn="0" w:lastColumn="0" w:oddVBand="0" w:evenVBand="0" w:oddHBand="1" w:evenHBand="0" w:firstRowFirstColumn="0" w:firstRowLastColumn="0" w:lastRowFirstColumn="0" w:lastRowLastColumn="0"/>
            </w:pPr>
            <w:r>
              <w:t>Demonstrates a relationship between partnerships and the community and/or success if adopted by other communities and/or SDG</w:t>
            </w:r>
            <w:r w:rsidR="4783CB3E">
              <w:t>s</w:t>
            </w:r>
          </w:p>
        </w:tc>
      </w:tr>
    </w:tbl>
    <w:p w14:paraId="3BD01D2F" w14:textId="77777777" w:rsidR="00F12D5C" w:rsidRDefault="00F12D5C" w:rsidP="003C0DFB">
      <w:r>
        <w:br w:type="page"/>
      </w:r>
    </w:p>
    <w:p w14:paraId="39FC78B4" w14:textId="77777777" w:rsidR="00F12D5C" w:rsidRPr="003C0DFB" w:rsidRDefault="00F12D5C" w:rsidP="003C0DFB">
      <w:pPr>
        <w:pStyle w:val="Heading2"/>
      </w:pPr>
      <w:bookmarkStart w:id="3" w:name="_Toc121826138"/>
      <w:r w:rsidRPr="003C0DFB">
        <w:lastRenderedPageBreak/>
        <w:t>Student support material</w:t>
      </w:r>
      <w:bookmarkEnd w:id="3"/>
    </w:p>
    <w:p w14:paraId="25AF690F" w14:textId="62C8E66F" w:rsidR="00F12D5C" w:rsidRDefault="006A0837" w:rsidP="003C0DFB">
      <w:r>
        <w:t>T</w:t>
      </w:r>
      <w:r w:rsidR="00CA3AED">
        <w:t>he following material could be used t</w:t>
      </w:r>
      <w:r>
        <w:t>o support students to complete the task</w:t>
      </w:r>
      <w:r w:rsidR="00E378F7">
        <w:t>.</w:t>
      </w:r>
    </w:p>
    <w:p w14:paraId="555E2BDB" w14:textId="32136767" w:rsidR="005F27C5" w:rsidRPr="004D439B" w:rsidRDefault="00CA3AED" w:rsidP="003C0DFB">
      <w:pPr>
        <w:rPr>
          <w:rStyle w:val="Strong"/>
        </w:rPr>
      </w:pPr>
      <w:r w:rsidRPr="004D439B">
        <w:rPr>
          <w:rStyle w:val="Strong"/>
        </w:rPr>
        <w:t xml:space="preserve">Part </w:t>
      </w:r>
      <w:r w:rsidR="005F27C5" w:rsidRPr="004D439B">
        <w:rPr>
          <w:rStyle w:val="Strong"/>
        </w:rPr>
        <w:t>1</w:t>
      </w:r>
    </w:p>
    <w:p w14:paraId="18C54E5F" w14:textId="25FC75B3" w:rsidR="00284CF3" w:rsidRDefault="00000000" w:rsidP="006A0837">
      <w:pPr>
        <w:pStyle w:val="ListBullet"/>
      </w:pPr>
      <w:hyperlink r:id="rId23" w:anchor="/home" w:history="1">
        <w:r w:rsidR="00284CF3">
          <w:rPr>
            <w:rStyle w:val="Hyperlink"/>
          </w:rPr>
          <w:t>HealthStats NSW</w:t>
        </w:r>
      </w:hyperlink>
    </w:p>
    <w:p w14:paraId="30216581" w14:textId="7A965FE6" w:rsidR="00946CB3" w:rsidRPr="00946CB3" w:rsidRDefault="00000000" w:rsidP="6193C067">
      <w:pPr>
        <w:pStyle w:val="ListBullet"/>
        <w:rPr>
          <w:rStyle w:val="Hyperlink"/>
        </w:rPr>
      </w:pPr>
      <w:hyperlink r:id="rId24">
        <w:r w:rsidR="00284CF3" w:rsidRPr="6193C067">
          <w:rPr>
            <w:rStyle w:val="Hyperlink"/>
          </w:rPr>
          <w:t xml:space="preserve">Primary Health Network </w:t>
        </w:r>
      </w:hyperlink>
      <w:r w:rsidR="00284CF3">
        <w:t xml:space="preserve"> </w:t>
      </w:r>
    </w:p>
    <w:p w14:paraId="645C55DF" w14:textId="327E3E1B" w:rsidR="00284CF3" w:rsidRDefault="00000000" w:rsidP="00284CF3">
      <w:pPr>
        <w:pStyle w:val="ListBullet"/>
      </w:pPr>
      <w:hyperlink r:id="rId25" w:history="1">
        <w:r w:rsidR="00094BB5" w:rsidRPr="6193C067">
          <w:rPr>
            <w:rStyle w:val="Hyperlink"/>
          </w:rPr>
          <w:t xml:space="preserve">Health Planning </w:t>
        </w:r>
        <w:r w:rsidR="00946CB3" w:rsidRPr="6193C067">
          <w:rPr>
            <w:rStyle w:val="Hyperlink"/>
          </w:rPr>
          <w:t>Reports &amp; Profiles</w:t>
        </w:r>
      </w:hyperlink>
      <w:r w:rsidR="00946CB3">
        <w:t>.</w:t>
      </w:r>
    </w:p>
    <w:p w14:paraId="4557312A" w14:textId="2321292B" w:rsidR="005F27C5" w:rsidRPr="004D439B" w:rsidRDefault="00CA3AED" w:rsidP="003C0DFB">
      <w:pPr>
        <w:rPr>
          <w:rStyle w:val="Strong"/>
        </w:rPr>
      </w:pPr>
      <w:r w:rsidRPr="004D439B">
        <w:rPr>
          <w:rStyle w:val="Strong"/>
        </w:rPr>
        <w:t xml:space="preserve">Part </w:t>
      </w:r>
      <w:r w:rsidR="005F27C5" w:rsidRPr="004D439B">
        <w:rPr>
          <w:rStyle w:val="Strong"/>
        </w:rPr>
        <w:t>2</w:t>
      </w:r>
    </w:p>
    <w:p w14:paraId="3D05FA57" w14:textId="1A8779C9" w:rsidR="006A0837" w:rsidRPr="00C2504C" w:rsidRDefault="00000000" w:rsidP="006A0837">
      <w:pPr>
        <w:pStyle w:val="ListBullet"/>
      </w:pPr>
      <w:hyperlink r:id="rId26" w:history="1">
        <w:r w:rsidR="006A0837" w:rsidRPr="6193C067">
          <w:rPr>
            <w:rStyle w:val="Hyperlink"/>
          </w:rPr>
          <w:t>SDG Business Hub</w:t>
        </w:r>
      </w:hyperlink>
    </w:p>
    <w:p w14:paraId="2961AC88" w14:textId="5233E500" w:rsidR="006A0837" w:rsidRPr="006954FB" w:rsidRDefault="00000000" w:rsidP="00085114">
      <w:pPr>
        <w:pStyle w:val="ListBullet"/>
        <w:rPr>
          <w:rStyle w:val="Hyperlink"/>
          <w:color w:val="auto"/>
          <w:u w:val="none"/>
        </w:rPr>
      </w:pPr>
      <w:hyperlink r:id="rId27" w:history="1">
        <w:r w:rsidR="005F27C5" w:rsidRPr="6193C067">
          <w:rPr>
            <w:rStyle w:val="Hyperlink"/>
          </w:rPr>
          <w:t xml:space="preserve">United Nations </w:t>
        </w:r>
        <w:r w:rsidR="00260956" w:rsidRPr="6193C067">
          <w:rPr>
            <w:rStyle w:val="Hyperlink"/>
          </w:rPr>
          <w:t xml:space="preserve">The 17 </w:t>
        </w:r>
        <w:r w:rsidR="005F27C5" w:rsidRPr="6193C067">
          <w:rPr>
            <w:rStyle w:val="Hyperlink"/>
          </w:rPr>
          <w:t>Sustainable Development Goals, targets and indicators</w:t>
        </w:r>
      </w:hyperlink>
    </w:p>
    <w:p w14:paraId="1BFCDFB3" w14:textId="77777777" w:rsidR="006954FB" w:rsidRDefault="00000000" w:rsidP="006954FB">
      <w:pPr>
        <w:pStyle w:val="ListBullet"/>
      </w:pPr>
      <w:hyperlink r:id="rId28" w:history="1">
        <w:r w:rsidR="006954FB">
          <w:rPr>
            <w:rStyle w:val="Hyperlink"/>
          </w:rPr>
          <w:t>A beginner's guide to the SDGs</w:t>
        </w:r>
      </w:hyperlink>
    </w:p>
    <w:p w14:paraId="4DD3F464" w14:textId="787CC93C" w:rsidR="005F27C5" w:rsidRPr="00E20A1F" w:rsidRDefault="00000000" w:rsidP="005F27C5">
      <w:pPr>
        <w:pStyle w:val="ListBullet"/>
      </w:pPr>
      <w:hyperlink r:id="rId29" w:history="1">
        <w:r w:rsidR="005F27C5" w:rsidRPr="6193C067">
          <w:rPr>
            <w:rStyle w:val="Hyperlink"/>
          </w:rPr>
          <w:t xml:space="preserve">Projects </w:t>
        </w:r>
        <w:r w:rsidR="00E22872" w:rsidRPr="6193C067">
          <w:rPr>
            <w:rStyle w:val="Hyperlink"/>
          </w:rPr>
          <w:t xml:space="preserve">– </w:t>
        </w:r>
        <w:r w:rsidR="005F27C5" w:rsidRPr="6193C067">
          <w:rPr>
            <w:rStyle w:val="Hyperlink"/>
          </w:rPr>
          <w:t>Sustainable Development Goals Australia</w:t>
        </w:r>
      </w:hyperlink>
    </w:p>
    <w:p w14:paraId="57538EB2" w14:textId="72C7FFC8" w:rsidR="005F27C5" w:rsidRDefault="00000000" w:rsidP="00085114">
      <w:pPr>
        <w:pStyle w:val="ListBullet"/>
      </w:pPr>
      <w:hyperlink r:id="rId30" w:history="1">
        <w:r w:rsidR="005F27C5" w:rsidRPr="6193C067">
          <w:rPr>
            <w:rStyle w:val="Hyperlink"/>
          </w:rPr>
          <w:t xml:space="preserve">The Goals </w:t>
        </w:r>
        <w:r w:rsidR="00E22872" w:rsidRPr="6193C067">
          <w:rPr>
            <w:rStyle w:val="Hyperlink"/>
          </w:rPr>
          <w:t xml:space="preserve">– </w:t>
        </w:r>
        <w:r w:rsidR="005F27C5" w:rsidRPr="6193C067">
          <w:rPr>
            <w:rStyle w:val="Hyperlink"/>
          </w:rPr>
          <w:t>Sustainable Development Goals Australia</w:t>
        </w:r>
      </w:hyperlink>
    </w:p>
    <w:p w14:paraId="3B9631DC" w14:textId="74062751" w:rsidR="005D7B6A" w:rsidRDefault="00000000" w:rsidP="00085114">
      <w:pPr>
        <w:pStyle w:val="ListBullet"/>
      </w:pPr>
      <w:hyperlink r:id="rId31" w:history="1">
        <w:r w:rsidR="00FD520C" w:rsidRPr="6193C067">
          <w:rPr>
            <w:rStyle w:val="Hyperlink"/>
          </w:rPr>
          <w:t xml:space="preserve">The Lazy Person's </w:t>
        </w:r>
        <w:r w:rsidR="00E575BC" w:rsidRPr="6193C067">
          <w:rPr>
            <w:rStyle w:val="Hyperlink"/>
          </w:rPr>
          <w:t>g</w:t>
        </w:r>
        <w:r w:rsidR="00FD520C" w:rsidRPr="6193C067">
          <w:rPr>
            <w:rStyle w:val="Hyperlink"/>
          </w:rPr>
          <w:t>uide to Saving the World – United Nations Sustainable Development Goals</w:t>
        </w:r>
      </w:hyperlink>
    </w:p>
    <w:p w14:paraId="0C038DAE" w14:textId="45201F3D" w:rsidR="005D7B6A" w:rsidRDefault="00000000" w:rsidP="00085114">
      <w:pPr>
        <w:pStyle w:val="ListBullet"/>
      </w:pPr>
      <w:hyperlink r:id="rId32" w:history="1">
        <w:r w:rsidR="00E22872" w:rsidRPr="6193C067">
          <w:rPr>
            <w:rStyle w:val="Hyperlink"/>
          </w:rPr>
          <w:t>Bringing Data to Life: SDG human impact stories from across the globe – United Nations Sustainable Development Goals</w:t>
        </w:r>
      </w:hyperlink>
    </w:p>
    <w:p w14:paraId="7F5F0DFF" w14:textId="74DEB88E" w:rsidR="00284CF3" w:rsidRPr="004D439B" w:rsidRDefault="00CA3AED" w:rsidP="003C0DFB">
      <w:pPr>
        <w:rPr>
          <w:rStyle w:val="Strong"/>
        </w:rPr>
      </w:pPr>
      <w:r w:rsidRPr="004D439B">
        <w:rPr>
          <w:rStyle w:val="Strong"/>
        </w:rPr>
        <w:t xml:space="preserve">Part </w:t>
      </w:r>
      <w:r w:rsidR="00284CF3" w:rsidRPr="004D439B">
        <w:rPr>
          <w:rStyle w:val="Strong"/>
        </w:rPr>
        <w:t>3</w:t>
      </w:r>
    </w:p>
    <w:p w14:paraId="7CA8DBE8" w14:textId="08F8FCCB" w:rsidR="00284CF3" w:rsidRPr="00085114" w:rsidRDefault="00000000" w:rsidP="00284CF3">
      <w:pPr>
        <w:pStyle w:val="ListBullet"/>
      </w:pPr>
      <w:hyperlink r:id="rId33" w:history="1">
        <w:r w:rsidR="004F25A1" w:rsidRPr="6193C067">
          <w:rPr>
            <w:rStyle w:val="Hyperlink"/>
          </w:rPr>
          <w:t>A Glossary of Key Words – NSW Education Standards Authority</w:t>
        </w:r>
      </w:hyperlink>
    </w:p>
    <w:p w14:paraId="75093F40" w14:textId="77777777" w:rsidR="00A8296F" w:rsidRDefault="00A8296F" w:rsidP="00A8296F">
      <w:r>
        <w:br w:type="page"/>
      </w:r>
    </w:p>
    <w:p w14:paraId="7ECC70B5" w14:textId="77777777" w:rsidR="00A8296F" w:rsidRPr="003C0DFB" w:rsidRDefault="00A8296F" w:rsidP="00EE7D9A">
      <w:pPr>
        <w:pStyle w:val="Heading2"/>
      </w:pPr>
      <w:bookmarkStart w:id="4" w:name="_Toc121826139"/>
      <w:r w:rsidRPr="003C0DFB">
        <w:lastRenderedPageBreak/>
        <w:t xml:space="preserve">Support and </w:t>
      </w:r>
      <w:r w:rsidR="00A27E95" w:rsidRPr="00EE7D9A">
        <w:t>alignment</w:t>
      </w:r>
      <w:bookmarkEnd w:id="4"/>
    </w:p>
    <w:p w14:paraId="040CD6B4" w14:textId="5381393B" w:rsidR="00A8296F" w:rsidRDefault="00A8296F" w:rsidP="003C0DFB">
      <w:r w:rsidRPr="003C0DFB">
        <w:rPr>
          <w:rStyle w:val="Strong"/>
        </w:rPr>
        <w:t>Resource evaluation and support</w:t>
      </w:r>
      <w:r>
        <w:t xml:space="preserve">: </w:t>
      </w:r>
      <w:r w:rsidR="000B5941">
        <w:t xml:space="preserve">all </w:t>
      </w:r>
      <w:r>
        <w:t xml:space="preserve">curriculum resources are prepared through a rigorous process. Resources are periodically reviewed as part of our ongoing evaluation plan to ensure currency, </w:t>
      </w:r>
      <w:r w:rsidR="003307CD">
        <w:t>relevance</w:t>
      </w:r>
      <w:r>
        <w:t xml:space="preserve"> and effectiveness. For additional support or advice contact the </w:t>
      </w:r>
      <w:r w:rsidR="005F27C5">
        <w:t xml:space="preserve">PDHPE </w:t>
      </w:r>
      <w:r w:rsidR="00697B45">
        <w:t>c</w:t>
      </w:r>
      <w:r w:rsidR="004D613B">
        <w:t xml:space="preserve">urriculum </w:t>
      </w:r>
      <w:r>
        <w:t xml:space="preserve">team by emailing </w:t>
      </w:r>
      <w:r w:rsidR="00046A43">
        <w:t>PDHPEcurriculum@det.nsw.edu.au.</w:t>
      </w:r>
    </w:p>
    <w:p w14:paraId="7B95701C" w14:textId="68EE0323" w:rsidR="00726A3F" w:rsidRDefault="00726A3F" w:rsidP="6193C067">
      <w:r w:rsidRPr="6193C067">
        <w:rPr>
          <w:rStyle w:val="Strong"/>
        </w:rPr>
        <w:t>Alignment to system priorities and/or needs</w:t>
      </w:r>
      <w:r>
        <w:t>:</w:t>
      </w:r>
      <w:r w:rsidRPr="6193C067">
        <w:rPr>
          <w:rFonts w:eastAsia="Arial"/>
        </w:rPr>
        <w:t xml:space="preserve"> </w:t>
      </w:r>
      <w:hyperlink r:id="rId34">
        <w:r w:rsidRPr="6193C067">
          <w:rPr>
            <w:rStyle w:val="Hyperlink"/>
          </w:rPr>
          <w:t>School Excellence Policy</w:t>
        </w:r>
      </w:hyperlink>
      <w:r w:rsidRPr="6193C067">
        <w:rPr>
          <w:rFonts w:eastAsia="Arial"/>
        </w:rPr>
        <w:t xml:space="preserve">, </w:t>
      </w:r>
      <w:hyperlink r:id="rId35">
        <w:r w:rsidRPr="6193C067">
          <w:rPr>
            <w:rStyle w:val="Hyperlink"/>
          </w:rPr>
          <w:t>School Success Model</w:t>
        </w:r>
      </w:hyperlink>
    </w:p>
    <w:p w14:paraId="2EFACF45" w14:textId="2C1731F8" w:rsidR="00A8296F" w:rsidRDefault="00A8296F" w:rsidP="009A1D8E">
      <w:r w:rsidRPr="6193C067">
        <w:rPr>
          <w:rStyle w:val="Strong"/>
        </w:rPr>
        <w:t>Alignment to the School Excellence Framework</w:t>
      </w:r>
      <w:r>
        <w:t xml:space="preserve">: </w:t>
      </w:r>
      <w:r w:rsidR="00764C43">
        <w:t xml:space="preserve">this </w:t>
      </w:r>
      <w:r>
        <w:t xml:space="preserve">resource supports the </w:t>
      </w:r>
      <w:hyperlink r:id="rId36" w:anchor=":~:text=SPaRO%20platform.-,School%20Excellence%20Framework,-The%20school%20planning" w:history="1">
        <w:r w:rsidR="005E71FC" w:rsidRPr="003A7280">
          <w:rPr>
            <w:rStyle w:val="Hyperlink"/>
          </w:rPr>
          <w:t xml:space="preserve">School Excellence </w:t>
        </w:r>
        <w:r w:rsidR="003A7280" w:rsidRPr="003A7280">
          <w:rPr>
            <w:rStyle w:val="Hyperlink"/>
          </w:rPr>
          <w:t>Framework</w:t>
        </w:r>
      </w:hyperlink>
      <w:r w:rsidR="003A7280">
        <w:t xml:space="preserve"> </w:t>
      </w:r>
      <w:r>
        <w:t>element of assessment (formative assessment, summative assessment, student engagement)</w:t>
      </w:r>
      <w:r w:rsidR="003307CD">
        <w:t>.</w:t>
      </w:r>
    </w:p>
    <w:p w14:paraId="66EE4F86" w14:textId="233399AE" w:rsidR="00A8296F" w:rsidRDefault="00A8296F" w:rsidP="009A1D8E">
      <w:r w:rsidRPr="6193C067">
        <w:rPr>
          <w:rStyle w:val="Strong"/>
        </w:rPr>
        <w:t>Alignment to Australian Professional Teaching Standards</w:t>
      </w:r>
      <w:r>
        <w:t xml:space="preserve">: </w:t>
      </w:r>
      <w:r w:rsidR="00351390">
        <w:t xml:space="preserve">this </w:t>
      </w:r>
      <w:r>
        <w:t xml:space="preserve">resource supports teachers to address </w:t>
      </w:r>
      <w:hyperlink r:id="rId37" w:history="1">
        <w:r w:rsidR="00374151" w:rsidRPr="00A8296F">
          <w:rPr>
            <w:rStyle w:val="Hyperlink"/>
          </w:rPr>
          <w:t>Australian Professional Teaching Standards</w:t>
        </w:r>
      </w:hyperlink>
      <w:r>
        <w:t xml:space="preserve"> 5.1.2, 5.4.2</w:t>
      </w:r>
      <w:r w:rsidR="003307CD">
        <w:t>.</w:t>
      </w:r>
    </w:p>
    <w:p w14:paraId="5F6DB021" w14:textId="24C11935" w:rsidR="00A8296F" w:rsidRDefault="00A8296F" w:rsidP="009A1D8E">
      <w:r w:rsidRPr="009A1D8E">
        <w:rPr>
          <w:rStyle w:val="Strong"/>
        </w:rPr>
        <w:t>Consulted with</w:t>
      </w:r>
      <w:r>
        <w:t xml:space="preserve">: </w:t>
      </w:r>
      <w:r w:rsidR="00C11D92">
        <w:t>PDHPE Community of Learners</w:t>
      </w:r>
    </w:p>
    <w:p w14:paraId="578F6126" w14:textId="2F455904" w:rsidR="00FB457C" w:rsidRDefault="00A8296F" w:rsidP="00A8296F">
      <w:pPr>
        <w:rPr>
          <w:rFonts w:eastAsia="Arial"/>
        </w:rPr>
      </w:pPr>
      <w:r w:rsidRPr="009A1D8E">
        <w:rPr>
          <w:rStyle w:val="Strong"/>
        </w:rPr>
        <w:t>NSW Syllabus</w:t>
      </w:r>
      <w:r>
        <w:t xml:space="preserve">: </w:t>
      </w:r>
      <w:hyperlink r:id="rId38">
        <w:r w:rsidR="00FB457C" w:rsidRPr="005715F9">
          <w:rPr>
            <w:rStyle w:val="Hyperlink"/>
            <w:rFonts w:eastAsia="Arial"/>
          </w:rPr>
          <w:t>Health and Movement Science 11–12 Syllabus</w:t>
        </w:r>
      </w:hyperlink>
      <w:r w:rsidR="00FB457C" w:rsidRPr="005715F9">
        <w:rPr>
          <w:rFonts w:eastAsia="Arial"/>
          <w:sz w:val="22"/>
          <w:szCs w:val="22"/>
        </w:rPr>
        <w:t xml:space="preserve"> </w:t>
      </w:r>
    </w:p>
    <w:p w14:paraId="4E0537FA" w14:textId="22E7716F" w:rsidR="00A8296F" w:rsidRPr="006A0837" w:rsidRDefault="00A8296F" w:rsidP="009A1D8E">
      <w:pPr>
        <w:rPr>
          <w:shd w:val="clear" w:color="auto" w:fill="FFFFFF"/>
        </w:rPr>
      </w:pPr>
      <w:r w:rsidRPr="009A1D8E">
        <w:rPr>
          <w:rStyle w:val="Strong"/>
        </w:rPr>
        <w:t>Syllabus outcomes</w:t>
      </w:r>
      <w:r>
        <w:t xml:space="preserve">: </w:t>
      </w:r>
      <w:r w:rsidR="006A0837" w:rsidRPr="005A564B">
        <w:rPr>
          <w:shd w:val="clear" w:color="auto" w:fill="FFFFFF"/>
        </w:rPr>
        <w:t>HM</w:t>
      </w:r>
      <w:r w:rsidR="00C11D92">
        <w:rPr>
          <w:shd w:val="clear" w:color="auto" w:fill="FFFFFF"/>
        </w:rPr>
        <w:t>-</w:t>
      </w:r>
      <w:r w:rsidR="006A0837" w:rsidRPr="005A564B">
        <w:rPr>
          <w:shd w:val="clear" w:color="auto" w:fill="FFFFFF"/>
        </w:rPr>
        <w:t>11-</w:t>
      </w:r>
      <w:r w:rsidR="0067702D">
        <w:rPr>
          <w:shd w:val="clear" w:color="auto" w:fill="FFFFFF"/>
        </w:rPr>
        <w:t>0</w:t>
      </w:r>
      <w:r w:rsidR="006A0837" w:rsidRPr="005A564B">
        <w:rPr>
          <w:shd w:val="clear" w:color="auto" w:fill="FFFFFF"/>
        </w:rPr>
        <w:t>2</w:t>
      </w:r>
      <w:r w:rsidR="006A0837">
        <w:rPr>
          <w:shd w:val="clear" w:color="auto" w:fill="FFFFFF"/>
        </w:rPr>
        <w:t>, HM</w:t>
      </w:r>
      <w:r w:rsidR="0067702D">
        <w:rPr>
          <w:shd w:val="clear" w:color="auto" w:fill="FFFFFF"/>
        </w:rPr>
        <w:t>-</w:t>
      </w:r>
      <w:r w:rsidR="006A0837">
        <w:rPr>
          <w:shd w:val="clear" w:color="auto" w:fill="FFFFFF"/>
        </w:rPr>
        <w:t>11-</w:t>
      </w:r>
      <w:r w:rsidR="0067702D">
        <w:rPr>
          <w:shd w:val="clear" w:color="auto" w:fill="FFFFFF"/>
        </w:rPr>
        <w:t>0</w:t>
      </w:r>
      <w:r w:rsidR="006A0837">
        <w:rPr>
          <w:shd w:val="clear" w:color="auto" w:fill="FFFFFF"/>
        </w:rPr>
        <w:t>8, HM</w:t>
      </w:r>
      <w:r w:rsidR="0067702D">
        <w:rPr>
          <w:shd w:val="clear" w:color="auto" w:fill="FFFFFF"/>
        </w:rPr>
        <w:t>-</w:t>
      </w:r>
      <w:r w:rsidR="006A0837">
        <w:rPr>
          <w:shd w:val="clear" w:color="auto" w:fill="FFFFFF"/>
        </w:rPr>
        <w:t>11-</w:t>
      </w:r>
      <w:r w:rsidR="0067702D">
        <w:rPr>
          <w:shd w:val="clear" w:color="auto" w:fill="FFFFFF"/>
        </w:rPr>
        <w:t>0</w:t>
      </w:r>
      <w:r w:rsidR="006A0837">
        <w:rPr>
          <w:shd w:val="clear" w:color="auto" w:fill="FFFFFF"/>
        </w:rPr>
        <w:t>9</w:t>
      </w:r>
    </w:p>
    <w:p w14:paraId="394162BD" w14:textId="77777777" w:rsidR="00A8296F" w:rsidRDefault="00A8296F" w:rsidP="009A1D8E">
      <w:r w:rsidRPr="009A1D8E">
        <w:rPr>
          <w:rStyle w:val="Strong"/>
        </w:rPr>
        <w:t>Author</w:t>
      </w:r>
      <w:r>
        <w:t xml:space="preserve">: </w:t>
      </w:r>
      <w:r w:rsidR="006A0837">
        <w:t>PDHPE</w:t>
      </w:r>
      <w:r w:rsidR="00FB6436">
        <w:t xml:space="preserve"> Curriculum Team</w:t>
      </w:r>
    </w:p>
    <w:p w14:paraId="1C75BC3D" w14:textId="77777777" w:rsidR="00A8296F" w:rsidRDefault="00A8296F" w:rsidP="009A1D8E">
      <w:r w:rsidRPr="009A1D8E">
        <w:rPr>
          <w:rStyle w:val="Strong"/>
        </w:rPr>
        <w:t>Publisher</w:t>
      </w:r>
      <w:r>
        <w:t>: State of NSW, Department of Education</w:t>
      </w:r>
    </w:p>
    <w:p w14:paraId="6BC31FE3" w14:textId="77777777" w:rsidR="00A8296F" w:rsidRDefault="00A8296F" w:rsidP="009A1D8E">
      <w:r w:rsidRPr="009A1D8E">
        <w:rPr>
          <w:rStyle w:val="Strong"/>
        </w:rPr>
        <w:t>Resource</w:t>
      </w:r>
      <w:r>
        <w:t>: Assessment task notification</w:t>
      </w:r>
    </w:p>
    <w:p w14:paraId="37AB3C5B" w14:textId="113106AC" w:rsidR="00A8296F" w:rsidRDefault="00A8296F" w:rsidP="009A1D8E">
      <w:r w:rsidRPr="6193C067">
        <w:rPr>
          <w:rStyle w:val="Strong"/>
        </w:rPr>
        <w:t>Related resources</w:t>
      </w:r>
      <w:r>
        <w:t xml:space="preserve">: </w:t>
      </w:r>
      <w:bookmarkStart w:id="5" w:name="_Hlk112245591"/>
      <w:r w:rsidR="002539E5" w:rsidRPr="6193C067">
        <w:rPr>
          <w:rFonts w:eastAsia="Calibri" w:cs="Times New Roman"/>
        </w:rPr>
        <w:t xml:space="preserve">further </w:t>
      </w:r>
      <w:r w:rsidR="000D3336" w:rsidRPr="6193C067">
        <w:rPr>
          <w:rFonts w:eastAsia="Calibri" w:cs="Times New Roman"/>
        </w:rPr>
        <w:t xml:space="preserve">resources to support Health and </w:t>
      </w:r>
      <w:r w:rsidR="00324E17" w:rsidRPr="6193C067">
        <w:rPr>
          <w:rFonts w:eastAsia="Calibri" w:cs="Times New Roman"/>
        </w:rPr>
        <w:t>m</w:t>
      </w:r>
      <w:r w:rsidR="000D3336" w:rsidRPr="6193C067">
        <w:rPr>
          <w:rFonts w:eastAsia="Calibri" w:cs="Times New Roman"/>
        </w:rPr>
        <w:t xml:space="preserve">ovement </w:t>
      </w:r>
      <w:r w:rsidR="00324E17" w:rsidRPr="6193C067">
        <w:rPr>
          <w:rFonts w:eastAsia="Calibri" w:cs="Times New Roman"/>
        </w:rPr>
        <w:t>s</w:t>
      </w:r>
      <w:r w:rsidR="000D3336" w:rsidRPr="6193C067">
        <w:rPr>
          <w:rFonts w:eastAsia="Calibri" w:cs="Times New Roman"/>
        </w:rPr>
        <w:t xml:space="preserve">cience </w:t>
      </w:r>
      <w:r w:rsidR="002539E5" w:rsidRPr="6193C067">
        <w:rPr>
          <w:rFonts w:eastAsia="Calibri" w:cs="Times New Roman"/>
        </w:rPr>
        <w:t xml:space="preserve">Stage 6 </w:t>
      </w:r>
      <w:r w:rsidR="000D3336" w:rsidRPr="6193C067">
        <w:rPr>
          <w:rFonts w:eastAsia="Calibri" w:cs="Times New Roman"/>
        </w:rPr>
        <w:t xml:space="preserve">can be found on the </w:t>
      </w:r>
      <w:hyperlink r:id="rId39">
        <w:r w:rsidR="000D3336" w:rsidRPr="6193C067">
          <w:rPr>
            <w:rStyle w:val="Hyperlink"/>
            <w:rFonts w:eastAsia="Calibri" w:cs="Times New Roman"/>
          </w:rPr>
          <w:t>Planning, programming and assessing PDHPE 11-12 curriculum webpage</w:t>
        </w:r>
      </w:hyperlink>
      <w:r w:rsidR="000D3336" w:rsidRPr="6193C067">
        <w:rPr>
          <w:rFonts w:eastAsia="Calibri" w:cs="Times New Roman"/>
        </w:rPr>
        <w:t xml:space="preserve"> and the </w:t>
      </w:r>
      <w:hyperlink r:id="rId40">
        <w:r w:rsidR="000D3336" w:rsidRPr="6193C067">
          <w:rPr>
            <w:rStyle w:val="Hyperlink"/>
            <w:rFonts w:eastAsia="Calibri" w:cs="Times New Roman"/>
          </w:rPr>
          <w:t>HSC hub</w:t>
        </w:r>
      </w:hyperlink>
      <w:bookmarkEnd w:id="5"/>
      <w:r w:rsidR="000D3336" w:rsidRPr="6193C067">
        <w:rPr>
          <w:rFonts w:eastAsia="Calibri" w:cs="Times New Roman"/>
        </w:rPr>
        <w:t>.</w:t>
      </w:r>
    </w:p>
    <w:p w14:paraId="3F373052" w14:textId="339057CD" w:rsidR="00A8296F" w:rsidRDefault="00A8296F" w:rsidP="009A1D8E">
      <w:r w:rsidRPr="009A1D8E">
        <w:rPr>
          <w:rStyle w:val="Strong"/>
        </w:rPr>
        <w:t xml:space="preserve">Professional </w:t>
      </w:r>
      <w:r w:rsidR="00074FD5" w:rsidRPr="009A1D8E">
        <w:rPr>
          <w:rStyle w:val="Strong"/>
        </w:rPr>
        <w:t>learning</w:t>
      </w:r>
      <w:r>
        <w:t xml:space="preserve">: </w:t>
      </w:r>
      <w:r w:rsidR="00A35B99">
        <w:t xml:space="preserve">relevant </w:t>
      </w:r>
      <w:r w:rsidR="00074FD5">
        <w:t>professional learning</w:t>
      </w:r>
      <w:r>
        <w:t xml:space="preserve"> is available </w:t>
      </w:r>
      <w:r w:rsidR="00C361B7">
        <w:t>on</w:t>
      </w:r>
      <w:r w:rsidR="00D80616">
        <w:t xml:space="preserve"> the </w:t>
      </w:r>
      <w:hyperlink r:id="rId41" w:history="1">
        <w:r w:rsidR="006A0837">
          <w:rPr>
            <w:rStyle w:val="Hyperlink"/>
          </w:rPr>
          <w:t>PDHPE statewide staffroom</w:t>
        </w:r>
      </w:hyperlink>
      <w:r w:rsidR="00A35B99" w:rsidRPr="00A35B99">
        <w:t>.</w:t>
      </w:r>
    </w:p>
    <w:p w14:paraId="43459BA5" w14:textId="4F13AB84" w:rsidR="00A8296F" w:rsidRDefault="00A8296F" w:rsidP="009A1D8E">
      <w:r w:rsidRPr="4E4103F0">
        <w:rPr>
          <w:rStyle w:val="Strong"/>
        </w:rPr>
        <w:t>Universal Design for Learning</w:t>
      </w:r>
      <w:r>
        <w:t xml:space="preserve">: </w:t>
      </w:r>
      <w:hyperlink r:id="rId42" w:history="1">
        <w:r w:rsidR="00236648">
          <w:rPr>
            <w:rStyle w:val="Hyperlink"/>
          </w:rPr>
          <w:t>Curriculum planning for every student in every classroom</w:t>
        </w:r>
      </w:hyperlink>
      <w:r>
        <w:t>. Support the diverse learning needs of students using inclusive teaching and learning strategies.</w:t>
      </w:r>
    </w:p>
    <w:p w14:paraId="6070EB52" w14:textId="3A4CE252" w:rsidR="00A8296F" w:rsidRDefault="00A8296F" w:rsidP="009A1D8E">
      <w:r w:rsidRPr="009A1D8E">
        <w:rPr>
          <w:rStyle w:val="Strong"/>
        </w:rPr>
        <w:lastRenderedPageBreak/>
        <w:t>Creation date</w:t>
      </w:r>
      <w:r w:rsidRPr="00F77D65">
        <w:t>:</w:t>
      </w:r>
      <w:r w:rsidR="00D53913" w:rsidRPr="00F77D65">
        <w:t xml:space="preserve"> </w:t>
      </w:r>
      <w:r w:rsidR="00F77D65" w:rsidRPr="00F77D65">
        <w:t>14</w:t>
      </w:r>
      <w:r w:rsidR="000D3336">
        <w:t xml:space="preserve"> August 2</w:t>
      </w:r>
      <w:r w:rsidR="00F77D65" w:rsidRPr="00F77D65">
        <w:t>023</w:t>
      </w:r>
    </w:p>
    <w:p w14:paraId="67009595" w14:textId="77777777" w:rsidR="00D53913" w:rsidRDefault="00A8296F" w:rsidP="009A1D8E">
      <w:r w:rsidRPr="009A1D8E">
        <w:rPr>
          <w:rStyle w:val="Strong"/>
        </w:rPr>
        <w:t>Rights</w:t>
      </w:r>
      <w:r>
        <w:t>: © State of New South Wales, Department of Education</w:t>
      </w:r>
      <w:r w:rsidR="003307CD">
        <w:t>.</w:t>
      </w:r>
      <w:r w:rsidR="00D53913">
        <w:br w:type="page"/>
      </w:r>
    </w:p>
    <w:p w14:paraId="364ED4A9" w14:textId="77777777" w:rsidR="001D66B7" w:rsidRPr="00122009" w:rsidRDefault="001D66B7" w:rsidP="00122009">
      <w:pPr>
        <w:pStyle w:val="Heading2"/>
      </w:pPr>
      <w:bookmarkStart w:id="6" w:name="_Toc112681297"/>
      <w:bookmarkStart w:id="7" w:name="_Toc143261465"/>
      <w:r w:rsidRPr="00122009">
        <w:lastRenderedPageBreak/>
        <w:t>References</w:t>
      </w:r>
      <w:bookmarkEnd w:id="6"/>
      <w:bookmarkEnd w:id="7"/>
    </w:p>
    <w:p w14:paraId="65E064FE" w14:textId="77777777" w:rsidR="000154BA" w:rsidRDefault="000154BA" w:rsidP="000154B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C8F5F61" w14:textId="77777777" w:rsidR="000154BA" w:rsidRDefault="000154BA" w:rsidP="000154BA">
      <w:pPr>
        <w:pStyle w:val="FeatureBox2"/>
      </w:pPr>
      <w:r>
        <w:t xml:space="preserve">Please refer to the NESA Copyright Disclaimer for more information </w:t>
      </w:r>
      <w:hyperlink r:id="rId43" w:history="1">
        <w:r w:rsidRPr="007769A7">
          <w:rPr>
            <w:rStyle w:val="Hyperlink"/>
          </w:rPr>
          <w:t>https://educationstandards.nsw.edu.au/wps/portal/nesa/mini-footer/copyright</w:t>
        </w:r>
      </w:hyperlink>
      <w:r>
        <w:t>.</w:t>
      </w:r>
    </w:p>
    <w:p w14:paraId="534AF6C9" w14:textId="77777777" w:rsidR="000154BA" w:rsidRDefault="000154BA" w:rsidP="000154BA">
      <w:pPr>
        <w:pStyle w:val="FeatureBox2"/>
      </w:pPr>
      <w:r>
        <w:t xml:space="preserve">NESA holds the only official and up-to-date versions of the NSW Curriculum and syllabus documents. Please visit the NSW Education Standards Authority (NESA) website </w:t>
      </w:r>
      <w:hyperlink r:id="rId44" w:history="1">
        <w:r w:rsidRPr="007769A7">
          <w:rPr>
            <w:rStyle w:val="Hyperlink"/>
          </w:rPr>
          <w:t>https://educationstandards.nsw.edu.au/</w:t>
        </w:r>
      </w:hyperlink>
      <w:r>
        <w:t xml:space="preserve"> and the NSW Curriculum website </w:t>
      </w:r>
      <w:hyperlink r:id="rId45" w:history="1">
        <w:r w:rsidRPr="007769A7">
          <w:rPr>
            <w:rStyle w:val="Hyperlink"/>
          </w:rPr>
          <w:t>https://curriculum.nsw.edu.au/home</w:t>
        </w:r>
      </w:hyperlink>
      <w:r>
        <w:t>.</w:t>
      </w:r>
    </w:p>
    <w:p w14:paraId="21589EB7" w14:textId="77777777" w:rsidR="001D66B7" w:rsidRDefault="00000000" w:rsidP="001D66B7">
      <w:pPr>
        <w:sectPr w:rsidR="001D66B7" w:rsidSect="00B20058">
          <w:headerReference w:type="default" r:id="rId46"/>
          <w:footerReference w:type="even" r:id="rId47"/>
          <w:footerReference w:type="default" r:id="rId48"/>
          <w:headerReference w:type="first" r:id="rId49"/>
          <w:footerReference w:type="first" r:id="rId50"/>
          <w:pgSz w:w="11906" w:h="16838"/>
          <w:pgMar w:top="1134" w:right="1134" w:bottom="1134" w:left="1134" w:header="709" w:footer="709" w:gutter="0"/>
          <w:pgNumType w:start="1"/>
          <w:cols w:space="708"/>
          <w:titlePg/>
          <w:docGrid w:linePitch="360"/>
        </w:sectPr>
      </w:pPr>
      <w:hyperlink r:id="rId51" w:history="1">
        <w:r w:rsidR="001D66B7" w:rsidRPr="002413C3">
          <w:rPr>
            <w:rStyle w:val="Hyperlink"/>
          </w:rPr>
          <w:t>Health and Movement Science 11–12 Syllabus</w:t>
        </w:r>
      </w:hyperlink>
      <w:r w:rsidR="001D66B7">
        <w:rPr>
          <w:rStyle w:val="SubtleReference"/>
          <w:sz w:val="24"/>
        </w:rPr>
        <w:t xml:space="preserve"> </w:t>
      </w:r>
      <w:r w:rsidR="001D66B7" w:rsidRPr="00F037BC">
        <w:t xml:space="preserve">© NSW Education Standards Authority (NESA) for and on behalf of the Crown in right of the State of New South </w:t>
      </w:r>
      <w:r w:rsidR="001D66B7" w:rsidRPr="00CF18D3">
        <w:t>Wales, 2023.</w:t>
      </w:r>
    </w:p>
    <w:p w14:paraId="122FD47D" w14:textId="77777777" w:rsidR="00F47F4D" w:rsidRPr="00E21D4B" w:rsidRDefault="00F47F4D" w:rsidP="00F47F4D">
      <w:pPr>
        <w:spacing w:before="0"/>
        <w:rPr>
          <w:rStyle w:val="Strong"/>
        </w:rPr>
      </w:pPr>
      <w:r w:rsidRPr="00E21D4B">
        <w:rPr>
          <w:rStyle w:val="Strong"/>
        </w:rPr>
        <w:lastRenderedPageBreak/>
        <w:t>© State of New South Wales (Department of Education), 2023</w:t>
      </w:r>
    </w:p>
    <w:p w14:paraId="4FF76BEB" w14:textId="77777777" w:rsidR="00F47F4D" w:rsidRDefault="00F47F4D" w:rsidP="00F47F4D">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61F3EC2A" w14:textId="77777777" w:rsidR="00F47F4D" w:rsidRDefault="00F47F4D" w:rsidP="00F47F4D">
      <w:r>
        <w:t xml:space="preserve">Copyright material available in this resource and owned by the NSW Department of Education is licensed under a </w:t>
      </w:r>
      <w:hyperlink r:id="rId52" w:history="1">
        <w:r>
          <w:rPr>
            <w:rStyle w:val="Hyperlink"/>
          </w:rPr>
          <w:t>Creative Commons Attribution 4.0 International (CC BY 4.0) license</w:t>
        </w:r>
      </w:hyperlink>
      <w:r>
        <w:t>.</w:t>
      </w:r>
    </w:p>
    <w:p w14:paraId="65B7E045" w14:textId="77777777" w:rsidR="00F47F4D" w:rsidRDefault="00F47F4D" w:rsidP="00F47F4D">
      <w:r>
        <w:rPr>
          <w:noProof/>
        </w:rPr>
        <w:drawing>
          <wp:inline distT="0" distB="0" distL="0" distR="0" wp14:anchorId="0BEF4CA8" wp14:editId="6B671541">
            <wp:extent cx="1228725" cy="428625"/>
            <wp:effectExtent l="0" t="0" r="9525" b="9525"/>
            <wp:docPr id="32" name="Picture 32" descr="Creative Commons Attribution license log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A23AF2D" w14:textId="77777777" w:rsidR="00F47F4D" w:rsidRDefault="00F47F4D" w:rsidP="00F47F4D">
      <w:r>
        <w:t>This license allows you to share and adapt the material for any purpose, even commercially.</w:t>
      </w:r>
    </w:p>
    <w:p w14:paraId="260431B5" w14:textId="77777777" w:rsidR="00F47F4D" w:rsidRDefault="00F47F4D" w:rsidP="00F47F4D">
      <w:r>
        <w:t>Attribution should be given to © State of New South Wales (Department of Education), 2023.</w:t>
      </w:r>
    </w:p>
    <w:p w14:paraId="09F3B6DD" w14:textId="77777777" w:rsidR="00F47F4D" w:rsidRDefault="00F47F4D" w:rsidP="00F47F4D">
      <w:r>
        <w:t>Material in this resource not available under a Creative Commons license:</w:t>
      </w:r>
    </w:p>
    <w:p w14:paraId="65BAE20C" w14:textId="77777777" w:rsidR="00F47F4D" w:rsidRDefault="00F47F4D" w:rsidP="00F47F4D">
      <w:pPr>
        <w:pStyle w:val="ListBullet"/>
        <w:numPr>
          <w:ilvl w:val="0"/>
          <w:numId w:val="2"/>
        </w:numPr>
      </w:pPr>
      <w:r>
        <w:t>the NSW Department of Education logo, other logos and trademark-protected material</w:t>
      </w:r>
    </w:p>
    <w:p w14:paraId="4D7ED52E" w14:textId="77777777" w:rsidR="00F47F4D" w:rsidRDefault="00F47F4D" w:rsidP="00F47F4D">
      <w:pPr>
        <w:pStyle w:val="ListBullet"/>
        <w:numPr>
          <w:ilvl w:val="0"/>
          <w:numId w:val="2"/>
        </w:numPr>
      </w:pPr>
      <w:r>
        <w:t>material owned by a third party that has been reproduced with permission. You will need to obtain permission from the third party to reuse its material.</w:t>
      </w:r>
    </w:p>
    <w:p w14:paraId="15C511FE" w14:textId="77777777" w:rsidR="00F47F4D" w:rsidRPr="00002AF1" w:rsidRDefault="00F47F4D" w:rsidP="00F47F4D">
      <w:pPr>
        <w:pStyle w:val="FeatureBox2"/>
        <w:spacing w:line="300" w:lineRule="auto"/>
        <w:rPr>
          <w:rStyle w:val="Strong"/>
        </w:rPr>
      </w:pPr>
      <w:r w:rsidRPr="00002AF1">
        <w:rPr>
          <w:rStyle w:val="Strong"/>
        </w:rPr>
        <w:t>Links to third-party material and websites</w:t>
      </w:r>
    </w:p>
    <w:p w14:paraId="444FED4D" w14:textId="77777777" w:rsidR="00F47F4D" w:rsidRDefault="00F47F4D" w:rsidP="00F47F4D">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A751250" w14:textId="7FE28FD4" w:rsidR="00A8296F" w:rsidRPr="00A8296F" w:rsidRDefault="00F47F4D" w:rsidP="00F47F4D">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A8296F" w:rsidRPr="00A8296F" w:rsidSect="000236B9">
      <w:footerReference w:type="even" r:id="rId54"/>
      <w:footerReference w:type="default" r:id="rId55"/>
      <w:headerReference w:type="first" r:id="rId56"/>
      <w:footerReference w:type="first" r:id="rId57"/>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0EFB" w14:textId="77777777" w:rsidR="00366251" w:rsidRDefault="00366251" w:rsidP="00E51733">
      <w:r>
        <w:separator/>
      </w:r>
    </w:p>
  </w:endnote>
  <w:endnote w:type="continuationSeparator" w:id="0">
    <w:p w14:paraId="0D77588B" w14:textId="77777777" w:rsidR="00366251" w:rsidRDefault="00366251" w:rsidP="00E51733">
      <w:r>
        <w:continuationSeparator/>
      </w:r>
    </w:p>
  </w:endnote>
  <w:endnote w:type="continuationNotice" w:id="1">
    <w:p w14:paraId="45E592D6" w14:textId="77777777" w:rsidR="00366251" w:rsidRDefault="0036625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7AC6" w14:textId="3908D626" w:rsidR="001D66B7" w:rsidRPr="00E55C54" w:rsidRDefault="001D66B7" w:rsidP="001D66B7">
    <w:pPr>
      <w:pStyle w:val="Footer"/>
    </w:pPr>
    <w:r w:rsidRPr="00E55C54">
      <w:t xml:space="preserve">© NSW Department of Education, </w:t>
    </w:r>
    <w:r w:rsidRPr="00E55C54">
      <w:fldChar w:fldCharType="begin"/>
    </w:r>
    <w:r w:rsidRPr="00E55C54">
      <w:instrText xml:space="preserve"> DATE  \@ "MMM-yy"  \* MERGEFORMAT </w:instrText>
    </w:r>
    <w:r w:rsidRPr="00E55C54">
      <w:fldChar w:fldCharType="separate"/>
    </w:r>
    <w:r w:rsidR="00393C2E">
      <w:rPr>
        <w:noProof/>
      </w:rPr>
      <w:t>Sep-23</w:t>
    </w:r>
    <w:r w:rsidRPr="00E55C54">
      <w:fldChar w:fldCharType="end"/>
    </w:r>
    <w:r w:rsidRPr="00E55C54">
      <w:ptab w:relativeTo="margin" w:alignment="right" w:leader="none"/>
    </w:r>
    <w:r w:rsidRPr="00E55C54">
      <w:fldChar w:fldCharType="begin"/>
    </w:r>
    <w:r w:rsidRPr="00E55C54">
      <w:instrText xml:space="preserve"> PAGE  \* Arabic  \* MERGEFORMAT </w:instrText>
    </w:r>
    <w:r w:rsidRPr="00E55C54">
      <w:fldChar w:fldCharType="separate"/>
    </w:r>
    <w:r w:rsidRPr="00E55C54">
      <w:t>2</w:t>
    </w:r>
    <w:r w:rsidRPr="00E55C54">
      <w:fldChar w:fldCharType="end"/>
    </w:r>
    <w:r w:rsidRPr="00E55C5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2E4F" w14:textId="2AA6895B" w:rsidR="00B20058" w:rsidRPr="00D2403C" w:rsidRDefault="00B20058" w:rsidP="00B20058">
    <w:pPr>
      <w:pStyle w:val="Footer"/>
    </w:pPr>
    <w:r>
      <w:t xml:space="preserve">© NSW Department of Education, </w:t>
    </w:r>
    <w:r>
      <w:fldChar w:fldCharType="begin"/>
    </w:r>
    <w:r>
      <w:instrText xml:space="preserve"> DATE  \@ "MMM-yy"  \* MERGEFORMAT </w:instrText>
    </w:r>
    <w:r>
      <w:fldChar w:fldCharType="separate"/>
    </w:r>
    <w:r w:rsidR="00393C2E">
      <w:rPr>
        <w:noProof/>
      </w:rPr>
      <w:t>Sep-23</w:t>
    </w:r>
    <w:r>
      <w:fldChar w:fldCharType="end"/>
    </w:r>
    <w:r>
      <w:ptab w:relativeTo="margin" w:alignment="right" w:leader="none"/>
    </w:r>
    <w:r>
      <w:rPr>
        <w:b/>
        <w:noProof/>
        <w:sz w:val="28"/>
        <w:szCs w:val="28"/>
      </w:rPr>
      <w:drawing>
        <wp:inline distT="0" distB="0" distL="0" distR="0" wp14:anchorId="27914A8E" wp14:editId="6316B144">
          <wp:extent cx="571500" cy="190500"/>
          <wp:effectExtent l="0" t="0" r="0" b="0"/>
          <wp:docPr id="3" name="Picture 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4B29" w14:textId="77777777" w:rsidR="00B20058" w:rsidRPr="009B05C3" w:rsidRDefault="00B20058" w:rsidP="00B20058">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14075B7C" wp14:editId="62892ECE">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4AC7" w14:textId="10D3D9B5"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393C2E">
      <w:rPr>
        <w:noProof/>
      </w:rPr>
      <w:t>Sep-23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p w14:paraId="027D6F1E" w14:textId="77777777" w:rsidR="00400932" w:rsidRDefault="004009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00D6" w14:textId="25E97887"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D72F8F">
      <w:t>Health and movement science</w:t>
    </w:r>
    <w:r w:rsidR="005F27C5">
      <w:t xml:space="preserve"> – </w:t>
    </w:r>
    <w:r w:rsidR="009D74A2">
      <w:t>Year 11</w:t>
    </w:r>
    <w:r w:rsidR="005F27C5">
      <w:t xml:space="preserve"> core 1</w:t>
    </w:r>
    <w:r w:rsidR="008C4E7E">
      <w:t>:</w:t>
    </w:r>
    <w:r w:rsidR="001D7496" w:rsidRPr="001D7496">
      <w:t xml:space="preserve"> Sample assessment task notification</w:t>
    </w:r>
  </w:p>
  <w:p w14:paraId="6247F552" w14:textId="77777777" w:rsidR="00400932" w:rsidRDefault="0040093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D42E" w14:textId="112DB0E3" w:rsidR="00B24B80" w:rsidRPr="00122009" w:rsidRDefault="00B24B80" w:rsidP="001220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9C39" w14:textId="77777777" w:rsidR="00366251" w:rsidRDefault="00366251" w:rsidP="00E51733">
      <w:r>
        <w:separator/>
      </w:r>
    </w:p>
  </w:footnote>
  <w:footnote w:type="continuationSeparator" w:id="0">
    <w:p w14:paraId="3DC0806E" w14:textId="77777777" w:rsidR="00366251" w:rsidRDefault="00366251" w:rsidP="00E51733">
      <w:r>
        <w:continuationSeparator/>
      </w:r>
    </w:p>
  </w:footnote>
  <w:footnote w:type="continuationNotice" w:id="1">
    <w:p w14:paraId="69FEEC2D" w14:textId="77777777" w:rsidR="00366251" w:rsidRDefault="0036625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CFE7" w14:textId="77F7D59E" w:rsidR="001D66B7" w:rsidRDefault="002265C7" w:rsidP="001D66B7">
    <w:pPr>
      <w:pStyle w:val="Documentname"/>
    </w:pPr>
    <w:r w:rsidRPr="002265C7">
      <w:t xml:space="preserve">Health and movement science Stage 6 (Year 11) </w:t>
    </w:r>
    <w:r w:rsidR="00001B1E">
      <w:t xml:space="preserve">– </w:t>
    </w:r>
    <w:r w:rsidRPr="002265C7">
      <w:t>Core 1 – sample assessment task notification</w:t>
    </w:r>
    <w:r w:rsidR="007E13C5">
      <w:t xml:space="preserve"> </w:t>
    </w:r>
    <w:r w:rsidR="001D66B7" w:rsidRPr="00D2403C">
      <w:t xml:space="preserve">| </w:t>
    </w:r>
    <w:r w:rsidR="001D66B7">
      <w:fldChar w:fldCharType="begin"/>
    </w:r>
    <w:r w:rsidR="001D66B7">
      <w:instrText xml:space="preserve"> PAGE   \* MERGEFORMAT </w:instrText>
    </w:r>
    <w:r w:rsidR="001D66B7">
      <w:fldChar w:fldCharType="separate"/>
    </w:r>
    <w:r w:rsidR="001D66B7">
      <w:t>2</w:t>
    </w:r>
    <w:r w:rsidR="001D66B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7ABE" w14:textId="5D40AB94" w:rsidR="001D66B7" w:rsidRPr="00B20058" w:rsidRDefault="00B20058" w:rsidP="00B20058">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4BA6" w14:textId="30DFB4F4" w:rsidR="00B24B80" w:rsidRPr="00122009" w:rsidRDefault="00B24B80" w:rsidP="001220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076652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1E80B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4602A9"/>
    <w:multiLevelType w:val="hybridMultilevel"/>
    <w:tmpl w:val="85DCD83E"/>
    <w:lvl w:ilvl="0" w:tplc="5AA01CE0">
      <w:start w:val="1"/>
      <w:numFmt w:val="bullet"/>
      <w:lvlText w:val=""/>
      <w:lvlJc w:val="left"/>
      <w:pPr>
        <w:ind w:left="720" w:hanging="360"/>
      </w:pPr>
      <w:rPr>
        <w:rFonts w:ascii="Symbol" w:hAnsi="Symbol"/>
      </w:rPr>
    </w:lvl>
    <w:lvl w:ilvl="1" w:tplc="392CCFA8">
      <w:start w:val="1"/>
      <w:numFmt w:val="bullet"/>
      <w:lvlText w:val=""/>
      <w:lvlJc w:val="left"/>
      <w:pPr>
        <w:ind w:left="720" w:hanging="360"/>
      </w:pPr>
      <w:rPr>
        <w:rFonts w:ascii="Symbol" w:hAnsi="Symbol"/>
      </w:rPr>
    </w:lvl>
    <w:lvl w:ilvl="2" w:tplc="DC066CD0">
      <w:start w:val="1"/>
      <w:numFmt w:val="bullet"/>
      <w:lvlText w:val=""/>
      <w:lvlJc w:val="left"/>
      <w:pPr>
        <w:ind w:left="720" w:hanging="360"/>
      </w:pPr>
      <w:rPr>
        <w:rFonts w:ascii="Symbol" w:hAnsi="Symbol"/>
      </w:rPr>
    </w:lvl>
    <w:lvl w:ilvl="3" w:tplc="E83E2E7A">
      <w:start w:val="1"/>
      <w:numFmt w:val="bullet"/>
      <w:lvlText w:val=""/>
      <w:lvlJc w:val="left"/>
      <w:pPr>
        <w:ind w:left="720" w:hanging="360"/>
      </w:pPr>
      <w:rPr>
        <w:rFonts w:ascii="Symbol" w:hAnsi="Symbol"/>
      </w:rPr>
    </w:lvl>
    <w:lvl w:ilvl="4" w:tplc="7EDC2E8E">
      <w:start w:val="1"/>
      <w:numFmt w:val="bullet"/>
      <w:lvlText w:val=""/>
      <w:lvlJc w:val="left"/>
      <w:pPr>
        <w:ind w:left="720" w:hanging="360"/>
      </w:pPr>
      <w:rPr>
        <w:rFonts w:ascii="Symbol" w:hAnsi="Symbol"/>
      </w:rPr>
    </w:lvl>
    <w:lvl w:ilvl="5" w:tplc="5B0660AC">
      <w:start w:val="1"/>
      <w:numFmt w:val="bullet"/>
      <w:lvlText w:val=""/>
      <w:lvlJc w:val="left"/>
      <w:pPr>
        <w:ind w:left="720" w:hanging="360"/>
      </w:pPr>
      <w:rPr>
        <w:rFonts w:ascii="Symbol" w:hAnsi="Symbol"/>
      </w:rPr>
    </w:lvl>
    <w:lvl w:ilvl="6" w:tplc="3E6C2B64">
      <w:start w:val="1"/>
      <w:numFmt w:val="bullet"/>
      <w:lvlText w:val=""/>
      <w:lvlJc w:val="left"/>
      <w:pPr>
        <w:ind w:left="720" w:hanging="360"/>
      </w:pPr>
      <w:rPr>
        <w:rFonts w:ascii="Symbol" w:hAnsi="Symbol"/>
      </w:rPr>
    </w:lvl>
    <w:lvl w:ilvl="7" w:tplc="FA461604">
      <w:start w:val="1"/>
      <w:numFmt w:val="bullet"/>
      <w:lvlText w:val=""/>
      <w:lvlJc w:val="left"/>
      <w:pPr>
        <w:ind w:left="720" w:hanging="360"/>
      </w:pPr>
      <w:rPr>
        <w:rFonts w:ascii="Symbol" w:hAnsi="Symbol"/>
      </w:rPr>
    </w:lvl>
    <w:lvl w:ilvl="8" w:tplc="FC46A95A">
      <w:start w:val="1"/>
      <w:numFmt w:val="bullet"/>
      <w:lvlText w:val=""/>
      <w:lvlJc w:val="left"/>
      <w:pPr>
        <w:ind w:left="720" w:hanging="360"/>
      </w:pPr>
      <w:rPr>
        <w:rFonts w:ascii="Symbol" w:hAnsi="Symbol"/>
      </w:rPr>
    </w:lvl>
  </w:abstractNum>
  <w:abstractNum w:abstractNumId="3" w15:restartNumberingAfterBreak="0">
    <w:nsid w:val="04C82D1E"/>
    <w:multiLevelType w:val="hybridMultilevel"/>
    <w:tmpl w:val="362E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914C2"/>
    <w:multiLevelType w:val="hybridMultilevel"/>
    <w:tmpl w:val="177C3A98"/>
    <w:lvl w:ilvl="0" w:tplc="0C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724418"/>
    <w:multiLevelType w:val="hybridMultilevel"/>
    <w:tmpl w:val="2102CA62"/>
    <w:lvl w:ilvl="0" w:tplc="94EA5DC6">
      <w:start w:val="1"/>
      <w:numFmt w:val="bullet"/>
      <w:lvlText w:val=""/>
      <w:lvlJc w:val="left"/>
      <w:pPr>
        <w:ind w:left="720" w:hanging="360"/>
      </w:pPr>
      <w:rPr>
        <w:rFonts w:ascii="Symbol" w:hAnsi="Symbol"/>
      </w:rPr>
    </w:lvl>
    <w:lvl w:ilvl="1" w:tplc="0A4695E2">
      <w:start w:val="1"/>
      <w:numFmt w:val="bullet"/>
      <w:lvlText w:val=""/>
      <w:lvlJc w:val="left"/>
      <w:pPr>
        <w:ind w:left="720" w:hanging="360"/>
      </w:pPr>
      <w:rPr>
        <w:rFonts w:ascii="Symbol" w:hAnsi="Symbol"/>
      </w:rPr>
    </w:lvl>
    <w:lvl w:ilvl="2" w:tplc="730E6880">
      <w:start w:val="1"/>
      <w:numFmt w:val="bullet"/>
      <w:lvlText w:val=""/>
      <w:lvlJc w:val="left"/>
      <w:pPr>
        <w:ind w:left="720" w:hanging="360"/>
      </w:pPr>
      <w:rPr>
        <w:rFonts w:ascii="Symbol" w:hAnsi="Symbol"/>
      </w:rPr>
    </w:lvl>
    <w:lvl w:ilvl="3" w:tplc="7DA0FF22">
      <w:start w:val="1"/>
      <w:numFmt w:val="bullet"/>
      <w:lvlText w:val=""/>
      <w:lvlJc w:val="left"/>
      <w:pPr>
        <w:ind w:left="720" w:hanging="360"/>
      </w:pPr>
      <w:rPr>
        <w:rFonts w:ascii="Symbol" w:hAnsi="Symbol"/>
      </w:rPr>
    </w:lvl>
    <w:lvl w:ilvl="4" w:tplc="79762A2A">
      <w:start w:val="1"/>
      <w:numFmt w:val="bullet"/>
      <w:lvlText w:val=""/>
      <w:lvlJc w:val="left"/>
      <w:pPr>
        <w:ind w:left="720" w:hanging="360"/>
      </w:pPr>
      <w:rPr>
        <w:rFonts w:ascii="Symbol" w:hAnsi="Symbol"/>
      </w:rPr>
    </w:lvl>
    <w:lvl w:ilvl="5" w:tplc="E662E578">
      <w:start w:val="1"/>
      <w:numFmt w:val="bullet"/>
      <w:lvlText w:val=""/>
      <w:lvlJc w:val="left"/>
      <w:pPr>
        <w:ind w:left="720" w:hanging="360"/>
      </w:pPr>
      <w:rPr>
        <w:rFonts w:ascii="Symbol" w:hAnsi="Symbol"/>
      </w:rPr>
    </w:lvl>
    <w:lvl w:ilvl="6" w:tplc="B29823C0">
      <w:start w:val="1"/>
      <w:numFmt w:val="bullet"/>
      <w:lvlText w:val=""/>
      <w:lvlJc w:val="left"/>
      <w:pPr>
        <w:ind w:left="720" w:hanging="360"/>
      </w:pPr>
      <w:rPr>
        <w:rFonts w:ascii="Symbol" w:hAnsi="Symbol"/>
      </w:rPr>
    </w:lvl>
    <w:lvl w:ilvl="7" w:tplc="CAA0D750">
      <w:start w:val="1"/>
      <w:numFmt w:val="bullet"/>
      <w:lvlText w:val=""/>
      <w:lvlJc w:val="left"/>
      <w:pPr>
        <w:ind w:left="720" w:hanging="360"/>
      </w:pPr>
      <w:rPr>
        <w:rFonts w:ascii="Symbol" w:hAnsi="Symbol"/>
      </w:rPr>
    </w:lvl>
    <w:lvl w:ilvl="8" w:tplc="AC84C7D2">
      <w:start w:val="1"/>
      <w:numFmt w:val="bullet"/>
      <w:lvlText w:val=""/>
      <w:lvlJc w:val="left"/>
      <w:pPr>
        <w:ind w:left="720" w:hanging="360"/>
      </w:pPr>
      <w:rPr>
        <w:rFonts w:ascii="Symbol" w:hAnsi="Symbol"/>
      </w:rPr>
    </w:lvl>
  </w:abstractNum>
  <w:abstractNum w:abstractNumId="7" w15:restartNumberingAfterBreak="0">
    <w:nsid w:val="27175F48"/>
    <w:multiLevelType w:val="hybridMultilevel"/>
    <w:tmpl w:val="42B2278E"/>
    <w:lvl w:ilvl="0" w:tplc="0AD29A9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1278E3"/>
    <w:multiLevelType w:val="hybridMultilevel"/>
    <w:tmpl w:val="BAAC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C738D4"/>
    <w:multiLevelType w:val="hybridMultilevel"/>
    <w:tmpl w:val="D100783A"/>
    <w:lvl w:ilvl="0" w:tplc="D22C5F1A">
      <w:start w:val="1"/>
      <w:numFmt w:val="bullet"/>
      <w:lvlText w:val=""/>
      <w:lvlJc w:val="left"/>
      <w:pPr>
        <w:ind w:left="720" w:hanging="360"/>
      </w:pPr>
      <w:rPr>
        <w:rFonts w:ascii="Symbol" w:hAnsi="Symbol"/>
      </w:rPr>
    </w:lvl>
    <w:lvl w:ilvl="1" w:tplc="DB3ADBD8">
      <w:start w:val="1"/>
      <w:numFmt w:val="bullet"/>
      <w:lvlText w:val=""/>
      <w:lvlJc w:val="left"/>
      <w:pPr>
        <w:ind w:left="720" w:hanging="360"/>
      </w:pPr>
      <w:rPr>
        <w:rFonts w:ascii="Symbol" w:hAnsi="Symbol"/>
      </w:rPr>
    </w:lvl>
    <w:lvl w:ilvl="2" w:tplc="71D2FE84">
      <w:start w:val="1"/>
      <w:numFmt w:val="bullet"/>
      <w:lvlText w:val=""/>
      <w:lvlJc w:val="left"/>
      <w:pPr>
        <w:ind w:left="720" w:hanging="360"/>
      </w:pPr>
      <w:rPr>
        <w:rFonts w:ascii="Symbol" w:hAnsi="Symbol"/>
      </w:rPr>
    </w:lvl>
    <w:lvl w:ilvl="3" w:tplc="B9BACE28">
      <w:start w:val="1"/>
      <w:numFmt w:val="bullet"/>
      <w:lvlText w:val=""/>
      <w:lvlJc w:val="left"/>
      <w:pPr>
        <w:ind w:left="720" w:hanging="360"/>
      </w:pPr>
      <w:rPr>
        <w:rFonts w:ascii="Symbol" w:hAnsi="Symbol"/>
      </w:rPr>
    </w:lvl>
    <w:lvl w:ilvl="4" w:tplc="4B02F4B8">
      <w:start w:val="1"/>
      <w:numFmt w:val="bullet"/>
      <w:lvlText w:val=""/>
      <w:lvlJc w:val="left"/>
      <w:pPr>
        <w:ind w:left="720" w:hanging="360"/>
      </w:pPr>
      <w:rPr>
        <w:rFonts w:ascii="Symbol" w:hAnsi="Symbol"/>
      </w:rPr>
    </w:lvl>
    <w:lvl w:ilvl="5" w:tplc="FE0CDF36">
      <w:start w:val="1"/>
      <w:numFmt w:val="bullet"/>
      <w:lvlText w:val=""/>
      <w:lvlJc w:val="left"/>
      <w:pPr>
        <w:ind w:left="720" w:hanging="360"/>
      </w:pPr>
      <w:rPr>
        <w:rFonts w:ascii="Symbol" w:hAnsi="Symbol"/>
      </w:rPr>
    </w:lvl>
    <w:lvl w:ilvl="6" w:tplc="D206D194">
      <w:start w:val="1"/>
      <w:numFmt w:val="bullet"/>
      <w:lvlText w:val=""/>
      <w:lvlJc w:val="left"/>
      <w:pPr>
        <w:ind w:left="720" w:hanging="360"/>
      </w:pPr>
      <w:rPr>
        <w:rFonts w:ascii="Symbol" w:hAnsi="Symbol"/>
      </w:rPr>
    </w:lvl>
    <w:lvl w:ilvl="7" w:tplc="B0D44226">
      <w:start w:val="1"/>
      <w:numFmt w:val="bullet"/>
      <w:lvlText w:val=""/>
      <w:lvlJc w:val="left"/>
      <w:pPr>
        <w:ind w:left="720" w:hanging="360"/>
      </w:pPr>
      <w:rPr>
        <w:rFonts w:ascii="Symbol" w:hAnsi="Symbol"/>
      </w:rPr>
    </w:lvl>
    <w:lvl w:ilvl="8" w:tplc="FF04EED6">
      <w:start w:val="1"/>
      <w:numFmt w:val="bullet"/>
      <w:lvlText w:val=""/>
      <w:lvlJc w:val="left"/>
      <w:pPr>
        <w:ind w:left="720" w:hanging="360"/>
      </w:pPr>
      <w:rPr>
        <w:rFonts w:ascii="Symbol" w:hAnsi="Symbol"/>
      </w:rPr>
    </w:lvl>
  </w:abstractNum>
  <w:abstractNum w:abstractNumId="12" w15:restartNumberingAfterBreak="0">
    <w:nsid w:val="51D068D4"/>
    <w:multiLevelType w:val="hybridMultilevel"/>
    <w:tmpl w:val="9698F1BA"/>
    <w:lvl w:ilvl="0" w:tplc="0AD29A9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D23F5B"/>
    <w:multiLevelType w:val="hybridMultilevel"/>
    <w:tmpl w:val="B20CFACE"/>
    <w:lvl w:ilvl="0" w:tplc="0C090003">
      <w:start w:val="1"/>
      <w:numFmt w:val="bullet"/>
      <w:lvlText w:val="o"/>
      <w:lvlJc w:val="left"/>
      <w:pPr>
        <w:ind w:left="643" w:hanging="360"/>
      </w:pPr>
      <w:rPr>
        <w:rFonts w:ascii="Courier New" w:hAnsi="Courier New" w:cs="Courier New"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5FE10092"/>
    <w:multiLevelType w:val="hybridMultilevel"/>
    <w:tmpl w:val="FDA2C388"/>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DC3BEA"/>
    <w:multiLevelType w:val="hybridMultilevel"/>
    <w:tmpl w:val="785CC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B324C0"/>
    <w:multiLevelType w:val="hybridMultilevel"/>
    <w:tmpl w:val="93F463F8"/>
    <w:lvl w:ilvl="0" w:tplc="89D89A02">
      <w:start w:val="1"/>
      <w:numFmt w:val="bullet"/>
      <w:lvlText w:val=""/>
      <w:lvlJc w:val="left"/>
      <w:pPr>
        <w:tabs>
          <w:tab w:val="num" w:pos="643"/>
        </w:tabs>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8924822">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1198662686">
    <w:abstractNumId w:val="5"/>
  </w:num>
  <w:num w:numId="3" w16cid:durableId="231041416">
    <w:abstractNumId w:val="15"/>
  </w:num>
  <w:num w:numId="4" w16cid:durableId="963073155">
    <w:abstractNumId w:val="9"/>
  </w:num>
  <w:num w:numId="5" w16cid:durableId="212281278">
    <w:abstractNumId w:val="17"/>
  </w:num>
  <w:num w:numId="6" w16cid:durableId="390231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028267">
    <w:abstractNumId w:val="0"/>
  </w:num>
  <w:num w:numId="8" w16cid:durableId="1244491276">
    <w:abstractNumId w:val="0"/>
  </w:num>
  <w:num w:numId="9" w16cid:durableId="1842695018">
    <w:abstractNumId w:val="13"/>
  </w:num>
  <w:num w:numId="10" w16cid:durableId="447235473">
    <w:abstractNumId w:val="4"/>
  </w:num>
  <w:num w:numId="11" w16cid:durableId="2010012038">
    <w:abstractNumId w:val="8"/>
  </w:num>
  <w:num w:numId="12" w16cid:durableId="371422959">
    <w:abstractNumId w:val="7"/>
  </w:num>
  <w:num w:numId="13" w16cid:durableId="1723365499">
    <w:abstractNumId w:val="12"/>
  </w:num>
  <w:num w:numId="14" w16cid:durableId="2107537202">
    <w:abstractNumId w:val="14"/>
  </w:num>
  <w:num w:numId="15" w16cid:durableId="1145270769">
    <w:abstractNumId w:val="10"/>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936356933">
    <w:abstractNumId w:val="5"/>
  </w:num>
  <w:num w:numId="17" w16cid:durableId="260727368">
    <w:abstractNumId w:val="15"/>
  </w:num>
  <w:num w:numId="18" w16cid:durableId="880630380">
    <w:abstractNumId w:val="9"/>
  </w:num>
  <w:num w:numId="19" w16cid:durableId="1965889533">
    <w:abstractNumId w:val="16"/>
  </w:num>
  <w:num w:numId="20" w16cid:durableId="1775324144">
    <w:abstractNumId w:val="3"/>
  </w:num>
  <w:num w:numId="21" w16cid:durableId="678852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3554600">
    <w:abstractNumId w:val="2"/>
  </w:num>
  <w:num w:numId="23" w16cid:durableId="496266024">
    <w:abstractNumId w:val="11"/>
  </w:num>
  <w:num w:numId="24" w16cid:durableId="680475264">
    <w:abstractNumId w:val="6"/>
  </w:num>
  <w:num w:numId="25" w16cid:durableId="1293752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45138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7368409">
    <w:abstractNumId w:val="1"/>
  </w:num>
  <w:num w:numId="28" w16cid:durableId="1486238798">
    <w:abstractNumId w:val="1"/>
  </w:num>
  <w:num w:numId="29" w16cid:durableId="148538847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EC"/>
    <w:rsid w:val="00001B1E"/>
    <w:rsid w:val="000113E0"/>
    <w:rsid w:val="00013DA5"/>
    <w:rsid w:val="00013FF2"/>
    <w:rsid w:val="000154BA"/>
    <w:rsid w:val="0001660E"/>
    <w:rsid w:val="000235D6"/>
    <w:rsid w:val="000236B9"/>
    <w:rsid w:val="000252CB"/>
    <w:rsid w:val="00045F0D"/>
    <w:rsid w:val="00046A43"/>
    <w:rsid w:val="0004750C"/>
    <w:rsid w:val="00047862"/>
    <w:rsid w:val="00057458"/>
    <w:rsid w:val="000609E6"/>
    <w:rsid w:val="00061D5B"/>
    <w:rsid w:val="00074F0F"/>
    <w:rsid w:val="00074FD5"/>
    <w:rsid w:val="00085114"/>
    <w:rsid w:val="00085835"/>
    <w:rsid w:val="0008611F"/>
    <w:rsid w:val="00087D95"/>
    <w:rsid w:val="00094BB5"/>
    <w:rsid w:val="00095E78"/>
    <w:rsid w:val="00097611"/>
    <w:rsid w:val="000A082D"/>
    <w:rsid w:val="000A16DF"/>
    <w:rsid w:val="000A73DC"/>
    <w:rsid w:val="000B379C"/>
    <w:rsid w:val="000B3E35"/>
    <w:rsid w:val="000B5941"/>
    <w:rsid w:val="000C1B93"/>
    <w:rsid w:val="000C24ED"/>
    <w:rsid w:val="000C5857"/>
    <w:rsid w:val="000D3336"/>
    <w:rsid w:val="000D3BBE"/>
    <w:rsid w:val="000D670F"/>
    <w:rsid w:val="000D6A60"/>
    <w:rsid w:val="000D7466"/>
    <w:rsid w:val="000F3F49"/>
    <w:rsid w:val="000F5BE6"/>
    <w:rsid w:val="000F7DFC"/>
    <w:rsid w:val="00112528"/>
    <w:rsid w:val="001174AE"/>
    <w:rsid w:val="00122009"/>
    <w:rsid w:val="00140F5D"/>
    <w:rsid w:val="0014670C"/>
    <w:rsid w:val="00153F50"/>
    <w:rsid w:val="00164ABE"/>
    <w:rsid w:val="0016603B"/>
    <w:rsid w:val="00171054"/>
    <w:rsid w:val="00190C6F"/>
    <w:rsid w:val="001A28D1"/>
    <w:rsid w:val="001A2D64"/>
    <w:rsid w:val="001A3009"/>
    <w:rsid w:val="001C04C3"/>
    <w:rsid w:val="001C12F7"/>
    <w:rsid w:val="001C5102"/>
    <w:rsid w:val="001C7E97"/>
    <w:rsid w:val="001D195F"/>
    <w:rsid w:val="001D5230"/>
    <w:rsid w:val="001D66B7"/>
    <w:rsid w:val="001D7496"/>
    <w:rsid w:val="001E5B2D"/>
    <w:rsid w:val="001E79EB"/>
    <w:rsid w:val="001F0DA0"/>
    <w:rsid w:val="001F4AA7"/>
    <w:rsid w:val="001F5F18"/>
    <w:rsid w:val="00205094"/>
    <w:rsid w:val="002105AD"/>
    <w:rsid w:val="00210FBB"/>
    <w:rsid w:val="00223E7A"/>
    <w:rsid w:val="00225460"/>
    <w:rsid w:val="002265C7"/>
    <w:rsid w:val="002306FE"/>
    <w:rsid w:val="00232CCC"/>
    <w:rsid w:val="00236648"/>
    <w:rsid w:val="00246E76"/>
    <w:rsid w:val="002539E5"/>
    <w:rsid w:val="0025592F"/>
    <w:rsid w:val="00260956"/>
    <w:rsid w:val="0026548C"/>
    <w:rsid w:val="00266207"/>
    <w:rsid w:val="002662AE"/>
    <w:rsid w:val="00267063"/>
    <w:rsid w:val="0027370C"/>
    <w:rsid w:val="00282838"/>
    <w:rsid w:val="00284CF3"/>
    <w:rsid w:val="002A1C64"/>
    <w:rsid w:val="002A28B4"/>
    <w:rsid w:val="002A2B8C"/>
    <w:rsid w:val="002A35CF"/>
    <w:rsid w:val="002A475D"/>
    <w:rsid w:val="002A4EFB"/>
    <w:rsid w:val="002B792F"/>
    <w:rsid w:val="002C088B"/>
    <w:rsid w:val="002D64FC"/>
    <w:rsid w:val="002E24A0"/>
    <w:rsid w:val="002E7D3B"/>
    <w:rsid w:val="002F21D5"/>
    <w:rsid w:val="002F23B0"/>
    <w:rsid w:val="002F7CFE"/>
    <w:rsid w:val="00303085"/>
    <w:rsid w:val="00306C23"/>
    <w:rsid w:val="00307CD8"/>
    <w:rsid w:val="003108FB"/>
    <w:rsid w:val="00311AF4"/>
    <w:rsid w:val="0031333A"/>
    <w:rsid w:val="0032119F"/>
    <w:rsid w:val="00321C3B"/>
    <w:rsid w:val="00324E17"/>
    <w:rsid w:val="00325367"/>
    <w:rsid w:val="003307CD"/>
    <w:rsid w:val="00340DD9"/>
    <w:rsid w:val="00345DA2"/>
    <w:rsid w:val="00351390"/>
    <w:rsid w:val="00354D62"/>
    <w:rsid w:val="00360E17"/>
    <w:rsid w:val="00361EAE"/>
    <w:rsid w:val="0036209C"/>
    <w:rsid w:val="00366251"/>
    <w:rsid w:val="00367752"/>
    <w:rsid w:val="00374151"/>
    <w:rsid w:val="00375FB1"/>
    <w:rsid w:val="00376F02"/>
    <w:rsid w:val="003841E0"/>
    <w:rsid w:val="00385644"/>
    <w:rsid w:val="00385DFB"/>
    <w:rsid w:val="00393C2E"/>
    <w:rsid w:val="003A5190"/>
    <w:rsid w:val="003A7280"/>
    <w:rsid w:val="003A7791"/>
    <w:rsid w:val="003B240E"/>
    <w:rsid w:val="003B4453"/>
    <w:rsid w:val="003B5931"/>
    <w:rsid w:val="003B5DFF"/>
    <w:rsid w:val="003B6FCA"/>
    <w:rsid w:val="003C0DFB"/>
    <w:rsid w:val="003D13EF"/>
    <w:rsid w:val="003D7789"/>
    <w:rsid w:val="003E0E44"/>
    <w:rsid w:val="003E75EB"/>
    <w:rsid w:val="003F7AB9"/>
    <w:rsid w:val="00400932"/>
    <w:rsid w:val="00401084"/>
    <w:rsid w:val="004023AB"/>
    <w:rsid w:val="00407EF0"/>
    <w:rsid w:val="00412F2B"/>
    <w:rsid w:val="004178B3"/>
    <w:rsid w:val="00420460"/>
    <w:rsid w:val="00425DB1"/>
    <w:rsid w:val="00430F12"/>
    <w:rsid w:val="00432293"/>
    <w:rsid w:val="00433617"/>
    <w:rsid w:val="00441736"/>
    <w:rsid w:val="00443821"/>
    <w:rsid w:val="00447F2C"/>
    <w:rsid w:val="00452E83"/>
    <w:rsid w:val="00456F47"/>
    <w:rsid w:val="00462585"/>
    <w:rsid w:val="00463DF4"/>
    <w:rsid w:val="00463EF8"/>
    <w:rsid w:val="004662AB"/>
    <w:rsid w:val="00480185"/>
    <w:rsid w:val="004827F8"/>
    <w:rsid w:val="00483161"/>
    <w:rsid w:val="0048642E"/>
    <w:rsid w:val="00491051"/>
    <w:rsid w:val="00492282"/>
    <w:rsid w:val="00494BA8"/>
    <w:rsid w:val="004A371A"/>
    <w:rsid w:val="004A37A9"/>
    <w:rsid w:val="004B0792"/>
    <w:rsid w:val="004B0F58"/>
    <w:rsid w:val="004B24CE"/>
    <w:rsid w:val="004B302E"/>
    <w:rsid w:val="004B47FA"/>
    <w:rsid w:val="004B484F"/>
    <w:rsid w:val="004B4DAD"/>
    <w:rsid w:val="004C11A9"/>
    <w:rsid w:val="004C2E85"/>
    <w:rsid w:val="004D439B"/>
    <w:rsid w:val="004D611B"/>
    <w:rsid w:val="004D613B"/>
    <w:rsid w:val="004E332B"/>
    <w:rsid w:val="004F25A1"/>
    <w:rsid w:val="004F48DD"/>
    <w:rsid w:val="004F6AF2"/>
    <w:rsid w:val="00500B36"/>
    <w:rsid w:val="00502290"/>
    <w:rsid w:val="0050677C"/>
    <w:rsid w:val="00510BB5"/>
    <w:rsid w:val="00511863"/>
    <w:rsid w:val="00522BA7"/>
    <w:rsid w:val="00523C29"/>
    <w:rsid w:val="00526795"/>
    <w:rsid w:val="00533284"/>
    <w:rsid w:val="005367D0"/>
    <w:rsid w:val="00537542"/>
    <w:rsid w:val="005402DD"/>
    <w:rsid w:val="00541FBB"/>
    <w:rsid w:val="005649D2"/>
    <w:rsid w:val="0056642E"/>
    <w:rsid w:val="005715F9"/>
    <w:rsid w:val="00575814"/>
    <w:rsid w:val="00576F95"/>
    <w:rsid w:val="0057786B"/>
    <w:rsid w:val="0058102D"/>
    <w:rsid w:val="00583731"/>
    <w:rsid w:val="00585050"/>
    <w:rsid w:val="00586FF1"/>
    <w:rsid w:val="00587284"/>
    <w:rsid w:val="00591B43"/>
    <w:rsid w:val="005931CC"/>
    <w:rsid w:val="005934B4"/>
    <w:rsid w:val="00594840"/>
    <w:rsid w:val="00597C11"/>
    <w:rsid w:val="005A34D4"/>
    <w:rsid w:val="005A67CA"/>
    <w:rsid w:val="005B184F"/>
    <w:rsid w:val="005B5969"/>
    <w:rsid w:val="005B77E0"/>
    <w:rsid w:val="005C08AA"/>
    <w:rsid w:val="005C14A7"/>
    <w:rsid w:val="005C7204"/>
    <w:rsid w:val="005D0140"/>
    <w:rsid w:val="005D1CD3"/>
    <w:rsid w:val="005D3C24"/>
    <w:rsid w:val="005D49FE"/>
    <w:rsid w:val="005D7B6A"/>
    <w:rsid w:val="005E1F63"/>
    <w:rsid w:val="005E65FD"/>
    <w:rsid w:val="005E71FC"/>
    <w:rsid w:val="005F0C8C"/>
    <w:rsid w:val="005F27C5"/>
    <w:rsid w:val="00601B33"/>
    <w:rsid w:val="006026C8"/>
    <w:rsid w:val="006118E4"/>
    <w:rsid w:val="00614F79"/>
    <w:rsid w:val="006169FB"/>
    <w:rsid w:val="00617033"/>
    <w:rsid w:val="00622A42"/>
    <w:rsid w:val="00626BBF"/>
    <w:rsid w:val="0062784D"/>
    <w:rsid w:val="00641141"/>
    <w:rsid w:val="0064273E"/>
    <w:rsid w:val="00643CC4"/>
    <w:rsid w:val="0064434E"/>
    <w:rsid w:val="0064780D"/>
    <w:rsid w:val="006666FA"/>
    <w:rsid w:val="00673DD7"/>
    <w:rsid w:val="0067702D"/>
    <w:rsid w:val="00677835"/>
    <w:rsid w:val="00680388"/>
    <w:rsid w:val="0068246E"/>
    <w:rsid w:val="0069518C"/>
    <w:rsid w:val="006954FB"/>
    <w:rsid w:val="00696410"/>
    <w:rsid w:val="00697B45"/>
    <w:rsid w:val="006A0837"/>
    <w:rsid w:val="006A3884"/>
    <w:rsid w:val="006B3488"/>
    <w:rsid w:val="006C2F67"/>
    <w:rsid w:val="006C53FB"/>
    <w:rsid w:val="006D00B0"/>
    <w:rsid w:val="006D1CF3"/>
    <w:rsid w:val="006E3340"/>
    <w:rsid w:val="006E54D3"/>
    <w:rsid w:val="006F6C59"/>
    <w:rsid w:val="0070062E"/>
    <w:rsid w:val="0070331F"/>
    <w:rsid w:val="00711FA5"/>
    <w:rsid w:val="007144E2"/>
    <w:rsid w:val="00717237"/>
    <w:rsid w:val="00722C1F"/>
    <w:rsid w:val="00726A3F"/>
    <w:rsid w:val="0073182A"/>
    <w:rsid w:val="007326EC"/>
    <w:rsid w:val="007514FB"/>
    <w:rsid w:val="007549AD"/>
    <w:rsid w:val="00755FA3"/>
    <w:rsid w:val="00762903"/>
    <w:rsid w:val="00763C54"/>
    <w:rsid w:val="0076466B"/>
    <w:rsid w:val="00764C43"/>
    <w:rsid w:val="00766D19"/>
    <w:rsid w:val="007703DA"/>
    <w:rsid w:val="00775C23"/>
    <w:rsid w:val="00782B98"/>
    <w:rsid w:val="0078668A"/>
    <w:rsid w:val="007A491B"/>
    <w:rsid w:val="007B020C"/>
    <w:rsid w:val="007B1D3F"/>
    <w:rsid w:val="007B225A"/>
    <w:rsid w:val="007B523A"/>
    <w:rsid w:val="007C61E6"/>
    <w:rsid w:val="007E13C5"/>
    <w:rsid w:val="007F066A"/>
    <w:rsid w:val="007F0E9E"/>
    <w:rsid w:val="007F1B6E"/>
    <w:rsid w:val="007F6BE6"/>
    <w:rsid w:val="0080248A"/>
    <w:rsid w:val="0080414D"/>
    <w:rsid w:val="00804F58"/>
    <w:rsid w:val="008073B1"/>
    <w:rsid w:val="0081185E"/>
    <w:rsid w:val="008127F2"/>
    <w:rsid w:val="008156DE"/>
    <w:rsid w:val="00822F0F"/>
    <w:rsid w:val="00830A41"/>
    <w:rsid w:val="00830F49"/>
    <w:rsid w:val="00832CB5"/>
    <w:rsid w:val="0083638C"/>
    <w:rsid w:val="008415E8"/>
    <w:rsid w:val="008436D1"/>
    <w:rsid w:val="00844507"/>
    <w:rsid w:val="00845637"/>
    <w:rsid w:val="0084601F"/>
    <w:rsid w:val="00847506"/>
    <w:rsid w:val="008559F3"/>
    <w:rsid w:val="00856CA3"/>
    <w:rsid w:val="00860E4E"/>
    <w:rsid w:val="00864999"/>
    <w:rsid w:val="00865BC1"/>
    <w:rsid w:val="008667A0"/>
    <w:rsid w:val="00867DC1"/>
    <w:rsid w:val="00873C76"/>
    <w:rsid w:val="0087496A"/>
    <w:rsid w:val="00884A97"/>
    <w:rsid w:val="00885658"/>
    <w:rsid w:val="00890EEE"/>
    <w:rsid w:val="00891257"/>
    <w:rsid w:val="0089316E"/>
    <w:rsid w:val="008A3963"/>
    <w:rsid w:val="008A4CF6"/>
    <w:rsid w:val="008B2F88"/>
    <w:rsid w:val="008B5D95"/>
    <w:rsid w:val="008C4E7E"/>
    <w:rsid w:val="008D4F37"/>
    <w:rsid w:val="008E135E"/>
    <w:rsid w:val="008E3DE9"/>
    <w:rsid w:val="008E699B"/>
    <w:rsid w:val="00903B33"/>
    <w:rsid w:val="00904D98"/>
    <w:rsid w:val="009076C2"/>
    <w:rsid w:val="009107ED"/>
    <w:rsid w:val="009138BF"/>
    <w:rsid w:val="0091713D"/>
    <w:rsid w:val="00926867"/>
    <w:rsid w:val="0093616D"/>
    <w:rsid w:val="0093679E"/>
    <w:rsid w:val="0094543D"/>
    <w:rsid w:val="00946CB3"/>
    <w:rsid w:val="00947B05"/>
    <w:rsid w:val="00951515"/>
    <w:rsid w:val="00964D55"/>
    <w:rsid w:val="00967C89"/>
    <w:rsid w:val="009734DD"/>
    <w:rsid w:val="009739C8"/>
    <w:rsid w:val="009776B1"/>
    <w:rsid w:val="00980AD3"/>
    <w:rsid w:val="00982157"/>
    <w:rsid w:val="009A1D8E"/>
    <w:rsid w:val="009A3902"/>
    <w:rsid w:val="009A3D5C"/>
    <w:rsid w:val="009A593E"/>
    <w:rsid w:val="009A626B"/>
    <w:rsid w:val="009B1280"/>
    <w:rsid w:val="009C0088"/>
    <w:rsid w:val="009C2DB5"/>
    <w:rsid w:val="009C4B1C"/>
    <w:rsid w:val="009C5B0E"/>
    <w:rsid w:val="009D74A2"/>
    <w:rsid w:val="009E6FBE"/>
    <w:rsid w:val="009E7459"/>
    <w:rsid w:val="009F17E2"/>
    <w:rsid w:val="009F48E7"/>
    <w:rsid w:val="00A00D6D"/>
    <w:rsid w:val="00A04A93"/>
    <w:rsid w:val="00A078CF"/>
    <w:rsid w:val="00A119B4"/>
    <w:rsid w:val="00A13FBB"/>
    <w:rsid w:val="00A170A2"/>
    <w:rsid w:val="00A27E95"/>
    <w:rsid w:val="00A32D36"/>
    <w:rsid w:val="00A35B99"/>
    <w:rsid w:val="00A45492"/>
    <w:rsid w:val="00A46F6E"/>
    <w:rsid w:val="00A50D7E"/>
    <w:rsid w:val="00A534B8"/>
    <w:rsid w:val="00A54063"/>
    <w:rsid w:val="00A5409F"/>
    <w:rsid w:val="00A54F5E"/>
    <w:rsid w:val="00A57460"/>
    <w:rsid w:val="00A63054"/>
    <w:rsid w:val="00A70B7E"/>
    <w:rsid w:val="00A72182"/>
    <w:rsid w:val="00A74E85"/>
    <w:rsid w:val="00A76F4F"/>
    <w:rsid w:val="00A8053C"/>
    <w:rsid w:val="00A80E01"/>
    <w:rsid w:val="00A81F7A"/>
    <w:rsid w:val="00A8296F"/>
    <w:rsid w:val="00A832C9"/>
    <w:rsid w:val="00A83F50"/>
    <w:rsid w:val="00A90FF5"/>
    <w:rsid w:val="00A91B96"/>
    <w:rsid w:val="00AA3133"/>
    <w:rsid w:val="00AA3ED0"/>
    <w:rsid w:val="00AA5FB4"/>
    <w:rsid w:val="00AB099B"/>
    <w:rsid w:val="00AB3210"/>
    <w:rsid w:val="00AB4438"/>
    <w:rsid w:val="00AC1AA6"/>
    <w:rsid w:val="00AC3813"/>
    <w:rsid w:val="00AD02C1"/>
    <w:rsid w:val="00AD65BB"/>
    <w:rsid w:val="00AD686D"/>
    <w:rsid w:val="00AD6F14"/>
    <w:rsid w:val="00AE4C9E"/>
    <w:rsid w:val="00AE4EC4"/>
    <w:rsid w:val="00AE7236"/>
    <w:rsid w:val="00AE7757"/>
    <w:rsid w:val="00B20058"/>
    <w:rsid w:val="00B2036D"/>
    <w:rsid w:val="00B21B40"/>
    <w:rsid w:val="00B23F33"/>
    <w:rsid w:val="00B24B80"/>
    <w:rsid w:val="00B24EE4"/>
    <w:rsid w:val="00B26C50"/>
    <w:rsid w:val="00B44075"/>
    <w:rsid w:val="00B46033"/>
    <w:rsid w:val="00B47826"/>
    <w:rsid w:val="00B53FC7"/>
    <w:rsid w:val="00B53FCE"/>
    <w:rsid w:val="00B55973"/>
    <w:rsid w:val="00B610A6"/>
    <w:rsid w:val="00B65452"/>
    <w:rsid w:val="00B6770F"/>
    <w:rsid w:val="00B72931"/>
    <w:rsid w:val="00B80AAD"/>
    <w:rsid w:val="00B917E0"/>
    <w:rsid w:val="00B91FD1"/>
    <w:rsid w:val="00B966CF"/>
    <w:rsid w:val="00B96958"/>
    <w:rsid w:val="00BA7230"/>
    <w:rsid w:val="00BA7AAB"/>
    <w:rsid w:val="00BB6158"/>
    <w:rsid w:val="00BC4289"/>
    <w:rsid w:val="00BC4619"/>
    <w:rsid w:val="00BD61F0"/>
    <w:rsid w:val="00BE1121"/>
    <w:rsid w:val="00BE13F4"/>
    <w:rsid w:val="00BE3B4C"/>
    <w:rsid w:val="00BF35D4"/>
    <w:rsid w:val="00BF4458"/>
    <w:rsid w:val="00BF732E"/>
    <w:rsid w:val="00C0536F"/>
    <w:rsid w:val="00C101EC"/>
    <w:rsid w:val="00C111B4"/>
    <w:rsid w:val="00C11D92"/>
    <w:rsid w:val="00C202C5"/>
    <w:rsid w:val="00C20936"/>
    <w:rsid w:val="00C24F6E"/>
    <w:rsid w:val="00C2504C"/>
    <w:rsid w:val="00C32F0D"/>
    <w:rsid w:val="00C361B7"/>
    <w:rsid w:val="00C436AB"/>
    <w:rsid w:val="00C455FC"/>
    <w:rsid w:val="00C62B29"/>
    <w:rsid w:val="00C65569"/>
    <w:rsid w:val="00C664FC"/>
    <w:rsid w:val="00C70C44"/>
    <w:rsid w:val="00C7303D"/>
    <w:rsid w:val="00C75939"/>
    <w:rsid w:val="00C76C7E"/>
    <w:rsid w:val="00C83EF4"/>
    <w:rsid w:val="00C84909"/>
    <w:rsid w:val="00C87F4D"/>
    <w:rsid w:val="00C918D5"/>
    <w:rsid w:val="00C94213"/>
    <w:rsid w:val="00C94717"/>
    <w:rsid w:val="00C94F2B"/>
    <w:rsid w:val="00C966CF"/>
    <w:rsid w:val="00CA0226"/>
    <w:rsid w:val="00CA0C56"/>
    <w:rsid w:val="00CA10E0"/>
    <w:rsid w:val="00CA298A"/>
    <w:rsid w:val="00CA3552"/>
    <w:rsid w:val="00CA3AED"/>
    <w:rsid w:val="00CA5628"/>
    <w:rsid w:val="00CA69B3"/>
    <w:rsid w:val="00CB2145"/>
    <w:rsid w:val="00CB4B4E"/>
    <w:rsid w:val="00CB5422"/>
    <w:rsid w:val="00CB66B0"/>
    <w:rsid w:val="00CC29A0"/>
    <w:rsid w:val="00CC4DFF"/>
    <w:rsid w:val="00CC73EF"/>
    <w:rsid w:val="00CD1FEE"/>
    <w:rsid w:val="00CD6723"/>
    <w:rsid w:val="00CE1F8C"/>
    <w:rsid w:val="00CE33F8"/>
    <w:rsid w:val="00CE5471"/>
    <w:rsid w:val="00CE5951"/>
    <w:rsid w:val="00CF73E9"/>
    <w:rsid w:val="00D065F9"/>
    <w:rsid w:val="00D06D63"/>
    <w:rsid w:val="00D136E3"/>
    <w:rsid w:val="00D15A52"/>
    <w:rsid w:val="00D15BEB"/>
    <w:rsid w:val="00D2033E"/>
    <w:rsid w:val="00D31E35"/>
    <w:rsid w:val="00D365DC"/>
    <w:rsid w:val="00D367EC"/>
    <w:rsid w:val="00D374A2"/>
    <w:rsid w:val="00D507E2"/>
    <w:rsid w:val="00D51C8B"/>
    <w:rsid w:val="00D534B3"/>
    <w:rsid w:val="00D53913"/>
    <w:rsid w:val="00D563C7"/>
    <w:rsid w:val="00D61CE0"/>
    <w:rsid w:val="00D678DB"/>
    <w:rsid w:val="00D72F8F"/>
    <w:rsid w:val="00D76C34"/>
    <w:rsid w:val="00D80616"/>
    <w:rsid w:val="00D90052"/>
    <w:rsid w:val="00D92159"/>
    <w:rsid w:val="00DA658D"/>
    <w:rsid w:val="00DC40B6"/>
    <w:rsid w:val="00DC5CE5"/>
    <w:rsid w:val="00DC74E1"/>
    <w:rsid w:val="00DD09E7"/>
    <w:rsid w:val="00DD2F4E"/>
    <w:rsid w:val="00DD53E2"/>
    <w:rsid w:val="00DE07A5"/>
    <w:rsid w:val="00DE2CE3"/>
    <w:rsid w:val="00E04DAF"/>
    <w:rsid w:val="00E05B03"/>
    <w:rsid w:val="00E112C7"/>
    <w:rsid w:val="00E17412"/>
    <w:rsid w:val="00E20A1F"/>
    <w:rsid w:val="00E22872"/>
    <w:rsid w:val="00E23B4B"/>
    <w:rsid w:val="00E26444"/>
    <w:rsid w:val="00E27238"/>
    <w:rsid w:val="00E31C3D"/>
    <w:rsid w:val="00E33B22"/>
    <w:rsid w:val="00E378F7"/>
    <w:rsid w:val="00E40A53"/>
    <w:rsid w:val="00E4272D"/>
    <w:rsid w:val="00E47552"/>
    <w:rsid w:val="00E5058E"/>
    <w:rsid w:val="00E51733"/>
    <w:rsid w:val="00E540F6"/>
    <w:rsid w:val="00E542B0"/>
    <w:rsid w:val="00E56264"/>
    <w:rsid w:val="00E575BC"/>
    <w:rsid w:val="00E604B6"/>
    <w:rsid w:val="00E609A1"/>
    <w:rsid w:val="00E61659"/>
    <w:rsid w:val="00E66CA0"/>
    <w:rsid w:val="00E77D83"/>
    <w:rsid w:val="00E836F5"/>
    <w:rsid w:val="00E90A31"/>
    <w:rsid w:val="00E92D27"/>
    <w:rsid w:val="00EA7023"/>
    <w:rsid w:val="00EC0CFE"/>
    <w:rsid w:val="00EC6565"/>
    <w:rsid w:val="00EE4426"/>
    <w:rsid w:val="00EE577A"/>
    <w:rsid w:val="00EE7D9A"/>
    <w:rsid w:val="00EF0BA4"/>
    <w:rsid w:val="00EF3075"/>
    <w:rsid w:val="00EF3B00"/>
    <w:rsid w:val="00F12D5C"/>
    <w:rsid w:val="00F13B21"/>
    <w:rsid w:val="00F14D7F"/>
    <w:rsid w:val="00F20AC8"/>
    <w:rsid w:val="00F21494"/>
    <w:rsid w:val="00F31AF1"/>
    <w:rsid w:val="00F3454B"/>
    <w:rsid w:val="00F4460E"/>
    <w:rsid w:val="00F47F4D"/>
    <w:rsid w:val="00F522E3"/>
    <w:rsid w:val="00F54C73"/>
    <w:rsid w:val="00F66145"/>
    <w:rsid w:val="00F6656A"/>
    <w:rsid w:val="00F67719"/>
    <w:rsid w:val="00F73453"/>
    <w:rsid w:val="00F77C73"/>
    <w:rsid w:val="00F77D65"/>
    <w:rsid w:val="00F81980"/>
    <w:rsid w:val="00F856D0"/>
    <w:rsid w:val="00F8674B"/>
    <w:rsid w:val="00F966EF"/>
    <w:rsid w:val="00F96D9D"/>
    <w:rsid w:val="00FA3555"/>
    <w:rsid w:val="00FA38D4"/>
    <w:rsid w:val="00FB26EB"/>
    <w:rsid w:val="00FB457C"/>
    <w:rsid w:val="00FB6436"/>
    <w:rsid w:val="00FC308E"/>
    <w:rsid w:val="00FC5656"/>
    <w:rsid w:val="00FD0A93"/>
    <w:rsid w:val="00FD277E"/>
    <w:rsid w:val="00FD3335"/>
    <w:rsid w:val="00FD44CF"/>
    <w:rsid w:val="00FD520C"/>
    <w:rsid w:val="00FE0A37"/>
    <w:rsid w:val="00FE3A62"/>
    <w:rsid w:val="00FE5E0D"/>
    <w:rsid w:val="00FF3ADB"/>
    <w:rsid w:val="00FF7DFB"/>
    <w:rsid w:val="04204031"/>
    <w:rsid w:val="06FEC910"/>
    <w:rsid w:val="0900495A"/>
    <w:rsid w:val="0A721071"/>
    <w:rsid w:val="0D269148"/>
    <w:rsid w:val="11CB010D"/>
    <w:rsid w:val="11EF9091"/>
    <w:rsid w:val="194A17D9"/>
    <w:rsid w:val="1C3EB1F8"/>
    <w:rsid w:val="1DF965D1"/>
    <w:rsid w:val="201A0E82"/>
    <w:rsid w:val="244C16C2"/>
    <w:rsid w:val="25D71D4F"/>
    <w:rsid w:val="27495B40"/>
    <w:rsid w:val="29BBC36A"/>
    <w:rsid w:val="29EE14A5"/>
    <w:rsid w:val="2C1E5A89"/>
    <w:rsid w:val="2FB6BA56"/>
    <w:rsid w:val="30A1C969"/>
    <w:rsid w:val="347C105A"/>
    <w:rsid w:val="43B19324"/>
    <w:rsid w:val="45434A3A"/>
    <w:rsid w:val="4783CB3E"/>
    <w:rsid w:val="496F904A"/>
    <w:rsid w:val="4B9ADF34"/>
    <w:rsid w:val="4E4103F0"/>
    <w:rsid w:val="4F575870"/>
    <w:rsid w:val="59CBD4D7"/>
    <w:rsid w:val="5C779D79"/>
    <w:rsid w:val="6193C067"/>
    <w:rsid w:val="6237FE34"/>
    <w:rsid w:val="6447D1B7"/>
    <w:rsid w:val="64E3FC47"/>
    <w:rsid w:val="6555121B"/>
    <w:rsid w:val="655DDD3C"/>
    <w:rsid w:val="66AF09FA"/>
    <w:rsid w:val="67BEE1A2"/>
    <w:rsid w:val="6999B6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2C23"/>
  <w15:chartTrackingRefBased/>
  <w15:docId w15:val="{B3354048-40ED-4027-B06B-0E5CEA82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qFormat="1"/>
    <w:lsdException w:name="footer" w:semiHidden="1" w:uiPriority="19"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1CD3"/>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5D1CD3"/>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5D1CD3"/>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5D1CD3"/>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5D1CD3"/>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5D1CD3"/>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5D1CD3"/>
    <w:pPr>
      <w:keepNext/>
      <w:spacing w:after="200" w:line="240" w:lineRule="auto"/>
    </w:pPr>
    <w:rPr>
      <w:b/>
      <w:iCs/>
      <w:szCs w:val="18"/>
    </w:rPr>
  </w:style>
  <w:style w:type="table" w:customStyle="1" w:styleId="Tableheader">
    <w:name w:val="ŠTable header"/>
    <w:basedOn w:val="TableNormal"/>
    <w:uiPriority w:val="99"/>
    <w:rsid w:val="005D1CD3"/>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5D1CD3"/>
    <w:pPr>
      <w:numPr>
        <w:numId w:val="18"/>
      </w:numPr>
      <w:contextualSpacing/>
    </w:pPr>
  </w:style>
  <w:style w:type="paragraph" w:styleId="ListNumber2">
    <w:name w:val="List Number 2"/>
    <w:aliases w:val="ŠList Number 2"/>
    <w:basedOn w:val="Normal"/>
    <w:uiPriority w:val="8"/>
    <w:qFormat/>
    <w:rsid w:val="005D1CD3"/>
    <w:pPr>
      <w:numPr>
        <w:numId w:val="17"/>
      </w:numPr>
      <w:contextualSpacing/>
    </w:pPr>
  </w:style>
  <w:style w:type="paragraph" w:styleId="ListBullet">
    <w:name w:val="List Bullet"/>
    <w:aliases w:val="ŠList Bullet"/>
    <w:basedOn w:val="Normal"/>
    <w:uiPriority w:val="9"/>
    <w:qFormat/>
    <w:rsid w:val="005D1CD3"/>
    <w:pPr>
      <w:numPr>
        <w:numId w:val="16"/>
      </w:numPr>
      <w:contextualSpacing/>
    </w:pPr>
  </w:style>
  <w:style w:type="paragraph" w:styleId="ListBullet2">
    <w:name w:val="List Bullet 2"/>
    <w:aliases w:val="ŠList Bullet 2"/>
    <w:basedOn w:val="Normal"/>
    <w:uiPriority w:val="10"/>
    <w:qFormat/>
    <w:rsid w:val="005D1CD3"/>
    <w:pPr>
      <w:numPr>
        <w:numId w:val="15"/>
      </w:numPr>
      <w:contextualSpacing/>
    </w:pPr>
  </w:style>
  <w:style w:type="character" w:styleId="SubtleReference">
    <w:name w:val="Subtle Reference"/>
    <w:aliases w:val="ŠSubtle Reference,ŠReference"/>
    <w:uiPriority w:val="31"/>
    <w:qFormat/>
    <w:rsid w:val="00085114"/>
    <w:rPr>
      <w:rFonts w:ascii="Arial" w:hAnsi="Arial"/>
      <w:sz w:val="22"/>
    </w:rPr>
  </w:style>
  <w:style w:type="paragraph" w:styleId="Quote">
    <w:name w:val="Quote"/>
    <w:aliases w:val="ŠQuote"/>
    <w:basedOn w:val="Normal"/>
    <w:next w:val="Normal"/>
    <w:link w:val="QuoteChar"/>
    <w:uiPriority w:val="19"/>
    <w:qFormat/>
    <w:rsid w:val="005D1CD3"/>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ŠStrong bold"/>
    <w:qFormat/>
    <w:rsid w:val="00085114"/>
    <w:rPr>
      <w:b/>
    </w:rPr>
  </w:style>
  <w:style w:type="character" w:customStyle="1" w:styleId="QuoteChar">
    <w:name w:val="Quote Char"/>
    <w:aliases w:val="ŠQuote Char"/>
    <w:basedOn w:val="DefaultParagraphFont"/>
    <w:link w:val="Quote"/>
    <w:uiPriority w:val="19"/>
    <w:rsid w:val="005D1CD3"/>
    <w:rPr>
      <w:rFonts w:ascii="Arial" w:hAnsi="Arial" w:cs="Arial"/>
      <w:sz w:val="24"/>
      <w:szCs w:val="24"/>
    </w:rPr>
  </w:style>
  <w:style w:type="paragraph" w:customStyle="1" w:styleId="FeatureBox2">
    <w:name w:val="ŠFeature Box 2"/>
    <w:basedOn w:val="Normal"/>
    <w:next w:val="Normal"/>
    <w:uiPriority w:val="12"/>
    <w:qFormat/>
    <w:rsid w:val="005D1CD3"/>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Box">
    <w:name w:val="ŠFeature Box"/>
    <w:basedOn w:val="Normal"/>
    <w:next w:val="Normal"/>
    <w:uiPriority w:val="11"/>
    <w:qFormat/>
    <w:rsid w:val="005D1CD3"/>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1CD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1CD3"/>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1CD3"/>
    <w:rPr>
      <w:color w:val="2F5496" w:themeColor="accent1" w:themeShade="BF"/>
      <w:u w:val="single"/>
    </w:rPr>
  </w:style>
  <w:style w:type="paragraph" w:customStyle="1" w:styleId="Logo">
    <w:name w:val="ŠLogo"/>
    <w:basedOn w:val="Normal"/>
    <w:uiPriority w:val="18"/>
    <w:qFormat/>
    <w:rsid w:val="005D1CD3"/>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5D1CD3"/>
    <w:pPr>
      <w:tabs>
        <w:tab w:val="right" w:leader="dot" w:pos="14570"/>
      </w:tabs>
      <w:spacing w:before="0"/>
    </w:pPr>
    <w:rPr>
      <w:b/>
      <w:noProof/>
    </w:rPr>
  </w:style>
  <w:style w:type="paragraph" w:styleId="TOC2">
    <w:name w:val="toc 2"/>
    <w:aliases w:val="ŠTOC 2"/>
    <w:basedOn w:val="Normal"/>
    <w:next w:val="Normal"/>
    <w:uiPriority w:val="23"/>
    <w:unhideWhenUsed/>
    <w:rsid w:val="005D1CD3"/>
    <w:pPr>
      <w:tabs>
        <w:tab w:val="right" w:leader="dot" w:pos="14570"/>
      </w:tabs>
      <w:spacing w:before="0"/>
    </w:pPr>
    <w:rPr>
      <w:noProof/>
    </w:rPr>
  </w:style>
  <w:style w:type="paragraph" w:styleId="TOC3">
    <w:name w:val="toc 3"/>
    <w:aliases w:val="ŠTOC 3"/>
    <w:basedOn w:val="Normal"/>
    <w:next w:val="Normal"/>
    <w:uiPriority w:val="24"/>
    <w:unhideWhenUsed/>
    <w:rsid w:val="005D1CD3"/>
    <w:pPr>
      <w:spacing w:before="0"/>
      <w:ind w:left="244"/>
    </w:pPr>
  </w:style>
  <w:style w:type="paragraph" w:styleId="Title">
    <w:name w:val="Title"/>
    <w:aliases w:val="ŠTitle"/>
    <w:basedOn w:val="Normal"/>
    <w:next w:val="Normal"/>
    <w:link w:val="TitleChar"/>
    <w:uiPriority w:val="1"/>
    <w:qFormat/>
    <w:rsid w:val="005D1CD3"/>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5D1CD3"/>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5D1CD3"/>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5D1CD3"/>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5D1CD3"/>
    <w:pPr>
      <w:outlineLvl w:val="9"/>
    </w:pPr>
    <w:rPr>
      <w:sz w:val="40"/>
      <w:szCs w:val="40"/>
    </w:rPr>
  </w:style>
  <w:style w:type="paragraph" w:styleId="Footer">
    <w:name w:val="footer"/>
    <w:aliases w:val="ŠFooter"/>
    <w:basedOn w:val="Normal"/>
    <w:link w:val="FooterChar"/>
    <w:uiPriority w:val="19"/>
    <w:rsid w:val="005D1CD3"/>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5D1CD3"/>
    <w:rPr>
      <w:rFonts w:ascii="Arial" w:hAnsi="Arial" w:cs="Arial"/>
      <w:sz w:val="18"/>
      <w:szCs w:val="18"/>
    </w:rPr>
  </w:style>
  <w:style w:type="paragraph" w:styleId="Header">
    <w:name w:val="header"/>
    <w:aliases w:val="ŠHeader"/>
    <w:basedOn w:val="Normal"/>
    <w:link w:val="HeaderChar"/>
    <w:uiPriority w:val="16"/>
    <w:rsid w:val="005D1CD3"/>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5D1CD3"/>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5D1CD3"/>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5D1CD3"/>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5D1CD3"/>
    <w:rPr>
      <w:rFonts w:ascii="Arial" w:hAnsi="Arial" w:cs="Arial"/>
      <w:color w:val="002664"/>
      <w:sz w:val="32"/>
      <w:szCs w:val="32"/>
    </w:rPr>
  </w:style>
  <w:style w:type="character" w:styleId="UnresolvedMention">
    <w:name w:val="Unresolved Mention"/>
    <w:basedOn w:val="DefaultParagraphFont"/>
    <w:uiPriority w:val="99"/>
    <w:semiHidden/>
    <w:unhideWhenUsed/>
    <w:rsid w:val="005D1CD3"/>
    <w:rPr>
      <w:color w:val="605E5C"/>
      <w:shd w:val="clear" w:color="auto" w:fill="E1DFDD"/>
    </w:rPr>
  </w:style>
  <w:style w:type="character" w:styleId="Emphasis">
    <w:name w:val="Emphasis"/>
    <w:aliases w:val="ŠLanguage or scientific,ŠLanguage or scientific emphasis"/>
    <w:qFormat/>
    <w:rsid w:val="00085114"/>
    <w:rPr>
      <w:i/>
      <w:iCs/>
    </w:rPr>
  </w:style>
  <w:style w:type="character" w:styleId="SubtleEmphasis">
    <w:name w:val="Subtle Emphasis"/>
    <w:basedOn w:val="DefaultParagraphFont"/>
    <w:uiPriority w:val="19"/>
    <w:semiHidden/>
    <w:qFormat/>
    <w:rsid w:val="005D1CD3"/>
    <w:rPr>
      <w:i/>
      <w:iCs/>
      <w:color w:val="404040" w:themeColor="text1" w:themeTint="BF"/>
    </w:rPr>
  </w:style>
  <w:style w:type="paragraph" w:styleId="TOC4">
    <w:name w:val="toc 4"/>
    <w:aliases w:val="ŠTOC 4"/>
    <w:basedOn w:val="Normal"/>
    <w:next w:val="Normal"/>
    <w:autoRedefine/>
    <w:uiPriority w:val="25"/>
    <w:unhideWhenUsed/>
    <w:rsid w:val="005D1CD3"/>
    <w:pPr>
      <w:spacing w:before="0"/>
      <w:ind w:left="488"/>
    </w:pPr>
  </w:style>
  <w:style w:type="character" w:styleId="CommentReference">
    <w:name w:val="annotation reference"/>
    <w:basedOn w:val="DefaultParagraphFont"/>
    <w:uiPriority w:val="99"/>
    <w:semiHidden/>
    <w:unhideWhenUsed/>
    <w:rsid w:val="005D1CD3"/>
    <w:rPr>
      <w:sz w:val="16"/>
      <w:szCs w:val="16"/>
    </w:rPr>
  </w:style>
  <w:style w:type="paragraph" w:styleId="CommentText">
    <w:name w:val="annotation text"/>
    <w:basedOn w:val="Normal"/>
    <w:link w:val="CommentTextChar"/>
    <w:uiPriority w:val="99"/>
    <w:unhideWhenUsed/>
    <w:rsid w:val="005D1CD3"/>
    <w:pPr>
      <w:spacing w:line="240" w:lineRule="auto"/>
    </w:pPr>
    <w:rPr>
      <w:sz w:val="20"/>
      <w:szCs w:val="20"/>
    </w:rPr>
  </w:style>
  <w:style w:type="character" w:customStyle="1" w:styleId="CommentTextChar">
    <w:name w:val="Comment Text Char"/>
    <w:basedOn w:val="DefaultParagraphFont"/>
    <w:link w:val="CommentText"/>
    <w:uiPriority w:val="99"/>
    <w:rsid w:val="005D1CD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1CD3"/>
    <w:rPr>
      <w:b/>
      <w:bCs/>
    </w:rPr>
  </w:style>
  <w:style w:type="character" w:customStyle="1" w:styleId="CommentSubjectChar">
    <w:name w:val="Comment Subject Char"/>
    <w:basedOn w:val="CommentTextChar"/>
    <w:link w:val="CommentSubject"/>
    <w:uiPriority w:val="99"/>
    <w:semiHidden/>
    <w:rsid w:val="005D1CD3"/>
    <w:rPr>
      <w:rFonts w:ascii="Arial" w:hAnsi="Arial" w:cs="Arial"/>
      <w:b/>
      <w:bCs/>
      <w:sz w:val="20"/>
      <w:szCs w:val="20"/>
    </w:rPr>
  </w:style>
  <w:style w:type="paragraph" w:customStyle="1" w:styleId="FeatureBox3">
    <w:name w:val="ŠFeature Box 3"/>
    <w:basedOn w:val="Normal"/>
    <w:next w:val="Normal"/>
    <w:uiPriority w:val="13"/>
    <w:qFormat/>
    <w:rsid w:val="005D1CD3"/>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A70B7E"/>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customStyle="1" w:styleId="FeatureBox4">
    <w:name w:val="ŠFeature Box 4"/>
    <w:basedOn w:val="FeatureBox2"/>
    <w:next w:val="Normal"/>
    <w:uiPriority w:val="14"/>
    <w:qFormat/>
    <w:rsid w:val="005D1CD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Documentname">
    <w:name w:val="ŠDocument name"/>
    <w:basedOn w:val="Normal"/>
    <w:next w:val="Normal"/>
    <w:uiPriority w:val="17"/>
    <w:qFormat/>
    <w:rsid w:val="005D1CD3"/>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5D1CD3"/>
    <w:pPr>
      <w:spacing w:before="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s.org.au/project/creating-a-safer-online-world-for-young-australians/" TargetMode="External"/><Relationship Id="rId18" Type="http://schemas.openxmlformats.org/officeDocument/2006/relationships/hyperlink" Target="https://sdghub.com/" TargetMode="External"/><Relationship Id="rId26" Type="http://schemas.openxmlformats.org/officeDocument/2006/relationships/hyperlink" Target="https://sdghub.com/" TargetMode="External"/><Relationship Id="rId39" Type="http://schemas.openxmlformats.org/officeDocument/2006/relationships/hyperlink" Target="https://education.nsw.gov.au/teaching-and-learning/curriculum/pdhpe/planning-programming-and-assessing-pdhpe-k-12/planning-programming-and-assessing-pdhpe-11-12" TargetMode="External"/><Relationship Id="rId21" Type="http://schemas.openxmlformats.org/officeDocument/2006/relationships/hyperlink" Target="https://sdgs.un.org/goals" TargetMode="External"/><Relationship Id="rId34" Type="http://schemas.openxmlformats.org/officeDocument/2006/relationships/hyperlink" Target="https://education.nsw.gov.au/policy-library/policies/pd-2016-0468" TargetMode="External"/><Relationship Id="rId42" Type="http://schemas.openxmlformats.org/officeDocument/2006/relationships/hyperlink" Target="https://education.nsw.gov.au/teaching-and-learning/learning-from-home/teaching-at-home/teaching-and-learning-resources/universal-design-for-learning"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br.abs.gov.au/" TargetMode="External"/><Relationship Id="rId29" Type="http://schemas.openxmlformats.org/officeDocument/2006/relationships/hyperlink" Target="https://sdgs.org.au/projects/" TargetMode="External"/><Relationship Id="rId11" Type="http://schemas.openxmlformats.org/officeDocument/2006/relationships/hyperlink" Target="https://sdgs.org.au/project/5000-meals-program/" TargetMode="External"/><Relationship Id="rId24" Type="http://schemas.openxmlformats.org/officeDocument/2006/relationships/hyperlink" Target="https://thephn.com.au/" TargetMode="External"/><Relationship Id="rId32" Type="http://schemas.openxmlformats.org/officeDocument/2006/relationships/hyperlink" Target="https://unstats.un.org/sdgs/report/2022/flip-book" TargetMode="External"/><Relationship Id="rId37" Type="http://schemas.openxmlformats.org/officeDocument/2006/relationships/hyperlink" Target="https://educationstandards.nsw.edu.au/wps/portal/nesa/teacher-accreditation/meeting-requirements/the-standards/proficient-teacher" TargetMode="External"/><Relationship Id="rId40" Type="http://schemas.openxmlformats.org/officeDocument/2006/relationships/hyperlink" Target="https://hschub.nsw.edu.au/" TargetMode="External"/><Relationship Id="rId45" Type="http://schemas.openxmlformats.org/officeDocument/2006/relationships/hyperlink" Target="https://curriculum.nsw.edu.au/home" TargetMode="External"/><Relationship Id="rId53" Type="http://schemas.openxmlformats.org/officeDocument/2006/relationships/image" Target="media/image2.png"/><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sdgs.un.org/goals" TargetMode="External"/><Relationship Id="rId4" Type="http://schemas.openxmlformats.org/officeDocument/2006/relationships/webSettings" Target="webSettings.xml"/><Relationship Id="rId9" Type="http://schemas.openxmlformats.org/officeDocument/2006/relationships/hyperlink" Target="https://sdgs.org.au/project/childfund-pass-it-back/" TargetMode="External"/><Relationship Id="rId14" Type="http://schemas.openxmlformats.org/officeDocument/2006/relationships/hyperlink" Target="https://content.worldfavor.com/en/a-beginners-guide-to-the-sdgs" TargetMode="External"/><Relationship Id="rId22" Type="http://schemas.openxmlformats.org/officeDocument/2006/relationships/hyperlink" Target="https://sdgs.un.org/goals" TargetMode="External"/><Relationship Id="rId27" Type="http://schemas.openxmlformats.org/officeDocument/2006/relationships/hyperlink" Target="https://sdgs.un.org/goals" TargetMode="External"/><Relationship Id="rId30" Type="http://schemas.openxmlformats.org/officeDocument/2006/relationships/hyperlink" Target="https://sdgs.org.au/goals/" TargetMode="External"/><Relationship Id="rId35" Type="http://schemas.openxmlformats.org/officeDocument/2006/relationships/hyperlink" Target="https://education.nsw.gov.au/public-schools/school-success-model/school-success-model-explained" TargetMode="External"/><Relationship Id="rId43" Type="http://schemas.openxmlformats.org/officeDocument/2006/relationships/hyperlink" Target="https://educationstandards.nsw.edu.au/wps/portal/nesa/mini-footer/copyright" TargetMode="External"/><Relationship Id="rId48" Type="http://schemas.openxmlformats.org/officeDocument/2006/relationships/footer" Target="footer2.xml"/><Relationship Id="rId56" Type="http://schemas.openxmlformats.org/officeDocument/2006/relationships/header" Target="header3.xml"/><Relationship Id="rId8" Type="http://schemas.openxmlformats.org/officeDocument/2006/relationships/hyperlink" Target="https://sdgs.org.au/projects/" TargetMode="External"/><Relationship Id="rId51" Type="http://schemas.openxmlformats.org/officeDocument/2006/relationships/hyperlink" Target="https://curriculum.nsw.edu.au/syllabuses/health-and-movement-science-11-12-2023" TargetMode="External"/><Relationship Id="rId3" Type="http://schemas.openxmlformats.org/officeDocument/2006/relationships/settings" Target="settings.xml"/><Relationship Id="rId12" Type="http://schemas.openxmlformats.org/officeDocument/2006/relationships/hyperlink" Target="https://sdgs.org.au/project/building-protecting-mental-health/" TargetMode="External"/><Relationship Id="rId17" Type="http://schemas.openxmlformats.org/officeDocument/2006/relationships/hyperlink" Target="https://content.worldfavor.com/en/a-beginners-guide-to-the-sdgs" TargetMode="External"/><Relationship Id="rId25" Type="http://schemas.openxmlformats.org/officeDocument/2006/relationships/hyperlink" Target="https://thephn.com.au/what-we-do/planning/health-planning-reports-profiles" TargetMode="External"/><Relationship Id="rId33" Type="http://schemas.openxmlformats.org/officeDocument/2006/relationships/hyperlink" Target="https://educationstandards.nsw.edu.au/wps/portal/nesa/11-12/hsc/hsc-student-guide/glossary-keywords" TargetMode="External"/><Relationship Id="rId38" Type="http://schemas.openxmlformats.org/officeDocument/2006/relationships/hyperlink" Target="https://curriculum.nsw.edu.au/syllabuses/health-and-movement-science-11-12-2023" TargetMode="External"/><Relationship Id="rId46" Type="http://schemas.openxmlformats.org/officeDocument/2006/relationships/header" Target="header1.xml"/><Relationship Id="rId59" Type="http://schemas.openxmlformats.org/officeDocument/2006/relationships/theme" Target="theme/theme1.xml"/><Relationship Id="rId20" Type="http://schemas.openxmlformats.org/officeDocument/2006/relationships/hyperlink" Target="https://sdgs.un.org/goals" TargetMode="External"/><Relationship Id="rId41"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ihw.gov.au/reports-data/population-groups/children-youth/overview" TargetMode="External"/><Relationship Id="rId23" Type="http://schemas.openxmlformats.org/officeDocument/2006/relationships/hyperlink" Target="https://www.healthstats.nsw.gov.au/" TargetMode="External"/><Relationship Id="rId28" Type="http://schemas.openxmlformats.org/officeDocument/2006/relationships/hyperlink" Target="https://content.worldfavor.com/en/a-beginners-guide-to-the-sdgs" TargetMode="External"/><Relationship Id="rId36" Type="http://schemas.openxmlformats.org/officeDocument/2006/relationships/hyperlink" Target="https://education.nsw.gov.au/about-us/strategies-and-reports/school-excellence-and-accountability/school-excellence" TargetMode="External"/><Relationship Id="rId49" Type="http://schemas.openxmlformats.org/officeDocument/2006/relationships/header" Target="header2.xml"/><Relationship Id="rId57" Type="http://schemas.openxmlformats.org/officeDocument/2006/relationships/footer" Target="footer6.xml"/><Relationship Id="rId10" Type="http://schemas.openxmlformats.org/officeDocument/2006/relationships/hyperlink" Target="https://sdgs.org.au/project/its-our-place-bellambi/" TargetMode="External"/><Relationship Id="rId31" Type="http://schemas.openxmlformats.org/officeDocument/2006/relationships/hyperlink" Target="https://www.un.org/sustainabledevelopment/takeaction/" TargetMode="External"/><Relationship Id="rId44" Type="http://schemas.openxmlformats.org/officeDocument/2006/relationships/hyperlink" Target="https://educationstandards.nsw.edu.au/" TargetMode="External"/><Relationship Id="rId52"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3085</Words>
  <Characters>17590</Characters>
  <Application>Microsoft Office Word</Application>
  <DocSecurity>0</DocSecurity>
  <Lines>146</Lines>
  <Paragraphs>41</Paragraphs>
  <ScaleCrop>false</ScaleCrop>
  <Company/>
  <LinksUpToDate>false</LinksUpToDate>
  <CharactersWithSpaces>20634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1 – sample assessment task notification</dc:title>
  <dc:subject/>
  <dc:creator>NSW Department of Education</dc:creator>
  <cp:keywords/>
  <dc:description/>
  <dcterms:created xsi:type="dcterms:W3CDTF">2023-09-01T00:40:00Z</dcterms:created>
  <dcterms:modified xsi:type="dcterms:W3CDTF">2023-09-01T00:41:00Z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2023-09-01T00:41:24Z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5128083b-2cdb-4235-b80c-d7b14a5407f4</vt:lpwstr>
  </property>
  <property fmtid="{D5CDD505-2E9C-101B-9397-08002B2CF9AE}" pid="8" name="MSIP_Label_b603dfd7-d93a-4381-a340-2995d8282205_ContentBits">
    <vt:lpwstr>0</vt:lpwstr>
  </property>
</Properties>
</file>