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B3DA" w14:textId="0CCA769E" w:rsidR="00C02F82" w:rsidRDefault="004B6576" w:rsidP="00C02F82">
      <w:pPr>
        <w:pStyle w:val="Heading1"/>
      </w:pPr>
      <w:r>
        <w:t xml:space="preserve">Health and movement science Stage 6 (Year 11) </w:t>
      </w:r>
      <w:r w:rsidR="00E60C23">
        <w:t>– teaching the p</w:t>
      </w:r>
      <w:r w:rsidR="00E60C23" w:rsidRPr="00A2782D">
        <w:t xml:space="preserve">rinciples of conducting an investigation </w:t>
      </w:r>
      <w:r w:rsidR="00E60C23">
        <w:t>– s</w:t>
      </w:r>
      <w:r>
        <w:t xml:space="preserve">ample </w:t>
      </w:r>
      <w:r w:rsidR="001D4528">
        <w:t>program of learning</w:t>
      </w:r>
    </w:p>
    <w:p w14:paraId="5CD87328" w14:textId="19A39DB4" w:rsidR="00C02F82" w:rsidRDefault="006E79F7" w:rsidP="006E79F7">
      <w:pPr>
        <w:jc w:val="center"/>
      </w:pPr>
      <w:r>
        <w:rPr>
          <w:noProof/>
        </w:rPr>
        <w:drawing>
          <wp:inline distT="0" distB="0" distL="0" distR="0" wp14:anchorId="34E5B5A5" wp14:editId="0430513B">
            <wp:extent cx="4579620" cy="5668479"/>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1156" cy="5707513"/>
                    </a:xfrm>
                    <a:prstGeom prst="rect">
                      <a:avLst/>
                    </a:prstGeom>
                    <a:noFill/>
                    <a:ln>
                      <a:noFill/>
                    </a:ln>
                  </pic:spPr>
                </pic:pic>
              </a:graphicData>
            </a:graphic>
          </wp:inline>
        </w:drawing>
      </w:r>
    </w:p>
    <w:p w14:paraId="3FA2D13E" w14:textId="3E9235EA" w:rsidR="00447B6A" w:rsidRPr="002506EE" w:rsidRDefault="00C02F82" w:rsidP="00A36B40">
      <w:pPr>
        <w:pStyle w:val="TOCHeading"/>
      </w:pPr>
      <w:r>
        <w:br w:type="page"/>
      </w:r>
      <w:r w:rsidR="00447B6A">
        <w:lastRenderedPageBreak/>
        <w:t>Contents</w:t>
      </w:r>
    </w:p>
    <w:p w14:paraId="36649CAC" w14:textId="2D9105D0" w:rsidR="00A36B40" w:rsidRDefault="00C375CC">
      <w:pPr>
        <w:pStyle w:val="TOC2"/>
        <w:rPr>
          <w:rFonts w:asciiTheme="minorHAnsi" w:eastAsiaTheme="minorEastAsia" w:hAnsiTheme="minorHAnsi" w:cstheme="minorBidi"/>
          <w:kern w:val="2"/>
          <w:sz w:val="22"/>
          <w:szCs w:val="22"/>
          <w:lang w:eastAsia="en-AU"/>
          <w14:ligatures w14:val="standardContextual"/>
        </w:rPr>
      </w:pPr>
      <w:r>
        <w:fldChar w:fldCharType="begin"/>
      </w:r>
      <w:r w:rsidR="00447B6A">
        <w:instrText>TOC \o "2-3" \h \z \u</w:instrText>
      </w:r>
      <w:r>
        <w:fldChar w:fldCharType="separate"/>
      </w:r>
      <w:hyperlink w:anchor="_Toc145573431" w:history="1">
        <w:r w:rsidR="00A36B40" w:rsidRPr="00A41B25">
          <w:rPr>
            <w:rStyle w:val="Hyperlink"/>
          </w:rPr>
          <w:t>Overview</w:t>
        </w:r>
        <w:r w:rsidR="00A36B40">
          <w:rPr>
            <w:webHidden/>
          </w:rPr>
          <w:tab/>
        </w:r>
        <w:r w:rsidR="00A36B40">
          <w:rPr>
            <w:webHidden/>
          </w:rPr>
          <w:fldChar w:fldCharType="begin"/>
        </w:r>
        <w:r w:rsidR="00A36B40">
          <w:rPr>
            <w:webHidden/>
          </w:rPr>
          <w:instrText xml:space="preserve"> PAGEREF _Toc145573431 \h </w:instrText>
        </w:r>
        <w:r w:rsidR="00A36B40">
          <w:rPr>
            <w:webHidden/>
          </w:rPr>
        </w:r>
        <w:r w:rsidR="00A36B40">
          <w:rPr>
            <w:webHidden/>
          </w:rPr>
          <w:fldChar w:fldCharType="separate"/>
        </w:r>
        <w:r w:rsidR="00A36B40">
          <w:rPr>
            <w:webHidden/>
          </w:rPr>
          <w:t>2</w:t>
        </w:r>
        <w:r w:rsidR="00A36B40">
          <w:rPr>
            <w:webHidden/>
          </w:rPr>
          <w:fldChar w:fldCharType="end"/>
        </w:r>
      </w:hyperlink>
    </w:p>
    <w:p w14:paraId="4CDB4D99" w14:textId="01A69B0D" w:rsidR="00A36B40" w:rsidRDefault="00000000">
      <w:pPr>
        <w:pStyle w:val="TOC2"/>
        <w:rPr>
          <w:rFonts w:asciiTheme="minorHAnsi" w:eastAsiaTheme="minorEastAsia" w:hAnsiTheme="minorHAnsi" w:cstheme="minorBidi"/>
          <w:kern w:val="2"/>
          <w:sz w:val="22"/>
          <w:szCs w:val="22"/>
          <w:lang w:eastAsia="en-AU"/>
          <w14:ligatures w14:val="standardContextual"/>
        </w:rPr>
      </w:pPr>
      <w:hyperlink w:anchor="_Toc145573432" w:history="1">
        <w:r w:rsidR="00A36B40" w:rsidRPr="00A41B25">
          <w:rPr>
            <w:rStyle w:val="Hyperlink"/>
          </w:rPr>
          <w:t>Syllabus</w:t>
        </w:r>
        <w:r w:rsidR="00A36B40">
          <w:rPr>
            <w:webHidden/>
          </w:rPr>
          <w:tab/>
        </w:r>
        <w:r w:rsidR="00A36B40">
          <w:rPr>
            <w:webHidden/>
          </w:rPr>
          <w:fldChar w:fldCharType="begin"/>
        </w:r>
        <w:r w:rsidR="00A36B40">
          <w:rPr>
            <w:webHidden/>
          </w:rPr>
          <w:instrText xml:space="preserve"> PAGEREF _Toc145573432 \h </w:instrText>
        </w:r>
        <w:r w:rsidR="00A36B40">
          <w:rPr>
            <w:webHidden/>
          </w:rPr>
        </w:r>
        <w:r w:rsidR="00A36B40">
          <w:rPr>
            <w:webHidden/>
          </w:rPr>
          <w:fldChar w:fldCharType="separate"/>
        </w:r>
        <w:r w:rsidR="00A36B40">
          <w:rPr>
            <w:webHidden/>
          </w:rPr>
          <w:t>3</w:t>
        </w:r>
        <w:r w:rsidR="00A36B40">
          <w:rPr>
            <w:webHidden/>
          </w:rPr>
          <w:fldChar w:fldCharType="end"/>
        </w:r>
      </w:hyperlink>
    </w:p>
    <w:p w14:paraId="143CBBA1" w14:textId="27B15D0A" w:rsidR="00A36B40"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5573433" w:history="1">
        <w:r w:rsidR="00A36B40" w:rsidRPr="00A41B25">
          <w:rPr>
            <w:rStyle w:val="Hyperlink"/>
            <w:noProof/>
          </w:rPr>
          <w:t>Outcomes</w:t>
        </w:r>
        <w:r w:rsidR="00A36B40">
          <w:rPr>
            <w:noProof/>
            <w:webHidden/>
          </w:rPr>
          <w:tab/>
        </w:r>
        <w:r w:rsidR="00A36B40">
          <w:rPr>
            <w:noProof/>
            <w:webHidden/>
          </w:rPr>
          <w:fldChar w:fldCharType="begin"/>
        </w:r>
        <w:r w:rsidR="00A36B40">
          <w:rPr>
            <w:noProof/>
            <w:webHidden/>
          </w:rPr>
          <w:instrText xml:space="preserve"> PAGEREF _Toc145573433 \h </w:instrText>
        </w:r>
        <w:r w:rsidR="00A36B40">
          <w:rPr>
            <w:noProof/>
            <w:webHidden/>
          </w:rPr>
        </w:r>
        <w:r w:rsidR="00A36B40">
          <w:rPr>
            <w:noProof/>
            <w:webHidden/>
          </w:rPr>
          <w:fldChar w:fldCharType="separate"/>
        </w:r>
        <w:r w:rsidR="00A36B40">
          <w:rPr>
            <w:noProof/>
            <w:webHidden/>
          </w:rPr>
          <w:t>3</w:t>
        </w:r>
        <w:r w:rsidR="00A36B40">
          <w:rPr>
            <w:noProof/>
            <w:webHidden/>
          </w:rPr>
          <w:fldChar w:fldCharType="end"/>
        </w:r>
      </w:hyperlink>
    </w:p>
    <w:p w14:paraId="78F6C92E" w14:textId="3B9A0DC0" w:rsidR="00A36B40"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5573434" w:history="1">
        <w:r w:rsidR="00A36B40" w:rsidRPr="00A41B25">
          <w:rPr>
            <w:rStyle w:val="Hyperlink"/>
            <w:noProof/>
          </w:rPr>
          <w:t>Syllabus content</w:t>
        </w:r>
        <w:r w:rsidR="00A36B40">
          <w:rPr>
            <w:noProof/>
            <w:webHidden/>
          </w:rPr>
          <w:tab/>
        </w:r>
        <w:r w:rsidR="00A36B40">
          <w:rPr>
            <w:noProof/>
            <w:webHidden/>
          </w:rPr>
          <w:fldChar w:fldCharType="begin"/>
        </w:r>
        <w:r w:rsidR="00A36B40">
          <w:rPr>
            <w:noProof/>
            <w:webHidden/>
          </w:rPr>
          <w:instrText xml:space="preserve"> PAGEREF _Toc145573434 \h </w:instrText>
        </w:r>
        <w:r w:rsidR="00A36B40">
          <w:rPr>
            <w:noProof/>
            <w:webHidden/>
          </w:rPr>
        </w:r>
        <w:r w:rsidR="00A36B40">
          <w:rPr>
            <w:noProof/>
            <w:webHidden/>
          </w:rPr>
          <w:fldChar w:fldCharType="separate"/>
        </w:r>
        <w:r w:rsidR="00A36B40">
          <w:rPr>
            <w:noProof/>
            <w:webHidden/>
          </w:rPr>
          <w:t>3</w:t>
        </w:r>
        <w:r w:rsidR="00A36B40">
          <w:rPr>
            <w:noProof/>
            <w:webHidden/>
          </w:rPr>
          <w:fldChar w:fldCharType="end"/>
        </w:r>
      </w:hyperlink>
    </w:p>
    <w:p w14:paraId="2E90E4AB" w14:textId="5EEAE7D8" w:rsidR="00A36B40" w:rsidRDefault="00000000">
      <w:pPr>
        <w:pStyle w:val="TOC2"/>
        <w:rPr>
          <w:rFonts w:asciiTheme="minorHAnsi" w:eastAsiaTheme="minorEastAsia" w:hAnsiTheme="minorHAnsi" w:cstheme="minorBidi"/>
          <w:kern w:val="2"/>
          <w:sz w:val="22"/>
          <w:szCs w:val="22"/>
          <w:lang w:eastAsia="en-AU"/>
          <w14:ligatures w14:val="standardContextual"/>
        </w:rPr>
      </w:pPr>
      <w:hyperlink w:anchor="_Toc145573435" w:history="1">
        <w:r w:rsidR="00A36B40" w:rsidRPr="00A41B25">
          <w:rPr>
            <w:rStyle w:val="Hyperlink"/>
          </w:rPr>
          <w:t>Learning sequence 1 – foundations of research and investigation</w:t>
        </w:r>
        <w:r w:rsidR="00A36B40">
          <w:rPr>
            <w:webHidden/>
          </w:rPr>
          <w:tab/>
        </w:r>
        <w:r w:rsidR="00A36B40">
          <w:rPr>
            <w:webHidden/>
          </w:rPr>
          <w:fldChar w:fldCharType="begin"/>
        </w:r>
        <w:r w:rsidR="00A36B40">
          <w:rPr>
            <w:webHidden/>
          </w:rPr>
          <w:instrText xml:space="preserve"> PAGEREF _Toc145573435 \h </w:instrText>
        </w:r>
        <w:r w:rsidR="00A36B40">
          <w:rPr>
            <w:webHidden/>
          </w:rPr>
        </w:r>
        <w:r w:rsidR="00A36B40">
          <w:rPr>
            <w:webHidden/>
          </w:rPr>
          <w:fldChar w:fldCharType="separate"/>
        </w:r>
        <w:r w:rsidR="00A36B40">
          <w:rPr>
            <w:webHidden/>
          </w:rPr>
          <w:t>5</w:t>
        </w:r>
        <w:r w:rsidR="00A36B40">
          <w:rPr>
            <w:webHidden/>
          </w:rPr>
          <w:fldChar w:fldCharType="end"/>
        </w:r>
      </w:hyperlink>
    </w:p>
    <w:p w14:paraId="07A150D0" w14:textId="353D4AF8" w:rsidR="00A36B40"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5573436" w:history="1">
        <w:r w:rsidR="00A36B40" w:rsidRPr="00A41B25">
          <w:rPr>
            <w:rStyle w:val="Hyperlink"/>
            <w:noProof/>
          </w:rPr>
          <w:t>Learning intentions and success criteria</w:t>
        </w:r>
        <w:r w:rsidR="00A36B40">
          <w:rPr>
            <w:noProof/>
            <w:webHidden/>
          </w:rPr>
          <w:tab/>
        </w:r>
        <w:r w:rsidR="00A36B40">
          <w:rPr>
            <w:noProof/>
            <w:webHidden/>
          </w:rPr>
          <w:fldChar w:fldCharType="begin"/>
        </w:r>
        <w:r w:rsidR="00A36B40">
          <w:rPr>
            <w:noProof/>
            <w:webHidden/>
          </w:rPr>
          <w:instrText xml:space="preserve"> PAGEREF _Toc145573436 \h </w:instrText>
        </w:r>
        <w:r w:rsidR="00A36B40">
          <w:rPr>
            <w:noProof/>
            <w:webHidden/>
          </w:rPr>
        </w:r>
        <w:r w:rsidR="00A36B40">
          <w:rPr>
            <w:noProof/>
            <w:webHidden/>
          </w:rPr>
          <w:fldChar w:fldCharType="separate"/>
        </w:r>
        <w:r w:rsidR="00A36B40">
          <w:rPr>
            <w:noProof/>
            <w:webHidden/>
          </w:rPr>
          <w:t>5</w:t>
        </w:r>
        <w:r w:rsidR="00A36B40">
          <w:rPr>
            <w:noProof/>
            <w:webHidden/>
          </w:rPr>
          <w:fldChar w:fldCharType="end"/>
        </w:r>
      </w:hyperlink>
    </w:p>
    <w:p w14:paraId="52A5E320" w14:textId="6692371D" w:rsidR="00A36B40"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5573437" w:history="1">
        <w:r w:rsidR="00A36B40" w:rsidRPr="00A41B25">
          <w:rPr>
            <w:rStyle w:val="Hyperlink"/>
            <w:noProof/>
          </w:rPr>
          <w:t>What is a collaborative investigation?</w:t>
        </w:r>
        <w:r w:rsidR="00A36B40">
          <w:rPr>
            <w:noProof/>
            <w:webHidden/>
          </w:rPr>
          <w:tab/>
        </w:r>
        <w:r w:rsidR="00A36B40">
          <w:rPr>
            <w:noProof/>
            <w:webHidden/>
          </w:rPr>
          <w:fldChar w:fldCharType="begin"/>
        </w:r>
        <w:r w:rsidR="00A36B40">
          <w:rPr>
            <w:noProof/>
            <w:webHidden/>
          </w:rPr>
          <w:instrText xml:space="preserve"> PAGEREF _Toc145573437 \h </w:instrText>
        </w:r>
        <w:r w:rsidR="00A36B40">
          <w:rPr>
            <w:noProof/>
            <w:webHidden/>
          </w:rPr>
        </w:r>
        <w:r w:rsidR="00A36B40">
          <w:rPr>
            <w:noProof/>
            <w:webHidden/>
          </w:rPr>
          <w:fldChar w:fldCharType="separate"/>
        </w:r>
        <w:r w:rsidR="00A36B40">
          <w:rPr>
            <w:noProof/>
            <w:webHidden/>
          </w:rPr>
          <w:t>5</w:t>
        </w:r>
        <w:r w:rsidR="00A36B40">
          <w:rPr>
            <w:noProof/>
            <w:webHidden/>
          </w:rPr>
          <w:fldChar w:fldCharType="end"/>
        </w:r>
      </w:hyperlink>
    </w:p>
    <w:p w14:paraId="410718DE" w14:textId="7E32E92B" w:rsidR="00A36B40"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5573438" w:history="1">
        <w:r w:rsidR="00A36B40" w:rsidRPr="00A41B25">
          <w:rPr>
            <w:rStyle w:val="Hyperlink"/>
            <w:noProof/>
          </w:rPr>
          <w:t>Applying ethical considerations</w:t>
        </w:r>
        <w:r w:rsidR="00A36B40">
          <w:rPr>
            <w:noProof/>
            <w:webHidden/>
          </w:rPr>
          <w:tab/>
        </w:r>
        <w:r w:rsidR="00A36B40">
          <w:rPr>
            <w:noProof/>
            <w:webHidden/>
          </w:rPr>
          <w:fldChar w:fldCharType="begin"/>
        </w:r>
        <w:r w:rsidR="00A36B40">
          <w:rPr>
            <w:noProof/>
            <w:webHidden/>
          </w:rPr>
          <w:instrText xml:space="preserve"> PAGEREF _Toc145573438 \h </w:instrText>
        </w:r>
        <w:r w:rsidR="00A36B40">
          <w:rPr>
            <w:noProof/>
            <w:webHidden/>
          </w:rPr>
        </w:r>
        <w:r w:rsidR="00A36B40">
          <w:rPr>
            <w:noProof/>
            <w:webHidden/>
          </w:rPr>
          <w:fldChar w:fldCharType="separate"/>
        </w:r>
        <w:r w:rsidR="00A36B40">
          <w:rPr>
            <w:noProof/>
            <w:webHidden/>
          </w:rPr>
          <w:t>6</w:t>
        </w:r>
        <w:r w:rsidR="00A36B40">
          <w:rPr>
            <w:noProof/>
            <w:webHidden/>
          </w:rPr>
          <w:fldChar w:fldCharType="end"/>
        </w:r>
      </w:hyperlink>
    </w:p>
    <w:p w14:paraId="4851D91C" w14:textId="7186E666" w:rsidR="00A36B40"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5573439" w:history="1">
        <w:r w:rsidR="00A36B40" w:rsidRPr="00A41B25">
          <w:rPr>
            <w:rStyle w:val="Hyperlink"/>
            <w:noProof/>
          </w:rPr>
          <w:t>Ensuring the validity, reliability and credibility of the collaborative investigation</w:t>
        </w:r>
        <w:r w:rsidR="00A36B40">
          <w:rPr>
            <w:noProof/>
            <w:webHidden/>
          </w:rPr>
          <w:tab/>
        </w:r>
        <w:r w:rsidR="00A36B40">
          <w:rPr>
            <w:noProof/>
            <w:webHidden/>
          </w:rPr>
          <w:fldChar w:fldCharType="begin"/>
        </w:r>
        <w:r w:rsidR="00A36B40">
          <w:rPr>
            <w:noProof/>
            <w:webHidden/>
          </w:rPr>
          <w:instrText xml:space="preserve"> PAGEREF _Toc145573439 \h </w:instrText>
        </w:r>
        <w:r w:rsidR="00A36B40">
          <w:rPr>
            <w:noProof/>
            <w:webHidden/>
          </w:rPr>
        </w:r>
        <w:r w:rsidR="00A36B40">
          <w:rPr>
            <w:noProof/>
            <w:webHidden/>
          </w:rPr>
          <w:fldChar w:fldCharType="separate"/>
        </w:r>
        <w:r w:rsidR="00A36B40">
          <w:rPr>
            <w:noProof/>
            <w:webHidden/>
          </w:rPr>
          <w:t>9</w:t>
        </w:r>
        <w:r w:rsidR="00A36B40">
          <w:rPr>
            <w:noProof/>
            <w:webHidden/>
          </w:rPr>
          <w:fldChar w:fldCharType="end"/>
        </w:r>
      </w:hyperlink>
    </w:p>
    <w:p w14:paraId="0702E68F" w14:textId="1D075E6B" w:rsidR="00A36B40"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5573440" w:history="1">
        <w:r w:rsidR="00A36B40" w:rsidRPr="00A41B25">
          <w:rPr>
            <w:rStyle w:val="Hyperlink"/>
            <w:noProof/>
          </w:rPr>
          <w:t>Data in research and investigations</w:t>
        </w:r>
        <w:r w:rsidR="00A36B40">
          <w:rPr>
            <w:noProof/>
            <w:webHidden/>
          </w:rPr>
          <w:tab/>
        </w:r>
        <w:r w:rsidR="00A36B40">
          <w:rPr>
            <w:noProof/>
            <w:webHidden/>
          </w:rPr>
          <w:fldChar w:fldCharType="begin"/>
        </w:r>
        <w:r w:rsidR="00A36B40">
          <w:rPr>
            <w:noProof/>
            <w:webHidden/>
          </w:rPr>
          <w:instrText xml:space="preserve"> PAGEREF _Toc145573440 \h </w:instrText>
        </w:r>
        <w:r w:rsidR="00A36B40">
          <w:rPr>
            <w:noProof/>
            <w:webHidden/>
          </w:rPr>
        </w:r>
        <w:r w:rsidR="00A36B40">
          <w:rPr>
            <w:noProof/>
            <w:webHidden/>
          </w:rPr>
          <w:fldChar w:fldCharType="separate"/>
        </w:r>
        <w:r w:rsidR="00A36B40">
          <w:rPr>
            <w:noProof/>
            <w:webHidden/>
          </w:rPr>
          <w:t>11</w:t>
        </w:r>
        <w:r w:rsidR="00A36B40">
          <w:rPr>
            <w:noProof/>
            <w:webHidden/>
          </w:rPr>
          <w:fldChar w:fldCharType="end"/>
        </w:r>
      </w:hyperlink>
    </w:p>
    <w:p w14:paraId="1553B832" w14:textId="23556972" w:rsidR="00A36B40"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5573441" w:history="1">
        <w:r w:rsidR="00A36B40" w:rsidRPr="00A41B25">
          <w:rPr>
            <w:rStyle w:val="Hyperlink"/>
            <w:noProof/>
          </w:rPr>
          <w:t>Applying our learning</w:t>
        </w:r>
        <w:r w:rsidR="00A36B40">
          <w:rPr>
            <w:noProof/>
            <w:webHidden/>
          </w:rPr>
          <w:tab/>
        </w:r>
        <w:r w:rsidR="00A36B40">
          <w:rPr>
            <w:noProof/>
            <w:webHidden/>
          </w:rPr>
          <w:fldChar w:fldCharType="begin"/>
        </w:r>
        <w:r w:rsidR="00A36B40">
          <w:rPr>
            <w:noProof/>
            <w:webHidden/>
          </w:rPr>
          <w:instrText xml:space="preserve"> PAGEREF _Toc145573441 \h </w:instrText>
        </w:r>
        <w:r w:rsidR="00A36B40">
          <w:rPr>
            <w:noProof/>
            <w:webHidden/>
          </w:rPr>
        </w:r>
        <w:r w:rsidR="00A36B40">
          <w:rPr>
            <w:noProof/>
            <w:webHidden/>
          </w:rPr>
          <w:fldChar w:fldCharType="separate"/>
        </w:r>
        <w:r w:rsidR="00A36B40">
          <w:rPr>
            <w:noProof/>
            <w:webHidden/>
          </w:rPr>
          <w:t>17</w:t>
        </w:r>
        <w:r w:rsidR="00A36B40">
          <w:rPr>
            <w:noProof/>
            <w:webHidden/>
          </w:rPr>
          <w:fldChar w:fldCharType="end"/>
        </w:r>
      </w:hyperlink>
    </w:p>
    <w:p w14:paraId="47CE0B23" w14:textId="5539BA4A" w:rsidR="00A36B40" w:rsidRDefault="00000000">
      <w:pPr>
        <w:pStyle w:val="TOC2"/>
        <w:rPr>
          <w:rFonts w:asciiTheme="minorHAnsi" w:eastAsiaTheme="minorEastAsia" w:hAnsiTheme="minorHAnsi" w:cstheme="minorBidi"/>
          <w:kern w:val="2"/>
          <w:sz w:val="22"/>
          <w:szCs w:val="22"/>
          <w:lang w:eastAsia="en-AU"/>
          <w14:ligatures w14:val="standardContextual"/>
        </w:rPr>
      </w:pPr>
      <w:hyperlink w:anchor="_Toc145573442" w:history="1">
        <w:r w:rsidR="00A36B40" w:rsidRPr="00A41B25">
          <w:rPr>
            <w:rStyle w:val="Hyperlink"/>
          </w:rPr>
          <w:t>Additional information</w:t>
        </w:r>
        <w:r w:rsidR="00A36B40">
          <w:rPr>
            <w:webHidden/>
          </w:rPr>
          <w:tab/>
        </w:r>
        <w:r w:rsidR="00A36B40">
          <w:rPr>
            <w:webHidden/>
          </w:rPr>
          <w:fldChar w:fldCharType="begin"/>
        </w:r>
        <w:r w:rsidR="00A36B40">
          <w:rPr>
            <w:webHidden/>
          </w:rPr>
          <w:instrText xml:space="preserve"> PAGEREF _Toc145573442 \h </w:instrText>
        </w:r>
        <w:r w:rsidR="00A36B40">
          <w:rPr>
            <w:webHidden/>
          </w:rPr>
        </w:r>
        <w:r w:rsidR="00A36B40">
          <w:rPr>
            <w:webHidden/>
          </w:rPr>
          <w:fldChar w:fldCharType="separate"/>
        </w:r>
        <w:r w:rsidR="00A36B40">
          <w:rPr>
            <w:webHidden/>
          </w:rPr>
          <w:t>19</w:t>
        </w:r>
        <w:r w:rsidR="00A36B40">
          <w:rPr>
            <w:webHidden/>
          </w:rPr>
          <w:fldChar w:fldCharType="end"/>
        </w:r>
      </w:hyperlink>
    </w:p>
    <w:p w14:paraId="468E27AA" w14:textId="4DF66F08" w:rsidR="00A36B40" w:rsidRDefault="00000000">
      <w:pPr>
        <w:pStyle w:val="TOC3"/>
        <w:tabs>
          <w:tab w:val="right" w:leader="dot" w:pos="9628"/>
        </w:tabs>
        <w:rPr>
          <w:rFonts w:asciiTheme="minorHAnsi" w:eastAsiaTheme="minorEastAsia" w:hAnsiTheme="minorHAnsi" w:cstheme="minorBidi"/>
          <w:noProof/>
          <w:kern w:val="2"/>
          <w:sz w:val="22"/>
          <w:szCs w:val="22"/>
          <w:lang w:eastAsia="en-AU"/>
          <w14:ligatures w14:val="standardContextual"/>
        </w:rPr>
      </w:pPr>
      <w:hyperlink w:anchor="_Toc145573443" w:history="1">
        <w:r w:rsidR="00A36B40" w:rsidRPr="00A41B25">
          <w:rPr>
            <w:rStyle w:val="Hyperlink"/>
            <w:noProof/>
          </w:rPr>
          <w:t>Support and alignment</w:t>
        </w:r>
        <w:r w:rsidR="00A36B40">
          <w:rPr>
            <w:noProof/>
            <w:webHidden/>
          </w:rPr>
          <w:tab/>
        </w:r>
        <w:r w:rsidR="00A36B40">
          <w:rPr>
            <w:noProof/>
            <w:webHidden/>
          </w:rPr>
          <w:fldChar w:fldCharType="begin"/>
        </w:r>
        <w:r w:rsidR="00A36B40">
          <w:rPr>
            <w:noProof/>
            <w:webHidden/>
          </w:rPr>
          <w:instrText xml:space="preserve"> PAGEREF _Toc145573443 \h </w:instrText>
        </w:r>
        <w:r w:rsidR="00A36B40">
          <w:rPr>
            <w:noProof/>
            <w:webHidden/>
          </w:rPr>
        </w:r>
        <w:r w:rsidR="00A36B40">
          <w:rPr>
            <w:noProof/>
            <w:webHidden/>
          </w:rPr>
          <w:fldChar w:fldCharType="separate"/>
        </w:r>
        <w:r w:rsidR="00A36B40">
          <w:rPr>
            <w:noProof/>
            <w:webHidden/>
          </w:rPr>
          <w:t>19</w:t>
        </w:r>
        <w:r w:rsidR="00A36B40">
          <w:rPr>
            <w:noProof/>
            <w:webHidden/>
          </w:rPr>
          <w:fldChar w:fldCharType="end"/>
        </w:r>
      </w:hyperlink>
    </w:p>
    <w:p w14:paraId="56947874" w14:textId="343CB954" w:rsidR="00A36B40" w:rsidRDefault="00000000">
      <w:pPr>
        <w:pStyle w:val="TOC2"/>
        <w:rPr>
          <w:rFonts w:asciiTheme="minorHAnsi" w:eastAsiaTheme="minorEastAsia" w:hAnsiTheme="minorHAnsi" w:cstheme="minorBidi"/>
          <w:kern w:val="2"/>
          <w:sz w:val="22"/>
          <w:szCs w:val="22"/>
          <w:lang w:eastAsia="en-AU"/>
          <w14:ligatures w14:val="standardContextual"/>
        </w:rPr>
      </w:pPr>
      <w:hyperlink w:anchor="_Toc145573444" w:history="1">
        <w:r w:rsidR="00A36B40" w:rsidRPr="00A41B25">
          <w:rPr>
            <w:rStyle w:val="Hyperlink"/>
          </w:rPr>
          <w:t>References</w:t>
        </w:r>
        <w:r w:rsidR="00A36B40">
          <w:rPr>
            <w:webHidden/>
          </w:rPr>
          <w:tab/>
        </w:r>
        <w:r w:rsidR="00A36B40">
          <w:rPr>
            <w:webHidden/>
          </w:rPr>
          <w:fldChar w:fldCharType="begin"/>
        </w:r>
        <w:r w:rsidR="00A36B40">
          <w:rPr>
            <w:webHidden/>
          </w:rPr>
          <w:instrText xml:space="preserve"> PAGEREF _Toc145573444 \h </w:instrText>
        </w:r>
        <w:r w:rsidR="00A36B40">
          <w:rPr>
            <w:webHidden/>
          </w:rPr>
        </w:r>
        <w:r w:rsidR="00A36B40">
          <w:rPr>
            <w:webHidden/>
          </w:rPr>
          <w:fldChar w:fldCharType="separate"/>
        </w:r>
        <w:r w:rsidR="00A36B40">
          <w:rPr>
            <w:webHidden/>
          </w:rPr>
          <w:t>21</w:t>
        </w:r>
        <w:r w:rsidR="00A36B40">
          <w:rPr>
            <w:webHidden/>
          </w:rPr>
          <w:fldChar w:fldCharType="end"/>
        </w:r>
      </w:hyperlink>
    </w:p>
    <w:p w14:paraId="54A41C2B" w14:textId="18DDCFDC" w:rsidR="00C02F82" w:rsidRPr="00F91961" w:rsidRDefault="00C375CC" w:rsidP="00F91961">
      <w:pPr>
        <w:pStyle w:val="FeatureBox2"/>
        <w:rPr>
          <w:rFonts w:asciiTheme="minorHAnsi" w:eastAsiaTheme="minorEastAsia" w:hAnsiTheme="minorHAnsi" w:cstheme="minorBidi"/>
          <w:kern w:val="2"/>
          <w:sz w:val="22"/>
          <w:szCs w:val="22"/>
          <w:lang w:eastAsia="en-AU"/>
          <w14:ligatures w14:val="standardContextual"/>
        </w:rPr>
      </w:pPr>
      <w:r>
        <w:fldChar w:fldCharType="end"/>
      </w:r>
      <w:r w:rsidR="00C02F82" w:rsidRPr="00B14901">
        <w:t>This resource has been developed to assist teachers in NSW Department of Education schools to create learning that is contextualised to their classroom. It can be used as a basis for the teacher’s own program, assessment</w:t>
      </w:r>
      <w:r w:rsidR="00C02F82">
        <w:t>,</w:t>
      </w:r>
      <w:r w:rsidR="00C02F82" w:rsidRPr="00B14901">
        <w:t xml:space="preserve"> or scope and sequence</w:t>
      </w:r>
      <w:r w:rsidR="00C02F82">
        <w:t>,</w:t>
      </w:r>
      <w:r w:rsidR="00C02F82" w:rsidRPr="00B14901">
        <w:t xml:space="preserve"> or be used as an example of how the new curriculum could be implemented. The resource has suggested timeframes that may need to be adjusted by the teacher to meet the needs of their students.</w:t>
      </w:r>
      <w:r w:rsidR="00C02F82">
        <w:br w:type="page"/>
      </w:r>
    </w:p>
    <w:p w14:paraId="36D9755D" w14:textId="77777777" w:rsidR="00C02F82" w:rsidRDefault="00C02F82" w:rsidP="00C02F82">
      <w:pPr>
        <w:pStyle w:val="Heading2"/>
      </w:pPr>
      <w:bookmarkStart w:id="0" w:name="_Toc112681289"/>
      <w:bookmarkStart w:id="1" w:name="_Toc145573431"/>
      <w:r>
        <w:lastRenderedPageBreak/>
        <w:t>Overview</w:t>
      </w:r>
      <w:bookmarkEnd w:id="0"/>
      <w:bookmarkEnd w:id="1"/>
    </w:p>
    <w:p w14:paraId="1BED4254" w14:textId="3590D54F" w:rsidR="002A7C99" w:rsidRDefault="002A7C99" w:rsidP="002A7C99">
      <w:pPr>
        <w:rPr>
          <w:lang w:eastAsia="zh-CN"/>
        </w:rPr>
      </w:pPr>
      <w:r w:rsidRPr="31034C41">
        <w:rPr>
          <w:lang w:eastAsia="zh-CN"/>
        </w:rPr>
        <w:t xml:space="preserve">This </w:t>
      </w:r>
      <w:r w:rsidR="00EE7F76" w:rsidRPr="31034C41">
        <w:rPr>
          <w:noProof/>
        </w:rPr>
        <w:t xml:space="preserve">learning program </w:t>
      </w:r>
      <w:r w:rsidRPr="31034C41">
        <w:rPr>
          <w:lang w:eastAsia="zh-CN"/>
        </w:rPr>
        <w:t xml:space="preserve">is intended to be completed in Year 11 as part of </w:t>
      </w:r>
      <w:r w:rsidR="008E5F08" w:rsidRPr="31034C41">
        <w:rPr>
          <w:lang w:eastAsia="zh-CN"/>
        </w:rPr>
        <w:t xml:space="preserve">either </w:t>
      </w:r>
      <w:r w:rsidR="00F91961">
        <w:rPr>
          <w:lang w:eastAsia="zh-CN"/>
        </w:rPr>
        <w:t>C</w:t>
      </w:r>
      <w:r w:rsidR="008E5F08" w:rsidRPr="31034C41">
        <w:rPr>
          <w:lang w:eastAsia="zh-CN"/>
        </w:rPr>
        <w:t xml:space="preserve">ore. </w:t>
      </w:r>
      <w:r w:rsidR="00F81876" w:rsidRPr="31034C41">
        <w:rPr>
          <w:lang w:eastAsia="zh-CN"/>
        </w:rPr>
        <w:t xml:space="preserve">It provides students with opportunities to deepen their understanding of the foundations of research and the process of collaborative investigation. </w:t>
      </w:r>
      <w:r w:rsidR="00125AD0" w:rsidRPr="31034C41">
        <w:rPr>
          <w:lang w:eastAsia="zh-CN"/>
        </w:rPr>
        <w:t xml:space="preserve">It is best delivered before undertaking any form of investigation or research as it </w:t>
      </w:r>
      <w:r w:rsidR="00F81876" w:rsidRPr="31034C41">
        <w:rPr>
          <w:lang w:eastAsia="zh-CN"/>
        </w:rPr>
        <w:t xml:space="preserve">will prepare students ahead of conducting a collaborative investigation later in </w:t>
      </w:r>
      <w:r w:rsidR="005050BE" w:rsidRPr="31034C41">
        <w:rPr>
          <w:lang w:eastAsia="zh-CN"/>
        </w:rPr>
        <w:t>Y</w:t>
      </w:r>
      <w:r w:rsidR="00F81876" w:rsidRPr="31034C41">
        <w:rPr>
          <w:lang w:eastAsia="zh-CN"/>
        </w:rPr>
        <w:t>ear 11</w:t>
      </w:r>
      <w:r w:rsidR="00125AD0" w:rsidRPr="31034C41">
        <w:rPr>
          <w:lang w:eastAsia="zh-CN"/>
        </w:rPr>
        <w:t>.</w:t>
      </w:r>
    </w:p>
    <w:p w14:paraId="7816591E" w14:textId="44CB196A" w:rsidR="002A7C99" w:rsidRDefault="00F94D5E" w:rsidP="002A7C99">
      <w:pPr>
        <w:rPr>
          <w:lang w:eastAsia="zh-CN"/>
        </w:rPr>
      </w:pPr>
      <w:r>
        <w:rPr>
          <w:lang w:eastAsia="zh-CN"/>
        </w:rPr>
        <w:t>Five</w:t>
      </w:r>
      <w:r w:rsidR="002A7C99" w:rsidRPr="11152EE8">
        <w:rPr>
          <w:lang w:eastAsia="zh-CN"/>
        </w:rPr>
        <w:t xml:space="preserve"> hours have been allocated to this </w:t>
      </w:r>
      <w:r w:rsidR="00FD7176">
        <w:rPr>
          <w:noProof/>
        </w:rPr>
        <w:t>learning program</w:t>
      </w:r>
      <w:r w:rsidR="002A7C99">
        <w:rPr>
          <w:lang w:eastAsia="zh-CN"/>
        </w:rPr>
        <w:t>.</w:t>
      </w:r>
    </w:p>
    <w:p w14:paraId="34BC32E8" w14:textId="77777777" w:rsidR="00F91961" w:rsidRDefault="00F91961">
      <w:pPr>
        <w:spacing w:before="0" w:after="160" w:line="259" w:lineRule="auto"/>
        <w:rPr>
          <w:rFonts w:eastAsiaTheme="majorEastAsia"/>
          <w:b/>
          <w:bCs/>
          <w:color w:val="002664"/>
          <w:sz w:val="48"/>
          <w:szCs w:val="48"/>
        </w:rPr>
      </w:pPr>
      <w:r>
        <w:br w:type="page"/>
      </w:r>
    </w:p>
    <w:p w14:paraId="1CD4AFBD" w14:textId="0E8F910C" w:rsidR="004D31DC" w:rsidRDefault="004D31DC" w:rsidP="4783C925">
      <w:pPr>
        <w:pStyle w:val="Heading2"/>
      </w:pPr>
      <w:bookmarkStart w:id="2" w:name="_Toc145573432"/>
      <w:r>
        <w:lastRenderedPageBreak/>
        <w:t>Syllabus</w:t>
      </w:r>
      <w:bookmarkEnd w:id="2"/>
    </w:p>
    <w:p w14:paraId="40B5EC42" w14:textId="14C3885D" w:rsidR="001B4A62" w:rsidRDefault="001B4A62" w:rsidP="001B4A62">
      <w:pPr>
        <w:spacing w:after="240"/>
      </w:pPr>
      <w:r w:rsidRPr="31034C41">
        <w:rPr>
          <w:lang w:eastAsia="zh-CN"/>
        </w:rPr>
        <w:t xml:space="preserve">The following syllabus outcomes and content is addressed if all the teaching activities are completed. Teachers </w:t>
      </w:r>
      <w:r w:rsidR="0060788E" w:rsidRPr="31034C41">
        <w:rPr>
          <w:lang w:eastAsia="zh-CN"/>
        </w:rPr>
        <w:t>should</w:t>
      </w:r>
      <w:r w:rsidRPr="31034C41">
        <w:rPr>
          <w:lang w:eastAsia="zh-CN"/>
        </w:rPr>
        <w:t xml:space="preserve"> use their professional judgement to ensure that the suggested syllabus content is addressed.</w:t>
      </w:r>
    </w:p>
    <w:p w14:paraId="02A1A027" w14:textId="77777777" w:rsidR="004D31DC" w:rsidRDefault="004D31DC" w:rsidP="004D31DC">
      <w:pPr>
        <w:pStyle w:val="Heading3"/>
        <w:rPr>
          <w:noProof/>
        </w:rPr>
      </w:pPr>
      <w:bookmarkStart w:id="3" w:name="_Toc145573433"/>
      <w:r w:rsidRPr="4783C925">
        <w:rPr>
          <w:noProof/>
        </w:rPr>
        <w:t>Outcomes</w:t>
      </w:r>
      <w:bookmarkEnd w:id="3"/>
    </w:p>
    <w:p w14:paraId="0D89B77C" w14:textId="0BDD5323" w:rsidR="004D31DC" w:rsidRDefault="004D31DC" w:rsidP="004D31DC">
      <w:r w:rsidRPr="00084646">
        <w:t>A student:</w:t>
      </w:r>
    </w:p>
    <w:p w14:paraId="7827B392" w14:textId="77777777" w:rsidR="006D1209" w:rsidRPr="006D1209" w:rsidRDefault="006D1209" w:rsidP="000E5ED8">
      <w:pPr>
        <w:pStyle w:val="ListBullet"/>
        <w:rPr>
          <w:b/>
          <w:bCs/>
        </w:rPr>
      </w:pPr>
      <w:r w:rsidRPr="006D1209">
        <w:t>Communication: communicates health and movement concepts to audiences and contexts, using a variety of modes</w:t>
      </w:r>
      <w:r>
        <w:t xml:space="preserve"> </w:t>
      </w:r>
      <w:r w:rsidRPr="006D1209">
        <w:rPr>
          <w:b/>
          <w:bCs/>
        </w:rPr>
        <w:t>HM-11-07</w:t>
      </w:r>
    </w:p>
    <w:p w14:paraId="42603BEE" w14:textId="77777777" w:rsidR="002C2C7B" w:rsidRDefault="002C2C7B" w:rsidP="000E5ED8">
      <w:pPr>
        <w:pStyle w:val="ListBullet"/>
      </w:pPr>
      <w:r>
        <w:t xml:space="preserve">Research: analyses a range of sources to make conclusions about health and movement concepts </w:t>
      </w:r>
      <w:r w:rsidRPr="002C2C7B">
        <w:rPr>
          <w:b/>
          <w:bCs/>
        </w:rPr>
        <w:t>HM-11-10</w:t>
      </w:r>
    </w:p>
    <w:p w14:paraId="639943E8" w14:textId="77777777" w:rsidR="00E91BE7" w:rsidRDefault="00E91BE7" w:rsidP="00E91BE7">
      <w:pPr>
        <w:pStyle w:val="Heading3"/>
      </w:pPr>
      <w:bookmarkStart w:id="4" w:name="_Toc145573434"/>
      <w:r>
        <w:t>Syllabus content</w:t>
      </w:r>
      <w:bookmarkEnd w:id="4"/>
    </w:p>
    <w:p w14:paraId="09CEFDF7" w14:textId="77777777" w:rsidR="00E91BE7" w:rsidRPr="00AC46BB" w:rsidRDefault="00E91BE7" w:rsidP="00E91BE7">
      <w:pPr>
        <w:rPr>
          <w:b/>
          <w:szCs w:val="28"/>
        </w:rPr>
      </w:pPr>
      <w:r w:rsidRPr="00AC46BB">
        <w:rPr>
          <w:b/>
          <w:szCs w:val="28"/>
        </w:rPr>
        <w:t>Core 1</w:t>
      </w:r>
    </w:p>
    <w:p w14:paraId="64F1A8AC" w14:textId="77777777" w:rsidR="00E91BE7" w:rsidRDefault="00E91BE7" w:rsidP="00E91BE7">
      <w:pPr>
        <w:rPr>
          <w:bCs/>
          <w:szCs w:val="28"/>
        </w:rPr>
      </w:pPr>
      <w:r w:rsidRPr="00F45AC9">
        <w:rPr>
          <w:bCs/>
          <w:szCs w:val="28"/>
        </w:rPr>
        <w:t>What are young people’s meanings of health?</w:t>
      </w:r>
    </w:p>
    <w:p w14:paraId="25E0B450" w14:textId="77777777" w:rsidR="00E91BE7" w:rsidRDefault="00E91BE7" w:rsidP="00E91BE7">
      <w:pPr>
        <w:pStyle w:val="ListBullet"/>
        <w:numPr>
          <w:ilvl w:val="0"/>
          <w:numId w:val="28"/>
        </w:numPr>
      </w:pPr>
      <w:r>
        <w:t>Investigate the meanings of health for young people</w:t>
      </w:r>
    </w:p>
    <w:p w14:paraId="38723522" w14:textId="77777777" w:rsidR="00E91BE7" w:rsidRPr="006B35F3" w:rsidRDefault="00E91BE7" w:rsidP="00E91BE7">
      <w:pPr>
        <w:pStyle w:val="ListParagraph"/>
        <w:rPr>
          <w:sz w:val="24"/>
        </w:rPr>
      </w:pPr>
      <w:r w:rsidRPr="006B35F3">
        <w:rPr>
          <w:sz w:val="24"/>
        </w:rPr>
        <w:t>Including:</w:t>
      </w:r>
    </w:p>
    <w:p w14:paraId="106D2B8D" w14:textId="77777777" w:rsidR="00E91BE7" w:rsidRPr="006B35F3" w:rsidRDefault="00E91BE7" w:rsidP="00E91BE7">
      <w:pPr>
        <w:pStyle w:val="ListParagraph"/>
        <w:numPr>
          <w:ilvl w:val="0"/>
          <w:numId w:val="36"/>
        </w:numPr>
        <w:rPr>
          <w:sz w:val="24"/>
        </w:rPr>
      </w:pPr>
      <w:r w:rsidRPr="006B35F3">
        <w:rPr>
          <w:sz w:val="24"/>
        </w:rPr>
        <w:t>creating a research question</w:t>
      </w:r>
    </w:p>
    <w:p w14:paraId="472C7DAA" w14:textId="77777777" w:rsidR="00E91BE7" w:rsidRPr="006B35F3" w:rsidRDefault="00E91BE7" w:rsidP="00E91BE7">
      <w:pPr>
        <w:pStyle w:val="ListParagraph"/>
        <w:numPr>
          <w:ilvl w:val="0"/>
          <w:numId w:val="36"/>
        </w:numPr>
        <w:rPr>
          <w:sz w:val="24"/>
        </w:rPr>
      </w:pPr>
      <w:r w:rsidRPr="006B35F3">
        <w:rPr>
          <w:sz w:val="24"/>
        </w:rPr>
        <w:t>developing a method(s) to collect data (for example survey, interview questions, focus groups)</w:t>
      </w:r>
    </w:p>
    <w:p w14:paraId="10DDBA81" w14:textId="77777777" w:rsidR="00E91BE7" w:rsidRPr="006B35F3" w:rsidRDefault="00E91BE7" w:rsidP="00E91BE7">
      <w:pPr>
        <w:pStyle w:val="ListParagraph"/>
        <w:numPr>
          <w:ilvl w:val="0"/>
          <w:numId w:val="36"/>
        </w:numPr>
        <w:rPr>
          <w:sz w:val="24"/>
        </w:rPr>
      </w:pPr>
      <w:r w:rsidRPr="006B35F3">
        <w:rPr>
          <w:sz w:val="24"/>
        </w:rPr>
        <w:t>discussing ethical considerations</w:t>
      </w:r>
    </w:p>
    <w:p w14:paraId="25488EE0" w14:textId="77777777" w:rsidR="00E91BE7" w:rsidRPr="006B35F3" w:rsidRDefault="00E91BE7" w:rsidP="00E91BE7">
      <w:pPr>
        <w:pStyle w:val="ListParagraph"/>
        <w:numPr>
          <w:ilvl w:val="0"/>
          <w:numId w:val="36"/>
        </w:numPr>
        <w:rPr>
          <w:sz w:val="24"/>
        </w:rPr>
      </w:pPr>
      <w:r w:rsidRPr="006B35F3">
        <w:rPr>
          <w:sz w:val="24"/>
        </w:rPr>
        <w:t>discussing validity, reliability and credibility of data collection</w:t>
      </w:r>
    </w:p>
    <w:p w14:paraId="6B9E0110" w14:textId="77777777" w:rsidR="00E91BE7" w:rsidRPr="006B35F3" w:rsidRDefault="00E91BE7" w:rsidP="00E91BE7">
      <w:pPr>
        <w:pStyle w:val="ListParagraph"/>
        <w:numPr>
          <w:ilvl w:val="0"/>
          <w:numId w:val="36"/>
        </w:numPr>
        <w:rPr>
          <w:sz w:val="24"/>
        </w:rPr>
      </w:pPr>
      <w:r w:rsidRPr="006B35F3">
        <w:rPr>
          <w:sz w:val="24"/>
        </w:rPr>
        <w:t>presenting findings and drawing conclusions</w:t>
      </w:r>
    </w:p>
    <w:p w14:paraId="279BACEA" w14:textId="77777777" w:rsidR="00E91BE7" w:rsidRPr="006B35F3" w:rsidRDefault="00E91BE7" w:rsidP="00E91BE7">
      <w:pPr>
        <w:pStyle w:val="ListParagraph"/>
        <w:numPr>
          <w:ilvl w:val="0"/>
          <w:numId w:val="36"/>
        </w:numPr>
        <w:rPr>
          <w:sz w:val="24"/>
        </w:rPr>
      </w:pPr>
      <w:r w:rsidRPr="006B35F3">
        <w:rPr>
          <w:sz w:val="24"/>
        </w:rPr>
        <w:t>identifying further research questions that could be explored</w:t>
      </w:r>
    </w:p>
    <w:p w14:paraId="1A454847" w14:textId="77777777" w:rsidR="00E91BE7" w:rsidRDefault="00E91BE7" w:rsidP="00E91BE7">
      <w:pPr>
        <w:spacing w:before="0" w:after="160" w:line="259" w:lineRule="auto"/>
        <w:rPr>
          <w:b/>
          <w:bCs/>
        </w:rPr>
      </w:pPr>
      <w:r>
        <w:rPr>
          <w:b/>
          <w:bCs/>
        </w:rPr>
        <w:br w:type="page"/>
      </w:r>
    </w:p>
    <w:p w14:paraId="6EF29944" w14:textId="77777777" w:rsidR="00E91BE7" w:rsidRPr="00AC46BB" w:rsidRDefault="00E91BE7" w:rsidP="00E91BE7">
      <w:pPr>
        <w:rPr>
          <w:b/>
          <w:bCs/>
        </w:rPr>
      </w:pPr>
      <w:r w:rsidRPr="00AC46BB">
        <w:rPr>
          <w:b/>
          <w:bCs/>
        </w:rPr>
        <w:lastRenderedPageBreak/>
        <w:t>Core 2</w:t>
      </w:r>
    </w:p>
    <w:p w14:paraId="6BEEBEDC" w14:textId="77777777" w:rsidR="00E91BE7" w:rsidRDefault="00E91BE7" w:rsidP="00E91BE7">
      <w:r w:rsidRPr="00CA697E">
        <w:t xml:space="preserve">What factors influence </w:t>
      </w:r>
      <w:r w:rsidRPr="00E91BE7">
        <w:t>movement</w:t>
      </w:r>
      <w:r w:rsidRPr="00CA697E">
        <w:t xml:space="preserve"> and performance?</w:t>
      </w:r>
    </w:p>
    <w:p w14:paraId="411CF32F" w14:textId="77777777" w:rsidR="00E91BE7" w:rsidRPr="00896C10" w:rsidRDefault="00E91BE7" w:rsidP="00E91BE7">
      <w:pPr>
        <w:pStyle w:val="ListBullet"/>
        <w:rPr>
          <w:b/>
        </w:rPr>
      </w:pPr>
      <w:r w:rsidRPr="00E91BE7">
        <w:t>Investigate</w:t>
      </w:r>
      <w:r>
        <w:t xml:space="preserve"> the physiological responses in relation to aerobic training</w:t>
      </w:r>
    </w:p>
    <w:p w14:paraId="0EAA3642" w14:textId="77777777" w:rsidR="00E91BE7" w:rsidRDefault="00E91BE7" w:rsidP="00E91BE7">
      <w:pPr>
        <w:rPr>
          <w:b/>
        </w:rPr>
      </w:pPr>
      <w:r>
        <w:t>Including:</w:t>
      </w:r>
    </w:p>
    <w:p w14:paraId="32F02FD5" w14:textId="77777777" w:rsidR="00E91BE7" w:rsidRPr="00386C88" w:rsidRDefault="00E91BE7" w:rsidP="00E91BE7">
      <w:pPr>
        <w:pStyle w:val="ListParagraph"/>
        <w:numPr>
          <w:ilvl w:val="0"/>
          <w:numId w:val="36"/>
        </w:numPr>
        <w:rPr>
          <w:sz w:val="24"/>
        </w:rPr>
      </w:pPr>
      <w:r w:rsidRPr="00386C88">
        <w:rPr>
          <w:sz w:val="24"/>
        </w:rPr>
        <w:t>creating a research question</w:t>
      </w:r>
    </w:p>
    <w:p w14:paraId="4367DE83" w14:textId="77777777" w:rsidR="00E91BE7" w:rsidRPr="00386C88" w:rsidRDefault="00E91BE7" w:rsidP="00E91BE7">
      <w:pPr>
        <w:pStyle w:val="ListParagraph"/>
        <w:numPr>
          <w:ilvl w:val="0"/>
          <w:numId w:val="36"/>
        </w:numPr>
        <w:rPr>
          <w:sz w:val="24"/>
        </w:rPr>
      </w:pPr>
      <w:r w:rsidRPr="00386C88">
        <w:rPr>
          <w:sz w:val="24"/>
        </w:rPr>
        <w:t>selecting a method to collect data</w:t>
      </w:r>
      <w:r>
        <w:rPr>
          <w:sz w:val="24"/>
        </w:rPr>
        <w:t xml:space="preserve"> </w:t>
      </w:r>
      <w:r w:rsidRPr="006B35F3">
        <w:rPr>
          <w:sz w:val="24"/>
        </w:rPr>
        <w:t xml:space="preserve">(for example </w:t>
      </w:r>
      <w:r>
        <w:rPr>
          <w:sz w:val="24"/>
        </w:rPr>
        <w:t xml:space="preserve">observation, </w:t>
      </w:r>
      <w:r w:rsidRPr="006B35F3">
        <w:rPr>
          <w:sz w:val="24"/>
        </w:rPr>
        <w:t>survey, interview)</w:t>
      </w:r>
    </w:p>
    <w:p w14:paraId="02D02328" w14:textId="77777777" w:rsidR="00E91BE7" w:rsidRPr="00386C88" w:rsidRDefault="00E91BE7" w:rsidP="00E91BE7">
      <w:pPr>
        <w:pStyle w:val="ListParagraph"/>
        <w:numPr>
          <w:ilvl w:val="0"/>
          <w:numId w:val="36"/>
        </w:numPr>
        <w:rPr>
          <w:sz w:val="24"/>
        </w:rPr>
      </w:pPr>
      <w:r w:rsidRPr="00386C88">
        <w:rPr>
          <w:sz w:val="24"/>
        </w:rPr>
        <w:t>discussing the ethical considerations of the methods chosen</w:t>
      </w:r>
    </w:p>
    <w:p w14:paraId="05E167AA" w14:textId="77777777" w:rsidR="00E91BE7" w:rsidRPr="00386C88" w:rsidRDefault="00E91BE7" w:rsidP="00E91BE7">
      <w:pPr>
        <w:pStyle w:val="ListParagraph"/>
        <w:numPr>
          <w:ilvl w:val="0"/>
          <w:numId w:val="36"/>
        </w:numPr>
        <w:rPr>
          <w:sz w:val="24"/>
        </w:rPr>
      </w:pPr>
      <w:r w:rsidRPr="00386C88">
        <w:rPr>
          <w:sz w:val="24"/>
        </w:rPr>
        <w:t>discussing the validity, reliability and credibility of data collection</w:t>
      </w:r>
    </w:p>
    <w:p w14:paraId="335285BB" w14:textId="77777777" w:rsidR="00E91BE7" w:rsidRPr="00386C88" w:rsidRDefault="00E91BE7" w:rsidP="00E91BE7">
      <w:pPr>
        <w:pStyle w:val="ListParagraph"/>
        <w:numPr>
          <w:ilvl w:val="0"/>
          <w:numId w:val="36"/>
        </w:numPr>
        <w:rPr>
          <w:sz w:val="24"/>
        </w:rPr>
      </w:pPr>
      <w:r w:rsidRPr="00386C88">
        <w:rPr>
          <w:sz w:val="24"/>
        </w:rPr>
        <w:t>presenting findings and drawing conclusions</w:t>
      </w:r>
    </w:p>
    <w:p w14:paraId="7FE11E67" w14:textId="77777777" w:rsidR="00E91BE7" w:rsidRPr="00386C88" w:rsidRDefault="00E91BE7" w:rsidP="00E91BE7">
      <w:pPr>
        <w:pStyle w:val="ListParagraph"/>
        <w:numPr>
          <w:ilvl w:val="0"/>
          <w:numId w:val="36"/>
        </w:numPr>
        <w:rPr>
          <w:sz w:val="24"/>
        </w:rPr>
      </w:pPr>
      <w:r w:rsidRPr="00386C88">
        <w:rPr>
          <w:sz w:val="24"/>
        </w:rPr>
        <w:t>identifying further research questions that could be explored</w:t>
      </w:r>
    </w:p>
    <w:p w14:paraId="4F33E421" w14:textId="77777777" w:rsidR="00C02F82" w:rsidRPr="007F1A68" w:rsidRDefault="00C02F82" w:rsidP="00C02F82">
      <w:r>
        <w:br w:type="page"/>
      </w:r>
    </w:p>
    <w:p w14:paraId="33AEA89A" w14:textId="3C1CBBD0" w:rsidR="007B5A9B" w:rsidRDefault="008D7FA2" w:rsidP="007B5A9B">
      <w:pPr>
        <w:pStyle w:val="Heading2"/>
      </w:pPr>
      <w:bookmarkStart w:id="5" w:name="_Toc145573435"/>
      <w:r>
        <w:lastRenderedPageBreak/>
        <w:t>Learning sequence 1 – f</w:t>
      </w:r>
      <w:r w:rsidR="00F30DB8">
        <w:t>oundations</w:t>
      </w:r>
      <w:r w:rsidR="007B5A9B">
        <w:t xml:space="preserve"> of </w:t>
      </w:r>
      <w:r w:rsidR="009D1DCA">
        <w:t xml:space="preserve">research and </w:t>
      </w:r>
      <w:r w:rsidR="007B5A9B">
        <w:t>investigation</w:t>
      </w:r>
      <w:bookmarkEnd w:id="5"/>
    </w:p>
    <w:p w14:paraId="5B19A442" w14:textId="4CCE7623" w:rsidR="00C842B7" w:rsidRPr="00C842B7" w:rsidRDefault="001F7D26" w:rsidP="00C842B7">
      <w:r w:rsidRPr="093F06A6">
        <w:rPr>
          <w:lang w:eastAsia="zh-CN"/>
        </w:rPr>
        <w:t>Opportunities for reflection and adjustments can be made depending on student interest.</w:t>
      </w:r>
    </w:p>
    <w:p w14:paraId="44B17AD3" w14:textId="77777777" w:rsidR="0066785E" w:rsidRPr="000C1C04" w:rsidRDefault="0066785E" w:rsidP="31034C41">
      <w:pPr>
        <w:pStyle w:val="Heading3"/>
      </w:pPr>
      <w:bookmarkStart w:id="6" w:name="_Toc143262140"/>
      <w:bookmarkStart w:id="7" w:name="_Toc143603470"/>
      <w:bookmarkStart w:id="8" w:name="_Toc145573436"/>
      <w:r w:rsidRPr="000C1C04">
        <w:t>Learning intentions and success criteria</w:t>
      </w:r>
      <w:bookmarkEnd w:id="6"/>
      <w:bookmarkEnd w:id="7"/>
      <w:bookmarkEnd w:id="8"/>
    </w:p>
    <w:p w14:paraId="67C1D56E" w14:textId="77777777" w:rsidR="0066785E" w:rsidRDefault="0066785E" w:rsidP="0066785E">
      <w:pPr>
        <w:pStyle w:val="FeatureBox2"/>
      </w:pPr>
      <w:r w:rsidRPr="00B40C8E">
        <w:rPr>
          <w:b/>
          <w:bCs/>
        </w:rPr>
        <w:t>Note:</w:t>
      </w:r>
      <w:r>
        <w:t xml:space="preserve"> these learning intentions and success criteria are general and should be contextualised to suit your school and students’ needs.</w:t>
      </w:r>
    </w:p>
    <w:p w14:paraId="0BDA62CB" w14:textId="77777777" w:rsidR="005F47F1" w:rsidRPr="007B00B9" w:rsidRDefault="005F47F1" w:rsidP="005F47F1">
      <w:r w:rsidRPr="007B00B9">
        <w:t>Through these activities, students will:</w:t>
      </w:r>
    </w:p>
    <w:p w14:paraId="2D9C9B2E" w14:textId="34CD5055" w:rsidR="00B232ED" w:rsidRDefault="005F47F1" w:rsidP="005F47F1">
      <w:pPr>
        <w:pStyle w:val="ListBullet"/>
      </w:pPr>
      <w:r>
        <w:t>learn the foundations or principles of conducting an investigation</w:t>
      </w:r>
    </w:p>
    <w:p w14:paraId="759651DB" w14:textId="32D17E7F" w:rsidR="00C52246" w:rsidRPr="00797556" w:rsidRDefault="10236F6D" w:rsidP="00C52246">
      <w:pPr>
        <w:pStyle w:val="ListBullet"/>
      </w:pPr>
      <w:r>
        <w:t xml:space="preserve">explore </w:t>
      </w:r>
      <w:r w:rsidR="00C52246">
        <w:t>methods to collect, present and analyse data</w:t>
      </w:r>
    </w:p>
    <w:p w14:paraId="31CA9B38" w14:textId="76A4EEDA" w:rsidR="0066785E" w:rsidRPr="0066785E" w:rsidRDefault="00B232ED" w:rsidP="00B232ED">
      <w:pPr>
        <w:pStyle w:val="ListBullet"/>
      </w:pPr>
      <w:r>
        <w:t>prepare for conducting a collaborative investigation later in Year 11.</w:t>
      </w:r>
    </w:p>
    <w:p w14:paraId="3EE91100" w14:textId="306C1629" w:rsidR="005B1B6D" w:rsidRDefault="007B5A9B" w:rsidP="007B5A9B">
      <w:pPr>
        <w:pStyle w:val="FeatureBox2"/>
      </w:pPr>
      <w:r>
        <w:t xml:space="preserve">It is crucial that students learn </w:t>
      </w:r>
      <w:r w:rsidR="005F47F1">
        <w:t>the principles of conducting an investigation</w:t>
      </w:r>
      <w:r>
        <w:t xml:space="preserve"> alongside the content from </w:t>
      </w:r>
      <w:r w:rsidR="00B076D5">
        <w:t>Core 1 or Core 2.</w:t>
      </w:r>
    </w:p>
    <w:p w14:paraId="657BC781" w14:textId="7F96DE3E" w:rsidR="00710E2F" w:rsidRDefault="00BD75B8" w:rsidP="007B5A9B">
      <w:pPr>
        <w:pStyle w:val="FeatureBox2"/>
      </w:pPr>
      <w:r>
        <w:t xml:space="preserve">The </w:t>
      </w:r>
      <w:r w:rsidR="00101990" w:rsidRPr="4783C925">
        <w:rPr>
          <w:b/>
          <w:bCs/>
        </w:rPr>
        <w:t xml:space="preserve">Teaching a collaborative investigation </w:t>
      </w:r>
      <w:r w:rsidR="00BA4E96" w:rsidRPr="4783C925">
        <w:rPr>
          <w:b/>
          <w:bCs/>
        </w:rPr>
        <w:t>learning programs</w:t>
      </w:r>
      <w:r w:rsidR="00F6325E">
        <w:t xml:space="preserve"> for Core 1 and </w:t>
      </w:r>
      <w:r w:rsidR="00101990">
        <w:t>Core 2</w:t>
      </w:r>
      <w:r w:rsidR="006447AE">
        <w:t>,</w:t>
      </w:r>
      <w:r w:rsidR="00F373D8">
        <w:t xml:space="preserve"> </w:t>
      </w:r>
      <w:r>
        <w:t>provide</w:t>
      </w:r>
      <w:r w:rsidR="00343546">
        <w:t xml:space="preserve"> students with opportunities for </w:t>
      </w:r>
      <w:r>
        <w:t xml:space="preserve">application of the </w:t>
      </w:r>
      <w:r w:rsidR="007B5A9B">
        <w:t xml:space="preserve">collaborative investigation </w:t>
      </w:r>
      <w:r>
        <w:t>process</w:t>
      </w:r>
      <w:r w:rsidR="00710E2F">
        <w:t xml:space="preserve">. </w:t>
      </w:r>
      <w:r w:rsidR="00BA4E96">
        <w:t xml:space="preserve">These </w:t>
      </w:r>
      <w:r w:rsidR="007438A7">
        <w:t xml:space="preserve">learning programs will be published on the </w:t>
      </w:r>
      <w:bookmarkStart w:id="9" w:name="_Int_gbCtIln3"/>
      <w:r w:rsidR="007438A7">
        <w:t>department’s</w:t>
      </w:r>
      <w:bookmarkEnd w:id="9"/>
      <w:r w:rsidR="007438A7">
        <w:t xml:space="preserve"> </w:t>
      </w:r>
      <w:bookmarkStart w:id="10" w:name="_Int_hwyRZNKe"/>
      <w:r>
        <w:fldChar w:fldCharType="begin"/>
      </w:r>
      <w:r>
        <w:instrText>HYPERLINK "https://education.nsw.gov.au/teaching-and-learning/curriculum/pdhpe/planning-programming-and-assessing-pdhpe-k-12/planning-programming-and-assessing-pdhpe-11-12" \h</w:instrText>
      </w:r>
      <w:r>
        <w:fldChar w:fldCharType="separate"/>
      </w:r>
      <w:r w:rsidR="007438A7" w:rsidRPr="4783C925">
        <w:rPr>
          <w:rStyle w:val="Hyperlink"/>
        </w:rPr>
        <w:t>PDHPE</w:t>
      </w:r>
      <w:r>
        <w:rPr>
          <w:rStyle w:val="Hyperlink"/>
        </w:rPr>
        <w:fldChar w:fldCharType="end"/>
      </w:r>
      <w:bookmarkEnd w:id="10"/>
      <w:r w:rsidR="007438A7" w:rsidRPr="4783C925">
        <w:rPr>
          <w:rStyle w:val="Hyperlink"/>
        </w:rPr>
        <w:t xml:space="preserve"> 11–12 webpages</w:t>
      </w:r>
      <w:r w:rsidR="007438A7">
        <w:t>.</w:t>
      </w:r>
    </w:p>
    <w:p w14:paraId="4E86F556" w14:textId="3D9AEB33" w:rsidR="007B5A9B" w:rsidRDefault="003E1042" w:rsidP="007B5A9B">
      <w:pPr>
        <w:pStyle w:val="FeatureBox2"/>
      </w:pPr>
      <w:r>
        <w:t>Combining</w:t>
      </w:r>
      <w:r w:rsidR="00710E2F">
        <w:t xml:space="preserve"> these sequence</w:t>
      </w:r>
      <w:r w:rsidR="00511A0B">
        <w:t>s</w:t>
      </w:r>
      <w:r w:rsidR="00BD75B8">
        <w:t xml:space="preserve"> </w:t>
      </w:r>
      <w:r>
        <w:t xml:space="preserve">provides everything a teacher needs to </w:t>
      </w:r>
      <w:r w:rsidR="00511A0B" w:rsidRPr="00511A0B">
        <w:t xml:space="preserve">prepare students ahead of conducting a collaborative investigation later in </w:t>
      </w:r>
      <w:r w:rsidR="00B559DD">
        <w:t>Y</w:t>
      </w:r>
      <w:r w:rsidR="00511A0B" w:rsidRPr="00511A0B">
        <w:t>ear</w:t>
      </w:r>
      <w:r w:rsidR="00B559DD">
        <w:t xml:space="preserve"> 11</w:t>
      </w:r>
      <w:r w:rsidR="00511A0B" w:rsidRPr="00511A0B">
        <w:t>.</w:t>
      </w:r>
    </w:p>
    <w:p w14:paraId="5D96D085" w14:textId="7B3DE83A" w:rsidR="00511A0B" w:rsidRDefault="00511A0B" w:rsidP="4783C925">
      <w:pPr>
        <w:pStyle w:val="Heading3"/>
      </w:pPr>
      <w:bookmarkStart w:id="11" w:name="_Toc145573437"/>
      <w:r>
        <w:t>What is a collaborative investigation?</w:t>
      </w:r>
      <w:bookmarkEnd w:id="11"/>
    </w:p>
    <w:p w14:paraId="59917158" w14:textId="63314180" w:rsidR="007B5A9B" w:rsidRDefault="007B5A9B" w:rsidP="00511A0B">
      <w:r>
        <w:t>A</w:t>
      </w:r>
      <w:r w:rsidR="427F59F8">
        <w:t xml:space="preserve"> collaborative </w:t>
      </w:r>
      <w:r>
        <w:t>investigation is a process of research whereby students:</w:t>
      </w:r>
    </w:p>
    <w:p w14:paraId="6EC3FE49" w14:textId="1102FE12" w:rsidR="002234CF" w:rsidRPr="00511A0B" w:rsidRDefault="002234CF" w:rsidP="00511A0B">
      <w:pPr>
        <w:pStyle w:val="ListBullet"/>
      </w:pPr>
      <w:r>
        <w:t>identify a particular topic, area of interest or problem</w:t>
      </w:r>
    </w:p>
    <w:p w14:paraId="7F32D11F" w14:textId="77777777" w:rsidR="002234CF" w:rsidRPr="00511A0B" w:rsidRDefault="002234CF" w:rsidP="00511A0B">
      <w:pPr>
        <w:pStyle w:val="ListBullet"/>
      </w:pPr>
      <w:r>
        <w:t>work together to formulate a research question</w:t>
      </w:r>
    </w:p>
    <w:p w14:paraId="5B8D850D" w14:textId="7C0740D5" w:rsidR="002234CF" w:rsidRPr="00511A0B" w:rsidRDefault="002234CF" w:rsidP="00511A0B">
      <w:pPr>
        <w:pStyle w:val="ListBullet"/>
      </w:pPr>
      <w:r>
        <w:t>develop methods to collect data</w:t>
      </w:r>
    </w:p>
    <w:p w14:paraId="5F36280D" w14:textId="77777777" w:rsidR="002234CF" w:rsidRPr="00511A0B" w:rsidRDefault="002234CF" w:rsidP="00511A0B">
      <w:pPr>
        <w:pStyle w:val="ListBullet"/>
      </w:pPr>
      <w:r>
        <w:lastRenderedPageBreak/>
        <w:t>present and analyse data</w:t>
      </w:r>
    </w:p>
    <w:p w14:paraId="3BAB5CE1" w14:textId="3D4F22AA" w:rsidR="002234CF" w:rsidRPr="00511A0B" w:rsidRDefault="002234CF" w:rsidP="00511A0B">
      <w:pPr>
        <w:pStyle w:val="ListBullet"/>
      </w:pPr>
      <w:r>
        <w:t>draw conclusions</w:t>
      </w:r>
    </w:p>
    <w:p w14:paraId="3816FBA1" w14:textId="1FF1B431" w:rsidR="002234CF" w:rsidRPr="00511A0B" w:rsidRDefault="002234CF" w:rsidP="00511A0B">
      <w:pPr>
        <w:pStyle w:val="ListBullet"/>
      </w:pPr>
      <w:r>
        <w:t>present findings.</w:t>
      </w:r>
    </w:p>
    <w:p w14:paraId="44E1EB3A" w14:textId="169A8CE0" w:rsidR="00A4000D" w:rsidRDefault="005B6EFC" w:rsidP="00511A0B">
      <w:r>
        <w:t>Invite students to brainstorm what collaboration would look like at each step of the investigation.</w:t>
      </w:r>
    </w:p>
    <w:p w14:paraId="137A4F36" w14:textId="35EE655C" w:rsidR="005B6EFC" w:rsidRDefault="009C45E5" w:rsidP="00A4000D">
      <w:pPr>
        <w:pStyle w:val="FeatureBox2"/>
      </w:pPr>
      <w:r>
        <w:t xml:space="preserve">Remind students that collaboration </w:t>
      </w:r>
      <w:r w:rsidR="004A3D99">
        <w:t xml:space="preserve">involves </w:t>
      </w:r>
      <w:r w:rsidR="004A3D99" w:rsidRPr="004A3D99">
        <w:t>positive interact</w:t>
      </w:r>
      <w:r w:rsidR="004A3D99">
        <w:t>ions</w:t>
      </w:r>
      <w:r w:rsidR="004A3D99" w:rsidRPr="004A3D99">
        <w:t xml:space="preserve"> with others to solve problems, reach agreements and </w:t>
      </w:r>
      <w:r w:rsidR="004A3D99">
        <w:t xml:space="preserve">work towards outcomes or goals. It also involves equal contribution by group members to </w:t>
      </w:r>
      <w:r w:rsidR="00A4000D">
        <w:t xml:space="preserve">plan and </w:t>
      </w:r>
      <w:r w:rsidR="004A3D99">
        <w:t>complete the tasks</w:t>
      </w:r>
      <w:r w:rsidR="00A87753">
        <w:t xml:space="preserve"> </w:t>
      </w:r>
      <w:r w:rsidR="00A4000D">
        <w:t>as part of the investigation</w:t>
      </w:r>
      <w:r w:rsidR="00530C79">
        <w:t>,</w:t>
      </w:r>
      <w:r w:rsidR="00A4000D">
        <w:t xml:space="preserve"> as well as </w:t>
      </w:r>
      <w:r w:rsidR="00A87753">
        <w:t xml:space="preserve">build and share </w:t>
      </w:r>
      <w:r w:rsidR="00A87753" w:rsidRPr="004A3D99">
        <w:t xml:space="preserve">perspectives </w:t>
      </w:r>
      <w:r w:rsidR="00A87753">
        <w:t xml:space="preserve">and </w:t>
      </w:r>
      <w:r w:rsidR="004A3D99" w:rsidRPr="004A3D99">
        <w:t>understand</w:t>
      </w:r>
      <w:r w:rsidR="00A87753">
        <w:t>ing</w:t>
      </w:r>
      <w:r w:rsidR="00F515F7">
        <w:t xml:space="preserve"> of concepts.</w:t>
      </w:r>
    </w:p>
    <w:p w14:paraId="3CFCA306" w14:textId="77777777" w:rsidR="007B5A9B" w:rsidRPr="008F4CAF" w:rsidRDefault="007B5A9B" w:rsidP="003658A8">
      <w:pPr>
        <w:pStyle w:val="Heading3"/>
      </w:pPr>
      <w:bookmarkStart w:id="12" w:name="_Toc145573438"/>
      <w:r>
        <w:t>Applying ethical considerations</w:t>
      </w:r>
      <w:bookmarkEnd w:id="12"/>
    </w:p>
    <w:p w14:paraId="4306ECFA" w14:textId="1065A015" w:rsidR="007B5A9B" w:rsidRPr="00667729" w:rsidRDefault="007B5A9B" w:rsidP="00797556">
      <w:pPr>
        <w:pStyle w:val="ListBullet"/>
      </w:pPr>
      <w:r>
        <w:t>As a class, brainstorm a response to the question: How do we know that we can trust a conclusion?</w:t>
      </w:r>
    </w:p>
    <w:p w14:paraId="7BBE1DD1" w14:textId="25BB076B" w:rsidR="007B5A9B" w:rsidRPr="00667729" w:rsidRDefault="007B5A9B" w:rsidP="00797556">
      <w:pPr>
        <w:pStyle w:val="ListBullet"/>
      </w:pPr>
      <w:r>
        <w:t>Use the information below to discuss the response as a class.</w:t>
      </w:r>
    </w:p>
    <w:p w14:paraId="478AC373" w14:textId="131859C8" w:rsidR="007B5A9B" w:rsidRDefault="007F47E6" w:rsidP="00FD1B81">
      <w:pPr>
        <w:pStyle w:val="FeatureBox"/>
      </w:pPr>
      <w:r>
        <w:t>F</w:t>
      </w:r>
      <w:r w:rsidR="007B5A9B">
        <w:t xml:space="preserve">or a </w:t>
      </w:r>
      <w:r w:rsidR="004E0D12">
        <w:t xml:space="preserve">credible </w:t>
      </w:r>
      <w:r w:rsidR="007B5A9B">
        <w:t>conclusion to be drawn, the researcher must implement the principles of conducting an investigation.</w:t>
      </w:r>
    </w:p>
    <w:p w14:paraId="3178FB9A" w14:textId="28391331" w:rsidR="007B5A9B" w:rsidRDefault="007B5A9B" w:rsidP="00FD1B81">
      <w:pPr>
        <w:pStyle w:val="FeatureBox"/>
      </w:pPr>
      <w:r>
        <w:t>This includes demonstrating ethical behaviour and designing and documenting the data in reliable and valid ways. Without understanding and implementing these principles of conducting an investigation, any data that is collected can be compromised, leading to</w:t>
      </w:r>
      <w:r w:rsidR="007D26E2">
        <w:t xml:space="preserve"> wrong, questionable or invalid</w:t>
      </w:r>
      <w:r>
        <w:t xml:space="preserve"> conclusions.</w:t>
      </w:r>
    </w:p>
    <w:p w14:paraId="09592135" w14:textId="04C7BBE2" w:rsidR="007B5A9B" w:rsidRDefault="007B5A9B" w:rsidP="00FD1B81">
      <w:pPr>
        <w:pStyle w:val="FeatureBox"/>
      </w:pPr>
      <w:r>
        <w:t xml:space="preserve">Ethics </w:t>
      </w:r>
      <w:r w:rsidR="00530C79">
        <w:t>refers</w:t>
      </w:r>
      <w:r w:rsidR="4E2BE1B5">
        <w:t xml:space="preserve"> to </w:t>
      </w:r>
      <w:r>
        <w:t>a set of moral behaviours that governs the researcher or researchers when applying the process of research or investigation</w:t>
      </w:r>
      <w:r w:rsidR="00604F76">
        <w:t>.</w:t>
      </w:r>
      <w:r>
        <w:t xml:space="preserve"> When ethical behaviour is applied</w:t>
      </w:r>
      <w:r w:rsidR="00DD4024">
        <w:t>,</w:t>
      </w:r>
      <w:r>
        <w:t xml:space="preserve"> it ensures that all steps and measures are taken to collect the most honest data, leading to the conclusion being trustworthy.</w:t>
      </w:r>
    </w:p>
    <w:p w14:paraId="3B5BB510" w14:textId="04AA7A8A" w:rsidR="007B5A9B" w:rsidRDefault="007B5A9B" w:rsidP="00FD1B81">
      <w:pPr>
        <w:pStyle w:val="FeatureBox"/>
      </w:pPr>
      <w:r>
        <w:t>To answer a research question, the researcher collects data from different sources. The researcher must use informed consent, integrity, privacy and respect</w:t>
      </w:r>
      <w:r w:rsidR="00DB1B16">
        <w:t xml:space="preserve"> </w:t>
      </w:r>
      <w:r>
        <w:t>to create a feeling of safety. Without th</w:t>
      </w:r>
      <w:r w:rsidR="004F4174">
        <w:t>is</w:t>
      </w:r>
      <w:r>
        <w:t xml:space="preserve"> feeling of safety, the sample group</w:t>
      </w:r>
      <w:r w:rsidR="00503E78">
        <w:t xml:space="preserve"> or </w:t>
      </w:r>
      <w:r>
        <w:t>subject of the investigation will not feel comfortable to give honest responses or be open to participate in the investigation</w:t>
      </w:r>
      <w:r w:rsidR="00503E78">
        <w:t xml:space="preserve"> or research</w:t>
      </w:r>
      <w:r>
        <w:t>. This will impact on the quality and credibility of the data collected.</w:t>
      </w:r>
    </w:p>
    <w:p w14:paraId="483DF33D" w14:textId="6AB88DA9" w:rsidR="007B5A9B" w:rsidRDefault="007B5A9B" w:rsidP="00FD1B81">
      <w:pPr>
        <w:pStyle w:val="FeatureBox"/>
      </w:pPr>
      <w:r w:rsidRPr="31034C41">
        <w:rPr>
          <w:rStyle w:val="Strong"/>
        </w:rPr>
        <w:lastRenderedPageBreak/>
        <w:t>Informed consent</w:t>
      </w:r>
      <w:r>
        <w:t xml:space="preserve"> involves providing all people participating in the investigation with clear information of what </w:t>
      </w:r>
      <w:r w:rsidR="66591604">
        <w:t>the research involves</w:t>
      </w:r>
      <w:r>
        <w:t>. This allows them to make an informed decision about whether to be involved in the investigation.</w:t>
      </w:r>
    </w:p>
    <w:p w14:paraId="0BA94F7E" w14:textId="14814D4A" w:rsidR="007B5A9B" w:rsidRDefault="007B5A9B" w:rsidP="00FD1B81">
      <w:pPr>
        <w:pStyle w:val="FeatureBox"/>
      </w:pPr>
      <w:r w:rsidRPr="31034C41">
        <w:rPr>
          <w:rStyle w:val="Strong"/>
        </w:rPr>
        <w:t>Integrity</w:t>
      </w:r>
      <w:r>
        <w:t xml:space="preserve"> relates to honesty of all aspects of the investigation process. It requires researchers to follow established protocols and guidelines, to use rigorous and reliable research methods, to avoid plagiarism and to disclose potential conflicts of interest. This ensures data that is collected </w:t>
      </w:r>
      <w:r w:rsidR="00EE3D83">
        <w:t xml:space="preserve">and </w:t>
      </w:r>
      <w:r>
        <w:t>conclusions that are drawn are presented with honesty, openness, fairness and with respect for intellectual property.</w:t>
      </w:r>
    </w:p>
    <w:p w14:paraId="795B5090" w14:textId="3F7EDB90" w:rsidR="007B5A9B" w:rsidRPr="008F4CAF" w:rsidRDefault="007B5A9B" w:rsidP="00FD1B81">
      <w:pPr>
        <w:pStyle w:val="FeatureBox"/>
      </w:pPr>
      <w:r w:rsidRPr="31034C41">
        <w:rPr>
          <w:rStyle w:val="Strong"/>
        </w:rPr>
        <w:t>Privacy</w:t>
      </w:r>
      <w:r>
        <w:t xml:space="preserve"> is the right to be left alone, be free from interference or intrusion, and to have some control over your personal information and how it is accessed, used and shared.</w:t>
      </w:r>
      <w:r w:rsidR="004F4174">
        <w:t xml:space="preserve"> </w:t>
      </w:r>
      <w:r>
        <w:t>Participant confidentiality is important to ensure they feel safe to contribute to the project and that their personal information is not made available to anyone not directly involved in the research. Where possible, participants should remain anonymous unless they have consented otherwise.</w:t>
      </w:r>
    </w:p>
    <w:p w14:paraId="3F2EA291" w14:textId="2026B183" w:rsidR="007B5A9B" w:rsidRDefault="007B5A9B" w:rsidP="00FD1B81">
      <w:pPr>
        <w:pStyle w:val="FeatureBox"/>
      </w:pPr>
      <w:r w:rsidRPr="31034C41">
        <w:rPr>
          <w:rStyle w:val="Strong"/>
        </w:rPr>
        <w:t>Respect</w:t>
      </w:r>
      <w:r>
        <w:t xml:space="preserve"> is showing due regard for the feelings, wishes or rights of others. It is important that researchers remove </w:t>
      </w:r>
      <w:r w:rsidR="00501731">
        <w:t xml:space="preserve">their </w:t>
      </w:r>
      <w:r>
        <w:t>own personal values and judgements as these may impact on the honesty and openness of participants. Researchers should represent the data or findings collected from individuals, even if they do not necessarily agree with their opinions, behaviours or decisions. The wording of a question should be carefully considered to not offend or upset individuals, thus ensuring psychological and physical safety.</w:t>
      </w:r>
    </w:p>
    <w:p w14:paraId="7B1F710F" w14:textId="67A15106" w:rsidR="007B5A9B" w:rsidRDefault="007B5A9B" w:rsidP="007B5A9B">
      <w:pPr>
        <w:rPr>
          <w:lang w:eastAsia="zh-CN"/>
        </w:rPr>
      </w:pPr>
      <w:bookmarkStart w:id="13" w:name="_Int_zpAAMhi4"/>
      <w:r w:rsidRPr="31034C41">
        <w:rPr>
          <w:lang w:eastAsia="zh-CN"/>
        </w:rPr>
        <w:t>Students</w:t>
      </w:r>
      <w:bookmarkEnd w:id="13"/>
      <w:r w:rsidRPr="31034C41">
        <w:rPr>
          <w:lang w:eastAsia="zh-CN"/>
        </w:rPr>
        <w:t xml:space="preserve"> complete a </w:t>
      </w:r>
      <w:hyperlink r:id="rId9" w:anchor="Positioning1" w:history="1">
        <w:r w:rsidRPr="009559D9">
          <w:rPr>
            <w:rStyle w:val="Hyperlink"/>
            <w:lang w:eastAsia="zh-CN"/>
          </w:rPr>
          <w:t>continuum activity</w:t>
        </w:r>
      </w:hyperlink>
      <w:r w:rsidRPr="31034C41">
        <w:rPr>
          <w:lang w:eastAsia="zh-CN"/>
        </w:rPr>
        <w:t xml:space="preserve"> to develop a better understanding of ethics.</w:t>
      </w:r>
    </w:p>
    <w:p w14:paraId="00414B3B" w14:textId="47E53C27" w:rsidR="007B5A9B" w:rsidRPr="00667729" w:rsidRDefault="007B5A9B" w:rsidP="00797556">
      <w:pPr>
        <w:pStyle w:val="ListBullet"/>
      </w:pPr>
      <w:r>
        <w:t xml:space="preserve">Place the </w:t>
      </w:r>
      <w:r w:rsidR="00D84467">
        <w:t>terms</w:t>
      </w:r>
      <w:r>
        <w:t xml:space="preserve"> </w:t>
      </w:r>
      <w:r w:rsidR="00D84467">
        <w:t>‘</w:t>
      </w:r>
      <w:r>
        <w:t>ethical</w:t>
      </w:r>
      <w:r w:rsidR="00D84467">
        <w:t>’</w:t>
      </w:r>
      <w:r>
        <w:t xml:space="preserve"> and </w:t>
      </w:r>
      <w:r w:rsidR="00D84467">
        <w:t>‘</w:t>
      </w:r>
      <w:r>
        <w:t>not ethical</w:t>
      </w:r>
      <w:r w:rsidR="00D84467">
        <w:t>’</w:t>
      </w:r>
      <w:r>
        <w:t xml:space="preserve"> at either side of the room.</w:t>
      </w:r>
    </w:p>
    <w:p w14:paraId="63EFD6CC" w14:textId="0A47B7E7" w:rsidR="007B5A9B" w:rsidRPr="00667729" w:rsidRDefault="007B5A9B" w:rsidP="00797556">
      <w:pPr>
        <w:pStyle w:val="ListBullet"/>
      </w:pPr>
      <w:r>
        <w:t>Read the behaviour</w:t>
      </w:r>
      <w:r w:rsidR="00565AFF">
        <w:t>s</w:t>
      </w:r>
      <w:r>
        <w:t xml:space="preserve"> from Table </w:t>
      </w:r>
      <w:r w:rsidR="00530C79">
        <w:t>1</w:t>
      </w:r>
      <w:r w:rsidR="000D79A5">
        <w:t xml:space="preserve"> to the class</w:t>
      </w:r>
      <w:r>
        <w:t>.</w:t>
      </w:r>
    </w:p>
    <w:p w14:paraId="03102B14" w14:textId="404180EE" w:rsidR="007B5A9B" w:rsidRPr="00667729" w:rsidRDefault="007B5A9B" w:rsidP="00797556">
      <w:pPr>
        <w:pStyle w:val="ListBullet"/>
      </w:pPr>
      <w:r>
        <w:t>Students decide whether the behaviour is ethical or not and show their positions by moving to the side of the room that corresponds with their answer.</w:t>
      </w:r>
    </w:p>
    <w:p w14:paraId="1196E84D" w14:textId="0D72EAC6" w:rsidR="00943814" w:rsidRPr="00943814" w:rsidRDefault="007B5A9B" w:rsidP="00AD6F05">
      <w:pPr>
        <w:pStyle w:val="ListBullet"/>
      </w:pPr>
      <w:r>
        <w:t>Invite students to justify their decision by highlighting the ethical consideration that applies and providing any suggestions to make the behaviour more ethical</w:t>
      </w:r>
      <w:r w:rsidR="00F70141">
        <w:t xml:space="preserve"> if appropriate</w:t>
      </w:r>
      <w:r>
        <w:t>.</w:t>
      </w:r>
    </w:p>
    <w:p w14:paraId="44808B80" w14:textId="592FBC65" w:rsidR="00C514A1" w:rsidRDefault="00C514A1" w:rsidP="00C514A1">
      <w:pPr>
        <w:pStyle w:val="Caption"/>
      </w:pPr>
      <w:r>
        <w:lastRenderedPageBreak/>
        <w:t xml:space="preserve">Table </w:t>
      </w:r>
      <w:r>
        <w:fldChar w:fldCharType="begin"/>
      </w:r>
      <w:r>
        <w:instrText>SEQ Table \* ARABIC</w:instrText>
      </w:r>
      <w:r>
        <w:fldChar w:fldCharType="separate"/>
      </w:r>
      <w:r>
        <w:rPr>
          <w:noProof/>
        </w:rPr>
        <w:t>1</w:t>
      </w:r>
      <w:r>
        <w:fldChar w:fldCharType="end"/>
      </w:r>
      <w:r>
        <w:t xml:space="preserve"> – </w:t>
      </w:r>
      <w:r w:rsidRPr="0045148F">
        <w:t>teacher guide – are the behaviours ethical?</w:t>
      </w:r>
    </w:p>
    <w:tbl>
      <w:tblPr>
        <w:tblStyle w:val="Tableheader"/>
        <w:tblW w:w="0" w:type="auto"/>
        <w:tblLook w:val="04A0" w:firstRow="1" w:lastRow="0" w:firstColumn="1" w:lastColumn="0" w:noHBand="0" w:noVBand="1"/>
        <w:tblDescription w:val="Teacher guide with a list of behaviours and an explanation as to whether it is ethical or not. "/>
      </w:tblPr>
      <w:tblGrid>
        <w:gridCol w:w="4814"/>
        <w:gridCol w:w="4814"/>
      </w:tblGrid>
      <w:tr w:rsidR="002F3C48" w14:paraId="70ABEAC0" w14:textId="77777777" w:rsidTr="002F3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7643F5E" w14:textId="1F1FA438" w:rsidR="002F3C48" w:rsidRDefault="002F3C48" w:rsidP="002F3C48">
            <w:r w:rsidRPr="002F3C48">
              <w:t>Behaviour</w:t>
            </w:r>
          </w:p>
        </w:tc>
        <w:tc>
          <w:tcPr>
            <w:tcW w:w="4814" w:type="dxa"/>
          </w:tcPr>
          <w:p w14:paraId="1BDFB83E" w14:textId="1BEBA9CD" w:rsidR="002F3C48" w:rsidRDefault="002F3C48" w:rsidP="002F3C48">
            <w:pPr>
              <w:cnfStyle w:val="100000000000" w:firstRow="1" w:lastRow="0" w:firstColumn="0" w:lastColumn="0" w:oddVBand="0" w:evenVBand="0" w:oddHBand="0" w:evenHBand="0" w:firstRowFirstColumn="0" w:firstRowLastColumn="0" w:lastRowFirstColumn="0" w:lastRowLastColumn="0"/>
            </w:pPr>
            <w:r w:rsidRPr="002F3C48">
              <w:t>Is this ethical or not?</w:t>
            </w:r>
          </w:p>
        </w:tc>
      </w:tr>
      <w:tr w:rsidR="002F3C48" w14:paraId="3C4E11A3" w14:textId="77777777" w:rsidTr="002F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E59CBDA" w14:textId="3ADDCC74" w:rsidR="002F3C48" w:rsidRDefault="002F3C48" w:rsidP="002F3C48">
            <w:r w:rsidRPr="00C10B82">
              <w:t>Changing the recorded number of breaths when counting ventilation rates to reflect an increase in heart rate.</w:t>
            </w:r>
          </w:p>
        </w:tc>
        <w:tc>
          <w:tcPr>
            <w:tcW w:w="4814" w:type="dxa"/>
          </w:tcPr>
          <w:p w14:paraId="25EE26AA" w14:textId="69F953B5" w:rsidR="002F3C48" w:rsidRDefault="002F3C48" w:rsidP="002F3C48">
            <w:pPr>
              <w:cnfStyle w:val="000000100000" w:firstRow="0" w:lastRow="0" w:firstColumn="0" w:lastColumn="0" w:oddVBand="0" w:evenVBand="0" w:oddHBand="1" w:evenHBand="0" w:firstRowFirstColumn="0" w:firstRowLastColumn="0" w:lastRowFirstColumn="0" w:lastRowLastColumn="0"/>
            </w:pPr>
            <w:r w:rsidRPr="00C10B82">
              <w:t>No, issues with the integrity of the data. There should be acknowledgment of the process for collecting the data and steps taken to reduce mistakes.</w:t>
            </w:r>
          </w:p>
        </w:tc>
      </w:tr>
      <w:tr w:rsidR="002F3C48" w14:paraId="2C8FB067" w14:textId="77777777" w:rsidTr="002F3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A0777CE" w14:textId="1D0D313B" w:rsidR="002F3C48" w:rsidRDefault="002F3C48" w:rsidP="002F3C48">
            <w:r w:rsidRPr="00C10B82">
              <w:t>Using quotes from secondary data as your own.</w:t>
            </w:r>
          </w:p>
        </w:tc>
        <w:tc>
          <w:tcPr>
            <w:tcW w:w="4814" w:type="dxa"/>
          </w:tcPr>
          <w:p w14:paraId="2B8BC84B" w14:textId="1E265C2F" w:rsidR="002F3C48" w:rsidRDefault="002F3C48" w:rsidP="002F3C48">
            <w:pPr>
              <w:cnfStyle w:val="000000010000" w:firstRow="0" w:lastRow="0" w:firstColumn="0" w:lastColumn="0" w:oddVBand="0" w:evenVBand="0" w:oddHBand="0" w:evenHBand="1" w:firstRowFirstColumn="0" w:firstRowLastColumn="0" w:lastRowFirstColumn="0" w:lastRowLastColumn="0"/>
            </w:pPr>
            <w:r w:rsidRPr="00C10B82">
              <w:t>No, the researcher’s work is not their own and therefore not using the secondary data with integrity or showing respect to the authors and their intellectual property.</w:t>
            </w:r>
          </w:p>
        </w:tc>
      </w:tr>
      <w:tr w:rsidR="002F3C48" w14:paraId="02F9BF4B" w14:textId="77777777" w:rsidTr="002F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F6F1A04" w14:textId="40AB2FF2" w:rsidR="002F3C48" w:rsidRDefault="002F3C48" w:rsidP="002F3C48">
            <w:r w:rsidRPr="00C10B82">
              <w:t>Naming the participants or samples when presenting the findings.</w:t>
            </w:r>
          </w:p>
        </w:tc>
        <w:tc>
          <w:tcPr>
            <w:tcW w:w="4814" w:type="dxa"/>
          </w:tcPr>
          <w:p w14:paraId="0445C095" w14:textId="025B2B96" w:rsidR="002F3C48" w:rsidRDefault="002F3C48" w:rsidP="002F3C48">
            <w:pPr>
              <w:cnfStyle w:val="000000100000" w:firstRow="0" w:lastRow="0" w:firstColumn="0" w:lastColumn="0" w:oddVBand="0" w:evenVBand="0" w:oddHBand="1" w:evenHBand="0" w:firstRowFirstColumn="0" w:firstRowLastColumn="0" w:lastRowFirstColumn="0" w:lastRowLastColumn="0"/>
            </w:pPr>
            <w:r w:rsidRPr="00C10B82">
              <w:t>No, this is a breach of privacy or confidentiality and can be avoided through changing names.</w:t>
            </w:r>
          </w:p>
        </w:tc>
      </w:tr>
      <w:tr w:rsidR="002F3C48" w14:paraId="63A98A1F" w14:textId="77777777" w:rsidTr="002F3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22C4556" w14:textId="7EA3D6B5" w:rsidR="002F3C48" w:rsidRDefault="002F3C48" w:rsidP="002F3C48">
            <w:r w:rsidRPr="00C10B82">
              <w:t>Asking a novice boxer to compete against a professional to observe skill.</w:t>
            </w:r>
          </w:p>
        </w:tc>
        <w:tc>
          <w:tcPr>
            <w:tcW w:w="4814" w:type="dxa"/>
          </w:tcPr>
          <w:p w14:paraId="376CCAB6" w14:textId="6E70C6F4" w:rsidR="002F3C48" w:rsidRDefault="002F3C48" w:rsidP="002F3C48">
            <w:pPr>
              <w:cnfStyle w:val="000000010000" w:firstRow="0" w:lastRow="0" w:firstColumn="0" w:lastColumn="0" w:oddVBand="0" w:evenVBand="0" w:oddHBand="0" w:evenHBand="1" w:firstRowFirstColumn="0" w:firstRowLastColumn="0" w:lastRowFirstColumn="0" w:lastRowLastColumn="0"/>
            </w:pPr>
            <w:r w:rsidRPr="00C10B82">
              <w:t>No, there are safety considerations being ignored. Respect for the sample group.</w:t>
            </w:r>
          </w:p>
        </w:tc>
      </w:tr>
      <w:tr w:rsidR="002F3C48" w14:paraId="367153A3" w14:textId="77777777" w:rsidTr="002F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A24B793" w14:textId="778D7074" w:rsidR="002F3C48" w:rsidRDefault="002F3C48" w:rsidP="002F3C48">
            <w:r w:rsidRPr="00C10B82">
              <w:t>Asking children to be a part of a research sample group.</w:t>
            </w:r>
          </w:p>
        </w:tc>
        <w:tc>
          <w:tcPr>
            <w:tcW w:w="4814" w:type="dxa"/>
          </w:tcPr>
          <w:p w14:paraId="6DA38D51" w14:textId="08200F0D" w:rsidR="002F3C48" w:rsidRDefault="002F3C48" w:rsidP="002F3C48">
            <w:pPr>
              <w:cnfStyle w:val="000000100000" w:firstRow="0" w:lastRow="0" w:firstColumn="0" w:lastColumn="0" w:oddVBand="0" w:evenVBand="0" w:oddHBand="1" w:evenHBand="0" w:firstRowFirstColumn="0" w:firstRowLastColumn="0" w:lastRowFirstColumn="0" w:lastRowLastColumn="0"/>
            </w:pPr>
            <w:r w:rsidRPr="00C10B82">
              <w:t>Yes, with informed consent.</w:t>
            </w:r>
          </w:p>
        </w:tc>
      </w:tr>
      <w:tr w:rsidR="002F3C48" w14:paraId="3DF5A44E" w14:textId="77777777" w:rsidTr="002F3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4A26DC1" w14:textId="50EE1168" w:rsidR="002F3C48" w:rsidRDefault="002F3C48" w:rsidP="002F3C48">
            <w:r w:rsidRPr="00C10B82">
              <w:t>Changing the method of collecting data on the day of testing.</w:t>
            </w:r>
          </w:p>
        </w:tc>
        <w:tc>
          <w:tcPr>
            <w:tcW w:w="4814" w:type="dxa"/>
          </w:tcPr>
          <w:p w14:paraId="56596146" w14:textId="581E98A6" w:rsidR="002F3C48" w:rsidRDefault="002F3C48" w:rsidP="002F3C48">
            <w:pPr>
              <w:cnfStyle w:val="000000010000" w:firstRow="0" w:lastRow="0" w:firstColumn="0" w:lastColumn="0" w:oddVBand="0" w:evenVBand="0" w:oddHBand="0" w:evenHBand="1" w:firstRowFirstColumn="0" w:firstRowLastColumn="0" w:lastRowFirstColumn="0" w:lastRowLastColumn="0"/>
            </w:pPr>
            <w:r w:rsidRPr="00C10B82">
              <w:t>No, impacts a participant’s ability to provide informed consent.</w:t>
            </w:r>
          </w:p>
        </w:tc>
      </w:tr>
      <w:tr w:rsidR="002F3C48" w14:paraId="1A791458" w14:textId="77777777" w:rsidTr="002F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3AD1111" w14:textId="28D2F84A" w:rsidR="002F3C48" w:rsidRDefault="002F3C48" w:rsidP="002F3C48">
            <w:r w:rsidRPr="00C10B82">
              <w:t>Altering the observation data.</w:t>
            </w:r>
          </w:p>
        </w:tc>
        <w:tc>
          <w:tcPr>
            <w:tcW w:w="4814" w:type="dxa"/>
          </w:tcPr>
          <w:p w14:paraId="71746CA6" w14:textId="408BFC82" w:rsidR="002F3C48" w:rsidRDefault="002F3C48" w:rsidP="002F3C48">
            <w:pPr>
              <w:cnfStyle w:val="000000100000" w:firstRow="0" w:lastRow="0" w:firstColumn="0" w:lastColumn="0" w:oddVBand="0" w:evenVBand="0" w:oddHBand="1" w:evenHBand="0" w:firstRowFirstColumn="0" w:firstRowLastColumn="0" w:lastRowFirstColumn="0" w:lastRowLastColumn="0"/>
            </w:pPr>
            <w:r w:rsidRPr="00C10B82">
              <w:t>No, this reduces the integrity of the data.</w:t>
            </w:r>
          </w:p>
        </w:tc>
      </w:tr>
      <w:tr w:rsidR="002F3C48" w14:paraId="51C85CB9" w14:textId="77777777" w:rsidTr="002F3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EC56C56" w14:textId="5562E7F5" w:rsidR="002F3C48" w:rsidRDefault="002F3C48" w:rsidP="002F3C48">
            <w:r w:rsidRPr="00C10B82">
              <w:t>Sharing personal information that alludes to the identity of a sample.</w:t>
            </w:r>
          </w:p>
        </w:tc>
        <w:tc>
          <w:tcPr>
            <w:tcW w:w="4814" w:type="dxa"/>
          </w:tcPr>
          <w:p w14:paraId="66D9EF90" w14:textId="4E698EF3" w:rsidR="002F3C48" w:rsidRDefault="002F3C48" w:rsidP="002F3C48">
            <w:pPr>
              <w:cnfStyle w:val="000000010000" w:firstRow="0" w:lastRow="0" w:firstColumn="0" w:lastColumn="0" w:oddVBand="0" w:evenVBand="0" w:oddHBand="0" w:evenHBand="1" w:firstRowFirstColumn="0" w:firstRowLastColumn="0" w:lastRowFirstColumn="0" w:lastRowLastColumn="0"/>
            </w:pPr>
            <w:r w:rsidRPr="00C10B82">
              <w:t>No, this breaches the privacy of the subject.</w:t>
            </w:r>
          </w:p>
        </w:tc>
      </w:tr>
      <w:tr w:rsidR="002F3C48" w14:paraId="661B17AE" w14:textId="77777777" w:rsidTr="002F3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6D543FB" w14:textId="429DDE2A" w:rsidR="002F3C48" w:rsidRDefault="002F3C48" w:rsidP="002F3C48">
            <w:r w:rsidRPr="00C10B82">
              <w:t>Interviewing a CEO (Chief Executive Officer) of a pharmaceuticals company about the side effects of a competitor’s drug.</w:t>
            </w:r>
          </w:p>
        </w:tc>
        <w:tc>
          <w:tcPr>
            <w:tcW w:w="4814" w:type="dxa"/>
          </w:tcPr>
          <w:p w14:paraId="5E9DC854" w14:textId="3D60BB96" w:rsidR="002F3C48" w:rsidRDefault="002F3C48" w:rsidP="002F3C48">
            <w:pPr>
              <w:cnfStyle w:val="000000100000" w:firstRow="0" w:lastRow="0" w:firstColumn="0" w:lastColumn="0" w:oddVBand="0" w:evenVBand="0" w:oddHBand="1" w:evenHBand="0" w:firstRowFirstColumn="0" w:firstRowLastColumn="0" w:lastRowFirstColumn="0" w:lastRowLastColumn="0"/>
            </w:pPr>
            <w:r w:rsidRPr="00C10B82">
              <w:t>No, the integrity of the research is an issue. There is a conflict of interest here due to the profitable nature of the pharmaceuticals.</w:t>
            </w:r>
          </w:p>
        </w:tc>
      </w:tr>
      <w:tr w:rsidR="002F3C48" w14:paraId="6795FB17" w14:textId="77777777" w:rsidTr="002F3C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90DFB8E" w14:textId="43094A86" w:rsidR="002F3C48" w:rsidRDefault="002F3C48" w:rsidP="002F3C48">
            <w:r w:rsidRPr="00C10B82">
              <w:t xml:space="preserve">Using the best test result rather than </w:t>
            </w:r>
            <w:r w:rsidRPr="00C10B82">
              <w:lastRenderedPageBreak/>
              <w:t>the mean result.</w:t>
            </w:r>
          </w:p>
        </w:tc>
        <w:tc>
          <w:tcPr>
            <w:tcW w:w="4814" w:type="dxa"/>
          </w:tcPr>
          <w:p w14:paraId="68783BAB" w14:textId="567CD922" w:rsidR="002F3C48" w:rsidRDefault="002F3C48" w:rsidP="002F3C48">
            <w:pPr>
              <w:cnfStyle w:val="000000010000" w:firstRow="0" w:lastRow="0" w:firstColumn="0" w:lastColumn="0" w:oddVBand="0" w:evenVBand="0" w:oddHBand="0" w:evenHBand="1" w:firstRowFirstColumn="0" w:firstRowLastColumn="0" w:lastRowFirstColumn="0" w:lastRowLastColumn="0"/>
            </w:pPr>
            <w:r w:rsidRPr="00C10B82">
              <w:lastRenderedPageBreak/>
              <w:t>No, this reduces the integrity of the data.</w:t>
            </w:r>
          </w:p>
        </w:tc>
      </w:tr>
    </w:tbl>
    <w:p w14:paraId="4D2FA00B" w14:textId="25AE6A60" w:rsidR="007B5A9B" w:rsidRDefault="007B5A9B" w:rsidP="4783C925">
      <w:pPr>
        <w:pStyle w:val="Heading3"/>
      </w:pPr>
      <w:bookmarkStart w:id="14" w:name="_Toc145573439"/>
      <w:r>
        <w:t xml:space="preserve">Ensuring the validity, reliability and credibility of the </w:t>
      </w:r>
      <w:r w:rsidR="3D12EEBE">
        <w:t xml:space="preserve">collaborative </w:t>
      </w:r>
      <w:r>
        <w:t>investigation</w:t>
      </w:r>
      <w:bookmarkEnd w:id="14"/>
    </w:p>
    <w:p w14:paraId="14460EE8" w14:textId="3C017664" w:rsidR="00FD1B81" w:rsidRPr="00FD1B81" w:rsidRDefault="00FD1B81" w:rsidP="00FD1B81">
      <w:r>
        <w:t>Share the following information with students.</w:t>
      </w:r>
    </w:p>
    <w:p w14:paraId="371BA7B4" w14:textId="673EB384" w:rsidR="007B5A9B" w:rsidRDefault="59A31CEC" w:rsidP="003015EA">
      <w:pPr>
        <w:pStyle w:val="FeatureBox"/>
      </w:pPr>
      <w:r>
        <w:t xml:space="preserve">An investigation process which reflects reliability and validity is deemed credible. </w:t>
      </w:r>
      <w:r w:rsidR="007B5A9B">
        <w:t>Establishing reliability in research is necessary to ensure that the data collected is appropriate, able to be replicated and the results obtained are trustworthy. It guarantees the quality of the research, ensures more accurate conclusions and reduces false claims or misinformation. This will ensure the credibility of the data.</w:t>
      </w:r>
    </w:p>
    <w:p w14:paraId="3AFD78D6" w14:textId="1F27AA6E" w:rsidR="007B5A9B" w:rsidRPr="00BF05CF" w:rsidRDefault="007B5A9B" w:rsidP="003015EA">
      <w:pPr>
        <w:pStyle w:val="FeatureBox"/>
      </w:pPr>
      <w:r w:rsidRPr="31034C41">
        <w:rPr>
          <w:b/>
          <w:bCs/>
        </w:rPr>
        <w:t>Credibility</w:t>
      </w:r>
      <w:r>
        <w:t xml:space="preserve"> is a measure of whether a research or investigation’s process, methods and findings are trustworthy.</w:t>
      </w:r>
    </w:p>
    <w:p w14:paraId="1E457013" w14:textId="648F395E" w:rsidR="007B5A9B" w:rsidRDefault="007B5A9B" w:rsidP="003015EA">
      <w:pPr>
        <w:pStyle w:val="FeatureBox"/>
      </w:pPr>
      <w:r w:rsidRPr="31034C41">
        <w:rPr>
          <w:rStyle w:val="Strong"/>
        </w:rPr>
        <w:t>Reliability</w:t>
      </w:r>
      <w:r>
        <w:t xml:space="preserve"> or a reliable method refers to a </w:t>
      </w:r>
      <w:r w:rsidR="008C776B">
        <w:t xml:space="preserve">research </w:t>
      </w:r>
      <w:r>
        <w:t>method which</w:t>
      </w:r>
      <w:r w:rsidR="00A961A3">
        <w:t>,</w:t>
      </w:r>
      <w:r>
        <w:t xml:space="preserve"> if used by another researcher under similar conditions</w:t>
      </w:r>
      <w:r w:rsidR="00A961A3">
        <w:t>,</w:t>
      </w:r>
      <w:r>
        <w:t xml:space="preserve"> will lead to the same or similar results.</w:t>
      </w:r>
      <w:r w:rsidR="003015EA">
        <w:t xml:space="preserve"> </w:t>
      </w:r>
      <w:r>
        <w:t>To achieve this, research needs to be systematic</w:t>
      </w:r>
      <w:r w:rsidR="00A961A3">
        <w:t>,</w:t>
      </w:r>
      <w:r>
        <w:t xml:space="preserve"> organised and the sample needs to be an accurate representation of the population.</w:t>
      </w:r>
      <w:r w:rsidR="63A2E067">
        <w:t xml:space="preserve"> </w:t>
      </w:r>
    </w:p>
    <w:p w14:paraId="68E93C27" w14:textId="37F98F35" w:rsidR="007B5A9B" w:rsidRPr="00BF05CF" w:rsidRDefault="007B5A9B" w:rsidP="003015EA">
      <w:pPr>
        <w:pStyle w:val="FeatureBox"/>
      </w:pPr>
      <w:r w:rsidRPr="31034C41">
        <w:rPr>
          <w:rStyle w:val="Strong"/>
        </w:rPr>
        <w:t>Validity</w:t>
      </w:r>
      <w:r>
        <w:t xml:space="preserve"> refers to how well the research method measures what it is supposed to measure. To achieve validity</w:t>
      </w:r>
      <w:r w:rsidR="00AC40AA">
        <w:t>,</w:t>
      </w:r>
      <w:r>
        <w:t xml:space="preserve"> the researcher must have background knowledge of the topic to make informed assumptions and generalisation rather than relying on value judgement</w:t>
      </w:r>
      <w:r w:rsidR="00842DC9">
        <w:t>s</w:t>
      </w:r>
      <w:r>
        <w:t xml:space="preserve"> or bias</w:t>
      </w:r>
      <w:r w:rsidR="00842DC9">
        <w:t>ed</w:t>
      </w:r>
      <w:r>
        <w:t xml:space="preserve"> views.</w:t>
      </w:r>
    </w:p>
    <w:p w14:paraId="56B5874C" w14:textId="5C50BFDA" w:rsidR="007B5A9B" w:rsidRDefault="007B5A9B" w:rsidP="007B5A9B">
      <w:pPr>
        <w:rPr>
          <w:lang w:eastAsia="zh-CN"/>
        </w:rPr>
      </w:pPr>
      <w:r w:rsidRPr="31034C41">
        <w:rPr>
          <w:lang w:eastAsia="zh-CN"/>
        </w:rPr>
        <w:t xml:space="preserve">In pairs, students complete the reliability and validity activity below. Divide the examples from Table </w:t>
      </w:r>
      <w:r w:rsidR="00261D5B">
        <w:rPr>
          <w:lang w:eastAsia="zh-CN"/>
        </w:rPr>
        <w:t>2</w:t>
      </w:r>
      <w:r w:rsidR="00261D5B" w:rsidRPr="31034C41">
        <w:rPr>
          <w:lang w:eastAsia="zh-CN"/>
        </w:rPr>
        <w:t xml:space="preserve"> </w:t>
      </w:r>
      <w:r w:rsidRPr="31034C41">
        <w:rPr>
          <w:lang w:eastAsia="zh-CN"/>
        </w:rPr>
        <w:t xml:space="preserve">amongst the pairs and have each </w:t>
      </w:r>
      <w:r w:rsidR="003E5278" w:rsidRPr="31034C41">
        <w:rPr>
          <w:lang w:eastAsia="zh-CN"/>
        </w:rPr>
        <w:t xml:space="preserve">pair </w:t>
      </w:r>
      <w:r w:rsidRPr="31034C41">
        <w:rPr>
          <w:lang w:eastAsia="zh-CN"/>
        </w:rPr>
        <w:t>complete the following.</w:t>
      </w:r>
    </w:p>
    <w:p w14:paraId="0D14545E" w14:textId="6EED6D45" w:rsidR="007B5A9B" w:rsidRPr="00C00D64" w:rsidRDefault="003E5278" w:rsidP="007569DF">
      <w:pPr>
        <w:pStyle w:val="ListBullet"/>
      </w:pPr>
      <w:r>
        <w:t xml:space="preserve">Discuss </w:t>
      </w:r>
      <w:r w:rsidRPr="007569DF">
        <w:t>and</w:t>
      </w:r>
      <w:r>
        <w:t xml:space="preserve"> m</w:t>
      </w:r>
      <w:r w:rsidR="007B5A9B">
        <w:t>ake a judgement on whether the example is a reliable or valid way of designing or documenting</w:t>
      </w:r>
      <w:r w:rsidR="111D9A97">
        <w:t xml:space="preserve"> d</w:t>
      </w:r>
      <w:r w:rsidR="5DCE9C35">
        <w:t>ata</w:t>
      </w:r>
      <w:r w:rsidR="007B5A9B">
        <w:t xml:space="preserve"> </w:t>
      </w:r>
      <w:r w:rsidR="36163837">
        <w:t>collection</w:t>
      </w:r>
      <w:r w:rsidR="462181A5">
        <w:t xml:space="preserve"> or research methods</w:t>
      </w:r>
      <w:r w:rsidR="00261D5B">
        <w:t>.</w:t>
      </w:r>
    </w:p>
    <w:p w14:paraId="5FF540E2" w14:textId="77777777" w:rsidR="007B5A9B" w:rsidRPr="00C00D64" w:rsidRDefault="007B5A9B" w:rsidP="00797556">
      <w:pPr>
        <w:pStyle w:val="ListBullet"/>
      </w:pPr>
      <w:r>
        <w:t>Justify their reasoning.</w:t>
      </w:r>
    </w:p>
    <w:p w14:paraId="5EC71AC8" w14:textId="5F57FBD9" w:rsidR="007B5A9B" w:rsidRPr="00C00D64" w:rsidRDefault="007B5A9B" w:rsidP="00797556">
      <w:pPr>
        <w:pStyle w:val="ListBullet"/>
      </w:pPr>
      <w:r>
        <w:t>Propose ways to increase reliability and validity.</w:t>
      </w:r>
    </w:p>
    <w:p w14:paraId="24CF7D42" w14:textId="76E18ACB" w:rsidR="007B5A9B" w:rsidRPr="009C07EC" w:rsidRDefault="007B5A9B" w:rsidP="007B5A9B">
      <w:pPr>
        <w:pStyle w:val="ListBullet"/>
      </w:pPr>
      <w:r>
        <w:lastRenderedPageBreak/>
        <w:t>Share their allocated example</w:t>
      </w:r>
      <w:r w:rsidR="4181E2C4">
        <w:t xml:space="preserve"> of data collection or research methods</w:t>
      </w:r>
      <w:r w:rsidR="005B7268">
        <w:t>, their judgement, justifications and proposed ways to increase reliability and validity</w:t>
      </w:r>
      <w:r>
        <w:t xml:space="preserve"> with the class for </w:t>
      </w:r>
      <w:r w:rsidR="005B7268">
        <w:t xml:space="preserve">further </w:t>
      </w:r>
      <w:r>
        <w:t>discussion.</w:t>
      </w:r>
    </w:p>
    <w:p w14:paraId="708BABBF" w14:textId="08FA7A85" w:rsidR="00C514A1" w:rsidRDefault="00C514A1" w:rsidP="00C514A1">
      <w:pPr>
        <w:pStyle w:val="Caption"/>
      </w:pPr>
      <w:r>
        <w:t xml:space="preserve">Table </w:t>
      </w:r>
      <w:r>
        <w:fldChar w:fldCharType="begin"/>
      </w:r>
      <w:r>
        <w:instrText>SEQ Table \* ARABIC</w:instrText>
      </w:r>
      <w:r>
        <w:fldChar w:fldCharType="separate"/>
      </w:r>
      <w:r>
        <w:rPr>
          <w:noProof/>
        </w:rPr>
        <w:t>2</w:t>
      </w:r>
      <w:r>
        <w:fldChar w:fldCharType="end"/>
      </w:r>
      <w:r>
        <w:t xml:space="preserve"> – r</w:t>
      </w:r>
      <w:r w:rsidRPr="00424829">
        <w:t>eliability and validity examples and justification</w:t>
      </w:r>
    </w:p>
    <w:tbl>
      <w:tblPr>
        <w:tblStyle w:val="Tableheader"/>
        <w:tblW w:w="0" w:type="auto"/>
        <w:tblLook w:val="04A0" w:firstRow="1" w:lastRow="0" w:firstColumn="1" w:lastColumn="0" w:noHBand="0" w:noVBand="1"/>
        <w:tblDescription w:val="Examples of data collection or research methods, a judgement as to whether it is reliable or valid and justifications for this. "/>
      </w:tblPr>
      <w:tblGrid>
        <w:gridCol w:w="3397"/>
        <w:gridCol w:w="1418"/>
        <w:gridCol w:w="4813"/>
      </w:tblGrid>
      <w:tr w:rsidR="00CF041C" w14:paraId="3C78F514" w14:textId="77777777" w:rsidTr="00CF0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C2D6DA7" w14:textId="681C29BF" w:rsidR="00CF041C" w:rsidRDefault="00CF041C" w:rsidP="00CF041C">
            <w:r w:rsidRPr="002C6BA3">
              <w:t>Example of data collection or research methods</w:t>
            </w:r>
          </w:p>
        </w:tc>
        <w:tc>
          <w:tcPr>
            <w:tcW w:w="1418" w:type="dxa"/>
          </w:tcPr>
          <w:p w14:paraId="45D44B80" w14:textId="1B7A6DE3" w:rsidR="00CF041C" w:rsidRDefault="00CF041C" w:rsidP="00CF041C">
            <w:pPr>
              <w:cnfStyle w:val="100000000000" w:firstRow="1" w:lastRow="0" w:firstColumn="0" w:lastColumn="0" w:oddVBand="0" w:evenVBand="0" w:oddHBand="0" w:evenHBand="0" w:firstRowFirstColumn="0" w:firstRowLastColumn="0" w:lastRowFirstColumn="0" w:lastRowLastColumn="0"/>
            </w:pPr>
            <w:r w:rsidRPr="002C6BA3">
              <w:t>Is this reliable or valid?</w:t>
            </w:r>
          </w:p>
        </w:tc>
        <w:tc>
          <w:tcPr>
            <w:tcW w:w="4813" w:type="dxa"/>
          </w:tcPr>
          <w:p w14:paraId="7C61514D" w14:textId="42D66DB7" w:rsidR="00CF041C" w:rsidRDefault="00CF041C" w:rsidP="00CF041C">
            <w:pPr>
              <w:cnfStyle w:val="100000000000" w:firstRow="1" w:lastRow="0" w:firstColumn="0" w:lastColumn="0" w:oddVBand="0" w:evenVBand="0" w:oddHBand="0" w:evenHBand="0" w:firstRowFirstColumn="0" w:firstRowLastColumn="0" w:lastRowFirstColumn="0" w:lastRowLastColumn="0"/>
            </w:pPr>
            <w:r w:rsidRPr="002C6BA3">
              <w:t>Justification</w:t>
            </w:r>
          </w:p>
        </w:tc>
      </w:tr>
      <w:tr w:rsidR="00CF041C" w14:paraId="285DF74F" w14:textId="77777777" w:rsidTr="00CF0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75ECEB8" w14:textId="373BCD90" w:rsidR="00CF041C" w:rsidRDefault="00CF041C" w:rsidP="00CF041C">
            <w:r w:rsidRPr="00C514A1">
              <w:t>Measuring a 100</w:t>
            </w:r>
            <w:r>
              <w:t>-</w:t>
            </w:r>
            <w:r w:rsidRPr="00C514A1">
              <w:t>metre sprint with a tape measure.</w:t>
            </w:r>
          </w:p>
        </w:tc>
        <w:tc>
          <w:tcPr>
            <w:tcW w:w="1418" w:type="dxa"/>
          </w:tcPr>
          <w:p w14:paraId="5B2D2323" w14:textId="0C49DD1D"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Not valid</w:t>
            </w:r>
          </w:p>
        </w:tc>
        <w:tc>
          <w:tcPr>
            <w:tcW w:w="4813" w:type="dxa"/>
          </w:tcPr>
          <w:p w14:paraId="6DA9DBB1" w14:textId="08B4662C"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 xml:space="preserve">The unit to test speed is time. A stopwatch measures time </w:t>
            </w:r>
            <w:r>
              <w:t>whereas</w:t>
            </w:r>
            <w:r w:rsidRPr="00C514A1">
              <w:t xml:space="preserve"> a tape measure </w:t>
            </w:r>
            <w:r>
              <w:t xml:space="preserve">measures </w:t>
            </w:r>
            <w:r w:rsidRPr="00C514A1">
              <w:t>distance or length.</w:t>
            </w:r>
          </w:p>
        </w:tc>
      </w:tr>
      <w:tr w:rsidR="00CF041C" w14:paraId="0937BA63" w14:textId="77777777" w:rsidTr="00CF0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7E55BA7" w14:textId="0BC06826" w:rsidR="00CF041C" w:rsidRDefault="00CF041C" w:rsidP="00CF041C">
            <w:r w:rsidRPr="00C514A1">
              <w:t>Using the screen time analysis on a smart phone to measure daily phone usage.</w:t>
            </w:r>
          </w:p>
        </w:tc>
        <w:tc>
          <w:tcPr>
            <w:tcW w:w="1418" w:type="dxa"/>
          </w:tcPr>
          <w:p w14:paraId="74F9FA38" w14:textId="6F683C30"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Both reliable and valid</w:t>
            </w:r>
          </w:p>
        </w:tc>
        <w:tc>
          <w:tcPr>
            <w:tcW w:w="4813" w:type="dxa"/>
          </w:tcPr>
          <w:p w14:paraId="35012D68" w14:textId="0CD9FB18"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This tests phone usage and is broken down to time of day, day of the week and averages the data due to the global time setting.</w:t>
            </w:r>
          </w:p>
        </w:tc>
      </w:tr>
      <w:tr w:rsidR="00CF041C" w14:paraId="78973965" w14:textId="77777777" w:rsidTr="00CF0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9F62602" w14:textId="218292B9" w:rsidR="00CF041C" w:rsidRDefault="00CF041C" w:rsidP="00CF041C">
            <w:r w:rsidRPr="00C514A1">
              <w:t>Using a sample of 100 people over the age of 65 to find the meaning of health for young people.</w:t>
            </w:r>
          </w:p>
        </w:tc>
        <w:tc>
          <w:tcPr>
            <w:tcW w:w="1418" w:type="dxa"/>
          </w:tcPr>
          <w:p w14:paraId="331CDD7D" w14:textId="2943963B"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Not valid</w:t>
            </w:r>
          </w:p>
        </w:tc>
        <w:tc>
          <w:tcPr>
            <w:tcW w:w="4813" w:type="dxa"/>
          </w:tcPr>
          <w:p w14:paraId="7569D82D" w14:textId="20E712CD"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Testing the meaning of health of young people.</w:t>
            </w:r>
            <w:r>
              <w:t xml:space="preserve"> </w:t>
            </w:r>
            <w:r w:rsidRPr="00C514A1">
              <w:t>Using over 65 years will give meanings of health for this age group.</w:t>
            </w:r>
          </w:p>
        </w:tc>
      </w:tr>
      <w:tr w:rsidR="00CF041C" w14:paraId="284D44EE" w14:textId="77777777" w:rsidTr="00CF0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C81CC0E" w14:textId="5BC9133E" w:rsidR="00CF041C" w:rsidRDefault="00CF041C" w:rsidP="00CF041C">
            <w:r w:rsidRPr="00C514A1">
              <w:t>Testing the height of adults using scales.</w:t>
            </w:r>
          </w:p>
        </w:tc>
        <w:tc>
          <w:tcPr>
            <w:tcW w:w="1418" w:type="dxa"/>
          </w:tcPr>
          <w:p w14:paraId="7A7E125E" w14:textId="4BF42A62"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Not valid</w:t>
            </w:r>
          </w:p>
        </w:tc>
        <w:tc>
          <w:tcPr>
            <w:tcW w:w="4813" w:type="dxa"/>
          </w:tcPr>
          <w:p w14:paraId="5193A5D2" w14:textId="710ACAEA"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To test height, the units should be in centimetres</w:t>
            </w:r>
            <w:r>
              <w:t xml:space="preserve"> or </w:t>
            </w:r>
            <w:r w:rsidRPr="00C514A1">
              <w:t>metres. The most valid tool for testing height is a tape measure.</w:t>
            </w:r>
          </w:p>
        </w:tc>
      </w:tr>
      <w:tr w:rsidR="00CF041C" w14:paraId="491E947F" w14:textId="77777777" w:rsidTr="00CF0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75A178F" w14:textId="461760A1" w:rsidR="00CF041C" w:rsidRDefault="00CF041C" w:rsidP="00CF041C">
            <w:r w:rsidRPr="00C514A1">
              <w:t>Observing weekly food habits of young people by doing a stocktake of canteen food.</w:t>
            </w:r>
          </w:p>
        </w:tc>
        <w:tc>
          <w:tcPr>
            <w:tcW w:w="1418" w:type="dxa"/>
          </w:tcPr>
          <w:p w14:paraId="16468C2A" w14:textId="09E2D071"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Not valid</w:t>
            </w:r>
          </w:p>
        </w:tc>
        <w:tc>
          <w:tcPr>
            <w:tcW w:w="4813" w:type="dxa"/>
          </w:tcPr>
          <w:p w14:paraId="2B7BD81D" w14:textId="5D632B42"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A stocktake does not test weekly food habits, but rather buying habits</w:t>
            </w:r>
            <w:r>
              <w:t xml:space="preserve"> of</w:t>
            </w:r>
            <w:r w:rsidRPr="00C514A1">
              <w:t xml:space="preserve"> weekday lunches based on the food ordering of the canteen managers. A weekly food diary would be more reliable.</w:t>
            </w:r>
          </w:p>
        </w:tc>
      </w:tr>
      <w:tr w:rsidR="00CF041C" w14:paraId="15745F54" w14:textId="77777777" w:rsidTr="00CF0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5339C50" w14:textId="407F6342" w:rsidR="00CF041C" w:rsidRDefault="00CF041C" w:rsidP="00CF041C">
            <w:r w:rsidRPr="00C514A1">
              <w:t>Interviewing 10 parents about their children’s screen habits?</w:t>
            </w:r>
          </w:p>
        </w:tc>
        <w:tc>
          <w:tcPr>
            <w:tcW w:w="1418" w:type="dxa"/>
          </w:tcPr>
          <w:p w14:paraId="18006A2E" w14:textId="720FC479"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Not reliable</w:t>
            </w:r>
          </w:p>
        </w:tc>
        <w:tc>
          <w:tcPr>
            <w:tcW w:w="4813" w:type="dxa"/>
          </w:tcPr>
          <w:p w14:paraId="62F61444" w14:textId="61F14C91"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This is reliant on the rules set by parents. Devices and screen habits regarding what children are watching can be hidden.</w:t>
            </w:r>
          </w:p>
        </w:tc>
      </w:tr>
      <w:tr w:rsidR="00CF041C" w14:paraId="5B7ECDD5" w14:textId="77777777" w:rsidTr="00CF0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C79DF33" w14:textId="01134533" w:rsidR="00CF041C" w:rsidRDefault="00CF041C" w:rsidP="00CF041C">
            <w:r w:rsidRPr="00C514A1">
              <w:lastRenderedPageBreak/>
              <w:t>Students designing a test to diagnose dyslexia.</w:t>
            </w:r>
          </w:p>
        </w:tc>
        <w:tc>
          <w:tcPr>
            <w:tcW w:w="1418" w:type="dxa"/>
          </w:tcPr>
          <w:p w14:paraId="5A747E85" w14:textId="5B5265EE"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Not reliable</w:t>
            </w:r>
          </w:p>
        </w:tc>
        <w:tc>
          <w:tcPr>
            <w:tcW w:w="4813" w:type="dxa"/>
          </w:tcPr>
          <w:p w14:paraId="422689BC" w14:textId="031D4258"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Students are not trained to diagnose dyslexia. Trained professionals implement these tests and draw their conclusions.</w:t>
            </w:r>
          </w:p>
        </w:tc>
      </w:tr>
      <w:tr w:rsidR="00CF041C" w14:paraId="36BB0C83" w14:textId="77777777" w:rsidTr="00CF0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311848F" w14:textId="1486D19C" w:rsidR="00CF041C" w:rsidRDefault="00CF041C" w:rsidP="00CF041C">
            <w:r w:rsidRPr="00C514A1">
              <w:t>Using Wikipedia or Tik Tok to understand STIs and blood-borne viruses.</w:t>
            </w:r>
          </w:p>
        </w:tc>
        <w:tc>
          <w:tcPr>
            <w:tcW w:w="1418" w:type="dxa"/>
          </w:tcPr>
          <w:p w14:paraId="5217210A" w14:textId="13240486"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Not reliable</w:t>
            </w:r>
          </w:p>
        </w:tc>
        <w:tc>
          <w:tcPr>
            <w:tcW w:w="4813" w:type="dxa"/>
          </w:tcPr>
          <w:p w14:paraId="5C5B543A" w14:textId="67CE51A8"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 xml:space="preserve">The creation of these sources of secondary data are not subject to the credibility checks and quality assurance that peer reviewed sources or government sources such as </w:t>
            </w:r>
            <w:hyperlink r:id="rId10">
              <w:r w:rsidRPr="00C514A1">
                <w:rPr>
                  <w:rStyle w:val="Hyperlink"/>
                </w:rPr>
                <w:t>NSW Health</w:t>
              </w:r>
            </w:hyperlink>
            <w:r w:rsidRPr="00C514A1">
              <w:t xml:space="preserve"> or </w:t>
            </w:r>
            <w:hyperlink r:id="rId11">
              <w:r w:rsidRPr="00C514A1">
                <w:rPr>
                  <w:rStyle w:val="Hyperlink"/>
                </w:rPr>
                <w:t>AIHW</w:t>
              </w:r>
            </w:hyperlink>
            <w:r w:rsidRPr="00C514A1">
              <w:t xml:space="preserve"> secondary sources would be.</w:t>
            </w:r>
          </w:p>
        </w:tc>
      </w:tr>
      <w:tr w:rsidR="00CF041C" w14:paraId="746CAFFA" w14:textId="77777777" w:rsidTr="00CF0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7904E1C" w14:textId="711F9715" w:rsidR="00CF041C" w:rsidRDefault="00CF041C" w:rsidP="00CF041C">
            <w:r w:rsidRPr="00C514A1">
              <w:t>Using the same sample group to test the heart rate and ventilation rate of different aerobic types of training.</w:t>
            </w:r>
          </w:p>
        </w:tc>
        <w:tc>
          <w:tcPr>
            <w:tcW w:w="1418" w:type="dxa"/>
          </w:tcPr>
          <w:p w14:paraId="261181B5" w14:textId="63F406E6"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Reliable</w:t>
            </w:r>
          </w:p>
        </w:tc>
        <w:tc>
          <w:tcPr>
            <w:tcW w:w="4813" w:type="dxa"/>
          </w:tcPr>
          <w:p w14:paraId="08A9C80F" w14:textId="23B99294" w:rsidR="00CF041C" w:rsidRDefault="00CF041C" w:rsidP="00CF041C">
            <w:pPr>
              <w:cnfStyle w:val="000000100000" w:firstRow="0" w:lastRow="0" w:firstColumn="0" w:lastColumn="0" w:oddVBand="0" w:evenVBand="0" w:oddHBand="1" w:evenHBand="0" w:firstRowFirstColumn="0" w:firstRowLastColumn="0" w:lastRowFirstColumn="0" w:lastRowLastColumn="0"/>
            </w:pPr>
            <w:r w:rsidRPr="00C514A1">
              <w:t>The same sample group is consistent across the aerobic types of training.</w:t>
            </w:r>
          </w:p>
        </w:tc>
      </w:tr>
      <w:tr w:rsidR="00CF041C" w14:paraId="02C31826" w14:textId="77777777" w:rsidTr="00CF04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046F5C4" w14:textId="2138F642" w:rsidR="00CF041C" w:rsidRDefault="00CF041C" w:rsidP="00CF041C">
            <w:r w:rsidRPr="00C514A1">
              <w:t xml:space="preserve">Asking young people their experiences of the global event of </w:t>
            </w:r>
            <w:r>
              <w:t>September 11</w:t>
            </w:r>
            <w:r w:rsidRPr="00C514A1">
              <w:t xml:space="preserve"> and COVID and their impacts on their meanings of health.</w:t>
            </w:r>
          </w:p>
        </w:tc>
        <w:tc>
          <w:tcPr>
            <w:tcW w:w="1418" w:type="dxa"/>
          </w:tcPr>
          <w:p w14:paraId="5D4F2F53" w14:textId="214C0830"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Not valid</w:t>
            </w:r>
          </w:p>
        </w:tc>
        <w:tc>
          <w:tcPr>
            <w:tcW w:w="4813" w:type="dxa"/>
          </w:tcPr>
          <w:p w14:paraId="41D77C29" w14:textId="7CE2D47A" w:rsidR="00CF041C" w:rsidRDefault="00CF041C" w:rsidP="00CF041C">
            <w:pPr>
              <w:cnfStyle w:val="000000010000" w:firstRow="0" w:lastRow="0" w:firstColumn="0" w:lastColumn="0" w:oddVBand="0" w:evenVBand="0" w:oddHBand="0" w:evenHBand="1" w:firstRowFirstColumn="0" w:firstRowLastColumn="0" w:lastRowFirstColumn="0" w:lastRowLastColumn="0"/>
            </w:pPr>
            <w:r w:rsidRPr="00C514A1">
              <w:t>Young people do not have the experiences to compare these 2 global events. They would need the same sample group that have lived through both global events. The sample group would both need to understand the meaning of health or the definition of health.</w:t>
            </w:r>
          </w:p>
        </w:tc>
      </w:tr>
    </w:tbl>
    <w:p w14:paraId="24B6E3CB" w14:textId="5961525C" w:rsidR="007B5A9B" w:rsidRDefault="007B5A9B" w:rsidP="4783C925">
      <w:pPr>
        <w:pStyle w:val="Heading3"/>
      </w:pPr>
      <w:bookmarkStart w:id="15" w:name="_Toc145573440"/>
      <w:r>
        <w:t>Data in research and investigations</w:t>
      </w:r>
      <w:bookmarkEnd w:id="15"/>
    </w:p>
    <w:p w14:paraId="6E26CD59" w14:textId="602CFD15" w:rsidR="000E77DF" w:rsidRDefault="00FD5652" w:rsidP="007B5A9B">
      <w:pPr>
        <w:pStyle w:val="FeatureBox2"/>
      </w:pPr>
      <w:r>
        <w:t xml:space="preserve">Research methodology is </w:t>
      </w:r>
      <w:r w:rsidR="00107970">
        <w:t xml:space="preserve">an </w:t>
      </w:r>
      <w:r>
        <w:t xml:space="preserve">umbrella term that refers to how a researcher or team of researchers design, collect and analyse data to answer </w:t>
      </w:r>
      <w:r w:rsidR="00107970">
        <w:t xml:space="preserve">a </w:t>
      </w:r>
      <w:r>
        <w:t>research question or hypothesis. It is</w:t>
      </w:r>
      <w:r w:rsidR="008E15FF">
        <w:t xml:space="preserve"> a</w:t>
      </w:r>
      <w:r>
        <w:t xml:space="preserve"> system of methods used together for conducting research.</w:t>
      </w:r>
    </w:p>
    <w:p w14:paraId="174D9F24" w14:textId="212D982E" w:rsidR="007B5A9B" w:rsidRDefault="007B5A9B" w:rsidP="007B5A9B">
      <w:pPr>
        <w:pStyle w:val="FeatureBox2"/>
      </w:pPr>
      <w:r>
        <w:lastRenderedPageBreak/>
        <w:t>Researchers rely on data to help solve a problem or answer a research question. There are many different types of data, and different ways to represent data once it has been collected. Researchers take information and organise it to make sense of it and make recommendations. If data is not collected ethically, reliably and validly, it will impact the credibility of the conclusion drawn.</w:t>
      </w:r>
    </w:p>
    <w:p w14:paraId="17DEEAFE" w14:textId="77777777" w:rsidR="007B5A9B" w:rsidRDefault="007B5A9B" w:rsidP="007B5A9B">
      <w:pPr>
        <w:pStyle w:val="Heading4"/>
        <w:keepLines/>
        <w:numPr>
          <w:ilvl w:val="3"/>
          <w:numId w:val="0"/>
        </w:numPr>
        <w:tabs>
          <w:tab w:val="left" w:pos="567"/>
          <w:tab w:val="left" w:pos="1134"/>
          <w:tab w:val="left" w:pos="1701"/>
          <w:tab w:val="left" w:pos="2268"/>
          <w:tab w:val="left" w:pos="2835"/>
          <w:tab w:val="left" w:pos="3402"/>
        </w:tabs>
      </w:pPr>
      <w:r>
        <w:t>What is data?</w:t>
      </w:r>
    </w:p>
    <w:p w14:paraId="5DE9CD9D" w14:textId="1E876264" w:rsidR="007B5A9B" w:rsidRPr="0069747C" w:rsidRDefault="007B5A9B" w:rsidP="007B5A9B">
      <w:r>
        <w:t>Share the following information with students.</w:t>
      </w:r>
    </w:p>
    <w:p w14:paraId="6D81FAD7" w14:textId="790B647E" w:rsidR="007B5A9B" w:rsidRPr="005742C1" w:rsidRDefault="007B5A9B" w:rsidP="007B5A9B">
      <w:pPr>
        <w:pStyle w:val="FeatureBox"/>
      </w:pPr>
      <w:r>
        <w:t>D</w:t>
      </w:r>
      <w:r w:rsidRPr="005742C1">
        <w:t>ata is</w:t>
      </w:r>
      <w:r>
        <w:t xml:space="preserve"> information collected by a researcher.</w:t>
      </w:r>
      <w:r w:rsidRPr="005742C1">
        <w:t xml:space="preserve"> </w:t>
      </w:r>
      <w:r>
        <w:t>Data is facts, observations or experiences on which an argument, theory or investigation is based. It can be numerical, descriptive or visual.</w:t>
      </w:r>
    </w:p>
    <w:p w14:paraId="2E80FF25" w14:textId="77777777" w:rsidR="007B5A9B" w:rsidRDefault="007B5A9B" w:rsidP="007B5A9B">
      <w:pPr>
        <w:pStyle w:val="Heading4"/>
        <w:keepLines/>
        <w:numPr>
          <w:ilvl w:val="3"/>
          <w:numId w:val="0"/>
        </w:numPr>
        <w:tabs>
          <w:tab w:val="left" w:pos="567"/>
          <w:tab w:val="left" w:pos="1134"/>
          <w:tab w:val="left" w:pos="1701"/>
          <w:tab w:val="left" w:pos="2268"/>
          <w:tab w:val="left" w:pos="2835"/>
          <w:tab w:val="left" w:pos="3402"/>
        </w:tabs>
      </w:pPr>
      <w:r>
        <w:t>Types of data</w:t>
      </w:r>
    </w:p>
    <w:p w14:paraId="25C8FDCB" w14:textId="451B3048" w:rsidR="007B5A9B" w:rsidRDefault="007B5A9B" w:rsidP="007B5A9B">
      <w:r>
        <w:t xml:space="preserve">There are </w:t>
      </w:r>
      <w:r w:rsidR="008E15FF">
        <w:t xml:space="preserve">2 </w:t>
      </w:r>
      <w:r>
        <w:t xml:space="preserve">main types of data that can be collected when conducting research, </w:t>
      </w:r>
      <w:r w:rsidRPr="00EB299D">
        <w:rPr>
          <w:rStyle w:val="Strong"/>
          <w:b w:val="0"/>
        </w:rPr>
        <w:t>quantitative</w:t>
      </w:r>
      <w:r w:rsidRPr="00EB299D">
        <w:rPr>
          <w:b/>
          <w:bCs/>
        </w:rPr>
        <w:t xml:space="preserve"> </w:t>
      </w:r>
      <w:r w:rsidRPr="00EB299D">
        <w:t>and</w:t>
      </w:r>
      <w:r w:rsidRPr="00EB299D">
        <w:rPr>
          <w:b/>
          <w:bCs/>
        </w:rPr>
        <w:t xml:space="preserve"> </w:t>
      </w:r>
      <w:r w:rsidRPr="00EB299D">
        <w:rPr>
          <w:rStyle w:val="Strong"/>
          <w:b w:val="0"/>
        </w:rPr>
        <w:t>qualitative</w:t>
      </w:r>
      <w:r w:rsidRPr="00EB299D">
        <w:rPr>
          <w:b/>
          <w:bCs/>
        </w:rPr>
        <w:t>.</w:t>
      </w:r>
      <w:r>
        <w:t xml:space="preserve"> They are often used together to help the researcher get a full picture of the issue, population or problem being researched.</w:t>
      </w:r>
    </w:p>
    <w:p w14:paraId="2ABD15EF" w14:textId="77777777" w:rsidR="007B5A9B" w:rsidRDefault="007B5A9B" w:rsidP="007B5A9B">
      <w:pPr>
        <w:pStyle w:val="Heading5"/>
        <w:keepLines/>
        <w:numPr>
          <w:ilvl w:val="4"/>
          <w:numId w:val="0"/>
        </w:numPr>
        <w:tabs>
          <w:tab w:val="left" w:pos="567"/>
          <w:tab w:val="left" w:pos="1134"/>
          <w:tab w:val="left" w:pos="1701"/>
          <w:tab w:val="left" w:pos="2268"/>
          <w:tab w:val="left" w:pos="2835"/>
          <w:tab w:val="left" w:pos="3402"/>
        </w:tabs>
      </w:pPr>
      <w:r>
        <w:t>Quantitative and qualitative</w:t>
      </w:r>
    </w:p>
    <w:p w14:paraId="072EC89F" w14:textId="24412AEA" w:rsidR="007B5A9B" w:rsidRDefault="007B5A9B" w:rsidP="009B7ABE">
      <w:r>
        <w:t>Students</w:t>
      </w:r>
      <w:r w:rsidR="009B7ABE">
        <w:t xml:space="preserve"> </w:t>
      </w:r>
      <w:r>
        <w:t xml:space="preserve">brainstorm what quantitative </w:t>
      </w:r>
      <w:r w:rsidR="008E15FF">
        <w:t xml:space="preserve">and qualitative </w:t>
      </w:r>
      <w:r>
        <w:t xml:space="preserve">data is to highlight the differences between the </w:t>
      </w:r>
      <w:r w:rsidR="008E15FF">
        <w:t>2</w:t>
      </w:r>
      <w:r w:rsidR="009B7ABE">
        <w:t>.</w:t>
      </w:r>
    </w:p>
    <w:p w14:paraId="28D341D2" w14:textId="05617FEF" w:rsidR="007B5A9B" w:rsidRDefault="009B7ABE" w:rsidP="00797556">
      <w:pPr>
        <w:pStyle w:val="ListBullet"/>
      </w:pPr>
      <w:r>
        <w:t>W</w:t>
      </w:r>
      <w:r w:rsidR="007B5A9B">
        <w:t xml:space="preserve">atch the video </w:t>
      </w:r>
      <w:hyperlink r:id="rId12">
        <w:r w:rsidR="00603D83">
          <w:rPr>
            <w:rStyle w:val="Hyperlink"/>
          </w:rPr>
          <w:t>Q</w:t>
        </w:r>
        <w:r w:rsidR="007B5A9B" w:rsidRPr="31034C41">
          <w:rPr>
            <w:rStyle w:val="Hyperlink"/>
          </w:rPr>
          <w:t xml:space="preserve">uantitative and </w:t>
        </w:r>
        <w:r w:rsidR="00603D83">
          <w:rPr>
            <w:rStyle w:val="Hyperlink"/>
          </w:rPr>
          <w:t>Q</w:t>
        </w:r>
        <w:r w:rsidR="007B5A9B" w:rsidRPr="31034C41">
          <w:rPr>
            <w:rStyle w:val="Hyperlink"/>
          </w:rPr>
          <w:t xml:space="preserve">ualitative – </w:t>
        </w:r>
        <w:r w:rsidR="00603D83">
          <w:rPr>
            <w:rStyle w:val="Hyperlink"/>
          </w:rPr>
          <w:t>W</w:t>
        </w:r>
        <w:r w:rsidR="007B5A9B" w:rsidRPr="31034C41">
          <w:rPr>
            <w:rStyle w:val="Hyperlink"/>
          </w:rPr>
          <w:t>hat’s the difference?</w:t>
        </w:r>
      </w:hyperlink>
      <w:r w:rsidR="007B5A9B">
        <w:t xml:space="preserve"> (02:25) and add to their brainstorm</w:t>
      </w:r>
      <w:r>
        <w:t>.</w:t>
      </w:r>
    </w:p>
    <w:p w14:paraId="4B90E8C2" w14:textId="0875A4D5" w:rsidR="007B5A9B" w:rsidRDefault="009B7ABE" w:rsidP="00797556">
      <w:pPr>
        <w:pStyle w:val="ListBullet"/>
      </w:pPr>
      <w:r>
        <w:t>U</w:t>
      </w:r>
      <w:r w:rsidR="007B5A9B">
        <w:t>se a table to record the advantages and disadvantages of quantitative</w:t>
      </w:r>
      <w:r w:rsidR="00603D83">
        <w:t xml:space="preserve"> and qualitative</w:t>
      </w:r>
      <w:r w:rsidR="007B5A9B">
        <w:t xml:space="preserve"> data.</w:t>
      </w:r>
    </w:p>
    <w:p w14:paraId="113E41A8" w14:textId="44778054" w:rsidR="007B5A9B" w:rsidRPr="000C1C04" w:rsidRDefault="007B5A9B" w:rsidP="000C1C04">
      <w:pPr>
        <w:pStyle w:val="FeatureBox"/>
        <w:rPr>
          <w:rStyle w:val="Strong"/>
          <w:b w:val="0"/>
          <w:bCs w:val="0"/>
        </w:rPr>
      </w:pPr>
      <w:r w:rsidRPr="000C1C04">
        <w:rPr>
          <w:b/>
          <w:bCs/>
        </w:rPr>
        <w:t>Quantitative data</w:t>
      </w:r>
      <w:r w:rsidR="00603D83">
        <w:rPr>
          <w:b/>
          <w:bCs/>
        </w:rPr>
        <w:t>:</w:t>
      </w:r>
    </w:p>
    <w:p w14:paraId="1C698215" w14:textId="73181AF0" w:rsidR="007B5A9B" w:rsidRDefault="007B5A9B" w:rsidP="000C1C04">
      <w:pPr>
        <w:pStyle w:val="FeatureBox"/>
        <w:numPr>
          <w:ilvl w:val="0"/>
          <w:numId w:val="29"/>
        </w:numPr>
      </w:pPr>
      <w:r>
        <w:t>Relates to quantities</w:t>
      </w:r>
    </w:p>
    <w:p w14:paraId="16B00E03" w14:textId="201AF290" w:rsidR="007B5A9B" w:rsidRDefault="007B5A9B" w:rsidP="000C1C04">
      <w:pPr>
        <w:pStyle w:val="FeatureBox"/>
        <w:numPr>
          <w:ilvl w:val="0"/>
          <w:numId w:val="29"/>
        </w:numPr>
      </w:pPr>
      <w:r>
        <w:t>Measures are expressed as numbers, for example how many, how much or how often</w:t>
      </w:r>
    </w:p>
    <w:p w14:paraId="7B164D45" w14:textId="7ECE5169" w:rsidR="007B5A9B" w:rsidRDefault="007B5A9B" w:rsidP="000C1C04">
      <w:pPr>
        <w:pStyle w:val="FeatureBox"/>
        <w:numPr>
          <w:ilvl w:val="0"/>
          <w:numId w:val="29"/>
        </w:numPr>
      </w:pPr>
      <w:r>
        <w:t>Often expressed in numbers and graphs</w:t>
      </w:r>
    </w:p>
    <w:p w14:paraId="219F5B83" w14:textId="4C161C75" w:rsidR="007B5A9B" w:rsidRDefault="007B5A9B" w:rsidP="000C1C04">
      <w:pPr>
        <w:pStyle w:val="FeatureBox"/>
        <w:numPr>
          <w:ilvl w:val="0"/>
          <w:numId w:val="29"/>
        </w:numPr>
      </w:pPr>
      <w:r>
        <w:lastRenderedPageBreak/>
        <w:t>Requires many respondents</w:t>
      </w:r>
    </w:p>
    <w:p w14:paraId="79866569" w14:textId="77777777" w:rsidR="007B5A9B" w:rsidRDefault="007B5A9B" w:rsidP="000C1C04">
      <w:pPr>
        <w:pStyle w:val="FeatureBox"/>
        <w:numPr>
          <w:ilvl w:val="0"/>
          <w:numId w:val="29"/>
        </w:numPr>
      </w:pPr>
      <w:r>
        <w:t>More objective and reliable with less bias.</w:t>
      </w:r>
    </w:p>
    <w:p w14:paraId="33ED6F85" w14:textId="074EA354" w:rsidR="007B5A9B" w:rsidRDefault="007B5A9B" w:rsidP="000C1C04">
      <w:pPr>
        <w:pStyle w:val="FeatureBox"/>
      </w:pPr>
      <w:r>
        <w:t>Examples: experiments, questionnaires, surveys with closed-ended questions</w:t>
      </w:r>
      <w:r w:rsidR="00603D83">
        <w:t xml:space="preserve"> or</w:t>
      </w:r>
      <w:r>
        <w:t xml:space="preserve"> observations recorded as numbers.</w:t>
      </w:r>
    </w:p>
    <w:p w14:paraId="36DC1D41" w14:textId="1A45195B" w:rsidR="007B5A9B" w:rsidRDefault="007B5A9B" w:rsidP="007B5A9B">
      <w:pPr>
        <w:pStyle w:val="Caption"/>
        <w:spacing w:line="360" w:lineRule="auto"/>
      </w:pPr>
      <w:r>
        <w:t xml:space="preserve">Table </w:t>
      </w:r>
      <w:r>
        <w:fldChar w:fldCharType="begin"/>
      </w:r>
      <w:r>
        <w:instrText>SEQ Table \* ARABIC</w:instrText>
      </w:r>
      <w:r>
        <w:fldChar w:fldCharType="separate"/>
      </w:r>
      <w:r w:rsidR="00C514A1">
        <w:rPr>
          <w:noProof/>
        </w:rPr>
        <w:t>3</w:t>
      </w:r>
      <w:r>
        <w:fldChar w:fldCharType="end"/>
      </w:r>
      <w:r w:rsidR="00C514A1">
        <w:t xml:space="preserve"> –</w:t>
      </w:r>
      <w:r>
        <w:t xml:space="preserve"> </w:t>
      </w:r>
      <w:r w:rsidR="00C514A1">
        <w:t>a</w:t>
      </w:r>
      <w:r w:rsidRPr="007865AD">
        <w:t>dvantages and disadvantages of quantitative data</w:t>
      </w:r>
    </w:p>
    <w:tbl>
      <w:tblPr>
        <w:tblStyle w:val="Tableheader"/>
        <w:tblW w:w="9923" w:type="dxa"/>
        <w:tblInd w:w="-30" w:type="dxa"/>
        <w:tblLook w:val="04A0" w:firstRow="1" w:lastRow="0" w:firstColumn="1" w:lastColumn="0" w:noHBand="0" w:noVBand="1"/>
        <w:tblDescription w:val="Advantages and disadvantages of quantitative data. "/>
      </w:tblPr>
      <w:tblGrid>
        <w:gridCol w:w="4961"/>
        <w:gridCol w:w="4962"/>
      </w:tblGrid>
      <w:tr w:rsidR="007B5A9B" w:rsidRPr="00C514A1" w14:paraId="7C01C90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355B1B95" w14:textId="77777777" w:rsidR="007B5A9B" w:rsidRPr="00C514A1" w:rsidRDefault="007B5A9B" w:rsidP="00C514A1">
            <w:r w:rsidRPr="00C514A1">
              <w:t>Advantages</w:t>
            </w:r>
          </w:p>
        </w:tc>
        <w:tc>
          <w:tcPr>
            <w:tcW w:w="4962" w:type="dxa"/>
          </w:tcPr>
          <w:p w14:paraId="033DFC39" w14:textId="44D83A2E" w:rsidR="007B5A9B" w:rsidRPr="00C514A1" w:rsidRDefault="007B5A9B" w:rsidP="00C514A1">
            <w:pPr>
              <w:cnfStyle w:val="100000000000" w:firstRow="1" w:lastRow="0" w:firstColumn="0" w:lastColumn="0" w:oddVBand="0" w:evenVBand="0" w:oddHBand="0" w:evenHBand="0" w:firstRowFirstColumn="0" w:firstRowLastColumn="0" w:lastRowFirstColumn="0" w:lastRowLastColumn="0"/>
            </w:pPr>
            <w:r w:rsidRPr="00C514A1">
              <w:t>Disadvantages</w:t>
            </w:r>
          </w:p>
        </w:tc>
      </w:tr>
      <w:tr w:rsidR="007B5A9B" w:rsidRPr="00C514A1" w14:paraId="52E1AB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6B8B20B0" w14:textId="77777777" w:rsidR="007B5A9B" w:rsidRPr="00C514A1" w:rsidRDefault="007B5A9B" w:rsidP="00C514A1">
            <w:r w:rsidRPr="00C514A1">
              <w:t>It is relatively quick and easy to collect</w:t>
            </w:r>
          </w:p>
        </w:tc>
        <w:tc>
          <w:tcPr>
            <w:tcW w:w="4962" w:type="dxa"/>
          </w:tcPr>
          <w:p w14:paraId="5371E16B" w14:textId="77777777" w:rsidR="007B5A9B" w:rsidRPr="00C514A1" w:rsidRDefault="007B5A9B" w:rsidP="00C514A1">
            <w:pPr>
              <w:cnfStyle w:val="000000100000" w:firstRow="0" w:lastRow="0" w:firstColumn="0" w:lastColumn="0" w:oddVBand="0" w:evenVBand="0" w:oddHBand="1" w:evenHBand="0" w:firstRowFirstColumn="0" w:firstRowLastColumn="0" w:lastRowFirstColumn="0" w:lastRowLastColumn="0"/>
            </w:pPr>
            <w:r w:rsidRPr="00C514A1">
              <w:t>Does not always tell the full story</w:t>
            </w:r>
          </w:p>
        </w:tc>
      </w:tr>
      <w:tr w:rsidR="007B5A9B" w:rsidRPr="00C514A1" w14:paraId="7AA84B0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368A85D7" w14:textId="77777777" w:rsidR="007B5A9B" w:rsidRPr="00C514A1" w:rsidRDefault="007B5A9B" w:rsidP="00C514A1">
            <w:r w:rsidRPr="00C514A1">
              <w:t>Interpreting the data can be straightforward</w:t>
            </w:r>
          </w:p>
        </w:tc>
        <w:tc>
          <w:tcPr>
            <w:tcW w:w="4962" w:type="dxa"/>
          </w:tcPr>
          <w:p w14:paraId="7B3D530E" w14:textId="56DA1A3B" w:rsidR="007B5A9B" w:rsidRPr="00C514A1" w:rsidRDefault="007B5A9B" w:rsidP="00C514A1">
            <w:pPr>
              <w:cnfStyle w:val="000000010000" w:firstRow="0" w:lastRow="0" w:firstColumn="0" w:lastColumn="0" w:oddVBand="0" w:evenVBand="0" w:oddHBand="0" w:evenHBand="1" w:firstRowFirstColumn="0" w:firstRowLastColumn="0" w:lastRowFirstColumn="0" w:lastRowLastColumn="0"/>
            </w:pPr>
            <w:r w:rsidRPr="00C514A1">
              <w:t>Unable to follow up interesting findings</w:t>
            </w:r>
          </w:p>
        </w:tc>
      </w:tr>
      <w:tr w:rsidR="007B5A9B" w:rsidRPr="00C514A1" w14:paraId="56DECD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25523636" w14:textId="77777777" w:rsidR="007B5A9B" w:rsidRPr="00C514A1" w:rsidRDefault="007B5A9B" w:rsidP="00C514A1">
            <w:r w:rsidRPr="00C514A1">
              <w:t>It is very easy to replicate (reliable)</w:t>
            </w:r>
          </w:p>
        </w:tc>
        <w:tc>
          <w:tcPr>
            <w:tcW w:w="4962" w:type="dxa"/>
          </w:tcPr>
          <w:p w14:paraId="5DF68F28" w14:textId="77777777" w:rsidR="007B5A9B" w:rsidRPr="00C514A1" w:rsidRDefault="007B5A9B" w:rsidP="00C514A1">
            <w:pPr>
              <w:cnfStyle w:val="000000100000" w:firstRow="0" w:lastRow="0" w:firstColumn="0" w:lastColumn="0" w:oddVBand="0" w:evenVBand="0" w:oddHBand="1" w:evenHBand="0" w:firstRowFirstColumn="0" w:firstRowLastColumn="0" w:lastRowFirstColumn="0" w:lastRowLastColumn="0"/>
            </w:pPr>
            <w:r w:rsidRPr="00C514A1">
              <w:t>Limited to closed responses (already defined answers)</w:t>
            </w:r>
          </w:p>
        </w:tc>
      </w:tr>
      <w:tr w:rsidR="007B5A9B" w:rsidRPr="00C514A1" w14:paraId="10F422B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3C85E92D" w14:textId="77777777" w:rsidR="007B5A9B" w:rsidRPr="00C514A1" w:rsidRDefault="007B5A9B" w:rsidP="00C514A1">
            <w:r w:rsidRPr="00C514A1">
              <w:t>Easy to access a large sample size</w:t>
            </w:r>
          </w:p>
        </w:tc>
        <w:tc>
          <w:tcPr>
            <w:tcW w:w="4962" w:type="dxa"/>
          </w:tcPr>
          <w:p w14:paraId="784F3012" w14:textId="35F7BBC2" w:rsidR="007B5A9B" w:rsidRPr="00C514A1" w:rsidRDefault="0096017C" w:rsidP="00C514A1">
            <w:pPr>
              <w:cnfStyle w:val="000000010000" w:firstRow="0" w:lastRow="0" w:firstColumn="0" w:lastColumn="0" w:oddVBand="0" w:evenVBand="0" w:oddHBand="0" w:evenHBand="1" w:firstRowFirstColumn="0" w:firstRowLastColumn="0" w:lastRowFirstColumn="0" w:lastRowLastColumn="0"/>
            </w:pPr>
            <w:r w:rsidRPr="00C514A1">
              <w:t>Selective use can create reliability issues</w:t>
            </w:r>
          </w:p>
        </w:tc>
      </w:tr>
      <w:tr w:rsidR="007B5A9B" w:rsidRPr="00C514A1" w14:paraId="5EF6C3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00E5A4C6" w14:textId="77777777" w:rsidR="007B5A9B" w:rsidRPr="00C514A1" w:rsidRDefault="007B5A9B" w:rsidP="00C514A1">
            <w:r w:rsidRPr="00C514A1">
              <w:t>Easy to put into graphs and tables to identify trends</w:t>
            </w:r>
          </w:p>
        </w:tc>
        <w:tc>
          <w:tcPr>
            <w:tcW w:w="4962" w:type="dxa"/>
          </w:tcPr>
          <w:p w14:paraId="04EEF9EE" w14:textId="60FD73C5" w:rsidR="007B5A9B" w:rsidRPr="00C514A1" w:rsidRDefault="005F23C4" w:rsidP="00C514A1">
            <w:pPr>
              <w:cnfStyle w:val="000000100000" w:firstRow="0" w:lastRow="0" w:firstColumn="0" w:lastColumn="0" w:oddVBand="0" w:evenVBand="0" w:oddHBand="1" w:evenHBand="0" w:firstRowFirstColumn="0" w:firstRowLastColumn="0" w:lastRowFirstColumn="0" w:lastRowLastColumn="0"/>
            </w:pPr>
            <w:r w:rsidRPr="005F23C4">
              <w:rPr>
                <w:color w:val="FFFFFF" w:themeColor="background1"/>
              </w:rPr>
              <w:t>n/a</w:t>
            </w:r>
          </w:p>
        </w:tc>
      </w:tr>
    </w:tbl>
    <w:p w14:paraId="3BAB7984" w14:textId="082D1B42" w:rsidR="007B5A9B" w:rsidRDefault="007B5A9B" w:rsidP="007B5A9B">
      <w:pPr>
        <w:pStyle w:val="FeatureBox2"/>
      </w:pPr>
      <w:r>
        <w:t>For quantitative data to create reliable trends large amounts of data need to be collected. This also means that a large sample group is required.</w:t>
      </w:r>
    </w:p>
    <w:p w14:paraId="3C618C74" w14:textId="684BA5F7" w:rsidR="007B5A9B" w:rsidRPr="00EA7712" w:rsidRDefault="007B5A9B" w:rsidP="0096017C">
      <w:pPr>
        <w:pStyle w:val="FeatureBox"/>
        <w:rPr>
          <w:rStyle w:val="Strong"/>
        </w:rPr>
      </w:pPr>
      <w:r w:rsidRPr="00EA7712">
        <w:rPr>
          <w:rStyle w:val="Strong"/>
        </w:rPr>
        <w:t xml:space="preserve">Qualitative </w:t>
      </w:r>
      <w:r>
        <w:rPr>
          <w:rStyle w:val="Strong"/>
        </w:rPr>
        <w:t>data</w:t>
      </w:r>
      <w:r w:rsidR="00D216D4">
        <w:rPr>
          <w:rStyle w:val="Strong"/>
        </w:rPr>
        <w:t>:</w:t>
      </w:r>
    </w:p>
    <w:p w14:paraId="05560D45" w14:textId="29AA5BBC" w:rsidR="007B5A9B" w:rsidRPr="00723B5B" w:rsidRDefault="007B5A9B" w:rsidP="0096017C">
      <w:pPr>
        <w:pStyle w:val="FeatureBox"/>
        <w:numPr>
          <w:ilvl w:val="0"/>
          <w:numId w:val="30"/>
        </w:numPr>
      </w:pPr>
      <w:r>
        <w:t>Relates to language and descriptions of attitudes, opinions or behaviours</w:t>
      </w:r>
    </w:p>
    <w:p w14:paraId="5147BC59" w14:textId="078DF42C" w:rsidR="007B5A9B" w:rsidRPr="00723B5B" w:rsidRDefault="007B5A9B" w:rsidP="0096017C">
      <w:pPr>
        <w:pStyle w:val="FeatureBox"/>
        <w:numPr>
          <w:ilvl w:val="0"/>
          <w:numId w:val="30"/>
        </w:numPr>
      </w:pPr>
      <w:r>
        <w:t>Tends to answer questions about the ‘what’, ‘how’ and ‘why’ of an investigation, rather than questions of ‘how many’ or ‘how much’</w:t>
      </w:r>
    </w:p>
    <w:p w14:paraId="48118995" w14:textId="1514FC77" w:rsidR="007B5A9B" w:rsidRPr="00723B5B" w:rsidRDefault="007B5A9B" w:rsidP="0096017C">
      <w:pPr>
        <w:pStyle w:val="FeatureBox"/>
        <w:numPr>
          <w:ilvl w:val="0"/>
          <w:numId w:val="30"/>
        </w:numPr>
      </w:pPr>
      <w:r>
        <w:t xml:space="preserve">Collected through the observations and recordings of the </w:t>
      </w:r>
      <w:r w:rsidR="00D216D4">
        <w:t xml:space="preserve">5 </w:t>
      </w:r>
      <w:r>
        <w:t>senses of the researcher</w:t>
      </w:r>
    </w:p>
    <w:p w14:paraId="63D7FE81" w14:textId="61262424" w:rsidR="007B5A9B" w:rsidRPr="00723B5B" w:rsidRDefault="007B5A9B" w:rsidP="0096017C">
      <w:pPr>
        <w:pStyle w:val="FeatureBox"/>
        <w:numPr>
          <w:ilvl w:val="0"/>
          <w:numId w:val="30"/>
        </w:numPr>
      </w:pPr>
      <w:r>
        <w:t>Relies on personal accounts, words and meaning to illustrate in detail how people think or respond</w:t>
      </w:r>
    </w:p>
    <w:p w14:paraId="704B91D9" w14:textId="0F455ACA" w:rsidR="007B5A9B" w:rsidRPr="00723B5B" w:rsidRDefault="007B5A9B" w:rsidP="0096017C">
      <w:pPr>
        <w:pStyle w:val="FeatureBox"/>
        <w:numPr>
          <w:ilvl w:val="0"/>
          <w:numId w:val="30"/>
        </w:numPr>
      </w:pPr>
      <w:r>
        <w:t>Provides in-depth insights on topics that are not well understood</w:t>
      </w:r>
    </w:p>
    <w:p w14:paraId="1E271CC2" w14:textId="30B094E8" w:rsidR="007B5A9B" w:rsidRPr="00723B5B" w:rsidRDefault="007B5A9B" w:rsidP="0096017C">
      <w:pPr>
        <w:pStyle w:val="FeatureBox"/>
        <w:numPr>
          <w:ilvl w:val="0"/>
          <w:numId w:val="30"/>
        </w:numPr>
      </w:pPr>
      <w:r>
        <w:lastRenderedPageBreak/>
        <w:t>Uses open</w:t>
      </w:r>
      <w:r w:rsidR="00D216D4">
        <w:t>-</w:t>
      </w:r>
      <w:r>
        <w:t>ended questions</w:t>
      </w:r>
    </w:p>
    <w:p w14:paraId="5D86F9BE" w14:textId="77777777" w:rsidR="007B5A9B" w:rsidRPr="00723B5B" w:rsidRDefault="007B5A9B" w:rsidP="0096017C">
      <w:pPr>
        <w:pStyle w:val="FeatureBox"/>
        <w:numPr>
          <w:ilvl w:val="0"/>
          <w:numId w:val="30"/>
        </w:numPr>
      </w:pPr>
      <w:r>
        <w:t>Is subjective and is based on a person’s opinion or experiences.</w:t>
      </w:r>
    </w:p>
    <w:p w14:paraId="1E27E1DD" w14:textId="0F27A30B" w:rsidR="007B5A9B" w:rsidRDefault="007B5A9B" w:rsidP="0096017C">
      <w:pPr>
        <w:pStyle w:val="FeatureBox"/>
      </w:pPr>
      <w:r>
        <w:t xml:space="preserve">Examples: </w:t>
      </w:r>
      <w:r w:rsidR="00F30710">
        <w:t>i</w:t>
      </w:r>
      <w:r>
        <w:t>nterviews and focus groups with open</w:t>
      </w:r>
      <w:r w:rsidR="00D216D4">
        <w:t>-</w:t>
      </w:r>
      <w:r>
        <w:t xml:space="preserve">ended questions, observations described in words, </w:t>
      </w:r>
      <w:r w:rsidR="00555651">
        <w:t>for example,</w:t>
      </w:r>
      <w:r>
        <w:t xml:space="preserve"> diary entries, </w:t>
      </w:r>
      <w:r w:rsidRPr="31034C41">
        <w:rPr>
          <w:color w:val="000000" w:themeColor="text1"/>
        </w:rPr>
        <w:t>video and audio recordings, transcriptions and photographs</w:t>
      </w:r>
      <w:r>
        <w:t>.</w:t>
      </w:r>
    </w:p>
    <w:p w14:paraId="7B10AE14" w14:textId="57298D52" w:rsidR="007B5A9B" w:rsidRDefault="007B5A9B" w:rsidP="007B5A9B">
      <w:pPr>
        <w:pStyle w:val="Caption"/>
        <w:spacing w:line="360" w:lineRule="auto"/>
      </w:pPr>
      <w:r>
        <w:t xml:space="preserve">Table </w:t>
      </w:r>
      <w:r>
        <w:fldChar w:fldCharType="begin"/>
      </w:r>
      <w:r>
        <w:instrText>SEQ Table \* ARABIC</w:instrText>
      </w:r>
      <w:r>
        <w:fldChar w:fldCharType="separate"/>
      </w:r>
      <w:r w:rsidR="00C514A1">
        <w:rPr>
          <w:noProof/>
        </w:rPr>
        <w:t>4</w:t>
      </w:r>
      <w:r>
        <w:fldChar w:fldCharType="end"/>
      </w:r>
      <w:r w:rsidR="00C514A1">
        <w:t xml:space="preserve"> –</w:t>
      </w:r>
      <w:r>
        <w:t xml:space="preserve"> </w:t>
      </w:r>
      <w:r w:rsidR="00C514A1">
        <w:t>a</w:t>
      </w:r>
      <w:r w:rsidRPr="00C14F1F">
        <w:t>dvantages and disadvantages of qua</w:t>
      </w:r>
      <w:r>
        <w:t>li</w:t>
      </w:r>
      <w:r w:rsidRPr="00C14F1F">
        <w:t>tative data</w:t>
      </w:r>
    </w:p>
    <w:tbl>
      <w:tblPr>
        <w:tblStyle w:val="Tableheader"/>
        <w:tblW w:w="0" w:type="auto"/>
        <w:tblLook w:val="04A0" w:firstRow="1" w:lastRow="0" w:firstColumn="1" w:lastColumn="0" w:noHBand="0" w:noVBand="1"/>
        <w:tblDescription w:val="Advantages and disadvantages of qualitative data. "/>
      </w:tblPr>
      <w:tblGrid>
        <w:gridCol w:w="4814"/>
        <w:gridCol w:w="4814"/>
      </w:tblGrid>
      <w:tr w:rsidR="00CE4854" w:rsidRPr="00C514A1" w14:paraId="6D862452" w14:textId="77777777" w:rsidTr="00CE48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8E6F676" w14:textId="16DD66A0" w:rsidR="00CE4854" w:rsidRPr="00C514A1" w:rsidRDefault="00CE4854" w:rsidP="00C514A1">
            <w:r w:rsidRPr="00C514A1">
              <w:t>Advantages</w:t>
            </w:r>
          </w:p>
        </w:tc>
        <w:tc>
          <w:tcPr>
            <w:tcW w:w="4814" w:type="dxa"/>
          </w:tcPr>
          <w:p w14:paraId="7F8A08F2" w14:textId="230193F2" w:rsidR="00CE4854" w:rsidRPr="00C514A1" w:rsidRDefault="00CE4854" w:rsidP="00C514A1">
            <w:pPr>
              <w:cnfStyle w:val="100000000000" w:firstRow="1" w:lastRow="0" w:firstColumn="0" w:lastColumn="0" w:oddVBand="0" w:evenVBand="0" w:oddHBand="0" w:evenHBand="0" w:firstRowFirstColumn="0" w:firstRowLastColumn="0" w:lastRowFirstColumn="0" w:lastRowLastColumn="0"/>
            </w:pPr>
            <w:r w:rsidRPr="00C514A1">
              <w:t>Disadvantages</w:t>
            </w:r>
          </w:p>
        </w:tc>
      </w:tr>
      <w:tr w:rsidR="00CE4854" w:rsidRPr="00C514A1" w14:paraId="28463CDD" w14:textId="77777777" w:rsidTr="00CE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E2C5A18" w14:textId="79FBB5C6" w:rsidR="00CE4854" w:rsidRPr="00C514A1" w:rsidRDefault="00CE4854" w:rsidP="00C514A1">
            <w:r w:rsidRPr="00C514A1">
              <w:t>Can gain deeper understanding</w:t>
            </w:r>
          </w:p>
        </w:tc>
        <w:tc>
          <w:tcPr>
            <w:tcW w:w="4814" w:type="dxa"/>
          </w:tcPr>
          <w:p w14:paraId="168931BF" w14:textId="2E4EA0DA" w:rsidR="00CE4854" w:rsidRPr="00C514A1" w:rsidRDefault="00CE4854" w:rsidP="00C514A1">
            <w:pPr>
              <w:cnfStyle w:val="000000100000" w:firstRow="0" w:lastRow="0" w:firstColumn="0" w:lastColumn="0" w:oddVBand="0" w:evenVBand="0" w:oddHBand="1" w:evenHBand="0" w:firstRowFirstColumn="0" w:firstRowLastColumn="0" w:lastRowFirstColumn="0" w:lastRowLastColumn="0"/>
            </w:pPr>
            <w:r w:rsidRPr="00C514A1">
              <w:t>Can be time consuming to gather and interpret</w:t>
            </w:r>
          </w:p>
        </w:tc>
      </w:tr>
      <w:tr w:rsidR="00CE4854" w:rsidRPr="00C514A1" w14:paraId="03F4C164" w14:textId="77777777" w:rsidTr="00CE4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999A0E9" w14:textId="487974ED" w:rsidR="00CE4854" w:rsidRPr="00C514A1" w:rsidRDefault="00CE4854" w:rsidP="00C514A1">
            <w:r w:rsidRPr="00C514A1">
              <w:t>Allows for flexibility</w:t>
            </w:r>
          </w:p>
        </w:tc>
        <w:tc>
          <w:tcPr>
            <w:tcW w:w="4814" w:type="dxa"/>
          </w:tcPr>
          <w:p w14:paraId="05BECE15" w14:textId="027703B0" w:rsidR="00CE4854" w:rsidRPr="00C514A1" w:rsidRDefault="00CE4854" w:rsidP="00C514A1">
            <w:pPr>
              <w:cnfStyle w:val="000000010000" w:firstRow="0" w:lastRow="0" w:firstColumn="0" w:lastColumn="0" w:oddVBand="0" w:evenVBand="0" w:oddHBand="0" w:evenHBand="1" w:firstRowFirstColumn="0" w:firstRowLastColumn="0" w:lastRowFirstColumn="0" w:lastRowLastColumn="0"/>
            </w:pPr>
            <w:r w:rsidRPr="00C514A1">
              <w:t>Privacy and anonymity can be an issue</w:t>
            </w:r>
          </w:p>
        </w:tc>
      </w:tr>
      <w:tr w:rsidR="00CE4854" w:rsidRPr="00C514A1" w14:paraId="4EBF309A" w14:textId="77777777" w:rsidTr="00CE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FABD0EC" w14:textId="768775A5" w:rsidR="00CE4854" w:rsidRPr="00C514A1" w:rsidRDefault="00CE4854" w:rsidP="00C514A1">
            <w:r w:rsidRPr="00C514A1">
              <w:t>Can help explain quantitative data</w:t>
            </w:r>
          </w:p>
        </w:tc>
        <w:tc>
          <w:tcPr>
            <w:tcW w:w="4814" w:type="dxa"/>
          </w:tcPr>
          <w:p w14:paraId="5D7AE565" w14:textId="3DBFCF0D" w:rsidR="00CE4854" w:rsidRPr="00C514A1" w:rsidRDefault="00CE4854" w:rsidP="00C514A1">
            <w:pPr>
              <w:cnfStyle w:val="000000100000" w:firstRow="0" w:lastRow="0" w:firstColumn="0" w:lastColumn="0" w:oddVBand="0" w:evenVBand="0" w:oddHBand="1" w:evenHBand="0" w:firstRowFirstColumn="0" w:firstRowLastColumn="0" w:lastRowFirstColumn="0" w:lastRowLastColumn="0"/>
            </w:pPr>
            <w:r w:rsidRPr="00C514A1">
              <w:t>Interpretation can be open to bias</w:t>
            </w:r>
          </w:p>
        </w:tc>
      </w:tr>
      <w:tr w:rsidR="00CE4854" w:rsidRPr="00C514A1" w14:paraId="29CC3792" w14:textId="77777777" w:rsidTr="00CE48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7B866C7" w14:textId="45B93B12" w:rsidR="00CE4854" w:rsidRPr="00C514A1" w:rsidRDefault="00CE4854" w:rsidP="00C514A1">
            <w:r w:rsidRPr="00C514A1">
              <w:t>Can capture a change in attitudes within a target group</w:t>
            </w:r>
          </w:p>
        </w:tc>
        <w:tc>
          <w:tcPr>
            <w:tcW w:w="4814" w:type="dxa"/>
          </w:tcPr>
          <w:p w14:paraId="184BAA2D" w14:textId="4048A3C7" w:rsidR="00CE4854" w:rsidRPr="00C514A1" w:rsidRDefault="00CE4854" w:rsidP="00C514A1">
            <w:pPr>
              <w:cnfStyle w:val="000000010000" w:firstRow="0" w:lastRow="0" w:firstColumn="0" w:lastColumn="0" w:oddVBand="0" w:evenVBand="0" w:oddHBand="0" w:evenHBand="1" w:firstRowFirstColumn="0" w:firstRowLastColumn="0" w:lastRowFirstColumn="0" w:lastRowLastColumn="0"/>
            </w:pPr>
            <w:r w:rsidRPr="00C514A1">
              <w:t>Can lack precise controls</w:t>
            </w:r>
          </w:p>
        </w:tc>
      </w:tr>
      <w:tr w:rsidR="00CE4854" w:rsidRPr="00C514A1" w14:paraId="6F77C0DB" w14:textId="77777777" w:rsidTr="00CE48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A7CB0DC" w14:textId="76C8A7DA" w:rsidR="00CE4854" w:rsidRPr="00C514A1" w:rsidRDefault="005F23C4" w:rsidP="00C514A1">
            <w:r w:rsidRPr="005F23C4">
              <w:rPr>
                <w:color w:val="FFFFFF" w:themeColor="background1"/>
              </w:rPr>
              <w:t>n/a</w:t>
            </w:r>
          </w:p>
        </w:tc>
        <w:tc>
          <w:tcPr>
            <w:tcW w:w="4814" w:type="dxa"/>
          </w:tcPr>
          <w:p w14:paraId="3C99B313" w14:textId="6E1BEC64" w:rsidR="00CE4854" w:rsidRPr="00C514A1" w:rsidRDefault="00CE4854" w:rsidP="00C514A1">
            <w:pPr>
              <w:cnfStyle w:val="000000100000" w:firstRow="0" w:lastRow="0" w:firstColumn="0" w:lastColumn="0" w:oddVBand="0" w:evenVBand="0" w:oddHBand="1" w:evenHBand="0" w:firstRowFirstColumn="0" w:firstRowLastColumn="0" w:lastRowFirstColumn="0" w:lastRowLastColumn="0"/>
            </w:pPr>
            <w:r w:rsidRPr="00C514A1">
              <w:t>The large amounts of data can be overwhelming for the researcher to make sense of</w:t>
            </w:r>
          </w:p>
        </w:tc>
      </w:tr>
    </w:tbl>
    <w:p w14:paraId="504D6962" w14:textId="4CE5405D" w:rsidR="007B5A9B" w:rsidRDefault="007B5A9B" w:rsidP="007B5A9B">
      <w:pPr>
        <w:pStyle w:val="FeatureBox2"/>
      </w:pPr>
      <w:r>
        <w:t xml:space="preserve">For qualitative data to be manageable for the researcher, the sample size is usually limited due to the depth of the data, such as </w:t>
      </w:r>
      <w:bookmarkStart w:id="16" w:name="_Int_Oqm812YD"/>
      <w:r>
        <w:t>large amounts</w:t>
      </w:r>
      <w:bookmarkEnd w:id="16"/>
      <w:r>
        <w:t xml:space="preserve"> of feeling and opinions gathered.</w:t>
      </w:r>
    </w:p>
    <w:p w14:paraId="44D0BA0E" w14:textId="77777777" w:rsidR="007B5A9B" w:rsidRPr="003A130F" w:rsidRDefault="007B5A9B" w:rsidP="007B5A9B">
      <w:pPr>
        <w:pStyle w:val="Heading4"/>
        <w:keepLines/>
        <w:numPr>
          <w:ilvl w:val="3"/>
          <w:numId w:val="0"/>
        </w:numPr>
        <w:tabs>
          <w:tab w:val="left" w:pos="567"/>
          <w:tab w:val="left" w:pos="1134"/>
          <w:tab w:val="left" w:pos="1701"/>
          <w:tab w:val="left" w:pos="2268"/>
          <w:tab w:val="left" w:pos="2835"/>
          <w:tab w:val="left" w:pos="3402"/>
        </w:tabs>
      </w:pPr>
      <w:r>
        <w:t>Collecting data</w:t>
      </w:r>
    </w:p>
    <w:p w14:paraId="167E82AE" w14:textId="5F1BC95B" w:rsidR="007B5A9B" w:rsidRDefault="00C25B80" w:rsidP="007B5A9B">
      <w:r w:rsidRPr="00C25B80">
        <w:t xml:space="preserve">Watch </w:t>
      </w:r>
      <w:r w:rsidR="008A4B9A">
        <w:t>the</w:t>
      </w:r>
      <w:r w:rsidRPr="00C25B80">
        <w:t xml:space="preserve"> video, </w:t>
      </w:r>
      <w:hyperlink r:id="rId13" w:history="1">
        <w:r w:rsidRPr="00C25B80">
          <w:rPr>
            <w:rStyle w:val="Hyperlink"/>
          </w:rPr>
          <w:t>Research Design: Choosing your Data Collection Methods</w:t>
        </w:r>
      </w:hyperlink>
      <w:r w:rsidRPr="00C25B80">
        <w:t xml:space="preserve"> (5:16) to learn about the 2 methods of data collection, primary and secondary.</w:t>
      </w:r>
    </w:p>
    <w:p w14:paraId="01A5760E" w14:textId="4E96098E" w:rsidR="00555651" w:rsidRDefault="007B5A9B" w:rsidP="00555651">
      <w:pPr>
        <w:pStyle w:val="ListBullet"/>
      </w:pPr>
      <w:r w:rsidRPr="31034C41">
        <w:rPr>
          <w:rStyle w:val="Strong"/>
          <w:b w:val="0"/>
        </w:rPr>
        <w:t>Primary</w:t>
      </w:r>
      <w:r>
        <w:t xml:space="preserve"> data collection is firsthand data that the researcher gathers themselves.</w:t>
      </w:r>
    </w:p>
    <w:p w14:paraId="0E680DA7" w14:textId="6CF96560" w:rsidR="007B5A9B" w:rsidRDefault="007B5A9B" w:rsidP="00555651">
      <w:pPr>
        <w:pStyle w:val="ListBullet"/>
      </w:pPr>
      <w:r w:rsidRPr="31034C41">
        <w:rPr>
          <w:rStyle w:val="Strong"/>
          <w:b w:val="0"/>
        </w:rPr>
        <w:t>Secondary</w:t>
      </w:r>
      <w:r>
        <w:t xml:space="preserve"> data involves accessing data that has been collected by someone else.</w:t>
      </w:r>
    </w:p>
    <w:p w14:paraId="48E07B3C" w14:textId="36B2F715" w:rsidR="007B5A9B" w:rsidRDefault="007B5A9B" w:rsidP="00555651">
      <w:pPr>
        <w:pStyle w:val="FeatureBox2"/>
      </w:pPr>
      <w:r>
        <w:lastRenderedPageBreak/>
        <w:t xml:space="preserve">Inform students that as part of the collaborative investigation, </w:t>
      </w:r>
      <w:r w:rsidR="008B38E3">
        <w:t>opportunities exist for groups to</w:t>
      </w:r>
      <w:r>
        <w:t xml:space="preserve"> collect primary data. Secondary data </w:t>
      </w:r>
      <w:r w:rsidR="003762D6">
        <w:t>will</w:t>
      </w:r>
      <w:r>
        <w:t xml:space="preserve"> </w:t>
      </w:r>
      <w:r w:rsidR="003762D6">
        <w:t xml:space="preserve">also </w:t>
      </w:r>
      <w:r>
        <w:t xml:space="preserve">be collected </w:t>
      </w:r>
      <w:r w:rsidR="003762D6">
        <w:t xml:space="preserve">and will help </w:t>
      </w:r>
      <w:r>
        <w:t>strengthen primary research collected.</w:t>
      </w:r>
    </w:p>
    <w:p w14:paraId="66E49625" w14:textId="77777777" w:rsidR="007B5A9B" w:rsidRDefault="007B5A9B" w:rsidP="007B5A9B">
      <w:pPr>
        <w:pStyle w:val="Heading5"/>
        <w:keepLines/>
        <w:numPr>
          <w:ilvl w:val="4"/>
          <w:numId w:val="0"/>
        </w:numPr>
        <w:tabs>
          <w:tab w:val="left" w:pos="567"/>
          <w:tab w:val="left" w:pos="1134"/>
          <w:tab w:val="left" w:pos="1701"/>
          <w:tab w:val="left" w:pos="2268"/>
          <w:tab w:val="left" w:pos="2835"/>
          <w:tab w:val="left" w:pos="3402"/>
        </w:tabs>
      </w:pPr>
      <w:r>
        <w:t>Sources of data</w:t>
      </w:r>
    </w:p>
    <w:p w14:paraId="6A60F21D" w14:textId="77777777" w:rsidR="007B5A9B" w:rsidRDefault="007B5A9B" w:rsidP="007B5A9B">
      <w:r>
        <w:t>Once the type of data has been decided, making decisions on who or where to collect the data from is the next step. Data can be gathered from:</w:t>
      </w:r>
    </w:p>
    <w:p w14:paraId="24353939" w14:textId="77777777" w:rsidR="007B5A9B" w:rsidRPr="004556D5" w:rsidRDefault="007B5A9B" w:rsidP="00797556">
      <w:pPr>
        <w:pStyle w:val="ListBullet"/>
      </w:pPr>
      <w:r>
        <w:t>individuals</w:t>
      </w:r>
    </w:p>
    <w:p w14:paraId="28E10EC2" w14:textId="77777777" w:rsidR="007B5A9B" w:rsidRPr="004556D5" w:rsidRDefault="007B5A9B" w:rsidP="00797556">
      <w:pPr>
        <w:pStyle w:val="ListBullet"/>
      </w:pPr>
      <w:r>
        <w:t>groups</w:t>
      </w:r>
    </w:p>
    <w:p w14:paraId="5CFFF427" w14:textId="77777777" w:rsidR="007B5A9B" w:rsidRDefault="007B5A9B" w:rsidP="00797556">
      <w:pPr>
        <w:pStyle w:val="ListBullet"/>
      </w:pPr>
      <w:r>
        <w:t>print and electronic sources.</w:t>
      </w:r>
    </w:p>
    <w:p w14:paraId="6246678A" w14:textId="7CCC1510" w:rsidR="007B5A9B" w:rsidRPr="00924743" w:rsidRDefault="007B5A9B" w:rsidP="007B5A9B">
      <w:r>
        <w:t xml:space="preserve">Decisions on who and where to access data from are important for the researcher. These decisions can </w:t>
      </w:r>
      <w:r w:rsidR="002C1FE8">
        <w:t>affect</w:t>
      </w:r>
      <w:r>
        <w:t xml:space="preserve"> whether the data collected </w:t>
      </w:r>
      <w:r w:rsidR="002C1FE8">
        <w:t>is</w:t>
      </w:r>
      <w:r>
        <w:t xml:space="preserve"> credible and reliable.</w:t>
      </w:r>
    </w:p>
    <w:p w14:paraId="41FEFE23" w14:textId="0ABDA6FD" w:rsidR="007B5A9B" w:rsidRPr="00605293" w:rsidRDefault="007B5A9B" w:rsidP="007B5A9B">
      <w:pPr>
        <w:pStyle w:val="Heading5"/>
        <w:keepLines/>
        <w:numPr>
          <w:ilvl w:val="4"/>
          <w:numId w:val="0"/>
        </w:numPr>
        <w:tabs>
          <w:tab w:val="left" w:pos="567"/>
          <w:tab w:val="left" w:pos="1134"/>
          <w:tab w:val="left" w:pos="1701"/>
          <w:tab w:val="left" w:pos="2268"/>
          <w:tab w:val="left" w:pos="2835"/>
          <w:tab w:val="left" w:pos="3402"/>
        </w:tabs>
      </w:pPr>
      <w:r w:rsidRPr="00605293">
        <w:t>Method</w:t>
      </w:r>
      <w:r w:rsidR="007906A5">
        <w:t>s</w:t>
      </w:r>
    </w:p>
    <w:p w14:paraId="6E6858DB" w14:textId="77777777" w:rsidR="007B5A9B" w:rsidRPr="00A16B34" w:rsidRDefault="007B5A9B" w:rsidP="007B5A9B">
      <w:r>
        <w:t xml:space="preserve">Brainstorm all the </w:t>
      </w:r>
      <w:bookmarkStart w:id="17" w:name="_Int_23N7Jil4"/>
      <w:r>
        <w:t>different ways</w:t>
      </w:r>
      <w:bookmarkEnd w:id="17"/>
      <w:r>
        <w:t xml:space="preserve"> that data can be collected. Some suggestions may include:</w:t>
      </w:r>
    </w:p>
    <w:p w14:paraId="3425C916" w14:textId="18916DC8" w:rsidR="007B5A9B" w:rsidRPr="00A16B34" w:rsidRDefault="007B5A9B" w:rsidP="00797556">
      <w:pPr>
        <w:pStyle w:val="ListBullet"/>
      </w:pPr>
      <w:r>
        <w:t>interview</w:t>
      </w:r>
      <w:r w:rsidR="005B108D">
        <w:t>s</w:t>
      </w:r>
    </w:p>
    <w:p w14:paraId="28A030D4" w14:textId="77777777" w:rsidR="007B5A9B" w:rsidRPr="00A16B34" w:rsidRDefault="007B5A9B" w:rsidP="00797556">
      <w:pPr>
        <w:pStyle w:val="ListBullet"/>
      </w:pPr>
      <w:r>
        <w:t>questionnaires</w:t>
      </w:r>
    </w:p>
    <w:p w14:paraId="247DF4B5" w14:textId="77777777" w:rsidR="007B5A9B" w:rsidRPr="00A16B34" w:rsidRDefault="007B5A9B" w:rsidP="00797556">
      <w:pPr>
        <w:pStyle w:val="ListBullet"/>
      </w:pPr>
      <w:r>
        <w:t>experiments</w:t>
      </w:r>
    </w:p>
    <w:p w14:paraId="0F21865E" w14:textId="77777777" w:rsidR="007B5A9B" w:rsidRPr="00A16B34" w:rsidRDefault="007B5A9B" w:rsidP="00797556">
      <w:pPr>
        <w:pStyle w:val="ListBullet"/>
      </w:pPr>
      <w:r>
        <w:t>observations</w:t>
      </w:r>
    </w:p>
    <w:p w14:paraId="142C89FC" w14:textId="77777777" w:rsidR="007B5A9B" w:rsidRPr="00A16B34" w:rsidRDefault="007B5A9B" w:rsidP="00797556">
      <w:pPr>
        <w:pStyle w:val="ListBullet"/>
      </w:pPr>
      <w:r>
        <w:t>focus groups</w:t>
      </w:r>
    </w:p>
    <w:p w14:paraId="0BB6471E" w14:textId="25811AEC" w:rsidR="007B5A9B" w:rsidRPr="00A16B34" w:rsidRDefault="007B5A9B" w:rsidP="00797556">
      <w:pPr>
        <w:pStyle w:val="ListBullet"/>
      </w:pPr>
      <w:r>
        <w:t>literature review</w:t>
      </w:r>
      <w:r w:rsidR="005B108D">
        <w:t>s</w:t>
      </w:r>
      <w:r>
        <w:t>.</w:t>
      </w:r>
    </w:p>
    <w:p w14:paraId="03CD2BF9" w14:textId="28BC00E4" w:rsidR="007B5A9B" w:rsidRDefault="007B5A9B" w:rsidP="007B5A9B">
      <w:r>
        <w:t>Examples that students may have been involved in include:</w:t>
      </w:r>
    </w:p>
    <w:p w14:paraId="711CA3C1" w14:textId="785F7182" w:rsidR="007B5A9B" w:rsidRDefault="009D5BD4" w:rsidP="00797556">
      <w:pPr>
        <w:pStyle w:val="ListBullet"/>
      </w:pPr>
      <w:r>
        <w:t>T</w:t>
      </w:r>
      <w:r w:rsidR="007B5A9B">
        <w:t xml:space="preserve">ell </w:t>
      </w:r>
      <w:r>
        <w:t>T</w:t>
      </w:r>
      <w:r w:rsidR="007B5A9B">
        <w:t xml:space="preserve">hem </w:t>
      </w:r>
      <w:r>
        <w:t>F</w:t>
      </w:r>
      <w:r w:rsidR="00B53BBD">
        <w:t>rom</w:t>
      </w:r>
      <w:r w:rsidR="007B5A9B">
        <w:t xml:space="preserve"> </w:t>
      </w:r>
      <w:r>
        <w:t>M</w:t>
      </w:r>
      <w:r w:rsidR="007B5A9B">
        <w:t>e survey (TTFM)</w:t>
      </w:r>
    </w:p>
    <w:p w14:paraId="72C31B12" w14:textId="77777777" w:rsidR="007B5A9B" w:rsidRDefault="007B5A9B" w:rsidP="00797556">
      <w:pPr>
        <w:pStyle w:val="ListBullet"/>
      </w:pPr>
      <w:r>
        <w:t>subject selection form</w:t>
      </w:r>
    </w:p>
    <w:p w14:paraId="41F27A66" w14:textId="5C831621" w:rsidR="007B5A9B" w:rsidRDefault="5B12033C" w:rsidP="00797556">
      <w:pPr>
        <w:pStyle w:val="ListBullet"/>
      </w:pPr>
      <w:r>
        <w:t>SRC (Student Representative Council)</w:t>
      </w:r>
      <w:r w:rsidR="007B5A9B">
        <w:t xml:space="preserve"> reps feeding back student perspectives</w:t>
      </w:r>
    </w:p>
    <w:p w14:paraId="0E4E7473" w14:textId="77777777" w:rsidR="007B5A9B" w:rsidRDefault="007B5A9B" w:rsidP="00797556">
      <w:pPr>
        <w:pStyle w:val="ListBullet"/>
      </w:pPr>
      <w:r>
        <w:t>sport choices</w:t>
      </w:r>
    </w:p>
    <w:p w14:paraId="72D607A3" w14:textId="77777777" w:rsidR="007B5A9B" w:rsidRDefault="007B5A9B" w:rsidP="00797556">
      <w:pPr>
        <w:pStyle w:val="ListBullet"/>
      </w:pPr>
      <w:r>
        <w:t>learning logs</w:t>
      </w:r>
    </w:p>
    <w:p w14:paraId="17EFEA55" w14:textId="77777777" w:rsidR="007B5A9B" w:rsidRDefault="007B5A9B" w:rsidP="00797556">
      <w:pPr>
        <w:pStyle w:val="ListBullet"/>
      </w:pPr>
      <w:r>
        <w:t>subject or topic feedback evaluations</w:t>
      </w:r>
    </w:p>
    <w:p w14:paraId="69FD8AEE" w14:textId="77777777" w:rsidR="007B5A9B" w:rsidRDefault="007B5A9B" w:rsidP="00797556">
      <w:pPr>
        <w:pStyle w:val="ListBullet"/>
      </w:pPr>
      <w:r>
        <w:lastRenderedPageBreak/>
        <w:t>collection of house points</w:t>
      </w:r>
    </w:p>
    <w:p w14:paraId="3EC7B450" w14:textId="77777777" w:rsidR="007B5A9B" w:rsidRDefault="007B5A9B" w:rsidP="00797556">
      <w:pPr>
        <w:pStyle w:val="ListBullet"/>
      </w:pPr>
      <w:r>
        <w:t>annual school report</w:t>
      </w:r>
    </w:p>
    <w:p w14:paraId="0E5D3177" w14:textId="596E306E" w:rsidR="007B5A9B" w:rsidRDefault="007B5A9B" w:rsidP="00797556">
      <w:pPr>
        <w:pStyle w:val="ListBullet"/>
      </w:pPr>
      <w:r>
        <w:t>swimming</w:t>
      </w:r>
      <w:r w:rsidR="005B108D">
        <w:t xml:space="preserve"> or </w:t>
      </w:r>
      <w:r>
        <w:t>athletics carnival feedback</w:t>
      </w:r>
    </w:p>
    <w:p w14:paraId="283F51E3" w14:textId="77777777" w:rsidR="007B5A9B" w:rsidRDefault="007B5A9B" w:rsidP="00797556">
      <w:pPr>
        <w:pStyle w:val="ListBullet"/>
      </w:pPr>
      <w:r>
        <w:t>measuring heart rate (HR) in practical classes.</w:t>
      </w:r>
    </w:p>
    <w:p w14:paraId="0AD1B6C8" w14:textId="77777777" w:rsidR="00267E85" w:rsidRDefault="00267E85" w:rsidP="00267E85">
      <w:r>
        <w:t>Students identify data collection methods they have been a part of in the past year.</w:t>
      </w:r>
    </w:p>
    <w:p w14:paraId="2A5DC32A" w14:textId="77777777" w:rsidR="00267E85" w:rsidRDefault="00267E85" w:rsidP="00267E85">
      <w:pPr>
        <w:pStyle w:val="ListBullet"/>
      </w:pPr>
      <w:r>
        <w:t>Categorise their examples into qualitative or quantitative types of data.</w:t>
      </w:r>
    </w:p>
    <w:p w14:paraId="6A14F80C" w14:textId="3D65F5AA" w:rsidR="00267E85" w:rsidRDefault="00267E85" w:rsidP="00267E85">
      <w:pPr>
        <w:pStyle w:val="ListBullet"/>
      </w:pPr>
      <w:r>
        <w:t>Identify the sources of data.</w:t>
      </w:r>
    </w:p>
    <w:p w14:paraId="417CE3BD" w14:textId="0F6694EB" w:rsidR="00267E85" w:rsidRDefault="00267E85" w:rsidP="00267E85">
      <w:r>
        <w:t xml:space="preserve">Table </w:t>
      </w:r>
      <w:r w:rsidR="00831C23">
        <w:t>5</w:t>
      </w:r>
      <w:r>
        <w:t xml:space="preserve"> provides an example of how this activity could be completed.</w:t>
      </w:r>
    </w:p>
    <w:p w14:paraId="20353906" w14:textId="417EBF05" w:rsidR="007B5A9B" w:rsidRDefault="007B5A9B" w:rsidP="007B5A9B">
      <w:pPr>
        <w:pStyle w:val="Caption"/>
        <w:spacing w:line="360" w:lineRule="auto"/>
      </w:pPr>
      <w:r>
        <w:t xml:space="preserve">Table </w:t>
      </w:r>
      <w:r>
        <w:fldChar w:fldCharType="begin"/>
      </w:r>
      <w:r>
        <w:instrText>SEQ Table \* ARABIC</w:instrText>
      </w:r>
      <w:r>
        <w:fldChar w:fldCharType="separate"/>
      </w:r>
      <w:r w:rsidR="00C514A1">
        <w:rPr>
          <w:noProof/>
        </w:rPr>
        <w:t>5</w:t>
      </w:r>
      <w:r>
        <w:fldChar w:fldCharType="end"/>
      </w:r>
      <w:r w:rsidR="00C514A1">
        <w:rPr>
          <w:noProof/>
        </w:rPr>
        <w:t xml:space="preserve"> –</w:t>
      </w:r>
      <w:r>
        <w:t xml:space="preserve"> </w:t>
      </w:r>
      <w:r w:rsidR="00C514A1">
        <w:t>e</w:t>
      </w:r>
      <w:r w:rsidRPr="00B80BA3">
        <w:t>xamples and classification of data collection methods</w:t>
      </w:r>
    </w:p>
    <w:tbl>
      <w:tblPr>
        <w:tblStyle w:val="Tableheader"/>
        <w:tblW w:w="0" w:type="auto"/>
        <w:tblLook w:val="04A0" w:firstRow="1" w:lastRow="0" w:firstColumn="1" w:lastColumn="0" w:noHBand="0" w:noVBand="1"/>
        <w:tblDescription w:val="A table listing examples, data collection methods, whether they are qualitative or quantitative and the source of data."/>
      </w:tblPr>
      <w:tblGrid>
        <w:gridCol w:w="2331"/>
        <w:gridCol w:w="2909"/>
        <w:gridCol w:w="2059"/>
        <w:gridCol w:w="2331"/>
      </w:tblGrid>
      <w:tr w:rsidR="007931CB" w14:paraId="4AD11736" w14:textId="77777777" w:rsidTr="00F20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7362BB64" w14:textId="2BDA0AB6" w:rsidR="007931CB" w:rsidRDefault="007931CB" w:rsidP="007931CB">
            <w:r w:rsidRPr="002C6BA3">
              <w:t>Examples</w:t>
            </w:r>
          </w:p>
        </w:tc>
        <w:tc>
          <w:tcPr>
            <w:tcW w:w="2909" w:type="dxa"/>
          </w:tcPr>
          <w:p w14:paraId="2DBBEADC" w14:textId="66D9B391" w:rsidR="007931CB" w:rsidRDefault="007931CB" w:rsidP="007931CB">
            <w:pPr>
              <w:cnfStyle w:val="100000000000" w:firstRow="1" w:lastRow="0" w:firstColumn="0" w:lastColumn="0" w:oddVBand="0" w:evenVBand="0" w:oddHBand="0" w:evenHBand="0" w:firstRowFirstColumn="0" w:firstRowLastColumn="0" w:lastRowFirstColumn="0" w:lastRowLastColumn="0"/>
            </w:pPr>
            <w:r w:rsidRPr="002C6BA3">
              <w:t>Data collection method</w:t>
            </w:r>
          </w:p>
        </w:tc>
        <w:tc>
          <w:tcPr>
            <w:tcW w:w="2059" w:type="dxa"/>
          </w:tcPr>
          <w:p w14:paraId="1D2DB365" w14:textId="48CABE82" w:rsidR="007931CB" w:rsidRDefault="007931CB" w:rsidP="007931CB">
            <w:pPr>
              <w:cnfStyle w:val="100000000000" w:firstRow="1" w:lastRow="0" w:firstColumn="0" w:lastColumn="0" w:oddVBand="0" w:evenVBand="0" w:oddHBand="0" w:evenHBand="0" w:firstRowFirstColumn="0" w:firstRowLastColumn="0" w:lastRowFirstColumn="0" w:lastRowLastColumn="0"/>
            </w:pPr>
            <w:r w:rsidRPr="002C6BA3">
              <w:t>Qualitative or quantitative?</w:t>
            </w:r>
          </w:p>
        </w:tc>
        <w:tc>
          <w:tcPr>
            <w:tcW w:w="2331" w:type="dxa"/>
          </w:tcPr>
          <w:p w14:paraId="7D47E961" w14:textId="24FB4C3B" w:rsidR="007931CB" w:rsidRDefault="007931CB" w:rsidP="007931CB">
            <w:pPr>
              <w:cnfStyle w:val="100000000000" w:firstRow="1" w:lastRow="0" w:firstColumn="0" w:lastColumn="0" w:oddVBand="0" w:evenVBand="0" w:oddHBand="0" w:evenHBand="0" w:firstRowFirstColumn="0" w:firstRowLastColumn="0" w:lastRowFirstColumn="0" w:lastRowLastColumn="0"/>
            </w:pPr>
            <w:r w:rsidRPr="002C6BA3">
              <w:t>Source of data</w:t>
            </w:r>
          </w:p>
        </w:tc>
      </w:tr>
      <w:tr w:rsidR="007931CB" w14:paraId="5BB8C1FD" w14:textId="77777777" w:rsidTr="00F2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52745EE3" w14:textId="57A84674" w:rsidR="007931CB" w:rsidRDefault="007931CB" w:rsidP="007931CB">
            <w:r w:rsidRPr="00C514A1">
              <w:t>TTFM</w:t>
            </w:r>
          </w:p>
        </w:tc>
        <w:tc>
          <w:tcPr>
            <w:tcW w:w="2909" w:type="dxa"/>
          </w:tcPr>
          <w:p w14:paraId="5569165C" w14:textId="6DA3B3DE"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Questionnaire</w:t>
            </w:r>
          </w:p>
        </w:tc>
        <w:tc>
          <w:tcPr>
            <w:tcW w:w="2059" w:type="dxa"/>
          </w:tcPr>
          <w:p w14:paraId="3B8BB6D7" w14:textId="3C3842C9"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Quantitative</w:t>
            </w:r>
          </w:p>
        </w:tc>
        <w:tc>
          <w:tcPr>
            <w:tcW w:w="2331" w:type="dxa"/>
          </w:tcPr>
          <w:p w14:paraId="79F233C3" w14:textId="5566EBAA"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Individual students</w:t>
            </w:r>
          </w:p>
        </w:tc>
      </w:tr>
      <w:tr w:rsidR="007931CB" w14:paraId="27EE55FF" w14:textId="77777777" w:rsidTr="00F20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59F6F461" w14:textId="686BC002" w:rsidR="007931CB" w:rsidRDefault="007931CB" w:rsidP="007931CB">
            <w:r w:rsidRPr="00C514A1">
              <w:t>Subject evaluation</w:t>
            </w:r>
          </w:p>
        </w:tc>
        <w:tc>
          <w:tcPr>
            <w:tcW w:w="2909" w:type="dxa"/>
          </w:tcPr>
          <w:p w14:paraId="720A1589" w14:textId="08B1F21C"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Interview</w:t>
            </w:r>
          </w:p>
        </w:tc>
        <w:tc>
          <w:tcPr>
            <w:tcW w:w="2059" w:type="dxa"/>
          </w:tcPr>
          <w:p w14:paraId="07E922FB" w14:textId="2DA1C66F"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Qualitative</w:t>
            </w:r>
          </w:p>
        </w:tc>
        <w:tc>
          <w:tcPr>
            <w:tcW w:w="2331" w:type="dxa"/>
          </w:tcPr>
          <w:p w14:paraId="15EFB48E" w14:textId="324654E3"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Individual students</w:t>
            </w:r>
          </w:p>
        </w:tc>
      </w:tr>
      <w:tr w:rsidR="007931CB" w14:paraId="57641723" w14:textId="77777777" w:rsidTr="00F2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7D65EA21" w14:textId="4F3343A8" w:rsidR="007931CB" w:rsidRDefault="007931CB" w:rsidP="007931CB">
            <w:r w:rsidRPr="00C514A1">
              <w:t>Sport choice</w:t>
            </w:r>
          </w:p>
        </w:tc>
        <w:tc>
          <w:tcPr>
            <w:tcW w:w="2909" w:type="dxa"/>
          </w:tcPr>
          <w:p w14:paraId="49D3F3AA" w14:textId="7CB770E6"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Questionnaire</w:t>
            </w:r>
          </w:p>
        </w:tc>
        <w:tc>
          <w:tcPr>
            <w:tcW w:w="2059" w:type="dxa"/>
          </w:tcPr>
          <w:p w14:paraId="6337AE60" w14:textId="247324D6"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Quantitative</w:t>
            </w:r>
          </w:p>
        </w:tc>
        <w:tc>
          <w:tcPr>
            <w:tcW w:w="2331" w:type="dxa"/>
          </w:tcPr>
          <w:p w14:paraId="6A298F1C" w14:textId="7058F431"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Individual</w:t>
            </w:r>
          </w:p>
        </w:tc>
      </w:tr>
      <w:tr w:rsidR="007931CB" w14:paraId="5BDF66A8" w14:textId="77777777" w:rsidTr="00F20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35D87E1F" w14:textId="1F9CDC76" w:rsidR="007931CB" w:rsidRDefault="007931CB" w:rsidP="007931CB">
            <w:r w:rsidRPr="00C514A1">
              <w:t>Measuring HR in PE</w:t>
            </w:r>
          </w:p>
        </w:tc>
        <w:tc>
          <w:tcPr>
            <w:tcW w:w="2909" w:type="dxa"/>
          </w:tcPr>
          <w:p w14:paraId="4D6B2E06" w14:textId="5FC25AA1"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Experiment</w:t>
            </w:r>
          </w:p>
        </w:tc>
        <w:tc>
          <w:tcPr>
            <w:tcW w:w="2059" w:type="dxa"/>
          </w:tcPr>
          <w:p w14:paraId="23D16FF4" w14:textId="3E1BC26E"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Quantitative</w:t>
            </w:r>
          </w:p>
        </w:tc>
        <w:tc>
          <w:tcPr>
            <w:tcW w:w="2331" w:type="dxa"/>
          </w:tcPr>
          <w:p w14:paraId="34C099F7" w14:textId="49FEDE09"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Individual</w:t>
            </w:r>
          </w:p>
        </w:tc>
      </w:tr>
      <w:tr w:rsidR="007931CB" w14:paraId="7D14B00B" w14:textId="77777777" w:rsidTr="00F2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24721147" w14:textId="5198E492" w:rsidR="007931CB" w:rsidRDefault="007931CB" w:rsidP="007931CB">
            <w:r w:rsidRPr="00C514A1">
              <w:t>Subject selection process</w:t>
            </w:r>
          </w:p>
        </w:tc>
        <w:tc>
          <w:tcPr>
            <w:tcW w:w="2909" w:type="dxa"/>
          </w:tcPr>
          <w:p w14:paraId="470D86E4" w14:textId="7185A50E"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Questionnaire/interview</w:t>
            </w:r>
          </w:p>
        </w:tc>
        <w:tc>
          <w:tcPr>
            <w:tcW w:w="2059" w:type="dxa"/>
          </w:tcPr>
          <w:p w14:paraId="6CFCB836" w14:textId="2F19F922"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Qualitative and quantitative</w:t>
            </w:r>
          </w:p>
        </w:tc>
        <w:tc>
          <w:tcPr>
            <w:tcW w:w="2331" w:type="dxa"/>
          </w:tcPr>
          <w:p w14:paraId="3633D239" w14:textId="12774853"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Individual students</w:t>
            </w:r>
          </w:p>
        </w:tc>
      </w:tr>
      <w:tr w:rsidR="007931CB" w14:paraId="376E3726" w14:textId="77777777" w:rsidTr="00F20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1DB27FF2" w14:textId="051E49C2" w:rsidR="007931CB" w:rsidRDefault="007931CB" w:rsidP="007931CB">
            <w:r w:rsidRPr="00C514A1">
              <w:t>SRC student voice</w:t>
            </w:r>
          </w:p>
        </w:tc>
        <w:tc>
          <w:tcPr>
            <w:tcW w:w="2909" w:type="dxa"/>
          </w:tcPr>
          <w:p w14:paraId="63E33AC2" w14:textId="76005464"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Focus group</w:t>
            </w:r>
          </w:p>
        </w:tc>
        <w:tc>
          <w:tcPr>
            <w:tcW w:w="2059" w:type="dxa"/>
          </w:tcPr>
          <w:p w14:paraId="1F520822" w14:textId="05B27405"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Qualitative and quantitative</w:t>
            </w:r>
          </w:p>
        </w:tc>
        <w:tc>
          <w:tcPr>
            <w:tcW w:w="2331" w:type="dxa"/>
          </w:tcPr>
          <w:p w14:paraId="290ECA28" w14:textId="2A19A8AD"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Group of students</w:t>
            </w:r>
          </w:p>
        </w:tc>
      </w:tr>
      <w:tr w:rsidR="007931CB" w14:paraId="43AA85FA" w14:textId="77777777" w:rsidTr="00F2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1A4685BF" w14:textId="3568CBEA" w:rsidR="007931CB" w:rsidRDefault="007931CB" w:rsidP="007931CB">
            <w:r w:rsidRPr="00C514A1">
              <w:t>Coaching observation on skill acquisition</w:t>
            </w:r>
          </w:p>
        </w:tc>
        <w:tc>
          <w:tcPr>
            <w:tcW w:w="2909" w:type="dxa"/>
          </w:tcPr>
          <w:p w14:paraId="1E85BB2B" w14:textId="1063AC66"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Observation</w:t>
            </w:r>
          </w:p>
        </w:tc>
        <w:tc>
          <w:tcPr>
            <w:tcW w:w="2059" w:type="dxa"/>
          </w:tcPr>
          <w:p w14:paraId="0B6A1EBD" w14:textId="5AD9771B"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Quantitative</w:t>
            </w:r>
          </w:p>
        </w:tc>
        <w:tc>
          <w:tcPr>
            <w:tcW w:w="2331" w:type="dxa"/>
          </w:tcPr>
          <w:p w14:paraId="012A0265" w14:textId="63BB2D89" w:rsidR="007931CB" w:rsidRDefault="007931CB" w:rsidP="007931CB">
            <w:pPr>
              <w:cnfStyle w:val="000000100000" w:firstRow="0" w:lastRow="0" w:firstColumn="0" w:lastColumn="0" w:oddVBand="0" w:evenVBand="0" w:oddHBand="1" w:evenHBand="0" w:firstRowFirstColumn="0" w:firstRowLastColumn="0" w:lastRowFirstColumn="0" w:lastRowLastColumn="0"/>
            </w:pPr>
            <w:r w:rsidRPr="00C514A1">
              <w:t>Groups of students</w:t>
            </w:r>
          </w:p>
        </w:tc>
      </w:tr>
      <w:tr w:rsidR="007931CB" w14:paraId="4CF77AC4" w14:textId="77777777" w:rsidTr="00F206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14:paraId="0B323859" w14:textId="1ECEBBBC" w:rsidR="007931CB" w:rsidRDefault="007931CB" w:rsidP="007931CB">
            <w:r w:rsidRPr="00C514A1">
              <w:t>Annual school report</w:t>
            </w:r>
          </w:p>
        </w:tc>
        <w:tc>
          <w:tcPr>
            <w:tcW w:w="2909" w:type="dxa"/>
          </w:tcPr>
          <w:p w14:paraId="20A8664C" w14:textId="7C04E267"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Literature review</w:t>
            </w:r>
          </w:p>
        </w:tc>
        <w:tc>
          <w:tcPr>
            <w:tcW w:w="2059" w:type="dxa"/>
          </w:tcPr>
          <w:p w14:paraId="77693020" w14:textId="626E71B7"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Quantitative and qualitative</w:t>
            </w:r>
          </w:p>
        </w:tc>
        <w:tc>
          <w:tcPr>
            <w:tcW w:w="2331" w:type="dxa"/>
          </w:tcPr>
          <w:p w14:paraId="19682F9E" w14:textId="420D73B0" w:rsidR="007931CB" w:rsidRDefault="007931CB" w:rsidP="007931CB">
            <w:pPr>
              <w:cnfStyle w:val="000000010000" w:firstRow="0" w:lastRow="0" w:firstColumn="0" w:lastColumn="0" w:oddVBand="0" w:evenVBand="0" w:oddHBand="0" w:evenHBand="1" w:firstRowFirstColumn="0" w:firstRowLastColumn="0" w:lastRowFirstColumn="0" w:lastRowLastColumn="0"/>
            </w:pPr>
            <w:r w:rsidRPr="00C514A1">
              <w:t>Print</w:t>
            </w:r>
          </w:p>
        </w:tc>
      </w:tr>
    </w:tbl>
    <w:p w14:paraId="35C0552C" w14:textId="31FC071E" w:rsidR="007B5A9B" w:rsidRDefault="007B5A9B" w:rsidP="007B5A9B">
      <w:r>
        <w:lastRenderedPageBreak/>
        <w:t xml:space="preserve">Students watch the video </w:t>
      </w:r>
      <w:hyperlink r:id="rId14">
        <w:r w:rsidRPr="4783C925">
          <w:rPr>
            <w:rStyle w:val="Hyperlink"/>
          </w:rPr>
          <w:t xml:space="preserve">Research </w:t>
        </w:r>
        <w:r w:rsidR="00492E72">
          <w:rPr>
            <w:rStyle w:val="Hyperlink"/>
          </w:rPr>
          <w:t>D</w:t>
        </w:r>
        <w:r w:rsidRPr="4783C925">
          <w:rPr>
            <w:rStyle w:val="Hyperlink"/>
          </w:rPr>
          <w:t xml:space="preserve">esign: </w:t>
        </w:r>
        <w:r w:rsidR="00492E72">
          <w:rPr>
            <w:rStyle w:val="Hyperlink"/>
          </w:rPr>
          <w:t>C</w:t>
        </w:r>
        <w:r w:rsidRPr="4783C925">
          <w:rPr>
            <w:rStyle w:val="Hyperlink"/>
          </w:rPr>
          <w:t xml:space="preserve">hoosing your </w:t>
        </w:r>
        <w:r w:rsidR="00492E72">
          <w:rPr>
            <w:rStyle w:val="Hyperlink"/>
          </w:rPr>
          <w:t>D</w:t>
        </w:r>
        <w:r w:rsidRPr="4783C925">
          <w:rPr>
            <w:rStyle w:val="Hyperlink"/>
          </w:rPr>
          <w:t xml:space="preserve">ata </w:t>
        </w:r>
        <w:r w:rsidR="00492E72">
          <w:rPr>
            <w:rStyle w:val="Hyperlink"/>
          </w:rPr>
          <w:t>C</w:t>
        </w:r>
        <w:r w:rsidRPr="4783C925">
          <w:rPr>
            <w:rStyle w:val="Hyperlink"/>
          </w:rPr>
          <w:t xml:space="preserve">ollection </w:t>
        </w:r>
        <w:r w:rsidR="00492E72">
          <w:rPr>
            <w:rStyle w:val="Hyperlink"/>
          </w:rPr>
          <w:t>M</w:t>
        </w:r>
        <w:r w:rsidRPr="4783C925">
          <w:rPr>
            <w:rStyle w:val="Hyperlink"/>
          </w:rPr>
          <w:t>ethods</w:t>
        </w:r>
      </w:hyperlink>
      <w:r>
        <w:t xml:space="preserve"> (5:16) and complete a </w:t>
      </w:r>
      <w:hyperlink r:id="rId15">
        <w:r w:rsidR="1B989862" w:rsidRPr="4783C925">
          <w:rPr>
            <w:rStyle w:val="Hyperlink"/>
          </w:rPr>
          <w:t>PMI (Plus, Minus, Interesting)</w:t>
        </w:r>
        <w:r w:rsidRPr="4783C925">
          <w:rPr>
            <w:rStyle w:val="Hyperlink"/>
          </w:rPr>
          <w:t xml:space="preserve"> chart</w:t>
        </w:r>
      </w:hyperlink>
      <w:r>
        <w:t xml:space="preserve"> on each data collection method discussed.</w:t>
      </w:r>
    </w:p>
    <w:p w14:paraId="2E904A22" w14:textId="5980E3BB" w:rsidR="007B5A9B" w:rsidRPr="005C41B9" w:rsidRDefault="007B5A9B" w:rsidP="4783C925">
      <w:pPr>
        <w:pStyle w:val="Heading3"/>
        <w:keepLines/>
        <w:tabs>
          <w:tab w:val="left" w:pos="567"/>
          <w:tab w:val="left" w:pos="1134"/>
          <w:tab w:val="left" w:pos="1701"/>
          <w:tab w:val="left" w:pos="2268"/>
          <w:tab w:val="left" w:pos="2835"/>
          <w:tab w:val="left" w:pos="3402"/>
        </w:tabs>
        <w:spacing w:after="200"/>
      </w:pPr>
      <w:bookmarkStart w:id="18" w:name="_Toc145573441"/>
      <w:r>
        <w:t>Applying our learning</w:t>
      </w:r>
      <w:bookmarkEnd w:id="18"/>
    </w:p>
    <w:p w14:paraId="7078C953" w14:textId="4255D15C" w:rsidR="007B5A9B" w:rsidRDefault="007B5A9B" w:rsidP="00981F5A">
      <w:pPr>
        <w:pStyle w:val="Featurepink"/>
      </w:pPr>
      <w:r w:rsidRPr="31034C41">
        <w:rPr>
          <w:b/>
          <w:bCs/>
        </w:rPr>
        <w:t>Formative assessment opportunity</w:t>
      </w:r>
      <w:r w:rsidR="002377DE">
        <w:rPr>
          <w:b/>
          <w:bCs/>
        </w:rPr>
        <w:t>:</w:t>
      </w:r>
      <w:r>
        <w:t xml:space="preserve"> </w:t>
      </w:r>
      <w:r w:rsidR="002377DE">
        <w:t>t</w:t>
      </w:r>
      <w:r>
        <w:t xml:space="preserve">he purpose of the following activities </w:t>
      </w:r>
      <w:r w:rsidR="00307CD6">
        <w:t xml:space="preserve">are </w:t>
      </w:r>
      <w:r>
        <w:t>for students to</w:t>
      </w:r>
      <w:r w:rsidR="0083144E">
        <w:t xml:space="preserve"> check their understanding of data in research and investigations</w:t>
      </w:r>
      <w:r>
        <w:t xml:space="preserve"> </w:t>
      </w:r>
      <w:r w:rsidR="0083144E">
        <w:t xml:space="preserve">by </w:t>
      </w:r>
      <w:r>
        <w:t>apply</w:t>
      </w:r>
      <w:r w:rsidR="0083144E">
        <w:t>ing</w:t>
      </w:r>
      <w:r>
        <w:t xml:space="preserve"> their knowledge, mak</w:t>
      </w:r>
      <w:r w:rsidR="0083144E">
        <w:t>ing</w:t>
      </w:r>
      <w:r>
        <w:t xml:space="preserve"> judgements and reflect</w:t>
      </w:r>
      <w:r w:rsidR="0083144E">
        <w:t>ing</w:t>
      </w:r>
      <w:r>
        <w:t>.</w:t>
      </w:r>
    </w:p>
    <w:p w14:paraId="29085A47" w14:textId="594BBDBF" w:rsidR="007B5A9B" w:rsidRDefault="007B5A9B" w:rsidP="007E7BC7">
      <w:r>
        <w:t>Students</w:t>
      </w:r>
      <w:r w:rsidR="00267E85">
        <w:t xml:space="preserve"> </w:t>
      </w:r>
      <w:r>
        <w:t xml:space="preserve">use the following articles and videos to explore the types of data that </w:t>
      </w:r>
      <w:r w:rsidR="00E2312E">
        <w:t>have</w:t>
      </w:r>
      <w:r>
        <w:t xml:space="preserve"> been used</w:t>
      </w:r>
      <w:r w:rsidR="00267E85">
        <w:t>.</w:t>
      </w:r>
    </w:p>
    <w:p w14:paraId="407C1B07" w14:textId="783DD2EE" w:rsidR="007B5A9B" w:rsidRDefault="007E7BC7" w:rsidP="00797556">
      <w:pPr>
        <w:pStyle w:val="ListBullet"/>
      </w:pPr>
      <w:r>
        <w:t>D</w:t>
      </w:r>
      <w:r w:rsidR="007B5A9B">
        <w:t xml:space="preserve">istinguish whether </w:t>
      </w:r>
      <w:r w:rsidR="00E2312E">
        <w:t>the sources</w:t>
      </w:r>
      <w:r w:rsidR="007B5A9B">
        <w:t xml:space="preserve"> are using </w:t>
      </w:r>
      <w:r w:rsidR="00DB25C5">
        <w:t xml:space="preserve">quantitative or </w:t>
      </w:r>
      <w:r w:rsidR="007B5A9B">
        <w:t>qualitative data or a combination of both.</w:t>
      </w:r>
    </w:p>
    <w:p w14:paraId="7425AF16" w14:textId="77777777" w:rsidR="007B5A9B" w:rsidRDefault="007B5A9B" w:rsidP="007B5A9B">
      <w:r>
        <w:t>Some sample questions have been provided to stimulate discussion and reflection.</w:t>
      </w:r>
    </w:p>
    <w:p w14:paraId="64BACD23" w14:textId="58AF7004" w:rsidR="007B5A9B" w:rsidRDefault="007B5A9B" w:rsidP="0039556D">
      <w:pPr>
        <w:pStyle w:val="Heading4"/>
      </w:pPr>
      <w:r w:rsidRPr="005C41B9">
        <w:t>Articles and videos</w:t>
      </w:r>
      <w:r w:rsidR="0039556D">
        <w:t xml:space="preserve"> – Core 1</w:t>
      </w:r>
    </w:p>
    <w:p w14:paraId="6D5C9227" w14:textId="194136FA" w:rsidR="007B5A9B" w:rsidRPr="00BF1791" w:rsidRDefault="007B5A9B" w:rsidP="00DB25C5">
      <w:pPr>
        <w:pStyle w:val="ListBullet"/>
        <w:rPr>
          <w:rStyle w:val="Hyperlink"/>
        </w:rPr>
      </w:pPr>
      <w:r>
        <w:t xml:space="preserve">Australian Institute of Health and Welfare (AIHW) – </w:t>
      </w:r>
      <w:hyperlink r:id="rId16">
        <w:r w:rsidRPr="31034C41">
          <w:rPr>
            <w:rStyle w:val="Hyperlink"/>
          </w:rPr>
          <w:t>Australia’s youth</w:t>
        </w:r>
        <w:r w:rsidR="00FA4F50">
          <w:rPr>
            <w:rStyle w:val="Hyperlink"/>
          </w:rPr>
          <w:t xml:space="preserve"> -</w:t>
        </w:r>
        <w:r w:rsidRPr="31034C41">
          <w:rPr>
            <w:rStyle w:val="Hyperlink"/>
          </w:rPr>
          <w:t xml:space="preserve"> in brief</w:t>
        </w:r>
      </w:hyperlink>
    </w:p>
    <w:p w14:paraId="135FC53A" w14:textId="66EE908C" w:rsidR="007B5A9B" w:rsidRDefault="007B5A9B" w:rsidP="00797556">
      <w:pPr>
        <w:pStyle w:val="ListBullet"/>
      </w:pPr>
      <w:r>
        <w:t>Australian Institute of Family Studies (AIFS)</w:t>
      </w:r>
      <w:r w:rsidR="002E6CFC">
        <w:t>:</w:t>
      </w:r>
    </w:p>
    <w:p w14:paraId="5C1DFAA4" w14:textId="77777777" w:rsidR="007B5A9B" w:rsidRPr="00BF1791" w:rsidRDefault="00000000" w:rsidP="00BF1791">
      <w:pPr>
        <w:pStyle w:val="ListBullet2"/>
        <w:rPr>
          <w:rStyle w:val="Hyperlink"/>
        </w:rPr>
      </w:pPr>
      <w:hyperlink r:id="rId17" w:history="1">
        <w:r w:rsidR="007B5A9B" w:rsidRPr="00BF1791">
          <w:rPr>
            <w:rStyle w:val="Hyperlink"/>
          </w:rPr>
          <w:t>Too much time on screens? Screen time effects and guidelines for children and young people</w:t>
        </w:r>
      </w:hyperlink>
    </w:p>
    <w:p w14:paraId="052544BE" w14:textId="095BDC79" w:rsidR="007B5A9B" w:rsidRPr="00BF1791" w:rsidRDefault="00000000" w:rsidP="00BF1791">
      <w:pPr>
        <w:pStyle w:val="ListBullet2"/>
        <w:rPr>
          <w:rStyle w:val="Hyperlink"/>
        </w:rPr>
      </w:pPr>
      <w:hyperlink r:id="rId18" w:history="1">
        <w:r w:rsidR="007B5A9B" w:rsidRPr="00BF1791">
          <w:rPr>
            <w:rStyle w:val="Hyperlink"/>
          </w:rPr>
          <w:t>3.</w:t>
        </w:r>
        <w:r w:rsidR="00E2734C">
          <w:rPr>
            <w:rStyle w:val="Hyperlink"/>
          </w:rPr>
          <w:t xml:space="preserve"> </w:t>
        </w:r>
        <w:r w:rsidR="007B5A9B" w:rsidRPr="00BF1791">
          <w:rPr>
            <w:rStyle w:val="Hyperlink"/>
          </w:rPr>
          <w:t>The physical health of Australian children</w:t>
        </w:r>
      </w:hyperlink>
    </w:p>
    <w:p w14:paraId="01CAD45D" w14:textId="77777777" w:rsidR="007B5A9B" w:rsidRPr="00BF1791" w:rsidRDefault="00000000" w:rsidP="00BF1791">
      <w:pPr>
        <w:pStyle w:val="ListBullet2"/>
        <w:rPr>
          <w:rStyle w:val="Hyperlink"/>
        </w:rPr>
      </w:pPr>
      <w:hyperlink r:id="rId19" w:history="1">
        <w:r w:rsidR="007B5A9B" w:rsidRPr="00BF1791">
          <w:rPr>
            <w:rStyle w:val="Hyperlink"/>
          </w:rPr>
          <w:t>Young adults returning to live with parents during COVID-19</w:t>
        </w:r>
      </w:hyperlink>
    </w:p>
    <w:p w14:paraId="5D41B51F" w14:textId="109B42C1" w:rsidR="007B5A9B" w:rsidRPr="002E6CFC" w:rsidRDefault="002E6CFC" w:rsidP="00BF1791">
      <w:pPr>
        <w:pStyle w:val="ListBullet2"/>
        <w:rPr>
          <w:rStyle w:val="Hyperlink"/>
        </w:rPr>
      </w:pPr>
      <w:r>
        <w:fldChar w:fldCharType="begin"/>
      </w:r>
      <w:r>
        <w:instrText>HYPERLINK "https://growingupinaustralia.gov.au/research-findings/annual-statistical-reports-2018"</w:instrText>
      </w:r>
      <w:r>
        <w:fldChar w:fldCharType="separate"/>
      </w:r>
      <w:r w:rsidR="007B5A9B" w:rsidRPr="002E6CFC">
        <w:rPr>
          <w:rStyle w:val="Hyperlink"/>
        </w:rPr>
        <w:t xml:space="preserve">Growing </w:t>
      </w:r>
      <w:r w:rsidR="00E2734C" w:rsidRPr="002E6CFC">
        <w:rPr>
          <w:rStyle w:val="Hyperlink"/>
        </w:rPr>
        <w:t>U</w:t>
      </w:r>
      <w:r w:rsidR="007B5A9B" w:rsidRPr="002E6CFC">
        <w:rPr>
          <w:rStyle w:val="Hyperlink"/>
        </w:rPr>
        <w:t xml:space="preserve">p in Australia: The </w:t>
      </w:r>
      <w:r w:rsidR="00E2734C" w:rsidRPr="002E6CFC">
        <w:rPr>
          <w:rStyle w:val="Hyperlink"/>
        </w:rPr>
        <w:t>L</w:t>
      </w:r>
      <w:r w:rsidR="007B5A9B" w:rsidRPr="002E6CFC">
        <w:rPr>
          <w:rStyle w:val="Hyperlink"/>
        </w:rPr>
        <w:t xml:space="preserve">ongitudinal Study of Australian Children (LSAC) Annual </w:t>
      </w:r>
      <w:r w:rsidRPr="002E6CFC">
        <w:rPr>
          <w:rStyle w:val="Hyperlink"/>
        </w:rPr>
        <w:t>S</w:t>
      </w:r>
      <w:r w:rsidR="007B5A9B" w:rsidRPr="002E6CFC">
        <w:rPr>
          <w:rStyle w:val="Hyperlink"/>
        </w:rPr>
        <w:t xml:space="preserve">tatistical </w:t>
      </w:r>
      <w:r w:rsidRPr="002E6CFC">
        <w:rPr>
          <w:rStyle w:val="Hyperlink"/>
        </w:rPr>
        <w:t>R</w:t>
      </w:r>
      <w:r w:rsidR="007B5A9B" w:rsidRPr="002E6CFC">
        <w:rPr>
          <w:rStyle w:val="Hyperlink"/>
        </w:rPr>
        <w:t>eport 2018</w:t>
      </w:r>
    </w:p>
    <w:p w14:paraId="3CCE4F17" w14:textId="5E5D3115" w:rsidR="007B5A9B" w:rsidRPr="00BF1791" w:rsidRDefault="002E6CFC" w:rsidP="00BF1791">
      <w:pPr>
        <w:pStyle w:val="ListBullet2"/>
        <w:rPr>
          <w:rStyle w:val="Hyperlink"/>
        </w:rPr>
      </w:pPr>
      <w:r>
        <w:fldChar w:fldCharType="end"/>
      </w:r>
      <w:hyperlink r:id="rId20" w:history="1">
        <w:r w:rsidR="007B5A9B" w:rsidRPr="00BF1791">
          <w:rPr>
            <w:rStyle w:val="Hyperlink"/>
          </w:rPr>
          <w:t>Promoting adequate sleep in young people</w:t>
        </w:r>
      </w:hyperlink>
    </w:p>
    <w:p w14:paraId="51BCF441" w14:textId="43ED606B" w:rsidR="007B5A9B" w:rsidRDefault="007B5A9B" w:rsidP="00797556">
      <w:pPr>
        <w:pStyle w:val="ListBullet"/>
      </w:pPr>
      <w:r>
        <w:t>eSafety Commissioner</w:t>
      </w:r>
      <w:r w:rsidR="002E6CFC">
        <w:t>:</w:t>
      </w:r>
    </w:p>
    <w:p w14:paraId="58F345B7" w14:textId="0D15ADEC" w:rsidR="007B5A9B" w:rsidRPr="002E6CFC" w:rsidRDefault="002E6CFC" w:rsidP="00BF1791">
      <w:pPr>
        <w:pStyle w:val="ListBullet2"/>
        <w:rPr>
          <w:rStyle w:val="Hyperlink"/>
        </w:rPr>
      </w:pPr>
      <w:r>
        <w:fldChar w:fldCharType="begin"/>
      </w:r>
      <w:r>
        <w:instrText>HYPERLINK "https://www.esafety.gov.au/research/digital-lives-aussie-teens"</w:instrText>
      </w:r>
      <w:r>
        <w:fldChar w:fldCharType="separate"/>
      </w:r>
      <w:r w:rsidR="007B5A9B" w:rsidRPr="002E6CFC">
        <w:rPr>
          <w:rStyle w:val="Hyperlink"/>
        </w:rPr>
        <w:t>The digital lives of Aussie teens</w:t>
      </w:r>
    </w:p>
    <w:p w14:paraId="07C67119" w14:textId="2C264363" w:rsidR="007B5A9B" w:rsidRPr="0038473C" w:rsidRDefault="002E6CFC" w:rsidP="00BF1791">
      <w:pPr>
        <w:pStyle w:val="ListBullet2"/>
        <w:rPr>
          <w:rStyle w:val="Hyperlink"/>
        </w:rPr>
      </w:pPr>
      <w:r>
        <w:fldChar w:fldCharType="end"/>
      </w:r>
      <w:r w:rsidR="0038473C">
        <w:fldChar w:fldCharType="begin"/>
      </w:r>
      <w:r w:rsidR="0038473C">
        <w:instrText>HYPERLINK "https://www.esafety.gov.au/research/youth-digital-dangers"</w:instrText>
      </w:r>
      <w:r w:rsidR="0038473C">
        <w:fldChar w:fldCharType="separate"/>
      </w:r>
      <w:r w:rsidR="007B5A9B" w:rsidRPr="0038473C">
        <w:rPr>
          <w:rStyle w:val="Hyperlink"/>
        </w:rPr>
        <w:t>State of play: Youth, kids and digital dangers</w:t>
      </w:r>
    </w:p>
    <w:p w14:paraId="62ED89F9" w14:textId="64E76CED" w:rsidR="007B5A9B" w:rsidRPr="003F6E09" w:rsidRDefault="0038473C" w:rsidP="00BF1791">
      <w:pPr>
        <w:pStyle w:val="ListBullet2"/>
        <w:rPr>
          <w:rStyle w:val="Hyperlink"/>
        </w:rPr>
      </w:pPr>
      <w:r>
        <w:fldChar w:fldCharType="end"/>
      </w:r>
      <w:hyperlink r:id="rId21" w:history="1">
        <w:r w:rsidR="007B5A9B" w:rsidRPr="003F6E09">
          <w:rPr>
            <w:rStyle w:val="Hyperlink"/>
          </w:rPr>
          <w:t>Young people and social media usage</w:t>
        </w:r>
      </w:hyperlink>
    </w:p>
    <w:p w14:paraId="4DD2F0A5" w14:textId="2744F552" w:rsidR="007B5A9B" w:rsidRDefault="007B5A9B" w:rsidP="00797556">
      <w:pPr>
        <w:pStyle w:val="ListBullet"/>
      </w:pPr>
      <w:r>
        <w:lastRenderedPageBreak/>
        <w:t xml:space="preserve">Mission Australia </w:t>
      </w:r>
      <w:r w:rsidR="00003D6F">
        <w:t>–</w:t>
      </w:r>
      <w:r>
        <w:t xml:space="preserve"> </w:t>
      </w:r>
      <w:hyperlink r:id="rId22">
        <w:r w:rsidRPr="31034C41">
          <w:rPr>
            <w:rStyle w:val="Hyperlink"/>
          </w:rPr>
          <w:t>Youth survey 2022 summary booklet</w:t>
        </w:r>
      </w:hyperlink>
    </w:p>
    <w:p w14:paraId="3066C5F4" w14:textId="717555B6" w:rsidR="007B5A9B" w:rsidRPr="00FB1160" w:rsidRDefault="00F73C47" w:rsidP="00797556">
      <w:pPr>
        <w:pStyle w:val="ListBullet"/>
      </w:pPr>
      <w:r w:rsidRPr="00F73C47">
        <w:t xml:space="preserve">Simon Sinek </w:t>
      </w:r>
      <w:r>
        <w:t>–</w:t>
      </w:r>
      <w:hyperlink r:id="rId23">
        <w:r w:rsidR="007B5A9B" w:rsidRPr="31034C41">
          <w:rPr>
            <w:rStyle w:val="Hyperlink"/>
          </w:rPr>
          <w:t>Millennials in the Workplace</w:t>
        </w:r>
      </w:hyperlink>
      <w:r w:rsidR="007B5A9B">
        <w:t xml:space="preserve"> </w:t>
      </w:r>
      <w:r>
        <w:t xml:space="preserve">video </w:t>
      </w:r>
      <w:r w:rsidR="007B5A9B">
        <w:t>on YouTube (15:00)</w:t>
      </w:r>
    </w:p>
    <w:p w14:paraId="71C4FD93" w14:textId="3A946DFD" w:rsidR="007B5A9B" w:rsidRDefault="007B5A9B" w:rsidP="00797556">
      <w:pPr>
        <w:pStyle w:val="ListBullet"/>
      </w:pPr>
      <w:r>
        <w:t>ABC news –</w:t>
      </w:r>
      <w:r w:rsidRPr="31034C41">
        <w:rPr>
          <w:rStyle w:val="Hyperlink"/>
        </w:rPr>
        <w:t xml:space="preserve"> </w:t>
      </w:r>
      <w:hyperlink r:id="rId24">
        <w:r w:rsidRPr="31034C41">
          <w:rPr>
            <w:rStyle w:val="Hyperlink"/>
          </w:rPr>
          <w:t>Is 13 too young to have TikTok or an Instagram account? Some medical experts think so</w:t>
        </w:r>
      </w:hyperlink>
    </w:p>
    <w:p w14:paraId="5928800C" w14:textId="2A0231CD" w:rsidR="0039556D" w:rsidRDefault="0039556D" w:rsidP="0039556D">
      <w:pPr>
        <w:pStyle w:val="Heading4"/>
      </w:pPr>
      <w:r w:rsidRPr="005C41B9">
        <w:t>Articles and videos</w:t>
      </w:r>
      <w:r>
        <w:t xml:space="preserve"> – Core 2</w:t>
      </w:r>
    </w:p>
    <w:p w14:paraId="6502D289" w14:textId="21DB846B" w:rsidR="00ED1CB5" w:rsidRDefault="00ED1CB5" w:rsidP="00ED1CB5">
      <w:pPr>
        <w:pStyle w:val="ListBullet"/>
      </w:pPr>
      <w:r>
        <w:t xml:space="preserve">Australian Institute of Health and Welfare (AIHW) – </w:t>
      </w:r>
      <w:hyperlink r:id="rId25">
        <w:r w:rsidRPr="31034C41">
          <w:rPr>
            <w:rStyle w:val="Hyperlink"/>
          </w:rPr>
          <w:t>Australia’s youth in brief</w:t>
        </w:r>
      </w:hyperlink>
    </w:p>
    <w:p w14:paraId="3853C9F5" w14:textId="60B6E226" w:rsidR="00ED1CB5" w:rsidRDefault="00000000" w:rsidP="00ED1CB5">
      <w:pPr>
        <w:pStyle w:val="ListBullet"/>
      </w:pPr>
      <w:hyperlink r:id="rId26">
        <w:r w:rsidR="00ED1CB5" w:rsidRPr="31034C41">
          <w:rPr>
            <w:rStyle w:val="Hyperlink"/>
          </w:rPr>
          <w:t>Australian Institute of Sport, Nutrition</w:t>
        </w:r>
      </w:hyperlink>
    </w:p>
    <w:p w14:paraId="01777CF9" w14:textId="669A06B3" w:rsidR="00ED1CB5" w:rsidRDefault="00ED1CB5" w:rsidP="00ED1CB5">
      <w:pPr>
        <w:pStyle w:val="ListBullet"/>
      </w:pPr>
      <w:r>
        <w:t>Australian Institute of Sport</w:t>
      </w:r>
      <w:r w:rsidR="00CA22E3">
        <w:t xml:space="preserve"> –</w:t>
      </w:r>
      <w:r>
        <w:t xml:space="preserve"> </w:t>
      </w:r>
      <w:hyperlink r:id="rId27">
        <w:r w:rsidRPr="31034C41">
          <w:rPr>
            <w:rStyle w:val="Hyperlink"/>
          </w:rPr>
          <w:t xml:space="preserve">Surfing and </w:t>
        </w:r>
        <w:r w:rsidR="0085686A">
          <w:rPr>
            <w:rStyle w:val="Hyperlink"/>
          </w:rPr>
          <w:t>D</w:t>
        </w:r>
        <w:r w:rsidRPr="31034C41">
          <w:rPr>
            <w:rStyle w:val="Hyperlink"/>
          </w:rPr>
          <w:t xml:space="preserve">iving athletes undergo </w:t>
        </w:r>
        <w:r w:rsidR="0085686A">
          <w:rPr>
            <w:rStyle w:val="Hyperlink"/>
          </w:rPr>
          <w:t>A</w:t>
        </w:r>
        <w:r w:rsidRPr="31034C41">
          <w:rPr>
            <w:rStyle w:val="Hyperlink"/>
          </w:rPr>
          <w:t xml:space="preserve">thlete </w:t>
        </w:r>
        <w:r w:rsidR="0085686A">
          <w:rPr>
            <w:rStyle w:val="Hyperlink"/>
          </w:rPr>
          <w:t>P</w:t>
        </w:r>
        <w:r w:rsidRPr="31034C41">
          <w:rPr>
            <w:rStyle w:val="Hyperlink"/>
          </w:rPr>
          <w:t xml:space="preserve">erformance </w:t>
        </w:r>
        <w:r w:rsidR="0085686A">
          <w:rPr>
            <w:rStyle w:val="Hyperlink"/>
          </w:rPr>
          <w:t>H</w:t>
        </w:r>
        <w:r w:rsidRPr="31034C41">
          <w:rPr>
            <w:rStyle w:val="Hyperlink"/>
          </w:rPr>
          <w:t>ealth program</w:t>
        </w:r>
        <w:r w:rsidR="0085686A">
          <w:rPr>
            <w:rStyle w:val="Hyperlink"/>
          </w:rPr>
          <w:t xml:space="preserve"> (1:39)</w:t>
        </w:r>
        <w:r w:rsidR="0085686A" w:rsidRPr="31034C41" w:rsidDel="0085686A">
          <w:rPr>
            <w:rStyle w:val="Hyperlink"/>
          </w:rPr>
          <w:t xml:space="preserve"> </w:t>
        </w:r>
      </w:hyperlink>
    </w:p>
    <w:p w14:paraId="6001FC13" w14:textId="3EB6BE7B" w:rsidR="00ED1CB5" w:rsidRDefault="00ED1CB5" w:rsidP="00ED1CB5">
      <w:pPr>
        <w:pStyle w:val="ListBullet"/>
      </w:pPr>
      <w:r>
        <w:t>Cycling news</w:t>
      </w:r>
      <w:r w:rsidR="00CA22E3">
        <w:t xml:space="preserve"> –</w:t>
      </w:r>
      <w:r>
        <w:t xml:space="preserve"> </w:t>
      </w:r>
      <w:hyperlink r:id="rId28">
        <w:r w:rsidRPr="31034C41">
          <w:rPr>
            <w:rStyle w:val="Hyperlink"/>
          </w:rPr>
          <w:t>Tour de France power analysis: Tadej Pogačar's record-breaking ascent of the Col de Peyresourde</w:t>
        </w:r>
      </w:hyperlink>
      <w:r>
        <w:t>, Josh Croxton published September 06, 2020</w:t>
      </w:r>
    </w:p>
    <w:p w14:paraId="473057C5" w14:textId="5B5B218C" w:rsidR="00ED1CB5" w:rsidRDefault="00ED1CB5" w:rsidP="00ED1CB5">
      <w:pPr>
        <w:pStyle w:val="ListBullet"/>
      </w:pPr>
      <w:r>
        <w:t xml:space="preserve">Clearinghouse for </w:t>
      </w:r>
      <w:r w:rsidR="008B67AB">
        <w:t>S</w:t>
      </w:r>
      <w:r>
        <w:t>port</w:t>
      </w:r>
      <w:r w:rsidR="00CA22E3">
        <w:t xml:space="preserve"> –</w:t>
      </w:r>
      <w:r>
        <w:t xml:space="preserve"> </w:t>
      </w:r>
      <w:hyperlink r:id="rId29">
        <w:r w:rsidRPr="31034C41">
          <w:rPr>
            <w:rStyle w:val="Hyperlink"/>
          </w:rPr>
          <w:t>Participation trends in Australia since 2001</w:t>
        </w:r>
      </w:hyperlink>
    </w:p>
    <w:p w14:paraId="2D40EBBC" w14:textId="798C6E98" w:rsidR="007B5A9B" w:rsidRPr="00B46A05" w:rsidRDefault="007B5A9B" w:rsidP="00CA40A2">
      <w:pPr>
        <w:pStyle w:val="Heading4"/>
        <w:rPr>
          <w:rStyle w:val="Strong"/>
        </w:rPr>
      </w:pPr>
      <w:r w:rsidRPr="00B46A05">
        <w:rPr>
          <w:rStyle w:val="Strong"/>
        </w:rPr>
        <w:t>Questions</w:t>
      </w:r>
    </w:p>
    <w:p w14:paraId="2EA0648A" w14:textId="313D53B3" w:rsidR="007B5A9B" w:rsidRDefault="007B5A9B" w:rsidP="00872614">
      <w:pPr>
        <w:pStyle w:val="ListNumber"/>
      </w:pPr>
      <w:r>
        <w:t>Identify the article or video you chose to review.</w:t>
      </w:r>
    </w:p>
    <w:p w14:paraId="5A3DC26C" w14:textId="18C0C5C8" w:rsidR="007B5A9B" w:rsidRDefault="007B5A9B" w:rsidP="00872614">
      <w:pPr>
        <w:pStyle w:val="ListNumber"/>
      </w:pPr>
      <w:r>
        <w:t>What is the purpose of the article or video?</w:t>
      </w:r>
    </w:p>
    <w:p w14:paraId="0E587D3B" w14:textId="367055A2" w:rsidR="007B5A9B" w:rsidRDefault="007B5A9B" w:rsidP="00872614">
      <w:pPr>
        <w:pStyle w:val="ListNumber"/>
      </w:pPr>
      <w:r>
        <w:t>What is the author trying to communicate?</w:t>
      </w:r>
    </w:p>
    <w:p w14:paraId="73C90BA9" w14:textId="37E60923" w:rsidR="007B5A9B" w:rsidRDefault="007B5A9B" w:rsidP="00872614">
      <w:pPr>
        <w:pStyle w:val="ListNumber"/>
      </w:pPr>
      <w:r>
        <w:t>What type of data is being presented in the article</w:t>
      </w:r>
      <w:r w:rsidR="008B67AB">
        <w:t xml:space="preserve"> or </w:t>
      </w:r>
      <w:r>
        <w:t>video? Provide examples.</w:t>
      </w:r>
    </w:p>
    <w:p w14:paraId="02D13A53" w14:textId="47A16F92" w:rsidR="007B5A9B" w:rsidRDefault="007B5A9B" w:rsidP="00872614">
      <w:pPr>
        <w:pStyle w:val="ListNumber"/>
      </w:pPr>
      <w:r>
        <w:t>How do you know it is quantitative or qualitative?</w:t>
      </w:r>
    </w:p>
    <w:p w14:paraId="2FB7333B" w14:textId="77777777" w:rsidR="007B5A9B" w:rsidRDefault="007B5A9B" w:rsidP="00872614">
      <w:pPr>
        <w:pStyle w:val="ListNumber"/>
      </w:pPr>
      <w:r>
        <w:t>How do you know this is secondary data?</w:t>
      </w:r>
    </w:p>
    <w:p w14:paraId="2235374E" w14:textId="7D1F6954" w:rsidR="007B5A9B" w:rsidRDefault="007B5A9B" w:rsidP="00872614">
      <w:pPr>
        <w:pStyle w:val="ListNumber"/>
      </w:pPr>
      <w:r>
        <w:t>What is the source of the data? Has the article</w:t>
      </w:r>
      <w:r w:rsidR="008B67AB">
        <w:t xml:space="preserve"> or </w:t>
      </w:r>
      <w:r>
        <w:t>video used more than one</w:t>
      </w:r>
      <w:r w:rsidR="008B67AB">
        <w:t xml:space="preserve"> source</w:t>
      </w:r>
      <w:r>
        <w:t xml:space="preserve">? Explain your answer. Does this support the credibility of the </w:t>
      </w:r>
      <w:r w:rsidR="00CA40A2">
        <w:t>article or video</w:t>
      </w:r>
      <w:r>
        <w:t>?</w:t>
      </w:r>
    </w:p>
    <w:p w14:paraId="6E975FC9" w14:textId="24562C3C" w:rsidR="007B5A9B" w:rsidRPr="00692C7A" w:rsidRDefault="007B5A9B" w:rsidP="00872614">
      <w:pPr>
        <w:pStyle w:val="ListNumber"/>
      </w:pPr>
      <w:r>
        <w:t>How could you tell if it was a reliable source? Does this support the credibility of the article</w:t>
      </w:r>
      <w:r w:rsidR="00CA40A2">
        <w:t xml:space="preserve"> or </w:t>
      </w:r>
      <w:r>
        <w:t>video?</w:t>
      </w:r>
    </w:p>
    <w:p w14:paraId="4042818E" w14:textId="73F06180" w:rsidR="007B5A9B" w:rsidRDefault="007B5A9B" w:rsidP="00872614">
      <w:pPr>
        <w:pStyle w:val="ListNumber"/>
      </w:pPr>
      <w:r>
        <w:t xml:space="preserve">What methodology was used to collect the data? If a group, what size do you think it would be? Does this support the credibility of the </w:t>
      </w:r>
      <w:r w:rsidR="00CA40A2">
        <w:t>article or video</w:t>
      </w:r>
      <w:r>
        <w:t>?</w:t>
      </w:r>
    </w:p>
    <w:p w14:paraId="5270EED7" w14:textId="1741FF1F" w:rsidR="007B5A9B" w:rsidRDefault="007B5A9B" w:rsidP="00872614">
      <w:pPr>
        <w:pStyle w:val="ListNumber"/>
      </w:pPr>
      <w:r>
        <w:t>How was the data presented?</w:t>
      </w:r>
    </w:p>
    <w:p w14:paraId="5187882B" w14:textId="59E4FBE3" w:rsidR="007B5A9B" w:rsidRDefault="007B5A9B" w:rsidP="00872614">
      <w:pPr>
        <w:pStyle w:val="ListNumber"/>
      </w:pPr>
      <w:r>
        <w:t>Was the presentation of data in this way easy to understand? Explain your answer.</w:t>
      </w:r>
    </w:p>
    <w:p w14:paraId="577FC032" w14:textId="77777777" w:rsidR="007B5A9B" w:rsidRDefault="007B5A9B" w:rsidP="00872614">
      <w:pPr>
        <w:pStyle w:val="ListNumber"/>
      </w:pPr>
      <w:r>
        <w:t>How else could the data have been presented?</w:t>
      </w:r>
    </w:p>
    <w:p w14:paraId="5AFD318D" w14:textId="40A01313" w:rsidR="007B5A9B" w:rsidRPr="00692C7A" w:rsidRDefault="007B5A9B" w:rsidP="00872614">
      <w:pPr>
        <w:pStyle w:val="ListNumber"/>
      </w:pPr>
      <w:r>
        <w:t xml:space="preserve">What potential research questions could be generated from this </w:t>
      </w:r>
      <w:r w:rsidR="00CA40A2">
        <w:t>article or video</w:t>
      </w:r>
      <w:r>
        <w:t>?</w:t>
      </w:r>
    </w:p>
    <w:p w14:paraId="5BC92E51" w14:textId="77777777" w:rsidR="007F0567" w:rsidRDefault="007F0567">
      <w:pPr>
        <w:spacing w:before="0" w:after="160" w:line="259" w:lineRule="auto"/>
        <w:rPr>
          <w:rFonts w:eastAsiaTheme="majorEastAsia"/>
          <w:b/>
          <w:bCs/>
          <w:color w:val="002664"/>
          <w:sz w:val="48"/>
          <w:szCs w:val="48"/>
        </w:rPr>
      </w:pPr>
      <w:r>
        <w:br w:type="page"/>
      </w:r>
    </w:p>
    <w:p w14:paraId="62F1C714" w14:textId="77777777" w:rsidR="00C02F82" w:rsidRDefault="00C02F82" w:rsidP="00C02F82">
      <w:pPr>
        <w:pStyle w:val="Heading2"/>
      </w:pPr>
      <w:bookmarkStart w:id="19" w:name="_Toc112681291"/>
      <w:bookmarkStart w:id="20" w:name="_Toc145573442"/>
      <w:r>
        <w:lastRenderedPageBreak/>
        <w:t>Additional information</w:t>
      </w:r>
      <w:bookmarkEnd w:id="19"/>
      <w:bookmarkEnd w:id="20"/>
    </w:p>
    <w:p w14:paraId="706F315E" w14:textId="27F45C31" w:rsidR="00C02F82" w:rsidRDefault="00C02F82" w:rsidP="00C02F82">
      <w:r w:rsidRPr="00A12C29">
        <w:t xml:space="preserve">The information below can be used to support teachers when using this teaching resource for </w:t>
      </w:r>
      <w:r w:rsidR="00890F47">
        <w:t xml:space="preserve">Health and </w:t>
      </w:r>
      <w:r w:rsidR="00E26565">
        <w:t>m</w:t>
      </w:r>
      <w:r w:rsidR="00890F47">
        <w:t xml:space="preserve">ovement </w:t>
      </w:r>
      <w:r w:rsidR="00E26565">
        <w:t>s</w:t>
      </w:r>
      <w:r w:rsidR="00890F47">
        <w:t>cience.</w:t>
      </w:r>
    </w:p>
    <w:p w14:paraId="74C5C60D" w14:textId="77777777" w:rsidR="00C02F82" w:rsidRPr="00B77D47" w:rsidRDefault="00C02F82" w:rsidP="4783C925">
      <w:pPr>
        <w:pStyle w:val="Heading3"/>
      </w:pPr>
      <w:bookmarkStart w:id="21" w:name="_Toc1022999069"/>
      <w:bookmarkStart w:id="22" w:name="_Toc112409496"/>
      <w:bookmarkStart w:id="23" w:name="_Toc145573443"/>
      <w:r>
        <w:t>Support and alignment</w:t>
      </w:r>
      <w:bookmarkEnd w:id="21"/>
      <w:bookmarkEnd w:id="22"/>
      <w:bookmarkEnd w:id="23"/>
    </w:p>
    <w:p w14:paraId="6F86C02F" w14:textId="5808910C" w:rsidR="00533B33" w:rsidRPr="009C15B1" w:rsidRDefault="00533B33" w:rsidP="00533B33">
      <w:r w:rsidRPr="6667E0D0">
        <w:rPr>
          <w:rFonts w:eastAsia="Arial"/>
          <w:b/>
          <w:bCs/>
        </w:rPr>
        <w:t>Resource evaluation and support</w:t>
      </w:r>
      <w:r w:rsidRPr="00BF4FA8">
        <w:rPr>
          <w:rFonts w:eastAsia="Arial"/>
          <w:b/>
        </w:rPr>
        <w:t>:</w:t>
      </w:r>
      <w:r w:rsidRPr="6667E0D0">
        <w:rPr>
          <w:rFonts w:eastAsia="Arial"/>
        </w:rPr>
        <w:t xml:space="preserve"> </w:t>
      </w:r>
      <w:r>
        <w:rPr>
          <w:rFonts w:eastAsia="Arial"/>
        </w:rPr>
        <w:t>a</w:t>
      </w:r>
      <w:r w:rsidRPr="6667E0D0">
        <w:rPr>
          <w:rFonts w:eastAsia="Arial"/>
        </w:rPr>
        <w:t xml:space="preserve">ll curriculum resources are prepared through a rigorous process. Resources are periodically reviewed as part of our ongoing evaluation plan to ensure currency, relevance, and effectiveness. For additional support or advice contact the </w:t>
      </w:r>
      <w:r>
        <w:rPr>
          <w:rFonts w:eastAsia="Arial"/>
        </w:rPr>
        <w:t xml:space="preserve">PDHPE </w:t>
      </w:r>
      <w:r w:rsidRPr="6667E0D0">
        <w:rPr>
          <w:rFonts w:eastAsia="Arial"/>
        </w:rPr>
        <w:t xml:space="preserve">Curriculum team by emailing </w:t>
      </w:r>
      <w:hyperlink r:id="rId30" w:history="1">
        <w:r w:rsidRPr="008508CC">
          <w:rPr>
            <w:rStyle w:val="Hyperlink"/>
          </w:rPr>
          <w:t>PDHPEcurriculum@det.nsw.edu.au</w:t>
        </w:r>
      </w:hyperlink>
      <w:r>
        <w:t>.</w:t>
      </w:r>
    </w:p>
    <w:p w14:paraId="1F87C1EA" w14:textId="77777777" w:rsidR="00533B33" w:rsidRPr="009C15B1" w:rsidRDefault="00533B33" w:rsidP="00533B33">
      <w:r w:rsidRPr="6667E0D0">
        <w:rPr>
          <w:rFonts w:eastAsia="Arial"/>
          <w:b/>
          <w:bCs/>
        </w:rPr>
        <w:t>Alignment to system priorities and/or needs</w:t>
      </w:r>
      <w:r w:rsidRPr="00BF4FA8">
        <w:rPr>
          <w:rFonts w:eastAsia="Arial"/>
          <w:b/>
        </w:rPr>
        <w:t>:</w:t>
      </w:r>
      <w:r w:rsidRPr="6667E0D0">
        <w:rPr>
          <w:rFonts w:eastAsia="Arial"/>
        </w:rPr>
        <w:t xml:space="preserve"> </w:t>
      </w:r>
      <w:hyperlink r:id="rId31">
        <w:r w:rsidRPr="6667E0D0">
          <w:rPr>
            <w:rStyle w:val="Hyperlink"/>
          </w:rPr>
          <w:t xml:space="preserve">School </w:t>
        </w:r>
        <w:r>
          <w:rPr>
            <w:rStyle w:val="Hyperlink"/>
          </w:rPr>
          <w:t>E</w:t>
        </w:r>
        <w:r w:rsidRPr="6667E0D0">
          <w:rPr>
            <w:rStyle w:val="Hyperlink"/>
          </w:rPr>
          <w:t xml:space="preserve">xcellence </w:t>
        </w:r>
        <w:r>
          <w:rPr>
            <w:rStyle w:val="Hyperlink"/>
          </w:rPr>
          <w:t>P</w:t>
        </w:r>
        <w:r w:rsidRPr="6667E0D0">
          <w:rPr>
            <w:rStyle w:val="Hyperlink"/>
          </w:rPr>
          <w:t>olicy</w:t>
        </w:r>
      </w:hyperlink>
      <w:r w:rsidRPr="6667E0D0">
        <w:rPr>
          <w:rFonts w:eastAsia="Arial"/>
        </w:rPr>
        <w:t xml:space="preserve">, </w:t>
      </w:r>
      <w:hyperlink r:id="rId32">
        <w:r w:rsidRPr="6667E0D0">
          <w:rPr>
            <w:rStyle w:val="Hyperlink"/>
          </w:rPr>
          <w:t>School Success Model</w:t>
        </w:r>
        <w:r w:rsidRPr="00BF4FA8">
          <w:rPr>
            <w:rStyle w:val="Hyperlink"/>
            <w:color w:val="auto"/>
            <w:u w:val="none"/>
          </w:rPr>
          <w:t>.</w:t>
        </w:r>
      </w:hyperlink>
    </w:p>
    <w:p w14:paraId="3626E4C8" w14:textId="77777777" w:rsidR="00533B33" w:rsidRPr="009C15B1" w:rsidRDefault="00533B33" w:rsidP="00533B33">
      <w:r w:rsidRPr="6667E0D0">
        <w:rPr>
          <w:rFonts w:eastAsia="Arial"/>
          <w:b/>
          <w:bCs/>
        </w:rPr>
        <w:t>Alignment to the School Excellence Framework</w:t>
      </w:r>
      <w:r w:rsidRPr="00BF4FA8">
        <w:rPr>
          <w:rFonts w:eastAsia="Arial"/>
          <w:b/>
        </w:rPr>
        <w:t>:</w:t>
      </w:r>
      <w:r w:rsidRPr="6667E0D0">
        <w:rPr>
          <w:rFonts w:eastAsia="Arial"/>
        </w:rPr>
        <w:t xml:space="preserve"> </w:t>
      </w:r>
      <w:r>
        <w:rPr>
          <w:rFonts w:eastAsia="Arial"/>
        </w:rPr>
        <w:t>t</w:t>
      </w:r>
      <w:r w:rsidRPr="6667E0D0">
        <w:rPr>
          <w:rFonts w:eastAsia="Arial"/>
        </w:rPr>
        <w:t xml:space="preserve">his resource supports the </w:t>
      </w:r>
      <w:hyperlink r:id="rId33" w:anchor=":~:text=SPaRO%20platform.-,School%20Excellence%20Framework,-The%20school%20planning" w:history="1">
        <w:r w:rsidRPr="00F403D4">
          <w:rPr>
            <w:rStyle w:val="Hyperlink"/>
          </w:rPr>
          <w:t>School Excellence Framework</w:t>
        </w:r>
      </w:hyperlink>
      <w:r w:rsidRPr="6667E0D0">
        <w:rPr>
          <w:rFonts w:eastAsia="Arial"/>
        </w:rPr>
        <w:t xml:space="preserve"> </w:t>
      </w:r>
      <w:r w:rsidRPr="006E3821">
        <w:rPr>
          <w:rFonts w:eastAsia="Arial"/>
        </w:rPr>
        <w:t>elements of curriculum (curriculum provision) and effective classroom practice (lesson planning, explicit teaching).</w:t>
      </w:r>
    </w:p>
    <w:p w14:paraId="0D239E08" w14:textId="77777777" w:rsidR="00533B33" w:rsidRPr="009C15B1" w:rsidRDefault="00533B33" w:rsidP="00533B33">
      <w:pPr>
        <w:rPr>
          <w:highlight w:val="yellow"/>
        </w:rPr>
      </w:pPr>
      <w:r w:rsidRPr="6667E0D0">
        <w:rPr>
          <w:rFonts w:eastAsia="Arial"/>
          <w:b/>
          <w:bCs/>
        </w:rPr>
        <w:t>Alignment to Australian Professional Teaching Standards</w:t>
      </w:r>
      <w:r w:rsidRPr="00BF4FA8">
        <w:rPr>
          <w:rFonts w:eastAsia="Arial"/>
          <w:b/>
        </w:rPr>
        <w:t>:</w:t>
      </w:r>
      <w:r w:rsidRPr="6667E0D0">
        <w:rPr>
          <w:rFonts w:eastAsia="Arial"/>
        </w:rPr>
        <w:t xml:space="preserve"> </w:t>
      </w:r>
      <w:r>
        <w:rPr>
          <w:rFonts w:eastAsia="Arial"/>
        </w:rPr>
        <w:t>t</w:t>
      </w:r>
      <w:r w:rsidRPr="6667E0D0">
        <w:rPr>
          <w:rFonts w:eastAsia="Arial"/>
        </w:rPr>
        <w:t xml:space="preserve">his resource supports teachers to address </w:t>
      </w:r>
      <w:hyperlink r:id="rId34">
        <w:r w:rsidRPr="6667E0D0">
          <w:rPr>
            <w:rStyle w:val="Hyperlink"/>
          </w:rPr>
          <w:t>Australian Professional Teaching Standards</w:t>
        </w:r>
      </w:hyperlink>
      <w:r w:rsidRPr="6667E0D0">
        <w:rPr>
          <w:rFonts w:eastAsia="Arial"/>
        </w:rPr>
        <w:t xml:space="preserve"> </w:t>
      </w:r>
      <w:r w:rsidRPr="006E3821">
        <w:rPr>
          <w:rFonts w:eastAsia="Arial"/>
        </w:rPr>
        <w:t>3.2.2, 3.3.2.</w:t>
      </w:r>
    </w:p>
    <w:p w14:paraId="2A72566D" w14:textId="77777777" w:rsidR="00533B33" w:rsidRPr="009C15B1" w:rsidRDefault="00533B33" w:rsidP="00533B33">
      <w:r w:rsidRPr="6667E0D0">
        <w:rPr>
          <w:rFonts w:eastAsia="Arial"/>
          <w:b/>
          <w:bCs/>
        </w:rPr>
        <w:t>Consulted with:</w:t>
      </w:r>
      <w:r w:rsidRPr="001054D7">
        <w:rPr>
          <w:rFonts w:eastAsia="Arial"/>
        </w:rPr>
        <w:t xml:space="preserve"> </w:t>
      </w:r>
      <w:r w:rsidRPr="00890F47">
        <w:rPr>
          <w:rFonts w:eastAsia="Arial"/>
        </w:rPr>
        <w:t>Curriculum and Reform</w:t>
      </w:r>
      <w:r>
        <w:rPr>
          <w:rFonts w:eastAsia="Arial"/>
        </w:rPr>
        <w:t xml:space="preserve"> </w:t>
      </w:r>
      <w:r w:rsidRPr="00890F47">
        <w:rPr>
          <w:rFonts w:eastAsia="Arial"/>
        </w:rPr>
        <w:t>and subject matter experts</w:t>
      </w:r>
      <w:r>
        <w:rPr>
          <w:rFonts w:eastAsia="Arial"/>
        </w:rPr>
        <w:t>.</w:t>
      </w:r>
    </w:p>
    <w:p w14:paraId="7F6A4BF1" w14:textId="77777777" w:rsidR="00533B33" w:rsidRPr="009C15B1" w:rsidRDefault="00533B33" w:rsidP="001F7F49">
      <w:r w:rsidRPr="00C86948">
        <w:rPr>
          <w:rStyle w:val="Strong"/>
        </w:rPr>
        <w:t xml:space="preserve">NSW </w:t>
      </w:r>
      <w:r>
        <w:rPr>
          <w:rStyle w:val="Strong"/>
        </w:rPr>
        <w:t>s</w:t>
      </w:r>
      <w:r w:rsidRPr="00C86948">
        <w:rPr>
          <w:rStyle w:val="Strong"/>
        </w:rPr>
        <w:t>yllabus:</w:t>
      </w:r>
      <w:r w:rsidRPr="00B77D47">
        <w:t xml:space="preserve"> </w:t>
      </w:r>
      <w:r>
        <w:t>Health and Movement Science 11–12 Syllabus</w:t>
      </w:r>
    </w:p>
    <w:p w14:paraId="39C9BFC3" w14:textId="2F0EC650" w:rsidR="00C02F82" w:rsidRPr="00B77D47" w:rsidRDefault="00C02F82" w:rsidP="001F7F49">
      <w:r w:rsidRPr="00C86948">
        <w:rPr>
          <w:rStyle w:val="Strong"/>
        </w:rPr>
        <w:t>Syllabus outcomes:</w:t>
      </w:r>
      <w:r w:rsidRPr="001054D7">
        <w:rPr>
          <w:rStyle w:val="Strong"/>
          <w:b w:val="0"/>
          <w:bCs w:val="0"/>
        </w:rPr>
        <w:t xml:space="preserve"> </w:t>
      </w:r>
      <w:r w:rsidR="002460F2" w:rsidRPr="00890F47">
        <w:t>HM</w:t>
      </w:r>
      <w:r w:rsidR="002460F2">
        <w:t>-</w:t>
      </w:r>
      <w:r w:rsidR="002460F2" w:rsidRPr="00890F47">
        <w:t>11-</w:t>
      </w:r>
      <w:r w:rsidR="002460F2">
        <w:t>0</w:t>
      </w:r>
      <w:r w:rsidR="001F7F49">
        <w:t>7</w:t>
      </w:r>
      <w:r w:rsidR="002460F2">
        <w:t xml:space="preserve">, </w:t>
      </w:r>
      <w:r w:rsidR="002460F2" w:rsidRPr="00890F47">
        <w:t>HM</w:t>
      </w:r>
      <w:r w:rsidR="002460F2">
        <w:t>-</w:t>
      </w:r>
      <w:r w:rsidR="002460F2" w:rsidRPr="00890F47">
        <w:t>11-</w:t>
      </w:r>
      <w:r w:rsidR="002460F2">
        <w:t>10.</w:t>
      </w:r>
    </w:p>
    <w:p w14:paraId="2BB86453" w14:textId="77777777" w:rsidR="00CC279A" w:rsidRPr="009C15B1" w:rsidRDefault="00CC279A" w:rsidP="00CC279A">
      <w:r w:rsidRPr="6667E0D0">
        <w:rPr>
          <w:rStyle w:val="Strong"/>
        </w:rPr>
        <w:t>Author:</w:t>
      </w:r>
      <w:r>
        <w:t xml:space="preserve"> PDHPE Curriculum Team.</w:t>
      </w:r>
    </w:p>
    <w:p w14:paraId="5BED9DFD" w14:textId="77777777" w:rsidR="00CC279A" w:rsidRPr="009C15B1" w:rsidRDefault="00CC279A" w:rsidP="00CC279A">
      <w:r w:rsidRPr="00C86948">
        <w:rPr>
          <w:rStyle w:val="Strong"/>
        </w:rPr>
        <w:t>Publisher:</w:t>
      </w:r>
      <w:r w:rsidRPr="00B77D47">
        <w:t xml:space="preserve"> State of NSW, Department of Education</w:t>
      </w:r>
      <w:r>
        <w:t>.</w:t>
      </w:r>
    </w:p>
    <w:p w14:paraId="45D2EAF2" w14:textId="77777777" w:rsidR="00CC279A" w:rsidRPr="009C15B1" w:rsidRDefault="00CC279A" w:rsidP="00CC279A">
      <w:r w:rsidRPr="00C86948">
        <w:rPr>
          <w:rStyle w:val="Strong"/>
        </w:rPr>
        <w:t>Resource:</w:t>
      </w:r>
      <w:r w:rsidRPr="00B77D47">
        <w:t xml:space="preserve"> </w:t>
      </w:r>
      <w:r>
        <w:t>Learning program.</w:t>
      </w:r>
    </w:p>
    <w:p w14:paraId="478C1F4E" w14:textId="627DF17D" w:rsidR="00CC279A" w:rsidRPr="009C15B1" w:rsidRDefault="00CC279A" w:rsidP="00CC279A">
      <w:r w:rsidRPr="4783C925">
        <w:rPr>
          <w:rStyle w:val="Strong"/>
        </w:rPr>
        <w:t>Related resources:</w:t>
      </w:r>
      <w:r>
        <w:t xml:space="preserve"> </w:t>
      </w:r>
      <w:bookmarkStart w:id="24" w:name="_Hlk112245591"/>
      <w:r w:rsidRPr="4783C925">
        <w:rPr>
          <w:rFonts w:eastAsia="Calibri" w:cs="Times New Roman"/>
        </w:rPr>
        <w:t xml:space="preserve">further resources to support Stage 6 Health and Movement Science can be found on the </w:t>
      </w:r>
      <w:hyperlink r:id="rId35">
        <w:r w:rsidRPr="4783C925">
          <w:rPr>
            <w:rStyle w:val="Hyperlink"/>
            <w:rFonts w:eastAsia="Calibri" w:cs="Times New Roman"/>
          </w:rPr>
          <w:t>Planning, programming and assessing PDHPE 11-12 curriculum webpage</w:t>
        </w:r>
      </w:hyperlink>
      <w:r w:rsidRPr="4783C925">
        <w:rPr>
          <w:rFonts w:eastAsia="Calibri" w:cs="Times New Roman"/>
        </w:rPr>
        <w:t xml:space="preserve"> and the </w:t>
      </w:r>
      <w:hyperlink r:id="rId36">
        <w:r w:rsidR="001F7F49">
          <w:rPr>
            <w:rStyle w:val="Hyperlink"/>
            <w:rFonts w:eastAsia="Calibri" w:cs="Times New Roman"/>
          </w:rPr>
          <w:t>HSC hub</w:t>
        </w:r>
      </w:hyperlink>
      <w:bookmarkEnd w:id="24"/>
      <w:r w:rsidRPr="4783C925">
        <w:rPr>
          <w:rFonts w:eastAsia="Calibri" w:cs="Times New Roman"/>
        </w:rPr>
        <w:t>.</w:t>
      </w:r>
    </w:p>
    <w:p w14:paraId="288DC088" w14:textId="77777777" w:rsidR="00636FF4" w:rsidRPr="00533D28" w:rsidRDefault="00636FF4" w:rsidP="00636FF4">
      <w:bookmarkStart w:id="25" w:name="_Toc112681297"/>
      <w:r w:rsidRPr="4783C925">
        <w:rPr>
          <w:rStyle w:val="Strong"/>
        </w:rPr>
        <w:lastRenderedPageBreak/>
        <w:t>Professional learning:</w:t>
      </w:r>
      <w:r>
        <w:t xml:space="preserve"> relevant p</w:t>
      </w:r>
      <w:r w:rsidRPr="4783C925">
        <w:rPr>
          <w:rFonts w:eastAsia="Arial"/>
        </w:rPr>
        <w:t xml:space="preserve">rofessional learning is available through the </w:t>
      </w:r>
      <w:hyperlink r:id="rId37">
        <w:r w:rsidRPr="4783C925">
          <w:rPr>
            <w:rStyle w:val="Hyperlink"/>
            <w:rFonts w:eastAsia="Arial"/>
          </w:rPr>
          <w:t>PDHPE statewide staffroom</w:t>
        </w:r>
      </w:hyperlink>
      <w:r w:rsidRPr="4783C925">
        <w:rPr>
          <w:rFonts w:eastAsia="Arial"/>
        </w:rPr>
        <w:t>.</w:t>
      </w:r>
    </w:p>
    <w:p w14:paraId="611FD81A" w14:textId="77777777" w:rsidR="00636FF4" w:rsidRPr="00533D28" w:rsidRDefault="00636FF4" w:rsidP="00636FF4">
      <w:r w:rsidRPr="00C86948">
        <w:rPr>
          <w:rStyle w:val="Strong"/>
        </w:rPr>
        <w:t>Universal Design for Learning:</w:t>
      </w:r>
      <w:r w:rsidRPr="001054D7">
        <w:rPr>
          <w:rStyle w:val="Strong"/>
          <w:b w:val="0"/>
          <w:bCs w:val="0"/>
        </w:rPr>
        <w:t xml:space="preserve"> </w:t>
      </w:r>
      <w:hyperlink r:id="rId38" w:history="1">
        <w:r>
          <w:rPr>
            <w:rStyle w:val="Hyperlink"/>
            <w:lang w:eastAsia="zh-CN"/>
          </w:rPr>
          <w:t>Curriculum planning for every student in every classroom</w:t>
        </w:r>
      </w:hyperlink>
      <w:r>
        <w:rPr>
          <w:lang w:eastAsia="zh-CN"/>
        </w:rPr>
        <w:t>. Support the diverse learning needs of students using inclusive teaching and learning strategies.</w:t>
      </w:r>
    </w:p>
    <w:p w14:paraId="1DB24E37" w14:textId="77777777" w:rsidR="00636FF4" w:rsidRPr="00533D28" w:rsidRDefault="00636FF4" w:rsidP="00636FF4">
      <w:r w:rsidRPr="00C86948">
        <w:rPr>
          <w:rStyle w:val="Strong"/>
        </w:rPr>
        <w:t>Creation date:</w:t>
      </w:r>
      <w:r w:rsidRPr="00B77D47">
        <w:t xml:space="preserve"> </w:t>
      </w:r>
      <w:r>
        <w:rPr>
          <w:rFonts w:eastAsia="Calibri" w:cs="Times New Roman"/>
        </w:rPr>
        <w:t>14 August 2023</w:t>
      </w:r>
    </w:p>
    <w:p w14:paraId="5C6F559E" w14:textId="77777777" w:rsidR="00636FF4" w:rsidRDefault="00636FF4" w:rsidP="00636FF4">
      <w:pPr>
        <w:rPr>
          <w:rFonts w:eastAsia="Calibri" w:cs="Times New Roman"/>
        </w:rPr>
      </w:pPr>
      <w:r w:rsidRPr="00C61FBF">
        <w:rPr>
          <w:rFonts w:eastAsia="Calibri" w:cs="Times New Roman"/>
          <w:b/>
          <w:bCs/>
        </w:rPr>
        <w:t>Rights:</w:t>
      </w:r>
      <w:r w:rsidRPr="00C61FBF">
        <w:rPr>
          <w:rFonts w:eastAsia="Calibri" w:cs="Times New Roman"/>
        </w:rPr>
        <w:t xml:space="preserve"> © State of New South Wales, Department of Education</w:t>
      </w:r>
      <w:r>
        <w:rPr>
          <w:rFonts w:eastAsia="Calibri" w:cs="Times New Roman"/>
        </w:rPr>
        <w:t>.</w:t>
      </w:r>
    </w:p>
    <w:p w14:paraId="437AF67C" w14:textId="77777777" w:rsidR="00A53A56" w:rsidRDefault="00A53A56">
      <w:pPr>
        <w:spacing w:before="0" w:after="160" w:line="259" w:lineRule="auto"/>
        <w:rPr>
          <w:rFonts w:eastAsiaTheme="majorEastAsia"/>
          <w:b/>
          <w:bCs/>
          <w:color w:val="002664"/>
          <w:sz w:val="48"/>
          <w:szCs w:val="48"/>
        </w:rPr>
      </w:pPr>
      <w:r>
        <w:br w:type="page"/>
      </w:r>
    </w:p>
    <w:p w14:paraId="46440706" w14:textId="45FAD99B" w:rsidR="00C02F82" w:rsidRDefault="00C02F82" w:rsidP="00C02F82">
      <w:pPr>
        <w:pStyle w:val="Heading2"/>
      </w:pPr>
      <w:bookmarkStart w:id="26" w:name="_Toc145573444"/>
      <w:r>
        <w:lastRenderedPageBreak/>
        <w:t>References</w:t>
      </w:r>
      <w:bookmarkEnd w:id="25"/>
      <w:bookmarkEnd w:id="26"/>
    </w:p>
    <w:p w14:paraId="61660698" w14:textId="77777777" w:rsidR="006F3482" w:rsidRDefault="006F3482" w:rsidP="006F3482">
      <w:pPr>
        <w:pStyle w:val="FeatureBox2"/>
      </w:pPr>
      <w:bookmarkStart w:id="27" w:name="_Hlk122451129"/>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217D342" w14:textId="77777777" w:rsidR="006F3482" w:rsidRDefault="006F3482" w:rsidP="006F3482">
      <w:pPr>
        <w:pStyle w:val="FeatureBox2"/>
      </w:pPr>
      <w:r>
        <w:t xml:space="preserve">Please refer to the NESA Copyright Disclaimer for more information </w:t>
      </w:r>
      <w:hyperlink r:id="rId39" w:history="1">
        <w:r w:rsidRPr="00A43D4D">
          <w:rPr>
            <w:rStyle w:val="Hyperlink"/>
          </w:rPr>
          <w:t>https://educationstandards.nsw.edu.au/wps/portal/nesa/mini-footer/copyright</w:t>
        </w:r>
      </w:hyperlink>
      <w:r>
        <w:t>.</w:t>
      </w:r>
    </w:p>
    <w:p w14:paraId="07103CE2" w14:textId="77777777" w:rsidR="006F3482" w:rsidRDefault="006F3482" w:rsidP="006F3482">
      <w:pPr>
        <w:pStyle w:val="FeatureBox2"/>
      </w:pPr>
      <w:r>
        <w:t xml:space="preserve">NESA holds the only official and up-to-date versions of the NSW Curriculum and syllabus documents. Please visit the NSW Education Standards Authority (NESA) website </w:t>
      </w:r>
      <w:hyperlink r:id="rId40" w:history="1">
        <w:r>
          <w:rPr>
            <w:rStyle w:val="Hyperlink"/>
          </w:rPr>
          <w:t>https://educationstandards.nsw.edu.au/</w:t>
        </w:r>
      </w:hyperlink>
      <w:r>
        <w:t xml:space="preserve"> and the NSW Curriculum website </w:t>
      </w:r>
      <w:hyperlink r:id="rId41" w:history="1">
        <w:r w:rsidRPr="00A43D4D">
          <w:rPr>
            <w:rStyle w:val="Hyperlink"/>
          </w:rPr>
          <w:t>https://curriculum.nsw.edu.au/home</w:t>
        </w:r>
      </w:hyperlink>
      <w:r>
        <w:t>.</w:t>
      </w:r>
    </w:p>
    <w:bookmarkEnd w:id="27"/>
    <w:p w14:paraId="4B2DE888" w14:textId="572E33EC" w:rsidR="00673B7E" w:rsidRDefault="00673B7E" w:rsidP="000C60AA">
      <w:r>
        <w:fldChar w:fldCharType="begin"/>
      </w:r>
      <w:r w:rsidR="00291FA0">
        <w:instrText>HYPERLINK "https://curriculum.nsw.edu.au/learning-areas/pdhpe/health-and-movement-science-11-12-2023/overview"</w:instrText>
      </w:r>
      <w:r>
        <w:fldChar w:fldCharType="separate"/>
      </w:r>
      <w:r w:rsidRPr="002413C3">
        <w:rPr>
          <w:rStyle w:val="Hyperlink"/>
        </w:rPr>
        <w:t>Health and Movement Science 11–12 Syllabus</w:t>
      </w:r>
      <w:r>
        <w:rPr>
          <w:rStyle w:val="Hyperlink"/>
        </w:rPr>
        <w:fldChar w:fldCharType="end"/>
      </w:r>
      <w:r>
        <w:rPr>
          <w:rStyle w:val="SubtleReference"/>
          <w:sz w:val="24"/>
        </w:rPr>
        <w:t xml:space="preserve"> </w:t>
      </w:r>
      <w:r w:rsidRPr="00F037BC">
        <w:t xml:space="preserve">© NSW Education Standards Authority (NESA) for and on behalf of the Crown in right of the State of New South </w:t>
      </w:r>
      <w:r w:rsidRPr="00CF18D3">
        <w:t>Wales, 2023.</w:t>
      </w:r>
    </w:p>
    <w:p w14:paraId="1C40AED5" w14:textId="77777777" w:rsidR="00956957" w:rsidRDefault="00956957" w:rsidP="00956957">
      <w:r>
        <w:t xml:space="preserve">Australian Institute of Health and Welfare (AIHW) (2018) </w:t>
      </w:r>
      <w:hyperlink r:id="rId42" w:history="1">
        <w:r w:rsidRPr="009F4BE5">
          <w:rPr>
            <w:rStyle w:val="Hyperlink"/>
            <w:i/>
            <w:iCs/>
          </w:rPr>
          <w:t>Australia’s health 2018</w:t>
        </w:r>
      </w:hyperlink>
      <w:r w:rsidRPr="000902CC">
        <w:t>,</w:t>
      </w:r>
      <w:r>
        <w:t xml:space="preserve"> AIHW website, accessed 23 August 2023.</w:t>
      </w:r>
    </w:p>
    <w:p w14:paraId="43F9A88B" w14:textId="77777777" w:rsidR="000C60AA" w:rsidRDefault="000C60AA" w:rsidP="000C60AA">
      <w:r>
        <w:t xml:space="preserve">Australian Institute of Health and Welfare (AIHW) (2021) </w:t>
      </w:r>
      <w:hyperlink r:id="rId43">
        <w:r w:rsidRPr="004914DB">
          <w:rPr>
            <w:rStyle w:val="Hyperlink"/>
            <w:i/>
            <w:iCs/>
          </w:rPr>
          <w:t>Australia’s youth in brief</w:t>
        </w:r>
      </w:hyperlink>
      <w:r w:rsidRPr="000902CC">
        <w:t>,</w:t>
      </w:r>
      <w:r>
        <w:t xml:space="preserve"> AIHW, accessed 23 August 2023.</w:t>
      </w:r>
    </w:p>
    <w:p w14:paraId="741ED66B" w14:textId="77777777" w:rsidR="000C60AA" w:rsidRDefault="000C60AA" w:rsidP="000C60AA">
      <w:r>
        <w:t xml:space="preserve">Australian Institute of Family Studies (AIFS) (2019) </w:t>
      </w:r>
      <w:hyperlink r:id="rId44" w:history="1">
        <w:r w:rsidRPr="00147625">
          <w:rPr>
            <w:rStyle w:val="Hyperlink"/>
            <w:i/>
            <w:iCs/>
          </w:rPr>
          <w:t>Growing Up in Australia: The Longitudinal Study of Australian Children (LSAC) Annual Statistical Report 2018</w:t>
        </w:r>
      </w:hyperlink>
      <w:r>
        <w:t>, AIFS website, accessed 23 August 2023.</w:t>
      </w:r>
    </w:p>
    <w:p w14:paraId="38C5EBEA" w14:textId="77777777" w:rsidR="00956957" w:rsidRDefault="00956957" w:rsidP="00956957">
      <w:r>
        <w:t>Australian Institute of Family Studies (AIFS) (2021)</w:t>
      </w:r>
      <w:r w:rsidRPr="00D8033B">
        <w:t xml:space="preserve"> </w:t>
      </w:r>
      <w:hyperlink r:id="rId45" w:history="1">
        <w:r w:rsidRPr="00147625">
          <w:rPr>
            <w:rStyle w:val="Hyperlink"/>
            <w:i/>
            <w:iCs/>
          </w:rPr>
          <w:t>Promoting adequate sleep in young people</w:t>
        </w:r>
      </w:hyperlink>
      <w:r w:rsidRPr="00147625">
        <w:rPr>
          <w:i/>
          <w:iCs/>
        </w:rPr>
        <w:t xml:space="preserve">, </w:t>
      </w:r>
      <w:r>
        <w:t>AIFS website, accessed 23 August 2023.</w:t>
      </w:r>
    </w:p>
    <w:p w14:paraId="1BF835B2" w14:textId="77777777" w:rsidR="00956957" w:rsidRPr="00C132B1" w:rsidRDefault="00956957" w:rsidP="00956957">
      <w:pPr>
        <w:rPr>
          <w:color w:val="2F5496" w:themeColor="accent1" w:themeShade="BF"/>
          <w:u w:val="single"/>
        </w:rPr>
      </w:pPr>
      <w:r>
        <w:t>Australian Institute of Family Studies (AIFS) (2021)</w:t>
      </w:r>
      <w:r w:rsidRPr="00D8033B">
        <w:t xml:space="preserve"> </w:t>
      </w:r>
      <w:hyperlink r:id="rId46" w:history="1">
        <w:r w:rsidRPr="00C132B1">
          <w:rPr>
            <w:rStyle w:val="Hyperlink"/>
            <w:i/>
            <w:iCs/>
          </w:rPr>
          <w:t>Too much time on screens? Screen time effects and guidelines for children and young people</w:t>
        </w:r>
      </w:hyperlink>
      <w:r>
        <w:t>, AIFS website, accessed 23 August 2023.</w:t>
      </w:r>
    </w:p>
    <w:p w14:paraId="5E14B7F0" w14:textId="77777777" w:rsidR="000C60AA" w:rsidRPr="00C67584" w:rsidRDefault="000C60AA" w:rsidP="000C60AA">
      <w:pPr>
        <w:rPr>
          <w:color w:val="2F5496" w:themeColor="accent1" w:themeShade="BF"/>
          <w:u w:val="single"/>
        </w:rPr>
      </w:pPr>
      <w:r>
        <w:t>Australian Institute of Family Studies (AIFS) (2023)</w:t>
      </w:r>
      <w:r w:rsidRPr="00D8033B">
        <w:t xml:space="preserve"> </w:t>
      </w:r>
      <w:hyperlink r:id="rId47" w:history="1">
        <w:r w:rsidRPr="00147625">
          <w:rPr>
            <w:rStyle w:val="Hyperlink"/>
            <w:i/>
            <w:iCs/>
          </w:rPr>
          <w:t>Young adults returning to live with parents during COVID-19</w:t>
        </w:r>
      </w:hyperlink>
      <w:r>
        <w:t>, AIFS website, accessed 23 August 2023.</w:t>
      </w:r>
    </w:p>
    <w:p w14:paraId="1B83A1A2" w14:textId="77777777" w:rsidR="00956957" w:rsidRDefault="00956957" w:rsidP="00956957">
      <w:r>
        <w:lastRenderedPageBreak/>
        <w:t xml:space="preserve">Australian Institute of Sport (AIS) (n.d.) </w:t>
      </w:r>
      <w:hyperlink r:id="rId48">
        <w:r w:rsidRPr="00BB4CF8">
          <w:rPr>
            <w:rStyle w:val="Hyperlink"/>
            <w:i/>
            <w:iCs/>
          </w:rPr>
          <w:t>Australian Institute of Sport: Nutrition</w:t>
        </w:r>
      </w:hyperlink>
      <w:r w:rsidRPr="00BB4CF8">
        <w:t xml:space="preserve"> [website]</w:t>
      </w:r>
      <w:r>
        <w:t>, accessed 23 August 2023.</w:t>
      </w:r>
    </w:p>
    <w:p w14:paraId="23DC7A2D" w14:textId="77777777" w:rsidR="00956957" w:rsidRDefault="00956957" w:rsidP="00956957">
      <w:r>
        <w:t xml:space="preserve">Australian Institute of Sport (AIS) (4 September 2019) </w:t>
      </w:r>
      <w:hyperlink r:id="rId49" w:history="1">
        <w:r>
          <w:rPr>
            <w:rStyle w:val="Hyperlink"/>
          </w:rPr>
          <w:t>‘</w:t>
        </w:r>
        <w:r w:rsidRPr="006F2475">
          <w:rPr>
            <w:rStyle w:val="Hyperlink"/>
          </w:rPr>
          <w:t>Surfing and Diving athletes undergo Athlete Performance Health program’</w:t>
        </w:r>
      </w:hyperlink>
      <w:r>
        <w:t xml:space="preserve"> [video], </w:t>
      </w:r>
      <w:r w:rsidRPr="00F437E2">
        <w:rPr>
          <w:i/>
          <w:iCs/>
        </w:rPr>
        <w:t>AIS</w:t>
      </w:r>
      <w:r>
        <w:t xml:space="preserve">, </w:t>
      </w:r>
      <w:r w:rsidRPr="00F437E2">
        <w:t>YouTube</w:t>
      </w:r>
      <w:r>
        <w:t>, accessed 23 August 2023.</w:t>
      </w:r>
    </w:p>
    <w:p w14:paraId="3B21E307" w14:textId="77777777" w:rsidR="00956957" w:rsidRPr="00147625" w:rsidRDefault="00956957" w:rsidP="00956957">
      <w:r>
        <w:t xml:space="preserve">Clearinghouse for Sport (n.d.) </w:t>
      </w:r>
      <w:hyperlink r:id="rId50">
        <w:r w:rsidRPr="00147625">
          <w:rPr>
            <w:rStyle w:val="Hyperlink"/>
            <w:i/>
            <w:iCs/>
          </w:rPr>
          <w:t>Participation trends in Australia since 2001</w:t>
        </w:r>
      </w:hyperlink>
      <w:r w:rsidRPr="00147625">
        <w:t>, AusPlay™ Results: Clearinghouse for Sport website, accessed 23 August 2023.</w:t>
      </w:r>
    </w:p>
    <w:p w14:paraId="0B5E6D6E" w14:textId="77777777" w:rsidR="00956957" w:rsidRDefault="00956957" w:rsidP="00956957">
      <w:r>
        <w:t>Crossman D (29 October 2016) ‘</w:t>
      </w:r>
      <w:hyperlink r:id="rId51" w:history="1">
        <w:r w:rsidRPr="004914DB">
          <w:rPr>
            <w:rStyle w:val="Hyperlink"/>
          </w:rPr>
          <w:t>Simon Sinek on Millennials in the Workplace</w:t>
        </w:r>
      </w:hyperlink>
      <w:r>
        <w:rPr>
          <w:rStyle w:val="Hyperlink"/>
        </w:rPr>
        <w:t>’</w:t>
      </w:r>
      <w:r>
        <w:t xml:space="preserve"> [video],</w:t>
      </w:r>
    </w:p>
    <w:p w14:paraId="4098CB6F" w14:textId="77777777" w:rsidR="00956957" w:rsidRDefault="00956957" w:rsidP="00956957">
      <w:r w:rsidRPr="00913BF3">
        <w:rPr>
          <w:i/>
          <w:iCs/>
        </w:rPr>
        <w:t>David Crossman</w:t>
      </w:r>
      <w:r>
        <w:t>, YouTube, accessed 23 August 2023.</w:t>
      </w:r>
    </w:p>
    <w:p w14:paraId="6A963F5F" w14:textId="77777777" w:rsidR="00956957" w:rsidRDefault="00956957" w:rsidP="00956957">
      <w:r>
        <w:t xml:space="preserve">Croxton J (2020) </w:t>
      </w:r>
      <w:hyperlink r:id="rId52">
        <w:r w:rsidRPr="00147625">
          <w:rPr>
            <w:rStyle w:val="Hyperlink"/>
            <w:i/>
            <w:iCs/>
          </w:rPr>
          <w:t>Tour de France power analysis: Tadej Pogačar's record-breaking ascent of the Col de Peyresourde</w:t>
        </w:r>
      </w:hyperlink>
      <w:r>
        <w:t>, Cycling News website, accessed 23 August 2023.</w:t>
      </w:r>
    </w:p>
    <w:p w14:paraId="4D702D06" w14:textId="77777777" w:rsidR="000C60AA" w:rsidRDefault="000C60AA" w:rsidP="000C60AA">
      <w:pPr>
        <w:rPr>
          <w:rStyle w:val="Hyperlink"/>
        </w:rPr>
      </w:pPr>
      <w:r>
        <w:t>Deakin Library (21 August 2020) ‘</w:t>
      </w:r>
      <w:hyperlink r:id="rId53">
        <w:r>
          <w:rPr>
            <w:rStyle w:val="Hyperlink"/>
          </w:rPr>
          <w:t>Q</w:t>
        </w:r>
        <w:r w:rsidRPr="31034C41">
          <w:rPr>
            <w:rStyle w:val="Hyperlink"/>
          </w:rPr>
          <w:t xml:space="preserve">uantitative and </w:t>
        </w:r>
        <w:r>
          <w:rPr>
            <w:rStyle w:val="Hyperlink"/>
          </w:rPr>
          <w:t>Q</w:t>
        </w:r>
        <w:r w:rsidRPr="31034C41">
          <w:rPr>
            <w:rStyle w:val="Hyperlink"/>
          </w:rPr>
          <w:t xml:space="preserve">ualitative – </w:t>
        </w:r>
        <w:r>
          <w:rPr>
            <w:rStyle w:val="Hyperlink"/>
          </w:rPr>
          <w:t>W</w:t>
        </w:r>
        <w:r w:rsidRPr="31034C41">
          <w:rPr>
            <w:rStyle w:val="Hyperlink"/>
          </w:rPr>
          <w:t>hat’s the difference?</w:t>
        </w:r>
      </w:hyperlink>
      <w:r w:rsidRPr="00F72F0D">
        <w:t xml:space="preserve">’ [video], </w:t>
      </w:r>
      <w:r w:rsidRPr="00F72F0D">
        <w:rPr>
          <w:i/>
          <w:iCs/>
        </w:rPr>
        <w:t>Deakin Library</w:t>
      </w:r>
      <w:r w:rsidRPr="00F72F0D">
        <w:t>, YouTube, accessed 23 August 2023.</w:t>
      </w:r>
    </w:p>
    <w:p w14:paraId="6940B0E8" w14:textId="77777777" w:rsidR="00956957" w:rsidRPr="00F60BC8" w:rsidRDefault="00956957" w:rsidP="00956957">
      <w:r>
        <w:t xml:space="preserve">eSafety Commissioner (2018), </w:t>
      </w:r>
      <w:hyperlink r:id="rId54" w:history="1">
        <w:r w:rsidRPr="00345A2D">
          <w:rPr>
            <w:rStyle w:val="Hyperlink"/>
            <w:i/>
            <w:iCs/>
          </w:rPr>
          <w:t>State of play: Youth, kids and digital dangers</w:t>
        </w:r>
      </w:hyperlink>
      <w:r w:rsidRPr="00F60BC8">
        <w:t>, eSafety</w:t>
      </w:r>
      <w:r>
        <w:t xml:space="preserve"> </w:t>
      </w:r>
      <w:r w:rsidRPr="00F60BC8">
        <w:t>Commissioner</w:t>
      </w:r>
      <w:r>
        <w:t xml:space="preserve"> </w:t>
      </w:r>
      <w:r w:rsidRPr="00F60BC8">
        <w:t>website, accessed 2</w:t>
      </w:r>
      <w:r>
        <w:t>3 August 2023.</w:t>
      </w:r>
    </w:p>
    <w:p w14:paraId="71CF9C0E" w14:textId="77777777" w:rsidR="00956957" w:rsidRDefault="00956957" w:rsidP="00956957">
      <w:r>
        <w:t xml:space="preserve">eSafety Commissioner (2018), </w:t>
      </w:r>
      <w:hyperlink r:id="rId55" w:history="1">
        <w:r w:rsidRPr="00345A2D">
          <w:rPr>
            <w:rStyle w:val="Hyperlink"/>
            <w:i/>
            <w:iCs/>
          </w:rPr>
          <w:t>Young people and social media usage</w:t>
        </w:r>
      </w:hyperlink>
      <w:r w:rsidRPr="00F60BC8">
        <w:t>, eSafety</w:t>
      </w:r>
      <w:r>
        <w:t xml:space="preserve"> </w:t>
      </w:r>
      <w:r w:rsidRPr="00F60BC8">
        <w:t>Commissioner</w:t>
      </w:r>
      <w:r>
        <w:t xml:space="preserve"> </w:t>
      </w:r>
      <w:r w:rsidRPr="00F60BC8">
        <w:t>website, accessed 2</w:t>
      </w:r>
      <w:r>
        <w:t>3 August 2023.</w:t>
      </w:r>
    </w:p>
    <w:p w14:paraId="44A2B4E1" w14:textId="77777777" w:rsidR="00956957" w:rsidRDefault="00956957" w:rsidP="00956957">
      <w:r>
        <w:t xml:space="preserve">eSafety Commissioner (2021), </w:t>
      </w:r>
      <w:r w:rsidRPr="00624D89">
        <w:rPr>
          <w:rStyle w:val="Hyperlink"/>
          <w:i/>
          <w:iCs/>
        </w:rPr>
        <w:t>The digital lives of Aussie teens</w:t>
      </w:r>
      <w:r w:rsidRPr="00F60BC8">
        <w:t>, eSafety Commissioner</w:t>
      </w:r>
    </w:p>
    <w:p w14:paraId="3101F5E1" w14:textId="77777777" w:rsidR="00956957" w:rsidRPr="002358CF" w:rsidRDefault="00956957" w:rsidP="00956957">
      <w:pPr>
        <w:rPr>
          <w:rStyle w:val="Hyperlink"/>
          <w:color w:val="auto"/>
          <w:u w:val="none"/>
        </w:rPr>
      </w:pPr>
      <w:r w:rsidRPr="00F60BC8">
        <w:t>website, accessed 2</w:t>
      </w:r>
      <w:r>
        <w:t>3 August 2023.</w:t>
      </w:r>
    </w:p>
    <w:p w14:paraId="716F905F" w14:textId="77777777" w:rsidR="00956957" w:rsidRPr="00C132B1" w:rsidRDefault="00956957" w:rsidP="00956957">
      <w:pPr>
        <w:rPr>
          <w:color w:val="2F5496" w:themeColor="accent1" w:themeShade="BF"/>
          <w:u w:val="single"/>
        </w:rPr>
      </w:pPr>
      <w:r w:rsidRPr="00CF3B3F">
        <w:t>Gasser C, Evans-Whipp T and Terhaag S (2019)</w:t>
      </w:r>
      <w:r w:rsidRPr="00D8033B">
        <w:t xml:space="preserve"> </w:t>
      </w:r>
      <w:hyperlink r:id="rId56" w:history="1">
        <w:r w:rsidRPr="00C132B1">
          <w:rPr>
            <w:rStyle w:val="Hyperlink"/>
            <w:i/>
            <w:iCs/>
          </w:rPr>
          <w:t>3. The physical health of Australian children</w:t>
        </w:r>
      </w:hyperlink>
      <w:r>
        <w:t>, AIFS: Growing Up in Australia website, accessed 23 August 2023.</w:t>
      </w:r>
    </w:p>
    <w:p w14:paraId="5BC3C266" w14:textId="77777777" w:rsidR="000C60AA" w:rsidRDefault="000C60AA" w:rsidP="000C60AA">
      <w:r>
        <w:t>Grad Coach (27 September 2021) ‘</w:t>
      </w:r>
      <w:hyperlink r:id="rId57" w:history="1">
        <w:r>
          <w:rPr>
            <w:rStyle w:val="Hyperlink"/>
          </w:rPr>
          <w:t>Q</w:t>
        </w:r>
        <w:r w:rsidRPr="003F22F3">
          <w:rPr>
            <w:rStyle w:val="Hyperlink"/>
          </w:rPr>
          <w:t xml:space="preserve">ualitative vs </w:t>
        </w:r>
        <w:r>
          <w:rPr>
            <w:rStyle w:val="Hyperlink"/>
          </w:rPr>
          <w:t>Q</w:t>
        </w:r>
        <w:r w:rsidRPr="003F22F3">
          <w:rPr>
            <w:rStyle w:val="Hyperlink"/>
          </w:rPr>
          <w:t xml:space="preserve">uantitative vs </w:t>
        </w:r>
        <w:r>
          <w:rPr>
            <w:rStyle w:val="Hyperlink"/>
          </w:rPr>
          <w:t>M</w:t>
        </w:r>
        <w:r w:rsidRPr="003F22F3">
          <w:rPr>
            <w:rStyle w:val="Hyperlink"/>
          </w:rPr>
          <w:t xml:space="preserve">ixed </w:t>
        </w:r>
        <w:r>
          <w:rPr>
            <w:rStyle w:val="Hyperlink"/>
          </w:rPr>
          <w:t>M</w:t>
        </w:r>
        <w:r w:rsidRPr="003F22F3">
          <w:rPr>
            <w:rStyle w:val="Hyperlink"/>
          </w:rPr>
          <w:t xml:space="preserve">ethods </w:t>
        </w:r>
        <w:r>
          <w:rPr>
            <w:rStyle w:val="Hyperlink"/>
          </w:rPr>
          <w:t>R</w:t>
        </w:r>
        <w:r w:rsidRPr="003F22F3">
          <w:rPr>
            <w:rStyle w:val="Hyperlink"/>
          </w:rPr>
          <w:t xml:space="preserve">esearch: </w:t>
        </w:r>
        <w:r>
          <w:rPr>
            <w:rStyle w:val="Hyperlink"/>
          </w:rPr>
          <w:t>H</w:t>
        </w:r>
        <w:r w:rsidRPr="003F22F3">
          <w:rPr>
            <w:rStyle w:val="Hyperlink"/>
          </w:rPr>
          <w:t xml:space="preserve">ow </w:t>
        </w:r>
        <w:r>
          <w:rPr>
            <w:rStyle w:val="Hyperlink"/>
          </w:rPr>
          <w:t>T</w:t>
        </w:r>
        <w:r w:rsidRPr="003F22F3">
          <w:rPr>
            <w:rStyle w:val="Hyperlink"/>
          </w:rPr>
          <w:t xml:space="preserve">o </w:t>
        </w:r>
        <w:r>
          <w:rPr>
            <w:rStyle w:val="Hyperlink"/>
          </w:rPr>
          <w:t>C</w:t>
        </w:r>
        <w:r w:rsidRPr="003F22F3">
          <w:rPr>
            <w:rStyle w:val="Hyperlink"/>
          </w:rPr>
          <w:t xml:space="preserve">hoose </w:t>
        </w:r>
        <w:r>
          <w:rPr>
            <w:rStyle w:val="Hyperlink"/>
          </w:rPr>
          <w:t>R</w:t>
        </w:r>
        <w:r w:rsidRPr="003F22F3">
          <w:rPr>
            <w:rStyle w:val="Hyperlink"/>
          </w:rPr>
          <w:t xml:space="preserve">esearch </w:t>
        </w:r>
        <w:r>
          <w:rPr>
            <w:rStyle w:val="Hyperlink"/>
          </w:rPr>
          <w:t>M</w:t>
        </w:r>
        <w:r w:rsidRPr="003F22F3">
          <w:rPr>
            <w:rStyle w:val="Hyperlink"/>
          </w:rPr>
          <w:t>ethodology</w:t>
        </w:r>
      </w:hyperlink>
      <w:r>
        <w:rPr>
          <w:rStyle w:val="Hyperlink"/>
        </w:rPr>
        <w:t>’</w:t>
      </w:r>
      <w:r w:rsidRPr="009C5C17">
        <w:t xml:space="preserve"> [video]</w:t>
      </w:r>
      <w:r>
        <w:t xml:space="preserve">, </w:t>
      </w:r>
      <w:r w:rsidRPr="00F437E2">
        <w:rPr>
          <w:i/>
          <w:iCs/>
        </w:rPr>
        <w:t>Grad Coach</w:t>
      </w:r>
      <w:r>
        <w:t>, YouTube, accessed 23 August 2023.</w:t>
      </w:r>
    </w:p>
    <w:p w14:paraId="767B3025" w14:textId="1C7E66D9" w:rsidR="00D8033B" w:rsidRDefault="0064221D" w:rsidP="000C60AA">
      <w:r>
        <w:t>Jeffery C</w:t>
      </w:r>
      <w:r w:rsidR="00913BF3">
        <w:t xml:space="preserve"> </w:t>
      </w:r>
      <w:r>
        <w:t xml:space="preserve">P (2023) </w:t>
      </w:r>
      <w:hyperlink r:id="rId58">
        <w:r w:rsidR="002E4C5A" w:rsidRPr="005F69B1">
          <w:rPr>
            <w:rStyle w:val="Hyperlink"/>
            <w:i/>
            <w:iCs/>
          </w:rPr>
          <w:t>Is 13 too young to have Tik Tok or an Instagram account? Some medical experts think so</w:t>
        </w:r>
      </w:hyperlink>
      <w:r w:rsidR="002E4C5A">
        <w:t xml:space="preserve">, </w:t>
      </w:r>
      <w:r>
        <w:t>ABC News website, accessed</w:t>
      </w:r>
      <w:r w:rsidR="002E4C5A">
        <w:t xml:space="preserve"> 23 August 2023</w:t>
      </w:r>
      <w:r w:rsidR="005F69B1">
        <w:t>.</w:t>
      </w:r>
    </w:p>
    <w:p w14:paraId="68F413D3" w14:textId="77777777" w:rsidR="00956957" w:rsidRDefault="00956957" w:rsidP="00956957">
      <w:r>
        <w:lastRenderedPageBreak/>
        <w:t>Mission Australia (2022) ‘</w:t>
      </w:r>
      <w:hyperlink r:id="rId59">
        <w:r w:rsidRPr="2C90930D">
          <w:rPr>
            <w:rStyle w:val="Hyperlink"/>
          </w:rPr>
          <w:t>Youth survey 2022 summary booklet</w:t>
        </w:r>
      </w:hyperlink>
      <w:r>
        <w:rPr>
          <w:rStyle w:val="Hyperlink"/>
        </w:rPr>
        <w:t>’, Mission Australia, accessed 23 August 2023.</w:t>
      </w:r>
    </w:p>
    <w:p w14:paraId="76454BF6" w14:textId="77777777" w:rsidR="000C60AA" w:rsidRDefault="000C60AA" w:rsidP="000C60AA">
      <w:r>
        <w:t xml:space="preserve">NSW Health (2017) </w:t>
      </w:r>
      <w:hyperlink r:id="rId60" w:history="1">
        <w:r w:rsidRPr="009F4BE5">
          <w:rPr>
            <w:rStyle w:val="Hyperlink"/>
            <w:i/>
            <w:iCs/>
          </w:rPr>
          <w:t>Sexually transmissible infections</w:t>
        </w:r>
      </w:hyperlink>
      <w:r>
        <w:t>, NSW Health website, accessed 23 August 2023.</w:t>
      </w:r>
    </w:p>
    <w:p w14:paraId="5E7EB627" w14:textId="77777777" w:rsidR="00F72F0D" w:rsidRDefault="00F72F0D" w:rsidP="000C60AA">
      <w:r w:rsidRPr="009C5C17">
        <w:t>Scribbr (12 May 2021) ‘</w:t>
      </w:r>
      <w:hyperlink r:id="rId61" w:history="1">
        <w:r w:rsidRPr="00C25B80">
          <w:rPr>
            <w:rStyle w:val="Hyperlink"/>
          </w:rPr>
          <w:t>Research Design: Choosing your Data Collection Methods</w:t>
        </w:r>
      </w:hyperlink>
      <w:r>
        <w:t xml:space="preserve">’ [video], </w:t>
      </w:r>
      <w:r w:rsidRPr="009C5C17">
        <w:rPr>
          <w:i/>
          <w:iCs/>
        </w:rPr>
        <w:t>Scribbr</w:t>
      </w:r>
      <w:r>
        <w:t xml:space="preserve">, YouTube, accessed 23 August 2023. </w:t>
      </w:r>
    </w:p>
    <w:p w14:paraId="414B8A21" w14:textId="77777777" w:rsidR="000C60AA" w:rsidRPr="00281EDA" w:rsidRDefault="000C60AA" w:rsidP="000C60AA">
      <w:pPr>
        <w:rPr>
          <w:rStyle w:val="Strong"/>
          <w:b w:val="0"/>
          <w:bCs w:val="0"/>
        </w:rPr>
      </w:pPr>
      <w:r w:rsidRPr="00F12E91">
        <w:t xml:space="preserve">State of New South Wales (Department of Education) (n.d.) </w:t>
      </w:r>
      <w:hyperlink r:id="rId62" w:history="1">
        <w:r w:rsidRPr="00F12E91">
          <w:rPr>
            <w:rStyle w:val="Hyperlink"/>
            <w:i/>
            <w:iCs/>
          </w:rPr>
          <w:t>Digital Learning Selector</w:t>
        </w:r>
      </w:hyperlink>
      <w:r w:rsidRPr="00F12E91">
        <w:t>, NSW Department of Education website, accessed 24 August 2023.</w:t>
      </w:r>
    </w:p>
    <w:p w14:paraId="7F45DBF9" w14:textId="7B377914" w:rsidR="00956957" w:rsidRDefault="00773F14" w:rsidP="00956957">
      <w:r w:rsidRPr="00F12E91">
        <w:t xml:space="preserve">State of New South Wales (Department of Education) (n.d.) </w:t>
      </w:r>
      <w:hyperlink r:id="rId63" w:anchor="Positioning1" w:history="1">
        <w:r w:rsidR="00776639" w:rsidRPr="00DB7B36">
          <w:rPr>
            <w:rStyle w:val="Hyperlink"/>
            <w:i/>
            <w:iCs/>
          </w:rPr>
          <w:t>Continuum activities teaching and learning advice</w:t>
        </w:r>
        <w:r w:rsidR="00963687" w:rsidRPr="00DB7B36">
          <w:rPr>
            <w:rStyle w:val="Hyperlink"/>
          </w:rPr>
          <w:t>,</w:t>
        </w:r>
      </w:hyperlink>
      <w:r w:rsidR="00963687">
        <w:t xml:space="preserve"> </w:t>
      </w:r>
      <w:r>
        <w:t xml:space="preserve">NSW Department of Education website, </w:t>
      </w:r>
      <w:r w:rsidR="00963687">
        <w:t>accessed 23 August 2023</w:t>
      </w:r>
      <w:r w:rsidR="001F6210">
        <w:t>.</w:t>
      </w:r>
    </w:p>
    <w:p w14:paraId="1F00E8A4" w14:textId="380BBAD0" w:rsidR="009F4BE5" w:rsidRPr="000C60AA" w:rsidRDefault="00956957" w:rsidP="000C60AA">
      <w:pPr>
        <w:rPr>
          <w:rStyle w:val="Hyperlink"/>
          <w:color w:val="auto"/>
          <w:u w:val="none"/>
        </w:rPr>
      </w:pPr>
      <w:r>
        <w:t>University of Michigan Family Medicine (6 January 2022) ‘</w:t>
      </w:r>
      <w:hyperlink r:id="rId64" w:history="1">
        <w:r w:rsidRPr="003D192A">
          <w:rPr>
            <w:rStyle w:val="Hyperlink"/>
          </w:rPr>
          <w:t>What is mixed methods researc</w:t>
        </w:r>
        <w:r>
          <w:rPr>
            <w:rStyle w:val="Hyperlink"/>
          </w:rPr>
          <w:t>h?</w:t>
        </w:r>
      </w:hyperlink>
      <w:r>
        <w:rPr>
          <w:rStyle w:val="Hyperlink"/>
        </w:rPr>
        <w:t>’ [video]</w:t>
      </w:r>
      <w:r>
        <w:t xml:space="preserve">, </w:t>
      </w:r>
      <w:r w:rsidRPr="00565566">
        <w:rPr>
          <w:i/>
          <w:iCs/>
        </w:rPr>
        <w:t>University of Michigan Family Medicine</w:t>
      </w:r>
      <w:r>
        <w:t>, YouTube, accessed 23 August 2023.</w:t>
      </w:r>
    </w:p>
    <w:p w14:paraId="6DCF70E7" w14:textId="77777777" w:rsidR="00F61B50" w:rsidRDefault="00F61B50" w:rsidP="00C02F82">
      <w:pPr>
        <w:sectPr w:rsidR="00F61B50" w:rsidSect="00F175AB">
          <w:headerReference w:type="even" r:id="rId65"/>
          <w:headerReference w:type="default" r:id="rId66"/>
          <w:footerReference w:type="even" r:id="rId67"/>
          <w:footerReference w:type="default" r:id="rId68"/>
          <w:headerReference w:type="first" r:id="rId69"/>
          <w:footerReference w:type="first" r:id="rId70"/>
          <w:pgSz w:w="11906" w:h="16838"/>
          <w:pgMar w:top="1134" w:right="1134" w:bottom="1134" w:left="1134" w:header="709" w:footer="709" w:gutter="0"/>
          <w:pgNumType w:start="0"/>
          <w:cols w:space="708"/>
          <w:titlePg/>
          <w:docGrid w:linePitch="360"/>
        </w:sectPr>
      </w:pPr>
    </w:p>
    <w:p w14:paraId="26C6B5C4" w14:textId="77777777" w:rsidR="00C375CC" w:rsidRPr="00E21D4B" w:rsidRDefault="00C375CC" w:rsidP="00C375CC">
      <w:pPr>
        <w:spacing w:before="0"/>
        <w:rPr>
          <w:rStyle w:val="Strong"/>
        </w:rPr>
      </w:pPr>
      <w:r w:rsidRPr="00E21D4B">
        <w:rPr>
          <w:rStyle w:val="Strong"/>
        </w:rPr>
        <w:lastRenderedPageBreak/>
        <w:t>© State of New South Wales (Department of Education), 2023</w:t>
      </w:r>
    </w:p>
    <w:p w14:paraId="3037F194" w14:textId="77777777" w:rsidR="00C375CC" w:rsidRDefault="00C375CC" w:rsidP="00C375CC">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6D3B7848" w14:textId="77777777" w:rsidR="00C375CC" w:rsidRDefault="00C375CC" w:rsidP="00C375CC">
      <w:r>
        <w:t xml:space="preserve">Copyright material available in this resource and owned by the NSW Department of Education is licensed under a </w:t>
      </w:r>
      <w:hyperlink r:id="rId71">
        <w:r w:rsidRPr="4783C925">
          <w:rPr>
            <w:rStyle w:val="Hyperlink"/>
          </w:rPr>
          <w:t>Creative Commons Attribution 4.0 International (</w:t>
        </w:r>
      </w:hyperlink>
      <w:bookmarkStart w:id="28" w:name="_Int_kO7DF4ns"/>
      <w:r w:rsidRPr="4783C925">
        <w:rPr>
          <w:rStyle w:val="Hyperlink"/>
        </w:rPr>
        <w:t>CC</w:t>
      </w:r>
      <w:bookmarkEnd w:id="28"/>
      <w:r w:rsidRPr="4783C925">
        <w:rPr>
          <w:rStyle w:val="Hyperlink"/>
        </w:rPr>
        <w:t xml:space="preserve"> BY 4.0) license</w:t>
      </w:r>
      <w:r>
        <w:t>.</w:t>
      </w:r>
    </w:p>
    <w:p w14:paraId="1D8240DE" w14:textId="77777777" w:rsidR="00C375CC" w:rsidRDefault="00C375CC" w:rsidP="00C375CC">
      <w:r>
        <w:rPr>
          <w:noProof/>
        </w:rPr>
        <w:drawing>
          <wp:inline distT="0" distB="0" distL="0" distR="0" wp14:anchorId="5F5BD2F5" wp14:editId="60B8F6B7">
            <wp:extent cx="1228725" cy="428625"/>
            <wp:effectExtent l="0" t="0" r="9525" b="9525"/>
            <wp:docPr id="32" name="Picture 32" descr="Creative Commons Attribution license log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71"/>
                    </pic:cNvPr>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8FF4EE7" w14:textId="77777777" w:rsidR="00C375CC" w:rsidRDefault="00C375CC" w:rsidP="00C375CC">
      <w:r>
        <w:t>This license allows you to share and adapt the material for any purpose, even commercially.</w:t>
      </w:r>
    </w:p>
    <w:p w14:paraId="6582CDFB" w14:textId="77777777" w:rsidR="00C375CC" w:rsidRDefault="00C375CC" w:rsidP="00C375CC">
      <w:r>
        <w:t>Attribution should be given to © State of New South Wales (Department of Education), 2023.</w:t>
      </w:r>
    </w:p>
    <w:p w14:paraId="6624FCC2" w14:textId="77777777" w:rsidR="00C375CC" w:rsidRDefault="00C375CC" w:rsidP="00C375CC">
      <w:r>
        <w:t>Material in this resource not available under a Creative Commons license:</w:t>
      </w:r>
    </w:p>
    <w:p w14:paraId="340191DE" w14:textId="77777777" w:rsidR="00C375CC" w:rsidRDefault="00C375CC" w:rsidP="00C375CC">
      <w:pPr>
        <w:pStyle w:val="ListBullet"/>
        <w:numPr>
          <w:ilvl w:val="0"/>
          <w:numId w:val="28"/>
        </w:numPr>
      </w:pPr>
      <w:r>
        <w:t>the NSW Department of Education logo, other logos and trademark-protected material</w:t>
      </w:r>
    </w:p>
    <w:p w14:paraId="3B45C100" w14:textId="77777777" w:rsidR="00C375CC" w:rsidRDefault="00C375CC" w:rsidP="00C375CC">
      <w:pPr>
        <w:pStyle w:val="ListBullet"/>
        <w:numPr>
          <w:ilvl w:val="0"/>
          <w:numId w:val="28"/>
        </w:numPr>
      </w:pPr>
      <w:r>
        <w:t>material owned by a third party that has been reproduced with permission. You will need to obtain permission from the third party to reuse its material.</w:t>
      </w:r>
    </w:p>
    <w:p w14:paraId="7E09DE2F" w14:textId="77777777" w:rsidR="00C375CC" w:rsidRPr="00002AF1" w:rsidRDefault="00C375CC" w:rsidP="00C375CC">
      <w:pPr>
        <w:pStyle w:val="FeatureBox2"/>
        <w:spacing w:line="300" w:lineRule="auto"/>
        <w:rPr>
          <w:rStyle w:val="Strong"/>
        </w:rPr>
      </w:pPr>
      <w:r w:rsidRPr="00002AF1">
        <w:rPr>
          <w:rStyle w:val="Strong"/>
        </w:rPr>
        <w:t>Links to third-party material and websites</w:t>
      </w:r>
    </w:p>
    <w:p w14:paraId="5B9DB253" w14:textId="77777777" w:rsidR="00C375CC" w:rsidRDefault="00C375CC" w:rsidP="00C375CC">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059A1B7" w14:textId="760E42F8" w:rsidR="00162B6F" w:rsidRPr="00FC0E4A" w:rsidRDefault="00C375CC" w:rsidP="00C375CC">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where permitted by the </w:t>
      </w:r>
      <w:r w:rsidRPr="00C9779E">
        <w:rPr>
          <w:rStyle w:val="Emphasis"/>
        </w:rPr>
        <w:t>Copyright Act 1968</w:t>
      </w:r>
      <w:r>
        <w:t xml:space="preserve"> (Cth). The department accepts no responsibility for content on third-party websites.</w:t>
      </w:r>
    </w:p>
    <w:sectPr w:rsidR="00162B6F" w:rsidRPr="00FC0E4A" w:rsidSect="00F175AB">
      <w:headerReference w:type="first" r:id="rId73"/>
      <w:footerReference w:type="first" r:id="rId7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5964" w14:textId="77777777" w:rsidR="007135FE" w:rsidRDefault="007135FE" w:rsidP="00E51733">
      <w:r>
        <w:separator/>
      </w:r>
    </w:p>
    <w:p w14:paraId="314826F9" w14:textId="77777777" w:rsidR="007135FE" w:rsidRDefault="007135FE"/>
  </w:endnote>
  <w:endnote w:type="continuationSeparator" w:id="0">
    <w:p w14:paraId="3C0B06C2" w14:textId="77777777" w:rsidR="007135FE" w:rsidRDefault="007135FE" w:rsidP="00E51733">
      <w:r>
        <w:continuationSeparator/>
      </w:r>
    </w:p>
    <w:p w14:paraId="0E0F2017" w14:textId="77777777" w:rsidR="007135FE" w:rsidRDefault="007135FE"/>
  </w:endnote>
  <w:endnote w:type="continuationNotice" w:id="1">
    <w:p w14:paraId="68BADD0D" w14:textId="77777777" w:rsidR="007135FE" w:rsidRDefault="007135FE">
      <w:pPr>
        <w:spacing w:before="0" w:line="240" w:lineRule="auto"/>
      </w:pPr>
    </w:p>
    <w:p w14:paraId="63BF26F1" w14:textId="77777777" w:rsidR="007135FE" w:rsidRDefault="00713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E1DA" w14:textId="4D628460" w:rsidR="00F66145" w:rsidRPr="00A5032E" w:rsidRDefault="00A5032E" w:rsidP="00A5032E">
    <w:pPr>
      <w:pStyle w:val="Footer"/>
    </w:pPr>
    <w:r>
      <w:t xml:space="preserve">© NSW Department of Education, </w:t>
    </w:r>
    <w:r>
      <w:fldChar w:fldCharType="begin"/>
    </w:r>
    <w:r>
      <w:instrText xml:space="preserve"> DATE  \@ "MMM-yy"  \* MERGEFORMAT </w:instrText>
    </w:r>
    <w:r>
      <w:fldChar w:fldCharType="separate"/>
    </w:r>
    <w:r w:rsidR="00E91BE7">
      <w:rPr>
        <w:noProof/>
      </w:rPr>
      <w:t>Sep-23</w:t>
    </w:r>
    <w:r>
      <w:fldChar w:fldCharType="end"/>
    </w:r>
    <w:r>
      <w:ptab w:relativeTo="margin" w:alignment="right" w:leader="none"/>
    </w:r>
    <w:r>
      <w:rPr>
        <w:b/>
        <w:noProof/>
        <w:sz w:val="28"/>
        <w:szCs w:val="28"/>
      </w:rPr>
      <w:drawing>
        <wp:inline distT="0" distB="0" distL="0" distR="0" wp14:anchorId="4CFD8EC1" wp14:editId="365A5C2E">
          <wp:extent cx="571500" cy="190500"/>
          <wp:effectExtent l="0" t="0" r="0" b="0"/>
          <wp:docPr id="38945369" name="Picture 38945369"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6987" w14:textId="6CE9E23E" w:rsidR="00F66145" w:rsidRPr="00317721" w:rsidRDefault="00317721" w:rsidP="00317721">
    <w:pPr>
      <w:pStyle w:val="Footer"/>
    </w:pPr>
    <w:r>
      <w:t xml:space="preserve">© NSW Department of Education, </w:t>
    </w:r>
    <w:r>
      <w:fldChar w:fldCharType="begin"/>
    </w:r>
    <w:r>
      <w:instrText xml:space="preserve"> DATE  \@ "MMM-yy"  \* MERGEFORMAT </w:instrText>
    </w:r>
    <w:r>
      <w:fldChar w:fldCharType="separate"/>
    </w:r>
    <w:r w:rsidR="00E91BE7">
      <w:rPr>
        <w:noProof/>
      </w:rPr>
      <w:t>Sep-23</w:t>
    </w:r>
    <w:r>
      <w:fldChar w:fldCharType="end"/>
    </w:r>
    <w:r>
      <w:ptab w:relativeTo="margin" w:alignment="right" w:leader="none"/>
    </w:r>
    <w:r>
      <w:rPr>
        <w:b/>
        <w:noProof/>
        <w:sz w:val="28"/>
        <w:szCs w:val="28"/>
      </w:rPr>
      <w:drawing>
        <wp:inline distT="0" distB="0" distL="0" distR="0" wp14:anchorId="00B1D8B6" wp14:editId="41D3623C">
          <wp:extent cx="571500" cy="190500"/>
          <wp:effectExtent l="0" t="0" r="0" b="0"/>
          <wp:docPr id="870467702" name="Picture 87046770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C3AB" w14:textId="77777777" w:rsidR="00331FC8" w:rsidRPr="009B05C3" w:rsidRDefault="00677835" w:rsidP="00491389">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1A7E5E7" wp14:editId="112B8BC3">
          <wp:extent cx="507600" cy="540000"/>
          <wp:effectExtent l="0" t="0" r="635" b="6350"/>
          <wp:docPr id="1788735173" name="Picture 178873517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8AF" w14:textId="790384D2" w:rsidR="00F175AB" w:rsidRPr="009B05C3" w:rsidRDefault="00F175AB" w:rsidP="00F175AB">
    <w:pPr>
      <w:pStyle w:val="Log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C65C" w14:textId="77777777" w:rsidR="007135FE" w:rsidRDefault="007135FE" w:rsidP="00E51733">
      <w:r>
        <w:separator/>
      </w:r>
    </w:p>
    <w:p w14:paraId="1D167790" w14:textId="77777777" w:rsidR="007135FE" w:rsidRDefault="007135FE"/>
  </w:footnote>
  <w:footnote w:type="continuationSeparator" w:id="0">
    <w:p w14:paraId="457030FB" w14:textId="77777777" w:rsidR="007135FE" w:rsidRDefault="007135FE" w:rsidP="00E51733">
      <w:r>
        <w:continuationSeparator/>
      </w:r>
    </w:p>
    <w:p w14:paraId="7C13F45C" w14:textId="77777777" w:rsidR="007135FE" w:rsidRDefault="007135FE"/>
  </w:footnote>
  <w:footnote w:type="continuationNotice" w:id="1">
    <w:p w14:paraId="1EE6777F" w14:textId="77777777" w:rsidR="007135FE" w:rsidRDefault="007135FE">
      <w:pPr>
        <w:spacing w:before="0" w:line="240" w:lineRule="auto"/>
      </w:pPr>
    </w:p>
    <w:p w14:paraId="0A830F1E" w14:textId="77777777" w:rsidR="007135FE" w:rsidRDefault="00713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601D" w14:textId="7E1C6E98" w:rsidR="00675A35" w:rsidRDefault="00675A35" w:rsidP="00675A35">
    <w:pPr>
      <w:pStyle w:val="Documentname"/>
    </w:pPr>
    <w:r w:rsidRPr="00BA33F6">
      <w:t>Health and movement science Stage 6 (Year 11)</w:t>
    </w:r>
    <w:r>
      <w:t xml:space="preserve"> </w:t>
    </w:r>
    <w:r w:rsidRPr="00BA33F6">
      <w:t xml:space="preserve">– </w:t>
    </w:r>
    <w:r>
      <w:t xml:space="preserve">teaching the principles of conducting an investigation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DCF0" w14:textId="31955717" w:rsidR="006E79F7" w:rsidRDefault="006E79F7" w:rsidP="006E79F7">
    <w:pPr>
      <w:pStyle w:val="Documentname"/>
    </w:pPr>
    <w:r w:rsidRPr="00BA33F6">
      <w:t>Health and movement science Stage 6 (Year 11)</w:t>
    </w:r>
    <w:r>
      <w:t xml:space="preserve"> </w:t>
    </w:r>
    <w:r w:rsidRPr="00BA33F6">
      <w:t xml:space="preserve">– </w:t>
    </w:r>
    <w:r>
      <w:t xml:space="preserve">teaching the principles of conducting an investigation </w:t>
    </w:r>
    <w:r w:rsidRPr="00D2403C">
      <w:t xml:space="preserve">| </w:t>
    </w:r>
    <w:r>
      <w:fldChar w:fldCharType="begin"/>
    </w:r>
    <w:r>
      <w:instrText xml:space="preserve"> PAGE   \* MERGEFORMAT </w:instrText>
    </w:r>
    <w:r>
      <w:fldChar w:fldCharType="separate"/>
    </w:r>
    <w: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14F1" w14:textId="77777777" w:rsidR="00331FC8" w:rsidRPr="00F14D7F" w:rsidRDefault="00677835" w:rsidP="00F14D7F">
    <w:pPr>
      <w:pStyle w:val="Header"/>
    </w:pPr>
    <w:r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0022" w14:textId="1CADCAF4" w:rsidR="00F175AB" w:rsidRPr="00F14D7F" w:rsidRDefault="00F175AB" w:rsidP="00F175AB">
    <w:pPr>
      <w:pStyle w:val="Header"/>
      <w:pBdr>
        <w:bottom w:val="none" w:sz="0" w:space="0" w:color="auto"/>
      </w:pBdr>
    </w:pPr>
  </w:p>
</w:hdr>
</file>

<file path=word/intelligence2.xml><?xml version="1.0" encoding="utf-8"?>
<int2:intelligence xmlns:int2="http://schemas.microsoft.com/office/intelligence/2020/intelligence" xmlns:oel="http://schemas.microsoft.com/office/2019/extlst">
  <int2:observations>
    <int2:textHash int2:hashCode="K5k3SIcfUZsfuT" int2:id="P1jEoNpL">
      <int2:state int2:value="Rejected" int2:type="AugLoop_Text_Critique"/>
    </int2:textHash>
    <int2:textHash int2:hashCode="uDq9c14dpH5gQH" int2:id="GLxmOTjM">
      <int2:state int2:value="Rejected" int2:type="AugLoop_Text_Critique"/>
    </int2:textHash>
    <int2:textHash int2:hashCode="/wXpx3kruhcu7O" int2:id="eJCkqfse">
      <int2:state int2:value="Rejected" int2:type="AugLoop_Text_Critique"/>
    </int2:textHash>
    <int2:bookmark int2:bookmarkName="_Int_Oqm812YD" int2:invalidationBookmarkName="" int2:hashCode="cLnyljRn3Cf3oO" int2:id="3rvANzLk">
      <int2:state int2:value="Rejected" int2:type="AugLoop_Text_Critique"/>
    </int2:bookmark>
    <int2:bookmark int2:bookmarkName="_Int_23N7Jil4" int2:invalidationBookmarkName="" int2:hashCode="SyDlj8g609TV2I" int2:id="oDd2Yy6L">
      <int2:state int2:value="Rejected" int2:type="AugLoop_Text_Critique"/>
    </int2:bookmark>
    <int2:bookmark int2:bookmarkName="_Int_kO7DF4ns" int2:invalidationBookmarkName="" int2:hashCode="xal23ntSMfphb7" int2:id="LCQH4EBs">
      <int2:state int2:value="Rejected" int2:type="AugLoop_Acronyms_AcronymsCritique"/>
    </int2:bookmark>
    <int2:bookmark int2:bookmarkName="_Int_zpAAMhi4" int2:invalidationBookmarkName="" int2:hashCode="/PrD77auaW/LSE" int2:id="qRtDBYlw">
      <int2:state int2:value="Rejected" int2:type="AugLoop_Text_Critique"/>
    </int2:bookmark>
    <int2:bookmark int2:bookmarkName="_Int_gbCtIln3" int2:invalidationBookmarkName="" int2:hashCode="9lE6xYTAehgbCL" int2:id="4Goibcgv">
      <int2:state int2:value="Rejected" int2:type="AugLoop_Text_Critique"/>
    </int2:bookmark>
    <int2:bookmark int2:bookmarkName="_Int_hwyRZNKe" int2:invalidationBookmarkName="" int2:hashCode="NWxq6YXG9/azuR" int2:id="wSebwJow">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C090001"/>
    <w:lvl w:ilvl="0">
      <w:start w:val="1"/>
      <w:numFmt w:val="bullet"/>
      <w:lvlText w:val=""/>
      <w:lvlJc w:val="left"/>
      <w:pPr>
        <w:ind w:left="360" w:hanging="360"/>
      </w:pPr>
      <w:rPr>
        <w:rFonts w:ascii="Symbol" w:hAnsi="Symbol" w:hint="default"/>
      </w:rPr>
    </w:lvl>
  </w:abstractNum>
  <w:abstractNum w:abstractNumId="1" w15:restartNumberingAfterBreak="0">
    <w:nsid w:val="017A5104"/>
    <w:multiLevelType w:val="multilevel"/>
    <w:tmpl w:val="8C341388"/>
    <w:lvl w:ilvl="0">
      <w:start w:val="3"/>
      <w:numFmt w:val="bullet"/>
      <w:lvlText w:val="-"/>
      <w:lvlJc w:val="left"/>
      <w:pPr>
        <w:ind w:left="643" w:hanging="283"/>
      </w:pPr>
      <w:rPr>
        <w:rFonts w:ascii="Segoe UI Semilight" w:eastAsia="Times New Roman" w:hAnsi="Segoe UI Semilight" w:cs="Segoe UI Semilight" w:hint="default"/>
      </w:rPr>
    </w:lvl>
    <w:lvl w:ilvl="1">
      <w:start w:val="1"/>
      <w:numFmt w:val="bullet"/>
      <w:lvlText w:val="o"/>
      <w:lvlJc w:val="left"/>
      <w:pPr>
        <w:ind w:left="949" w:hanging="360"/>
      </w:pPr>
      <w:rPr>
        <w:rFonts w:ascii="Courier New" w:hAnsi="Courier New" w:cs="Courier New" w:hint="default"/>
      </w:rPr>
    </w:lvl>
    <w:lvl w:ilvl="2">
      <w:start w:val="1"/>
      <w:numFmt w:val="bullet"/>
      <w:lvlText w:val=""/>
      <w:lvlJc w:val="left"/>
      <w:pPr>
        <w:ind w:left="1669" w:hanging="360"/>
      </w:pPr>
      <w:rPr>
        <w:rFonts w:ascii="Wingdings" w:hAnsi="Wingdings" w:hint="default"/>
      </w:rPr>
    </w:lvl>
    <w:lvl w:ilvl="3">
      <w:start w:val="1"/>
      <w:numFmt w:val="bullet"/>
      <w:lvlText w:val=""/>
      <w:lvlJc w:val="left"/>
      <w:pPr>
        <w:ind w:left="2389" w:hanging="360"/>
      </w:pPr>
      <w:rPr>
        <w:rFonts w:ascii="Symbol" w:hAnsi="Symbol" w:hint="default"/>
      </w:rPr>
    </w:lvl>
    <w:lvl w:ilvl="4">
      <w:start w:val="1"/>
      <w:numFmt w:val="bullet"/>
      <w:lvlText w:val="o"/>
      <w:lvlJc w:val="left"/>
      <w:pPr>
        <w:ind w:left="3109" w:hanging="360"/>
      </w:pPr>
      <w:rPr>
        <w:rFonts w:ascii="Courier New" w:hAnsi="Courier New" w:cs="Courier New" w:hint="default"/>
      </w:rPr>
    </w:lvl>
    <w:lvl w:ilvl="5">
      <w:start w:val="1"/>
      <w:numFmt w:val="bullet"/>
      <w:lvlText w:val=""/>
      <w:lvlJc w:val="left"/>
      <w:pPr>
        <w:ind w:left="3829" w:hanging="360"/>
      </w:pPr>
      <w:rPr>
        <w:rFonts w:ascii="Wingdings" w:hAnsi="Wingdings" w:hint="default"/>
      </w:rPr>
    </w:lvl>
    <w:lvl w:ilvl="6">
      <w:start w:val="1"/>
      <w:numFmt w:val="bullet"/>
      <w:lvlText w:val=""/>
      <w:lvlJc w:val="left"/>
      <w:pPr>
        <w:ind w:left="4549" w:hanging="360"/>
      </w:pPr>
      <w:rPr>
        <w:rFonts w:ascii="Symbol" w:hAnsi="Symbol" w:hint="default"/>
      </w:rPr>
    </w:lvl>
    <w:lvl w:ilvl="7">
      <w:start w:val="1"/>
      <w:numFmt w:val="bullet"/>
      <w:lvlText w:val="o"/>
      <w:lvlJc w:val="left"/>
      <w:pPr>
        <w:ind w:left="5269" w:hanging="360"/>
      </w:pPr>
      <w:rPr>
        <w:rFonts w:ascii="Courier New" w:hAnsi="Courier New" w:cs="Courier New" w:hint="default"/>
      </w:rPr>
    </w:lvl>
    <w:lvl w:ilvl="8">
      <w:start w:val="1"/>
      <w:numFmt w:val="bullet"/>
      <w:lvlText w:val=""/>
      <w:lvlJc w:val="left"/>
      <w:pPr>
        <w:ind w:left="5989" w:hanging="360"/>
      </w:pPr>
      <w:rPr>
        <w:rFonts w:ascii="Wingdings" w:hAnsi="Wingdings" w:hint="default"/>
      </w:rPr>
    </w:lvl>
  </w:abstractNum>
  <w:abstractNum w:abstractNumId="2" w15:restartNumberingAfterBreak="0">
    <w:nsid w:val="02C85F82"/>
    <w:multiLevelType w:val="hybridMultilevel"/>
    <w:tmpl w:val="DA28DFD4"/>
    <w:lvl w:ilvl="0" w:tplc="8CBEF4E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6F920D9"/>
    <w:multiLevelType w:val="hybridMultilevel"/>
    <w:tmpl w:val="C660D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211176"/>
    <w:multiLevelType w:val="hybridMultilevel"/>
    <w:tmpl w:val="1CD6C16E"/>
    <w:lvl w:ilvl="0" w:tplc="41EA2AAA">
      <w:start w:val="1"/>
      <w:numFmt w:val="bullet"/>
      <w:pStyle w:val="ListBullet31"/>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84BCD"/>
    <w:multiLevelType w:val="hybridMultilevel"/>
    <w:tmpl w:val="89E456D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5378BB"/>
    <w:multiLevelType w:val="hybridMultilevel"/>
    <w:tmpl w:val="FC201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0390F"/>
    <w:multiLevelType w:val="hybridMultilevel"/>
    <w:tmpl w:val="84427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127E3C"/>
    <w:multiLevelType w:val="hybridMultilevel"/>
    <w:tmpl w:val="25F0C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71595F"/>
    <w:multiLevelType w:val="multilevel"/>
    <w:tmpl w:val="F00CBBDC"/>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4A697A"/>
    <w:multiLevelType w:val="hybridMultilevel"/>
    <w:tmpl w:val="98964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183F24"/>
    <w:multiLevelType w:val="multilevel"/>
    <w:tmpl w:val="2A2649E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751AD6"/>
    <w:multiLevelType w:val="hybridMultilevel"/>
    <w:tmpl w:val="7714C8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15:restartNumberingAfterBreak="0">
    <w:nsid w:val="36BA2F35"/>
    <w:multiLevelType w:val="hybridMultilevel"/>
    <w:tmpl w:val="DCF2E366"/>
    <w:lvl w:ilvl="0" w:tplc="52BEB4A2">
      <w:start w:val="1"/>
      <w:numFmt w:val="bullet"/>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610A7"/>
    <w:multiLevelType w:val="hybridMultilevel"/>
    <w:tmpl w:val="31781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1268A3"/>
    <w:multiLevelType w:val="hybridMultilevel"/>
    <w:tmpl w:val="FDCE6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9F7F1A"/>
    <w:multiLevelType w:val="hybridMultilevel"/>
    <w:tmpl w:val="A4BC6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5763DA"/>
    <w:multiLevelType w:val="hybridMultilevel"/>
    <w:tmpl w:val="C3703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E354EE"/>
    <w:multiLevelType w:val="hybridMultilevel"/>
    <w:tmpl w:val="DF34663A"/>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D01F8C"/>
    <w:multiLevelType w:val="hybridMultilevel"/>
    <w:tmpl w:val="08F4E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3A02D5"/>
    <w:multiLevelType w:val="hybridMultilevel"/>
    <w:tmpl w:val="92347562"/>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0857EA"/>
    <w:multiLevelType w:val="hybridMultilevel"/>
    <w:tmpl w:val="02AE407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3B4E5B"/>
    <w:multiLevelType w:val="hybridMultilevel"/>
    <w:tmpl w:val="115407FA"/>
    <w:lvl w:ilvl="0" w:tplc="84F8A0E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4FC52E9"/>
    <w:multiLevelType w:val="multilevel"/>
    <w:tmpl w:val="ADCE405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numFmt w:val="bullet"/>
      <w:lvlText w:val="-"/>
      <w:lvlJc w:val="left"/>
      <w:pPr>
        <w:ind w:left="1012" w:hanging="360"/>
      </w:pPr>
      <w:rPr>
        <w:rFonts w:ascii="Arial" w:eastAsia="Times" w:hAnsi="Arial" w:cs="Arial"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032E58"/>
    <w:multiLevelType w:val="hybridMultilevel"/>
    <w:tmpl w:val="67883D4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9176B3"/>
    <w:multiLevelType w:val="hybridMultilevel"/>
    <w:tmpl w:val="F536D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35435949">
    <w:abstractNumId w:val="11"/>
  </w:num>
  <w:num w:numId="2" w16cid:durableId="268125000">
    <w:abstractNumId w:val="25"/>
  </w:num>
  <w:num w:numId="3" w16cid:durableId="1588803438">
    <w:abstractNumId w:val="24"/>
  </w:num>
  <w:num w:numId="4" w16cid:durableId="2087606403">
    <w:abstractNumId w:val="13"/>
  </w:num>
  <w:num w:numId="5" w16cid:durableId="1461417007">
    <w:abstractNumId w:val="17"/>
  </w:num>
  <w:num w:numId="6" w16cid:durableId="388841180">
    <w:abstractNumId w:val="18"/>
  </w:num>
  <w:num w:numId="7" w16cid:durableId="1448695418">
    <w:abstractNumId w:val="1"/>
  </w:num>
  <w:num w:numId="8" w16cid:durableId="993991160">
    <w:abstractNumId w:val="7"/>
  </w:num>
  <w:num w:numId="9" w16cid:durableId="1375040225">
    <w:abstractNumId w:val="6"/>
  </w:num>
  <w:num w:numId="10" w16cid:durableId="475219244">
    <w:abstractNumId w:val="26"/>
  </w:num>
  <w:num w:numId="11" w16cid:durableId="1690375277">
    <w:abstractNumId w:val="0"/>
  </w:num>
  <w:num w:numId="12" w16cid:durableId="191650243">
    <w:abstractNumId w:val="19"/>
  </w:num>
  <w:num w:numId="13" w16cid:durableId="1058743900">
    <w:abstractNumId w:val="21"/>
  </w:num>
  <w:num w:numId="14" w16cid:durableId="1911454071">
    <w:abstractNumId w:val="10"/>
  </w:num>
  <w:num w:numId="15" w16cid:durableId="1893953895">
    <w:abstractNumId w:val="15"/>
  </w:num>
  <w:num w:numId="16" w16cid:durableId="1530683054">
    <w:abstractNumId w:val="8"/>
  </w:num>
  <w:num w:numId="17" w16cid:durableId="442506778">
    <w:abstractNumId w:val="5"/>
  </w:num>
  <w:num w:numId="18" w16cid:durableId="1420559358">
    <w:abstractNumId w:val="22"/>
  </w:num>
  <w:num w:numId="19" w16cid:durableId="1478570733">
    <w:abstractNumId w:val="23"/>
  </w:num>
  <w:num w:numId="20" w16cid:durableId="14198666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2656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6651703">
    <w:abstractNumId w:val="3"/>
  </w:num>
  <w:num w:numId="23" w16cid:durableId="1071927569">
    <w:abstractNumId w:val="2"/>
  </w:num>
  <w:num w:numId="24" w16cid:durableId="209221281">
    <w:abstractNumId w:val="16"/>
    <w:lvlOverride w:ilvl="0">
      <w:lvl w:ilvl="0">
        <w:start w:val="1"/>
        <w:numFmt w:val="decimal"/>
        <w:pStyle w:val="ListBullet2"/>
        <w:lvlText w:val="o"/>
        <w:lvlJc w:val="left"/>
        <w:pPr>
          <w:ind w:left="1134" w:hanging="567"/>
        </w:pPr>
        <w:rPr>
          <w:rFonts w:ascii="Courier New" w:hAnsi="Courier New" w:cs="Times New Roman" w:hint="default"/>
          <w:color w:val="auto"/>
        </w:rPr>
      </w:lvl>
    </w:lvlOverride>
    <w:lvlOverride w:ilvl="1">
      <w:lvl w:ilvl="1">
        <w:start w:val="1"/>
        <w:numFmt w:val="decimal"/>
        <w:lvlText w:val="o"/>
        <w:lvlJc w:val="left"/>
        <w:pPr>
          <w:ind w:left="1440" w:hanging="360"/>
        </w:pPr>
        <w:rPr>
          <w:rFonts w:ascii="Courier New" w:hAnsi="Courier New" w:cs="Courier New" w:hint="default"/>
        </w:rPr>
      </w:lvl>
    </w:lvlOverride>
    <w:lvlOverride w:ilvl="2">
      <w:lvl w:ilvl="2">
        <w:start w:val="1"/>
        <w:numFmt w:val="decimal"/>
        <w:lvlText w:val=""/>
        <w:lvlJc w:val="left"/>
        <w:pPr>
          <w:ind w:left="2160" w:hanging="360"/>
        </w:pPr>
        <w:rPr>
          <w:rFonts w:ascii="Wingdings" w:hAnsi="Wingdings" w:hint="default"/>
        </w:rPr>
      </w:lvl>
    </w:lvlOverride>
    <w:lvlOverride w:ilvl="3">
      <w:lvl w:ilvl="3">
        <w:start w:val="1"/>
        <w:numFmt w:val="decimal"/>
        <w:lvlText w:val=""/>
        <w:lvlJc w:val="left"/>
        <w:pPr>
          <w:ind w:left="2880" w:hanging="360"/>
        </w:pPr>
        <w:rPr>
          <w:rFonts w:ascii="Symbol" w:hAnsi="Symbol" w:hint="default"/>
        </w:rPr>
      </w:lvl>
    </w:lvlOverride>
    <w:lvlOverride w:ilvl="4">
      <w:lvl w:ilvl="4">
        <w:start w:val="1"/>
        <w:numFmt w:val="decimal"/>
        <w:lvlText w:val="o"/>
        <w:lvlJc w:val="left"/>
        <w:pPr>
          <w:ind w:left="3600" w:hanging="360"/>
        </w:pPr>
        <w:rPr>
          <w:rFonts w:ascii="Courier New" w:hAnsi="Courier New" w:cs="Courier New" w:hint="default"/>
        </w:rPr>
      </w:lvl>
    </w:lvlOverride>
    <w:lvlOverride w:ilvl="5">
      <w:lvl w:ilvl="5">
        <w:start w:val="1"/>
        <w:numFmt w:val="decimal"/>
        <w:lvlText w:val=""/>
        <w:lvlJc w:val="left"/>
        <w:pPr>
          <w:ind w:left="4320" w:hanging="360"/>
        </w:pPr>
        <w:rPr>
          <w:rFonts w:ascii="Wingdings" w:hAnsi="Wingdings" w:hint="default"/>
        </w:rPr>
      </w:lvl>
    </w:lvlOverride>
    <w:lvlOverride w:ilvl="6">
      <w:lvl w:ilvl="6">
        <w:start w:val="1"/>
        <w:numFmt w:val="decimal"/>
        <w:lvlText w:val=""/>
        <w:lvlJc w:val="left"/>
        <w:pPr>
          <w:ind w:left="5040" w:hanging="360"/>
        </w:pPr>
        <w:rPr>
          <w:rFonts w:ascii="Symbol" w:hAnsi="Symbol" w:hint="default"/>
        </w:rPr>
      </w:lvl>
    </w:lvlOverride>
    <w:lvlOverride w:ilvl="7">
      <w:lvl w:ilvl="7">
        <w:start w:val="1"/>
        <w:numFmt w:val="decimal"/>
        <w:lvlText w:val="o"/>
        <w:lvlJc w:val="left"/>
        <w:pPr>
          <w:ind w:left="5760" w:hanging="360"/>
        </w:pPr>
        <w:rPr>
          <w:rFonts w:ascii="Courier New" w:hAnsi="Courier New" w:cs="Courier New" w:hint="default"/>
        </w:rPr>
      </w:lvl>
    </w:lvlOverride>
    <w:lvlOverride w:ilvl="8">
      <w:lvl w:ilvl="8">
        <w:start w:val="1"/>
        <w:numFmt w:val="decimal"/>
        <w:lvlText w:val=""/>
        <w:lvlJc w:val="left"/>
        <w:pPr>
          <w:ind w:left="6480" w:hanging="360"/>
        </w:pPr>
        <w:rPr>
          <w:rFonts w:ascii="Wingdings" w:hAnsi="Wingdings" w:hint="default"/>
        </w:rPr>
      </w:lvl>
    </w:lvlOverride>
  </w:num>
  <w:num w:numId="25" w16cid:durableId="1434327105">
    <w:abstractNumId w:val="1"/>
  </w:num>
  <w:num w:numId="26" w16cid:durableId="471022472">
    <w:abstractNumId w:val="1"/>
  </w:num>
  <w:num w:numId="27" w16cid:durableId="1396277009">
    <w:abstractNumId w:val="27"/>
  </w:num>
  <w:num w:numId="28" w16cid:durableId="1759861340">
    <w:abstractNumId w:val="9"/>
  </w:num>
  <w:num w:numId="29" w16cid:durableId="1591231036">
    <w:abstractNumId w:val="14"/>
  </w:num>
  <w:num w:numId="30" w16cid:durableId="510224809">
    <w:abstractNumId w:val="20"/>
  </w:num>
  <w:num w:numId="31" w16cid:durableId="904225095">
    <w:abstractNumId w:val="1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2" w16cid:durableId="736048903">
    <w:abstractNumId w:val="9"/>
  </w:num>
  <w:num w:numId="33" w16cid:durableId="1427964941">
    <w:abstractNumId w:val="25"/>
  </w:num>
  <w:num w:numId="34" w16cid:durableId="386878459">
    <w:abstractNumId w:val="11"/>
  </w:num>
  <w:num w:numId="35" w16cid:durableId="460653430">
    <w:abstractNumId w:val="4"/>
  </w:num>
  <w:num w:numId="36" w16cid:durableId="88830443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4A"/>
    <w:rsid w:val="00002757"/>
    <w:rsid w:val="00003D6F"/>
    <w:rsid w:val="00005843"/>
    <w:rsid w:val="00007CAA"/>
    <w:rsid w:val="00013FF2"/>
    <w:rsid w:val="0001531B"/>
    <w:rsid w:val="0001588D"/>
    <w:rsid w:val="0002066B"/>
    <w:rsid w:val="000252CB"/>
    <w:rsid w:val="00033D3D"/>
    <w:rsid w:val="00045F0D"/>
    <w:rsid w:val="0004750C"/>
    <w:rsid w:val="00047862"/>
    <w:rsid w:val="00050D62"/>
    <w:rsid w:val="00052378"/>
    <w:rsid w:val="0005389D"/>
    <w:rsid w:val="00053D13"/>
    <w:rsid w:val="000542A0"/>
    <w:rsid w:val="00054D26"/>
    <w:rsid w:val="00061D5B"/>
    <w:rsid w:val="00070D3C"/>
    <w:rsid w:val="000733AE"/>
    <w:rsid w:val="00074F0F"/>
    <w:rsid w:val="00077330"/>
    <w:rsid w:val="0008203D"/>
    <w:rsid w:val="000834A3"/>
    <w:rsid w:val="00083A8C"/>
    <w:rsid w:val="000842B8"/>
    <w:rsid w:val="00084B71"/>
    <w:rsid w:val="00085EFA"/>
    <w:rsid w:val="000902CC"/>
    <w:rsid w:val="0009046B"/>
    <w:rsid w:val="00091C8F"/>
    <w:rsid w:val="00095F97"/>
    <w:rsid w:val="00096F03"/>
    <w:rsid w:val="0009754B"/>
    <w:rsid w:val="000A0425"/>
    <w:rsid w:val="000B3989"/>
    <w:rsid w:val="000B5273"/>
    <w:rsid w:val="000B5B99"/>
    <w:rsid w:val="000B6988"/>
    <w:rsid w:val="000C1B93"/>
    <w:rsid w:val="000C1C04"/>
    <w:rsid w:val="000C24ED"/>
    <w:rsid w:val="000C4D77"/>
    <w:rsid w:val="000C60AA"/>
    <w:rsid w:val="000C7387"/>
    <w:rsid w:val="000C7E9C"/>
    <w:rsid w:val="000D3BBE"/>
    <w:rsid w:val="000D54F3"/>
    <w:rsid w:val="000D56DE"/>
    <w:rsid w:val="000D6088"/>
    <w:rsid w:val="000D6AEC"/>
    <w:rsid w:val="000D7466"/>
    <w:rsid w:val="000D79A5"/>
    <w:rsid w:val="000E5ED8"/>
    <w:rsid w:val="000E77DF"/>
    <w:rsid w:val="000F6784"/>
    <w:rsid w:val="000F6E17"/>
    <w:rsid w:val="000F7A6A"/>
    <w:rsid w:val="00101990"/>
    <w:rsid w:val="001054D7"/>
    <w:rsid w:val="00105F61"/>
    <w:rsid w:val="00107970"/>
    <w:rsid w:val="00112528"/>
    <w:rsid w:val="00115F16"/>
    <w:rsid w:val="00125AD0"/>
    <w:rsid w:val="0013577F"/>
    <w:rsid w:val="0013588A"/>
    <w:rsid w:val="001359BF"/>
    <w:rsid w:val="00135AE1"/>
    <w:rsid w:val="001450C4"/>
    <w:rsid w:val="0014561D"/>
    <w:rsid w:val="0014739C"/>
    <w:rsid w:val="00147625"/>
    <w:rsid w:val="001479FF"/>
    <w:rsid w:val="00151D9A"/>
    <w:rsid w:val="00155A15"/>
    <w:rsid w:val="00155F16"/>
    <w:rsid w:val="0016223A"/>
    <w:rsid w:val="00162B6F"/>
    <w:rsid w:val="00163035"/>
    <w:rsid w:val="00165664"/>
    <w:rsid w:val="001753DA"/>
    <w:rsid w:val="00181970"/>
    <w:rsid w:val="00181A25"/>
    <w:rsid w:val="001821E0"/>
    <w:rsid w:val="001854F3"/>
    <w:rsid w:val="00185926"/>
    <w:rsid w:val="00190C6F"/>
    <w:rsid w:val="001946D9"/>
    <w:rsid w:val="001A01CE"/>
    <w:rsid w:val="001A2D64"/>
    <w:rsid w:val="001A3009"/>
    <w:rsid w:val="001A4C12"/>
    <w:rsid w:val="001A6137"/>
    <w:rsid w:val="001A69E0"/>
    <w:rsid w:val="001B139A"/>
    <w:rsid w:val="001B3FF7"/>
    <w:rsid w:val="001B4A62"/>
    <w:rsid w:val="001B4DB4"/>
    <w:rsid w:val="001C0999"/>
    <w:rsid w:val="001C3DBC"/>
    <w:rsid w:val="001C7E97"/>
    <w:rsid w:val="001D1B66"/>
    <w:rsid w:val="001D4528"/>
    <w:rsid w:val="001D5230"/>
    <w:rsid w:val="001D7864"/>
    <w:rsid w:val="001E0EC9"/>
    <w:rsid w:val="001E6BCE"/>
    <w:rsid w:val="001E7870"/>
    <w:rsid w:val="001E7900"/>
    <w:rsid w:val="001F0AA7"/>
    <w:rsid w:val="001F2D78"/>
    <w:rsid w:val="001F6210"/>
    <w:rsid w:val="001F7D26"/>
    <w:rsid w:val="001F7F49"/>
    <w:rsid w:val="00200297"/>
    <w:rsid w:val="0020047F"/>
    <w:rsid w:val="00201398"/>
    <w:rsid w:val="00206A47"/>
    <w:rsid w:val="00206FBC"/>
    <w:rsid w:val="002105AD"/>
    <w:rsid w:val="0021487C"/>
    <w:rsid w:val="0021581E"/>
    <w:rsid w:val="002234CF"/>
    <w:rsid w:val="00223BF0"/>
    <w:rsid w:val="00224D3C"/>
    <w:rsid w:val="002271CD"/>
    <w:rsid w:val="002358CF"/>
    <w:rsid w:val="002377DE"/>
    <w:rsid w:val="0024242F"/>
    <w:rsid w:val="00245758"/>
    <w:rsid w:val="002460F2"/>
    <w:rsid w:val="00253309"/>
    <w:rsid w:val="002554FC"/>
    <w:rsid w:val="0025592F"/>
    <w:rsid w:val="002613E9"/>
    <w:rsid w:val="00261D5B"/>
    <w:rsid w:val="0026361C"/>
    <w:rsid w:val="002637C8"/>
    <w:rsid w:val="0026548C"/>
    <w:rsid w:val="00266207"/>
    <w:rsid w:val="00266757"/>
    <w:rsid w:val="00267E85"/>
    <w:rsid w:val="00270E9B"/>
    <w:rsid w:val="0027370C"/>
    <w:rsid w:val="0027624F"/>
    <w:rsid w:val="0028235E"/>
    <w:rsid w:val="00285571"/>
    <w:rsid w:val="00286A0E"/>
    <w:rsid w:val="00291FA0"/>
    <w:rsid w:val="00292751"/>
    <w:rsid w:val="002A0EB4"/>
    <w:rsid w:val="002A28B4"/>
    <w:rsid w:val="002A2B8C"/>
    <w:rsid w:val="002A35CF"/>
    <w:rsid w:val="002A475D"/>
    <w:rsid w:val="002A7C99"/>
    <w:rsid w:val="002B0A61"/>
    <w:rsid w:val="002B29CE"/>
    <w:rsid w:val="002B3AD8"/>
    <w:rsid w:val="002B4C1E"/>
    <w:rsid w:val="002B50F2"/>
    <w:rsid w:val="002C1FE8"/>
    <w:rsid w:val="002C2C7B"/>
    <w:rsid w:val="002C331D"/>
    <w:rsid w:val="002C40E5"/>
    <w:rsid w:val="002C41AA"/>
    <w:rsid w:val="002C6BA3"/>
    <w:rsid w:val="002C76DE"/>
    <w:rsid w:val="002D216B"/>
    <w:rsid w:val="002D38EA"/>
    <w:rsid w:val="002E32E0"/>
    <w:rsid w:val="002E4C5A"/>
    <w:rsid w:val="002E6CFC"/>
    <w:rsid w:val="002E776B"/>
    <w:rsid w:val="002F3C48"/>
    <w:rsid w:val="002F611F"/>
    <w:rsid w:val="002F7311"/>
    <w:rsid w:val="002F7CFE"/>
    <w:rsid w:val="00300B48"/>
    <w:rsid w:val="003015EA"/>
    <w:rsid w:val="00303085"/>
    <w:rsid w:val="00306C23"/>
    <w:rsid w:val="00307CD6"/>
    <w:rsid w:val="0031247E"/>
    <w:rsid w:val="00317703"/>
    <w:rsid w:val="00317721"/>
    <w:rsid w:val="00320495"/>
    <w:rsid w:val="00323758"/>
    <w:rsid w:val="00331FC8"/>
    <w:rsid w:val="003337E4"/>
    <w:rsid w:val="00333E9D"/>
    <w:rsid w:val="00340DD9"/>
    <w:rsid w:val="003432AD"/>
    <w:rsid w:val="00343546"/>
    <w:rsid w:val="00343E0C"/>
    <w:rsid w:val="00345A2D"/>
    <w:rsid w:val="0034740C"/>
    <w:rsid w:val="00351010"/>
    <w:rsid w:val="00357938"/>
    <w:rsid w:val="00360E17"/>
    <w:rsid w:val="0036209C"/>
    <w:rsid w:val="003658A8"/>
    <w:rsid w:val="0036599A"/>
    <w:rsid w:val="003705F6"/>
    <w:rsid w:val="003720C4"/>
    <w:rsid w:val="003762D6"/>
    <w:rsid w:val="003840B2"/>
    <w:rsid w:val="0038473C"/>
    <w:rsid w:val="003847E8"/>
    <w:rsid w:val="00385DFB"/>
    <w:rsid w:val="00386C88"/>
    <w:rsid w:val="0038719B"/>
    <w:rsid w:val="00387885"/>
    <w:rsid w:val="00390839"/>
    <w:rsid w:val="00390990"/>
    <w:rsid w:val="003924DD"/>
    <w:rsid w:val="00393B07"/>
    <w:rsid w:val="00395151"/>
    <w:rsid w:val="0039556D"/>
    <w:rsid w:val="003A1A88"/>
    <w:rsid w:val="003A5190"/>
    <w:rsid w:val="003A57EE"/>
    <w:rsid w:val="003A6ECD"/>
    <w:rsid w:val="003A7411"/>
    <w:rsid w:val="003B240E"/>
    <w:rsid w:val="003B7B78"/>
    <w:rsid w:val="003C4786"/>
    <w:rsid w:val="003C7762"/>
    <w:rsid w:val="003D0817"/>
    <w:rsid w:val="003D13EF"/>
    <w:rsid w:val="003D192A"/>
    <w:rsid w:val="003D79CA"/>
    <w:rsid w:val="003E1042"/>
    <w:rsid w:val="003E5278"/>
    <w:rsid w:val="003F0949"/>
    <w:rsid w:val="003F22F3"/>
    <w:rsid w:val="003F66FB"/>
    <w:rsid w:val="003F6E09"/>
    <w:rsid w:val="00400FB3"/>
    <w:rsid w:val="00401084"/>
    <w:rsid w:val="004014B8"/>
    <w:rsid w:val="00403AAA"/>
    <w:rsid w:val="00406304"/>
    <w:rsid w:val="00407EF0"/>
    <w:rsid w:val="00410A18"/>
    <w:rsid w:val="00412F2B"/>
    <w:rsid w:val="004178B3"/>
    <w:rsid w:val="00422226"/>
    <w:rsid w:val="00427500"/>
    <w:rsid w:val="00430F12"/>
    <w:rsid w:val="0043154B"/>
    <w:rsid w:val="004406DB"/>
    <w:rsid w:val="00441D55"/>
    <w:rsid w:val="004442E5"/>
    <w:rsid w:val="00445F33"/>
    <w:rsid w:val="00447B6A"/>
    <w:rsid w:val="004518C4"/>
    <w:rsid w:val="00460C9A"/>
    <w:rsid w:val="00465AF3"/>
    <w:rsid w:val="004662AB"/>
    <w:rsid w:val="00467DC4"/>
    <w:rsid w:val="00480185"/>
    <w:rsid w:val="0048024A"/>
    <w:rsid w:val="0048350F"/>
    <w:rsid w:val="0048642E"/>
    <w:rsid w:val="00491389"/>
    <w:rsid w:val="004914DB"/>
    <w:rsid w:val="00491655"/>
    <w:rsid w:val="00492E72"/>
    <w:rsid w:val="004A170E"/>
    <w:rsid w:val="004A1A85"/>
    <w:rsid w:val="004A3939"/>
    <w:rsid w:val="004A3D99"/>
    <w:rsid w:val="004A5DBB"/>
    <w:rsid w:val="004B327C"/>
    <w:rsid w:val="004B484F"/>
    <w:rsid w:val="004B5ED5"/>
    <w:rsid w:val="004B6576"/>
    <w:rsid w:val="004C0802"/>
    <w:rsid w:val="004C11A9"/>
    <w:rsid w:val="004D31DC"/>
    <w:rsid w:val="004E0D12"/>
    <w:rsid w:val="004E2D94"/>
    <w:rsid w:val="004F391B"/>
    <w:rsid w:val="004F4174"/>
    <w:rsid w:val="004F48DD"/>
    <w:rsid w:val="004F6AF2"/>
    <w:rsid w:val="00501731"/>
    <w:rsid w:val="00501A80"/>
    <w:rsid w:val="00503E78"/>
    <w:rsid w:val="005050BE"/>
    <w:rsid w:val="00511863"/>
    <w:rsid w:val="00511A0B"/>
    <w:rsid w:val="0051561B"/>
    <w:rsid w:val="00520894"/>
    <w:rsid w:val="00526795"/>
    <w:rsid w:val="00527164"/>
    <w:rsid w:val="00530C79"/>
    <w:rsid w:val="00531D91"/>
    <w:rsid w:val="00533B33"/>
    <w:rsid w:val="00540F62"/>
    <w:rsid w:val="00541FBB"/>
    <w:rsid w:val="00542CEC"/>
    <w:rsid w:val="00546A7D"/>
    <w:rsid w:val="00550EB9"/>
    <w:rsid w:val="00553D0E"/>
    <w:rsid w:val="00555651"/>
    <w:rsid w:val="0055719C"/>
    <w:rsid w:val="0056155F"/>
    <w:rsid w:val="005630F9"/>
    <w:rsid w:val="005633C3"/>
    <w:rsid w:val="005649D2"/>
    <w:rsid w:val="00564B33"/>
    <w:rsid w:val="00565566"/>
    <w:rsid w:val="00565AFF"/>
    <w:rsid w:val="005661A7"/>
    <w:rsid w:val="00566520"/>
    <w:rsid w:val="005701CD"/>
    <w:rsid w:val="00572351"/>
    <w:rsid w:val="00577E90"/>
    <w:rsid w:val="00577FC5"/>
    <w:rsid w:val="00580625"/>
    <w:rsid w:val="0058102D"/>
    <w:rsid w:val="00583731"/>
    <w:rsid w:val="00586FC7"/>
    <w:rsid w:val="005934B4"/>
    <w:rsid w:val="00594155"/>
    <w:rsid w:val="00597644"/>
    <w:rsid w:val="005976E0"/>
    <w:rsid w:val="005A170D"/>
    <w:rsid w:val="005A34D4"/>
    <w:rsid w:val="005A67CA"/>
    <w:rsid w:val="005A6CED"/>
    <w:rsid w:val="005A749C"/>
    <w:rsid w:val="005A7C93"/>
    <w:rsid w:val="005B108D"/>
    <w:rsid w:val="005B184F"/>
    <w:rsid w:val="005B1B6D"/>
    <w:rsid w:val="005B6EFC"/>
    <w:rsid w:val="005B7268"/>
    <w:rsid w:val="005B77E0"/>
    <w:rsid w:val="005C14A7"/>
    <w:rsid w:val="005C562F"/>
    <w:rsid w:val="005C7F73"/>
    <w:rsid w:val="005D0140"/>
    <w:rsid w:val="005D0AD7"/>
    <w:rsid w:val="005D49FE"/>
    <w:rsid w:val="005D7189"/>
    <w:rsid w:val="005D7A7A"/>
    <w:rsid w:val="005E0E2F"/>
    <w:rsid w:val="005E1C6F"/>
    <w:rsid w:val="005E1F63"/>
    <w:rsid w:val="005E2286"/>
    <w:rsid w:val="005E556F"/>
    <w:rsid w:val="005E6F77"/>
    <w:rsid w:val="005F23C4"/>
    <w:rsid w:val="005F4176"/>
    <w:rsid w:val="005F45A3"/>
    <w:rsid w:val="005F47F1"/>
    <w:rsid w:val="005F4D5E"/>
    <w:rsid w:val="005F69B1"/>
    <w:rsid w:val="006011D5"/>
    <w:rsid w:val="006025BE"/>
    <w:rsid w:val="00602F42"/>
    <w:rsid w:val="00603D83"/>
    <w:rsid w:val="00604F76"/>
    <w:rsid w:val="0060788E"/>
    <w:rsid w:val="00620E85"/>
    <w:rsid w:val="0062290B"/>
    <w:rsid w:val="00624D89"/>
    <w:rsid w:val="006264EF"/>
    <w:rsid w:val="00626BBF"/>
    <w:rsid w:val="006312F3"/>
    <w:rsid w:val="00632970"/>
    <w:rsid w:val="0063519F"/>
    <w:rsid w:val="00635A15"/>
    <w:rsid w:val="00636FF4"/>
    <w:rsid w:val="00637203"/>
    <w:rsid w:val="006404B2"/>
    <w:rsid w:val="0064221D"/>
    <w:rsid w:val="0064273E"/>
    <w:rsid w:val="00643CC4"/>
    <w:rsid w:val="00643CDD"/>
    <w:rsid w:val="006447AE"/>
    <w:rsid w:val="00654918"/>
    <w:rsid w:val="00656A4F"/>
    <w:rsid w:val="00667729"/>
    <w:rsid w:val="0066785E"/>
    <w:rsid w:val="00667D64"/>
    <w:rsid w:val="00673B7E"/>
    <w:rsid w:val="00675A35"/>
    <w:rsid w:val="00676F52"/>
    <w:rsid w:val="0067776E"/>
    <w:rsid w:val="00677835"/>
    <w:rsid w:val="00680388"/>
    <w:rsid w:val="00681114"/>
    <w:rsid w:val="00683D37"/>
    <w:rsid w:val="0069362C"/>
    <w:rsid w:val="00695BD1"/>
    <w:rsid w:val="00696410"/>
    <w:rsid w:val="006A0B74"/>
    <w:rsid w:val="006A3884"/>
    <w:rsid w:val="006A461E"/>
    <w:rsid w:val="006B1336"/>
    <w:rsid w:val="006B2716"/>
    <w:rsid w:val="006B29E6"/>
    <w:rsid w:val="006B3488"/>
    <w:rsid w:val="006B35F3"/>
    <w:rsid w:val="006C65E5"/>
    <w:rsid w:val="006D00B0"/>
    <w:rsid w:val="006D1209"/>
    <w:rsid w:val="006D15A3"/>
    <w:rsid w:val="006D1725"/>
    <w:rsid w:val="006D1CF3"/>
    <w:rsid w:val="006D26D8"/>
    <w:rsid w:val="006D7F3F"/>
    <w:rsid w:val="006E4C5F"/>
    <w:rsid w:val="006E54D3"/>
    <w:rsid w:val="006E76A4"/>
    <w:rsid w:val="006E79F7"/>
    <w:rsid w:val="006F125B"/>
    <w:rsid w:val="006F2475"/>
    <w:rsid w:val="006F3482"/>
    <w:rsid w:val="006F6C30"/>
    <w:rsid w:val="006F7C20"/>
    <w:rsid w:val="007006AA"/>
    <w:rsid w:val="00704192"/>
    <w:rsid w:val="00705EC8"/>
    <w:rsid w:val="007074F9"/>
    <w:rsid w:val="00707FA8"/>
    <w:rsid w:val="00710E2F"/>
    <w:rsid w:val="007135FE"/>
    <w:rsid w:val="007145D5"/>
    <w:rsid w:val="00716EF5"/>
    <w:rsid w:val="00717237"/>
    <w:rsid w:val="007207D1"/>
    <w:rsid w:val="00726336"/>
    <w:rsid w:val="0073019D"/>
    <w:rsid w:val="00730B34"/>
    <w:rsid w:val="00730B53"/>
    <w:rsid w:val="00730FD8"/>
    <w:rsid w:val="007346E7"/>
    <w:rsid w:val="00735362"/>
    <w:rsid w:val="00741E64"/>
    <w:rsid w:val="00742EED"/>
    <w:rsid w:val="007438A7"/>
    <w:rsid w:val="00743E26"/>
    <w:rsid w:val="007442FD"/>
    <w:rsid w:val="007564F8"/>
    <w:rsid w:val="007569DF"/>
    <w:rsid w:val="00766D19"/>
    <w:rsid w:val="00767CA4"/>
    <w:rsid w:val="00773F14"/>
    <w:rsid w:val="00775FA2"/>
    <w:rsid w:val="00776639"/>
    <w:rsid w:val="0077703A"/>
    <w:rsid w:val="007821C2"/>
    <w:rsid w:val="007832C3"/>
    <w:rsid w:val="00786462"/>
    <w:rsid w:val="007906A5"/>
    <w:rsid w:val="0079110D"/>
    <w:rsid w:val="007931CB"/>
    <w:rsid w:val="00793821"/>
    <w:rsid w:val="00797556"/>
    <w:rsid w:val="007B020C"/>
    <w:rsid w:val="007B2579"/>
    <w:rsid w:val="007B523A"/>
    <w:rsid w:val="007B5A9B"/>
    <w:rsid w:val="007C26CD"/>
    <w:rsid w:val="007C333F"/>
    <w:rsid w:val="007C61E6"/>
    <w:rsid w:val="007D0100"/>
    <w:rsid w:val="007D0B90"/>
    <w:rsid w:val="007D17B5"/>
    <w:rsid w:val="007D2680"/>
    <w:rsid w:val="007D26E2"/>
    <w:rsid w:val="007D3071"/>
    <w:rsid w:val="007D4811"/>
    <w:rsid w:val="007E2790"/>
    <w:rsid w:val="007E3925"/>
    <w:rsid w:val="007E7BC7"/>
    <w:rsid w:val="007F0567"/>
    <w:rsid w:val="007F0582"/>
    <w:rsid w:val="007F066A"/>
    <w:rsid w:val="007F37EF"/>
    <w:rsid w:val="007F47E6"/>
    <w:rsid w:val="007F4845"/>
    <w:rsid w:val="007F6BE6"/>
    <w:rsid w:val="0080020A"/>
    <w:rsid w:val="0080248A"/>
    <w:rsid w:val="0080330E"/>
    <w:rsid w:val="0080356D"/>
    <w:rsid w:val="00804F58"/>
    <w:rsid w:val="008073B1"/>
    <w:rsid w:val="00807E7B"/>
    <w:rsid w:val="00810061"/>
    <w:rsid w:val="008118D0"/>
    <w:rsid w:val="00812AEE"/>
    <w:rsid w:val="0081429A"/>
    <w:rsid w:val="008169FD"/>
    <w:rsid w:val="0081752F"/>
    <w:rsid w:val="00822DB0"/>
    <w:rsid w:val="0083144E"/>
    <w:rsid w:val="00831C23"/>
    <w:rsid w:val="00836AC9"/>
    <w:rsid w:val="00842024"/>
    <w:rsid w:val="00842DC9"/>
    <w:rsid w:val="008431F2"/>
    <w:rsid w:val="0084414E"/>
    <w:rsid w:val="00846977"/>
    <w:rsid w:val="0085098C"/>
    <w:rsid w:val="00850A9C"/>
    <w:rsid w:val="008559F3"/>
    <w:rsid w:val="0085652D"/>
    <w:rsid w:val="0085686A"/>
    <w:rsid w:val="00856CA3"/>
    <w:rsid w:val="00860A2D"/>
    <w:rsid w:val="00865BC1"/>
    <w:rsid w:val="00871471"/>
    <w:rsid w:val="00871F41"/>
    <w:rsid w:val="00872614"/>
    <w:rsid w:val="0087496A"/>
    <w:rsid w:val="00877B27"/>
    <w:rsid w:val="00890EEE"/>
    <w:rsid w:val="00890F47"/>
    <w:rsid w:val="0089141C"/>
    <w:rsid w:val="0089316E"/>
    <w:rsid w:val="00894E18"/>
    <w:rsid w:val="00896C10"/>
    <w:rsid w:val="008A4B08"/>
    <w:rsid w:val="008A4B9A"/>
    <w:rsid w:val="008A4CF6"/>
    <w:rsid w:val="008B38E3"/>
    <w:rsid w:val="008B67AB"/>
    <w:rsid w:val="008C5DDC"/>
    <w:rsid w:val="008C776B"/>
    <w:rsid w:val="008D0670"/>
    <w:rsid w:val="008D27A6"/>
    <w:rsid w:val="008D3CFC"/>
    <w:rsid w:val="008D5899"/>
    <w:rsid w:val="008D5C0A"/>
    <w:rsid w:val="008D7FA2"/>
    <w:rsid w:val="008E05C6"/>
    <w:rsid w:val="008E15FF"/>
    <w:rsid w:val="008E3DE9"/>
    <w:rsid w:val="008E4C17"/>
    <w:rsid w:val="008E5F08"/>
    <w:rsid w:val="009076D9"/>
    <w:rsid w:val="009107BA"/>
    <w:rsid w:val="009107ED"/>
    <w:rsid w:val="009138A4"/>
    <w:rsid w:val="009138BF"/>
    <w:rsid w:val="00913BF3"/>
    <w:rsid w:val="00917C11"/>
    <w:rsid w:val="00922235"/>
    <w:rsid w:val="00922EDA"/>
    <w:rsid w:val="00924792"/>
    <w:rsid w:val="0093679E"/>
    <w:rsid w:val="0094019C"/>
    <w:rsid w:val="00940FD7"/>
    <w:rsid w:val="00943814"/>
    <w:rsid w:val="0094511B"/>
    <w:rsid w:val="00954232"/>
    <w:rsid w:val="00954CFF"/>
    <w:rsid w:val="00955743"/>
    <w:rsid w:val="009559D9"/>
    <w:rsid w:val="00956957"/>
    <w:rsid w:val="00956A33"/>
    <w:rsid w:val="00957FEB"/>
    <w:rsid w:val="0096017C"/>
    <w:rsid w:val="00963687"/>
    <w:rsid w:val="00964914"/>
    <w:rsid w:val="00967F5F"/>
    <w:rsid w:val="00972C57"/>
    <w:rsid w:val="009739C8"/>
    <w:rsid w:val="00981F5A"/>
    <w:rsid w:val="00982157"/>
    <w:rsid w:val="009923E8"/>
    <w:rsid w:val="00993D31"/>
    <w:rsid w:val="009944F5"/>
    <w:rsid w:val="009A1AB0"/>
    <w:rsid w:val="009A579C"/>
    <w:rsid w:val="009A5B00"/>
    <w:rsid w:val="009B1280"/>
    <w:rsid w:val="009B2273"/>
    <w:rsid w:val="009B7ABE"/>
    <w:rsid w:val="009C2DB5"/>
    <w:rsid w:val="009C45E5"/>
    <w:rsid w:val="009C5B0E"/>
    <w:rsid w:val="009C5C17"/>
    <w:rsid w:val="009C7369"/>
    <w:rsid w:val="009D0F43"/>
    <w:rsid w:val="009D1DCA"/>
    <w:rsid w:val="009D3E4D"/>
    <w:rsid w:val="009D5BD4"/>
    <w:rsid w:val="009D5C27"/>
    <w:rsid w:val="009E4E1C"/>
    <w:rsid w:val="009E69C2"/>
    <w:rsid w:val="009E6FBE"/>
    <w:rsid w:val="009E74BA"/>
    <w:rsid w:val="009E7DED"/>
    <w:rsid w:val="009F34D7"/>
    <w:rsid w:val="009F4BE5"/>
    <w:rsid w:val="009F77DD"/>
    <w:rsid w:val="00A03CE2"/>
    <w:rsid w:val="00A046DE"/>
    <w:rsid w:val="00A06232"/>
    <w:rsid w:val="00A119B4"/>
    <w:rsid w:val="00A12A21"/>
    <w:rsid w:val="00A14688"/>
    <w:rsid w:val="00A16061"/>
    <w:rsid w:val="00A170A2"/>
    <w:rsid w:val="00A1774F"/>
    <w:rsid w:val="00A25B79"/>
    <w:rsid w:val="00A2782D"/>
    <w:rsid w:val="00A27E2E"/>
    <w:rsid w:val="00A318CB"/>
    <w:rsid w:val="00A36B40"/>
    <w:rsid w:val="00A4000D"/>
    <w:rsid w:val="00A5032E"/>
    <w:rsid w:val="00A52B6F"/>
    <w:rsid w:val="00A534B8"/>
    <w:rsid w:val="00A53A56"/>
    <w:rsid w:val="00A54063"/>
    <w:rsid w:val="00A5409F"/>
    <w:rsid w:val="00A57460"/>
    <w:rsid w:val="00A6095B"/>
    <w:rsid w:val="00A60F4C"/>
    <w:rsid w:val="00A63054"/>
    <w:rsid w:val="00A6336D"/>
    <w:rsid w:val="00A648EB"/>
    <w:rsid w:val="00A64FB2"/>
    <w:rsid w:val="00A77809"/>
    <w:rsid w:val="00A84599"/>
    <w:rsid w:val="00A87753"/>
    <w:rsid w:val="00A90220"/>
    <w:rsid w:val="00A90869"/>
    <w:rsid w:val="00A961A3"/>
    <w:rsid w:val="00AA403F"/>
    <w:rsid w:val="00AA4DFD"/>
    <w:rsid w:val="00AA5808"/>
    <w:rsid w:val="00AB0550"/>
    <w:rsid w:val="00AB099B"/>
    <w:rsid w:val="00AB0E4E"/>
    <w:rsid w:val="00AC40AA"/>
    <w:rsid w:val="00AC46BB"/>
    <w:rsid w:val="00AD073C"/>
    <w:rsid w:val="00AD2D41"/>
    <w:rsid w:val="00AD5EB1"/>
    <w:rsid w:val="00AD6F05"/>
    <w:rsid w:val="00AE0150"/>
    <w:rsid w:val="00AE4760"/>
    <w:rsid w:val="00AE6757"/>
    <w:rsid w:val="00AF63DE"/>
    <w:rsid w:val="00B05595"/>
    <w:rsid w:val="00B076D5"/>
    <w:rsid w:val="00B11F14"/>
    <w:rsid w:val="00B1613A"/>
    <w:rsid w:val="00B2036D"/>
    <w:rsid w:val="00B232ED"/>
    <w:rsid w:val="00B23AC3"/>
    <w:rsid w:val="00B26C50"/>
    <w:rsid w:val="00B315D9"/>
    <w:rsid w:val="00B34C3A"/>
    <w:rsid w:val="00B40B63"/>
    <w:rsid w:val="00B46033"/>
    <w:rsid w:val="00B5258E"/>
    <w:rsid w:val="00B52DD7"/>
    <w:rsid w:val="00B53BBD"/>
    <w:rsid w:val="00B53C1E"/>
    <w:rsid w:val="00B53FCE"/>
    <w:rsid w:val="00B559DD"/>
    <w:rsid w:val="00B57D97"/>
    <w:rsid w:val="00B60848"/>
    <w:rsid w:val="00B62A7E"/>
    <w:rsid w:val="00B65452"/>
    <w:rsid w:val="00B72931"/>
    <w:rsid w:val="00B730C6"/>
    <w:rsid w:val="00B76A8C"/>
    <w:rsid w:val="00B80AAD"/>
    <w:rsid w:val="00B80ADE"/>
    <w:rsid w:val="00BA4E96"/>
    <w:rsid w:val="00BA7230"/>
    <w:rsid w:val="00BA7AAB"/>
    <w:rsid w:val="00BB119A"/>
    <w:rsid w:val="00BB4CF8"/>
    <w:rsid w:val="00BB57F8"/>
    <w:rsid w:val="00BB5867"/>
    <w:rsid w:val="00BB5DF4"/>
    <w:rsid w:val="00BC2BAF"/>
    <w:rsid w:val="00BD2CA3"/>
    <w:rsid w:val="00BD3C92"/>
    <w:rsid w:val="00BD75B8"/>
    <w:rsid w:val="00BE049E"/>
    <w:rsid w:val="00BE47D0"/>
    <w:rsid w:val="00BF0B29"/>
    <w:rsid w:val="00BF1791"/>
    <w:rsid w:val="00BF35D4"/>
    <w:rsid w:val="00BF46B9"/>
    <w:rsid w:val="00BF693A"/>
    <w:rsid w:val="00BF732E"/>
    <w:rsid w:val="00C00D64"/>
    <w:rsid w:val="00C02F82"/>
    <w:rsid w:val="00C053C2"/>
    <w:rsid w:val="00C10B82"/>
    <w:rsid w:val="00C12032"/>
    <w:rsid w:val="00C125D9"/>
    <w:rsid w:val="00C132B1"/>
    <w:rsid w:val="00C13FAC"/>
    <w:rsid w:val="00C143E7"/>
    <w:rsid w:val="00C15B89"/>
    <w:rsid w:val="00C17308"/>
    <w:rsid w:val="00C22376"/>
    <w:rsid w:val="00C25B80"/>
    <w:rsid w:val="00C26B3D"/>
    <w:rsid w:val="00C2767B"/>
    <w:rsid w:val="00C33ACD"/>
    <w:rsid w:val="00C34E03"/>
    <w:rsid w:val="00C35C97"/>
    <w:rsid w:val="00C369B5"/>
    <w:rsid w:val="00C375CC"/>
    <w:rsid w:val="00C41778"/>
    <w:rsid w:val="00C436AB"/>
    <w:rsid w:val="00C45434"/>
    <w:rsid w:val="00C50ABB"/>
    <w:rsid w:val="00C514A1"/>
    <w:rsid w:val="00C5171A"/>
    <w:rsid w:val="00C521C2"/>
    <w:rsid w:val="00C52246"/>
    <w:rsid w:val="00C62B29"/>
    <w:rsid w:val="00C664FC"/>
    <w:rsid w:val="00C66D89"/>
    <w:rsid w:val="00C67584"/>
    <w:rsid w:val="00C70C44"/>
    <w:rsid w:val="00C7321A"/>
    <w:rsid w:val="00C822F9"/>
    <w:rsid w:val="00C842B7"/>
    <w:rsid w:val="00C863A3"/>
    <w:rsid w:val="00C92304"/>
    <w:rsid w:val="00C95CB2"/>
    <w:rsid w:val="00C974B4"/>
    <w:rsid w:val="00CA0226"/>
    <w:rsid w:val="00CA22E3"/>
    <w:rsid w:val="00CA40A2"/>
    <w:rsid w:val="00CA697E"/>
    <w:rsid w:val="00CB0643"/>
    <w:rsid w:val="00CB1549"/>
    <w:rsid w:val="00CB2145"/>
    <w:rsid w:val="00CB66B0"/>
    <w:rsid w:val="00CB795E"/>
    <w:rsid w:val="00CC279A"/>
    <w:rsid w:val="00CC71BF"/>
    <w:rsid w:val="00CD6256"/>
    <w:rsid w:val="00CD6723"/>
    <w:rsid w:val="00CD7D99"/>
    <w:rsid w:val="00CE4854"/>
    <w:rsid w:val="00CE4A8E"/>
    <w:rsid w:val="00CE5951"/>
    <w:rsid w:val="00CE6894"/>
    <w:rsid w:val="00CF041C"/>
    <w:rsid w:val="00CF1F2D"/>
    <w:rsid w:val="00CF3B3F"/>
    <w:rsid w:val="00CF44F0"/>
    <w:rsid w:val="00CF4558"/>
    <w:rsid w:val="00CF5013"/>
    <w:rsid w:val="00CF56E4"/>
    <w:rsid w:val="00CF73E9"/>
    <w:rsid w:val="00CF7484"/>
    <w:rsid w:val="00D04056"/>
    <w:rsid w:val="00D054E7"/>
    <w:rsid w:val="00D0624A"/>
    <w:rsid w:val="00D136E3"/>
    <w:rsid w:val="00D15A52"/>
    <w:rsid w:val="00D17E9D"/>
    <w:rsid w:val="00D20582"/>
    <w:rsid w:val="00D216D4"/>
    <w:rsid w:val="00D22F59"/>
    <w:rsid w:val="00D2636B"/>
    <w:rsid w:val="00D31E35"/>
    <w:rsid w:val="00D332E5"/>
    <w:rsid w:val="00D339DB"/>
    <w:rsid w:val="00D3515B"/>
    <w:rsid w:val="00D37AA3"/>
    <w:rsid w:val="00D40A0E"/>
    <w:rsid w:val="00D507E2"/>
    <w:rsid w:val="00D52404"/>
    <w:rsid w:val="00D534B3"/>
    <w:rsid w:val="00D57C51"/>
    <w:rsid w:val="00D61CE0"/>
    <w:rsid w:val="00D644FB"/>
    <w:rsid w:val="00D652F7"/>
    <w:rsid w:val="00D678DB"/>
    <w:rsid w:val="00D74C22"/>
    <w:rsid w:val="00D759ED"/>
    <w:rsid w:val="00D76A6A"/>
    <w:rsid w:val="00D77162"/>
    <w:rsid w:val="00D8033B"/>
    <w:rsid w:val="00D8289B"/>
    <w:rsid w:val="00D84467"/>
    <w:rsid w:val="00D87747"/>
    <w:rsid w:val="00D903C5"/>
    <w:rsid w:val="00D96B5F"/>
    <w:rsid w:val="00D97749"/>
    <w:rsid w:val="00DA7499"/>
    <w:rsid w:val="00DA7EFB"/>
    <w:rsid w:val="00DB1B16"/>
    <w:rsid w:val="00DB25C5"/>
    <w:rsid w:val="00DB372A"/>
    <w:rsid w:val="00DB4D0F"/>
    <w:rsid w:val="00DB7B36"/>
    <w:rsid w:val="00DC1DC7"/>
    <w:rsid w:val="00DC5B9E"/>
    <w:rsid w:val="00DC623E"/>
    <w:rsid w:val="00DC74E1"/>
    <w:rsid w:val="00DD269A"/>
    <w:rsid w:val="00DD2F4E"/>
    <w:rsid w:val="00DD4024"/>
    <w:rsid w:val="00DD75FD"/>
    <w:rsid w:val="00DE0386"/>
    <w:rsid w:val="00DE07A5"/>
    <w:rsid w:val="00DE2CE3"/>
    <w:rsid w:val="00DF0000"/>
    <w:rsid w:val="00DF04E9"/>
    <w:rsid w:val="00DF635A"/>
    <w:rsid w:val="00DF6713"/>
    <w:rsid w:val="00E00967"/>
    <w:rsid w:val="00E04DAF"/>
    <w:rsid w:val="00E062CB"/>
    <w:rsid w:val="00E108F9"/>
    <w:rsid w:val="00E112C7"/>
    <w:rsid w:val="00E12B31"/>
    <w:rsid w:val="00E13261"/>
    <w:rsid w:val="00E15205"/>
    <w:rsid w:val="00E22F6B"/>
    <w:rsid w:val="00E2312E"/>
    <w:rsid w:val="00E25817"/>
    <w:rsid w:val="00E26565"/>
    <w:rsid w:val="00E2734C"/>
    <w:rsid w:val="00E309FC"/>
    <w:rsid w:val="00E31959"/>
    <w:rsid w:val="00E34139"/>
    <w:rsid w:val="00E34D7D"/>
    <w:rsid w:val="00E36E17"/>
    <w:rsid w:val="00E36E28"/>
    <w:rsid w:val="00E4272D"/>
    <w:rsid w:val="00E43D29"/>
    <w:rsid w:val="00E5058E"/>
    <w:rsid w:val="00E51733"/>
    <w:rsid w:val="00E54B31"/>
    <w:rsid w:val="00E56264"/>
    <w:rsid w:val="00E604B6"/>
    <w:rsid w:val="00E60C23"/>
    <w:rsid w:val="00E6542D"/>
    <w:rsid w:val="00E66CA0"/>
    <w:rsid w:val="00E734C0"/>
    <w:rsid w:val="00E73779"/>
    <w:rsid w:val="00E765F2"/>
    <w:rsid w:val="00E779E5"/>
    <w:rsid w:val="00E82558"/>
    <w:rsid w:val="00E82930"/>
    <w:rsid w:val="00E836F5"/>
    <w:rsid w:val="00E903A0"/>
    <w:rsid w:val="00E90463"/>
    <w:rsid w:val="00E91B57"/>
    <w:rsid w:val="00E91BE7"/>
    <w:rsid w:val="00E94D3E"/>
    <w:rsid w:val="00E97BF0"/>
    <w:rsid w:val="00EA28ED"/>
    <w:rsid w:val="00EA7F8E"/>
    <w:rsid w:val="00EB25DE"/>
    <w:rsid w:val="00EB299D"/>
    <w:rsid w:val="00EC0D3F"/>
    <w:rsid w:val="00EC1672"/>
    <w:rsid w:val="00EC2EFD"/>
    <w:rsid w:val="00EC6329"/>
    <w:rsid w:val="00ED1CB5"/>
    <w:rsid w:val="00ED2156"/>
    <w:rsid w:val="00ED2B4C"/>
    <w:rsid w:val="00ED3AAF"/>
    <w:rsid w:val="00EE0EF8"/>
    <w:rsid w:val="00EE345B"/>
    <w:rsid w:val="00EE3D83"/>
    <w:rsid w:val="00EE7F76"/>
    <w:rsid w:val="00EF30B1"/>
    <w:rsid w:val="00F0019F"/>
    <w:rsid w:val="00F07976"/>
    <w:rsid w:val="00F07AE4"/>
    <w:rsid w:val="00F10381"/>
    <w:rsid w:val="00F1062B"/>
    <w:rsid w:val="00F14D7F"/>
    <w:rsid w:val="00F175AB"/>
    <w:rsid w:val="00F1760F"/>
    <w:rsid w:val="00F17714"/>
    <w:rsid w:val="00F2065E"/>
    <w:rsid w:val="00F20AC8"/>
    <w:rsid w:val="00F24CC6"/>
    <w:rsid w:val="00F2512B"/>
    <w:rsid w:val="00F25672"/>
    <w:rsid w:val="00F27D4B"/>
    <w:rsid w:val="00F30710"/>
    <w:rsid w:val="00F30DB8"/>
    <w:rsid w:val="00F32D0C"/>
    <w:rsid w:val="00F3454B"/>
    <w:rsid w:val="00F34791"/>
    <w:rsid w:val="00F373D8"/>
    <w:rsid w:val="00F40B73"/>
    <w:rsid w:val="00F437E2"/>
    <w:rsid w:val="00F439A6"/>
    <w:rsid w:val="00F478FF"/>
    <w:rsid w:val="00F515F7"/>
    <w:rsid w:val="00F522E3"/>
    <w:rsid w:val="00F544C1"/>
    <w:rsid w:val="00F54F06"/>
    <w:rsid w:val="00F60BC8"/>
    <w:rsid w:val="00F60F10"/>
    <w:rsid w:val="00F61B50"/>
    <w:rsid w:val="00F6325E"/>
    <w:rsid w:val="00F66145"/>
    <w:rsid w:val="00F67719"/>
    <w:rsid w:val="00F70141"/>
    <w:rsid w:val="00F70FEB"/>
    <w:rsid w:val="00F72F0D"/>
    <w:rsid w:val="00F73C47"/>
    <w:rsid w:val="00F7526B"/>
    <w:rsid w:val="00F7720A"/>
    <w:rsid w:val="00F81876"/>
    <w:rsid w:val="00F81980"/>
    <w:rsid w:val="00F850E2"/>
    <w:rsid w:val="00F85171"/>
    <w:rsid w:val="00F91961"/>
    <w:rsid w:val="00F9419B"/>
    <w:rsid w:val="00F94D5E"/>
    <w:rsid w:val="00F95410"/>
    <w:rsid w:val="00F97813"/>
    <w:rsid w:val="00FA3555"/>
    <w:rsid w:val="00FA48B0"/>
    <w:rsid w:val="00FA4F50"/>
    <w:rsid w:val="00FA6FEC"/>
    <w:rsid w:val="00FB1160"/>
    <w:rsid w:val="00FB3226"/>
    <w:rsid w:val="00FB4359"/>
    <w:rsid w:val="00FB7F9B"/>
    <w:rsid w:val="00FC064B"/>
    <w:rsid w:val="00FC0E4A"/>
    <w:rsid w:val="00FC441D"/>
    <w:rsid w:val="00FC5010"/>
    <w:rsid w:val="00FC6E76"/>
    <w:rsid w:val="00FD04E9"/>
    <w:rsid w:val="00FD0A93"/>
    <w:rsid w:val="00FD1B81"/>
    <w:rsid w:val="00FD1FA1"/>
    <w:rsid w:val="00FD5652"/>
    <w:rsid w:val="00FD5D41"/>
    <w:rsid w:val="00FD7176"/>
    <w:rsid w:val="00FE19B1"/>
    <w:rsid w:val="00FE36A5"/>
    <w:rsid w:val="00FE4B11"/>
    <w:rsid w:val="00FE5523"/>
    <w:rsid w:val="00FE5E0D"/>
    <w:rsid w:val="00FE698D"/>
    <w:rsid w:val="017DD9F9"/>
    <w:rsid w:val="027284CE"/>
    <w:rsid w:val="02C321C2"/>
    <w:rsid w:val="03EE3EC4"/>
    <w:rsid w:val="04873C6A"/>
    <w:rsid w:val="04D3E589"/>
    <w:rsid w:val="052331CD"/>
    <w:rsid w:val="054BBFF6"/>
    <w:rsid w:val="05F97182"/>
    <w:rsid w:val="064F18D9"/>
    <w:rsid w:val="07F7E923"/>
    <w:rsid w:val="09F3D57F"/>
    <w:rsid w:val="0CF1A3D4"/>
    <w:rsid w:val="0DE30E67"/>
    <w:rsid w:val="0DF615AF"/>
    <w:rsid w:val="0E60349C"/>
    <w:rsid w:val="0EDAD005"/>
    <w:rsid w:val="10236F6D"/>
    <w:rsid w:val="111D9A97"/>
    <w:rsid w:val="12180FC1"/>
    <w:rsid w:val="12C97C55"/>
    <w:rsid w:val="139AB7C5"/>
    <w:rsid w:val="149FBD9F"/>
    <w:rsid w:val="14C5055F"/>
    <w:rsid w:val="178155B1"/>
    <w:rsid w:val="198FF63B"/>
    <w:rsid w:val="1B3FF9FD"/>
    <w:rsid w:val="1B989862"/>
    <w:rsid w:val="1D498791"/>
    <w:rsid w:val="1D7029A6"/>
    <w:rsid w:val="1E85DF6A"/>
    <w:rsid w:val="1E93F313"/>
    <w:rsid w:val="221CF8B4"/>
    <w:rsid w:val="23CE69CE"/>
    <w:rsid w:val="2573F43E"/>
    <w:rsid w:val="2670E61B"/>
    <w:rsid w:val="26BE91B6"/>
    <w:rsid w:val="2727C188"/>
    <w:rsid w:val="28AE5BFD"/>
    <w:rsid w:val="2A280A99"/>
    <w:rsid w:val="2C90930D"/>
    <w:rsid w:val="2CE8EA15"/>
    <w:rsid w:val="2E01E433"/>
    <w:rsid w:val="2F61A169"/>
    <w:rsid w:val="2F8AEB69"/>
    <w:rsid w:val="2F9DB494"/>
    <w:rsid w:val="3101F650"/>
    <w:rsid w:val="31034C41"/>
    <w:rsid w:val="312E4FDA"/>
    <w:rsid w:val="3226577C"/>
    <w:rsid w:val="330DB714"/>
    <w:rsid w:val="334BB4A7"/>
    <w:rsid w:val="33D05E64"/>
    <w:rsid w:val="34A98775"/>
    <w:rsid w:val="36163837"/>
    <w:rsid w:val="36A8D3F7"/>
    <w:rsid w:val="38281F74"/>
    <w:rsid w:val="3893DE51"/>
    <w:rsid w:val="3A5FEA87"/>
    <w:rsid w:val="3B31F156"/>
    <w:rsid w:val="3B46D359"/>
    <w:rsid w:val="3CCDC1B7"/>
    <w:rsid w:val="3D12EEBE"/>
    <w:rsid w:val="3E635BA6"/>
    <w:rsid w:val="3F3506E8"/>
    <w:rsid w:val="4070C7A2"/>
    <w:rsid w:val="4181E2C4"/>
    <w:rsid w:val="41CF81CE"/>
    <w:rsid w:val="427F59F8"/>
    <w:rsid w:val="436ABAB7"/>
    <w:rsid w:val="44BFAB3F"/>
    <w:rsid w:val="45ECE306"/>
    <w:rsid w:val="462181A5"/>
    <w:rsid w:val="474E3B8F"/>
    <w:rsid w:val="4783C925"/>
    <w:rsid w:val="4AF7782C"/>
    <w:rsid w:val="4BE3AF19"/>
    <w:rsid w:val="4CB57D9D"/>
    <w:rsid w:val="4CCABD24"/>
    <w:rsid w:val="4D218401"/>
    <w:rsid w:val="4E2BE1B5"/>
    <w:rsid w:val="4F126283"/>
    <w:rsid w:val="4FD4F83A"/>
    <w:rsid w:val="503497BF"/>
    <w:rsid w:val="54735CFF"/>
    <w:rsid w:val="57A3CBAE"/>
    <w:rsid w:val="58C31712"/>
    <w:rsid w:val="594C1C50"/>
    <w:rsid w:val="59A31CEC"/>
    <w:rsid w:val="59DD362A"/>
    <w:rsid w:val="59F10FC8"/>
    <w:rsid w:val="5A89401C"/>
    <w:rsid w:val="5B12033C"/>
    <w:rsid w:val="5BA1475F"/>
    <w:rsid w:val="5DCE9C35"/>
    <w:rsid w:val="5DE5E138"/>
    <w:rsid w:val="5EAE1136"/>
    <w:rsid w:val="5F0CBD89"/>
    <w:rsid w:val="5F6A9FAC"/>
    <w:rsid w:val="604C1A6F"/>
    <w:rsid w:val="6076B1C2"/>
    <w:rsid w:val="628EECA7"/>
    <w:rsid w:val="62A88A6A"/>
    <w:rsid w:val="63A2E067"/>
    <w:rsid w:val="64080192"/>
    <w:rsid w:val="64B0822D"/>
    <w:rsid w:val="6505D25F"/>
    <w:rsid w:val="6507D404"/>
    <w:rsid w:val="66264DEE"/>
    <w:rsid w:val="66591604"/>
    <w:rsid w:val="676A4B50"/>
    <w:rsid w:val="6A99FE8C"/>
    <w:rsid w:val="6AA1EC12"/>
    <w:rsid w:val="6B75E831"/>
    <w:rsid w:val="6C35CEED"/>
    <w:rsid w:val="6D1F13F1"/>
    <w:rsid w:val="6DD98CD4"/>
    <w:rsid w:val="6E0B8A0E"/>
    <w:rsid w:val="6E2A0F40"/>
    <w:rsid w:val="716CAF2A"/>
    <w:rsid w:val="73014743"/>
    <w:rsid w:val="731E711B"/>
    <w:rsid w:val="75B44512"/>
    <w:rsid w:val="7674F54F"/>
    <w:rsid w:val="774CEF8E"/>
    <w:rsid w:val="779943F7"/>
    <w:rsid w:val="780E8ADD"/>
    <w:rsid w:val="78206F4E"/>
    <w:rsid w:val="78D436C7"/>
    <w:rsid w:val="7AB8C9D6"/>
    <w:rsid w:val="7BECED66"/>
    <w:rsid w:val="7C36EC1A"/>
    <w:rsid w:val="7C53E03D"/>
    <w:rsid w:val="7DEFB09E"/>
    <w:rsid w:val="7E1A5040"/>
    <w:rsid w:val="7E78C119"/>
    <w:rsid w:val="7EC22A2D"/>
    <w:rsid w:val="7F41E4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3383"/>
  <w15:chartTrackingRefBased/>
  <w15:docId w15:val="{7A37DD5D-9410-4A5C-85FA-0F6A50C3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qFormat="1"/>
    <w:lsdException w:name="toc 2" w:semiHidden="1" w:uiPriority="39" w:unhideWhenUsed="1" w:qFormat="1"/>
    <w:lsdException w:name="toc 3" w:semiHidden="1" w:uiPriority="39" w:unhideWhenUsed="1" w:qFormat="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qFormat="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uiPriority="19"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19"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A6336D"/>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A6336D"/>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A6336D"/>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A6336D"/>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A6336D"/>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A6336D"/>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81752F"/>
    <w:pPr>
      <w:keepNext/>
      <w:keepLines/>
      <w:tabs>
        <w:tab w:val="num" w:pos="360"/>
      </w:tabs>
      <w:spacing w:line="276" w:lineRule="auto"/>
      <w:ind w:left="360" w:hanging="360"/>
      <w:outlineLvl w:val="5"/>
    </w:pPr>
    <w:rPr>
      <w:rFonts w:eastAsiaTheme="majorEastAsia" w:cstheme="majorBidi"/>
      <w:sz w:val="28"/>
    </w:rPr>
  </w:style>
  <w:style w:type="paragraph" w:styleId="Heading7">
    <w:name w:val="heading 7"/>
    <w:basedOn w:val="Normal"/>
    <w:next w:val="Normal"/>
    <w:link w:val="Heading7Char"/>
    <w:uiPriority w:val="99"/>
    <w:semiHidden/>
    <w:qFormat/>
    <w:rsid w:val="0081752F"/>
    <w:pPr>
      <w:keepNext/>
      <w:keepLines/>
      <w:tabs>
        <w:tab w:val="num" w:pos="360"/>
      </w:tabs>
      <w:spacing w:before="40" w:line="276" w:lineRule="auto"/>
      <w:ind w:left="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81752F"/>
    <w:pPr>
      <w:keepNext/>
      <w:keepLines/>
      <w:tabs>
        <w:tab w:val="num" w:pos="360"/>
      </w:tabs>
      <w:spacing w:before="40" w:line="276" w:lineRule="auto"/>
      <w:ind w:left="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81752F"/>
    <w:pPr>
      <w:keepNext/>
      <w:keepLines/>
      <w:tabs>
        <w:tab w:val="num" w:pos="360"/>
      </w:tabs>
      <w:spacing w:before="40" w:line="276" w:lineRule="auto"/>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6336D"/>
    <w:pPr>
      <w:keepNext/>
      <w:spacing w:after="200" w:line="240" w:lineRule="auto"/>
    </w:pPr>
    <w:rPr>
      <w:b/>
      <w:iCs/>
      <w:szCs w:val="18"/>
    </w:rPr>
  </w:style>
  <w:style w:type="table" w:customStyle="1" w:styleId="Tableheader">
    <w:name w:val="ŠTable header"/>
    <w:basedOn w:val="TableNormal"/>
    <w:uiPriority w:val="99"/>
    <w:rsid w:val="00C10B82"/>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A6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6336D"/>
    <w:pPr>
      <w:numPr>
        <w:numId w:val="34"/>
      </w:numPr>
      <w:contextualSpacing/>
    </w:pPr>
  </w:style>
  <w:style w:type="paragraph" w:styleId="ListNumber2">
    <w:name w:val="List Number 2"/>
    <w:aliases w:val="ŠList Number 2"/>
    <w:basedOn w:val="Normal"/>
    <w:uiPriority w:val="8"/>
    <w:qFormat/>
    <w:rsid w:val="00A6336D"/>
    <w:pPr>
      <w:numPr>
        <w:numId w:val="33"/>
      </w:numPr>
      <w:contextualSpacing/>
    </w:pPr>
  </w:style>
  <w:style w:type="paragraph" w:styleId="ListBullet">
    <w:name w:val="List Bullet"/>
    <w:aliases w:val="ŠList Bullet"/>
    <w:basedOn w:val="Normal"/>
    <w:uiPriority w:val="9"/>
    <w:qFormat/>
    <w:rsid w:val="00A6336D"/>
    <w:pPr>
      <w:numPr>
        <w:numId w:val="32"/>
      </w:numPr>
      <w:contextualSpacing/>
    </w:pPr>
  </w:style>
  <w:style w:type="paragraph" w:styleId="ListBullet2">
    <w:name w:val="List Bullet 2"/>
    <w:aliases w:val="ŠList Bullet 2"/>
    <w:basedOn w:val="Normal"/>
    <w:uiPriority w:val="10"/>
    <w:qFormat/>
    <w:rsid w:val="00A6336D"/>
    <w:pPr>
      <w:numPr>
        <w:numId w:val="31"/>
      </w:numPr>
      <w:contextualSpacing/>
    </w:pPr>
  </w:style>
  <w:style w:type="character" w:styleId="SubtleReference">
    <w:name w:val="Subtle Reference"/>
    <w:aliases w:val="ŠSubtle Reference,ŠReference"/>
    <w:uiPriority w:val="19"/>
    <w:qFormat/>
    <w:rsid w:val="0027370C"/>
    <w:rPr>
      <w:rFonts w:ascii="Arial" w:hAnsi="Arial"/>
      <w:sz w:val="22"/>
    </w:rPr>
  </w:style>
  <w:style w:type="paragraph" w:styleId="Quote">
    <w:name w:val="Quote"/>
    <w:aliases w:val="ŠQuote"/>
    <w:basedOn w:val="Normal"/>
    <w:next w:val="Normal"/>
    <w:link w:val="QuoteChar"/>
    <w:uiPriority w:val="19"/>
    <w:qFormat/>
    <w:rsid w:val="00A6336D"/>
    <w:pPr>
      <w:keepNext/>
      <w:spacing w:before="200" w:after="200" w:line="240" w:lineRule="atLeast"/>
      <w:ind w:left="567" w:right="567"/>
    </w:pPr>
  </w:style>
  <w:style w:type="paragraph" w:styleId="Date">
    <w:name w:val="Date"/>
    <w:aliases w:val="ŠDate"/>
    <w:basedOn w:val="Normal"/>
    <w:next w:val="Normal"/>
    <w:link w:val="DateChar"/>
    <w:uiPriority w:val="3"/>
    <w:qFormat/>
    <w:rsid w:val="00A63054"/>
    <w:pPr>
      <w:spacing w:before="0" w:line="720" w:lineRule="atLeast"/>
    </w:pPr>
  </w:style>
  <w:style w:type="character" w:customStyle="1" w:styleId="DateChar">
    <w:name w:val="Date Char"/>
    <w:aliases w:val="ŠDate Char"/>
    <w:basedOn w:val="DefaultParagraphFont"/>
    <w:link w:val="Date"/>
    <w:uiPriority w:val="3"/>
    <w:rsid w:val="00A63054"/>
    <w:rPr>
      <w:rFonts w:ascii="Arial" w:hAnsi="Arial" w:cs="Arial"/>
      <w:sz w:val="24"/>
      <w:szCs w:val="24"/>
      <w:lang w:val="en-US"/>
    </w:rPr>
  </w:style>
  <w:style w:type="paragraph" w:styleId="Signature">
    <w:name w:val="Signature"/>
    <w:aliases w:val="ŠSignature,ŠSignature line"/>
    <w:basedOn w:val="Normal"/>
    <w:link w:val="SignatureChar"/>
    <w:uiPriority w:val="19"/>
    <w:qFormat/>
    <w:rsid w:val="00A63054"/>
    <w:pPr>
      <w:spacing w:before="0" w:line="720" w:lineRule="atLeast"/>
    </w:pPr>
  </w:style>
  <w:style w:type="character" w:customStyle="1" w:styleId="SignatureChar">
    <w:name w:val="Signature Char"/>
    <w:aliases w:val="ŠSignature Char,ŠSignature line Char"/>
    <w:basedOn w:val="DefaultParagraphFont"/>
    <w:link w:val="Signature"/>
    <w:uiPriority w:val="19"/>
    <w:rsid w:val="00A63054"/>
    <w:rPr>
      <w:rFonts w:ascii="Arial" w:hAnsi="Arial" w:cs="Arial"/>
      <w:sz w:val="24"/>
      <w:szCs w:val="24"/>
      <w:lang w:val="en-US"/>
    </w:rPr>
  </w:style>
  <w:style w:type="character" w:styleId="Strong">
    <w:name w:val="Strong"/>
    <w:aliases w:val="ŠStrong"/>
    <w:qFormat/>
    <w:rsid w:val="00A6336D"/>
    <w:rPr>
      <w:b/>
      <w:bCs/>
    </w:rPr>
  </w:style>
  <w:style w:type="character" w:customStyle="1" w:styleId="QuoteChar">
    <w:name w:val="Quote Char"/>
    <w:aliases w:val="ŠQuote Char"/>
    <w:basedOn w:val="DefaultParagraphFont"/>
    <w:link w:val="Quote"/>
    <w:uiPriority w:val="19"/>
    <w:rsid w:val="00A6336D"/>
    <w:rPr>
      <w:rFonts w:ascii="Arial" w:hAnsi="Arial" w:cs="Arial"/>
      <w:sz w:val="24"/>
      <w:szCs w:val="24"/>
    </w:rPr>
  </w:style>
  <w:style w:type="paragraph" w:customStyle="1" w:styleId="FeatureBox2">
    <w:name w:val="ŠFeature Box 2"/>
    <w:basedOn w:val="Normal"/>
    <w:next w:val="Normal"/>
    <w:uiPriority w:val="12"/>
    <w:qFormat/>
    <w:rsid w:val="00A6336D"/>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A6336D"/>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A6336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6336D"/>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A6336D"/>
    <w:rPr>
      <w:color w:val="2F5496" w:themeColor="accent1" w:themeShade="BF"/>
      <w:u w:val="single"/>
    </w:rPr>
  </w:style>
  <w:style w:type="paragraph" w:customStyle="1" w:styleId="Logo">
    <w:name w:val="ŠLogo"/>
    <w:basedOn w:val="Normal"/>
    <w:uiPriority w:val="18"/>
    <w:qFormat/>
    <w:rsid w:val="00A6336D"/>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A6336D"/>
    <w:pPr>
      <w:tabs>
        <w:tab w:val="right" w:leader="dot" w:pos="14570"/>
      </w:tabs>
      <w:spacing w:before="0"/>
    </w:pPr>
    <w:rPr>
      <w:b/>
      <w:noProof/>
    </w:rPr>
  </w:style>
  <w:style w:type="paragraph" w:styleId="TOC2">
    <w:name w:val="toc 2"/>
    <w:aliases w:val="ŠTOC 2"/>
    <w:basedOn w:val="Normal"/>
    <w:next w:val="Normal"/>
    <w:uiPriority w:val="39"/>
    <w:unhideWhenUsed/>
    <w:rsid w:val="00A6336D"/>
    <w:pPr>
      <w:tabs>
        <w:tab w:val="right" w:leader="dot" w:pos="14570"/>
      </w:tabs>
      <w:spacing w:before="0"/>
    </w:pPr>
    <w:rPr>
      <w:noProof/>
    </w:rPr>
  </w:style>
  <w:style w:type="paragraph" w:styleId="TOC3">
    <w:name w:val="toc 3"/>
    <w:aliases w:val="ŠTOC 3"/>
    <w:basedOn w:val="Normal"/>
    <w:next w:val="Normal"/>
    <w:uiPriority w:val="39"/>
    <w:unhideWhenUsed/>
    <w:rsid w:val="00A6336D"/>
    <w:pPr>
      <w:spacing w:before="0"/>
      <w:ind w:left="244"/>
    </w:pPr>
  </w:style>
  <w:style w:type="paragraph" w:styleId="Title">
    <w:name w:val="Title"/>
    <w:aliases w:val="ŠTitle"/>
    <w:basedOn w:val="Normal"/>
    <w:next w:val="Normal"/>
    <w:link w:val="TitleChar"/>
    <w:uiPriority w:val="1"/>
    <w:qFormat/>
    <w:rsid w:val="00A6336D"/>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A6336D"/>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A6336D"/>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A6336D"/>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A6336D"/>
    <w:pPr>
      <w:outlineLvl w:val="9"/>
    </w:pPr>
    <w:rPr>
      <w:sz w:val="40"/>
      <w:szCs w:val="40"/>
    </w:rPr>
  </w:style>
  <w:style w:type="paragraph" w:styleId="Footer">
    <w:name w:val="footer"/>
    <w:aliases w:val="ŠFooter"/>
    <w:basedOn w:val="Normal"/>
    <w:link w:val="FooterChar"/>
    <w:uiPriority w:val="19"/>
    <w:rsid w:val="00A6336D"/>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A6336D"/>
    <w:rPr>
      <w:rFonts w:ascii="Arial" w:hAnsi="Arial" w:cs="Arial"/>
      <w:sz w:val="18"/>
      <w:szCs w:val="18"/>
    </w:rPr>
  </w:style>
  <w:style w:type="paragraph" w:styleId="Header">
    <w:name w:val="header"/>
    <w:aliases w:val="ŠHeader"/>
    <w:basedOn w:val="Normal"/>
    <w:link w:val="HeaderChar"/>
    <w:uiPriority w:val="16"/>
    <w:rsid w:val="00A6336D"/>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A6336D"/>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A6336D"/>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A6336D"/>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A6336D"/>
    <w:rPr>
      <w:rFonts w:ascii="Arial" w:hAnsi="Arial" w:cs="Arial"/>
      <w:color w:val="002664"/>
      <w:sz w:val="32"/>
      <w:szCs w:val="32"/>
    </w:rPr>
  </w:style>
  <w:style w:type="character" w:styleId="UnresolvedMention">
    <w:name w:val="Unresolved Mention"/>
    <w:basedOn w:val="DefaultParagraphFont"/>
    <w:uiPriority w:val="99"/>
    <w:semiHidden/>
    <w:unhideWhenUsed/>
    <w:rsid w:val="00A6336D"/>
    <w:rPr>
      <w:color w:val="605E5C"/>
      <w:shd w:val="clear" w:color="auto" w:fill="E1DFDD"/>
    </w:rPr>
  </w:style>
  <w:style w:type="character" w:styleId="Emphasis">
    <w:name w:val="Emphasis"/>
    <w:aliases w:val="ŠLanguage or scientific"/>
    <w:uiPriority w:val="20"/>
    <w:qFormat/>
    <w:rsid w:val="00A6336D"/>
    <w:rPr>
      <w:i/>
      <w:iCs/>
    </w:rPr>
  </w:style>
  <w:style w:type="character" w:styleId="SubtleEmphasis">
    <w:name w:val="Subtle Emphasis"/>
    <w:basedOn w:val="DefaultParagraphFont"/>
    <w:uiPriority w:val="19"/>
    <w:semiHidden/>
    <w:qFormat/>
    <w:rsid w:val="00A6336D"/>
    <w:rPr>
      <w:i/>
      <w:iCs/>
      <w:color w:val="404040" w:themeColor="text1" w:themeTint="BF"/>
    </w:rPr>
  </w:style>
  <w:style w:type="paragraph" w:styleId="TOC4">
    <w:name w:val="toc 4"/>
    <w:aliases w:val="ŠTOC 4"/>
    <w:basedOn w:val="Normal"/>
    <w:next w:val="Normal"/>
    <w:autoRedefine/>
    <w:uiPriority w:val="25"/>
    <w:unhideWhenUsed/>
    <w:rsid w:val="00A6336D"/>
    <w:pPr>
      <w:spacing w:before="0"/>
      <w:ind w:left="488"/>
    </w:pPr>
  </w:style>
  <w:style w:type="character" w:styleId="CommentReference">
    <w:name w:val="annotation reference"/>
    <w:basedOn w:val="DefaultParagraphFont"/>
    <w:uiPriority w:val="99"/>
    <w:semiHidden/>
    <w:unhideWhenUsed/>
    <w:rsid w:val="00A6336D"/>
    <w:rPr>
      <w:sz w:val="16"/>
      <w:szCs w:val="16"/>
    </w:rPr>
  </w:style>
  <w:style w:type="paragraph" w:styleId="CommentText">
    <w:name w:val="annotation text"/>
    <w:basedOn w:val="Normal"/>
    <w:link w:val="CommentTextChar"/>
    <w:uiPriority w:val="99"/>
    <w:unhideWhenUsed/>
    <w:rsid w:val="0038719B"/>
    <w:pPr>
      <w:spacing w:line="240" w:lineRule="auto"/>
    </w:pPr>
    <w:rPr>
      <w:sz w:val="20"/>
      <w:szCs w:val="20"/>
    </w:rPr>
  </w:style>
  <w:style w:type="character" w:customStyle="1" w:styleId="CommentTextChar">
    <w:name w:val="Comment Text Char"/>
    <w:basedOn w:val="DefaultParagraphFont"/>
    <w:link w:val="CommentText"/>
    <w:uiPriority w:val="99"/>
    <w:rsid w:val="0038719B"/>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A6336D"/>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6336D"/>
    <w:rPr>
      <w:rFonts w:ascii="Arial" w:hAnsi="Arial" w:cs="Arial"/>
      <w:b/>
      <w:bCs/>
      <w:sz w:val="20"/>
      <w:szCs w:val="20"/>
    </w:rPr>
  </w:style>
  <w:style w:type="character" w:styleId="FollowedHyperlink">
    <w:name w:val="FollowedHyperlink"/>
    <w:basedOn w:val="DefaultParagraphFont"/>
    <w:uiPriority w:val="99"/>
    <w:semiHidden/>
    <w:unhideWhenUsed/>
    <w:rsid w:val="007D2680"/>
    <w:rPr>
      <w:color w:val="954F72" w:themeColor="followedHyperlink"/>
      <w:u w:val="single"/>
    </w:rPr>
  </w:style>
  <w:style w:type="table" w:customStyle="1" w:styleId="Tableheader3">
    <w:name w:val="ŠTable header3"/>
    <w:basedOn w:val="TableNormal"/>
    <w:uiPriority w:val="99"/>
    <w:rsid w:val="0077703A"/>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2">
    <w:name w:val="ŠTable header2"/>
    <w:basedOn w:val="TableNormal"/>
    <w:uiPriority w:val="99"/>
    <w:rsid w:val="004D31DC"/>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120" w:beforeAutospacing="0" w:afterLines="0" w:after="120" w:afterAutospacing="0" w:line="360" w:lineRule="auto"/>
        <w:contextualSpacing w:val="0"/>
        <w:mirrorIndents/>
        <w:jc w:val="left"/>
        <w:textboxTightWrap w:val="allLines"/>
        <w:outlineLvl w:val="9"/>
      </w:pPr>
      <w:rPr>
        <w:rFonts w:ascii="Arial" w:hAnsi="Arial"/>
        <w:b/>
        <w:color w:val="FFFFFF" w:themeColor="background1"/>
        <w:sz w:val="24"/>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beforeLines="0" w:before="120" w:beforeAutospacing="0" w:afterLines="0" w:after="120" w:afterAutospacing="0" w:line="360" w:lineRule="auto"/>
        <w:contextualSpacing w:val="0"/>
        <w:mirrorIndents/>
      </w:pPr>
      <w:rPr>
        <w:rFonts w:ascii="Arial" w:hAnsi="Arial"/>
        <w:sz w:val="24"/>
      </w:rPr>
    </w:tblStylePr>
    <w:tblStylePr w:type="firstCol">
      <w:pPr>
        <w:keepNext w:val="0"/>
        <w:keepLines w:val="0"/>
        <w:pageBreakBefore w:val="0"/>
        <w:widowControl w:val="0"/>
        <w:suppressLineNumbers w:val="0"/>
        <w:suppressAutoHyphens w:val="0"/>
        <w:wordWrap/>
        <w:adjustRightInd/>
        <w:snapToGrid w:val="0"/>
        <w:spacing w:beforeLines="0" w:before="120" w:beforeAutospacing="0" w:afterLines="0" w:after="120" w:afterAutospacing="0" w:line="360" w:lineRule="auto"/>
        <w:contextualSpacing w:val="0"/>
        <w:mirrorIndents/>
      </w:pPr>
      <w:rPr>
        <w:rFonts w:ascii="Arial" w:hAnsi="Arial"/>
        <w:b/>
        <w:sz w:val="24"/>
      </w:rPr>
    </w:tblStylePr>
    <w:tblStylePr w:type="lastCol">
      <w:pPr>
        <w:keepNext w:val="0"/>
        <w:keepLines w:val="0"/>
        <w:pageBreakBefore w:val="0"/>
        <w:widowControl w:val="0"/>
        <w:suppressLineNumbers w:val="0"/>
        <w:suppressAutoHyphens w:val="0"/>
        <w:wordWrap/>
        <w:adjustRightInd/>
        <w:snapToGrid w:val="0"/>
        <w:spacing w:beforeLines="0" w:before="120" w:beforeAutospacing="0" w:afterLines="0" w:after="120" w:afterAutospacing="0" w:line="360" w:lineRule="auto"/>
        <w:contextualSpacing w:val="0"/>
        <w:mirrorIndents/>
      </w:pPr>
      <w:rPr>
        <w:rFonts w:ascii="Arial" w:hAnsi="Arial"/>
        <w:sz w:val="24"/>
      </w:rPr>
    </w:tblStylePr>
    <w:tblStylePr w:type="band1Vert">
      <w:pPr>
        <w:keepNext w:val="0"/>
        <w:keepLines w:val="0"/>
        <w:pageBreakBefore w:val="0"/>
        <w:widowControl w:val="0"/>
        <w:suppressLineNumbers w:val="0"/>
        <w:suppressAutoHyphens w:val="0"/>
        <w:wordWrap/>
        <w:adjustRightInd/>
        <w:snapToGrid w:val="0"/>
        <w:spacing w:beforeLines="0" w:before="120" w:beforeAutospacing="0" w:afterLines="0" w:after="120" w:afterAutospacing="0" w:line="360" w:lineRule="auto"/>
        <w:contextualSpacing w:val="0"/>
        <w:mirrorIndents/>
      </w:pPr>
      <w:rPr>
        <w:rFonts w:ascii="Arial" w:hAnsi="Arial"/>
        <w:sz w:val="24"/>
      </w:rPr>
    </w:tblStylePr>
    <w:tblStylePr w:type="band2Vert">
      <w:pPr>
        <w:keepNext w:val="0"/>
        <w:keepLines w:val="0"/>
        <w:pageBreakBefore w:val="0"/>
        <w:widowControl w:val="0"/>
        <w:suppressLineNumbers w:val="0"/>
        <w:suppressAutoHyphens w:val="0"/>
        <w:wordWrap/>
        <w:adjustRightInd/>
        <w:snapToGrid w:val="0"/>
        <w:spacing w:beforeLines="0" w:before="120" w:beforeAutospacing="0" w:afterLines="0" w:after="120" w:afterAutospacing="0" w:line="360" w:lineRule="auto"/>
        <w:contextualSpacing w:val="0"/>
        <w:mirrorIndents/>
      </w:pPr>
      <w:rPr>
        <w:rFonts w:ascii="Arial" w:hAnsi="Arial"/>
        <w:sz w:val="24"/>
      </w:rPr>
    </w:tblStylePr>
    <w:tblStylePr w:type="band1Horz">
      <w:pPr>
        <w:keepNext w:val="0"/>
        <w:keepLines w:val="0"/>
        <w:pageBreakBefore w:val="0"/>
        <w:widowControl w:val="0"/>
        <w:suppressLineNumbers w:val="0"/>
        <w:suppressAutoHyphens w:val="0"/>
        <w:wordWrap/>
        <w:adjustRightInd/>
        <w:snapToGrid w:val="0"/>
        <w:spacing w:beforeLines="0" w:before="120" w:beforeAutospacing="0" w:afterLines="0" w:after="120" w:afterAutospacing="0" w:line="360" w:lineRule="auto"/>
        <w:contextualSpacing w:val="0"/>
        <w:mirrorIndents/>
      </w:pPr>
      <w:rPr>
        <w:rFonts w:ascii="Arial" w:hAnsi="Arial"/>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120" w:beforeAutospacing="0" w:afterLines="0" w:after="120" w:afterAutospacing="0" w:line="360" w:lineRule="auto"/>
        <w:contextualSpacing w:val="0"/>
        <w:mirrorIndents/>
      </w:pPr>
      <w:rPr>
        <w:rFonts w:ascii="Arial" w:hAnsi="Arial"/>
        <w:color w:val="000000" w:themeColor="text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customStyle="1" w:styleId="Heading6Char">
    <w:name w:val="Heading 6 Char"/>
    <w:aliases w:val="ŠHeading 6 Char"/>
    <w:basedOn w:val="DefaultParagraphFont"/>
    <w:link w:val="Heading6"/>
    <w:uiPriority w:val="99"/>
    <w:semiHidden/>
    <w:rsid w:val="0081752F"/>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81752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8175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8175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81752F"/>
    <w:rPr>
      <w:color w:val="605E5C"/>
      <w:shd w:val="clear" w:color="auto" w:fill="E1DFDD"/>
    </w:rPr>
  </w:style>
  <w:style w:type="paragraph" w:styleId="Revision">
    <w:name w:val="Revision"/>
    <w:hidden/>
    <w:uiPriority w:val="99"/>
    <w:semiHidden/>
    <w:rsid w:val="0081752F"/>
    <w:pPr>
      <w:spacing w:before="240" w:after="0" w:line="276" w:lineRule="auto"/>
    </w:pPr>
    <w:rPr>
      <w:rFonts w:ascii="Arial" w:hAnsi="Arial"/>
      <w:sz w:val="24"/>
      <w:szCs w:val="24"/>
    </w:rPr>
  </w:style>
  <w:style w:type="paragraph" w:styleId="List">
    <w:name w:val="List"/>
    <w:aliases w:val="ŠList table 1"/>
    <w:basedOn w:val="Normal"/>
    <w:uiPriority w:val="99"/>
    <w:qFormat/>
    <w:rsid w:val="0081752F"/>
    <w:pPr>
      <w:spacing w:line="276" w:lineRule="auto"/>
    </w:pPr>
    <w:rPr>
      <w:rFonts w:cstheme="minorBidi"/>
    </w:rPr>
  </w:style>
  <w:style w:type="paragraph" w:styleId="TableofFigures">
    <w:name w:val="table of figures"/>
    <w:aliases w:val="ŠTable of figures"/>
    <w:basedOn w:val="Normal"/>
    <w:next w:val="Normal"/>
    <w:uiPriority w:val="99"/>
    <w:unhideWhenUsed/>
    <w:qFormat/>
    <w:rsid w:val="0081752F"/>
    <w:pPr>
      <w:spacing w:line="276" w:lineRule="auto"/>
    </w:pPr>
    <w:rPr>
      <w:rFonts w:cstheme="minorBidi"/>
    </w:rPr>
  </w:style>
  <w:style w:type="paragraph" w:styleId="NoSpacing">
    <w:name w:val="No Spacing"/>
    <w:aliases w:val="ŠNo Spacing"/>
    <w:next w:val="Normal"/>
    <w:uiPriority w:val="1"/>
    <w:qFormat/>
    <w:rsid w:val="0081752F"/>
    <w:pPr>
      <w:spacing w:after="0" w:line="240" w:lineRule="auto"/>
    </w:pPr>
    <w:rPr>
      <w:rFonts w:ascii="Arial" w:hAnsi="Arial"/>
      <w:sz w:val="24"/>
      <w:szCs w:val="24"/>
    </w:rPr>
  </w:style>
  <w:style w:type="table" w:styleId="TableGrid1">
    <w:name w:val="Table Grid 1"/>
    <w:aliases w:val="ŠTable"/>
    <w:basedOn w:val="TableNormal"/>
    <w:uiPriority w:val="99"/>
    <w:unhideWhenUsed/>
    <w:rsid w:val="0081752F"/>
    <w:pPr>
      <w:spacing w:before="80" w:after="80" w:line="240" w:lineRule="auto"/>
    </w:pPr>
    <w:rPr>
      <w:rFonts w:ascii="Arial" w:hAnsi="Arial" w:cs="Times New Roman (Body CS)"/>
      <w:szCs w:val="24"/>
      <w:lang w:val="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PlaceholderText">
    <w:name w:val="Placeholder Text"/>
    <w:basedOn w:val="DefaultParagraphFont"/>
    <w:uiPriority w:val="99"/>
    <w:semiHidden/>
    <w:rsid w:val="0081752F"/>
    <w:rPr>
      <w:color w:val="808080"/>
    </w:rPr>
  </w:style>
  <w:style w:type="paragraph" w:styleId="BalloonText">
    <w:name w:val="Balloon Text"/>
    <w:basedOn w:val="Normal"/>
    <w:link w:val="BalloonTextChar"/>
    <w:uiPriority w:val="99"/>
    <w:semiHidden/>
    <w:unhideWhenUsed/>
    <w:rsid w:val="0081752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2F"/>
    <w:rPr>
      <w:rFonts w:ascii="Segoe UI" w:hAnsi="Segoe UI" w:cs="Segoe UI"/>
      <w:sz w:val="18"/>
      <w:szCs w:val="18"/>
    </w:rPr>
  </w:style>
  <w:style w:type="table" w:customStyle="1" w:styleId="Tableheader1">
    <w:name w:val="ŠTable header1"/>
    <w:basedOn w:val="TableNormal"/>
    <w:uiPriority w:val="99"/>
    <w:rsid w:val="0081752F"/>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NormalWeb">
    <w:name w:val="Normal (Web)"/>
    <w:basedOn w:val="Normal"/>
    <w:uiPriority w:val="99"/>
    <w:semiHidden/>
    <w:unhideWhenUsed/>
    <w:rsid w:val="0081752F"/>
    <w:pPr>
      <w:spacing w:beforeAutospacing="1" w:afterAutospacing="1" w:line="240" w:lineRule="auto"/>
    </w:pPr>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81752F"/>
    <w:rPr>
      <w:color w:val="605E5C"/>
      <w:shd w:val="clear" w:color="auto" w:fill="E1DFDD"/>
    </w:rPr>
  </w:style>
  <w:style w:type="paragraph" w:customStyle="1" w:styleId="Documentname">
    <w:name w:val="ŠDocument name"/>
    <w:basedOn w:val="Normal"/>
    <w:next w:val="Normal"/>
    <w:uiPriority w:val="17"/>
    <w:qFormat/>
    <w:rsid w:val="00A6336D"/>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A6336D"/>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A6336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A6336D"/>
    <w:rPr>
      <w:sz w:val="18"/>
      <w:szCs w:val="18"/>
    </w:rPr>
  </w:style>
  <w:style w:type="paragraph" w:customStyle="1" w:styleId="ListBullet31">
    <w:name w:val="List Bullet 31"/>
    <w:basedOn w:val="ListParagraph"/>
    <w:link w:val="Listbullet3Char"/>
    <w:qFormat/>
    <w:rsid w:val="00F34791"/>
    <w:pPr>
      <w:numPr>
        <w:numId w:val="35"/>
      </w:numPr>
      <w:ind w:left="1418"/>
    </w:pPr>
    <w:rPr>
      <w:szCs w:val="28"/>
    </w:rPr>
  </w:style>
  <w:style w:type="paragraph" w:styleId="ListParagraph">
    <w:name w:val="List Paragraph"/>
    <w:aliases w:val="ŠList Paragraph"/>
    <w:basedOn w:val="Normal"/>
    <w:link w:val="ListParagraphChar"/>
    <w:uiPriority w:val="34"/>
    <w:unhideWhenUsed/>
    <w:qFormat/>
    <w:rsid w:val="00F34791"/>
    <w:pPr>
      <w:suppressAutoHyphens/>
      <w:spacing w:after="120"/>
      <w:ind w:left="567"/>
    </w:pPr>
    <w:rPr>
      <w:sz w:val="22"/>
    </w:rPr>
  </w:style>
  <w:style w:type="character" w:customStyle="1" w:styleId="ListParagraphChar">
    <w:name w:val="List Paragraph Char"/>
    <w:aliases w:val="ŠList Paragraph Char"/>
    <w:basedOn w:val="DefaultParagraphFont"/>
    <w:link w:val="ListParagraph"/>
    <w:uiPriority w:val="34"/>
    <w:rsid w:val="00F34791"/>
    <w:rPr>
      <w:rFonts w:ascii="Arial" w:hAnsi="Arial" w:cs="Arial"/>
      <w:szCs w:val="24"/>
    </w:rPr>
  </w:style>
  <w:style w:type="character" w:customStyle="1" w:styleId="Listbullet3Char">
    <w:name w:val="List bullet 3 Char"/>
    <w:basedOn w:val="ListParagraphChar"/>
    <w:link w:val="ListBullet31"/>
    <w:rsid w:val="00F34791"/>
    <w:rPr>
      <w:rFonts w:ascii="Arial"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01807">
      <w:bodyDiv w:val="1"/>
      <w:marLeft w:val="0"/>
      <w:marRight w:val="0"/>
      <w:marTop w:val="0"/>
      <w:marBottom w:val="0"/>
      <w:divBdr>
        <w:top w:val="none" w:sz="0" w:space="0" w:color="auto"/>
        <w:left w:val="none" w:sz="0" w:space="0" w:color="auto"/>
        <w:bottom w:val="none" w:sz="0" w:space="0" w:color="auto"/>
        <w:right w:val="none" w:sz="0" w:space="0" w:color="auto"/>
      </w:divBdr>
      <w:divsChild>
        <w:div w:id="1915042928">
          <w:marLeft w:val="0"/>
          <w:marRight w:val="0"/>
          <w:marTop w:val="0"/>
          <w:marBottom w:val="0"/>
          <w:divBdr>
            <w:top w:val="none" w:sz="0" w:space="0" w:color="auto"/>
            <w:left w:val="none" w:sz="0" w:space="0" w:color="auto"/>
            <w:bottom w:val="none" w:sz="0" w:space="0" w:color="auto"/>
            <w:right w:val="none" w:sz="0" w:space="0" w:color="auto"/>
          </w:divBdr>
        </w:div>
      </w:divsChild>
    </w:div>
    <w:div w:id="1595746820">
      <w:bodyDiv w:val="1"/>
      <w:marLeft w:val="0"/>
      <w:marRight w:val="0"/>
      <w:marTop w:val="0"/>
      <w:marBottom w:val="0"/>
      <w:divBdr>
        <w:top w:val="none" w:sz="0" w:space="0" w:color="auto"/>
        <w:left w:val="none" w:sz="0" w:space="0" w:color="auto"/>
        <w:bottom w:val="none" w:sz="0" w:space="0" w:color="auto"/>
        <w:right w:val="none" w:sz="0" w:space="0" w:color="auto"/>
      </w:divBdr>
      <w:divsChild>
        <w:div w:id="82118594">
          <w:marLeft w:val="0"/>
          <w:marRight w:val="0"/>
          <w:marTop w:val="0"/>
          <w:marBottom w:val="0"/>
          <w:divBdr>
            <w:top w:val="none" w:sz="0" w:space="0" w:color="auto"/>
            <w:left w:val="none" w:sz="0" w:space="0" w:color="auto"/>
            <w:bottom w:val="none" w:sz="0" w:space="0" w:color="auto"/>
            <w:right w:val="none" w:sz="0" w:space="0" w:color="auto"/>
          </w:divBdr>
          <w:divsChild>
            <w:div w:id="557744086">
              <w:marLeft w:val="0"/>
              <w:marRight w:val="0"/>
              <w:marTop w:val="0"/>
              <w:marBottom w:val="0"/>
              <w:divBdr>
                <w:top w:val="none" w:sz="0" w:space="0" w:color="auto"/>
                <w:left w:val="none" w:sz="0" w:space="0" w:color="auto"/>
                <w:bottom w:val="none" w:sz="0" w:space="0" w:color="auto"/>
                <w:right w:val="none" w:sz="0" w:space="0" w:color="auto"/>
              </w:divBdr>
            </w:div>
            <w:div w:id="2056156472">
              <w:marLeft w:val="0"/>
              <w:marRight w:val="0"/>
              <w:marTop w:val="0"/>
              <w:marBottom w:val="0"/>
              <w:divBdr>
                <w:top w:val="none" w:sz="0" w:space="0" w:color="auto"/>
                <w:left w:val="none" w:sz="0" w:space="0" w:color="auto"/>
                <w:bottom w:val="none" w:sz="0" w:space="0" w:color="auto"/>
                <w:right w:val="none" w:sz="0" w:space="0" w:color="auto"/>
              </w:divBdr>
            </w:div>
          </w:divsChild>
        </w:div>
        <w:div w:id="328294401">
          <w:marLeft w:val="0"/>
          <w:marRight w:val="0"/>
          <w:marTop w:val="0"/>
          <w:marBottom w:val="0"/>
          <w:divBdr>
            <w:top w:val="none" w:sz="0" w:space="0" w:color="auto"/>
            <w:left w:val="none" w:sz="0" w:space="0" w:color="auto"/>
            <w:bottom w:val="none" w:sz="0" w:space="0" w:color="auto"/>
            <w:right w:val="none" w:sz="0" w:space="0" w:color="auto"/>
          </w:divBdr>
          <w:divsChild>
            <w:div w:id="374625460">
              <w:marLeft w:val="0"/>
              <w:marRight w:val="0"/>
              <w:marTop w:val="0"/>
              <w:marBottom w:val="0"/>
              <w:divBdr>
                <w:top w:val="none" w:sz="0" w:space="0" w:color="auto"/>
                <w:left w:val="none" w:sz="0" w:space="0" w:color="auto"/>
                <w:bottom w:val="none" w:sz="0" w:space="0" w:color="auto"/>
                <w:right w:val="none" w:sz="0" w:space="0" w:color="auto"/>
              </w:divBdr>
            </w:div>
          </w:divsChild>
        </w:div>
        <w:div w:id="468596540">
          <w:marLeft w:val="0"/>
          <w:marRight w:val="0"/>
          <w:marTop w:val="0"/>
          <w:marBottom w:val="0"/>
          <w:divBdr>
            <w:top w:val="none" w:sz="0" w:space="0" w:color="auto"/>
            <w:left w:val="none" w:sz="0" w:space="0" w:color="auto"/>
            <w:bottom w:val="none" w:sz="0" w:space="0" w:color="auto"/>
            <w:right w:val="none" w:sz="0" w:space="0" w:color="auto"/>
          </w:divBdr>
          <w:divsChild>
            <w:div w:id="89933236">
              <w:marLeft w:val="0"/>
              <w:marRight w:val="0"/>
              <w:marTop w:val="0"/>
              <w:marBottom w:val="0"/>
              <w:divBdr>
                <w:top w:val="none" w:sz="0" w:space="0" w:color="auto"/>
                <w:left w:val="none" w:sz="0" w:space="0" w:color="auto"/>
                <w:bottom w:val="none" w:sz="0" w:space="0" w:color="auto"/>
                <w:right w:val="none" w:sz="0" w:space="0" w:color="auto"/>
              </w:divBdr>
            </w:div>
          </w:divsChild>
        </w:div>
        <w:div w:id="858353157">
          <w:marLeft w:val="0"/>
          <w:marRight w:val="0"/>
          <w:marTop w:val="0"/>
          <w:marBottom w:val="0"/>
          <w:divBdr>
            <w:top w:val="none" w:sz="0" w:space="0" w:color="auto"/>
            <w:left w:val="none" w:sz="0" w:space="0" w:color="auto"/>
            <w:bottom w:val="none" w:sz="0" w:space="0" w:color="auto"/>
            <w:right w:val="none" w:sz="0" w:space="0" w:color="auto"/>
          </w:divBdr>
          <w:divsChild>
            <w:div w:id="354158377">
              <w:marLeft w:val="0"/>
              <w:marRight w:val="0"/>
              <w:marTop w:val="0"/>
              <w:marBottom w:val="0"/>
              <w:divBdr>
                <w:top w:val="none" w:sz="0" w:space="0" w:color="auto"/>
                <w:left w:val="none" w:sz="0" w:space="0" w:color="auto"/>
                <w:bottom w:val="none" w:sz="0" w:space="0" w:color="auto"/>
                <w:right w:val="none" w:sz="0" w:space="0" w:color="auto"/>
              </w:divBdr>
            </w:div>
            <w:div w:id="1301349284">
              <w:marLeft w:val="0"/>
              <w:marRight w:val="0"/>
              <w:marTop w:val="0"/>
              <w:marBottom w:val="0"/>
              <w:divBdr>
                <w:top w:val="none" w:sz="0" w:space="0" w:color="auto"/>
                <w:left w:val="none" w:sz="0" w:space="0" w:color="auto"/>
                <w:bottom w:val="none" w:sz="0" w:space="0" w:color="auto"/>
                <w:right w:val="none" w:sz="0" w:space="0" w:color="auto"/>
              </w:divBdr>
            </w:div>
          </w:divsChild>
        </w:div>
        <w:div w:id="1044135014">
          <w:marLeft w:val="0"/>
          <w:marRight w:val="0"/>
          <w:marTop w:val="0"/>
          <w:marBottom w:val="0"/>
          <w:divBdr>
            <w:top w:val="none" w:sz="0" w:space="0" w:color="auto"/>
            <w:left w:val="none" w:sz="0" w:space="0" w:color="auto"/>
            <w:bottom w:val="none" w:sz="0" w:space="0" w:color="auto"/>
            <w:right w:val="none" w:sz="0" w:space="0" w:color="auto"/>
          </w:divBdr>
          <w:divsChild>
            <w:div w:id="814368998">
              <w:marLeft w:val="0"/>
              <w:marRight w:val="0"/>
              <w:marTop w:val="0"/>
              <w:marBottom w:val="0"/>
              <w:divBdr>
                <w:top w:val="none" w:sz="0" w:space="0" w:color="auto"/>
                <w:left w:val="none" w:sz="0" w:space="0" w:color="auto"/>
                <w:bottom w:val="none" w:sz="0" w:space="0" w:color="auto"/>
                <w:right w:val="none" w:sz="0" w:space="0" w:color="auto"/>
              </w:divBdr>
            </w:div>
          </w:divsChild>
        </w:div>
        <w:div w:id="1312560305">
          <w:marLeft w:val="0"/>
          <w:marRight w:val="0"/>
          <w:marTop w:val="0"/>
          <w:marBottom w:val="0"/>
          <w:divBdr>
            <w:top w:val="none" w:sz="0" w:space="0" w:color="auto"/>
            <w:left w:val="none" w:sz="0" w:space="0" w:color="auto"/>
            <w:bottom w:val="none" w:sz="0" w:space="0" w:color="auto"/>
            <w:right w:val="none" w:sz="0" w:space="0" w:color="auto"/>
          </w:divBdr>
          <w:divsChild>
            <w:div w:id="1117795370">
              <w:marLeft w:val="0"/>
              <w:marRight w:val="0"/>
              <w:marTop w:val="0"/>
              <w:marBottom w:val="0"/>
              <w:divBdr>
                <w:top w:val="none" w:sz="0" w:space="0" w:color="auto"/>
                <w:left w:val="none" w:sz="0" w:space="0" w:color="auto"/>
                <w:bottom w:val="none" w:sz="0" w:space="0" w:color="auto"/>
                <w:right w:val="none" w:sz="0" w:space="0" w:color="auto"/>
              </w:divBdr>
            </w:div>
          </w:divsChild>
        </w:div>
        <w:div w:id="1365667085">
          <w:marLeft w:val="0"/>
          <w:marRight w:val="0"/>
          <w:marTop w:val="0"/>
          <w:marBottom w:val="0"/>
          <w:divBdr>
            <w:top w:val="none" w:sz="0" w:space="0" w:color="auto"/>
            <w:left w:val="none" w:sz="0" w:space="0" w:color="auto"/>
            <w:bottom w:val="none" w:sz="0" w:space="0" w:color="auto"/>
            <w:right w:val="none" w:sz="0" w:space="0" w:color="auto"/>
          </w:divBdr>
          <w:divsChild>
            <w:div w:id="207955796">
              <w:marLeft w:val="0"/>
              <w:marRight w:val="0"/>
              <w:marTop w:val="0"/>
              <w:marBottom w:val="0"/>
              <w:divBdr>
                <w:top w:val="none" w:sz="0" w:space="0" w:color="auto"/>
                <w:left w:val="none" w:sz="0" w:space="0" w:color="auto"/>
                <w:bottom w:val="none" w:sz="0" w:space="0" w:color="auto"/>
                <w:right w:val="none" w:sz="0" w:space="0" w:color="auto"/>
              </w:divBdr>
            </w:div>
          </w:divsChild>
        </w:div>
        <w:div w:id="1484005615">
          <w:marLeft w:val="0"/>
          <w:marRight w:val="0"/>
          <w:marTop w:val="0"/>
          <w:marBottom w:val="0"/>
          <w:divBdr>
            <w:top w:val="none" w:sz="0" w:space="0" w:color="auto"/>
            <w:left w:val="none" w:sz="0" w:space="0" w:color="auto"/>
            <w:bottom w:val="none" w:sz="0" w:space="0" w:color="auto"/>
            <w:right w:val="none" w:sz="0" w:space="0" w:color="auto"/>
          </w:divBdr>
          <w:divsChild>
            <w:div w:id="884831579">
              <w:marLeft w:val="0"/>
              <w:marRight w:val="0"/>
              <w:marTop w:val="0"/>
              <w:marBottom w:val="0"/>
              <w:divBdr>
                <w:top w:val="none" w:sz="0" w:space="0" w:color="auto"/>
                <w:left w:val="none" w:sz="0" w:space="0" w:color="auto"/>
                <w:bottom w:val="none" w:sz="0" w:space="0" w:color="auto"/>
                <w:right w:val="none" w:sz="0" w:space="0" w:color="auto"/>
              </w:divBdr>
            </w:div>
          </w:divsChild>
        </w:div>
        <w:div w:id="1759325002">
          <w:marLeft w:val="0"/>
          <w:marRight w:val="0"/>
          <w:marTop w:val="0"/>
          <w:marBottom w:val="0"/>
          <w:divBdr>
            <w:top w:val="none" w:sz="0" w:space="0" w:color="auto"/>
            <w:left w:val="none" w:sz="0" w:space="0" w:color="auto"/>
            <w:bottom w:val="none" w:sz="0" w:space="0" w:color="auto"/>
            <w:right w:val="none" w:sz="0" w:space="0" w:color="auto"/>
          </w:divBdr>
          <w:divsChild>
            <w:div w:id="765149339">
              <w:marLeft w:val="0"/>
              <w:marRight w:val="0"/>
              <w:marTop w:val="0"/>
              <w:marBottom w:val="0"/>
              <w:divBdr>
                <w:top w:val="none" w:sz="0" w:space="0" w:color="auto"/>
                <w:left w:val="none" w:sz="0" w:space="0" w:color="auto"/>
                <w:bottom w:val="none" w:sz="0" w:space="0" w:color="auto"/>
                <w:right w:val="none" w:sz="0" w:space="0" w:color="auto"/>
              </w:divBdr>
            </w:div>
            <w:div w:id="897715587">
              <w:marLeft w:val="0"/>
              <w:marRight w:val="0"/>
              <w:marTop w:val="0"/>
              <w:marBottom w:val="0"/>
              <w:divBdr>
                <w:top w:val="none" w:sz="0" w:space="0" w:color="auto"/>
                <w:left w:val="none" w:sz="0" w:space="0" w:color="auto"/>
                <w:bottom w:val="none" w:sz="0" w:space="0" w:color="auto"/>
                <w:right w:val="none" w:sz="0" w:space="0" w:color="auto"/>
              </w:divBdr>
            </w:div>
          </w:divsChild>
        </w:div>
        <w:div w:id="1761246295">
          <w:marLeft w:val="0"/>
          <w:marRight w:val="0"/>
          <w:marTop w:val="0"/>
          <w:marBottom w:val="0"/>
          <w:divBdr>
            <w:top w:val="none" w:sz="0" w:space="0" w:color="auto"/>
            <w:left w:val="none" w:sz="0" w:space="0" w:color="auto"/>
            <w:bottom w:val="none" w:sz="0" w:space="0" w:color="auto"/>
            <w:right w:val="none" w:sz="0" w:space="0" w:color="auto"/>
          </w:divBdr>
          <w:divsChild>
            <w:div w:id="1744451027">
              <w:marLeft w:val="0"/>
              <w:marRight w:val="0"/>
              <w:marTop w:val="0"/>
              <w:marBottom w:val="0"/>
              <w:divBdr>
                <w:top w:val="none" w:sz="0" w:space="0" w:color="auto"/>
                <w:left w:val="none" w:sz="0" w:space="0" w:color="auto"/>
                <w:bottom w:val="none" w:sz="0" w:space="0" w:color="auto"/>
                <w:right w:val="none" w:sz="0" w:space="0" w:color="auto"/>
              </w:divBdr>
            </w:div>
          </w:divsChild>
        </w:div>
        <w:div w:id="1889762658">
          <w:marLeft w:val="0"/>
          <w:marRight w:val="0"/>
          <w:marTop w:val="0"/>
          <w:marBottom w:val="0"/>
          <w:divBdr>
            <w:top w:val="none" w:sz="0" w:space="0" w:color="auto"/>
            <w:left w:val="none" w:sz="0" w:space="0" w:color="auto"/>
            <w:bottom w:val="none" w:sz="0" w:space="0" w:color="auto"/>
            <w:right w:val="none" w:sz="0" w:space="0" w:color="auto"/>
          </w:divBdr>
          <w:divsChild>
            <w:div w:id="1292788976">
              <w:marLeft w:val="0"/>
              <w:marRight w:val="0"/>
              <w:marTop w:val="0"/>
              <w:marBottom w:val="0"/>
              <w:divBdr>
                <w:top w:val="none" w:sz="0" w:space="0" w:color="auto"/>
                <w:left w:val="none" w:sz="0" w:space="0" w:color="auto"/>
                <w:bottom w:val="none" w:sz="0" w:space="0" w:color="auto"/>
                <w:right w:val="none" w:sz="0" w:space="0" w:color="auto"/>
              </w:divBdr>
            </w:div>
            <w:div w:id="1642418817">
              <w:marLeft w:val="0"/>
              <w:marRight w:val="0"/>
              <w:marTop w:val="0"/>
              <w:marBottom w:val="0"/>
              <w:divBdr>
                <w:top w:val="none" w:sz="0" w:space="0" w:color="auto"/>
                <w:left w:val="none" w:sz="0" w:space="0" w:color="auto"/>
                <w:bottom w:val="none" w:sz="0" w:space="0" w:color="auto"/>
                <w:right w:val="none" w:sz="0" w:space="0" w:color="auto"/>
              </w:divBdr>
            </w:div>
          </w:divsChild>
        </w:div>
        <w:div w:id="1955474510">
          <w:marLeft w:val="0"/>
          <w:marRight w:val="0"/>
          <w:marTop w:val="0"/>
          <w:marBottom w:val="0"/>
          <w:divBdr>
            <w:top w:val="none" w:sz="0" w:space="0" w:color="auto"/>
            <w:left w:val="none" w:sz="0" w:space="0" w:color="auto"/>
            <w:bottom w:val="none" w:sz="0" w:space="0" w:color="auto"/>
            <w:right w:val="none" w:sz="0" w:space="0" w:color="auto"/>
          </w:divBdr>
          <w:divsChild>
            <w:div w:id="10153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4758">
      <w:bodyDiv w:val="1"/>
      <w:marLeft w:val="0"/>
      <w:marRight w:val="0"/>
      <w:marTop w:val="0"/>
      <w:marBottom w:val="0"/>
      <w:divBdr>
        <w:top w:val="none" w:sz="0" w:space="0" w:color="auto"/>
        <w:left w:val="none" w:sz="0" w:space="0" w:color="auto"/>
        <w:bottom w:val="none" w:sz="0" w:space="0" w:color="auto"/>
        <w:right w:val="none" w:sz="0" w:space="0" w:color="auto"/>
      </w:divBdr>
    </w:div>
    <w:div w:id="1902016461">
      <w:bodyDiv w:val="1"/>
      <w:marLeft w:val="0"/>
      <w:marRight w:val="0"/>
      <w:marTop w:val="0"/>
      <w:marBottom w:val="0"/>
      <w:divBdr>
        <w:top w:val="none" w:sz="0" w:space="0" w:color="auto"/>
        <w:left w:val="none" w:sz="0" w:space="0" w:color="auto"/>
        <w:bottom w:val="none" w:sz="0" w:space="0" w:color="auto"/>
        <w:right w:val="none" w:sz="0" w:space="0" w:color="auto"/>
      </w:divBdr>
    </w:div>
    <w:div w:id="1938980523">
      <w:bodyDiv w:val="1"/>
      <w:marLeft w:val="0"/>
      <w:marRight w:val="0"/>
      <w:marTop w:val="0"/>
      <w:marBottom w:val="0"/>
      <w:divBdr>
        <w:top w:val="none" w:sz="0" w:space="0" w:color="auto"/>
        <w:left w:val="none" w:sz="0" w:space="0" w:color="auto"/>
        <w:bottom w:val="none" w:sz="0" w:space="0" w:color="auto"/>
        <w:right w:val="none" w:sz="0" w:space="0" w:color="auto"/>
      </w:divBdr>
      <w:divsChild>
        <w:div w:id="50659995">
          <w:marLeft w:val="0"/>
          <w:marRight w:val="0"/>
          <w:marTop w:val="0"/>
          <w:marBottom w:val="0"/>
          <w:divBdr>
            <w:top w:val="none" w:sz="0" w:space="0" w:color="auto"/>
            <w:left w:val="none" w:sz="0" w:space="0" w:color="auto"/>
            <w:bottom w:val="none" w:sz="0" w:space="0" w:color="auto"/>
            <w:right w:val="none" w:sz="0" w:space="0" w:color="auto"/>
          </w:divBdr>
        </w:div>
        <w:div w:id="117573149">
          <w:marLeft w:val="0"/>
          <w:marRight w:val="0"/>
          <w:marTop w:val="0"/>
          <w:marBottom w:val="0"/>
          <w:divBdr>
            <w:top w:val="none" w:sz="0" w:space="0" w:color="auto"/>
            <w:left w:val="none" w:sz="0" w:space="0" w:color="auto"/>
            <w:bottom w:val="none" w:sz="0" w:space="0" w:color="auto"/>
            <w:right w:val="none" w:sz="0" w:space="0" w:color="auto"/>
          </w:divBdr>
        </w:div>
        <w:div w:id="403987770">
          <w:marLeft w:val="-75"/>
          <w:marRight w:val="0"/>
          <w:marTop w:val="30"/>
          <w:marBottom w:val="30"/>
          <w:divBdr>
            <w:top w:val="none" w:sz="0" w:space="0" w:color="auto"/>
            <w:left w:val="none" w:sz="0" w:space="0" w:color="auto"/>
            <w:bottom w:val="none" w:sz="0" w:space="0" w:color="auto"/>
            <w:right w:val="none" w:sz="0" w:space="0" w:color="auto"/>
          </w:divBdr>
          <w:divsChild>
            <w:div w:id="147402801">
              <w:marLeft w:val="0"/>
              <w:marRight w:val="0"/>
              <w:marTop w:val="0"/>
              <w:marBottom w:val="0"/>
              <w:divBdr>
                <w:top w:val="none" w:sz="0" w:space="0" w:color="auto"/>
                <w:left w:val="none" w:sz="0" w:space="0" w:color="auto"/>
                <w:bottom w:val="none" w:sz="0" w:space="0" w:color="auto"/>
                <w:right w:val="none" w:sz="0" w:space="0" w:color="auto"/>
              </w:divBdr>
              <w:divsChild>
                <w:div w:id="242567974">
                  <w:marLeft w:val="0"/>
                  <w:marRight w:val="0"/>
                  <w:marTop w:val="0"/>
                  <w:marBottom w:val="0"/>
                  <w:divBdr>
                    <w:top w:val="none" w:sz="0" w:space="0" w:color="auto"/>
                    <w:left w:val="none" w:sz="0" w:space="0" w:color="auto"/>
                    <w:bottom w:val="none" w:sz="0" w:space="0" w:color="auto"/>
                    <w:right w:val="none" w:sz="0" w:space="0" w:color="auto"/>
                  </w:divBdr>
                </w:div>
              </w:divsChild>
            </w:div>
            <w:div w:id="974069906">
              <w:marLeft w:val="0"/>
              <w:marRight w:val="0"/>
              <w:marTop w:val="0"/>
              <w:marBottom w:val="0"/>
              <w:divBdr>
                <w:top w:val="none" w:sz="0" w:space="0" w:color="auto"/>
                <w:left w:val="none" w:sz="0" w:space="0" w:color="auto"/>
                <w:bottom w:val="none" w:sz="0" w:space="0" w:color="auto"/>
                <w:right w:val="none" w:sz="0" w:space="0" w:color="auto"/>
              </w:divBdr>
              <w:divsChild>
                <w:div w:id="405106538">
                  <w:marLeft w:val="0"/>
                  <w:marRight w:val="0"/>
                  <w:marTop w:val="0"/>
                  <w:marBottom w:val="0"/>
                  <w:divBdr>
                    <w:top w:val="none" w:sz="0" w:space="0" w:color="auto"/>
                    <w:left w:val="none" w:sz="0" w:space="0" w:color="auto"/>
                    <w:bottom w:val="none" w:sz="0" w:space="0" w:color="auto"/>
                    <w:right w:val="none" w:sz="0" w:space="0" w:color="auto"/>
                  </w:divBdr>
                </w:div>
                <w:div w:id="1098065313">
                  <w:marLeft w:val="0"/>
                  <w:marRight w:val="0"/>
                  <w:marTop w:val="0"/>
                  <w:marBottom w:val="0"/>
                  <w:divBdr>
                    <w:top w:val="none" w:sz="0" w:space="0" w:color="auto"/>
                    <w:left w:val="none" w:sz="0" w:space="0" w:color="auto"/>
                    <w:bottom w:val="none" w:sz="0" w:space="0" w:color="auto"/>
                    <w:right w:val="none" w:sz="0" w:space="0" w:color="auto"/>
                  </w:divBdr>
                </w:div>
                <w:div w:id="1253053186">
                  <w:marLeft w:val="0"/>
                  <w:marRight w:val="0"/>
                  <w:marTop w:val="0"/>
                  <w:marBottom w:val="0"/>
                  <w:divBdr>
                    <w:top w:val="none" w:sz="0" w:space="0" w:color="auto"/>
                    <w:left w:val="none" w:sz="0" w:space="0" w:color="auto"/>
                    <w:bottom w:val="none" w:sz="0" w:space="0" w:color="auto"/>
                    <w:right w:val="none" w:sz="0" w:space="0" w:color="auto"/>
                  </w:divBdr>
                </w:div>
                <w:div w:id="1366366982">
                  <w:marLeft w:val="0"/>
                  <w:marRight w:val="0"/>
                  <w:marTop w:val="0"/>
                  <w:marBottom w:val="0"/>
                  <w:divBdr>
                    <w:top w:val="none" w:sz="0" w:space="0" w:color="auto"/>
                    <w:left w:val="none" w:sz="0" w:space="0" w:color="auto"/>
                    <w:bottom w:val="none" w:sz="0" w:space="0" w:color="auto"/>
                    <w:right w:val="none" w:sz="0" w:space="0" w:color="auto"/>
                  </w:divBdr>
                </w:div>
              </w:divsChild>
            </w:div>
            <w:div w:id="1377579614">
              <w:marLeft w:val="0"/>
              <w:marRight w:val="0"/>
              <w:marTop w:val="0"/>
              <w:marBottom w:val="0"/>
              <w:divBdr>
                <w:top w:val="none" w:sz="0" w:space="0" w:color="auto"/>
                <w:left w:val="none" w:sz="0" w:space="0" w:color="auto"/>
                <w:bottom w:val="none" w:sz="0" w:space="0" w:color="auto"/>
                <w:right w:val="none" w:sz="0" w:space="0" w:color="auto"/>
              </w:divBdr>
              <w:divsChild>
                <w:div w:id="58479530">
                  <w:marLeft w:val="0"/>
                  <w:marRight w:val="0"/>
                  <w:marTop w:val="0"/>
                  <w:marBottom w:val="0"/>
                  <w:divBdr>
                    <w:top w:val="none" w:sz="0" w:space="0" w:color="auto"/>
                    <w:left w:val="none" w:sz="0" w:space="0" w:color="auto"/>
                    <w:bottom w:val="none" w:sz="0" w:space="0" w:color="auto"/>
                    <w:right w:val="none" w:sz="0" w:space="0" w:color="auto"/>
                  </w:divBdr>
                </w:div>
                <w:div w:id="262349706">
                  <w:marLeft w:val="0"/>
                  <w:marRight w:val="0"/>
                  <w:marTop w:val="0"/>
                  <w:marBottom w:val="0"/>
                  <w:divBdr>
                    <w:top w:val="none" w:sz="0" w:space="0" w:color="auto"/>
                    <w:left w:val="none" w:sz="0" w:space="0" w:color="auto"/>
                    <w:bottom w:val="none" w:sz="0" w:space="0" w:color="auto"/>
                    <w:right w:val="none" w:sz="0" w:space="0" w:color="auto"/>
                  </w:divBdr>
                </w:div>
                <w:div w:id="1487816388">
                  <w:marLeft w:val="0"/>
                  <w:marRight w:val="0"/>
                  <w:marTop w:val="0"/>
                  <w:marBottom w:val="0"/>
                  <w:divBdr>
                    <w:top w:val="none" w:sz="0" w:space="0" w:color="auto"/>
                    <w:left w:val="none" w:sz="0" w:space="0" w:color="auto"/>
                    <w:bottom w:val="none" w:sz="0" w:space="0" w:color="auto"/>
                    <w:right w:val="none" w:sz="0" w:space="0" w:color="auto"/>
                  </w:divBdr>
                </w:div>
                <w:div w:id="2081905440">
                  <w:marLeft w:val="0"/>
                  <w:marRight w:val="0"/>
                  <w:marTop w:val="0"/>
                  <w:marBottom w:val="0"/>
                  <w:divBdr>
                    <w:top w:val="none" w:sz="0" w:space="0" w:color="auto"/>
                    <w:left w:val="none" w:sz="0" w:space="0" w:color="auto"/>
                    <w:bottom w:val="none" w:sz="0" w:space="0" w:color="auto"/>
                    <w:right w:val="none" w:sz="0" w:space="0" w:color="auto"/>
                  </w:divBdr>
                </w:div>
              </w:divsChild>
            </w:div>
            <w:div w:id="1390811664">
              <w:marLeft w:val="0"/>
              <w:marRight w:val="0"/>
              <w:marTop w:val="0"/>
              <w:marBottom w:val="0"/>
              <w:divBdr>
                <w:top w:val="none" w:sz="0" w:space="0" w:color="auto"/>
                <w:left w:val="none" w:sz="0" w:space="0" w:color="auto"/>
                <w:bottom w:val="none" w:sz="0" w:space="0" w:color="auto"/>
                <w:right w:val="none" w:sz="0" w:space="0" w:color="auto"/>
              </w:divBdr>
              <w:divsChild>
                <w:div w:id="1537885184">
                  <w:marLeft w:val="0"/>
                  <w:marRight w:val="0"/>
                  <w:marTop w:val="0"/>
                  <w:marBottom w:val="0"/>
                  <w:divBdr>
                    <w:top w:val="none" w:sz="0" w:space="0" w:color="auto"/>
                    <w:left w:val="none" w:sz="0" w:space="0" w:color="auto"/>
                    <w:bottom w:val="none" w:sz="0" w:space="0" w:color="auto"/>
                    <w:right w:val="none" w:sz="0" w:space="0" w:color="auto"/>
                  </w:divBdr>
                </w:div>
              </w:divsChild>
            </w:div>
            <w:div w:id="1409420466">
              <w:marLeft w:val="0"/>
              <w:marRight w:val="0"/>
              <w:marTop w:val="0"/>
              <w:marBottom w:val="0"/>
              <w:divBdr>
                <w:top w:val="none" w:sz="0" w:space="0" w:color="auto"/>
                <w:left w:val="none" w:sz="0" w:space="0" w:color="auto"/>
                <w:bottom w:val="none" w:sz="0" w:space="0" w:color="auto"/>
                <w:right w:val="none" w:sz="0" w:space="0" w:color="auto"/>
              </w:divBdr>
              <w:divsChild>
                <w:div w:id="1166016968">
                  <w:marLeft w:val="0"/>
                  <w:marRight w:val="0"/>
                  <w:marTop w:val="0"/>
                  <w:marBottom w:val="0"/>
                  <w:divBdr>
                    <w:top w:val="none" w:sz="0" w:space="0" w:color="auto"/>
                    <w:left w:val="none" w:sz="0" w:space="0" w:color="auto"/>
                    <w:bottom w:val="none" w:sz="0" w:space="0" w:color="auto"/>
                    <w:right w:val="none" w:sz="0" w:space="0" w:color="auto"/>
                  </w:divBdr>
                </w:div>
              </w:divsChild>
            </w:div>
            <w:div w:id="1521772316">
              <w:marLeft w:val="0"/>
              <w:marRight w:val="0"/>
              <w:marTop w:val="0"/>
              <w:marBottom w:val="0"/>
              <w:divBdr>
                <w:top w:val="none" w:sz="0" w:space="0" w:color="auto"/>
                <w:left w:val="none" w:sz="0" w:space="0" w:color="auto"/>
                <w:bottom w:val="none" w:sz="0" w:space="0" w:color="auto"/>
                <w:right w:val="none" w:sz="0" w:space="0" w:color="auto"/>
              </w:divBdr>
              <w:divsChild>
                <w:div w:id="1922178159">
                  <w:marLeft w:val="0"/>
                  <w:marRight w:val="0"/>
                  <w:marTop w:val="0"/>
                  <w:marBottom w:val="0"/>
                  <w:divBdr>
                    <w:top w:val="none" w:sz="0" w:space="0" w:color="auto"/>
                    <w:left w:val="none" w:sz="0" w:space="0" w:color="auto"/>
                    <w:bottom w:val="none" w:sz="0" w:space="0" w:color="auto"/>
                    <w:right w:val="none" w:sz="0" w:space="0" w:color="auto"/>
                  </w:divBdr>
                </w:div>
              </w:divsChild>
            </w:div>
            <w:div w:id="1688293198">
              <w:marLeft w:val="0"/>
              <w:marRight w:val="0"/>
              <w:marTop w:val="0"/>
              <w:marBottom w:val="0"/>
              <w:divBdr>
                <w:top w:val="none" w:sz="0" w:space="0" w:color="auto"/>
                <w:left w:val="none" w:sz="0" w:space="0" w:color="auto"/>
                <w:bottom w:val="none" w:sz="0" w:space="0" w:color="auto"/>
                <w:right w:val="none" w:sz="0" w:space="0" w:color="auto"/>
              </w:divBdr>
              <w:divsChild>
                <w:div w:id="129060340">
                  <w:marLeft w:val="0"/>
                  <w:marRight w:val="0"/>
                  <w:marTop w:val="0"/>
                  <w:marBottom w:val="0"/>
                  <w:divBdr>
                    <w:top w:val="none" w:sz="0" w:space="0" w:color="auto"/>
                    <w:left w:val="none" w:sz="0" w:space="0" w:color="auto"/>
                    <w:bottom w:val="none" w:sz="0" w:space="0" w:color="auto"/>
                    <w:right w:val="none" w:sz="0" w:space="0" w:color="auto"/>
                  </w:divBdr>
                </w:div>
                <w:div w:id="319893493">
                  <w:marLeft w:val="0"/>
                  <w:marRight w:val="0"/>
                  <w:marTop w:val="0"/>
                  <w:marBottom w:val="0"/>
                  <w:divBdr>
                    <w:top w:val="none" w:sz="0" w:space="0" w:color="auto"/>
                    <w:left w:val="none" w:sz="0" w:space="0" w:color="auto"/>
                    <w:bottom w:val="none" w:sz="0" w:space="0" w:color="auto"/>
                    <w:right w:val="none" w:sz="0" w:space="0" w:color="auto"/>
                  </w:divBdr>
                </w:div>
                <w:div w:id="626198677">
                  <w:marLeft w:val="0"/>
                  <w:marRight w:val="0"/>
                  <w:marTop w:val="0"/>
                  <w:marBottom w:val="0"/>
                  <w:divBdr>
                    <w:top w:val="none" w:sz="0" w:space="0" w:color="auto"/>
                    <w:left w:val="none" w:sz="0" w:space="0" w:color="auto"/>
                    <w:bottom w:val="none" w:sz="0" w:space="0" w:color="auto"/>
                    <w:right w:val="none" w:sz="0" w:space="0" w:color="auto"/>
                  </w:divBdr>
                </w:div>
                <w:div w:id="1346589175">
                  <w:marLeft w:val="0"/>
                  <w:marRight w:val="0"/>
                  <w:marTop w:val="0"/>
                  <w:marBottom w:val="0"/>
                  <w:divBdr>
                    <w:top w:val="none" w:sz="0" w:space="0" w:color="auto"/>
                    <w:left w:val="none" w:sz="0" w:space="0" w:color="auto"/>
                    <w:bottom w:val="none" w:sz="0" w:space="0" w:color="auto"/>
                    <w:right w:val="none" w:sz="0" w:space="0" w:color="auto"/>
                  </w:divBdr>
                </w:div>
              </w:divsChild>
            </w:div>
            <w:div w:id="1695810055">
              <w:marLeft w:val="0"/>
              <w:marRight w:val="0"/>
              <w:marTop w:val="0"/>
              <w:marBottom w:val="0"/>
              <w:divBdr>
                <w:top w:val="none" w:sz="0" w:space="0" w:color="auto"/>
                <w:left w:val="none" w:sz="0" w:space="0" w:color="auto"/>
                <w:bottom w:val="none" w:sz="0" w:space="0" w:color="auto"/>
                <w:right w:val="none" w:sz="0" w:space="0" w:color="auto"/>
              </w:divBdr>
              <w:divsChild>
                <w:div w:id="4884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4839">
          <w:marLeft w:val="0"/>
          <w:marRight w:val="0"/>
          <w:marTop w:val="0"/>
          <w:marBottom w:val="0"/>
          <w:divBdr>
            <w:top w:val="none" w:sz="0" w:space="0" w:color="auto"/>
            <w:left w:val="none" w:sz="0" w:space="0" w:color="auto"/>
            <w:bottom w:val="none" w:sz="0" w:space="0" w:color="auto"/>
            <w:right w:val="none" w:sz="0" w:space="0" w:color="auto"/>
          </w:divBdr>
        </w:div>
        <w:div w:id="1398552264">
          <w:marLeft w:val="0"/>
          <w:marRight w:val="0"/>
          <w:marTop w:val="0"/>
          <w:marBottom w:val="0"/>
          <w:divBdr>
            <w:top w:val="none" w:sz="0" w:space="0" w:color="auto"/>
            <w:left w:val="none" w:sz="0" w:space="0" w:color="auto"/>
            <w:bottom w:val="none" w:sz="0" w:space="0" w:color="auto"/>
            <w:right w:val="none" w:sz="0" w:space="0" w:color="auto"/>
          </w:divBdr>
        </w:div>
        <w:div w:id="1492717272">
          <w:marLeft w:val="0"/>
          <w:marRight w:val="0"/>
          <w:marTop w:val="0"/>
          <w:marBottom w:val="0"/>
          <w:divBdr>
            <w:top w:val="none" w:sz="0" w:space="0" w:color="auto"/>
            <w:left w:val="none" w:sz="0" w:space="0" w:color="auto"/>
            <w:bottom w:val="none" w:sz="0" w:space="0" w:color="auto"/>
            <w:right w:val="none" w:sz="0" w:space="0" w:color="auto"/>
          </w:divBdr>
        </w:div>
        <w:div w:id="1581714767">
          <w:marLeft w:val="0"/>
          <w:marRight w:val="0"/>
          <w:marTop w:val="0"/>
          <w:marBottom w:val="0"/>
          <w:divBdr>
            <w:top w:val="none" w:sz="0" w:space="0" w:color="auto"/>
            <w:left w:val="none" w:sz="0" w:space="0" w:color="auto"/>
            <w:bottom w:val="none" w:sz="0" w:space="0" w:color="auto"/>
            <w:right w:val="none" w:sz="0" w:space="0" w:color="auto"/>
          </w:divBdr>
        </w:div>
        <w:div w:id="1776514499">
          <w:marLeft w:val="0"/>
          <w:marRight w:val="0"/>
          <w:marTop w:val="0"/>
          <w:marBottom w:val="0"/>
          <w:divBdr>
            <w:top w:val="none" w:sz="0" w:space="0" w:color="auto"/>
            <w:left w:val="none" w:sz="0" w:space="0" w:color="auto"/>
            <w:bottom w:val="none" w:sz="0" w:space="0" w:color="auto"/>
            <w:right w:val="none" w:sz="0" w:space="0" w:color="auto"/>
          </w:divBdr>
        </w:div>
        <w:div w:id="1823692141">
          <w:marLeft w:val="0"/>
          <w:marRight w:val="0"/>
          <w:marTop w:val="0"/>
          <w:marBottom w:val="0"/>
          <w:divBdr>
            <w:top w:val="none" w:sz="0" w:space="0" w:color="auto"/>
            <w:left w:val="none" w:sz="0" w:space="0" w:color="auto"/>
            <w:bottom w:val="none" w:sz="0" w:space="0" w:color="auto"/>
            <w:right w:val="none" w:sz="0" w:space="0" w:color="auto"/>
          </w:divBdr>
        </w:div>
      </w:divsChild>
    </w:div>
    <w:div w:id="19752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is.gov.au/nutrition" TargetMode="External"/><Relationship Id="rId21" Type="http://schemas.openxmlformats.org/officeDocument/2006/relationships/hyperlink" Target="https://www.esafety.gov.au/research/youth-digital-dangers/social-media-usage" TargetMode="External"/><Relationship Id="rId42" Type="http://schemas.openxmlformats.org/officeDocument/2006/relationships/hyperlink" Target="https://www.aihw.gov.au/reports/australias-health/australias-health-2018/contents/indicators-of-australias-health/sexually-transmissible-infections-bloodborne-virus" TargetMode="External"/><Relationship Id="rId47" Type="http://schemas.openxmlformats.org/officeDocument/2006/relationships/hyperlink" Target="https://aifs.gov.au/research/commissioned-reports/young-adults-returning-live-parents-during-covid-19" TargetMode="External"/><Relationship Id="rId63" Type="http://schemas.openxmlformats.org/officeDocument/2006/relationships/hyperlink" Target="https://education.nsw.gov.au/teaching-and-learning/curriculum/pdhpe/planning-programming-and-assessing-pdhpe-k-12/pedagogy/teaching-strategies" TargetMode="External"/><Relationship Id="rId68" Type="http://schemas.openxmlformats.org/officeDocument/2006/relationships/footer" Target="footer2.xml"/><Relationship Id="rId16" Type="http://schemas.openxmlformats.org/officeDocument/2006/relationships/hyperlink" Target="https://www.aihw.gov.au/reports/children-youth/australias-youth-in-brief/contents/summary" TargetMode="External"/><Relationship Id="rId11" Type="http://schemas.openxmlformats.org/officeDocument/2006/relationships/hyperlink" Target="https://www.aihw.gov.au/reports/australias-health/australias-health-2018/contents/indicators-of-australias-health/sexually-transmissible-infections-bloodborne-virus" TargetMode="External"/><Relationship Id="rId24" Type="http://schemas.openxmlformats.org/officeDocument/2006/relationships/hyperlink" Target="https://www.abc.net.au/news/2023-02-12/right-age-children-get-social-media-tik-tok-instagram/101952894" TargetMode="External"/><Relationship Id="rId32" Type="http://schemas.openxmlformats.org/officeDocument/2006/relationships/hyperlink" Target="https://education.nsw.gov.au/public-schools/school-success-model/school-success-model-explained" TargetMode="External"/><Relationship Id="rId37" Type="http://schemas.openxmlformats.org/officeDocument/2006/relationships/hyperlink" Target="https://teams.microsoft.com/l/team/19%3a93bb42a54e4b4779b28ab5b737b9e642%40thread.tacv2/conversations?groupId=d759a943-a680-4d0b-bdfe-88a8998f709e&amp;tenantId=05a0e69a-418a-47c1-9c25-9387261bf991" TargetMode="External"/><Relationship Id="rId40" Type="http://schemas.openxmlformats.org/officeDocument/2006/relationships/hyperlink" Target="https://educationstandards.nsw.edu.au/" TargetMode="External"/><Relationship Id="rId45" Type="http://schemas.openxmlformats.org/officeDocument/2006/relationships/hyperlink" Target="https://aifs.gov.au/resources/short-articles/promoting-adequate-sleep-young-people" TargetMode="External"/><Relationship Id="rId53" Type="http://schemas.openxmlformats.org/officeDocument/2006/relationships/hyperlink" Target="https://www.youtube.com/watch?v=4iws9XCyTEk" TargetMode="External"/><Relationship Id="rId58" Type="http://schemas.openxmlformats.org/officeDocument/2006/relationships/hyperlink" Target="https://www.abc.net.au/news/2023-02-12/right-age-children-get-social-media-tik-tok-instagram/101952894" TargetMode="External"/><Relationship Id="rId66" Type="http://schemas.openxmlformats.org/officeDocument/2006/relationships/header" Target="header2.xml"/><Relationship Id="rId74"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www.youtube.com/watch?v=q17s84ADGfA&amp;list=RDLVq17s84ADGfA" TargetMode="External"/><Relationship Id="rId19" Type="http://schemas.openxmlformats.org/officeDocument/2006/relationships/hyperlink" Target="https://aifs.gov.au/research/commissioned-reports/young-adults-returning-live-parents-during-covid-19" TargetMode="External"/><Relationship Id="rId14" Type="http://schemas.openxmlformats.org/officeDocument/2006/relationships/hyperlink" Target="https://www.youtube.com/watch?v=q17s84ADGfA&amp;list=RDLVq17s84ADGfA" TargetMode="External"/><Relationship Id="rId22" Type="http://schemas.openxmlformats.org/officeDocument/2006/relationships/hyperlink" Target="https://www.missionaustralia.com.au/publications/youth-survey" TargetMode="External"/><Relationship Id="rId27" Type="http://schemas.openxmlformats.org/officeDocument/2006/relationships/hyperlink" Target="https://www.youtube.com/watch?v=2s2xXp3tHI0" TargetMode="External"/><Relationship Id="rId30" Type="http://schemas.openxmlformats.org/officeDocument/2006/relationships/hyperlink" Target="mailto:PDHPEcurriculum@det.nsw.edu.au" TargetMode="External"/><Relationship Id="rId35" Type="http://schemas.openxmlformats.org/officeDocument/2006/relationships/hyperlink" Target="https://education.nsw.gov.au/teaching-and-learning/curriculum/pdhpe/planning-programming-and-assessing-pdhpe-k-12/planning-programming-and-assessing-pdhpe-11-12" TargetMode="External"/><Relationship Id="rId43" Type="http://schemas.openxmlformats.org/officeDocument/2006/relationships/hyperlink" Target="https://www.aihw.gov.au/getmedia/70b59dde-b494-48a7-ab51-f0cab369904f/Australia-s-Young-people-in-brief.pdf.aspx?inline=true" TargetMode="External"/><Relationship Id="rId48" Type="http://schemas.openxmlformats.org/officeDocument/2006/relationships/hyperlink" Target="https://www.ais.gov.au/nutrition" TargetMode="External"/><Relationship Id="rId56" Type="http://schemas.openxmlformats.org/officeDocument/2006/relationships/hyperlink" Target="https://growingupinaustralia.gov.au/research-findings/annual-statistical-reports-2018/physical-health-australian-children" TargetMode="External"/><Relationship Id="rId64" Type="http://schemas.openxmlformats.org/officeDocument/2006/relationships/hyperlink" Target="https://www.youtube.com/watch?v=I5fUxGX2LJk" TargetMode="External"/><Relationship Id="rId69" Type="http://schemas.openxmlformats.org/officeDocument/2006/relationships/header" Target="header3.xml"/><Relationship Id="rId77" Type="http://schemas.microsoft.com/office/2020/10/relationships/intelligence" Target="intelligence2.xml"/><Relationship Id="rId8" Type="http://schemas.openxmlformats.org/officeDocument/2006/relationships/image" Target="media/image1.png"/><Relationship Id="rId51" Type="http://schemas.openxmlformats.org/officeDocument/2006/relationships/hyperlink" Target="https://www.youtube.com/watch?v=hER0Qp6QJNU" TargetMode="External"/><Relationship Id="rId72"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youtube.com/watch?v=4iws9XCyTEk" TargetMode="External"/><Relationship Id="rId17" Type="http://schemas.openxmlformats.org/officeDocument/2006/relationships/hyperlink" Target="https://aifs.gov.au/resources/short-articles/too-much-time-screens" TargetMode="External"/><Relationship Id="rId25" Type="http://schemas.openxmlformats.org/officeDocument/2006/relationships/hyperlink" Target="https://www.aihw.gov.au/reports/children-youth/australias-youth-in-brief/contents/summary" TargetMode="External"/><Relationship Id="rId33" Type="http://schemas.openxmlformats.org/officeDocument/2006/relationships/hyperlink" Target="https://education.nsw.gov.au/about-us/strategies-and-reports/school-excellence-and-accountability/school-excellence" TargetMode="External"/><Relationship Id="rId38" Type="http://schemas.openxmlformats.org/officeDocument/2006/relationships/hyperlink" Target="https://education.nsw.gov.au/teaching-and-learning/learning-from-home/teaching-at-home/teaching-and-learning-resources/universal-design-for-learning" TargetMode="External"/><Relationship Id="rId46" Type="http://schemas.openxmlformats.org/officeDocument/2006/relationships/hyperlink" Target="https://aifs.gov.au/resources/short-articles/too-much-time-screens" TargetMode="External"/><Relationship Id="rId59" Type="http://schemas.openxmlformats.org/officeDocument/2006/relationships/hyperlink" Target="https://www.missionaustralia.com.au/publications/youth-survey" TargetMode="External"/><Relationship Id="rId67" Type="http://schemas.openxmlformats.org/officeDocument/2006/relationships/footer" Target="footer1.xml"/><Relationship Id="rId20" Type="http://schemas.openxmlformats.org/officeDocument/2006/relationships/hyperlink" Target="https://aifs.gov.au/resources/short-articles/promoting-adequate-sleep-young-people" TargetMode="External"/><Relationship Id="rId41" Type="http://schemas.openxmlformats.org/officeDocument/2006/relationships/hyperlink" Target="https://curriculum.nsw.edu.au/home" TargetMode="External"/><Relationship Id="rId54" Type="http://schemas.openxmlformats.org/officeDocument/2006/relationships/hyperlink" Target="https://www.esafety.gov.au/research/youth-digital-dangers" TargetMode="External"/><Relationship Id="rId62" Type="http://schemas.openxmlformats.org/officeDocument/2006/relationships/hyperlink" Target="https://app.education.nsw.gov.au/digital-learning-selector/LearningActivity/Browser?cache_id=4cf93" TargetMode="External"/><Relationship Id="rId70" Type="http://schemas.openxmlformats.org/officeDocument/2006/relationships/footer" Target="foot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education.nsw.gov.au/digital-learning-selector/LearningActivity/Browser?clearCache=f77447e-9a66-12f4-7d6d-f9ab51b628" TargetMode="External"/><Relationship Id="rId23" Type="http://schemas.openxmlformats.org/officeDocument/2006/relationships/hyperlink" Target="https://www.youtube.com/watch?v=hER0Qp6QJNU" TargetMode="External"/><Relationship Id="rId28" Type="http://schemas.openxmlformats.org/officeDocument/2006/relationships/hyperlink" Target="https://www.cyclingnews.com/features/tour-de-france-power-analysis-tadej-pogacars-record-breaking-ascent-of-the-col-de-peyresourde/" TargetMode="External"/><Relationship Id="rId36" Type="http://schemas.openxmlformats.org/officeDocument/2006/relationships/hyperlink" Target="https://hschub.nsw.edu.au/" TargetMode="External"/><Relationship Id="rId49" Type="http://schemas.openxmlformats.org/officeDocument/2006/relationships/hyperlink" Target="https://www.youtube.com/watch?v=2s2xXp3tHI0" TargetMode="External"/><Relationship Id="rId57" Type="http://schemas.openxmlformats.org/officeDocument/2006/relationships/hyperlink" Target="https://www.youtube.com/watch?v=hECPeKv5tPM&amp;list=RDLVq17s84ADGfA&amp;index=2" TargetMode="External"/><Relationship Id="rId10" Type="http://schemas.openxmlformats.org/officeDocument/2006/relationships/hyperlink" Target="https://www.health.nsw.gov.au/sexualhealth/Pages/sexually-transmissible-infections.aspx" TargetMode="External"/><Relationship Id="rId31" Type="http://schemas.openxmlformats.org/officeDocument/2006/relationships/hyperlink" Target="https://education.nsw.gov.au/policy-library/policies/pd-2016-0468" TargetMode="External"/><Relationship Id="rId44" Type="http://schemas.openxmlformats.org/officeDocument/2006/relationships/hyperlink" Target="https://growingupinaustralia.gov.au/research-findings/annual-statistical-reports-2018" TargetMode="External"/><Relationship Id="rId52" Type="http://schemas.openxmlformats.org/officeDocument/2006/relationships/hyperlink" Target="https://www.cyclingnews.com/features/tour-de-france-power-analysis-tadej-pogacars-record-breaking-ascent-of-the-col-de-peyresourde/" TargetMode="External"/><Relationship Id="rId60" Type="http://schemas.openxmlformats.org/officeDocument/2006/relationships/hyperlink" Target="https://www.health.nsw.gov.au/sexualhealth/Pages/sexually-transmissible-infections.aspx" TargetMode="External"/><Relationship Id="rId65" Type="http://schemas.openxmlformats.org/officeDocument/2006/relationships/header" Target="header1.xm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ducation.nsw.gov.au/teaching-and-learning/curriculum/pdhpe/planning-programming-and-assessing-pdhpe-k-12/pedagogy/teaching-strategies" TargetMode="External"/><Relationship Id="rId13" Type="http://schemas.openxmlformats.org/officeDocument/2006/relationships/hyperlink" Target="https://www.youtube.com/watch?v=q17s84ADGfA&amp;list=RDLVq17s84ADGfA" TargetMode="External"/><Relationship Id="rId18" Type="http://schemas.openxmlformats.org/officeDocument/2006/relationships/hyperlink" Target="https://growingupinaustralia.gov.au/research-findings/annual-statistical-reports-2018/physical-health-australian-children" TargetMode="External"/><Relationship Id="rId39" Type="http://schemas.openxmlformats.org/officeDocument/2006/relationships/hyperlink" Target="https://educationstandards.nsw.edu.au/wps/portal/nesa/mini-footer/copyright" TargetMode="External"/><Relationship Id="rId34" Type="http://schemas.openxmlformats.org/officeDocument/2006/relationships/hyperlink" Target="https://educationstandards.nsw.edu.au/wps/portal/nesa/teacher-accreditation/meeting-requirements/the-standards" TargetMode="External"/><Relationship Id="rId50" Type="http://schemas.openxmlformats.org/officeDocument/2006/relationships/hyperlink" Target="https://www.clearinghouseforsport.gov.au/research/ausplay/results" TargetMode="External"/><Relationship Id="rId55" Type="http://schemas.openxmlformats.org/officeDocument/2006/relationships/hyperlink" Target="https://www.esafety.gov.au/research/youth-digital-dangers/social-media-usag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reativecommons.org/licenses/by/4.0/" TargetMode="External"/><Relationship Id="rId2" Type="http://schemas.openxmlformats.org/officeDocument/2006/relationships/numbering" Target="numbering.xml"/><Relationship Id="rId29" Type="http://schemas.openxmlformats.org/officeDocument/2006/relationships/hyperlink" Target="https://www.clearinghouseforsport.gov.au/research/ausplay/resul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6D8D-ED8A-449C-975A-48458B8D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5836</Words>
  <Characters>33269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Health and movement science Stage 6 (Year 11) – teaching the principles of conducting an investigation – sample program of learning</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movement science Stage 6 (Year 11) – teaching the principles of conducting an investigation – sample program of learning</dc:title>
  <dc:subject/>
  <dc:creator>NSW Department of Education</dc:creator>
  <cp:keywords/>
  <dc:description/>
  <cp:lastModifiedBy>Caitlin Pace</cp:lastModifiedBy>
  <cp:revision>6</cp:revision>
  <dcterms:created xsi:type="dcterms:W3CDTF">2023-09-17T23:15:00Z</dcterms:created>
  <dcterms:modified xsi:type="dcterms:W3CDTF">2023-09-25T01:53:00Z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Order">
    <vt:r8>42800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2023-07-11T11:24:44Z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f3cd8c95-cdde-4266-8562-47b963c7e7ac</vt:lpwstr>
  </property>
  <property fmtid="{D5CDD505-2E9C-101B-9397-08002B2CF9AE}" pid="17" name="MSIP_Label_b603dfd7-d93a-4381-a340-2995d8282205_ContentBits">
    <vt:lpwstr>0</vt:lpwstr>
  </property>
</Properties>
</file>