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2A0A" w14:textId="1117998E" w:rsidR="00B53FCE" w:rsidRDefault="00214687" w:rsidP="00684CDB">
      <w:pPr>
        <w:pStyle w:val="Title"/>
      </w:pPr>
      <w:r>
        <w:t>Science Stage 4</w:t>
      </w:r>
      <w:r w:rsidR="00367F27">
        <w:t xml:space="preserve"> </w:t>
      </w:r>
      <w:r w:rsidR="007C6D55">
        <w:t>(</w:t>
      </w:r>
      <w:r>
        <w:t>Year</w:t>
      </w:r>
      <w:r w:rsidR="002A432D">
        <w:t>s</w:t>
      </w:r>
      <w:r>
        <w:t xml:space="preserve"> 7 and 8</w:t>
      </w:r>
      <w:r w:rsidR="007C6D55">
        <w:t>)</w:t>
      </w:r>
    </w:p>
    <w:p w14:paraId="496A3C5D" w14:textId="701DC174" w:rsidR="00BC2871" w:rsidRPr="00E1389A" w:rsidRDefault="00214687" w:rsidP="00603A3A">
      <w:pPr>
        <w:pStyle w:val="Subtitle0"/>
      </w:pPr>
      <w:r>
        <w:t>Sample scope and sequence</w:t>
      </w:r>
      <w:r w:rsidR="00BC2871">
        <w:br w:type="page"/>
      </w:r>
    </w:p>
    <w:p w14:paraId="3E777773" w14:textId="7CBC1217" w:rsidR="00962DCD" w:rsidRDefault="00962DCD" w:rsidP="00603A3A">
      <w:pPr>
        <w:pStyle w:val="Heading1"/>
      </w:pPr>
      <w:bookmarkStart w:id="0" w:name="_Toc147483512"/>
      <w:r w:rsidRPr="00603A3A">
        <w:lastRenderedPageBreak/>
        <w:t>Rationale</w:t>
      </w:r>
      <w:bookmarkEnd w:id="0"/>
    </w:p>
    <w:p w14:paraId="2BE89024" w14:textId="733B2A9D" w:rsidR="007D5255" w:rsidRPr="00B25D14" w:rsidRDefault="007D5255" w:rsidP="00603A3A">
      <w:r w:rsidRPr="00B25D14">
        <w:t xml:space="preserve">All NSW </w:t>
      </w:r>
      <w:r w:rsidRPr="00603A3A">
        <w:t>public</w:t>
      </w:r>
      <w:r w:rsidRPr="00B25D14">
        <w:t xml:space="preserve"> </w:t>
      </w:r>
      <w:r w:rsidRPr="00761246">
        <w:t>schools</w:t>
      </w:r>
      <w:r w:rsidRPr="00B25D14">
        <w:t xml:space="preserve"> </w:t>
      </w:r>
      <w:r w:rsidR="00900702">
        <w:t>must</w:t>
      </w:r>
      <w:r w:rsidRPr="00B25D14">
        <w:t xml:space="preserve"> plan curriculum and develop teaching programs consistent with the </w:t>
      </w:r>
      <w:r w:rsidRPr="00E9584B">
        <w:rPr>
          <w:rStyle w:val="Emphasis"/>
        </w:rPr>
        <w:t>Education Act 1990</w:t>
      </w:r>
      <w:r w:rsidR="002D3ACA">
        <w:t xml:space="preserve"> (NSW</w:t>
      </w:r>
      <w:r w:rsidRPr="00B25D14">
        <w:t>) and the NSW Education Standards Authority (NESA) syllabuses and credentialing requirements.</w:t>
      </w:r>
    </w:p>
    <w:p w14:paraId="13EE8029" w14:textId="0848E800" w:rsidR="007D5255" w:rsidRPr="00B25D14" w:rsidRDefault="007D5255" w:rsidP="007D5255">
      <w:r w:rsidRPr="00B25D14">
        <w:t>Scope and sequences form part of the ongoing documentation or evidence schools maintain to comply with the department’s policy, policy standards and registration requirements.</w:t>
      </w:r>
    </w:p>
    <w:p w14:paraId="00DFF537" w14:textId="5B102E4B" w:rsidR="0030477F" w:rsidRDefault="007D5255" w:rsidP="00603A3A">
      <w:r w:rsidRPr="00AC4E02">
        <w:t xml:space="preserve">This resource has been developed to assist teachers in NSW Department of Education schools </w:t>
      </w:r>
      <w:r w:rsidR="00FF4907">
        <w:t>in creating</w:t>
      </w:r>
      <w:r w:rsidR="00354F1F">
        <w:t xml:space="preserve"> learning</w:t>
      </w:r>
      <w:r w:rsidRPr="00AC4E02">
        <w:t xml:space="preserve"> contextualised to their classroom. </w:t>
      </w:r>
      <w:r w:rsidR="000F280D">
        <w:t xml:space="preserve">The scope and sequence </w:t>
      </w:r>
      <w:r w:rsidRPr="00AC4E02">
        <w:t>can be used as a basis for the teach</w:t>
      </w:r>
      <w:r w:rsidR="00E82533">
        <w:t>ing and learning</w:t>
      </w:r>
      <w:r w:rsidRPr="00AC4E02">
        <w:t xml:space="preserve"> </w:t>
      </w:r>
      <w:r w:rsidR="00FF4907">
        <w:t>program</w:t>
      </w:r>
      <w:r w:rsidR="00800131">
        <w:t>s</w:t>
      </w:r>
      <w:r w:rsidR="00B068E9">
        <w:t xml:space="preserve"> and assessments and as an example of implementing the new curriculum</w:t>
      </w:r>
      <w:r w:rsidRPr="00AC4E02">
        <w:t xml:space="preserve">. The </w:t>
      </w:r>
      <w:r w:rsidR="004A4954">
        <w:t>scope and sequence</w:t>
      </w:r>
      <w:r w:rsidRPr="00AC4E02">
        <w:t xml:space="preserve"> has suggested timeframes that may need to be adjusted by the teacher to meet the needs of their students</w:t>
      </w:r>
      <w:r w:rsidR="00363CF4">
        <w:t xml:space="preserve"> and school context</w:t>
      </w:r>
      <w:r w:rsidR="00E80FE6">
        <w:t>.</w:t>
      </w:r>
      <w:r w:rsidR="004A4954">
        <w:t xml:space="preserve"> </w:t>
      </w:r>
    </w:p>
    <w:p w14:paraId="3C5B8A63" w14:textId="1F5892A3" w:rsidR="006A5017" w:rsidRPr="006A5017" w:rsidRDefault="00604FCB" w:rsidP="00603A3A">
      <w:pPr>
        <w:rPr>
          <w:rStyle w:val="Strong"/>
        </w:rPr>
      </w:pPr>
      <w:r>
        <w:rPr>
          <w:rStyle w:val="Strong"/>
        </w:rPr>
        <w:t>Note</w:t>
      </w:r>
      <w:r w:rsidR="006A5017">
        <w:rPr>
          <w:rStyle w:val="Strong"/>
        </w:rPr>
        <w:t>:</w:t>
      </w:r>
    </w:p>
    <w:p w14:paraId="17DE13B1" w14:textId="7F5E129B" w:rsidR="00A85049" w:rsidRDefault="00A85049" w:rsidP="00A85049">
      <w:pPr>
        <w:pStyle w:val="ListBullet"/>
      </w:pPr>
      <w:r>
        <w:t>The working scientifically skills listed in the scope and sequence are those identified in the focus area</w:t>
      </w:r>
      <w:r w:rsidR="002C5C14">
        <w:t>s</w:t>
      </w:r>
      <w:r>
        <w:t xml:space="preserve"> in the </w:t>
      </w:r>
      <w:hyperlink r:id="rId7" w:history="1">
        <w:r w:rsidRPr="005831CB">
          <w:rPr>
            <w:rStyle w:val="Hyperlink"/>
          </w:rPr>
          <w:t>Science 7-10 Syllabus</w:t>
        </w:r>
      </w:hyperlink>
      <w:r>
        <w:t xml:space="preserve">. Additional working scientifically outcomes and </w:t>
      </w:r>
      <w:r w:rsidR="00F93772">
        <w:t xml:space="preserve">content </w:t>
      </w:r>
      <w:r>
        <w:t>may be integrated into the learning.</w:t>
      </w:r>
      <w:r w:rsidRPr="00042650">
        <w:t xml:space="preserve"> </w:t>
      </w:r>
    </w:p>
    <w:p w14:paraId="06628092" w14:textId="5359933D" w:rsidR="00A85049" w:rsidRDefault="00A85049" w:rsidP="00A85049">
      <w:pPr>
        <w:pStyle w:val="ListBullet"/>
      </w:pPr>
      <w:r>
        <w:t xml:space="preserve">Data </w:t>
      </w:r>
      <w:r w:rsidR="00D652AF">
        <w:t>s</w:t>
      </w:r>
      <w:r>
        <w:t xml:space="preserve">cience 1 has been divided into two units of work. </w:t>
      </w:r>
      <w:r w:rsidR="00C53558">
        <w:t xml:space="preserve">It illustrates one </w:t>
      </w:r>
      <w:r w:rsidR="00B139C7">
        <w:t>approach</w:t>
      </w:r>
      <w:r w:rsidR="00EF5DD4">
        <w:t xml:space="preserve"> to </w:t>
      </w:r>
      <w:r w:rsidR="00935368">
        <w:t>divid</w:t>
      </w:r>
      <w:r w:rsidR="00847282">
        <w:t>ing and distributing</w:t>
      </w:r>
      <w:r w:rsidR="00935368">
        <w:t xml:space="preserve"> the content in</w:t>
      </w:r>
      <w:r w:rsidR="00E14008">
        <w:t xml:space="preserve"> the Data science 1 focus area</w:t>
      </w:r>
      <w:r>
        <w:t xml:space="preserve">. If schools </w:t>
      </w:r>
      <w:r w:rsidR="00DF358E">
        <w:t xml:space="preserve">prefer </w:t>
      </w:r>
      <w:r>
        <w:t xml:space="preserve">to integrate Data </w:t>
      </w:r>
      <w:r w:rsidR="00C1259F">
        <w:t>s</w:t>
      </w:r>
      <w:r>
        <w:t xml:space="preserve">cience </w:t>
      </w:r>
      <w:r w:rsidR="00C10435">
        <w:t xml:space="preserve">1 </w:t>
      </w:r>
      <w:r>
        <w:t xml:space="preserve">across </w:t>
      </w:r>
      <w:r w:rsidR="00530E27">
        <w:t xml:space="preserve">multiple focus areas in </w:t>
      </w:r>
      <w:r>
        <w:t xml:space="preserve">Stage 4, </w:t>
      </w:r>
      <w:r w:rsidR="00095E1B">
        <w:t xml:space="preserve">all </w:t>
      </w:r>
      <w:r w:rsidR="00E14008">
        <w:t>the outcomes in Data science 1 must b</w:t>
      </w:r>
      <w:r>
        <w:t xml:space="preserve">e explicitly </w:t>
      </w:r>
      <w:r w:rsidR="00183455">
        <w:t>programmed and</w:t>
      </w:r>
      <w:r>
        <w:t xml:space="preserve"> taught.</w:t>
      </w:r>
    </w:p>
    <w:p w14:paraId="696DE8A0" w14:textId="053AC753" w:rsidR="00962DCD" w:rsidRDefault="000C7304" w:rsidP="00603A3A">
      <w:pPr>
        <w:pStyle w:val="ListBullet"/>
      </w:pPr>
      <w:r>
        <w:t>Science faculties may include assessments in their scope and sequence based on their teaching plans</w:t>
      </w:r>
      <w:r w:rsidR="00042650">
        <w:t>.</w:t>
      </w:r>
    </w:p>
    <w:p w14:paraId="4D642160" w14:textId="0E20C7C4" w:rsidR="00A92C18" w:rsidRDefault="00A92C18" w:rsidP="00603A3A">
      <w:pPr>
        <w:pStyle w:val="ListBullet"/>
      </w:pPr>
      <w:r>
        <w:t xml:space="preserve">This scope and sequence includes suggested </w:t>
      </w:r>
      <w:r w:rsidR="009E4D24">
        <w:t>placements</w:t>
      </w:r>
      <w:r>
        <w:t xml:space="preserve"> </w:t>
      </w:r>
      <w:r w:rsidR="00164883">
        <w:t xml:space="preserve">for the Years 7 and 8 depth studies. </w:t>
      </w:r>
      <w:r w:rsidR="009E4D24">
        <w:t>Th</w:t>
      </w:r>
      <w:r w:rsidR="00C64DCB">
        <w:t>ese are</w:t>
      </w:r>
      <w:r w:rsidR="009E4D24">
        <w:t xml:space="preserve"> </w:t>
      </w:r>
      <w:r w:rsidR="00134586">
        <w:t xml:space="preserve">indicative, and teachers </w:t>
      </w:r>
      <w:r w:rsidR="00672A6E" w:rsidRPr="00672A6E">
        <w:t xml:space="preserve">have the flexibility to decide the timing of depth studies in their curriculum, based on their students’ interests and </w:t>
      </w:r>
      <w:r w:rsidR="005542ED">
        <w:t>learning needs</w:t>
      </w:r>
      <w:r w:rsidR="00672A6E" w:rsidRPr="00672A6E">
        <w:t>.</w:t>
      </w:r>
    </w:p>
    <w:p w14:paraId="14E8EF2F" w14:textId="3AFD5D05" w:rsidR="00D97DF3" w:rsidRDefault="00CF368C" w:rsidP="00603A3A">
      <w:pPr>
        <w:pStyle w:val="ListBullet"/>
      </w:pPr>
      <w:r>
        <w:lastRenderedPageBreak/>
        <w:t>If</w:t>
      </w:r>
      <w:r w:rsidRPr="00ED6F96">
        <w:t xml:space="preserve"> </w:t>
      </w:r>
      <w:r w:rsidR="00ED6F96" w:rsidRPr="00ED6F96">
        <w:t>Life Skills outcomes are being integrated or taught concurrently, they should also be included in the scope and sequence.</w:t>
      </w:r>
    </w:p>
    <w:p w14:paraId="4F722C7D" w14:textId="77777777" w:rsidR="000D77EB" w:rsidRDefault="000D77EB">
      <w:pPr>
        <w:suppressAutoHyphens w:val="0"/>
        <w:spacing w:before="0" w:after="160" w:line="259" w:lineRule="auto"/>
        <w:rPr>
          <w:rFonts w:eastAsiaTheme="majorEastAsia"/>
          <w:bCs/>
          <w:color w:val="002664"/>
          <w:sz w:val="36"/>
          <w:szCs w:val="48"/>
        </w:rPr>
      </w:pPr>
      <w:bookmarkStart w:id="1" w:name="_Toc147483513"/>
      <w:r>
        <w:br w:type="page"/>
      </w:r>
    </w:p>
    <w:p w14:paraId="16EAFE4B" w14:textId="1023FB73" w:rsidR="000F3C48" w:rsidRPr="000F3C48" w:rsidRDefault="00F17CA1" w:rsidP="00DC5CC8">
      <w:pPr>
        <w:pStyle w:val="Heading2"/>
      </w:pPr>
      <w:r>
        <w:lastRenderedPageBreak/>
        <w:t xml:space="preserve">Science </w:t>
      </w:r>
      <w:r w:rsidR="006F2B1D">
        <w:t>Year 7</w:t>
      </w:r>
      <w:r>
        <w:t xml:space="preserve"> – </w:t>
      </w:r>
      <w:r w:rsidR="001822E3">
        <w:t>p</w:t>
      </w:r>
      <w:r w:rsidR="006F2B1D">
        <w:t>lan on a page</w:t>
      </w:r>
    </w:p>
    <w:tbl>
      <w:tblPr>
        <w:tblStyle w:val="Tableheader"/>
        <w:tblW w:w="0" w:type="auto"/>
        <w:tblLook w:val="04A0" w:firstRow="1" w:lastRow="0" w:firstColumn="1" w:lastColumn="0" w:noHBand="0" w:noVBand="1"/>
        <w:tblDescription w:val="Year 7 Plan on a page."/>
      </w:tblPr>
      <w:tblGrid>
        <w:gridCol w:w="1323"/>
        <w:gridCol w:w="13237"/>
      </w:tblGrid>
      <w:tr w:rsidR="000D77EB" w14:paraId="2D7BC92C" w14:textId="77777777" w:rsidTr="00B04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1FD50842" w14:textId="11EF6259" w:rsidR="000D77EB" w:rsidRPr="000D77EB" w:rsidRDefault="000D77EB" w:rsidP="000D77EB">
            <w:r w:rsidRPr="000D77EB">
              <w:t>Term</w:t>
            </w:r>
          </w:p>
        </w:tc>
        <w:tc>
          <w:tcPr>
            <w:tcW w:w="13237" w:type="dxa"/>
          </w:tcPr>
          <w:p w14:paraId="288911C7" w14:textId="5E8F4C35" w:rsidR="000D77EB" w:rsidRPr="000D77EB" w:rsidRDefault="000D77EB" w:rsidP="000D77EB">
            <w:pPr>
              <w:cnfStyle w:val="100000000000" w:firstRow="1" w:lastRow="0" w:firstColumn="0" w:lastColumn="0" w:oddVBand="0" w:evenVBand="0" w:oddHBand="0" w:evenHBand="0" w:firstRowFirstColumn="0" w:firstRowLastColumn="0" w:lastRowFirstColumn="0" w:lastRowLastColumn="0"/>
            </w:pPr>
            <w:r w:rsidRPr="000D77EB">
              <w:t>Week 1</w:t>
            </w:r>
            <w:r w:rsidRPr="000D77EB">
              <w:tab/>
              <w:t xml:space="preserve">Week 2 </w:t>
            </w:r>
            <w:r w:rsidRPr="000D77EB">
              <w:tab/>
              <w:t xml:space="preserve">Week 3 </w:t>
            </w:r>
            <w:r w:rsidRPr="000D77EB">
              <w:tab/>
              <w:t xml:space="preserve">Week 4 </w:t>
            </w:r>
            <w:r w:rsidRPr="000D77EB">
              <w:tab/>
              <w:t>Week 5</w:t>
            </w:r>
            <w:r w:rsidRPr="000D77EB">
              <w:tab/>
              <w:t xml:space="preserve"> Week 6 </w:t>
            </w:r>
            <w:r w:rsidRPr="000D77EB">
              <w:tab/>
              <w:t>Week 7</w:t>
            </w:r>
            <w:r w:rsidRPr="000D77EB">
              <w:tab/>
              <w:t xml:space="preserve"> Week 8 </w:t>
            </w:r>
            <w:r w:rsidRPr="000D77EB">
              <w:tab/>
              <w:t xml:space="preserve">Week 9 </w:t>
            </w:r>
            <w:r w:rsidRPr="000D77EB">
              <w:tab/>
              <w:t>Week 10</w:t>
            </w:r>
          </w:p>
        </w:tc>
      </w:tr>
      <w:tr w:rsidR="000D77EB" w14:paraId="783A1B52" w14:textId="77777777" w:rsidTr="00435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00E17A93" w14:textId="279CB63E" w:rsidR="000D77EB" w:rsidRPr="0043585E" w:rsidRDefault="000D77EB" w:rsidP="000D77EB">
            <w:r w:rsidRPr="0043585E">
              <w:t>1</w:t>
            </w:r>
          </w:p>
        </w:tc>
        <w:tc>
          <w:tcPr>
            <w:tcW w:w="13237" w:type="dxa"/>
          </w:tcPr>
          <w:p w14:paraId="652807DB" w14:textId="77777777" w:rsidR="000D77EB" w:rsidRPr="00020686" w:rsidRDefault="000D77EB" w:rsidP="000D77EB">
            <w:pPr>
              <w:cnfStyle w:val="000000100000" w:firstRow="0" w:lastRow="0" w:firstColumn="0" w:lastColumn="0" w:oddVBand="0" w:evenVBand="0" w:oddHBand="1" w:evenHBand="0" w:firstRowFirstColumn="0" w:firstRowLastColumn="0" w:lastRowFirstColumn="0" w:lastRowLastColumn="0"/>
              <w:rPr>
                <w:rStyle w:val="Strong"/>
              </w:rPr>
            </w:pPr>
            <w:r w:rsidRPr="00020686">
              <w:rPr>
                <w:rStyle w:val="Strong"/>
              </w:rPr>
              <w:t>Observing the universe</w:t>
            </w:r>
          </w:p>
          <w:p w14:paraId="4BC24E13" w14:textId="0C7A7739" w:rsidR="000D77EB" w:rsidRPr="00F3406F" w:rsidRDefault="000D77EB" w:rsidP="000D77EB">
            <w:pPr>
              <w:cnfStyle w:val="000000100000" w:firstRow="0" w:lastRow="0" w:firstColumn="0" w:lastColumn="0" w:oddVBand="0" w:evenVBand="0" w:oddHBand="1" w:evenHBand="0" w:firstRowFirstColumn="0" w:firstRowLastColumn="0" w:lastRowFirstColumn="0" w:lastRowLastColumn="0"/>
            </w:pPr>
            <w:r>
              <w:t xml:space="preserve">Outcomes: </w:t>
            </w:r>
            <w:r w:rsidRPr="00F3406F">
              <w:t>SC4-OUT-01, SC4-WS-01, SC4-WS-04</w:t>
            </w:r>
          </w:p>
        </w:tc>
      </w:tr>
      <w:tr w:rsidR="000D77EB" w14:paraId="30575B1C" w14:textId="77777777" w:rsidTr="004358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6837129F" w14:textId="42082E0F" w:rsidR="000D77EB" w:rsidRPr="0043585E" w:rsidRDefault="000D77EB" w:rsidP="000D77EB">
            <w:r w:rsidRPr="0043585E">
              <w:t>2</w:t>
            </w:r>
          </w:p>
        </w:tc>
        <w:tc>
          <w:tcPr>
            <w:tcW w:w="13237" w:type="dxa"/>
          </w:tcPr>
          <w:p w14:paraId="23D24517" w14:textId="686B500D" w:rsidR="000D77EB" w:rsidRPr="00BA3B12" w:rsidRDefault="000D77EB" w:rsidP="000D77EB">
            <w:pPr>
              <w:cnfStyle w:val="000000010000" w:firstRow="0" w:lastRow="0" w:firstColumn="0" w:lastColumn="0" w:oddVBand="0" w:evenVBand="0" w:oddHBand="0" w:evenHBand="1" w:firstRowFirstColumn="0" w:firstRowLastColumn="0" w:lastRowFirstColumn="0" w:lastRowLastColumn="0"/>
              <w:rPr>
                <w:rStyle w:val="Strong"/>
              </w:rPr>
            </w:pPr>
            <w:r w:rsidRPr="00BA3B12">
              <w:rPr>
                <w:rStyle w:val="Strong"/>
              </w:rPr>
              <w:t>Forces</w:t>
            </w:r>
          </w:p>
          <w:p w14:paraId="3F49E8C8" w14:textId="11741661" w:rsidR="000D77EB" w:rsidRDefault="000D77EB" w:rsidP="000D77EB">
            <w:pPr>
              <w:cnfStyle w:val="000000010000" w:firstRow="0" w:lastRow="0" w:firstColumn="0" w:lastColumn="0" w:oddVBand="0" w:evenVBand="0" w:oddHBand="0" w:evenHBand="1" w:firstRowFirstColumn="0" w:firstRowLastColumn="0" w:lastRowFirstColumn="0" w:lastRowLastColumn="0"/>
            </w:pPr>
            <w:r>
              <w:t>Outcomes: SC4-FOR-01, SC4-WS-02, SC4-WS-05, SC4-WS-06, SC4-WS-07</w:t>
            </w:r>
          </w:p>
          <w:p w14:paraId="54B14956" w14:textId="13FF2C0F" w:rsidR="000D77EB" w:rsidRPr="00B24CF8" w:rsidRDefault="000D77EB" w:rsidP="000D77EB">
            <w:pPr>
              <w:cnfStyle w:val="000000010000" w:firstRow="0" w:lastRow="0" w:firstColumn="0" w:lastColumn="0" w:oddVBand="0" w:evenVBand="0" w:oddHBand="0" w:evenHBand="1" w:firstRowFirstColumn="0" w:firstRowLastColumn="0" w:lastRowFirstColumn="0" w:lastRowLastColumn="0"/>
              <w:rPr>
                <w:highlight w:val="yellow"/>
              </w:rPr>
            </w:pPr>
            <w:r>
              <w:t>Depth study: 5 hours</w:t>
            </w:r>
          </w:p>
        </w:tc>
      </w:tr>
      <w:tr w:rsidR="000D77EB" w14:paraId="1E20B217" w14:textId="77777777" w:rsidTr="00435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224F061C" w14:textId="4EDBBE81" w:rsidR="000D77EB" w:rsidRPr="0043585E" w:rsidRDefault="000D77EB" w:rsidP="000D77EB">
            <w:r w:rsidRPr="0043585E">
              <w:t>3</w:t>
            </w:r>
          </w:p>
        </w:tc>
        <w:tc>
          <w:tcPr>
            <w:tcW w:w="13237" w:type="dxa"/>
          </w:tcPr>
          <w:p w14:paraId="4CAA17D8" w14:textId="77777777" w:rsidR="000D77EB" w:rsidRPr="002E7BC5" w:rsidRDefault="000D77EB" w:rsidP="000D77EB">
            <w:pPr>
              <w:cnfStyle w:val="000000100000" w:firstRow="0" w:lastRow="0" w:firstColumn="0" w:lastColumn="0" w:oddVBand="0" w:evenVBand="0" w:oddHBand="1" w:evenHBand="0" w:firstRowFirstColumn="0" w:firstRowLastColumn="0" w:lastRowFirstColumn="0" w:lastRowLastColumn="0"/>
              <w:rPr>
                <w:rStyle w:val="Strong"/>
              </w:rPr>
            </w:pPr>
            <w:r w:rsidRPr="002E7BC5">
              <w:rPr>
                <w:rStyle w:val="Strong"/>
              </w:rPr>
              <w:t>Cells and classification</w:t>
            </w:r>
          </w:p>
          <w:p w14:paraId="346191BC" w14:textId="44F9E4F9" w:rsidR="000D77EB" w:rsidRPr="007529D5" w:rsidRDefault="000D77EB" w:rsidP="000D77EB">
            <w:pPr>
              <w:cnfStyle w:val="000000100000" w:firstRow="0" w:lastRow="0" w:firstColumn="0" w:lastColumn="0" w:oddVBand="0" w:evenVBand="0" w:oddHBand="1" w:evenHBand="0" w:firstRowFirstColumn="0" w:firstRowLastColumn="0" w:lastRowFirstColumn="0" w:lastRowLastColumn="0"/>
            </w:pPr>
            <w:r>
              <w:t>Outcomes: SC4-CLS-01, SC4-WS-01, SC4-WS-04, SC4-WS-08</w:t>
            </w:r>
          </w:p>
        </w:tc>
      </w:tr>
      <w:tr w:rsidR="000D77EB" w14:paraId="422DDC42" w14:textId="77777777" w:rsidTr="004358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675CD932" w14:textId="09A1EAA1" w:rsidR="000D77EB" w:rsidRPr="0043585E" w:rsidRDefault="000D77EB" w:rsidP="000D77EB">
            <w:r>
              <w:t>4</w:t>
            </w:r>
          </w:p>
        </w:tc>
        <w:tc>
          <w:tcPr>
            <w:tcW w:w="13237" w:type="dxa"/>
          </w:tcPr>
          <w:p w14:paraId="70053FE2" w14:textId="77777777" w:rsidR="000D77EB" w:rsidRPr="00343C07" w:rsidRDefault="000D77EB" w:rsidP="000D77EB">
            <w:pPr>
              <w:cnfStyle w:val="000000010000" w:firstRow="0" w:lastRow="0" w:firstColumn="0" w:lastColumn="0" w:oddVBand="0" w:evenVBand="0" w:oddHBand="0" w:evenHBand="1" w:firstRowFirstColumn="0" w:firstRowLastColumn="0" w:lastRowFirstColumn="0" w:lastRowLastColumn="0"/>
              <w:rPr>
                <w:rStyle w:val="Strong"/>
              </w:rPr>
            </w:pPr>
            <w:r w:rsidRPr="00343C07">
              <w:rPr>
                <w:rStyle w:val="Strong"/>
              </w:rPr>
              <w:t>Solutions and mixtures</w:t>
            </w:r>
          </w:p>
          <w:p w14:paraId="1470B073" w14:textId="77777777" w:rsidR="000D77EB" w:rsidRDefault="000D77EB" w:rsidP="000D77EB">
            <w:pPr>
              <w:cnfStyle w:val="000000010000" w:firstRow="0" w:lastRow="0" w:firstColumn="0" w:lastColumn="0" w:oddVBand="0" w:evenVBand="0" w:oddHBand="0" w:evenHBand="1" w:firstRowFirstColumn="0" w:firstRowLastColumn="0" w:lastRowFirstColumn="0" w:lastRowLastColumn="0"/>
            </w:pPr>
            <w:r>
              <w:t>Outcomes: SC4-SOL-01, SC4-WS-03, SC4-WS-04, SC4-WS-07</w:t>
            </w:r>
          </w:p>
        </w:tc>
      </w:tr>
    </w:tbl>
    <w:p w14:paraId="6FC953E9" w14:textId="1B42BC14" w:rsidR="0025103A" w:rsidRDefault="00221D45" w:rsidP="00C71732">
      <w:pPr>
        <w:pStyle w:val="Heading1"/>
      </w:pPr>
      <w:r>
        <w:lastRenderedPageBreak/>
        <w:t xml:space="preserve">Science </w:t>
      </w:r>
      <w:r w:rsidR="00490B59">
        <w:t>Year 7</w:t>
      </w:r>
      <w:r w:rsidR="00885A4E">
        <w:t xml:space="preserve"> </w:t>
      </w:r>
      <w:r w:rsidR="004775EA" w:rsidRPr="004775EA">
        <w:t xml:space="preserve">– </w:t>
      </w:r>
      <w:r w:rsidR="00ED0929">
        <w:t>s</w:t>
      </w:r>
      <w:r w:rsidR="004775EA" w:rsidRPr="004775EA">
        <w:t>cope and sequence</w:t>
      </w:r>
      <w:bookmarkEnd w:id="1"/>
    </w:p>
    <w:p w14:paraId="50B75508" w14:textId="1E06949B" w:rsidR="000D77EB" w:rsidRDefault="000D77EB" w:rsidP="000D77EB">
      <w:pPr>
        <w:pStyle w:val="Caption"/>
      </w:pPr>
      <w:r>
        <w:t xml:space="preserve">Table </w:t>
      </w:r>
      <w:r w:rsidR="00DF1D5D">
        <w:fldChar w:fldCharType="begin"/>
      </w:r>
      <w:r w:rsidR="00DF1D5D">
        <w:instrText xml:space="preserve"> SEQ Table \* ARABIC </w:instrText>
      </w:r>
      <w:r w:rsidR="00DF1D5D">
        <w:fldChar w:fldCharType="separate"/>
      </w:r>
      <w:r w:rsidR="007214B0">
        <w:rPr>
          <w:noProof/>
        </w:rPr>
        <w:t>1</w:t>
      </w:r>
      <w:r w:rsidR="00DF1D5D">
        <w:rPr>
          <w:noProof/>
        </w:rPr>
        <w:fldChar w:fldCharType="end"/>
      </w:r>
      <w:r>
        <w:t xml:space="preserve"> – Year 7 – scope and sequence</w:t>
      </w:r>
    </w:p>
    <w:tbl>
      <w:tblPr>
        <w:tblStyle w:val="Tableheader"/>
        <w:tblW w:w="5000" w:type="pct"/>
        <w:tblLayout w:type="fixed"/>
        <w:tblLook w:val="04A0" w:firstRow="1" w:lastRow="0" w:firstColumn="1" w:lastColumn="0" w:noHBand="0" w:noVBand="1"/>
        <w:tblCaption w:val="Science Year 7 – scope and sequence"/>
        <w:tblDescription w:val="Table outlines the term or duration information, learning overview, outcomes, skills and assessment details."/>
      </w:tblPr>
      <w:tblGrid>
        <w:gridCol w:w="1951"/>
        <w:gridCol w:w="4130"/>
        <w:gridCol w:w="1555"/>
        <w:gridCol w:w="3958"/>
        <w:gridCol w:w="2968"/>
      </w:tblGrid>
      <w:tr w:rsidR="007B018A" w14:paraId="05B9090B" w14:textId="0752CA8A" w:rsidTr="000D77E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70" w:type="pct"/>
          </w:tcPr>
          <w:p w14:paraId="315D507B" w14:textId="163EF4FA" w:rsidR="00257478" w:rsidRPr="0043585E" w:rsidRDefault="00257478" w:rsidP="0043585E">
            <w:r w:rsidRPr="0043585E">
              <w:t>Term and duration</w:t>
            </w:r>
          </w:p>
        </w:tc>
        <w:tc>
          <w:tcPr>
            <w:tcW w:w="1418" w:type="pct"/>
          </w:tcPr>
          <w:p w14:paraId="63E55ED1" w14:textId="77777777" w:rsidR="00257478" w:rsidRDefault="00257478" w:rsidP="00684CDB">
            <w:pPr>
              <w:cnfStyle w:val="100000000000" w:firstRow="1" w:lastRow="0" w:firstColumn="0" w:lastColumn="0" w:oddVBand="0" w:evenVBand="0" w:oddHBand="0" w:evenHBand="0" w:firstRowFirstColumn="0" w:firstRowLastColumn="0" w:lastRowFirstColumn="0" w:lastRowLastColumn="0"/>
            </w:pPr>
            <w:r>
              <w:t>Learning overview</w:t>
            </w:r>
          </w:p>
        </w:tc>
        <w:tc>
          <w:tcPr>
            <w:tcW w:w="534" w:type="pct"/>
          </w:tcPr>
          <w:p w14:paraId="7173537C" w14:textId="77777777" w:rsidR="00257478" w:rsidRDefault="00257478" w:rsidP="00684CDB">
            <w:pPr>
              <w:cnfStyle w:val="100000000000" w:firstRow="1" w:lastRow="0" w:firstColumn="0" w:lastColumn="0" w:oddVBand="0" w:evenVBand="0" w:oddHBand="0" w:evenHBand="0" w:firstRowFirstColumn="0" w:firstRowLastColumn="0" w:lastRowFirstColumn="0" w:lastRowLastColumn="0"/>
            </w:pPr>
            <w:r>
              <w:t>Outcomes</w:t>
            </w:r>
          </w:p>
        </w:tc>
        <w:tc>
          <w:tcPr>
            <w:tcW w:w="1359" w:type="pct"/>
          </w:tcPr>
          <w:p w14:paraId="7056BAE6" w14:textId="16FB6E26" w:rsidR="00257478" w:rsidRDefault="00257478" w:rsidP="00684CDB">
            <w:pPr>
              <w:cnfStyle w:val="100000000000" w:firstRow="1" w:lastRow="0" w:firstColumn="0" w:lastColumn="0" w:oddVBand="0" w:evenVBand="0" w:oddHBand="0" w:evenHBand="0" w:firstRowFirstColumn="0" w:firstRowLastColumn="0" w:lastRowFirstColumn="0" w:lastRowLastColumn="0"/>
            </w:pPr>
            <w:r>
              <w:t>Working scientifically</w:t>
            </w:r>
          </w:p>
        </w:tc>
        <w:tc>
          <w:tcPr>
            <w:tcW w:w="1019" w:type="pct"/>
          </w:tcPr>
          <w:p w14:paraId="0E30D2E6" w14:textId="67BB4B90" w:rsidR="00257478" w:rsidRDefault="00257478" w:rsidP="00684CDB">
            <w:pPr>
              <w:cnfStyle w:val="100000000000" w:firstRow="1" w:lastRow="0" w:firstColumn="0" w:lastColumn="0" w:oddVBand="0" w:evenVBand="0" w:oddHBand="0" w:evenHBand="0" w:firstRowFirstColumn="0" w:firstRowLastColumn="0" w:lastRowFirstColumn="0" w:lastRowLastColumn="0"/>
            </w:pPr>
            <w:r>
              <w:t>Additional information</w:t>
            </w:r>
          </w:p>
        </w:tc>
      </w:tr>
      <w:tr w:rsidR="007B018A" w14:paraId="05496D65" w14:textId="6056D703" w:rsidTr="000D7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pct"/>
          </w:tcPr>
          <w:p w14:paraId="269C8EF7" w14:textId="0A6B2D07" w:rsidR="00257478" w:rsidRPr="000D77EB" w:rsidRDefault="00257478" w:rsidP="000D77EB">
            <w:r w:rsidRPr="000D77EB">
              <w:t>Term 1 Week 1</w:t>
            </w:r>
            <w:r w:rsidR="00810173" w:rsidRPr="000D77EB">
              <w:t xml:space="preserve"> </w:t>
            </w:r>
            <w:r w:rsidRPr="000D77EB">
              <w:t>–</w:t>
            </w:r>
            <w:r w:rsidR="00810173" w:rsidRPr="000D77EB">
              <w:t xml:space="preserve"> </w:t>
            </w:r>
            <w:r w:rsidRPr="000D77EB">
              <w:t>Term1 Week 10</w:t>
            </w:r>
          </w:p>
        </w:tc>
        <w:tc>
          <w:tcPr>
            <w:tcW w:w="1418" w:type="pct"/>
          </w:tcPr>
          <w:p w14:paraId="0B579E03" w14:textId="49344923" w:rsidR="00257478" w:rsidRPr="007529D5" w:rsidRDefault="00257478" w:rsidP="00684CDB">
            <w:pPr>
              <w:cnfStyle w:val="000000100000" w:firstRow="0" w:lastRow="0" w:firstColumn="0" w:lastColumn="0" w:oddVBand="0" w:evenVBand="0" w:oddHBand="1" w:evenHBand="0" w:firstRowFirstColumn="0" w:firstRowLastColumn="0" w:lastRowFirstColumn="0" w:lastRowLastColumn="0"/>
              <w:rPr>
                <w:rStyle w:val="Strong"/>
              </w:rPr>
            </w:pPr>
            <w:r w:rsidRPr="007529D5">
              <w:rPr>
                <w:rStyle w:val="Strong"/>
              </w:rPr>
              <w:t>Observing the universe</w:t>
            </w:r>
          </w:p>
          <w:p w14:paraId="4B56D461" w14:textId="1DB581ED" w:rsidR="00257478" w:rsidRDefault="00257478" w:rsidP="00684CDB">
            <w:pPr>
              <w:cnfStyle w:val="000000100000" w:firstRow="0" w:lastRow="0" w:firstColumn="0" w:lastColumn="0" w:oddVBand="0" w:evenVBand="0" w:oddHBand="1" w:evenHBand="0" w:firstRowFirstColumn="0" w:firstRowLastColumn="0" w:lastRowFirstColumn="0" w:lastRowLastColumn="0"/>
            </w:pPr>
            <w:r>
              <w:t xml:space="preserve">In this </w:t>
            </w:r>
            <w:r w:rsidR="002C014D">
              <w:t>unit</w:t>
            </w:r>
            <w:r>
              <w:t>, students will learn about:</w:t>
            </w:r>
          </w:p>
          <w:p w14:paraId="25488A32" w14:textId="740161EA" w:rsidR="00257478" w:rsidRDefault="00257478" w:rsidP="0053486E">
            <w:pPr>
              <w:pStyle w:val="ListBullet"/>
              <w:cnfStyle w:val="000000100000" w:firstRow="0" w:lastRow="0" w:firstColumn="0" w:lastColumn="0" w:oddVBand="0" w:evenVBand="0" w:oddHBand="1" w:evenHBand="0" w:firstRowFirstColumn="0" w:firstRowLastColumn="0" w:lastRowFirstColumn="0" w:lastRowLastColumn="0"/>
            </w:pPr>
            <w:r>
              <w:t>the nature of science</w:t>
            </w:r>
          </w:p>
          <w:p w14:paraId="17D954C7" w14:textId="3D3793E9" w:rsidR="00257478" w:rsidRDefault="00257478" w:rsidP="0053486E">
            <w:pPr>
              <w:pStyle w:val="ListBullet"/>
              <w:cnfStyle w:val="000000100000" w:firstRow="0" w:lastRow="0" w:firstColumn="0" w:lastColumn="0" w:oddVBand="0" w:evenVBand="0" w:oddHBand="1" w:evenHBand="0" w:firstRowFirstColumn="0" w:firstRowLastColumn="0" w:lastRowFirstColumn="0" w:lastRowLastColumn="0"/>
            </w:pPr>
            <w:r>
              <w:t>the practice of science</w:t>
            </w:r>
          </w:p>
          <w:p w14:paraId="0DA0B214" w14:textId="561478BB" w:rsidR="00257478" w:rsidRDefault="00257478" w:rsidP="0053486E">
            <w:pPr>
              <w:pStyle w:val="ListBullet"/>
              <w:cnfStyle w:val="000000100000" w:firstRow="0" w:lastRow="0" w:firstColumn="0" w:lastColumn="0" w:oddVBand="0" w:evenVBand="0" w:oddHBand="1" w:evenHBand="0" w:firstRowFirstColumn="0" w:firstRowLastColumn="0" w:lastRowFirstColumn="0" w:lastRowLastColumn="0"/>
            </w:pPr>
            <w:r>
              <w:t>space science</w:t>
            </w:r>
          </w:p>
          <w:p w14:paraId="5F255466" w14:textId="1AAA1DEB" w:rsidR="00257478" w:rsidRPr="00603A3A" w:rsidRDefault="00257478" w:rsidP="0053486E">
            <w:pPr>
              <w:pStyle w:val="ListBullet"/>
              <w:cnfStyle w:val="000000100000" w:firstRow="0" w:lastRow="0" w:firstColumn="0" w:lastColumn="0" w:oddVBand="0" w:evenVBand="0" w:oddHBand="1" w:evenHBand="0" w:firstRowFirstColumn="0" w:firstRowLastColumn="0" w:lastRowFirstColumn="0" w:lastRowLastColumn="0"/>
            </w:pPr>
            <w:r>
              <w:t>Aboriginal and Torres Strait Islander Peoples’ cultural knowledges of astronomy.</w:t>
            </w:r>
          </w:p>
        </w:tc>
        <w:tc>
          <w:tcPr>
            <w:tcW w:w="534" w:type="pct"/>
          </w:tcPr>
          <w:p w14:paraId="55441A19" w14:textId="77777777" w:rsidR="000D77EB" w:rsidRDefault="00257478" w:rsidP="00EB68B9">
            <w:pPr>
              <w:widowControl/>
              <w:mirrorIndents w:val="0"/>
              <w:cnfStyle w:val="000000100000" w:firstRow="0" w:lastRow="0" w:firstColumn="0" w:lastColumn="0" w:oddVBand="0" w:evenVBand="0" w:oddHBand="1" w:evenHBand="0" w:firstRowFirstColumn="0" w:firstRowLastColumn="0" w:lastRowFirstColumn="0" w:lastRowLastColumn="0"/>
              <w:rPr>
                <w:rStyle w:val="Strong"/>
              </w:rPr>
            </w:pPr>
            <w:r w:rsidRPr="00331F7D">
              <w:rPr>
                <w:rStyle w:val="Strong"/>
              </w:rPr>
              <w:t>SC4-OUT-01</w:t>
            </w:r>
          </w:p>
          <w:p w14:paraId="0026C028" w14:textId="77777777" w:rsidR="000D77EB" w:rsidRDefault="00257478" w:rsidP="00EB68B9">
            <w:pPr>
              <w:widowControl/>
              <w:mirrorIndents w:val="0"/>
              <w:cnfStyle w:val="000000100000" w:firstRow="0" w:lastRow="0" w:firstColumn="0" w:lastColumn="0" w:oddVBand="0" w:evenVBand="0" w:oddHBand="1" w:evenHBand="0" w:firstRowFirstColumn="0" w:firstRowLastColumn="0" w:lastRowFirstColumn="0" w:lastRowLastColumn="0"/>
              <w:rPr>
                <w:rStyle w:val="Strong"/>
              </w:rPr>
            </w:pPr>
            <w:r w:rsidRPr="00331F7D">
              <w:rPr>
                <w:rStyle w:val="Strong"/>
              </w:rPr>
              <w:t>SC4-WS-01</w:t>
            </w:r>
          </w:p>
          <w:p w14:paraId="3623AF83" w14:textId="0A8DE214" w:rsidR="00257478" w:rsidRPr="00331F7D" w:rsidRDefault="00257478" w:rsidP="00EB68B9">
            <w:pPr>
              <w:widowControl/>
              <w:mirrorIndents w:val="0"/>
              <w:cnfStyle w:val="000000100000" w:firstRow="0" w:lastRow="0" w:firstColumn="0" w:lastColumn="0" w:oddVBand="0" w:evenVBand="0" w:oddHBand="1" w:evenHBand="0" w:firstRowFirstColumn="0" w:firstRowLastColumn="0" w:lastRowFirstColumn="0" w:lastRowLastColumn="0"/>
              <w:rPr>
                <w:rStyle w:val="Strong"/>
              </w:rPr>
            </w:pPr>
            <w:r w:rsidRPr="00331F7D">
              <w:rPr>
                <w:rStyle w:val="Strong"/>
              </w:rPr>
              <w:t>SC4-WS-04</w:t>
            </w:r>
          </w:p>
        </w:tc>
        <w:tc>
          <w:tcPr>
            <w:tcW w:w="1359" w:type="pct"/>
          </w:tcPr>
          <w:p w14:paraId="14434378" w14:textId="77777777" w:rsidR="00CE0B47" w:rsidRDefault="00CE0B47" w:rsidP="00CE0B47">
            <w:pPr>
              <w:cnfStyle w:val="000000100000" w:firstRow="0" w:lastRow="0" w:firstColumn="0" w:lastColumn="0" w:oddVBand="0" w:evenVBand="0" w:oddHBand="1" w:evenHBand="0" w:firstRowFirstColumn="0" w:firstRowLastColumn="0" w:lastRowFirstColumn="0" w:lastRowLastColumn="0"/>
            </w:pPr>
            <w:r w:rsidRPr="00FF7269">
              <w:t xml:space="preserve">In this </w:t>
            </w:r>
            <w:r>
              <w:t>unit</w:t>
            </w:r>
            <w:r w:rsidRPr="00FF7269">
              <w:t>, students develop skills in</w:t>
            </w:r>
            <w:r>
              <w:t>:</w:t>
            </w:r>
          </w:p>
          <w:p w14:paraId="11E83E19" w14:textId="77777777" w:rsidR="00257478" w:rsidRDefault="00257478" w:rsidP="005C256D">
            <w:pPr>
              <w:pStyle w:val="ListBullet"/>
              <w:cnfStyle w:val="000000100000" w:firstRow="0" w:lastRow="0" w:firstColumn="0" w:lastColumn="0" w:oddVBand="0" w:evenVBand="0" w:oddHBand="1" w:evenHBand="0" w:firstRowFirstColumn="0" w:firstRowLastColumn="0" w:lastRowFirstColumn="0" w:lastRowLastColumn="0"/>
            </w:pPr>
            <w:r w:rsidRPr="00FF7269">
              <w:t>making observations</w:t>
            </w:r>
          </w:p>
          <w:p w14:paraId="6ACC0D7B" w14:textId="77777777" w:rsidR="00257478" w:rsidRDefault="00257478" w:rsidP="006F30B1">
            <w:pPr>
              <w:pStyle w:val="ListBullet"/>
              <w:cnfStyle w:val="000000100000" w:firstRow="0" w:lastRow="0" w:firstColumn="0" w:lastColumn="0" w:oddVBand="0" w:evenVBand="0" w:oddHBand="1" w:evenHBand="0" w:firstRowFirstColumn="0" w:firstRowLastColumn="0" w:lastRowFirstColumn="0" w:lastRowLastColumn="0"/>
            </w:pPr>
            <w:r w:rsidRPr="00FF7269">
              <w:t>using scientific tools to observe</w:t>
            </w:r>
          </w:p>
          <w:p w14:paraId="121101FE" w14:textId="337C0704" w:rsidR="00257478" w:rsidRDefault="00257478" w:rsidP="006F30B1">
            <w:pPr>
              <w:pStyle w:val="ListBullet"/>
              <w:cnfStyle w:val="000000100000" w:firstRow="0" w:lastRow="0" w:firstColumn="0" w:lastColumn="0" w:oddVBand="0" w:evenVBand="0" w:oddHBand="1" w:evenHBand="0" w:firstRowFirstColumn="0" w:firstRowLastColumn="0" w:lastRowFirstColumn="0" w:lastRowLastColumn="0"/>
            </w:pPr>
            <w:r w:rsidRPr="00FF7269">
              <w:t xml:space="preserve">using a sequence of instructions to </w:t>
            </w:r>
            <w:r>
              <w:t>undertake a range of investigations safely.</w:t>
            </w:r>
          </w:p>
        </w:tc>
        <w:tc>
          <w:tcPr>
            <w:tcW w:w="1019" w:type="pct"/>
          </w:tcPr>
          <w:p w14:paraId="7E837B55" w14:textId="7C2D44CB" w:rsidR="00257478" w:rsidRPr="00FF7269" w:rsidRDefault="005F1920" w:rsidP="00FF7269">
            <w:pPr>
              <w:cnfStyle w:val="000000100000" w:firstRow="0" w:lastRow="0" w:firstColumn="0" w:lastColumn="0" w:oddVBand="0" w:evenVBand="0" w:oddHBand="1" w:evenHBand="0" w:firstRowFirstColumn="0" w:firstRowLastColumn="0" w:lastRowFirstColumn="0" w:lastRowLastColumn="0"/>
            </w:pPr>
            <w:r>
              <w:t>[</w:t>
            </w:r>
            <w:r w:rsidRPr="00810173">
              <w:t>insert assessment information here</w:t>
            </w:r>
            <w:r>
              <w:t>]</w:t>
            </w:r>
          </w:p>
        </w:tc>
      </w:tr>
      <w:tr w:rsidR="007B018A" w14:paraId="3C3EF55E" w14:textId="1F5237A3" w:rsidTr="000D77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pct"/>
          </w:tcPr>
          <w:p w14:paraId="6CF67216" w14:textId="5D332C3C" w:rsidR="00257478" w:rsidRPr="000D77EB" w:rsidRDefault="00257478" w:rsidP="000D77EB">
            <w:r w:rsidRPr="000D77EB">
              <w:t>Term 2 Week 1</w:t>
            </w:r>
            <w:r w:rsidR="00810173" w:rsidRPr="000D77EB">
              <w:t xml:space="preserve"> </w:t>
            </w:r>
            <w:r w:rsidRPr="000D77EB">
              <w:t>–</w:t>
            </w:r>
            <w:r w:rsidR="00810173" w:rsidRPr="000D77EB">
              <w:t xml:space="preserve"> </w:t>
            </w:r>
            <w:r w:rsidRPr="000D77EB">
              <w:t>Term 2 Week 10</w:t>
            </w:r>
          </w:p>
        </w:tc>
        <w:tc>
          <w:tcPr>
            <w:tcW w:w="1418" w:type="pct"/>
          </w:tcPr>
          <w:p w14:paraId="25E883CB" w14:textId="4E0FD4B3" w:rsidR="00257478" w:rsidRDefault="00257478" w:rsidP="00163175">
            <w:pPr>
              <w:cnfStyle w:val="000000010000" w:firstRow="0" w:lastRow="0" w:firstColumn="0" w:lastColumn="0" w:oddVBand="0" w:evenVBand="0" w:oddHBand="0" w:evenHBand="1" w:firstRowFirstColumn="0" w:firstRowLastColumn="0" w:lastRowFirstColumn="0" w:lastRowLastColumn="0"/>
              <w:rPr>
                <w:b/>
                <w:bCs/>
              </w:rPr>
            </w:pPr>
            <w:r>
              <w:rPr>
                <w:b/>
                <w:bCs/>
              </w:rPr>
              <w:t>Forces</w:t>
            </w:r>
          </w:p>
          <w:p w14:paraId="4C0BFC6B" w14:textId="77777777" w:rsidR="002C014D" w:rsidRDefault="002C014D" w:rsidP="002C014D">
            <w:pPr>
              <w:cnfStyle w:val="000000010000" w:firstRow="0" w:lastRow="0" w:firstColumn="0" w:lastColumn="0" w:oddVBand="0" w:evenVBand="0" w:oddHBand="0" w:evenHBand="1" w:firstRowFirstColumn="0" w:firstRowLastColumn="0" w:lastRowFirstColumn="0" w:lastRowLastColumn="0"/>
            </w:pPr>
            <w:r>
              <w:t>In this unit, students will learn about:</w:t>
            </w:r>
          </w:p>
          <w:p w14:paraId="2CDF9E41" w14:textId="441FA86D" w:rsidR="00257478" w:rsidRDefault="00257478" w:rsidP="00D04DCB">
            <w:pPr>
              <w:pStyle w:val="ListBullet"/>
              <w:cnfStyle w:val="000000010000" w:firstRow="0" w:lastRow="0" w:firstColumn="0" w:lastColumn="0" w:oddVBand="0" w:evenVBand="0" w:oddHBand="0" w:evenHBand="1" w:firstRowFirstColumn="0" w:firstRowLastColumn="0" w:lastRowFirstColumn="0" w:lastRowLastColumn="0"/>
            </w:pPr>
            <w:r>
              <w:t>forces in action</w:t>
            </w:r>
          </w:p>
          <w:p w14:paraId="2E180D9C" w14:textId="7A9517E3" w:rsidR="00257478" w:rsidRDefault="00257478" w:rsidP="00D04DCB">
            <w:pPr>
              <w:pStyle w:val="ListBullet"/>
              <w:cnfStyle w:val="000000010000" w:firstRow="0" w:lastRow="0" w:firstColumn="0" w:lastColumn="0" w:oddVBand="0" w:evenVBand="0" w:oddHBand="0" w:evenHBand="1" w:firstRowFirstColumn="0" w:firstRowLastColumn="0" w:lastRowFirstColumn="0" w:lastRowLastColumn="0"/>
            </w:pPr>
            <w:r>
              <w:lastRenderedPageBreak/>
              <w:t>magnets in everyday life</w:t>
            </w:r>
          </w:p>
          <w:p w14:paraId="4583B140" w14:textId="6DF72ACC" w:rsidR="00257478" w:rsidRDefault="00257478" w:rsidP="00D04DCB">
            <w:pPr>
              <w:pStyle w:val="ListBullet"/>
              <w:cnfStyle w:val="000000010000" w:firstRow="0" w:lastRow="0" w:firstColumn="0" w:lastColumn="0" w:oddVBand="0" w:evenVBand="0" w:oddHBand="0" w:evenHBand="1" w:firstRowFirstColumn="0" w:firstRowLastColumn="0" w:lastRowFirstColumn="0" w:lastRowLastColumn="0"/>
            </w:pPr>
            <w:r>
              <w:t>simple machines in everyday life.</w:t>
            </w:r>
          </w:p>
        </w:tc>
        <w:tc>
          <w:tcPr>
            <w:tcW w:w="534" w:type="pct"/>
          </w:tcPr>
          <w:p w14:paraId="256917A2" w14:textId="77777777" w:rsidR="000D77EB" w:rsidRDefault="00257478" w:rsidP="00163175">
            <w:pPr>
              <w:cnfStyle w:val="000000010000" w:firstRow="0" w:lastRow="0" w:firstColumn="0" w:lastColumn="0" w:oddVBand="0" w:evenVBand="0" w:oddHBand="0" w:evenHBand="1" w:firstRowFirstColumn="0" w:firstRowLastColumn="0" w:lastRowFirstColumn="0" w:lastRowLastColumn="0"/>
              <w:rPr>
                <w:rStyle w:val="Strong"/>
              </w:rPr>
            </w:pPr>
            <w:r w:rsidRPr="00331F7D">
              <w:rPr>
                <w:rStyle w:val="Strong"/>
              </w:rPr>
              <w:lastRenderedPageBreak/>
              <w:t>SC4-FOR-01</w:t>
            </w:r>
          </w:p>
          <w:p w14:paraId="304B73C9" w14:textId="77777777" w:rsidR="000D77EB" w:rsidRDefault="00257478" w:rsidP="00163175">
            <w:pPr>
              <w:cnfStyle w:val="000000010000" w:firstRow="0" w:lastRow="0" w:firstColumn="0" w:lastColumn="0" w:oddVBand="0" w:evenVBand="0" w:oddHBand="0" w:evenHBand="1" w:firstRowFirstColumn="0" w:firstRowLastColumn="0" w:lastRowFirstColumn="0" w:lastRowLastColumn="0"/>
              <w:rPr>
                <w:rStyle w:val="Strong"/>
              </w:rPr>
            </w:pPr>
            <w:r w:rsidRPr="00331F7D">
              <w:rPr>
                <w:rStyle w:val="Strong"/>
              </w:rPr>
              <w:t>SC4-WS-02</w:t>
            </w:r>
          </w:p>
          <w:p w14:paraId="3A9D0B3D" w14:textId="77777777" w:rsidR="000D77EB" w:rsidRDefault="00257478" w:rsidP="00163175">
            <w:pPr>
              <w:cnfStyle w:val="000000010000" w:firstRow="0" w:lastRow="0" w:firstColumn="0" w:lastColumn="0" w:oddVBand="0" w:evenVBand="0" w:oddHBand="0" w:evenHBand="1" w:firstRowFirstColumn="0" w:firstRowLastColumn="0" w:lastRowFirstColumn="0" w:lastRowLastColumn="0"/>
              <w:rPr>
                <w:rStyle w:val="Strong"/>
              </w:rPr>
            </w:pPr>
            <w:r w:rsidRPr="00331F7D">
              <w:rPr>
                <w:rStyle w:val="Strong"/>
              </w:rPr>
              <w:t>SC4-WS-05</w:t>
            </w:r>
          </w:p>
          <w:p w14:paraId="1A6A9605" w14:textId="77777777" w:rsidR="000D77EB" w:rsidRDefault="00257478" w:rsidP="00163175">
            <w:pPr>
              <w:cnfStyle w:val="000000010000" w:firstRow="0" w:lastRow="0" w:firstColumn="0" w:lastColumn="0" w:oddVBand="0" w:evenVBand="0" w:oddHBand="0" w:evenHBand="1" w:firstRowFirstColumn="0" w:firstRowLastColumn="0" w:lastRowFirstColumn="0" w:lastRowLastColumn="0"/>
              <w:rPr>
                <w:rStyle w:val="Strong"/>
              </w:rPr>
            </w:pPr>
            <w:r w:rsidRPr="00331F7D">
              <w:rPr>
                <w:rStyle w:val="Strong"/>
              </w:rPr>
              <w:lastRenderedPageBreak/>
              <w:t>SC4-WS-06</w:t>
            </w:r>
          </w:p>
          <w:p w14:paraId="6833B672" w14:textId="5DDDA0B1" w:rsidR="00257478" w:rsidRPr="00331F7D" w:rsidRDefault="00257478" w:rsidP="00163175">
            <w:pPr>
              <w:cnfStyle w:val="000000010000" w:firstRow="0" w:lastRow="0" w:firstColumn="0" w:lastColumn="0" w:oddVBand="0" w:evenVBand="0" w:oddHBand="0" w:evenHBand="1" w:firstRowFirstColumn="0" w:firstRowLastColumn="0" w:lastRowFirstColumn="0" w:lastRowLastColumn="0"/>
              <w:rPr>
                <w:rStyle w:val="Strong"/>
              </w:rPr>
            </w:pPr>
            <w:r w:rsidRPr="00331F7D">
              <w:rPr>
                <w:rStyle w:val="Strong"/>
              </w:rPr>
              <w:t>SC4-WS-07</w:t>
            </w:r>
          </w:p>
        </w:tc>
        <w:tc>
          <w:tcPr>
            <w:tcW w:w="1359" w:type="pct"/>
          </w:tcPr>
          <w:p w14:paraId="25177238" w14:textId="77777777" w:rsidR="00CE0B47" w:rsidRDefault="00CE0B47" w:rsidP="00CE0B47">
            <w:pPr>
              <w:cnfStyle w:val="000000010000" w:firstRow="0" w:lastRow="0" w:firstColumn="0" w:lastColumn="0" w:oddVBand="0" w:evenVBand="0" w:oddHBand="0" w:evenHBand="1" w:firstRowFirstColumn="0" w:firstRowLastColumn="0" w:lastRowFirstColumn="0" w:lastRowLastColumn="0"/>
            </w:pPr>
            <w:r w:rsidRPr="00FF7269">
              <w:lastRenderedPageBreak/>
              <w:t xml:space="preserve">In this </w:t>
            </w:r>
            <w:r>
              <w:t>unit</w:t>
            </w:r>
            <w:r w:rsidRPr="00FF7269">
              <w:t>, students develop skills in</w:t>
            </w:r>
            <w:r>
              <w:t>:</w:t>
            </w:r>
          </w:p>
          <w:p w14:paraId="5A377F8F" w14:textId="77777777" w:rsidR="00257478" w:rsidRDefault="00257478" w:rsidP="005C256D">
            <w:pPr>
              <w:pStyle w:val="ListBullet"/>
              <w:cnfStyle w:val="000000010000" w:firstRow="0" w:lastRow="0" w:firstColumn="0" w:lastColumn="0" w:oddVBand="0" w:evenVBand="0" w:oddHBand="0" w:evenHBand="1" w:firstRowFirstColumn="0" w:firstRowLastColumn="0" w:lastRowFirstColumn="0" w:lastRowLastColumn="0"/>
            </w:pPr>
            <w:r w:rsidRPr="009A636E">
              <w:t>identifying and developing questions for investigation</w:t>
            </w:r>
          </w:p>
          <w:p w14:paraId="61F6CC54" w14:textId="77777777" w:rsidR="00257478" w:rsidRDefault="00257478" w:rsidP="003741F8">
            <w:pPr>
              <w:pStyle w:val="ListBullet"/>
              <w:cnfStyle w:val="000000010000" w:firstRow="0" w:lastRow="0" w:firstColumn="0" w:lastColumn="0" w:oddVBand="0" w:evenVBand="0" w:oddHBand="0" w:evenHBand="1" w:firstRowFirstColumn="0" w:firstRowLastColumn="0" w:lastRowFirstColumn="0" w:lastRowLastColumn="0"/>
            </w:pPr>
            <w:r w:rsidRPr="009A636E">
              <w:lastRenderedPageBreak/>
              <w:t>processing and representing data</w:t>
            </w:r>
          </w:p>
          <w:p w14:paraId="22EB1738" w14:textId="6C42806B" w:rsidR="00257478" w:rsidRDefault="00257478" w:rsidP="003741F8">
            <w:pPr>
              <w:pStyle w:val="ListBullet"/>
              <w:cnfStyle w:val="000000010000" w:firstRow="0" w:lastRow="0" w:firstColumn="0" w:lastColumn="0" w:oddVBand="0" w:evenVBand="0" w:oddHBand="0" w:evenHBand="1" w:firstRowFirstColumn="0" w:firstRowLastColumn="0" w:lastRowFirstColumn="0" w:lastRowLastColumn="0"/>
            </w:pPr>
            <w:r w:rsidRPr="009A636E">
              <w:t>identifying trends, patterns and relationships in data.</w:t>
            </w:r>
          </w:p>
        </w:tc>
        <w:tc>
          <w:tcPr>
            <w:tcW w:w="1019" w:type="pct"/>
          </w:tcPr>
          <w:p w14:paraId="7BED5545" w14:textId="37C13B13" w:rsidR="00B23B4B" w:rsidRDefault="00B23B4B" w:rsidP="00D601B5">
            <w:pPr>
              <w:cnfStyle w:val="000000010000" w:firstRow="0" w:lastRow="0" w:firstColumn="0" w:lastColumn="0" w:oddVBand="0" w:evenVBand="0" w:oddHBand="0" w:evenHBand="1" w:firstRowFirstColumn="0" w:firstRowLastColumn="0" w:lastRowFirstColumn="0" w:lastRowLastColumn="0"/>
            </w:pPr>
            <w:r>
              <w:lastRenderedPageBreak/>
              <w:t>Depth study</w:t>
            </w:r>
            <w:r w:rsidR="00A945D6">
              <w:t xml:space="preserve"> (5 hours)</w:t>
            </w:r>
          </w:p>
          <w:p w14:paraId="302D3877" w14:textId="0FD1B31B" w:rsidR="00257478" w:rsidRPr="00FF7269" w:rsidRDefault="00A945D6" w:rsidP="00D601B5">
            <w:pPr>
              <w:cnfStyle w:val="000000010000" w:firstRow="0" w:lastRow="0" w:firstColumn="0" w:lastColumn="0" w:oddVBand="0" w:evenVBand="0" w:oddHBand="0" w:evenHBand="1" w:firstRowFirstColumn="0" w:firstRowLastColumn="0" w:lastRowFirstColumn="0" w:lastRowLastColumn="0"/>
            </w:pPr>
            <w:r>
              <w:t>[</w:t>
            </w:r>
            <w:r w:rsidRPr="00810173">
              <w:t>insert assessment information here</w:t>
            </w:r>
            <w:r>
              <w:t>]</w:t>
            </w:r>
          </w:p>
        </w:tc>
      </w:tr>
      <w:tr w:rsidR="007B018A" w14:paraId="59EF1528" w14:textId="160C5BEC" w:rsidTr="000D7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pct"/>
          </w:tcPr>
          <w:p w14:paraId="5657F0D6" w14:textId="79B339DB" w:rsidR="00257478" w:rsidRPr="0043585E" w:rsidRDefault="00257478" w:rsidP="0043585E">
            <w:r w:rsidRPr="0043585E">
              <w:t>Term 3 Week 1</w:t>
            </w:r>
            <w:r w:rsidR="00810173">
              <w:t xml:space="preserve"> </w:t>
            </w:r>
            <w:r w:rsidRPr="0043585E">
              <w:t>–</w:t>
            </w:r>
            <w:r w:rsidR="00810173">
              <w:t xml:space="preserve"> </w:t>
            </w:r>
            <w:r w:rsidRPr="0043585E">
              <w:t>Term 3 Week 10</w:t>
            </w:r>
          </w:p>
        </w:tc>
        <w:tc>
          <w:tcPr>
            <w:tcW w:w="1418" w:type="pct"/>
          </w:tcPr>
          <w:p w14:paraId="561D393F" w14:textId="6571F834" w:rsidR="00257478" w:rsidRDefault="00257478" w:rsidP="00163175">
            <w:pPr>
              <w:cnfStyle w:val="000000100000" w:firstRow="0" w:lastRow="0" w:firstColumn="0" w:lastColumn="0" w:oddVBand="0" w:evenVBand="0" w:oddHBand="1" w:evenHBand="0" w:firstRowFirstColumn="0" w:firstRowLastColumn="0" w:lastRowFirstColumn="0" w:lastRowLastColumn="0"/>
              <w:rPr>
                <w:b/>
                <w:bCs/>
              </w:rPr>
            </w:pPr>
            <w:r>
              <w:rPr>
                <w:b/>
                <w:bCs/>
              </w:rPr>
              <w:t>Cells and classification</w:t>
            </w:r>
          </w:p>
          <w:p w14:paraId="0E49F1CD" w14:textId="77777777" w:rsidR="002C014D" w:rsidRDefault="002C014D" w:rsidP="002C014D">
            <w:pPr>
              <w:cnfStyle w:val="000000100000" w:firstRow="0" w:lastRow="0" w:firstColumn="0" w:lastColumn="0" w:oddVBand="0" w:evenVBand="0" w:oddHBand="1" w:evenHBand="0" w:firstRowFirstColumn="0" w:firstRowLastColumn="0" w:lastRowFirstColumn="0" w:lastRowLastColumn="0"/>
            </w:pPr>
            <w:r>
              <w:t>In this unit, students will learn about:</w:t>
            </w:r>
          </w:p>
          <w:p w14:paraId="0A43026B" w14:textId="7A4BFC52" w:rsidR="00257478" w:rsidRDefault="000D77EB" w:rsidP="009D4840">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257478">
              <w:t>classification of living things</w:t>
            </w:r>
          </w:p>
          <w:p w14:paraId="06BF2BD8" w14:textId="531671A5" w:rsidR="00257478" w:rsidRDefault="00257478" w:rsidP="009D4840">
            <w:pPr>
              <w:pStyle w:val="ListBullet"/>
              <w:cnfStyle w:val="000000100000" w:firstRow="0" w:lastRow="0" w:firstColumn="0" w:lastColumn="0" w:oddVBand="0" w:evenVBand="0" w:oddHBand="1" w:evenHBand="0" w:firstRowFirstColumn="0" w:firstRowLastColumn="0" w:lastRowFirstColumn="0" w:lastRowLastColumn="0"/>
            </w:pPr>
            <w:r>
              <w:t>cells.</w:t>
            </w:r>
          </w:p>
        </w:tc>
        <w:tc>
          <w:tcPr>
            <w:tcW w:w="534" w:type="pct"/>
          </w:tcPr>
          <w:p w14:paraId="1F155783" w14:textId="77777777" w:rsidR="000D77EB" w:rsidRDefault="00257478" w:rsidP="00163175">
            <w:pPr>
              <w:cnfStyle w:val="000000100000" w:firstRow="0" w:lastRow="0" w:firstColumn="0" w:lastColumn="0" w:oddVBand="0" w:evenVBand="0" w:oddHBand="1" w:evenHBand="0" w:firstRowFirstColumn="0" w:firstRowLastColumn="0" w:lastRowFirstColumn="0" w:lastRowLastColumn="0"/>
              <w:rPr>
                <w:rStyle w:val="Strong"/>
              </w:rPr>
            </w:pPr>
            <w:r w:rsidRPr="00331F7D">
              <w:rPr>
                <w:rStyle w:val="Strong"/>
              </w:rPr>
              <w:t>SC4-CLS-01</w:t>
            </w:r>
          </w:p>
          <w:p w14:paraId="6EB5F8DC" w14:textId="77777777" w:rsidR="000D77EB" w:rsidRDefault="00257478" w:rsidP="00163175">
            <w:pPr>
              <w:cnfStyle w:val="000000100000" w:firstRow="0" w:lastRow="0" w:firstColumn="0" w:lastColumn="0" w:oddVBand="0" w:evenVBand="0" w:oddHBand="1" w:evenHBand="0" w:firstRowFirstColumn="0" w:firstRowLastColumn="0" w:lastRowFirstColumn="0" w:lastRowLastColumn="0"/>
              <w:rPr>
                <w:rStyle w:val="Strong"/>
              </w:rPr>
            </w:pPr>
            <w:r w:rsidRPr="00331F7D">
              <w:rPr>
                <w:rStyle w:val="Strong"/>
              </w:rPr>
              <w:t>SC4-WS-01</w:t>
            </w:r>
          </w:p>
          <w:p w14:paraId="57758113" w14:textId="77777777" w:rsidR="000D77EB" w:rsidRDefault="00257478" w:rsidP="00163175">
            <w:pPr>
              <w:cnfStyle w:val="000000100000" w:firstRow="0" w:lastRow="0" w:firstColumn="0" w:lastColumn="0" w:oddVBand="0" w:evenVBand="0" w:oddHBand="1" w:evenHBand="0" w:firstRowFirstColumn="0" w:firstRowLastColumn="0" w:lastRowFirstColumn="0" w:lastRowLastColumn="0"/>
              <w:rPr>
                <w:rStyle w:val="Strong"/>
              </w:rPr>
            </w:pPr>
            <w:r w:rsidRPr="00331F7D">
              <w:rPr>
                <w:rStyle w:val="Strong"/>
              </w:rPr>
              <w:t>SC4-WS-04</w:t>
            </w:r>
          </w:p>
          <w:p w14:paraId="6F01B8BC" w14:textId="199DD809" w:rsidR="00257478" w:rsidRPr="00331F7D" w:rsidRDefault="00257478" w:rsidP="00163175">
            <w:pPr>
              <w:cnfStyle w:val="000000100000" w:firstRow="0" w:lastRow="0" w:firstColumn="0" w:lastColumn="0" w:oddVBand="0" w:evenVBand="0" w:oddHBand="1" w:evenHBand="0" w:firstRowFirstColumn="0" w:firstRowLastColumn="0" w:lastRowFirstColumn="0" w:lastRowLastColumn="0"/>
              <w:rPr>
                <w:rStyle w:val="Strong"/>
              </w:rPr>
            </w:pPr>
            <w:r w:rsidRPr="00331F7D">
              <w:rPr>
                <w:rStyle w:val="Strong"/>
              </w:rPr>
              <w:t>SC4-WS-08</w:t>
            </w:r>
          </w:p>
        </w:tc>
        <w:tc>
          <w:tcPr>
            <w:tcW w:w="1359" w:type="pct"/>
          </w:tcPr>
          <w:p w14:paraId="509432AB" w14:textId="77777777" w:rsidR="00CE0B47" w:rsidRDefault="00CE0B47" w:rsidP="00CE0B47">
            <w:pPr>
              <w:cnfStyle w:val="000000100000" w:firstRow="0" w:lastRow="0" w:firstColumn="0" w:lastColumn="0" w:oddVBand="0" w:evenVBand="0" w:oddHBand="1" w:evenHBand="0" w:firstRowFirstColumn="0" w:firstRowLastColumn="0" w:lastRowFirstColumn="0" w:lastRowLastColumn="0"/>
            </w:pPr>
            <w:r w:rsidRPr="00FF7269">
              <w:t xml:space="preserve">In this </w:t>
            </w:r>
            <w:r>
              <w:t>unit</w:t>
            </w:r>
            <w:r w:rsidRPr="00FF7269">
              <w:t>, students develop skills in</w:t>
            </w:r>
            <w:r>
              <w:t>:</w:t>
            </w:r>
          </w:p>
          <w:p w14:paraId="098CA487" w14:textId="77777777" w:rsidR="00257478" w:rsidRDefault="00257478" w:rsidP="006F2C1E">
            <w:pPr>
              <w:pStyle w:val="ListBullet"/>
              <w:cnfStyle w:val="000000100000" w:firstRow="0" w:lastRow="0" w:firstColumn="0" w:lastColumn="0" w:oddVBand="0" w:evenVBand="0" w:oddHBand="1" w:evenHBand="0" w:firstRowFirstColumn="0" w:firstRowLastColumn="0" w:lastRowFirstColumn="0" w:lastRowLastColumn="0"/>
            </w:pPr>
            <w:r w:rsidRPr="009D4840">
              <w:t>using scientific tools and instruments for observations</w:t>
            </w:r>
          </w:p>
          <w:p w14:paraId="081836D7" w14:textId="77777777" w:rsidR="00257478" w:rsidRDefault="00257478" w:rsidP="006F2C1E">
            <w:pPr>
              <w:pStyle w:val="ListBullet"/>
              <w:cnfStyle w:val="000000100000" w:firstRow="0" w:lastRow="0" w:firstColumn="0" w:lastColumn="0" w:oddVBand="0" w:evenVBand="0" w:oddHBand="1" w:evenHBand="0" w:firstRowFirstColumn="0" w:firstRowLastColumn="0" w:lastRowFirstColumn="0" w:lastRowLastColumn="0"/>
            </w:pPr>
            <w:r w:rsidRPr="009D4840">
              <w:t>conducting investigations</w:t>
            </w:r>
          </w:p>
          <w:p w14:paraId="3018F823" w14:textId="4E457F08" w:rsidR="00257478" w:rsidRDefault="00257478" w:rsidP="006F2C1E">
            <w:pPr>
              <w:pStyle w:val="ListBullet"/>
              <w:cnfStyle w:val="000000100000" w:firstRow="0" w:lastRow="0" w:firstColumn="0" w:lastColumn="0" w:oddVBand="0" w:evenVBand="0" w:oddHBand="1" w:evenHBand="0" w:firstRowFirstColumn="0" w:firstRowLastColumn="0" w:lastRowFirstColumn="0" w:lastRowLastColumn="0"/>
            </w:pPr>
            <w:r w:rsidRPr="009D4840">
              <w:t>communicating scientific ideas and concepts.</w:t>
            </w:r>
          </w:p>
        </w:tc>
        <w:tc>
          <w:tcPr>
            <w:tcW w:w="1019" w:type="pct"/>
          </w:tcPr>
          <w:p w14:paraId="732F2EE5" w14:textId="371A0745" w:rsidR="00257478" w:rsidRPr="00FF7269" w:rsidRDefault="00A945D6" w:rsidP="00D601B5">
            <w:pPr>
              <w:cnfStyle w:val="000000100000" w:firstRow="0" w:lastRow="0" w:firstColumn="0" w:lastColumn="0" w:oddVBand="0" w:evenVBand="0" w:oddHBand="1" w:evenHBand="0" w:firstRowFirstColumn="0" w:firstRowLastColumn="0" w:lastRowFirstColumn="0" w:lastRowLastColumn="0"/>
            </w:pPr>
            <w:r>
              <w:t>[</w:t>
            </w:r>
            <w:r w:rsidRPr="00810173">
              <w:t>insert assessment information here</w:t>
            </w:r>
            <w:r>
              <w:t>]</w:t>
            </w:r>
          </w:p>
        </w:tc>
      </w:tr>
      <w:tr w:rsidR="007B018A" w14:paraId="72EA25B0" w14:textId="02383438" w:rsidTr="000D77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pct"/>
          </w:tcPr>
          <w:p w14:paraId="664772C4" w14:textId="2D9ED8CB" w:rsidR="00257478" w:rsidRPr="0043585E" w:rsidRDefault="00257478" w:rsidP="0043585E">
            <w:r w:rsidRPr="0043585E">
              <w:t>Term 4 Week 1</w:t>
            </w:r>
            <w:r w:rsidR="00810173">
              <w:t xml:space="preserve"> </w:t>
            </w:r>
            <w:r w:rsidRPr="0043585E">
              <w:t>–</w:t>
            </w:r>
            <w:r w:rsidR="00810173">
              <w:t xml:space="preserve"> </w:t>
            </w:r>
            <w:r w:rsidRPr="0043585E">
              <w:t>Term 4 Week 10</w:t>
            </w:r>
          </w:p>
        </w:tc>
        <w:tc>
          <w:tcPr>
            <w:tcW w:w="1418" w:type="pct"/>
          </w:tcPr>
          <w:p w14:paraId="569BF47A" w14:textId="46630D82" w:rsidR="00257478" w:rsidRDefault="00257478" w:rsidP="00163175">
            <w:pPr>
              <w:cnfStyle w:val="000000010000" w:firstRow="0" w:lastRow="0" w:firstColumn="0" w:lastColumn="0" w:oddVBand="0" w:evenVBand="0" w:oddHBand="0" w:evenHBand="1" w:firstRowFirstColumn="0" w:firstRowLastColumn="0" w:lastRowFirstColumn="0" w:lastRowLastColumn="0"/>
              <w:rPr>
                <w:b/>
                <w:bCs/>
              </w:rPr>
            </w:pPr>
            <w:r>
              <w:rPr>
                <w:b/>
                <w:bCs/>
              </w:rPr>
              <w:t>Solutions and mixtures</w:t>
            </w:r>
          </w:p>
          <w:p w14:paraId="5F5AE29D" w14:textId="77777777" w:rsidR="002C014D" w:rsidRDefault="002C014D" w:rsidP="002C014D">
            <w:pPr>
              <w:cnfStyle w:val="000000010000" w:firstRow="0" w:lastRow="0" w:firstColumn="0" w:lastColumn="0" w:oddVBand="0" w:evenVBand="0" w:oddHBand="0" w:evenHBand="1" w:firstRowFirstColumn="0" w:firstRowLastColumn="0" w:lastRowFirstColumn="0" w:lastRowLastColumn="0"/>
            </w:pPr>
            <w:r>
              <w:t>In this unit, students will learn about:</w:t>
            </w:r>
          </w:p>
          <w:p w14:paraId="240DD033" w14:textId="6C562E80" w:rsidR="00257478" w:rsidRPr="000D77EB" w:rsidRDefault="00257478" w:rsidP="000D77EB">
            <w:pPr>
              <w:pStyle w:val="ListBullet"/>
              <w:cnfStyle w:val="000000010000" w:firstRow="0" w:lastRow="0" w:firstColumn="0" w:lastColumn="0" w:oddVBand="0" w:evenVBand="0" w:oddHBand="0" w:evenHBand="1" w:firstRowFirstColumn="0" w:firstRowLastColumn="0" w:lastRowFirstColumn="0" w:lastRowLastColumn="0"/>
            </w:pPr>
            <w:r w:rsidRPr="000D77EB">
              <w:t>the properties of matter</w:t>
            </w:r>
          </w:p>
          <w:p w14:paraId="6A2C6CC0" w14:textId="72072C8A" w:rsidR="00257478" w:rsidRPr="000D77EB" w:rsidRDefault="00257478" w:rsidP="000D77EB">
            <w:pPr>
              <w:pStyle w:val="ListBullet"/>
              <w:cnfStyle w:val="000000010000" w:firstRow="0" w:lastRow="0" w:firstColumn="0" w:lastColumn="0" w:oddVBand="0" w:evenVBand="0" w:oddHBand="0" w:evenHBand="1" w:firstRowFirstColumn="0" w:firstRowLastColumn="0" w:lastRowFirstColumn="0" w:lastRowLastColumn="0"/>
            </w:pPr>
            <w:r w:rsidRPr="000D77EB">
              <w:t>the properties of water</w:t>
            </w:r>
          </w:p>
          <w:p w14:paraId="25A7785B" w14:textId="47CB5C51" w:rsidR="00257478" w:rsidRPr="000D77EB" w:rsidRDefault="00257478" w:rsidP="000D77EB">
            <w:pPr>
              <w:pStyle w:val="ListBullet"/>
              <w:cnfStyle w:val="000000010000" w:firstRow="0" w:lastRow="0" w:firstColumn="0" w:lastColumn="0" w:oddVBand="0" w:evenVBand="0" w:oddHBand="0" w:evenHBand="1" w:firstRowFirstColumn="0" w:firstRowLastColumn="0" w:lastRowFirstColumn="0" w:lastRowLastColumn="0"/>
            </w:pPr>
            <w:r w:rsidRPr="000D77EB">
              <w:lastRenderedPageBreak/>
              <w:t>solutions</w:t>
            </w:r>
          </w:p>
          <w:p w14:paraId="5E0AB27A" w14:textId="798037E7" w:rsidR="00257478" w:rsidRDefault="00257478" w:rsidP="000D77EB">
            <w:pPr>
              <w:pStyle w:val="ListBullet"/>
              <w:cnfStyle w:val="000000010000" w:firstRow="0" w:lastRow="0" w:firstColumn="0" w:lastColumn="0" w:oddVBand="0" w:evenVBand="0" w:oddHBand="0" w:evenHBand="1" w:firstRowFirstColumn="0" w:firstRowLastColumn="0" w:lastRowFirstColumn="0" w:lastRowLastColumn="0"/>
            </w:pPr>
            <w:r w:rsidRPr="000D77EB">
              <w:t>separating mixtures.</w:t>
            </w:r>
          </w:p>
        </w:tc>
        <w:tc>
          <w:tcPr>
            <w:tcW w:w="534" w:type="pct"/>
          </w:tcPr>
          <w:p w14:paraId="16FFB166" w14:textId="77777777" w:rsidR="000D77EB" w:rsidRDefault="00257478" w:rsidP="00163175">
            <w:pPr>
              <w:cnfStyle w:val="000000010000" w:firstRow="0" w:lastRow="0" w:firstColumn="0" w:lastColumn="0" w:oddVBand="0" w:evenVBand="0" w:oddHBand="0" w:evenHBand="1" w:firstRowFirstColumn="0" w:firstRowLastColumn="0" w:lastRowFirstColumn="0" w:lastRowLastColumn="0"/>
              <w:rPr>
                <w:rStyle w:val="Strong"/>
              </w:rPr>
            </w:pPr>
            <w:r w:rsidRPr="00331F7D">
              <w:rPr>
                <w:rStyle w:val="Strong"/>
              </w:rPr>
              <w:lastRenderedPageBreak/>
              <w:t>SC4-SOL-01</w:t>
            </w:r>
          </w:p>
          <w:p w14:paraId="3CB0D139" w14:textId="77777777" w:rsidR="000D77EB" w:rsidRDefault="00257478" w:rsidP="00163175">
            <w:pPr>
              <w:cnfStyle w:val="000000010000" w:firstRow="0" w:lastRow="0" w:firstColumn="0" w:lastColumn="0" w:oddVBand="0" w:evenVBand="0" w:oddHBand="0" w:evenHBand="1" w:firstRowFirstColumn="0" w:firstRowLastColumn="0" w:lastRowFirstColumn="0" w:lastRowLastColumn="0"/>
              <w:rPr>
                <w:rStyle w:val="Strong"/>
              </w:rPr>
            </w:pPr>
            <w:r w:rsidRPr="00331F7D">
              <w:rPr>
                <w:rStyle w:val="Strong"/>
              </w:rPr>
              <w:t>SC4-WS-03</w:t>
            </w:r>
          </w:p>
          <w:p w14:paraId="4D611770" w14:textId="77777777" w:rsidR="000D77EB" w:rsidRDefault="00257478" w:rsidP="00163175">
            <w:pPr>
              <w:cnfStyle w:val="000000010000" w:firstRow="0" w:lastRow="0" w:firstColumn="0" w:lastColumn="0" w:oddVBand="0" w:evenVBand="0" w:oddHBand="0" w:evenHBand="1" w:firstRowFirstColumn="0" w:firstRowLastColumn="0" w:lastRowFirstColumn="0" w:lastRowLastColumn="0"/>
              <w:rPr>
                <w:rStyle w:val="Strong"/>
              </w:rPr>
            </w:pPr>
            <w:r w:rsidRPr="00331F7D">
              <w:rPr>
                <w:rStyle w:val="Strong"/>
              </w:rPr>
              <w:t>SC4-WS-04</w:t>
            </w:r>
          </w:p>
          <w:p w14:paraId="5B6DD407" w14:textId="3B3723B1" w:rsidR="00257478" w:rsidRPr="00331F7D" w:rsidRDefault="00257478" w:rsidP="00163175">
            <w:pPr>
              <w:cnfStyle w:val="000000010000" w:firstRow="0" w:lastRow="0" w:firstColumn="0" w:lastColumn="0" w:oddVBand="0" w:evenVBand="0" w:oddHBand="0" w:evenHBand="1" w:firstRowFirstColumn="0" w:firstRowLastColumn="0" w:lastRowFirstColumn="0" w:lastRowLastColumn="0"/>
              <w:rPr>
                <w:rStyle w:val="Strong"/>
              </w:rPr>
            </w:pPr>
            <w:r w:rsidRPr="00331F7D">
              <w:rPr>
                <w:rStyle w:val="Strong"/>
              </w:rPr>
              <w:t>SC4-WS-07</w:t>
            </w:r>
          </w:p>
        </w:tc>
        <w:tc>
          <w:tcPr>
            <w:tcW w:w="1359" w:type="pct"/>
          </w:tcPr>
          <w:p w14:paraId="7CEBEDA3" w14:textId="77777777" w:rsidR="002145D2" w:rsidRDefault="002145D2" w:rsidP="002145D2">
            <w:pPr>
              <w:cnfStyle w:val="000000010000" w:firstRow="0" w:lastRow="0" w:firstColumn="0" w:lastColumn="0" w:oddVBand="0" w:evenVBand="0" w:oddHBand="0" w:evenHBand="1" w:firstRowFirstColumn="0" w:firstRowLastColumn="0" w:lastRowFirstColumn="0" w:lastRowLastColumn="0"/>
            </w:pPr>
            <w:r w:rsidRPr="00FF7269">
              <w:t xml:space="preserve">In this </w:t>
            </w:r>
            <w:r>
              <w:t>unit</w:t>
            </w:r>
            <w:r w:rsidRPr="00FF7269">
              <w:t>, students develop skills in</w:t>
            </w:r>
            <w:r>
              <w:t>:</w:t>
            </w:r>
          </w:p>
          <w:p w14:paraId="1AAFB782" w14:textId="77777777" w:rsidR="00257478" w:rsidRDefault="00257478" w:rsidP="005C256D">
            <w:pPr>
              <w:pStyle w:val="ListBullet"/>
              <w:cnfStyle w:val="000000010000" w:firstRow="0" w:lastRow="0" w:firstColumn="0" w:lastColumn="0" w:oddVBand="0" w:evenVBand="0" w:oddHBand="0" w:evenHBand="1" w:firstRowFirstColumn="0" w:firstRowLastColumn="0" w:lastRowFirstColumn="0" w:lastRowLastColumn="0"/>
            </w:pPr>
            <w:r w:rsidRPr="00916613">
              <w:t>planning and conducting investigations</w:t>
            </w:r>
          </w:p>
          <w:p w14:paraId="6B4A88B9" w14:textId="77777777" w:rsidR="00257478" w:rsidRDefault="00257478" w:rsidP="00317AA9">
            <w:pPr>
              <w:pStyle w:val="ListBullet"/>
              <w:cnfStyle w:val="000000010000" w:firstRow="0" w:lastRow="0" w:firstColumn="0" w:lastColumn="0" w:oddVBand="0" w:evenVBand="0" w:oddHBand="0" w:evenHBand="1" w:firstRowFirstColumn="0" w:firstRowLastColumn="0" w:lastRowFirstColumn="0" w:lastRowLastColumn="0"/>
            </w:pPr>
            <w:r w:rsidRPr="00916613">
              <w:t>identifying problem-solving strategies</w:t>
            </w:r>
          </w:p>
          <w:p w14:paraId="1F6BE4FD" w14:textId="5B2740FA" w:rsidR="00257478" w:rsidRDefault="00257478" w:rsidP="00317AA9">
            <w:pPr>
              <w:pStyle w:val="ListBullet"/>
              <w:cnfStyle w:val="000000010000" w:firstRow="0" w:lastRow="0" w:firstColumn="0" w:lastColumn="0" w:oddVBand="0" w:evenVBand="0" w:oddHBand="0" w:evenHBand="1" w:firstRowFirstColumn="0" w:firstRowLastColumn="0" w:lastRowFirstColumn="0" w:lastRowLastColumn="0"/>
            </w:pPr>
            <w:r w:rsidRPr="00916613">
              <w:lastRenderedPageBreak/>
              <w:t>proposing solutions to problems.</w:t>
            </w:r>
          </w:p>
        </w:tc>
        <w:tc>
          <w:tcPr>
            <w:tcW w:w="1019" w:type="pct"/>
          </w:tcPr>
          <w:p w14:paraId="4137ECC2" w14:textId="14E9A0E4" w:rsidR="00257478" w:rsidRPr="00FF7269" w:rsidRDefault="00A945D6" w:rsidP="00D601B5">
            <w:pPr>
              <w:cnfStyle w:val="000000010000" w:firstRow="0" w:lastRow="0" w:firstColumn="0" w:lastColumn="0" w:oddVBand="0" w:evenVBand="0" w:oddHBand="0" w:evenHBand="1" w:firstRowFirstColumn="0" w:firstRowLastColumn="0" w:lastRowFirstColumn="0" w:lastRowLastColumn="0"/>
            </w:pPr>
            <w:r>
              <w:lastRenderedPageBreak/>
              <w:t>[</w:t>
            </w:r>
            <w:r w:rsidRPr="00810173">
              <w:t>insert assessment information here</w:t>
            </w:r>
            <w:r>
              <w:t>]</w:t>
            </w:r>
          </w:p>
        </w:tc>
      </w:tr>
    </w:tbl>
    <w:bookmarkStart w:id="2" w:name="_Toc112409827"/>
    <w:bookmarkStart w:id="3" w:name="_Toc147483515"/>
    <w:p w14:paraId="6232F455" w14:textId="65A6CDCE" w:rsidR="00C71732" w:rsidRDefault="00C71732" w:rsidP="00E258F6">
      <w:pPr>
        <w:pStyle w:val="Imageattributioncaption"/>
      </w:pPr>
      <w:r>
        <w:fldChar w:fldCharType="begin"/>
      </w:r>
      <w:r>
        <w:instrText>HYPERLINK "https://curriculum.nsw.edu.au/learning-areas/science/science-7-10-2023/overview"</w:instrText>
      </w:r>
      <w:r>
        <w:fldChar w:fldCharType="separate"/>
      </w:r>
      <w:r w:rsidR="003F4C00" w:rsidRPr="00C71732">
        <w:rPr>
          <w:rStyle w:val="Hyperlink"/>
        </w:rPr>
        <w:t>Science</w:t>
      </w:r>
      <w:r w:rsidR="00E258F6" w:rsidRPr="00C71732">
        <w:rPr>
          <w:rStyle w:val="Hyperlink"/>
        </w:rPr>
        <w:t xml:space="preserve"> </w:t>
      </w:r>
      <w:r w:rsidR="00950ABF" w:rsidRPr="00C71732">
        <w:rPr>
          <w:rStyle w:val="Hyperlink"/>
        </w:rPr>
        <w:t>7</w:t>
      </w:r>
      <w:r w:rsidR="00162B9E">
        <w:rPr>
          <w:rStyle w:val="Hyperlink"/>
        </w:rPr>
        <w:t>–</w:t>
      </w:r>
      <w:r w:rsidR="00950ABF" w:rsidRPr="00C71732">
        <w:rPr>
          <w:rStyle w:val="Hyperlink"/>
        </w:rPr>
        <w:t>10</w:t>
      </w:r>
      <w:r w:rsidR="00E258F6" w:rsidRPr="00C71732">
        <w:rPr>
          <w:rStyle w:val="Hyperlink"/>
        </w:rPr>
        <w:t xml:space="preserve"> Syllabus</w:t>
      </w:r>
      <w:r>
        <w:fldChar w:fldCharType="end"/>
      </w:r>
      <w:r w:rsidR="00E258F6" w:rsidRPr="00E258F6">
        <w:t xml:space="preserve"> © NSW Education Standards Authority (NESA) for and on behalf of the Crown in right of the State of New South Wales, </w:t>
      </w:r>
      <w:r>
        <w:t>2023</w:t>
      </w:r>
      <w:r w:rsidR="00E258F6" w:rsidRPr="00E258F6">
        <w:t>.</w:t>
      </w:r>
    </w:p>
    <w:p w14:paraId="0B14DFAF" w14:textId="77777777" w:rsidR="00F50DEA" w:rsidRDefault="00F50DEA" w:rsidP="00162B9E">
      <w:bookmarkStart w:id="4" w:name="_Toc1022999069"/>
      <w:bookmarkStart w:id="5" w:name="_Toc112409828"/>
      <w:bookmarkStart w:id="6" w:name="_Toc147483516"/>
      <w:bookmarkEnd w:id="2"/>
      <w:bookmarkEnd w:id="3"/>
      <w:r>
        <w:br w:type="page"/>
      </w:r>
    </w:p>
    <w:p w14:paraId="1CC35CCE" w14:textId="54C9F77E" w:rsidR="006F2B1D" w:rsidRDefault="00655F60" w:rsidP="006F2B1D">
      <w:pPr>
        <w:pStyle w:val="Heading2"/>
      </w:pPr>
      <w:r>
        <w:lastRenderedPageBreak/>
        <w:t xml:space="preserve">Science </w:t>
      </w:r>
      <w:r w:rsidR="006F2B1D">
        <w:t>Year 8</w:t>
      </w:r>
      <w:r>
        <w:t xml:space="preserve"> – </w:t>
      </w:r>
      <w:r w:rsidR="00425D69">
        <w:t>p</w:t>
      </w:r>
      <w:r w:rsidR="006F2B1D">
        <w:t>lan on a page</w:t>
      </w:r>
    </w:p>
    <w:tbl>
      <w:tblPr>
        <w:tblStyle w:val="Tableheader"/>
        <w:tblW w:w="0" w:type="auto"/>
        <w:tblLook w:val="04A0" w:firstRow="1" w:lastRow="0" w:firstColumn="1" w:lastColumn="0" w:noHBand="0" w:noVBand="1"/>
        <w:tblDescription w:val="Year 8 Plan on a page."/>
      </w:tblPr>
      <w:tblGrid>
        <w:gridCol w:w="1323"/>
        <w:gridCol w:w="5293"/>
        <w:gridCol w:w="7944"/>
      </w:tblGrid>
      <w:tr w:rsidR="000D77EB" w14:paraId="6641021F" w14:textId="77777777" w:rsidTr="00A26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0D5737AB" w14:textId="035A9607" w:rsidR="000D77EB" w:rsidRDefault="000D77EB">
            <w:r>
              <w:t>Term</w:t>
            </w:r>
          </w:p>
        </w:tc>
        <w:tc>
          <w:tcPr>
            <w:tcW w:w="5293" w:type="dxa"/>
          </w:tcPr>
          <w:p w14:paraId="5C9B8E3A" w14:textId="62E1DC8B" w:rsidR="000D77EB" w:rsidRDefault="000D77EB" w:rsidP="000D77EB">
            <w:pPr>
              <w:cnfStyle w:val="100000000000" w:firstRow="1" w:lastRow="0" w:firstColumn="0" w:lastColumn="0" w:oddVBand="0" w:evenVBand="0" w:oddHBand="0" w:evenHBand="0" w:firstRowFirstColumn="0" w:firstRowLastColumn="0" w:lastRowFirstColumn="0" w:lastRowLastColumn="0"/>
            </w:pPr>
            <w:r>
              <w:t>Week 1</w:t>
            </w:r>
            <w:r>
              <w:tab/>
              <w:t>Week 2</w:t>
            </w:r>
            <w:r>
              <w:tab/>
              <w:t>Week 3</w:t>
            </w:r>
            <w:r>
              <w:tab/>
              <w:t>Week 4</w:t>
            </w:r>
          </w:p>
        </w:tc>
        <w:tc>
          <w:tcPr>
            <w:tcW w:w="7944" w:type="dxa"/>
          </w:tcPr>
          <w:p w14:paraId="26780ABF" w14:textId="219B3E78" w:rsidR="000D77EB" w:rsidRDefault="000D77EB">
            <w:pPr>
              <w:cnfStyle w:val="100000000000" w:firstRow="1" w:lastRow="0" w:firstColumn="0" w:lastColumn="0" w:oddVBand="0" w:evenVBand="0" w:oddHBand="0" w:evenHBand="0" w:firstRowFirstColumn="0" w:firstRowLastColumn="0" w:lastRowFirstColumn="0" w:lastRowLastColumn="0"/>
            </w:pPr>
            <w:r w:rsidRPr="000D77EB">
              <w:t>Week 5</w:t>
            </w:r>
            <w:r w:rsidRPr="000D77EB">
              <w:tab/>
              <w:t xml:space="preserve"> Week 6 </w:t>
            </w:r>
            <w:r w:rsidRPr="000D77EB">
              <w:tab/>
              <w:t>Week 7</w:t>
            </w:r>
            <w:r w:rsidRPr="000D77EB">
              <w:tab/>
              <w:t xml:space="preserve"> Week 8 </w:t>
            </w:r>
            <w:r w:rsidRPr="000D77EB">
              <w:tab/>
              <w:t xml:space="preserve">Week 9 </w:t>
            </w:r>
            <w:r w:rsidRPr="000D77EB">
              <w:tab/>
              <w:t>Week 10</w:t>
            </w:r>
          </w:p>
        </w:tc>
      </w:tr>
      <w:tr w:rsidR="00772407" w14:paraId="59282E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416AD6D5" w14:textId="68EB1AA5" w:rsidR="00772407" w:rsidRDefault="00772407">
            <w:r>
              <w:t>1</w:t>
            </w:r>
          </w:p>
        </w:tc>
        <w:tc>
          <w:tcPr>
            <w:tcW w:w="5293" w:type="dxa"/>
          </w:tcPr>
          <w:p w14:paraId="077EB1B5" w14:textId="7B919548" w:rsidR="00772407" w:rsidRPr="004E7759" w:rsidRDefault="00772407" w:rsidP="00772407">
            <w:pPr>
              <w:cnfStyle w:val="000000100000" w:firstRow="0" w:lastRow="0" w:firstColumn="0" w:lastColumn="0" w:oddVBand="0" w:evenVBand="0" w:oddHBand="1" w:evenHBand="0" w:firstRowFirstColumn="0" w:firstRowLastColumn="0" w:lastRowFirstColumn="0" w:lastRowLastColumn="0"/>
              <w:rPr>
                <w:rStyle w:val="Strong"/>
              </w:rPr>
            </w:pPr>
            <w:r w:rsidRPr="004E7759">
              <w:rPr>
                <w:rStyle w:val="Strong"/>
              </w:rPr>
              <w:t xml:space="preserve">Data science 1 – </w:t>
            </w:r>
            <w:r w:rsidR="00655F60">
              <w:rPr>
                <w:rStyle w:val="Strong"/>
              </w:rPr>
              <w:t>part A</w:t>
            </w:r>
          </w:p>
          <w:p w14:paraId="3E30DD7B" w14:textId="70894AFF" w:rsidR="00772407" w:rsidRDefault="00772407" w:rsidP="00772407">
            <w:pPr>
              <w:cnfStyle w:val="000000100000" w:firstRow="0" w:lastRow="0" w:firstColumn="0" w:lastColumn="0" w:oddVBand="0" w:evenVBand="0" w:oddHBand="1" w:evenHBand="0" w:firstRowFirstColumn="0" w:firstRowLastColumn="0" w:lastRowFirstColumn="0" w:lastRowLastColumn="0"/>
            </w:pPr>
            <w:r>
              <w:t xml:space="preserve">Outcomes: </w:t>
            </w:r>
            <w:r w:rsidRPr="00F3406F">
              <w:t>SC4</w:t>
            </w:r>
            <w:r>
              <w:t>-DA1-01, SC4-WS-06, SC4-WS-07</w:t>
            </w:r>
          </w:p>
        </w:tc>
        <w:tc>
          <w:tcPr>
            <w:tcW w:w="7944" w:type="dxa"/>
          </w:tcPr>
          <w:p w14:paraId="12DDAFD9" w14:textId="77777777" w:rsidR="00772407" w:rsidRPr="004E7759" w:rsidRDefault="00772407" w:rsidP="00772407">
            <w:pPr>
              <w:cnfStyle w:val="000000100000" w:firstRow="0" w:lastRow="0" w:firstColumn="0" w:lastColumn="0" w:oddVBand="0" w:evenVBand="0" w:oddHBand="1" w:evenHBand="0" w:firstRowFirstColumn="0" w:firstRowLastColumn="0" w:lastRowFirstColumn="0" w:lastRowLastColumn="0"/>
              <w:rPr>
                <w:rStyle w:val="Strong"/>
              </w:rPr>
            </w:pPr>
            <w:r w:rsidRPr="004E7759">
              <w:rPr>
                <w:rStyle w:val="Strong"/>
              </w:rPr>
              <w:t>Living systems</w:t>
            </w:r>
          </w:p>
          <w:p w14:paraId="55CDF476" w14:textId="1CE10DDE" w:rsidR="00772407" w:rsidRDefault="00772407" w:rsidP="00772407">
            <w:pPr>
              <w:cnfStyle w:val="000000100000" w:firstRow="0" w:lastRow="0" w:firstColumn="0" w:lastColumn="0" w:oddVBand="0" w:evenVBand="0" w:oddHBand="1" w:evenHBand="0" w:firstRowFirstColumn="0" w:firstRowLastColumn="0" w:lastRowFirstColumn="0" w:lastRowLastColumn="0"/>
            </w:pPr>
            <w:r>
              <w:t xml:space="preserve">Outcomes: </w:t>
            </w:r>
            <w:r w:rsidRPr="00F3406F">
              <w:t>SC4</w:t>
            </w:r>
            <w:r>
              <w:t>-LIV-01, SC4-WS-02, SC4-WS-05, SC4-WS-08</w:t>
            </w:r>
          </w:p>
        </w:tc>
      </w:tr>
      <w:tr w:rsidR="00772407" w14:paraId="52E92D1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298943AA" w14:textId="6A5D36EA" w:rsidR="00772407" w:rsidRDefault="00425D69">
            <w:r>
              <w:t>2</w:t>
            </w:r>
          </w:p>
        </w:tc>
        <w:tc>
          <w:tcPr>
            <w:tcW w:w="5293" w:type="dxa"/>
          </w:tcPr>
          <w:p w14:paraId="7EC31A79" w14:textId="29CED9BE" w:rsidR="00772407" w:rsidRPr="004E7759" w:rsidRDefault="00772407" w:rsidP="00772407">
            <w:pPr>
              <w:cnfStyle w:val="000000010000" w:firstRow="0" w:lastRow="0" w:firstColumn="0" w:lastColumn="0" w:oddVBand="0" w:evenVBand="0" w:oddHBand="0" w:evenHBand="1" w:firstRowFirstColumn="0" w:firstRowLastColumn="0" w:lastRowFirstColumn="0" w:lastRowLastColumn="0"/>
              <w:rPr>
                <w:rStyle w:val="Strong"/>
              </w:rPr>
            </w:pPr>
            <w:r w:rsidRPr="004E7759">
              <w:rPr>
                <w:rStyle w:val="Strong"/>
              </w:rPr>
              <w:t>Living systems</w:t>
            </w:r>
            <w:r>
              <w:rPr>
                <w:rStyle w:val="Strong"/>
              </w:rPr>
              <w:t xml:space="preserve"> (continued)</w:t>
            </w:r>
          </w:p>
          <w:p w14:paraId="147F24AA" w14:textId="5E0F062E" w:rsidR="00772407" w:rsidRPr="00772407" w:rsidRDefault="00772407" w:rsidP="00772407">
            <w:pPr>
              <w:cnfStyle w:val="000000010000" w:firstRow="0" w:lastRow="0" w:firstColumn="0" w:lastColumn="0" w:oddVBand="0" w:evenVBand="0" w:oddHBand="0" w:evenHBand="1" w:firstRowFirstColumn="0" w:firstRowLastColumn="0" w:lastRowFirstColumn="0" w:lastRowLastColumn="0"/>
              <w:rPr>
                <w:b/>
                <w:bCs/>
              </w:rPr>
            </w:pPr>
            <w:r>
              <w:t xml:space="preserve">Outcomes: </w:t>
            </w:r>
            <w:r w:rsidRPr="00F3406F">
              <w:t>SC4</w:t>
            </w:r>
            <w:r>
              <w:t>-LIV-01, SC4-WS-02, SC4-WS-05, SC4-WS-08</w:t>
            </w:r>
          </w:p>
        </w:tc>
        <w:tc>
          <w:tcPr>
            <w:tcW w:w="7944" w:type="dxa"/>
          </w:tcPr>
          <w:p w14:paraId="58FCFCC2" w14:textId="77777777" w:rsidR="00772407" w:rsidRPr="004E7759" w:rsidRDefault="00772407" w:rsidP="00772407">
            <w:pPr>
              <w:cnfStyle w:val="000000010000" w:firstRow="0" w:lastRow="0" w:firstColumn="0" w:lastColumn="0" w:oddVBand="0" w:evenVBand="0" w:oddHBand="0" w:evenHBand="1" w:firstRowFirstColumn="0" w:firstRowLastColumn="0" w:lastRowFirstColumn="0" w:lastRowLastColumn="0"/>
              <w:rPr>
                <w:rStyle w:val="Strong"/>
              </w:rPr>
            </w:pPr>
            <w:r w:rsidRPr="004E7759">
              <w:rPr>
                <w:rStyle w:val="Strong"/>
              </w:rPr>
              <w:t>Periodic table and atomic structure</w:t>
            </w:r>
          </w:p>
          <w:p w14:paraId="2DA2A037" w14:textId="24383F4C" w:rsidR="00772407" w:rsidRDefault="00772407" w:rsidP="00772407">
            <w:pPr>
              <w:cnfStyle w:val="000000010000" w:firstRow="0" w:lastRow="0" w:firstColumn="0" w:lastColumn="0" w:oddVBand="0" w:evenVBand="0" w:oddHBand="0" w:evenHBand="1" w:firstRowFirstColumn="0" w:firstRowLastColumn="0" w:lastRowFirstColumn="0" w:lastRowLastColumn="0"/>
            </w:pPr>
            <w:r>
              <w:t xml:space="preserve">Outcomes: </w:t>
            </w:r>
            <w:r w:rsidRPr="00F3406F">
              <w:t>SC4</w:t>
            </w:r>
            <w:r>
              <w:t>-PRT-01, SC4-WS-05, SC4-WS-06</w:t>
            </w:r>
          </w:p>
        </w:tc>
      </w:tr>
      <w:tr w:rsidR="00D06AB1" w14:paraId="059BCD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3B5954E3" w14:textId="2C93892E" w:rsidR="00D06AB1" w:rsidRDefault="00D06AB1">
            <w:r>
              <w:t>3</w:t>
            </w:r>
          </w:p>
        </w:tc>
        <w:tc>
          <w:tcPr>
            <w:tcW w:w="5293" w:type="dxa"/>
          </w:tcPr>
          <w:p w14:paraId="43257E3A" w14:textId="4DBB1A12" w:rsidR="00D06AB1" w:rsidRPr="004E7759" w:rsidRDefault="00D06AB1" w:rsidP="00D06AB1">
            <w:pPr>
              <w:cnfStyle w:val="000000100000" w:firstRow="0" w:lastRow="0" w:firstColumn="0" w:lastColumn="0" w:oddVBand="0" w:evenVBand="0" w:oddHBand="1" w:evenHBand="0" w:firstRowFirstColumn="0" w:firstRowLastColumn="0" w:lastRowFirstColumn="0" w:lastRowLastColumn="0"/>
              <w:rPr>
                <w:rStyle w:val="Strong"/>
              </w:rPr>
            </w:pPr>
            <w:r w:rsidRPr="004E7759">
              <w:rPr>
                <w:rStyle w:val="Strong"/>
              </w:rPr>
              <w:t xml:space="preserve">Periodic table and atomic structure </w:t>
            </w:r>
            <w:r>
              <w:rPr>
                <w:rStyle w:val="Strong"/>
              </w:rPr>
              <w:t>(</w:t>
            </w:r>
            <w:r w:rsidRPr="004E7759">
              <w:rPr>
                <w:rStyle w:val="Strong"/>
              </w:rPr>
              <w:t>continued</w:t>
            </w:r>
            <w:r>
              <w:rPr>
                <w:rStyle w:val="Strong"/>
              </w:rPr>
              <w:t>)</w:t>
            </w:r>
          </w:p>
          <w:p w14:paraId="079B6BE2" w14:textId="016D0222" w:rsidR="00D06AB1" w:rsidRDefault="00D06AB1" w:rsidP="00D06AB1">
            <w:pPr>
              <w:cnfStyle w:val="000000100000" w:firstRow="0" w:lastRow="0" w:firstColumn="0" w:lastColumn="0" w:oddVBand="0" w:evenVBand="0" w:oddHBand="1" w:evenHBand="0" w:firstRowFirstColumn="0" w:firstRowLastColumn="0" w:lastRowFirstColumn="0" w:lastRowLastColumn="0"/>
            </w:pPr>
            <w:r>
              <w:t xml:space="preserve">Outcomes: </w:t>
            </w:r>
            <w:r w:rsidRPr="00F3406F">
              <w:t>SC4</w:t>
            </w:r>
            <w:r>
              <w:t>-PRT-01, SC4-WS-05, SC4-WS-06</w:t>
            </w:r>
          </w:p>
        </w:tc>
        <w:tc>
          <w:tcPr>
            <w:tcW w:w="7944" w:type="dxa"/>
          </w:tcPr>
          <w:p w14:paraId="00EA20BB" w14:textId="538703B5" w:rsidR="00D06AB1" w:rsidRPr="004E7759" w:rsidRDefault="00D06AB1" w:rsidP="00D06AB1">
            <w:pPr>
              <w:cnfStyle w:val="000000100000" w:firstRow="0" w:lastRow="0" w:firstColumn="0" w:lastColumn="0" w:oddVBand="0" w:evenVBand="0" w:oddHBand="1" w:evenHBand="0" w:firstRowFirstColumn="0" w:firstRowLastColumn="0" w:lastRowFirstColumn="0" w:lastRowLastColumn="0"/>
              <w:rPr>
                <w:rStyle w:val="Strong"/>
              </w:rPr>
            </w:pPr>
            <w:r w:rsidRPr="004E7759">
              <w:rPr>
                <w:rStyle w:val="Strong"/>
              </w:rPr>
              <w:t>Change</w:t>
            </w:r>
          </w:p>
          <w:p w14:paraId="429913DD" w14:textId="402D4837" w:rsidR="00D06AB1" w:rsidRDefault="00D06AB1" w:rsidP="00D06AB1">
            <w:pPr>
              <w:cnfStyle w:val="000000100000" w:firstRow="0" w:lastRow="0" w:firstColumn="0" w:lastColumn="0" w:oddVBand="0" w:evenVBand="0" w:oddHBand="1" w:evenHBand="0" w:firstRowFirstColumn="0" w:firstRowLastColumn="0" w:lastRowFirstColumn="0" w:lastRowLastColumn="0"/>
            </w:pPr>
            <w:r>
              <w:t xml:space="preserve">Outcomes: </w:t>
            </w:r>
            <w:r w:rsidRPr="00F3406F">
              <w:t>SC4</w:t>
            </w:r>
            <w:r>
              <w:t>-CHG-01, SC4-WS-01, SC4-WS-03, SC4-WS-04</w:t>
            </w:r>
          </w:p>
        </w:tc>
      </w:tr>
      <w:tr w:rsidR="00D06AB1" w14:paraId="015C4B8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0B3E8D22" w14:textId="321E4EB2" w:rsidR="00D06AB1" w:rsidRDefault="00D06AB1">
            <w:r>
              <w:t>4</w:t>
            </w:r>
          </w:p>
        </w:tc>
        <w:tc>
          <w:tcPr>
            <w:tcW w:w="5293" w:type="dxa"/>
          </w:tcPr>
          <w:p w14:paraId="36CB10B0" w14:textId="7D954820" w:rsidR="00D06AB1" w:rsidRPr="004E7759" w:rsidRDefault="00D06AB1" w:rsidP="00D06AB1">
            <w:pPr>
              <w:cnfStyle w:val="000000010000" w:firstRow="0" w:lastRow="0" w:firstColumn="0" w:lastColumn="0" w:oddVBand="0" w:evenVBand="0" w:oddHBand="0" w:evenHBand="1" w:firstRowFirstColumn="0" w:firstRowLastColumn="0" w:lastRowFirstColumn="0" w:lastRowLastColumn="0"/>
              <w:rPr>
                <w:rStyle w:val="Strong"/>
              </w:rPr>
            </w:pPr>
            <w:r w:rsidRPr="004E7759">
              <w:rPr>
                <w:rStyle w:val="Strong"/>
              </w:rPr>
              <w:t xml:space="preserve">Change </w:t>
            </w:r>
            <w:r>
              <w:rPr>
                <w:rStyle w:val="Strong"/>
              </w:rPr>
              <w:t>(</w:t>
            </w:r>
            <w:r w:rsidRPr="004E7759">
              <w:rPr>
                <w:rStyle w:val="Strong"/>
              </w:rPr>
              <w:t>continued</w:t>
            </w:r>
            <w:r>
              <w:rPr>
                <w:rStyle w:val="Strong"/>
              </w:rPr>
              <w:t>)</w:t>
            </w:r>
          </w:p>
          <w:p w14:paraId="2FF80C09" w14:textId="4DF789A6" w:rsidR="00D06AB1" w:rsidRDefault="00D06AB1" w:rsidP="00D06AB1">
            <w:pPr>
              <w:cnfStyle w:val="000000010000" w:firstRow="0" w:lastRow="0" w:firstColumn="0" w:lastColumn="0" w:oddVBand="0" w:evenVBand="0" w:oddHBand="0" w:evenHBand="1" w:firstRowFirstColumn="0" w:firstRowLastColumn="0" w:lastRowFirstColumn="0" w:lastRowLastColumn="0"/>
            </w:pPr>
            <w:r>
              <w:t xml:space="preserve">Outcomes: </w:t>
            </w:r>
            <w:r w:rsidRPr="00F3406F">
              <w:t>SC4</w:t>
            </w:r>
            <w:r>
              <w:t>-CHG-01, SC4-WS-01, SC4-WS-03, SC4-WS-04</w:t>
            </w:r>
          </w:p>
        </w:tc>
        <w:tc>
          <w:tcPr>
            <w:tcW w:w="7944" w:type="dxa"/>
          </w:tcPr>
          <w:p w14:paraId="0583EFD3" w14:textId="598C64D1" w:rsidR="00D06AB1" w:rsidRPr="0041295A" w:rsidRDefault="00D06AB1" w:rsidP="00D06AB1">
            <w:pPr>
              <w:cnfStyle w:val="000000010000" w:firstRow="0" w:lastRow="0" w:firstColumn="0" w:lastColumn="0" w:oddVBand="0" w:evenVBand="0" w:oddHBand="0" w:evenHBand="1" w:firstRowFirstColumn="0" w:firstRowLastColumn="0" w:lastRowFirstColumn="0" w:lastRowLastColumn="0"/>
              <w:rPr>
                <w:rStyle w:val="Strong"/>
              </w:rPr>
            </w:pPr>
            <w:r w:rsidRPr="0041295A">
              <w:rPr>
                <w:rStyle w:val="Strong"/>
              </w:rPr>
              <w:t xml:space="preserve">Data science 1 – </w:t>
            </w:r>
            <w:r w:rsidR="00655F60">
              <w:rPr>
                <w:rStyle w:val="Strong"/>
              </w:rPr>
              <w:t>part B</w:t>
            </w:r>
          </w:p>
          <w:p w14:paraId="142FDDC4" w14:textId="6E84755B" w:rsidR="00D06AB1" w:rsidRDefault="00D06AB1" w:rsidP="00D06AB1">
            <w:pPr>
              <w:cnfStyle w:val="000000010000" w:firstRow="0" w:lastRow="0" w:firstColumn="0" w:lastColumn="0" w:oddVBand="0" w:evenVBand="0" w:oddHBand="0" w:evenHBand="1" w:firstRowFirstColumn="0" w:firstRowLastColumn="0" w:lastRowFirstColumn="0" w:lastRowLastColumn="0"/>
            </w:pPr>
            <w:r>
              <w:t xml:space="preserve">Outcomes: </w:t>
            </w:r>
            <w:r w:rsidRPr="00F3406F">
              <w:t>SC4</w:t>
            </w:r>
            <w:r>
              <w:t>-DA1-01, SC4-WS-06, SC4-WS-07</w:t>
            </w:r>
          </w:p>
          <w:p w14:paraId="2DCF3621" w14:textId="2C688118" w:rsidR="00F02F98" w:rsidRDefault="00F02F98" w:rsidP="00D06AB1">
            <w:pPr>
              <w:cnfStyle w:val="000000010000" w:firstRow="0" w:lastRow="0" w:firstColumn="0" w:lastColumn="0" w:oddVBand="0" w:evenVBand="0" w:oddHBand="0" w:evenHBand="1" w:firstRowFirstColumn="0" w:firstRowLastColumn="0" w:lastRowFirstColumn="0" w:lastRowLastColumn="0"/>
            </w:pPr>
            <w:r>
              <w:t>Depth Study: 5 hours</w:t>
            </w:r>
          </w:p>
        </w:tc>
      </w:tr>
    </w:tbl>
    <w:p w14:paraId="400000AE" w14:textId="10D52B10" w:rsidR="00D16E90" w:rsidRDefault="00490B59" w:rsidP="004F72D4">
      <w:pPr>
        <w:pStyle w:val="Heading1"/>
      </w:pPr>
      <w:r>
        <w:lastRenderedPageBreak/>
        <w:t xml:space="preserve">Science Year 8 </w:t>
      </w:r>
      <w:r w:rsidRPr="004775EA">
        <w:t xml:space="preserve">– </w:t>
      </w:r>
      <w:r>
        <w:t>s</w:t>
      </w:r>
      <w:r w:rsidRPr="004775EA">
        <w:t>cope and sequence</w:t>
      </w:r>
    </w:p>
    <w:p w14:paraId="17D23996" w14:textId="7138EA7F" w:rsidR="007214B0" w:rsidRDefault="007214B0" w:rsidP="007214B0">
      <w:pPr>
        <w:pStyle w:val="Caption"/>
      </w:pPr>
      <w:r>
        <w:t xml:space="preserve">Table </w:t>
      </w:r>
      <w:r w:rsidR="00DF1D5D">
        <w:fldChar w:fldCharType="begin"/>
      </w:r>
      <w:r w:rsidR="00DF1D5D">
        <w:instrText xml:space="preserve"> SEQ Table \* ARABIC </w:instrText>
      </w:r>
      <w:r w:rsidR="00DF1D5D">
        <w:fldChar w:fldCharType="separate"/>
      </w:r>
      <w:r>
        <w:rPr>
          <w:noProof/>
        </w:rPr>
        <w:t>2</w:t>
      </w:r>
      <w:r w:rsidR="00DF1D5D">
        <w:rPr>
          <w:noProof/>
        </w:rPr>
        <w:fldChar w:fldCharType="end"/>
      </w:r>
      <w:r>
        <w:t xml:space="preserve"> – Year 8 – scope and sequence</w:t>
      </w:r>
    </w:p>
    <w:tbl>
      <w:tblPr>
        <w:tblStyle w:val="Tableheader"/>
        <w:tblW w:w="4982" w:type="pct"/>
        <w:tblLayout w:type="fixed"/>
        <w:tblLook w:val="04A0" w:firstRow="1" w:lastRow="0" w:firstColumn="1" w:lastColumn="0" w:noHBand="0" w:noVBand="1"/>
        <w:tblCaption w:val="Science Year 8 – scope and sequence"/>
        <w:tblDescription w:val="Table outlines the term or duration information, learning overview, outcomes, skills and assessment details."/>
      </w:tblPr>
      <w:tblGrid>
        <w:gridCol w:w="1983"/>
        <w:gridCol w:w="4113"/>
        <w:gridCol w:w="1554"/>
        <w:gridCol w:w="3810"/>
        <w:gridCol w:w="3050"/>
      </w:tblGrid>
      <w:tr w:rsidR="00DA1B07" w14:paraId="71F60A9F" w14:textId="7CB5D6B9" w:rsidTr="000D77E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83" w:type="pct"/>
          </w:tcPr>
          <w:p w14:paraId="5B26F72A" w14:textId="77777777" w:rsidR="00DA1B07" w:rsidRDefault="00DA1B07" w:rsidP="00DA1B07">
            <w:r>
              <w:t>Term and duration</w:t>
            </w:r>
          </w:p>
        </w:tc>
        <w:tc>
          <w:tcPr>
            <w:tcW w:w="1417" w:type="pct"/>
          </w:tcPr>
          <w:p w14:paraId="00E4EBF1" w14:textId="77777777" w:rsidR="00DA1B07" w:rsidRDefault="00DA1B07" w:rsidP="00DA1B07">
            <w:pPr>
              <w:cnfStyle w:val="100000000000" w:firstRow="1" w:lastRow="0" w:firstColumn="0" w:lastColumn="0" w:oddVBand="0" w:evenVBand="0" w:oddHBand="0" w:evenHBand="0" w:firstRowFirstColumn="0" w:firstRowLastColumn="0" w:lastRowFirstColumn="0" w:lastRowLastColumn="0"/>
            </w:pPr>
            <w:r>
              <w:t>Learning overview</w:t>
            </w:r>
          </w:p>
        </w:tc>
        <w:tc>
          <w:tcPr>
            <w:tcW w:w="535" w:type="pct"/>
          </w:tcPr>
          <w:p w14:paraId="693C1C51" w14:textId="77777777" w:rsidR="00DA1B07" w:rsidRDefault="00DA1B07" w:rsidP="00DA1B07">
            <w:pPr>
              <w:cnfStyle w:val="100000000000" w:firstRow="1" w:lastRow="0" w:firstColumn="0" w:lastColumn="0" w:oddVBand="0" w:evenVBand="0" w:oddHBand="0" w:evenHBand="0" w:firstRowFirstColumn="0" w:firstRowLastColumn="0" w:lastRowFirstColumn="0" w:lastRowLastColumn="0"/>
            </w:pPr>
            <w:r>
              <w:t>Outcomes</w:t>
            </w:r>
          </w:p>
        </w:tc>
        <w:tc>
          <w:tcPr>
            <w:tcW w:w="1313" w:type="pct"/>
          </w:tcPr>
          <w:p w14:paraId="4217503B" w14:textId="31467DE8" w:rsidR="00DA1B07" w:rsidRDefault="001822E3" w:rsidP="00DA1B07">
            <w:pPr>
              <w:cnfStyle w:val="100000000000" w:firstRow="1" w:lastRow="0" w:firstColumn="0" w:lastColumn="0" w:oddVBand="0" w:evenVBand="0" w:oddHBand="0" w:evenHBand="0" w:firstRowFirstColumn="0" w:firstRowLastColumn="0" w:lastRowFirstColumn="0" w:lastRowLastColumn="0"/>
            </w:pPr>
            <w:r>
              <w:t>Working scientifically</w:t>
            </w:r>
          </w:p>
        </w:tc>
        <w:tc>
          <w:tcPr>
            <w:tcW w:w="1051" w:type="pct"/>
          </w:tcPr>
          <w:p w14:paraId="66FB8280" w14:textId="2F57CF1A" w:rsidR="00DA1B07" w:rsidRDefault="00DA1B07" w:rsidP="00DA1B07">
            <w:pPr>
              <w:cnfStyle w:val="100000000000" w:firstRow="1" w:lastRow="0" w:firstColumn="0" w:lastColumn="0" w:oddVBand="0" w:evenVBand="0" w:oddHBand="0" w:evenHBand="0" w:firstRowFirstColumn="0" w:firstRowLastColumn="0" w:lastRowFirstColumn="0" w:lastRowLastColumn="0"/>
            </w:pPr>
            <w:r>
              <w:t>Additional information</w:t>
            </w:r>
          </w:p>
        </w:tc>
      </w:tr>
      <w:tr w:rsidR="00DA1B07" w14:paraId="49170D21" w14:textId="4C7AF318" w:rsidTr="000D7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14:paraId="00A8C232" w14:textId="19E79834" w:rsidR="00DA1B07" w:rsidRPr="000D77EB" w:rsidRDefault="00DA1B07" w:rsidP="000D77EB">
            <w:r w:rsidRPr="000D77EB">
              <w:t>Term 1 Week 1</w:t>
            </w:r>
            <w:r w:rsidR="00832D9A" w:rsidRPr="000D77EB">
              <w:t xml:space="preserve"> </w:t>
            </w:r>
            <w:r w:rsidRPr="000D77EB">
              <w:t>–</w:t>
            </w:r>
            <w:r w:rsidR="00832D9A" w:rsidRPr="000D77EB">
              <w:t xml:space="preserve"> </w:t>
            </w:r>
            <w:r w:rsidRPr="000D77EB">
              <w:t>Term 1 Week 4</w:t>
            </w:r>
          </w:p>
        </w:tc>
        <w:tc>
          <w:tcPr>
            <w:tcW w:w="1417" w:type="pct"/>
          </w:tcPr>
          <w:p w14:paraId="652E97A2" w14:textId="1031BE64" w:rsidR="00DA1B07" w:rsidRPr="00DB7CEB" w:rsidRDefault="00DA1B07" w:rsidP="00DA1B07">
            <w:pPr>
              <w:cnfStyle w:val="000000100000" w:firstRow="0" w:lastRow="0" w:firstColumn="0" w:lastColumn="0" w:oddVBand="0" w:evenVBand="0" w:oddHBand="1" w:evenHBand="0" w:firstRowFirstColumn="0" w:firstRowLastColumn="0" w:lastRowFirstColumn="0" w:lastRowLastColumn="0"/>
              <w:rPr>
                <w:rStyle w:val="Strong"/>
              </w:rPr>
            </w:pPr>
            <w:r w:rsidRPr="00DB7CEB">
              <w:rPr>
                <w:rStyle w:val="Strong"/>
              </w:rPr>
              <w:t xml:space="preserve">Data Science 1 – </w:t>
            </w:r>
            <w:r w:rsidR="00655F60" w:rsidRPr="00DB7CEB">
              <w:rPr>
                <w:rStyle w:val="Strong"/>
              </w:rPr>
              <w:t>part A</w:t>
            </w:r>
          </w:p>
          <w:p w14:paraId="378726A7" w14:textId="6CFEEE95" w:rsidR="00DA1B07" w:rsidRPr="00603A3A" w:rsidRDefault="00DA1B07" w:rsidP="00DA1B07">
            <w:pPr>
              <w:cnfStyle w:val="000000100000" w:firstRow="0" w:lastRow="0" w:firstColumn="0" w:lastColumn="0" w:oddVBand="0" w:evenVBand="0" w:oddHBand="1" w:evenHBand="0" w:firstRowFirstColumn="0" w:firstRowLastColumn="0" w:lastRowFirstColumn="0" w:lastRowLastColumn="0"/>
            </w:pPr>
            <w:r>
              <w:t>In this unit</w:t>
            </w:r>
            <w:r w:rsidR="00281AB4">
              <w:t>,</w:t>
            </w:r>
            <w:r>
              <w:t xml:space="preserve"> students will learn about:</w:t>
            </w:r>
          </w:p>
          <w:p w14:paraId="0FC86E50" w14:textId="69D6747D" w:rsidR="00DA1B07" w:rsidRPr="00603A3A" w:rsidRDefault="007E0B7E" w:rsidP="00DA1B07">
            <w:pPr>
              <w:pStyle w:val="ListBullet"/>
              <w:cnfStyle w:val="000000100000" w:firstRow="0" w:lastRow="0" w:firstColumn="0" w:lastColumn="0" w:oddVBand="0" w:evenVBand="0" w:oddHBand="1" w:evenHBand="0" w:firstRowFirstColumn="0" w:firstRowLastColumn="0" w:lastRowFirstColumn="0" w:lastRowLastColumn="0"/>
            </w:pPr>
            <w:r>
              <w:t>d</w:t>
            </w:r>
            <w:r w:rsidR="00DA1B07">
              <w:t>ata</w:t>
            </w:r>
          </w:p>
          <w:p w14:paraId="477C06C8" w14:textId="20DA8518" w:rsidR="00DA1B07" w:rsidRPr="00603A3A" w:rsidRDefault="007E0B7E" w:rsidP="00DA1B07">
            <w:pPr>
              <w:pStyle w:val="ListBullet"/>
              <w:cnfStyle w:val="000000100000" w:firstRow="0" w:lastRow="0" w:firstColumn="0" w:lastColumn="0" w:oddVBand="0" w:evenVBand="0" w:oddHBand="1" w:evenHBand="0" w:firstRowFirstColumn="0" w:firstRowLastColumn="0" w:lastRowFirstColumn="0" w:lastRowLastColumn="0"/>
            </w:pPr>
            <w:r>
              <w:t>c</w:t>
            </w:r>
            <w:r w:rsidR="00DA1B07">
              <w:t>ollecting, using and analysing datasets.</w:t>
            </w:r>
          </w:p>
        </w:tc>
        <w:tc>
          <w:tcPr>
            <w:tcW w:w="535" w:type="pct"/>
          </w:tcPr>
          <w:p w14:paraId="386D5964" w14:textId="77777777" w:rsidR="00162B9E" w:rsidRDefault="00DA1B07" w:rsidP="00DA1B07">
            <w:pPr>
              <w:cnfStyle w:val="000000100000" w:firstRow="0" w:lastRow="0" w:firstColumn="0" w:lastColumn="0" w:oddVBand="0" w:evenVBand="0" w:oddHBand="1" w:evenHBand="0" w:firstRowFirstColumn="0" w:firstRowLastColumn="0" w:lastRowFirstColumn="0" w:lastRowLastColumn="0"/>
              <w:rPr>
                <w:b/>
                <w:bCs/>
                <w:lang w:val="de-DE"/>
              </w:rPr>
            </w:pPr>
            <w:r w:rsidRPr="000D77EB">
              <w:rPr>
                <w:b/>
                <w:bCs/>
                <w:lang w:val="de-DE"/>
              </w:rPr>
              <w:t>SC4-DA1-01</w:t>
            </w:r>
          </w:p>
          <w:p w14:paraId="78798A3E" w14:textId="77777777" w:rsidR="00162B9E" w:rsidRDefault="00DA1B07" w:rsidP="00DA1B07">
            <w:pPr>
              <w:cnfStyle w:val="000000100000" w:firstRow="0" w:lastRow="0" w:firstColumn="0" w:lastColumn="0" w:oddVBand="0" w:evenVBand="0" w:oddHBand="1" w:evenHBand="0" w:firstRowFirstColumn="0" w:firstRowLastColumn="0" w:lastRowFirstColumn="0" w:lastRowLastColumn="0"/>
              <w:rPr>
                <w:b/>
                <w:bCs/>
                <w:lang w:val="de-DE"/>
              </w:rPr>
            </w:pPr>
            <w:r w:rsidRPr="000D77EB">
              <w:rPr>
                <w:b/>
                <w:bCs/>
                <w:lang w:val="de-DE"/>
              </w:rPr>
              <w:t>SC4-WS-06</w:t>
            </w:r>
          </w:p>
          <w:p w14:paraId="7C1CFF4B" w14:textId="05250691" w:rsidR="00DA1B07" w:rsidRPr="000D77EB" w:rsidRDefault="00DA1B07" w:rsidP="00DA1B07">
            <w:pPr>
              <w:cnfStyle w:val="000000100000" w:firstRow="0" w:lastRow="0" w:firstColumn="0" w:lastColumn="0" w:oddVBand="0" w:evenVBand="0" w:oddHBand="1" w:evenHBand="0" w:firstRowFirstColumn="0" w:firstRowLastColumn="0" w:lastRowFirstColumn="0" w:lastRowLastColumn="0"/>
              <w:rPr>
                <w:b/>
                <w:bCs/>
                <w:lang w:val="de-DE"/>
              </w:rPr>
            </w:pPr>
            <w:r w:rsidRPr="000D77EB">
              <w:rPr>
                <w:b/>
                <w:bCs/>
                <w:lang w:val="de-DE"/>
              </w:rPr>
              <w:t>SC4-WS-07</w:t>
            </w:r>
          </w:p>
        </w:tc>
        <w:tc>
          <w:tcPr>
            <w:tcW w:w="1313" w:type="pct"/>
          </w:tcPr>
          <w:p w14:paraId="646EC807" w14:textId="77777777" w:rsidR="002145D2" w:rsidRDefault="002145D2" w:rsidP="002145D2">
            <w:pPr>
              <w:cnfStyle w:val="000000100000" w:firstRow="0" w:lastRow="0" w:firstColumn="0" w:lastColumn="0" w:oddVBand="0" w:evenVBand="0" w:oddHBand="1" w:evenHBand="0" w:firstRowFirstColumn="0" w:firstRowLastColumn="0" w:lastRowFirstColumn="0" w:lastRowLastColumn="0"/>
            </w:pPr>
            <w:r w:rsidRPr="00FF7269">
              <w:t xml:space="preserve">In this </w:t>
            </w:r>
            <w:r>
              <w:t>unit</w:t>
            </w:r>
            <w:r w:rsidRPr="00FF7269">
              <w:t>, students develop skills in</w:t>
            </w:r>
            <w:r>
              <w:t>:</w:t>
            </w:r>
          </w:p>
          <w:p w14:paraId="58FD7B13" w14:textId="5DB35321" w:rsidR="00DA1B07" w:rsidRDefault="007E0B7E" w:rsidP="00DA1B07">
            <w:pPr>
              <w:pStyle w:val="ListBullet"/>
              <w:cnfStyle w:val="000000100000" w:firstRow="0" w:lastRow="0" w:firstColumn="0" w:lastColumn="0" w:oddVBand="0" w:evenVBand="0" w:oddHBand="1" w:evenHBand="0" w:firstRowFirstColumn="0" w:firstRowLastColumn="0" w:lastRowFirstColumn="0" w:lastRowLastColumn="0"/>
            </w:pPr>
            <w:r>
              <w:t>a</w:t>
            </w:r>
            <w:r w:rsidR="00DA1B07">
              <w:t>nalysing data and information</w:t>
            </w:r>
          </w:p>
          <w:p w14:paraId="0F6767F7" w14:textId="787F392F" w:rsidR="00DA1B07" w:rsidRDefault="007E0B7E" w:rsidP="00DA1B07">
            <w:pPr>
              <w:pStyle w:val="ListBullet"/>
              <w:cnfStyle w:val="000000100000" w:firstRow="0" w:lastRow="0" w:firstColumn="0" w:lastColumn="0" w:oddVBand="0" w:evenVBand="0" w:oddHBand="1" w:evenHBand="0" w:firstRowFirstColumn="0" w:firstRowLastColumn="0" w:lastRowFirstColumn="0" w:lastRowLastColumn="0"/>
            </w:pPr>
            <w:r>
              <w:t>i</w:t>
            </w:r>
            <w:r w:rsidR="00DA1B07">
              <w:t>dentifying problem-solving strategies</w:t>
            </w:r>
          </w:p>
          <w:p w14:paraId="2752157D" w14:textId="2B0205E3" w:rsidR="00DA1B07" w:rsidRDefault="007E0B7E" w:rsidP="00DA1B07">
            <w:pPr>
              <w:pStyle w:val="ListBullet"/>
              <w:cnfStyle w:val="000000100000" w:firstRow="0" w:lastRow="0" w:firstColumn="0" w:lastColumn="0" w:oddVBand="0" w:evenVBand="0" w:oddHBand="1" w:evenHBand="0" w:firstRowFirstColumn="0" w:firstRowLastColumn="0" w:lastRowFirstColumn="0" w:lastRowLastColumn="0"/>
            </w:pPr>
            <w:r>
              <w:t>p</w:t>
            </w:r>
            <w:r w:rsidR="00DA1B07">
              <w:t>roposing solutions to problems.</w:t>
            </w:r>
          </w:p>
        </w:tc>
        <w:tc>
          <w:tcPr>
            <w:tcW w:w="1051" w:type="pct"/>
          </w:tcPr>
          <w:p w14:paraId="23CCBB48" w14:textId="48892932" w:rsidR="00DA1B07" w:rsidRPr="00FF7269" w:rsidRDefault="00B26D08" w:rsidP="00DA1B07">
            <w:pPr>
              <w:cnfStyle w:val="000000100000" w:firstRow="0" w:lastRow="0" w:firstColumn="0" w:lastColumn="0" w:oddVBand="0" w:evenVBand="0" w:oddHBand="1" w:evenHBand="0" w:firstRowFirstColumn="0" w:firstRowLastColumn="0" w:lastRowFirstColumn="0" w:lastRowLastColumn="0"/>
            </w:pPr>
            <w:r>
              <w:t>[</w:t>
            </w:r>
            <w:r w:rsidRPr="00810173">
              <w:t>insert assessment information here</w:t>
            </w:r>
            <w:r>
              <w:t>]</w:t>
            </w:r>
          </w:p>
        </w:tc>
      </w:tr>
      <w:tr w:rsidR="00DA1B07" w14:paraId="248D1D50" w14:textId="6ADCC80E" w:rsidTr="000D77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14:paraId="304C411E" w14:textId="4AEC2490" w:rsidR="00DA1B07" w:rsidRPr="000D77EB" w:rsidRDefault="00DA1B07" w:rsidP="000D77EB">
            <w:r w:rsidRPr="000D77EB">
              <w:t>Term 1 Week 6</w:t>
            </w:r>
            <w:r w:rsidR="008C2D04" w:rsidRPr="000D77EB">
              <w:t xml:space="preserve"> </w:t>
            </w:r>
            <w:r w:rsidRPr="000D77EB">
              <w:t>–</w:t>
            </w:r>
            <w:r w:rsidR="00FA1CE4" w:rsidRPr="000D77EB">
              <w:t xml:space="preserve"> </w:t>
            </w:r>
            <w:r w:rsidRPr="000D77EB">
              <w:t>Term 2 Week 5</w:t>
            </w:r>
          </w:p>
        </w:tc>
        <w:tc>
          <w:tcPr>
            <w:tcW w:w="1417" w:type="pct"/>
          </w:tcPr>
          <w:p w14:paraId="786AF73C" w14:textId="6D0E4B5C" w:rsidR="00DA1B07" w:rsidRDefault="00DA1B07" w:rsidP="00DA1B07">
            <w:pPr>
              <w:cnfStyle w:val="000000010000" w:firstRow="0" w:lastRow="0" w:firstColumn="0" w:lastColumn="0" w:oddVBand="0" w:evenVBand="0" w:oddHBand="0" w:evenHBand="1" w:firstRowFirstColumn="0" w:firstRowLastColumn="0" w:lastRowFirstColumn="0" w:lastRowLastColumn="0"/>
              <w:rPr>
                <w:b/>
                <w:bCs/>
              </w:rPr>
            </w:pPr>
            <w:r>
              <w:rPr>
                <w:b/>
                <w:bCs/>
              </w:rPr>
              <w:t>Living systems</w:t>
            </w:r>
          </w:p>
          <w:p w14:paraId="18CE0EA0" w14:textId="77777777" w:rsidR="002C014D" w:rsidRDefault="002C014D" w:rsidP="002C014D">
            <w:pPr>
              <w:cnfStyle w:val="000000010000" w:firstRow="0" w:lastRow="0" w:firstColumn="0" w:lastColumn="0" w:oddVBand="0" w:evenVBand="0" w:oddHBand="0" w:evenHBand="1" w:firstRowFirstColumn="0" w:firstRowLastColumn="0" w:lastRowFirstColumn="0" w:lastRowLastColumn="0"/>
            </w:pPr>
            <w:r>
              <w:t>In this unit, students will learn about:</w:t>
            </w:r>
          </w:p>
          <w:p w14:paraId="2137091C" w14:textId="382200C8" w:rsidR="00DA1B07" w:rsidRDefault="007E0B7E" w:rsidP="00DA1B07">
            <w:pPr>
              <w:pStyle w:val="ListBullet"/>
              <w:cnfStyle w:val="000000010000" w:firstRow="0" w:lastRow="0" w:firstColumn="0" w:lastColumn="0" w:oddVBand="0" w:evenVBand="0" w:oddHBand="0" w:evenHBand="1" w:firstRowFirstColumn="0" w:firstRowLastColumn="0" w:lastRowFirstColumn="0" w:lastRowLastColumn="0"/>
            </w:pPr>
            <w:r>
              <w:t>b</w:t>
            </w:r>
            <w:r w:rsidR="00DA1B07">
              <w:t>ody systems</w:t>
            </w:r>
          </w:p>
          <w:p w14:paraId="7CE29BBF" w14:textId="71F59434" w:rsidR="00DA1B07" w:rsidRDefault="00735105" w:rsidP="00DA1B07">
            <w:pPr>
              <w:pStyle w:val="ListBullet"/>
              <w:cnfStyle w:val="000000010000" w:firstRow="0" w:lastRow="0" w:firstColumn="0" w:lastColumn="0" w:oddVBand="0" w:evenVBand="0" w:oddHBand="0" w:evenHBand="1" w:firstRowFirstColumn="0" w:firstRowLastColumn="0" w:lastRowFirstColumn="0" w:lastRowLastColumn="0"/>
            </w:pPr>
            <w:r>
              <w:t>p</w:t>
            </w:r>
            <w:r w:rsidR="00DA1B07">
              <w:t>lant systems</w:t>
            </w:r>
          </w:p>
          <w:p w14:paraId="3A9BA2BF" w14:textId="3A1D9154" w:rsidR="00DA1B07" w:rsidRDefault="00735105" w:rsidP="00DA1B07">
            <w:pPr>
              <w:pStyle w:val="ListBullet"/>
              <w:cnfStyle w:val="000000010000" w:firstRow="0" w:lastRow="0" w:firstColumn="0" w:lastColumn="0" w:oddVBand="0" w:evenVBand="0" w:oddHBand="0" w:evenHBand="1" w:firstRowFirstColumn="0" w:firstRowLastColumn="0" w:lastRowFirstColumn="0" w:lastRowLastColumn="0"/>
            </w:pPr>
            <w:r>
              <w:t>e</w:t>
            </w:r>
            <w:r w:rsidR="00DA1B07">
              <w:t>cosystems.</w:t>
            </w:r>
          </w:p>
        </w:tc>
        <w:tc>
          <w:tcPr>
            <w:tcW w:w="535" w:type="pct"/>
          </w:tcPr>
          <w:p w14:paraId="2674BFC6" w14:textId="77777777" w:rsidR="00162B9E" w:rsidRDefault="00DA1B07" w:rsidP="00DA1B07">
            <w:pPr>
              <w:cnfStyle w:val="000000010000" w:firstRow="0" w:lastRow="0" w:firstColumn="0" w:lastColumn="0" w:oddVBand="0" w:evenVBand="0" w:oddHBand="0" w:evenHBand="1" w:firstRowFirstColumn="0" w:firstRowLastColumn="0" w:lastRowFirstColumn="0" w:lastRowLastColumn="0"/>
              <w:rPr>
                <w:b/>
                <w:bCs/>
              </w:rPr>
            </w:pPr>
            <w:r w:rsidRPr="5548E468">
              <w:rPr>
                <w:b/>
                <w:bCs/>
              </w:rPr>
              <w:t>SC4-LIV-01</w:t>
            </w:r>
          </w:p>
          <w:p w14:paraId="11176A83" w14:textId="77777777" w:rsidR="00162B9E" w:rsidRDefault="00DA1B07" w:rsidP="00DA1B07">
            <w:pPr>
              <w:cnfStyle w:val="000000010000" w:firstRow="0" w:lastRow="0" w:firstColumn="0" w:lastColumn="0" w:oddVBand="0" w:evenVBand="0" w:oddHBand="0" w:evenHBand="1" w:firstRowFirstColumn="0" w:firstRowLastColumn="0" w:lastRowFirstColumn="0" w:lastRowLastColumn="0"/>
              <w:rPr>
                <w:b/>
                <w:bCs/>
              </w:rPr>
            </w:pPr>
            <w:r w:rsidRPr="5548E468">
              <w:rPr>
                <w:b/>
                <w:bCs/>
              </w:rPr>
              <w:t>SC4-WS-02</w:t>
            </w:r>
          </w:p>
          <w:p w14:paraId="08FF8306" w14:textId="77777777" w:rsidR="00162B9E" w:rsidRDefault="00DA1B07" w:rsidP="00DA1B07">
            <w:pPr>
              <w:cnfStyle w:val="000000010000" w:firstRow="0" w:lastRow="0" w:firstColumn="0" w:lastColumn="0" w:oddVBand="0" w:evenVBand="0" w:oddHBand="0" w:evenHBand="1" w:firstRowFirstColumn="0" w:firstRowLastColumn="0" w:lastRowFirstColumn="0" w:lastRowLastColumn="0"/>
              <w:rPr>
                <w:b/>
                <w:bCs/>
              </w:rPr>
            </w:pPr>
            <w:r w:rsidRPr="5548E468">
              <w:rPr>
                <w:b/>
                <w:bCs/>
              </w:rPr>
              <w:t>SC4-WS-05</w:t>
            </w:r>
          </w:p>
          <w:p w14:paraId="7FBF4D3A" w14:textId="0D30176E" w:rsidR="00DA1B07" w:rsidRDefault="00DA1B07" w:rsidP="00DA1B07">
            <w:pPr>
              <w:cnfStyle w:val="000000010000" w:firstRow="0" w:lastRow="0" w:firstColumn="0" w:lastColumn="0" w:oddVBand="0" w:evenVBand="0" w:oddHBand="0" w:evenHBand="1" w:firstRowFirstColumn="0" w:firstRowLastColumn="0" w:lastRowFirstColumn="0" w:lastRowLastColumn="0"/>
            </w:pPr>
            <w:r w:rsidRPr="5548E468">
              <w:rPr>
                <w:b/>
                <w:bCs/>
              </w:rPr>
              <w:t>SC4-WS-08</w:t>
            </w:r>
          </w:p>
        </w:tc>
        <w:tc>
          <w:tcPr>
            <w:tcW w:w="1313" w:type="pct"/>
          </w:tcPr>
          <w:p w14:paraId="0DBAC1A9" w14:textId="77777777" w:rsidR="002145D2" w:rsidRDefault="002145D2" w:rsidP="002145D2">
            <w:pPr>
              <w:cnfStyle w:val="000000010000" w:firstRow="0" w:lastRow="0" w:firstColumn="0" w:lastColumn="0" w:oddVBand="0" w:evenVBand="0" w:oddHBand="0" w:evenHBand="1" w:firstRowFirstColumn="0" w:firstRowLastColumn="0" w:lastRowFirstColumn="0" w:lastRowLastColumn="0"/>
            </w:pPr>
            <w:r w:rsidRPr="00FF7269">
              <w:t xml:space="preserve">In this </w:t>
            </w:r>
            <w:r>
              <w:t>unit</w:t>
            </w:r>
            <w:r w:rsidRPr="00FF7269">
              <w:t>, students develop skills in</w:t>
            </w:r>
            <w:r>
              <w:t>:</w:t>
            </w:r>
          </w:p>
          <w:p w14:paraId="1F72EB43" w14:textId="676FFBCB" w:rsidR="00DA1B07" w:rsidRDefault="000A1EC0" w:rsidP="00DA1B07">
            <w:pPr>
              <w:pStyle w:val="ListBullet"/>
              <w:cnfStyle w:val="000000010000" w:firstRow="0" w:lastRow="0" w:firstColumn="0" w:lastColumn="0" w:oddVBand="0" w:evenVBand="0" w:oddHBand="0" w:evenHBand="1" w:firstRowFirstColumn="0" w:firstRowLastColumn="0" w:lastRowFirstColumn="0" w:lastRowLastColumn="0"/>
            </w:pPr>
            <w:r>
              <w:t>q</w:t>
            </w:r>
            <w:r w:rsidR="00DA1B07">
              <w:t>uestioning and predicting</w:t>
            </w:r>
          </w:p>
          <w:p w14:paraId="2AA4CC6F" w14:textId="21FE49F1" w:rsidR="00DA1B07" w:rsidRDefault="00DA1B07" w:rsidP="00DA1B07">
            <w:pPr>
              <w:pStyle w:val="ListBullet"/>
              <w:cnfStyle w:val="000000010000" w:firstRow="0" w:lastRow="0" w:firstColumn="0" w:lastColumn="0" w:oddVBand="0" w:evenVBand="0" w:oddHBand="0" w:evenHBand="1" w:firstRowFirstColumn="0" w:firstRowLastColumn="0" w:lastRowFirstColumn="0" w:lastRowLastColumn="0"/>
            </w:pPr>
            <w:r>
              <w:t>processing data and information</w:t>
            </w:r>
          </w:p>
          <w:p w14:paraId="27C3A050" w14:textId="72562650" w:rsidR="00DA1B07" w:rsidRDefault="00DA1B07" w:rsidP="00DA1B07">
            <w:pPr>
              <w:pStyle w:val="ListBullet"/>
              <w:cnfStyle w:val="000000010000" w:firstRow="0" w:lastRow="0" w:firstColumn="0" w:lastColumn="0" w:oddVBand="0" w:evenVBand="0" w:oddHBand="0" w:evenHBand="1" w:firstRowFirstColumn="0" w:firstRowLastColumn="0" w:lastRowFirstColumn="0" w:lastRowLastColumn="0"/>
            </w:pPr>
            <w:r>
              <w:t xml:space="preserve">communicating scientific ideas </w:t>
            </w:r>
            <w:r>
              <w:lastRenderedPageBreak/>
              <w:t>and concepts.</w:t>
            </w:r>
          </w:p>
        </w:tc>
        <w:tc>
          <w:tcPr>
            <w:tcW w:w="1051" w:type="pct"/>
          </w:tcPr>
          <w:p w14:paraId="32F3BD51" w14:textId="31AD9298" w:rsidR="00DA1B07" w:rsidRPr="00FF7269" w:rsidRDefault="00B26D08" w:rsidP="00DA1B07">
            <w:pPr>
              <w:cnfStyle w:val="000000010000" w:firstRow="0" w:lastRow="0" w:firstColumn="0" w:lastColumn="0" w:oddVBand="0" w:evenVBand="0" w:oddHBand="0" w:evenHBand="1" w:firstRowFirstColumn="0" w:firstRowLastColumn="0" w:lastRowFirstColumn="0" w:lastRowLastColumn="0"/>
            </w:pPr>
            <w:r>
              <w:lastRenderedPageBreak/>
              <w:t>[</w:t>
            </w:r>
            <w:r w:rsidRPr="00810173">
              <w:t>insert assessment information here</w:t>
            </w:r>
            <w:r>
              <w:t>]</w:t>
            </w:r>
          </w:p>
        </w:tc>
      </w:tr>
      <w:tr w:rsidR="00DA1B07" w14:paraId="4F8C85C0" w14:textId="39B00B15" w:rsidTr="000D7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14:paraId="2508EB4B" w14:textId="116781D3" w:rsidR="00DA1B07" w:rsidRPr="000D77EB" w:rsidRDefault="00DA1B07" w:rsidP="000D77EB">
            <w:r w:rsidRPr="000D77EB">
              <w:t>Term 2 Week 6</w:t>
            </w:r>
            <w:r w:rsidR="00C721DD" w:rsidRPr="000D77EB">
              <w:t xml:space="preserve"> </w:t>
            </w:r>
            <w:r w:rsidRPr="000D77EB">
              <w:t>–</w:t>
            </w:r>
            <w:r w:rsidR="00FA1CE4" w:rsidRPr="000D77EB">
              <w:t xml:space="preserve"> </w:t>
            </w:r>
            <w:r w:rsidRPr="000D77EB">
              <w:t>Term 3 Week 5</w:t>
            </w:r>
          </w:p>
        </w:tc>
        <w:tc>
          <w:tcPr>
            <w:tcW w:w="1417" w:type="pct"/>
          </w:tcPr>
          <w:p w14:paraId="62376320" w14:textId="79196C22" w:rsidR="00DA1B07" w:rsidRDefault="00DA1B07" w:rsidP="00DA1B07">
            <w:pPr>
              <w:cnfStyle w:val="000000100000" w:firstRow="0" w:lastRow="0" w:firstColumn="0" w:lastColumn="0" w:oddVBand="0" w:evenVBand="0" w:oddHBand="1" w:evenHBand="0" w:firstRowFirstColumn="0" w:firstRowLastColumn="0" w:lastRowFirstColumn="0" w:lastRowLastColumn="0"/>
              <w:rPr>
                <w:b/>
                <w:bCs/>
              </w:rPr>
            </w:pPr>
            <w:r>
              <w:rPr>
                <w:b/>
                <w:bCs/>
              </w:rPr>
              <w:t>Periodic table and atomic structure</w:t>
            </w:r>
          </w:p>
          <w:p w14:paraId="2A4E98A3" w14:textId="77777777" w:rsidR="002C014D" w:rsidRDefault="002C014D" w:rsidP="002C014D">
            <w:pPr>
              <w:cnfStyle w:val="000000100000" w:firstRow="0" w:lastRow="0" w:firstColumn="0" w:lastColumn="0" w:oddVBand="0" w:evenVBand="0" w:oddHBand="1" w:evenHBand="0" w:firstRowFirstColumn="0" w:firstRowLastColumn="0" w:lastRowFirstColumn="0" w:lastRowLastColumn="0"/>
            </w:pPr>
            <w:r>
              <w:t>In this unit, students will learn about:</w:t>
            </w:r>
          </w:p>
          <w:p w14:paraId="6ED6626C" w14:textId="4CBAC65E" w:rsidR="00DA1B07" w:rsidRDefault="00DA1B07" w:rsidP="00DA1B07">
            <w:pPr>
              <w:pStyle w:val="ListBullet"/>
              <w:cnfStyle w:val="000000100000" w:firstRow="0" w:lastRow="0" w:firstColumn="0" w:lastColumn="0" w:oddVBand="0" w:evenVBand="0" w:oddHBand="1" w:evenHBand="0" w:firstRowFirstColumn="0" w:firstRowLastColumn="0" w:lastRowFirstColumn="0" w:lastRowLastColumn="0"/>
            </w:pPr>
            <w:r>
              <w:t>the classification of matter</w:t>
            </w:r>
          </w:p>
          <w:p w14:paraId="0883D7C7" w14:textId="2006CDCA" w:rsidR="00DA1B07" w:rsidRDefault="00DA1B07" w:rsidP="00DA1B07">
            <w:pPr>
              <w:pStyle w:val="ListBullet"/>
              <w:cnfStyle w:val="000000100000" w:firstRow="0" w:lastRow="0" w:firstColumn="0" w:lastColumn="0" w:oddVBand="0" w:evenVBand="0" w:oddHBand="1" w:evenHBand="0" w:firstRowFirstColumn="0" w:firstRowLastColumn="0" w:lastRowFirstColumn="0" w:lastRowLastColumn="0"/>
            </w:pPr>
            <w:r>
              <w:t>atomic structure</w:t>
            </w:r>
          </w:p>
          <w:p w14:paraId="01E2BC63" w14:textId="36FF63C1" w:rsidR="00DA1B07" w:rsidRDefault="000D77EB" w:rsidP="00DA1B07">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DA1B07">
              <w:t>Periodic table.</w:t>
            </w:r>
          </w:p>
        </w:tc>
        <w:tc>
          <w:tcPr>
            <w:tcW w:w="535" w:type="pct"/>
          </w:tcPr>
          <w:p w14:paraId="406C3DE4" w14:textId="77777777" w:rsidR="00162B9E" w:rsidRDefault="00DA1B07" w:rsidP="00DA1B07">
            <w:pPr>
              <w:cnfStyle w:val="000000100000" w:firstRow="0" w:lastRow="0" w:firstColumn="0" w:lastColumn="0" w:oddVBand="0" w:evenVBand="0" w:oddHBand="1" w:evenHBand="0" w:firstRowFirstColumn="0" w:firstRowLastColumn="0" w:lastRowFirstColumn="0" w:lastRowLastColumn="0"/>
              <w:rPr>
                <w:b/>
                <w:bCs/>
              </w:rPr>
            </w:pPr>
            <w:r w:rsidRPr="5548E468">
              <w:rPr>
                <w:b/>
                <w:bCs/>
              </w:rPr>
              <w:t>SC4-PRT-01</w:t>
            </w:r>
          </w:p>
          <w:p w14:paraId="377FF73E" w14:textId="77777777" w:rsidR="00162B9E" w:rsidRDefault="00DA1B07" w:rsidP="00DA1B07">
            <w:pPr>
              <w:cnfStyle w:val="000000100000" w:firstRow="0" w:lastRow="0" w:firstColumn="0" w:lastColumn="0" w:oddVBand="0" w:evenVBand="0" w:oddHBand="1" w:evenHBand="0" w:firstRowFirstColumn="0" w:firstRowLastColumn="0" w:lastRowFirstColumn="0" w:lastRowLastColumn="0"/>
              <w:rPr>
                <w:b/>
                <w:bCs/>
              </w:rPr>
            </w:pPr>
            <w:r w:rsidRPr="5548E468">
              <w:rPr>
                <w:b/>
                <w:bCs/>
              </w:rPr>
              <w:t>SC4-WS-05</w:t>
            </w:r>
          </w:p>
          <w:p w14:paraId="7261DBCF" w14:textId="25E75A4D" w:rsidR="00DA1B07" w:rsidRDefault="00DA1B07" w:rsidP="00DA1B07">
            <w:pPr>
              <w:cnfStyle w:val="000000100000" w:firstRow="0" w:lastRow="0" w:firstColumn="0" w:lastColumn="0" w:oddVBand="0" w:evenVBand="0" w:oddHBand="1" w:evenHBand="0" w:firstRowFirstColumn="0" w:firstRowLastColumn="0" w:lastRowFirstColumn="0" w:lastRowLastColumn="0"/>
            </w:pPr>
            <w:r w:rsidRPr="5548E468">
              <w:rPr>
                <w:b/>
                <w:bCs/>
              </w:rPr>
              <w:t>SC4-WS-06</w:t>
            </w:r>
          </w:p>
        </w:tc>
        <w:tc>
          <w:tcPr>
            <w:tcW w:w="1313" w:type="pct"/>
          </w:tcPr>
          <w:p w14:paraId="061747A7" w14:textId="77777777" w:rsidR="002145D2" w:rsidRDefault="002145D2" w:rsidP="002145D2">
            <w:pPr>
              <w:cnfStyle w:val="000000100000" w:firstRow="0" w:lastRow="0" w:firstColumn="0" w:lastColumn="0" w:oddVBand="0" w:evenVBand="0" w:oddHBand="1" w:evenHBand="0" w:firstRowFirstColumn="0" w:firstRowLastColumn="0" w:lastRowFirstColumn="0" w:lastRowLastColumn="0"/>
            </w:pPr>
            <w:r w:rsidRPr="00FF7269">
              <w:t xml:space="preserve">In this </w:t>
            </w:r>
            <w:r>
              <w:t>unit</w:t>
            </w:r>
            <w:r w:rsidRPr="00FF7269">
              <w:t>, students develop skills in</w:t>
            </w:r>
            <w:r>
              <w:t>:</w:t>
            </w:r>
          </w:p>
          <w:p w14:paraId="387ED5B2" w14:textId="5D058BB2" w:rsidR="00DA1B07" w:rsidRDefault="00735105" w:rsidP="00DA1B07">
            <w:pPr>
              <w:pStyle w:val="ListBullet"/>
              <w:cnfStyle w:val="000000100000" w:firstRow="0" w:lastRow="0" w:firstColumn="0" w:lastColumn="0" w:oddVBand="0" w:evenVBand="0" w:oddHBand="1" w:evenHBand="0" w:firstRowFirstColumn="0" w:firstRowLastColumn="0" w:lastRowFirstColumn="0" w:lastRowLastColumn="0"/>
            </w:pPr>
            <w:r>
              <w:t>p</w:t>
            </w:r>
            <w:r w:rsidR="00DA1B07">
              <w:t>rocessing and analysing data</w:t>
            </w:r>
          </w:p>
          <w:p w14:paraId="70E9CF4E" w14:textId="2FBD107B" w:rsidR="00DA1B07" w:rsidRDefault="00735105" w:rsidP="00DA1B07">
            <w:pPr>
              <w:pStyle w:val="ListBullet"/>
              <w:cnfStyle w:val="000000100000" w:firstRow="0" w:lastRow="0" w:firstColumn="0" w:lastColumn="0" w:oddVBand="0" w:evenVBand="0" w:oddHBand="1" w:evenHBand="0" w:firstRowFirstColumn="0" w:firstRowLastColumn="0" w:lastRowFirstColumn="0" w:lastRowLastColumn="0"/>
            </w:pPr>
            <w:r>
              <w:t>p</w:t>
            </w:r>
            <w:r w:rsidR="00DA1B07">
              <w:t>rocessing and analysing information.</w:t>
            </w:r>
          </w:p>
        </w:tc>
        <w:tc>
          <w:tcPr>
            <w:tcW w:w="1051" w:type="pct"/>
          </w:tcPr>
          <w:p w14:paraId="31A5EBF6" w14:textId="465552F7" w:rsidR="00DA1B07" w:rsidRPr="00FF7269" w:rsidRDefault="00B26D08" w:rsidP="00DA1B07">
            <w:pPr>
              <w:cnfStyle w:val="000000100000" w:firstRow="0" w:lastRow="0" w:firstColumn="0" w:lastColumn="0" w:oddVBand="0" w:evenVBand="0" w:oddHBand="1" w:evenHBand="0" w:firstRowFirstColumn="0" w:firstRowLastColumn="0" w:lastRowFirstColumn="0" w:lastRowLastColumn="0"/>
            </w:pPr>
            <w:r>
              <w:t>[</w:t>
            </w:r>
            <w:r w:rsidRPr="00810173">
              <w:t>insert assessment information here</w:t>
            </w:r>
            <w:r>
              <w:t>]</w:t>
            </w:r>
          </w:p>
        </w:tc>
      </w:tr>
      <w:tr w:rsidR="00DA1B07" w14:paraId="40E2F8AC" w14:textId="2B7F91DD" w:rsidTr="000D77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14:paraId="1547C3B2" w14:textId="27235458" w:rsidR="00DA1B07" w:rsidRPr="000D77EB" w:rsidRDefault="00DA1B07" w:rsidP="000D77EB">
            <w:r w:rsidRPr="000D77EB">
              <w:t>Term 3 Week 6</w:t>
            </w:r>
            <w:r w:rsidR="00FA1CE4" w:rsidRPr="000D77EB">
              <w:t xml:space="preserve"> </w:t>
            </w:r>
            <w:r w:rsidRPr="000D77EB">
              <w:t>–</w:t>
            </w:r>
            <w:r w:rsidR="00FA1CE4" w:rsidRPr="000D77EB">
              <w:t xml:space="preserve"> </w:t>
            </w:r>
            <w:r w:rsidRPr="000D77EB">
              <w:t>Term 4 Week 5</w:t>
            </w:r>
          </w:p>
        </w:tc>
        <w:tc>
          <w:tcPr>
            <w:tcW w:w="1417" w:type="pct"/>
          </w:tcPr>
          <w:p w14:paraId="7D2B356A" w14:textId="2C9CE14C" w:rsidR="00DA1B07" w:rsidRDefault="00DA1B07" w:rsidP="00DA1B07">
            <w:pPr>
              <w:cnfStyle w:val="000000010000" w:firstRow="0" w:lastRow="0" w:firstColumn="0" w:lastColumn="0" w:oddVBand="0" w:evenVBand="0" w:oddHBand="0" w:evenHBand="1" w:firstRowFirstColumn="0" w:firstRowLastColumn="0" w:lastRowFirstColumn="0" w:lastRowLastColumn="0"/>
              <w:rPr>
                <w:b/>
                <w:bCs/>
              </w:rPr>
            </w:pPr>
            <w:r>
              <w:rPr>
                <w:b/>
                <w:bCs/>
              </w:rPr>
              <w:t>Change</w:t>
            </w:r>
          </w:p>
          <w:p w14:paraId="7908F096" w14:textId="77777777" w:rsidR="002C014D" w:rsidRDefault="002C014D" w:rsidP="002C014D">
            <w:pPr>
              <w:cnfStyle w:val="000000010000" w:firstRow="0" w:lastRow="0" w:firstColumn="0" w:lastColumn="0" w:oddVBand="0" w:evenVBand="0" w:oddHBand="0" w:evenHBand="1" w:firstRowFirstColumn="0" w:firstRowLastColumn="0" w:lastRowFirstColumn="0" w:lastRowLastColumn="0"/>
            </w:pPr>
            <w:r>
              <w:t>In this unit, students will learn about:</w:t>
            </w:r>
          </w:p>
          <w:p w14:paraId="0090A445" w14:textId="25EF0ADF" w:rsidR="00DA1B07" w:rsidRDefault="00DA1B07" w:rsidP="00DA1B07">
            <w:pPr>
              <w:pStyle w:val="ListBullet"/>
              <w:cnfStyle w:val="000000010000" w:firstRow="0" w:lastRow="0" w:firstColumn="0" w:lastColumn="0" w:oddVBand="0" w:evenVBand="0" w:oddHBand="0" w:evenHBand="1" w:firstRowFirstColumn="0" w:firstRowLastColumn="0" w:lastRowFirstColumn="0" w:lastRowLastColumn="0"/>
            </w:pPr>
            <w:r>
              <w:t>energy transfers</w:t>
            </w:r>
          </w:p>
          <w:p w14:paraId="6AB48086" w14:textId="1019E268" w:rsidR="00DA1B07" w:rsidRDefault="00DA1B07" w:rsidP="00DA1B07">
            <w:pPr>
              <w:pStyle w:val="ListBullet"/>
              <w:cnfStyle w:val="000000010000" w:firstRow="0" w:lastRow="0" w:firstColumn="0" w:lastColumn="0" w:oddVBand="0" w:evenVBand="0" w:oddHBand="0" w:evenHBand="1" w:firstRowFirstColumn="0" w:firstRowLastColumn="0" w:lastRowFirstColumn="0" w:lastRowLastColumn="0"/>
            </w:pPr>
            <w:r>
              <w:t xml:space="preserve">chemical change </w:t>
            </w:r>
          </w:p>
          <w:p w14:paraId="7DAD14B9" w14:textId="087908F5" w:rsidR="00DA1B07" w:rsidRDefault="00DA1B07" w:rsidP="00DA1B07">
            <w:pPr>
              <w:pStyle w:val="ListBullet"/>
              <w:cnfStyle w:val="000000010000" w:firstRow="0" w:lastRow="0" w:firstColumn="0" w:lastColumn="0" w:oddVBand="0" w:evenVBand="0" w:oddHBand="0" w:evenHBand="1" w:firstRowFirstColumn="0" w:firstRowLastColumn="0" w:lastRowFirstColumn="0" w:lastRowLastColumn="0"/>
            </w:pPr>
            <w:r>
              <w:t>geological change.</w:t>
            </w:r>
          </w:p>
        </w:tc>
        <w:tc>
          <w:tcPr>
            <w:tcW w:w="535" w:type="pct"/>
          </w:tcPr>
          <w:p w14:paraId="3AD0365E" w14:textId="77777777" w:rsidR="00162B9E" w:rsidRDefault="00DA1B07" w:rsidP="00DA1B07">
            <w:pPr>
              <w:cnfStyle w:val="000000010000" w:firstRow="0" w:lastRow="0" w:firstColumn="0" w:lastColumn="0" w:oddVBand="0" w:evenVBand="0" w:oddHBand="0" w:evenHBand="1" w:firstRowFirstColumn="0" w:firstRowLastColumn="0" w:lastRowFirstColumn="0" w:lastRowLastColumn="0"/>
              <w:rPr>
                <w:b/>
                <w:bCs/>
              </w:rPr>
            </w:pPr>
            <w:r w:rsidRPr="5548E468">
              <w:rPr>
                <w:b/>
                <w:bCs/>
              </w:rPr>
              <w:t>SC4-CHG-01</w:t>
            </w:r>
          </w:p>
          <w:p w14:paraId="758855EE" w14:textId="60C28166" w:rsidR="00162B9E" w:rsidRDefault="00DA1B07" w:rsidP="00DA1B07">
            <w:pPr>
              <w:cnfStyle w:val="000000010000" w:firstRow="0" w:lastRow="0" w:firstColumn="0" w:lastColumn="0" w:oddVBand="0" w:evenVBand="0" w:oddHBand="0" w:evenHBand="1" w:firstRowFirstColumn="0" w:firstRowLastColumn="0" w:lastRowFirstColumn="0" w:lastRowLastColumn="0"/>
              <w:rPr>
                <w:b/>
                <w:bCs/>
              </w:rPr>
            </w:pPr>
            <w:r w:rsidRPr="5548E468">
              <w:rPr>
                <w:b/>
                <w:bCs/>
              </w:rPr>
              <w:t>SC4-WS-01</w:t>
            </w:r>
          </w:p>
          <w:p w14:paraId="50DF70A4" w14:textId="77777777" w:rsidR="00162B9E" w:rsidRDefault="00DA1B07" w:rsidP="00DA1B07">
            <w:pPr>
              <w:cnfStyle w:val="000000010000" w:firstRow="0" w:lastRow="0" w:firstColumn="0" w:lastColumn="0" w:oddVBand="0" w:evenVBand="0" w:oddHBand="0" w:evenHBand="1" w:firstRowFirstColumn="0" w:firstRowLastColumn="0" w:lastRowFirstColumn="0" w:lastRowLastColumn="0"/>
              <w:rPr>
                <w:b/>
                <w:bCs/>
              </w:rPr>
            </w:pPr>
            <w:r w:rsidRPr="5548E468">
              <w:rPr>
                <w:b/>
                <w:bCs/>
              </w:rPr>
              <w:t>SC4-WS-03</w:t>
            </w:r>
          </w:p>
          <w:p w14:paraId="7400E8BA" w14:textId="26F1158D" w:rsidR="00DA1B07" w:rsidRDefault="00DA1B07" w:rsidP="00DA1B07">
            <w:pPr>
              <w:cnfStyle w:val="000000010000" w:firstRow="0" w:lastRow="0" w:firstColumn="0" w:lastColumn="0" w:oddVBand="0" w:evenVBand="0" w:oddHBand="0" w:evenHBand="1" w:firstRowFirstColumn="0" w:firstRowLastColumn="0" w:lastRowFirstColumn="0" w:lastRowLastColumn="0"/>
              <w:rPr>
                <w:b/>
                <w:bCs/>
              </w:rPr>
            </w:pPr>
            <w:r w:rsidRPr="5548E468">
              <w:rPr>
                <w:b/>
                <w:bCs/>
              </w:rPr>
              <w:t>SC4-WS-04</w:t>
            </w:r>
          </w:p>
        </w:tc>
        <w:tc>
          <w:tcPr>
            <w:tcW w:w="1313" w:type="pct"/>
          </w:tcPr>
          <w:p w14:paraId="1C2524BE" w14:textId="77777777" w:rsidR="00DA1B07" w:rsidRDefault="00DA1B07" w:rsidP="00DA1B07">
            <w:pPr>
              <w:cnfStyle w:val="000000010000" w:firstRow="0" w:lastRow="0" w:firstColumn="0" w:lastColumn="0" w:oddVBand="0" w:evenVBand="0" w:oddHBand="0" w:evenHBand="1" w:firstRowFirstColumn="0" w:firstRowLastColumn="0" w:lastRowFirstColumn="0" w:lastRowLastColumn="0"/>
            </w:pPr>
            <w:r w:rsidRPr="00FF7269">
              <w:t>In this focus area, students develop skills in</w:t>
            </w:r>
            <w:r>
              <w:t>:</w:t>
            </w:r>
          </w:p>
          <w:p w14:paraId="57FF59AD" w14:textId="4DB233DA" w:rsidR="00DA1B07" w:rsidRDefault="00DA1B07" w:rsidP="00DA1B07">
            <w:pPr>
              <w:pStyle w:val="ListBullet"/>
              <w:cnfStyle w:val="000000010000" w:firstRow="0" w:lastRow="0" w:firstColumn="0" w:lastColumn="0" w:oddVBand="0" w:evenVBand="0" w:oddHBand="0" w:evenHBand="1" w:firstRowFirstColumn="0" w:firstRowLastColumn="0" w:lastRowFirstColumn="0" w:lastRowLastColumn="0"/>
            </w:pPr>
            <w:r>
              <w:t>observation</w:t>
            </w:r>
          </w:p>
          <w:p w14:paraId="6021BF70" w14:textId="5B9B7348" w:rsidR="00DA1B07" w:rsidRDefault="00DA1B07" w:rsidP="00DA1B07">
            <w:pPr>
              <w:pStyle w:val="ListBullet"/>
              <w:cnfStyle w:val="000000010000" w:firstRow="0" w:lastRow="0" w:firstColumn="0" w:lastColumn="0" w:oddVBand="0" w:evenVBand="0" w:oddHBand="0" w:evenHBand="1" w:firstRowFirstColumn="0" w:firstRowLastColumn="0" w:lastRowFirstColumn="0" w:lastRowLastColumn="0"/>
            </w:pPr>
            <w:r>
              <w:t>planning and conducting investigations.</w:t>
            </w:r>
          </w:p>
        </w:tc>
        <w:tc>
          <w:tcPr>
            <w:tcW w:w="1051" w:type="pct"/>
          </w:tcPr>
          <w:p w14:paraId="580B8A86" w14:textId="4A473EAC" w:rsidR="00DA1B07" w:rsidRPr="00FF7269" w:rsidRDefault="00B26D08" w:rsidP="00DA1B07">
            <w:pPr>
              <w:cnfStyle w:val="000000010000" w:firstRow="0" w:lastRow="0" w:firstColumn="0" w:lastColumn="0" w:oddVBand="0" w:evenVBand="0" w:oddHBand="0" w:evenHBand="1" w:firstRowFirstColumn="0" w:firstRowLastColumn="0" w:lastRowFirstColumn="0" w:lastRowLastColumn="0"/>
            </w:pPr>
            <w:r>
              <w:t>[</w:t>
            </w:r>
            <w:r w:rsidRPr="00810173">
              <w:t>insert assessment information here</w:t>
            </w:r>
            <w:r>
              <w:t>]</w:t>
            </w:r>
          </w:p>
        </w:tc>
      </w:tr>
      <w:tr w:rsidR="00DA1B07" w14:paraId="2E3C35EC" w14:textId="2DF53D3F" w:rsidTr="000D7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14:paraId="3742CF06" w14:textId="764A9AD8" w:rsidR="00DA1B07" w:rsidRPr="000D77EB" w:rsidRDefault="00DA1B07" w:rsidP="000D77EB">
            <w:r w:rsidRPr="000D77EB">
              <w:t>Term 4 Week 6</w:t>
            </w:r>
            <w:r w:rsidR="00FA1CE4" w:rsidRPr="000D77EB">
              <w:t xml:space="preserve"> </w:t>
            </w:r>
            <w:r w:rsidRPr="000D77EB">
              <w:t>–</w:t>
            </w:r>
            <w:r w:rsidR="00FA1CE4" w:rsidRPr="000D77EB">
              <w:t xml:space="preserve"> </w:t>
            </w:r>
            <w:r w:rsidRPr="000D77EB">
              <w:lastRenderedPageBreak/>
              <w:t>Term 4 Week 10</w:t>
            </w:r>
          </w:p>
        </w:tc>
        <w:tc>
          <w:tcPr>
            <w:tcW w:w="1417" w:type="pct"/>
          </w:tcPr>
          <w:p w14:paraId="68CF9F91" w14:textId="2C269ED8" w:rsidR="00DA1B07" w:rsidRDefault="00DA1B07" w:rsidP="00DA1B07">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Data Science 1 – </w:t>
            </w:r>
            <w:r w:rsidR="00655F60">
              <w:rPr>
                <w:b/>
                <w:bCs/>
              </w:rPr>
              <w:t>p</w:t>
            </w:r>
            <w:r w:rsidR="00655F60" w:rsidRPr="005F6706">
              <w:rPr>
                <w:b/>
                <w:bCs/>
              </w:rPr>
              <w:t>art B</w:t>
            </w:r>
          </w:p>
          <w:p w14:paraId="06B3FAF1" w14:textId="77777777" w:rsidR="002C014D" w:rsidRDefault="002C014D" w:rsidP="002C014D">
            <w:pPr>
              <w:cnfStyle w:val="000000100000" w:firstRow="0" w:lastRow="0" w:firstColumn="0" w:lastColumn="0" w:oddVBand="0" w:evenVBand="0" w:oddHBand="1" w:evenHBand="0" w:firstRowFirstColumn="0" w:firstRowLastColumn="0" w:lastRowFirstColumn="0" w:lastRowLastColumn="0"/>
            </w:pPr>
            <w:r>
              <w:lastRenderedPageBreak/>
              <w:t>In this unit, students will learn about:</w:t>
            </w:r>
          </w:p>
          <w:p w14:paraId="4BB94051" w14:textId="7467A240" w:rsidR="00DA1B07" w:rsidRDefault="00DA1B07" w:rsidP="00DA1B07">
            <w:pPr>
              <w:pStyle w:val="ListBullet"/>
              <w:cnfStyle w:val="000000100000" w:firstRow="0" w:lastRow="0" w:firstColumn="0" w:lastColumn="0" w:oddVBand="0" w:evenVBand="0" w:oddHBand="1" w:evenHBand="0" w:firstRowFirstColumn="0" w:firstRowLastColumn="0" w:lastRowFirstColumn="0" w:lastRowLastColumn="0"/>
            </w:pPr>
            <w:r>
              <w:t>scientific models</w:t>
            </w:r>
          </w:p>
          <w:p w14:paraId="190CE336" w14:textId="3B12B60F" w:rsidR="00DA1B07" w:rsidRDefault="00DA1B07" w:rsidP="00DA1B07">
            <w:pPr>
              <w:pStyle w:val="ListBullet"/>
              <w:cnfStyle w:val="000000100000" w:firstRow="0" w:lastRow="0" w:firstColumn="0" w:lastColumn="0" w:oddVBand="0" w:evenVBand="0" w:oddHBand="1" w:evenHBand="0" w:firstRowFirstColumn="0" w:firstRowLastColumn="0" w:lastRowFirstColumn="0" w:lastRowLastColumn="0"/>
            </w:pPr>
            <w:r>
              <w:t>application of models.</w:t>
            </w:r>
          </w:p>
        </w:tc>
        <w:tc>
          <w:tcPr>
            <w:tcW w:w="535" w:type="pct"/>
          </w:tcPr>
          <w:p w14:paraId="73F753E2" w14:textId="77777777" w:rsidR="00162B9E" w:rsidRDefault="00DA1B07" w:rsidP="00DA1B07">
            <w:pPr>
              <w:cnfStyle w:val="000000100000" w:firstRow="0" w:lastRow="0" w:firstColumn="0" w:lastColumn="0" w:oddVBand="0" w:evenVBand="0" w:oddHBand="1" w:evenHBand="0" w:firstRowFirstColumn="0" w:firstRowLastColumn="0" w:lastRowFirstColumn="0" w:lastRowLastColumn="0"/>
              <w:rPr>
                <w:b/>
                <w:bCs/>
                <w:lang w:val="de-DE"/>
              </w:rPr>
            </w:pPr>
            <w:r w:rsidRPr="000D77EB">
              <w:rPr>
                <w:b/>
                <w:bCs/>
                <w:lang w:val="de-DE"/>
              </w:rPr>
              <w:lastRenderedPageBreak/>
              <w:t>SC4-DA1-01</w:t>
            </w:r>
          </w:p>
          <w:p w14:paraId="4D063BE0" w14:textId="77777777" w:rsidR="00162B9E" w:rsidRDefault="00DA1B07" w:rsidP="00DA1B07">
            <w:pPr>
              <w:cnfStyle w:val="000000100000" w:firstRow="0" w:lastRow="0" w:firstColumn="0" w:lastColumn="0" w:oddVBand="0" w:evenVBand="0" w:oddHBand="1" w:evenHBand="0" w:firstRowFirstColumn="0" w:firstRowLastColumn="0" w:lastRowFirstColumn="0" w:lastRowLastColumn="0"/>
              <w:rPr>
                <w:b/>
                <w:bCs/>
                <w:lang w:val="de-DE"/>
              </w:rPr>
            </w:pPr>
            <w:r w:rsidRPr="000D77EB">
              <w:rPr>
                <w:b/>
                <w:bCs/>
                <w:lang w:val="de-DE"/>
              </w:rPr>
              <w:lastRenderedPageBreak/>
              <w:t>SC4-WS-06</w:t>
            </w:r>
          </w:p>
          <w:p w14:paraId="1E7553C7" w14:textId="0D994C06" w:rsidR="00DA1B07" w:rsidRPr="000D77EB" w:rsidRDefault="00DA1B07" w:rsidP="00DA1B07">
            <w:pPr>
              <w:cnfStyle w:val="000000100000" w:firstRow="0" w:lastRow="0" w:firstColumn="0" w:lastColumn="0" w:oddVBand="0" w:evenVBand="0" w:oddHBand="1" w:evenHBand="0" w:firstRowFirstColumn="0" w:firstRowLastColumn="0" w:lastRowFirstColumn="0" w:lastRowLastColumn="0"/>
              <w:rPr>
                <w:b/>
                <w:bCs/>
                <w:lang w:val="de-DE"/>
              </w:rPr>
            </w:pPr>
            <w:r w:rsidRPr="000D77EB">
              <w:rPr>
                <w:b/>
                <w:bCs/>
                <w:lang w:val="de-DE"/>
              </w:rPr>
              <w:t>SC4-WS-07</w:t>
            </w:r>
          </w:p>
        </w:tc>
        <w:tc>
          <w:tcPr>
            <w:tcW w:w="1313" w:type="pct"/>
          </w:tcPr>
          <w:p w14:paraId="0D77EE1C" w14:textId="77777777" w:rsidR="002145D2" w:rsidRDefault="002145D2" w:rsidP="002145D2">
            <w:pPr>
              <w:cnfStyle w:val="000000100000" w:firstRow="0" w:lastRow="0" w:firstColumn="0" w:lastColumn="0" w:oddVBand="0" w:evenVBand="0" w:oddHBand="1" w:evenHBand="0" w:firstRowFirstColumn="0" w:firstRowLastColumn="0" w:lastRowFirstColumn="0" w:lastRowLastColumn="0"/>
            </w:pPr>
            <w:r w:rsidRPr="00FF7269">
              <w:lastRenderedPageBreak/>
              <w:t xml:space="preserve">In this </w:t>
            </w:r>
            <w:r>
              <w:t>unit</w:t>
            </w:r>
            <w:r w:rsidRPr="00FF7269">
              <w:t xml:space="preserve">, students develop skills </w:t>
            </w:r>
            <w:r w:rsidRPr="00FF7269">
              <w:lastRenderedPageBreak/>
              <w:t>in</w:t>
            </w:r>
            <w:r>
              <w:t>:</w:t>
            </w:r>
          </w:p>
          <w:p w14:paraId="4CC28133" w14:textId="4413FDFB" w:rsidR="00DA1B07" w:rsidRDefault="00DA1B07" w:rsidP="00DA1B07">
            <w:pPr>
              <w:pStyle w:val="ListBullet"/>
              <w:cnfStyle w:val="000000100000" w:firstRow="0" w:lastRow="0" w:firstColumn="0" w:lastColumn="0" w:oddVBand="0" w:evenVBand="0" w:oddHBand="1" w:evenHBand="0" w:firstRowFirstColumn="0" w:firstRowLastColumn="0" w:lastRowFirstColumn="0" w:lastRowLastColumn="0"/>
            </w:pPr>
            <w:r>
              <w:t>analysing data and information</w:t>
            </w:r>
          </w:p>
          <w:p w14:paraId="74CE78EF" w14:textId="3F37487B" w:rsidR="00DA1B07" w:rsidRDefault="00DA1B07" w:rsidP="00DA1B07">
            <w:pPr>
              <w:pStyle w:val="ListBullet"/>
              <w:cnfStyle w:val="000000100000" w:firstRow="0" w:lastRow="0" w:firstColumn="0" w:lastColumn="0" w:oddVBand="0" w:evenVBand="0" w:oddHBand="1" w:evenHBand="0" w:firstRowFirstColumn="0" w:firstRowLastColumn="0" w:lastRowFirstColumn="0" w:lastRowLastColumn="0"/>
            </w:pPr>
            <w:r>
              <w:t>identifying problem-solving strategies</w:t>
            </w:r>
          </w:p>
          <w:p w14:paraId="161BC5DF" w14:textId="04B09C9A" w:rsidR="00DA1B07" w:rsidRDefault="00DA1B07" w:rsidP="00DA1B07">
            <w:pPr>
              <w:pStyle w:val="ListBullet"/>
              <w:cnfStyle w:val="000000100000" w:firstRow="0" w:lastRow="0" w:firstColumn="0" w:lastColumn="0" w:oddVBand="0" w:evenVBand="0" w:oddHBand="1" w:evenHBand="0" w:firstRowFirstColumn="0" w:firstRowLastColumn="0" w:lastRowFirstColumn="0" w:lastRowLastColumn="0"/>
            </w:pPr>
            <w:r>
              <w:t>proposing solutions to problems.</w:t>
            </w:r>
          </w:p>
        </w:tc>
        <w:tc>
          <w:tcPr>
            <w:tcW w:w="1051" w:type="pct"/>
          </w:tcPr>
          <w:p w14:paraId="685BEF31" w14:textId="77777777" w:rsidR="00B26D08" w:rsidRDefault="00B26D08" w:rsidP="00DA1B07">
            <w:pPr>
              <w:cnfStyle w:val="000000100000" w:firstRow="0" w:lastRow="0" w:firstColumn="0" w:lastColumn="0" w:oddVBand="0" w:evenVBand="0" w:oddHBand="1" w:evenHBand="0" w:firstRowFirstColumn="0" w:firstRowLastColumn="0" w:lastRowFirstColumn="0" w:lastRowLastColumn="0"/>
            </w:pPr>
            <w:r>
              <w:lastRenderedPageBreak/>
              <w:t>Depth study (5 hours)</w:t>
            </w:r>
          </w:p>
          <w:p w14:paraId="343B55E8" w14:textId="6EB31C92" w:rsidR="00DA1B07" w:rsidRPr="00FF7269" w:rsidRDefault="00B26D08" w:rsidP="00DA1B07">
            <w:pPr>
              <w:cnfStyle w:val="000000100000" w:firstRow="0" w:lastRow="0" w:firstColumn="0" w:lastColumn="0" w:oddVBand="0" w:evenVBand="0" w:oddHBand="1" w:evenHBand="0" w:firstRowFirstColumn="0" w:firstRowLastColumn="0" w:lastRowFirstColumn="0" w:lastRowLastColumn="0"/>
            </w:pPr>
            <w:r>
              <w:lastRenderedPageBreak/>
              <w:t>[</w:t>
            </w:r>
            <w:r w:rsidRPr="00810173">
              <w:t>insert assessment information here</w:t>
            </w:r>
            <w:r>
              <w:t>]</w:t>
            </w:r>
          </w:p>
        </w:tc>
      </w:tr>
    </w:tbl>
    <w:p w14:paraId="23C30021" w14:textId="79F08300" w:rsidR="005A434E" w:rsidRPr="006F2B1D" w:rsidRDefault="00DF1D5D" w:rsidP="006F2B1D">
      <w:pPr>
        <w:pStyle w:val="Imageattributioncaption"/>
      </w:pPr>
      <w:hyperlink r:id="rId8" w:history="1">
        <w:r w:rsidR="00C71732" w:rsidRPr="00C71732">
          <w:rPr>
            <w:rStyle w:val="Hyperlink"/>
          </w:rPr>
          <w:t>Science 7</w:t>
        </w:r>
        <w:r w:rsidR="00162B9E">
          <w:rPr>
            <w:rStyle w:val="Hyperlink"/>
          </w:rPr>
          <w:t>–</w:t>
        </w:r>
        <w:r w:rsidR="00C71732" w:rsidRPr="00C71732">
          <w:rPr>
            <w:rStyle w:val="Hyperlink"/>
          </w:rPr>
          <w:t>10 Syllabus</w:t>
        </w:r>
      </w:hyperlink>
      <w:r w:rsidR="00C71732" w:rsidRPr="00E258F6">
        <w:t xml:space="preserve"> © NSW Education Standards Authority (NESA) for and on behalf of the Crown in right of the State of New South Wales, </w:t>
      </w:r>
      <w:r w:rsidR="00C71732">
        <w:t>2023</w:t>
      </w:r>
      <w:r w:rsidR="00C71732" w:rsidRPr="00E258F6">
        <w:t>.</w:t>
      </w:r>
      <w:r w:rsidR="005A434E">
        <w:br w:type="page"/>
      </w:r>
    </w:p>
    <w:p w14:paraId="257BFFD7" w14:textId="06B756FA" w:rsidR="004775EA" w:rsidRPr="004775EA" w:rsidRDefault="004775EA" w:rsidP="00603A3A">
      <w:pPr>
        <w:pStyle w:val="Heading1"/>
      </w:pPr>
      <w:bookmarkStart w:id="7" w:name="_Hlk148102399"/>
      <w:r w:rsidRPr="004775EA">
        <w:lastRenderedPageBreak/>
        <w:t>Support and alignment</w:t>
      </w:r>
      <w:bookmarkEnd w:id="4"/>
      <w:bookmarkEnd w:id="5"/>
      <w:bookmarkEnd w:id="6"/>
    </w:p>
    <w:p w14:paraId="3B28E1F9" w14:textId="1227A2D3" w:rsidR="009F36CD" w:rsidRDefault="009F36CD" w:rsidP="009F36CD">
      <w:r w:rsidRPr="708AD2A7">
        <w:rPr>
          <w:b/>
          <w:bCs/>
        </w:rPr>
        <w:t>Resource evaluation and support</w:t>
      </w:r>
      <w:r>
        <w:t xml:space="preserve">: </w:t>
      </w:r>
      <w:r w:rsidR="004D18D4">
        <w:t>a</w:t>
      </w:r>
      <w:r>
        <w:t xml:space="preserve">ll curriculum resources are prepared through a rigorous process. Resources are periodically reviewed as part of our ongoing evaluation plan to ensure currency, relevance and effectiveness. For additional support or advice, or to provide feedback, contact the </w:t>
      </w:r>
      <w:r w:rsidR="0050541A">
        <w:t>Science 7</w:t>
      </w:r>
      <w:r w:rsidR="0065253A">
        <w:t xml:space="preserve">-12 </w:t>
      </w:r>
      <w:r>
        <w:t>Curriculum team by emailing</w:t>
      </w:r>
      <w:r w:rsidR="0065253A">
        <w:t xml:space="preserve"> science7-12@det.nsw.edu.au.</w:t>
      </w:r>
    </w:p>
    <w:p w14:paraId="2A71D504" w14:textId="27894C02" w:rsidR="009F36CD" w:rsidRPr="00C82E19" w:rsidRDefault="009F36CD" w:rsidP="009F36CD">
      <w:pPr>
        <w:rPr>
          <w:rFonts w:eastAsia="Arial"/>
        </w:rPr>
      </w:pPr>
      <w:r w:rsidRPr="19B962B9">
        <w:rPr>
          <w:b/>
          <w:bCs/>
        </w:rPr>
        <w:t xml:space="preserve">Differentiation: </w:t>
      </w:r>
      <w:r w:rsidR="004D18D4" w:rsidRPr="001F155E">
        <w:t>f</w:t>
      </w:r>
      <w:r w:rsidRPr="001F155E">
        <w:rPr>
          <w:rFonts w:eastAsia="Arial"/>
        </w:rPr>
        <w:t>u</w:t>
      </w:r>
      <w:r w:rsidRPr="19B962B9">
        <w:rPr>
          <w:rFonts w:eastAsia="Arial"/>
        </w:rPr>
        <w:t xml:space="preserve">rther advice to support Aboriginal and Torres Strait Islander students, EALD students, students with a disability and/or additional needs and High Potential and gifted students can be found on the </w:t>
      </w:r>
      <w:hyperlink r:id="rId9">
        <w:r w:rsidRPr="19B962B9">
          <w:rPr>
            <w:rStyle w:val="Hyperlink"/>
            <w:rFonts w:eastAsia="Arial"/>
          </w:rPr>
          <w:t>Planning programming and assessing 7</w:t>
        </w:r>
        <w:r w:rsidR="00791864">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0" w:history="1">
        <w:r w:rsidRPr="00BD39B0">
          <w:rPr>
            <w:rStyle w:val="Hyperlink"/>
          </w:rPr>
          <w:t>Inclusion and differentiation 7</w:t>
        </w:r>
        <w:r w:rsidR="004D18D4">
          <w:rPr>
            <w:rStyle w:val="Hyperlink"/>
          </w:rPr>
          <w:t>–</w:t>
        </w:r>
        <w:r w:rsidRPr="00BD39B0">
          <w:rPr>
            <w:rStyle w:val="Hyperlink"/>
          </w:rPr>
          <w:t>10 advice</w:t>
        </w:r>
      </w:hyperlink>
      <w:r>
        <w:t xml:space="preserve"> webpage.</w:t>
      </w:r>
    </w:p>
    <w:p w14:paraId="6C05BFD6" w14:textId="72188137" w:rsidR="009F36CD" w:rsidRDefault="009F36CD" w:rsidP="009F36CD">
      <w:r w:rsidRPr="19B962B9">
        <w:rPr>
          <w:b/>
          <w:bCs/>
        </w:rPr>
        <w:t>Assessment</w:t>
      </w:r>
      <w:r>
        <w:t xml:space="preserve">: </w:t>
      </w:r>
      <w:r w:rsidRPr="19B962B9">
        <w:rPr>
          <w:rFonts w:eastAsia="Arial"/>
        </w:rPr>
        <w:t xml:space="preserve">further advice to support formative assessment is available on the </w:t>
      </w:r>
      <w:hyperlink r:id="rId11">
        <w:r w:rsidRPr="19B962B9">
          <w:rPr>
            <w:rStyle w:val="Hyperlink"/>
            <w:rFonts w:eastAsia="Arial"/>
          </w:rPr>
          <w:t>Planning programming and assessing 7</w:t>
        </w:r>
        <w:r w:rsidR="00791864">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12" w:history="1">
        <w:r w:rsidRPr="00D15E22">
          <w:rPr>
            <w:rStyle w:val="Hyperlink"/>
          </w:rPr>
          <w:t>Classroom assessment advice 7</w:t>
        </w:r>
        <w:r w:rsidR="00DF1D5D">
          <w:rPr>
            <w:rStyle w:val="Hyperlink"/>
          </w:rPr>
          <w:t>–</w:t>
        </w:r>
        <w:r w:rsidRPr="00D15E22">
          <w:rPr>
            <w:rStyle w:val="Hyperlink"/>
          </w:rPr>
          <w:t>10</w:t>
        </w:r>
      </w:hyperlink>
      <w:r>
        <w:t xml:space="preserve">. For summative assessment tasks, the </w:t>
      </w:r>
      <w:hyperlink r:id="rId13" w:history="1">
        <w:r w:rsidRPr="00E95D83">
          <w:rPr>
            <w:rStyle w:val="Hyperlink"/>
          </w:rPr>
          <w:t>assessment task advice 7</w:t>
        </w:r>
        <w:r w:rsidR="00791864">
          <w:rPr>
            <w:rStyle w:val="Hyperlink"/>
          </w:rPr>
          <w:t>–</w:t>
        </w:r>
        <w:r w:rsidRPr="00E95D83">
          <w:rPr>
            <w:rStyle w:val="Hyperlink"/>
          </w:rPr>
          <w:t>10</w:t>
        </w:r>
      </w:hyperlink>
      <w:r>
        <w:t xml:space="preserve"> webpage is available.</w:t>
      </w:r>
    </w:p>
    <w:p w14:paraId="3601AEAF" w14:textId="6556C4FA" w:rsidR="009F36CD" w:rsidRDefault="009F36CD" w:rsidP="009F36CD">
      <w:r w:rsidRPr="002E7C6F">
        <w:rPr>
          <w:b/>
          <w:bCs/>
        </w:rPr>
        <w:t>Consulted with</w:t>
      </w:r>
      <w:r>
        <w:t>: Curriculum and Reform</w:t>
      </w:r>
      <w:r w:rsidR="00C95429">
        <w:t xml:space="preserve"> </w:t>
      </w:r>
      <w:r>
        <w:t>and subject matter experts.</w:t>
      </w:r>
    </w:p>
    <w:p w14:paraId="79975194" w14:textId="111996F9" w:rsidR="009F36CD" w:rsidRDefault="009F36CD" w:rsidP="009F36CD">
      <w:r w:rsidRPr="002E7C6F">
        <w:rPr>
          <w:b/>
          <w:bCs/>
        </w:rPr>
        <w:t>Alignment to system priorities and/or needs</w:t>
      </w:r>
      <w:r>
        <w:t xml:space="preserve">: </w:t>
      </w:r>
      <w:hyperlink r:id="rId14" w:history="1">
        <w:r w:rsidRPr="00D336ED">
          <w:rPr>
            <w:rStyle w:val="Hyperlink"/>
          </w:rPr>
          <w:t>School Excellence Policy</w:t>
        </w:r>
      </w:hyperlink>
      <w:r w:rsidR="00987009">
        <w:t>.</w:t>
      </w:r>
    </w:p>
    <w:p w14:paraId="3D218B15" w14:textId="61A21CEE" w:rsidR="009F36CD" w:rsidRDefault="009F36CD" w:rsidP="009F36CD">
      <w:r w:rsidRPr="002E7C6F">
        <w:rPr>
          <w:b/>
          <w:bCs/>
        </w:rPr>
        <w:t>Alignment to the School Excellence Framework</w:t>
      </w:r>
      <w:r>
        <w:t xml:space="preserve">: </w:t>
      </w:r>
      <w:r w:rsidR="004D18D4">
        <w:t>t</w:t>
      </w:r>
      <w:r>
        <w:t xml:space="preserve">his resource supports the </w:t>
      </w:r>
      <w:hyperlink r:id="rId15" w:history="1">
        <w:r w:rsidRPr="00D336ED">
          <w:rPr>
            <w:rStyle w:val="Hyperlink"/>
          </w:rPr>
          <w:t>School Excellence Framework</w:t>
        </w:r>
      </w:hyperlink>
      <w:r>
        <w:t xml:space="preserve"> elements of curriculum (curriculum provision) and effective classroom practice (lesson planning, explicit teaching).</w:t>
      </w:r>
    </w:p>
    <w:p w14:paraId="4AE18942" w14:textId="6462B512" w:rsidR="009F36CD" w:rsidRDefault="009F36CD" w:rsidP="009F36CD">
      <w:r w:rsidRPr="708AD2A7">
        <w:rPr>
          <w:b/>
          <w:bCs/>
        </w:rPr>
        <w:t>Alignment to Australian Professional Teaching Standards</w:t>
      </w:r>
      <w:r>
        <w:t xml:space="preserve">: </w:t>
      </w:r>
      <w:r w:rsidR="004D18D4">
        <w:t>t</w:t>
      </w:r>
      <w:r>
        <w:t xml:space="preserve">his resource supports teachers to address </w:t>
      </w:r>
      <w:hyperlink r:id="rId16">
        <w:r w:rsidR="00F21AA9">
          <w:rPr>
            <w:rStyle w:val="Hyperlink"/>
          </w:rPr>
          <w:t>Australian Professional Teaching Standard</w:t>
        </w:r>
      </w:hyperlink>
      <w:r>
        <w:t xml:space="preserve"> 3.2.2</w:t>
      </w:r>
      <w:r w:rsidR="00162B9E">
        <w:t>.</w:t>
      </w:r>
    </w:p>
    <w:p w14:paraId="64A818A2" w14:textId="4B325138" w:rsidR="00762C8B" w:rsidRDefault="00E15BE9" w:rsidP="004775EA">
      <w:pPr>
        <w:rPr>
          <w:rStyle w:val="Strong"/>
        </w:rPr>
      </w:pPr>
      <w:r w:rsidRPr="00E15BE9">
        <w:rPr>
          <w:rStyle w:val="Strong"/>
        </w:rPr>
        <w:t>Creation date:</w:t>
      </w:r>
      <w:bookmarkEnd w:id="7"/>
      <w:r w:rsidR="00F21AA9">
        <w:rPr>
          <w:rStyle w:val="Strong"/>
        </w:rPr>
        <w:t xml:space="preserve"> </w:t>
      </w:r>
      <w:r w:rsidR="00F21AA9" w:rsidRPr="00ED3497">
        <w:t>15</w:t>
      </w:r>
      <w:r w:rsidR="00ED3497" w:rsidRPr="00ED3497">
        <w:t xml:space="preserve"> February 2024</w:t>
      </w:r>
      <w:r w:rsidR="00162B9E">
        <w:t>.</w:t>
      </w:r>
    </w:p>
    <w:p w14:paraId="45E7F818" w14:textId="050DF90B" w:rsidR="00ED4BFA" w:rsidRDefault="00ED4BFA" w:rsidP="00603A3A">
      <w:pPr>
        <w:pStyle w:val="Heading1"/>
      </w:pPr>
      <w:bookmarkStart w:id="8" w:name="_Toc147483517"/>
      <w:r>
        <w:lastRenderedPageBreak/>
        <w:t xml:space="preserve">Evidence </w:t>
      </w:r>
      <w:r w:rsidR="004668C5">
        <w:t>base</w:t>
      </w:r>
      <w:bookmarkEnd w:id="8"/>
    </w:p>
    <w:p w14:paraId="538FA40F" w14:textId="77777777" w:rsidR="008B6F21" w:rsidRPr="00AE7FE3" w:rsidRDefault="008B6F21" w:rsidP="008B6F21">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895A366" w14:textId="77777777" w:rsidR="008B6F21" w:rsidRPr="00AE7FE3" w:rsidRDefault="008B6F21" w:rsidP="008B6F21">
      <w:pPr>
        <w:pStyle w:val="FeatureBox2"/>
      </w:pPr>
      <w:r w:rsidRPr="00AE7FE3">
        <w:t>Please refer to the NESA Copyright Disclaimer for more information</w:t>
      </w:r>
      <w:r>
        <w:t xml:space="preserve"> </w:t>
      </w:r>
      <w:hyperlink r:id="rId17" w:tgtFrame="_blank" w:tooltip="https://educationstandards.nsw.edu.au/wps/portal/nesa/mini-footer/copyright" w:history="1">
        <w:r w:rsidRPr="00AE7FE3">
          <w:rPr>
            <w:rStyle w:val="Hyperlink"/>
          </w:rPr>
          <w:t>https://educationstandards.nsw.edu.au/wps/portal/nesa/mini-footer/copyright</w:t>
        </w:r>
      </w:hyperlink>
      <w:r w:rsidRPr="00A1020E">
        <w:t>.</w:t>
      </w:r>
    </w:p>
    <w:p w14:paraId="2FAA52A1" w14:textId="77777777" w:rsidR="008B6F21" w:rsidRPr="00AE7FE3" w:rsidRDefault="008B6F21" w:rsidP="008B6F21">
      <w:pPr>
        <w:pStyle w:val="FeatureBox2"/>
      </w:pPr>
      <w:r w:rsidRPr="00AE7FE3">
        <w:t>NESA holds the only official and up-to-date versions of the NSW Curriculum and syllabus documents. Please visit the NSW Education Standards Authority (NESA) website</w:t>
      </w:r>
      <w:r>
        <w:t xml:space="preserve"> </w:t>
      </w:r>
      <w:hyperlink r:id="rId18" w:history="1">
        <w:r w:rsidRPr="004C354B">
          <w:rPr>
            <w:rStyle w:val="Hyperlink"/>
          </w:rPr>
          <w:t>https://educationstandards.nsw.edu.au/</w:t>
        </w:r>
      </w:hyperlink>
      <w:r w:rsidRPr="00A1020E">
        <w:t xml:space="preserve"> </w:t>
      </w:r>
      <w:r w:rsidRPr="00AE7FE3">
        <w:t xml:space="preserve">and the NSW Curriculum website </w:t>
      </w:r>
      <w:hyperlink r:id="rId19" w:history="1">
        <w:r w:rsidRPr="00AE7FE3">
          <w:rPr>
            <w:rStyle w:val="Hyperlink"/>
          </w:rPr>
          <w:t>https://curriculum.nsw.edu.au/home</w:t>
        </w:r>
      </w:hyperlink>
      <w:r w:rsidRPr="00AE7FE3">
        <w:t>.</w:t>
      </w:r>
    </w:p>
    <w:p w14:paraId="3430A469" w14:textId="7F0E4157" w:rsidR="008B6F21" w:rsidRDefault="00DF1D5D" w:rsidP="008B6F21">
      <w:pPr>
        <w:spacing w:before="0" w:after="160"/>
      </w:pPr>
      <w:hyperlink r:id="rId20" w:history="1">
        <w:r w:rsidR="0087087C" w:rsidRPr="00C71732">
          <w:rPr>
            <w:rStyle w:val="Hyperlink"/>
          </w:rPr>
          <w:t>Science 7</w:t>
        </w:r>
        <w:r w:rsidR="00162B9E">
          <w:rPr>
            <w:rStyle w:val="Hyperlink"/>
          </w:rPr>
          <w:t>–</w:t>
        </w:r>
        <w:r w:rsidR="0087087C" w:rsidRPr="00C71732">
          <w:rPr>
            <w:rStyle w:val="Hyperlink"/>
          </w:rPr>
          <w:t>10 Syllabus</w:t>
        </w:r>
      </w:hyperlink>
      <w:r w:rsidR="0087087C">
        <w:rPr>
          <w:rStyle w:val="Hyperlink"/>
        </w:rPr>
        <w:t xml:space="preserve"> </w:t>
      </w:r>
      <w:r w:rsidR="008B6F21" w:rsidRPr="00915F7E">
        <w:t>©</w:t>
      </w:r>
      <w:r w:rsidR="008B6F21" w:rsidRPr="00C63EA7">
        <w:t xml:space="preserve"> NSW Education Standards Authority (NESA) for and on behalf of the Crown in right of the State of New South Wales, </w:t>
      </w:r>
      <w:r w:rsidR="0087087C">
        <w:t xml:space="preserve">2023. </w:t>
      </w:r>
    </w:p>
    <w:p w14:paraId="61040146" w14:textId="2051D0D6" w:rsidR="00ED4BFA" w:rsidRDefault="00ED4BFA" w:rsidP="00ED4BFA">
      <w:r>
        <w:t xml:space="preserve">NESA </w:t>
      </w:r>
      <w:r w:rsidR="001F3690">
        <w:t>(</w:t>
      </w:r>
      <w:r>
        <w:t>NSW Education Standards Authority</w:t>
      </w:r>
      <w:r w:rsidR="001F3690">
        <w:t>)</w:t>
      </w:r>
      <w:r>
        <w:t xml:space="preserve"> (2021) </w:t>
      </w:r>
      <w:r w:rsidR="00013D7A">
        <w:t>‘</w:t>
      </w:r>
      <w:hyperlink r:id="rId21" w:history="1">
        <w:r w:rsidRPr="00ED0929">
          <w:rPr>
            <w:rStyle w:val="Hyperlink"/>
            <w:iCs/>
          </w:rPr>
          <w:t>Advice of scope and sequences</w:t>
        </w:r>
      </w:hyperlink>
      <w:r w:rsidR="001F3690">
        <w:t>’,</w:t>
      </w:r>
      <w:r>
        <w:t xml:space="preserve"> </w:t>
      </w:r>
      <w:r w:rsidR="001F3690" w:rsidRPr="001F3690">
        <w:rPr>
          <w:rStyle w:val="Emphasis"/>
        </w:rPr>
        <w:t>Programming</w:t>
      </w:r>
      <w:r w:rsidR="001F3690">
        <w:t xml:space="preserve">, </w:t>
      </w:r>
      <w:r>
        <w:t>NESA</w:t>
      </w:r>
      <w:r w:rsidR="001F3690">
        <w:t xml:space="preserve"> website</w:t>
      </w:r>
      <w:r>
        <w:t xml:space="preserve">, accessed </w:t>
      </w:r>
      <w:r w:rsidR="003B1D79">
        <w:t>14 February 2024</w:t>
      </w:r>
      <w:r w:rsidR="00C61AC5">
        <w:t>.</w:t>
      </w:r>
    </w:p>
    <w:p w14:paraId="01E6EB99" w14:textId="1D283313" w:rsidR="00962DCD" w:rsidRDefault="00ED4BFA" w:rsidP="00ED4BFA">
      <w:r>
        <w:t>Wiliam D (2013)</w:t>
      </w:r>
      <w:r w:rsidR="004775EA">
        <w:t xml:space="preserve"> </w:t>
      </w:r>
      <w:r w:rsidR="004775EA" w:rsidRPr="127B10CA">
        <w:rPr>
          <w:noProof/>
        </w:rPr>
        <w:t>‘</w:t>
      </w:r>
      <w:hyperlink r:id="rId22">
        <w:r w:rsidR="004775EA" w:rsidRPr="127B10CA">
          <w:rPr>
            <w:rStyle w:val="Hyperlink"/>
            <w:noProof/>
          </w:rPr>
          <w:t xml:space="preserve">Assessment: The </w:t>
        </w:r>
        <w:r w:rsidR="004775EA">
          <w:rPr>
            <w:rStyle w:val="Hyperlink"/>
            <w:noProof/>
          </w:rPr>
          <w:t>b</w:t>
        </w:r>
        <w:r w:rsidR="004775EA" w:rsidRPr="127B10CA">
          <w:rPr>
            <w:rStyle w:val="Hyperlink"/>
            <w:noProof/>
          </w:rPr>
          <w:t xml:space="preserve">ridge between </w:t>
        </w:r>
        <w:r w:rsidR="004775EA">
          <w:rPr>
            <w:rStyle w:val="Hyperlink"/>
            <w:noProof/>
          </w:rPr>
          <w:t>t</w:t>
        </w:r>
        <w:r w:rsidR="004775EA" w:rsidRPr="127B10CA">
          <w:rPr>
            <w:rStyle w:val="Hyperlink"/>
            <w:noProof/>
          </w:rPr>
          <w:t xml:space="preserve">eaching and </w:t>
        </w:r>
        <w:r w:rsidR="004775EA">
          <w:rPr>
            <w:rStyle w:val="Hyperlink"/>
            <w:noProof/>
          </w:rPr>
          <w:t>l</w:t>
        </w:r>
        <w:r w:rsidR="004775EA" w:rsidRPr="127B10CA">
          <w:rPr>
            <w:rStyle w:val="Hyperlink"/>
            <w:noProof/>
          </w:rPr>
          <w:t>earning</w:t>
        </w:r>
      </w:hyperlink>
      <w:r w:rsidR="004775EA" w:rsidRPr="127B10CA">
        <w:rPr>
          <w:noProof/>
        </w:rPr>
        <w:t>’</w:t>
      </w:r>
      <w:r>
        <w:t xml:space="preserve">, </w:t>
      </w:r>
      <w:r w:rsidRPr="002C1558">
        <w:rPr>
          <w:rStyle w:val="Emphasis"/>
        </w:rPr>
        <w:t>Voices from the Middle</w:t>
      </w:r>
      <w:r>
        <w:t xml:space="preserve">, 21(2):15–20, accessed </w:t>
      </w:r>
      <w:r w:rsidR="003B1D79">
        <w:t>14 February 2024</w:t>
      </w:r>
      <w:r w:rsidR="002334C4">
        <w:t>.</w:t>
      </w:r>
    </w:p>
    <w:p w14:paraId="5188A1BE" w14:textId="77777777" w:rsidR="00684CDB" w:rsidRDefault="00684CDB" w:rsidP="00ED4BFA">
      <w:pPr>
        <w:sectPr w:rsidR="00684CDB" w:rsidSect="00E400BA">
          <w:headerReference w:type="default" r:id="rId23"/>
          <w:footerReference w:type="even" r:id="rId24"/>
          <w:footerReference w:type="default" r:id="rId25"/>
          <w:headerReference w:type="first" r:id="rId26"/>
          <w:footerReference w:type="first" r:id="rId27"/>
          <w:pgSz w:w="16838" w:h="11906" w:orient="landscape"/>
          <w:pgMar w:top="1134" w:right="1134" w:bottom="1134" w:left="1134" w:header="709" w:footer="709" w:gutter="0"/>
          <w:pgNumType w:start="0"/>
          <w:cols w:space="708"/>
          <w:titlePg/>
          <w:docGrid w:linePitch="360"/>
        </w:sectPr>
      </w:pPr>
    </w:p>
    <w:p w14:paraId="753F3AB0" w14:textId="33790EF6" w:rsidR="002C1558" w:rsidRPr="00762C8B" w:rsidRDefault="002C1558" w:rsidP="002C1558">
      <w:pPr>
        <w:spacing w:before="0" w:after="0"/>
        <w:rPr>
          <w:rStyle w:val="Strong"/>
          <w:szCs w:val="22"/>
        </w:rPr>
      </w:pPr>
      <w:r w:rsidRPr="00762C8B">
        <w:rPr>
          <w:rStyle w:val="Strong"/>
          <w:szCs w:val="22"/>
        </w:rPr>
        <w:lastRenderedPageBreak/>
        <w:t>© State of New South Wales (Department of Education), 202</w:t>
      </w:r>
      <w:r w:rsidR="00791864">
        <w:rPr>
          <w:rStyle w:val="Strong"/>
          <w:szCs w:val="22"/>
        </w:rPr>
        <w:t>4</w:t>
      </w:r>
    </w:p>
    <w:p w14:paraId="15BB603C" w14:textId="77777777" w:rsidR="002C1558" w:rsidRDefault="002C1558" w:rsidP="00762C8B">
      <w:r>
        <w:t xml:space="preserve">The </w:t>
      </w:r>
      <w:r w:rsidRPr="00762C8B">
        <w:t>copyright</w:t>
      </w:r>
      <w:r>
        <w:t xml:space="preserve"> material published in this resource is subject to the </w:t>
      </w:r>
      <w:r w:rsidRPr="003B3E41">
        <w:rPr>
          <w:i/>
          <w:iCs/>
        </w:rPr>
        <w:t>Copyright Act 1968</w:t>
      </w:r>
      <w:r>
        <w:t xml:space="preserve"> (Cth) and is owned by the NSW Department of Education or, where indicated, </w:t>
      </w:r>
      <w:r w:rsidRPr="002D3434">
        <w:t>by</w:t>
      </w:r>
      <w:r>
        <w:t xml:space="preserve"> a party other than the NSW Department of Education (third-party material).</w:t>
      </w:r>
    </w:p>
    <w:p w14:paraId="50679FA8" w14:textId="77777777" w:rsidR="002C1558" w:rsidRDefault="002C1558" w:rsidP="002C1558">
      <w:pPr>
        <w:spacing w:line="276" w:lineRule="auto"/>
      </w:pPr>
      <w:r>
        <w:t xml:space="preserve">Copyright material available in this resource and owned by the NSW Department of Education is licensed under a </w:t>
      </w:r>
      <w:hyperlink r:id="rId28" w:history="1">
        <w:r w:rsidRPr="003B3E41">
          <w:rPr>
            <w:rStyle w:val="Hyperlink"/>
          </w:rPr>
          <w:t>Creative Commons Attribution 4.0 International (CC BY 4.0) license</w:t>
        </w:r>
      </w:hyperlink>
      <w:r>
        <w:t>.</w:t>
      </w:r>
    </w:p>
    <w:p w14:paraId="3264E346" w14:textId="77777777" w:rsidR="002C1558" w:rsidRDefault="002C1558" w:rsidP="002C1558">
      <w:pPr>
        <w:spacing w:line="276" w:lineRule="auto"/>
      </w:pPr>
      <w:r>
        <w:t xml:space="preserve"> </w:t>
      </w:r>
      <w:r>
        <w:rPr>
          <w:noProof/>
        </w:rPr>
        <w:drawing>
          <wp:inline distT="0" distB="0" distL="0" distR="0" wp14:anchorId="581613BA" wp14:editId="61FFA162">
            <wp:extent cx="1228725" cy="428625"/>
            <wp:effectExtent l="0" t="0" r="9525" b="9525"/>
            <wp:docPr id="32" name="Picture 32" descr="Creative Commons Attribution license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36FB5D7" w14:textId="77777777" w:rsidR="002C1558" w:rsidRPr="002D3434" w:rsidRDefault="002C1558" w:rsidP="002C1558">
      <w:pPr>
        <w:spacing w:line="276" w:lineRule="auto"/>
      </w:pPr>
      <w:r w:rsidRPr="002D3434">
        <w:t>This license allows you to share and adapt the material for any purpose, even commercially.</w:t>
      </w:r>
    </w:p>
    <w:p w14:paraId="4F9FE8E6" w14:textId="181AC2A7" w:rsidR="002C1558" w:rsidRPr="002D3434" w:rsidRDefault="002C1558" w:rsidP="002C1558">
      <w:pPr>
        <w:spacing w:line="276" w:lineRule="auto"/>
      </w:pPr>
      <w:r w:rsidRPr="002D3434">
        <w:t>Attribution should be given to © State of New South Wales (Department of Education), 202</w:t>
      </w:r>
      <w:r w:rsidR="00791864">
        <w:t>4</w:t>
      </w:r>
      <w:r w:rsidRPr="002D3434">
        <w:t>.</w:t>
      </w:r>
    </w:p>
    <w:p w14:paraId="44B699B2" w14:textId="77777777" w:rsidR="002C1558" w:rsidRPr="002D3434" w:rsidRDefault="002C1558" w:rsidP="002C1558">
      <w:pPr>
        <w:spacing w:line="276" w:lineRule="auto"/>
      </w:pPr>
      <w:r w:rsidRPr="002D3434">
        <w:t>Material in this resource not available under a Creative Commons license:</w:t>
      </w:r>
    </w:p>
    <w:p w14:paraId="2C3308D9" w14:textId="77777777" w:rsidR="002C1558" w:rsidRPr="002D3434" w:rsidRDefault="002C1558" w:rsidP="002C1558">
      <w:pPr>
        <w:pStyle w:val="ListBullet"/>
        <w:numPr>
          <w:ilvl w:val="0"/>
          <w:numId w:val="1"/>
        </w:numPr>
        <w:spacing w:line="276" w:lineRule="auto"/>
      </w:pPr>
      <w:r w:rsidRPr="002D3434">
        <w:t>the NSW Department of Education logo, other logos and trademark-protected material</w:t>
      </w:r>
    </w:p>
    <w:p w14:paraId="3CE735BD" w14:textId="77777777" w:rsidR="002C1558" w:rsidRPr="002D3434" w:rsidRDefault="002C1558" w:rsidP="002C1558">
      <w:pPr>
        <w:pStyle w:val="ListBullet"/>
        <w:numPr>
          <w:ilvl w:val="0"/>
          <w:numId w:val="1"/>
        </w:numPr>
        <w:spacing w:line="276" w:lineRule="auto"/>
      </w:pPr>
      <w:r w:rsidRPr="002D3434">
        <w:t>material owned by a third party that has been reproduced with permission. You will need to obtain permission from the third party to reuse its material.</w:t>
      </w:r>
    </w:p>
    <w:p w14:paraId="0D056363" w14:textId="77777777" w:rsidR="002C1558" w:rsidRPr="003B3E41" w:rsidRDefault="002C1558" w:rsidP="002C1558">
      <w:pPr>
        <w:pStyle w:val="FeatureBox2"/>
        <w:spacing w:line="276" w:lineRule="auto"/>
        <w:rPr>
          <w:rStyle w:val="Strong"/>
        </w:rPr>
      </w:pPr>
      <w:r w:rsidRPr="003B3E41">
        <w:rPr>
          <w:rStyle w:val="Strong"/>
        </w:rPr>
        <w:t>Links to third-party material and websites</w:t>
      </w:r>
    </w:p>
    <w:p w14:paraId="22C28AA2" w14:textId="77777777" w:rsidR="002C1558" w:rsidRDefault="002C1558" w:rsidP="002C155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216D8D1" w14:textId="6CEE2871" w:rsidR="00684CDB" w:rsidRPr="00C57987" w:rsidRDefault="002C1558" w:rsidP="002C155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684CDB" w:rsidRPr="00C57987" w:rsidSect="00E400BA">
      <w:headerReference w:type="default" r:id="rId30"/>
      <w:footerReference w:type="default" r:id="rId31"/>
      <w:headerReference w:type="first" r:id="rId32"/>
      <w:footerReference w:type="first" r:id="rId33"/>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7D8C" w14:textId="77777777" w:rsidR="00E400BA" w:rsidRDefault="00E400BA" w:rsidP="00E51733">
      <w:r>
        <w:separator/>
      </w:r>
    </w:p>
  </w:endnote>
  <w:endnote w:type="continuationSeparator" w:id="0">
    <w:p w14:paraId="0D59A646" w14:textId="77777777" w:rsidR="00E400BA" w:rsidRDefault="00E400BA" w:rsidP="00E51733">
      <w:r>
        <w:continuationSeparator/>
      </w:r>
    </w:p>
  </w:endnote>
  <w:endnote w:type="continuationNotice" w:id="1">
    <w:p w14:paraId="6AF7C191" w14:textId="77777777" w:rsidR="00E400BA" w:rsidRDefault="00E400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F117" w14:textId="47FBBB94"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BC0FE5">
      <w:rPr>
        <w:noProof/>
      </w:rPr>
      <w:t>Feb-24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0AF9" w14:textId="5261ED76" w:rsidR="00F66145" w:rsidRPr="00684CDB" w:rsidRDefault="00684CDB" w:rsidP="00684CDB">
    <w:pPr>
      <w:pStyle w:val="Footer"/>
    </w:pPr>
    <w:r>
      <w:t xml:space="preserve">© NSW Department of Education, </w:t>
    </w:r>
    <w:r>
      <w:fldChar w:fldCharType="begin"/>
    </w:r>
    <w:r>
      <w:instrText xml:space="preserve"> DATE  \@ "MMM-yy"  \* MERGEFORMAT </w:instrText>
    </w:r>
    <w:r>
      <w:fldChar w:fldCharType="separate"/>
    </w:r>
    <w:r w:rsidR="00BC0FE5">
      <w:rPr>
        <w:noProof/>
      </w:rPr>
      <w:t>Feb-24</w:t>
    </w:r>
    <w:r>
      <w:fldChar w:fldCharType="end"/>
    </w:r>
    <w:r>
      <w:ptab w:relativeTo="margin" w:alignment="right" w:leader="none"/>
    </w:r>
    <w:r>
      <w:rPr>
        <w:b/>
        <w:noProof/>
        <w:sz w:val="28"/>
        <w:szCs w:val="28"/>
      </w:rPr>
      <w:drawing>
        <wp:inline distT="0" distB="0" distL="0" distR="0" wp14:anchorId="4B70A409" wp14:editId="50650714">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A231" w14:textId="77777777" w:rsidR="00684CDB" w:rsidRPr="002F375A" w:rsidRDefault="00684CDB" w:rsidP="00684CDB">
    <w:pPr>
      <w:pStyle w:val="Logo"/>
      <w:jc w:val="right"/>
    </w:pPr>
    <w:r w:rsidRPr="008426B6">
      <w:rPr>
        <w:noProof/>
      </w:rPr>
      <w:drawing>
        <wp:inline distT="0" distB="0" distL="0" distR="0" wp14:anchorId="4943F3F6" wp14:editId="4EF30D1E">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7849" w14:textId="77777777" w:rsidR="002C1558" w:rsidRDefault="002C15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64E5" w14:textId="77777777" w:rsidR="002C1558" w:rsidRPr="0000036D" w:rsidRDefault="002C1558" w:rsidP="00762C8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5544" w14:textId="77777777" w:rsidR="00E400BA" w:rsidRDefault="00E400BA" w:rsidP="00E51733">
      <w:r>
        <w:separator/>
      </w:r>
    </w:p>
  </w:footnote>
  <w:footnote w:type="continuationSeparator" w:id="0">
    <w:p w14:paraId="0FB634E1" w14:textId="77777777" w:rsidR="00E400BA" w:rsidRDefault="00E400BA" w:rsidP="00E51733">
      <w:r>
        <w:continuationSeparator/>
      </w:r>
    </w:p>
  </w:footnote>
  <w:footnote w:type="continuationNotice" w:id="1">
    <w:p w14:paraId="06B5FA22" w14:textId="77777777" w:rsidR="00E400BA" w:rsidRDefault="00E400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173B" w14:textId="422817E4" w:rsidR="00684CDB" w:rsidRDefault="00065849" w:rsidP="00684CDB">
    <w:pPr>
      <w:pStyle w:val="Documentname"/>
    </w:pPr>
    <w:r>
      <w:t>Science</w:t>
    </w:r>
    <w:r w:rsidR="00603A3A" w:rsidRPr="00603A3A">
      <w:t xml:space="preserve"> </w:t>
    </w:r>
    <w:r>
      <w:t>Stage 4</w:t>
    </w:r>
    <w:r w:rsidR="00603A3A" w:rsidRPr="00603A3A">
      <w:t xml:space="preserve"> (Year</w:t>
    </w:r>
    <w:r>
      <w:t xml:space="preserve"> 7 and 8</w:t>
    </w:r>
    <w:r w:rsidR="00603A3A" w:rsidRPr="00603A3A">
      <w:t xml:space="preserve">) – </w:t>
    </w:r>
    <w:r w:rsidR="00943F6C">
      <w:t>S</w:t>
    </w:r>
    <w:r w:rsidR="00603A3A" w:rsidRPr="00603A3A">
      <w:t xml:space="preserve">ample scope and sequence </w:t>
    </w:r>
    <w:r w:rsidR="00684CDB" w:rsidRPr="00D2403C">
      <w:t xml:space="preserve">| </w:t>
    </w:r>
    <w:r w:rsidR="00684CDB">
      <w:fldChar w:fldCharType="begin"/>
    </w:r>
    <w:r w:rsidR="00684CDB">
      <w:instrText xml:space="preserve"> PAGE   \* MERGEFORMAT </w:instrText>
    </w:r>
    <w:r w:rsidR="00684CDB">
      <w:fldChar w:fldCharType="separate"/>
    </w:r>
    <w:r w:rsidR="00684CDB">
      <w:t>2</w:t>
    </w:r>
    <w:r w:rsidR="00684CD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3222" w14:textId="21D3F93B" w:rsidR="00761246" w:rsidRPr="00684CDB" w:rsidRDefault="00DF1D5D" w:rsidP="00684CDB">
    <w:pPr>
      <w:pStyle w:val="Header"/>
      <w:spacing w:after="0"/>
    </w:pPr>
    <w:r>
      <w:pict w14:anchorId="132E6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684CDB" w:rsidRPr="009D43DD">
      <w:t>NSW Department of Education</w:t>
    </w:r>
    <w:r w:rsidR="00684CDB"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0C23" w14:textId="77777777" w:rsidR="002C1558" w:rsidRDefault="002C1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F7FF" w14:textId="77777777" w:rsidR="002C1558" w:rsidRPr="00FA6449" w:rsidRDefault="002C1558" w:rsidP="005C256D">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4288C6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78CEFA1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4428193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2"/>
  </w:num>
  <w:num w:numId="2" w16cid:durableId="851990027">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2"/>
  </w:num>
  <w:num w:numId="5" w16cid:durableId="418914110">
    <w:abstractNumId w:val="5"/>
  </w:num>
  <w:num w:numId="6" w16cid:durableId="1305741312">
    <w:abstractNumId w:val="3"/>
  </w:num>
  <w:num w:numId="7" w16cid:durableId="1466007447">
    <w:abstractNumId w:val="2"/>
  </w:num>
  <w:num w:numId="8" w16cid:durableId="1330014102">
    <w:abstractNumId w:val="6"/>
  </w:num>
  <w:num w:numId="9" w16cid:durableId="393547715">
    <w:abstractNumId w:val="1"/>
  </w:num>
  <w:num w:numId="10" w16cid:durableId="105515846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5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MbO0MDc1MzOzNDVX0lEKTi0uzszPAykwqgUA1Y0yIiwAAAA="/>
  </w:docVars>
  <w:rsids>
    <w:rsidRoot w:val="00962DCD"/>
    <w:rsid w:val="00000DE7"/>
    <w:rsid w:val="00013D7A"/>
    <w:rsid w:val="00013FF2"/>
    <w:rsid w:val="000141F5"/>
    <w:rsid w:val="00017A68"/>
    <w:rsid w:val="000220F1"/>
    <w:rsid w:val="00023E47"/>
    <w:rsid w:val="000252CB"/>
    <w:rsid w:val="00040A30"/>
    <w:rsid w:val="00041210"/>
    <w:rsid w:val="00042650"/>
    <w:rsid w:val="00042781"/>
    <w:rsid w:val="00045F0D"/>
    <w:rsid w:val="000466ED"/>
    <w:rsid w:val="00046714"/>
    <w:rsid w:val="0004750C"/>
    <w:rsid w:val="00047862"/>
    <w:rsid w:val="00053AD2"/>
    <w:rsid w:val="00056914"/>
    <w:rsid w:val="00061B70"/>
    <w:rsid w:val="00061D5B"/>
    <w:rsid w:val="00065849"/>
    <w:rsid w:val="00065A05"/>
    <w:rsid w:val="000676DF"/>
    <w:rsid w:val="00070B82"/>
    <w:rsid w:val="00074F0F"/>
    <w:rsid w:val="00076BD6"/>
    <w:rsid w:val="000802A4"/>
    <w:rsid w:val="000817FC"/>
    <w:rsid w:val="00081AED"/>
    <w:rsid w:val="00084D7A"/>
    <w:rsid w:val="00085622"/>
    <w:rsid w:val="00093070"/>
    <w:rsid w:val="000934D6"/>
    <w:rsid w:val="000946DC"/>
    <w:rsid w:val="00094873"/>
    <w:rsid w:val="00095E1B"/>
    <w:rsid w:val="000A1EC0"/>
    <w:rsid w:val="000A4085"/>
    <w:rsid w:val="000B61E6"/>
    <w:rsid w:val="000C1B93"/>
    <w:rsid w:val="000C24ED"/>
    <w:rsid w:val="000C2B03"/>
    <w:rsid w:val="000C4C95"/>
    <w:rsid w:val="000C4E4B"/>
    <w:rsid w:val="000C6591"/>
    <w:rsid w:val="000C7304"/>
    <w:rsid w:val="000D03B3"/>
    <w:rsid w:val="000D22F6"/>
    <w:rsid w:val="000D35AB"/>
    <w:rsid w:val="000D3BBE"/>
    <w:rsid w:val="000D3F56"/>
    <w:rsid w:val="000D7466"/>
    <w:rsid w:val="000D77EB"/>
    <w:rsid w:val="000E4217"/>
    <w:rsid w:val="000E601D"/>
    <w:rsid w:val="000F1CB0"/>
    <w:rsid w:val="000F2374"/>
    <w:rsid w:val="000F280D"/>
    <w:rsid w:val="000F3C48"/>
    <w:rsid w:val="000F77FE"/>
    <w:rsid w:val="001015C0"/>
    <w:rsid w:val="001029CE"/>
    <w:rsid w:val="00104B03"/>
    <w:rsid w:val="00112528"/>
    <w:rsid w:val="00116FC5"/>
    <w:rsid w:val="001176D9"/>
    <w:rsid w:val="00121096"/>
    <w:rsid w:val="00122BDE"/>
    <w:rsid w:val="00123D7B"/>
    <w:rsid w:val="0012614E"/>
    <w:rsid w:val="00127258"/>
    <w:rsid w:val="0013123A"/>
    <w:rsid w:val="00134586"/>
    <w:rsid w:val="00137F28"/>
    <w:rsid w:val="001403FD"/>
    <w:rsid w:val="00140D9B"/>
    <w:rsid w:val="00141C36"/>
    <w:rsid w:val="0014582B"/>
    <w:rsid w:val="001604CC"/>
    <w:rsid w:val="00162150"/>
    <w:rsid w:val="00162B9E"/>
    <w:rsid w:val="00163175"/>
    <w:rsid w:val="00163E84"/>
    <w:rsid w:val="00164883"/>
    <w:rsid w:val="00164D30"/>
    <w:rsid w:val="00170C48"/>
    <w:rsid w:val="00170DE8"/>
    <w:rsid w:val="00173515"/>
    <w:rsid w:val="0017472D"/>
    <w:rsid w:val="001822E3"/>
    <w:rsid w:val="00183455"/>
    <w:rsid w:val="00183A32"/>
    <w:rsid w:val="00184D05"/>
    <w:rsid w:val="001856A5"/>
    <w:rsid w:val="0018727A"/>
    <w:rsid w:val="00190C6F"/>
    <w:rsid w:val="00190D3C"/>
    <w:rsid w:val="00191CC1"/>
    <w:rsid w:val="00193F9C"/>
    <w:rsid w:val="001958EA"/>
    <w:rsid w:val="001A0459"/>
    <w:rsid w:val="001A0F37"/>
    <w:rsid w:val="001A2D64"/>
    <w:rsid w:val="001A3009"/>
    <w:rsid w:val="001A6A42"/>
    <w:rsid w:val="001B1224"/>
    <w:rsid w:val="001B56F3"/>
    <w:rsid w:val="001B654D"/>
    <w:rsid w:val="001B6F14"/>
    <w:rsid w:val="001C31CC"/>
    <w:rsid w:val="001C7E97"/>
    <w:rsid w:val="001D0951"/>
    <w:rsid w:val="001D5230"/>
    <w:rsid w:val="001E142F"/>
    <w:rsid w:val="001E2DF2"/>
    <w:rsid w:val="001F0976"/>
    <w:rsid w:val="001F155E"/>
    <w:rsid w:val="001F3690"/>
    <w:rsid w:val="001F4A4F"/>
    <w:rsid w:val="001F5C52"/>
    <w:rsid w:val="001F7B08"/>
    <w:rsid w:val="00202E19"/>
    <w:rsid w:val="00203B87"/>
    <w:rsid w:val="00205992"/>
    <w:rsid w:val="002105AD"/>
    <w:rsid w:val="00213C69"/>
    <w:rsid w:val="002145D2"/>
    <w:rsid w:val="00214687"/>
    <w:rsid w:val="00221D45"/>
    <w:rsid w:val="00225670"/>
    <w:rsid w:val="00227DDE"/>
    <w:rsid w:val="002334C4"/>
    <w:rsid w:val="00236580"/>
    <w:rsid w:val="0023774C"/>
    <w:rsid w:val="00242C07"/>
    <w:rsid w:val="002464CD"/>
    <w:rsid w:val="00247C1F"/>
    <w:rsid w:val="0025103A"/>
    <w:rsid w:val="00252018"/>
    <w:rsid w:val="00255906"/>
    <w:rsid w:val="0025592F"/>
    <w:rsid w:val="00256051"/>
    <w:rsid w:val="00257478"/>
    <w:rsid w:val="00265215"/>
    <w:rsid w:val="0026548C"/>
    <w:rsid w:val="00266207"/>
    <w:rsid w:val="00266853"/>
    <w:rsid w:val="002709E3"/>
    <w:rsid w:val="0027214B"/>
    <w:rsid w:val="0027370C"/>
    <w:rsid w:val="00275649"/>
    <w:rsid w:val="00280680"/>
    <w:rsid w:val="00281AB4"/>
    <w:rsid w:val="00287481"/>
    <w:rsid w:val="0029509B"/>
    <w:rsid w:val="00295107"/>
    <w:rsid w:val="002A010D"/>
    <w:rsid w:val="002A28B4"/>
    <w:rsid w:val="002A2B8C"/>
    <w:rsid w:val="002A35CF"/>
    <w:rsid w:val="002A432D"/>
    <w:rsid w:val="002A475D"/>
    <w:rsid w:val="002A6D21"/>
    <w:rsid w:val="002B4842"/>
    <w:rsid w:val="002C014D"/>
    <w:rsid w:val="002C1558"/>
    <w:rsid w:val="002C5C14"/>
    <w:rsid w:val="002D3843"/>
    <w:rsid w:val="002D3ACA"/>
    <w:rsid w:val="002E17D9"/>
    <w:rsid w:val="002E344D"/>
    <w:rsid w:val="002E4D3B"/>
    <w:rsid w:val="002E5F5F"/>
    <w:rsid w:val="002E7E75"/>
    <w:rsid w:val="002F5658"/>
    <w:rsid w:val="002F7CFE"/>
    <w:rsid w:val="00303085"/>
    <w:rsid w:val="0030477F"/>
    <w:rsid w:val="003057F1"/>
    <w:rsid w:val="003059BF"/>
    <w:rsid w:val="00306594"/>
    <w:rsid w:val="00306C23"/>
    <w:rsid w:val="00313E42"/>
    <w:rsid w:val="00317AA9"/>
    <w:rsid w:val="00323FFC"/>
    <w:rsid w:val="00331F7D"/>
    <w:rsid w:val="00332E80"/>
    <w:rsid w:val="003379DC"/>
    <w:rsid w:val="00340201"/>
    <w:rsid w:val="0034048F"/>
    <w:rsid w:val="00340DD9"/>
    <w:rsid w:val="003411BA"/>
    <w:rsid w:val="00342A50"/>
    <w:rsid w:val="00345CFD"/>
    <w:rsid w:val="00351A0B"/>
    <w:rsid w:val="00351C0E"/>
    <w:rsid w:val="00354F1F"/>
    <w:rsid w:val="0035668B"/>
    <w:rsid w:val="00356917"/>
    <w:rsid w:val="00356DA6"/>
    <w:rsid w:val="0035798E"/>
    <w:rsid w:val="00360E17"/>
    <w:rsid w:val="0036209C"/>
    <w:rsid w:val="00362771"/>
    <w:rsid w:val="00363CF4"/>
    <w:rsid w:val="0036583F"/>
    <w:rsid w:val="00366EAB"/>
    <w:rsid w:val="00367AF6"/>
    <w:rsid w:val="00367F27"/>
    <w:rsid w:val="00373982"/>
    <w:rsid w:val="003741F8"/>
    <w:rsid w:val="00385DFB"/>
    <w:rsid w:val="00390195"/>
    <w:rsid w:val="00392F97"/>
    <w:rsid w:val="0039316D"/>
    <w:rsid w:val="00394CC8"/>
    <w:rsid w:val="00395DA9"/>
    <w:rsid w:val="003A3301"/>
    <w:rsid w:val="003A5190"/>
    <w:rsid w:val="003A7591"/>
    <w:rsid w:val="003B18E6"/>
    <w:rsid w:val="003B1D79"/>
    <w:rsid w:val="003B1D7D"/>
    <w:rsid w:val="003B1EF6"/>
    <w:rsid w:val="003B240E"/>
    <w:rsid w:val="003B58F7"/>
    <w:rsid w:val="003C0D38"/>
    <w:rsid w:val="003C688B"/>
    <w:rsid w:val="003C77C3"/>
    <w:rsid w:val="003C7842"/>
    <w:rsid w:val="003D13EF"/>
    <w:rsid w:val="003D1668"/>
    <w:rsid w:val="003D28B4"/>
    <w:rsid w:val="003D4217"/>
    <w:rsid w:val="003D4CA8"/>
    <w:rsid w:val="003D51D9"/>
    <w:rsid w:val="003E1D01"/>
    <w:rsid w:val="003E5C26"/>
    <w:rsid w:val="003F123C"/>
    <w:rsid w:val="003F3191"/>
    <w:rsid w:val="003F3EE2"/>
    <w:rsid w:val="003F4C00"/>
    <w:rsid w:val="003F60EA"/>
    <w:rsid w:val="003F760C"/>
    <w:rsid w:val="003F7CBA"/>
    <w:rsid w:val="0040048E"/>
    <w:rsid w:val="00401084"/>
    <w:rsid w:val="00403304"/>
    <w:rsid w:val="004036D8"/>
    <w:rsid w:val="00407EF0"/>
    <w:rsid w:val="0041056D"/>
    <w:rsid w:val="0041295A"/>
    <w:rsid w:val="00412F2B"/>
    <w:rsid w:val="004162DE"/>
    <w:rsid w:val="004178B3"/>
    <w:rsid w:val="004222C8"/>
    <w:rsid w:val="00425D69"/>
    <w:rsid w:val="00427BC6"/>
    <w:rsid w:val="00430CBD"/>
    <w:rsid w:val="00430F12"/>
    <w:rsid w:val="00431883"/>
    <w:rsid w:val="0043585E"/>
    <w:rsid w:val="0044243A"/>
    <w:rsid w:val="00442BC9"/>
    <w:rsid w:val="004444F6"/>
    <w:rsid w:val="004453D6"/>
    <w:rsid w:val="00450E47"/>
    <w:rsid w:val="00455657"/>
    <w:rsid w:val="00457E99"/>
    <w:rsid w:val="00460D04"/>
    <w:rsid w:val="00461031"/>
    <w:rsid w:val="004662AB"/>
    <w:rsid w:val="004668C5"/>
    <w:rsid w:val="004775EA"/>
    <w:rsid w:val="00480185"/>
    <w:rsid w:val="00481A46"/>
    <w:rsid w:val="0048276F"/>
    <w:rsid w:val="0048642E"/>
    <w:rsid w:val="00490B59"/>
    <w:rsid w:val="00492A7F"/>
    <w:rsid w:val="00493296"/>
    <w:rsid w:val="004A4711"/>
    <w:rsid w:val="004A4954"/>
    <w:rsid w:val="004B1B5C"/>
    <w:rsid w:val="004B484F"/>
    <w:rsid w:val="004C11A9"/>
    <w:rsid w:val="004C5A68"/>
    <w:rsid w:val="004D0C30"/>
    <w:rsid w:val="004D18D4"/>
    <w:rsid w:val="004D6E0A"/>
    <w:rsid w:val="004D74B5"/>
    <w:rsid w:val="004E2A18"/>
    <w:rsid w:val="004E4BE5"/>
    <w:rsid w:val="004E5534"/>
    <w:rsid w:val="004E7759"/>
    <w:rsid w:val="004F48DD"/>
    <w:rsid w:val="004F6AF2"/>
    <w:rsid w:val="004F72D4"/>
    <w:rsid w:val="00502339"/>
    <w:rsid w:val="0050541A"/>
    <w:rsid w:val="00511863"/>
    <w:rsid w:val="00516A41"/>
    <w:rsid w:val="00522E82"/>
    <w:rsid w:val="0052524F"/>
    <w:rsid w:val="00525974"/>
    <w:rsid w:val="00526795"/>
    <w:rsid w:val="00530E27"/>
    <w:rsid w:val="0053486E"/>
    <w:rsid w:val="0053609D"/>
    <w:rsid w:val="00541FBB"/>
    <w:rsid w:val="005435B2"/>
    <w:rsid w:val="005477CE"/>
    <w:rsid w:val="005534CA"/>
    <w:rsid w:val="005542ED"/>
    <w:rsid w:val="00561124"/>
    <w:rsid w:val="005649D2"/>
    <w:rsid w:val="00570BAF"/>
    <w:rsid w:val="00575C49"/>
    <w:rsid w:val="0058102D"/>
    <w:rsid w:val="00582D5C"/>
    <w:rsid w:val="005831CB"/>
    <w:rsid w:val="00583731"/>
    <w:rsid w:val="005867C9"/>
    <w:rsid w:val="00586941"/>
    <w:rsid w:val="00586F6E"/>
    <w:rsid w:val="00587A17"/>
    <w:rsid w:val="005934B4"/>
    <w:rsid w:val="005964F0"/>
    <w:rsid w:val="005A03C7"/>
    <w:rsid w:val="005A053C"/>
    <w:rsid w:val="005A09B6"/>
    <w:rsid w:val="005A34D4"/>
    <w:rsid w:val="005A434E"/>
    <w:rsid w:val="005A67CA"/>
    <w:rsid w:val="005B184F"/>
    <w:rsid w:val="005B1D3F"/>
    <w:rsid w:val="005B2D41"/>
    <w:rsid w:val="005B2FDF"/>
    <w:rsid w:val="005B5C8E"/>
    <w:rsid w:val="005B77E0"/>
    <w:rsid w:val="005C08F4"/>
    <w:rsid w:val="005C14A7"/>
    <w:rsid w:val="005C256D"/>
    <w:rsid w:val="005C5719"/>
    <w:rsid w:val="005D0140"/>
    <w:rsid w:val="005D211E"/>
    <w:rsid w:val="005D491A"/>
    <w:rsid w:val="005D49FE"/>
    <w:rsid w:val="005D6F6B"/>
    <w:rsid w:val="005E1DB1"/>
    <w:rsid w:val="005E1F63"/>
    <w:rsid w:val="005E39EE"/>
    <w:rsid w:val="005E3AF3"/>
    <w:rsid w:val="005E3B0F"/>
    <w:rsid w:val="005F1920"/>
    <w:rsid w:val="005F28C7"/>
    <w:rsid w:val="005F6706"/>
    <w:rsid w:val="00602BBE"/>
    <w:rsid w:val="00603A3A"/>
    <w:rsid w:val="0060408A"/>
    <w:rsid w:val="00604802"/>
    <w:rsid w:val="00604FCB"/>
    <w:rsid w:val="0061250B"/>
    <w:rsid w:val="00621E70"/>
    <w:rsid w:val="00625A45"/>
    <w:rsid w:val="00626A94"/>
    <w:rsid w:val="00626BBF"/>
    <w:rsid w:val="00636E2B"/>
    <w:rsid w:val="00637453"/>
    <w:rsid w:val="0064273E"/>
    <w:rsid w:val="00643CC4"/>
    <w:rsid w:val="00647CC2"/>
    <w:rsid w:val="00650CCE"/>
    <w:rsid w:val="0065253A"/>
    <w:rsid w:val="0065294F"/>
    <w:rsid w:val="00655F60"/>
    <w:rsid w:val="00656319"/>
    <w:rsid w:val="006605B9"/>
    <w:rsid w:val="0066092E"/>
    <w:rsid w:val="00661745"/>
    <w:rsid w:val="00670B42"/>
    <w:rsid w:val="00671165"/>
    <w:rsid w:val="006728CF"/>
    <w:rsid w:val="00672A6E"/>
    <w:rsid w:val="006763DA"/>
    <w:rsid w:val="00677835"/>
    <w:rsid w:val="00677D9E"/>
    <w:rsid w:val="00680388"/>
    <w:rsid w:val="00681676"/>
    <w:rsid w:val="00681B57"/>
    <w:rsid w:val="00684CDB"/>
    <w:rsid w:val="00696410"/>
    <w:rsid w:val="00697F4E"/>
    <w:rsid w:val="006A2853"/>
    <w:rsid w:val="006A3884"/>
    <w:rsid w:val="006A466F"/>
    <w:rsid w:val="006A49A6"/>
    <w:rsid w:val="006A5017"/>
    <w:rsid w:val="006A7A19"/>
    <w:rsid w:val="006B2BDA"/>
    <w:rsid w:val="006B3488"/>
    <w:rsid w:val="006B4F76"/>
    <w:rsid w:val="006B6138"/>
    <w:rsid w:val="006C2609"/>
    <w:rsid w:val="006C54B0"/>
    <w:rsid w:val="006D00B0"/>
    <w:rsid w:val="006D0608"/>
    <w:rsid w:val="006D1CF3"/>
    <w:rsid w:val="006D22D9"/>
    <w:rsid w:val="006D3B10"/>
    <w:rsid w:val="006D3DFC"/>
    <w:rsid w:val="006D435B"/>
    <w:rsid w:val="006D4D47"/>
    <w:rsid w:val="006E32AE"/>
    <w:rsid w:val="006E54D3"/>
    <w:rsid w:val="006E5622"/>
    <w:rsid w:val="006E6097"/>
    <w:rsid w:val="006F2B1D"/>
    <w:rsid w:val="006F2C1E"/>
    <w:rsid w:val="006F30B1"/>
    <w:rsid w:val="00702038"/>
    <w:rsid w:val="00702A26"/>
    <w:rsid w:val="00703891"/>
    <w:rsid w:val="00705CBD"/>
    <w:rsid w:val="0071194E"/>
    <w:rsid w:val="007122C4"/>
    <w:rsid w:val="007126E6"/>
    <w:rsid w:val="00717237"/>
    <w:rsid w:val="00720E44"/>
    <w:rsid w:val="007214B0"/>
    <w:rsid w:val="0072186E"/>
    <w:rsid w:val="00723CDF"/>
    <w:rsid w:val="007263AB"/>
    <w:rsid w:val="00731749"/>
    <w:rsid w:val="00731CC9"/>
    <w:rsid w:val="00733764"/>
    <w:rsid w:val="00735105"/>
    <w:rsid w:val="007421E8"/>
    <w:rsid w:val="00742374"/>
    <w:rsid w:val="007428FC"/>
    <w:rsid w:val="0075286B"/>
    <w:rsid w:val="007529D5"/>
    <w:rsid w:val="0075382D"/>
    <w:rsid w:val="007541CD"/>
    <w:rsid w:val="00755F39"/>
    <w:rsid w:val="00757EC0"/>
    <w:rsid w:val="00761246"/>
    <w:rsid w:val="00762C8B"/>
    <w:rsid w:val="00764D39"/>
    <w:rsid w:val="00766D19"/>
    <w:rsid w:val="00767525"/>
    <w:rsid w:val="007679A6"/>
    <w:rsid w:val="00767ED4"/>
    <w:rsid w:val="00772407"/>
    <w:rsid w:val="00773A49"/>
    <w:rsid w:val="007748D4"/>
    <w:rsid w:val="00780047"/>
    <w:rsid w:val="007802BB"/>
    <w:rsid w:val="007849C8"/>
    <w:rsid w:val="00785F82"/>
    <w:rsid w:val="0079134A"/>
    <w:rsid w:val="00791864"/>
    <w:rsid w:val="00796110"/>
    <w:rsid w:val="007A2518"/>
    <w:rsid w:val="007A4C94"/>
    <w:rsid w:val="007B018A"/>
    <w:rsid w:val="007B020C"/>
    <w:rsid w:val="007B523A"/>
    <w:rsid w:val="007B7434"/>
    <w:rsid w:val="007C41CB"/>
    <w:rsid w:val="007C4AFE"/>
    <w:rsid w:val="007C61E6"/>
    <w:rsid w:val="007C6D55"/>
    <w:rsid w:val="007D5255"/>
    <w:rsid w:val="007D55DD"/>
    <w:rsid w:val="007D64C6"/>
    <w:rsid w:val="007D7F17"/>
    <w:rsid w:val="007E0B7E"/>
    <w:rsid w:val="007E258B"/>
    <w:rsid w:val="007E47DD"/>
    <w:rsid w:val="007E4CE7"/>
    <w:rsid w:val="007E4ED3"/>
    <w:rsid w:val="007E5023"/>
    <w:rsid w:val="007E57D1"/>
    <w:rsid w:val="007E6490"/>
    <w:rsid w:val="007F066A"/>
    <w:rsid w:val="007F2A46"/>
    <w:rsid w:val="007F5F2B"/>
    <w:rsid w:val="007F6BE6"/>
    <w:rsid w:val="00800131"/>
    <w:rsid w:val="00801732"/>
    <w:rsid w:val="0080248A"/>
    <w:rsid w:val="00804F58"/>
    <w:rsid w:val="00804F7B"/>
    <w:rsid w:val="00806AF9"/>
    <w:rsid w:val="008073B1"/>
    <w:rsid w:val="00810173"/>
    <w:rsid w:val="00811DD7"/>
    <w:rsid w:val="008147F4"/>
    <w:rsid w:val="00816D57"/>
    <w:rsid w:val="00824826"/>
    <w:rsid w:val="0082650B"/>
    <w:rsid w:val="00832D9A"/>
    <w:rsid w:val="00843451"/>
    <w:rsid w:val="00843AF6"/>
    <w:rsid w:val="00844A48"/>
    <w:rsid w:val="00844BF4"/>
    <w:rsid w:val="008451B0"/>
    <w:rsid w:val="008457F3"/>
    <w:rsid w:val="00847282"/>
    <w:rsid w:val="008530C6"/>
    <w:rsid w:val="008559F3"/>
    <w:rsid w:val="00856506"/>
    <w:rsid w:val="00856799"/>
    <w:rsid w:val="00856CA3"/>
    <w:rsid w:val="00857C05"/>
    <w:rsid w:val="00860191"/>
    <w:rsid w:val="008612B5"/>
    <w:rsid w:val="00865800"/>
    <w:rsid w:val="00865BC1"/>
    <w:rsid w:val="0087087C"/>
    <w:rsid w:val="00872AE9"/>
    <w:rsid w:val="0087496A"/>
    <w:rsid w:val="008832BA"/>
    <w:rsid w:val="0088582E"/>
    <w:rsid w:val="00885A4E"/>
    <w:rsid w:val="00890EEE"/>
    <w:rsid w:val="008910A4"/>
    <w:rsid w:val="008914CE"/>
    <w:rsid w:val="0089316E"/>
    <w:rsid w:val="008963CB"/>
    <w:rsid w:val="00896572"/>
    <w:rsid w:val="0089746B"/>
    <w:rsid w:val="008A20D5"/>
    <w:rsid w:val="008A2B10"/>
    <w:rsid w:val="008A4CF6"/>
    <w:rsid w:val="008A5F93"/>
    <w:rsid w:val="008B05DC"/>
    <w:rsid w:val="008B5623"/>
    <w:rsid w:val="008B6661"/>
    <w:rsid w:val="008B6F21"/>
    <w:rsid w:val="008C2D04"/>
    <w:rsid w:val="008D07A8"/>
    <w:rsid w:val="008D46DA"/>
    <w:rsid w:val="008E3DE9"/>
    <w:rsid w:val="008E4CF3"/>
    <w:rsid w:val="008E5D4F"/>
    <w:rsid w:val="008E7551"/>
    <w:rsid w:val="00900702"/>
    <w:rsid w:val="0090291A"/>
    <w:rsid w:val="00905525"/>
    <w:rsid w:val="009105FC"/>
    <w:rsid w:val="009107ED"/>
    <w:rsid w:val="009138BF"/>
    <w:rsid w:val="00915927"/>
    <w:rsid w:val="00916613"/>
    <w:rsid w:val="009228D8"/>
    <w:rsid w:val="009278BB"/>
    <w:rsid w:val="00931F8C"/>
    <w:rsid w:val="00933473"/>
    <w:rsid w:val="00934A9A"/>
    <w:rsid w:val="00935368"/>
    <w:rsid w:val="0093679E"/>
    <w:rsid w:val="00943F6C"/>
    <w:rsid w:val="00944629"/>
    <w:rsid w:val="00950ABF"/>
    <w:rsid w:val="00953037"/>
    <w:rsid w:val="00962DCD"/>
    <w:rsid w:val="00965C31"/>
    <w:rsid w:val="009674F9"/>
    <w:rsid w:val="00970359"/>
    <w:rsid w:val="009739C8"/>
    <w:rsid w:val="00976DA1"/>
    <w:rsid w:val="00982038"/>
    <w:rsid w:val="00982157"/>
    <w:rsid w:val="00983202"/>
    <w:rsid w:val="00987009"/>
    <w:rsid w:val="009910ED"/>
    <w:rsid w:val="009972F6"/>
    <w:rsid w:val="009A2412"/>
    <w:rsid w:val="009A2577"/>
    <w:rsid w:val="009A2FDE"/>
    <w:rsid w:val="009A543D"/>
    <w:rsid w:val="009A636E"/>
    <w:rsid w:val="009B1280"/>
    <w:rsid w:val="009B167C"/>
    <w:rsid w:val="009B3F9E"/>
    <w:rsid w:val="009B4A75"/>
    <w:rsid w:val="009B528F"/>
    <w:rsid w:val="009B655C"/>
    <w:rsid w:val="009B6FBE"/>
    <w:rsid w:val="009B714F"/>
    <w:rsid w:val="009C2DB5"/>
    <w:rsid w:val="009C4BE1"/>
    <w:rsid w:val="009C5B0E"/>
    <w:rsid w:val="009D4840"/>
    <w:rsid w:val="009E11D8"/>
    <w:rsid w:val="009E132D"/>
    <w:rsid w:val="009E4D24"/>
    <w:rsid w:val="009E7D44"/>
    <w:rsid w:val="009F19E7"/>
    <w:rsid w:val="009F2310"/>
    <w:rsid w:val="009F36CD"/>
    <w:rsid w:val="009F618C"/>
    <w:rsid w:val="00A0195A"/>
    <w:rsid w:val="00A050EC"/>
    <w:rsid w:val="00A062C9"/>
    <w:rsid w:val="00A0755B"/>
    <w:rsid w:val="00A119B4"/>
    <w:rsid w:val="00A131DA"/>
    <w:rsid w:val="00A170A2"/>
    <w:rsid w:val="00A24833"/>
    <w:rsid w:val="00A32118"/>
    <w:rsid w:val="00A34B22"/>
    <w:rsid w:val="00A410DD"/>
    <w:rsid w:val="00A439ED"/>
    <w:rsid w:val="00A52883"/>
    <w:rsid w:val="00A534B8"/>
    <w:rsid w:val="00A54063"/>
    <w:rsid w:val="00A5409F"/>
    <w:rsid w:val="00A54A4B"/>
    <w:rsid w:val="00A57460"/>
    <w:rsid w:val="00A577A0"/>
    <w:rsid w:val="00A57B99"/>
    <w:rsid w:val="00A63054"/>
    <w:rsid w:val="00A63EE8"/>
    <w:rsid w:val="00A7128B"/>
    <w:rsid w:val="00A85049"/>
    <w:rsid w:val="00A85A5F"/>
    <w:rsid w:val="00A85DBE"/>
    <w:rsid w:val="00A87B4B"/>
    <w:rsid w:val="00A92C18"/>
    <w:rsid w:val="00A945D6"/>
    <w:rsid w:val="00A946D0"/>
    <w:rsid w:val="00A96A87"/>
    <w:rsid w:val="00AA1AE6"/>
    <w:rsid w:val="00AA610B"/>
    <w:rsid w:val="00AB099B"/>
    <w:rsid w:val="00AB1A67"/>
    <w:rsid w:val="00AB24DE"/>
    <w:rsid w:val="00AB41BA"/>
    <w:rsid w:val="00AB630A"/>
    <w:rsid w:val="00AB7FB5"/>
    <w:rsid w:val="00AC1376"/>
    <w:rsid w:val="00AD038D"/>
    <w:rsid w:val="00AD0738"/>
    <w:rsid w:val="00AD4187"/>
    <w:rsid w:val="00AE13C8"/>
    <w:rsid w:val="00AE7BB8"/>
    <w:rsid w:val="00AE7ED7"/>
    <w:rsid w:val="00AF098C"/>
    <w:rsid w:val="00AF6B0D"/>
    <w:rsid w:val="00B062A0"/>
    <w:rsid w:val="00B068E9"/>
    <w:rsid w:val="00B12E05"/>
    <w:rsid w:val="00B139C7"/>
    <w:rsid w:val="00B2036D"/>
    <w:rsid w:val="00B2236F"/>
    <w:rsid w:val="00B23B4B"/>
    <w:rsid w:val="00B24CF8"/>
    <w:rsid w:val="00B24D19"/>
    <w:rsid w:val="00B25E6C"/>
    <w:rsid w:val="00B26C50"/>
    <w:rsid w:val="00B26D08"/>
    <w:rsid w:val="00B3099D"/>
    <w:rsid w:val="00B348EB"/>
    <w:rsid w:val="00B34C58"/>
    <w:rsid w:val="00B428A7"/>
    <w:rsid w:val="00B46033"/>
    <w:rsid w:val="00B46C74"/>
    <w:rsid w:val="00B53FCE"/>
    <w:rsid w:val="00B578AA"/>
    <w:rsid w:val="00B60FBD"/>
    <w:rsid w:val="00B65452"/>
    <w:rsid w:val="00B65829"/>
    <w:rsid w:val="00B66CE2"/>
    <w:rsid w:val="00B670B2"/>
    <w:rsid w:val="00B67725"/>
    <w:rsid w:val="00B7119E"/>
    <w:rsid w:val="00B72931"/>
    <w:rsid w:val="00B74372"/>
    <w:rsid w:val="00B74DC7"/>
    <w:rsid w:val="00B80AAD"/>
    <w:rsid w:val="00B857A1"/>
    <w:rsid w:val="00B863E9"/>
    <w:rsid w:val="00B87B9E"/>
    <w:rsid w:val="00B91968"/>
    <w:rsid w:val="00BA1A9B"/>
    <w:rsid w:val="00BA7230"/>
    <w:rsid w:val="00BA7AAB"/>
    <w:rsid w:val="00BB2ED1"/>
    <w:rsid w:val="00BB3034"/>
    <w:rsid w:val="00BB4AAC"/>
    <w:rsid w:val="00BB61FA"/>
    <w:rsid w:val="00BC0FE5"/>
    <w:rsid w:val="00BC155F"/>
    <w:rsid w:val="00BC17A8"/>
    <w:rsid w:val="00BC2871"/>
    <w:rsid w:val="00BC47CC"/>
    <w:rsid w:val="00BC6909"/>
    <w:rsid w:val="00BD18BC"/>
    <w:rsid w:val="00BD1D84"/>
    <w:rsid w:val="00BD2662"/>
    <w:rsid w:val="00BD44F4"/>
    <w:rsid w:val="00BE2318"/>
    <w:rsid w:val="00BE3E4A"/>
    <w:rsid w:val="00BE5A8B"/>
    <w:rsid w:val="00BE63B0"/>
    <w:rsid w:val="00BF264E"/>
    <w:rsid w:val="00BF35D4"/>
    <w:rsid w:val="00BF6FEB"/>
    <w:rsid w:val="00BF732E"/>
    <w:rsid w:val="00BF7562"/>
    <w:rsid w:val="00BF76C1"/>
    <w:rsid w:val="00C0279F"/>
    <w:rsid w:val="00C03D46"/>
    <w:rsid w:val="00C10435"/>
    <w:rsid w:val="00C1259F"/>
    <w:rsid w:val="00C136CC"/>
    <w:rsid w:val="00C162FE"/>
    <w:rsid w:val="00C17CF9"/>
    <w:rsid w:val="00C25D69"/>
    <w:rsid w:val="00C2601E"/>
    <w:rsid w:val="00C345F1"/>
    <w:rsid w:val="00C3542B"/>
    <w:rsid w:val="00C35C9E"/>
    <w:rsid w:val="00C37D1F"/>
    <w:rsid w:val="00C436AB"/>
    <w:rsid w:val="00C53558"/>
    <w:rsid w:val="00C556E0"/>
    <w:rsid w:val="00C57987"/>
    <w:rsid w:val="00C57EAB"/>
    <w:rsid w:val="00C60B9A"/>
    <w:rsid w:val="00C615C4"/>
    <w:rsid w:val="00C61AC5"/>
    <w:rsid w:val="00C62B29"/>
    <w:rsid w:val="00C64661"/>
    <w:rsid w:val="00C64DCB"/>
    <w:rsid w:val="00C65100"/>
    <w:rsid w:val="00C6532C"/>
    <w:rsid w:val="00C65720"/>
    <w:rsid w:val="00C65C1C"/>
    <w:rsid w:val="00C664FC"/>
    <w:rsid w:val="00C67250"/>
    <w:rsid w:val="00C71732"/>
    <w:rsid w:val="00C71910"/>
    <w:rsid w:val="00C71FA9"/>
    <w:rsid w:val="00C721DD"/>
    <w:rsid w:val="00C72713"/>
    <w:rsid w:val="00C77294"/>
    <w:rsid w:val="00C77311"/>
    <w:rsid w:val="00C77F61"/>
    <w:rsid w:val="00C8013D"/>
    <w:rsid w:val="00C94081"/>
    <w:rsid w:val="00C9434A"/>
    <w:rsid w:val="00C95429"/>
    <w:rsid w:val="00C972AA"/>
    <w:rsid w:val="00CA0226"/>
    <w:rsid w:val="00CA1D15"/>
    <w:rsid w:val="00CA24DE"/>
    <w:rsid w:val="00CB1E59"/>
    <w:rsid w:val="00CB2145"/>
    <w:rsid w:val="00CB3CDD"/>
    <w:rsid w:val="00CB64A6"/>
    <w:rsid w:val="00CB66B0"/>
    <w:rsid w:val="00CB7093"/>
    <w:rsid w:val="00CC16BC"/>
    <w:rsid w:val="00CC23CE"/>
    <w:rsid w:val="00CC65FE"/>
    <w:rsid w:val="00CD2D65"/>
    <w:rsid w:val="00CD33B1"/>
    <w:rsid w:val="00CD4ADD"/>
    <w:rsid w:val="00CD6723"/>
    <w:rsid w:val="00CE0B47"/>
    <w:rsid w:val="00CE5951"/>
    <w:rsid w:val="00CE6147"/>
    <w:rsid w:val="00CF368C"/>
    <w:rsid w:val="00CF73E9"/>
    <w:rsid w:val="00D00F9E"/>
    <w:rsid w:val="00D04DCB"/>
    <w:rsid w:val="00D06AB1"/>
    <w:rsid w:val="00D0797A"/>
    <w:rsid w:val="00D10516"/>
    <w:rsid w:val="00D114A1"/>
    <w:rsid w:val="00D11B72"/>
    <w:rsid w:val="00D136E3"/>
    <w:rsid w:val="00D15A52"/>
    <w:rsid w:val="00D16E90"/>
    <w:rsid w:val="00D208BC"/>
    <w:rsid w:val="00D223B0"/>
    <w:rsid w:val="00D23ACC"/>
    <w:rsid w:val="00D30F61"/>
    <w:rsid w:val="00D31E35"/>
    <w:rsid w:val="00D37BA6"/>
    <w:rsid w:val="00D4184E"/>
    <w:rsid w:val="00D507E2"/>
    <w:rsid w:val="00D52C36"/>
    <w:rsid w:val="00D534B3"/>
    <w:rsid w:val="00D601B5"/>
    <w:rsid w:val="00D61CE0"/>
    <w:rsid w:val="00D6455F"/>
    <w:rsid w:val="00D652AF"/>
    <w:rsid w:val="00D678DB"/>
    <w:rsid w:val="00D7491F"/>
    <w:rsid w:val="00D761C5"/>
    <w:rsid w:val="00D77790"/>
    <w:rsid w:val="00D9082C"/>
    <w:rsid w:val="00D90F83"/>
    <w:rsid w:val="00D9312B"/>
    <w:rsid w:val="00D94E32"/>
    <w:rsid w:val="00D975D7"/>
    <w:rsid w:val="00D97DF3"/>
    <w:rsid w:val="00DA0F11"/>
    <w:rsid w:val="00DA1B07"/>
    <w:rsid w:val="00DB37C4"/>
    <w:rsid w:val="00DB3E7D"/>
    <w:rsid w:val="00DB7CEB"/>
    <w:rsid w:val="00DC24E0"/>
    <w:rsid w:val="00DC2708"/>
    <w:rsid w:val="00DC5CC8"/>
    <w:rsid w:val="00DC619D"/>
    <w:rsid w:val="00DC6A55"/>
    <w:rsid w:val="00DC74E1"/>
    <w:rsid w:val="00DD2F4E"/>
    <w:rsid w:val="00DD6B75"/>
    <w:rsid w:val="00DE04B3"/>
    <w:rsid w:val="00DE07A5"/>
    <w:rsid w:val="00DE1D6C"/>
    <w:rsid w:val="00DE2CE3"/>
    <w:rsid w:val="00DE2FB1"/>
    <w:rsid w:val="00DF1D5D"/>
    <w:rsid w:val="00DF358E"/>
    <w:rsid w:val="00DF3C44"/>
    <w:rsid w:val="00DF77BD"/>
    <w:rsid w:val="00E0328D"/>
    <w:rsid w:val="00E04132"/>
    <w:rsid w:val="00E04DAF"/>
    <w:rsid w:val="00E062F2"/>
    <w:rsid w:val="00E10FA7"/>
    <w:rsid w:val="00E112C7"/>
    <w:rsid w:val="00E11A2D"/>
    <w:rsid w:val="00E127FA"/>
    <w:rsid w:val="00E1389A"/>
    <w:rsid w:val="00E14008"/>
    <w:rsid w:val="00E15BE9"/>
    <w:rsid w:val="00E1662D"/>
    <w:rsid w:val="00E169E6"/>
    <w:rsid w:val="00E215E6"/>
    <w:rsid w:val="00E23BE9"/>
    <w:rsid w:val="00E258F6"/>
    <w:rsid w:val="00E279A9"/>
    <w:rsid w:val="00E32281"/>
    <w:rsid w:val="00E32608"/>
    <w:rsid w:val="00E33CBF"/>
    <w:rsid w:val="00E400BA"/>
    <w:rsid w:val="00E4272D"/>
    <w:rsid w:val="00E44DE3"/>
    <w:rsid w:val="00E45485"/>
    <w:rsid w:val="00E46220"/>
    <w:rsid w:val="00E5058E"/>
    <w:rsid w:val="00E51733"/>
    <w:rsid w:val="00E558BA"/>
    <w:rsid w:val="00E56264"/>
    <w:rsid w:val="00E56468"/>
    <w:rsid w:val="00E604B6"/>
    <w:rsid w:val="00E6104E"/>
    <w:rsid w:val="00E627B6"/>
    <w:rsid w:val="00E64EC8"/>
    <w:rsid w:val="00E651D7"/>
    <w:rsid w:val="00E66CA0"/>
    <w:rsid w:val="00E767AF"/>
    <w:rsid w:val="00E80339"/>
    <w:rsid w:val="00E80FE6"/>
    <w:rsid w:val="00E81DD2"/>
    <w:rsid w:val="00E82533"/>
    <w:rsid w:val="00E836F5"/>
    <w:rsid w:val="00E869E6"/>
    <w:rsid w:val="00E86A7C"/>
    <w:rsid w:val="00E915B8"/>
    <w:rsid w:val="00E9584B"/>
    <w:rsid w:val="00E977B6"/>
    <w:rsid w:val="00EA07BD"/>
    <w:rsid w:val="00EA371D"/>
    <w:rsid w:val="00EA527B"/>
    <w:rsid w:val="00EA658F"/>
    <w:rsid w:val="00EA7FAB"/>
    <w:rsid w:val="00EB0708"/>
    <w:rsid w:val="00EB2F07"/>
    <w:rsid w:val="00EB54F9"/>
    <w:rsid w:val="00EB68B9"/>
    <w:rsid w:val="00EC00E3"/>
    <w:rsid w:val="00EC2399"/>
    <w:rsid w:val="00ED0929"/>
    <w:rsid w:val="00ED3497"/>
    <w:rsid w:val="00ED4420"/>
    <w:rsid w:val="00ED4BFA"/>
    <w:rsid w:val="00ED6F96"/>
    <w:rsid w:val="00ED7696"/>
    <w:rsid w:val="00ED7DBD"/>
    <w:rsid w:val="00EE0C8D"/>
    <w:rsid w:val="00EE121D"/>
    <w:rsid w:val="00EE2748"/>
    <w:rsid w:val="00EE2997"/>
    <w:rsid w:val="00EF2AC8"/>
    <w:rsid w:val="00EF4052"/>
    <w:rsid w:val="00EF5DD4"/>
    <w:rsid w:val="00EF7039"/>
    <w:rsid w:val="00F00740"/>
    <w:rsid w:val="00F00E25"/>
    <w:rsid w:val="00F0116F"/>
    <w:rsid w:val="00F01DC3"/>
    <w:rsid w:val="00F02D05"/>
    <w:rsid w:val="00F02F98"/>
    <w:rsid w:val="00F03B9C"/>
    <w:rsid w:val="00F06D23"/>
    <w:rsid w:val="00F073FB"/>
    <w:rsid w:val="00F103B7"/>
    <w:rsid w:val="00F1065A"/>
    <w:rsid w:val="00F10DE8"/>
    <w:rsid w:val="00F10ECA"/>
    <w:rsid w:val="00F14D7F"/>
    <w:rsid w:val="00F17CA1"/>
    <w:rsid w:val="00F204D8"/>
    <w:rsid w:val="00F20AC8"/>
    <w:rsid w:val="00F21AA9"/>
    <w:rsid w:val="00F30E1C"/>
    <w:rsid w:val="00F34216"/>
    <w:rsid w:val="00F3454B"/>
    <w:rsid w:val="00F357AD"/>
    <w:rsid w:val="00F378F3"/>
    <w:rsid w:val="00F50DEA"/>
    <w:rsid w:val="00F522E3"/>
    <w:rsid w:val="00F66145"/>
    <w:rsid w:val="00F66EDF"/>
    <w:rsid w:val="00F67719"/>
    <w:rsid w:val="00F726D0"/>
    <w:rsid w:val="00F72EB0"/>
    <w:rsid w:val="00F73362"/>
    <w:rsid w:val="00F73CDD"/>
    <w:rsid w:val="00F76384"/>
    <w:rsid w:val="00F765DA"/>
    <w:rsid w:val="00F80CD8"/>
    <w:rsid w:val="00F80D0C"/>
    <w:rsid w:val="00F81980"/>
    <w:rsid w:val="00F83541"/>
    <w:rsid w:val="00F858A7"/>
    <w:rsid w:val="00F8617C"/>
    <w:rsid w:val="00F90C06"/>
    <w:rsid w:val="00F92888"/>
    <w:rsid w:val="00F93772"/>
    <w:rsid w:val="00F96428"/>
    <w:rsid w:val="00FA0557"/>
    <w:rsid w:val="00FA1112"/>
    <w:rsid w:val="00FA1CE4"/>
    <w:rsid w:val="00FA326B"/>
    <w:rsid w:val="00FA3555"/>
    <w:rsid w:val="00FA3884"/>
    <w:rsid w:val="00FA3E1A"/>
    <w:rsid w:val="00FC578A"/>
    <w:rsid w:val="00FD0A93"/>
    <w:rsid w:val="00FD5BFD"/>
    <w:rsid w:val="00FE1A1F"/>
    <w:rsid w:val="00FE3027"/>
    <w:rsid w:val="00FE4366"/>
    <w:rsid w:val="00FE5E0D"/>
    <w:rsid w:val="00FF31C6"/>
    <w:rsid w:val="00FF4907"/>
    <w:rsid w:val="00FF547B"/>
    <w:rsid w:val="00FF7269"/>
    <w:rsid w:val="01F12FFE"/>
    <w:rsid w:val="06648997"/>
    <w:rsid w:val="07749C15"/>
    <w:rsid w:val="08CA4697"/>
    <w:rsid w:val="0BE7F5AE"/>
    <w:rsid w:val="0EB68AA9"/>
    <w:rsid w:val="10D680E7"/>
    <w:rsid w:val="13D9DF36"/>
    <w:rsid w:val="15D29FF3"/>
    <w:rsid w:val="18FA2448"/>
    <w:rsid w:val="1DD67993"/>
    <w:rsid w:val="2194812C"/>
    <w:rsid w:val="2347F592"/>
    <w:rsid w:val="2A8235E5"/>
    <w:rsid w:val="2ACDAD4F"/>
    <w:rsid w:val="2B530777"/>
    <w:rsid w:val="310A3151"/>
    <w:rsid w:val="367FF678"/>
    <w:rsid w:val="37897D11"/>
    <w:rsid w:val="3966BC93"/>
    <w:rsid w:val="40455338"/>
    <w:rsid w:val="41A53432"/>
    <w:rsid w:val="42459BD9"/>
    <w:rsid w:val="46EB6B9A"/>
    <w:rsid w:val="47AD281F"/>
    <w:rsid w:val="4C1F615C"/>
    <w:rsid w:val="4DED2947"/>
    <w:rsid w:val="50C6ED7B"/>
    <w:rsid w:val="51DBF521"/>
    <w:rsid w:val="535961DE"/>
    <w:rsid w:val="53BCEE18"/>
    <w:rsid w:val="53CDF740"/>
    <w:rsid w:val="5548E468"/>
    <w:rsid w:val="598F6EFA"/>
    <w:rsid w:val="5F94560D"/>
    <w:rsid w:val="649DA23C"/>
    <w:rsid w:val="651AA500"/>
    <w:rsid w:val="67A1853B"/>
    <w:rsid w:val="695F34CD"/>
    <w:rsid w:val="6AEA55E7"/>
    <w:rsid w:val="6AFB052E"/>
    <w:rsid w:val="6C96D58F"/>
    <w:rsid w:val="6E24BDA6"/>
    <w:rsid w:val="6EC4069C"/>
    <w:rsid w:val="71747AE2"/>
    <w:rsid w:val="71BFB4F5"/>
    <w:rsid w:val="731FB05A"/>
    <w:rsid w:val="741FDC43"/>
    <w:rsid w:val="747D1AF0"/>
    <w:rsid w:val="7551E7ED"/>
    <w:rsid w:val="7A7637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C51B8"/>
  <w15:chartTrackingRefBased/>
  <w15:docId w15:val="{4505FDED-D7A9-453B-BB3B-29AF47D5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D6B7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03A3A"/>
    <w:pPr>
      <w:keepNext/>
      <w:keepLines/>
      <w:spacing w:before="600" w:after="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84CDB"/>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84CD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84CD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84CDB"/>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84CDB"/>
    <w:pPr>
      <w:keepNext/>
      <w:spacing w:after="200" w:line="240" w:lineRule="auto"/>
    </w:pPr>
    <w:rPr>
      <w:iCs/>
      <w:color w:val="002664"/>
      <w:sz w:val="18"/>
      <w:szCs w:val="18"/>
    </w:rPr>
  </w:style>
  <w:style w:type="table" w:customStyle="1" w:styleId="Tableheader">
    <w:name w:val="ŠTable header"/>
    <w:basedOn w:val="TableNormal"/>
    <w:uiPriority w:val="99"/>
    <w:rsid w:val="00684CDB"/>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8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84CDB"/>
    <w:pPr>
      <w:numPr>
        <w:numId w:val="6"/>
      </w:numPr>
    </w:pPr>
  </w:style>
  <w:style w:type="paragraph" w:styleId="ListNumber2">
    <w:name w:val="List Number 2"/>
    <w:aliases w:val="ŠList Number 2"/>
    <w:basedOn w:val="Normal"/>
    <w:uiPriority w:val="8"/>
    <w:qFormat/>
    <w:rsid w:val="00684CDB"/>
    <w:pPr>
      <w:numPr>
        <w:numId w:val="5"/>
      </w:numPr>
    </w:pPr>
  </w:style>
  <w:style w:type="paragraph" w:styleId="ListBullet">
    <w:name w:val="List Bullet"/>
    <w:aliases w:val="ŠList Bullet"/>
    <w:basedOn w:val="Normal"/>
    <w:uiPriority w:val="9"/>
    <w:qFormat/>
    <w:rsid w:val="00684CDB"/>
    <w:pPr>
      <w:numPr>
        <w:numId w:val="10"/>
      </w:numPr>
    </w:pPr>
  </w:style>
  <w:style w:type="paragraph" w:styleId="ListBullet2">
    <w:name w:val="List Bullet 2"/>
    <w:aliases w:val="ŠList Bullet 2"/>
    <w:basedOn w:val="Normal"/>
    <w:uiPriority w:val="10"/>
    <w:qFormat/>
    <w:rsid w:val="00684CDB"/>
    <w:pPr>
      <w:numPr>
        <w:numId w:val="2"/>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A0195A"/>
    <w:rPr>
      <w:b/>
      <w:bCs/>
    </w:rPr>
  </w:style>
  <w:style w:type="paragraph" w:customStyle="1" w:styleId="FeatureBox2">
    <w:name w:val="ŠFeature Box 2"/>
    <w:basedOn w:val="Normal"/>
    <w:next w:val="Normal"/>
    <w:uiPriority w:val="12"/>
    <w:qFormat/>
    <w:rsid w:val="00684CDB"/>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684CDB"/>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84CD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4CD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84CDB"/>
    <w:rPr>
      <w:color w:val="2F5496" w:themeColor="accent1" w:themeShade="BF"/>
      <w:u w:val="single"/>
    </w:rPr>
  </w:style>
  <w:style w:type="paragraph" w:customStyle="1" w:styleId="Logo">
    <w:name w:val="ŠLogo"/>
    <w:basedOn w:val="Normal"/>
    <w:uiPriority w:val="18"/>
    <w:qFormat/>
    <w:rsid w:val="00684CDB"/>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84CDB"/>
    <w:pPr>
      <w:tabs>
        <w:tab w:val="right" w:leader="dot" w:pos="14570"/>
      </w:tabs>
      <w:spacing w:before="0"/>
    </w:pPr>
    <w:rPr>
      <w:b/>
      <w:noProof/>
    </w:rPr>
  </w:style>
  <w:style w:type="paragraph" w:styleId="TOC2">
    <w:name w:val="toc 2"/>
    <w:aliases w:val="ŠTOC 2"/>
    <w:basedOn w:val="Normal"/>
    <w:next w:val="Normal"/>
    <w:uiPriority w:val="39"/>
    <w:unhideWhenUsed/>
    <w:rsid w:val="00684CDB"/>
    <w:pPr>
      <w:tabs>
        <w:tab w:val="right" w:leader="dot" w:pos="14570"/>
      </w:tabs>
      <w:spacing w:before="0"/>
    </w:pPr>
    <w:rPr>
      <w:noProof/>
    </w:rPr>
  </w:style>
  <w:style w:type="paragraph" w:styleId="TOC3">
    <w:name w:val="toc 3"/>
    <w:aliases w:val="ŠTOC 3"/>
    <w:basedOn w:val="Normal"/>
    <w:next w:val="Normal"/>
    <w:uiPriority w:val="39"/>
    <w:unhideWhenUsed/>
    <w:rsid w:val="00684CDB"/>
    <w:pPr>
      <w:spacing w:before="0"/>
      <w:ind w:left="244"/>
    </w:pPr>
  </w:style>
  <w:style w:type="paragraph" w:styleId="Title">
    <w:name w:val="Title"/>
    <w:aliases w:val="ŠTitle"/>
    <w:basedOn w:val="Normal"/>
    <w:next w:val="Normal"/>
    <w:link w:val="TitleChar"/>
    <w:uiPriority w:val="1"/>
    <w:rsid w:val="00684CD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84CDB"/>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603A3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84CDB"/>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84CDB"/>
    <w:pPr>
      <w:spacing w:after="240"/>
      <w:outlineLvl w:val="9"/>
    </w:pPr>
    <w:rPr>
      <w:szCs w:val="40"/>
    </w:rPr>
  </w:style>
  <w:style w:type="paragraph" w:styleId="Footer">
    <w:name w:val="footer"/>
    <w:aliases w:val="ŠFooter"/>
    <w:basedOn w:val="Normal"/>
    <w:link w:val="FooterChar"/>
    <w:uiPriority w:val="19"/>
    <w:rsid w:val="00684CD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84CDB"/>
    <w:rPr>
      <w:rFonts w:ascii="Arial" w:hAnsi="Arial" w:cs="Arial"/>
      <w:sz w:val="18"/>
      <w:szCs w:val="18"/>
    </w:rPr>
  </w:style>
  <w:style w:type="paragraph" w:styleId="Header">
    <w:name w:val="header"/>
    <w:aliases w:val="ŠHeader"/>
    <w:basedOn w:val="Normal"/>
    <w:link w:val="HeaderChar"/>
    <w:uiPriority w:val="16"/>
    <w:rsid w:val="00684CDB"/>
    <w:rPr>
      <w:noProof/>
      <w:color w:val="002664"/>
      <w:sz w:val="28"/>
      <w:szCs w:val="28"/>
    </w:rPr>
  </w:style>
  <w:style w:type="character" w:customStyle="1" w:styleId="HeaderChar">
    <w:name w:val="Header Char"/>
    <w:aliases w:val="ŠHeader Char"/>
    <w:basedOn w:val="DefaultParagraphFont"/>
    <w:link w:val="Header"/>
    <w:uiPriority w:val="16"/>
    <w:rsid w:val="00684CDB"/>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84CDB"/>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84CDB"/>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84CDB"/>
    <w:rPr>
      <w:rFonts w:ascii="Arial" w:hAnsi="Arial" w:cs="Arial"/>
      <w:b/>
      <w:szCs w:val="32"/>
    </w:rPr>
  </w:style>
  <w:style w:type="character" w:styleId="UnresolvedMention">
    <w:name w:val="Unresolved Mention"/>
    <w:basedOn w:val="DefaultParagraphFont"/>
    <w:uiPriority w:val="99"/>
    <w:semiHidden/>
    <w:unhideWhenUsed/>
    <w:rsid w:val="00684CDB"/>
    <w:rPr>
      <w:color w:val="605E5C"/>
      <w:shd w:val="clear" w:color="auto" w:fill="E1DFDD"/>
    </w:rPr>
  </w:style>
  <w:style w:type="character" w:styleId="Emphasis">
    <w:name w:val="Emphasis"/>
    <w:aliases w:val="ŠEmphasis,Italic"/>
    <w:qFormat/>
    <w:rsid w:val="00684CDB"/>
    <w:rPr>
      <w:i/>
      <w:iCs/>
    </w:rPr>
  </w:style>
  <w:style w:type="character" w:styleId="SubtleEmphasis">
    <w:name w:val="Subtle Emphasis"/>
    <w:basedOn w:val="DefaultParagraphFont"/>
    <w:uiPriority w:val="19"/>
    <w:semiHidden/>
    <w:qFormat/>
    <w:rsid w:val="00684CDB"/>
    <w:rPr>
      <w:i/>
      <w:iCs/>
      <w:color w:val="404040" w:themeColor="text1" w:themeTint="BF"/>
    </w:rPr>
  </w:style>
  <w:style w:type="paragraph" w:styleId="TOC4">
    <w:name w:val="toc 4"/>
    <w:aliases w:val="ŠTOC 4"/>
    <w:basedOn w:val="Normal"/>
    <w:next w:val="Normal"/>
    <w:autoRedefine/>
    <w:uiPriority w:val="39"/>
    <w:unhideWhenUsed/>
    <w:rsid w:val="00684CDB"/>
    <w:pPr>
      <w:spacing w:before="0"/>
      <w:ind w:left="488"/>
    </w:pPr>
  </w:style>
  <w:style w:type="character" w:styleId="CommentReference">
    <w:name w:val="annotation reference"/>
    <w:basedOn w:val="DefaultParagraphFont"/>
    <w:uiPriority w:val="99"/>
    <w:semiHidden/>
    <w:unhideWhenUsed/>
    <w:rsid w:val="00684CDB"/>
    <w:rPr>
      <w:sz w:val="16"/>
      <w:szCs w:val="16"/>
    </w:rPr>
  </w:style>
  <w:style w:type="paragraph" w:styleId="CommentText">
    <w:name w:val="annotation text"/>
    <w:basedOn w:val="Normal"/>
    <w:link w:val="CommentTextChar"/>
    <w:uiPriority w:val="99"/>
    <w:unhideWhenUsed/>
    <w:rsid w:val="00684CDB"/>
    <w:pPr>
      <w:spacing w:line="240" w:lineRule="auto"/>
    </w:pPr>
    <w:rPr>
      <w:sz w:val="20"/>
      <w:szCs w:val="20"/>
    </w:rPr>
  </w:style>
  <w:style w:type="character" w:customStyle="1" w:styleId="CommentTextChar">
    <w:name w:val="Comment Text Char"/>
    <w:basedOn w:val="DefaultParagraphFont"/>
    <w:link w:val="CommentText"/>
    <w:uiPriority w:val="99"/>
    <w:rsid w:val="00684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4CDB"/>
    <w:rPr>
      <w:b/>
      <w:bCs/>
    </w:rPr>
  </w:style>
  <w:style w:type="character" w:customStyle="1" w:styleId="CommentSubjectChar">
    <w:name w:val="Comment Subject Char"/>
    <w:basedOn w:val="CommentTextChar"/>
    <w:link w:val="CommentSubject"/>
    <w:uiPriority w:val="99"/>
    <w:semiHidden/>
    <w:rsid w:val="00684CDB"/>
    <w:rPr>
      <w:rFonts w:ascii="Arial" w:hAnsi="Arial" w:cs="Arial"/>
      <w:b/>
      <w:bCs/>
      <w:sz w:val="20"/>
      <w:szCs w:val="20"/>
    </w:rPr>
  </w:style>
  <w:style w:type="paragraph" w:styleId="ListParagraph">
    <w:name w:val="List Paragraph"/>
    <w:aliases w:val="ŠList Paragraph"/>
    <w:basedOn w:val="Normal"/>
    <w:uiPriority w:val="34"/>
    <w:unhideWhenUsed/>
    <w:qFormat/>
    <w:rsid w:val="00684CDB"/>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7351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684CDB"/>
    <w:pPr>
      <w:numPr>
        <w:numId w:val="3"/>
      </w:numPr>
    </w:pPr>
  </w:style>
  <w:style w:type="paragraph" w:styleId="ListNumber3">
    <w:name w:val="List Number 3"/>
    <w:aliases w:val="ŠList Number 3"/>
    <w:basedOn w:val="ListBullet3"/>
    <w:uiPriority w:val="8"/>
    <w:rsid w:val="00684CDB"/>
    <w:pPr>
      <w:numPr>
        <w:ilvl w:val="2"/>
        <w:numId w:val="5"/>
      </w:numPr>
    </w:pPr>
  </w:style>
  <w:style w:type="character" w:styleId="PlaceholderText">
    <w:name w:val="Placeholder Text"/>
    <w:basedOn w:val="DefaultParagraphFont"/>
    <w:uiPriority w:val="99"/>
    <w:semiHidden/>
    <w:rsid w:val="00684CDB"/>
    <w:rPr>
      <w:color w:val="808080"/>
    </w:rPr>
  </w:style>
  <w:style w:type="character" w:customStyle="1" w:styleId="BoldItalic">
    <w:name w:val="ŠBold Italic"/>
    <w:basedOn w:val="DefaultParagraphFont"/>
    <w:uiPriority w:val="1"/>
    <w:qFormat/>
    <w:rsid w:val="00684CDB"/>
    <w:rPr>
      <w:b/>
      <w:i/>
      <w:iCs/>
    </w:rPr>
  </w:style>
  <w:style w:type="paragraph" w:customStyle="1" w:styleId="Documentname">
    <w:name w:val="ŠDocument name"/>
    <w:basedOn w:val="Normal"/>
    <w:next w:val="Normal"/>
    <w:uiPriority w:val="17"/>
    <w:qFormat/>
    <w:rsid w:val="00684CDB"/>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684CD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684CD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684CDB"/>
    <w:pPr>
      <w:spacing w:after="0"/>
    </w:pPr>
    <w:rPr>
      <w:sz w:val="18"/>
      <w:szCs w:val="18"/>
    </w:rPr>
  </w:style>
  <w:style w:type="paragraph" w:customStyle="1" w:styleId="Pulloutquote">
    <w:name w:val="ŠPull out quote"/>
    <w:basedOn w:val="Normal"/>
    <w:next w:val="Normal"/>
    <w:uiPriority w:val="20"/>
    <w:qFormat/>
    <w:rsid w:val="00684CDB"/>
    <w:pPr>
      <w:keepNext/>
      <w:ind w:left="567" w:right="57"/>
    </w:pPr>
    <w:rPr>
      <w:szCs w:val="22"/>
    </w:rPr>
  </w:style>
  <w:style w:type="paragraph" w:customStyle="1" w:styleId="Subtitle0">
    <w:name w:val="ŠSubtitle"/>
    <w:basedOn w:val="Normal"/>
    <w:link w:val="SubtitleChar0"/>
    <w:uiPriority w:val="2"/>
    <w:qFormat/>
    <w:rsid w:val="00684CDB"/>
    <w:pPr>
      <w:spacing w:before="360"/>
    </w:pPr>
    <w:rPr>
      <w:color w:val="002664"/>
      <w:sz w:val="44"/>
      <w:szCs w:val="48"/>
    </w:rPr>
  </w:style>
  <w:style w:type="character" w:customStyle="1" w:styleId="SubtitleChar0">
    <w:name w:val="ŠSubtitle Char"/>
    <w:basedOn w:val="DefaultParagraphFont"/>
    <w:link w:val="Subtitle0"/>
    <w:uiPriority w:val="2"/>
    <w:rsid w:val="00684CDB"/>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planning-programming-and-assessing-k-12/planning-programming-and-assessing-7-12/assessment-task-advice-7-10" TargetMode="External"/><Relationship Id="rId18" Type="http://schemas.openxmlformats.org/officeDocument/2006/relationships/hyperlink" Target="https://educationstandards.nsw.edu.a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educationstandards.nsw.edu.au/wps/portal/nesa/k-10/understanding-the-curriculum/programming/advice-on-scope-and-sequences" TargetMode="External"/><Relationship Id="rId34" Type="http://schemas.openxmlformats.org/officeDocument/2006/relationships/fontTable" Target="fontTable.xml"/><Relationship Id="rId7" Type="http://schemas.openxmlformats.org/officeDocument/2006/relationships/hyperlink" Target="https://curriculum.nsw.edu.au/learning-areas/science/science-7-10-2023/overview" TargetMode="External"/><Relationship Id="rId12" Type="http://schemas.openxmlformats.org/officeDocument/2006/relationships/hyperlink" Target="https://education.nsw.gov.au/teaching-and-learning/curriculum/planning-programming-and-assessing-k-12/planning-programming-and-assessing-7-12/classroom-assessment-advice-7-10-" TargetMode="External"/><Relationship Id="rId17"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educationstandards.nsw.edu.au/wps/portal/nesa/teacher-accreditation/meeting-requirements/the-standards/proficient-teacher" TargetMode="External"/><Relationship Id="rId20" Type="http://schemas.openxmlformats.org/officeDocument/2006/relationships/hyperlink" Target="https://curriculum.nsw.edu.au/learning-areas/science/science-7-10-2023/overview"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curriculum/planning-programming-and-assessing-k-12/planning-programming-and-assessing-7-12" TargetMode="External"/><Relationship Id="rId24" Type="http://schemas.openxmlformats.org/officeDocument/2006/relationships/footer" Target="footer1.xm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education.nsw.gov.au/policy-library/policies/pd-2016-0468" TargetMode="External"/><Relationship Id="rId23" Type="http://schemas.openxmlformats.org/officeDocument/2006/relationships/header" Target="header1.xml"/><Relationship Id="rId28" Type="http://schemas.openxmlformats.org/officeDocument/2006/relationships/hyperlink" Target="https://creativecommons.org/licenses/by/4.0/" TargetMode="External"/><Relationship Id="rId10" Type="http://schemas.openxmlformats.org/officeDocument/2006/relationships/hyperlink" Target="https://education.nsw.gov.au/teaching-and-learning/curriculum/planning-programming-and-assessing-k-12/planning-programming-and-assessing-7-12/inclusion-and-differentiation-advice-7-10" TargetMode="External"/><Relationship Id="rId19" Type="http://schemas.openxmlformats.org/officeDocument/2006/relationships/hyperlink" Target="https://curriculum.nsw.edu.au/"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education.nsw.gov.au/teaching-and-learning/curriculum/planning-programming-and-assessing-k-12/planning-programming-and-assessing-7-12" TargetMode="External"/><Relationship Id="rId14" Type="http://schemas.openxmlformats.org/officeDocument/2006/relationships/hyperlink" Target="https://education.nsw.gov.au/policy-library/policies/pd-2016-0468" TargetMode="External"/><Relationship Id="rId22" Type="http://schemas.openxmlformats.org/officeDocument/2006/relationships/hyperlink" Target="https://www.researchgate.net/publication/258423377_Assessment_The_bridge_between_teaching_and_learning" TargetMode="External"/><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yperlink" Target="https://curriculum.nsw.edu.au/learning-areas/science/science-7-10-2023/overview"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6208</TotalTime>
  <Pages>14</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Science Stage 4 (Year 7 and 8) – Sample scope and sequence</vt:lpstr>
    </vt:vector>
  </TitlesOfParts>
  <Company/>
  <LinksUpToDate>false</LinksUpToDate>
  <CharactersWithSpaces>14280</CharactersWithSpaces>
  <SharedDoc>false</SharedDoc>
  <HLinks>
    <vt:vector size="114" baseType="variant">
      <vt:variant>
        <vt:i4>5308424</vt:i4>
      </vt:variant>
      <vt:variant>
        <vt:i4>54</vt:i4>
      </vt:variant>
      <vt:variant>
        <vt:i4>0</vt:i4>
      </vt:variant>
      <vt:variant>
        <vt:i4>5</vt:i4>
      </vt:variant>
      <vt:variant>
        <vt:lpwstr>https://creativecommons.org/licenses/by/4.0/</vt:lpwstr>
      </vt:variant>
      <vt:variant>
        <vt:lpwstr/>
      </vt:variant>
      <vt:variant>
        <vt:i4>7143518</vt:i4>
      </vt:variant>
      <vt:variant>
        <vt:i4>51</vt:i4>
      </vt:variant>
      <vt:variant>
        <vt:i4>0</vt:i4>
      </vt:variant>
      <vt:variant>
        <vt:i4>5</vt:i4>
      </vt:variant>
      <vt:variant>
        <vt:lpwstr>https://www.researchgate.net/publication/258423377_Assessment_The_bridge_between_teaching_and_learning</vt:lpwstr>
      </vt:variant>
      <vt:variant>
        <vt:lpwstr/>
      </vt:variant>
      <vt:variant>
        <vt:i4>4587523</vt:i4>
      </vt:variant>
      <vt:variant>
        <vt:i4>48</vt:i4>
      </vt:variant>
      <vt:variant>
        <vt:i4>0</vt:i4>
      </vt:variant>
      <vt:variant>
        <vt:i4>5</vt:i4>
      </vt:variant>
      <vt:variant>
        <vt:lpwstr>https://www.educationstandards.nsw.edu.au/wps/portal/nesa/k-10/understanding-the-curriculum/programming/advice-on-scope-and-sequences</vt:lpwstr>
      </vt:variant>
      <vt:variant>
        <vt:lpwstr/>
      </vt:variant>
      <vt:variant>
        <vt:i4>7077941</vt:i4>
      </vt:variant>
      <vt:variant>
        <vt:i4>45</vt:i4>
      </vt:variant>
      <vt:variant>
        <vt:i4>0</vt:i4>
      </vt:variant>
      <vt:variant>
        <vt:i4>5</vt:i4>
      </vt:variant>
      <vt:variant>
        <vt:lpwstr>https://curriculum.nsw.edu.au/learning-areas/science/science-7-10-2023/overview</vt:lpwstr>
      </vt:variant>
      <vt:variant>
        <vt:lpwstr/>
      </vt:variant>
      <vt:variant>
        <vt:i4>3342452</vt:i4>
      </vt:variant>
      <vt:variant>
        <vt:i4>42</vt:i4>
      </vt:variant>
      <vt:variant>
        <vt:i4>0</vt:i4>
      </vt:variant>
      <vt:variant>
        <vt:i4>5</vt:i4>
      </vt:variant>
      <vt:variant>
        <vt:lpwstr>https://curriculum.nsw.edu.au/</vt:lpwstr>
      </vt:variant>
      <vt:variant>
        <vt:lpwstr/>
      </vt:variant>
      <vt:variant>
        <vt:i4>3997797</vt:i4>
      </vt:variant>
      <vt:variant>
        <vt:i4>39</vt:i4>
      </vt:variant>
      <vt:variant>
        <vt:i4>0</vt:i4>
      </vt:variant>
      <vt:variant>
        <vt:i4>5</vt:i4>
      </vt:variant>
      <vt:variant>
        <vt:lpwstr>https://educationstandards.nsw.edu.au/</vt:lpwstr>
      </vt:variant>
      <vt:variant>
        <vt:lpwstr/>
      </vt:variant>
      <vt:variant>
        <vt:i4>2162720</vt:i4>
      </vt:variant>
      <vt:variant>
        <vt:i4>36</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33</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30</vt:i4>
      </vt:variant>
      <vt:variant>
        <vt:i4>0</vt:i4>
      </vt:variant>
      <vt:variant>
        <vt:i4>5</vt:i4>
      </vt:variant>
      <vt:variant>
        <vt:lpwstr>https://education.nsw.gov.au/policy-library/policies/pd-2016-0468</vt:lpwstr>
      </vt:variant>
      <vt:variant>
        <vt:lpwstr/>
      </vt:variant>
      <vt:variant>
        <vt:i4>8257568</vt:i4>
      </vt:variant>
      <vt:variant>
        <vt:i4>27</vt:i4>
      </vt:variant>
      <vt:variant>
        <vt:i4>0</vt:i4>
      </vt:variant>
      <vt:variant>
        <vt:i4>5</vt:i4>
      </vt:variant>
      <vt:variant>
        <vt:lpwstr>https://education.nsw.gov.au/public-schools/school-success-model/school-success-model-explained</vt:lpwstr>
      </vt:variant>
      <vt:variant>
        <vt:lpwstr/>
      </vt:variant>
      <vt:variant>
        <vt:i4>2031698</vt:i4>
      </vt:variant>
      <vt:variant>
        <vt:i4>24</vt:i4>
      </vt:variant>
      <vt:variant>
        <vt:i4>0</vt:i4>
      </vt:variant>
      <vt:variant>
        <vt:i4>5</vt:i4>
      </vt:variant>
      <vt:variant>
        <vt:lpwstr>https://education.nsw.gov.au/policy-library/policies/pd-2016-0468</vt:lpwstr>
      </vt:variant>
      <vt:variant>
        <vt:lpwstr/>
      </vt:variant>
      <vt:variant>
        <vt:i4>1376267</vt:i4>
      </vt:variant>
      <vt:variant>
        <vt:i4>21</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18</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15</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12</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9</vt:i4>
      </vt:variant>
      <vt:variant>
        <vt:i4>0</vt:i4>
      </vt:variant>
      <vt:variant>
        <vt:i4>5</vt:i4>
      </vt:variant>
      <vt:variant>
        <vt:lpwstr>https://education.nsw.gov.au/teaching-and-learning/curriculum/planning-programming-and-assessing-k-12/planning-programming-and-assessing-7-12</vt:lpwstr>
      </vt:variant>
      <vt:variant>
        <vt:lpwstr/>
      </vt:variant>
      <vt:variant>
        <vt:i4>7077941</vt:i4>
      </vt:variant>
      <vt:variant>
        <vt:i4>6</vt:i4>
      </vt:variant>
      <vt:variant>
        <vt:i4>0</vt:i4>
      </vt:variant>
      <vt:variant>
        <vt:i4>5</vt:i4>
      </vt:variant>
      <vt:variant>
        <vt:lpwstr>https://curriculum.nsw.edu.au/learning-areas/science/science-7-10-2023/overview</vt:lpwstr>
      </vt:variant>
      <vt:variant>
        <vt:lpwstr/>
      </vt:variant>
      <vt:variant>
        <vt:i4>7077941</vt:i4>
      </vt:variant>
      <vt:variant>
        <vt:i4>3</vt:i4>
      </vt:variant>
      <vt:variant>
        <vt:i4>0</vt:i4>
      </vt:variant>
      <vt:variant>
        <vt:i4>5</vt:i4>
      </vt:variant>
      <vt:variant>
        <vt:lpwstr>https://curriculum.nsw.edu.au/learning-areas/science/science-7-10-2023/overview</vt:lpwstr>
      </vt:variant>
      <vt:variant>
        <vt:lpwstr/>
      </vt:variant>
      <vt:variant>
        <vt:i4>5439552</vt:i4>
      </vt:variant>
      <vt:variant>
        <vt:i4>0</vt:i4>
      </vt:variant>
      <vt:variant>
        <vt:i4>0</vt:i4>
      </vt:variant>
      <vt:variant>
        <vt:i4>5</vt:i4>
      </vt:variant>
      <vt:variant>
        <vt:lpwstr>Science 7-10 Syllabus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Stage 4 (Year 7 and 8) – Sample scope and sequence</dc:title>
  <dc:subject/>
  <dc:creator>NSW Department of Education</dc:creator>
  <cp:keywords/>
  <dc:description/>
  <cp:lastPrinted>2024-02-17T12:14:00Z</cp:lastPrinted>
  <dcterms:created xsi:type="dcterms:W3CDTF">2024-02-07T07:22:00Z</dcterms:created>
  <dcterms:modified xsi:type="dcterms:W3CDTF">2024-02-22T03:49:00Z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0x010100B87994CE63E3984091DA345847090486</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1867300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