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A402" w14:textId="714C6DAB" w:rsidR="00DB1B42" w:rsidRPr="003C4CA5" w:rsidRDefault="00BD6E8F" w:rsidP="0019720F">
      <w:pPr>
        <w:rPr>
          <w:lang w:eastAsia="zh-CN"/>
        </w:rPr>
      </w:pPr>
      <w:r w:rsidRPr="00BD6E8F">
        <w:rPr>
          <w:rFonts w:eastAsiaTheme="majorEastAsia" w:cstheme="majorBidi"/>
          <w:b/>
          <w:color w:val="002664"/>
          <w:sz w:val="52"/>
          <w:szCs w:val="32"/>
        </w:rPr>
        <w:t xml:space="preserve">Legal </w:t>
      </w:r>
      <w:r>
        <w:rPr>
          <w:rFonts w:eastAsiaTheme="majorEastAsia" w:cstheme="majorBidi"/>
          <w:b/>
          <w:color w:val="002664"/>
          <w:sz w:val="52"/>
          <w:szCs w:val="32"/>
        </w:rPr>
        <w:t>s</w:t>
      </w:r>
      <w:r w:rsidRPr="00BD6E8F">
        <w:rPr>
          <w:rFonts w:eastAsiaTheme="majorEastAsia" w:cstheme="majorBidi"/>
          <w:b/>
          <w:color w:val="002664"/>
          <w:sz w:val="52"/>
          <w:szCs w:val="32"/>
        </w:rPr>
        <w:t>tudies (Year 11) –The legal system – part 2 sources of contemporary Australian law</w:t>
      </w:r>
      <w:r w:rsidRPr="00BD6E8F">
        <w:rPr>
          <w:rFonts w:eastAsiaTheme="majorEastAsia" w:cstheme="majorBidi"/>
          <w:b/>
          <w:color w:val="002664"/>
          <w:sz w:val="52"/>
          <w:szCs w:val="32"/>
        </w:rPr>
        <w:t xml:space="preserve"> </w:t>
      </w:r>
      <w:r w:rsidR="0019720F">
        <w:rPr>
          <w:noProof/>
        </w:rPr>
        <w:drawing>
          <wp:inline distT="0" distB="0" distL="0" distR="0" wp14:anchorId="53838869" wp14:editId="29D5C17E">
            <wp:extent cx="4275666" cy="4867082"/>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22"/>
                    <a:stretch/>
                  </pic:blipFill>
                  <pic:spPr bwMode="auto">
                    <a:xfrm>
                      <a:off x="0" y="0"/>
                      <a:ext cx="4301689" cy="4896705"/>
                    </a:xfrm>
                    <a:prstGeom prst="rect">
                      <a:avLst/>
                    </a:prstGeom>
                    <a:noFill/>
                    <a:ln>
                      <a:noFill/>
                    </a:ln>
                    <a:extLst>
                      <a:ext uri="{53640926-AAD7-44D8-BBD7-CCE9431645EC}">
                        <a14:shadowObscured xmlns:a14="http://schemas.microsoft.com/office/drawing/2010/main"/>
                      </a:ext>
                    </a:extLst>
                  </pic:spPr>
                </pic:pic>
              </a:graphicData>
            </a:graphic>
          </wp:inline>
        </w:drawing>
      </w:r>
    </w:p>
    <w:p w14:paraId="46AB4B9C" w14:textId="41254742" w:rsidR="00101866" w:rsidRDefault="0077562E" w:rsidP="0019720F">
      <w:pPr>
        <w:pStyle w:val="FeatureBox"/>
        <w:rPr>
          <w:lang w:eastAsia="zh-CN"/>
        </w:rPr>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r w:rsidR="00101866">
        <w:rPr>
          <w:lang w:eastAsia="zh-CN"/>
        </w:rPr>
        <w:br w:type="page"/>
      </w:r>
    </w:p>
    <w:p w14:paraId="34808487" w14:textId="2A0D698F" w:rsidR="00101866" w:rsidRDefault="00AC1656" w:rsidP="00C354B6">
      <w:pPr>
        <w:pStyle w:val="TOCHeading"/>
      </w:pPr>
      <w:bookmarkStart w:id="0" w:name="_Toc100148384"/>
      <w:r>
        <w:lastRenderedPageBreak/>
        <w:t>C</w:t>
      </w:r>
      <w:r w:rsidR="00101866">
        <w:t>onte</w:t>
      </w:r>
      <w:r w:rsidR="00406463">
        <w:t>nts</w:t>
      </w:r>
      <w:bookmarkEnd w:id="0"/>
    </w:p>
    <w:p w14:paraId="2E3E08F8" w14:textId="6F6211D5" w:rsidR="000170D4" w:rsidRDefault="00661443">
      <w:pPr>
        <w:pStyle w:val="TOC2"/>
        <w:rPr>
          <w:rFonts w:asciiTheme="minorHAnsi" w:eastAsiaTheme="minorEastAsia" w:hAnsiTheme="minorHAnsi" w:cstheme="minorBidi"/>
          <w:bCs w:val="0"/>
          <w:kern w:val="2"/>
          <w:sz w:val="22"/>
          <w:szCs w:val="22"/>
          <w:lang w:eastAsia="en-AU"/>
          <w14:ligatures w14:val="standardContextual"/>
        </w:rPr>
      </w:pPr>
      <w:r>
        <w:rPr>
          <w:rFonts w:ascii="Arial Bold" w:hAnsi="Arial Bold" w:cs="Calibri (Body)"/>
          <w:bCs w:val="0"/>
          <w:color w:val="2B579A"/>
          <w:sz w:val="22"/>
          <w:szCs w:val="20"/>
          <w:shd w:val="clear" w:color="auto" w:fill="E6E6E6"/>
          <w:lang w:eastAsia="zh-CN"/>
        </w:rPr>
        <w:fldChar w:fldCharType="begin"/>
      </w:r>
      <w:r>
        <w:rPr>
          <w:rFonts w:ascii="Arial Bold" w:hAnsi="Arial Bold" w:cs="Calibri (Body)"/>
          <w:bCs w:val="0"/>
          <w:color w:val="2B579A"/>
          <w:sz w:val="22"/>
          <w:szCs w:val="20"/>
          <w:shd w:val="clear" w:color="auto" w:fill="E6E6E6"/>
          <w:lang w:eastAsia="zh-CN"/>
        </w:rPr>
        <w:instrText xml:space="preserve"> TOC \o "2-3" \h \z \u </w:instrText>
      </w:r>
      <w:r>
        <w:rPr>
          <w:rFonts w:ascii="Arial Bold" w:hAnsi="Arial Bold" w:cs="Calibri (Body)"/>
          <w:bCs w:val="0"/>
          <w:color w:val="2B579A"/>
          <w:sz w:val="22"/>
          <w:szCs w:val="20"/>
          <w:shd w:val="clear" w:color="auto" w:fill="E6E6E6"/>
          <w:lang w:eastAsia="zh-CN"/>
        </w:rPr>
        <w:fldChar w:fldCharType="separate"/>
      </w:r>
      <w:hyperlink w:anchor="_Toc143782423" w:history="1">
        <w:r w:rsidR="000170D4" w:rsidRPr="00547AD3">
          <w:rPr>
            <w:rStyle w:val="Hyperlink"/>
          </w:rPr>
          <w:t>Aim</w:t>
        </w:r>
        <w:r w:rsidR="000170D4">
          <w:rPr>
            <w:webHidden/>
          </w:rPr>
          <w:tab/>
        </w:r>
        <w:r w:rsidR="000170D4">
          <w:rPr>
            <w:webHidden/>
          </w:rPr>
          <w:fldChar w:fldCharType="begin"/>
        </w:r>
        <w:r w:rsidR="000170D4">
          <w:rPr>
            <w:webHidden/>
          </w:rPr>
          <w:instrText xml:space="preserve"> PAGEREF _Toc143782423 \h </w:instrText>
        </w:r>
        <w:r w:rsidR="000170D4">
          <w:rPr>
            <w:webHidden/>
          </w:rPr>
        </w:r>
        <w:r w:rsidR="000170D4">
          <w:rPr>
            <w:webHidden/>
          </w:rPr>
          <w:fldChar w:fldCharType="separate"/>
        </w:r>
        <w:r w:rsidR="000170D4">
          <w:rPr>
            <w:webHidden/>
          </w:rPr>
          <w:t>2</w:t>
        </w:r>
        <w:r w:rsidR="000170D4">
          <w:rPr>
            <w:webHidden/>
          </w:rPr>
          <w:fldChar w:fldCharType="end"/>
        </w:r>
      </w:hyperlink>
    </w:p>
    <w:p w14:paraId="1CEACE30" w14:textId="623F6DF2" w:rsidR="000170D4" w:rsidRDefault="000170D4">
      <w:pPr>
        <w:pStyle w:val="TOC2"/>
        <w:rPr>
          <w:rFonts w:asciiTheme="minorHAnsi" w:eastAsiaTheme="minorEastAsia" w:hAnsiTheme="minorHAnsi" w:cstheme="minorBidi"/>
          <w:bCs w:val="0"/>
          <w:kern w:val="2"/>
          <w:sz w:val="22"/>
          <w:szCs w:val="22"/>
          <w:lang w:eastAsia="en-AU"/>
          <w14:ligatures w14:val="standardContextual"/>
        </w:rPr>
      </w:pPr>
      <w:hyperlink w:anchor="_Toc143782424" w:history="1">
        <w:r w:rsidRPr="00547AD3">
          <w:rPr>
            <w:rStyle w:val="Hyperlink"/>
          </w:rPr>
          <w:t>Principal focus</w:t>
        </w:r>
        <w:r>
          <w:rPr>
            <w:webHidden/>
          </w:rPr>
          <w:tab/>
        </w:r>
        <w:r>
          <w:rPr>
            <w:webHidden/>
          </w:rPr>
          <w:fldChar w:fldCharType="begin"/>
        </w:r>
        <w:r>
          <w:rPr>
            <w:webHidden/>
          </w:rPr>
          <w:instrText xml:space="preserve"> PAGEREF _Toc143782424 \h </w:instrText>
        </w:r>
        <w:r>
          <w:rPr>
            <w:webHidden/>
          </w:rPr>
        </w:r>
        <w:r>
          <w:rPr>
            <w:webHidden/>
          </w:rPr>
          <w:fldChar w:fldCharType="separate"/>
        </w:r>
        <w:r>
          <w:rPr>
            <w:webHidden/>
          </w:rPr>
          <w:t>2</w:t>
        </w:r>
        <w:r>
          <w:rPr>
            <w:webHidden/>
          </w:rPr>
          <w:fldChar w:fldCharType="end"/>
        </w:r>
      </w:hyperlink>
    </w:p>
    <w:p w14:paraId="76F4D4D6" w14:textId="36E0BA7E" w:rsidR="000170D4" w:rsidRDefault="000170D4">
      <w:pPr>
        <w:pStyle w:val="TOC2"/>
        <w:rPr>
          <w:rFonts w:asciiTheme="minorHAnsi" w:eastAsiaTheme="minorEastAsia" w:hAnsiTheme="minorHAnsi" w:cstheme="minorBidi"/>
          <w:bCs w:val="0"/>
          <w:kern w:val="2"/>
          <w:sz w:val="22"/>
          <w:szCs w:val="22"/>
          <w:lang w:eastAsia="en-AU"/>
          <w14:ligatures w14:val="standardContextual"/>
        </w:rPr>
      </w:pPr>
      <w:hyperlink w:anchor="_Toc143782425" w:history="1">
        <w:r w:rsidRPr="00547AD3">
          <w:rPr>
            <w:rStyle w:val="Hyperlink"/>
          </w:rPr>
          <w:t>Themes and challenges</w:t>
        </w:r>
        <w:r>
          <w:rPr>
            <w:webHidden/>
          </w:rPr>
          <w:tab/>
        </w:r>
        <w:r>
          <w:rPr>
            <w:webHidden/>
          </w:rPr>
          <w:fldChar w:fldCharType="begin"/>
        </w:r>
        <w:r>
          <w:rPr>
            <w:webHidden/>
          </w:rPr>
          <w:instrText xml:space="preserve"> PAGEREF _Toc143782425 \h </w:instrText>
        </w:r>
        <w:r>
          <w:rPr>
            <w:webHidden/>
          </w:rPr>
        </w:r>
        <w:r>
          <w:rPr>
            <w:webHidden/>
          </w:rPr>
          <w:fldChar w:fldCharType="separate"/>
        </w:r>
        <w:r>
          <w:rPr>
            <w:webHidden/>
          </w:rPr>
          <w:t>2</w:t>
        </w:r>
        <w:r>
          <w:rPr>
            <w:webHidden/>
          </w:rPr>
          <w:fldChar w:fldCharType="end"/>
        </w:r>
      </w:hyperlink>
    </w:p>
    <w:p w14:paraId="299607EF" w14:textId="78F46065" w:rsidR="000170D4" w:rsidRDefault="000170D4">
      <w:pPr>
        <w:pStyle w:val="TOC2"/>
        <w:rPr>
          <w:rFonts w:asciiTheme="minorHAnsi" w:eastAsiaTheme="minorEastAsia" w:hAnsiTheme="minorHAnsi" w:cstheme="minorBidi"/>
          <w:bCs w:val="0"/>
          <w:kern w:val="2"/>
          <w:sz w:val="22"/>
          <w:szCs w:val="22"/>
          <w:lang w:eastAsia="en-AU"/>
          <w14:ligatures w14:val="standardContextual"/>
        </w:rPr>
      </w:pPr>
      <w:hyperlink w:anchor="_Toc143782426" w:history="1">
        <w:r w:rsidRPr="00547AD3">
          <w:rPr>
            <w:rStyle w:val="Hyperlink"/>
          </w:rPr>
          <w:t>Outcomes</w:t>
        </w:r>
        <w:r>
          <w:rPr>
            <w:webHidden/>
          </w:rPr>
          <w:tab/>
        </w:r>
        <w:r>
          <w:rPr>
            <w:webHidden/>
          </w:rPr>
          <w:fldChar w:fldCharType="begin"/>
        </w:r>
        <w:r>
          <w:rPr>
            <w:webHidden/>
          </w:rPr>
          <w:instrText xml:space="preserve"> PAGEREF _Toc143782426 \h </w:instrText>
        </w:r>
        <w:r>
          <w:rPr>
            <w:webHidden/>
          </w:rPr>
        </w:r>
        <w:r>
          <w:rPr>
            <w:webHidden/>
          </w:rPr>
          <w:fldChar w:fldCharType="separate"/>
        </w:r>
        <w:r>
          <w:rPr>
            <w:webHidden/>
          </w:rPr>
          <w:t>2</w:t>
        </w:r>
        <w:r>
          <w:rPr>
            <w:webHidden/>
          </w:rPr>
          <w:fldChar w:fldCharType="end"/>
        </w:r>
      </w:hyperlink>
    </w:p>
    <w:p w14:paraId="7BBB2EC4" w14:textId="2D04B59B" w:rsidR="000170D4" w:rsidRDefault="000170D4">
      <w:pPr>
        <w:pStyle w:val="TOC2"/>
        <w:rPr>
          <w:rFonts w:asciiTheme="minorHAnsi" w:eastAsiaTheme="minorEastAsia" w:hAnsiTheme="minorHAnsi" w:cstheme="minorBidi"/>
          <w:bCs w:val="0"/>
          <w:kern w:val="2"/>
          <w:sz w:val="22"/>
          <w:szCs w:val="22"/>
          <w:lang w:eastAsia="en-AU"/>
          <w14:ligatures w14:val="standardContextual"/>
        </w:rPr>
      </w:pPr>
      <w:hyperlink w:anchor="_Toc143782427" w:history="1">
        <w:r w:rsidRPr="00547AD3">
          <w:rPr>
            <w:rStyle w:val="Hyperlink"/>
          </w:rPr>
          <w:t>Learning sequence 2 – sources of contemporary Australian law</w:t>
        </w:r>
        <w:r>
          <w:rPr>
            <w:webHidden/>
          </w:rPr>
          <w:tab/>
        </w:r>
        <w:r>
          <w:rPr>
            <w:webHidden/>
          </w:rPr>
          <w:fldChar w:fldCharType="begin"/>
        </w:r>
        <w:r>
          <w:rPr>
            <w:webHidden/>
          </w:rPr>
          <w:instrText xml:space="preserve"> PAGEREF _Toc143782427 \h </w:instrText>
        </w:r>
        <w:r>
          <w:rPr>
            <w:webHidden/>
          </w:rPr>
        </w:r>
        <w:r>
          <w:rPr>
            <w:webHidden/>
          </w:rPr>
          <w:fldChar w:fldCharType="separate"/>
        </w:r>
        <w:r>
          <w:rPr>
            <w:webHidden/>
          </w:rPr>
          <w:t>4</w:t>
        </w:r>
        <w:r>
          <w:rPr>
            <w:webHidden/>
          </w:rPr>
          <w:fldChar w:fldCharType="end"/>
        </w:r>
      </w:hyperlink>
    </w:p>
    <w:p w14:paraId="56FE1854" w14:textId="3C6C9AFC" w:rsidR="000170D4" w:rsidRDefault="000170D4">
      <w:pPr>
        <w:pStyle w:val="TOC3"/>
        <w:rPr>
          <w:rFonts w:asciiTheme="minorHAnsi" w:eastAsiaTheme="minorEastAsia" w:hAnsiTheme="minorHAnsi" w:cstheme="minorBidi"/>
          <w:kern w:val="2"/>
          <w:sz w:val="22"/>
          <w:szCs w:val="22"/>
          <w:lang w:eastAsia="en-AU"/>
          <w14:ligatures w14:val="standardContextual"/>
        </w:rPr>
      </w:pPr>
      <w:hyperlink w:anchor="_Toc143782428" w:history="1">
        <w:r w:rsidRPr="00547AD3">
          <w:rPr>
            <w:rStyle w:val="Hyperlink"/>
          </w:rPr>
          <w:t>Common law</w:t>
        </w:r>
        <w:r>
          <w:rPr>
            <w:webHidden/>
          </w:rPr>
          <w:tab/>
        </w:r>
        <w:r>
          <w:rPr>
            <w:webHidden/>
          </w:rPr>
          <w:fldChar w:fldCharType="begin"/>
        </w:r>
        <w:r>
          <w:rPr>
            <w:webHidden/>
          </w:rPr>
          <w:instrText xml:space="preserve"> PAGEREF _Toc143782428 \h </w:instrText>
        </w:r>
        <w:r>
          <w:rPr>
            <w:webHidden/>
          </w:rPr>
        </w:r>
        <w:r>
          <w:rPr>
            <w:webHidden/>
          </w:rPr>
          <w:fldChar w:fldCharType="separate"/>
        </w:r>
        <w:r>
          <w:rPr>
            <w:webHidden/>
          </w:rPr>
          <w:t>5</w:t>
        </w:r>
        <w:r>
          <w:rPr>
            <w:webHidden/>
          </w:rPr>
          <w:fldChar w:fldCharType="end"/>
        </w:r>
      </w:hyperlink>
    </w:p>
    <w:p w14:paraId="6CF8238F" w14:textId="66CAE5F7" w:rsidR="000170D4" w:rsidRDefault="000170D4">
      <w:pPr>
        <w:pStyle w:val="TOC3"/>
        <w:rPr>
          <w:rFonts w:asciiTheme="minorHAnsi" w:eastAsiaTheme="minorEastAsia" w:hAnsiTheme="minorHAnsi" w:cstheme="minorBidi"/>
          <w:kern w:val="2"/>
          <w:sz w:val="22"/>
          <w:szCs w:val="22"/>
          <w:lang w:eastAsia="en-AU"/>
          <w14:ligatures w14:val="standardContextual"/>
        </w:rPr>
      </w:pPr>
      <w:hyperlink w:anchor="_Toc143782429" w:history="1">
        <w:r w:rsidRPr="00547AD3">
          <w:rPr>
            <w:rStyle w:val="Hyperlink"/>
          </w:rPr>
          <w:t>Adversarial system of trial</w:t>
        </w:r>
        <w:r>
          <w:rPr>
            <w:webHidden/>
          </w:rPr>
          <w:tab/>
        </w:r>
        <w:r>
          <w:rPr>
            <w:webHidden/>
          </w:rPr>
          <w:fldChar w:fldCharType="begin"/>
        </w:r>
        <w:r>
          <w:rPr>
            <w:webHidden/>
          </w:rPr>
          <w:instrText xml:space="preserve"> PAGEREF _Toc143782429 \h </w:instrText>
        </w:r>
        <w:r>
          <w:rPr>
            <w:webHidden/>
          </w:rPr>
        </w:r>
        <w:r>
          <w:rPr>
            <w:webHidden/>
          </w:rPr>
          <w:fldChar w:fldCharType="separate"/>
        </w:r>
        <w:r>
          <w:rPr>
            <w:webHidden/>
          </w:rPr>
          <w:t>7</w:t>
        </w:r>
        <w:r>
          <w:rPr>
            <w:webHidden/>
          </w:rPr>
          <w:fldChar w:fldCharType="end"/>
        </w:r>
      </w:hyperlink>
    </w:p>
    <w:p w14:paraId="06790503" w14:textId="50600D44" w:rsidR="000170D4" w:rsidRDefault="000170D4">
      <w:pPr>
        <w:pStyle w:val="TOC3"/>
        <w:rPr>
          <w:rFonts w:asciiTheme="minorHAnsi" w:eastAsiaTheme="minorEastAsia" w:hAnsiTheme="minorHAnsi" w:cstheme="minorBidi"/>
          <w:kern w:val="2"/>
          <w:sz w:val="22"/>
          <w:szCs w:val="22"/>
          <w:lang w:eastAsia="en-AU"/>
          <w14:ligatures w14:val="standardContextual"/>
        </w:rPr>
      </w:pPr>
      <w:hyperlink w:anchor="_Toc143782430" w:history="1">
        <w:r w:rsidRPr="00547AD3">
          <w:rPr>
            <w:rStyle w:val="Hyperlink"/>
          </w:rPr>
          <w:t>Court Hierarchy</w:t>
        </w:r>
        <w:r>
          <w:rPr>
            <w:webHidden/>
          </w:rPr>
          <w:tab/>
        </w:r>
        <w:r>
          <w:rPr>
            <w:webHidden/>
          </w:rPr>
          <w:fldChar w:fldCharType="begin"/>
        </w:r>
        <w:r>
          <w:rPr>
            <w:webHidden/>
          </w:rPr>
          <w:instrText xml:space="preserve"> PAGEREF _Toc143782430 \h </w:instrText>
        </w:r>
        <w:r>
          <w:rPr>
            <w:webHidden/>
          </w:rPr>
        </w:r>
        <w:r>
          <w:rPr>
            <w:webHidden/>
          </w:rPr>
          <w:fldChar w:fldCharType="separate"/>
        </w:r>
        <w:r>
          <w:rPr>
            <w:webHidden/>
          </w:rPr>
          <w:t>8</w:t>
        </w:r>
        <w:r>
          <w:rPr>
            <w:webHidden/>
          </w:rPr>
          <w:fldChar w:fldCharType="end"/>
        </w:r>
      </w:hyperlink>
    </w:p>
    <w:p w14:paraId="6BC1F278" w14:textId="113863B8" w:rsidR="000170D4" w:rsidRDefault="000170D4">
      <w:pPr>
        <w:pStyle w:val="TOC3"/>
        <w:rPr>
          <w:rFonts w:asciiTheme="minorHAnsi" w:eastAsiaTheme="minorEastAsia" w:hAnsiTheme="minorHAnsi" w:cstheme="minorBidi"/>
          <w:kern w:val="2"/>
          <w:sz w:val="22"/>
          <w:szCs w:val="22"/>
          <w:lang w:eastAsia="en-AU"/>
          <w14:ligatures w14:val="standardContextual"/>
        </w:rPr>
      </w:pPr>
      <w:hyperlink w:anchor="_Toc143782431" w:history="1">
        <w:r w:rsidRPr="00547AD3">
          <w:rPr>
            <w:rStyle w:val="Hyperlink"/>
          </w:rPr>
          <w:t>Statute law</w:t>
        </w:r>
        <w:r>
          <w:rPr>
            <w:webHidden/>
          </w:rPr>
          <w:tab/>
        </w:r>
        <w:r>
          <w:rPr>
            <w:webHidden/>
          </w:rPr>
          <w:fldChar w:fldCharType="begin"/>
        </w:r>
        <w:r>
          <w:rPr>
            <w:webHidden/>
          </w:rPr>
          <w:instrText xml:space="preserve"> PAGEREF _Toc143782431 \h </w:instrText>
        </w:r>
        <w:r>
          <w:rPr>
            <w:webHidden/>
          </w:rPr>
        </w:r>
        <w:r>
          <w:rPr>
            <w:webHidden/>
          </w:rPr>
          <w:fldChar w:fldCharType="separate"/>
        </w:r>
        <w:r>
          <w:rPr>
            <w:webHidden/>
          </w:rPr>
          <w:t>12</w:t>
        </w:r>
        <w:r>
          <w:rPr>
            <w:webHidden/>
          </w:rPr>
          <w:fldChar w:fldCharType="end"/>
        </w:r>
      </w:hyperlink>
    </w:p>
    <w:p w14:paraId="0A7FD025" w14:textId="683D8DB9" w:rsidR="000170D4" w:rsidRDefault="000170D4">
      <w:pPr>
        <w:pStyle w:val="TOC3"/>
        <w:rPr>
          <w:rFonts w:asciiTheme="minorHAnsi" w:eastAsiaTheme="minorEastAsia" w:hAnsiTheme="minorHAnsi" w:cstheme="minorBidi"/>
          <w:kern w:val="2"/>
          <w:sz w:val="22"/>
          <w:szCs w:val="22"/>
          <w:lang w:eastAsia="en-AU"/>
          <w14:ligatures w14:val="standardContextual"/>
        </w:rPr>
      </w:pPr>
      <w:hyperlink w:anchor="_Toc143782432" w:history="1">
        <w:r w:rsidRPr="00547AD3">
          <w:rPr>
            <w:rStyle w:val="Hyperlink"/>
          </w:rPr>
          <w:t>The Constitution</w:t>
        </w:r>
        <w:r>
          <w:rPr>
            <w:webHidden/>
          </w:rPr>
          <w:tab/>
        </w:r>
        <w:r>
          <w:rPr>
            <w:webHidden/>
          </w:rPr>
          <w:fldChar w:fldCharType="begin"/>
        </w:r>
        <w:r>
          <w:rPr>
            <w:webHidden/>
          </w:rPr>
          <w:instrText xml:space="preserve"> PAGEREF _Toc143782432 \h </w:instrText>
        </w:r>
        <w:r>
          <w:rPr>
            <w:webHidden/>
          </w:rPr>
        </w:r>
        <w:r>
          <w:rPr>
            <w:webHidden/>
          </w:rPr>
          <w:fldChar w:fldCharType="separate"/>
        </w:r>
        <w:r>
          <w:rPr>
            <w:webHidden/>
          </w:rPr>
          <w:t>13</w:t>
        </w:r>
        <w:r>
          <w:rPr>
            <w:webHidden/>
          </w:rPr>
          <w:fldChar w:fldCharType="end"/>
        </w:r>
      </w:hyperlink>
    </w:p>
    <w:p w14:paraId="6460DA4E" w14:textId="6B444A7C" w:rsidR="000170D4" w:rsidRDefault="000170D4">
      <w:pPr>
        <w:pStyle w:val="TOC3"/>
        <w:rPr>
          <w:rFonts w:asciiTheme="minorHAnsi" w:eastAsiaTheme="minorEastAsia" w:hAnsiTheme="minorHAnsi" w:cstheme="minorBidi"/>
          <w:kern w:val="2"/>
          <w:sz w:val="22"/>
          <w:szCs w:val="22"/>
          <w:lang w:eastAsia="en-AU"/>
          <w14:ligatures w14:val="standardContextual"/>
        </w:rPr>
      </w:pPr>
      <w:hyperlink w:anchor="_Toc143782433" w:history="1">
        <w:r w:rsidRPr="00547AD3">
          <w:rPr>
            <w:rStyle w:val="Hyperlink"/>
          </w:rPr>
          <w:t>Aboriginal and Torres Strait Islander Peoples’ customary laws</w:t>
        </w:r>
        <w:r>
          <w:rPr>
            <w:webHidden/>
          </w:rPr>
          <w:tab/>
        </w:r>
        <w:r>
          <w:rPr>
            <w:webHidden/>
          </w:rPr>
          <w:fldChar w:fldCharType="begin"/>
        </w:r>
        <w:r>
          <w:rPr>
            <w:webHidden/>
          </w:rPr>
          <w:instrText xml:space="preserve"> PAGEREF _Toc143782433 \h </w:instrText>
        </w:r>
        <w:r>
          <w:rPr>
            <w:webHidden/>
          </w:rPr>
        </w:r>
        <w:r>
          <w:rPr>
            <w:webHidden/>
          </w:rPr>
          <w:fldChar w:fldCharType="separate"/>
        </w:r>
        <w:r>
          <w:rPr>
            <w:webHidden/>
          </w:rPr>
          <w:t>15</w:t>
        </w:r>
        <w:r>
          <w:rPr>
            <w:webHidden/>
          </w:rPr>
          <w:fldChar w:fldCharType="end"/>
        </w:r>
      </w:hyperlink>
    </w:p>
    <w:p w14:paraId="72A3CB62" w14:textId="37112FC6" w:rsidR="000170D4" w:rsidRDefault="000170D4">
      <w:pPr>
        <w:pStyle w:val="TOC3"/>
        <w:rPr>
          <w:rFonts w:asciiTheme="minorHAnsi" w:eastAsiaTheme="minorEastAsia" w:hAnsiTheme="minorHAnsi" w:cstheme="minorBidi"/>
          <w:kern w:val="2"/>
          <w:sz w:val="22"/>
          <w:szCs w:val="22"/>
          <w:lang w:eastAsia="en-AU"/>
          <w14:ligatures w14:val="standardContextual"/>
        </w:rPr>
      </w:pPr>
      <w:hyperlink w:anchor="_Toc143782434" w:history="1">
        <w:r w:rsidRPr="00547AD3">
          <w:rPr>
            <w:rStyle w:val="Hyperlink"/>
          </w:rPr>
          <w:t>International law</w:t>
        </w:r>
        <w:r>
          <w:rPr>
            <w:webHidden/>
          </w:rPr>
          <w:tab/>
        </w:r>
        <w:r>
          <w:rPr>
            <w:webHidden/>
          </w:rPr>
          <w:fldChar w:fldCharType="begin"/>
        </w:r>
        <w:r>
          <w:rPr>
            <w:webHidden/>
          </w:rPr>
          <w:instrText xml:space="preserve"> PAGEREF _Toc143782434 \h </w:instrText>
        </w:r>
        <w:r>
          <w:rPr>
            <w:webHidden/>
          </w:rPr>
        </w:r>
        <w:r>
          <w:rPr>
            <w:webHidden/>
          </w:rPr>
          <w:fldChar w:fldCharType="separate"/>
        </w:r>
        <w:r>
          <w:rPr>
            <w:webHidden/>
          </w:rPr>
          <w:t>16</w:t>
        </w:r>
        <w:r>
          <w:rPr>
            <w:webHidden/>
          </w:rPr>
          <w:fldChar w:fldCharType="end"/>
        </w:r>
      </w:hyperlink>
    </w:p>
    <w:p w14:paraId="10BE61C5" w14:textId="28CB446A" w:rsidR="000170D4" w:rsidRDefault="000170D4">
      <w:pPr>
        <w:pStyle w:val="TOC2"/>
        <w:rPr>
          <w:rFonts w:asciiTheme="minorHAnsi" w:eastAsiaTheme="minorEastAsia" w:hAnsiTheme="minorHAnsi" w:cstheme="minorBidi"/>
          <w:bCs w:val="0"/>
          <w:kern w:val="2"/>
          <w:sz w:val="22"/>
          <w:szCs w:val="22"/>
          <w:lang w:eastAsia="en-AU"/>
          <w14:ligatures w14:val="standardContextual"/>
        </w:rPr>
      </w:pPr>
      <w:hyperlink w:anchor="_Toc143782435" w:history="1">
        <w:r w:rsidRPr="00547AD3">
          <w:rPr>
            <w:rStyle w:val="Hyperlink"/>
          </w:rPr>
          <w:t>References</w:t>
        </w:r>
        <w:r>
          <w:rPr>
            <w:webHidden/>
          </w:rPr>
          <w:tab/>
        </w:r>
        <w:r>
          <w:rPr>
            <w:webHidden/>
          </w:rPr>
          <w:fldChar w:fldCharType="begin"/>
        </w:r>
        <w:r>
          <w:rPr>
            <w:webHidden/>
          </w:rPr>
          <w:instrText xml:space="preserve"> PAGEREF _Toc143782435 \h </w:instrText>
        </w:r>
        <w:r>
          <w:rPr>
            <w:webHidden/>
          </w:rPr>
        </w:r>
        <w:r>
          <w:rPr>
            <w:webHidden/>
          </w:rPr>
          <w:fldChar w:fldCharType="separate"/>
        </w:r>
        <w:r>
          <w:rPr>
            <w:webHidden/>
          </w:rPr>
          <w:t>20</w:t>
        </w:r>
        <w:r>
          <w:rPr>
            <w:webHidden/>
          </w:rPr>
          <w:fldChar w:fldCharType="end"/>
        </w:r>
      </w:hyperlink>
    </w:p>
    <w:p w14:paraId="7EEA1CBA" w14:textId="72B97D15" w:rsidR="00B22E9E" w:rsidRPr="00B22E9E" w:rsidRDefault="00661443" w:rsidP="005409C8">
      <w:r>
        <w:rPr>
          <w:rFonts w:ascii="Arial Bold" w:hAnsi="Arial Bold" w:cs="Calibri (Body)"/>
          <w:bCs/>
          <w:noProof/>
          <w:color w:val="2B579A"/>
          <w:sz w:val="22"/>
          <w:szCs w:val="20"/>
          <w:shd w:val="clear" w:color="auto" w:fill="E6E6E6"/>
          <w:lang w:eastAsia="zh-CN"/>
        </w:rPr>
        <w:fldChar w:fldCharType="end"/>
      </w:r>
      <w:r w:rsidR="00B22E9E" w:rsidRPr="00B22E9E">
        <w:br w:type="page"/>
      </w:r>
    </w:p>
    <w:p w14:paraId="2ED80581" w14:textId="3A1368BA" w:rsidR="00101866" w:rsidRPr="00CB2B99" w:rsidRDefault="00446279" w:rsidP="005409C8">
      <w:pPr>
        <w:pStyle w:val="Heading2"/>
      </w:pPr>
      <w:bookmarkStart w:id="1" w:name="_Toc143782423"/>
      <w:r>
        <w:lastRenderedPageBreak/>
        <w:t>Aim</w:t>
      </w:r>
      <w:bookmarkEnd w:id="1"/>
    </w:p>
    <w:p w14:paraId="06913983" w14:textId="0C57FEAE" w:rsidR="0008723C" w:rsidRDefault="0008723C" w:rsidP="000170D4">
      <w:pPr>
        <w:rPr>
          <w:b/>
        </w:rPr>
      </w:pPr>
      <w:r w:rsidRPr="0008723C">
        <w:t xml:space="preserve">Legal studies </w:t>
      </w:r>
      <w:proofErr w:type="gramStart"/>
      <w:r w:rsidRPr="0008723C">
        <w:t>develops</w:t>
      </w:r>
      <w:proofErr w:type="gramEnd"/>
      <w:r w:rsidRPr="0008723C">
        <w:t xml:space="preserve"> students’ knowledge, understanding and critical thinking skills in relation to the legal system and its effectiveness in promoting a just and fair society, with a view to empowering students to participate effectively as responsible citizens at the local, national and international level</w:t>
      </w:r>
      <w:r>
        <w:t>.</w:t>
      </w:r>
    </w:p>
    <w:p w14:paraId="5811BDF3" w14:textId="4A85B583" w:rsidR="00F970ED" w:rsidRDefault="00446279" w:rsidP="005409C8">
      <w:pPr>
        <w:pStyle w:val="Heading2"/>
      </w:pPr>
      <w:bookmarkStart w:id="2" w:name="_Toc143782424"/>
      <w:r>
        <w:t>Principal focus</w:t>
      </w:r>
      <w:bookmarkEnd w:id="2"/>
    </w:p>
    <w:p w14:paraId="0F5B6F78" w14:textId="27B02DD2" w:rsidR="002C6041" w:rsidRPr="002C6041" w:rsidRDefault="002C6041" w:rsidP="002C6041">
      <w:pPr>
        <w:rPr>
          <w:lang w:eastAsia="zh-CN"/>
        </w:rPr>
      </w:pPr>
      <w:r w:rsidRPr="002C6041">
        <w:rPr>
          <w:lang w:eastAsia="zh-CN"/>
        </w:rPr>
        <w:t>Students develop an understanding of the nature and functions of law through the examination of the law-making processes and institutions.</w:t>
      </w:r>
    </w:p>
    <w:p w14:paraId="6343F4D8" w14:textId="2850D9E5" w:rsidR="00E95824" w:rsidRDefault="00446279" w:rsidP="00E95824">
      <w:pPr>
        <w:pStyle w:val="Heading2"/>
      </w:pPr>
      <w:bookmarkStart w:id="3" w:name="_Toc143782425"/>
      <w:r>
        <w:t>Themes and challenges</w:t>
      </w:r>
      <w:bookmarkEnd w:id="3"/>
    </w:p>
    <w:p w14:paraId="35C31621" w14:textId="27801074" w:rsidR="002C6041" w:rsidRDefault="002C6041" w:rsidP="002C6041">
      <w:pPr>
        <w:pStyle w:val="ListBullet"/>
        <w:rPr>
          <w:lang w:eastAsia="zh-CN"/>
        </w:rPr>
      </w:pPr>
      <w:r>
        <w:t>the need for law in the operation of society</w:t>
      </w:r>
    </w:p>
    <w:p w14:paraId="1834BD04" w14:textId="77777777" w:rsidR="002C6041" w:rsidRDefault="002C6041" w:rsidP="002C6041">
      <w:pPr>
        <w:pStyle w:val="ListBullet"/>
        <w:rPr>
          <w:lang w:eastAsia="zh-CN"/>
        </w:rPr>
      </w:pPr>
      <w:r>
        <w:t>the importance of the rule of law for society</w:t>
      </w:r>
    </w:p>
    <w:p w14:paraId="3A4411CE" w14:textId="77777777" w:rsidR="002C6041" w:rsidRDefault="002C6041" w:rsidP="002C6041">
      <w:pPr>
        <w:pStyle w:val="ListBullet"/>
        <w:rPr>
          <w:lang w:eastAsia="zh-CN"/>
        </w:rPr>
      </w:pPr>
      <w:r>
        <w:t xml:space="preserve">the relationship between different legal institutions and jurisdictions </w:t>
      </w:r>
    </w:p>
    <w:p w14:paraId="606BCD06" w14:textId="77777777" w:rsidR="002C6041" w:rsidRDefault="002C6041" w:rsidP="002C6041">
      <w:pPr>
        <w:pStyle w:val="ListBullet"/>
        <w:rPr>
          <w:lang w:eastAsia="zh-CN"/>
        </w:rPr>
      </w:pPr>
      <w:r>
        <w:t xml:space="preserve">the development of law as a reflection of society </w:t>
      </w:r>
    </w:p>
    <w:p w14:paraId="72B9FA15" w14:textId="644321D7" w:rsidR="00E95824" w:rsidRDefault="002C6041" w:rsidP="00175CD6">
      <w:pPr>
        <w:pStyle w:val="ListBullet"/>
        <w:rPr>
          <w:lang w:eastAsia="zh-CN"/>
        </w:rPr>
      </w:pPr>
      <w:r>
        <w:t>influences on the Australian legal system</w:t>
      </w:r>
    </w:p>
    <w:p w14:paraId="3A8A6CCD" w14:textId="0F3BFDD0" w:rsidR="00E95824" w:rsidRDefault="00446279" w:rsidP="00E95824">
      <w:pPr>
        <w:pStyle w:val="Heading2"/>
      </w:pPr>
      <w:bookmarkStart w:id="4" w:name="_Toc143782426"/>
      <w:r>
        <w:t>Outcomes</w:t>
      </w:r>
      <w:bookmarkEnd w:id="4"/>
    </w:p>
    <w:p w14:paraId="07C1D390" w14:textId="77777777" w:rsidR="0096608F" w:rsidRPr="000146B8" w:rsidRDefault="0096608F" w:rsidP="0096608F">
      <w:r w:rsidRPr="008D6B90">
        <w:t>A student:</w:t>
      </w:r>
    </w:p>
    <w:p w14:paraId="5F68F84D" w14:textId="6F74611E" w:rsidR="002C6041" w:rsidRDefault="002C6041" w:rsidP="002C6041">
      <w:pPr>
        <w:pStyle w:val="ListBullet"/>
      </w:pPr>
      <w:r w:rsidRPr="00D4690A">
        <w:rPr>
          <w:b/>
        </w:rPr>
        <w:t>P1</w:t>
      </w:r>
      <w:r>
        <w:t xml:space="preserve"> identifies and applies legal concepts and terminology</w:t>
      </w:r>
    </w:p>
    <w:p w14:paraId="590A99C8" w14:textId="629E56CA" w:rsidR="002C6041" w:rsidRDefault="002C6041" w:rsidP="002C6041">
      <w:pPr>
        <w:pStyle w:val="ListBullet"/>
      </w:pPr>
      <w:r w:rsidRPr="00D4690A">
        <w:rPr>
          <w:b/>
        </w:rPr>
        <w:t>P2</w:t>
      </w:r>
      <w:r>
        <w:t xml:space="preserve"> describes the key features of Australian and international law</w:t>
      </w:r>
    </w:p>
    <w:p w14:paraId="06BA7882" w14:textId="5EBE9EA7" w:rsidR="002C6041" w:rsidRDefault="002C6041" w:rsidP="002C6041">
      <w:pPr>
        <w:pStyle w:val="ListBullet"/>
      </w:pPr>
      <w:r w:rsidRPr="00D4690A">
        <w:rPr>
          <w:b/>
        </w:rPr>
        <w:t xml:space="preserve">P3 </w:t>
      </w:r>
      <w:r>
        <w:t>describes the operation of domestic and international legal systems</w:t>
      </w:r>
    </w:p>
    <w:p w14:paraId="3AADC774" w14:textId="51D95617" w:rsidR="002C6041" w:rsidRDefault="002C6041" w:rsidP="002C6041">
      <w:pPr>
        <w:pStyle w:val="ListBullet"/>
      </w:pPr>
      <w:r w:rsidRPr="00D4690A">
        <w:rPr>
          <w:b/>
        </w:rPr>
        <w:t xml:space="preserve">P4 </w:t>
      </w:r>
      <w:r>
        <w:t>discusses the effectiveness of the legal system in addressing issues</w:t>
      </w:r>
    </w:p>
    <w:p w14:paraId="37C977C5" w14:textId="19C8A000" w:rsidR="002C6041" w:rsidRDefault="002C6041" w:rsidP="002C6041">
      <w:pPr>
        <w:pStyle w:val="ListBullet"/>
      </w:pPr>
      <w:r w:rsidRPr="00D4690A">
        <w:rPr>
          <w:b/>
        </w:rPr>
        <w:t>P5</w:t>
      </w:r>
      <w:r>
        <w:t xml:space="preserve"> describes the role of law in encouraging cooperation and resolving conflict, as well as initiating and responding to change</w:t>
      </w:r>
    </w:p>
    <w:p w14:paraId="4704971C" w14:textId="40AEEC34" w:rsidR="002C6041" w:rsidRDefault="002C6041" w:rsidP="002C6041">
      <w:pPr>
        <w:pStyle w:val="ListBullet"/>
      </w:pPr>
      <w:r w:rsidRPr="00D4690A">
        <w:rPr>
          <w:b/>
        </w:rPr>
        <w:t>P6</w:t>
      </w:r>
      <w:r>
        <w:t xml:space="preserve"> explains the nature of the interrelationship between the legal system and society</w:t>
      </w:r>
    </w:p>
    <w:p w14:paraId="1625DF25" w14:textId="11A85651" w:rsidR="002C6041" w:rsidRDefault="002C6041" w:rsidP="002C6041">
      <w:pPr>
        <w:pStyle w:val="ListBullet"/>
      </w:pPr>
      <w:r w:rsidRPr="00D4690A">
        <w:rPr>
          <w:b/>
        </w:rPr>
        <w:t>P7</w:t>
      </w:r>
      <w:r>
        <w:t xml:space="preserve"> evaluates the effectiveness of the law in achieving justice</w:t>
      </w:r>
    </w:p>
    <w:p w14:paraId="45EE5D57" w14:textId="02042996" w:rsidR="002C6041" w:rsidRDefault="002C6041" w:rsidP="002C6041">
      <w:pPr>
        <w:pStyle w:val="ListBullet"/>
      </w:pPr>
      <w:r w:rsidRPr="00D4690A">
        <w:rPr>
          <w:b/>
        </w:rPr>
        <w:lastRenderedPageBreak/>
        <w:t>P8</w:t>
      </w:r>
      <w:r>
        <w:t xml:space="preserve"> locates, selects and organises legal information from a variety of sources including legislation, cases, media, international instruments and documents</w:t>
      </w:r>
    </w:p>
    <w:p w14:paraId="647FB6B5" w14:textId="74BC0FE5" w:rsidR="002C6041" w:rsidRDefault="002C6041" w:rsidP="002C6041">
      <w:pPr>
        <w:pStyle w:val="ListBullet"/>
      </w:pPr>
      <w:r w:rsidRPr="00D4690A">
        <w:rPr>
          <w:b/>
        </w:rPr>
        <w:t>P9</w:t>
      </w:r>
      <w:r>
        <w:t xml:space="preserve"> communicates legal information using well-structured responses</w:t>
      </w:r>
    </w:p>
    <w:p w14:paraId="37E2BC8C" w14:textId="6D910C4C" w:rsidR="00E95824" w:rsidRDefault="002C6041" w:rsidP="00175CD6">
      <w:pPr>
        <w:pStyle w:val="ListBullet"/>
      </w:pPr>
      <w:r w:rsidRPr="00D4690A">
        <w:rPr>
          <w:b/>
        </w:rPr>
        <w:t xml:space="preserve">P10 </w:t>
      </w:r>
      <w:r>
        <w:t>accounts for differing perspectives and interpretations of legal information and issues</w:t>
      </w:r>
    </w:p>
    <w:p w14:paraId="302C902D" w14:textId="385619AB" w:rsidR="006835D3" w:rsidRPr="00AA6416" w:rsidRDefault="00A4570C" w:rsidP="00A65A46">
      <w:pPr>
        <w:pStyle w:val="Imageattributioncaption"/>
        <w:spacing w:before="240"/>
      </w:pPr>
      <w:hyperlink r:id="rId12" w:history="1">
        <w:r w:rsidR="006835D3" w:rsidRPr="003A4CA6">
          <w:rPr>
            <w:rStyle w:val="Hyperlink"/>
          </w:rPr>
          <w:t>Legal Studies Stage 6 Syllabus</w:t>
        </w:r>
      </w:hyperlink>
      <w:r w:rsidR="006835D3" w:rsidRPr="00AA6416">
        <w:t xml:space="preserve"> </w:t>
      </w:r>
      <w:r w:rsidR="006835D3">
        <w:t>© NSW Education Standards Authority (NESA) for and on behalf of the Crown in right of the State of New South Wales, 20</w:t>
      </w:r>
      <w:r w:rsidR="00CE3AB1">
        <w:t>09</w:t>
      </w:r>
      <w:r w:rsidR="006835D3">
        <w:t>.</w:t>
      </w:r>
    </w:p>
    <w:p w14:paraId="1773D781" w14:textId="77777777" w:rsidR="00847D68" w:rsidRPr="00234416" w:rsidRDefault="00847D68" w:rsidP="00234416">
      <w:r w:rsidRPr="00234416">
        <w:br w:type="page"/>
      </w:r>
    </w:p>
    <w:p w14:paraId="54603277" w14:textId="6AD31B06" w:rsidR="003545DD" w:rsidRDefault="00F970ED" w:rsidP="00C30EFB">
      <w:pPr>
        <w:pStyle w:val="Heading2"/>
      </w:pPr>
      <w:bookmarkStart w:id="5" w:name="_Toc100148389"/>
      <w:bookmarkStart w:id="6" w:name="_Toc143782427"/>
      <w:r w:rsidRPr="00DB1B42">
        <w:lastRenderedPageBreak/>
        <w:t xml:space="preserve">Learning </w:t>
      </w:r>
      <w:r w:rsidRPr="003F32D0">
        <w:t>sequence</w:t>
      </w:r>
      <w:r w:rsidRPr="00DB1B42">
        <w:t xml:space="preserve"> </w:t>
      </w:r>
      <w:r w:rsidR="00446279">
        <w:t>2</w:t>
      </w:r>
      <w:r w:rsidR="00E95824">
        <w:t xml:space="preserve"> – </w:t>
      </w:r>
      <w:bookmarkEnd w:id="5"/>
      <w:r w:rsidR="00446279">
        <w:t>sources of contemporary Australian law</w:t>
      </w:r>
      <w:bookmarkEnd w:id="6"/>
    </w:p>
    <w:p w14:paraId="4A345128" w14:textId="6D33671C" w:rsidR="00DF0461" w:rsidRDefault="00DF0461" w:rsidP="00A65A46">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00504288">
        <w:t>syllabus content</w:t>
      </w:r>
    </w:p>
    <w:tbl>
      <w:tblPr>
        <w:tblStyle w:val="Tableheader"/>
        <w:tblW w:w="9602" w:type="dxa"/>
        <w:tblLook w:val="0420" w:firstRow="1" w:lastRow="0" w:firstColumn="0" w:lastColumn="0" w:noHBand="0" w:noVBand="1"/>
        <w:tblDescription w:val="This table lists the learn to and learn about syllabus dot points for this learning sequence."/>
      </w:tblPr>
      <w:tblGrid>
        <w:gridCol w:w="4801"/>
        <w:gridCol w:w="4801"/>
      </w:tblGrid>
      <w:tr w:rsidR="00446279" w:rsidRPr="00522DD9" w14:paraId="183BE5D4" w14:textId="77777777" w:rsidTr="008B11F5">
        <w:trPr>
          <w:cnfStyle w:val="100000000000" w:firstRow="1" w:lastRow="0" w:firstColumn="0" w:lastColumn="0" w:oddVBand="0" w:evenVBand="0" w:oddHBand="0" w:evenHBand="0" w:firstRowFirstColumn="0" w:firstRowLastColumn="0" w:lastRowFirstColumn="0" w:lastRowLastColumn="0"/>
        </w:trPr>
        <w:tc>
          <w:tcPr>
            <w:tcW w:w="4801" w:type="dxa"/>
            <w:hideMark/>
          </w:tcPr>
          <w:p w14:paraId="5569E38C" w14:textId="77777777" w:rsidR="00446279" w:rsidRPr="008F35A7" w:rsidRDefault="00446279" w:rsidP="00522DD9">
            <w:r w:rsidRPr="008F35A7">
              <w:t>Students learn about:</w:t>
            </w:r>
          </w:p>
        </w:tc>
        <w:tc>
          <w:tcPr>
            <w:tcW w:w="4801" w:type="dxa"/>
            <w:hideMark/>
          </w:tcPr>
          <w:p w14:paraId="5A4B5D01" w14:textId="77777777" w:rsidR="00446279" w:rsidRPr="008F35A7" w:rsidRDefault="00446279" w:rsidP="00522DD9">
            <w:r w:rsidRPr="008F35A7">
              <w:t>Students learn to:</w:t>
            </w:r>
          </w:p>
        </w:tc>
      </w:tr>
      <w:tr w:rsidR="00446279" w:rsidRPr="008D2DB3" w14:paraId="5F775865" w14:textId="77777777" w:rsidTr="008B11F5">
        <w:trPr>
          <w:cnfStyle w:val="000000100000" w:firstRow="0" w:lastRow="0" w:firstColumn="0" w:lastColumn="0" w:oddVBand="0" w:evenVBand="0" w:oddHBand="1" w:evenHBand="0" w:firstRowFirstColumn="0" w:firstRowLastColumn="0" w:lastRowFirstColumn="0" w:lastRowLastColumn="0"/>
        </w:trPr>
        <w:tc>
          <w:tcPr>
            <w:tcW w:w="4801" w:type="dxa"/>
            <w:hideMark/>
          </w:tcPr>
          <w:p w14:paraId="4CECB029" w14:textId="56AF9058" w:rsidR="00446279" w:rsidRDefault="002F3FC1" w:rsidP="00B50C64">
            <w:pPr>
              <w:rPr>
                <w:b/>
                <w:bCs/>
                <w:lang w:eastAsia="zh-CN"/>
              </w:rPr>
            </w:pPr>
            <w:r>
              <w:rPr>
                <w:b/>
                <w:bCs/>
                <w:lang w:eastAsia="zh-CN"/>
              </w:rPr>
              <w:t>C</w:t>
            </w:r>
            <w:r w:rsidR="00446279">
              <w:rPr>
                <w:b/>
                <w:bCs/>
                <w:lang w:eastAsia="zh-CN"/>
              </w:rPr>
              <w:t>ommon law</w:t>
            </w:r>
          </w:p>
          <w:p w14:paraId="2F2EECF0" w14:textId="7E76171C" w:rsidR="00446279" w:rsidRDefault="00446279" w:rsidP="00B50C64">
            <w:pPr>
              <w:pStyle w:val="ListBullet"/>
              <w:rPr>
                <w:lang w:eastAsia="zh-CN"/>
              </w:rPr>
            </w:pPr>
            <w:r w:rsidRPr="4BF94927">
              <w:rPr>
                <w:lang w:eastAsia="zh-CN"/>
              </w:rPr>
              <w:t>British origins, including</w:t>
            </w:r>
            <w:r w:rsidR="0008723C">
              <w:rPr>
                <w:lang w:eastAsia="zh-CN"/>
              </w:rPr>
              <w:t>:</w:t>
            </w:r>
          </w:p>
          <w:p w14:paraId="36447713" w14:textId="2841668C" w:rsidR="00446279" w:rsidRDefault="00E23C6D" w:rsidP="00B50C64">
            <w:pPr>
              <w:pStyle w:val="ListBullet2"/>
              <w:rPr>
                <w:lang w:eastAsia="zh-CN"/>
              </w:rPr>
            </w:pPr>
            <w:r>
              <w:rPr>
                <w:lang w:eastAsia="zh-CN"/>
              </w:rPr>
              <w:t xml:space="preserve">development </w:t>
            </w:r>
            <w:r w:rsidR="00446279">
              <w:rPr>
                <w:lang w:eastAsia="zh-CN"/>
              </w:rPr>
              <w:t>of common law</w:t>
            </w:r>
          </w:p>
          <w:p w14:paraId="7B98DD1B" w14:textId="7007D5E2" w:rsidR="00446279" w:rsidRDefault="00E23C6D" w:rsidP="00B50C64">
            <w:pPr>
              <w:pStyle w:val="ListBullet2"/>
              <w:rPr>
                <w:lang w:eastAsia="zh-CN"/>
              </w:rPr>
            </w:pPr>
            <w:r w:rsidRPr="526106FA">
              <w:rPr>
                <w:lang w:eastAsia="zh-CN"/>
              </w:rPr>
              <w:t>equity</w:t>
            </w:r>
            <w:r w:rsidR="00446279" w:rsidRPr="526106FA">
              <w:rPr>
                <w:lang w:eastAsia="zh-CN"/>
              </w:rPr>
              <w:t>, precedent</w:t>
            </w:r>
          </w:p>
          <w:p w14:paraId="32674068" w14:textId="77A534D0" w:rsidR="00446279" w:rsidRDefault="00E23C6D" w:rsidP="00B50C64">
            <w:pPr>
              <w:pStyle w:val="ListBullet2"/>
              <w:rPr>
                <w:lang w:eastAsia="zh-CN"/>
              </w:rPr>
            </w:pPr>
            <w:r>
              <w:rPr>
                <w:lang w:eastAsia="zh-CN"/>
              </w:rPr>
              <w:t xml:space="preserve">adversarial </w:t>
            </w:r>
            <w:r w:rsidR="00446279">
              <w:rPr>
                <w:lang w:eastAsia="zh-CN"/>
              </w:rPr>
              <w:t>system of trial</w:t>
            </w:r>
          </w:p>
          <w:p w14:paraId="3E1EA954" w14:textId="13617D7E" w:rsidR="00446279" w:rsidRDefault="00446279" w:rsidP="00B50C64">
            <w:pPr>
              <w:pStyle w:val="ListBullet"/>
              <w:rPr>
                <w:lang w:eastAsia="zh-CN"/>
              </w:rPr>
            </w:pPr>
            <w:r w:rsidRPr="4BF94927">
              <w:rPr>
                <w:lang w:eastAsia="zh-CN"/>
              </w:rPr>
              <w:t>court hierarchy</w:t>
            </w:r>
            <w:r w:rsidR="0008723C">
              <w:rPr>
                <w:lang w:eastAsia="zh-CN"/>
              </w:rPr>
              <w:t>:</w:t>
            </w:r>
          </w:p>
          <w:p w14:paraId="3952C34C" w14:textId="77777777" w:rsidR="00446279" w:rsidRDefault="00446279" w:rsidP="00B50C64">
            <w:pPr>
              <w:pStyle w:val="ListBullet2"/>
              <w:rPr>
                <w:lang w:eastAsia="zh-CN"/>
              </w:rPr>
            </w:pPr>
            <w:r>
              <w:rPr>
                <w:lang w:eastAsia="zh-CN"/>
              </w:rPr>
              <w:t>jurisdiction of state and federal courts</w:t>
            </w:r>
          </w:p>
          <w:p w14:paraId="371B14E6" w14:textId="17E7F731" w:rsidR="00446279" w:rsidRDefault="002F3FC1" w:rsidP="00B50C64">
            <w:pPr>
              <w:rPr>
                <w:b/>
              </w:rPr>
            </w:pPr>
            <w:r>
              <w:rPr>
                <w:b/>
              </w:rPr>
              <w:t>S</w:t>
            </w:r>
            <w:r w:rsidR="00446279" w:rsidRPr="00450116">
              <w:rPr>
                <w:b/>
              </w:rPr>
              <w:t>tatute law</w:t>
            </w:r>
          </w:p>
          <w:p w14:paraId="24FD90AD" w14:textId="77777777" w:rsidR="00446279" w:rsidRPr="00450116" w:rsidRDefault="00446279" w:rsidP="003F0942">
            <w:pPr>
              <w:pStyle w:val="ListBullet"/>
            </w:pPr>
            <w:r w:rsidRPr="00450116">
              <w:t>role and structure of parliament</w:t>
            </w:r>
          </w:p>
          <w:p w14:paraId="2EA3FD83" w14:textId="77777777" w:rsidR="00446279" w:rsidRPr="00450116" w:rsidRDefault="00446279" w:rsidP="003F0942">
            <w:pPr>
              <w:pStyle w:val="ListBullet"/>
            </w:pPr>
            <w:r w:rsidRPr="00450116">
              <w:t>legislative process</w:t>
            </w:r>
          </w:p>
          <w:p w14:paraId="64415B10" w14:textId="77777777" w:rsidR="00446279" w:rsidRPr="00450116" w:rsidRDefault="00446279" w:rsidP="003F0942">
            <w:pPr>
              <w:pStyle w:val="ListBullet"/>
            </w:pPr>
            <w:r w:rsidRPr="00450116">
              <w:t>delegated legislation</w:t>
            </w:r>
          </w:p>
          <w:p w14:paraId="3A4F51CD" w14:textId="3902CE5F" w:rsidR="00446279" w:rsidRPr="00450116" w:rsidRDefault="002F3FC1" w:rsidP="00B50C64">
            <w:pPr>
              <w:rPr>
                <w:b/>
              </w:rPr>
            </w:pPr>
            <w:r>
              <w:rPr>
                <w:b/>
              </w:rPr>
              <w:t>T</w:t>
            </w:r>
            <w:r w:rsidR="00446279" w:rsidRPr="00450116">
              <w:rPr>
                <w:b/>
              </w:rPr>
              <w:t>he constitution</w:t>
            </w:r>
          </w:p>
          <w:p w14:paraId="1001E8E9" w14:textId="77777777" w:rsidR="00446279" w:rsidRDefault="00446279" w:rsidP="00B50C64">
            <w:pPr>
              <w:pStyle w:val="ListBullet"/>
            </w:pPr>
            <w:r>
              <w:t>division of powers</w:t>
            </w:r>
          </w:p>
          <w:p w14:paraId="3450F867" w14:textId="77777777" w:rsidR="00446279" w:rsidRDefault="00446279" w:rsidP="00B50C64">
            <w:pPr>
              <w:pStyle w:val="ListBullet"/>
            </w:pPr>
            <w:r>
              <w:t>separation of powers</w:t>
            </w:r>
          </w:p>
          <w:p w14:paraId="21566561" w14:textId="77777777" w:rsidR="00446279" w:rsidRDefault="00446279" w:rsidP="00B50C64">
            <w:pPr>
              <w:pStyle w:val="ListBullet"/>
            </w:pPr>
            <w:r>
              <w:t>role of the High Court</w:t>
            </w:r>
          </w:p>
          <w:p w14:paraId="0A7C0B8A" w14:textId="3970135C" w:rsidR="00446279" w:rsidRPr="00C0238A" w:rsidRDefault="00446279" w:rsidP="00B50C64">
            <w:pPr>
              <w:rPr>
                <w:b/>
              </w:rPr>
            </w:pPr>
            <w:r w:rsidRPr="00C0238A">
              <w:rPr>
                <w:b/>
              </w:rPr>
              <w:t>Aboriginal and Torres Strait Islander People’s customary laws</w:t>
            </w:r>
          </w:p>
          <w:p w14:paraId="53D363AE" w14:textId="77777777" w:rsidR="00446279" w:rsidRDefault="00446279" w:rsidP="00B50C64">
            <w:pPr>
              <w:pStyle w:val="ListBullet"/>
            </w:pPr>
            <w:r>
              <w:t>diverse nature of customary laws</w:t>
            </w:r>
          </w:p>
          <w:p w14:paraId="6FA3ED0A" w14:textId="77777777" w:rsidR="00446279" w:rsidRDefault="00446279" w:rsidP="00B50C64">
            <w:pPr>
              <w:pStyle w:val="ListBullet"/>
            </w:pPr>
            <w:r>
              <w:t>spiritual basis, significance of land and water</w:t>
            </w:r>
          </w:p>
          <w:p w14:paraId="7EC988DF" w14:textId="77777777" w:rsidR="00446279" w:rsidRDefault="00446279" w:rsidP="00B50C64">
            <w:pPr>
              <w:pStyle w:val="ListBullet"/>
            </w:pPr>
            <w:r>
              <w:t>family and kinship</w:t>
            </w:r>
          </w:p>
          <w:p w14:paraId="1494D71D" w14:textId="77777777" w:rsidR="00446279" w:rsidRDefault="00446279" w:rsidP="00B50C64">
            <w:pPr>
              <w:pStyle w:val="ListBullet"/>
            </w:pPr>
            <w:r>
              <w:t>ritual and oral traditions</w:t>
            </w:r>
          </w:p>
          <w:p w14:paraId="2D0D3001" w14:textId="77777777" w:rsidR="00446279" w:rsidRDefault="00446279" w:rsidP="00B50C64">
            <w:pPr>
              <w:pStyle w:val="ListBullet"/>
            </w:pPr>
            <w:r>
              <w:lastRenderedPageBreak/>
              <w:t>mediation and sanctions</w:t>
            </w:r>
          </w:p>
          <w:p w14:paraId="6DF7603D" w14:textId="77777777" w:rsidR="00446279" w:rsidRDefault="00446279" w:rsidP="00B50C64">
            <w:pPr>
              <w:pStyle w:val="ListBullet"/>
            </w:pPr>
            <w:r>
              <w:t>relevance to contemporary Australian law</w:t>
            </w:r>
          </w:p>
          <w:p w14:paraId="4634081C" w14:textId="3BB3D580" w:rsidR="00446279" w:rsidRDefault="002F3FC1" w:rsidP="00B50C64">
            <w:pPr>
              <w:rPr>
                <w:b/>
              </w:rPr>
            </w:pPr>
            <w:r>
              <w:rPr>
                <w:b/>
              </w:rPr>
              <w:t>I</w:t>
            </w:r>
            <w:r w:rsidR="00446279" w:rsidRPr="00C0238A">
              <w:rPr>
                <w:b/>
              </w:rPr>
              <w:t>nternational law</w:t>
            </w:r>
          </w:p>
          <w:p w14:paraId="5527EF11" w14:textId="77777777" w:rsidR="00446279" w:rsidRDefault="00446279" w:rsidP="00B50C64">
            <w:pPr>
              <w:pStyle w:val="ListBullet"/>
            </w:pPr>
            <w:r>
              <w:t>differences between domestic and international law</w:t>
            </w:r>
          </w:p>
          <w:p w14:paraId="780B314B" w14:textId="77777777" w:rsidR="00446279" w:rsidRDefault="00446279" w:rsidP="00B50C64">
            <w:pPr>
              <w:pStyle w:val="ListBullet"/>
            </w:pPr>
            <w:r>
              <w:t>state sovereignty</w:t>
            </w:r>
          </w:p>
          <w:p w14:paraId="606F0D72" w14:textId="1E18090B" w:rsidR="00446279" w:rsidRDefault="00446279" w:rsidP="00B50C64">
            <w:pPr>
              <w:pStyle w:val="ListBullet"/>
            </w:pPr>
            <w:r>
              <w:t>sources, including</w:t>
            </w:r>
            <w:r w:rsidR="0008723C">
              <w:t>:</w:t>
            </w:r>
          </w:p>
          <w:p w14:paraId="1F63AA5A" w14:textId="77777777" w:rsidR="00446279" w:rsidRDefault="00446279" w:rsidP="00B50C64">
            <w:pPr>
              <w:pStyle w:val="ListBullet2"/>
            </w:pPr>
            <w:r>
              <w:t>international customary law</w:t>
            </w:r>
          </w:p>
          <w:p w14:paraId="4D8B13AA" w14:textId="77777777" w:rsidR="00446279" w:rsidRDefault="00446279" w:rsidP="00B50C64">
            <w:pPr>
              <w:pStyle w:val="ListBullet2"/>
            </w:pPr>
            <w:r>
              <w:t>instruments (declarations and treaties)</w:t>
            </w:r>
          </w:p>
          <w:p w14:paraId="6B7E39D8" w14:textId="77777777" w:rsidR="00446279" w:rsidRDefault="00446279" w:rsidP="00B50C64">
            <w:pPr>
              <w:pStyle w:val="ListBullet2"/>
            </w:pPr>
            <w:r>
              <w:t>legal decisions, writings</w:t>
            </w:r>
          </w:p>
          <w:p w14:paraId="647E128C" w14:textId="1B1F9C4D" w:rsidR="00446279" w:rsidRDefault="00446279" w:rsidP="00B50C64">
            <w:pPr>
              <w:pStyle w:val="ListBullet"/>
            </w:pPr>
            <w:r>
              <w:t>role of</w:t>
            </w:r>
            <w:r w:rsidR="0008723C">
              <w:t>:</w:t>
            </w:r>
          </w:p>
          <w:p w14:paraId="539A6118" w14:textId="77777777" w:rsidR="00446279" w:rsidRDefault="00446279" w:rsidP="00B50C64">
            <w:pPr>
              <w:pStyle w:val="ListBullet2"/>
            </w:pPr>
            <w:r>
              <w:t>United Nations</w:t>
            </w:r>
          </w:p>
          <w:p w14:paraId="648BC68F" w14:textId="77777777" w:rsidR="00446279" w:rsidRDefault="00446279" w:rsidP="00B50C64">
            <w:pPr>
              <w:pStyle w:val="ListBullet2"/>
            </w:pPr>
            <w:r>
              <w:t>courts and tribunals</w:t>
            </w:r>
          </w:p>
          <w:p w14:paraId="614D4AEB" w14:textId="77777777" w:rsidR="00446279" w:rsidRDefault="00446279" w:rsidP="00B50C64">
            <w:pPr>
              <w:pStyle w:val="ListBullet2"/>
            </w:pPr>
            <w:r>
              <w:t>intergovernmental organisations</w:t>
            </w:r>
          </w:p>
          <w:p w14:paraId="6D3FF395" w14:textId="77777777" w:rsidR="00446279" w:rsidRDefault="00446279" w:rsidP="00B50C64">
            <w:pPr>
              <w:pStyle w:val="ListBullet2"/>
            </w:pPr>
            <w:r>
              <w:t>non-government organisations</w:t>
            </w:r>
          </w:p>
          <w:p w14:paraId="49708FA4" w14:textId="44D1DFC3" w:rsidR="00446279" w:rsidRPr="00C0238A" w:rsidRDefault="00446279" w:rsidP="00B50C64">
            <w:pPr>
              <w:pStyle w:val="ListBullet"/>
            </w:pPr>
            <w:r>
              <w:t>relevance to contemporary Australian law</w:t>
            </w:r>
            <w:r w:rsidR="00A2303F">
              <w:t>.</w:t>
            </w:r>
          </w:p>
        </w:tc>
        <w:tc>
          <w:tcPr>
            <w:tcW w:w="4801" w:type="dxa"/>
            <w:hideMark/>
          </w:tcPr>
          <w:p w14:paraId="7E4371CC" w14:textId="77777777" w:rsidR="00446279" w:rsidRDefault="00446279" w:rsidP="00B50C64">
            <w:pPr>
              <w:pStyle w:val="ListBullet"/>
              <w:contextualSpacing w:val="0"/>
              <w:rPr>
                <w:lang w:eastAsia="zh-CN"/>
              </w:rPr>
            </w:pPr>
            <w:r w:rsidRPr="4BF94927">
              <w:rPr>
                <w:lang w:eastAsia="zh-CN"/>
              </w:rPr>
              <w:lastRenderedPageBreak/>
              <w:t>outline the origin of common law</w:t>
            </w:r>
          </w:p>
          <w:p w14:paraId="7C719C89" w14:textId="77777777" w:rsidR="00446279" w:rsidRDefault="00446279" w:rsidP="00B50C64">
            <w:pPr>
              <w:pStyle w:val="ListBullet"/>
              <w:rPr>
                <w:lang w:eastAsia="zh-CN"/>
              </w:rPr>
            </w:pPr>
            <w:r w:rsidRPr="4BF94927">
              <w:rPr>
                <w:lang w:eastAsia="zh-CN"/>
              </w:rPr>
              <w:t>examine the hierarchy and jurisdiction of state and federal courts</w:t>
            </w:r>
          </w:p>
          <w:p w14:paraId="2D8F36AC" w14:textId="77777777" w:rsidR="00446279" w:rsidRDefault="00446279" w:rsidP="00B50C64">
            <w:pPr>
              <w:pStyle w:val="ListBullet"/>
              <w:rPr>
                <w:lang w:eastAsia="zh-CN"/>
              </w:rPr>
            </w:pPr>
            <w:r w:rsidRPr="4BF94927">
              <w:rPr>
                <w:lang w:eastAsia="zh-CN"/>
              </w:rPr>
              <w:t>outline the role and structure of parliament and the legislative process</w:t>
            </w:r>
          </w:p>
          <w:p w14:paraId="6A31248C" w14:textId="77777777" w:rsidR="00446279" w:rsidRDefault="00446279" w:rsidP="00B50C64">
            <w:pPr>
              <w:pStyle w:val="ListBullet"/>
              <w:rPr>
                <w:lang w:eastAsia="zh-CN"/>
              </w:rPr>
            </w:pPr>
            <w:r w:rsidRPr="4BF94927">
              <w:rPr>
                <w:lang w:eastAsia="zh-CN"/>
              </w:rPr>
              <w:t>describe the function of delegated legislation</w:t>
            </w:r>
          </w:p>
          <w:p w14:paraId="7A53F44F" w14:textId="77777777" w:rsidR="00446279" w:rsidRDefault="00446279" w:rsidP="00B50C64">
            <w:pPr>
              <w:pStyle w:val="ListBullet"/>
              <w:rPr>
                <w:lang w:eastAsia="zh-CN"/>
              </w:rPr>
            </w:pPr>
            <w:r w:rsidRPr="4BF94927">
              <w:rPr>
                <w:lang w:eastAsia="zh-CN"/>
              </w:rPr>
              <w:t>explain the difference between the division of powers and separation of powers</w:t>
            </w:r>
          </w:p>
          <w:p w14:paraId="01D078A8" w14:textId="77777777" w:rsidR="00446279" w:rsidRDefault="00446279" w:rsidP="00B50C64">
            <w:pPr>
              <w:pStyle w:val="ListBullet"/>
              <w:rPr>
                <w:lang w:eastAsia="zh-CN"/>
              </w:rPr>
            </w:pPr>
            <w:r w:rsidRPr="4BF94927">
              <w:rPr>
                <w:lang w:eastAsia="zh-CN"/>
              </w:rPr>
              <w:t>examine the role of the high court in the interpretation of the constitution</w:t>
            </w:r>
          </w:p>
          <w:p w14:paraId="35B1858C" w14:textId="0B0A43E4" w:rsidR="00446279" w:rsidRDefault="00446279" w:rsidP="00B50C64">
            <w:pPr>
              <w:pStyle w:val="ListBullet"/>
              <w:rPr>
                <w:lang w:eastAsia="zh-CN"/>
              </w:rPr>
            </w:pPr>
            <w:r w:rsidRPr="4BF94927">
              <w:rPr>
                <w:lang w:eastAsia="zh-CN"/>
              </w:rPr>
              <w:t>examine the characteristics of Aboriginal and Torres Strait Islander Peoples’ customary laws</w:t>
            </w:r>
          </w:p>
          <w:p w14:paraId="765D0E65" w14:textId="2D6D4DEE" w:rsidR="00446279" w:rsidRDefault="00446279" w:rsidP="00B50C64">
            <w:pPr>
              <w:pStyle w:val="ListBullet"/>
              <w:rPr>
                <w:lang w:eastAsia="zh-CN"/>
              </w:rPr>
            </w:pPr>
            <w:r w:rsidRPr="4BF94927">
              <w:rPr>
                <w:lang w:eastAsia="zh-CN"/>
              </w:rPr>
              <w:t>outline the extent to which Aboriginal and Torres Strait Islander People’s customary laws have been integrated into Australian law</w:t>
            </w:r>
          </w:p>
          <w:p w14:paraId="6AFE34EC" w14:textId="77777777" w:rsidR="00446279" w:rsidRDefault="00446279" w:rsidP="00B50C64">
            <w:pPr>
              <w:pStyle w:val="ListBullet"/>
              <w:rPr>
                <w:lang w:eastAsia="zh-CN"/>
              </w:rPr>
            </w:pPr>
            <w:r w:rsidRPr="4BF94927">
              <w:rPr>
                <w:lang w:eastAsia="zh-CN"/>
              </w:rPr>
              <w:t>distinguish between domestic and international law and examine the impact of state sovereignty.</w:t>
            </w:r>
          </w:p>
          <w:p w14:paraId="354121DE" w14:textId="42D968E3" w:rsidR="00446279" w:rsidRDefault="005553F8" w:rsidP="00B50C64">
            <w:pPr>
              <w:pStyle w:val="ListBullet"/>
              <w:rPr>
                <w:lang w:eastAsia="zh-CN"/>
              </w:rPr>
            </w:pPr>
            <w:r>
              <w:rPr>
                <w:lang w:eastAsia="zh-CN"/>
              </w:rPr>
              <w:t>e</w:t>
            </w:r>
            <w:r w:rsidRPr="4BF94927">
              <w:rPr>
                <w:lang w:eastAsia="zh-CN"/>
              </w:rPr>
              <w:t xml:space="preserve">xamine </w:t>
            </w:r>
            <w:r w:rsidR="00446279" w:rsidRPr="4BF94927">
              <w:rPr>
                <w:lang w:eastAsia="zh-CN"/>
              </w:rPr>
              <w:t>the sources of international law</w:t>
            </w:r>
          </w:p>
          <w:p w14:paraId="1EBD1D4A" w14:textId="29999B84" w:rsidR="00446279" w:rsidRDefault="005553F8" w:rsidP="00B50C64">
            <w:pPr>
              <w:pStyle w:val="ListBullet"/>
              <w:rPr>
                <w:lang w:eastAsia="zh-CN"/>
              </w:rPr>
            </w:pPr>
            <w:r>
              <w:rPr>
                <w:lang w:eastAsia="zh-CN"/>
              </w:rPr>
              <w:t>d</w:t>
            </w:r>
            <w:r w:rsidRPr="4BF94927">
              <w:rPr>
                <w:lang w:eastAsia="zh-CN"/>
              </w:rPr>
              <w:t xml:space="preserve">escribe </w:t>
            </w:r>
            <w:r w:rsidR="00446279" w:rsidRPr="4BF94927">
              <w:rPr>
                <w:lang w:eastAsia="zh-CN"/>
              </w:rPr>
              <w:t xml:space="preserve">the role of the various </w:t>
            </w:r>
            <w:r w:rsidR="00446279" w:rsidRPr="4BF94927">
              <w:rPr>
                <w:lang w:eastAsia="zh-CN"/>
              </w:rPr>
              <w:lastRenderedPageBreak/>
              <w:t>organisations involved in international law</w:t>
            </w:r>
          </w:p>
          <w:p w14:paraId="581958FA" w14:textId="1C7F9E5A" w:rsidR="00446279" w:rsidRPr="008D2DB3" w:rsidRDefault="005553F8" w:rsidP="00B50C64">
            <w:pPr>
              <w:pStyle w:val="ListBullet"/>
              <w:rPr>
                <w:lang w:eastAsia="zh-CN"/>
              </w:rPr>
            </w:pPr>
            <w:r>
              <w:rPr>
                <w:lang w:eastAsia="zh-CN"/>
              </w:rPr>
              <w:t>e</w:t>
            </w:r>
            <w:r w:rsidRPr="4BF94927">
              <w:rPr>
                <w:lang w:eastAsia="zh-CN"/>
              </w:rPr>
              <w:t xml:space="preserve">xamine </w:t>
            </w:r>
            <w:r w:rsidR="00446279" w:rsidRPr="4BF94927">
              <w:rPr>
                <w:lang w:eastAsia="zh-CN"/>
              </w:rPr>
              <w:t>how international law impacts on and is incorporated into Australian law</w:t>
            </w:r>
            <w:r w:rsidR="000B2BBA">
              <w:rPr>
                <w:lang w:eastAsia="zh-CN"/>
              </w:rPr>
              <w:t>.</w:t>
            </w:r>
          </w:p>
        </w:tc>
      </w:tr>
    </w:tbl>
    <w:p w14:paraId="51099194" w14:textId="33E77792" w:rsidR="002C6041" w:rsidRPr="00544B76" w:rsidRDefault="002C6041" w:rsidP="00544B76">
      <w:pPr>
        <w:pStyle w:val="FeatureBox2"/>
      </w:pPr>
      <w:bookmarkStart w:id="7" w:name="_Hlk78202889"/>
      <w:r w:rsidRPr="00544B76">
        <w:rPr>
          <w:b/>
          <w:bCs/>
        </w:rPr>
        <w:lastRenderedPageBreak/>
        <w:t xml:space="preserve">Teacher </w:t>
      </w:r>
      <w:proofErr w:type="gramStart"/>
      <w:r w:rsidRPr="00544B76">
        <w:rPr>
          <w:b/>
          <w:bCs/>
        </w:rPr>
        <w:t>note</w:t>
      </w:r>
      <w:proofErr w:type="gramEnd"/>
      <w:r w:rsidR="000D5103" w:rsidRPr="00544B76">
        <w:rPr>
          <w:b/>
          <w:bCs/>
        </w:rPr>
        <w:t>:</w:t>
      </w:r>
      <w:r w:rsidRPr="00544B76">
        <w:t xml:space="preserve"> this learning sequence is likely to take </w:t>
      </w:r>
      <w:r w:rsidR="00DE7AA2" w:rsidRPr="00544B76">
        <w:t>20</w:t>
      </w:r>
      <w:r w:rsidR="00172AAA" w:rsidRPr="00544B76">
        <w:t>–</w:t>
      </w:r>
      <w:r w:rsidR="00DE7AA2" w:rsidRPr="00544B76">
        <w:t>25 hours</w:t>
      </w:r>
      <w:r w:rsidRPr="00544B76">
        <w:t>. This sequence covers foundational knowledge which is essential for later learning sequences. Syllabus themes and challenges should be integrated throughout learning sequences. Please note that cases used in the activities below should be read and assessed for the suitability of the cohort and context.</w:t>
      </w:r>
      <w:bookmarkEnd w:id="7"/>
    </w:p>
    <w:p w14:paraId="72E78129" w14:textId="70123F65" w:rsidR="00E95824" w:rsidRDefault="002C6041" w:rsidP="00E95824">
      <w:pPr>
        <w:pStyle w:val="Heading3"/>
      </w:pPr>
      <w:bookmarkStart w:id="8" w:name="_Toc143782428"/>
      <w:r>
        <w:t>Common law</w:t>
      </w:r>
      <w:bookmarkEnd w:id="8"/>
    </w:p>
    <w:p w14:paraId="73E6F5CC" w14:textId="77777777" w:rsidR="002C6041" w:rsidRPr="00C113DF" w:rsidRDefault="002C6041" w:rsidP="00C113DF">
      <w:pPr>
        <w:pStyle w:val="ListBullet"/>
      </w:pPr>
      <w:r w:rsidRPr="00C113DF">
        <w:t>Brainstorm and discuss as a class where law comes from.</w:t>
      </w:r>
    </w:p>
    <w:p w14:paraId="7E707EED" w14:textId="04A95470" w:rsidR="002C6041" w:rsidRPr="00C113DF" w:rsidRDefault="00835DE9" w:rsidP="00C113DF">
      <w:pPr>
        <w:pStyle w:val="ListBullet"/>
      </w:pPr>
      <w:r w:rsidRPr="00C113DF">
        <w:lastRenderedPageBreak/>
        <w:t>Use</w:t>
      </w:r>
      <w:r w:rsidR="002C6041" w:rsidRPr="00C113DF">
        <w:t xml:space="preserve"> </w:t>
      </w:r>
      <w:hyperlink r:id="rId13" w:history="1">
        <w:r w:rsidR="002C6041" w:rsidRPr="00C113DF">
          <w:rPr>
            <w:rStyle w:val="Hyperlink"/>
          </w:rPr>
          <w:t>Types of law</w:t>
        </w:r>
      </w:hyperlink>
      <w:r w:rsidRPr="00C113DF">
        <w:t xml:space="preserve"> to write a 1</w:t>
      </w:r>
      <w:r w:rsidR="00172AAA" w:rsidRPr="00C113DF">
        <w:t>–</w:t>
      </w:r>
      <w:r w:rsidRPr="00C113DF">
        <w:t>2 sentence definition of common law</w:t>
      </w:r>
      <w:r w:rsidR="002C6041" w:rsidRPr="00C113DF">
        <w:t>.</w:t>
      </w:r>
      <w:r w:rsidR="00566919" w:rsidRPr="00C113DF">
        <w:t xml:space="preserve"> Check your definition against </w:t>
      </w:r>
      <w:r w:rsidR="00F2382E" w:rsidRPr="00C113DF">
        <w:t xml:space="preserve">the </w:t>
      </w:r>
      <w:r w:rsidR="00BE55E6" w:rsidRPr="00C113DF">
        <w:t xml:space="preserve">one </w:t>
      </w:r>
      <w:r w:rsidR="00F2382E" w:rsidRPr="00C113DF">
        <w:t xml:space="preserve">provided by </w:t>
      </w:r>
      <w:hyperlink r:id="rId14" w:history="1">
        <w:r w:rsidR="00BE55E6" w:rsidRPr="00C113DF">
          <w:rPr>
            <w:rStyle w:val="Hyperlink"/>
          </w:rPr>
          <w:t>Law Access Legal Dictionary</w:t>
        </w:r>
      </w:hyperlink>
      <w:r w:rsidR="00BE55E6" w:rsidRPr="00C113DF">
        <w:t>.</w:t>
      </w:r>
    </w:p>
    <w:p w14:paraId="3CC258FD" w14:textId="3EBD4781" w:rsidR="002C6041" w:rsidRDefault="002C6041" w:rsidP="002C6041">
      <w:pPr>
        <w:pStyle w:val="ListBullet"/>
      </w:pPr>
      <w:r w:rsidRPr="526106FA">
        <w:rPr>
          <w:rFonts w:eastAsia="Calibri"/>
        </w:rPr>
        <w:t xml:space="preserve">Watch </w:t>
      </w:r>
      <w:hyperlink r:id="rId15">
        <w:r w:rsidR="00746FDA">
          <w:rPr>
            <w:rStyle w:val="Hyperlink"/>
            <w:rFonts w:eastAsia="Calibri"/>
          </w:rPr>
          <w:t>The origins of common law (3:25)</w:t>
        </w:r>
      </w:hyperlink>
      <w:r w:rsidRPr="526106FA">
        <w:rPr>
          <w:rFonts w:eastAsia="Calibri"/>
        </w:rPr>
        <w:t xml:space="preserve"> and </w:t>
      </w:r>
      <w:r w:rsidR="00553ACF">
        <w:rPr>
          <w:rFonts w:eastAsia="Calibri"/>
        </w:rPr>
        <w:t>respond to</w:t>
      </w:r>
      <w:r w:rsidRPr="526106FA">
        <w:rPr>
          <w:rFonts w:eastAsia="Calibri"/>
        </w:rPr>
        <w:t xml:space="preserve"> the following </w:t>
      </w:r>
      <w:r w:rsidR="01983748" w:rsidRPr="526106FA">
        <w:rPr>
          <w:rFonts w:eastAsia="Calibri"/>
        </w:rPr>
        <w:t xml:space="preserve">about common law and equity </w:t>
      </w:r>
      <w:r w:rsidRPr="526106FA">
        <w:rPr>
          <w:rFonts w:eastAsia="Calibri"/>
        </w:rPr>
        <w:t>in 1</w:t>
      </w:r>
      <w:r w:rsidR="00746FDA">
        <w:rPr>
          <w:rFonts w:eastAsia="Calibri"/>
        </w:rPr>
        <w:t>–</w:t>
      </w:r>
      <w:r w:rsidRPr="526106FA">
        <w:rPr>
          <w:rFonts w:eastAsia="Calibri"/>
        </w:rPr>
        <w:t>2 sentence</w:t>
      </w:r>
      <w:r w:rsidR="00D95D96" w:rsidRPr="526106FA">
        <w:rPr>
          <w:rFonts w:eastAsia="Calibri"/>
        </w:rPr>
        <w:t>s</w:t>
      </w:r>
    </w:p>
    <w:p w14:paraId="06DCA460" w14:textId="446DD846" w:rsidR="002C6041" w:rsidRDefault="002275EB" w:rsidP="002C6041">
      <w:pPr>
        <w:pStyle w:val="ListBullet2"/>
      </w:pPr>
      <w:r>
        <w:t>From which</w:t>
      </w:r>
      <w:r w:rsidR="002C6041">
        <w:t xml:space="preserve"> country does </w:t>
      </w:r>
      <w:r w:rsidR="005C38C9">
        <w:t xml:space="preserve">Australian </w:t>
      </w:r>
      <w:r w:rsidR="002C6041">
        <w:t xml:space="preserve">common law </w:t>
      </w:r>
      <w:r w:rsidR="005C38C9">
        <w:t>originate</w:t>
      </w:r>
      <w:r w:rsidR="002C6041">
        <w:t>?</w:t>
      </w:r>
    </w:p>
    <w:p w14:paraId="599AAEC5" w14:textId="71C7D0E8" w:rsidR="002C6041" w:rsidRDefault="00C26D58" w:rsidP="002C6041">
      <w:pPr>
        <w:pStyle w:val="ListBullet2"/>
      </w:pPr>
      <w:r>
        <w:t>B</w:t>
      </w:r>
      <w:r w:rsidR="001123DE">
        <w:t xml:space="preserve">riefly </w:t>
      </w:r>
      <w:r w:rsidR="002C6041">
        <w:t>outline the single system of justice that was introduced by King Henry II</w:t>
      </w:r>
      <w:r>
        <w:t>.</w:t>
      </w:r>
    </w:p>
    <w:p w14:paraId="1E2FA8BD" w14:textId="18E34330" w:rsidR="002C6041" w:rsidRDefault="00C26D58" w:rsidP="002C6041">
      <w:pPr>
        <w:pStyle w:val="ListBullet2"/>
      </w:pPr>
      <w:r>
        <w:t>E</w:t>
      </w:r>
      <w:r w:rsidR="001123DE">
        <w:t>xplain</w:t>
      </w:r>
      <w:r w:rsidR="002C6041">
        <w:t xml:space="preserve"> the responsibility of the travelling justices</w:t>
      </w:r>
      <w:r>
        <w:t>.</w:t>
      </w:r>
    </w:p>
    <w:p w14:paraId="25692717" w14:textId="450ED497" w:rsidR="002C6041" w:rsidRDefault="00C26D58" w:rsidP="002C6041">
      <w:pPr>
        <w:pStyle w:val="ListBullet2"/>
      </w:pPr>
      <w:r>
        <w:t>S</w:t>
      </w:r>
      <w:r w:rsidR="001123DE">
        <w:t xml:space="preserve">uggest </w:t>
      </w:r>
      <w:r w:rsidR="00CB39A6">
        <w:t>reasons</w:t>
      </w:r>
      <w:r w:rsidR="002C6041">
        <w:t xml:space="preserve"> the name ‘common law’</w:t>
      </w:r>
      <w:r w:rsidR="00CB39A6">
        <w:t xml:space="preserve"> was</w:t>
      </w:r>
      <w:r w:rsidR="002C6041">
        <w:t xml:space="preserve"> given to this legal system</w:t>
      </w:r>
      <w:r>
        <w:t>.</w:t>
      </w:r>
    </w:p>
    <w:p w14:paraId="4E0D5B52" w14:textId="107D994A" w:rsidR="002C6041" w:rsidRDefault="00C26D58" w:rsidP="002C6041">
      <w:pPr>
        <w:pStyle w:val="ListBullet2"/>
      </w:pPr>
      <w:r>
        <w:t xml:space="preserve">Explain </w:t>
      </w:r>
      <w:r w:rsidR="002C6041">
        <w:t>how past equal decisions influence</w:t>
      </w:r>
      <w:r w:rsidR="002B1125">
        <w:t>d</w:t>
      </w:r>
      <w:r w:rsidR="002C6041">
        <w:t xml:space="preserve"> the courts</w:t>
      </w:r>
      <w:r w:rsidR="002B1125">
        <w:t>.</w:t>
      </w:r>
    </w:p>
    <w:p w14:paraId="71753AF1" w14:textId="335CD0F2" w:rsidR="002C6041" w:rsidRPr="00D95D96" w:rsidRDefault="002C6041" w:rsidP="002C6041">
      <w:pPr>
        <w:pStyle w:val="ListBullet"/>
      </w:pPr>
      <w:r w:rsidRPr="00D95D96">
        <w:t xml:space="preserve">Using </w:t>
      </w:r>
      <w:hyperlink r:id="rId16" w:history="1">
        <w:r w:rsidRPr="00D95D96">
          <w:rPr>
            <w:rStyle w:val="Hyperlink"/>
          </w:rPr>
          <w:t>Precedent and evidence</w:t>
        </w:r>
      </w:hyperlink>
      <w:r w:rsidRPr="00D95D96">
        <w:t xml:space="preserve">, </w:t>
      </w:r>
      <w:r w:rsidR="00C30EFB">
        <w:t>complete the following</w:t>
      </w:r>
    </w:p>
    <w:p w14:paraId="39632DCE" w14:textId="075BD3C3" w:rsidR="002C6041" w:rsidRPr="00D95D96" w:rsidRDefault="003B5434" w:rsidP="002C6041">
      <w:pPr>
        <w:pStyle w:val="ListBullet2"/>
      </w:pPr>
      <w:r w:rsidRPr="00D95D96">
        <w:t>d</w:t>
      </w:r>
      <w:r w:rsidR="002B1125" w:rsidRPr="00D95D96">
        <w:t>efine precedent</w:t>
      </w:r>
    </w:p>
    <w:p w14:paraId="2CE11439" w14:textId="31F073F4" w:rsidR="002C6041" w:rsidRPr="00D95D96" w:rsidRDefault="003B5434" w:rsidP="002C6041">
      <w:pPr>
        <w:pStyle w:val="ListBullet2"/>
      </w:pPr>
      <w:r w:rsidRPr="00D95D96">
        <w:t>d</w:t>
      </w:r>
      <w:r w:rsidR="002C6041" w:rsidRPr="00D95D96">
        <w:t>istinguish between persuasive and binding precedent.</w:t>
      </w:r>
    </w:p>
    <w:p w14:paraId="3797F847" w14:textId="6A5D913C" w:rsidR="002C1045" w:rsidRDefault="002C1045" w:rsidP="006241AE">
      <w:pPr>
        <w:pStyle w:val="ListBullet"/>
      </w:pPr>
      <w:r>
        <w:t xml:space="preserve">Read the following scenario and use a </w:t>
      </w:r>
      <w:hyperlink r:id="rId17" w:anchor=".Ysz6vSOhPwc.link" w:history="1">
        <w:r w:rsidRPr="00C30EFB">
          <w:rPr>
            <w:rStyle w:val="Hyperlink"/>
          </w:rPr>
          <w:t>Think-Pair-Share</w:t>
        </w:r>
      </w:hyperlink>
      <w:r w:rsidRPr="00DD1F71">
        <w:t xml:space="preserve"> s</w:t>
      </w:r>
      <w:r>
        <w:t xml:space="preserve">trategy </w:t>
      </w:r>
      <w:r w:rsidR="006241AE">
        <w:t xml:space="preserve">to </w:t>
      </w:r>
      <w:r>
        <w:t>explain how this situation highlights the importance of precedent in achieving justice.</w:t>
      </w:r>
    </w:p>
    <w:p w14:paraId="5C1C9B2D" w14:textId="508C043A" w:rsidR="002C1045" w:rsidRDefault="002C1045" w:rsidP="002C1045">
      <w:pPr>
        <w:pStyle w:val="FeatureBox"/>
      </w:pPr>
      <w:r>
        <w:t>Your teacher has just allowed</w:t>
      </w:r>
      <w:r w:rsidR="00807E1B">
        <w:t xml:space="preserve"> your classmate</w:t>
      </w:r>
      <w:r>
        <w:t xml:space="preserve"> John to use green paper for his</w:t>
      </w:r>
      <w:r w:rsidR="00807E1B">
        <w:t xml:space="preserve"> writing</w:t>
      </w:r>
      <w:r>
        <w:t xml:space="preserve"> task. You raise your hand 5 minutes later</w:t>
      </w:r>
      <w:r w:rsidR="00807E1B">
        <w:t xml:space="preserve"> </w:t>
      </w:r>
      <w:proofErr w:type="gramStart"/>
      <w:r w:rsidR="00807E1B">
        <w:t>and also</w:t>
      </w:r>
      <w:proofErr w:type="gramEnd"/>
      <w:r w:rsidR="00807E1B">
        <w:t xml:space="preserve"> ask to use the green paper. Your </w:t>
      </w:r>
      <w:r>
        <w:t xml:space="preserve">teacher </w:t>
      </w:r>
      <w:r w:rsidR="00807E1B">
        <w:t>responds</w:t>
      </w:r>
      <w:r>
        <w:t>,</w:t>
      </w:r>
      <w:r w:rsidR="00807E1B">
        <w:t xml:space="preserve"> </w:t>
      </w:r>
      <w:r>
        <w:t xml:space="preserve">‘No way! You know that you </w:t>
      </w:r>
      <w:proofErr w:type="gramStart"/>
      <w:r>
        <w:t>have to</w:t>
      </w:r>
      <w:proofErr w:type="gramEnd"/>
      <w:r>
        <w:t xml:space="preserve"> use white lined paper for this task</w:t>
      </w:r>
      <w:r w:rsidR="0088077C">
        <w:t xml:space="preserve">; </w:t>
      </w:r>
      <w:r w:rsidR="00807E1B">
        <w:t>that’s always been the rule</w:t>
      </w:r>
      <w:r>
        <w:t>.’</w:t>
      </w:r>
    </w:p>
    <w:p w14:paraId="730536FC" w14:textId="43D37F97" w:rsidR="002C6041" w:rsidRDefault="002C6041" w:rsidP="00DB7333">
      <w:pPr>
        <w:pStyle w:val="ListBullet"/>
      </w:pPr>
      <w:r>
        <w:t xml:space="preserve">Watch </w:t>
      </w:r>
      <w:hyperlink r:id="rId18" w:history="1">
        <w:r w:rsidR="001E2DD4" w:rsidRPr="001E2DD4">
          <w:rPr>
            <w:rStyle w:val="Hyperlink"/>
            <w:i/>
            <w:iCs/>
          </w:rPr>
          <w:t xml:space="preserve">Ratio Decidendi </w:t>
        </w:r>
        <w:r w:rsidR="001E2DD4" w:rsidRPr="00C21012">
          <w:rPr>
            <w:rStyle w:val="Hyperlink"/>
          </w:rPr>
          <w:t>and</w:t>
        </w:r>
        <w:r w:rsidR="001E2DD4" w:rsidRPr="001E2DD4">
          <w:rPr>
            <w:rStyle w:val="Hyperlink"/>
            <w:i/>
            <w:iCs/>
          </w:rPr>
          <w:t xml:space="preserve"> Obiter Dicta </w:t>
        </w:r>
        <w:r w:rsidR="001E2DD4" w:rsidRPr="00C21012">
          <w:rPr>
            <w:rStyle w:val="Hyperlink"/>
          </w:rPr>
          <w:t>(1:10)</w:t>
        </w:r>
      </w:hyperlink>
      <w:r w:rsidR="002C1045">
        <w:t xml:space="preserve"> </w:t>
      </w:r>
      <w:r>
        <w:t xml:space="preserve">and read </w:t>
      </w:r>
      <w:hyperlink r:id="rId19" w:history="1">
        <w:proofErr w:type="spellStart"/>
        <w:r w:rsidRPr="00B73088">
          <w:rPr>
            <w:rStyle w:val="Hyperlink"/>
          </w:rPr>
          <w:t>Timebase</w:t>
        </w:r>
        <w:proofErr w:type="spellEnd"/>
        <w:r w:rsidRPr="00B73088">
          <w:rPr>
            <w:rStyle w:val="Hyperlink"/>
          </w:rPr>
          <w:t xml:space="preserve"> – What are the superior courts which form the doctrine of precedent?</w:t>
        </w:r>
      </w:hyperlink>
      <w:r w:rsidR="00DB7333">
        <w:t xml:space="preserve"> </w:t>
      </w:r>
      <w:r>
        <w:t xml:space="preserve">to </w:t>
      </w:r>
      <w:r w:rsidR="00C57175">
        <w:t>complete the following</w:t>
      </w:r>
    </w:p>
    <w:p w14:paraId="2A1B62E0" w14:textId="6B67BFB2" w:rsidR="002C6041" w:rsidRDefault="006318F2" w:rsidP="002C6041">
      <w:pPr>
        <w:pStyle w:val="ListBullet2"/>
      </w:pPr>
      <w:r>
        <w:t>e</w:t>
      </w:r>
      <w:r w:rsidR="002C6041">
        <w:t xml:space="preserve">xplain </w:t>
      </w:r>
      <w:r w:rsidR="002C6041" w:rsidRPr="008A1BA6">
        <w:rPr>
          <w:i/>
        </w:rPr>
        <w:t>Ratio Decidendi</w:t>
      </w:r>
    </w:p>
    <w:p w14:paraId="77ACF2A1" w14:textId="3E247857" w:rsidR="002C6041" w:rsidRDefault="006318F2" w:rsidP="002C6041">
      <w:pPr>
        <w:pStyle w:val="ListBullet2"/>
      </w:pPr>
      <w:r>
        <w:t>e</w:t>
      </w:r>
      <w:r w:rsidR="002C6041">
        <w:t xml:space="preserve">xplain </w:t>
      </w:r>
      <w:r w:rsidR="002C6041" w:rsidRPr="008A1BA6">
        <w:rPr>
          <w:i/>
        </w:rPr>
        <w:t>Obiter Dicta</w:t>
      </w:r>
    </w:p>
    <w:p w14:paraId="40E500BA" w14:textId="0479E4DA" w:rsidR="002C6041" w:rsidRDefault="00D75938" w:rsidP="002C6041">
      <w:pPr>
        <w:pStyle w:val="ListBullet2"/>
      </w:pPr>
      <w:r>
        <w:t xml:space="preserve">using </w:t>
      </w:r>
      <w:r w:rsidR="002C6041">
        <w:t>your knowledge from the previous task, how do you think these terms relate to the setting of precedent?</w:t>
      </w:r>
    </w:p>
    <w:p w14:paraId="2C59AB53" w14:textId="744BBFAD" w:rsidR="002C6041" w:rsidRDefault="002C6041" w:rsidP="002C6041">
      <w:pPr>
        <w:pStyle w:val="ListBullet"/>
      </w:pPr>
      <w:r>
        <w:t xml:space="preserve">Determine whether the </w:t>
      </w:r>
      <w:r w:rsidR="006318F2">
        <w:t>scenarios</w:t>
      </w:r>
      <w:r>
        <w:t xml:space="preserve"> provided in the table below are binding or persuasive precedent, or if no precedent applies.</w:t>
      </w:r>
    </w:p>
    <w:p w14:paraId="4D6890C2" w14:textId="301A4E8A" w:rsidR="002C6041" w:rsidRDefault="002C6041" w:rsidP="002C6041">
      <w:pPr>
        <w:pStyle w:val="Caption"/>
      </w:pPr>
      <w:r>
        <w:lastRenderedPageBreak/>
        <w:t xml:space="preserve">Table </w:t>
      </w:r>
      <w:r>
        <w:fldChar w:fldCharType="begin"/>
      </w:r>
      <w:r>
        <w:instrText xml:space="preserve"> SEQ Table \* ARABIC </w:instrText>
      </w:r>
      <w:r>
        <w:fldChar w:fldCharType="separate"/>
      </w:r>
      <w:r w:rsidR="00DF0461">
        <w:rPr>
          <w:noProof/>
        </w:rPr>
        <w:t>2</w:t>
      </w:r>
      <w:r>
        <w:fldChar w:fldCharType="end"/>
      </w:r>
      <w:r>
        <w:t xml:space="preserve"> </w:t>
      </w:r>
      <w:r w:rsidR="00B30255">
        <w:t>–</w:t>
      </w:r>
      <w:r>
        <w:t xml:space="preserve"> types of precedent</w:t>
      </w:r>
    </w:p>
    <w:tbl>
      <w:tblPr>
        <w:tblStyle w:val="Tableheader"/>
        <w:tblW w:w="10035" w:type="dxa"/>
        <w:tblLook w:val="0420" w:firstRow="1" w:lastRow="0" w:firstColumn="0" w:lastColumn="0" w:noHBand="0" w:noVBand="1"/>
        <w:tblDescription w:val="This table provides three examples of precedent and asks students to label what type of precedent applies and to which courts."/>
      </w:tblPr>
      <w:tblGrid>
        <w:gridCol w:w="3089"/>
        <w:gridCol w:w="2977"/>
        <w:gridCol w:w="3969"/>
      </w:tblGrid>
      <w:tr w:rsidR="002C6041" w:rsidRPr="00CD6505" w14:paraId="3C9AA331" w14:textId="77777777" w:rsidTr="00351D54">
        <w:trPr>
          <w:cnfStyle w:val="100000000000" w:firstRow="1" w:lastRow="0" w:firstColumn="0" w:lastColumn="0" w:oddVBand="0" w:evenVBand="0" w:oddHBand="0" w:evenHBand="0" w:firstRowFirstColumn="0" w:firstRowLastColumn="0" w:lastRowFirstColumn="0" w:lastRowLastColumn="0"/>
          <w:trHeight w:val="810"/>
        </w:trPr>
        <w:tc>
          <w:tcPr>
            <w:tcW w:w="3089" w:type="dxa"/>
            <w:hideMark/>
          </w:tcPr>
          <w:p w14:paraId="71610F63" w14:textId="08150A8F" w:rsidR="002C6041" w:rsidRPr="00CD6505" w:rsidRDefault="006318F2" w:rsidP="00CD6505">
            <w:r w:rsidRPr="00CD6505">
              <w:t>Scenario</w:t>
            </w:r>
          </w:p>
        </w:tc>
        <w:tc>
          <w:tcPr>
            <w:tcW w:w="2977" w:type="dxa"/>
            <w:hideMark/>
          </w:tcPr>
          <w:p w14:paraId="3398407A" w14:textId="50CE2149" w:rsidR="002C6041" w:rsidRPr="00CD6505" w:rsidRDefault="006318F2" w:rsidP="00CD6505">
            <w:r w:rsidRPr="00CD6505">
              <w:t>Precedent type</w:t>
            </w:r>
          </w:p>
        </w:tc>
        <w:tc>
          <w:tcPr>
            <w:tcW w:w="3969" w:type="dxa"/>
          </w:tcPr>
          <w:p w14:paraId="72EE575E" w14:textId="7E4B714F" w:rsidR="002C6041" w:rsidRPr="00CD6505" w:rsidRDefault="006318F2" w:rsidP="00CD6505">
            <w:r w:rsidRPr="00CD6505">
              <w:t>Court influenced by this</w:t>
            </w:r>
          </w:p>
        </w:tc>
      </w:tr>
      <w:tr w:rsidR="002C6041" w:rsidRPr="00351D54" w14:paraId="4213EED7" w14:textId="77777777" w:rsidTr="00351D54">
        <w:trPr>
          <w:cnfStyle w:val="000000100000" w:firstRow="0" w:lastRow="0" w:firstColumn="0" w:lastColumn="0" w:oddVBand="0" w:evenVBand="0" w:oddHBand="1" w:evenHBand="0" w:firstRowFirstColumn="0" w:firstRowLastColumn="0" w:lastRowFirstColumn="0" w:lastRowLastColumn="0"/>
          <w:trHeight w:val="810"/>
        </w:trPr>
        <w:tc>
          <w:tcPr>
            <w:tcW w:w="3089" w:type="dxa"/>
            <w:hideMark/>
          </w:tcPr>
          <w:p w14:paraId="137353F6" w14:textId="29D073D6" w:rsidR="002C6041" w:rsidRPr="00351D54" w:rsidRDefault="002C6041" w:rsidP="00351D54">
            <w:r w:rsidRPr="00351D54">
              <w:t>The NSW Supreme Court of Appeals sets a precedent on the use of mobile phones when driving</w:t>
            </w:r>
            <w:r w:rsidR="00667F6B">
              <w:t>.</w:t>
            </w:r>
          </w:p>
        </w:tc>
        <w:tc>
          <w:tcPr>
            <w:tcW w:w="2977" w:type="dxa"/>
            <w:hideMark/>
          </w:tcPr>
          <w:p w14:paraId="4A68D0F2" w14:textId="77777777" w:rsidR="002C6041" w:rsidRPr="00351D54" w:rsidRDefault="002C6041" w:rsidP="00351D54"/>
        </w:tc>
        <w:tc>
          <w:tcPr>
            <w:tcW w:w="3969" w:type="dxa"/>
          </w:tcPr>
          <w:p w14:paraId="32249FD1" w14:textId="77777777" w:rsidR="002C6041" w:rsidRPr="00351D54" w:rsidRDefault="002C6041" w:rsidP="00351D54"/>
        </w:tc>
      </w:tr>
      <w:tr w:rsidR="002C6041" w:rsidRPr="00351D54" w14:paraId="38CBF015" w14:textId="77777777" w:rsidTr="00351D54">
        <w:trPr>
          <w:cnfStyle w:val="000000010000" w:firstRow="0" w:lastRow="0" w:firstColumn="0" w:lastColumn="0" w:oddVBand="0" w:evenVBand="0" w:oddHBand="0" w:evenHBand="1" w:firstRowFirstColumn="0" w:firstRowLastColumn="0" w:lastRowFirstColumn="0" w:lastRowLastColumn="0"/>
          <w:trHeight w:val="810"/>
        </w:trPr>
        <w:tc>
          <w:tcPr>
            <w:tcW w:w="3089" w:type="dxa"/>
            <w:hideMark/>
          </w:tcPr>
          <w:p w14:paraId="11BE86C0" w14:textId="48FEFC72" w:rsidR="002C6041" w:rsidRPr="00351D54" w:rsidRDefault="002C6041" w:rsidP="00351D54">
            <w:r w:rsidRPr="00351D54">
              <w:t>A judge in the NSW Supreme court refers to a decision made in a South Australian court when sentencing an offender</w:t>
            </w:r>
            <w:r w:rsidR="00667F6B">
              <w:t>.</w:t>
            </w:r>
          </w:p>
        </w:tc>
        <w:tc>
          <w:tcPr>
            <w:tcW w:w="2977" w:type="dxa"/>
            <w:hideMark/>
          </w:tcPr>
          <w:p w14:paraId="554422A7" w14:textId="77777777" w:rsidR="002C6041" w:rsidRPr="00351D54" w:rsidRDefault="002C6041" w:rsidP="00351D54"/>
        </w:tc>
        <w:tc>
          <w:tcPr>
            <w:tcW w:w="3969" w:type="dxa"/>
          </w:tcPr>
          <w:p w14:paraId="31F255A2" w14:textId="77777777" w:rsidR="002C6041" w:rsidRPr="00351D54" w:rsidRDefault="002C6041" w:rsidP="00351D54"/>
        </w:tc>
      </w:tr>
      <w:tr w:rsidR="002C6041" w:rsidRPr="00351D54" w14:paraId="248A4A7C" w14:textId="77777777" w:rsidTr="00351D54">
        <w:trPr>
          <w:cnfStyle w:val="000000100000" w:firstRow="0" w:lastRow="0" w:firstColumn="0" w:lastColumn="0" w:oddVBand="0" w:evenVBand="0" w:oddHBand="1" w:evenHBand="0" w:firstRowFirstColumn="0" w:firstRowLastColumn="0" w:lastRowFirstColumn="0" w:lastRowLastColumn="0"/>
          <w:trHeight w:val="705"/>
        </w:trPr>
        <w:tc>
          <w:tcPr>
            <w:tcW w:w="3089" w:type="dxa"/>
            <w:hideMark/>
          </w:tcPr>
          <w:p w14:paraId="02C6335E" w14:textId="391B9FB2" w:rsidR="002C6041" w:rsidRPr="00351D54" w:rsidRDefault="002C6041" w:rsidP="00351D54">
            <w:r w:rsidRPr="00351D54">
              <w:t>A local court magistrate decides to fine an offender and gives reasons for this</w:t>
            </w:r>
            <w:r w:rsidR="00667F6B">
              <w:t>.</w:t>
            </w:r>
          </w:p>
        </w:tc>
        <w:tc>
          <w:tcPr>
            <w:tcW w:w="2977" w:type="dxa"/>
            <w:hideMark/>
          </w:tcPr>
          <w:p w14:paraId="08AD598B" w14:textId="77777777" w:rsidR="002C6041" w:rsidRPr="00351D54" w:rsidRDefault="002C6041" w:rsidP="00351D54"/>
        </w:tc>
        <w:tc>
          <w:tcPr>
            <w:tcW w:w="3969" w:type="dxa"/>
          </w:tcPr>
          <w:p w14:paraId="7D50EC68" w14:textId="77777777" w:rsidR="002C6041" w:rsidRPr="00351D54" w:rsidRDefault="002C6041" w:rsidP="00351D54"/>
        </w:tc>
      </w:tr>
    </w:tbl>
    <w:p w14:paraId="0716F843" w14:textId="3A71D2A3" w:rsidR="002C6041" w:rsidRDefault="002C6041" w:rsidP="002C6041">
      <w:pPr>
        <w:pStyle w:val="Heading3"/>
      </w:pPr>
      <w:bookmarkStart w:id="9" w:name="_Toc143782429"/>
      <w:r>
        <w:t>Adversarial system of trial</w:t>
      </w:r>
      <w:bookmarkEnd w:id="9"/>
    </w:p>
    <w:p w14:paraId="3E7EB8DF" w14:textId="5355E118" w:rsidR="002C6041" w:rsidRPr="001319B1" w:rsidRDefault="002C6041" w:rsidP="002C6041">
      <w:pPr>
        <w:pStyle w:val="FeatureBox2"/>
      </w:pPr>
      <w:r w:rsidRPr="7B23CECE">
        <w:rPr>
          <w:b/>
          <w:bCs/>
        </w:rPr>
        <w:t>Teachers note</w:t>
      </w:r>
      <w:r w:rsidR="00667F6B">
        <w:rPr>
          <w:b/>
          <w:bCs/>
        </w:rPr>
        <w:t>:</w:t>
      </w:r>
      <w:r w:rsidR="00141FFC" w:rsidRPr="7B23CECE">
        <w:rPr>
          <w:b/>
          <w:bCs/>
        </w:rPr>
        <w:t xml:space="preserve"> </w:t>
      </w:r>
      <w:r w:rsidR="00141FFC">
        <w:t>t</w:t>
      </w:r>
      <w:r>
        <w:t>he adversarial system of trial shows how courts work in Australia. The syllabus recommends taking students to view the courts in action on an excursion where possible. Teachers can approach their local court to organise a visit</w:t>
      </w:r>
      <w:r w:rsidR="00CB0D9C">
        <w:t xml:space="preserve">. </w:t>
      </w:r>
      <w:r>
        <w:t>Alternatively, the Rule of Law Education Centre offers a</w:t>
      </w:r>
      <w:r w:rsidR="006318F2">
        <w:t xml:space="preserve"> free</w:t>
      </w:r>
      <w:r>
        <w:t xml:space="preserve"> </w:t>
      </w:r>
      <w:hyperlink r:id="rId20">
        <w:r w:rsidRPr="7B23CECE">
          <w:rPr>
            <w:rStyle w:val="Hyperlink"/>
          </w:rPr>
          <w:t>Virtual Law Day Out</w:t>
        </w:r>
      </w:hyperlink>
      <w:r>
        <w:t xml:space="preserve"> which includes videos, worksheets and a local court role play activity. To enable students to experience the courts, teachers may also like to </w:t>
      </w:r>
      <w:r w:rsidR="00373CDC">
        <w:t>explore</w:t>
      </w:r>
      <w:r>
        <w:t xml:space="preserve"> appropriate excerpts from documentaries such as </w:t>
      </w:r>
      <w:hyperlink r:id="rId21">
        <w:r w:rsidRPr="7B23CECE">
          <w:rPr>
            <w:rStyle w:val="Hyperlink"/>
          </w:rPr>
          <w:t>Court Justice Sydney</w:t>
        </w:r>
      </w:hyperlink>
      <w:r>
        <w:t xml:space="preserve"> and </w:t>
      </w:r>
      <w:hyperlink r:id="rId22" w:history="1">
        <w:r w:rsidRPr="7B23CECE">
          <w:rPr>
            <w:rStyle w:val="Hyperlink"/>
          </w:rPr>
          <w:t>So Help Me God</w:t>
        </w:r>
      </w:hyperlink>
      <w:r>
        <w:t xml:space="preserve">. </w:t>
      </w:r>
      <w:r w:rsidR="00807E1B">
        <w:t xml:space="preserve">The below video </w:t>
      </w:r>
      <w:hyperlink r:id="rId23" w:history="1">
        <w:r w:rsidR="00F34AE1">
          <w:rPr>
            <w:rStyle w:val="Hyperlink"/>
          </w:rPr>
          <w:t>The Adversarial System (8:00)</w:t>
        </w:r>
      </w:hyperlink>
      <w:r w:rsidR="00807E1B">
        <w:t xml:space="preserve"> requires a free ABC account to watch it. T</w:t>
      </w:r>
      <w:r>
        <w:t xml:space="preserve">eachers should consider the </w:t>
      </w:r>
      <w:hyperlink r:id="rId24">
        <w:r w:rsidRPr="7B23CECE">
          <w:rPr>
            <w:rStyle w:val="Hyperlink"/>
          </w:rPr>
          <w:t>Controversial issues in schools policy</w:t>
        </w:r>
      </w:hyperlink>
      <w:r>
        <w:t xml:space="preserve"> and ensure all material used is appropriate for individual classroom and school context.</w:t>
      </w:r>
    </w:p>
    <w:p w14:paraId="7E0A5C37" w14:textId="7ACC8E24" w:rsidR="00CB0D9C" w:rsidRDefault="00CB0D9C" w:rsidP="00CB0D9C">
      <w:pPr>
        <w:pStyle w:val="ListBullet"/>
        <w:rPr>
          <w:lang w:eastAsia="zh-CN"/>
        </w:rPr>
      </w:pPr>
      <w:r>
        <w:rPr>
          <w:lang w:eastAsia="zh-CN"/>
        </w:rPr>
        <w:t xml:space="preserve">In small groups, </w:t>
      </w:r>
      <w:r w:rsidR="008C1721">
        <w:rPr>
          <w:lang w:eastAsia="zh-CN"/>
        </w:rPr>
        <w:t xml:space="preserve">watch </w:t>
      </w:r>
      <w:hyperlink r:id="rId25" w:history="1">
        <w:r w:rsidR="00752B1F">
          <w:rPr>
            <w:rStyle w:val="Hyperlink"/>
            <w:lang w:eastAsia="zh-CN"/>
          </w:rPr>
          <w:t>The Adversarial System (8:00)</w:t>
        </w:r>
      </w:hyperlink>
      <w:r w:rsidR="00807E1B">
        <w:rPr>
          <w:lang w:eastAsia="zh-CN"/>
        </w:rPr>
        <w:t xml:space="preserve"> t</w:t>
      </w:r>
      <w:r>
        <w:rPr>
          <w:lang w:eastAsia="zh-CN"/>
        </w:rPr>
        <w:t>o complete the following</w:t>
      </w:r>
    </w:p>
    <w:p w14:paraId="6E80AC5A" w14:textId="6D81D23C" w:rsidR="00CB0D9C" w:rsidRDefault="00CB0D9C" w:rsidP="00CB0D9C">
      <w:pPr>
        <w:pStyle w:val="ListBullet2"/>
        <w:rPr>
          <w:rStyle w:val="Hyperlink"/>
          <w:color w:val="auto"/>
          <w:u w:val="none"/>
          <w:lang w:eastAsia="zh-CN"/>
        </w:rPr>
      </w:pPr>
      <w:r>
        <w:rPr>
          <w:rStyle w:val="Hyperlink"/>
          <w:color w:val="auto"/>
          <w:u w:val="none"/>
          <w:lang w:eastAsia="zh-CN"/>
        </w:rPr>
        <w:lastRenderedPageBreak/>
        <w:t>make brief notes on how the adversarial system works</w:t>
      </w:r>
    </w:p>
    <w:p w14:paraId="5960FAFF" w14:textId="10ED1ED7" w:rsidR="00CB0D9C" w:rsidRDefault="00CB0D9C" w:rsidP="00CB0D9C">
      <w:pPr>
        <w:pStyle w:val="ListBullet2"/>
        <w:rPr>
          <w:lang w:eastAsia="zh-CN"/>
        </w:rPr>
      </w:pPr>
      <w:r>
        <w:rPr>
          <w:lang w:eastAsia="zh-CN"/>
        </w:rPr>
        <w:t xml:space="preserve">identify </w:t>
      </w:r>
      <w:r w:rsidR="00BA55D1">
        <w:rPr>
          <w:lang w:eastAsia="zh-CN"/>
        </w:rPr>
        <w:t>as many positive and negative</w:t>
      </w:r>
      <w:r w:rsidR="009451F9">
        <w:rPr>
          <w:lang w:eastAsia="zh-CN"/>
        </w:rPr>
        <w:t xml:space="preserve"> aspects of</w:t>
      </w:r>
      <w:r>
        <w:rPr>
          <w:lang w:eastAsia="zh-CN"/>
        </w:rPr>
        <w:t xml:space="preserve"> the adversarial system of trial </w:t>
      </w:r>
      <w:r w:rsidR="009451F9">
        <w:rPr>
          <w:lang w:eastAsia="zh-CN"/>
        </w:rPr>
        <w:t xml:space="preserve">as you can </w:t>
      </w:r>
      <w:r>
        <w:rPr>
          <w:lang w:eastAsia="zh-CN"/>
        </w:rPr>
        <w:t>and summarise these into the table provided</w:t>
      </w:r>
      <w:r w:rsidR="00C21757">
        <w:rPr>
          <w:lang w:eastAsia="zh-CN"/>
        </w:rPr>
        <w:t>.</w:t>
      </w:r>
    </w:p>
    <w:p w14:paraId="1FE9A136" w14:textId="2B573776" w:rsidR="002C6041" w:rsidRDefault="002C6041" w:rsidP="002C6041">
      <w:pPr>
        <w:pStyle w:val="Caption"/>
        <w:rPr>
          <w:lang w:eastAsia="zh-CN"/>
        </w:rPr>
      </w:pPr>
      <w:r>
        <w:t xml:space="preserve">Table </w:t>
      </w:r>
      <w:r>
        <w:fldChar w:fldCharType="begin"/>
      </w:r>
      <w:r>
        <w:instrText xml:space="preserve"> SEQ Table \* ARABIC </w:instrText>
      </w:r>
      <w:r>
        <w:fldChar w:fldCharType="separate"/>
      </w:r>
      <w:r w:rsidR="00DF0461">
        <w:rPr>
          <w:noProof/>
        </w:rPr>
        <w:t>3</w:t>
      </w:r>
      <w:r>
        <w:fldChar w:fldCharType="end"/>
      </w:r>
      <w:r>
        <w:t xml:space="preserve"> </w:t>
      </w:r>
      <w:r w:rsidR="00752B1F">
        <w:t>–</w:t>
      </w:r>
      <w:r>
        <w:t xml:space="preserve"> pros and cons of the adversarial system</w:t>
      </w:r>
    </w:p>
    <w:tbl>
      <w:tblPr>
        <w:tblStyle w:val="Tableheader"/>
        <w:tblW w:w="9360" w:type="dxa"/>
        <w:tblLook w:val="0420" w:firstRow="1" w:lastRow="0" w:firstColumn="0" w:lastColumn="0" w:noHBand="0" w:noVBand="1"/>
        <w:tblDescription w:val="This table has 2 columns for students to list the pros and cons of the adversarial system of trial."/>
      </w:tblPr>
      <w:tblGrid>
        <w:gridCol w:w="4648"/>
        <w:gridCol w:w="4712"/>
      </w:tblGrid>
      <w:tr w:rsidR="002C6041" w:rsidRPr="00752B1F" w14:paraId="48954DFF" w14:textId="77777777" w:rsidTr="00752B1F">
        <w:trPr>
          <w:cnfStyle w:val="100000000000" w:firstRow="1" w:lastRow="0" w:firstColumn="0" w:lastColumn="0" w:oddVBand="0" w:evenVBand="0" w:oddHBand="0" w:evenHBand="0" w:firstRowFirstColumn="0" w:firstRowLastColumn="0" w:lastRowFirstColumn="0" w:lastRowLastColumn="0"/>
          <w:trHeight w:val="810"/>
        </w:trPr>
        <w:tc>
          <w:tcPr>
            <w:tcW w:w="4648" w:type="dxa"/>
            <w:hideMark/>
          </w:tcPr>
          <w:p w14:paraId="3F820ECE" w14:textId="77777777" w:rsidR="002C6041" w:rsidRPr="00752B1F" w:rsidRDefault="002C6041" w:rsidP="00752B1F">
            <w:r w:rsidRPr="00752B1F">
              <w:t> Pros</w:t>
            </w:r>
          </w:p>
        </w:tc>
        <w:tc>
          <w:tcPr>
            <w:tcW w:w="4712" w:type="dxa"/>
            <w:hideMark/>
          </w:tcPr>
          <w:p w14:paraId="7B7EBFE9" w14:textId="77777777" w:rsidR="002C6041" w:rsidRPr="00752B1F" w:rsidRDefault="002C6041" w:rsidP="00752B1F">
            <w:r w:rsidRPr="00752B1F">
              <w:t>Cons</w:t>
            </w:r>
          </w:p>
        </w:tc>
      </w:tr>
      <w:tr w:rsidR="002C6041" w:rsidRPr="00752B1F" w14:paraId="30A35323" w14:textId="77777777" w:rsidTr="00752B1F">
        <w:trPr>
          <w:cnfStyle w:val="000000100000" w:firstRow="0" w:lastRow="0" w:firstColumn="0" w:lastColumn="0" w:oddVBand="0" w:evenVBand="0" w:oddHBand="1" w:evenHBand="0" w:firstRowFirstColumn="0" w:firstRowLastColumn="0" w:lastRowFirstColumn="0" w:lastRowLastColumn="0"/>
          <w:trHeight w:val="1887"/>
        </w:trPr>
        <w:tc>
          <w:tcPr>
            <w:tcW w:w="4648" w:type="dxa"/>
            <w:hideMark/>
          </w:tcPr>
          <w:p w14:paraId="22DE0F52" w14:textId="77777777" w:rsidR="002C6041" w:rsidRPr="00752B1F" w:rsidRDefault="002C6041" w:rsidP="00752B1F"/>
        </w:tc>
        <w:tc>
          <w:tcPr>
            <w:tcW w:w="4712" w:type="dxa"/>
            <w:hideMark/>
          </w:tcPr>
          <w:p w14:paraId="3BFE94E8" w14:textId="77777777" w:rsidR="002C6041" w:rsidRPr="00752B1F" w:rsidRDefault="002C6041" w:rsidP="00752B1F"/>
        </w:tc>
      </w:tr>
    </w:tbl>
    <w:p w14:paraId="7756BCCC" w14:textId="21EF2229" w:rsidR="0064703B" w:rsidRDefault="0064703B" w:rsidP="002C6041">
      <w:pPr>
        <w:pStyle w:val="ListBullet"/>
      </w:pPr>
      <w:r>
        <w:t xml:space="preserve">In your small group, conduct </w:t>
      </w:r>
      <w:r w:rsidRPr="00824B1B">
        <w:t>a debate</w:t>
      </w:r>
      <w:r>
        <w:t xml:space="preserve"> on whether the adversar</w:t>
      </w:r>
      <w:r w:rsidR="000004C2">
        <w:t>ial</w:t>
      </w:r>
      <w:r>
        <w:t xml:space="preserve"> system is effective in achieving justice.</w:t>
      </w:r>
    </w:p>
    <w:p w14:paraId="71432386" w14:textId="197157FC" w:rsidR="002C6041" w:rsidRDefault="0064703B" w:rsidP="002C6041">
      <w:pPr>
        <w:pStyle w:val="ListBullet"/>
      </w:pPr>
      <w:r>
        <w:t>Use you</w:t>
      </w:r>
      <w:r w:rsidR="009451F9">
        <w:t>r</w:t>
      </w:r>
      <w:r>
        <w:t xml:space="preserve"> notes and what you learned in the debate to w</w:t>
      </w:r>
      <w:r w:rsidR="002C6041">
        <w:t xml:space="preserve">rite a </w:t>
      </w:r>
      <w:r w:rsidR="00BD0D12">
        <w:t>one</w:t>
      </w:r>
      <w:r w:rsidR="00C21757">
        <w:t xml:space="preserve"> </w:t>
      </w:r>
      <w:r w:rsidR="002C6041">
        <w:t xml:space="preserve">paragraph response to the question </w:t>
      </w:r>
      <w:r w:rsidR="00C52238">
        <w:t>‘</w:t>
      </w:r>
      <w:r w:rsidR="002C6041">
        <w:t>How effective is the adversarial system in achieving justice?</w:t>
      </w:r>
      <w:r w:rsidR="00C52238">
        <w:t>’</w:t>
      </w:r>
    </w:p>
    <w:p w14:paraId="3BAA9AA5" w14:textId="3574C62A" w:rsidR="002C6041" w:rsidRDefault="002C6041" w:rsidP="002C6041">
      <w:pPr>
        <w:pStyle w:val="Heading3"/>
      </w:pPr>
      <w:bookmarkStart w:id="10" w:name="_Toc143782430"/>
      <w:r>
        <w:t>Court Hierarchy</w:t>
      </w:r>
      <w:bookmarkEnd w:id="10"/>
    </w:p>
    <w:p w14:paraId="7531ED2E" w14:textId="7F2DC9F9" w:rsidR="002C6041" w:rsidRDefault="002C6041" w:rsidP="005B0524">
      <w:pPr>
        <w:pStyle w:val="FeatureBox2"/>
      </w:pPr>
      <w:r w:rsidRPr="00AD650B">
        <w:rPr>
          <w:b/>
        </w:rPr>
        <w:t>Teacher note</w:t>
      </w:r>
      <w:r w:rsidR="00BD0D12">
        <w:rPr>
          <w:b/>
        </w:rPr>
        <w:t>:</w:t>
      </w:r>
      <w:r w:rsidR="00514064">
        <w:rPr>
          <w:b/>
        </w:rPr>
        <w:t xml:space="preserve"> </w:t>
      </w:r>
      <w:r w:rsidR="005B0524">
        <w:t xml:space="preserve">for this activity, </w:t>
      </w:r>
      <w:r w:rsidR="0059357A">
        <w:t xml:space="preserve">students will need to be assigned to groups to research the following courts: </w:t>
      </w:r>
      <w:r w:rsidR="00BC3431">
        <w:t xml:space="preserve">the </w:t>
      </w:r>
      <w:hyperlink r:id="rId26" w:history="1">
        <w:r w:rsidR="009451F9">
          <w:rPr>
            <w:rStyle w:val="Hyperlink"/>
          </w:rPr>
          <w:t>F</w:t>
        </w:r>
        <w:r w:rsidR="00BC3431" w:rsidRPr="00F64284">
          <w:rPr>
            <w:rStyle w:val="Hyperlink"/>
          </w:rPr>
          <w:t>ederal</w:t>
        </w:r>
      </w:hyperlink>
      <w:r w:rsidR="00BC3431">
        <w:t xml:space="preserve"> </w:t>
      </w:r>
      <w:r w:rsidR="00C66B76">
        <w:t>Court</w:t>
      </w:r>
      <w:r w:rsidR="00BC3431">
        <w:t xml:space="preserve">, </w:t>
      </w:r>
      <w:hyperlink r:id="rId27" w:history="1">
        <w:r w:rsidR="00C3222E">
          <w:rPr>
            <w:rStyle w:val="Hyperlink"/>
          </w:rPr>
          <w:t>New South Wales Courts</w:t>
        </w:r>
      </w:hyperlink>
      <w:r w:rsidR="00F64284">
        <w:t xml:space="preserve"> including the </w:t>
      </w:r>
      <w:hyperlink r:id="rId28" w:history="1">
        <w:r w:rsidR="009451F9">
          <w:rPr>
            <w:rStyle w:val="Hyperlink"/>
          </w:rPr>
          <w:t>L</w:t>
        </w:r>
        <w:r w:rsidR="0059357A" w:rsidRPr="00F64284">
          <w:rPr>
            <w:rStyle w:val="Hyperlink"/>
          </w:rPr>
          <w:t>ocal</w:t>
        </w:r>
      </w:hyperlink>
      <w:r w:rsidR="0059357A">
        <w:t xml:space="preserve">, </w:t>
      </w:r>
      <w:hyperlink r:id="rId29" w:history="1">
        <w:r w:rsidR="009451F9">
          <w:rPr>
            <w:rStyle w:val="Hyperlink"/>
          </w:rPr>
          <w:t>D</w:t>
        </w:r>
        <w:r w:rsidR="0059357A" w:rsidRPr="00F64284">
          <w:rPr>
            <w:rStyle w:val="Hyperlink"/>
          </w:rPr>
          <w:t>istrict</w:t>
        </w:r>
      </w:hyperlink>
      <w:r w:rsidR="0059357A">
        <w:t xml:space="preserve"> and </w:t>
      </w:r>
      <w:hyperlink r:id="rId30" w:history="1">
        <w:r w:rsidR="009451F9">
          <w:rPr>
            <w:rStyle w:val="Hyperlink"/>
          </w:rPr>
          <w:t>S</w:t>
        </w:r>
        <w:r w:rsidR="0059357A" w:rsidRPr="00F64284">
          <w:rPr>
            <w:rStyle w:val="Hyperlink"/>
          </w:rPr>
          <w:t>upreme</w:t>
        </w:r>
      </w:hyperlink>
      <w:r w:rsidR="0059357A">
        <w:t xml:space="preserve"> </w:t>
      </w:r>
      <w:r w:rsidR="00C66B76">
        <w:t>Court</w:t>
      </w:r>
      <w:r w:rsidR="00F64284">
        <w:t xml:space="preserve">, </w:t>
      </w:r>
      <w:r w:rsidR="00700AC8">
        <w:t xml:space="preserve">the </w:t>
      </w:r>
      <w:hyperlink r:id="rId31" w:history="1">
        <w:r w:rsidR="009451F9">
          <w:rPr>
            <w:rStyle w:val="Hyperlink"/>
          </w:rPr>
          <w:t>D</w:t>
        </w:r>
        <w:r w:rsidR="00700AC8" w:rsidRPr="00F64284">
          <w:rPr>
            <w:rStyle w:val="Hyperlink"/>
          </w:rPr>
          <w:t>rug</w:t>
        </w:r>
      </w:hyperlink>
      <w:r w:rsidR="00700AC8">
        <w:t xml:space="preserve"> </w:t>
      </w:r>
      <w:r w:rsidR="00C66B76">
        <w:t xml:space="preserve">Court </w:t>
      </w:r>
      <w:r w:rsidR="0031343E">
        <w:t>and</w:t>
      </w:r>
      <w:r w:rsidR="0032473C">
        <w:t xml:space="preserve"> the</w:t>
      </w:r>
      <w:r w:rsidR="0031343E">
        <w:t xml:space="preserve"> </w:t>
      </w:r>
      <w:hyperlink r:id="rId32" w:history="1">
        <w:r w:rsidR="009451F9">
          <w:rPr>
            <w:rStyle w:val="Hyperlink"/>
          </w:rPr>
          <w:t>C</w:t>
        </w:r>
        <w:r w:rsidR="0031343E" w:rsidRPr="00F64284">
          <w:rPr>
            <w:rStyle w:val="Hyperlink"/>
          </w:rPr>
          <w:t>hildren’s</w:t>
        </w:r>
      </w:hyperlink>
      <w:r w:rsidR="0031343E">
        <w:t xml:space="preserve"> </w:t>
      </w:r>
      <w:r w:rsidR="00C66B76">
        <w:t>Court</w:t>
      </w:r>
      <w:r w:rsidR="00BC3431">
        <w:t>.</w:t>
      </w:r>
    </w:p>
    <w:p w14:paraId="61B53CBD" w14:textId="3181834E" w:rsidR="009451F9" w:rsidRPr="00BD0D12" w:rsidRDefault="009451F9" w:rsidP="00BD0D12">
      <w:pPr>
        <w:pStyle w:val="ListBullet"/>
      </w:pPr>
      <w:r w:rsidRPr="00BD0D12">
        <w:t xml:space="preserve">As a class, use </w:t>
      </w:r>
      <w:hyperlink r:id="rId33" w:history="1">
        <w:r w:rsidRPr="00BD0D12">
          <w:rPr>
            <w:rStyle w:val="Hyperlink"/>
          </w:rPr>
          <w:t>Attorney General's Department – Courts</w:t>
        </w:r>
      </w:hyperlink>
      <w:r w:rsidRPr="00BD0D12">
        <w:t xml:space="preserve"> and </w:t>
      </w:r>
      <w:hyperlink r:id="rId34" w:history="1">
        <w:r w:rsidR="00533207">
          <w:rPr>
            <w:rStyle w:val="Hyperlink"/>
          </w:rPr>
          <w:t>Rule of Law – Court Jurisdiction</w:t>
        </w:r>
      </w:hyperlink>
      <w:r w:rsidRPr="00BD0D12">
        <w:t xml:space="preserve"> to construct a simple visual diagram showing the federal and state court hierarchies.</w:t>
      </w:r>
    </w:p>
    <w:p w14:paraId="65C4412F" w14:textId="6574376C" w:rsidR="001E4F45" w:rsidRPr="00BD0D12" w:rsidRDefault="001E4F45" w:rsidP="00BD0D12">
      <w:pPr>
        <w:pStyle w:val="ListBullet"/>
      </w:pPr>
      <w:r w:rsidRPr="00BD0D12">
        <w:t xml:space="preserve">Read </w:t>
      </w:r>
      <w:hyperlink r:id="rId35">
        <w:r w:rsidRPr="00BD0D12">
          <w:rPr>
            <w:rStyle w:val="Hyperlink"/>
          </w:rPr>
          <w:t xml:space="preserve">Jurisdiction and </w:t>
        </w:r>
        <w:r w:rsidR="003056BB">
          <w:rPr>
            <w:rStyle w:val="Hyperlink"/>
          </w:rPr>
          <w:t>hierarchy of courts</w:t>
        </w:r>
      </w:hyperlink>
      <w:r w:rsidRPr="00BD0D12">
        <w:t xml:space="preserve"> and use this information to complete the following</w:t>
      </w:r>
    </w:p>
    <w:p w14:paraId="3505A55B" w14:textId="1641AABC" w:rsidR="001E4F45" w:rsidRPr="00BD0D12" w:rsidRDefault="00715165" w:rsidP="00BD0D12">
      <w:pPr>
        <w:pStyle w:val="ListBullet2"/>
      </w:pPr>
      <w:r w:rsidRPr="00BD0D12">
        <w:t xml:space="preserve">explain </w:t>
      </w:r>
      <w:r w:rsidR="001E4F45" w:rsidRPr="00BD0D12">
        <w:t>the term ‘jurisdiction’ in 2</w:t>
      </w:r>
      <w:r w:rsidR="00556487">
        <w:t>–</w:t>
      </w:r>
      <w:r w:rsidR="001E4F45" w:rsidRPr="00BD0D12">
        <w:t>3 sentences</w:t>
      </w:r>
    </w:p>
    <w:p w14:paraId="34A56282" w14:textId="04E6A59B" w:rsidR="001E4F45" w:rsidRPr="00BD0D12" w:rsidRDefault="00331F4A" w:rsidP="00BD0D12">
      <w:pPr>
        <w:pStyle w:val="ListBullet2"/>
      </w:pPr>
      <w:r w:rsidRPr="00BD0D12">
        <w:t>explain</w:t>
      </w:r>
      <w:r w:rsidR="001E4F45" w:rsidRPr="00BD0D12">
        <w:t xml:space="preserve"> the difference between a federal court and state court jurisdiction</w:t>
      </w:r>
      <w:r w:rsidRPr="00BD0D12">
        <w:t>.</w:t>
      </w:r>
    </w:p>
    <w:p w14:paraId="5F29FBD8" w14:textId="5374AD8A" w:rsidR="00426F2B" w:rsidRPr="00BD0D12" w:rsidRDefault="00807E1B" w:rsidP="00BD0D12">
      <w:pPr>
        <w:pStyle w:val="ListBullet"/>
      </w:pPr>
      <w:r w:rsidRPr="00BD0D12">
        <w:lastRenderedPageBreak/>
        <w:t xml:space="preserve">Your teacher will </w:t>
      </w:r>
      <w:r w:rsidR="00426F2B" w:rsidRPr="00BD0D12">
        <w:t xml:space="preserve">divide you into small groups and assign you one of the following courts to research </w:t>
      </w:r>
      <w:r w:rsidR="00D129F5">
        <w:t>–</w:t>
      </w:r>
      <w:r w:rsidR="00426F2B" w:rsidRPr="00BD0D12">
        <w:t xml:space="preserve"> the </w:t>
      </w:r>
      <w:hyperlink r:id="rId36" w:history="1">
        <w:r w:rsidR="00426F2B" w:rsidRPr="00BD0D12">
          <w:rPr>
            <w:rStyle w:val="Hyperlink"/>
          </w:rPr>
          <w:t>Federal</w:t>
        </w:r>
      </w:hyperlink>
      <w:r w:rsidR="00426F2B" w:rsidRPr="00BD0D12">
        <w:t xml:space="preserve"> Court, </w:t>
      </w:r>
      <w:hyperlink r:id="rId37" w:history="1">
        <w:r w:rsidR="00DA01EF">
          <w:rPr>
            <w:rStyle w:val="Hyperlink"/>
          </w:rPr>
          <w:t>New South Wales Courts</w:t>
        </w:r>
      </w:hyperlink>
      <w:r w:rsidR="00426F2B" w:rsidRPr="00BD0D12">
        <w:t xml:space="preserve"> including the </w:t>
      </w:r>
      <w:hyperlink r:id="rId38" w:history="1">
        <w:r w:rsidR="00426F2B" w:rsidRPr="00BD0D12">
          <w:rPr>
            <w:rStyle w:val="Hyperlink"/>
          </w:rPr>
          <w:t>Local</w:t>
        </w:r>
      </w:hyperlink>
      <w:r w:rsidR="00426F2B" w:rsidRPr="00BD0D12">
        <w:t xml:space="preserve">, </w:t>
      </w:r>
      <w:hyperlink r:id="rId39" w:history="1">
        <w:r w:rsidR="00426F2B" w:rsidRPr="00BD0D12">
          <w:rPr>
            <w:rStyle w:val="Hyperlink"/>
          </w:rPr>
          <w:t>District</w:t>
        </w:r>
      </w:hyperlink>
      <w:r w:rsidR="00426F2B" w:rsidRPr="00BD0D12">
        <w:t xml:space="preserve"> and </w:t>
      </w:r>
      <w:hyperlink r:id="rId40" w:history="1">
        <w:r w:rsidR="00426F2B" w:rsidRPr="00BD0D12">
          <w:rPr>
            <w:rStyle w:val="Hyperlink"/>
          </w:rPr>
          <w:t>Supreme</w:t>
        </w:r>
      </w:hyperlink>
      <w:r w:rsidR="00426F2B" w:rsidRPr="00BD0D12">
        <w:t xml:space="preserve"> Court, the </w:t>
      </w:r>
      <w:hyperlink r:id="rId41" w:history="1">
        <w:r w:rsidR="00426F2B" w:rsidRPr="00BD0D12">
          <w:rPr>
            <w:rStyle w:val="Hyperlink"/>
          </w:rPr>
          <w:t>Drug</w:t>
        </w:r>
      </w:hyperlink>
      <w:r w:rsidR="00426F2B" w:rsidRPr="00BD0D12">
        <w:t xml:space="preserve"> Court and the </w:t>
      </w:r>
      <w:hyperlink r:id="rId42" w:history="1">
        <w:r w:rsidR="00426F2B" w:rsidRPr="00BD0D12">
          <w:rPr>
            <w:rStyle w:val="Hyperlink"/>
          </w:rPr>
          <w:t>Children’s</w:t>
        </w:r>
      </w:hyperlink>
      <w:r w:rsidR="00426F2B" w:rsidRPr="00BD0D12">
        <w:t xml:space="preserve"> Court.</w:t>
      </w:r>
    </w:p>
    <w:p w14:paraId="4DDD297F" w14:textId="1D27BD7F" w:rsidR="001E4F45" w:rsidRPr="00BD0D12" w:rsidRDefault="3CEB7734" w:rsidP="00BD0D12">
      <w:pPr>
        <w:pStyle w:val="ListBullet"/>
      </w:pPr>
      <w:r w:rsidRPr="00BD0D12">
        <w:t xml:space="preserve">Work in </w:t>
      </w:r>
      <w:r w:rsidR="00426F2B" w:rsidRPr="00BD0D12">
        <w:t xml:space="preserve">your </w:t>
      </w:r>
      <w:r w:rsidRPr="00BD0D12">
        <w:t xml:space="preserve">small groups to complete a </w:t>
      </w:r>
      <w:hyperlink r:id="rId43">
        <w:r w:rsidRPr="00BD0D12">
          <w:rPr>
            <w:rStyle w:val="Hyperlink"/>
          </w:rPr>
          <w:t>Step-Inside</w:t>
        </w:r>
      </w:hyperlink>
      <w:r w:rsidRPr="00BD0D12">
        <w:t xml:space="preserve"> activity for your assigned court. This means that you will explain the role of the court to the class as if you are that court. Use the following sentence stems to guide your response</w:t>
      </w:r>
    </w:p>
    <w:p w14:paraId="388DD3CA" w14:textId="77777777" w:rsidR="001E4F45" w:rsidRPr="00BD0D12" w:rsidRDefault="001E4F45" w:rsidP="00BD0D12">
      <w:pPr>
        <w:pStyle w:val="ListBullet2"/>
      </w:pPr>
      <w:r w:rsidRPr="00BD0D12">
        <w:t>I am the (insert court name)</w:t>
      </w:r>
    </w:p>
    <w:p w14:paraId="3402C061" w14:textId="77777777" w:rsidR="001E4F45" w:rsidRPr="00BD0D12" w:rsidRDefault="001E4F45" w:rsidP="00BD0D12">
      <w:pPr>
        <w:pStyle w:val="ListBullet2"/>
      </w:pPr>
      <w:r w:rsidRPr="00BD0D12">
        <w:t>My jurisdiction covers (criminal and/or civil cases) …</w:t>
      </w:r>
    </w:p>
    <w:p w14:paraId="689B1477" w14:textId="77777777" w:rsidR="001E4F45" w:rsidRPr="00BD0D12" w:rsidRDefault="001E4F45" w:rsidP="00BD0D12">
      <w:pPr>
        <w:pStyle w:val="ListBullet2"/>
      </w:pPr>
      <w:r w:rsidRPr="00BD0D12">
        <w:t>I hear appeals from …</w:t>
      </w:r>
    </w:p>
    <w:p w14:paraId="206D0129" w14:textId="77777777" w:rsidR="001E4F45" w:rsidRPr="00BD0D12" w:rsidRDefault="001E4F45" w:rsidP="00BD0D12">
      <w:pPr>
        <w:pStyle w:val="ListBullet2"/>
      </w:pPr>
      <w:r w:rsidRPr="00BD0D12">
        <w:t>I set precedent for …</w:t>
      </w:r>
    </w:p>
    <w:p w14:paraId="10D232E7" w14:textId="1CE788E9" w:rsidR="001E4F45" w:rsidRPr="00BD0D12" w:rsidRDefault="001E4F45" w:rsidP="00BD0D12">
      <w:pPr>
        <w:pStyle w:val="ListBullet2"/>
      </w:pPr>
      <w:r w:rsidRPr="00BD0D12">
        <w:t>I am an important court because …</w:t>
      </w:r>
    </w:p>
    <w:p w14:paraId="2AFA2BC6" w14:textId="48201E24" w:rsidR="001E4F45" w:rsidRPr="00BD0D12" w:rsidRDefault="001E4F45" w:rsidP="00BD0D12">
      <w:pPr>
        <w:pStyle w:val="ListBullet"/>
      </w:pPr>
      <w:r w:rsidRPr="00BD0D12">
        <w:t xml:space="preserve">As </w:t>
      </w:r>
      <w:r w:rsidR="000454CD" w:rsidRPr="00BD0D12">
        <w:t>your peers</w:t>
      </w:r>
      <w:r w:rsidRPr="00BD0D12">
        <w:t xml:space="preserve"> present on their court, make notes on the role of each court and summarise these into the table below</w:t>
      </w:r>
      <w:r w:rsidR="001E41F7">
        <w:t>.</w:t>
      </w:r>
    </w:p>
    <w:p w14:paraId="5A6E11E3" w14:textId="56305B5E" w:rsidR="001E4F45" w:rsidRDefault="001E4F45" w:rsidP="001E4F45">
      <w:pPr>
        <w:pStyle w:val="Caption"/>
        <w:rPr>
          <w:lang w:eastAsia="zh-CN"/>
        </w:rPr>
      </w:pPr>
      <w:r>
        <w:t xml:space="preserve">Table </w:t>
      </w:r>
      <w:r>
        <w:fldChar w:fldCharType="begin"/>
      </w:r>
      <w:r>
        <w:instrText xml:space="preserve"> SEQ Table \* ARABIC </w:instrText>
      </w:r>
      <w:r>
        <w:fldChar w:fldCharType="separate"/>
      </w:r>
      <w:r w:rsidR="00DF0461">
        <w:rPr>
          <w:noProof/>
        </w:rPr>
        <w:t>4</w:t>
      </w:r>
      <w:r>
        <w:fldChar w:fldCharType="end"/>
      </w:r>
      <w:r>
        <w:t xml:space="preserve"> </w:t>
      </w:r>
      <w:r w:rsidR="00BD0D12">
        <w:t>–</w:t>
      </w:r>
      <w:r>
        <w:t xml:space="preserve"> court jurisdiction</w:t>
      </w:r>
    </w:p>
    <w:tbl>
      <w:tblPr>
        <w:tblStyle w:val="Tableheader"/>
        <w:tblW w:w="0" w:type="auto"/>
        <w:tblLook w:val="0420" w:firstRow="1" w:lastRow="0" w:firstColumn="0" w:lastColumn="0" w:noHBand="0" w:noVBand="1"/>
        <w:tblDescription w:val="This table provides students space to outline each court, its jurisdiction, which precedent applies, where it hears appeals from and any other notes of interest."/>
      </w:tblPr>
      <w:tblGrid>
        <w:gridCol w:w="1924"/>
        <w:gridCol w:w="1924"/>
        <w:gridCol w:w="1924"/>
        <w:gridCol w:w="1925"/>
        <w:gridCol w:w="1925"/>
      </w:tblGrid>
      <w:tr w:rsidR="001E4F45" w:rsidRPr="0008723C" w14:paraId="6C63686E" w14:textId="77777777" w:rsidTr="005B1B64">
        <w:trPr>
          <w:cnfStyle w:val="100000000000" w:firstRow="1" w:lastRow="0" w:firstColumn="0" w:lastColumn="0" w:oddVBand="0" w:evenVBand="0" w:oddHBand="0" w:evenHBand="0" w:firstRowFirstColumn="0" w:firstRowLastColumn="0" w:lastRowFirstColumn="0" w:lastRowLastColumn="0"/>
        </w:trPr>
        <w:tc>
          <w:tcPr>
            <w:tcW w:w="1924" w:type="dxa"/>
          </w:tcPr>
          <w:p w14:paraId="4BB10BD4" w14:textId="77777777" w:rsidR="001E4F45" w:rsidRPr="0008723C" w:rsidRDefault="001E4F45" w:rsidP="0008723C">
            <w:r w:rsidRPr="0008723C">
              <w:t>Court</w:t>
            </w:r>
          </w:p>
        </w:tc>
        <w:tc>
          <w:tcPr>
            <w:tcW w:w="1924" w:type="dxa"/>
          </w:tcPr>
          <w:p w14:paraId="621FA01A" w14:textId="77777777" w:rsidR="001E4F45" w:rsidRPr="0008723C" w:rsidRDefault="001E4F45" w:rsidP="0008723C">
            <w:r w:rsidRPr="0008723C">
              <w:t>Jurisdiction</w:t>
            </w:r>
          </w:p>
        </w:tc>
        <w:tc>
          <w:tcPr>
            <w:tcW w:w="1924" w:type="dxa"/>
          </w:tcPr>
          <w:p w14:paraId="724DE859" w14:textId="77777777" w:rsidR="001E4F45" w:rsidRPr="0008723C" w:rsidRDefault="001E4F45" w:rsidP="0008723C">
            <w:r w:rsidRPr="0008723C">
              <w:t>Precedent</w:t>
            </w:r>
          </w:p>
        </w:tc>
        <w:tc>
          <w:tcPr>
            <w:tcW w:w="1925" w:type="dxa"/>
          </w:tcPr>
          <w:p w14:paraId="31D7958B" w14:textId="77777777" w:rsidR="001E4F45" w:rsidRPr="0008723C" w:rsidRDefault="001E4F45" w:rsidP="0008723C">
            <w:r w:rsidRPr="0008723C">
              <w:t>Appeals</w:t>
            </w:r>
          </w:p>
        </w:tc>
        <w:tc>
          <w:tcPr>
            <w:tcW w:w="1925" w:type="dxa"/>
          </w:tcPr>
          <w:p w14:paraId="3690CF09" w14:textId="77777777" w:rsidR="001E4F45" w:rsidRPr="0008723C" w:rsidRDefault="001E4F45" w:rsidP="0008723C">
            <w:r w:rsidRPr="0008723C">
              <w:t>Notes</w:t>
            </w:r>
          </w:p>
        </w:tc>
      </w:tr>
      <w:tr w:rsidR="001E4F45" w:rsidRPr="0008723C" w14:paraId="4F31BD02" w14:textId="77777777" w:rsidTr="005B1B64">
        <w:trPr>
          <w:cnfStyle w:val="000000100000" w:firstRow="0" w:lastRow="0" w:firstColumn="0" w:lastColumn="0" w:oddVBand="0" w:evenVBand="0" w:oddHBand="1" w:evenHBand="0" w:firstRowFirstColumn="0" w:firstRowLastColumn="0" w:lastRowFirstColumn="0" w:lastRowLastColumn="0"/>
        </w:trPr>
        <w:tc>
          <w:tcPr>
            <w:tcW w:w="1924" w:type="dxa"/>
          </w:tcPr>
          <w:p w14:paraId="3CAA2DD6" w14:textId="77777777" w:rsidR="001E4F45" w:rsidRPr="0008723C" w:rsidRDefault="001E4F45" w:rsidP="0008723C"/>
        </w:tc>
        <w:tc>
          <w:tcPr>
            <w:tcW w:w="1924" w:type="dxa"/>
          </w:tcPr>
          <w:p w14:paraId="67AD378B" w14:textId="77777777" w:rsidR="001E4F45" w:rsidRPr="0008723C" w:rsidRDefault="001E4F45" w:rsidP="0008723C"/>
        </w:tc>
        <w:tc>
          <w:tcPr>
            <w:tcW w:w="1924" w:type="dxa"/>
          </w:tcPr>
          <w:p w14:paraId="7B38B04D" w14:textId="77777777" w:rsidR="001E4F45" w:rsidRPr="0008723C" w:rsidRDefault="001E4F45" w:rsidP="0008723C"/>
        </w:tc>
        <w:tc>
          <w:tcPr>
            <w:tcW w:w="1925" w:type="dxa"/>
          </w:tcPr>
          <w:p w14:paraId="48D06DE3" w14:textId="77777777" w:rsidR="001E4F45" w:rsidRPr="0008723C" w:rsidRDefault="001E4F45" w:rsidP="0008723C"/>
        </w:tc>
        <w:tc>
          <w:tcPr>
            <w:tcW w:w="1925" w:type="dxa"/>
          </w:tcPr>
          <w:p w14:paraId="7F14774D" w14:textId="77777777" w:rsidR="001E4F45" w:rsidRPr="0008723C" w:rsidRDefault="001E4F45" w:rsidP="0008723C"/>
        </w:tc>
      </w:tr>
      <w:tr w:rsidR="001E4F45" w:rsidRPr="0008723C" w14:paraId="4D3B8EB1" w14:textId="77777777" w:rsidTr="005B1B64">
        <w:trPr>
          <w:cnfStyle w:val="000000010000" w:firstRow="0" w:lastRow="0" w:firstColumn="0" w:lastColumn="0" w:oddVBand="0" w:evenVBand="0" w:oddHBand="0" w:evenHBand="1" w:firstRowFirstColumn="0" w:firstRowLastColumn="0" w:lastRowFirstColumn="0" w:lastRowLastColumn="0"/>
        </w:trPr>
        <w:tc>
          <w:tcPr>
            <w:tcW w:w="1924" w:type="dxa"/>
          </w:tcPr>
          <w:p w14:paraId="422CCF44" w14:textId="77777777" w:rsidR="001E4F45" w:rsidRPr="0008723C" w:rsidRDefault="001E4F45" w:rsidP="0008723C"/>
        </w:tc>
        <w:tc>
          <w:tcPr>
            <w:tcW w:w="1924" w:type="dxa"/>
          </w:tcPr>
          <w:p w14:paraId="4C183FDD" w14:textId="77777777" w:rsidR="001E4F45" w:rsidRPr="0008723C" w:rsidRDefault="001E4F45" w:rsidP="0008723C"/>
        </w:tc>
        <w:tc>
          <w:tcPr>
            <w:tcW w:w="1924" w:type="dxa"/>
          </w:tcPr>
          <w:p w14:paraId="5956EB28" w14:textId="77777777" w:rsidR="001E4F45" w:rsidRPr="0008723C" w:rsidRDefault="001E4F45" w:rsidP="0008723C"/>
        </w:tc>
        <w:tc>
          <w:tcPr>
            <w:tcW w:w="1925" w:type="dxa"/>
          </w:tcPr>
          <w:p w14:paraId="7688509E" w14:textId="77777777" w:rsidR="001E4F45" w:rsidRPr="0008723C" w:rsidRDefault="001E4F45" w:rsidP="0008723C"/>
        </w:tc>
        <w:tc>
          <w:tcPr>
            <w:tcW w:w="1925" w:type="dxa"/>
          </w:tcPr>
          <w:p w14:paraId="6689BD99" w14:textId="77777777" w:rsidR="001E4F45" w:rsidRPr="0008723C" w:rsidRDefault="001E4F45" w:rsidP="0008723C"/>
        </w:tc>
      </w:tr>
      <w:tr w:rsidR="001E4F45" w:rsidRPr="0008723C" w14:paraId="1EE94A8B" w14:textId="77777777" w:rsidTr="005B1B64">
        <w:trPr>
          <w:cnfStyle w:val="000000100000" w:firstRow="0" w:lastRow="0" w:firstColumn="0" w:lastColumn="0" w:oddVBand="0" w:evenVBand="0" w:oddHBand="1" w:evenHBand="0" w:firstRowFirstColumn="0" w:firstRowLastColumn="0" w:lastRowFirstColumn="0" w:lastRowLastColumn="0"/>
        </w:trPr>
        <w:tc>
          <w:tcPr>
            <w:tcW w:w="1924" w:type="dxa"/>
          </w:tcPr>
          <w:p w14:paraId="00DDFCAA" w14:textId="77777777" w:rsidR="001E4F45" w:rsidRPr="0008723C" w:rsidRDefault="001E4F45" w:rsidP="0008723C"/>
        </w:tc>
        <w:tc>
          <w:tcPr>
            <w:tcW w:w="1924" w:type="dxa"/>
          </w:tcPr>
          <w:p w14:paraId="5F32A97F" w14:textId="77777777" w:rsidR="001E4F45" w:rsidRPr="0008723C" w:rsidRDefault="001E4F45" w:rsidP="0008723C"/>
        </w:tc>
        <w:tc>
          <w:tcPr>
            <w:tcW w:w="1924" w:type="dxa"/>
          </w:tcPr>
          <w:p w14:paraId="359D5FA1" w14:textId="77777777" w:rsidR="001E4F45" w:rsidRPr="0008723C" w:rsidRDefault="001E4F45" w:rsidP="0008723C"/>
        </w:tc>
        <w:tc>
          <w:tcPr>
            <w:tcW w:w="1925" w:type="dxa"/>
          </w:tcPr>
          <w:p w14:paraId="716A7768" w14:textId="77777777" w:rsidR="001E4F45" w:rsidRPr="0008723C" w:rsidRDefault="001E4F45" w:rsidP="0008723C"/>
        </w:tc>
        <w:tc>
          <w:tcPr>
            <w:tcW w:w="1925" w:type="dxa"/>
          </w:tcPr>
          <w:p w14:paraId="1C73BB68" w14:textId="77777777" w:rsidR="001E4F45" w:rsidRPr="0008723C" w:rsidRDefault="001E4F45" w:rsidP="0008723C"/>
        </w:tc>
      </w:tr>
      <w:tr w:rsidR="001E4F45" w:rsidRPr="0008723C" w14:paraId="53AC9C95" w14:textId="77777777" w:rsidTr="005B1B64">
        <w:trPr>
          <w:cnfStyle w:val="000000010000" w:firstRow="0" w:lastRow="0" w:firstColumn="0" w:lastColumn="0" w:oddVBand="0" w:evenVBand="0" w:oddHBand="0" w:evenHBand="1" w:firstRowFirstColumn="0" w:firstRowLastColumn="0" w:lastRowFirstColumn="0" w:lastRowLastColumn="0"/>
        </w:trPr>
        <w:tc>
          <w:tcPr>
            <w:tcW w:w="1924" w:type="dxa"/>
          </w:tcPr>
          <w:p w14:paraId="76DD6E17" w14:textId="77777777" w:rsidR="001E4F45" w:rsidRPr="0008723C" w:rsidRDefault="001E4F45" w:rsidP="0008723C"/>
        </w:tc>
        <w:tc>
          <w:tcPr>
            <w:tcW w:w="1924" w:type="dxa"/>
          </w:tcPr>
          <w:p w14:paraId="27D56005" w14:textId="77777777" w:rsidR="001E4F45" w:rsidRPr="0008723C" w:rsidRDefault="001E4F45" w:rsidP="0008723C"/>
        </w:tc>
        <w:tc>
          <w:tcPr>
            <w:tcW w:w="1924" w:type="dxa"/>
          </w:tcPr>
          <w:p w14:paraId="3FD15671" w14:textId="77777777" w:rsidR="001E4F45" w:rsidRPr="0008723C" w:rsidRDefault="001E4F45" w:rsidP="0008723C"/>
        </w:tc>
        <w:tc>
          <w:tcPr>
            <w:tcW w:w="1925" w:type="dxa"/>
          </w:tcPr>
          <w:p w14:paraId="5CEDF07C" w14:textId="77777777" w:rsidR="001E4F45" w:rsidRPr="0008723C" w:rsidRDefault="001E4F45" w:rsidP="0008723C"/>
        </w:tc>
        <w:tc>
          <w:tcPr>
            <w:tcW w:w="1925" w:type="dxa"/>
          </w:tcPr>
          <w:p w14:paraId="2F2FB12B" w14:textId="77777777" w:rsidR="001E4F45" w:rsidRPr="0008723C" w:rsidRDefault="001E4F45" w:rsidP="0008723C"/>
        </w:tc>
      </w:tr>
      <w:tr w:rsidR="001E4F45" w:rsidRPr="0008723C" w14:paraId="42511444" w14:textId="77777777" w:rsidTr="005B1B64">
        <w:trPr>
          <w:cnfStyle w:val="000000100000" w:firstRow="0" w:lastRow="0" w:firstColumn="0" w:lastColumn="0" w:oddVBand="0" w:evenVBand="0" w:oddHBand="1" w:evenHBand="0" w:firstRowFirstColumn="0" w:firstRowLastColumn="0" w:lastRowFirstColumn="0" w:lastRowLastColumn="0"/>
        </w:trPr>
        <w:tc>
          <w:tcPr>
            <w:tcW w:w="1924" w:type="dxa"/>
          </w:tcPr>
          <w:p w14:paraId="1FFFD16E" w14:textId="77777777" w:rsidR="001E4F45" w:rsidRPr="0008723C" w:rsidRDefault="001E4F45" w:rsidP="0008723C"/>
        </w:tc>
        <w:tc>
          <w:tcPr>
            <w:tcW w:w="1924" w:type="dxa"/>
          </w:tcPr>
          <w:p w14:paraId="34121F83" w14:textId="77777777" w:rsidR="001E4F45" w:rsidRPr="0008723C" w:rsidRDefault="001E4F45" w:rsidP="0008723C"/>
        </w:tc>
        <w:tc>
          <w:tcPr>
            <w:tcW w:w="1924" w:type="dxa"/>
          </w:tcPr>
          <w:p w14:paraId="364FA10F" w14:textId="77777777" w:rsidR="001E4F45" w:rsidRPr="0008723C" w:rsidRDefault="001E4F45" w:rsidP="0008723C"/>
        </w:tc>
        <w:tc>
          <w:tcPr>
            <w:tcW w:w="1925" w:type="dxa"/>
          </w:tcPr>
          <w:p w14:paraId="27E28655" w14:textId="77777777" w:rsidR="001E4F45" w:rsidRPr="0008723C" w:rsidRDefault="001E4F45" w:rsidP="0008723C"/>
        </w:tc>
        <w:tc>
          <w:tcPr>
            <w:tcW w:w="1925" w:type="dxa"/>
          </w:tcPr>
          <w:p w14:paraId="3848221A" w14:textId="77777777" w:rsidR="001E4F45" w:rsidRPr="0008723C" w:rsidRDefault="001E4F45" w:rsidP="0008723C"/>
        </w:tc>
      </w:tr>
      <w:tr w:rsidR="001E4F45" w:rsidRPr="0008723C" w14:paraId="22C88607" w14:textId="77777777" w:rsidTr="005B1B64">
        <w:trPr>
          <w:cnfStyle w:val="000000010000" w:firstRow="0" w:lastRow="0" w:firstColumn="0" w:lastColumn="0" w:oddVBand="0" w:evenVBand="0" w:oddHBand="0" w:evenHBand="1" w:firstRowFirstColumn="0" w:firstRowLastColumn="0" w:lastRowFirstColumn="0" w:lastRowLastColumn="0"/>
        </w:trPr>
        <w:tc>
          <w:tcPr>
            <w:tcW w:w="1924" w:type="dxa"/>
          </w:tcPr>
          <w:p w14:paraId="3B833FDB" w14:textId="77777777" w:rsidR="001E4F45" w:rsidRPr="0008723C" w:rsidRDefault="001E4F45" w:rsidP="0008723C"/>
        </w:tc>
        <w:tc>
          <w:tcPr>
            <w:tcW w:w="1924" w:type="dxa"/>
          </w:tcPr>
          <w:p w14:paraId="35359584" w14:textId="77777777" w:rsidR="001E4F45" w:rsidRPr="0008723C" w:rsidRDefault="001E4F45" w:rsidP="0008723C"/>
        </w:tc>
        <w:tc>
          <w:tcPr>
            <w:tcW w:w="1924" w:type="dxa"/>
          </w:tcPr>
          <w:p w14:paraId="63B5C470" w14:textId="77777777" w:rsidR="001E4F45" w:rsidRPr="0008723C" w:rsidRDefault="001E4F45" w:rsidP="0008723C"/>
        </w:tc>
        <w:tc>
          <w:tcPr>
            <w:tcW w:w="1925" w:type="dxa"/>
          </w:tcPr>
          <w:p w14:paraId="4F3DF492" w14:textId="77777777" w:rsidR="001E4F45" w:rsidRPr="0008723C" w:rsidRDefault="001E4F45" w:rsidP="0008723C"/>
        </w:tc>
        <w:tc>
          <w:tcPr>
            <w:tcW w:w="1925" w:type="dxa"/>
          </w:tcPr>
          <w:p w14:paraId="16DC76DC" w14:textId="77777777" w:rsidR="001E4F45" w:rsidRPr="0008723C" w:rsidRDefault="001E4F45" w:rsidP="0008723C"/>
        </w:tc>
      </w:tr>
      <w:tr w:rsidR="001E4F45" w:rsidRPr="0008723C" w14:paraId="46D488B0" w14:textId="77777777" w:rsidTr="005B1B64">
        <w:trPr>
          <w:cnfStyle w:val="000000100000" w:firstRow="0" w:lastRow="0" w:firstColumn="0" w:lastColumn="0" w:oddVBand="0" w:evenVBand="0" w:oddHBand="1" w:evenHBand="0" w:firstRowFirstColumn="0" w:firstRowLastColumn="0" w:lastRowFirstColumn="0" w:lastRowLastColumn="0"/>
        </w:trPr>
        <w:tc>
          <w:tcPr>
            <w:tcW w:w="1924" w:type="dxa"/>
          </w:tcPr>
          <w:p w14:paraId="01CA858D" w14:textId="77777777" w:rsidR="001E4F45" w:rsidRPr="0008723C" w:rsidRDefault="001E4F45" w:rsidP="0008723C"/>
        </w:tc>
        <w:tc>
          <w:tcPr>
            <w:tcW w:w="1924" w:type="dxa"/>
          </w:tcPr>
          <w:p w14:paraId="51721EE1" w14:textId="77777777" w:rsidR="001E4F45" w:rsidRPr="0008723C" w:rsidRDefault="001E4F45" w:rsidP="0008723C"/>
        </w:tc>
        <w:tc>
          <w:tcPr>
            <w:tcW w:w="1924" w:type="dxa"/>
          </w:tcPr>
          <w:p w14:paraId="22178179" w14:textId="77777777" w:rsidR="001E4F45" w:rsidRPr="0008723C" w:rsidRDefault="001E4F45" w:rsidP="0008723C"/>
        </w:tc>
        <w:tc>
          <w:tcPr>
            <w:tcW w:w="1925" w:type="dxa"/>
          </w:tcPr>
          <w:p w14:paraId="7ACEC05E" w14:textId="77777777" w:rsidR="001E4F45" w:rsidRPr="0008723C" w:rsidRDefault="001E4F45" w:rsidP="0008723C"/>
        </w:tc>
        <w:tc>
          <w:tcPr>
            <w:tcW w:w="1925" w:type="dxa"/>
          </w:tcPr>
          <w:p w14:paraId="68B6C5F0" w14:textId="77777777" w:rsidR="001E4F45" w:rsidRPr="0008723C" w:rsidRDefault="001E4F45" w:rsidP="0008723C"/>
        </w:tc>
      </w:tr>
    </w:tbl>
    <w:p w14:paraId="1E4A04A4" w14:textId="09472DAF" w:rsidR="0068708A" w:rsidRDefault="009451F9" w:rsidP="002C6041">
      <w:pPr>
        <w:pStyle w:val="ListBullet"/>
        <w:rPr>
          <w:lang w:eastAsia="zh-CN"/>
        </w:rPr>
      </w:pPr>
      <w:r>
        <w:rPr>
          <w:lang w:eastAsia="zh-CN"/>
        </w:rPr>
        <w:t>Decide</w:t>
      </w:r>
      <w:r w:rsidR="0068708A">
        <w:rPr>
          <w:lang w:eastAsia="zh-CN"/>
        </w:rPr>
        <w:t xml:space="preserve"> which court each of the following cases would be heard</w:t>
      </w:r>
      <w:r w:rsidR="001E4F45">
        <w:rPr>
          <w:lang w:eastAsia="zh-CN"/>
        </w:rPr>
        <w:t xml:space="preserve"> in</w:t>
      </w:r>
      <w:r w:rsidR="0068708A">
        <w:rPr>
          <w:lang w:eastAsia="zh-CN"/>
        </w:rPr>
        <w:t>. Discuss your answers with your peers.</w:t>
      </w:r>
    </w:p>
    <w:p w14:paraId="1EE78111" w14:textId="2A7F809D" w:rsidR="00FF7BF7" w:rsidRDefault="00FF7BF7" w:rsidP="00FF7BF7">
      <w:pPr>
        <w:pStyle w:val="Caption"/>
      </w:pPr>
      <w:r>
        <w:lastRenderedPageBreak/>
        <w:t xml:space="preserve">Table </w:t>
      </w:r>
      <w:r>
        <w:fldChar w:fldCharType="begin"/>
      </w:r>
      <w:r>
        <w:instrText xml:space="preserve"> SEQ Table \* ARABIC </w:instrText>
      </w:r>
      <w:r>
        <w:fldChar w:fldCharType="separate"/>
      </w:r>
      <w:r w:rsidR="001E41F7">
        <w:rPr>
          <w:noProof/>
        </w:rPr>
        <w:t>5</w:t>
      </w:r>
      <w:r>
        <w:fldChar w:fldCharType="end"/>
      </w:r>
      <w:r>
        <w:t xml:space="preserve"> – which court would these cases be heard in?</w:t>
      </w:r>
    </w:p>
    <w:tbl>
      <w:tblPr>
        <w:tblStyle w:val="Tableheader"/>
        <w:tblW w:w="0" w:type="auto"/>
        <w:tblLook w:val="04A0" w:firstRow="1" w:lastRow="0" w:firstColumn="1" w:lastColumn="0" w:noHBand="0" w:noVBand="1"/>
        <w:tblDescription w:val="This table provides a list of scenarios for students to read and then determine which court the case would be heard in."/>
      </w:tblPr>
      <w:tblGrid>
        <w:gridCol w:w="5782"/>
        <w:gridCol w:w="3016"/>
      </w:tblGrid>
      <w:tr w:rsidR="0068708A" w:rsidRPr="00CD01D8" w14:paraId="18C84D98" w14:textId="77777777" w:rsidTr="00CD01D8">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13D6E66D" w14:textId="59F04617" w:rsidR="00810686" w:rsidRPr="00CD01D8" w:rsidRDefault="00FC380E" w:rsidP="00CD01D8">
            <w:r w:rsidRPr="00CD01D8">
              <w:t>Case examples</w:t>
            </w:r>
          </w:p>
        </w:tc>
        <w:tc>
          <w:tcPr>
            <w:tcW w:w="3016" w:type="dxa"/>
          </w:tcPr>
          <w:p w14:paraId="3652926E" w14:textId="732BA2E6" w:rsidR="0068708A" w:rsidRPr="00CD01D8" w:rsidRDefault="00FC380E" w:rsidP="00CD01D8">
            <w:pPr>
              <w:cnfStyle w:val="100000000000" w:firstRow="1" w:lastRow="0" w:firstColumn="0" w:lastColumn="0" w:oddVBand="0" w:evenVBand="0" w:oddHBand="0" w:evenHBand="0" w:firstRowFirstColumn="0" w:firstRowLastColumn="0" w:lastRowFirstColumn="0" w:lastRowLastColumn="0"/>
            </w:pPr>
            <w:r w:rsidRPr="00CD01D8">
              <w:t>Which court would the case be heard in?</w:t>
            </w:r>
          </w:p>
        </w:tc>
      </w:tr>
      <w:tr w:rsidR="0068708A" w14:paraId="4D762155" w14:textId="77777777" w:rsidTr="00CD01D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57558C92" w14:textId="4F359A4F" w:rsidR="0068708A" w:rsidRPr="00FC380E" w:rsidRDefault="00810686" w:rsidP="00FC380E">
            <w:pPr>
              <w:pStyle w:val="ListBullet"/>
              <w:numPr>
                <w:ilvl w:val="0"/>
                <w:numId w:val="0"/>
              </w:numPr>
              <w:rPr>
                <w:b w:val="0"/>
                <w:lang w:eastAsia="zh-CN"/>
              </w:rPr>
            </w:pPr>
            <w:r w:rsidRPr="00FC380E">
              <w:rPr>
                <w:b w:val="0"/>
                <w:lang w:eastAsia="zh-CN"/>
              </w:rPr>
              <w:t>Greg has been charged with kidnapping in NSW</w:t>
            </w:r>
            <w:r w:rsidR="00135FC5">
              <w:rPr>
                <w:b w:val="0"/>
                <w:lang w:eastAsia="zh-CN"/>
              </w:rPr>
              <w:t>.</w:t>
            </w:r>
          </w:p>
        </w:tc>
        <w:tc>
          <w:tcPr>
            <w:tcW w:w="3016" w:type="dxa"/>
          </w:tcPr>
          <w:p w14:paraId="07FE9A67" w14:textId="77777777" w:rsidR="0068708A" w:rsidRDefault="0068708A" w:rsidP="0068708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68708A" w14:paraId="32098DBC" w14:textId="77777777" w:rsidTr="00CD01D8">
        <w:trPr>
          <w:cnfStyle w:val="000000010000" w:firstRow="0" w:lastRow="0" w:firstColumn="0" w:lastColumn="0" w:oddVBand="0" w:evenVBand="0" w:oddHBand="0" w:evenHBand="1"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5782" w:type="dxa"/>
          </w:tcPr>
          <w:p w14:paraId="47E99165" w14:textId="566DB0D9" w:rsidR="0068708A" w:rsidRPr="00FC380E" w:rsidRDefault="00810686" w:rsidP="00FC380E">
            <w:pPr>
              <w:pStyle w:val="ListBullet"/>
              <w:numPr>
                <w:ilvl w:val="0"/>
                <w:numId w:val="0"/>
              </w:numPr>
              <w:rPr>
                <w:b w:val="0"/>
                <w:lang w:eastAsia="zh-CN"/>
              </w:rPr>
            </w:pPr>
            <w:r w:rsidRPr="00FC380E">
              <w:rPr>
                <w:b w:val="0"/>
                <w:lang w:eastAsia="zh-CN"/>
              </w:rPr>
              <w:t>The Australian Competition and Consumer Commission brings a case against a national company for misleading advertising</w:t>
            </w:r>
            <w:r w:rsidR="00135FC5">
              <w:rPr>
                <w:b w:val="0"/>
                <w:lang w:eastAsia="zh-CN"/>
              </w:rPr>
              <w:t>.</w:t>
            </w:r>
          </w:p>
        </w:tc>
        <w:tc>
          <w:tcPr>
            <w:tcW w:w="3016" w:type="dxa"/>
          </w:tcPr>
          <w:p w14:paraId="667BAF86" w14:textId="77777777" w:rsidR="0068708A" w:rsidRDefault="0068708A" w:rsidP="0068708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68708A" w14:paraId="53C2BC3F" w14:textId="77777777" w:rsidTr="00CD01D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338F27E9" w14:textId="4926611A" w:rsidR="0068708A" w:rsidRPr="00FC380E" w:rsidRDefault="00810686" w:rsidP="00FC380E">
            <w:pPr>
              <w:pStyle w:val="ListBullet"/>
              <w:numPr>
                <w:ilvl w:val="0"/>
                <w:numId w:val="0"/>
              </w:numPr>
              <w:rPr>
                <w:b w:val="0"/>
                <w:lang w:eastAsia="zh-CN"/>
              </w:rPr>
            </w:pPr>
            <w:r w:rsidRPr="5E9C64CF">
              <w:rPr>
                <w:b w:val="0"/>
                <w:lang w:eastAsia="zh-CN"/>
              </w:rPr>
              <w:t>Jordan has been found guilty of assault in the NSW District Court. They are planning to appeal the decision</w:t>
            </w:r>
            <w:r w:rsidR="00135FC5">
              <w:rPr>
                <w:b w:val="0"/>
                <w:lang w:eastAsia="zh-CN"/>
              </w:rPr>
              <w:t>.</w:t>
            </w:r>
          </w:p>
        </w:tc>
        <w:tc>
          <w:tcPr>
            <w:tcW w:w="3016" w:type="dxa"/>
          </w:tcPr>
          <w:p w14:paraId="15FADB7B" w14:textId="77777777" w:rsidR="0068708A" w:rsidRDefault="0068708A" w:rsidP="0068708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68708A" w14:paraId="6C4C177C" w14:textId="77777777" w:rsidTr="00CD01D8">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70BCB06C" w14:textId="60680E57" w:rsidR="0068708A" w:rsidRPr="00FC380E" w:rsidRDefault="00810686" w:rsidP="00FC380E">
            <w:pPr>
              <w:pStyle w:val="ListBullet"/>
              <w:numPr>
                <w:ilvl w:val="0"/>
                <w:numId w:val="0"/>
              </w:numPr>
              <w:rPr>
                <w:b w:val="0"/>
                <w:lang w:eastAsia="zh-CN"/>
              </w:rPr>
            </w:pPr>
            <w:r w:rsidRPr="00FC380E">
              <w:rPr>
                <w:b w:val="0"/>
                <w:lang w:eastAsia="zh-CN"/>
              </w:rPr>
              <w:t>Sa</w:t>
            </w:r>
            <w:r w:rsidR="00FC380E">
              <w:rPr>
                <w:b w:val="0"/>
                <w:lang w:eastAsia="zh-CN"/>
              </w:rPr>
              <w:t>va</w:t>
            </w:r>
            <w:r w:rsidRPr="00FC380E">
              <w:rPr>
                <w:b w:val="0"/>
                <w:lang w:eastAsia="zh-CN"/>
              </w:rPr>
              <w:t xml:space="preserve"> has been charged with trafficking drugs across borders from NSW to Western Australia</w:t>
            </w:r>
            <w:r w:rsidR="00135FC5">
              <w:rPr>
                <w:b w:val="0"/>
                <w:lang w:eastAsia="zh-CN"/>
              </w:rPr>
              <w:t>.</w:t>
            </w:r>
          </w:p>
        </w:tc>
        <w:tc>
          <w:tcPr>
            <w:tcW w:w="3016" w:type="dxa"/>
          </w:tcPr>
          <w:p w14:paraId="11C922E3" w14:textId="77777777" w:rsidR="0068708A" w:rsidRDefault="0068708A" w:rsidP="0068708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810686" w14:paraId="28303D57" w14:textId="77777777" w:rsidTr="00CD01D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52D3C7C6" w14:textId="12FB0F07" w:rsidR="00810686" w:rsidRPr="00FC380E" w:rsidRDefault="00FC380E" w:rsidP="00FC380E">
            <w:pPr>
              <w:pStyle w:val="ListBullet"/>
              <w:numPr>
                <w:ilvl w:val="0"/>
                <w:numId w:val="0"/>
              </w:numPr>
              <w:rPr>
                <w:b w:val="0"/>
                <w:lang w:eastAsia="zh-CN"/>
              </w:rPr>
            </w:pPr>
            <w:r w:rsidRPr="5E9C64CF">
              <w:rPr>
                <w:b w:val="0"/>
                <w:lang w:eastAsia="zh-CN"/>
              </w:rPr>
              <w:t>Rayyan</w:t>
            </w:r>
            <w:r w:rsidR="00810686" w:rsidRPr="5E9C64CF">
              <w:rPr>
                <w:b w:val="0"/>
                <w:lang w:eastAsia="zh-CN"/>
              </w:rPr>
              <w:t xml:space="preserve"> has been charged with vandalism of local playground equipment in Glebe, NSW</w:t>
            </w:r>
            <w:r w:rsidR="00135FC5">
              <w:rPr>
                <w:b w:val="0"/>
                <w:lang w:eastAsia="zh-CN"/>
              </w:rPr>
              <w:t>.</w:t>
            </w:r>
          </w:p>
        </w:tc>
        <w:tc>
          <w:tcPr>
            <w:tcW w:w="3016" w:type="dxa"/>
          </w:tcPr>
          <w:p w14:paraId="21A3E90C" w14:textId="77777777" w:rsidR="00810686" w:rsidRDefault="00810686" w:rsidP="0068708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810686" w14:paraId="6575DD27" w14:textId="77777777" w:rsidTr="00CD01D8">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05A05C06" w14:textId="447C36D7" w:rsidR="00810686" w:rsidRPr="00FC380E" w:rsidRDefault="00810686" w:rsidP="00FC380E">
            <w:pPr>
              <w:pStyle w:val="ListBullet"/>
              <w:numPr>
                <w:ilvl w:val="0"/>
                <w:numId w:val="0"/>
              </w:numPr>
              <w:rPr>
                <w:b w:val="0"/>
                <w:lang w:eastAsia="zh-CN"/>
              </w:rPr>
            </w:pPr>
            <w:r w:rsidRPr="1CF2E5EA">
              <w:rPr>
                <w:b w:val="0"/>
                <w:lang w:eastAsia="zh-CN"/>
              </w:rPr>
              <w:t xml:space="preserve">Taylor employed a construction company to renovate his kitchen in Sydney. They did a poor </w:t>
            </w:r>
            <w:proofErr w:type="gramStart"/>
            <w:r w:rsidRPr="1CF2E5EA">
              <w:rPr>
                <w:b w:val="0"/>
                <w:lang w:eastAsia="zh-CN"/>
              </w:rPr>
              <w:t>job</w:t>
            </w:r>
            <w:proofErr w:type="gramEnd"/>
            <w:r w:rsidRPr="1CF2E5EA">
              <w:rPr>
                <w:b w:val="0"/>
                <w:lang w:eastAsia="zh-CN"/>
              </w:rPr>
              <w:t xml:space="preserve"> and the kitchen is falling apart. Taylor plans to sue the kitchen company and is seeking 40,000 in damages</w:t>
            </w:r>
            <w:r w:rsidR="00135FC5">
              <w:rPr>
                <w:b w:val="0"/>
                <w:lang w:eastAsia="zh-CN"/>
              </w:rPr>
              <w:t>.</w:t>
            </w:r>
          </w:p>
        </w:tc>
        <w:tc>
          <w:tcPr>
            <w:tcW w:w="3016" w:type="dxa"/>
          </w:tcPr>
          <w:p w14:paraId="73F6FDDC" w14:textId="77777777" w:rsidR="00810686" w:rsidRDefault="00810686" w:rsidP="0068708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810686" w14:paraId="447D3D83" w14:textId="77777777" w:rsidTr="00CD01D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3A6667A2" w14:textId="6C50B1E4" w:rsidR="00810686" w:rsidRPr="00FC380E" w:rsidRDefault="00810686" w:rsidP="00FC380E">
            <w:pPr>
              <w:pStyle w:val="ListBullet"/>
              <w:numPr>
                <w:ilvl w:val="0"/>
                <w:numId w:val="0"/>
              </w:numPr>
              <w:rPr>
                <w:b w:val="0"/>
                <w:lang w:eastAsia="zh-CN"/>
              </w:rPr>
            </w:pPr>
            <w:r w:rsidRPr="1CF2E5EA">
              <w:rPr>
                <w:b w:val="0"/>
                <w:lang w:eastAsia="zh-CN"/>
              </w:rPr>
              <w:t xml:space="preserve">Morgan </w:t>
            </w:r>
            <w:r w:rsidR="00FC380E" w:rsidRPr="1CF2E5EA">
              <w:rPr>
                <w:b w:val="0"/>
                <w:lang w:eastAsia="zh-CN"/>
              </w:rPr>
              <w:t>is 17. They were found with a large amount of marijuana on their person at a high school party in NSW. They had been selling it to their peers. They are</w:t>
            </w:r>
            <w:r w:rsidRPr="1CF2E5EA">
              <w:rPr>
                <w:b w:val="0"/>
                <w:lang w:eastAsia="zh-CN"/>
              </w:rPr>
              <w:t xml:space="preserve"> charged with supply of marijuana</w:t>
            </w:r>
            <w:r w:rsidR="00135FC5">
              <w:rPr>
                <w:b w:val="0"/>
                <w:lang w:eastAsia="zh-CN"/>
              </w:rPr>
              <w:t>.</w:t>
            </w:r>
          </w:p>
        </w:tc>
        <w:tc>
          <w:tcPr>
            <w:tcW w:w="3016" w:type="dxa"/>
          </w:tcPr>
          <w:p w14:paraId="05A2755E" w14:textId="77777777" w:rsidR="00810686" w:rsidRDefault="00810686" w:rsidP="0068708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FC380E" w14:paraId="0D5F02DD" w14:textId="77777777" w:rsidTr="00CD01D8">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53699DFA" w14:textId="6EC56539" w:rsidR="00FC380E" w:rsidRPr="00FC380E" w:rsidRDefault="00FC380E" w:rsidP="00FC380E">
            <w:pPr>
              <w:pStyle w:val="ListBullet"/>
              <w:numPr>
                <w:ilvl w:val="0"/>
                <w:numId w:val="0"/>
              </w:numPr>
              <w:rPr>
                <w:b w:val="0"/>
                <w:lang w:eastAsia="zh-CN"/>
              </w:rPr>
            </w:pPr>
            <w:r w:rsidRPr="1CF2E5EA">
              <w:rPr>
                <w:b w:val="0"/>
                <w:lang w:eastAsia="zh-CN"/>
              </w:rPr>
              <w:t>The NSW police have been investigating a death that occurred in a home fire. They have reason to believe the death may be suspicious</w:t>
            </w:r>
            <w:r w:rsidR="00135FC5">
              <w:rPr>
                <w:b w:val="0"/>
                <w:lang w:eastAsia="zh-CN"/>
              </w:rPr>
              <w:t>.</w:t>
            </w:r>
          </w:p>
        </w:tc>
        <w:tc>
          <w:tcPr>
            <w:tcW w:w="3016" w:type="dxa"/>
          </w:tcPr>
          <w:p w14:paraId="15DE5491" w14:textId="77777777" w:rsidR="00FC380E" w:rsidRDefault="00FC380E" w:rsidP="0068708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810686" w14:paraId="22FFCE81" w14:textId="77777777" w:rsidTr="00CD01D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82" w:type="dxa"/>
          </w:tcPr>
          <w:p w14:paraId="4FA1DD3E" w14:textId="25C91D0A" w:rsidR="00810686" w:rsidRPr="00FC380E" w:rsidRDefault="00FC380E" w:rsidP="00FC380E">
            <w:pPr>
              <w:pStyle w:val="ListBullet"/>
              <w:numPr>
                <w:ilvl w:val="0"/>
                <w:numId w:val="0"/>
              </w:numPr>
              <w:rPr>
                <w:b w:val="0"/>
                <w:lang w:eastAsia="zh-CN"/>
              </w:rPr>
            </w:pPr>
            <w:r w:rsidRPr="1CF2E5EA">
              <w:rPr>
                <w:b w:val="0"/>
                <w:lang w:eastAsia="zh-CN"/>
              </w:rPr>
              <w:t>Anh has been charged with murder in NSW</w:t>
            </w:r>
            <w:r w:rsidR="00135FC5">
              <w:rPr>
                <w:b w:val="0"/>
                <w:lang w:eastAsia="zh-CN"/>
              </w:rPr>
              <w:t>.</w:t>
            </w:r>
          </w:p>
        </w:tc>
        <w:tc>
          <w:tcPr>
            <w:tcW w:w="3016" w:type="dxa"/>
          </w:tcPr>
          <w:p w14:paraId="0FB161C0" w14:textId="77777777" w:rsidR="00810686" w:rsidRDefault="00810686" w:rsidP="0068708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bl>
    <w:p w14:paraId="57D8ADCF" w14:textId="005D3185" w:rsidR="0068708A" w:rsidRPr="008A0093" w:rsidRDefault="770D2D0C" w:rsidP="00E6350C">
      <w:pPr>
        <w:pStyle w:val="ListBullet"/>
        <w:rPr>
          <w:lang w:eastAsia="zh-CN"/>
        </w:rPr>
      </w:pPr>
      <w:r w:rsidRPr="7B23CECE">
        <w:rPr>
          <w:lang w:eastAsia="zh-CN"/>
        </w:rPr>
        <w:lastRenderedPageBreak/>
        <w:t>As part of this activity</w:t>
      </w:r>
      <w:r w:rsidR="00753DDF">
        <w:rPr>
          <w:lang w:eastAsia="zh-CN"/>
        </w:rPr>
        <w:t>,</w:t>
      </w:r>
      <w:r w:rsidRPr="7B23CECE">
        <w:rPr>
          <w:lang w:eastAsia="zh-CN"/>
        </w:rPr>
        <w:t xml:space="preserve"> you will review </w:t>
      </w:r>
      <w:r w:rsidR="00141FFC" w:rsidRPr="7B23CECE">
        <w:rPr>
          <w:lang w:eastAsia="zh-CN"/>
        </w:rPr>
        <w:t xml:space="preserve">the </w:t>
      </w:r>
      <w:r w:rsidR="73B38DC4" w:rsidRPr="7B23CECE">
        <w:rPr>
          <w:lang w:eastAsia="zh-CN"/>
        </w:rPr>
        <w:t xml:space="preserve">role of the </w:t>
      </w:r>
      <w:r w:rsidR="00141FFC" w:rsidRPr="7B23CECE">
        <w:rPr>
          <w:lang w:eastAsia="zh-CN"/>
        </w:rPr>
        <w:t xml:space="preserve">youth drug court and the decision to close the court. </w:t>
      </w:r>
      <w:r w:rsidR="008E2A4D" w:rsidRPr="7B23CECE">
        <w:rPr>
          <w:lang w:eastAsia="zh-CN"/>
        </w:rPr>
        <w:t xml:space="preserve">Watch </w:t>
      </w:r>
      <w:hyperlink r:id="rId44">
        <w:r w:rsidR="000B78C9">
          <w:rPr>
            <w:rStyle w:val="Hyperlink"/>
            <w:lang w:eastAsia="zh-CN"/>
          </w:rPr>
          <w:t>Youth drug court closure sparks debate (5:00)</w:t>
        </w:r>
      </w:hyperlink>
      <w:r w:rsidR="008E2A4D" w:rsidRPr="7B23CECE">
        <w:rPr>
          <w:lang w:eastAsia="zh-CN"/>
        </w:rPr>
        <w:t xml:space="preserve"> and </w:t>
      </w:r>
      <w:r w:rsidR="00377879" w:rsidRPr="7B23CECE">
        <w:rPr>
          <w:lang w:eastAsia="zh-CN"/>
        </w:rPr>
        <w:t xml:space="preserve">as a class, discuss the </w:t>
      </w:r>
      <w:r w:rsidR="00141FFC" w:rsidRPr="7B23CECE">
        <w:rPr>
          <w:lang w:eastAsia="zh-CN"/>
        </w:rPr>
        <w:t>following questions</w:t>
      </w:r>
    </w:p>
    <w:p w14:paraId="216D7BE6" w14:textId="579B4439" w:rsidR="008E2A4D" w:rsidRPr="000B78C9" w:rsidRDefault="00377879" w:rsidP="000B78C9">
      <w:pPr>
        <w:pStyle w:val="ListBullet2"/>
      </w:pPr>
      <w:r w:rsidRPr="000B78C9">
        <w:t>What was the youth drug court?</w:t>
      </w:r>
    </w:p>
    <w:p w14:paraId="44C1D72F" w14:textId="5460F1FD" w:rsidR="00377879" w:rsidRPr="000B78C9" w:rsidRDefault="00377879" w:rsidP="000B78C9">
      <w:pPr>
        <w:pStyle w:val="ListBullet2"/>
      </w:pPr>
      <w:r w:rsidRPr="000B78C9">
        <w:t>What were the benefits of the drug court for young people and the community?</w:t>
      </w:r>
    </w:p>
    <w:p w14:paraId="63D8BA21" w14:textId="673EE0C7" w:rsidR="00377879" w:rsidRPr="000B78C9" w:rsidRDefault="00377879" w:rsidP="000B78C9">
      <w:pPr>
        <w:pStyle w:val="ListBullet2"/>
      </w:pPr>
      <w:r w:rsidRPr="000B78C9">
        <w:t>What were the reasons for axing the youth drug court?</w:t>
      </w:r>
    </w:p>
    <w:p w14:paraId="72421558" w14:textId="6F498CE0" w:rsidR="00377879" w:rsidRPr="000B78C9" w:rsidRDefault="00377879" w:rsidP="000B78C9">
      <w:pPr>
        <w:pStyle w:val="ListBullet2"/>
      </w:pPr>
      <w:r w:rsidRPr="000B78C9">
        <w:t>Compare the short-term cost benefit of closing the court with the long-term costs of young people entering the prison system.</w:t>
      </w:r>
    </w:p>
    <w:p w14:paraId="15C2A0DE" w14:textId="1A7341B6" w:rsidR="00377879" w:rsidRPr="000B78C9" w:rsidRDefault="00377879" w:rsidP="000B78C9">
      <w:pPr>
        <w:pStyle w:val="ListBullet2"/>
      </w:pPr>
      <w:r w:rsidRPr="000B78C9">
        <w:t>Has justice been achieved</w:t>
      </w:r>
      <w:r w:rsidR="00ED625E" w:rsidRPr="000B78C9">
        <w:t xml:space="preserve"> for society by closing this court</w:t>
      </w:r>
      <w:r w:rsidRPr="000B78C9">
        <w:t>?</w:t>
      </w:r>
    </w:p>
    <w:p w14:paraId="6D8295C5" w14:textId="7AFC05E0" w:rsidR="00377879" w:rsidRPr="00377879" w:rsidRDefault="00377879" w:rsidP="00377879">
      <w:pPr>
        <w:rPr>
          <w:rFonts w:eastAsia="SimSun" w:cs="Times New Roman"/>
          <w:lang w:eastAsia="zh-CN"/>
        </w:rPr>
      </w:pPr>
      <w:r>
        <w:rPr>
          <w:lang w:eastAsia="zh-CN"/>
        </w:rPr>
        <w:br w:type="page"/>
      </w:r>
    </w:p>
    <w:p w14:paraId="3071D400" w14:textId="0204BAF7" w:rsidR="00D4690A" w:rsidRDefault="002C6041" w:rsidP="00D4690A">
      <w:pPr>
        <w:pStyle w:val="Heading3"/>
      </w:pPr>
      <w:bookmarkStart w:id="11" w:name="_Toc143782431"/>
      <w:r>
        <w:lastRenderedPageBreak/>
        <w:t>Statute law</w:t>
      </w:r>
      <w:bookmarkEnd w:id="11"/>
    </w:p>
    <w:p w14:paraId="0A854C48" w14:textId="56AEFDC3" w:rsidR="00B50C64" w:rsidRPr="00B50C64" w:rsidRDefault="00B50C64" w:rsidP="00B50C64">
      <w:pPr>
        <w:pStyle w:val="FeatureBox2"/>
      </w:pPr>
      <w:r w:rsidRPr="005714B8">
        <w:rPr>
          <w:b/>
        </w:rPr>
        <w:t>Teacher note</w:t>
      </w:r>
      <w:r w:rsidR="002D61DF">
        <w:rPr>
          <w:b/>
        </w:rPr>
        <w:t>:</w:t>
      </w:r>
      <w:r>
        <w:t xml:space="preserve"> in this activity, </w:t>
      </w:r>
      <w:r w:rsidR="001B51C0">
        <w:t>you</w:t>
      </w:r>
      <w:r>
        <w:t xml:space="preserve"> will need to organise students into groups and assign roles to conduct a </w:t>
      </w:r>
      <w:hyperlink r:id="rId45" w:history="1">
        <w:r w:rsidRPr="00B50C64">
          <w:rPr>
            <w:rStyle w:val="Hyperlink"/>
          </w:rPr>
          <w:t>role</w:t>
        </w:r>
        <w:r>
          <w:rPr>
            <w:rStyle w:val="Hyperlink"/>
          </w:rPr>
          <w:t>-</w:t>
        </w:r>
        <w:r w:rsidRPr="00B50C64">
          <w:rPr>
            <w:rStyle w:val="Hyperlink"/>
          </w:rPr>
          <w:t>play</w:t>
        </w:r>
      </w:hyperlink>
      <w:r>
        <w:t xml:space="preserve">. </w:t>
      </w:r>
      <w:r w:rsidR="0032193E">
        <w:t xml:space="preserve">The </w:t>
      </w:r>
      <w:hyperlink r:id="rId46" w:history="1">
        <w:r w:rsidR="0032193E" w:rsidRPr="0032193E">
          <w:rPr>
            <w:rStyle w:val="Hyperlink"/>
          </w:rPr>
          <w:t>Parliamentary Education Office</w:t>
        </w:r>
      </w:hyperlink>
      <w:r w:rsidR="0032193E">
        <w:t xml:space="preserve"> provides an instructional video on how to conduct this activity, as well as a guide for class preparation, scripts and how to set up the classroom.</w:t>
      </w:r>
      <w:r w:rsidR="00D57707">
        <w:t xml:space="preserve"> You will need to use the resources provided </w:t>
      </w:r>
      <w:r w:rsidR="00634661">
        <w:t>by the PEO to prepare for and conduct the role-play.</w:t>
      </w:r>
    </w:p>
    <w:p w14:paraId="2FB9705F" w14:textId="08310471" w:rsidR="009D1F43" w:rsidRDefault="00EC5291" w:rsidP="009D1F43">
      <w:pPr>
        <w:pStyle w:val="ListBullet"/>
        <w:rPr>
          <w:lang w:eastAsia="zh-CN"/>
        </w:rPr>
      </w:pPr>
      <w:r>
        <w:rPr>
          <w:lang w:eastAsia="zh-CN"/>
        </w:rPr>
        <w:t xml:space="preserve">Watch </w:t>
      </w:r>
      <w:hyperlink r:id="rId47" w:history="1">
        <w:r w:rsidR="0005563A">
          <w:rPr>
            <w:rStyle w:val="Hyperlink"/>
            <w:lang w:eastAsia="zh-CN"/>
          </w:rPr>
          <w:t>The House of Representatives (3:51)</w:t>
        </w:r>
      </w:hyperlink>
      <w:r w:rsidR="009D1F43">
        <w:rPr>
          <w:lang w:eastAsia="zh-CN"/>
        </w:rPr>
        <w:t xml:space="preserve"> and complete a </w:t>
      </w:r>
      <w:hyperlink r:id="rId48" w:anchor=".Ysz-AGwlJ9U.link" w:history="1">
        <w:r w:rsidR="006C2167">
          <w:rPr>
            <w:rStyle w:val="Hyperlink"/>
            <w:lang w:eastAsia="zh-CN"/>
          </w:rPr>
          <w:t>Plus, Minus, Interesting</w:t>
        </w:r>
      </w:hyperlink>
      <w:r w:rsidR="009D1F43">
        <w:rPr>
          <w:lang w:eastAsia="zh-CN"/>
        </w:rPr>
        <w:t>. Use this to have a class discussion on the role of parliament.</w:t>
      </w:r>
    </w:p>
    <w:p w14:paraId="1509E2FE" w14:textId="346C88CE" w:rsidR="009D1F43" w:rsidRDefault="009D1F43" w:rsidP="009D1F43">
      <w:pPr>
        <w:pStyle w:val="ListBullet"/>
        <w:rPr>
          <w:lang w:eastAsia="zh-CN"/>
        </w:rPr>
      </w:pPr>
      <w:r>
        <w:rPr>
          <w:lang w:eastAsia="zh-CN"/>
        </w:rPr>
        <w:t xml:space="preserve">In groups, use the </w:t>
      </w:r>
      <w:hyperlink r:id="rId49" w:history="1">
        <w:r w:rsidRPr="009D1F43">
          <w:rPr>
            <w:rStyle w:val="Hyperlink"/>
            <w:lang w:eastAsia="zh-CN"/>
          </w:rPr>
          <w:t>Introducing our Parliament</w:t>
        </w:r>
      </w:hyperlink>
      <w:r>
        <w:rPr>
          <w:lang w:eastAsia="zh-CN"/>
        </w:rPr>
        <w:t xml:space="preserve"> to develop a</w:t>
      </w:r>
      <w:r w:rsidR="000C6F7E">
        <w:rPr>
          <w:lang w:eastAsia="zh-CN"/>
        </w:rPr>
        <w:t xml:space="preserve">n instructional </w:t>
      </w:r>
      <w:hyperlink r:id="rId50" w:history="1">
        <w:r w:rsidR="000C6F7E">
          <w:rPr>
            <w:rStyle w:val="Hyperlink"/>
            <w:lang w:eastAsia="zh-CN"/>
          </w:rPr>
          <w:t>b</w:t>
        </w:r>
        <w:r w:rsidR="000C6F7E" w:rsidRPr="000C6F7E">
          <w:rPr>
            <w:rStyle w:val="Hyperlink"/>
            <w:lang w:eastAsia="zh-CN"/>
          </w:rPr>
          <w:t>rochure</w:t>
        </w:r>
      </w:hyperlink>
      <w:r w:rsidR="000C6F7E">
        <w:rPr>
          <w:lang w:eastAsia="zh-CN"/>
        </w:rPr>
        <w:t xml:space="preserve"> f</w:t>
      </w:r>
      <w:r>
        <w:rPr>
          <w:lang w:eastAsia="zh-CN"/>
        </w:rPr>
        <w:t xml:space="preserve">or </w:t>
      </w:r>
      <w:r w:rsidR="009C02CB">
        <w:rPr>
          <w:lang w:eastAsia="zh-CN"/>
        </w:rPr>
        <w:t>Y</w:t>
      </w:r>
      <w:r>
        <w:rPr>
          <w:lang w:eastAsia="zh-CN"/>
        </w:rPr>
        <w:t>ear 7 students on what the role of parliament is, and how parliament is structured.</w:t>
      </w:r>
    </w:p>
    <w:p w14:paraId="3810FBFB" w14:textId="55693DB2" w:rsidR="009D1F43" w:rsidRDefault="009D1F43" w:rsidP="009D1F43">
      <w:pPr>
        <w:pStyle w:val="ListBullet"/>
        <w:rPr>
          <w:lang w:eastAsia="zh-CN"/>
        </w:rPr>
      </w:pPr>
      <w:r>
        <w:rPr>
          <w:lang w:eastAsia="zh-CN"/>
        </w:rPr>
        <w:t xml:space="preserve">In groups, launch the interactive process </w:t>
      </w:r>
      <w:hyperlink r:id="rId51" w:history="1">
        <w:r w:rsidRPr="009D1F43">
          <w:rPr>
            <w:rStyle w:val="Hyperlink"/>
            <w:lang w:eastAsia="zh-CN"/>
          </w:rPr>
          <w:t>Pass the bill</w:t>
        </w:r>
      </w:hyperlink>
      <w:r>
        <w:rPr>
          <w:lang w:eastAsia="zh-CN"/>
        </w:rPr>
        <w:t>. Write a simple outline of the steps in the legislative process used in this example.</w:t>
      </w:r>
    </w:p>
    <w:p w14:paraId="1DDCFBB3" w14:textId="3324C5FB" w:rsidR="009D1F43" w:rsidRDefault="00B50C64" w:rsidP="009D1F43">
      <w:pPr>
        <w:pStyle w:val="ListBullet"/>
        <w:rPr>
          <w:lang w:eastAsia="zh-CN"/>
        </w:rPr>
      </w:pPr>
      <w:r>
        <w:rPr>
          <w:lang w:eastAsia="zh-CN"/>
        </w:rPr>
        <w:t xml:space="preserve">As </w:t>
      </w:r>
      <w:r w:rsidR="00455E4F">
        <w:rPr>
          <w:lang w:eastAsia="zh-CN"/>
        </w:rPr>
        <w:t xml:space="preserve">a </w:t>
      </w:r>
      <w:r>
        <w:rPr>
          <w:lang w:eastAsia="zh-CN"/>
        </w:rPr>
        <w:t xml:space="preserve">class, conduct a </w:t>
      </w:r>
      <w:hyperlink r:id="rId52" w:history="1">
        <w:r w:rsidRPr="00B50C64">
          <w:rPr>
            <w:rStyle w:val="Hyperlink"/>
            <w:lang w:eastAsia="zh-CN"/>
          </w:rPr>
          <w:t>role-play</w:t>
        </w:r>
      </w:hyperlink>
      <w:r>
        <w:rPr>
          <w:lang w:eastAsia="zh-CN"/>
        </w:rPr>
        <w:t xml:space="preserve"> of the House of Representatives in passing legislation.</w:t>
      </w:r>
      <w:r w:rsidR="002A0262">
        <w:rPr>
          <w:lang w:eastAsia="zh-CN"/>
        </w:rPr>
        <w:t xml:space="preserve"> As part of this </w:t>
      </w:r>
      <w:proofErr w:type="gramStart"/>
      <w:r w:rsidR="002A0262">
        <w:rPr>
          <w:lang w:eastAsia="zh-CN"/>
        </w:rPr>
        <w:t>activity</w:t>
      </w:r>
      <w:proofErr w:type="gramEnd"/>
      <w:r w:rsidR="002A0262">
        <w:rPr>
          <w:lang w:eastAsia="zh-CN"/>
        </w:rPr>
        <w:t xml:space="preserve"> you will</w:t>
      </w:r>
    </w:p>
    <w:p w14:paraId="4EAD3C84" w14:textId="791F1E0D" w:rsidR="002A0262" w:rsidRDefault="00455E4F" w:rsidP="002A0262">
      <w:pPr>
        <w:pStyle w:val="ListBullet2"/>
        <w:rPr>
          <w:lang w:eastAsia="zh-CN"/>
        </w:rPr>
      </w:pPr>
      <w:r>
        <w:rPr>
          <w:lang w:eastAsia="zh-CN"/>
        </w:rPr>
        <w:t>p</w:t>
      </w:r>
      <w:r w:rsidRPr="00634661">
        <w:rPr>
          <w:lang w:eastAsia="zh-CN"/>
        </w:rPr>
        <w:t xml:space="preserve">repare </w:t>
      </w:r>
      <w:r w:rsidR="002A0262" w:rsidRPr="00634661">
        <w:rPr>
          <w:lang w:eastAsia="zh-CN"/>
        </w:rPr>
        <w:t>to make a law</w:t>
      </w:r>
      <w:r w:rsidR="002A0262">
        <w:rPr>
          <w:lang w:eastAsia="zh-CN"/>
        </w:rPr>
        <w:t xml:space="preserve"> by choosing a topic to develop a bill as a class</w:t>
      </w:r>
    </w:p>
    <w:p w14:paraId="7AAD8BDC" w14:textId="1B8674C7" w:rsidR="002A0262" w:rsidRDefault="00455E4F" w:rsidP="002A0262">
      <w:pPr>
        <w:pStyle w:val="ListBullet2"/>
        <w:rPr>
          <w:lang w:eastAsia="zh-CN"/>
        </w:rPr>
      </w:pPr>
      <w:r>
        <w:rPr>
          <w:lang w:eastAsia="zh-CN"/>
        </w:rPr>
        <w:t xml:space="preserve">divide </w:t>
      </w:r>
      <w:r w:rsidR="002A0262">
        <w:rPr>
          <w:lang w:eastAsia="zh-CN"/>
        </w:rPr>
        <w:t>into teacher assigned teams of government, opposition, minor parties and independents</w:t>
      </w:r>
    </w:p>
    <w:p w14:paraId="6C0281CC" w14:textId="103AAB7F" w:rsidR="002A0262" w:rsidRDefault="00455E4F" w:rsidP="002A0262">
      <w:pPr>
        <w:pStyle w:val="ListBullet2"/>
        <w:rPr>
          <w:lang w:eastAsia="zh-CN"/>
        </w:rPr>
      </w:pPr>
      <w:r>
        <w:rPr>
          <w:lang w:eastAsia="zh-CN"/>
        </w:rPr>
        <w:t xml:space="preserve">follow </w:t>
      </w:r>
      <w:r w:rsidR="002A0262">
        <w:rPr>
          <w:lang w:eastAsia="zh-CN"/>
        </w:rPr>
        <w:t>the script process to make a law and vote to either pass or reject the bill</w:t>
      </w:r>
    </w:p>
    <w:p w14:paraId="543061B0" w14:textId="4E88CD09" w:rsidR="002A0262" w:rsidRDefault="003F2157" w:rsidP="002A0262">
      <w:pPr>
        <w:pStyle w:val="ListBullet2"/>
        <w:rPr>
          <w:lang w:eastAsia="zh-CN"/>
        </w:rPr>
      </w:pPr>
      <w:r>
        <w:rPr>
          <w:lang w:eastAsia="zh-CN"/>
        </w:rPr>
        <w:t xml:space="preserve">reflect, as </w:t>
      </w:r>
      <w:r w:rsidR="002A0262">
        <w:rPr>
          <w:lang w:eastAsia="zh-CN"/>
        </w:rPr>
        <w:t>a class, on the process and why your bill passed or was rejected.</w:t>
      </w:r>
    </w:p>
    <w:p w14:paraId="50D3428C" w14:textId="7F71E2FA" w:rsidR="0032193E" w:rsidRDefault="006B245A" w:rsidP="009D1F43">
      <w:pPr>
        <w:pStyle w:val="ListBullet"/>
        <w:rPr>
          <w:lang w:eastAsia="zh-CN"/>
        </w:rPr>
      </w:pPr>
      <w:r>
        <w:rPr>
          <w:lang w:eastAsia="zh-CN"/>
        </w:rPr>
        <w:t>D</w:t>
      </w:r>
      <w:r w:rsidR="0032193E">
        <w:rPr>
          <w:lang w:eastAsia="zh-CN"/>
        </w:rPr>
        <w:t>iscuss as a class why it is important for members of parliament to be elected by the people to make decisions and laws.</w:t>
      </w:r>
    </w:p>
    <w:p w14:paraId="4498F179" w14:textId="1249FD08" w:rsidR="0011799D" w:rsidRDefault="0011799D" w:rsidP="0011799D">
      <w:pPr>
        <w:pStyle w:val="ListBullet"/>
        <w:rPr>
          <w:lang w:eastAsia="zh-CN"/>
        </w:rPr>
      </w:pPr>
      <w:r>
        <w:rPr>
          <w:lang w:eastAsia="zh-CN"/>
        </w:rPr>
        <w:t xml:space="preserve">Read </w:t>
      </w:r>
      <w:hyperlink r:id="rId53" w:history="1">
        <w:r w:rsidRPr="0011799D">
          <w:rPr>
            <w:rStyle w:val="Hyperlink"/>
            <w:lang w:eastAsia="zh-CN"/>
          </w:rPr>
          <w:t>Delegated law</w:t>
        </w:r>
      </w:hyperlink>
      <w:r>
        <w:rPr>
          <w:lang w:eastAsia="zh-CN"/>
        </w:rPr>
        <w:t xml:space="preserve"> </w:t>
      </w:r>
      <w:r w:rsidR="005131CF">
        <w:rPr>
          <w:lang w:eastAsia="zh-CN"/>
        </w:rPr>
        <w:t xml:space="preserve">and </w:t>
      </w:r>
      <w:r>
        <w:rPr>
          <w:lang w:eastAsia="zh-CN"/>
        </w:rPr>
        <w:t>as a class discuss the benefits of this type of legislation. In 2</w:t>
      </w:r>
      <w:r w:rsidR="0024218F">
        <w:rPr>
          <w:lang w:eastAsia="zh-CN"/>
        </w:rPr>
        <w:t>–</w:t>
      </w:r>
      <w:r>
        <w:rPr>
          <w:lang w:eastAsia="zh-CN"/>
        </w:rPr>
        <w:t xml:space="preserve">3 sentences, describe the function of delegated legislation. </w:t>
      </w:r>
    </w:p>
    <w:p w14:paraId="1729C62F" w14:textId="032161CE" w:rsidR="00A8571A" w:rsidRDefault="00A8571A" w:rsidP="00825C81">
      <w:pPr>
        <w:pStyle w:val="ListBullet"/>
        <w:rPr>
          <w:lang w:eastAsia="zh-CN"/>
        </w:rPr>
      </w:pPr>
      <w:r>
        <w:rPr>
          <w:lang w:eastAsia="zh-CN"/>
        </w:rPr>
        <w:t xml:space="preserve">As a class, discuss the following question – </w:t>
      </w:r>
      <w:r w:rsidR="00A63106">
        <w:rPr>
          <w:lang w:eastAsia="zh-CN"/>
        </w:rPr>
        <w:t>‘</w:t>
      </w:r>
      <w:r w:rsidR="00426F2B">
        <w:rPr>
          <w:lang w:eastAsia="zh-CN"/>
        </w:rPr>
        <w:t>Why is it impractical for parliaments to make every rule and law for society?</w:t>
      </w:r>
      <w:r w:rsidR="007B60D4">
        <w:rPr>
          <w:lang w:eastAsia="zh-CN"/>
        </w:rPr>
        <w:t>’</w:t>
      </w:r>
      <w:r w:rsidR="00426F2B">
        <w:rPr>
          <w:lang w:eastAsia="zh-CN"/>
        </w:rPr>
        <w:t xml:space="preserve"> </w:t>
      </w:r>
      <w:r>
        <w:rPr>
          <w:lang w:eastAsia="zh-CN"/>
        </w:rPr>
        <w:t xml:space="preserve">Consider how long it takes to pass a bill in parliament when discussing your answers. </w:t>
      </w:r>
    </w:p>
    <w:p w14:paraId="2935202C" w14:textId="04496225" w:rsidR="002C6041" w:rsidRDefault="002C6041" w:rsidP="002C6041">
      <w:pPr>
        <w:pStyle w:val="Heading3"/>
      </w:pPr>
      <w:bookmarkStart w:id="12" w:name="_Toc143782432"/>
      <w:r>
        <w:lastRenderedPageBreak/>
        <w:t>The Constitution</w:t>
      </w:r>
      <w:bookmarkEnd w:id="12"/>
    </w:p>
    <w:p w14:paraId="3ABB0838" w14:textId="3E801086" w:rsidR="008117D1" w:rsidRPr="006D4259" w:rsidRDefault="00FD0C47" w:rsidP="00FD0C47">
      <w:pPr>
        <w:pStyle w:val="FeatureBox2"/>
      </w:pPr>
      <w:r w:rsidRPr="00D832B1">
        <w:rPr>
          <w:b/>
        </w:rPr>
        <w:t xml:space="preserve">Teacher </w:t>
      </w:r>
      <w:proofErr w:type="gramStart"/>
      <w:r w:rsidRPr="00D832B1">
        <w:rPr>
          <w:b/>
        </w:rPr>
        <w:t>note</w:t>
      </w:r>
      <w:r w:rsidR="005623FA">
        <w:rPr>
          <w:b/>
        </w:rPr>
        <w:t>:</w:t>
      </w:r>
      <w:proofErr w:type="gramEnd"/>
      <w:r>
        <w:t xml:space="preserve"> </w:t>
      </w:r>
      <w:r w:rsidR="00165829">
        <w:t xml:space="preserve">student </w:t>
      </w:r>
      <w:r>
        <w:t xml:space="preserve">understanding of the Australian Constitution is key to understanding the separation of powers, division of powers, role of the </w:t>
      </w:r>
      <w:r w:rsidR="00686B04">
        <w:t>H</w:t>
      </w:r>
      <w:r>
        <w:t xml:space="preserve">igh </w:t>
      </w:r>
      <w:r w:rsidR="00686B04">
        <w:t>C</w:t>
      </w:r>
      <w:r>
        <w:t xml:space="preserve">ourt and the protection of the rule of law in Australia. This topic provides foundational knowledge relevant to the HSC core part 2 – human rights. </w:t>
      </w:r>
      <w:r w:rsidR="007313B5">
        <w:t>For the step inside activity</w:t>
      </w:r>
      <w:r w:rsidR="005973A8">
        <w:t xml:space="preserve">, students will need to be assigned a level of government to research, either Federal, State or Local. </w:t>
      </w:r>
      <w:r w:rsidR="008117D1">
        <w:t xml:space="preserve">The Tasmanian Dams activity in this section asks students to complete an </w:t>
      </w:r>
      <w:hyperlink r:id="rId54" w:history="1">
        <w:r w:rsidR="008117D1" w:rsidRPr="00AB6F06">
          <w:rPr>
            <w:rStyle w:val="Hyperlink"/>
          </w:rPr>
          <w:t>ILAC Scaffold</w:t>
        </w:r>
      </w:hyperlink>
      <w:r w:rsidR="008117D1">
        <w:rPr>
          <w:rStyle w:val="Hyperlink"/>
        </w:rPr>
        <w:t xml:space="preserve">. </w:t>
      </w:r>
      <w:r w:rsidR="00394B45">
        <w:t>T</w:t>
      </w:r>
      <w:r w:rsidR="008117D1">
        <w:t xml:space="preserve">eachers </w:t>
      </w:r>
      <w:r w:rsidR="00394B45">
        <w:t xml:space="preserve">can </w:t>
      </w:r>
      <w:r w:rsidR="008117D1">
        <w:t xml:space="preserve">familiarise themselves with </w:t>
      </w:r>
      <w:hyperlink r:id="rId55" w:history="1">
        <w:r w:rsidR="008117D1" w:rsidRPr="00C45691">
          <w:rPr>
            <w:rStyle w:val="Hyperlink"/>
          </w:rPr>
          <w:t>the worked example</w:t>
        </w:r>
      </w:hyperlink>
      <w:r w:rsidR="008117D1">
        <w:t xml:space="preserve"> provided on the A3 </w:t>
      </w:r>
      <w:r w:rsidR="00394B45">
        <w:t>PDF</w:t>
      </w:r>
      <w:r w:rsidR="008117D1">
        <w:t xml:space="preserve"> of the resource</w:t>
      </w:r>
      <w:r w:rsidR="00C45691">
        <w:t xml:space="preserve"> provided</w:t>
      </w:r>
      <w:r w:rsidR="008117D1">
        <w:t xml:space="preserve"> to support students to successfully</w:t>
      </w:r>
      <w:r w:rsidR="00C45691">
        <w:t xml:space="preserve"> complete this activity</w:t>
      </w:r>
      <w:r w:rsidR="00C45691" w:rsidRPr="006D4259">
        <w:t>.</w:t>
      </w:r>
    </w:p>
    <w:p w14:paraId="1236CBED" w14:textId="5206B9A6" w:rsidR="00C10732" w:rsidRDefault="00C10732" w:rsidP="00715E2B">
      <w:pPr>
        <w:pStyle w:val="ListBullet"/>
        <w:rPr>
          <w:lang w:eastAsia="zh-CN"/>
        </w:rPr>
      </w:pPr>
      <w:r w:rsidRPr="7B23CECE">
        <w:rPr>
          <w:lang w:eastAsia="zh-CN"/>
        </w:rPr>
        <w:t xml:space="preserve">Use </w:t>
      </w:r>
      <w:hyperlink r:id="rId56">
        <w:r w:rsidRPr="7B23CECE">
          <w:rPr>
            <w:rStyle w:val="Hyperlink"/>
            <w:lang w:eastAsia="zh-CN"/>
          </w:rPr>
          <w:t>Introducing the Australian Constitution</w:t>
        </w:r>
      </w:hyperlink>
      <w:r w:rsidRPr="7B23CECE">
        <w:rPr>
          <w:lang w:eastAsia="zh-CN"/>
        </w:rPr>
        <w:t xml:space="preserve"> to </w:t>
      </w:r>
      <w:r w:rsidR="00426F2B">
        <w:rPr>
          <w:lang w:eastAsia="zh-CN"/>
        </w:rPr>
        <w:t xml:space="preserve">outline </w:t>
      </w:r>
      <w:r w:rsidRPr="7B23CECE">
        <w:rPr>
          <w:lang w:eastAsia="zh-CN"/>
        </w:rPr>
        <w:t>what the Constitution is</w:t>
      </w:r>
      <w:r w:rsidR="00426F2B">
        <w:rPr>
          <w:lang w:eastAsia="zh-CN"/>
        </w:rPr>
        <w:t>,</w:t>
      </w:r>
      <w:r w:rsidRPr="7B23CECE">
        <w:rPr>
          <w:lang w:eastAsia="zh-CN"/>
        </w:rPr>
        <w:t xml:space="preserve"> </w:t>
      </w:r>
      <w:r w:rsidR="00426F2B">
        <w:rPr>
          <w:lang w:eastAsia="zh-CN"/>
        </w:rPr>
        <w:t xml:space="preserve">and its purpose </w:t>
      </w:r>
      <w:r w:rsidRPr="7B23CECE">
        <w:rPr>
          <w:lang w:eastAsia="zh-CN"/>
        </w:rPr>
        <w:t>in 1</w:t>
      </w:r>
      <w:r w:rsidR="001A4D59">
        <w:rPr>
          <w:lang w:eastAsia="zh-CN"/>
        </w:rPr>
        <w:t>–</w:t>
      </w:r>
      <w:r w:rsidRPr="7B23CECE">
        <w:rPr>
          <w:lang w:eastAsia="zh-CN"/>
        </w:rPr>
        <w:t>2 sentences.</w:t>
      </w:r>
    </w:p>
    <w:p w14:paraId="4731ED8B" w14:textId="090957E7" w:rsidR="008117D1" w:rsidRDefault="008117D1" w:rsidP="008117D1">
      <w:pPr>
        <w:pStyle w:val="ListBullet"/>
        <w:rPr>
          <w:lang w:eastAsia="zh-CN"/>
        </w:rPr>
      </w:pPr>
      <w:r w:rsidRPr="00C10732">
        <w:rPr>
          <w:lang w:eastAsia="zh-CN"/>
        </w:rPr>
        <w:t xml:space="preserve">In small groups, examine </w:t>
      </w:r>
      <w:hyperlink r:id="rId57" w:history="1">
        <w:r w:rsidRPr="00C10732">
          <w:rPr>
            <w:rStyle w:val="Hyperlink"/>
            <w:lang w:eastAsia="zh-CN"/>
          </w:rPr>
          <w:t>Section 51 of the Constitution</w:t>
        </w:r>
      </w:hyperlink>
      <w:r w:rsidRPr="00C10732">
        <w:rPr>
          <w:lang w:eastAsia="zh-CN"/>
        </w:rPr>
        <w:t>. Choose 3 legislative powers of Parliament and discuss why you think</w:t>
      </w:r>
      <w:r>
        <w:rPr>
          <w:lang w:eastAsia="zh-CN"/>
        </w:rPr>
        <w:t xml:space="preserve"> the</w:t>
      </w:r>
      <w:r w:rsidRPr="00C10732">
        <w:rPr>
          <w:lang w:eastAsia="zh-CN"/>
        </w:rPr>
        <w:t xml:space="preserve"> </w:t>
      </w:r>
      <w:r>
        <w:rPr>
          <w:lang w:eastAsia="zh-CN"/>
        </w:rPr>
        <w:t>F</w:t>
      </w:r>
      <w:r w:rsidRPr="00C10732">
        <w:rPr>
          <w:lang w:eastAsia="zh-CN"/>
        </w:rPr>
        <w:t xml:space="preserve">ederal </w:t>
      </w:r>
      <w:r>
        <w:rPr>
          <w:lang w:eastAsia="zh-CN"/>
        </w:rPr>
        <w:t>G</w:t>
      </w:r>
      <w:r w:rsidRPr="00C10732">
        <w:rPr>
          <w:lang w:eastAsia="zh-CN"/>
        </w:rPr>
        <w:t>overnment should have control over this area of law.</w:t>
      </w:r>
    </w:p>
    <w:p w14:paraId="6901AD32" w14:textId="7F458A65" w:rsidR="00F67119" w:rsidRDefault="00391310" w:rsidP="00F67119">
      <w:pPr>
        <w:pStyle w:val="ListBullet"/>
        <w:rPr>
          <w:lang w:eastAsia="zh-CN"/>
        </w:rPr>
      </w:pPr>
      <w:r>
        <w:rPr>
          <w:lang w:eastAsia="zh-CN"/>
        </w:rPr>
        <w:t xml:space="preserve">Your teacher will </w:t>
      </w:r>
      <w:r w:rsidR="00A074DF">
        <w:rPr>
          <w:lang w:eastAsia="zh-CN"/>
        </w:rPr>
        <w:t>divide you into small groups to research</w:t>
      </w:r>
      <w:r>
        <w:rPr>
          <w:lang w:eastAsia="zh-CN"/>
        </w:rPr>
        <w:t xml:space="preserve"> a level of government </w:t>
      </w:r>
      <w:r w:rsidR="00A074DF">
        <w:rPr>
          <w:lang w:eastAsia="zh-CN"/>
        </w:rPr>
        <w:t xml:space="preserve">- </w:t>
      </w:r>
      <w:r>
        <w:rPr>
          <w:lang w:eastAsia="zh-CN"/>
        </w:rPr>
        <w:t xml:space="preserve">either Federal, State or Local. </w:t>
      </w:r>
      <w:r w:rsidR="00F67119" w:rsidRPr="7B23CECE">
        <w:rPr>
          <w:lang w:eastAsia="zh-CN"/>
        </w:rPr>
        <w:t xml:space="preserve">Use </w:t>
      </w:r>
      <w:hyperlink r:id="rId58">
        <w:r w:rsidR="00F67119" w:rsidRPr="7B23CECE">
          <w:rPr>
            <w:rStyle w:val="Hyperlink"/>
            <w:lang w:eastAsia="zh-CN"/>
          </w:rPr>
          <w:t>Division of powers</w:t>
        </w:r>
      </w:hyperlink>
      <w:r w:rsidR="005725EE" w:rsidRPr="7B23CECE">
        <w:rPr>
          <w:rStyle w:val="Hyperlink"/>
          <w:color w:val="auto"/>
          <w:u w:val="none"/>
          <w:lang w:eastAsia="zh-CN"/>
        </w:rPr>
        <w:t xml:space="preserve">, </w:t>
      </w:r>
      <w:hyperlink r:id="rId59">
        <w:r w:rsidR="00496438" w:rsidRPr="7B23CECE">
          <w:rPr>
            <w:rStyle w:val="Hyperlink"/>
            <w:lang w:eastAsia="zh-CN"/>
          </w:rPr>
          <w:t>Three levels of government</w:t>
        </w:r>
      </w:hyperlink>
      <w:r w:rsidR="00496438" w:rsidRPr="7B23CECE">
        <w:rPr>
          <w:rStyle w:val="Hyperlink"/>
          <w:color w:val="auto"/>
          <w:u w:val="none"/>
          <w:lang w:eastAsia="zh-CN"/>
        </w:rPr>
        <w:t xml:space="preserve"> </w:t>
      </w:r>
      <w:r w:rsidR="005725EE" w:rsidRPr="7B23CECE">
        <w:rPr>
          <w:rStyle w:val="Hyperlink"/>
          <w:color w:val="auto"/>
          <w:u w:val="none"/>
          <w:lang w:eastAsia="zh-CN"/>
        </w:rPr>
        <w:t xml:space="preserve">and your own </w:t>
      </w:r>
      <w:r w:rsidR="008B2C44" w:rsidRPr="7B23CECE">
        <w:rPr>
          <w:lang w:eastAsia="zh-CN"/>
        </w:rPr>
        <w:t>research to</w:t>
      </w:r>
      <w:r w:rsidR="00F67119" w:rsidRPr="7B23CECE">
        <w:rPr>
          <w:lang w:eastAsia="zh-CN"/>
        </w:rPr>
        <w:t xml:space="preserve"> </w:t>
      </w:r>
      <w:r w:rsidR="008B2C44" w:rsidRPr="7B23CECE">
        <w:rPr>
          <w:lang w:eastAsia="zh-CN"/>
        </w:rPr>
        <w:t>learn about</w:t>
      </w:r>
      <w:r w:rsidR="00F67119" w:rsidRPr="7B23CECE">
        <w:rPr>
          <w:lang w:eastAsia="zh-CN"/>
        </w:rPr>
        <w:t xml:space="preserve"> your assigned level of government</w:t>
      </w:r>
      <w:r w:rsidR="00E82635">
        <w:rPr>
          <w:lang w:eastAsia="zh-CN"/>
        </w:rPr>
        <w:t xml:space="preserve"> and c</w:t>
      </w:r>
      <w:r w:rsidR="00A074DF" w:rsidRPr="7B23CECE">
        <w:rPr>
          <w:lang w:eastAsia="zh-CN"/>
        </w:rPr>
        <w:t xml:space="preserve">omplete a </w:t>
      </w:r>
      <w:hyperlink r:id="rId60" w:history="1">
        <w:r w:rsidR="00A074DF">
          <w:rPr>
            <w:rStyle w:val="Hyperlink"/>
            <w:lang w:eastAsia="zh-CN"/>
          </w:rPr>
          <w:t>Parts, Purposes, Complexities</w:t>
        </w:r>
      </w:hyperlink>
      <w:r w:rsidR="00A074DF" w:rsidRPr="7B23CECE">
        <w:rPr>
          <w:lang w:eastAsia="zh-CN"/>
        </w:rPr>
        <w:t xml:space="preserve"> activity.</w:t>
      </w:r>
      <w:r w:rsidR="00A074DF">
        <w:rPr>
          <w:lang w:eastAsia="zh-CN"/>
        </w:rPr>
        <w:t xml:space="preserve"> </w:t>
      </w:r>
      <w:r w:rsidR="00F67119" w:rsidRPr="7B23CECE">
        <w:rPr>
          <w:lang w:eastAsia="zh-CN"/>
        </w:rPr>
        <w:t xml:space="preserve">Use the following </w:t>
      </w:r>
      <w:r w:rsidR="00A074DF">
        <w:rPr>
          <w:lang w:eastAsia="zh-CN"/>
        </w:rPr>
        <w:t>questions</w:t>
      </w:r>
      <w:r w:rsidR="00F67119" w:rsidRPr="7B23CECE">
        <w:rPr>
          <w:lang w:eastAsia="zh-CN"/>
        </w:rPr>
        <w:t xml:space="preserve"> to guide your response</w:t>
      </w:r>
    </w:p>
    <w:p w14:paraId="001E4109" w14:textId="261A8505" w:rsidR="00F67119" w:rsidRDefault="00A074DF" w:rsidP="00F67119">
      <w:pPr>
        <w:pStyle w:val="ListBullet2"/>
        <w:rPr>
          <w:lang w:eastAsia="zh-CN"/>
        </w:rPr>
      </w:pPr>
      <w:r>
        <w:rPr>
          <w:lang w:eastAsia="zh-CN"/>
        </w:rPr>
        <w:t>What are the parts? (</w:t>
      </w:r>
      <w:r w:rsidR="00DD1BD5">
        <w:rPr>
          <w:lang w:eastAsia="zh-CN"/>
        </w:rPr>
        <w:t xml:space="preserve">Consider </w:t>
      </w:r>
      <w:r>
        <w:rPr>
          <w:lang w:eastAsia="zh-CN"/>
        </w:rPr>
        <w:t>the people</w:t>
      </w:r>
      <w:r w:rsidR="00E82635">
        <w:rPr>
          <w:lang w:eastAsia="zh-CN"/>
        </w:rPr>
        <w:t xml:space="preserve"> involved</w:t>
      </w:r>
      <w:r>
        <w:rPr>
          <w:lang w:eastAsia="zh-CN"/>
        </w:rPr>
        <w:t xml:space="preserve">, </w:t>
      </w:r>
      <w:r w:rsidR="00E82635">
        <w:rPr>
          <w:lang w:eastAsia="zh-CN"/>
        </w:rPr>
        <w:t>role</w:t>
      </w:r>
      <w:r>
        <w:rPr>
          <w:lang w:eastAsia="zh-CN"/>
        </w:rPr>
        <w:t>)</w:t>
      </w:r>
    </w:p>
    <w:p w14:paraId="088633E3" w14:textId="29B9AFC8" w:rsidR="00A074DF" w:rsidRDefault="00A074DF" w:rsidP="00F67119">
      <w:pPr>
        <w:pStyle w:val="ListBullet2"/>
        <w:rPr>
          <w:lang w:eastAsia="zh-CN"/>
        </w:rPr>
      </w:pPr>
      <w:r>
        <w:rPr>
          <w:lang w:eastAsia="zh-CN"/>
        </w:rPr>
        <w:t>What are its purposes? (</w:t>
      </w:r>
      <w:r w:rsidR="00DD1BD5">
        <w:rPr>
          <w:lang w:eastAsia="zh-CN"/>
        </w:rPr>
        <w:t xml:space="preserve">Consider </w:t>
      </w:r>
      <w:r w:rsidR="00E82635">
        <w:rPr>
          <w:lang w:eastAsia="zh-CN"/>
        </w:rPr>
        <w:t>legislative powers and if they are exclusive, residual or concurrent</w:t>
      </w:r>
      <w:r>
        <w:rPr>
          <w:lang w:eastAsia="zh-CN"/>
        </w:rPr>
        <w:t>)</w:t>
      </w:r>
    </w:p>
    <w:p w14:paraId="536D8258" w14:textId="53994294" w:rsidR="00715E2B" w:rsidRDefault="00A074DF" w:rsidP="00F67119">
      <w:pPr>
        <w:pStyle w:val="ListBullet2"/>
        <w:rPr>
          <w:lang w:eastAsia="zh-CN"/>
        </w:rPr>
      </w:pPr>
      <w:r>
        <w:rPr>
          <w:lang w:eastAsia="zh-CN"/>
        </w:rPr>
        <w:t>What are its complexities? (</w:t>
      </w:r>
      <w:r w:rsidR="00DD1BD5">
        <w:rPr>
          <w:lang w:eastAsia="zh-CN"/>
        </w:rPr>
        <w:t xml:space="preserve">Consider </w:t>
      </w:r>
      <w:r w:rsidR="00E82635">
        <w:rPr>
          <w:lang w:eastAsia="zh-CN"/>
        </w:rPr>
        <w:t>why they have this power and what problems could arise</w:t>
      </w:r>
      <w:r>
        <w:rPr>
          <w:lang w:eastAsia="zh-CN"/>
        </w:rPr>
        <w:t>).</w:t>
      </w:r>
    </w:p>
    <w:p w14:paraId="21177E84" w14:textId="59202561" w:rsidR="00E82635" w:rsidRDefault="00E82635" w:rsidP="00E82635">
      <w:pPr>
        <w:pStyle w:val="ListBullet"/>
        <w:rPr>
          <w:lang w:eastAsia="zh-CN"/>
        </w:rPr>
      </w:pPr>
      <w:r>
        <w:rPr>
          <w:lang w:eastAsia="zh-CN"/>
        </w:rPr>
        <w:t xml:space="preserve">Present your understanding of your level of government to your peers. </w:t>
      </w:r>
      <w:r w:rsidR="00A65732">
        <w:rPr>
          <w:lang w:eastAsia="zh-CN"/>
        </w:rPr>
        <w:t>S</w:t>
      </w:r>
      <w:r>
        <w:rPr>
          <w:lang w:eastAsia="zh-CN"/>
        </w:rPr>
        <w:t>ummarise each level of government in the table below.</w:t>
      </w:r>
    </w:p>
    <w:p w14:paraId="13E03857" w14:textId="1D6B6273" w:rsidR="008117D1" w:rsidRDefault="008117D1" w:rsidP="008117D1">
      <w:pPr>
        <w:pStyle w:val="Caption"/>
        <w:rPr>
          <w:lang w:eastAsia="zh-CN"/>
        </w:rPr>
      </w:pPr>
      <w:r>
        <w:lastRenderedPageBreak/>
        <w:t xml:space="preserve">Table </w:t>
      </w:r>
      <w:r>
        <w:fldChar w:fldCharType="begin"/>
      </w:r>
      <w:r>
        <w:instrText xml:space="preserve"> SEQ Table \* ARABIC </w:instrText>
      </w:r>
      <w:r>
        <w:fldChar w:fldCharType="separate"/>
      </w:r>
      <w:r w:rsidR="00DF0461">
        <w:rPr>
          <w:noProof/>
        </w:rPr>
        <w:t>6</w:t>
      </w:r>
      <w:r>
        <w:fldChar w:fldCharType="end"/>
      </w:r>
      <w:r>
        <w:t xml:space="preserve"> </w:t>
      </w:r>
      <w:r w:rsidR="00157F61">
        <w:t>–</w:t>
      </w:r>
      <w:r>
        <w:t xml:space="preserve"> parts, purposes and complexities of the division of powers</w:t>
      </w:r>
    </w:p>
    <w:tbl>
      <w:tblPr>
        <w:tblStyle w:val="Tableheader"/>
        <w:tblW w:w="0" w:type="auto"/>
        <w:tblLook w:val="04A0" w:firstRow="1" w:lastRow="0" w:firstColumn="1" w:lastColumn="0" w:noHBand="0" w:noVBand="1"/>
        <w:tblDescription w:val="This table provides space for students to summarise the three levels of government."/>
      </w:tblPr>
      <w:tblGrid>
        <w:gridCol w:w="2405"/>
        <w:gridCol w:w="2405"/>
        <w:gridCol w:w="2406"/>
        <w:gridCol w:w="2406"/>
      </w:tblGrid>
      <w:tr w:rsidR="00E82635" w:rsidRPr="00AC302A" w14:paraId="01119573" w14:textId="77777777" w:rsidTr="00AC3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4BE9C1" w14:textId="4F91650C" w:rsidR="00E82635" w:rsidRPr="00AC302A" w:rsidRDefault="00E82635" w:rsidP="00AC302A">
            <w:r w:rsidRPr="00AC302A">
              <w:t>Level of government</w:t>
            </w:r>
          </w:p>
        </w:tc>
        <w:tc>
          <w:tcPr>
            <w:tcW w:w="2405" w:type="dxa"/>
          </w:tcPr>
          <w:p w14:paraId="125339BA" w14:textId="313EC310" w:rsidR="00E82635" w:rsidRPr="00AC302A" w:rsidRDefault="00E82635" w:rsidP="00AC302A">
            <w:pPr>
              <w:cnfStyle w:val="100000000000" w:firstRow="1" w:lastRow="0" w:firstColumn="0" w:lastColumn="0" w:oddVBand="0" w:evenVBand="0" w:oddHBand="0" w:evenHBand="0" w:firstRowFirstColumn="0" w:firstRowLastColumn="0" w:lastRowFirstColumn="0" w:lastRowLastColumn="0"/>
            </w:pPr>
            <w:r w:rsidRPr="00AC302A">
              <w:t>Parts</w:t>
            </w:r>
          </w:p>
        </w:tc>
        <w:tc>
          <w:tcPr>
            <w:tcW w:w="2406" w:type="dxa"/>
          </w:tcPr>
          <w:p w14:paraId="1DDA5949" w14:textId="2849270B" w:rsidR="00E82635" w:rsidRPr="00AC302A" w:rsidRDefault="00E82635" w:rsidP="00AC302A">
            <w:pPr>
              <w:cnfStyle w:val="100000000000" w:firstRow="1" w:lastRow="0" w:firstColumn="0" w:lastColumn="0" w:oddVBand="0" w:evenVBand="0" w:oddHBand="0" w:evenHBand="0" w:firstRowFirstColumn="0" w:firstRowLastColumn="0" w:lastRowFirstColumn="0" w:lastRowLastColumn="0"/>
            </w:pPr>
            <w:r w:rsidRPr="00AC302A">
              <w:t>Purposes</w:t>
            </w:r>
          </w:p>
        </w:tc>
        <w:tc>
          <w:tcPr>
            <w:tcW w:w="2406" w:type="dxa"/>
          </w:tcPr>
          <w:p w14:paraId="5C9FFF4A" w14:textId="1FE8C9A5" w:rsidR="00E82635" w:rsidRPr="00AC302A" w:rsidRDefault="00E82635" w:rsidP="00AC302A">
            <w:pPr>
              <w:cnfStyle w:val="100000000000" w:firstRow="1" w:lastRow="0" w:firstColumn="0" w:lastColumn="0" w:oddVBand="0" w:evenVBand="0" w:oddHBand="0" w:evenHBand="0" w:firstRowFirstColumn="0" w:firstRowLastColumn="0" w:lastRowFirstColumn="0" w:lastRowLastColumn="0"/>
            </w:pPr>
            <w:r w:rsidRPr="00AC302A">
              <w:t>Complexities</w:t>
            </w:r>
          </w:p>
        </w:tc>
      </w:tr>
      <w:tr w:rsidR="00E82635" w14:paraId="44458446" w14:textId="77777777" w:rsidTr="00AC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9F0EE8" w14:textId="53520497" w:rsidR="00E82635" w:rsidRDefault="00E82635" w:rsidP="00E82635">
            <w:pPr>
              <w:pStyle w:val="ListBullet"/>
              <w:numPr>
                <w:ilvl w:val="0"/>
                <w:numId w:val="0"/>
              </w:numPr>
              <w:rPr>
                <w:lang w:eastAsia="zh-CN"/>
              </w:rPr>
            </w:pPr>
            <w:r>
              <w:rPr>
                <w:lang w:eastAsia="zh-CN"/>
              </w:rPr>
              <w:t>Federal</w:t>
            </w:r>
          </w:p>
        </w:tc>
        <w:tc>
          <w:tcPr>
            <w:tcW w:w="2405" w:type="dxa"/>
          </w:tcPr>
          <w:p w14:paraId="79F4C9AE" w14:textId="4FBBB332" w:rsidR="00E82635" w:rsidRDefault="00E82635" w:rsidP="00E8263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leader is…</w:t>
            </w:r>
          </w:p>
          <w:p w14:paraId="630BA19D" w14:textId="24D5C6F8" w:rsidR="00E82635" w:rsidRDefault="00E82635" w:rsidP="00E8263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main role is to…</w:t>
            </w:r>
          </w:p>
        </w:tc>
        <w:tc>
          <w:tcPr>
            <w:tcW w:w="2406" w:type="dxa"/>
          </w:tcPr>
          <w:p w14:paraId="5043E661" w14:textId="60FC9932" w:rsidR="00E82635" w:rsidRDefault="00F96C4B" w:rsidP="00E8263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To make laws about…</w:t>
            </w:r>
          </w:p>
        </w:tc>
        <w:tc>
          <w:tcPr>
            <w:tcW w:w="2406" w:type="dxa"/>
          </w:tcPr>
          <w:p w14:paraId="57E9ED68" w14:textId="64A18D00" w:rsidR="00E82635" w:rsidRDefault="00F96C4B" w:rsidP="00E8263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Problems that could arise are…</w:t>
            </w:r>
          </w:p>
        </w:tc>
      </w:tr>
      <w:tr w:rsidR="00E82635" w14:paraId="75F70BA1" w14:textId="77777777" w:rsidTr="00AC30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9F054EF" w14:textId="3F63D2A0" w:rsidR="00E82635" w:rsidRDefault="00E82635" w:rsidP="00E82635">
            <w:pPr>
              <w:pStyle w:val="ListBullet"/>
              <w:numPr>
                <w:ilvl w:val="0"/>
                <w:numId w:val="0"/>
              </w:numPr>
              <w:rPr>
                <w:lang w:eastAsia="zh-CN"/>
              </w:rPr>
            </w:pPr>
            <w:r>
              <w:rPr>
                <w:lang w:eastAsia="zh-CN"/>
              </w:rPr>
              <w:t>State</w:t>
            </w:r>
          </w:p>
        </w:tc>
        <w:tc>
          <w:tcPr>
            <w:tcW w:w="2405" w:type="dxa"/>
          </w:tcPr>
          <w:p w14:paraId="6A39C3B4" w14:textId="77777777" w:rsidR="00F96C4B" w:rsidRDefault="00F96C4B" w:rsidP="00F96C4B">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leader is…</w:t>
            </w:r>
          </w:p>
          <w:p w14:paraId="53F7370E" w14:textId="48A61635" w:rsidR="00E82635" w:rsidRDefault="00F96C4B" w:rsidP="00E82635">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main role is to…</w:t>
            </w:r>
          </w:p>
        </w:tc>
        <w:tc>
          <w:tcPr>
            <w:tcW w:w="2406" w:type="dxa"/>
          </w:tcPr>
          <w:p w14:paraId="4E07F2F2" w14:textId="522C5071" w:rsidR="00E82635" w:rsidRDefault="00E82635" w:rsidP="00E82635">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To make laws about…</w:t>
            </w:r>
          </w:p>
        </w:tc>
        <w:tc>
          <w:tcPr>
            <w:tcW w:w="2406" w:type="dxa"/>
          </w:tcPr>
          <w:p w14:paraId="2200061B" w14:textId="12C9D949" w:rsidR="00E82635" w:rsidRDefault="00F96C4B" w:rsidP="00E82635">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Problems that could arise are…</w:t>
            </w:r>
          </w:p>
        </w:tc>
      </w:tr>
      <w:tr w:rsidR="00E82635" w14:paraId="46E966E6" w14:textId="77777777" w:rsidTr="00AC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18606D1" w14:textId="5C4274D9" w:rsidR="00E82635" w:rsidRDefault="00E82635" w:rsidP="00E82635">
            <w:pPr>
              <w:pStyle w:val="ListBullet"/>
              <w:numPr>
                <w:ilvl w:val="0"/>
                <w:numId w:val="0"/>
              </w:numPr>
              <w:rPr>
                <w:lang w:eastAsia="zh-CN"/>
              </w:rPr>
            </w:pPr>
            <w:r>
              <w:rPr>
                <w:lang w:eastAsia="zh-CN"/>
              </w:rPr>
              <w:t>Local</w:t>
            </w:r>
          </w:p>
        </w:tc>
        <w:tc>
          <w:tcPr>
            <w:tcW w:w="2405" w:type="dxa"/>
          </w:tcPr>
          <w:p w14:paraId="7082EDCD" w14:textId="77777777" w:rsidR="00F96C4B" w:rsidRDefault="00F96C4B" w:rsidP="00F96C4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leader is…</w:t>
            </w:r>
          </w:p>
          <w:p w14:paraId="2DC045FC" w14:textId="66262D2B" w:rsidR="00E82635" w:rsidRDefault="00F96C4B" w:rsidP="00E8263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main role is to…</w:t>
            </w:r>
          </w:p>
        </w:tc>
        <w:tc>
          <w:tcPr>
            <w:tcW w:w="2406" w:type="dxa"/>
          </w:tcPr>
          <w:p w14:paraId="4449A804" w14:textId="558DEEBA" w:rsidR="00E82635" w:rsidRDefault="00F96C4B" w:rsidP="00E8263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To make laws about…</w:t>
            </w:r>
          </w:p>
        </w:tc>
        <w:tc>
          <w:tcPr>
            <w:tcW w:w="2406" w:type="dxa"/>
          </w:tcPr>
          <w:p w14:paraId="58BF88A1" w14:textId="6925BCD7" w:rsidR="00E82635" w:rsidRDefault="00E82635" w:rsidP="00E8263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Problems that </w:t>
            </w:r>
            <w:r w:rsidR="00555A86">
              <w:rPr>
                <w:lang w:eastAsia="zh-CN"/>
              </w:rPr>
              <w:t xml:space="preserve">could </w:t>
            </w:r>
            <w:r>
              <w:rPr>
                <w:lang w:eastAsia="zh-CN"/>
              </w:rPr>
              <w:t>arise are…</w:t>
            </w:r>
          </w:p>
        </w:tc>
      </w:tr>
    </w:tbl>
    <w:p w14:paraId="0069755F" w14:textId="0E9A6A22" w:rsidR="008117D1" w:rsidRDefault="008117D1" w:rsidP="00E6350C">
      <w:pPr>
        <w:pStyle w:val="ListBullet"/>
      </w:pPr>
      <w:r>
        <w:t xml:space="preserve">Consider what you know already about the rule of law from learning sequence 1 – basic legal concepts. </w:t>
      </w:r>
      <w:r w:rsidR="00E6350C">
        <w:t>As a class discuss</w:t>
      </w:r>
      <w:r>
        <w:t xml:space="preserve"> the following</w:t>
      </w:r>
    </w:p>
    <w:p w14:paraId="40E0EA76" w14:textId="391BD529" w:rsidR="008117D1" w:rsidRDefault="008117D1" w:rsidP="008117D1">
      <w:pPr>
        <w:pStyle w:val="ListBullet2"/>
      </w:pPr>
      <w:r>
        <w:t>W</w:t>
      </w:r>
      <w:r w:rsidR="00E6350C">
        <w:t xml:space="preserve">hat </w:t>
      </w:r>
      <w:r>
        <w:t xml:space="preserve">do </w:t>
      </w:r>
      <w:r w:rsidR="00E6350C">
        <w:t>you think would happen if there were no limits on government power</w:t>
      </w:r>
      <w:r>
        <w:t>?</w:t>
      </w:r>
    </w:p>
    <w:p w14:paraId="4C9DC8D3" w14:textId="45214CD3" w:rsidR="00E6350C" w:rsidRDefault="008117D1" w:rsidP="008117D1">
      <w:pPr>
        <w:pStyle w:val="ListBullet2"/>
      </w:pPr>
      <w:r>
        <w:t xml:space="preserve">Why is </w:t>
      </w:r>
      <w:r w:rsidR="00157F61">
        <w:t xml:space="preserve">it </w:t>
      </w:r>
      <w:r>
        <w:t>important that our</w:t>
      </w:r>
      <w:r w:rsidR="00E6350C">
        <w:t xml:space="preserve"> legal system </w:t>
      </w:r>
      <w:r w:rsidR="008B2C44">
        <w:t>prevent</w:t>
      </w:r>
      <w:r>
        <w:t>s</w:t>
      </w:r>
      <w:r w:rsidR="008B2C44">
        <w:t xml:space="preserve"> abuse of</w:t>
      </w:r>
      <w:r w:rsidR="00E6350C">
        <w:t xml:space="preserve"> power?</w:t>
      </w:r>
    </w:p>
    <w:p w14:paraId="7AAF092E" w14:textId="2111A494" w:rsidR="00157F61" w:rsidRDefault="00E6350C" w:rsidP="00E6350C">
      <w:pPr>
        <w:pStyle w:val="ListBullet"/>
      </w:pPr>
      <w:r>
        <w:t xml:space="preserve">Use </w:t>
      </w:r>
      <w:hyperlink r:id="rId61" w:history="1">
        <w:r w:rsidRPr="00FB1827">
          <w:rPr>
            <w:rStyle w:val="Hyperlink"/>
          </w:rPr>
          <w:t>Checks and Balances</w:t>
        </w:r>
      </w:hyperlink>
      <w:r>
        <w:t xml:space="preserve"> to describe</w:t>
      </w:r>
      <w:r w:rsidR="00BA3422">
        <w:t>,</w:t>
      </w:r>
      <w:r>
        <w:t xml:space="preserve"> </w:t>
      </w:r>
      <w:r w:rsidR="00BA3422">
        <w:t>in 2</w:t>
      </w:r>
      <w:r w:rsidR="00C468F0">
        <w:t>–</w:t>
      </w:r>
      <w:r w:rsidR="00BA3422">
        <w:t xml:space="preserve">3 sentences, </w:t>
      </w:r>
      <w:r>
        <w:t>the</w:t>
      </w:r>
    </w:p>
    <w:p w14:paraId="2E6FA038" w14:textId="5A14652D" w:rsidR="00157F61" w:rsidRDefault="00E6350C" w:rsidP="00157F61">
      <w:pPr>
        <w:pStyle w:val="ListBullet2"/>
      </w:pPr>
      <w:r>
        <w:t>operation of the judiciary</w:t>
      </w:r>
    </w:p>
    <w:p w14:paraId="6E432B09" w14:textId="5B7A59AB" w:rsidR="00BA3422" w:rsidRDefault="00E6350C" w:rsidP="00157F61">
      <w:pPr>
        <w:pStyle w:val="ListBullet2"/>
      </w:pPr>
      <w:r>
        <w:t>executive</w:t>
      </w:r>
    </w:p>
    <w:p w14:paraId="5E7FF81A" w14:textId="7FCEEBA7" w:rsidR="00E6350C" w:rsidRDefault="00E6350C" w:rsidP="00C30EFB">
      <w:pPr>
        <w:pStyle w:val="ListBullet2"/>
      </w:pPr>
      <w:r>
        <w:t>legislature as part of the system of checks and balances in Australia.</w:t>
      </w:r>
    </w:p>
    <w:p w14:paraId="70720452" w14:textId="76227167" w:rsidR="00535105" w:rsidRDefault="00E6350C" w:rsidP="00C10732">
      <w:pPr>
        <w:pStyle w:val="ListBullet"/>
        <w:rPr>
          <w:lang w:eastAsia="zh-CN"/>
        </w:rPr>
      </w:pPr>
      <w:r>
        <w:rPr>
          <w:lang w:eastAsia="zh-CN"/>
        </w:rPr>
        <w:t>Outline</w:t>
      </w:r>
      <w:r w:rsidR="00B82DD9">
        <w:rPr>
          <w:lang w:eastAsia="zh-CN"/>
        </w:rPr>
        <w:t xml:space="preserve"> the role of the High Court</w:t>
      </w:r>
      <w:r>
        <w:rPr>
          <w:lang w:eastAsia="zh-CN"/>
        </w:rPr>
        <w:t xml:space="preserve"> in 1</w:t>
      </w:r>
      <w:r w:rsidR="00C468F0">
        <w:rPr>
          <w:lang w:eastAsia="zh-CN"/>
        </w:rPr>
        <w:t>–</w:t>
      </w:r>
      <w:r>
        <w:rPr>
          <w:lang w:eastAsia="zh-CN"/>
        </w:rPr>
        <w:t>2 sentences</w:t>
      </w:r>
      <w:r w:rsidR="00B82DD9">
        <w:rPr>
          <w:lang w:eastAsia="zh-CN"/>
        </w:rPr>
        <w:t xml:space="preserve"> </w:t>
      </w:r>
      <w:r>
        <w:rPr>
          <w:lang w:eastAsia="zh-CN"/>
        </w:rPr>
        <w:t xml:space="preserve">using </w:t>
      </w:r>
      <w:hyperlink r:id="rId62" w:history="1">
        <w:r w:rsidRPr="00E6350C">
          <w:rPr>
            <w:rStyle w:val="Hyperlink"/>
            <w:lang w:eastAsia="zh-CN"/>
          </w:rPr>
          <w:t>The role of the High Court</w:t>
        </w:r>
      </w:hyperlink>
      <w:r>
        <w:rPr>
          <w:lang w:eastAsia="zh-CN"/>
        </w:rPr>
        <w:t>.</w:t>
      </w:r>
    </w:p>
    <w:p w14:paraId="33288B42" w14:textId="169265F3" w:rsidR="00FD0C47" w:rsidRDefault="00FD0C47" w:rsidP="002C6041">
      <w:pPr>
        <w:pStyle w:val="ListBullet"/>
      </w:pPr>
      <w:r w:rsidRPr="00AB6F06">
        <w:t>In small groups, c</w:t>
      </w:r>
      <w:r w:rsidR="00C33F43" w:rsidRPr="00AB6F06">
        <w:t xml:space="preserve">omplete an </w:t>
      </w:r>
      <w:hyperlink r:id="rId63" w:history="1">
        <w:r w:rsidR="00C33F43" w:rsidRPr="00AB6F06">
          <w:rPr>
            <w:rStyle w:val="Hyperlink"/>
          </w:rPr>
          <w:t>ILAC Scaffold</w:t>
        </w:r>
      </w:hyperlink>
      <w:r w:rsidRPr="00AB6F06">
        <w:t xml:space="preserve"> on the </w:t>
      </w:r>
      <w:hyperlink r:id="rId64" w:history="1">
        <w:r w:rsidRPr="00AB6F06">
          <w:rPr>
            <w:rStyle w:val="Hyperlink"/>
          </w:rPr>
          <w:t>Tasmanian Dams Case</w:t>
        </w:r>
      </w:hyperlink>
      <w:r w:rsidRPr="00AB6F06">
        <w:t>.</w:t>
      </w:r>
      <w:r w:rsidR="00AB6F06" w:rsidRPr="00AB6F06">
        <w:t xml:space="preserve"> Use your scaffold to</w:t>
      </w:r>
      <w:r w:rsidR="00FB1827" w:rsidRPr="00AB6F06">
        <w:t xml:space="preserve"> </w:t>
      </w:r>
      <w:r w:rsidR="00AB6F06" w:rsidRPr="00AB6F06">
        <w:t>e</w:t>
      </w:r>
      <w:r w:rsidR="00C10732" w:rsidRPr="00AB6F06">
        <w:t>xplain</w:t>
      </w:r>
      <w:r w:rsidR="00FB1827" w:rsidRPr="00AB6F06">
        <w:t xml:space="preserve"> the role of the Constitution</w:t>
      </w:r>
      <w:r w:rsidR="00C10732" w:rsidRPr="00AB6F06">
        <w:t xml:space="preserve"> and the High Court</w:t>
      </w:r>
      <w:r w:rsidR="00FB1827" w:rsidRPr="00AB6F06">
        <w:t xml:space="preserve"> in achieving justice in this case</w:t>
      </w:r>
      <w:r w:rsidR="00AB6F06" w:rsidRPr="00AB6F06">
        <w:t xml:space="preserve"> in </w:t>
      </w:r>
      <w:r w:rsidR="00763827">
        <w:t>one</w:t>
      </w:r>
      <w:r w:rsidR="00AB6F06" w:rsidRPr="00AB6F06">
        <w:t xml:space="preserve"> paragraph</w:t>
      </w:r>
      <w:r w:rsidR="00FB1827" w:rsidRPr="00AB6F06">
        <w:t>.</w:t>
      </w:r>
    </w:p>
    <w:p w14:paraId="238033FB" w14:textId="760CB658" w:rsidR="00C45691" w:rsidRDefault="00C45691" w:rsidP="00C45691">
      <w:pPr>
        <w:pStyle w:val="ListBullet"/>
      </w:pPr>
      <w:r>
        <w:t xml:space="preserve">Using what you have learned from the activities above and </w:t>
      </w:r>
      <w:hyperlink r:id="rId65" w:history="1">
        <w:r w:rsidRPr="00C10732">
          <w:rPr>
            <w:rStyle w:val="Hyperlink"/>
          </w:rPr>
          <w:t>Separation of powers: Parliament, Executive and Judiciary</w:t>
        </w:r>
      </w:hyperlink>
      <w:r>
        <w:t xml:space="preserve">, answer the following questions in </w:t>
      </w:r>
      <w:r w:rsidR="00763827">
        <w:t>one</w:t>
      </w:r>
      <w:r>
        <w:t xml:space="preserve"> paragraph each</w:t>
      </w:r>
    </w:p>
    <w:p w14:paraId="646D5D9A" w14:textId="40337382" w:rsidR="00C45691" w:rsidRDefault="003B361B" w:rsidP="00C45691">
      <w:pPr>
        <w:pStyle w:val="ListBullet2"/>
      </w:pPr>
      <w:r>
        <w:t xml:space="preserve">explain </w:t>
      </w:r>
      <w:r w:rsidR="00C45691">
        <w:t>the difference between the separation of powers and division of powers</w:t>
      </w:r>
    </w:p>
    <w:p w14:paraId="5ACF0AA6" w14:textId="72D853EF" w:rsidR="00C45691" w:rsidRDefault="003B361B" w:rsidP="00C45691">
      <w:pPr>
        <w:pStyle w:val="ListBullet2"/>
      </w:pPr>
      <w:r>
        <w:t xml:space="preserve">explain </w:t>
      </w:r>
      <w:r w:rsidR="00C45691">
        <w:t>the importance of the separation of powers in upholding the rule of law.</w:t>
      </w:r>
    </w:p>
    <w:p w14:paraId="50D32CA1" w14:textId="2EECAD16" w:rsidR="002C6041" w:rsidRDefault="002C6041" w:rsidP="002C6041">
      <w:pPr>
        <w:pStyle w:val="Heading3"/>
      </w:pPr>
      <w:bookmarkStart w:id="13" w:name="_Toc143782433"/>
      <w:r>
        <w:lastRenderedPageBreak/>
        <w:t xml:space="preserve">Aboriginal and Torres Strait Islander </w:t>
      </w:r>
      <w:r w:rsidR="00D92A22">
        <w:t>P</w:t>
      </w:r>
      <w:r>
        <w:t>eoples’ customary laws</w:t>
      </w:r>
      <w:bookmarkEnd w:id="13"/>
    </w:p>
    <w:p w14:paraId="5965BBBF" w14:textId="2AE6F4AF" w:rsidR="00DD6CC1" w:rsidRPr="00DD6CC1" w:rsidRDefault="00DD6CC1" w:rsidP="00DD6CC1">
      <w:pPr>
        <w:pStyle w:val="FeatureBox2"/>
      </w:pPr>
      <w:r w:rsidRPr="008B2C44">
        <w:rPr>
          <w:b/>
        </w:rPr>
        <w:t xml:space="preserve">Teacher </w:t>
      </w:r>
      <w:proofErr w:type="gramStart"/>
      <w:r w:rsidRPr="008B2C44">
        <w:rPr>
          <w:b/>
        </w:rPr>
        <w:t>note</w:t>
      </w:r>
      <w:proofErr w:type="gramEnd"/>
      <w:r w:rsidR="004B20FA">
        <w:rPr>
          <w:b/>
        </w:rPr>
        <w:t>:</w:t>
      </w:r>
      <w:r>
        <w:t xml:space="preserve"> this activity involves materials that would support a teacher led explanation and class discussion of Aboriginal and Torres Strait Islander Peoples’ customary laws. Where possible, it is recommended that</w:t>
      </w:r>
      <w:r w:rsidR="00187A75">
        <w:t xml:space="preserve"> consultation is made with local Indigenous community members to support the teaching of this content relevant to local contexts.</w:t>
      </w:r>
      <w:r w:rsidR="00C45691">
        <w:t xml:space="preserve"> It is recommended that the first activity in this section be supplemented with additional research or school-based resources if needed to support individual school context.</w:t>
      </w:r>
    </w:p>
    <w:p w14:paraId="69F61158" w14:textId="44831355" w:rsidR="00DD6CC1" w:rsidRPr="00DD6CC1" w:rsidRDefault="00187A75" w:rsidP="00187A75">
      <w:pPr>
        <w:pStyle w:val="ListBullet"/>
        <w:rPr>
          <w:lang w:eastAsia="zh-CN"/>
        </w:rPr>
      </w:pPr>
      <w:r w:rsidRPr="7B23CECE">
        <w:rPr>
          <w:lang w:eastAsia="zh-CN"/>
        </w:rPr>
        <w:t xml:space="preserve">As a class, read </w:t>
      </w:r>
      <w:hyperlink r:id="rId66">
        <w:r w:rsidRPr="7B23CECE">
          <w:rPr>
            <w:rStyle w:val="Hyperlink"/>
            <w:lang w:eastAsia="zh-CN"/>
          </w:rPr>
          <w:t>Law, song and a Meriam Moon Dance</w:t>
        </w:r>
      </w:hyperlink>
      <w:r w:rsidRPr="7B23CECE">
        <w:rPr>
          <w:lang w:eastAsia="zh-CN"/>
        </w:rPr>
        <w:t xml:space="preserve"> and </w:t>
      </w:r>
      <w:hyperlink r:id="rId67">
        <w:r w:rsidRPr="7B23CECE">
          <w:rPr>
            <w:rStyle w:val="Hyperlink"/>
            <w:lang w:eastAsia="zh-CN"/>
          </w:rPr>
          <w:t>Aboriginal astronomy and appropriate relationships.</w:t>
        </w:r>
      </w:hyperlink>
      <w:r w:rsidRPr="7B23CECE">
        <w:rPr>
          <w:lang w:eastAsia="zh-CN"/>
        </w:rPr>
        <w:t xml:space="preserve"> </w:t>
      </w:r>
      <w:r w:rsidR="00C45691">
        <w:rPr>
          <w:lang w:eastAsia="zh-CN"/>
        </w:rPr>
        <w:t>Your teacher will lead a discussion on</w:t>
      </w:r>
      <w:r w:rsidRPr="7B23CECE">
        <w:rPr>
          <w:lang w:eastAsia="zh-CN"/>
        </w:rPr>
        <w:t xml:space="preserve"> the nature of Aboriginal and Torres Strait Islander Peoples’ customary laws. Refer to the following ideas in your discussion</w:t>
      </w:r>
    </w:p>
    <w:p w14:paraId="607BE389" w14:textId="0A92A696" w:rsidR="00E6350C" w:rsidRDefault="00187A75" w:rsidP="00187A75">
      <w:pPr>
        <w:pStyle w:val="ListBullet2"/>
      </w:pPr>
      <w:r>
        <w:t xml:space="preserve">the </w:t>
      </w:r>
      <w:r w:rsidR="00E6350C">
        <w:t>diverse nature of customary laws</w:t>
      </w:r>
    </w:p>
    <w:p w14:paraId="0BD4D65D" w14:textId="493F6D19" w:rsidR="00E6350C" w:rsidRDefault="00187A75" w:rsidP="00187A75">
      <w:pPr>
        <w:pStyle w:val="ListBullet2"/>
      </w:pPr>
      <w:r>
        <w:t xml:space="preserve">the </w:t>
      </w:r>
      <w:r w:rsidR="00E6350C">
        <w:t>spiritual basis,</w:t>
      </w:r>
      <w:r>
        <w:t xml:space="preserve"> and</w:t>
      </w:r>
      <w:r w:rsidR="00E6350C">
        <w:t xml:space="preserve"> significance of land and water</w:t>
      </w:r>
    </w:p>
    <w:p w14:paraId="7F306E38" w14:textId="037F104E" w:rsidR="00E6350C" w:rsidRDefault="00187A75" w:rsidP="00187A75">
      <w:pPr>
        <w:pStyle w:val="ListBullet2"/>
      </w:pPr>
      <w:r>
        <w:t xml:space="preserve">the importance of </w:t>
      </w:r>
      <w:r w:rsidR="00E6350C">
        <w:t>family and kinship</w:t>
      </w:r>
    </w:p>
    <w:p w14:paraId="000162A4" w14:textId="0AFF8057" w:rsidR="00E6350C" w:rsidRDefault="00187A75" w:rsidP="00187A75">
      <w:pPr>
        <w:pStyle w:val="ListBullet2"/>
      </w:pPr>
      <w:r>
        <w:t xml:space="preserve">the role of </w:t>
      </w:r>
      <w:r w:rsidR="00E6350C">
        <w:t>ritual and oral traditions</w:t>
      </w:r>
      <w:r w:rsidR="00E13495">
        <w:t>.</w:t>
      </w:r>
    </w:p>
    <w:p w14:paraId="4CFD493D" w14:textId="05155777" w:rsidR="00B57B34" w:rsidRDefault="006A6833" w:rsidP="00B57B34">
      <w:pPr>
        <w:pStyle w:val="ListBullet"/>
      </w:pPr>
      <w:r>
        <w:t xml:space="preserve">Watch </w:t>
      </w:r>
      <w:hyperlink r:id="rId68" w:history="1">
        <w:r w:rsidR="00B76485">
          <w:rPr>
            <w:rStyle w:val="Hyperlink"/>
          </w:rPr>
          <w:t xml:space="preserve">NSW's first Koori Youth Court trial </w:t>
        </w:r>
        <w:r w:rsidR="00C618D9">
          <w:rPr>
            <w:rStyle w:val="Hyperlink"/>
          </w:rPr>
          <w:t>–</w:t>
        </w:r>
        <w:r w:rsidR="00B76485">
          <w:rPr>
            <w:rStyle w:val="Hyperlink"/>
          </w:rPr>
          <w:t xml:space="preserve"> ABC News (1:56)</w:t>
        </w:r>
      </w:hyperlink>
      <w:r>
        <w:t xml:space="preserve"> and read </w:t>
      </w:r>
      <w:hyperlink r:id="rId69" w:history="1">
        <w:r w:rsidRPr="006A6833">
          <w:rPr>
            <w:rStyle w:val="Hyperlink"/>
          </w:rPr>
          <w:t>NSW Youth Koori Court reduces custody rates for Aboriginal Young people</w:t>
        </w:r>
      </w:hyperlink>
      <w:r>
        <w:t>. Outline in 1</w:t>
      </w:r>
      <w:r w:rsidR="0076104D">
        <w:t>–</w:t>
      </w:r>
      <w:r>
        <w:t xml:space="preserve">2 sentences </w:t>
      </w:r>
      <w:r w:rsidR="00B57B34">
        <w:t>each</w:t>
      </w:r>
    </w:p>
    <w:p w14:paraId="02BC840A" w14:textId="054CA032" w:rsidR="00B57B34" w:rsidRDefault="004C4079" w:rsidP="00B57B34">
      <w:pPr>
        <w:pStyle w:val="ListBullet2"/>
      </w:pPr>
      <w:r>
        <w:t xml:space="preserve">the </w:t>
      </w:r>
      <w:r w:rsidR="00B57B34">
        <w:t>purpose of the Koori Youth Court</w:t>
      </w:r>
    </w:p>
    <w:p w14:paraId="17D7E222" w14:textId="67AA50BD" w:rsidR="00B57B34" w:rsidRDefault="006A6833" w:rsidP="00B57B34">
      <w:pPr>
        <w:pStyle w:val="ListBullet2"/>
      </w:pPr>
      <w:r>
        <w:t xml:space="preserve">the way Aboriginal </w:t>
      </w:r>
      <w:r w:rsidR="006A1161">
        <w:t xml:space="preserve">approaches </w:t>
      </w:r>
      <w:r w:rsidR="00B57B34">
        <w:t>to mediation and sanctions</w:t>
      </w:r>
      <w:r>
        <w:t xml:space="preserve"> have been integrated into Australian law in this program</w:t>
      </w:r>
    </w:p>
    <w:p w14:paraId="2B702CA5" w14:textId="6B2AD429" w:rsidR="006A6833" w:rsidRDefault="006A6833" w:rsidP="00B57B34">
      <w:pPr>
        <w:pStyle w:val="ListBullet2"/>
      </w:pPr>
      <w:r>
        <w:t xml:space="preserve">the impact this </w:t>
      </w:r>
      <w:r w:rsidR="00B57B34">
        <w:t>program has</w:t>
      </w:r>
      <w:r>
        <w:t xml:space="preserve"> had on young Aboriginal people.</w:t>
      </w:r>
    </w:p>
    <w:p w14:paraId="5FA508B5" w14:textId="41102865" w:rsidR="006A6833" w:rsidRDefault="002D7A63" w:rsidP="004679E8">
      <w:pPr>
        <w:pStyle w:val="ListBullet"/>
        <w:rPr>
          <w:lang w:eastAsia="zh-CN"/>
        </w:rPr>
      </w:pPr>
      <w:r>
        <w:rPr>
          <w:lang w:eastAsia="zh-CN"/>
        </w:rPr>
        <w:t xml:space="preserve">Using what you have learned and your own research, outline the </w:t>
      </w:r>
      <w:r w:rsidRPr="4BF94927">
        <w:rPr>
          <w:lang w:eastAsia="zh-CN"/>
        </w:rPr>
        <w:t>extent to which Aboriginal and Torres Strait Islander People’s customary laws have been integrated into Australian law</w:t>
      </w:r>
      <w:r>
        <w:rPr>
          <w:lang w:eastAsia="zh-CN"/>
        </w:rPr>
        <w:t>.</w:t>
      </w:r>
    </w:p>
    <w:p w14:paraId="2912A1FA" w14:textId="77777777" w:rsidR="002C6041" w:rsidRPr="00A218C6" w:rsidRDefault="002C6041" w:rsidP="002C6041">
      <w:pPr>
        <w:pStyle w:val="Heading3"/>
      </w:pPr>
      <w:bookmarkStart w:id="14" w:name="_Toc143782434"/>
      <w:r>
        <w:lastRenderedPageBreak/>
        <w:t>International law</w:t>
      </w:r>
      <w:bookmarkEnd w:id="14"/>
    </w:p>
    <w:p w14:paraId="4ADCCA36" w14:textId="4E625316" w:rsidR="002C6041" w:rsidRDefault="002C6041" w:rsidP="002C6041">
      <w:pPr>
        <w:pStyle w:val="FeatureBox2"/>
      </w:pPr>
      <w:r w:rsidRPr="00D832B1">
        <w:rPr>
          <w:b/>
        </w:rPr>
        <w:t xml:space="preserve">Teacher </w:t>
      </w:r>
      <w:proofErr w:type="gramStart"/>
      <w:r w:rsidRPr="00D832B1">
        <w:rPr>
          <w:b/>
        </w:rPr>
        <w:t>note</w:t>
      </w:r>
      <w:proofErr w:type="gramEnd"/>
      <w:r w:rsidR="00900FCD">
        <w:rPr>
          <w:b/>
        </w:rPr>
        <w:t>:</w:t>
      </w:r>
      <w:r w:rsidR="00A47DBA">
        <w:t xml:space="preserve"> </w:t>
      </w:r>
      <w:r w:rsidR="002D650C">
        <w:t xml:space="preserve">this </w:t>
      </w:r>
      <w:r>
        <w:t xml:space="preserve">content provides foundational knowledge relevant to the HSC core part 1 – crime, international crime and HSC core part 2 – human rights, as well as option studies. </w:t>
      </w:r>
      <w:r w:rsidR="00EE4AA9">
        <w:t xml:space="preserve">The </w:t>
      </w:r>
      <w:hyperlink r:id="rId70" w:history="1">
        <w:r w:rsidR="00EE4AA9" w:rsidRPr="00EE4AA9">
          <w:rPr>
            <w:rStyle w:val="Hyperlink"/>
          </w:rPr>
          <w:t>Controversial Issues in Schools Policy</w:t>
        </w:r>
      </w:hyperlink>
      <w:r w:rsidR="00EE4AA9">
        <w:t xml:space="preserve"> should be followed </w:t>
      </w:r>
      <w:r w:rsidR="00A54DB0">
        <w:t>when exploring this topic, and it is recommended that readings are compl</w:t>
      </w:r>
      <w:r w:rsidR="004B7329">
        <w:t>e</w:t>
      </w:r>
      <w:r w:rsidR="00A54DB0">
        <w:t>mented by explicit teacher guidance and explanation.</w:t>
      </w:r>
    </w:p>
    <w:p w14:paraId="76803B39" w14:textId="0803C2A1" w:rsidR="00F00B67" w:rsidRDefault="00F00B67" w:rsidP="00F00B67">
      <w:pPr>
        <w:pStyle w:val="ListBullet"/>
      </w:pPr>
      <w:r>
        <w:t xml:space="preserve">As a class, discuss </w:t>
      </w:r>
      <w:r w:rsidR="00FC7CF2">
        <w:t xml:space="preserve">what </w:t>
      </w:r>
      <w:r w:rsidR="003638FC">
        <w:t xml:space="preserve">you already know about </w:t>
      </w:r>
      <w:r w:rsidR="00FC7CF2">
        <w:t>international law and how you think it influences Australia.</w:t>
      </w:r>
    </w:p>
    <w:p w14:paraId="537EF403" w14:textId="602479FC" w:rsidR="003638FC" w:rsidRDefault="00FC7CF2" w:rsidP="00F00B67">
      <w:pPr>
        <w:pStyle w:val="ListBullet"/>
      </w:pPr>
      <w:r>
        <w:t xml:space="preserve">Use </w:t>
      </w:r>
      <w:hyperlink r:id="rId71" w:history="1">
        <w:r w:rsidR="001A5E01">
          <w:rPr>
            <w:rStyle w:val="Hyperlink"/>
          </w:rPr>
          <w:t>What is International law? (1:36)</w:t>
        </w:r>
      </w:hyperlink>
      <w:r>
        <w:t xml:space="preserve"> and what you have discussed as a class to </w:t>
      </w:r>
      <w:r w:rsidR="00C45691">
        <w:t xml:space="preserve">complete a </w:t>
      </w:r>
      <w:hyperlink r:id="rId72" w:anchor=".YwK-4Lm4njo.link" w:history="1">
        <w:r w:rsidR="00C45691" w:rsidRPr="00C45691">
          <w:rPr>
            <w:rStyle w:val="Hyperlink"/>
          </w:rPr>
          <w:t>Frayer diagram</w:t>
        </w:r>
      </w:hyperlink>
      <w:r w:rsidR="00C45691">
        <w:t xml:space="preserve"> on international law</w:t>
      </w:r>
      <w:r>
        <w:t>.</w:t>
      </w:r>
    </w:p>
    <w:p w14:paraId="486406A8" w14:textId="2D1A4185" w:rsidR="003638FC" w:rsidRDefault="003638FC" w:rsidP="003638FC">
      <w:pPr>
        <w:pStyle w:val="ListBullet"/>
        <w:rPr>
          <w:lang w:eastAsia="zh-CN"/>
        </w:rPr>
      </w:pPr>
      <w:r w:rsidRPr="008843B0">
        <w:rPr>
          <w:lang w:eastAsia="zh-CN"/>
        </w:rPr>
        <w:t xml:space="preserve">Use </w:t>
      </w:r>
      <w:hyperlink r:id="rId73" w:anchor=":~:text=Customary%20international%20law%20consists%20of,the%20protection%20offered%20to%20victims." w:history="1">
        <w:r w:rsidR="00F3737E">
          <w:rPr>
            <w:rStyle w:val="Hyperlink"/>
            <w:lang w:eastAsia="zh-CN"/>
          </w:rPr>
          <w:t>Customary law</w:t>
        </w:r>
      </w:hyperlink>
      <w:r w:rsidRPr="008843B0">
        <w:rPr>
          <w:lang w:eastAsia="zh-CN"/>
        </w:rPr>
        <w:t xml:space="preserve"> to explain customary law as a source of international law in 1</w:t>
      </w:r>
      <w:r w:rsidR="001A5E01">
        <w:rPr>
          <w:lang w:eastAsia="zh-CN"/>
        </w:rPr>
        <w:t>–</w:t>
      </w:r>
      <w:r w:rsidRPr="008843B0">
        <w:rPr>
          <w:lang w:eastAsia="zh-CN"/>
        </w:rPr>
        <w:t>2 sentences.</w:t>
      </w:r>
    </w:p>
    <w:p w14:paraId="05581733" w14:textId="63504C94" w:rsidR="00F3737E" w:rsidRPr="00B0335F" w:rsidRDefault="00F3737E" w:rsidP="00F3737E">
      <w:pPr>
        <w:pStyle w:val="FeatureBox2"/>
        <w:rPr>
          <w:highlight w:val="yellow"/>
        </w:rPr>
      </w:pPr>
      <w:r w:rsidRPr="20A7B8B8">
        <w:rPr>
          <w:b/>
          <w:bCs/>
        </w:rPr>
        <w:t>Teacher note</w:t>
      </w:r>
      <w:r w:rsidR="001A5E01">
        <w:rPr>
          <w:b/>
          <w:bCs/>
        </w:rPr>
        <w:t>:</w:t>
      </w:r>
      <w:r>
        <w:t xml:space="preserve"> </w:t>
      </w:r>
      <w:r w:rsidR="004B7329">
        <w:t>t</w:t>
      </w:r>
      <w:r>
        <w:t xml:space="preserve">he following activity uses the </w:t>
      </w:r>
      <w:hyperlink r:id="rId74" w:anchor=".YhbvOGkJ8yY.link" w:history="1">
        <w:r w:rsidR="00DD1F71">
          <w:rPr>
            <w:rStyle w:val="Hyperlink"/>
          </w:rPr>
          <w:t>J</w:t>
        </w:r>
        <w:r w:rsidRPr="00C30EFB">
          <w:rPr>
            <w:rStyle w:val="Hyperlink"/>
          </w:rPr>
          <w:t>igsaw strategy</w:t>
        </w:r>
      </w:hyperlink>
      <w:r w:rsidRPr="00DD1F71">
        <w:t>.</w:t>
      </w:r>
      <w:r>
        <w:t xml:space="preserve"> Jigsaw provides a </w:t>
      </w:r>
      <w:r w:rsidR="004B7329">
        <w:t>step-by-step</w:t>
      </w:r>
      <w:r>
        <w:t xml:space="preserve"> outline on how to run this activity in your classroom. Student attention should be brought to the role the International Court of Justice plays in relation to legal decisions and writings as a source of contemporary law.</w:t>
      </w:r>
      <w:r w:rsidR="00B2235B">
        <w:t xml:space="preserve"> Students should go beyond the provided starting resources </w:t>
      </w:r>
      <w:r w:rsidR="00B868CB">
        <w:t>linked in the below activity when researching their international law body.</w:t>
      </w:r>
    </w:p>
    <w:p w14:paraId="1F7EC3F0" w14:textId="77777777" w:rsidR="00F3737E" w:rsidRDefault="00F3737E" w:rsidP="00F3737E">
      <w:pPr>
        <w:pStyle w:val="ListBullet"/>
        <w:tabs>
          <w:tab w:val="num" w:pos="510"/>
        </w:tabs>
        <w:ind w:left="510"/>
        <w:rPr>
          <w:lang w:eastAsia="en-AU"/>
        </w:rPr>
      </w:pPr>
      <w:r>
        <w:rPr>
          <w:lang w:eastAsia="en-AU"/>
        </w:rPr>
        <w:t xml:space="preserve">Your teacher will assign you into a ‘home’ group as part of a </w:t>
      </w:r>
      <w:hyperlink r:id="rId75" w:anchor=".YhbvOGkJ8yY.link" w:history="1">
        <w:r>
          <w:rPr>
            <w:rStyle w:val="Hyperlink"/>
            <w:lang w:eastAsia="en-AU"/>
          </w:rPr>
          <w:t>Jigsaw activity</w:t>
        </w:r>
      </w:hyperlink>
      <w:r>
        <w:rPr>
          <w:lang w:eastAsia="en-AU"/>
        </w:rPr>
        <w:t xml:space="preserve"> to explore the role of international law bodies and organisations.</w:t>
      </w:r>
    </w:p>
    <w:p w14:paraId="5D2FA1CE" w14:textId="7F839713" w:rsidR="00F3737E" w:rsidRDefault="00F3737E" w:rsidP="00F3737E">
      <w:pPr>
        <w:pStyle w:val="ListBullet"/>
        <w:tabs>
          <w:tab w:val="num" w:pos="510"/>
        </w:tabs>
        <w:ind w:left="510"/>
      </w:pPr>
      <w:r>
        <w:t>In your ‘home’ group, each person will be allocated one of the following international law bodies to research</w:t>
      </w:r>
    </w:p>
    <w:p w14:paraId="075F50F4" w14:textId="1A345F85" w:rsidR="00F3737E" w:rsidRDefault="00A4570C" w:rsidP="00F3737E">
      <w:pPr>
        <w:pStyle w:val="ListBullet2"/>
      </w:pPr>
      <w:hyperlink r:id="rId76" w:history="1">
        <w:r w:rsidR="00F3737E" w:rsidRPr="0080325C">
          <w:rPr>
            <w:rStyle w:val="Hyperlink"/>
          </w:rPr>
          <w:t>United Nations – general assembly</w:t>
        </w:r>
      </w:hyperlink>
    </w:p>
    <w:p w14:paraId="6EB15071" w14:textId="1C0075C4" w:rsidR="00F3737E" w:rsidRDefault="00A4570C" w:rsidP="00F3737E">
      <w:pPr>
        <w:pStyle w:val="ListBullet2"/>
      </w:pPr>
      <w:hyperlink r:id="rId77" w:history="1">
        <w:r w:rsidR="00F3737E" w:rsidRPr="0080325C">
          <w:rPr>
            <w:rStyle w:val="Hyperlink"/>
          </w:rPr>
          <w:t>United Nations – security council</w:t>
        </w:r>
      </w:hyperlink>
    </w:p>
    <w:p w14:paraId="2367FAE9" w14:textId="4E0311B0" w:rsidR="00F3737E" w:rsidRDefault="00A4570C" w:rsidP="00F3737E">
      <w:pPr>
        <w:pStyle w:val="ListBullet2"/>
      </w:pPr>
      <w:hyperlink r:id="rId78" w:history="1">
        <w:r w:rsidR="00F3737E" w:rsidRPr="0080325C">
          <w:rPr>
            <w:rStyle w:val="Hyperlink"/>
          </w:rPr>
          <w:t>courts and tribunals – International Court of Justice</w:t>
        </w:r>
      </w:hyperlink>
    </w:p>
    <w:p w14:paraId="671179DC" w14:textId="4247C8EA" w:rsidR="00F3737E" w:rsidRDefault="00A4570C" w:rsidP="00F3737E">
      <w:pPr>
        <w:pStyle w:val="ListBullet2"/>
      </w:pPr>
      <w:hyperlink r:id="rId79" w:history="1">
        <w:r w:rsidR="00F3737E" w:rsidRPr="0080325C">
          <w:rPr>
            <w:rStyle w:val="Hyperlink"/>
          </w:rPr>
          <w:t>courts and tribunals – International Criminal Court</w:t>
        </w:r>
      </w:hyperlink>
    </w:p>
    <w:p w14:paraId="247CD620" w14:textId="17D09BB4" w:rsidR="00F3737E" w:rsidRDefault="00A4570C" w:rsidP="00F3737E">
      <w:pPr>
        <w:pStyle w:val="ListBullet2"/>
      </w:pPr>
      <w:hyperlink r:id="rId80" w:history="1">
        <w:r w:rsidR="00F3737E" w:rsidRPr="0080325C">
          <w:rPr>
            <w:rStyle w:val="Hyperlink"/>
          </w:rPr>
          <w:t>intergovernmental organisations – the European Union</w:t>
        </w:r>
      </w:hyperlink>
    </w:p>
    <w:p w14:paraId="642F3DFF" w14:textId="4C9DFF64" w:rsidR="00F3737E" w:rsidRDefault="00A4570C" w:rsidP="00F3737E">
      <w:pPr>
        <w:pStyle w:val="ListBullet2"/>
      </w:pPr>
      <w:hyperlink r:id="rId81" w:history="1">
        <w:r w:rsidR="00F3737E" w:rsidRPr="0080325C">
          <w:rPr>
            <w:rStyle w:val="Hyperlink"/>
          </w:rPr>
          <w:t>intergovernmental organisations – Commonwealth of Nations</w:t>
        </w:r>
      </w:hyperlink>
    </w:p>
    <w:p w14:paraId="036A5E92" w14:textId="5FFAD3CB" w:rsidR="00F3737E" w:rsidRDefault="00A4570C" w:rsidP="00F3737E">
      <w:pPr>
        <w:pStyle w:val="ListBullet2"/>
      </w:pPr>
      <w:hyperlink r:id="rId82">
        <w:r w:rsidR="00F3737E" w:rsidRPr="152755C3">
          <w:rPr>
            <w:rStyle w:val="Hyperlink"/>
          </w:rPr>
          <w:t>non-government organisations – Amnesty International</w:t>
        </w:r>
      </w:hyperlink>
      <w:r w:rsidR="00F3737E">
        <w:t>.</w:t>
      </w:r>
    </w:p>
    <w:p w14:paraId="22BAAEFA" w14:textId="0FDC670C" w:rsidR="00F3737E" w:rsidRDefault="00F3737E" w:rsidP="00F3737E">
      <w:pPr>
        <w:pStyle w:val="ListBullet"/>
        <w:tabs>
          <w:tab w:val="num" w:pos="510"/>
        </w:tabs>
        <w:ind w:left="510"/>
      </w:pPr>
      <w:r>
        <w:rPr>
          <w:lang w:eastAsia="en-AU"/>
        </w:rPr>
        <w:t xml:space="preserve">Break into ‘expert’ groups and collaborate with your peers who have been allocated the same international law body as you. In your expert group, research your international body </w:t>
      </w:r>
      <w:r w:rsidR="00E76708">
        <w:rPr>
          <w:lang w:eastAsia="en-AU"/>
        </w:rPr>
        <w:t>to</w:t>
      </w:r>
    </w:p>
    <w:p w14:paraId="6ED77F8A" w14:textId="77777777" w:rsidR="00F3737E" w:rsidRPr="00522749" w:rsidRDefault="00F3737E" w:rsidP="00F3737E">
      <w:pPr>
        <w:pStyle w:val="ListBullet2"/>
      </w:pPr>
      <w:r>
        <w:t xml:space="preserve">develop </w:t>
      </w:r>
      <w:r w:rsidRPr="00522749">
        <w:t>a short description of the body or organisation</w:t>
      </w:r>
    </w:p>
    <w:p w14:paraId="5C44BF5A" w14:textId="03053F69" w:rsidR="00F3737E" w:rsidRPr="00522749" w:rsidRDefault="00F3737E" w:rsidP="00F3737E">
      <w:pPr>
        <w:pStyle w:val="ListBullet2"/>
      </w:pPr>
      <w:r>
        <w:t xml:space="preserve">provide </w:t>
      </w:r>
      <w:r w:rsidRPr="00522749">
        <w:t xml:space="preserve">an example of </w:t>
      </w:r>
      <w:r>
        <w:t>this organisation</w:t>
      </w:r>
      <w:r w:rsidRPr="00522749">
        <w:t xml:space="preserve"> in action</w:t>
      </w:r>
      <w:r w:rsidR="004951C3">
        <w:t xml:space="preserve"> (t</w:t>
      </w:r>
      <w:r>
        <w:t>his could be a case or an article which shows the work of the organisation</w:t>
      </w:r>
      <w:r w:rsidR="004951C3">
        <w:t>)</w:t>
      </w:r>
    </w:p>
    <w:p w14:paraId="546DC107" w14:textId="780170AE" w:rsidR="00F3737E" w:rsidRPr="00522749" w:rsidRDefault="00F3737E" w:rsidP="00F3737E">
      <w:pPr>
        <w:pStyle w:val="ListBullet2"/>
      </w:pPr>
      <w:r>
        <w:t xml:space="preserve">write </w:t>
      </w:r>
      <w:r w:rsidRPr="00522749">
        <w:t xml:space="preserve">a short explanation of how the </w:t>
      </w:r>
      <w:r w:rsidR="0080325C">
        <w:t>body</w:t>
      </w:r>
      <w:r w:rsidRPr="00522749">
        <w:t xml:space="preserve"> </w:t>
      </w:r>
      <w:r>
        <w:t>influences</w:t>
      </w:r>
      <w:r>
        <w:rPr>
          <w:rStyle w:val="CommentReference"/>
          <w:rFonts w:cstheme="minorBidi"/>
        </w:rPr>
        <w:t xml:space="preserve"> </w:t>
      </w:r>
      <w:r w:rsidRPr="00522749">
        <w:t>international law</w:t>
      </w:r>
      <w:r>
        <w:t>.</w:t>
      </w:r>
    </w:p>
    <w:p w14:paraId="7DEE14D7" w14:textId="1EDA33DA" w:rsidR="00F60A57" w:rsidRDefault="00F3737E" w:rsidP="00B868CB">
      <w:pPr>
        <w:pStyle w:val="ListBullet"/>
      </w:pPr>
      <w:r>
        <w:rPr>
          <w:lang w:eastAsia="en-AU"/>
        </w:rPr>
        <w:t>R</w:t>
      </w:r>
      <w:r>
        <w:t xml:space="preserve">eturn to your home group and share your research with your team. As your team shares their research, </w:t>
      </w:r>
      <w:r w:rsidR="00F60A57">
        <w:t>summarise their findings into the table below</w:t>
      </w:r>
      <w:r w:rsidR="00E76708">
        <w:t>.</w:t>
      </w:r>
    </w:p>
    <w:p w14:paraId="105E1089" w14:textId="1EBC7E5E" w:rsidR="00F60A57" w:rsidRDefault="00F60A57" w:rsidP="00F60A57">
      <w:pPr>
        <w:pStyle w:val="Caption"/>
      </w:pPr>
      <w:r>
        <w:t xml:space="preserve">Table </w:t>
      </w:r>
      <w:r>
        <w:fldChar w:fldCharType="begin"/>
      </w:r>
      <w:r>
        <w:instrText xml:space="preserve"> SEQ Table \* ARABIC </w:instrText>
      </w:r>
      <w:r>
        <w:fldChar w:fldCharType="separate"/>
      </w:r>
      <w:r w:rsidR="00DF0461">
        <w:rPr>
          <w:noProof/>
        </w:rPr>
        <w:t>7</w:t>
      </w:r>
      <w:r>
        <w:fldChar w:fldCharType="end"/>
      </w:r>
      <w:r>
        <w:t xml:space="preserve"> </w:t>
      </w:r>
      <w:r w:rsidR="009C379D">
        <w:t>–</w:t>
      </w:r>
      <w:r>
        <w:t xml:space="preserve"> </w:t>
      </w:r>
      <w:r w:rsidR="009C379D">
        <w:t>s</w:t>
      </w:r>
      <w:r>
        <w:t>ummary of international law bodies</w:t>
      </w:r>
    </w:p>
    <w:tbl>
      <w:tblPr>
        <w:tblStyle w:val="Tableheader"/>
        <w:tblW w:w="0" w:type="auto"/>
        <w:tblLook w:val="04A0" w:firstRow="1" w:lastRow="0" w:firstColumn="1" w:lastColumn="0" w:noHBand="0" w:noVBand="1"/>
        <w:tblDescription w:val="This table provides space for students to summarise their understanding of the international law body from the previous activity."/>
      </w:tblPr>
      <w:tblGrid>
        <w:gridCol w:w="2405"/>
        <w:gridCol w:w="2405"/>
        <w:gridCol w:w="2406"/>
        <w:gridCol w:w="2406"/>
      </w:tblGrid>
      <w:tr w:rsidR="00F60A57" w:rsidRPr="00A00371" w14:paraId="4FA441D2" w14:textId="77777777" w:rsidTr="00A00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B993FC4" w14:textId="52995DA9" w:rsidR="00F60A57" w:rsidRPr="00A00371" w:rsidRDefault="00F60A57" w:rsidP="00A00371">
            <w:r w:rsidRPr="00A00371">
              <w:t>International Body</w:t>
            </w:r>
          </w:p>
        </w:tc>
        <w:tc>
          <w:tcPr>
            <w:tcW w:w="2405" w:type="dxa"/>
          </w:tcPr>
          <w:p w14:paraId="413030B9" w14:textId="10E3CA07" w:rsidR="00F60A57" w:rsidRPr="00A00371" w:rsidRDefault="00F60A57" w:rsidP="00A00371">
            <w:pPr>
              <w:cnfStyle w:val="100000000000" w:firstRow="1" w:lastRow="0" w:firstColumn="0" w:lastColumn="0" w:oddVBand="0" w:evenVBand="0" w:oddHBand="0" w:evenHBand="0" w:firstRowFirstColumn="0" w:firstRowLastColumn="0" w:lastRowFirstColumn="0" w:lastRowLastColumn="0"/>
            </w:pPr>
            <w:r w:rsidRPr="00A00371">
              <w:t>Description</w:t>
            </w:r>
          </w:p>
        </w:tc>
        <w:tc>
          <w:tcPr>
            <w:tcW w:w="2406" w:type="dxa"/>
          </w:tcPr>
          <w:p w14:paraId="70CA000C" w14:textId="38E9FC57" w:rsidR="00F60A57" w:rsidRPr="00A00371" w:rsidRDefault="00F60A57" w:rsidP="00A00371">
            <w:pPr>
              <w:cnfStyle w:val="100000000000" w:firstRow="1" w:lastRow="0" w:firstColumn="0" w:lastColumn="0" w:oddVBand="0" w:evenVBand="0" w:oddHBand="0" w:evenHBand="0" w:firstRowFirstColumn="0" w:firstRowLastColumn="0" w:lastRowFirstColumn="0" w:lastRowLastColumn="0"/>
            </w:pPr>
            <w:r w:rsidRPr="00A00371">
              <w:t>Example</w:t>
            </w:r>
          </w:p>
        </w:tc>
        <w:tc>
          <w:tcPr>
            <w:tcW w:w="2406" w:type="dxa"/>
          </w:tcPr>
          <w:p w14:paraId="1070BA35" w14:textId="068A3847" w:rsidR="00F60A57" w:rsidRPr="00A00371" w:rsidRDefault="00F60A57" w:rsidP="00A00371">
            <w:pPr>
              <w:cnfStyle w:val="100000000000" w:firstRow="1" w:lastRow="0" w:firstColumn="0" w:lastColumn="0" w:oddVBand="0" w:evenVBand="0" w:oddHBand="0" w:evenHBand="0" w:firstRowFirstColumn="0" w:firstRowLastColumn="0" w:lastRowFirstColumn="0" w:lastRowLastColumn="0"/>
            </w:pPr>
            <w:r w:rsidRPr="00A00371">
              <w:t>Influence on international law</w:t>
            </w:r>
          </w:p>
        </w:tc>
      </w:tr>
      <w:tr w:rsidR="00F60A57" w14:paraId="28130C2C" w14:textId="77777777" w:rsidTr="00A00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7DE276" w14:textId="5021592C" w:rsidR="00F60A57" w:rsidRDefault="00F60A57" w:rsidP="00F60A57">
            <w:pPr>
              <w:pStyle w:val="ListBullet"/>
              <w:numPr>
                <w:ilvl w:val="0"/>
                <w:numId w:val="0"/>
              </w:numPr>
            </w:pPr>
            <w:r>
              <w:t>UN General Assembly</w:t>
            </w:r>
          </w:p>
        </w:tc>
        <w:tc>
          <w:tcPr>
            <w:tcW w:w="2405" w:type="dxa"/>
          </w:tcPr>
          <w:p w14:paraId="5765CC84"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7763C355"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49499CD9"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F60A57" w14:paraId="75FECA41" w14:textId="77777777" w:rsidTr="00A00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DC6B791" w14:textId="2611547F" w:rsidR="00F60A57" w:rsidRDefault="00F60A57" w:rsidP="00F60A57">
            <w:pPr>
              <w:pStyle w:val="ListBullet"/>
              <w:numPr>
                <w:ilvl w:val="0"/>
                <w:numId w:val="0"/>
              </w:numPr>
            </w:pPr>
            <w:r>
              <w:t>UN Security Council</w:t>
            </w:r>
          </w:p>
        </w:tc>
        <w:tc>
          <w:tcPr>
            <w:tcW w:w="2405" w:type="dxa"/>
          </w:tcPr>
          <w:p w14:paraId="4B7D2FBC"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1C9D1518"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513EEC5F"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F60A57" w14:paraId="0B5F30EA" w14:textId="77777777" w:rsidTr="00A00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A22656" w14:textId="53F60A84" w:rsidR="00F60A57" w:rsidRDefault="00F60A57" w:rsidP="00F60A57">
            <w:pPr>
              <w:pStyle w:val="ListBullet"/>
              <w:numPr>
                <w:ilvl w:val="0"/>
                <w:numId w:val="0"/>
              </w:numPr>
            </w:pPr>
            <w:r>
              <w:t>International Court of Justice</w:t>
            </w:r>
          </w:p>
        </w:tc>
        <w:tc>
          <w:tcPr>
            <w:tcW w:w="2405" w:type="dxa"/>
          </w:tcPr>
          <w:p w14:paraId="49A57B7F"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6C7F9133"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74F2381A"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F60A57" w14:paraId="555A58F5" w14:textId="77777777" w:rsidTr="00A00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E43109" w14:textId="7854D4EC" w:rsidR="00F60A57" w:rsidRDefault="00F60A57" w:rsidP="00F60A57">
            <w:pPr>
              <w:pStyle w:val="ListBullet"/>
              <w:numPr>
                <w:ilvl w:val="0"/>
                <w:numId w:val="0"/>
              </w:numPr>
            </w:pPr>
            <w:r>
              <w:t>International Criminal Court</w:t>
            </w:r>
          </w:p>
        </w:tc>
        <w:tc>
          <w:tcPr>
            <w:tcW w:w="2405" w:type="dxa"/>
          </w:tcPr>
          <w:p w14:paraId="163A10AC"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4C9E4743"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6F20B8B1"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F60A57" w14:paraId="552BAEB9" w14:textId="77777777" w:rsidTr="00A00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13962F" w14:textId="640642B4" w:rsidR="00F60A57" w:rsidRDefault="00F60A57" w:rsidP="00F60A57">
            <w:pPr>
              <w:pStyle w:val="ListBullet"/>
              <w:numPr>
                <w:ilvl w:val="0"/>
                <w:numId w:val="0"/>
              </w:numPr>
            </w:pPr>
            <w:r>
              <w:t>European Union</w:t>
            </w:r>
          </w:p>
        </w:tc>
        <w:tc>
          <w:tcPr>
            <w:tcW w:w="2405" w:type="dxa"/>
          </w:tcPr>
          <w:p w14:paraId="3875411F"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05501702"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6C8F6BE9"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F60A57" w14:paraId="4FA84A02" w14:textId="77777777" w:rsidTr="00A00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DACA66" w14:textId="2729172F" w:rsidR="00F60A57" w:rsidRDefault="00F60A57" w:rsidP="00F60A57">
            <w:pPr>
              <w:pStyle w:val="ListBullet"/>
              <w:numPr>
                <w:ilvl w:val="0"/>
                <w:numId w:val="0"/>
              </w:numPr>
            </w:pPr>
            <w:r>
              <w:t>Commonwealth of Nations</w:t>
            </w:r>
          </w:p>
        </w:tc>
        <w:tc>
          <w:tcPr>
            <w:tcW w:w="2405" w:type="dxa"/>
          </w:tcPr>
          <w:p w14:paraId="6F9360B3"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03F1B555"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6AC62C8F" w14:textId="77777777" w:rsidR="00F60A57" w:rsidRDefault="00F60A57" w:rsidP="00F60A5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F60A57" w14:paraId="11A06EFD" w14:textId="77777777" w:rsidTr="00A00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2C0379" w14:textId="5270DB24" w:rsidR="00F60A57" w:rsidRDefault="00F60A57" w:rsidP="00F60A57">
            <w:pPr>
              <w:pStyle w:val="ListBullet"/>
              <w:numPr>
                <w:ilvl w:val="0"/>
                <w:numId w:val="0"/>
              </w:numPr>
            </w:pPr>
            <w:r>
              <w:t>NGO Amnesty International</w:t>
            </w:r>
          </w:p>
        </w:tc>
        <w:tc>
          <w:tcPr>
            <w:tcW w:w="2405" w:type="dxa"/>
          </w:tcPr>
          <w:p w14:paraId="618DFD24"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1F353329"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56F860A5" w14:textId="77777777" w:rsidR="00F60A57" w:rsidRDefault="00F60A57" w:rsidP="00F60A5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0AB64420" w14:textId="2142D525" w:rsidR="00E47F94" w:rsidRDefault="00E47F94" w:rsidP="00E47F94">
      <w:pPr>
        <w:pStyle w:val="FeatureBox2"/>
      </w:pPr>
      <w:r w:rsidRPr="00C0002E">
        <w:rPr>
          <w:b/>
        </w:rPr>
        <w:t xml:space="preserve">Teacher </w:t>
      </w:r>
      <w:proofErr w:type="gramStart"/>
      <w:r w:rsidRPr="00C0002E">
        <w:rPr>
          <w:b/>
        </w:rPr>
        <w:t>note</w:t>
      </w:r>
      <w:proofErr w:type="gramEnd"/>
      <w:r w:rsidR="00A00371">
        <w:rPr>
          <w:b/>
        </w:rPr>
        <w:t>:</w:t>
      </w:r>
      <w:r>
        <w:t xml:space="preserve"> this next activity requires students to research one treaty or declaration and examine how international law impacts on and is incorporated into Australian law. This </w:t>
      </w:r>
      <w:r>
        <w:lastRenderedPageBreak/>
        <w:t>activity should be adapted to suit class contexts where possible</w:t>
      </w:r>
      <w:r w:rsidR="00F60A57">
        <w:t>, and students will need to research beyond the provided starting links</w:t>
      </w:r>
      <w:r>
        <w:t xml:space="preserve">. </w:t>
      </w:r>
      <w:r w:rsidR="005148CD">
        <w:t>Support students</w:t>
      </w:r>
      <w:r>
        <w:t xml:space="preserve"> to make the link between signing a treaty and enacting enforceable domestic legislation to fulfil international obligations. This will then support student understanding of the subsequence learning about state sovereignty and the consensual nature of international law.</w:t>
      </w:r>
    </w:p>
    <w:p w14:paraId="0D60477C" w14:textId="6AA67B76" w:rsidR="00E47F94" w:rsidRDefault="00E47F94" w:rsidP="00E47F94">
      <w:pPr>
        <w:pStyle w:val="ListBullet"/>
      </w:pPr>
      <w:r>
        <w:t>In pairs, choose one of the below treaties or declarations to research</w:t>
      </w:r>
    </w:p>
    <w:p w14:paraId="41A31AF1" w14:textId="7BC9C6D5" w:rsidR="00E47F94" w:rsidRPr="00F60A57" w:rsidRDefault="00F60A57" w:rsidP="00E47F94">
      <w:pPr>
        <w:pStyle w:val="ListBullet2"/>
        <w:rPr>
          <w:rStyle w:val="Hyperlink"/>
        </w:rPr>
      </w:pPr>
      <w:r>
        <w:fldChar w:fldCharType="begin"/>
      </w:r>
      <w:r>
        <w:instrText xml:space="preserve"> HYPERLINK "https://humanrights.gov.au/our-work/commission-general/convention-rights-child-human-rights-your-fingertips-human-rights-your" </w:instrText>
      </w:r>
      <w:r>
        <w:fldChar w:fldCharType="separate"/>
      </w:r>
      <w:r w:rsidR="00E47F94" w:rsidRPr="00F60A57">
        <w:rPr>
          <w:rStyle w:val="Hyperlink"/>
        </w:rPr>
        <w:t>The Convention on the Rights of the Child</w:t>
      </w:r>
    </w:p>
    <w:p w14:paraId="294D608D" w14:textId="2AC61F59" w:rsidR="00E47F94" w:rsidRDefault="00F60A57" w:rsidP="00E47F94">
      <w:pPr>
        <w:pStyle w:val="ListBullet2"/>
      </w:pPr>
      <w:r>
        <w:fldChar w:fldCharType="end"/>
      </w:r>
      <w:hyperlink r:id="rId83" w:history="1">
        <w:r w:rsidR="00E47F94" w:rsidRPr="00F60A57">
          <w:rPr>
            <w:rStyle w:val="Hyperlink"/>
          </w:rPr>
          <w:t>The Universal Declaration of Human Rights</w:t>
        </w:r>
      </w:hyperlink>
    </w:p>
    <w:p w14:paraId="187DC243" w14:textId="1B11CB76" w:rsidR="00E47F94" w:rsidRDefault="00A4570C" w:rsidP="00E47F94">
      <w:pPr>
        <w:pStyle w:val="ListBullet2"/>
      </w:pPr>
      <w:hyperlink r:id="rId84" w:history="1">
        <w:r w:rsidR="00E47F94" w:rsidRPr="00F60A57">
          <w:rPr>
            <w:rStyle w:val="Hyperlink"/>
          </w:rPr>
          <w:t>International Covenant on Civil and Political Rights</w:t>
        </w:r>
      </w:hyperlink>
    </w:p>
    <w:p w14:paraId="2B92514B" w14:textId="3545F37B" w:rsidR="00E47F94" w:rsidRDefault="00A4570C" w:rsidP="00E47F94">
      <w:pPr>
        <w:pStyle w:val="ListBullet2"/>
      </w:pPr>
      <w:hyperlink r:id="rId85" w:history="1">
        <w:r w:rsidR="00E47F94" w:rsidRPr="00F60A57">
          <w:rPr>
            <w:rStyle w:val="Hyperlink"/>
          </w:rPr>
          <w:t>International Covenant on Economic, Social and Cultural Rights</w:t>
        </w:r>
      </w:hyperlink>
    </w:p>
    <w:p w14:paraId="274572A1" w14:textId="1E5A7E53" w:rsidR="00E47F94" w:rsidRDefault="00A4570C" w:rsidP="00E47F94">
      <w:pPr>
        <w:pStyle w:val="ListBullet2"/>
      </w:pPr>
      <w:hyperlink r:id="rId86" w:history="1">
        <w:r w:rsidR="00E47F94" w:rsidRPr="00F60A57">
          <w:rPr>
            <w:rStyle w:val="Hyperlink"/>
          </w:rPr>
          <w:t>International Convention on the Elimination of all forms of Racial Discrimination</w:t>
        </w:r>
      </w:hyperlink>
    </w:p>
    <w:p w14:paraId="2E4B4FCC" w14:textId="3E2B89B3" w:rsidR="00E47F94" w:rsidRDefault="00A4570C" w:rsidP="00E47F94">
      <w:pPr>
        <w:pStyle w:val="ListBullet2"/>
      </w:pPr>
      <w:hyperlink r:id="rId87" w:history="1">
        <w:r w:rsidR="00E47F94" w:rsidRPr="00F60A57">
          <w:rPr>
            <w:rStyle w:val="Hyperlink"/>
          </w:rPr>
          <w:t>another international instrument</w:t>
        </w:r>
      </w:hyperlink>
      <w:r w:rsidR="00E47F94">
        <w:t xml:space="preserve"> as approved by your teacher.</w:t>
      </w:r>
    </w:p>
    <w:p w14:paraId="1A411FA0" w14:textId="32F6E901" w:rsidR="00E47F94" w:rsidRDefault="00E47F94" w:rsidP="00E47F94">
      <w:pPr>
        <w:pStyle w:val="ListBullet"/>
      </w:pPr>
      <w:r>
        <w:t xml:space="preserve">Present your findings in either a written report, a </w:t>
      </w:r>
      <w:hyperlink r:id="rId88" w:anchor=".Ys40BZSX14g.link" w:history="1">
        <w:r w:rsidRPr="007C34AB">
          <w:rPr>
            <w:rStyle w:val="Hyperlink"/>
          </w:rPr>
          <w:t>visual presentation</w:t>
        </w:r>
      </w:hyperlink>
      <w:r>
        <w:t xml:space="preserve"> or a </w:t>
      </w:r>
      <w:hyperlink r:id="rId89" w:anchor=".Ys40BYyExoI.link" w:history="1">
        <w:r w:rsidRPr="007C34AB">
          <w:rPr>
            <w:rStyle w:val="Hyperlink"/>
          </w:rPr>
          <w:t>podcast</w:t>
        </w:r>
      </w:hyperlink>
      <w:r>
        <w:t xml:space="preserve"> outlining</w:t>
      </w:r>
    </w:p>
    <w:p w14:paraId="4F6700C9" w14:textId="77777777" w:rsidR="00E47F94" w:rsidRDefault="00E47F94" w:rsidP="00E47F94">
      <w:pPr>
        <w:pStyle w:val="ListBullet2"/>
      </w:pPr>
      <w:r>
        <w:t>the key features of the treaty</w:t>
      </w:r>
    </w:p>
    <w:p w14:paraId="3D95F9AF" w14:textId="77777777" w:rsidR="00E47F94" w:rsidRDefault="00E47F94" w:rsidP="00E47F94">
      <w:pPr>
        <w:pStyle w:val="ListBullet2"/>
      </w:pPr>
      <w:r>
        <w:t>when Australia agreed to be bound by the treaty</w:t>
      </w:r>
    </w:p>
    <w:p w14:paraId="3D98802C" w14:textId="09F40F36" w:rsidR="00E47F94" w:rsidRDefault="00E47F94" w:rsidP="00E47F94">
      <w:pPr>
        <w:pStyle w:val="ListBullet2"/>
      </w:pPr>
      <w:r>
        <w:t>what domestic measures (enacting laws) Australia has taken to enact the treaty</w:t>
      </w:r>
    </w:p>
    <w:p w14:paraId="1E79EA68" w14:textId="52157EAD" w:rsidR="00E47F94" w:rsidRDefault="00E47F94" w:rsidP="00E47F94">
      <w:pPr>
        <w:pStyle w:val="ListBullet2"/>
      </w:pPr>
      <w:r>
        <w:t>any positive or negative criticisms on how well Australia is fulfilling their international obligations.</w:t>
      </w:r>
    </w:p>
    <w:p w14:paraId="280CA95B" w14:textId="2AEB9CEB" w:rsidR="00FF09A2" w:rsidRDefault="003638FC" w:rsidP="00F16ED6">
      <w:pPr>
        <w:pStyle w:val="ListBullet"/>
      </w:pPr>
      <w:r>
        <w:t>W</w:t>
      </w:r>
      <w:r w:rsidR="00EE4AA9">
        <w:t xml:space="preserve">atch </w:t>
      </w:r>
      <w:hyperlink r:id="rId90">
        <w:r w:rsidR="00A00371">
          <w:rPr>
            <w:rStyle w:val="Hyperlink"/>
          </w:rPr>
          <w:t>Sovereignty explained (4:40)</w:t>
        </w:r>
      </w:hyperlink>
      <w:r>
        <w:t>.</w:t>
      </w:r>
      <w:r w:rsidR="00EE4AA9">
        <w:t xml:space="preserve"> Use this resource and the ideas from your class discussion to define state sovereignty</w:t>
      </w:r>
      <w:r w:rsidR="00FF09A2">
        <w:t>.</w:t>
      </w:r>
    </w:p>
    <w:p w14:paraId="57D4C5CA" w14:textId="08C9C833" w:rsidR="00F16ED6" w:rsidRDefault="00F16ED6" w:rsidP="00F16ED6">
      <w:pPr>
        <w:pStyle w:val="ListBullet"/>
      </w:pPr>
      <w:r>
        <w:t>Imagine that all school rules were voluntary to follow. This means you could choose, or agree to follow certain rules, but no one could force you</w:t>
      </w:r>
      <w:r w:rsidR="00C877CE">
        <w:t>, and there would be no consequences from teachers</w:t>
      </w:r>
      <w:r>
        <w:t>. In small groups, discuss the advantages</w:t>
      </w:r>
      <w:r w:rsidR="00C877CE">
        <w:t xml:space="preserve"> and disadvantages</w:t>
      </w:r>
      <w:r>
        <w:t xml:space="preserve"> of this system and share your ideas with the class.</w:t>
      </w:r>
    </w:p>
    <w:p w14:paraId="62F762EE" w14:textId="452DFCDA" w:rsidR="00BF5F15" w:rsidRPr="00C30EFB" w:rsidRDefault="00A54DB0" w:rsidP="00A54DB0">
      <w:pPr>
        <w:pStyle w:val="ListBullet"/>
        <w:rPr>
          <w:rStyle w:val="Hyperlink"/>
          <w:color w:val="auto"/>
          <w:u w:val="none"/>
        </w:rPr>
      </w:pPr>
      <w:r>
        <w:t xml:space="preserve">As a class, read </w:t>
      </w:r>
      <w:hyperlink r:id="rId91" w:history="1">
        <w:r w:rsidRPr="00A54DB0">
          <w:rPr>
            <w:rStyle w:val="Hyperlink"/>
          </w:rPr>
          <w:t>Why is investigating war crimes so difficult?</w:t>
        </w:r>
      </w:hyperlink>
    </w:p>
    <w:p w14:paraId="4CB88D56" w14:textId="4E164CDC" w:rsidR="00BF5F15" w:rsidRDefault="00A54DB0" w:rsidP="00BF5F15">
      <w:pPr>
        <w:pStyle w:val="ListBullet2"/>
      </w:pPr>
      <w:r>
        <w:t xml:space="preserve">Identify </w:t>
      </w:r>
      <w:r w:rsidR="003638FC">
        <w:t>the big ideas in the article.</w:t>
      </w:r>
    </w:p>
    <w:p w14:paraId="74142C9C" w14:textId="49228797" w:rsidR="00EE4AA9" w:rsidRDefault="003638FC" w:rsidP="00C30EFB">
      <w:pPr>
        <w:pStyle w:val="ListBullet2"/>
      </w:pPr>
      <w:r>
        <w:t xml:space="preserve">What does the article suggest about the </w:t>
      </w:r>
      <w:r w:rsidR="00015AC3">
        <w:t>impact of state sovereignty</w:t>
      </w:r>
      <w:r>
        <w:t xml:space="preserve"> on achieving just outcomes internationally?</w:t>
      </w:r>
    </w:p>
    <w:p w14:paraId="6B5ED953" w14:textId="36EBAB75" w:rsidR="6E73B908" w:rsidRDefault="00BA14AE">
      <w:pPr>
        <w:pStyle w:val="ListBullet"/>
      </w:pPr>
      <w:r>
        <w:lastRenderedPageBreak/>
        <w:t xml:space="preserve">Your teacher will assign you either a </w:t>
      </w:r>
      <w:hyperlink r:id="rId92" w:history="1">
        <w:r w:rsidRPr="0066163F">
          <w:rPr>
            <w:rStyle w:val="Hyperlink"/>
          </w:rPr>
          <w:t>black or yellow thinking hat</w:t>
        </w:r>
      </w:hyperlink>
      <w:r w:rsidR="0066163F">
        <w:t>.</w:t>
      </w:r>
      <w:r>
        <w:t xml:space="preserve"> Use what you have learned so far to consider the concept of state </w:t>
      </w:r>
      <w:r w:rsidR="0066163F">
        <w:t>sovereignty</w:t>
      </w:r>
      <w:r>
        <w:t xml:space="preserve"> from your assigned hats perspective. Share your thinking with your peers. As you hear from your peers, complete the below table.</w:t>
      </w:r>
    </w:p>
    <w:p w14:paraId="69B8E224" w14:textId="58C296C7" w:rsidR="0066163F" w:rsidRDefault="0066163F" w:rsidP="0066163F">
      <w:pPr>
        <w:pStyle w:val="Caption"/>
      </w:pPr>
      <w:r>
        <w:t xml:space="preserve">Table </w:t>
      </w:r>
      <w:r>
        <w:fldChar w:fldCharType="begin"/>
      </w:r>
      <w:r>
        <w:instrText xml:space="preserve"> SEQ Table \* ARABIC </w:instrText>
      </w:r>
      <w:r>
        <w:fldChar w:fldCharType="separate"/>
      </w:r>
      <w:r w:rsidR="00DF0461">
        <w:rPr>
          <w:noProof/>
        </w:rPr>
        <w:t>8</w:t>
      </w:r>
      <w:r>
        <w:fldChar w:fldCharType="end"/>
      </w:r>
      <w:r>
        <w:t xml:space="preserve"> </w:t>
      </w:r>
      <w:r w:rsidR="0027652E">
        <w:t>–</w:t>
      </w:r>
      <w:r>
        <w:t xml:space="preserve"> state sovereignty</w:t>
      </w:r>
    </w:p>
    <w:tbl>
      <w:tblPr>
        <w:tblStyle w:val="Tableheader"/>
        <w:tblW w:w="0" w:type="auto"/>
        <w:tblLook w:val="04A0" w:firstRow="1" w:lastRow="0" w:firstColumn="1" w:lastColumn="0" w:noHBand="0" w:noVBand="1"/>
        <w:tblDescription w:val="This table provides area for students to consider 'black' and 'yellow' hat perspectives on state sovereignty, and to note down their points."/>
      </w:tblPr>
      <w:tblGrid>
        <w:gridCol w:w="4811"/>
        <w:gridCol w:w="4811"/>
      </w:tblGrid>
      <w:tr w:rsidR="0066163F" w:rsidRPr="00827592" w14:paraId="2CE858BD" w14:textId="77777777" w:rsidTr="00827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4674B82" w14:textId="417C3700" w:rsidR="0066163F" w:rsidRPr="00827592" w:rsidRDefault="0066163F" w:rsidP="00827592">
            <w:r w:rsidRPr="00827592">
              <w:t>Yellow Hat</w:t>
            </w:r>
          </w:p>
        </w:tc>
        <w:tc>
          <w:tcPr>
            <w:tcW w:w="4811" w:type="dxa"/>
          </w:tcPr>
          <w:p w14:paraId="49C886CE" w14:textId="666000D6" w:rsidR="0066163F" w:rsidRPr="00827592" w:rsidRDefault="0066163F" w:rsidP="00827592">
            <w:pPr>
              <w:cnfStyle w:val="100000000000" w:firstRow="1" w:lastRow="0" w:firstColumn="0" w:lastColumn="0" w:oddVBand="0" w:evenVBand="0" w:oddHBand="0" w:evenHBand="0" w:firstRowFirstColumn="0" w:firstRowLastColumn="0" w:lastRowFirstColumn="0" w:lastRowLastColumn="0"/>
            </w:pPr>
            <w:r w:rsidRPr="00827592">
              <w:t>Black Hat</w:t>
            </w:r>
          </w:p>
        </w:tc>
      </w:tr>
      <w:tr w:rsidR="0066163F" w:rsidRPr="00827592" w14:paraId="1E131F44" w14:textId="77777777" w:rsidTr="00827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8A12492" w14:textId="77777777" w:rsidR="0066163F" w:rsidRPr="00827592" w:rsidRDefault="0066163F" w:rsidP="00827592"/>
        </w:tc>
        <w:tc>
          <w:tcPr>
            <w:tcW w:w="4811" w:type="dxa"/>
          </w:tcPr>
          <w:p w14:paraId="0904F40C" w14:textId="77777777" w:rsidR="0066163F" w:rsidRPr="00827592" w:rsidRDefault="0066163F" w:rsidP="00827592">
            <w:pPr>
              <w:cnfStyle w:val="000000100000" w:firstRow="0" w:lastRow="0" w:firstColumn="0" w:lastColumn="0" w:oddVBand="0" w:evenVBand="0" w:oddHBand="1" w:evenHBand="0" w:firstRowFirstColumn="0" w:firstRowLastColumn="0" w:lastRowFirstColumn="0" w:lastRowLastColumn="0"/>
            </w:pPr>
          </w:p>
        </w:tc>
      </w:tr>
    </w:tbl>
    <w:p w14:paraId="042E27E9" w14:textId="25A94705" w:rsidR="00A54DB0" w:rsidRDefault="00A54DB0" w:rsidP="00A54DB0">
      <w:pPr>
        <w:pStyle w:val="ListBullet"/>
        <w:rPr>
          <w:lang w:eastAsia="zh-CN"/>
        </w:rPr>
      </w:pPr>
      <w:r>
        <w:t xml:space="preserve">Use what you have learned about </w:t>
      </w:r>
      <w:r w:rsidR="00E47F94">
        <w:t xml:space="preserve">the nature of international law and </w:t>
      </w:r>
      <w:r>
        <w:t>state sovereignty</w:t>
      </w:r>
      <w:r w:rsidR="007D2D42">
        <w:t xml:space="preserve"> </w:t>
      </w:r>
      <w:r>
        <w:t xml:space="preserve">to write </w:t>
      </w:r>
      <w:r w:rsidR="003B6345">
        <w:t>one</w:t>
      </w:r>
      <w:r w:rsidR="00182034">
        <w:t xml:space="preserve"> </w:t>
      </w:r>
      <w:r>
        <w:t xml:space="preserve">paragraph discussing the statement, </w:t>
      </w:r>
      <w:r w:rsidR="003B6345">
        <w:t>‘</w:t>
      </w:r>
      <w:r w:rsidRPr="00A54DB0">
        <w:t>State sovereignty is a barrier to the enforcement of international law</w:t>
      </w:r>
      <w:r w:rsidR="003B6345">
        <w:t>’</w:t>
      </w:r>
      <w:r w:rsidRPr="00A54DB0">
        <w:t xml:space="preserve">. </w:t>
      </w:r>
      <w:r w:rsidR="007D2D42">
        <w:t>Include reference to</w:t>
      </w:r>
      <w:r w:rsidR="00B868CB">
        <w:t xml:space="preserve"> </w:t>
      </w:r>
      <w:r w:rsidR="007D2D42">
        <w:t>evidence (legislation, cases, media or international law</w:t>
      </w:r>
      <w:r w:rsidR="00E47F94">
        <w:t>s or treaties</w:t>
      </w:r>
      <w:r w:rsidR="007D2D42">
        <w:t>) in your answer.</w:t>
      </w:r>
    </w:p>
    <w:p w14:paraId="5034C0B1" w14:textId="06FE15D2" w:rsidR="00C45691" w:rsidRDefault="00C45691" w:rsidP="00A54DB0">
      <w:pPr>
        <w:pStyle w:val="ListBullet"/>
        <w:rPr>
          <w:lang w:eastAsia="zh-CN"/>
        </w:rPr>
      </w:pPr>
      <w:r>
        <w:rPr>
          <w:lang w:eastAsia="zh-CN"/>
        </w:rPr>
        <w:t xml:space="preserve">Revisit the </w:t>
      </w:r>
      <w:hyperlink r:id="rId93" w:anchor=".YwK-4Lm4njo.link" w:history="1">
        <w:r w:rsidRPr="00C45691">
          <w:rPr>
            <w:rStyle w:val="Hyperlink"/>
            <w:lang w:eastAsia="zh-CN"/>
          </w:rPr>
          <w:t>Frayer diagram</w:t>
        </w:r>
      </w:hyperlink>
      <w:r>
        <w:rPr>
          <w:lang w:eastAsia="zh-CN"/>
        </w:rPr>
        <w:t xml:space="preserve"> you created earlier in this section. Using what you have learned, make any additions to show your complete understanding of international law.</w:t>
      </w:r>
    </w:p>
    <w:p w14:paraId="4B8C5433" w14:textId="3B12EFE4" w:rsidR="00F3737E" w:rsidRPr="00F3737E" w:rsidRDefault="00F3737E" w:rsidP="00F3737E">
      <w:pPr>
        <w:pStyle w:val="ListBullet"/>
      </w:pPr>
      <w:r w:rsidRPr="00F3737E">
        <w:t xml:space="preserve">Drawing on your prior learning, complete a </w:t>
      </w:r>
      <w:hyperlink r:id="rId94" w:anchor=".YwLAAiSbXG8.link" w:history="1">
        <w:r w:rsidRPr="00F3737E">
          <w:rPr>
            <w:rStyle w:val="Hyperlink"/>
          </w:rPr>
          <w:t>Venn diagram</w:t>
        </w:r>
      </w:hyperlink>
      <w:r>
        <w:t xml:space="preserve"> </w:t>
      </w:r>
      <w:r w:rsidRPr="00F3737E">
        <w:t>to show the similarities and differences between international law and domestic law.</w:t>
      </w:r>
    </w:p>
    <w:p w14:paraId="3E57D60B" w14:textId="7FF04B32" w:rsidR="004B68A5" w:rsidRDefault="004B68A5" w:rsidP="004B68A5">
      <w:pPr>
        <w:pStyle w:val="ListBullet"/>
      </w:pPr>
      <w:r>
        <w:t xml:space="preserve">Complete a </w:t>
      </w:r>
      <w:hyperlink r:id="rId95" w:history="1">
        <w:r w:rsidRPr="004B68A5">
          <w:rPr>
            <w:rStyle w:val="Hyperlink"/>
          </w:rPr>
          <w:t>Walk the week</w:t>
        </w:r>
      </w:hyperlink>
      <w:r>
        <w:t xml:space="preserve"> activity, reflecting on the new concepts and content you have explored in this learning sequence. Walk with a partner </w:t>
      </w:r>
      <w:r w:rsidR="00F3737E">
        <w:t>to discuss the following questions for at least 2 new things you have learned</w:t>
      </w:r>
    </w:p>
    <w:p w14:paraId="54195C73" w14:textId="57657DD3" w:rsidR="004B68A5" w:rsidRDefault="004B68A5" w:rsidP="004B68A5">
      <w:pPr>
        <w:pStyle w:val="ListBullet2"/>
      </w:pPr>
      <w:r>
        <w:t>How does this content or concept connect with what you know about justice and fairness?</w:t>
      </w:r>
    </w:p>
    <w:p w14:paraId="1697B4B6" w14:textId="4396D679" w:rsidR="004B68A5" w:rsidRDefault="004B68A5" w:rsidP="004B68A5">
      <w:pPr>
        <w:pStyle w:val="ListBullet2"/>
      </w:pPr>
      <w:r>
        <w:t>How can you apply what you have learned in this topic to other parts of your life?</w:t>
      </w:r>
    </w:p>
    <w:p w14:paraId="7CCC4598" w14:textId="38529DA9" w:rsidR="004B68A5" w:rsidRPr="00A36AE6" w:rsidRDefault="004B68A5" w:rsidP="00A36AE6">
      <w:r w:rsidRPr="00A36AE6">
        <w:br w:type="page"/>
      </w:r>
    </w:p>
    <w:p w14:paraId="18E300E6" w14:textId="4E53B825" w:rsidR="00E95824" w:rsidRDefault="00E95824" w:rsidP="007C34AB">
      <w:pPr>
        <w:pStyle w:val="Heading2"/>
      </w:pPr>
      <w:bookmarkStart w:id="15" w:name="_Toc100148396"/>
      <w:bookmarkStart w:id="16" w:name="_Toc143782435"/>
      <w:r>
        <w:lastRenderedPageBreak/>
        <w:t>References</w:t>
      </w:r>
      <w:bookmarkEnd w:id="15"/>
      <w:bookmarkEnd w:id="16"/>
    </w:p>
    <w:p w14:paraId="2BDE49AF" w14:textId="77777777" w:rsidR="004E437D" w:rsidRDefault="004E437D" w:rsidP="004E437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9BD7F64" w14:textId="77777777" w:rsidR="004E437D" w:rsidRDefault="004E437D" w:rsidP="004E437D">
      <w:pPr>
        <w:pStyle w:val="FeatureBox2"/>
      </w:pPr>
      <w:r>
        <w:t xml:space="preserve">Please refer to the NESA Copyright Disclaimer for more information </w:t>
      </w:r>
      <w:hyperlink r:id="rId96" w:history="1">
        <w:r w:rsidRPr="007769A7">
          <w:rPr>
            <w:rStyle w:val="Hyperlink"/>
          </w:rPr>
          <w:t>https://educationstandards.nsw.edu.au/wps/portal/nesa/mini-footer/copyright</w:t>
        </w:r>
      </w:hyperlink>
      <w:r>
        <w:t>.</w:t>
      </w:r>
    </w:p>
    <w:p w14:paraId="45CCD760" w14:textId="77777777" w:rsidR="004E437D" w:rsidRDefault="004E437D" w:rsidP="004E437D">
      <w:pPr>
        <w:pStyle w:val="FeatureBox2"/>
      </w:pPr>
      <w:r>
        <w:t xml:space="preserve">NESA holds the only official and up-to-date versions of the NSW Curriculum and syllabus documents. Please visit the NSW Education Standards Authority (NESA) website </w:t>
      </w:r>
      <w:hyperlink r:id="rId97" w:history="1">
        <w:r w:rsidRPr="007769A7">
          <w:rPr>
            <w:rStyle w:val="Hyperlink"/>
          </w:rPr>
          <w:t>https://educationstandards.nsw.edu.au/</w:t>
        </w:r>
      </w:hyperlink>
      <w:r>
        <w:t xml:space="preserve"> and the NSW Curriculum website </w:t>
      </w:r>
      <w:hyperlink r:id="rId98" w:history="1">
        <w:r w:rsidRPr="007769A7">
          <w:rPr>
            <w:rStyle w:val="Hyperlink"/>
          </w:rPr>
          <w:t>https://curriculum.nsw.edu.au/home</w:t>
        </w:r>
      </w:hyperlink>
      <w:r>
        <w:t>.</w:t>
      </w:r>
    </w:p>
    <w:p w14:paraId="517C94CA" w14:textId="77777777" w:rsidR="004E437D" w:rsidRPr="002E372A" w:rsidRDefault="00A4570C" w:rsidP="00CD6505">
      <w:hyperlink r:id="rId99" w:history="1">
        <w:r w:rsidR="004E437D" w:rsidRPr="002E372A">
          <w:rPr>
            <w:rStyle w:val="Hyperlink"/>
          </w:rPr>
          <w:t>Legal Studies Stage 6 Syllabus</w:t>
        </w:r>
      </w:hyperlink>
      <w:r w:rsidR="004E437D" w:rsidRPr="002E372A">
        <w:t xml:space="preserve"> © NSW Education Standards Authority (NESA) for and on behalf of the Crown in right of the State of New South Wales, 2009.</w:t>
      </w:r>
    </w:p>
    <w:p w14:paraId="1714950E" w14:textId="77777777" w:rsidR="00C255FC" w:rsidRPr="00B9379F" w:rsidRDefault="00C255FC" w:rsidP="00C255FC">
      <w:pPr>
        <w:rPr>
          <w:lang w:eastAsia="en-AU"/>
        </w:rPr>
      </w:pPr>
      <w:r w:rsidRPr="00B9379F">
        <w:rPr>
          <w:lang w:eastAsia="en-AU"/>
        </w:rPr>
        <w:t xml:space="preserve">ABC (Australian Broadcasting Corporation) (3 July 2012), </w:t>
      </w:r>
      <w:hyperlink r:id="rId100" w:history="1">
        <w:r w:rsidRPr="00B9379F">
          <w:rPr>
            <w:rStyle w:val="Hyperlink"/>
            <w:lang w:eastAsia="en-AU"/>
          </w:rPr>
          <w:t>'Youth drug court closure sparks debate' [video]</w:t>
        </w:r>
      </w:hyperlink>
      <w:r w:rsidRPr="00B9379F">
        <w:rPr>
          <w:lang w:eastAsia="en-AU"/>
        </w:rPr>
        <w:t xml:space="preserve">, </w:t>
      </w:r>
      <w:r w:rsidRPr="00B9379F">
        <w:rPr>
          <w:i/>
          <w:lang w:eastAsia="en-AU"/>
        </w:rPr>
        <w:t xml:space="preserve">ABC News (Australia), </w:t>
      </w:r>
      <w:r w:rsidRPr="00B9379F">
        <w:rPr>
          <w:lang w:eastAsia="en-AU"/>
        </w:rPr>
        <w:t>YouTube, accessed 22 July 2022.</w:t>
      </w:r>
    </w:p>
    <w:p w14:paraId="4678FC71" w14:textId="3AC5B411" w:rsidR="00622D89" w:rsidRPr="00B9379F" w:rsidRDefault="00622D89" w:rsidP="00264F45">
      <w:pPr>
        <w:rPr>
          <w:lang w:eastAsia="en-AU"/>
        </w:rPr>
      </w:pPr>
      <w:r w:rsidRPr="00B9379F">
        <w:rPr>
          <w:lang w:eastAsia="en-AU"/>
        </w:rPr>
        <w:t xml:space="preserve">ABC (9 November 2014), </w:t>
      </w:r>
      <w:hyperlink r:id="rId101" w:history="1">
        <w:r w:rsidRPr="00B9379F">
          <w:rPr>
            <w:rStyle w:val="Hyperlink"/>
            <w:lang w:eastAsia="en-AU"/>
          </w:rPr>
          <w:t>'NSW's first Koori Youth Court trial' [video]</w:t>
        </w:r>
      </w:hyperlink>
      <w:r w:rsidRPr="00B9379F">
        <w:rPr>
          <w:lang w:eastAsia="en-AU"/>
        </w:rPr>
        <w:t xml:space="preserve">, </w:t>
      </w:r>
      <w:r w:rsidRPr="00B9379F">
        <w:rPr>
          <w:i/>
          <w:lang w:eastAsia="en-AU"/>
        </w:rPr>
        <w:t xml:space="preserve">ABC News (Australia), </w:t>
      </w:r>
      <w:r w:rsidRPr="00B9379F">
        <w:rPr>
          <w:lang w:eastAsia="en-AU"/>
        </w:rPr>
        <w:t>YouTube, accessed 22 July 2022.</w:t>
      </w:r>
    </w:p>
    <w:p w14:paraId="407543FA" w14:textId="77777777" w:rsidR="005151B1" w:rsidRPr="00B9379F" w:rsidRDefault="005151B1" w:rsidP="005151B1">
      <w:pPr>
        <w:rPr>
          <w:lang w:eastAsia="en-AU"/>
        </w:rPr>
      </w:pPr>
      <w:r w:rsidRPr="00B9379F">
        <w:rPr>
          <w:lang w:eastAsia="en-AU"/>
        </w:rPr>
        <w:t xml:space="preserve">ABC </w:t>
      </w:r>
      <w:proofErr w:type="spellStart"/>
      <w:r w:rsidRPr="00B9379F">
        <w:rPr>
          <w:lang w:eastAsia="en-AU"/>
        </w:rPr>
        <w:t>iview</w:t>
      </w:r>
      <w:proofErr w:type="spellEnd"/>
      <w:r w:rsidRPr="00B9379F">
        <w:rPr>
          <w:lang w:eastAsia="en-AU"/>
        </w:rPr>
        <w:t xml:space="preserve"> (2022) ‘</w:t>
      </w:r>
      <w:hyperlink r:id="rId102" w:history="1">
        <w:r w:rsidRPr="00B9379F">
          <w:rPr>
            <w:rStyle w:val="Hyperlink"/>
            <w:lang w:eastAsia="en-AU"/>
          </w:rPr>
          <w:t>Legal Briefs: The Adversarial System’ [video]</w:t>
        </w:r>
      </w:hyperlink>
      <w:r w:rsidRPr="00B9379F">
        <w:rPr>
          <w:lang w:eastAsia="en-AU"/>
        </w:rPr>
        <w:t>,</w:t>
      </w:r>
      <w:r>
        <w:rPr>
          <w:lang w:eastAsia="en-AU"/>
        </w:rPr>
        <w:t xml:space="preserve"> </w:t>
      </w:r>
      <w:r w:rsidRPr="00B9379F">
        <w:rPr>
          <w:i/>
          <w:iCs/>
          <w:lang w:eastAsia="en-AU"/>
        </w:rPr>
        <w:t>ABC</w:t>
      </w:r>
      <w:r w:rsidRPr="00B9379F">
        <w:rPr>
          <w:lang w:eastAsia="en-AU"/>
        </w:rPr>
        <w:t xml:space="preserve">, ABC </w:t>
      </w:r>
      <w:proofErr w:type="spellStart"/>
      <w:r w:rsidRPr="00B9379F">
        <w:rPr>
          <w:lang w:eastAsia="en-AU"/>
        </w:rPr>
        <w:t>iview</w:t>
      </w:r>
      <w:proofErr w:type="spellEnd"/>
      <w:r w:rsidRPr="00B9379F">
        <w:rPr>
          <w:lang w:eastAsia="en-AU"/>
        </w:rPr>
        <w:t xml:space="preserve"> website, accessed 20 July 2022.</w:t>
      </w:r>
    </w:p>
    <w:p w14:paraId="198B94B0" w14:textId="17EE5C96" w:rsidR="00D65FF6" w:rsidRPr="00B9379F" w:rsidRDefault="00D65FF6" w:rsidP="00264F45">
      <w:pPr>
        <w:rPr>
          <w:lang w:eastAsia="en-AU"/>
        </w:rPr>
      </w:pPr>
      <w:r w:rsidRPr="00B9379F">
        <w:rPr>
          <w:lang w:eastAsia="en-AU"/>
        </w:rPr>
        <w:t xml:space="preserve">Amnesty International Australia (n.d.) </w:t>
      </w:r>
      <w:hyperlink r:id="rId103" w:history="1">
        <w:r w:rsidRPr="00311A79">
          <w:rPr>
            <w:rStyle w:val="Hyperlink"/>
            <w:i/>
            <w:iCs/>
            <w:lang w:eastAsia="en-AU"/>
          </w:rPr>
          <w:t>Amnesty International</w:t>
        </w:r>
      </w:hyperlink>
      <w:r w:rsidRPr="00B9379F">
        <w:rPr>
          <w:lang w:eastAsia="en-AU"/>
        </w:rPr>
        <w:t xml:space="preserve"> [website], accessed 24 August 2022.</w:t>
      </w:r>
    </w:p>
    <w:p w14:paraId="5AFE9C7B" w14:textId="0F5D62DA" w:rsidR="002D2843" w:rsidRPr="00311A79" w:rsidRDefault="00622D89" w:rsidP="002D2843">
      <w:pPr>
        <w:rPr>
          <w:lang w:eastAsia="en-AU"/>
        </w:rPr>
      </w:pPr>
      <w:r w:rsidRPr="00311A79">
        <w:rPr>
          <w:lang w:eastAsia="en-AU"/>
        </w:rPr>
        <w:t xml:space="preserve">Attorney-General’s Department (n.d.) </w:t>
      </w:r>
      <w:hyperlink r:id="rId104" w:history="1">
        <w:r w:rsidRPr="00311A79">
          <w:rPr>
            <w:rStyle w:val="Hyperlink"/>
            <w:i/>
            <w:lang w:eastAsia="en-AU"/>
          </w:rPr>
          <w:t>Courts</w:t>
        </w:r>
      </w:hyperlink>
      <w:r w:rsidRPr="00311A79">
        <w:rPr>
          <w:lang w:eastAsia="en-AU"/>
        </w:rPr>
        <w:t>, Attorney-General’s Department website, accessed 22 July 2022.</w:t>
      </w:r>
    </w:p>
    <w:p w14:paraId="6F4BA5C0" w14:textId="4750EDFD" w:rsidR="002D2843" w:rsidRPr="00A62065" w:rsidRDefault="002D2843" w:rsidP="002D2843">
      <w:pPr>
        <w:rPr>
          <w:lang w:eastAsia="en-AU"/>
        </w:rPr>
      </w:pPr>
      <w:r w:rsidRPr="00A62065">
        <w:rPr>
          <w:lang w:eastAsia="en-AU"/>
        </w:rPr>
        <w:t xml:space="preserve">Australian Constitution Centre (n.d.) </w:t>
      </w:r>
      <w:hyperlink r:id="rId105" w:history="1">
        <w:r w:rsidR="00A62065" w:rsidRPr="00A62065">
          <w:rPr>
            <w:rStyle w:val="Hyperlink"/>
            <w:i/>
            <w:lang w:eastAsia="en-AU"/>
          </w:rPr>
          <w:t>High Court Case Study: Nationhood</w:t>
        </w:r>
      </w:hyperlink>
      <w:r w:rsidRPr="00A62065">
        <w:rPr>
          <w:i/>
          <w:lang w:eastAsia="en-AU"/>
        </w:rPr>
        <w:t>,</w:t>
      </w:r>
      <w:r w:rsidRPr="00A62065">
        <w:rPr>
          <w:lang w:eastAsia="en-AU"/>
        </w:rPr>
        <w:t xml:space="preserve"> Australian Constitution Centre website, accessed 22 July 2022.</w:t>
      </w:r>
    </w:p>
    <w:p w14:paraId="041DF6A6" w14:textId="2FF43E51" w:rsidR="002D2843" w:rsidRPr="00F85D47" w:rsidRDefault="002D2843" w:rsidP="002D2843">
      <w:pPr>
        <w:rPr>
          <w:lang w:eastAsia="en-AU"/>
        </w:rPr>
      </w:pPr>
      <w:r w:rsidRPr="00F85D47">
        <w:rPr>
          <w:lang w:eastAsia="en-AU"/>
        </w:rPr>
        <w:lastRenderedPageBreak/>
        <w:t xml:space="preserve">Australian Constitution Centre (n.d.) </w:t>
      </w:r>
      <w:hyperlink r:id="rId106" w:history="1">
        <w:r w:rsidRPr="00F85D47">
          <w:rPr>
            <w:rStyle w:val="Hyperlink"/>
            <w:i/>
            <w:lang w:eastAsia="en-AU"/>
          </w:rPr>
          <w:t>The role of the High Court</w:t>
        </w:r>
      </w:hyperlink>
      <w:r w:rsidRPr="00F85D47">
        <w:rPr>
          <w:i/>
          <w:lang w:eastAsia="en-AU"/>
        </w:rPr>
        <w:t>,</w:t>
      </w:r>
      <w:r w:rsidRPr="00F85D47">
        <w:rPr>
          <w:lang w:eastAsia="en-AU"/>
        </w:rPr>
        <w:t xml:space="preserve"> Australian Constitution Centre website, accessed 22 July 2022.</w:t>
      </w:r>
    </w:p>
    <w:p w14:paraId="4387DDD0" w14:textId="1F4E349E" w:rsidR="00622D89" w:rsidRPr="00E33FBF" w:rsidRDefault="4C288968" w:rsidP="00264F45">
      <w:pPr>
        <w:rPr>
          <w:lang w:eastAsia="en-AU"/>
        </w:rPr>
      </w:pPr>
      <w:r w:rsidRPr="00E33FBF">
        <w:rPr>
          <w:lang w:eastAsia="en-AU"/>
        </w:rPr>
        <w:t xml:space="preserve">Australian Electoral Commission (2022) </w:t>
      </w:r>
      <w:hyperlink r:id="rId107">
        <w:r w:rsidRPr="00E33FBF">
          <w:rPr>
            <w:rStyle w:val="Hyperlink"/>
            <w:i/>
            <w:iCs/>
            <w:lang w:eastAsia="en-AU"/>
          </w:rPr>
          <w:t>Teacher Resources Three levels of government</w:t>
        </w:r>
      </w:hyperlink>
      <w:r w:rsidRPr="00E33FBF">
        <w:rPr>
          <w:lang w:eastAsia="en-AU"/>
        </w:rPr>
        <w:t>, Australian Electoral Commission website, accessed 22 July 2022.</w:t>
      </w:r>
    </w:p>
    <w:p w14:paraId="376B1110" w14:textId="27D6EE2A" w:rsidR="354001B5" w:rsidRPr="00CD6505" w:rsidRDefault="354001B5" w:rsidP="07547DF1">
      <w:pPr>
        <w:rPr>
          <w:rFonts w:eastAsia="Calibri"/>
          <w:lang w:eastAsia="en-AU"/>
        </w:rPr>
      </w:pPr>
      <w:r w:rsidRPr="00CD6505">
        <w:rPr>
          <w:rFonts w:eastAsia="Calibri"/>
          <w:lang w:eastAsia="en-AU"/>
        </w:rPr>
        <w:t xml:space="preserve">Australian Human Rights Commission (2021) </w:t>
      </w:r>
      <w:hyperlink r:id="rId108" w:history="1">
        <w:r w:rsidR="63B94ACE" w:rsidRPr="00CD6505">
          <w:rPr>
            <w:rStyle w:val="Hyperlink"/>
            <w:rFonts w:eastAsia="Calibri"/>
            <w:i/>
            <w:lang w:eastAsia="en-AU"/>
          </w:rPr>
          <w:t>Human rights at your fingertips</w:t>
        </w:r>
      </w:hyperlink>
      <w:r w:rsidR="00BE374F" w:rsidRPr="00CD6505">
        <w:rPr>
          <w:rFonts w:eastAsia="Calibri"/>
          <w:i/>
          <w:lang w:eastAsia="en-AU"/>
        </w:rPr>
        <w:t>,</w:t>
      </w:r>
      <w:r w:rsidR="00AA4600" w:rsidRPr="00CD6505">
        <w:rPr>
          <w:rFonts w:eastAsia="Calibri"/>
          <w:i/>
          <w:lang w:eastAsia="en-AU"/>
        </w:rPr>
        <w:t xml:space="preserve"> </w:t>
      </w:r>
      <w:r w:rsidR="00AA4600" w:rsidRPr="00CD6505">
        <w:rPr>
          <w:rFonts w:eastAsia="Calibri"/>
          <w:lang w:eastAsia="en-AU"/>
        </w:rPr>
        <w:t>Australian Human Rights Commission website, accessed 24 August 2022.</w:t>
      </w:r>
    </w:p>
    <w:p w14:paraId="43EB2FC1" w14:textId="06522BD1" w:rsidR="00622D89" w:rsidRPr="00CD6505" w:rsidRDefault="00622D89" w:rsidP="00264F45">
      <w:pPr>
        <w:rPr>
          <w:lang w:eastAsia="en-AU"/>
        </w:rPr>
      </w:pPr>
      <w:r w:rsidRPr="00CD6505">
        <w:rPr>
          <w:lang w:eastAsia="en-AU"/>
        </w:rPr>
        <w:t xml:space="preserve">BBC Learning English (1 November 2021) </w:t>
      </w:r>
      <w:hyperlink r:id="rId109" w:history="1">
        <w:r w:rsidR="006F5948" w:rsidRPr="00CD6505">
          <w:rPr>
            <w:rStyle w:val="Hyperlink"/>
            <w:lang w:eastAsia="en-AU"/>
          </w:rPr>
          <w:t>'What is international law? An animated explainer</w:t>
        </w:r>
        <w:r w:rsidR="00DC1D0B">
          <w:rPr>
            <w:rStyle w:val="Hyperlink"/>
            <w:lang w:eastAsia="en-AU"/>
          </w:rPr>
          <w:t>’</w:t>
        </w:r>
        <w:r w:rsidR="006F5948" w:rsidRPr="00CD6505">
          <w:rPr>
            <w:rStyle w:val="Hyperlink"/>
            <w:lang w:eastAsia="en-AU"/>
          </w:rPr>
          <w:t xml:space="preserve"> [video]</w:t>
        </w:r>
      </w:hyperlink>
      <w:r w:rsidRPr="00CD6505">
        <w:rPr>
          <w:lang w:eastAsia="en-AU"/>
        </w:rPr>
        <w:t xml:space="preserve">, </w:t>
      </w:r>
      <w:r w:rsidRPr="00CD6505">
        <w:rPr>
          <w:i/>
          <w:iCs/>
          <w:lang w:eastAsia="en-AU"/>
        </w:rPr>
        <w:t>BBC Learning English</w:t>
      </w:r>
      <w:r w:rsidRPr="00CD6505">
        <w:rPr>
          <w:lang w:eastAsia="en-AU"/>
        </w:rPr>
        <w:t>, YouTube, accessed 22 July 2022.</w:t>
      </w:r>
    </w:p>
    <w:p w14:paraId="1E74D9BE" w14:textId="7D942EA0" w:rsidR="00622D89" w:rsidRPr="00E91E0F" w:rsidRDefault="00622D89" w:rsidP="00264F45">
      <w:pPr>
        <w:rPr>
          <w:lang w:eastAsia="en-AU"/>
        </w:rPr>
      </w:pPr>
      <w:r w:rsidRPr="00E91E0F">
        <w:rPr>
          <w:lang w:eastAsia="en-AU"/>
        </w:rPr>
        <w:t xml:space="preserve">Brockie, J (1993) </w:t>
      </w:r>
      <w:hyperlink r:id="rId110" w:history="1">
        <w:r w:rsidRPr="00E91E0F">
          <w:rPr>
            <w:rStyle w:val="Hyperlink"/>
            <w:i/>
            <w:lang w:eastAsia="en-AU"/>
          </w:rPr>
          <w:t>So Help Me God</w:t>
        </w:r>
      </w:hyperlink>
      <w:r w:rsidRPr="00E91E0F">
        <w:rPr>
          <w:lang w:eastAsia="en-AU"/>
        </w:rPr>
        <w:t>, Screen Australia website, accessed 20 July 2022.</w:t>
      </w:r>
    </w:p>
    <w:p w14:paraId="3B02D874" w14:textId="0B66B3E2" w:rsidR="00622D89" w:rsidRPr="004F705D" w:rsidRDefault="00622D89" w:rsidP="00264F45">
      <w:pPr>
        <w:rPr>
          <w:lang w:eastAsia="en-AU"/>
        </w:rPr>
      </w:pPr>
      <w:r w:rsidRPr="004F705D">
        <w:rPr>
          <w:lang w:eastAsia="en-AU"/>
        </w:rPr>
        <w:t>Canva (n.d</w:t>
      </w:r>
      <w:r w:rsidRPr="004F705D">
        <w:rPr>
          <w:iCs/>
          <w:lang w:eastAsia="en-AU"/>
        </w:rPr>
        <w:t>.)</w:t>
      </w:r>
      <w:r w:rsidRPr="004F705D">
        <w:rPr>
          <w:i/>
          <w:lang w:eastAsia="en-AU"/>
        </w:rPr>
        <w:t xml:space="preserve"> </w:t>
      </w:r>
      <w:hyperlink r:id="rId111" w:history="1">
        <w:r w:rsidRPr="004F705D">
          <w:rPr>
            <w:rStyle w:val="Hyperlink"/>
            <w:i/>
            <w:lang w:eastAsia="en-AU"/>
          </w:rPr>
          <w:t>Design and print beautiful brochures</w:t>
        </w:r>
      </w:hyperlink>
      <w:r w:rsidRPr="004F705D">
        <w:rPr>
          <w:lang w:eastAsia="en-AU"/>
        </w:rPr>
        <w:t>, Canva website, accessed 22 July 2022.</w:t>
      </w:r>
    </w:p>
    <w:p w14:paraId="23C804A0" w14:textId="53298A41" w:rsidR="005151B1" w:rsidRPr="00126E2F" w:rsidRDefault="005151B1" w:rsidP="005151B1">
      <w:pPr>
        <w:rPr>
          <w:lang w:eastAsia="en-AU"/>
        </w:rPr>
      </w:pPr>
      <w:r w:rsidRPr="00126E2F">
        <w:rPr>
          <w:lang w:eastAsia="en-AU"/>
        </w:rPr>
        <w:t xml:space="preserve">Commonwealth of Australia (n.d.) </w:t>
      </w:r>
      <w:hyperlink r:id="rId112" w:history="1">
        <w:r w:rsidRPr="00126E2F">
          <w:rPr>
            <w:rStyle w:val="Hyperlink"/>
            <w:i/>
            <w:lang w:eastAsia="en-AU"/>
          </w:rPr>
          <w:t>The Australian Constitution</w:t>
        </w:r>
      </w:hyperlink>
      <w:r w:rsidRPr="00126E2F">
        <w:rPr>
          <w:lang w:eastAsia="en-AU"/>
        </w:rPr>
        <w:t>, Parliamentary Education Office Constitution sub-site, accessed 22 July 2022.</w:t>
      </w:r>
    </w:p>
    <w:p w14:paraId="4B663B73" w14:textId="6A799A2E" w:rsidR="005151B1" w:rsidRPr="004363A9" w:rsidRDefault="005151B1" w:rsidP="005151B1">
      <w:pPr>
        <w:rPr>
          <w:lang w:eastAsia="en-AU"/>
        </w:rPr>
      </w:pPr>
      <w:r w:rsidRPr="004363A9">
        <w:rPr>
          <w:lang w:eastAsia="en-AU"/>
        </w:rPr>
        <w:t>Commonwealth of Australia (21 May 2019</w:t>
      </w:r>
      <w:r w:rsidRPr="004363A9">
        <w:rPr>
          <w:i/>
          <w:lang w:eastAsia="en-AU"/>
        </w:rPr>
        <w:t xml:space="preserve">) </w:t>
      </w:r>
      <w:hyperlink r:id="rId113" w:history="1">
        <w:r w:rsidRPr="004363A9">
          <w:rPr>
            <w:rStyle w:val="Hyperlink"/>
            <w:i/>
            <w:lang w:eastAsia="en-AU"/>
          </w:rPr>
          <w:t>Introducing our Parliament</w:t>
        </w:r>
      </w:hyperlink>
      <w:r w:rsidRPr="004363A9">
        <w:rPr>
          <w:lang w:eastAsia="en-AU"/>
        </w:rPr>
        <w:t>, Parliamentary Education Office website, accessed 22 July 2022.</w:t>
      </w:r>
    </w:p>
    <w:p w14:paraId="2C039600" w14:textId="561CC95A" w:rsidR="005151B1" w:rsidRPr="004363A9" w:rsidRDefault="005151B1" w:rsidP="005151B1">
      <w:pPr>
        <w:rPr>
          <w:lang w:eastAsia="en-AU"/>
        </w:rPr>
      </w:pPr>
      <w:r w:rsidRPr="004363A9">
        <w:rPr>
          <w:lang w:eastAsia="en-AU"/>
        </w:rPr>
        <w:t>Commonwealth of Australia (03 May 2022</w:t>
      </w:r>
      <w:r w:rsidRPr="004363A9">
        <w:rPr>
          <w:i/>
          <w:lang w:eastAsia="en-AU"/>
        </w:rPr>
        <w:t xml:space="preserve">) </w:t>
      </w:r>
      <w:hyperlink r:id="rId114" w:history="1">
        <w:r w:rsidRPr="004363A9">
          <w:rPr>
            <w:rStyle w:val="Hyperlink"/>
            <w:i/>
            <w:lang w:eastAsia="en-AU"/>
          </w:rPr>
          <w:t>Delegated law</w:t>
        </w:r>
      </w:hyperlink>
      <w:r w:rsidRPr="004363A9">
        <w:rPr>
          <w:lang w:eastAsia="en-AU"/>
        </w:rPr>
        <w:t>, Parliamentary Education Office website, accessed 22 July 2022.</w:t>
      </w:r>
    </w:p>
    <w:p w14:paraId="209E5512" w14:textId="29655817" w:rsidR="005151B1" w:rsidRPr="004363A9" w:rsidRDefault="005151B1" w:rsidP="005151B1">
      <w:pPr>
        <w:rPr>
          <w:lang w:eastAsia="en-AU"/>
        </w:rPr>
      </w:pPr>
      <w:r w:rsidRPr="001A1AE3">
        <w:rPr>
          <w:lang w:eastAsia="en-AU"/>
        </w:rPr>
        <w:t>Commonwealth of Australia</w:t>
      </w:r>
      <w:r w:rsidRPr="004363A9">
        <w:rPr>
          <w:lang w:eastAsia="en-AU"/>
        </w:rPr>
        <w:t xml:space="preserve"> (03 May 2022</w:t>
      </w:r>
      <w:r w:rsidRPr="004363A9">
        <w:rPr>
          <w:i/>
          <w:lang w:eastAsia="en-AU"/>
        </w:rPr>
        <w:t xml:space="preserve">) </w:t>
      </w:r>
      <w:hyperlink r:id="rId115" w:history="1">
        <w:r w:rsidRPr="004363A9">
          <w:rPr>
            <w:rStyle w:val="Hyperlink"/>
            <w:i/>
            <w:lang w:eastAsia="en-AU"/>
          </w:rPr>
          <w:t>Pass the bill</w:t>
        </w:r>
      </w:hyperlink>
      <w:r w:rsidRPr="004363A9">
        <w:rPr>
          <w:lang w:eastAsia="en-AU"/>
        </w:rPr>
        <w:t>, Parliamentary Education Office website, accessed 22 July 2022.</w:t>
      </w:r>
    </w:p>
    <w:p w14:paraId="7532498F" w14:textId="528D8978" w:rsidR="005151B1" w:rsidRPr="00126E2F" w:rsidRDefault="005151B1" w:rsidP="005151B1">
      <w:pPr>
        <w:rPr>
          <w:lang w:eastAsia="en-AU"/>
        </w:rPr>
      </w:pPr>
      <w:r w:rsidRPr="00126E2F">
        <w:rPr>
          <w:lang w:eastAsia="en-AU"/>
        </w:rPr>
        <w:t xml:space="preserve">Commonwealth of Australia (03 May 2022) </w:t>
      </w:r>
      <w:hyperlink r:id="rId116" w:history="1">
        <w:r w:rsidRPr="00126E2F">
          <w:rPr>
            <w:rStyle w:val="Hyperlink"/>
            <w:i/>
            <w:lang w:eastAsia="en-AU"/>
          </w:rPr>
          <w:t>The House of Representatives</w:t>
        </w:r>
      </w:hyperlink>
      <w:r w:rsidRPr="00126E2F">
        <w:rPr>
          <w:i/>
          <w:lang w:eastAsia="en-AU"/>
        </w:rPr>
        <w:t xml:space="preserve">, </w:t>
      </w:r>
      <w:r w:rsidRPr="00126E2F">
        <w:rPr>
          <w:lang w:eastAsia="en-AU"/>
        </w:rPr>
        <w:t>Parliamentary Education Office website, accessed 22 July 2022.</w:t>
      </w:r>
    </w:p>
    <w:p w14:paraId="253CF1BB" w14:textId="1ADFA3F4" w:rsidR="005151B1" w:rsidRPr="00126E2F" w:rsidRDefault="005151B1" w:rsidP="005151B1">
      <w:pPr>
        <w:rPr>
          <w:lang w:eastAsia="en-AU"/>
        </w:rPr>
      </w:pPr>
      <w:r w:rsidRPr="00126E2F">
        <w:rPr>
          <w:lang w:eastAsia="en-AU"/>
        </w:rPr>
        <w:t xml:space="preserve">Commonwealth of Australia (03 May 2022) </w:t>
      </w:r>
      <w:hyperlink r:id="rId117" w:tgtFrame="_blank" w:history="1">
        <w:r w:rsidRPr="00126E2F">
          <w:rPr>
            <w:i/>
            <w:color w:val="2F5496"/>
            <w:u w:val="single"/>
            <w:lang w:eastAsia="en-AU"/>
          </w:rPr>
          <w:t>Types of law</w:t>
        </w:r>
      </w:hyperlink>
      <w:r w:rsidRPr="00126E2F">
        <w:rPr>
          <w:lang w:eastAsia="en-AU"/>
        </w:rPr>
        <w:t>, Parliamentary Education Office website, accessed 19 July 2022</w:t>
      </w:r>
    </w:p>
    <w:p w14:paraId="2E12534C" w14:textId="10A17593" w:rsidR="005151B1" w:rsidRPr="004363A9" w:rsidRDefault="005151B1" w:rsidP="005151B1">
      <w:pPr>
        <w:rPr>
          <w:lang w:eastAsia="en-AU"/>
        </w:rPr>
      </w:pPr>
      <w:r w:rsidRPr="001A1AE3">
        <w:rPr>
          <w:lang w:eastAsia="en-AU"/>
        </w:rPr>
        <w:t xml:space="preserve">Commonwealth of Australia </w:t>
      </w:r>
      <w:r w:rsidRPr="004363A9">
        <w:rPr>
          <w:lang w:eastAsia="en-AU"/>
        </w:rPr>
        <w:t xml:space="preserve">(16 June 2022) </w:t>
      </w:r>
      <w:hyperlink r:id="rId118" w:history="1">
        <w:r w:rsidRPr="004363A9">
          <w:rPr>
            <w:rStyle w:val="Hyperlink"/>
            <w:i/>
            <w:lang w:eastAsia="en-AU"/>
          </w:rPr>
          <w:t>Make a law: House of Representatives</w:t>
        </w:r>
      </w:hyperlink>
      <w:r w:rsidRPr="004363A9">
        <w:rPr>
          <w:lang w:eastAsia="en-AU"/>
        </w:rPr>
        <w:t>, Parliamentary Education Office website, accessed 22 July 2022.</w:t>
      </w:r>
    </w:p>
    <w:p w14:paraId="10126593" w14:textId="1D284925" w:rsidR="005151B1" w:rsidRPr="004363A9" w:rsidRDefault="005151B1" w:rsidP="005151B1">
      <w:pPr>
        <w:rPr>
          <w:lang w:eastAsia="en-AU"/>
        </w:rPr>
      </w:pPr>
      <w:r w:rsidRPr="004363A9">
        <w:rPr>
          <w:lang w:eastAsia="en-AU"/>
        </w:rPr>
        <w:t>Commonwealth of Australia (27 Jun 2022</w:t>
      </w:r>
      <w:r w:rsidRPr="004363A9">
        <w:rPr>
          <w:i/>
          <w:lang w:eastAsia="en-AU"/>
        </w:rPr>
        <w:t xml:space="preserve">) </w:t>
      </w:r>
      <w:hyperlink r:id="rId119" w:history="1">
        <w:r w:rsidRPr="004363A9">
          <w:rPr>
            <w:rStyle w:val="Hyperlink"/>
            <w:i/>
            <w:lang w:eastAsia="en-AU"/>
          </w:rPr>
          <w:t>Introducing</w:t>
        </w:r>
        <w:r w:rsidR="00596295">
          <w:rPr>
            <w:rStyle w:val="Hyperlink"/>
            <w:i/>
            <w:lang w:eastAsia="en-AU"/>
          </w:rPr>
          <w:t>…</w:t>
        </w:r>
        <w:r w:rsidRPr="004363A9">
          <w:rPr>
            <w:rStyle w:val="Hyperlink"/>
            <w:i/>
            <w:lang w:eastAsia="en-AU"/>
          </w:rPr>
          <w:t xml:space="preserve"> the Australian Constitution</w:t>
        </w:r>
      </w:hyperlink>
      <w:r w:rsidRPr="004363A9">
        <w:rPr>
          <w:lang w:eastAsia="en-AU"/>
        </w:rPr>
        <w:t>, Parliamentary Education Office website, accessed 22 July 2022.</w:t>
      </w:r>
    </w:p>
    <w:p w14:paraId="2CCF7F83" w14:textId="2D8AC185" w:rsidR="005151B1" w:rsidRPr="00126E2F" w:rsidRDefault="005151B1" w:rsidP="005151B1">
      <w:pPr>
        <w:rPr>
          <w:lang w:eastAsia="en-AU"/>
        </w:rPr>
      </w:pPr>
      <w:r w:rsidRPr="00126E2F">
        <w:rPr>
          <w:lang w:eastAsia="en-AU"/>
        </w:rPr>
        <w:lastRenderedPageBreak/>
        <w:t>Commonwealth of Australia (19 July 2022</w:t>
      </w:r>
      <w:r w:rsidRPr="00126E2F">
        <w:rPr>
          <w:i/>
          <w:lang w:eastAsia="en-AU"/>
        </w:rPr>
        <w:t xml:space="preserve">) </w:t>
      </w:r>
      <w:hyperlink r:id="rId120" w:history="1">
        <w:r w:rsidRPr="00126E2F">
          <w:rPr>
            <w:rStyle w:val="Hyperlink"/>
            <w:i/>
            <w:lang w:eastAsia="en-AU"/>
          </w:rPr>
          <w:t>Separation of powers: Parliament, Executive and Judiciary</w:t>
        </w:r>
      </w:hyperlink>
      <w:r w:rsidRPr="00126E2F">
        <w:rPr>
          <w:lang w:eastAsia="en-AU"/>
        </w:rPr>
        <w:t>, Parliamentary Education Office website, accessed 22 July 2022.</w:t>
      </w:r>
    </w:p>
    <w:p w14:paraId="7E0FA9A8" w14:textId="462E478C" w:rsidR="00D65FF6" w:rsidRPr="00B60252" w:rsidRDefault="00D65FF6" w:rsidP="00264F45">
      <w:pPr>
        <w:rPr>
          <w:lang w:eastAsia="en-AU"/>
        </w:rPr>
      </w:pPr>
      <w:r w:rsidRPr="00B60252">
        <w:rPr>
          <w:lang w:eastAsia="en-AU"/>
        </w:rPr>
        <w:t xml:space="preserve">Commonwealth Secretariat (2022) </w:t>
      </w:r>
      <w:hyperlink r:id="rId121" w:history="1">
        <w:r w:rsidRPr="00B60252">
          <w:rPr>
            <w:rStyle w:val="Hyperlink"/>
            <w:i/>
            <w:iCs/>
            <w:lang w:eastAsia="en-AU"/>
          </w:rPr>
          <w:t>The Commonwealth</w:t>
        </w:r>
      </w:hyperlink>
      <w:r w:rsidRPr="00B60252">
        <w:rPr>
          <w:lang w:eastAsia="en-AU"/>
        </w:rPr>
        <w:t xml:space="preserve"> [website], accessed 24 August 2022.</w:t>
      </w:r>
    </w:p>
    <w:p w14:paraId="03D21FD9" w14:textId="02AC9391" w:rsidR="00622D89" w:rsidRPr="00CD6505" w:rsidRDefault="00622D89" w:rsidP="00622D89">
      <w:pPr>
        <w:rPr>
          <w:lang w:eastAsia="en-AU"/>
        </w:rPr>
      </w:pPr>
      <w:r w:rsidRPr="00CD6505">
        <w:rPr>
          <w:lang w:eastAsia="en-AU"/>
        </w:rPr>
        <w:t>Crilly, C (2022) ‘</w:t>
      </w:r>
      <w:hyperlink r:id="rId122" w:history="1">
        <w:r w:rsidRPr="00CD6505">
          <w:rPr>
            <w:rStyle w:val="Hyperlink"/>
            <w:lang w:eastAsia="en-AU"/>
          </w:rPr>
          <w:t>The Origins of Common Law’ [video]</w:t>
        </w:r>
      </w:hyperlink>
      <w:r w:rsidRPr="00CD6505">
        <w:rPr>
          <w:lang w:eastAsia="en-AU"/>
        </w:rPr>
        <w:t xml:space="preserve">, </w:t>
      </w:r>
      <w:r w:rsidRPr="00CD6505">
        <w:rPr>
          <w:i/>
          <w:lang w:eastAsia="en-AU"/>
        </w:rPr>
        <w:t>University of London</w:t>
      </w:r>
      <w:r w:rsidRPr="00CD6505">
        <w:rPr>
          <w:lang w:eastAsia="en-AU"/>
        </w:rPr>
        <w:t>, Coursera</w:t>
      </w:r>
      <w:r w:rsidR="00E15B22" w:rsidRPr="00CD6505">
        <w:rPr>
          <w:lang w:eastAsia="en-AU"/>
        </w:rPr>
        <w:t xml:space="preserve"> </w:t>
      </w:r>
      <w:r w:rsidR="001A6AA4" w:rsidRPr="00CD6505">
        <w:rPr>
          <w:lang w:eastAsia="en-AU"/>
        </w:rPr>
        <w:t>website</w:t>
      </w:r>
      <w:r w:rsidRPr="00CD6505">
        <w:rPr>
          <w:lang w:eastAsia="en-AU"/>
        </w:rPr>
        <w:t>, accessed 19 July 2022.</w:t>
      </w:r>
    </w:p>
    <w:p w14:paraId="0E07772D" w14:textId="39519A9E" w:rsidR="00D65FF6" w:rsidRPr="00CD6505" w:rsidRDefault="00D65FF6" w:rsidP="00622D89">
      <w:pPr>
        <w:rPr>
          <w:lang w:eastAsia="en-AU"/>
        </w:rPr>
      </w:pPr>
      <w:r w:rsidRPr="00CD6505">
        <w:rPr>
          <w:lang w:eastAsia="en-AU"/>
        </w:rPr>
        <w:t xml:space="preserve">European Commission, Directorate-General for Communication (n.d.) </w:t>
      </w:r>
      <w:hyperlink r:id="rId123" w:history="1">
        <w:r w:rsidRPr="00CD6505">
          <w:rPr>
            <w:rStyle w:val="Hyperlink"/>
            <w:i/>
            <w:iCs/>
            <w:lang w:eastAsia="en-AU"/>
          </w:rPr>
          <w:t>European Union</w:t>
        </w:r>
      </w:hyperlink>
      <w:r w:rsidRPr="00CD6505">
        <w:rPr>
          <w:lang w:eastAsia="en-AU"/>
        </w:rPr>
        <w:t xml:space="preserve"> [website], accessed 24 August 2022.</w:t>
      </w:r>
    </w:p>
    <w:p w14:paraId="5FDF806E" w14:textId="5BB7D19E" w:rsidR="002D2843" w:rsidRPr="00CD6505" w:rsidRDefault="00622D89" w:rsidP="00622D89">
      <w:pPr>
        <w:rPr>
          <w:lang w:eastAsia="en-AU"/>
        </w:rPr>
      </w:pPr>
      <w:r w:rsidRPr="00CD6505">
        <w:rPr>
          <w:lang w:eastAsia="en-AU"/>
        </w:rPr>
        <w:t xml:space="preserve">Federal Court of Australia (n.d.) </w:t>
      </w:r>
      <w:hyperlink r:id="rId124" w:history="1">
        <w:r w:rsidRPr="00CD6505">
          <w:rPr>
            <w:rStyle w:val="Hyperlink"/>
            <w:i/>
            <w:lang w:eastAsia="en-AU"/>
          </w:rPr>
          <w:t>The Court's Jurisdiction</w:t>
        </w:r>
      </w:hyperlink>
      <w:r w:rsidRPr="00CD6505">
        <w:rPr>
          <w:lang w:eastAsia="en-AU"/>
        </w:rPr>
        <w:t>, Federal Court of Australia website, accessed 20 July 2022.</w:t>
      </w:r>
    </w:p>
    <w:p w14:paraId="2E7105B6" w14:textId="54AF548D" w:rsidR="00622D89" w:rsidRPr="00066F9A" w:rsidRDefault="00622D89" w:rsidP="00622D89">
      <w:pPr>
        <w:rPr>
          <w:lang w:eastAsia="en-AU"/>
        </w:rPr>
      </w:pPr>
      <w:r w:rsidRPr="00066F9A">
        <w:rPr>
          <w:lang w:eastAsia="en-AU"/>
        </w:rPr>
        <w:t xml:space="preserve">Foxtel (16 </w:t>
      </w:r>
      <w:r w:rsidR="00BA08A9" w:rsidRPr="00066F9A">
        <w:rPr>
          <w:lang w:eastAsia="en-AU"/>
        </w:rPr>
        <w:t>June</w:t>
      </w:r>
      <w:r w:rsidRPr="00066F9A">
        <w:rPr>
          <w:lang w:eastAsia="en-AU"/>
        </w:rPr>
        <w:t xml:space="preserve"> 2017) ‘</w:t>
      </w:r>
      <w:hyperlink r:id="rId125" w:history="1">
        <w:r w:rsidR="00374903" w:rsidRPr="00066F9A">
          <w:rPr>
            <w:rStyle w:val="Hyperlink"/>
            <w:lang w:eastAsia="en-AU"/>
          </w:rPr>
          <w:t>Court Justice Sydney 2 mins</w:t>
        </w:r>
        <w:r w:rsidR="00066F9A" w:rsidRPr="00066F9A">
          <w:rPr>
            <w:rStyle w:val="Hyperlink"/>
            <w:lang w:eastAsia="en-AU"/>
          </w:rPr>
          <w:t>’</w:t>
        </w:r>
        <w:r w:rsidR="00374903" w:rsidRPr="00066F9A">
          <w:rPr>
            <w:rStyle w:val="Hyperlink"/>
            <w:lang w:eastAsia="en-AU"/>
          </w:rPr>
          <w:t xml:space="preserve"> [video]</w:t>
        </w:r>
      </w:hyperlink>
      <w:r w:rsidRPr="00066F9A">
        <w:rPr>
          <w:lang w:eastAsia="en-AU"/>
        </w:rPr>
        <w:t xml:space="preserve">, </w:t>
      </w:r>
      <w:r w:rsidRPr="00066F9A">
        <w:rPr>
          <w:i/>
          <w:iCs/>
          <w:lang w:eastAsia="en-AU"/>
        </w:rPr>
        <w:t>Foxtel</w:t>
      </w:r>
      <w:r w:rsidRPr="00066F9A">
        <w:rPr>
          <w:lang w:eastAsia="en-AU"/>
        </w:rPr>
        <w:t>, YouTube, accessed 20 July 2022.</w:t>
      </w:r>
    </w:p>
    <w:p w14:paraId="6073E4F8" w14:textId="2452DFEA" w:rsidR="00AA4600" w:rsidRPr="00493D50" w:rsidRDefault="00AA4600" w:rsidP="00622D89">
      <w:pPr>
        <w:rPr>
          <w:lang w:eastAsia="en-AU"/>
        </w:rPr>
      </w:pPr>
      <w:r w:rsidRPr="00493D50">
        <w:rPr>
          <w:lang w:eastAsia="en-AU"/>
        </w:rPr>
        <w:t xml:space="preserve">International Committee of the Red Cross (n.d.) </w:t>
      </w:r>
      <w:hyperlink r:id="rId126" w:anchor=":~:text=Customary%20international%20law%20consists%20of,the%20protection%20offered%20to%20victims." w:history="1">
        <w:r w:rsidRPr="00493D50">
          <w:rPr>
            <w:rStyle w:val="Hyperlink"/>
            <w:i/>
            <w:lang w:eastAsia="en-AU"/>
          </w:rPr>
          <w:t>Customary Law</w:t>
        </w:r>
      </w:hyperlink>
      <w:r w:rsidRPr="00493D50">
        <w:rPr>
          <w:i/>
          <w:lang w:eastAsia="en-AU"/>
        </w:rPr>
        <w:t xml:space="preserve">, </w:t>
      </w:r>
      <w:r w:rsidRPr="00493D50">
        <w:rPr>
          <w:lang w:eastAsia="en-AU"/>
        </w:rPr>
        <w:t>ICRC website, accessed 24 August 2022.</w:t>
      </w:r>
    </w:p>
    <w:p w14:paraId="4DD92CF9" w14:textId="314424F7" w:rsidR="00F80E14" w:rsidRPr="002424B4" w:rsidRDefault="00F80E14" w:rsidP="00264F45">
      <w:pPr>
        <w:rPr>
          <w:lang w:eastAsia="en-AU"/>
        </w:rPr>
      </w:pPr>
      <w:r w:rsidRPr="002424B4">
        <w:rPr>
          <w:lang w:eastAsia="en-AU"/>
        </w:rPr>
        <w:t>Law Access NSW (08 March 2022</w:t>
      </w:r>
      <w:r w:rsidRPr="002424B4">
        <w:rPr>
          <w:i/>
          <w:lang w:eastAsia="en-AU"/>
        </w:rPr>
        <w:t xml:space="preserve">) </w:t>
      </w:r>
      <w:hyperlink r:id="rId127" w:anchor="C" w:history="1">
        <w:r w:rsidRPr="002424B4">
          <w:rPr>
            <w:rStyle w:val="Hyperlink"/>
            <w:i/>
            <w:lang w:eastAsia="en-AU"/>
          </w:rPr>
          <w:t>Law Access Legal dictionary</w:t>
        </w:r>
      </w:hyperlink>
      <w:r w:rsidRPr="002424B4">
        <w:rPr>
          <w:lang w:eastAsia="en-AU"/>
        </w:rPr>
        <w:t>, Department of Communities and Justice Law Access Website, accessed 19 July 2022</w:t>
      </w:r>
      <w:r w:rsidR="00AA4600" w:rsidRPr="002424B4">
        <w:rPr>
          <w:lang w:eastAsia="en-AU"/>
        </w:rPr>
        <w:t>.</w:t>
      </w:r>
    </w:p>
    <w:p w14:paraId="528D4EB5" w14:textId="3C0A4DA9" w:rsidR="002D2843" w:rsidRPr="004363A9" w:rsidRDefault="002D2843" w:rsidP="002D2843">
      <w:pPr>
        <w:rPr>
          <w:lang w:eastAsia="en-AU"/>
        </w:rPr>
      </w:pPr>
      <w:r w:rsidRPr="004363A9">
        <w:rPr>
          <w:lang w:eastAsia="en-AU"/>
        </w:rPr>
        <w:t xml:space="preserve">Library Council of New South Wales (September 2021) </w:t>
      </w:r>
      <w:hyperlink r:id="rId128" w:history="1">
        <w:r w:rsidRPr="004363A9">
          <w:rPr>
            <w:rStyle w:val="Hyperlink"/>
            <w:i/>
            <w:lang w:eastAsia="en-AU"/>
          </w:rPr>
          <w:t>Hot Topics: Jurisdiction and hierarchy of courts</w:t>
        </w:r>
      </w:hyperlink>
      <w:r w:rsidRPr="004363A9">
        <w:rPr>
          <w:lang w:eastAsia="en-AU"/>
        </w:rPr>
        <w:t>, State Library of New South Wales website, accessed 22 July 2022.</w:t>
      </w:r>
    </w:p>
    <w:p w14:paraId="655266D8" w14:textId="790F0C86" w:rsidR="002D2843" w:rsidRPr="004363A9" w:rsidRDefault="002D2843" w:rsidP="00264F45">
      <w:pPr>
        <w:rPr>
          <w:lang w:eastAsia="en-AU"/>
        </w:rPr>
      </w:pPr>
      <w:r w:rsidRPr="004363A9">
        <w:rPr>
          <w:lang w:eastAsia="en-AU"/>
        </w:rPr>
        <w:t xml:space="preserve">Library Council of New South Wales (September 2021) </w:t>
      </w:r>
      <w:hyperlink r:id="rId129" w:history="1">
        <w:r w:rsidRPr="004363A9">
          <w:rPr>
            <w:rStyle w:val="Hyperlink"/>
            <w:i/>
            <w:lang w:eastAsia="en-AU"/>
          </w:rPr>
          <w:t>Hot Topics: Precedent and evidence</w:t>
        </w:r>
      </w:hyperlink>
      <w:r w:rsidRPr="004363A9">
        <w:rPr>
          <w:lang w:eastAsia="en-AU"/>
        </w:rPr>
        <w:t>, State Library of New South Wales website, accessed 19 July 2022.</w:t>
      </w:r>
    </w:p>
    <w:p w14:paraId="1D91DD24" w14:textId="779043A6" w:rsidR="00496438" w:rsidRPr="004363A9" w:rsidRDefault="00496438" w:rsidP="00806DD1">
      <w:pPr>
        <w:rPr>
          <w:lang w:eastAsia="en-AU"/>
        </w:rPr>
      </w:pPr>
      <w:r w:rsidRPr="004363A9">
        <w:rPr>
          <w:lang w:eastAsia="en-AU"/>
        </w:rPr>
        <w:t>Parliament of New South Wales (n.d.)</w:t>
      </w:r>
      <w:r w:rsidRPr="004363A9">
        <w:rPr>
          <w:i/>
          <w:lang w:eastAsia="en-AU"/>
        </w:rPr>
        <w:t xml:space="preserve"> </w:t>
      </w:r>
      <w:hyperlink r:id="rId130" w:history="1">
        <w:r w:rsidRPr="004363A9">
          <w:rPr>
            <w:rStyle w:val="Hyperlink"/>
            <w:i/>
            <w:lang w:eastAsia="en-AU"/>
          </w:rPr>
          <w:t>Division of powers</w:t>
        </w:r>
      </w:hyperlink>
      <w:r w:rsidRPr="004363A9">
        <w:rPr>
          <w:lang w:eastAsia="en-AU"/>
        </w:rPr>
        <w:t>, Parliament of New South Wales Parliamentary Education and Engagement website</w:t>
      </w:r>
      <w:r w:rsidR="00674BE2" w:rsidRPr="004363A9">
        <w:rPr>
          <w:lang w:eastAsia="en-AU"/>
        </w:rPr>
        <w:t>, accessed 22 July 2022</w:t>
      </w:r>
      <w:r w:rsidR="00AF0A5C" w:rsidRPr="004363A9">
        <w:rPr>
          <w:lang w:eastAsia="en-AU"/>
        </w:rPr>
        <w:t>.</w:t>
      </w:r>
    </w:p>
    <w:p w14:paraId="50DB8FB2" w14:textId="5A547BEE" w:rsidR="00AA4600" w:rsidRPr="004363A9" w:rsidRDefault="00AA4600" w:rsidP="00806DD1">
      <w:pPr>
        <w:rPr>
          <w:lang w:eastAsia="en-AU"/>
        </w:rPr>
      </w:pPr>
      <w:r w:rsidRPr="004363A9">
        <w:rPr>
          <w:lang w:eastAsia="en-AU"/>
        </w:rPr>
        <w:t xml:space="preserve">Project Zero (2010) </w:t>
      </w:r>
      <w:hyperlink r:id="rId131" w:history="1">
        <w:r w:rsidRPr="004363A9">
          <w:rPr>
            <w:rStyle w:val="Hyperlink"/>
            <w:i/>
            <w:lang w:eastAsia="en-AU"/>
          </w:rPr>
          <w:t>Parts, Purposes, Complexities</w:t>
        </w:r>
      </w:hyperlink>
      <w:r w:rsidRPr="004363A9">
        <w:rPr>
          <w:lang w:eastAsia="en-AU"/>
        </w:rPr>
        <w:t>, Project Zero Harvard Graduate School of Education website, accessed 22 July 2022.</w:t>
      </w:r>
    </w:p>
    <w:p w14:paraId="2060F046" w14:textId="71F48100" w:rsidR="002D2843" w:rsidRPr="004363A9" w:rsidRDefault="002D2843" w:rsidP="002D2843">
      <w:pPr>
        <w:rPr>
          <w:color w:val="000000"/>
          <w:shd w:val="clear" w:color="auto" w:fill="FFFFFF"/>
        </w:rPr>
      </w:pPr>
      <w:r w:rsidRPr="004363A9">
        <w:rPr>
          <w:color w:val="000000"/>
          <w:shd w:val="clear" w:color="auto" w:fill="FFFFFF"/>
        </w:rPr>
        <w:t xml:space="preserve">Project Zero (2015) </w:t>
      </w:r>
      <w:hyperlink r:id="rId132" w:tgtFrame="_blank" w:history="1">
        <w:r w:rsidRPr="004363A9">
          <w:rPr>
            <w:i/>
            <w:color w:val="2F5496"/>
            <w:u w:val="single"/>
            <w:shd w:val="clear" w:color="auto" w:fill="FFFFFF"/>
          </w:rPr>
          <w:t>Step Inside</w:t>
        </w:r>
      </w:hyperlink>
      <w:r w:rsidRPr="004363A9">
        <w:rPr>
          <w:color w:val="000000"/>
          <w:shd w:val="clear" w:color="auto" w:fill="FFFFFF"/>
        </w:rPr>
        <w:t>, Project Zero Harvard Graduate School of Education website, accessed 22 July 2022.</w:t>
      </w:r>
    </w:p>
    <w:p w14:paraId="20B37A20" w14:textId="6769FDFB" w:rsidR="002D2843" w:rsidRPr="00143A8E" w:rsidRDefault="002D2843" w:rsidP="00806DD1">
      <w:pPr>
        <w:rPr>
          <w:color w:val="000000"/>
          <w:shd w:val="clear" w:color="auto" w:fill="FFFFFF"/>
        </w:rPr>
      </w:pPr>
      <w:r w:rsidRPr="00143A8E">
        <w:rPr>
          <w:color w:val="000000"/>
          <w:shd w:val="clear" w:color="auto" w:fill="FFFFFF"/>
        </w:rPr>
        <w:lastRenderedPageBreak/>
        <w:t xml:space="preserve">Project Zero (2020) </w:t>
      </w:r>
      <w:hyperlink r:id="rId133" w:history="1">
        <w:r w:rsidRPr="00143A8E">
          <w:rPr>
            <w:rStyle w:val="Hyperlink"/>
            <w:i/>
            <w:shd w:val="clear" w:color="auto" w:fill="FFFFFF"/>
          </w:rPr>
          <w:t>Walk the Week</w:t>
        </w:r>
      </w:hyperlink>
      <w:r w:rsidRPr="00143A8E">
        <w:rPr>
          <w:i/>
          <w:color w:val="000000"/>
          <w:shd w:val="clear" w:color="auto" w:fill="FFFFFF"/>
        </w:rPr>
        <w:t xml:space="preserve">, </w:t>
      </w:r>
      <w:r w:rsidRPr="00143A8E">
        <w:rPr>
          <w:color w:val="000000"/>
          <w:shd w:val="clear" w:color="auto" w:fill="FFFFFF"/>
        </w:rPr>
        <w:t>Project Zero Harvard Graduate School of Education website, accessed 22 July 2022.</w:t>
      </w:r>
    </w:p>
    <w:p w14:paraId="0114F4CF" w14:textId="77777777" w:rsidR="002D2843" w:rsidRPr="003F5292" w:rsidRDefault="002D2843" w:rsidP="002D2843">
      <w:pPr>
        <w:rPr>
          <w:lang w:eastAsia="en-AU"/>
        </w:rPr>
      </w:pPr>
      <w:r w:rsidRPr="003F5292">
        <w:rPr>
          <w:lang w:eastAsia="en-AU"/>
        </w:rPr>
        <w:t xml:space="preserve">Rule of Law Education Centre (n.d.) </w:t>
      </w:r>
      <w:hyperlink r:id="rId134" w:history="1">
        <w:r w:rsidRPr="003F5292">
          <w:rPr>
            <w:rStyle w:val="Hyperlink"/>
            <w:i/>
            <w:lang w:eastAsia="en-AU"/>
          </w:rPr>
          <w:t>Checks and Balances</w:t>
        </w:r>
      </w:hyperlink>
      <w:r w:rsidRPr="003F5292">
        <w:rPr>
          <w:lang w:eastAsia="en-AU"/>
        </w:rPr>
        <w:t>, Rule of Law Education Centre website, accessed 22 July 2022.</w:t>
      </w:r>
    </w:p>
    <w:p w14:paraId="7BA4D52C" w14:textId="77777777" w:rsidR="002D2843" w:rsidRPr="003F5292" w:rsidRDefault="002D2843" w:rsidP="002D2843">
      <w:pPr>
        <w:rPr>
          <w:lang w:eastAsia="en-AU"/>
        </w:rPr>
      </w:pPr>
      <w:r w:rsidRPr="003F5292">
        <w:rPr>
          <w:lang w:eastAsia="en-AU"/>
        </w:rPr>
        <w:t xml:space="preserve">Rule of Law Education Centre (n.d.) </w:t>
      </w:r>
      <w:hyperlink r:id="rId135" w:history="1">
        <w:r w:rsidRPr="003F5292">
          <w:rPr>
            <w:rStyle w:val="Hyperlink"/>
            <w:i/>
            <w:lang w:eastAsia="en-AU"/>
          </w:rPr>
          <w:t>Court Jurisdiction</w:t>
        </w:r>
      </w:hyperlink>
      <w:r w:rsidRPr="003F5292">
        <w:rPr>
          <w:lang w:eastAsia="en-AU"/>
        </w:rPr>
        <w:t>, Rule of Law Education Centre website, accessed 22 July 2022.</w:t>
      </w:r>
    </w:p>
    <w:p w14:paraId="3FC7A29F" w14:textId="77777777" w:rsidR="005151B1" w:rsidRPr="003F5292" w:rsidRDefault="005151B1" w:rsidP="005151B1">
      <w:pPr>
        <w:rPr>
          <w:lang w:eastAsia="en-AU"/>
        </w:rPr>
      </w:pPr>
      <w:r w:rsidRPr="003F5292">
        <w:rPr>
          <w:lang w:eastAsia="en-AU"/>
        </w:rPr>
        <w:t xml:space="preserve">Rule of Law Education Centre (n.d.) </w:t>
      </w:r>
      <w:hyperlink r:id="rId136" w:history="1">
        <w:r w:rsidRPr="003F5292">
          <w:rPr>
            <w:rStyle w:val="Hyperlink"/>
            <w:i/>
            <w:lang w:eastAsia="en-AU"/>
          </w:rPr>
          <w:t>Developing Legal Literacy</w:t>
        </w:r>
      </w:hyperlink>
      <w:r w:rsidRPr="003F5292">
        <w:rPr>
          <w:lang w:eastAsia="en-AU"/>
        </w:rPr>
        <w:t>, Rule of Law Education Centre website, accessed 22 July 2022.</w:t>
      </w:r>
    </w:p>
    <w:p w14:paraId="79F68338" w14:textId="675ECFBD" w:rsidR="002D2843" w:rsidRPr="003F5292" w:rsidRDefault="002D2843" w:rsidP="00806DD1">
      <w:pPr>
        <w:rPr>
          <w:lang w:eastAsia="en-AU"/>
        </w:rPr>
      </w:pPr>
      <w:r w:rsidRPr="003F5292">
        <w:rPr>
          <w:lang w:eastAsia="en-AU"/>
        </w:rPr>
        <w:t xml:space="preserve">Rule of Law Education Centre (n.d.) </w:t>
      </w:r>
      <w:hyperlink r:id="rId137" w:history="1">
        <w:r w:rsidRPr="003F5292">
          <w:rPr>
            <w:rStyle w:val="Hyperlink"/>
            <w:i/>
            <w:lang w:eastAsia="en-AU"/>
          </w:rPr>
          <w:t>Virtual Law Day Out</w:t>
        </w:r>
      </w:hyperlink>
      <w:r w:rsidRPr="003F5292">
        <w:rPr>
          <w:lang w:eastAsia="en-AU"/>
        </w:rPr>
        <w:t>, Rule of Law Education Centre website, accessed 20 July 2022.</w:t>
      </w:r>
    </w:p>
    <w:p w14:paraId="7371B64D" w14:textId="429FAA30" w:rsidR="002D2843" w:rsidRPr="005F43FF" w:rsidRDefault="002D2843" w:rsidP="00806DD1">
      <w:pPr>
        <w:rPr>
          <w:lang w:eastAsia="en-AU"/>
        </w:rPr>
      </w:pPr>
      <w:r w:rsidRPr="005F43FF">
        <w:rPr>
          <w:lang w:eastAsia="en-AU"/>
        </w:rPr>
        <w:t>Saul, B (2 March 2022) ‘</w:t>
      </w:r>
      <w:hyperlink r:id="rId138" w:history="1">
        <w:r w:rsidRPr="005F43FF">
          <w:rPr>
            <w:rStyle w:val="Hyperlink"/>
            <w:lang w:eastAsia="en-AU"/>
          </w:rPr>
          <w:t>Civilians are being killed in Ukraine. So, why is investigating war crimes so difficult?</w:t>
        </w:r>
      </w:hyperlink>
      <w:r w:rsidRPr="005F43FF">
        <w:rPr>
          <w:lang w:eastAsia="en-AU"/>
        </w:rPr>
        <w:t xml:space="preserve">’, </w:t>
      </w:r>
      <w:r w:rsidRPr="005F43FF">
        <w:rPr>
          <w:i/>
          <w:lang w:eastAsia="en-AU"/>
        </w:rPr>
        <w:t>The Conversation</w:t>
      </w:r>
      <w:r w:rsidRPr="005F43FF">
        <w:rPr>
          <w:lang w:eastAsia="en-AU"/>
        </w:rPr>
        <w:t>, accessed 22 July 2022.</w:t>
      </w:r>
    </w:p>
    <w:p w14:paraId="79E791A0" w14:textId="218EC18E" w:rsidR="008F7D7A" w:rsidRPr="004363A9" w:rsidRDefault="008F7D7A" w:rsidP="008F7D7A">
      <w:pPr>
        <w:rPr>
          <w:lang w:eastAsia="en-AU"/>
        </w:rPr>
      </w:pPr>
      <w:r w:rsidRPr="004363A9">
        <w:rPr>
          <w:lang w:eastAsia="en-AU"/>
        </w:rPr>
        <w:t xml:space="preserve">State of New South Wales (Department of Communities and Justice) (17 July 2017) </w:t>
      </w:r>
      <w:hyperlink r:id="rId139" w:history="1">
        <w:r w:rsidRPr="004363A9">
          <w:rPr>
            <w:rStyle w:val="Hyperlink"/>
            <w:i/>
            <w:lang w:eastAsia="en-AU"/>
          </w:rPr>
          <w:t>About the Supreme Court</w:t>
        </w:r>
      </w:hyperlink>
      <w:r w:rsidRPr="004363A9">
        <w:rPr>
          <w:lang w:eastAsia="en-AU"/>
        </w:rPr>
        <w:t>, Supreme Court of New South Wales website, accessed 22 July 2022.</w:t>
      </w:r>
    </w:p>
    <w:p w14:paraId="739CC389" w14:textId="3F332348" w:rsidR="008F7D7A" w:rsidRPr="004363A9" w:rsidRDefault="008F7D7A" w:rsidP="008F7D7A">
      <w:pPr>
        <w:rPr>
          <w:lang w:eastAsia="en-AU"/>
        </w:rPr>
      </w:pPr>
      <w:r w:rsidRPr="004363A9">
        <w:rPr>
          <w:lang w:eastAsia="en-AU"/>
        </w:rPr>
        <w:t xml:space="preserve">State of New South Wales (Department of Communities and Justice) (2019) </w:t>
      </w:r>
      <w:hyperlink r:id="rId140" w:history="1">
        <w:r w:rsidR="00FE5C33">
          <w:rPr>
            <w:rStyle w:val="Hyperlink"/>
            <w:i/>
            <w:lang w:eastAsia="en-AU"/>
          </w:rPr>
          <w:t>A</w:t>
        </w:r>
        <w:r w:rsidR="00FE5C33" w:rsidRPr="004363A9">
          <w:rPr>
            <w:rStyle w:val="Hyperlink"/>
            <w:i/>
            <w:lang w:eastAsia="en-AU"/>
          </w:rPr>
          <w:t>bout</w:t>
        </w:r>
        <w:r w:rsidRPr="004363A9">
          <w:rPr>
            <w:rStyle w:val="Hyperlink"/>
            <w:i/>
            <w:lang w:eastAsia="en-AU"/>
          </w:rPr>
          <w:t xml:space="preserve"> the court</w:t>
        </w:r>
      </w:hyperlink>
      <w:r w:rsidRPr="004363A9">
        <w:rPr>
          <w:lang w:eastAsia="en-AU"/>
        </w:rPr>
        <w:t>, Children’s Court New South Wales website, accessed 22 July 2022.</w:t>
      </w:r>
    </w:p>
    <w:p w14:paraId="26139D7E" w14:textId="754D5239" w:rsidR="008F7D7A" w:rsidRPr="004363A9" w:rsidRDefault="008F7D7A" w:rsidP="008F7D7A">
      <w:pPr>
        <w:rPr>
          <w:lang w:eastAsia="en-AU"/>
        </w:rPr>
      </w:pPr>
      <w:r w:rsidRPr="004363A9">
        <w:rPr>
          <w:lang w:eastAsia="en-AU"/>
        </w:rPr>
        <w:t xml:space="preserve">State of New South Wales (Department of Communities and Justice) (2019) </w:t>
      </w:r>
      <w:hyperlink r:id="rId141" w:history="1">
        <w:r w:rsidRPr="004363A9">
          <w:rPr>
            <w:rStyle w:val="Hyperlink"/>
            <w:i/>
            <w:lang w:eastAsia="en-AU"/>
          </w:rPr>
          <w:t>Types of cases</w:t>
        </w:r>
      </w:hyperlink>
      <w:r w:rsidRPr="004363A9">
        <w:rPr>
          <w:lang w:eastAsia="en-AU"/>
        </w:rPr>
        <w:t>, Local Court New South Wales website, accessed 22 July 2022.</w:t>
      </w:r>
    </w:p>
    <w:p w14:paraId="4E65E850" w14:textId="368A85D7" w:rsidR="008F7D7A" w:rsidRPr="004363A9" w:rsidRDefault="008F7D7A" w:rsidP="008F7D7A">
      <w:pPr>
        <w:rPr>
          <w:lang w:eastAsia="en-AU"/>
        </w:rPr>
      </w:pPr>
      <w:r w:rsidRPr="004363A9">
        <w:rPr>
          <w:lang w:eastAsia="en-AU"/>
        </w:rPr>
        <w:t xml:space="preserve">State of New South Wales (Department of Communities and Justice) (26 June, 2020) </w:t>
      </w:r>
      <w:hyperlink r:id="rId142" w:history="1">
        <w:r w:rsidRPr="004363A9">
          <w:rPr>
            <w:rStyle w:val="Hyperlink"/>
            <w:i/>
            <w:lang w:eastAsia="en-AU"/>
          </w:rPr>
          <w:t>About Courts and Tribunals in New South Wales</w:t>
        </w:r>
      </w:hyperlink>
      <w:r w:rsidRPr="004363A9">
        <w:rPr>
          <w:lang w:eastAsia="en-AU"/>
        </w:rPr>
        <w:t>, NSW Department of Communities and Justice website, accessed 20 July, 2022.</w:t>
      </w:r>
    </w:p>
    <w:p w14:paraId="652C4EE8" w14:textId="72D607A3" w:rsidR="006D40B9" w:rsidRPr="004363A9" w:rsidRDefault="006D40B9" w:rsidP="006D40B9">
      <w:pPr>
        <w:rPr>
          <w:lang w:eastAsia="en-AU"/>
        </w:rPr>
      </w:pPr>
      <w:r w:rsidRPr="004363A9">
        <w:rPr>
          <w:lang w:eastAsia="en-AU"/>
        </w:rPr>
        <w:t xml:space="preserve">State of New South Wales (Department of Communities and Justice) (07 July 2020) </w:t>
      </w:r>
      <w:hyperlink r:id="rId143" w:history="1">
        <w:r w:rsidRPr="004363A9">
          <w:rPr>
            <w:rStyle w:val="Hyperlink"/>
            <w:i/>
            <w:lang w:eastAsia="en-AU"/>
          </w:rPr>
          <w:t>About us</w:t>
        </w:r>
      </w:hyperlink>
      <w:r w:rsidRPr="004363A9">
        <w:rPr>
          <w:lang w:eastAsia="en-AU"/>
        </w:rPr>
        <w:t>, Drug Court New South Wales website, accessed 22 July 2022.</w:t>
      </w:r>
    </w:p>
    <w:p w14:paraId="63167863" w14:textId="55FA48EF" w:rsidR="006D40B9" w:rsidRPr="004363A9" w:rsidRDefault="006D40B9" w:rsidP="006D40B9">
      <w:pPr>
        <w:rPr>
          <w:lang w:eastAsia="en-AU"/>
        </w:rPr>
      </w:pPr>
      <w:r w:rsidRPr="004363A9">
        <w:rPr>
          <w:lang w:eastAsia="en-AU"/>
        </w:rPr>
        <w:t xml:space="preserve">State of New South Wales (Department of Communities and Justice) (28 July 2020) </w:t>
      </w:r>
      <w:hyperlink r:id="rId144" w:history="1">
        <w:r w:rsidRPr="004363A9">
          <w:rPr>
            <w:rStyle w:val="Hyperlink"/>
            <w:i/>
            <w:lang w:eastAsia="en-AU"/>
          </w:rPr>
          <w:t>More about us</w:t>
        </w:r>
      </w:hyperlink>
      <w:r w:rsidRPr="004363A9">
        <w:rPr>
          <w:lang w:eastAsia="en-AU"/>
        </w:rPr>
        <w:t>, District Court New South Wales website, accessed 22 July 2022.</w:t>
      </w:r>
    </w:p>
    <w:p w14:paraId="4BD475CF" w14:textId="577FC032" w:rsidR="00854518" w:rsidRPr="00143A8E" w:rsidRDefault="00854518" w:rsidP="00854518">
      <w:pPr>
        <w:rPr>
          <w:lang w:eastAsia="en-AU"/>
        </w:rPr>
      </w:pPr>
      <w:r>
        <w:rPr>
          <w:lang w:eastAsia="en-AU"/>
        </w:rPr>
        <w:lastRenderedPageBreak/>
        <w:t xml:space="preserve">State of New South Wales (Department of Communities and Justice) </w:t>
      </w:r>
      <w:r w:rsidRPr="00130061">
        <w:rPr>
          <w:lang w:eastAsia="en-AU"/>
        </w:rPr>
        <w:t xml:space="preserve">(28 April 2022), </w:t>
      </w:r>
      <w:hyperlink r:id="rId145" w:history="1">
        <w:r w:rsidRPr="00143A8E">
          <w:rPr>
            <w:rStyle w:val="Hyperlink"/>
            <w:i/>
            <w:lang w:eastAsia="en-AU"/>
          </w:rPr>
          <w:t>NSW Youth Koori Court reduces custody rates for Aboriginal young people</w:t>
        </w:r>
      </w:hyperlink>
      <w:r w:rsidRPr="00143A8E">
        <w:rPr>
          <w:lang w:eastAsia="en-AU"/>
        </w:rPr>
        <w:t>, NSW Bureau of Crime Statistics and Research website, accessed 22 July 2022.</w:t>
      </w:r>
    </w:p>
    <w:p w14:paraId="7F0B490D" w14:textId="77777777" w:rsidR="00854518" w:rsidRPr="00AC43D9" w:rsidRDefault="00854518" w:rsidP="00854518">
      <w:pPr>
        <w:rPr>
          <w:lang w:eastAsia="en-AU"/>
        </w:rPr>
      </w:pPr>
      <w:r w:rsidRPr="00AC43D9">
        <w:rPr>
          <w:lang w:eastAsia="en-AU"/>
        </w:rPr>
        <w:t xml:space="preserve">The University of Melbourne (n.d.) </w:t>
      </w:r>
      <w:hyperlink r:id="rId146" w:history="1">
        <w:r w:rsidRPr="00AC43D9">
          <w:rPr>
            <w:rStyle w:val="Hyperlink"/>
            <w:i/>
            <w:lang w:eastAsia="en-AU"/>
          </w:rPr>
          <w:t>Aboriginal astronomy and appropriate relationships</w:t>
        </w:r>
      </w:hyperlink>
      <w:r w:rsidRPr="00AC43D9">
        <w:rPr>
          <w:lang w:eastAsia="en-AU"/>
        </w:rPr>
        <w:t>, University of Melbourne Indigenous Knowledge Institute website, accessed 22 July 2022.</w:t>
      </w:r>
    </w:p>
    <w:p w14:paraId="6EFE69FC" w14:textId="77777777" w:rsidR="00854518" w:rsidRPr="00143A8E" w:rsidRDefault="00854518" w:rsidP="00854518">
      <w:pPr>
        <w:rPr>
          <w:lang w:eastAsia="en-AU"/>
        </w:rPr>
      </w:pPr>
      <w:r w:rsidRPr="00143A8E">
        <w:rPr>
          <w:lang w:eastAsia="en-AU"/>
        </w:rPr>
        <w:t>The University of Melbourne (n.d.)</w:t>
      </w:r>
      <w:r w:rsidRPr="00143A8E">
        <w:rPr>
          <w:i/>
          <w:lang w:eastAsia="en-AU"/>
        </w:rPr>
        <w:t xml:space="preserve"> </w:t>
      </w:r>
      <w:hyperlink r:id="rId147" w:history="1">
        <w:r w:rsidRPr="00143A8E">
          <w:rPr>
            <w:rStyle w:val="Hyperlink"/>
            <w:i/>
            <w:lang w:eastAsia="en-AU"/>
          </w:rPr>
          <w:t>Law, song, and a Meriam Moon Dance</w:t>
        </w:r>
      </w:hyperlink>
      <w:r w:rsidRPr="00143A8E">
        <w:rPr>
          <w:lang w:eastAsia="en-AU"/>
        </w:rPr>
        <w:t>, University of Melbourne Indigenous Knowledge Institute website, accessed 22 July 2022.</w:t>
      </w:r>
    </w:p>
    <w:p w14:paraId="0250D3A6" w14:textId="6D96ECBF" w:rsidR="002D2843" w:rsidRPr="0034287A" w:rsidRDefault="002D2843" w:rsidP="00806DD1">
      <w:pPr>
        <w:rPr>
          <w:lang w:eastAsia="en-AU"/>
        </w:rPr>
      </w:pPr>
      <w:proofErr w:type="spellStart"/>
      <w:r w:rsidRPr="0034287A">
        <w:rPr>
          <w:lang w:eastAsia="en-AU"/>
        </w:rPr>
        <w:t>TimeBase</w:t>
      </w:r>
      <w:proofErr w:type="spellEnd"/>
      <w:r w:rsidR="0034287A" w:rsidRPr="0034287A">
        <w:rPr>
          <w:lang w:eastAsia="en-AU"/>
        </w:rPr>
        <w:t xml:space="preserve"> Pty Ltd</w:t>
      </w:r>
      <w:r w:rsidRPr="0034287A">
        <w:rPr>
          <w:lang w:eastAsia="en-AU"/>
        </w:rPr>
        <w:t xml:space="preserve"> (2022) ‘</w:t>
      </w:r>
      <w:hyperlink r:id="rId148" w:history="1">
        <w:r w:rsidRPr="0034287A">
          <w:rPr>
            <w:rStyle w:val="Hyperlink"/>
            <w:lang w:eastAsia="en-AU"/>
          </w:rPr>
          <w:t>What are the superior courts which form the doctrine of precedent?</w:t>
        </w:r>
      </w:hyperlink>
      <w:r w:rsidRPr="0034287A">
        <w:rPr>
          <w:rStyle w:val="Hyperlink"/>
          <w:lang w:eastAsia="en-AU"/>
        </w:rPr>
        <w:t>’</w:t>
      </w:r>
      <w:r w:rsidRPr="0034287A">
        <w:rPr>
          <w:lang w:eastAsia="en-AU"/>
        </w:rPr>
        <w:t xml:space="preserve">, </w:t>
      </w:r>
      <w:proofErr w:type="spellStart"/>
      <w:r w:rsidRPr="0034287A">
        <w:rPr>
          <w:lang w:eastAsia="en-AU"/>
        </w:rPr>
        <w:t>TimeBase</w:t>
      </w:r>
      <w:proofErr w:type="spellEnd"/>
      <w:r w:rsidRPr="0034287A">
        <w:rPr>
          <w:lang w:eastAsia="en-AU"/>
        </w:rPr>
        <w:t xml:space="preserve"> Australian legislation Website, accessed 20 July 2022.</w:t>
      </w:r>
    </w:p>
    <w:p w14:paraId="08CF0265" w14:textId="05289AF4" w:rsidR="00AA0AF4" w:rsidRPr="00126E4E" w:rsidRDefault="00AA0AF4" w:rsidP="00806DD1">
      <w:pPr>
        <w:rPr>
          <w:lang w:eastAsia="en-AU"/>
        </w:rPr>
      </w:pPr>
      <w:r w:rsidRPr="00126E4E">
        <w:rPr>
          <w:lang w:eastAsia="en-AU"/>
        </w:rPr>
        <w:t xml:space="preserve">United Nations (n.d.) </w:t>
      </w:r>
      <w:hyperlink r:id="rId149" w:history="1">
        <w:r w:rsidRPr="00126E4E">
          <w:rPr>
            <w:rStyle w:val="Hyperlink"/>
            <w:lang w:eastAsia="en-AU"/>
          </w:rPr>
          <w:t>General Assembly of the United Nations</w:t>
        </w:r>
      </w:hyperlink>
      <w:r w:rsidRPr="00126E4E">
        <w:rPr>
          <w:lang w:eastAsia="en-AU"/>
        </w:rPr>
        <w:t xml:space="preserve"> [website], accessed 24 August 2022.</w:t>
      </w:r>
    </w:p>
    <w:p w14:paraId="07CD1A7C" w14:textId="1D4E6C56" w:rsidR="00D65FF6" w:rsidRPr="00721A41" w:rsidRDefault="00D65FF6" w:rsidP="00806DD1">
      <w:pPr>
        <w:rPr>
          <w:lang w:eastAsia="en-AU"/>
        </w:rPr>
      </w:pPr>
      <w:r w:rsidRPr="00721A41">
        <w:rPr>
          <w:lang w:eastAsia="en-AU"/>
        </w:rPr>
        <w:t xml:space="preserve">United Nations (n.d.) </w:t>
      </w:r>
      <w:hyperlink r:id="rId150" w:history="1">
        <w:r w:rsidRPr="00721A41">
          <w:rPr>
            <w:rStyle w:val="Hyperlink"/>
            <w:lang w:eastAsia="en-AU"/>
          </w:rPr>
          <w:t>United Nations Security Council</w:t>
        </w:r>
      </w:hyperlink>
      <w:r w:rsidRPr="00721A41">
        <w:rPr>
          <w:lang w:eastAsia="en-AU"/>
        </w:rPr>
        <w:t xml:space="preserve"> [website], acc</w:t>
      </w:r>
      <w:r w:rsidR="00AA0AF4" w:rsidRPr="00721A41">
        <w:rPr>
          <w:lang w:eastAsia="en-AU"/>
        </w:rPr>
        <w:t>essed 24 August 2022.</w:t>
      </w:r>
    </w:p>
    <w:p w14:paraId="2FCA56FE" w14:textId="1BF7B2E0" w:rsidR="004B3B6C" w:rsidRDefault="004B3B6C" w:rsidP="00674BE2">
      <w:pPr>
        <w:rPr>
          <w:lang w:eastAsia="en-AU"/>
        </w:rPr>
      </w:pPr>
      <w:r w:rsidRPr="005E66E1">
        <w:rPr>
          <w:lang w:eastAsia="en-AU"/>
        </w:rPr>
        <w:t>Wimble, S (09 November 2017) ‘</w:t>
      </w:r>
      <w:hyperlink r:id="rId151" w:history="1">
        <w:r w:rsidRPr="005E66E1">
          <w:rPr>
            <w:rStyle w:val="Hyperlink"/>
            <w:lang w:eastAsia="en-AU"/>
          </w:rPr>
          <w:t xml:space="preserve">Ratio </w:t>
        </w:r>
        <w:proofErr w:type="spellStart"/>
        <w:r w:rsidRPr="005E66E1">
          <w:rPr>
            <w:rStyle w:val="Hyperlink"/>
            <w:lang w:eastAsia="en-AU"/>
          </w:rPr>
          <w:t>Decideni</w:t>
        </w:r>
        <w:proofErr w:type="spellEnd"/>
        <w:r w:rsidRPr="005E66E1">
          <w:rPr>
            <w:rStyle w:val="Hyperlink"/>
            <w:lang w:eastAsia="en-AU"/>
          </w:rPr>
          <w:t xml:space="preserve"> &amp; Obiter Dicta </w:t>
        </w:r>
        <w:r w:rsidR="005E66E1" w:rsidRPr="005E66E1">
          <w:rPr>
            <w:rStyle w:val="Hyperlink"/>
            <w:lang w:eastAsia="en-AU"/>
          </w:rPr>
          <w:t>–</w:t>
        </w:r>
        <w:r w:rsidRPr="005E66E1">
          <w:rPr>
            <w:rStyle w:val="Hyperlink"/>
            <w:lang w:eastAsia="en-AU"/>
          </w:rPr>
          <w:t xml:space="preserve"> Legal Studies’ [video]</w:t>
        </w:r>
      </w:hyperlink>
      <w:r w:rsidRPr="005E66E1">
        <w:rPr>
          <w:lang w:eastAsia="en-AU"/>
        </w:rPr>
        <w:t xml:space="preserve">, </w:t>
      </w:r>
      <w:r w:rsidRPr="00143A8E">
        <w:rPr>
          <w:i/>
          <w:iCs/>
          <w:lang w:eastAsia="en-AU"/>
        </w:rPr>
        <w:t>Wimble Don</w:t>
      </w:r>
      <w:r w:rsidRPr="005E66E1">
        <w:rPr>
          <w:lang w:eastAsia="en-AU"/>
        </w:rPr>
        <w:t>, YouTube, accessed 20 July 2022.</w:t>
      </w:r>
    </w:p>
    <w:p w14:paraId="30E44414" w14:textId="77777777" w:rsidR="004410F5" w:rsidRDefault="004410F5" w:rsidP="00674BE2">
      <w:pPr>
        <w:rPr>
          <w:lang w:eastAsia="en-AU"/>
        </w:rPr>
        <w:sectPr w:rsidR="004410F5" w:rsidSect="00234416">
          <w:headerReference w:type="even" r:id="rId152"/>
          <w:headerReference w:type="default" r:id="rId153"/>
          <w:footerReference w:type="even" r:id="rId154"/>
          <w:footerReference w:type="default" r:id="rId155"/>
          <w:headerReference w:type="first" r:id="rId156"/>
          <w:footerReference w:type="first" r:id="rId157"/>
          <w:pgSz w:w="11900" w:h="16840"/>
          <w:pgMar w:top="1134" w:right="1134" w:bottom="1134" w:left="1134" w:header="709" w:footer="709" w:gutter="0"/>
          <w:pgNumType w:start="0"/>
          <w:cols w:space="708"/>
          <w:titlePg/>
          <w:docGrid w:linePitch="360"/>
        </w:sectPr>
      </w:pPr>
    </w:p>
    <w:p w14:paraId="083BFB8F" w14:textId="77777777" w:rsidR="004410F5" w:rsidRPr="00E21D4B" w:rsidRDefault="004410F5" w:rsidP="004410F5">
      <w:pPr>
        <w:spacing w:before="0"/>
        <w:rPr>
          <w:rStyle w:val="Strong"/>
        </w:rPr>
      </w:pPr>
      <w:r w:rsidRPr="00E21D4B">
        <w:rPr>
          <w:rStyle w:val="Strong"/>
        </w:rPr>
        <w:lastRenderedPageBreak/>
        <w:t>© State of New South Wales (Department of Education), 2023</w:t>
      </w:r>
    </w:p>
    <w:p w14:paraId="002E5932" w14:textId="77777777" w:rsidR="004410F5" w:rsidRDefault="004410F5" w:rsidP="004410F5">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0D208824" w14:textId="77777777" w:rsidR="004410F5" w:rsidRDefault="004410F5" w:rsidP="004410F5">
      <w:r>
        <w:t xml:space="preserve">Copyright material available in this resource and owned by the NSW Department of Education is licensed under a </w:t>
      </w:r>
      <w:hyperlink r:id="rId158" w:history="1">
        <w:r>
          <w:rPr>
            <w:rStyle w:val="Hyperlink"/>
          </w:rPr>
          <w:t>Creative Commons Attribution 4.0 International (CC BY 4.0) license</w:t>
        </w:r>
      </w:hyperlink>
      <w:r>
        <w:t>.</w:t>
      </w:r>
    </w:p>
    <w:p w14:paraId="341390AA" w14:textId="77777777" w:rsidR="004410F5" w:rsidRDefault="004410F5" w:rsidP="004410F5">
      <w:r>
        <w:rPr>
          <w:noProof/>
        </w:rPr>
        <w:drawing>
          <wp:inline distT="0" distB="0" distL="0" distR="0" wp14:anchorId="7FCBD9D7" wp14:editId="4A71001F">
            <wp:extent cx="1228725" cy="428625"/>
            <wp:effectExtent l="0" t="0" r="9525" b="9525"/>
            <wp:docPr id="32" name="Picture 32" descr="Creative Commons Attribution license log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8"/>
                    </pic:cNvPr>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DA1ABD4" w14:textId="77777777" w:rsidR="004410F5" w:rsidRDefault="004410F5" w:rsidP="004410F5">
      <w:r>
        <w:t>This license allows you to share and adapt the material for any purpose, even commercially.</w:t>
      </w:r>
    </w:p>
    <w:p w14:paraId="6E49CC0D" w14:textId="77777777" w:rsidR="004410F5" w:rsidRDefault="004410F5" w:rsidP="004410F5">
      <w:r>
        <w:t>Attribution should be given to © State of New South Wales (Department of Education), 2023.</w:t>
      </w:r>
    </w:p>
    <w:p w14:paraId="202603D6" w14:textId="77777777" w:rsidR="004410F5" w:rsidRDefault="004410F5" w:rsidP="004410F5">
      <w:r>
        <w:t>Material in this resource not available under a Creative Commons license:</w:t>
      </w:r>
    </w:p>
    <w:p w14:paraId="6D6DFEFB" w14:textId="77777777" w:rsidR="004410F5" w:rsidRDefault="004410F5" w:rsidP="004410F5">
      <w:pPr>
        <w:pStyle w:val="ListBullet"/>
        <w:numPr>
          <w:ilvl w:val="0"/>
          <w:numId w:val="20"/>
        </w:numPr>
      </w:pPr>
      <w:r>
        <w:t>the NSW Department of Education logo, other logos and trademark-protected material</w:t>
      </w:r>
    </w:p>
    <w:p w14:paraId="2FDBE602" w14:textId="77777777" w:rsidR="004410F5" w:rsidRDefault="004410F5" w:rsidP="004410F5">
      <w:pPr>
        <w:pStyle w:val="ListBullet"/>
        <w:numPr>
          <w:ilvl w:val="0"/>
          <w:numId w:val="20"/>
        </w:numPr>
      </w:pPr>
      <w:r>
        <w:t>material owned by a third party that has been reproduced with permission. You will need to obtain permission from the third party to reuse its material.</w:t>
      </w:r>
    </w:p>
    <w:p w14:paraId="2213BA43" w14:textId="77777777" w:rsidR="004410F5" w:rsidRPr="00002AF1" w:rsidRDefault="004410F5" w:rsidP="004410F5">
      <w:pPr>
        <w:pStyle w:val="FeatureBox2"/>
        <w:spacing w:line="300" w:lineRule="auto"/>
        <w:rPr>
          <w:rStyle w:val="Strong"/>
        </w:rPr>
      </w:pPr>
      <w:r w:rsidRPr="00002AF1">
        <w:rPr>
          <w:rStyle w:val="Strong"/>
        </w:rPr>
        <w:t>Links to third-party material and websites</w:t>
      </w:r>
    </w:p>
    <w:p w14:paraId="69DD6684" w14:textId="77777777" w:rsidR="004410F5" w:rsidRDefault="004410F5" w:rsidP="004410F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634AF30" w14:textId="0ECBEAFC" w:rsidR="004410F5" w:rsidRPr="005E66E1" w:rsidRDefault="004410F5" w:rsidP="00493B78">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4410F5" w:rsidRPr="005E66E1" w:rsidSect="007769A7">
      <w:headerReference w:type="first" r:id="rId160"/>
      <w:footerReference w:type="first" r:id="rId16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9195" w14:textId="77777777" w:rsidR="000D27F9" w:rsidRDefault="000D27F9">
      <w:r>
        <w:separator/>
      </w:r>
    </w:p>
    <w:p w14:paraId="77F4E42E" w14:textId="77777777" w:rsidR="000D27F9" w:rsidRDefault="000D27F9"/>
  </w:endnote>
  <w:endnote w:type="continuationSeparator" w:id="0">
    <w:p w14:paraId="7D9A7237" w14:textId="77777777" w:rsidR="000D27F9" w:rsidRDefault="000D27F9">
      <w:r>
        <w:continuationSeparator/>
      </w:r>
    </w:p>
    <w:p w14:paraId="291CAB42" w14:textId="77777777" w:rsidR="000D27F9" w:rsidRDefault="000D27F9"/>
  </w:endnote>
  <w:endnote w:type="continuationNotice" w:id="1">
    <w:p w14:paraId="54D7424B" w14:textId="77777777" w:rsidR="000D27F9" w:rsidRDefault="000D27F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0726" w14:textId="3DA66C5E" w:rsidR="00CF3AF8" w:rsidRPr="00F45053" w:rsidRDefault="00CF3AF8" w:rsidP="00CF3AF8">
    <w:pPr>
      <w:pStyle w:val="Footer"/>
      <w:spacing w:before="0"/>
    </w:pPr>
    <w:r>
      <w:t xml:space="preserve">© NSW Department of Education, </w:t>
    </w:r>
    <w:r>
      <w:fldChar w:fldCharType="begin"/>
    </w:r>
    <w:r>
      <w:instrText xml:space="preserve"> DATE  \@ "MMM-yy"  \* MERGEFORMAT </w:instrText>
    </w:r>
    <w:r>
      <w:fldChar w:fldCharType="separate"/>
    </w:r>
    <w:r w:rsidR="00BD6E8F">
      <w:rPr>
        <w:noProof/>
      </w:rPr>
      <w:t>Aug-23</w:t>
    </w:r>
    <w:r>
      <w:fldChar w:fldCharType="end"/>
    </w:r>
    <w:r>
      <w:ptab w:relativeTo="margin" w:alignment="right" w:leader="none"/>
    </w:r>
    <w:r>
      <w:rPr>
        <w:b/>
        <w:noProof/>
        <w:sz w:val="28"/>
        <w:szCs w:val="28"/>
      </w:rPr>
      <w:drawing>
        <wp:inline distT="0" distB="0" distL="0" distR="0" wp14:anchorId="30CBF42E" wp14:editId="41D7DE35">
          <wp:extent cx="571500" cy="190500"/>
          <wp:effectExtent l="0" t="0" r="0" b="0"/>
          <wp:docPr id="22" name="Picture 2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9A39" w14:textId="6313FA2F" w:rsidR="00685803" w:rsidRPr="00F45053" w:rsidRDefault="00685803" w:rsidP="00685803">
    <w:pPr>
      <w:pStyle w:val="Footer"/>
      <w:spacing w:before="0"/>
    </w:pPr>
    <w:r>
      <w:t xml:space="preserve">© NSW Department of Education, </w:t>
    </w:r>
    <w:r>
      <w:fldChar w:fldCharType="begin"/>
    </w:r>
    <w:r>
      <w:instrText xml:space="preserve"> DATE  \@ "MMM-yy"  \* MERGEFORMAT </w:instrText>
    </w:r>
    <w:r>
      <w:fldChar w:fldCharType="separate"/>
    </w:r>
    <w:r w:rsidR="00BD6E8F">
      <w:rPr>
        <w:noProof/>
      </w:rPr>
      <w:t>Aug-23</w:t>
    </w:r>
    <w:r>
      <w:fldChar w:fldCharType="end"/>
    </w:r>
    <w:r>
      <w:ptab w:relativeTo="margin" w:alignment="right" w:leader="none"/>
    </w:r>
    <w:r>
      <w:rPr>
        <w:b/>
        <w:noProof/>
        <w:sz w:val="28"/>
        <w:szCs w:val="28"/>
      </w:rPr>
      <w:drawing>
        <wp:inline distT="0" distB="0" distL="0" distR="0" wp14:anchorId="4B7074BE" wp14:editId="550CA0D0">
          <wp:extent cx="571500" cy="190500"/>
          <wp:effectExtent l="0" t="0" r="0" b="0"/>
          <wp:docPr id="23" name="Picture 2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DA12" w14:textId="77777777" w:rsidR="00AA4600" w:rsidRDefault="00AA4600" w:rsidP="0019720F">
    <w:pPr>
      <w:pStyle w:val="Logo"/>
      <w:tabs>
        <w:tab w:val="clear" w:pos="10200"/>
        <w:tab w:val="right" w:pos="9498"/>
      </w:tabs>
    </w:pPr>
    <w:r w:rsidRPr="00913D40">
      <w:t>education.nsw.gov.au</w:t>
    </w:r>
    <w:r w:rsidRPr="00791B72">
      <w:tab/>
    </w:r>
    <w:r w:rsidRPr="0019720F">
      <w:rPr>
        <w:noProof/>
      </w:rPr>
      <w:drawing>
        <wp:inline distT="0" distB="0" distL="0" distR="0" wp14:anchorId="06AE5EA1" wp14:editId="6A70E834">
          <wp:extent cx="507600" cy="540000"/>
          <wp:effectExtent l="0" t="0" r="635" b="6350"/>
          <wp:docPr id="24" name="Picture 2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7C7E" w14:textId="77777777" w:rsidR="00002AF1" w:rsidRPr="00002AF1" w:rsidRDefault="00A4570C"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6E6E" w14:textId="77777777" w:rsidR="000D27F9" w:rsidRDefault="000D27F9">
      <w:r>
        <w:separator/>
      </w:r>
    </w:p>
  </w:footnote>
  <w:footnote w:type="continuationSeparator" w:id="0">
    <w:p w14:paraId="48B9E0F1" w14:textId="77777777" w:rsidR="000D27F9" w:rsidRDefault="000D27F9">
      <w:r>
        <w:continuationSeparator/>
      </w:r>
    </w:p>
    <w:p w14:paraId="1DF74E1A" w14:textId="77777777" w:rsidR="000D27F9" w:rsidRDefault="000D27F9"/>
  </w:footnote>
  <w:footnote w:type="continuationNotice" w:id="1">
    <w:p w14:paraId="360DB3F3" w14:textId="77777777" w:rsidR="000D27F9" w:rsidRDefault="000D27F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4CD6" w14:textId="37710BCD" w:rsidR="003E6F61" w:rsidRDefault="00E21D8D" w:rsidP="003E6F61">
    <w:pPr>
      <w:pStyle w:val="Documentname"/>
      <w:jc w:val="right"/>
    </w:pPr>
    <w:r>
      <w:t xml:space="preserve">The </w:t>
    </w:r>
    <w:r w:rsidR="00A858A6">
      <w:t>l</w:t>
    </w:r>
    <w:r>
      <w:t xml:space="preserve">egal system </w:t>
    </w:r>
    <w:r w:rsidR="00A858A6">
      <w:t xml:space="preserve">– part 2 </w:t>
    </w:r>
    <w:r w:rsidR="001E1071">
      <w:t xml:space="preserve">sources of contemporary Australian </w:t>
    </w:r>
    <w:r w:rsidR="00AF07D5">
      <w:t>law</w:t>
    </w:r>
    <w:r w:rsidR="003E6F61">
      <w:t xml:space="preserve"> | </w:t>
    </w:r>
    <w:r w:rsidR="003E6F61" w:rsidRPr="009D6697">
      <w:fldChar w:fldCharType="begin"/>
    </w:r>
    <w:r w:rsidR="003E6F61" w:rsidRPr="009D6697">
      <w:instrText xml:space="preserve"> PAGE   \* MERGEFORMAT </w:instrText>
    </w:r>
    <w:r w:rsidR="003E6F61" w:rsidRPr="009D6697">
      <w:fldChar w:fldCharType="separate"/>
    </w:r>
    <w:r w:rsidR="003E6F61">
      <w:t>2</w:t>
    </w:r>
    <w:r w:rsidR="003E6F6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3037" w14:textId="64FA4C42" w:rsidR="00CF3AF8" w:rsidRDefault="002C3566" w:rsidP="00CF3AF8">
    <w:pPr>
      <w:pStyle w:val="Documentname"/>
      <w:jc w:val="right"/>
    </w:pPr>
    <w:r w:rsidRPr="002C3566">
      <w:t xml:space="preserve">Legal studies (Year 11) –The legal system – part 2 sources of contemporary Australian law </w:t>
    </w:r>
    <w:r w:rsidR="00CF3AF8">
      <w:t xml:space="preserve">| </w:t>
    </w:r>
    <w:r w:rsidR="00CF3AF8" w:rsidRPr="009D6697">
      <w:fldChar w:fldCharType="begin"/>
    </w:r>
    <w:r w:rsidR="00CF3AF8" w:rsidRPr="009D6697">
      <w:instrText xml:space="preserve"> PAGE   \* MERGEFORMAT </w:instrText>
    </w:r>
    <w:r w:rsidR="00CF3AF8" w:rsidRPr="009D6697">
      <w:fldChar w:fldCharType="separate"/>
    </w:r>
    <w:r w:rsidR="00CF3AF8">
      <w:t>2</w:t>
    </w:r>
    <w:r w:rsidR="00CF3AF8"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726" w14:textId="77777777" w:rsidR="00AA4600" w:rsidRDefault="00AA460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7834" w14:textId="77777777" w:rsidR="00E21D4B" w:rsidRPr="00E21D4B" w:rsidRDefault="00A4570C"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52F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7CADD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8264B2"/>
    <w:multiLevelType w:val="multilevel"/>
    <w:tmpl w:val="7BD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D63A6E"/>
    <w:multiLevelType w:val="hybridMultilevel"/>
    <w:tmpl w:val="9F06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F2464E"/>
    <w:multiLevelType w:val="hybridMultilevel"/>
    <w:tmpl w:val="D610C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17ED0"/>
    <w:multiLevelType w:val="multilevel"/>
    <w:tmpl w:val="6D5E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1C40F7"/>
    <w:multiLevelType w:val="multilevel"/>
    <w:tmpl w:val="E9A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DF83E23"/>
    <w:multiLevelType w:val="hybridMultilevel"/>
    <w:tmpl w:val="2774F2E6"/>
    <w:lvl w:ilvl="0" w:tplc="E17E6520">
      <w:start w:val="1"/>
      <w:numFmt w:val="bullet"/>
      <w:lvlText w:val=""/>
      <w:lvlJc w:val="left"/>
      <w:pPr>
        <w:ind w:left="720" w:hanging="360"/>
      </w:pPr>
      <w:rPr>
        <w:rFonts w:ascii="Symbol" w:hAnsi="Symbol" w:hint="default"/>
      </w:rPr>
    </w:lvl>
    <w:lvl w:ilvl="1" w:tplc="0802B12E">
      <w:start w:val="1"/>
      <w:numFmt w:val="bullet"/>
      <w:lvlText w:val="o"/>
      <w:lvlJc w:val="left"/>
      <w:pPr>
        <w:ind w:left="1440" w:hanging="360"/>
      </w:pPr>
      <w:rPr>
        <w:rFonts w:ascii="Courier New" w:hAnsi="Courier New" w:hint="default"/>
      </w:rPr>
    </w:lvl>
    <w:lvl w:ilvl="2" w:tplc="DFE4D310">
      <w:start w:val="1"/>
      <w:numFmt w:val="bullet"/>
      <w:lvlText w:val=""/>
      <w:lvlJc w:val="left"/>
      <w:pPr>
        <w:ind w:left="2160" w:hanging="360"/>
      </w:pPr>
      <w:rPr>
        <w:rFonts w:ascii="Wingdings" w:hAnsi="Wingdings" w:hint="default"/>
      </w:rPr>
    </w:lvl>
    <w:lvl w:ilvl="3" w:tplc="CE2276BE">
      <w:start w:val="1"/>
      <w:numFmt w:val="bullet"/>
      <w:lvlText w:val=""/>
      <w:lvlJc w:val="left"/>
      <w:pPr>
        <w:ind w:left="2880" w:hanging="360"/>
      </w:pPr>
      <w:rPr>
        <w:rFonts w:ascii="Symbol" w:hAnsi="Symbol" w:hint="default"/>
      </w:rPr>
    </w:lvl>
    <w:lvl w:ilvl="4" w:tplc="B568FA0A">
      <w:start w:val="1"/>
      <w:numFmt w:val="bullet"/>
      <w:lvlText w:val="o"/>
      <w:lvlJc w:val="left"/>
      <w:pPr>
        <w:ind w:left="3600" w:hanging="360"/>
      </w:pPr>
      <w:rPr>
        <w:rFonts w:ascii="Courier New" w:hAnsi="Courier New" w:hint="default"/>
      </w:rPr>
    </w:lvl>
    <w:lvl w:ilvl="5" w:tplc="08447462">
      <w:start w:val="1"/>
      <w:numFmt w:val="bullet"/>
      <w:lvlText w:val=""/>
      <w:lvlJc w:val="left"/>
      <w:pPr>
        <w:ind w:left="4320" w:hanging="360"/>
      </w:pPr>
      <w:rPr>
        <w:rFonts w:ascii="Wingdings" w:hAnsi="Wingdings" w:hint="default"/>
      </w:rPr>
    </w:lvl>
    <w:lvl w:ilvl="6" w:tplc="6536265E">
      <w:start w:val="1"/>
      <w:numFmt w:val="bullet"/>
      <w:lvlText w:val=""/>
      <w:lvlJc w:val="left"/>
      <w:pPr>
        <w:ind w:left="5040" w:hanging="360"/>
      </w:pPr>
      <w:rPr>
        <w:rFonts w:ascii="Symbol" w:hAnsi="Symbol" w:hint="default"/>
      </w:rPr>
    </w:lvl>
    <w:lvl w:ilvl="7" w:tplc="54C448E2">
      <w:start w:val="1"/>
      <w:numFmt w:val="bullet"/>
      <w:lvlText w:val="o"/>
      <w:lvlJc w:val="left"/>
      <w:pPr>
        <w:ind w:left="5760" w:hanging="360"/>
      </w:pPr>
      <w:rPr>
        <w:rFonts w:ascii="Courier New" w:hAnsi="Courier New" w:hint="default"/>
      </w:rPr>
    </w:lvl>
    <w:lvl w:ilvl="8" w:tplc="993AB28A">
      <w:start w:val="1"/>
      <w:numFmt w:val="bullet"/>
      <w:lvlText w:val=""/>
      <w:lvlJc w:val="left"/>
      <w:pPr>
        <w:ind w:left="6480" w:hanging="360"/>
      </w:pPr>
      <w:rPr>
        <w:rFonts w:ascii="Wingdings" w:hAnsi="Wingding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0225345"/>
    <w:multiLevelType w:val="multilevel"/>
    <w:tmpl w:val="6B6C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E628CB"/>
    <w:multiLevelType w:val="hybridMultilevel"/>
    <w:tmpl w:val="62828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44364758">
    <w:abstractNumId w:val="12"/>
  </w:num>
  <w:num w:numId="2" w16cid:durableId="57872886">
    <w:abstractNumId w:val="8"/>
  </w:num>
  <w:num w:numId="3" w16cid:durableId="1008022511">
    <w:abstractNumId w:val="8"/>
  </w:num>
  <w:num w:numId="4" w16cid:durableId="277108059">
    <w:abstractNumId w:val="11"/>
  </w:num>
  <w:num w:numId="5" w16cid:durableId="1809591875">
    <w:abstractNumId w:val="18"/>
  </w:num>
  <w:num w:numId="6" w16cid:durableId="514543103">
    <w:abstractNumId w:val="13"/>
  </w:num>
  <w:num w:numId="7" w16cid:durableId="1409380768">
    <w:abstractNumId w:val="15"/>
  </w:num>
  <w:num w:numId="8" w16cid:durableId="330959122">
    <w:abstractNumId w:val="6"/>
  </w:num>
  <w:num w:numId="9" w16cid:durableId="1682661770">
    <w:abstractNumId w:val="7"/>
  </w:num>
  <w:num w:numId="10" w16cid:durableId="1760835357">
    <w:abstractNumId w:val="2"/>
  </w:num>
  <w:num w:numId="11" w16cid:durableId="312635970">
    <w:abstractNumId w:val="4"/>
  </w:num>
  <w:num w:numId="12" w16cid:durableId="1659993537">
    <w:abstractNumId w:val="10"/>
  </w:num>
  <w:num w:numId="13" w16cid:durableId="161432695">
    <w:abstractNumId w:val="14"/>
  </w:num>
  <w:num w:numId="14" w16cid:durableId="725497693">
    <w:abstractNumId w:val="17"/>
  </w:num>
  <w:num w:numId="15" w16cid:durableId="1436680921">
    <w:abstractNumId w:val="0"/>
  </w:num>
  <w:num w:numId="16" w16cid:durableId="1796872083">
    <w:abstractNumId w:val="1"/>
  </w:num>
  <w:num w:numId="17" w16cid:durableId="154980079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0875850">
    <w:abstractNumId w:val="8"/>
  </w:num>
  <w:num w:numId="19" w16cid:durableId="34158681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2124612890">
    <w:abstractNumId w:val="3"/>
  </w:num>
  <w:num w:numId="21" w16cid:durableId="1594363547">
    <w:abstractNumId w:val="16"/>
  </w:num>
  <w:num w:numId="22" w16cid:durableId="1972008245">
    <w:abstractNumId w:val="5"/>
  </w:num>
  <w:num w:numId="23" w16cid:durableId="1177772042">
    <w:abstractNumId w:val="3"/>
  </w:num>
  <w:num w:numId="24" w16cid:durableId="388187343">
    <w:abstractNumId w:val="0"/>
  </w:num>
  <w:num w:numId="25" w16cid:durableId="315032963">
    <w:abstractNumId w:val="1"/>
  </w:num>
  <w:num w:numId="26" w16cid:durableId="1505516212">
    <w:abstractNumId w:val="0"/>
  </w:num>
  <w:num w:numId="27" w16cid:durableId="1881821409">
    <w:abstractNumId w:val="1"/>
  </w:num>
  <w:num w:numId="28" w16cid:durableId="1369914379">
    <w:abstractNumId w:val="0"/>
  </w:num>
  <w:num w:numId="29" w16cid:durableId="1764261784">
    <w:abstractNumId w:val="1"/>
  </w:num>
  <w:num w:numId="30" w16cid:durableId="1562136725">
    <w:abstractNumId w:val="0"/>
  </w:num>
  <w:num w:numId="31" w16cid:durableId="165421315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gutterAtTop/>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De1MLa0NLI0szRU0lEKTi0uzszPAykwrgUAL7XXVywAAAA="/>
  </w:docVars>
  <w:rsids>
    <w:rsidRoot w:val="003267EB"/>
    <w:rsid w:val="0000031A"/>
    <w:rsid w:val="000004C2"/>
    <w:rsid w:val="00001C08"/>
    <w:rsid w:val="00002BF1"/>
    <w:rsid w:val="00006220"/>
    <w:rsid w:val="0000633A"/>
    <w:rsid w:val="00006CD7"/>
    <w:rsid w:val="000103FC"/>
    <w:rsid w:val="00010746"/>
    <w:rsid w:val="000112CF"/>
    <w:rsid w:val="000143DF"/>
    <w:rsid w:val="000151F8"/>
    <w:rsid w:val="00015AC3"/>
    <w:rsid w:val="00015D43"/>
    <w:rsid w:val="00016801"/>
    <w:rsid w:val="000170D4"/>
    <w:rsid w:val="00021171"/>
    <w:rsid w:val="00023790"/>
    <w:rsid w:val="00023E13"/>
    <w:rsid w:val="00024602"/>
    <w:rsid w:val="000252FF"/>
    <w:rsid w:val="000253AE"/>
    <w:rsid w:val="00026368"/>
    <w:rsid w:val="00026477"/>
    <w:rsid w:val="00026F2E"/>
    <w:rsid w:val="00030EBC"/>
    <w:rsid w:val="0003246A"/>
    <w:rsid w:val="000331B6"/>
    <w:rsid w:val="000347F8"/>
    <w:rsid w:val="00034F5E"/>
    <w:rsid w:val="0003541F"/>
    <w:rsid w:val="00036E6D"/>
    <w:rsid w:val="00037455"/>
    <w:rsid w:val="0003757C"/>
    <w:rsid w:val="00040AE1"/>
    <w:rsid w:val="00040BF3"/>
    <w:rsid w:val="00042281"/>
    <w:rsid w:val="000423E3"/>
    <w:rsid w:val="0004292D"/>
    <w:rsid w:val="00042D30"/>
    <w:rsid w:val="00043FA0"/>
    <w:rsid w:val="00044C5D"/>
    <w:rsid w:val="00044D23"/>
    <w:rsid w:val="000454CD"/>
    <w:rsid w:val="00046473"/>
    <w:rsid w:val="00046A86"/>
    <w:rsid w:val="00047BC5"/>
    <w:rsid w:val="000507E6"/>
    <w:rsid w:val="0005163D"/>
    <w:rsid w:val="000527A3"/>
    <w:rsid w:val="00052A2E"/>
    <w:rsid w:val="0005308F"/>
    <w:rsid w:val="000534F4"/>
    <w:rsid w:val="000535B7"/>
    <w:rsid w:val="00053726"/>
    <w:rsid w:val="0005563A"/>
    <w:rsid w:val="000562A7"/>
    <w:rsid w:val="000564F8"/>
    <w:rsid w:val="00056562"/>
    <w:rsid w:val="00057BC8"/>
    <w:rsid w:val="000604B9"/>
    <w:rsid w:val="00061232"/>
    <w:rsid w:val="000613C4"/>
    <w:rsid w:val="000620E8"/>
    <w:rsid w:val="00062708"/>
    <w:rsid w:val="00063773"/>
    <w:rsid w:val="00063C1F"/>
    <w:rsid w:val="00065A16"/>
    <w:rsid w:val="00066F9A"/>
    <w:rsid w:val="000710D5"/>
    <w:rsid w:val="00071D06"/>
    <w:rsid w:val="0007214A"/>
    <w:rsid w:val="00072B6E"/>
    <w:rsid w:val="00072DFB"/>
    <w:rsid w:val="00074330"/>
    <w:rsid w:val="00075B4E"/>
    <w:rsid w:val="00077A7C"/>
    <w:rsid w:val="00077F65"/>
    <w:rsid w:val="0008006E"/>
    <w:rsid w:val="00081A8A"/>
    <w:rsid w:val="00082E53"/>
    <w:rsid w:val="000844F9"/>
    <w:rsid w:val="00084830"/>
    <w:rsid w:val="0008606A"/>
    <w:rsid w:val="00086656"/>
    <w:rsid w:val="00086D87"/>
    <w:rsid w:val="0008723C"/>
    <w:rsid w:val="000872D6"/>
    <w:rsid w:val="00090628"/>
    <w:rsid w:val="00094454"/>
    <w:rsid w:val="0009452F"/>
    <w:rsid w:val="00096701"/>
    <w:rsid w:val="00096EF1"/>
    <w:rsid w:val="000A0B0C"/>
    <w:rsid w:val="000A0C05"/>
    <w:rsid w:val="000A33D4"/>
    <w:rsid w:val="000A41E7"/>
    <w:rsid w:val="000A451E"/>
    <w:rsid w:val="000A4692"/>
    <w:rsid w:val="000A796C"/>
    <w:rsid w:val="000A7A61"/>
    <w:rsid w:val="000B09C8"/>
    <w:rsid w:val="000B1FC2"/>
    <w:rsid w:val="000B2886"/>
    <w:rsid w:val="000B2BBA"/>
    <w:rsid w:val="000B30E1"/>
    <w:rsid w:val="000B43E8"/>
    <w:rsid w:val="000B4F65"/>
    <w:rsid w:val="000B75CB"/>
    <w:rsid w:val="000B78C9"/>
    <w:rsid w:val="000B7D1C"/>
    <w:rsid w:val="000B7D49"/>
    <w:rsid w:val="000C0FB5"/>
    <w:rsid w:val="000C1078"/>
    <w:rsid w:val="000C16A7"/>
    <w:rsid w:val="000C1BCD"/>
    <w:rsid w:val="000C21E2"/>
    <w:rsid w:val="000C250C"/>
    <w:rsid w:val="000C43DF"/>
    <w:rsid w:val="000C575E"/>
    <w:rsid w:val="000C61FB"/>
    <w:rsid w:val="000C69B5"/>
    <w:rsid w:val="000C6F7E"/>
    <w:rsid w:val="000C6F89"/>
    <w:rsid w:val="000C7D4F"/>
    <w:rsid w:val="000D2063"/>
    <w:rsid w:val="000D24EC"/>
    <w:rsid w:val="000D27F9"/>
    <w:rsid w:val="000D2C3A"/>
    <w:rsid w:val="000D48A8"/>
    <w:rsid w:val="000D4B5A"/>
    <w:rsid w:val="000D5103"/>
    <w:rsid w:val="000D55B1"/>
    <w:rsid w:val="000D64D8"/>
    <w:rsid w:val="000D6C71"/>
    <w:rsid w:val="000D70A4"/>
    <w:rsid w:val="000E0E56"/>
    <w:rsid w:val="000E3C1C"/>
    <w:rsid w:val="000E41B7"/>
    <w:rsid w:val="000E4A19"/>
    <w:rsid w:val="000E53F6"/>
    <w:rsid w:val="000E6BA0"/>
    <w:rsid w:val="000F174A"/>
    <w:rsid w:val="000F1FF6"/>
    <w:rsid w:val="000F4512"/>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0778C"/>
    <w:rsid w:val="00110F68"/>
    <w:rsid w:val="001113CC"/>
    <w:rsid w:val="001123DE"/>
    <w:rsid w:val="00113763"/>
    <w:rsid w:val="00114B7D"/>
    <w:rsid w:val="0011608C"/>
    <w:rsid w:val="00116F8F"/>
    <w:rsid w:val="001177C4"/>
    <w:rsid w:val="0011799D"/>
    <w:rsid w:val="00117B7D"/>
    <w:rsid w:val="00117FF3"/>
    <w:rsid w:val="001202D1"/>
    <w:rsid w:val="0012093E"/>
    <w:rsid w:val="00125453"/>
    <w:rsid w:val="00125C6C"/>
    <w:rsid w:val="00126E2F"/>
    <w:rsid w:val="00126E4E"/>
    <w:rsid w:val="00127648"/>
    <w:rsid w:val="00130061"/>
    <w:rsid w:val="0013032B"/>
    <w:rsid w:val="001305EA"/>
    <w:rsid w:val="001328FA"/>
    <w:rsid w:val="00132933"/>
    <w:rsid w:val="0013419A"/>
    <w:rsid w:val="00134628"/>
    <w:rsid w:val="00134700"/>
    <w:rsid w:val="00134E23"/>
    <w:rsid w:val="0013528D"/>
    <w:rsid w:val="00135999"/>
    <w:rsid w:val="00135E80"/>
    <w:rsid w:val="00135FC5"/>
    <w:rsid w:val="00137B53"/>
    <w:rsid w:val="00140753"/>
    <w:rsid w:val="00140AC2"/>
    <w:rsid w:val="00140BF4"/>
    <w:rsid w:val="00141FFC"/>
    <w:rsid w:val="0014220F"/>
    <w:rsid w:val="0014239C"/>
    <w:rsid w:val="00142A35"/>
    <w:rsid w:val="00142CCC"/>
    <w:rsid w:val="00143921"/>
    <w:rsid w:val="00143A8E"/>
    <w:rsid w:val="001441C7"/>
    <w:rsid w:val="00145EB8"/>
    <w:rsid w:val="00146F04"/>
    <w:rsid w:val="00150EBC"/>
    <w:rsid w:val="00151987"/>
    <w:rsid w:val="001520B0"/>
    <w:rsid w:val="001530E6"/>
    <w:rsid w:val="0015446A"/>
    <w:rsid w:val="0015487C"/>
    <w:rsid w:val="00154CD5"/>
    <w:rsid w:val="00155144"/>
    <w:rsid w:val="0015712E"/>
    <w:rsid w:val="00157F61"/>
    <w:rsid w:val="00161A5F"/>
    <w:rsid w:val="00162C3A"/>
    <w:rsid w:val="001656D3"/>
    <w:rsid w:val="00165829"/>
    <w:rsid w:val="00165FF0"/>
    <w:rsid w:val="00166230"/>
    <w:rsid w:val="0017075C"/>
    <w:rsid w:val="00170CB5"/>
    <w:rsid w:val="00171601"/>
    <w:rsid w:val="00172AAA"/>
    <w:rsid w:val="00174183"/>
    <w:rsid w:val="00175CD6"/>
    <w:rsid w:val="00176C65"/>
    <w:rsid w:val="001776A2"/>
    <w:rsid w:val="00180A15"/>
    <w:rsid w:val="001810F4"/>
    <w:rsid w:val="00181128"/>
    <w:rsid w:val="0018179E"/>
    <w:rsid w:val="00182034"/>
    <w:rsid w:val="00182B46"/>
    <w:rsid w:val="00182F9F"/>
    <w:rsid w:val="001831C5"/>
    <w:rsid w:val="001839C3"/>
    <w:rsid w:val="00183B80"/>
    <w:rsid w:val="00183DB2"/>
    <w:rsid w:val="00183E9C"/>
    <w:rsid w:val="001841F1"/>
    <w:rsid w:val="0018571A"/>
    <w:rsid w:val="001859B6"/>
    <w:rsid w:val="00187A75"/>
    <w:rsid w:val="00187DBB"/>
    <w:rsid w:val="00187FFC"/>
    <w:rsid w:val="0019113B"/>
    <w:rsid w:val="00191D2F"/>
    <w:rsid w:val="00191F45"/>
    <w:rsid w:val="00193503"/>
    <w:rsid w:val="001939CA"/>
    <w:rsid w:val="001939F5"/>
    <w:rsid w:val="00193B82"/>
    <w:rsid w:val="001943C0"/>
    <w:rsid w:val="00194DF4"/>
    <w:rsid w:val="0019600C"/>
    <w:rsid w:val="00196CF1"/>
    <w:rsid w:val="0019720F"/>
    <w:rsid w:val="00197B41"/>
    <w:rsid w:val="00197BA3"/>
    <w:rsid w:val="001A03EA"/>
    <w:rsid w:val="001A1AE3"/>
    <w:rsid w:val="001A208E"/>
    <w:rsid w:val="001A25FC"/>
    <w:rsid w:val="001A2E84"/>
    <w:rsid w:val="001A3627"/>
    <w:rsid w:val="001A4525"/>
    <w:rsid w:val="001A4D59"/>
    <w:rsid w:val="001A5E01"/>
    <w:rsid w:val="001A6AA4"/>
    <w:rsid w:val="001A790C"/>
    <w:rsid w:val="001B026F"/>
    <w:rsid w:val="001B1549"/>
    <w:rsid w:val="001B2327"/>
    <w:rsid w:val="001B3065"/>
    <w:rsid w:val="001B33C0"/>
    <w:rsid w:val="001B45E5"/>
    <w:rsid w:val="001B4A46"/>
    <w:rsid w:val="001B51C0"/>
    <w:rsid w:val="001B5E34"/>
    <w:rsid w:val="001B652C"/>
    <w:rsid w:val="001B6D5C"/>
    <w:rsid w:val="001C2997"/>
    <w:rsid w:val="001C2E13"/>
    <w:rsid w:val="001C4DB7"/>
    <w:rsid w:val="001C6C9B"/>
    <w:rsid w:val="001C7338"/>
    <w:rsid w:val="001C7E67"/>
    <w:rsid w:val="001D10B2"/>
    <w:rsid w:val="001D3092"/>
    <w:rsid w:val="001D4CD1"/>
    <w:rsid w:val="001D5371"/>
    <w:rsid w:val="001D66C2"/>
    <w:rsid w:val="001D7C50"/>
    <w:rsid w:val="001E0D80"/>
    <w:rsid w:val="001E0FFC"/>
    <w:rsid w:val="001E1071"/>
    <w:rsid w:val="001E1F93"/>
    <w:rsid w:val="001E24CF"/>
    <w:rsid w:val="001E2DD4"/>
    <w:rsid w:val="001E3097"/>
    <w:rsid w:val="001E41F7"/>
    <w:rsid w:val="001E4B06"/>
    <w:rsid w:val="001E4F45"/>
    <w:rsid w:val="001E5F98"/>
    <w:rsid w:val="001F01F4"/>
    <w:rsid w:val="001F0F26"/>
    <w:rsid w:val="001F2232"/>
    <w:rsid w:val="001F252F"/>
    <w:rsid w:val="001F393A"/>
    <w:rsid w:val="001F4310"/>
    <w:rsid w:val="001F64BE"/>
    <w:rsid w:val="001F678D"/>
    <w:rsid w:val="001F6D7B"/>
    <w:rsid w:val="001F7070"/>
    <w:rsid w:val="001F77AF"/>
    <w:rsid w:val="001F7807"/>
    <w:rsid w:val="001F7863"/>
    <w:rsid w:val="002007C8"/>
    <w:rsid w:val="00200AD3"/>
    <w:rsid w:val="00200EF2"/>
    <w:rsid w:val="002016B9"/>
    <w:rsid w:val="00201825"/>
    <w:rsid w:val="00201CB2"/>
    <w:rsid w:val="00202266"/>
    <w:rsid w:val="00202E4F"/>
    <w:rsid w:val="00202EA1"/>
    <w:rsid w:val="002046F7"/>
    <w:rsid w:val="0020478D"/>
    <w:rsid w:val="002054D0"/>
    <w:rsid w:val="00205A78"/>
    <w:rsid w:val="002060B1"/>
    <w:rsid w:val="00206EFD"/>
    <w:rsid w:val="0020756A"/>
    <w:rsid w:val="002107ED"/>
    <w:rsid w:val="00210D95"/>
    <w:rsid w:val="0021104A"/>
    <w:rsid w:val="002116F9"/>
    <w:rsid w:val="00212659"/>
    <w:rsid w:val="002136B3"/>
    <w:rsid w:val="00213ACF"/>
    <w:rsid w:val="00215815"/>
    <w:rsid w:val="00215827"/>
    <w:rsid w:val="00215B5A"/>
    <w:rsid w:val="00216957"/>
    <w:rsid w:val="00216FE6"/>
    <w:rsid w:val="00217731"/>
    <w:rsid w:val="00217AE6"/>
    <w:rsid w:val="00221777"/>
    <w:rsid w:val="00221998"/>
    <w:rsid w:val="00221E1A"/>
    <w:rsid w:val="00221F55"/>
    <w:rsid w:val="002224FA"/>
    <w:rsid w:val="002228E3"/>
    <w:rsid w:val="00224261"/>
    <w:rsid w:val="00224B16"/>
    <w:rsid w:val="00224D61"/>
    <w:rsid w:val="00225FAA"/>
    <w:rsid w:val="002265BD"/>
    <w:rsid w:val="002270CC"/>
    <w:rsid w:val="00227421"/>
    <w:rsid w:val="002275EB"/>
    <w:rsid w:val="00227894"/>
    <w:rsid w:val="0022791F"/>
    <w:rsid w:val="002303EB"/>
    <w:rsid w:val="00231E53"/>
    <w:rsid w:val="00232558"/>
    <w:rsid w:val="002325BC"/>
    <w:rsid w:val="00234416"/>
    <w:rsid w:val="00234830"/>
    <w:rsid w:val="002368C7"/>
    <w:rsid w:val="0023726F"/>
    <w:rsid w:val="00237F9F"/>
    <w:rsid w:val="0024041A"/>
    <w:rsid w:val="002410C8"/>
    <w:rsid w:val="00241C93"/>
    <w:rsid w:val="0024214A"/>
    <w:rsid w:val="0024218F"/>
    <w:rsid w:val="002424B4"/>
    <w:rsid w:val="002441F2"/>
    <w:rsid w:val="0024438F"/>
    <w:rsid w:val="002447C2"/>
    <w:rsid w:val="0024515B"/>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96B"/>
    <w:rsid w:val="00264F45"/>
    <w:rsid w:val="00266738"/>
    <w:rsid w:val="00266D0C"/>
    <w:rsid w:val="00267244"/>
    <w:rsid w:val="00267291"/>
    <w:rsid w:val="0027219B"/>
    <w:rsid w:val="00273F94"/>
    <w:rsid w:val="00274198"/>
    <w:rsid w:val="00275FC7"/>
    <w:rsid w:val="002760B7"/>
    <w:rsid w:val="0027652E"/>
    <w:rsid w:val="00276DE7"/>
    <w:rsid w:val="002810D3"/>
    <w:rsid w:val="00281E36"/>
    <w:rsid w:val="002838B2"/>
    <w:rsid w:val="002847AE"/>
    <w:rsid w:val="002870F2"/>
    <w:rsid w:val="00287650"/>
    <w:rsid w:val="0029008E"/>
    <w:rsid w:val="00290154"/>
    <w:rsid w:val="00294B13"/>
    <w:rsid w:val="00294F88"/>
    <w:rsid w:val="00294FCC"/>
    <w:rsid w:val="00295516"/>
    <w:rsid w:val="002A0262"/>
    <w:rsid w:val="002A10A1"/>
    <w:rsid w:val="002A21FD"/>
    <w:rsid w:val="002A3161"/>
    <w:rsid w:val="002A3410"/>
    <w:rsid w:val="002A44D1"/>
    <w:rsid w:val="002A4631"/>
    <w:rsid w:val="002A5BA6"/>
    <w:rsid w:val="002A6EA6"/>
    <w:rsid w:val="002A722E"/>
    <w:rsid w:val="002A7F9D"/>
    <w:rsid w:val="002B108B"/>
    <w:rsid w:val="002B1125"/>
    <w:rsid w:val="002B12DE"/>
    <w:rsid w:val="002B244A"/>
    <w:rsid w:val="002B270D"/>
    <w:rsid w:val="002B3375"/>
    <w:rsid w:val="002B41BC"/>
    <w:rsid w:val="002B4745"/>
    <w:rsid w:val="002B480D"/>
    <w:rsid w:val="002B4845"/>
    <w:rsid w:val="002B4AC3"/>
    <w:rsid w:val="002B6794"/>
    <w:rsid w:val="002B6AB2"/>
    <w:rsid w:val="002B7744"/>
    <w:rsid w:val="002B7DE0"/>
    <w:rsid w:val="002C00BA"/>
    <w:rsid w:val="002C05AC"/>
    <w:rsid w:val="002C1045"/>
    <w:rsid w:val="002C2DFC"/>
    <w:rsid w:val="002C2FAC"/>
    <w:rsid w:val="002C3566"/>
    <w:rsid w:val="002C3953"/>
    <w:rsid w:val="002C56A0"/>
    <w:rsid w:val="002C6041"/>
    <w:rsid w:val="002C65C1"/>
    <w:rsid w:val="002C7496"/>
    <w:rsid w:val="002D12FF"/>
    <w:rsid w:val="002D21A5"/>
    <w:rsid w:val="002D2843"/>
    <w:rsid w:val="002D4413"/>
    <w:rsid w:val="002D61DF"/>
    <w:rsid w:val="002D650C"/>
    <w:rsid w:val="002D6820"/>
    <w:rsid w:val="002D70F6"/>
    <w:rsid w:val="002D7247"/>
    <w:rsid w:val="002D7A63"/>
    <w:rsid w:val="002D7A90"/>
    <w:rsid w:val="002E10C4"/>
    <w:rsid w:val="002E23E3"/>
    <w:rsid w:val="002E26F3"/>
    <w:rsid w:val="002E34CB"/>
    <w:rsid w:val="002E372A"/>
    <w:rsid w:val="002E4059"/>
    <w:rsid w:val="002E4D5B"/>
    <w:rsid w:val="002E501D"/>
    <w:rsid w:val="002E5474"/>
    <w:rsid w:val="002E5699"/>
    <w:rsid w:val="002E5832"/>
    <w:rsid w:val="002E633F"/>
    <w:rsid w:val="002F07CE"/>
    <w:rsid w:val="002F0BC6"/>
    <w:rsid w:val="002F0BF7"/>
    <w:rsid w:val="002F0D60"/>
    <w:rsid w:val="002F104E"/>
    <w:rsid w:val="002F1344"/>
    <w:rsid w:val="002F1BD9"/>
    <w:rsid w:val="002F28F2"/>
    <w:rsid w:val="002F3A6D"/>
    <w:rsid w:val="002F3FC1"/>
    <w:rsid w:val="002F41B7"/>
    <w:rsid w:val="002F749C"/>
    <w:rsid w:val="00303813"/>
    <w:rsid w:val="003056BB"/>
    <w:rsid w:val="003071A8"/>
    <w:rsid w:val="00310348"/>
    <w:rsid w:val="00310EE6"/>
    <w:rsid w:val="00311628"/>
    <w:rsid w:val="00311A79"/>
    <w:rsid w:val="00311E73"/>
    <w:rsid w:val="0031221D"/>
    <w:rsid w:val="003123F7"/>
    <w:rsid w:val="003132C4"/>
    <w:rsid w:val="0031343E"/>
    <w:rsid w:val="00314A01"/>
    <w:rsid w:val="00314B9D"/>
    <w:rsid w:val="00314DD8"/>
    <w:rsid w:val="003155A3"/>
    <w:rsid w:val="00315B35"/>
    <w:rsid w:val="00316A7F"/>
    <w:rsid w:val="003179C2"/>
    <w:rsid w:val="00317B24"/>
    <w:rsid w:val="00317D8E"/>
    <w:rsid w:val="00317E8F"/>
    <w:rsid w:val="00320752"/>
    <w:rsid w:val="003209E8"/>
    <w:rsid w:val="003211F4"/>
    <w:rsid w:val="0032193E"/>
    <w:rsid w:val="0032193F"/>
    <w:rsid w:val="00322186"/>
    <w:rsid w:val="00322962"/>
    <w:rsid w:val="00323640"/>
    <w:rsid w:val="0032403E"/>
    <w:rsid w:val="0032473C"/>
    <w:rsid w:val="00324D73"/>
    <w:rsid w:val="00325B7B"/>
    <w:rsid w:val="003265AB"/>
    <w:rsid w:val="003267EB"/>
    <w:rsid w:val="00326C3C"/>
    <w:rsid w:val="00327915"/>
    <w:rsid w:val="0033193C"/>
    <w:rsid w:val="00331F4A"/>
    <w:rsid w:val="00332B30"/>
    <w:rsid w:val="0033532B"/>
    <w:rsid w:val="00336414"/>
    <w:rsid w:val="00336799"/>
    <w:rsid w:val="0033757E"/>
    <w:rsid w:val="00337929"/>
    <w:rsid w:val="00340003"/>
    <w:rsid w:val="00341916"/>
    <w:rsid w:val="0034287A"/>
    <w:rsid w:val="0034288C"/>
    <w:rsid w:val="003429B7"/>
    <w:rsid w:val="00342B92"/>
    <w:rsid w:val="00343B23"/>
    <w:rsid w:val="003444A9"/>
    <w:rsid w:val="003445F2"/>
    <w:rsid w:val="00344C47"/>
    <w:rsid w:val="00345EB0"/>
    <w:rsid w:val="0034764B"/>
    <w:rsid w:val="0034780A"/>
    <w:rsid w:val="00347CBE"/>
    <w:rsid w:val="003503AC"/>
    <w:rsid w:val="00350B5F"/>
    <w:rsid w:val="00350CC2"/>
    <w:rsid w:val="00351D54"/>
    <w:rsid w:val="00352686"/>
    <w:rsid w:val="003534AD"/>
    <w:rsid w:val="003545DD"/>
    <w:rsid w:val="00356387"/>
    <w:rsid w:val="00357136"/>
    <w:rsid w:val="0035741C"/>
    <w:rsid w:val="003576EB"/>
    <w:rsid w:val="00360C67"/>
    <w:rsid w:val="00360E65"/>
    <w:rsid w:val="00362DCB"/>
    <w:rsid w:val="0036308C"/>
    <w:rsid w:val="003638FC"/>
    <w:rsid w:val="00363E8F"/>
    <w:rsid w:val="00364F53"/>
    <w:rsid w:val="00365118"/>
    <w:rsid w:val="0036566A"/>
    <w:rsid w:val="00366467"/>
    <w:rsid w:val="00366C4E"/>
    <w:rsid w:val="003670AC"/>
    <w:rsid w:val="00367331"/>
    <w:rsid w:val="003678B6"/>
    <w:rsid w:val="00370563"/>
    <w:rsid w:val="00371048"/>
    <w:rsid w:val="003713D2"/>
    <w:rsid w:val="003718FC"/>
    <w:rsid w:val="00371AF4"/>
    <w:rsid w:val="00372A4F"/>
    <w:rsid w:val="00372B9F"/>
    <w:rsid w:val="00372E80"/>
    <w:rsid w:val="00373265"/>
    <w:rsid w:val="0037384B"/>
    <w:rsid w:val="00373892"/>
    <w:rsid w:val="00373CDC"/>
    <w:rsid w:val="003743CE"/>
    <w:rsid w:val="003748E4"/>
    <w:rsid w:val="00374903"/>
    <w:rsid w:val="00374FD1"/>
    <w:rsid w:val="00377879"/>
    <w:rsid w:val="003807AF"/>
    <w:rsid w:val="00380856"/>
    <w:rsid w:val="003809B2"/>
    <w:rsid w:val="00380CE2"/>
    <w:rsid w:val="00380E60"/>
    <w:rsid w:val="00380EAE"/>
    <w:rsid w:val="00381EE7"/>
    <w:rsid w:val="00382A6F"/>
    <w:rsid w:val="00382C57"/>
    <w:rsid w:val="00383B5F"/>
    <w:rsid w:val="00384483"/>
    <w:rsid w:val="0038499A"/>
    <w:rsid w:val="00384A47"/>
    <w:rsid w:val="00384F53"/>
    <w:rsid w:val="00385DE9"/>
    <w:rsid w:val="00386D58"/>
    <w:rsid w:val="00387053"/>
    <w:rsid w:val="00387327"/>
    <w:rsid w:val="003900BB"/>
    <w:rsid w:val="00391310"/>
    <w:rsid w:val="00394B45"/>
    <w:rsid w:val="00395451"/>
    <w:rsid w:val="00395716"/>
    <w:rsid w:val="00396B0E"/>
    <w:rsid w:val="0039766F"/>
    <w:rsid w:val="003A01C8"/>
    <w:rsid w:val="003A0709"/>
    <w:rsid w:val="003A1238"/>
    <w:rsid w:val="003A12B9"/>
    <w:rsid w:val="003A1937"/>
    <w:rsid w:val="003A2969"/>
    <w:rsid w:val="003A43B0"/>
    <w:rsid w:val="003A4C7E"/>
    <w:rsid w:val="003A4F65"/>
    <w:rsid w:val="003A5497"/>
    <w:rsid w:val="003A57A8"/>
    <w:rsid w:val="003A5873"/>
    <w:rsid w:val="003A5964"/>
    <w:rsid w:val="003A5E30"/>
    <w:rsid w:val="003A6344"/>
    <w:rsid w:val="003A6624"/>
    <w:rsid w:val="003A6652"/>
    <w:rsid w:val="003A695D"/>
    <w:rsid w:val="003A6A25"/>
    <w:rsid w:val="003A6F6B"/>
    <w:rsid w:val="003A7145"/>
    <w:rsid w:val="003B1B79"/>
    <w:rsid w:val="003B225F"/>
    <w:rsid w:val="003B26F2"/>
    <w:rsid w:val="003B2737"/>
    <w:rsid w:val="003B35BC"/>
    <w:rsid w:val="003B361B"/>
    <w:rsid w:val="003B3C51"/>
    <w:rsid w:val="003B3CB0"/>
    <w:rsid w:val="003B5434"/>
    <w:rsid w:val="003B6345"/>
    <w:rsid w:val="003B64A7"/>
    <w:rsid w:val="003B7196"/>
    <w:rsid w:val="003B7BBB"/>
    <w:rsid w:val="003C0A5C"/>
    <w:rsid w:val="003C0FB3"/>
    <w:rsid w:val="003C3990"/>
    <w:rsid w:val="003C434B"/>
    <w:rsid w:val="003C489D"/>
    <w:rsid w:val="003C54B8"/>
    <w:rsid w:val="003C6476"/>
    <w:rsid w:val="003C687F"/>
    <w:rsid w:val="003C6ED7"/>
    <w:rsid w:val="003C723C"/>
    <w:rsid w:val="003C765D"/>
    <w:rsid w:val="003D0F7F"/>
    <w:rsid w:val="003D192B"/>
    <w:rsid w:val="003D3CF0"/>
    <w:rsid w:val="003D3FC1"/>
    <w:rsid w:val="003D432C"/>
    <w:rsid w:val="003D53BF"/>
    <w:rsid w:val="003D6797"/>
    <w:rsid w:val="003D779D"/>
    <w:rsid w:val="003D7846"/>
    <w:rsid w:val="003D78A2"/>
    <w:rsid w:val="003E03FD"/>
    <w:rsid w:val="003E15EE"/>
    <w:rsid w:val="003E2511"/>
    <w:rsid w:val="003E3C99"/>
    <w:rsid w:val="003E52B0"/>
    <w:rsid w:val="003E6AE0"/>
    <w:rsid w:val="003E6F61"/>
    <w:rsid w:val="003E7ECA"/>
    <w:rsid w:val="003F0942"/>
    <w:rsid w:val="003F0971"/>
    <w:rsid w:val="003F0FA7"/>
    <w:rsid w:val="003F2157"/>
    <w:rsid w:val="003F28DA"/>
    <w:rsid w:val="003F2C2F"/>
    <w:rsid w:val="003F32D0"/>
    <w:rsid w:val="003F35B8"/>
    <w:rsid w:val="003F3F97"/>
    <w:rsid w:val="003F42CF"/>
    <w:rsid w:val="003F4B96"/>
    <w:rsid w:val="003F4EA0"/>
    <w:rsid w:val="003F5292"/>
    <w:rsid w:val="003F5859"/>
    <w:rsid w:val="003F5C1F"/>
    <w:rsid w:val="003F69BE"/>
    <w:rsid w:val="003F7720"/>
    <w:rsid w:val="003F7D20"/>
    <w:rsid w:val="00400EB0"/>
    <w:rsid w:val="004013F6"/>
    <w:rsid w:val="00402E37"/>
    <w:rsid w:val="00405801"/>
    <w:rsid w:val="00405B41"/>
    <w:rsid w:val="00406463"/>
    <w:rsid w:val="00406FE7"/>
    <w:rsid w:val="00407474"/>
    <w:rsid w:val="00407ED4"/>
    <w:rsid w:val="004128F0"/>
    <w:rsid w:val="00414D5B"/>
    <w:rsid w:val="004163AD"/>
    <w:rsid w:val="0041645A"/>
    <w:rsid w:val="00417BB8"/>
    <w:rsid w:val="00417EE8"/>
    <w:rsid w:val="00420300"/>
    <w:rsid w:val="00421CC4"/>
    <w:rsid w:val="0042250F"/>
    <w:rsid w:val="0042343E"/>
    <w:rsid w:val="0042354D"/>
    <w:rsid w:val="004250B8"/>
    <w:rsid w:val="004259A6"/>
    <w:rsid w:val="00425CCF"/>
    <w:rsid w:val="00426F2B"/>
    <w:rsid w:val="00430D80"/>
    <w:rsid w:val="004317B5"/>
    <w:rsid w:val="00431E3D"/>
    <w:rsid w:val="00432041"/>
    <w:rsid w:val="00432F24"/>
    <w:rsid w:val="00433031"/>
    <w:rsid w:val="00433817"/>
    <w:rsid w:val="004346CF"/>
    <w:rsid w:val="00434DFC"/>
    <w:rsid w:val="00435259"/>
    <w:rsid w:val="004363A9"/>
    <w:rsid w:val="00436944"/>
    <w:rsid w:val="00436B23"/>
    <w:rsid w:val="00436E88"/>
    <w:rsid w:val="00440977"/>
    <w:rsid w:val="004410F5"/>
    <w:rsid w:val="0044175B"/>
    <w:rsid w:val="00441C88"/>
    <w:rsid w:val="00442026"/>
    <w:rsid w:val="00442448"/>
    <w:rsid w:val="004433A1"/>
    <w:rsid w:val="00443CD4"/>
    <w:rsid w:val="004440BB"/>
    <w:rsid w:val="004450B6"/>
    <w:rsid w:val="00445541"/>
    <w:rsid w:val="00445612"/>
    <w:rsid w:val="00445DF1"/>
    <w:rsid w:val="00446279"/>
    <w:rsid w:val="004464D5"/>
    <w:rsid w:val="0044790A"/>
    <w:rsid w:val="004479D8"/>
    <w:rsid w:val="00447C97"/>
    <w:rsid w:val="00451168"/>
    <w:rsid w:val="00451506"/>
    <w:rsid w:val="00452D84"/>
    <w:rsid w:val="00453739"/>
    <w:rsid w:val="00455E4F"/>
    <w:rsid w:val="0045627B"/>
    <w:rsid w:val="004566CD"/>
    <w:rsid w:val="00456C90"/>
    <w:rsid w:val="00457160"/>
    <w:rsid w:val="004578CC"/>
    <w:rsid w:val="0045790E"/>
    <w:rsid w:val="00457E9E"/>
    <w:rsid w:val="00460206"/>
    <w:rsid w:val="00461F5D"/>
    <w:rsid w:val="004638A6"/>
    <w:rsid w:val="00463BFC"/>
    <w:rsid w:val="004657D6"/>
    <w:rsid w:val="004679E8"/>
    <w:rsid w:val="004728AA"/>
    <w:rsid w:val="00472E72"/>
    <w:rsid w:val="00473346"/>
    <w:rsid w:val="00473B2D"/>
    <w:rsid w:val="00476168"/>
    <w:rsid w:val="00476284"/>
    <w:rsid w:val="0048084F"/>
    <w:rsid w:val="004810BD"/>
    <w:rsid w:val="0048175E"/>
    <w:rsid w:val="004831DC"/>
    <w:rsid w:val="0048360B"/>
    <w:rsid w:val="00483B44"/>
    <w:rsid w:val="00483C18"/>
    <w:rsid w:val="00483CA9"/>
    <w:rsid w:val="004850B9"/>
    <w:rsid w:val="0048525B"/>
    <w:rsid w:val="00485CCD"/>
    <w:rsid w:val="00485DB5"/>
    <w:rsid w:val="004860C5"/>
    <w:rsid w:val="00486D2B"/>
    <w:rsid w:val="00490D60"/>
    <w:rsid w:val="00491E2D"/>
    <w:rsid w:val="00493120"/>
    <w:rsid w:val="00493B78"/>
    <w:rsid w:val="00493D50"/>
    <w:rsid w:val="0049456D"/>
    <w:rsid w:val="004949C7"/>
    <w:rsid w:val="00494FDC"/>
    <w:rsid w:val="004951C3"/>
    <w:rsid w:val="00496438"/>
    <w:rsid w:val="004A0489"/>
    <w:rsid w:val="004A0E3B"/>
    <w:rsid w:val="004A161B"/>
    <w:rsid w:val="004A1E6F"/>
    <w:rsid w:val="004A4146"/>
    <w:rsid w:val="004A47DB"/>
    <w:rsid w:val="004A5AAE"/>
    <w:rsid w:val="004A5B10"/>
    <w:rsid w:val="004A6AB7"/>
    <w:rsid w:val="004A70EA"/>
    <w:rsid w:val="004A7249"/>
    <w:rsid w:val="004A7284"/>
    <w:rsid w:val="004A7E1A"/>
    <w:rsid w:val="004B0073"/>
    <w:rsid w:val="004B0BFA"/>
    <w:rsid w:val="004B1541"/>
    <w:rsid w:val="004B1DF3"/>
    <w:rsid w:val="004B20FA"/>
    <w:rsid w:val="004B240E"/>
    <w:rsid w:val="004B29F4"/>
    <w:rsid w:val="004B3B6C"/>
    <w:rsid w:val="004B4C27"/>
    <w:rsid w:val="004B6407"/>
    <w:rsid w:val="004B654F"/>
    <w:rsid w:val="004B68A5"/>
    <w:rsid w:val="004B6923"/>
    <w:rsid w:val="004B7240"/>
    <w:rsid w:val="004B7329"/>
    <w:rsid w:val="004B7444"/>
    <w:rsid w:val="004B7495"/>
    <w:rsid w:val="004B780F"/>
    <w:rsid w:val="004B7B56"/>
    <w:rsid w:val="004C098E"/>
    <w:rsid w:val="004C20CF"/>
    <w:rsid w:val="004C299C"/>
    <w:rsid w:val="004C2E2E"/>
    <w:rsid w:val="004C4079"/>
    <w:rsid w:val="004C4D54"/>
    <w:rsid w:val="004C4F09"/>
    <w:rsid w:val="004C6BAD"/>
    <w:rsid w:val="004C7023"/>
    <w:rsid w:val="004C7513"/>
    <w:rsid w:val="004D02AC"/>
    <w:rsid w:val="004D0383"/>
    <w:rsid w:val="004D12F6"/>
    <w:rsid w:val="004D17F1"/>
    <w:rsid w:val="004D1F3F"/>
    <w:rsid w:val="004D1FF0"/>
    <w:rsid w:val="004D333E"/>
    <w:rsid w:val="004D3A72"/>
    <w:rsid w:val="004D3EE2"/>
    <w:rsid w:val="004D5B5E"/>
    <w:rsid w:val="004D5BBA"/>
    <w:rsid w:val="004D6540"/>
    <w:rsid w:val="004E0124"/>
    <w:rsid w:val="004E1C2A"/>
    <w:rsid w:val="004E2ACB"/>
    <w:rsid w:val="004E36CC"/>
    <w:rsid w:val="004E38B0"/>
    <w:rsid w:val="004E3C28"/>
    <w:rsid w:val="004E4332"/>
    <w:rsid w:val="004E437D"/>
    <w:rsid w:val="004E4B15"/>
    <w:rsid w:val="004E4E0B"/>
    <w:rsid w:val="004E6856"/>
    <w:rsid w:val="004E6D6C"/>
    <w:rsid w:val="004E6FB4"/>
    <w:rsid w:val="004E7D31"/>
    <w:rsid w:val="004F0977"/>
    <w:rsid w:val="004F0AB5"/>
    <w:rsid w:val="004F134C"/>
    <w:rsid w:val="004F1408"/>
    <w:rsid w:val="004F18E9"/>
    <w:rsid w:val="004F4E1D"/>
    <w:rsid w:val="004F5E5C"/>
    <w:rsid w:val="004F6257"/>
    <w:rsid w:val="004F6A25"/>
    <w:rsid w:val="004F6AB0"/>
    <w:rsid w:val="004F6B4D"/>
    <w:rsid w:val="004F6F40"/>
    <w:rsid w:val="004F705D"/>
    <w:rsid w:val="005000BD"/>
    <w:rsid w:val="005000DD"/>
    <w:rsid w:val="00503948"/>
    <w:rsid w:val="00503B09"/>
    <w:rsid w:val="00504288"/>
    <w:rsid w:val="00504F5C"/>
    <w:rsid w:val="00505262"/>
    <w:rsid w:val="0050597B"/>
    <w:rsid w:val="0050686B"/>
    <w:rsid w:val="00506DF8"/>
    <w:rsid w:val="00507451"/>
    <w:rsid w:val="005076C8"/>
    <w:rsid w:val="00511F4D"/>
    <w:rsid w:val="005131CF"/>
    <w:rsid w:val="00514064"/>
    <w:rsid w:val="005148CD"/>
    <w:rsid w:val="00514D6B"/>
    <w:rsid w:val="005151B1"/>
    <w:rsid w:val="0051574E"/>
    <w:rsid w:val="00515843"/>
    <w:rsid w:val="00516520"/>
    <w:rsid w:val="0051725F"/>
    <w:rsid w:val="00520095"/>
    <w:rsid w:val="00520645"/>
    <w:rsid w:val="0052168D"/>
    <w:rsid w:val="005217F6"/>
    <w:rsid w:val="005219D6"/>
    <w:rsid w:val="00522749"/>
    <w:rsid w:val="00522A4D"/>
    <w:rsid w:val="00522DD9"/>
    <w:rsid w:val="0052396A"/>
    <w:rsid w:val="0052782C"/>
    <w:rsid w:val="00527A41"/>
    <w:rsid w:val="00530E46"/>
    <w:rsid w:val="005324EF"/>
    <w:rsid w:val="0053286B"/>
    <w:rsid w:val="005329FC"/>
    <w:rsid w:val="00533207"/>
    <w:rsid w:val="005350C4"/>
    <w:rsid w:val="00535105"/>
    <w:rsid w:val="00536369"/>
    <w:rsid w:val="005368EE"/>
    <w:rsid w:val="005400FF"/>
    <w:rsid w:val="005409C8"/>
    <w:rsid w:val="00540E99"/>
    <w:rsid w:val="00540F2B"/>
    <w:rsid w:val="00540FAA"/>
    <w:rsid w:val="00541130"/>
    <w:rsid w:val="00544B76"/>
    <w:rsid w:val="005450EB"/>
    <w:rsid w:val="0054649B"/>
    <w:rsid w:val="00546A8B"/>
    <w:rsid w:val="00546D5E"/>
    <w:rsid w:val="00546F02"/>
    <w:rsid w:val="0054770B"/>
    <w:rsid w:val="00547EA9"/>
    <w:rsid w:val="005508B7"/>
    <w:rsid w:val="00551073"/>
    <w:rsid w:val="00551DA4"/>
    <w:rsid w:val="0055213A"/>
    <w:rsid w:val="005534D4"/>
    <w:rsid w:val="00553ACF"/>
    <w:rsid w:val="00554956"/>
    <w:rsid w:val="005553F8"/>
    <w:rsid w:val="00555A86"/>
    <w:rsid w:val="00556487"/>
    <w:rsid w:val="00557BE6"/>
    <w:rsid w:val="005600BC"/>
    <w:rsid w:val="005623FA"/>
    <w:rsid w:val="00563104"/>
    <w:rsid w:val="00563D00"/>
    <w:rsid w:val="005646C1"/>
    <w:rsid w:val="005646CC"/>
    <w:rsid w:val="005652E4"/>
    <w:rsid w:val="00565730"/>
    <w:rsid w:val="00566671"/>
    <w:rsid w:val="00566919"/>
    <w:rsid w:val="00566B81"/>
    <w:rsid w:val="00567B22"/>
    <w:rsid w:val="0057134C"/>
    <w:rsid w:val="005714B8"/>
    <w:rsid w:val="005725EE"/>
    <w:rsid w:val="0057331C"/>
    <w:rsid w:val="00573328"/>
    <w:rsid w:val="00573F07"/>
    <w:rsid w:val="005747FF"/>
    <w:rsid w:val="00576415"/>
    <w:rsid w:val="005774B4"/>
    <w:rsid w:val="005785FE"/>
    <w:rsid w:val="00580A68"/>
    <w:rsid w:val="00580D0F"/>
    <w:rsid w:val="00580FE7"/>
    <w:rsid w:val="00581DF8"/>
    <w:rsid w:val="005824C0"/>
    <w:rsid w:val="00582560"/>
    <w:rsid w:val="00582D51"/>
    <w:rsid w:val="00582FD7"/>
    <w:rsid w:val="005832ED"/>
    <w:rsid w:val="00583524"/>
    <w:rsid w:val="005835A2"/>
    <w:rsid w:val="00583853"/>
    <w:rsid w:val="00583BA8"/>
    <w:rsid w:val="00583EFD"/>
    <w:rsid w:val="005857A8"/>
    <w:rsid w:val="0058713B"/>
    <w:rsid w:val="005876D2"/>
    <w:rsid w:val="0059056C"/>
    <w:rsid w:val="00590C50"/>
    <w:rsid w:val="00590C85"/>
    <w:rsid w:val="0059130B"/>
    <w:rsid w:val="00591893"/>
    <w:rsid w:val="00593376"/>
    <w:rsid w:val="0059357A"/>
    <w:rsid w:val="00596295"/>
    <w:rsid w:val="00596689"/>
    <w:rsid w:val="005973A8"/>
    <w:rsid w:val="005A0D1B"/>
    <w:rsid w:val="005A16FB"/>
    <w:rsid w:val="005A1A68"/>
    <w:rsid w:val="005A23E1"/>
    <w:rsid w:val="005A2A5A"/>
    <w:rsid w:val="005A3076"/>
    <w:rsid w:val="005A39FC"/>
    <w:rsid w:val="005A3B66"/>
    <w:rsid w:val="005A42E3"/>
    <w:rsid w:val="005A4BC6"/>
    <w:rsid w:val="005A5F04"/>
    <w:rsid w:val="005A6DC2"/>
    <w:rsid w:val="005A6F73"/>
    <w:rsid w:val="005A7224"/>
    <w:rsid w:val="005A7BCF"/>
    <w:rsid w:val="005B0524"/>
    <w:rsid w:val="005B0870"/>
    <w:rsid w:val="005B1762"/>
    <w:rsid w:val="005B1B64"/>
    <w:rsid w:val="005B4B88"/>
    <w:rsid w:val="005B5605"/>
    <w:rsid w:val="005B5D60"/>
    <w:rsid w:val="005B5E31"/>
    <w:rsid w:val="005B64AE"/>
    <w:rsid w:val="005B6E3D"/>
    <w:rsid w:val="005B7298"/>
    <w:rsid w:val="005C0364"/>
    <w:rsid w:val="005C08D1"/>
    <w:rsid w:val="005C12EE"/>
    <w:rsid w:val="005C1BFC"/>
    <w:rsid w:val="005C38C9"/>
    <w:rsid w:val="005C7B55"/>
    <w:rsid w:val="005D0175"/>
    <w:rsid w:val="005D0802"/>
    <w:rsid w:val="005D0B3A"/>
    <w:rsid w:val="005D1CC4"/>
    <w:rsid w:val="005D2D62"/>
    <w:rsid w:val="005D49E4"/>
    <w:rsid w:val="005D5A78"/>
    <w:rsid w:val="005D5DB0"/>
    <w:rsid w:val="005D5DF7"/>
    <w:rsid w:val="005D60B0"/>
    <w:rsid w:val="005D6ADE"/>
    <w:rsid w:val="005D703A"/>
    <w:rsid w:val="005E0B43"/>
    <w:rsid w:val="005E4742"/>
    <w:rsid w:val="005E66E1"/>
    <w:rsid w:val="005E6829"/>
    <w:rsid w:val="005E7FEE"/>
    <w:rsid w:val="005F10D4"/>
    <w:rsid w:val="005F1116"/>
    <w:rsid w:val="005F26E8"/>
    <w:rsid w:val="005F275A"/>
    <w:rsid w:val="005F2E08"/>
    <w:rsid w:val="005F3E60"/>
    <w:rsid w:val="005F43FF"/>
    <w:rsid w:val="005F4E48"/>
    <w:rsid w:val="005F5389"/>
    <w:rsid w:val="005F78DD"/>
    <w:rsid w:val="005F7A4D"/>
    <w:rsid w:val="00601B68"/>
    <w:rsid w:val="0060359B"/>
    <w:rsid w:val="00603F69"/>
    <w:rsid w:val="006040DA"/>
    <w:rsid w:val="006047BD"/>
    <w:rsid w:val="00607675"/>
    <w:rsid w:val="00607ADD"/>
    <w:rsid w:val="00610C52"/>
    <w:rsid w:val="00610F53"/>
    <w:rsid w:val="00612E3F"/>
    <w:rsid w:val="00613208"/>
    <w:rsid w:val="00614F25"/>
    <w:rsid w:val="00616767"/>
    <w:rsid w:val="0061698B"/>
    <w:rsid w:val="00616F61"/>
    <w:rsid w:val="00620917"/>
    <w:rsid w:val="0062163D"/>
    <w:rsid w:val="00622D89"/>
    <w:rsid w:val="00622ECD"/>
    <w:rsid w:val="00623A40"/>
    <w:rsid w:val="00623A9E"/>
    <w:rsid w:val="006241AE"/>
    <w:rsid w:val="00624A20"/>
    <w:rsid w:val="00624C9B"/>
    <w:rsid w:val="00625180"/>
    <w:rsid w:val="00626A99"/>
    <w:rsid w:val="00630BB3"/>
    <w:rsid w:val="006318F2"/>
    <w:rsid w:val="00632182"/>
    <w:rsid w:val="006335DF"/>
    <w:rsid w:val="00634022"/>
    <w:rsid w:val="00634661"/>
    <w:rsid w:val="00634717"/>
    <w:rsid w:val="0063670E"/>
    <w:rsid w:val="00637181"/>
    <w:rsid w:val="00637AF8"/>
    <w:rsid w:val="006412BE"/>
    <w:rsid w:val="0064144D"/>
    <w:rsid w:val="00641609"/>
    <w:rsid w:val="0064160E"/>
    <w:rsid w:val="00642389"/>
    <w:rsid w:val="006434D1"/>
    <w:rsid w:val="006439AD"/>
    <w:rsid w:val="006439ED"/>
    <w:rsid w:val="00644306"/>
    <w:rsid w:val="006450E2"/>
    <w:rsid w:val="006453D8"/>
    <w:rsid w:val="0064703B"/>
    <w:rsid w:val="006476E0"/>
    <w:rsid w:val="00650503"/>
    <w:rsid w:val="00651A1C"/>
    <w:rsid w:val="00651E73"/>
    <w:rsid w:val="006522FD"/>
    <w:rsid w:val="00652800"/>
    <w:rsid w:val="00653AB0"/>
    <w:rsid w:val="00653C5D"/>
    <w:rsid w:val="006544A7"/>
    <w:rsid w:val="006552BE"/>
    <w:rsid w:val="006569E9"/>
    <w:rsid w:val="00660924"/>
    <w:rsid w:val="00661443"/>
    <w:rsid w:val="0066163F"/>
    <w:rsid w:val="006618E3"/>
    <w:rsid w:val="00661B5E"/>
    <w:rsid w:val="00661D06"/>
    <w:rsid w:val="0066315F"/>
    <w:rsid w:val="006638B4"/>
    <w:rsid w:val="0066400D"/>
    <w:rsid w:val="006644C4"/>
    <w:rsid w:val="0066665B"/>
    <w:rsid w:val="00666A9C"/>
    <w:rsid w:val="00667083"/>
    <w:rsid w:val="00667F6B"/>
    <w:rsid w:val="00670EE3"/>
    <w:rsid w:val="00671839"/>
    <w:rsid w:val="00671979"/>
    <w:rsid w:val="006724A2"/>
    <w:rsid w:val="0067331F"/>
    <w:rsid w:val="006742E8"/>
    <w:rsid w:val="00674730"/>
    <w:rsid w:val="0067480C"/>
    <w:rsid w:val="0067482E"/>
    <w:rsid w:val="00674BE2"/>
    <w:rsid w:val="00675260"/>
    <w:rsid w:val="00677DDB"/>
    <w:rsid w:val="00677EF0"/>
    <w:rsid w:val="00680EC4"/>
    <w:rsid w:val="00680EFF"/>
    <w:rsid w:val="006814BF"/>
    <w:rsid w:val="00681A29"/>
    <w:rsid w:val="00681F32"/>
    <w:rsid w:val="006835D3"/>
    <w:rsid w:val="00683AEC"/>
    <w:rsid w:val="00684672"/>
    <w:rsid w:val="0068481E"/>
    <w:rsid w:val="00685803"/>
    <w:rsid w:val="0068666F"/>
    <w:rsid w:val="00686B04"/>
    <w:rsid w:val="00686C9C"/>
    <w:rsid w:val="0068708A"/>
    <w:rsid w:val="0068780A"/>
    <w:rsid w:val="00690267"/>
    <w:rsid w:val="006906E7"/>
    <w:rsid w:val="0069113E"/>
    <w:rsid w:val="006954D4"/>
    <w:rsid w:val="0069598B"/>
    <w:rsid w:val="00695AF0"/>
    <w:rsid w:val="006969CB"/>
    <w:rsid w:val="00696FB6"/>
    <w:rsid w:val="00697A50"/>
    <w:rsid w:val="006A07FB"/>
    <w:rsid w:val="006A1161"/>
    <w:rsid w:val="006A1A85"/>
    <w:rsid w:val="006A1A8E"/>
    <w:rsid w:val="006A1CF6"/>
    <w:rsid w:val="006A2D9E"/>
    <w:rsid w:val="006A36DB"/>
    <w:rsid w:val="006A3EF2"/>
    <w:rsid w:val="006A3FA8"/>
    <w:rsid w:val="006A44D0"/>
    <w:rsid w:val="006A48C1"/>
    <w:rsid w:val="006A510D"/>
    <w:rsid w:val="006A51A4"/>
    <w:rsid w:val="006A621B"/>
    <w:rsid w:val="006A6833"/>
    <w:rsid w:val="006B06B2"/>
    <w:rsid w:val="006B1FFA"/>
    <w:rsid w:val="006B245A"/>
    <w:rsid w:val="006B3564"/>
    <w:rsid w:val="006B36CA"/>
    <w:rsid w:val="006B37E6"/>
    <w:rsid w:val="006B3D8F"/>
    <w:rsid w:val="006B42E3"/>
    <w:rsid w:val="006B44E9"/>
    <w:rsid w:val="006B7185"/>
    <w:rsid w:val="006B73E5"/>
    <w:rsid w:val="006C00A3"/>
    <w:rsid w:val="006C1C2E"/>
    <w:rsid w:val="006C2167"/>
    <w:rsid w:val="006C4880"/>
    <w:rsid w:val="006C5479"/>
    <w:rsid w:val="006C6EB7"/>
    <w:rsid w:val="006C7413"/>
    <w:rsid w:val="006C7AB5"/>
    <w:rsid w:val="006D062E"/>
    <w:rsid w:val="006D0817"/>
    <w:rsid w:val="006D0996"/>
    <w:rsid w:val="006D2405"/>
    <w:rsid w:val="006D3A0E"/>
    <w:rsid w:val="006D3F0A"/>
    <w:rsid w:val="006D40B9"/>
    <w:rsid w:val="006D4259"/>
    <w:rsid w:val="006D4A39"/>
    <w:rsid w:val="006D53A4"/>
    <w:rsid w:val="006D583C"/>
    <w:rsid w:val="006D6748"/>
    <w:rsid w:val="006D7995"/>
    <w:rsid w:val="006D7FA7"/>
    <w:rsid w:val="006E0402"/>
    <w:rsid w:val="006E08A7"/>
    <w:rsid w:val="006E08C4"/>
    <w:rsid w:val="006E091B"/>
    <w:rsid w:val="006E2552"/>
    <w:rsid w:val="006E42C8"/>
    <w:rsid w:val="006E4800"/>
    <w:rsid w:val="006E560F"/>
    <w:rsid w:val="006E5B90"/>
    <w:rsid w:val="006E60D3"/>
    <w:rsid w:val="006E62B3"/>
    <w:rsid w:val="006E79B6"/>
    <w:rsid w:val="006F054E"/>
    <w:rsid w:val="006F15D8"/>
    <w:rsid w:val="006F1B19"/>
    <w:rsid w:val="006F3613"/>
    <w:rsid w:val="006F3839"/>
    <w:rsid w:val="006F4503"/>
    <w:rsid w:val="006F46E1"/>
    <w:rsid w:val="006F5948"/>
    <w:rsid w:val="006F6117"/>
    <w:rsid w:val="00700389"/>
    <w:rsid w:val="00700AC8"/>
    <w:rsid w:val="00701DAC"/>
    <w:rsid w:val="00703C5E"/>
    <w:rsid w:val="00704694"/>
    <w:rsid w:val="007058CD"/>
    <w:rsid w:val="00705D75"/>
    <w:rsid w:val="0070723B"/>
    <w:rsid w:val="007107BD"/>
    <w:rsid w:val="007108C6"/>
    <w:rsid w:val="00712DA7"/>
    <w:rsid w:val="007131CF"/>
    <w:rsid w:val="00713A10"/>
    <w:rsid w:val="00713D53"/>
    <w:rsid w:val="00714797"/>
    <w:rsid w:val="00714956"/>
    <w:rsid w:val="00714DD0"/>
    <w:rsid w:val="00715165"/>
    <w:rsid w:val="00715E2B"/>
    <w:rsid w:val="00715F89"/>
    <w:rsid w:val="00716FB7"/>
    <w:rsid w:val="00717B0C"/>
    <w:rsid w:val="00717C66"/>
    <w:rsid w:val="0072144B"/>
    <w:rsid w:val="007217CB"/>
    <w:rsid w:val="00721A41"/>
    <w:rsid w:val="00722D6B"/>
    <w:rsid w:val="0072353B"/>
    <w:rsid w:val="007237D2"/>
    <w:rsid w:val="00723956"/>
    <w:rsid w:val="00723A82"/>
    <w:rsid w:val="00723F98"/>
    <w:rsid w:val="00724203"/>
    <w:rsid w:val="00725C3B"/>
    <w:rsid w:val="00725D14"/>
    <w:rsid w:val="007266FB"/>
    <w:rsid w:val="00727C7B"/>
    <w:rsid w:val="007313B5"/>
    <w:rsid w:val="0073212B"/>
    <w:rsid w:val="00733D6A"/>
    <w:rsid w:val="00734065"/>
    <w:rsid w:val="00734085"/>
    <w:rsid w:val="00734894"/>
    <w:rsid w:val="00735327"/>
    <w:rsid w:val="00735451"/>
    <w:rsid w:val="00736A31"/>
    <w:rsid w:val="00737191"/>
    <w:rsid w:val="00740573"/>
    <w:rsid w:val="007411E0"/>
    <w:rsid w:val="00741479"/>
    <w:rsid w:val="007414DA"/>
    <w:rsid w:val="007448D2"/>
    <w:rsid w:val="00744A73"/>
    <w:rsid w:val="00744DB8"/>
    <w:rsid w:val="00745C28"/>
    <w:rsid w:val="007460FF"/>
    <w:rsid w:val="00746EA6"/>
    <w:rsid w:val="00746FDA"/>
    <w:rsid w:val="007474D4"/>
    <w:rsid w:val="00750276"/>
    <w:rsid w:val="00750CBA"/>
    <w:rsid w:val="00751AC8"/>
    <w:rsid w:val="00752955"/>
    <w:rsid w:val="00752B1F"/>
    <w:rsid w:val="00752ED5"/>
    <w:rsid w:val="0075322D"/>
    <w:rsid w:val="007532BA"/>
    <w:rsid w:val="00753D56"/>
    <w:rsid w:val="00753DDF"/>
    <w:rsid w:val="007564AE"/>
    <w:rsid w:val="00756888"/>
    <w:rsid w:val="00757591"/>
    <w:rsid w:val="00757633"/>
    <w:rsid w:val="00757A59"/>
    <w:rsid w:val="00757DD5"/>
    <w:rsid w:val="0076104D"/>
    <w:rsid w:val="007617A7"/>
    <w:rsid w:val="00762125"/>
    <w:rsid w:val="00762983"/>
    <w:rsid w:val="00762FBA"/>
    <w:rsid w:val="0076342E"/>
    <w:rsid w:val="007635C3"/>
    <w:rsid w:val="00763827"/>
    <w:rsid w:val="007657CF"/>
    <w:rsid w:val="00765E06"/>
    <w:rsid w:val="00765F79"/>
    <w:rsid w:val="0076632F"/>
    <w:rsid w:val="007706FF"/>
    <w:rsid w:val="00770891"/>
    <w:rsid w:val="00770C61"/>
    <w:rsid w:val="00771573"/>
    <w:rsid w:val="00771A8F"/>
    <w:rsid w:val="00772BA3"/>
    <w:rsid w:val="0077562E"/>
    <w:rsid w:val="007759FD"/>
    <w:rsid w:val="007763FE"/>
    <w:rsid w:val="00776998"/>
    <w:rsid w:val="007776A2"/>
    <w:rsid w:val="00777849"/>
    <w:rsid w:val="00780A99"/>
    <w:rsid w:val="00781C4F"/>
    <w:rsid w:val="00782487"/>
    <w:rsid w:val="00782A2E"/>
    <w:rsid w:val="00782B11"/>
    <w:rsid w:val="007836C0"/>
    <w:rsid w:val="00785620"/>
    <w:rsid w:val="00785C37"/>
    <w:rsid w:val="0078667E"/>
    <w:rsid w:val="00787FFB"/>
    <w:rsid w:val="007919DC"/>
    <w:rsid w:val="00791B72"/>
    <w:rsid w:val="00791C7F"/>
    <w:rsid w:val="00793462"/>
    <w:rsid w:val="0079365B"/>
    <w:rsid w:val="00796888"/>
    <w:rsid w:val="0079702E"/>
    <w:rsid w:val="007A1106"/>
    <w:rsid w:val="007A1326"/>
    <w:rsid w:val="007A1DF2"/>
    <w:rsid w:val="007A24DF"/>
    <w:rsid w:val="007A2B7B"/>
    <w:rsid w:val="007A3356"/>
    <w:rsid w:val="007A36F3"/>
    <w:rsid w:val="007A3CD2"/>
    <w:rsid w:val="007A4CEF"/>
    <w:rsid w:val="007A55A8"/>
    <w:rsid w:val="007B135A"/>
    <w:rsid w:val="007B13EE"/>
    <w:rsid w:val="007B16A5"/>
    <w:rsid w:val="007B24C4"/>
    <w:rsid w:val="007B2DC0"/>
    <w:rsid w:val="007B50E4"/>
    <w:rsid w:val="007B5236"/>
    <w:rsid w:val="007B527E"/>
    <w:rsid w:val="007B597C"/>
    <w:rsid w:val="007B60D4"/>
    <w:rsid w:val="007B6B2F"/>
    <w:rsid w:val="007B77ED"/>
    <w:rsid w:val="007B79E4"/>
    <w:rsid w:val="007C057B"/>
    <w:rsid w:val="007C1489"/>
    <w:rsid w:val="007C1661"/>
    <w:rsid w:val="007C1A9E"/>
    <w:rsid w:val="007C27B9"/>
    <w:rsid w:val="007C2EE8"/>
    <w:rsid w:val="007C34AB"/>
    <w:rsid w:val="007C4B10"/>
    <w:rsid w:val="007C6E38"/>
    <w:rsid w:val="007D12D8"/>
    <w:rsid w:val="007D176B"/>
    <w:rsid w:val="007D212E"/>
    <w:rsid w:val="007D28FE"/>
    <w:rsid w:val="007D2D42"/>
    <w:rsid w:val="007D458F"/>
    <w:rsid w:val="007D4CA0"/>
    <w:rsid w:val="007D5655"/>
    <w:rsid w:val="007D5A52"/>
    <w:rsid w:val="007D7CF5"/>
    <w:rsid w:val="007D7E58"/>
    <w:rsid w:val="007E0D45"/>
    <w:rsid w:val="007E253C"/>
    <w:rsid w:val="007E41AD"/>
    <w:rsid w:val="007E4C98"/>
    <w:rsid w:val="007E53CA"/>
    <w:rsid w:val="007E5E9E"/>
    <w:rsid w:val="007E7E7D"/>
    <w:rsid w:val="007F0002"/>
    <w:rsid w:val="007F1493"/>
    <w:rsid w:val="007F15BC"/>
    <w:rsid w:val="007F3524"/>
    <w:rsid w:val="007F4BFF"/>
    <w:rsid w:val="007F576D"/>
    <w:rsid w:val="007F5B73"/>
    <w:rsid w:val="007F637A"/>
    <w:rsid w:val="007F66A6"/>
    <w:rsid w:val="007F76BF"/>
    <w:rsid w:val="008003CD"/>
    <w:rsid w:val="00800512"/>
    <w:rsid w:val="00801687"/>
    <w:rsid w:val="008019EE"/>
    <w:rsid w:val="00802022"/>
    <w:rsid w:val="0080207C"/>
    <w:rsid w:val="008028A3"/>
    <w:rsid w:val="0080325C"/>
    <w:rsid w:val="008059C1"/>
    <w:rsid w:val="00805ECC"/>
    <w:rsid w:val="00806576"/>
    <w:rsid w:val="0080662F"/>
    <w:rsid w:val="00806C91"/>
    <w:rsid w:val="00806DD1"/>
    <w:rsid w:val="0080767D"/>
    <w:rsid w:val="00807E1B"/>
    <w:rsid w:val="0081065F"/>
    <w:rsid w:val="00810686"/>
    <w:rsid w:val="00810CB7"/>
    <w:rsid w:val="00810E72"/>
    <w:rsid w:val="0081179B"/>
    <w:rsid w:val="008117D1"/>
    <w:rsid w:val="008122F2"/>
    <w:rsid w:val="00812DCB"/>
    <w:rsid w:val="00813FA5"/>
    <w:rsid w:val="0081523F"/>
    <w:rsid w:val="00816151"/>
    <w:rsid w:val="00817268"/>
    <w:rsid w:val="00817717"/>
    <w:rsid w:val="008203B7"/>
    <w:rsid w:val="00820BB7"/>
    <w:rsid w:val="008212BE"/>
    <w:rsid w:val="008218CF"/>
    <w:rsid w:val="00822174"/>
    <w:rsid w:val="008237C5"/>
    <w:rsid w:val="008248E7"/>
    <w:rsid w:val="00824B1B"/>
    <w:rsid w:val="00824F02"/>
    <w:rsid w:val="00825595"/>
    <w:rsid w:val="00825AD6"/>
    <w:rsid w:val="00825C81"/>
    <w:rsid w:val="00826BD1"/>
    <w:rsid w:val="00826C4F"/>
    <w:rsid w:val="00827592"/>
    <w:rsid w:val="00827AE6"/>
    <w:rsid w:val="00827D3F"/>
    <w:rsid w:val="00830A48"/>
    <w:rsid w:val="008311BB"/>
    <w:rsid w:val="00831C89"/>
    <w:rsid w:val="00832DA5"/>
    <w:rsid w:val="00832F4B"/>
    <w:rsid w:val="00833A2E"/>
    <w:rsid w:val="00833EDF"/>
    <w:rsid w:val="00834038"/>
    <w:rsid w:val="00835DE9"/>
    <w:rsid w:val="008377AF"/>
    <w:rsid w:val="00840386"/>
    <w:rsid w:val="008404C4"/>
    <w:rsid w:val="0084056D"/>
    <w:rsid w:val="00841080"/>
    <w:rsid w:val="008412F7"/>
    <w:rsid w:val="008414BB"/>
    <w:rsid w:val="008417BD"/>
    <w:rsid w:val="00841B54"/>
    <w:rsid w:val="00842FC2"/>
    <w:rsid w:val="00843033"/>
    <w:rsid w:val="008434A7"/>
    <w:rsid w:val="0084375D"/>
    <w:rsid w:val="00843ED1"/>
    <w:rsid w:val="008454EA"/>
    <w:rsid w:val="008455DA"/>
    <w:rsid w:val="00845AD4"/>
    <w:rsid w:val="008466D2"/>
    <w:rsid w:val="008467D0"/>
    <w:rsid w:val="008470D0"/>
    <w:rsid w:val="00847D68"/>
    <w:rsid w:val="008505DC"/>
    <w:rsid w:val="008509F0"/>
    <w:rsid w:val="00850E7C"/>
    <w:rsid w:val="00851875"/>
    <w:rsid w:val="00852042"/>
    <w:rsid w:val="00852357"/>
    <w:rsid w:val="0085293B"/>
    <w:rsid w:val="00852B7B"/>
    <w:rsid w:val="00852B7E"/>
    <w:rsid w:val="0085448C"/>
    <w:rsid w:val="00854518"/>
    <w:rsid w:val="00855048"/>
    <w:rsid w:val="008554D3"/>
    <w:rsid w:val="00855DEF"/>
    <w:rsid w:val="008563D3"/>
    <w:rsid w:val="00856E64"/>
    <w:rsid w:val="00860A52"/>
    <w:rsid w:val="00862960"/>
    <w:rsid w:val="00862AB3"/>
    <w:rsid w:val="00863532"/>
    <w:rsid w:val="00863BAE"/>
    <w:rsid w:val="008641E8"/>
    <w:rsid w:val="00865EC3"/>
    <w:rsid w:val="0086629C"/>
    <w:rsid w:val="00866415"/>
    <w:rsid w:val="0086672A"/>
    <w:rsid w:val="00867469"/>
    <w:rsid w:val="00870838"/>
    <w:rsid w:val="00870A3D"/>
    <w:rsid w:val="00871E37"/>
    <w:rsid w:val="00872409"/>
    <w:rsid w:val="008736AC"/>
    <w:rsid w:val="008744AB"/>
    <w:rsid w:val="00874BCB"/>
    <w:rsid w:val="00874C1F"/>
    <w:rsid w:val="008759F3"/>
    <w:rsid w:val="00875B1D"/>
    <w:rsid w:val="0088077C"/>
    <w:rsid w:val="00880A08"/>
    <w:rsid w:val="00880FF8"/>
    <w:rsid w:val="008813A0"/>
    <w:rsid w:val="00882E98"/>
    <w:rsid w:val="00883242"/>
    <w:rsid w:val="00883A53"/>
    <w:rsid w:val="008843B0"/>
    <w:rsid w:val="00885C59"/>
    <w:rsid w:val="00890934"/>
    <w:rsid w:val="00890C47"/>
    <w:rsid w:val="0089256F"/>
    <w:rsid w:val="00893CDB"/>
    <w:rsid w:val="00893D12"/>
    <w:rsid w:val="0089468F"/>
    <w:rsid w:val="0089473E"/>
    <w:rsid w:val="00895105"/>
    <w:rsid w:val="00895290"/>
    <w:rsid w:val="00895316"/>
    <w:rsid w:val="00895858"/>
    <w:rsid w:val="00895861"/>
    <w:rsid w:val="008973B6"/>
    <w:rsid w:val="00897A72"/>
    <w:rsid w:val="00897B91"/>
    <w:rsid w:val="008A0093"/>
    <w:rsid w:val="008A00A0"/>
    <w:rsid w:val="008A0836"/>
    <w:rsid w:val="008A1BA6"/>
    <w:rsid w:val="008A21F0"/>
    <w:rsid w:val="008A28CD"/>
    <w:rsid w:val="008A3713"/>
    <w:rsid w:val="008A439B"/>
    <w:rsid w:val="008A4BB1"/>
    <w:rsid w:val="008A5DE5"/>
    <w:rsid w:val="008B11F5"/>
    <w:rsid w:val="008B1FDB"/>
    <w:rsid w:val="008B2A5B"/>
    <w:rsid w:val="008B2C44"/>
    <w:rsid w:val="008B367A"/>
    <w:rsid w:val="008B430F"/>
    <w:rsid w:val="008B44C9"/>
    <w:rsid w:val="008B4DA3"/>
    <w:rsid w:val="008B4FF4"/>
    <w:rsid w:val="008B6729"/>
    <w:rsid w:val="008B72DD"/>
    <w:rsid w:val="008B77DA"/>
    <w:rsid w:val="008B7F83"/>
    <w:rsid w:val="008C027F"/>
    <w:rsid w:val="008C085A"/>
    <w:rsid w:val="008C1721"/>
    <w:rsid w:val="008C1A20"/>
    <w:rsid w:val="008C2D49"/>
    <w:rsid w:val="008C2FB5"/>
    <w:rsid w:val="008C302C"/>
    <w:rsid w:val="008C4952"/>
    <w:rsid w:val="008C4CAB"/>
    <w:rsid w:val="008C5733"/>
    <w:rsid w:val="008C61DB"/>
    <w:rsid w:val="008C6461"/>
    <w:rsid w:val="008C6BA4"/>
    <w:rsid w:val="008C6F82"/>
    <w:rsid w:val="008C7CBC"/>
    <w:rsid w:val="008D0067"/>
    <w:rsid w:val="008D125E"/>
    <w:rsid w:val="008D2733"/>
    <w:rsid w:val="008D4257"/>
    <w:rsid w:val="008D5308"/>
    <w:rsid w:val="008D55BF"/>
    <w:rsid w:val="008D55DC"/>
    <w:rsid w:val="008D5E1C"/>
    <w:rsid w:val="008D61E0"/>
    <w:rsid w:val="008D6722"/>
    <w:rsid w:val="008D6884"/>
    <w:rsid w:val="008D6E1D"/>
    <w:rsid w:val="008D761E"/>
    <w:rsid w:val="008D7AB2"/>
    <w:rsid w:val="008E0259"/>
    <w:rsid w:val="008E2A4D"/>
    <w:rsid w:val="008E2C38"/>
    <w:rsid w:val="008E35A7"/>
    <w:rsid w:val="008E43E0"/>
    <w:rsid w:val="008E4A0E"/>
    <w:rsid w:val="008E4E59"/>
    <w:rsid w:val="008E53CD"/>
    <w:rsid w:val="008F0115"/>
    <w:rsid w:val="008F0383"/>
    <w:rsid w:val="008F07C2"/>
    <w:rsid w:val="008F0C65"/>
    <w:rsid w:val="008F0FA4"/>
    <w:rsid w:val="008F1F6A"/>
    <w:rsid w:val="008F28E7"/>
    <w:rsid w:val="008F35A7"/>
    <w:rsid w:val="008F3EDF"/>
    <w:rsid w:val="008F3FD6"/>
    <w:rsid w:val="008F4121"/>
    <w:rsid w:val="008F526A"/>
    <w:rsid w:val="008F56DB"/>
    <w:rsid w:val="008F677F"/>
    <w:rsid w:val="008F769F"/>
    <w:rsid w:val="008F777F"/>
    <w:rsid w:val="008F7D7A"/>
    <w:rsid w:val="0090053B"/>
    <w:rsid w:val="00900924"/>
    <w:rsid w:val="0090092E"/>
    <w:rsid w:val="00900E59"/>
    <w:rsid w:val="00900FCD"/>
    <w:rsid w:val="00900FCF"/>
    <w:rsid w:val="00901298"/>
    <w:rsid w:val="009019BB"/>
    <w:rsid w:val="00902919"/>
    <w:rsid w:val="00902E38"/>
    <w:rsid w:val="0090315B"/>
    <w:rsid w:val="009033B0"/>
    <w:rsid w:val="00904350"/>
    <w:rsid w:val="00905926"/>
    <w:rsid w:val="0090604A"/>
    <w:rsid w:val="00906363"/>
    <w:rsid w:val="009078AB"/>
    <w:rsid w:val="0091055E"/>
    <w:rsid w:val="0091062C"/>
    <w:rsid w:val="0091195A"/>
    <w:rsid w:val="00912B8E"/>
    <w:rsid w:val="00912C5D"/>
    <w:rsid w:val="00912EC7"/>
    <w:rsid w:val="00913D40"/>
    <w:rsid w:val="009153A2"/>
    <w:rsid w:val="0091571A"/>
    <w:rsid w:val="00915AC4"/>
    <w:rsid w:val="009168AE"/>
    <w:rsid w:val="00920118"/>
    <w:rsid w:val="00920A1E"/>
    <w:rsid w:val="00920C71"/>
    <w:rsid w:val="00922281"/>
    <w:rsid w:val="009227DD"/>
    <w:rsid w:val="00923015"/>
    <w:rsid w:val="009234D0"/>
    <w:rsid w:val="00923ED4"/>
    <w:rsid w:val="00924A14"/>
    <w:rsid w:val="00925013"/>
    <w:rsid w:val="00925024"/>
    <w:rsid w:val="00925655"/>
    <w:rsid w:val="00925733"/>
    <w:rsid w:val="009257A8"/>
    <w:rsid w:val="00925AA3"/>
    <w:rsid w:val="009261C8"/>
    <w:rsid w:val="00926D03"/>
    <w:rsid w:val="00926F76"/>
    <w:rsid w:val="00927DB3"/>
    <w:rsid w:val="00927E08"/>
    <w:rsid w:val="00930738"/>
    <w:rsid w:val="00930AAC"/>
    <w:rsid w:val="00930D17"/>
    <w:rsid w:val="00930ED6"/>
    <w:rsid w:val="00931206"/>
    <w:rsid w:val="00932077"/>
    <w:rsid w:val="00932A03"/>
    <w:rsid w:val="0093313E"/>
    <w:rsid w:val="009331F9"/>
    <w:rsid w:val="00934012"/>
    <w:rsid w:val="0093530F"/>
    <w:rsid w:val="009358AB"/>
    <w:rsid w:val="0093592F"/>
    <w:rsid w:val="009363F0"/>
    <w:rsid w:val="0093655E"/>
    <w:rsid w:val="0093688D"/>
    <w:rsid w:val="00936B69"/>
    <w:rsid w:val="009413EC"/>
    <w:rsid w:val="0094165A"/>
    <w:rsid w:val="00942056"/>
    <w:rsid w:val="009429D1"/>
    <w:rsid w:val="00942E67"/>
    <w:rsid w:val="00943299"/>
    <w:rsid w:val="009438A7"/>
    <w:rsid w:val="009443E0"/>
    <w:rsid w:val="009451F9"/>
    <w:rsid w:val="009457F0"/>
    <w:rsid w:val="009458AF"/>
    <w:rsid w:val="00946223"/>
    <w:rsid w:val="00946555"/>
    <w:rsid w:val="00947182"/>
    <w:rsid w:val="00950890"/>
    <w:rsid w:val="00950DF4"/>
    <w:rsid w:val="009520A1"/>
    <w:rsid w:val="009522E2"/>
    <w:rsid w:val="0095259D"/>
    <w:rsid w:val="009528C1"/>
    <w:rsid w:val="009532C7"/>
    <w:rsid w:val="00953891"/>
    <w:rsid w:val="00953E82"/>
    <w:rsid w:val="00955D6C"/>
    <w:rsid w:val="00956469"/>
    <w:rsid w:val="0095680C"/>
    <w:rsid w:val="00960547"/>
    <w:rsid w:val="00960CCA"/>
    <w:rsid w:val="00960E03"/>
    <w:rsid w:val="0096149C"/>
    <w:rsid w:val="009624AB"/>
    <w:rsid w:val="009625EC"/>
    <w:rsid w:val="009634F6"/>
    <w:rsid w:val="00963579"/>
    <w:rsid w:val="00963FEC"/>
    <w:rsid w:val="0096422F"/>
    <w:rsid w:val="00964AE3"/>
    <w:rsid w:val="0096516D"/>
    <w:rsid w:val="00965F05"/>
    <w:rsid w:val="00965F20"/>
    <w:rsid w:val="0096608F"/>
    <w:rsid w:val="00966F78"/>
    <w:rsid w:val="0096720F"/>
    <w:rsid w:val="009676F7"/>
    <w:rsid w:val="0097036E"/>
    <w:rsid w:val="0097037B"/>
    <w:rsid w:val="00970968"/>
    <w:rsid w:val="009718BF"/>
    <w:rsid w:val="009720E5"/>
    <w:rsid w:val="00973DB2"/>
    <w:rsid w:val="00977845"/>
    <w:rsid w:val="00981475"/>
    <w:rsid w:val="00981668"/>
    <w:rsid w:val="0098169F"/>
    <w:rsid w:val="00981CB4"/>
    <w:rsid w:val="00982843"/>
    <w:rsid w:val="009837D0"/>
    <w:rsid w:val="00984331"/>
    <w:rsid w:val="00984C07"/>
    <w:rsid w:val="00985140"/>
    <w:rsid w:val="00985F69"/>
    <w:rsid w:val="00987813"/>
    <w:rsid w:val="00990C18"/>
    <w:rsid w:val="00990C46"/>
    <w:rsid w:val="00991DEF"/>
    <w:rsid w:val="00992310"/>
    <w:rsid w:val="00992659"/>
    <w:rsid w:val="0099359F"/>
    <w:rsid w:val="00993B98"/>
    <w:rsid w:val="00993F37"/>
    <w:rsid w:val="009944F9"/>
    <w:rsid w:val="00994C7B"/>
    <w:rsid w:val="00994F33"/>
    <w:rsid w:val="00995954"/>
    <w:rsid w:val="00995E81"/>
    <w:rsid w:val="00996470"/>
    <w:rsid w:val="00996603"/>
    <w:rsid w:val="009974B3"/>
    <w:rsid w:val="00997F5D"/>
    <w:rsid w:val="009A09AC"/>
    <w:rsid w:val="009A1BBC"/>
    <w:rsid w:val="009A2864"/>
    <w:rsid w:val="009A313E"/>
    <w:rsid w:val="009A3EAC"/>
    <w:rsid w:val="009A40D9"/>
    <w:rsid w:val="009A63EA"/>
    <w:rsid w:val="009B08F7"/>
    <w:rsid w:val="009B165F"/>
    <w:rsid w:val="009B2E67"/>
    <w:rsid w:val="009B2F34"/>
    <w:rsid w:val="009B3066"/>
    <w:rsid w:val="009B417F"/>
    <w:rsid w:val="009B4483"/>
    <w:rsid w:val="009B5879"/>
    <w:rsid w:val="009B5A96"/>
    <w:rsid w:val="009B6030"/>
    <w:rsid w:val="009C02CB"/>
    <w:rsid w:val="009C0698"/>
    <w:rsid w:val="009C098A"/>
    <w:rsid w:val="009C0DA0"/>
    <w:rsid w:val="009C1693"/>
    <w:rsid w:val="009C1AD9"/>
    <w:rsid w:val="009C1FCA"/>
    <w:rsid w:val="009C278B"/>
    <w:rsid w:val="009C3001"/>
    <w:rsid w:val="009C3580"/>
    <w:rsid w:val="009C379D"/>
    <w:rsid w:val="009C3A44"/>
    <w:rsid w:val="009C44C9"/>
    <w:rsid w:val="009C4F7C"/>
    <w:rsid w:val="009C575A"/>
    <w:rsid w:val="009C65D7"/>
    <w:rsid w:val="009C69B7"/>
    <w:rsid w:val="009C72FE"/>
    <w:rsid w:val="009C7379"/>
    <w:rsid w:val="009D0C17"/>
    <w:rsid w:val="009D1EBE"/>
    <w:rsid w:val="009D1F43"/>
    <w:rsid w:val="009D2409"/>
    <w:rsid w:val="009D2983"/>
    <w:rsid w:val="009D2C38"/>
    <w:rsid w:val="009D36ED"/>
    <w:rsid w:val="009D3CD0"/>
    <w:rsid w:val="009D4F4A"/>
    <w:rsid w:val="009D572A"/>
    <w:rsid w:val="009D67D9"/>
    <w:rsid w:val="009D7742"/>
    <w:rsid w:val="009D7D50"/>
    <w:rsid w:val="009E037B"/>
    <w:rsid w:val="009E05EC"/>
    <w:rsid w:val="009E0CF8"/>
    <w:rsid w:val="009E0D19"/>
    <w:rsid w:val="009E16BB"/>
    <w:rsid w:val="009E4548"/>
    <w:rsid w:val="009E4F9B"/>
    <w:rsid w:val="009E56EB"/>
    <w:rsid w:val="009E618C"/>
    <w:rsid w:val="009E6705"/>
    <w:rsid w:val="009E6AB6"/>
    <w:rsid w:val="009E6B21"/>
    <w:rsid w:val="009E6B4D"/>
    <w:rsid w:val="009E6D46"/>
    <w:rsid w:val="009E7752"/>
    <w:rsid w:val="009E7F27"/>
    <w:rsid w:val="009F0839"/>
    <w:rsid w:val="009F1A7D"/>
    <w:rsid w:val="009F28AF"/>
    <w:rsid w:val="009F3431"/>
    <w:rsid w:val="009F3838"/>
    <w:rsid w:val="009F3ECD"/>
    <w:rsid w:val="009F42E4"/>
    <w:rsid w:val="009F46C9"/>
    <w:rsid w:val="009F4B19"/>
    <w:rsid w:val="009F5F05"/>
    <w:rsid w:val="009F6E3F"/>
    <w:rsid w:val="009F7315"/>
    <w:rsid w:val="009F73D1"/>
    <w:rsid w:val="00A00371"/>
    <w:rsid w:val="00A00C3E"/>
    <w:rsid w:val="00A00D40"/>
    <w:rsid w:val="00A03BF9"/>
    <w:rsid w:val="00A04A93"/>
    <w:rsid w:val="00A05AA4"/>
    <w:rsid w:val="00A074DF"/>
    <w:rsid w:val="00A07569"/>
    <w:rsid w:val="00A07749"/>
    <w:rsid w:val="00A078FB"/>
    <w:rsid w:val="00A10CE1"/>
    <w:rsid w:val="00A10CED"/>
    <w:rsid w:val="00A126A1"/>
    <w:rsid w:val="00A128C6"/>
    <w:rsid w:val="00A134CD"/>
    <w:rsid w:val="00A143CE"/>
    <w:rsid w:val="00A16D9B"/>
    <w:rsid w:val="00A20076"/>
    <w:rsid w:val="00A21A49"/>
    <w:rsid w:val="00A2303F"/>
    <w:rsid w:val="00A231E9"/>
    <w:rsid w:val="00A23712"/>
    <w:rsid w:val="00A245E2"/>
    <w:rsid w:val="00A25B65"/>
    <w:rsid w:val="00A27F22"/>
    <w:rsid w:val="00A307AE"/>
    <w:rsid w:val="00A31B4F"/>
    <w:rsid w:val="00A32B17"/>
    <w:rsid w:val="00A33299"/>
    <w:rsid w:val="00A34911"/>
    <w:rsid w:val="00A35DA8"/>
    <w:rsid w:val="00A35E8B"/>
    <w:rsid w:val="00A3669F"/>
    <w:rsid w:val="00A367F0"/>
    <w:rsid w:val="00A36AE6"/>
    <w:rsid w:val="00A373BA"/>
    <w:rsid w:val="00A40A3F"/>
    <w:rsid w:val="00A40C30"/>
    <w:rsid w:val="00A41A01"/>
    <w:rsid w:val="00A429A9"/>
    <w:rsid w:val="00A436EA"/>
    <w:rsid w:val="00A43CFF"/>
    <w:rsid w:val="00A4570C"/>
    <w:rsid w:val="00A47719"/>
    <w:rsid w:val="00A47DBA"/>
    <w:rsid w:val="00A47EAB"/>
    <w:rsid w:val="00A47FB9"/>
    <w:rsid w:val="00A5068D"/>
    <w:rsid w:val="00A509B4"/>
    <w:rsid w:val="00A52E7F"/>
    <w:rsid w:val="00A5427A"/>
    <w:rsid w:val="00A54C7B"/>
    <w:rsid w:val="00A54CFD"/>
    <w:rsid w:val="00A54D6E"/>
    <w:rsid w:val="00A54DB0"/>
    <w:rsid w:val="00A55728"/>
    <w:rsid w:val="00A5639F"/>
    <w:rsid w:val="00A57040"/>
    <w:rsid w:val="00A60064"/>
    <w:rsid w:val="00A61AFF"/>
    <w:rsid w:val="00A62065"/>
    <w:rsid w:val="00A620AB"/>
    <w:rsid w:val="00A63106"/>
    <w:rsid w:val="00A639D7"/>
    <w:rsid w:val="00A63AF1"/>
    <w:rsid w:val="00A63E4A"/>
    <w:rsid w:val="00A64F90"/>
    <w:rsid w:val="00A65732"/>
    <w:rsid w:val="00A65A2B"/>
    <w:rsid w:val="00A65A46"/>
    <w:rsid w:val="00A70170"/>
    <w:rsid w:val="00A70C2B"/>
    <w:rsid w:val="00A71AAD"/>
    <w:rsid w:val="00A726C7"/>
    <w:rsid w:val="00A7409C"/>
    <w:rsid w:val="00A752B5"/>
    <w:rsid w:val="00A7687D"/>
    <w:rsid w:val="00A772F5"/>
    <w:rsid w:val="00A774B4"/>
    <w:rsid w:val="00A77927"/>
    <w:rsid w:val="00A81734"/>
    <w:rsid w:val="00A81791"/>
    <w:rsid w:val="00A8195D"/>
    <w:rsid w:val="00A81DC9"/>
    <w:rsid w:val="00A82923"/>
    <w:rsid w:val="00A82B29"/>
    <w:rsid w:val="00A83203"/>
    <w:rsid w:val="00A8372C"/>
    <w:rsid w:val="00A842C3"/>
    <w:rsid w:val="00A855FA"/>
    <w:rsid w:val="00A8571A"/>
    <w:rsid w:val="00A858A6"/>
    <w:rsid w:val="00A8673A"/>
    <w:rsid w:val="00A86AE7"/>
    <w:rsid w:val="00A86B32"/>
    <w:rsid w:val="00A9044F"/>
    <w:rsid w:val="00A905C6"/>
    <w:rsid w:val="00A90A0B"/>
    <w:rsid w:val="00A91418"/>
    <w:rsid w:val="00A91A18"/>
    <w:rsid w:val="00A91FDE"/>
    <w:rsid w:val="00A9244B"/>
    <w:rsid w:val="00A932DF"/>
    <w:rsid w:val="00A93FC4"/>
    <w:rsid w:val="00A947CF"/>
    <w:rsid w:val="00A95F5B"/>
    <w:rsid w:val="00A96D9C"/>
    <w:rsid w:val="00A97222"/>
    <w:rsid w:val="00A9772A"/>
    <w:rsid w:val="00A97FD3"/>
    <w:rsid w:val="00AA0AF4"/>
    <w:rsid w:val="00AA18E2"/>
    <w:rsid w:val="00AA22B0"/>
    <w:rsid w:val="00AA2B19"/>
    <w:rsid w:val="00AA3B89"/>
    <w:rsid w:val="00AA4600"/>
    <w:rsid w:val="00AA5234"/>
    <w:rsid w:val="00AA5E50"/>
    <w:rsid w:val="00AA642B"/>
    <w:rsid w:val="00AB0677"/>
    <w:rsid w:val="00AB0943"/>
    <w:rsid w:val="00AB1065"/>
    <w:rsid w:val="00AB16D3"/>
    <w:rsid w:val="00AB1983"/>
    <w:rsid w:val="00AB23C3"/>
    <w:rsid w:val="00AB24DB"/>
    <w:rsid w:val="00AB258F"/>
    <w:rsid w:val="00AB2B2F"/>
    <w:rsid w:val="00AB35D0"/>
    <w:rsid w:val="00AB3FE9"/>
    <w:rsid w:val="00AB4D6E"/>
    <w:rsid w:val="00AB6F06"/>
    <w:rsid w:val="00AB77E7"/>
    <w:rsid w:val="00AC0B17"/>
    <w:rsid w:val="00AC1656"/>
    <w:rsid w:val="00AC1BF7"/>
    <w:rsid w:val="00AC1DCF"/>
    <w:rsid w:val="00AC23B1"/>
    <w:rsid w:val="00AC260E"/>
    <w:rsid w:val="00AC2AF9"/>
    <w:rsid w:val="00AC2F71"/>
    <w:rsid w:val="00AC302A"/>
    <w:rsid w:val="00AC3181"/>
    <w:rsid w:val="00AC43D9"/>
    <w:rsid w:val="00AC47A6"/>
    <w:rsid w:val="00AC4EC9"/>
    <w:rsid w:val="00AC60C5"/>
    <w:rsid w:val="00AC6E1A"/>
    <w:rsid w:val="00AC78ED"/>
    <w:rsid w:val="00AD02D3"/>
    <w:rsid w:val="00AD1607"/>
    <w:rsid w:val="00AD2B47"/>
    <w:rsid w:val="00AD3209"/>
    <w:rsid w:val="00AD3675"/>
    <w:rsid w:val="00AD56A9"/>
    <w:rsid w:val="00AD69C4"/>
    <w:rsid w:val="00AD6F0C"/>
    <w:rsid w:val="00AE1277"/>
    <w:rsid w:val="00AE1C5F"/>
    <w:rsid w:val="00AE214E"/>
    <w:rsid w:val="00AE23DD"/>
    <w:rsid w:val="00AE3899"/>
    <w:rsid w:val="00AE524E"/>
    <w:rsid w:val="00AE6CD2"/>
    <w:rsid w:val="00AE776A"/>
    <w:rsid w:val="00AF011E"/>
    <w:rsid w:val="00AF07D5"/>
    <w:rsid w:val="00AF0A5C"/>
    <w:rsid w:val="00AF1F68"/>
    <w:rsid w:val="00AF27B7"/>
    <w:rsid w:val="00AF2BB2"/>
    <w:rsid w:val="00AF3C5D"/>
    <w:rsid w:val="00AF5EB6"/>
    <w:rsid w:val="00AF68B2"/>
    <w:rsid w:val="00AF726A"/>
    <w:rsid w:val="00AF7AB4"/>
    <w:rsid w:val="00AF7B91"/>
    <w:rsid w:val="00B00015"/>
    <w:rsid w:val="00B02EB5"/>
    <w:rsid w:val="00B0335F"/>
    <w:rsid w:val="00B043A6"/>
    <w:rsid w:val="00B053B9"/>
    <w:rsid w:val="00B05B6F"/>
    <w:rsid w:val="00B06DE8"/>
    <w:rsid w:val="00B07AE1"/>
    <w:rsid w:val="00B07D23"/>
    <w:rsid w:val="00B1281E"/>
    <w:rsid w:val="00B12968"/>
    <w:rsid w:val="00B131FF"/>
    <w:rsid w:val="00B13498"/>
    <w:rsid w:val="00B13DA2"/>
    <w:rsid w:val="00B15E21"/>
    <w:rsid w:val="00B1672A"/>
    <w:rsid w:val="00B16D39"/>
    <w:rsid w:val="00B16E71"/>
    <w:rsid w:val="00B174BD"/>
    <w:rsid w:val="00B202CF"/>
    <w:rsid w:val="00B20690"/>
    <w:rsid w:val="00B20B2A"/>
    <w:rsid w:val="00B2129B"/>
    <w:rsid w:val="00B2235B"/>
    <w:rsid w:val="00B22E9E"/>
    <w:rsid w:val="00B22FA7"/>
    <w:rsid w:val="00B24845"/>
    <w:rsid w:val="00B24FDF"/>
    <w:rsid w:val="00B26370"/>
    <w:rsid w:val="00B27039"/>
    <w:rsid w:val="00B27D18"/>
    <w:rsid w:val="00B27E06"/>
    <w:rsid w:val="00B300DB"/>
    <w:rsid w:val="00B301F3"/>
    <w:rsid w:val="00B30255"/>
    <w:rsid w:val="00B318D8"/>
    <w:rsid w:val="00B32BEC"/>
    <w:rsid w:val="00B35B87"/>
    <w:rsid w:val="00B40556"/>
    <w:rsid w:val="00B42231"/>
    <w:rsid w:val="00B43107"/>
    <w:rsid w:val="00B45AC4"/>
    <w:rsid w:val="00B45E0A"/>
    <w:rsid w:val="00B46875"/>
    <w:rsid w:val="00B47780"/>
    <w:rsid w:val="00B47A18"/>
    <w:rsid w:val="00B50C64"/>
    <w:rsid w:val="00B51CD5"/>
    <w:rsid w:val="00B53149"/>
    <w:rsid w:val="00B53824"/>
    <w:rsid w:val="00B53857"/>
    <w:rsid w:val="00B54009"/>
    <w:rsid w:val="00B54B6C"/>
    <w:rsid w:val="00B565F1"/>
    <w:rsid w:val="00B56FB1"/>
    <w:rsid w:val="00B5711A"/>
    <w:rsid w:val="00B57279"/>
    <w:rsid w:val="00B57B34"/>
    <w:rsid w:val="00B60252"/>
    <w:rsid w:val="00B6083F"/>
    <w:rsid w:val="00B61504"/>
    <w:rsid w:val="00B62E95"/>
    <w:rsid w:val="00B63ABC"/>
    <w:rsid w:val="00B646F7"/>
    <w:rsid w:val="00B64838"/>
    <w:rsid w:val="00B64D3D"/>
    <w:rsid w:val="00B64F0A"/>
    <w:rsid w:val="00B6562C"/>
    <w:rsid w:val="00B656A7"/>
    <w:rsid w:val="00B6729E"/>
    <w:rsid w:val="00B672D8"/>
    <w:rsid w:val="00B70E00"/>
    <w:rsid w:val="00B71635"/>
    <w:rsid w:val="00B720C9"/>
    <w:rsid w:val="00B7391B"/>
    <w:rsid w:val="00B73ACC"/>
    <w:rsid w:val="00B73BC4"/>
    <w:rsid w:val="00B73DD0"/>
    <w:rsid w:val="00B743E7"/>
    <w:rsid w:val="00B74B80"/>
    <w:rsid w:val="00B76485"/>
    <w:rsid w:val="00B768A9"/>
    <w:rsid w:val="00B76E90"/>
    <w:rsid w:val="00B8005C"/>
    <w:rsid w:val="00B80CDE"/>
    <w:rsid w:val="00B8104C"/>
    <w:rsid w:val="00B8274D"/>
    <w:rsid w:val="00B82DD9"/>
    <w:rsid w:val="00B82E5F"/>
    <w:rsid w:val="00B84699"/>
    <w:rsid w:val="00B8666B"/>
    <w:rsid w:val="00B868CB"/>
    <w:rsid w:val="00B904F4"/>
    <w:rsid w:val="00B90BD1"/>
    <w:rsid w:val="00B92536"/>
    <w:rsid w:val="00B9274D"/>
    <w:rsid w:val="00B9379F"/>
    <w:rsid w:val="00B93B83"/>
    <w:rsid w:val="00B94207"/>
    <w:rsid w:val="00B945D4"/>
    <w:rsid w:val="00B9506C"/>
    <w:rsid w:val="00B97B50"/>
    <w:rsid w:val="00BA08A9"/>
    <w:rsid w:val="00BA14AE"/>
    <w:rsid w:val="00BA1EA8"/>
    <w:rsid w:val="00BA337C"/>
    <w:rsid w:val="00BA3422"/>
    <w:rsid w:val="00BA3959"/>
    <w:rsid w:val="00BA55D1"/>
    <w:rsid w:val="00BA563D"/>
    <w:rsid w:val="00BA60CA"/>
    <w:rsid w:val="00BA67D5"/>
    <w:rsid w:val="00BA7DF9"/>
    <w:rsid w:val="00BB119E"/>
    <w:rsid w:val="00BB1855"/>
    <w:rsid w:val="00BB1BBD"/>
    <w:rsid w:val="00BB2332"/>
    <w:rsid w:val="00BB239F"/>
    <w:rsid w:val="00BB2494"/>
    <w:rsid w:val="00BB2522"/>
    <w:rsid w:val="00BB28A3"/>
    <w:rsid w:val="00BB473F"/>
    <w:rsid w:val="00BB50B4"/>
    <w:rsid w:val="00BB5218"/>
    <w:rsid w:val="00BB5860"/>
    <w:rsid w:val="00BB72C0"/>
    <w:rsid w:val="00BB7431"/>
    <w:rsid w:val="00BB74D3"/>
    <w:rsid w:val="00BB79F5"/>
    <w:rsid w:val="00BB7FF3"/>
    <w:rsid w:val="00BC0AF1"/>
    <w:rsid w:val="00BC0CBF"/>
    <w:rsid w:val="00BC27BE"/>
    <w:rsid w:val="00BC2D5F"/>
    <w:rsid w:val="00BC3431"/>
    <w:rsid w:val="00BC3779"/>
    <w:rsid w:val="00BC41A0"/>
    <w:rsid w:val="00BC43D8"/>
    <w:rsid w:val="00BC5076"/>
    <w:rsid w:val="00BD0186"/>
    <w:rsid w:val="00BD0D12"/>
    <w:rsid w:val="00BD1661"/>
    <w:rsid w:val="00BD450D"/>
    <w:rsid w:val="00BD6178"/>
    <w:rsid w:val="00BD6348"/>
    <w:rsid w:val="00BD6E5B"/>
    <w:rsid w:val="00BD6E8F"/>
    <w:rsid w:val="00BE147F"/>
    <w:rsid w:val="00BE1BBC"/>
    <w:rsid w:val="00BE207C"/>
    <w:rsid w:val="00BE2143"/>
    <w:rsid w:val="00BE3319"/>
    <w:rsid w:val="00BE374F"/>
    <w:rsid w:val="00BE3FC6"/>
    <w:rsid w:val="00BE46B5"/>
    <w:rsid w:val="00BE55E6"/>
    <w:rsid w:val="00BE5F55"/>
    <w:rsid w:val="00BE6663"/>
    <w:rsid w:val="00BE6E4A"/>
    <w:rsid w:val="00BF0917"/>
    <w:rsid w:val="00BF0CD7"/>
    <w:rsid w:val="00BF143E"/>
    <w:rsid w:val="00BF15CE"/>
    <w:rsid w:val="00BF2157"/>
    <w:rsid w:val="00BF2FC3"/>
    <w:rsid w:val="00BF3551"/>
    <w:rsid w:val="00BF37C3"/>
    <w:rsid w:val="00BF39AE"/>
    <w:rsid w:val="00BF4F07"/>
    <w:rsid w:val="00BF5F15"/>
    <w:rsid w:val="00BF67D7"/>
    <w:rsid w:val="00BF695B"/>
    <w:rsid w:val="00BF6A14"/>
    <w:rsid w:val="00BF71B0"/>
    <w:rsid w:val="00C0002E"/>
    <w:rsid w:val="00C01378"/>
    <w:rsid w:val="00C014D3"/>
    <w:rsid w:val="00C0161F"/>
    <w:rsid w:val="00C030BD"/>
    <w:rsid w:val="00C036C3"/>
    <w:rsid w:val="00C03CCA"/>
    <w:rsid w:val="00C040E8"/>
    <w:rsid w:val="00C0499E"/>
    <w:rsid w:val="00C04F4A"/>
    <w:rsid w:val="00C063B7"/>
    <w:rsid w:val="00C06484"/>
    <w:rsid w:val="00C07776"/>
    <w:rsid w:val="00C07C0D"/>
    <w:rsid w:val="00C10210"/>
    <w:rsid w:val="00C1035C"/>
    <w:rsid w:val="00C10732"/>
    <w:rsid w:val="00C107CB"/>
    <w:rsid w:val="00C113DF"/>
    <w:rsid w:val="00C1140E"/>
    <w:rsid w:val="00C12110"/>
    <w:rsid w:val="00C12EBB"/>
    <w:rsid w:val="00C1358F"/>
    <w:rsid w:val="00C1380B"/>
    <w:rsid w:val="00C13C2A"/>
    <w:rsid w:val="00C13CE8"/>
    <w:rsid w:val="00C1405B"/>
    <w:rsid w:val="00C14187"/>
    <w:rsid w:val="00C146EB"/>
    <w:rsid w:val="00C15151"/>
    <w:rsid w:val="00C179BC"/>
    <w:rsid w:val="00C17F8C"/>
    <w:rsid w:val="00C21012"/>
    <w:rsid w:val="00C211E6"/>
    <w:rsid w:val="00C21757"/>
    <w:rsid w:val="00C219E6"/>
    <w:rsid w:val="00C22446"/>
    <w:rsid w:val="00C22681"/>
    <w:rsid w:val="00C22FB5"/>
    <w:rsid w:val="00C235B6"/>
    <w:rsid w:val="00C24236"/>
    <w:rsid w:val="00C24CBF"/>
    <w:rsid w:val="00C255FC"/>
    <w:rsid w:val="00C25C66"/>
    <w:rsid w:val="00C26D58"/>
    <w:rsid w:val="00C2710B"/>
    <w:rsid w:val="00C279C2"/>
    <w:rsid w:val="00C279CB"/>
    <w:rsid w:val="00C30EFB"/>
    <w:rsid w:val="00C3183E"/>
    <w:rsid w:val="00C3222E"/>
    <w:rsid w:val="00C33531"/>
    <w:rsid w:val="00C33B9E"/>
    <w:rsid w:val="00C33C12"/>
    <w:rsid w:val="00C33F43"/>
    <w:rsid w:val="00C34194"/>
    <w:rsid w:val="00C34AA3"/>
    <w:rsid w:val="00C354B6"/>
    <w:rsid w:val="00C35EF7"/>
    <w:rsid w:val="00C37BAE"/>
    <w:rsid w:val="00C37EAA"/>
    <w:rsid w:val="00C4043D"/>
    <w:rsid w:val="00C40DAA"/>
    <w:rsid w:val="00C41F7E"/>
    <w:rsid w:val="00C42A1B"/>
    <w:rsid w:val="00C42B41"/>
    <w:rsid w:val="00C42C1F"/>
    <w:rsid w:val="00C44A8D"/>
    <w:rsid w:val="00C44CF8"/>
    <w:rsid w:val="00C451F9"/>
    <w:rsid w:val="00C45691"/>
    <w:rsid w:val="00C45B91"/>
    <w:rsid w:val="00C460A1"/>
    <w:rsid w:val="00C468F0"/>
    <w:rsid w:val="00C4789C"/>
    <w:rsid w:val="00C478D7"/>
    <w:rsid w:val="00C5025C"/>
    <w:rsid w:val="00C51594"/>
    <w:rsid w:val="00C52238"/>
    <w:rsid w:val="00C52C02"/>
    <w:rsid w:val="00C52DCB"/>
    <w:rsid w:val="00C5551B"/>
    <w:rsid w:val="00C56817"/>
    <w:rsid w:val="00C56918"/>
    <w:rsid w:val="00C57175"/>
    <w:rsid w:val="00C57EE8"/>
    <w:rsid w:val="00C60EAB"/>
    <w:rsid w:val="00C61072"/>
    <w:rsid w:val="00C618D9"/>
    <w:rsid w:val="00C6243C"/>
    <w:rsid w:val="00C625BF"/>
    <w:rsid w:val="00C62F54"/>
    <w:rsid w:val="00C63122"/>
    <w:rsid w:val="00C63551"/>
    <w:rsid w:val="00C63AEA"/>
    <w:rsid w:val="00C656CD"/>
    <w:rsid w:val="00C6577B"/>
    <w:rsid w:val="00C66B76"/>
    <w:rsid w:val="00C67BBF"/>
    <w:rsid w:val="00C70168"/>
    <w:rsid w:val="00C70AC6"/>
    <w:rsid w:val="00C7163F"/>
    <w:rsid w:val="00C718DD"/>
    <w:rsid w:val="00C71AFB"/>
    <w:rsid w:val="00C74707"/>
    <w:rsid w:val="00C7586F"/>
    <w:rsid w:val="00C767C7"/>
    <w:rsid w:val="00C779FD"/>
    <w:rsid w:val="00C77D84"/>
    <w:rsid w:val="00C80B9E"/>
    <w:rsid w:val="00C83777"/>
    <w:rsid w:val="00C841B7"/>
    <w:rsid w:val="00C84A6C"/>
    <w:rsid w:val="00C8667D"/>
    <w:rsid w:val="00C86967"/>
    <w:rsid w:val="00C871D8"/>
    <w:rsid w:val="00C877CE"/>
    <w:rsid w:val="00C91B74"/>
    <w:rsid w:val="00C92006"/>
    <w:rsid w:val="00C9252F"/>
    <w:rsid w:val="00C928A8"/>
    <w:rsid w:val="00C93044"/>
    <w:rsid w:val="00C93448"/>
    <w:rsid w:val="00C94B6E"/>
    <w:rsid w:val="00C951B0"/>
    <w:rsid w:val="00C95246"/>
    <w:rsid w:val="00C97CF2"/>
    <w:rsid w:val="00CA103E"/>
    <w:rsid w:val="00CA3979"/>
    <w:rsid w:val="00CA45D8"/>
    <w:rsid w:val="00CA57D1"/>
    <w:rsid w:val="00CA580A"/>
    <w:rsid w:val="00CA6C45"/>
    <w:rsid w:val="00CA74F6"/>
    <w:rsid w:val="00CA7603"/>
    <w:rsid w:val="00CA7E2A"/>
    <w:rsid w:val="00CB00FC"/>
    <w:rsid w:val="00CB0D9C"/>
    <w:rsid w:val="00CB2B99"/>
    <w:rsid w:val="00CB364E"/>
    <w:rsid w:val="00CB37B8"/>
    <w:rsid w:val="00CB39A6"/>
    <w:rsid w:val="00CB3A15"/>
    <w:rsid w:val="00CB4F1A"/>
    <w:rsid w:val="00CB4FD2"/>
    <w:rsid w:val="00CB58B4"/>
    <w:rsid w:val="00CB6577"/>
    <w:rsid w:val="00CB6768"/>
    <w:rsid w:val="00CB74C7"/>
    <w:rsid w:val="00CB7905"/>
    <w:rsid w:val="00CC1FE9"/>
    <w:rsid w:val="00CC2461"/>
    <w:rsid w:val="00CC3B49"/>
    <w:rsid w:val="00CC3D04"/>
    <w:rsid w:val="00CC4AF7"/>
    <w:rsid w:val="00CC54E5"/>
    <w:rsid w:val="00CC62D2"/>
    <w:rsid w:val="00CC6B96"/>
    <w:rsid w:val="00CC6F04"/>
    <w:rsid w:val="00CC726C"/>
    <w:rsid w:val="00CC7B94"/>
    <w:rsid w:val="00CD01D8"/>
    <w:rsid w:val="00CD1B15"/>
    <w:rsid w:val="00CD25EE"/>
    <w:rsid w:val="00CD3199"/>
    <w:rsid w:val="00CD58BD"/>
    <w:rsid w:val="00CD5CC4"/>
    <w:rsid w:val="00CD6505"/>
    <w:rsid w:val="00CD6E8E"/>
    <w:rsid w:val="00CE00BE"/>
    <w:rsid w:val="00CE161F"/>
    <w:rsid w:val="00CE1F16"/>
    <w:rsid w:val="00CE2CC6"/>
    <w:rsid w:val="00CE3529"/>
    <w:rsid w:val="00CE3AB1"/>
    <w:rsid w:val="00CE4320"/>
    <w:rsid w:val="00CE5101"/>
    <w:rsid w:val="00CE5321"/>
    <w:rsid w:val="00CE5D9A"/>
    <w:rsid w:val="00CE7217"/>
    <w:rsid w:val="00CE72C6"/>
    <w:rsid w:val="00CE76CD"/>
    <w:rsid w:val="00CE76EE"/>
    <w:rsid w:val="00CE7911"/>
    <w:rsid w:val="00CF0B65"/>
    <w:rsid w:val="00CF0B6A"/>
    <w:rsid w:val="00CF1C1F"/>
    <w:rsid w:val="00CF1DF4"/>
    <w:rsid w:val="00CF3AF8"/>
    <w:rsid w:val="00CF3B5E"/>
    <w:rsid w:val="00CF3BA6"/>
    <w:rsid w:val="00CF4E8C"/>
    <w:rsid w:val="00CF6913"/>
    <w:rsid w:val="00CF6C46"/>
    <w:rsid w:val="00CF71E4"/>
    <w:rsid w:val="00CF7330"/>
    <w:rsid w:val="00CF7AA7"/>
    <w:rsid w:val="00D002BE"/>
    <w:rsid w:val="00D00561"/>
    <w:rsid w:val="00D006CF"/>
    <w:rsid w:val="00D007DF"/>
    <w:rsid w:val="00D008A6"/>
    <w:rsid w:val="00D00960"/>
    <w:rsid w:val="00D00B74"/>
    <w:rsid w:val="00D015F0"/>
    <w:rsid w:val="00D01676"/>
    <w:rsid w:val="00D0447B"/>
    <w:rsid w:val="00D04894"/>
    <w:rsid w:val="00D048A2"/>
    <w:rsid w:val="00D053CE"/>
    <w:rsid w:val="00D055EB"/>
    <w:rsid w:val="00D056FE"/>
    <w:rsid w:val="00D05B56"/>
    <w:rsid w:val="00D05D60"/>
    <w:rsid w:val="00D07146"/>
    <w:rsid w:val="00D1103E"/>
    <w:rsid w:val="00D114B2"/>
    <w:rsid w:val="00D121C4"/>
    <w:rsid w:val="00D129F5"/>
    <w:rsid w:val="00D13146"/>
    <w:rsid w:val="00D139A0"/>
    <w:rsid w:val="00D13DEF"/>
    <w:rsid w:val="00D14274"/>
    <w:rsid w:val="00D15E5B"/>
    <w:rsid w:val="00D17C62"/>
    <w:rsid w:val="00D208C1"/>
    <w:rsid w:val="00D21586"/>
    <w:rsid w:val="00D21EA5"/>
    <w:rsid w:val="00D23A38"/>
    <w:rsid w:val="00D2431C"/>
    <w:rsid w:val="00D24F09"/>
    <w:rsid w:val="00D2574C"/>
    <w:rsid w:val="00D25A59"/>
    <w:rsid w:val="00D25FA2"/>
    <w:rsid w:val="00D26551"/>
    <w:rsid w:val="00D26D79"/>
    <w:rsid w:val="00D27C2B"/>
    <w:rsid w:val="00D33363"/>
    <w:rsid w:val="00D34529"/>
    <w:rsid w:val="00D34943"/>
    <w:rsid w:val="00D34A2B"/>
    <w:rsid w:val="00D35409"/>
    <w:rsid w:val="00D359D4"/>
    <w:rsid w:val="00D35B4F"/>
    <w:rsid w:val="00D41B88"/>
    <w:rsid w:val="00D41E23"/>
    <w:rsid w:val="00D429EC"/>
    <w:rsid w:val="00D42C86"/>
    <w:rsid w:val="00D4392B"/>
    <w:rsid w:val="00D43D44"/>
    <w:rsid w:val="00D43EBB"/>
    <w:rsid w:val="00D4467E"/>
    <w:rsid w:val="00D44E4E"/>
    <w:rsid w:val="00D45E99"/>
    <w:rsid w:val="00D4690A"/>
    <w:rsid w:val="00D46D26"/>
    <w:rsid w:val="00D511A1"/>
    <w:rsid w:val="00D51254"/>
    <w:rsid w:val="00D51627"/>
    <w:rsid w:val="00D51693"/>
    <w:rsid w:val="00D51E1A"/>
    <w:rsid w:val="00D52344"/>
    <w:rsid w:val="00D532DA"/>
    <w:rsid w:val="00D54AAC"/>
    <w:rsid w:val="00D54B32"/>
    <w:rsid w:val="00D54CCD"/>
    <w:rsid w:val="00D54CDC"/>
    <w:rsid w:val="00D55691"/>
    <w:rsid w:val="00D55870"/>
    <w:rsid w:val="00D55DF0"/>
    <w:rsid w:val="00D563E1"/>
    <w:rsid w:val="00D56BB6"/>
    <w:rsid w:val="00D57707"/>
    <w:rsid w:val="00D6022B"/>
    <w:rsid w:val="00D60A69"/>
    <w:rsid w:val="00D60C40"/>
    <w:rsid w:val="00D611C2"/>
    <w:rsid w:val="00D6138D"/>
    <w:rsid w:val="00D6166E"/>
    <w:rsid w:val="00D63126"/>
    <w:rsid w:val="00D63A67"/>
    <w:rsid w:val="00D63FFD"/>
    <w:rsid w:val="00D646C9"/>
    <w:rsid w:val="00D6492E"/>
    <w:rsid w:val="00D65845"/>
    <w:rsid w:val="00D65FF6"/>
    <w:rsid w:val="00D67B57"/>
    <w:rsid w:val="00D70087"/>
    <w:rsid w:val="00D7079E"/>
    <w:rsid w:val="00D70823"/>
    <w:rsid w:val="00D70AB1"/>
    <w:rsid w:val="00D70F23"/>
    <w:rsid w:val="00D73DD6"/>
    <w:rsid w:val="00D745F5"/>
    <w:rsid w:val="00D7490B"/>
    <w:rsid w:val="00D74CAC"/>
    <w:rsid w:val="00D75392"/>
    <w:rsid w:val="00D7585E"/>
    <w:rsid w:val="00D75938"/>
    <w:rsid w:val="00D759A3"/>
    <w:rsid w:val="00D81339"/>
    <w:rsid w:val="00D82E32"/>
    <w:rsid w:val="00D83974"/>
    <w:rsid w:val="00D83AAF"/>
    <w:rsid w:val="00D83FBE"/>
    <w:rsid w:val="00D84133"/>
    <w:rsid w:val="00D8431C"/>
    <w:rsid w:val="00D85133"/>
    <w:rsid w:val="00D866B9"/>
    <w:rsid w:val="00D9013B"/>
    <w:rsid w:val="00D9017B"/>
    <w:rsid w:val="00D91607"/>
    <w:rsid w:val="00D92962"/>
    <w:rsid w:val="00D92A22"/>
    <w:rsid w:val="00D92C82"/>
    <w:rsid w:val="00D93336"/>
    <w:rsid w:val="00D94314"/>
    <w:rsid w:val="00D955DB"/>
    <w:rsid w:val="00D95AD2"/>
    <w:rsid w:val="00D95BC7"/>
    <w:rsid w:val="00D95C17"/>
    <w:rsid w:val="00D95D96"/>
    <w:rsid w:val="00D96043"/>
    <w:rsid w:val="00D96E8F"/>
    <w:rsid w:val="00D97779"/>
    <w:rsid w:val="00DA01EF"/>
    <w:rsid w:val="00DA52F5"/>
    <w:rsid w:val="00DA53E3"/>
    <w:rsid w:val="00DA73A3"/>
    <w:rsid w:val="00DA7893"/>
    <w:rsid w:val="00DB1B42"/>
    <w:rsid w:val="00DB3080"/>
    <w:rsid w:val="00DB4E12"/>
    <w:rsid w:val="00DB5771"/>
    <w:rsid w:val="00DB62C1"/>
    <w:rsid w:val="00DB7333"/>
    <w:rsid w:val="00DC0273"/>
    <w:rsid w:val="00DC0AB6"/>
    <w:rsid w:val="00DC1D0B"/>
    <w:rsid w:val="00DC21CF"/>
    <w:rsid w:val="00DC27C6"/>
    <w:rsid w:val="00DC3395"/>
    <w:rsid w:val="00DC3664"/>
    <w:rsid w:val="00DC4B9B"/>
    <w:rsid w:val="00DC6EFC"/>
    <w:rsid w:val="00DC7CDE"/>
    <w:rsid w:val="00DD195B"/>
    <w:rsid w:val="00DD1BD5"/>
    <w:rsid w:val="00DD1F71"/>
    <w:rsid w:val="00DD224D"/>
    <w:rsid w:val="00DD243F"/>
    <w:rsid w:val="00DD46E9"/>
    <w:rsid w:val="00DD4711"/>
    <w:rsid w:val="00DD4812"/>
    <w:rsid w:val="00DD4CA7"/>
    <w:rsid w:val="00DD4E66"/>
    <w:rsid w:val="00DD6784"/>
    <w:rsid w:val="00DD6CC1"/>
    <w:rsid w:val="00DE0097"/>
    <w:rsid w:val="00DE05AE"/>
    <w:rsid w:val="00DE0979"/>
    <w:rsid w:val="00DE12E9"/>
    <w:rsid w:val="00DE13C8"/>
    <w:rsid w:val="00DE301D"/>
    <w:rsid w:val="00DE33EC"/>
    <w:rsid w:val="00DE43F4"/>
    <w:rsid w:val="00DE53F8"/>
    <w:rsid w:val="00DE5C89"/>
    <w:rsid w:val="00DE60E6"/>
    <w:rsid w:val="00DE6357"/>
    <w:rsid w:val="00DE6C9B"/>
    <w:rsid w:val="00DE7431"/>
    <w:rsid w:val="00DE74DC"/>
    <w:rsid w:val="00DE7A10"/>
    <w:rsid w:val="00DE7AA2"/>
    <w:rsid w:val="00DE7D5A"/>
    <w:rsid w:val="00DF0461"/>
    <w:rsid w:val="00DF1EC4"/>
    <w:rsid w:val="00DF247C"/>
    <w:rsid w:val="00DF3F4F"/>
    <w:rsid w:val="00DF563F"/>
    <w:rsid w:val="00DF707E"/>
    <w:rsid w:val="00DF70A1"/>
    <w:rsid w:val="00DF759D"/>
    <w:rsid w:val="00DF7E5C"/>
    <w:rsid w:val="00E003AF"/>
    <w:rsid w:val="00E00482"/>
    <w:rsid w:val="00E018C3"/>
    <w:rsid w:val="00E01B7D"/>
    <w:rsid w:val="00E01C15"/>
    <w:rsid w:val="00E0226C"/>
    <w:rsid w:val="00E025D3"/>
    <w:rsid w:val="00E02DC8"/>
    <w:rsid w:val="00E040A3"/>
    <w:rsid w:val="00E052B1"/>
    <w:rsid w:val="00E05886"/>
    <w:rsid w:val="00E104C6"/>
    <w:rsid w:val="00E10C02"/>
    <w:rsid w:val="00E11D25"/>
    <w:rsid w:val="00E12C29"/>
    <w:rsid w:val="00E13495"/>
    <w:rsid w:val="00E137F4"/>
    <w:rsid w:val="00E138D8"/>
    <w:rsid w:val="00E1562E"/>
    <w:rsid w:val="00E15B22"/>
    <w:rsid w:val="00E164F2"/>
    <w:rsid w:val="00E16AE6"/>
    <w:rsid w:val="00E16F61"/>
    <w:rsid w:val="00E178A7"/>
    <w:rsid w:val="00E20837"/>
    <w:rsid w:val="00E20F6A"/>
    <w:rsid w:val="00E21A25"/>
    <w:rsid w:val="00E21C84"/>
    <w:rsid w:val="00E21D8D"/>
    <w:rsid w:val="00E23303"/>
    <w:rsid w:val="00E239E0"/>
    <w:rsid w:val="00E23C6D"/>
    <w:rsid w:val="00E253CA"/>
    <w:rsid w:val="00E2764B"/>
    <w:rsid w:val="00E2771C"/>
    <w:rsid w:val="00E27E67"/>
    <w:rsid w:val="00E3136D"/>
    <w:rsid w:val="00E31D50"/>
    <w:rsid w:val="00E324D9"/>
    <w:rsid w:val="00E32C7D"/>
    <w:rsid w:val="00E331FB"/>
    <w:rsid w:val="00E33DF4"/>
    <w:rsid w:val="00E33FBF"/>
    <w:rsid w:val="00E35EDE"/>
    <w:rsid w:val="00E36528"/>
    <w:rsid w:val="00E36792"/>
    <w:rsid w:val="00E409B4"/>
    <w:rsid w:val="00E40CF7"/>
    <w:rsid w:val="00E413B8"/>
    <w:rsid w:val="00E41E54"/>
    <w:rsid w:val="00E434EB"/>
    <w:rsid w:val="00E43E8E"/>
    <w:rsid w:val="00E440C0"/>
    <w:rsid w:val="00E44AA4"/>
    <w:rsid w:val="00E4683D"/>
    <w:rsid w:val="00E46CA0"/>
    <w:rsid w:val="00E47F94"/>
    <w:rsid w:val="00E500B2"/>
    <w:rsid w:val="00E504A1"/>
    <w:rsid w:val="00E50B51"/>
    <w:rsid w:val="00E51231"/>
    <w:rsid w:val="00E51711"/>
    <w:rsid w:val="00E52875"/>
    <w:rsid w:val="00E52A67"/>
    <w:rsid w:val="00E53308"/>
    <w:rsid w:val="00E54630"/>
    <w:rsid w:val="00E57268"/>
    <w:rsid w:val="00E602A7"/>
    <w:rsid w:val="00E6145D"/>
    <w:rsid w:val="00E619E1"/>
    <w:rsid w:val="00E62FBE"/>
    <w:rsid w:val="00E63389"/>
    <w:rsid w:val="00E6350C"/>
    <w:rsid w:val="00E64597"/>
    <w:rsid w:val="00E64602"/>
    <w:rsid w:val="00E6514C"/>
    <w:rsid w:val="00E65780"/>
    <w:rsid w:val="00E658D4"/>
    <w:rsid w:val="00E667F1"/>
    <w:rsid w:val="00E66AA1"/>
    <w:rsid w:val="00E66B6A"/>
    <w:rsid w:val="00E705D1"/>
    <w:rsid w:val="00E71243"/>
    <w:rsid w:val="00E71362"/>
    <w:rsid w:val="00E714D8"/>
    <w:rsid w:val="00E7168A"/>
    <w:rsid w:val="00E71815"/>
    <w:rsid w:val="00E71D25"/>
    <w:rsid w:val="00E7295C"/>
    <w:rsid w:val="00E73306"/>
    <w:rsid w:val="00E74273"/>
    <w:rsid w:val="00E74817"/>
    <w:rsid w:val="00E74FE4"/>
    <w:rsid w:val="00E76708"/>
    <w:rsid w:val="00E7738D"/>
    <w:rsid w:val="00E81633"/>
    <w:rsid w:val="00E82635"/>
    <w:rsid w:val="00E826D9"/>
    <w:rsid w:val="00E82AED"/>
    <w:rsid w:val="00E82BCC"/>
    <w:rsid w:val="00E82FCC"/>
    <w:rsid w:val="00E831A3"/>
    <w:rsid w:val="00E84260"/>
    <w:rsid w:val="00E85591"/>
    <w:rsid w:val="00E85875"/>
    <w:rsid w:val="00E862B5"/>
    <w:rsid w:val="00E86733"/>
    <w:rsid w:val="00E86927"/>
    <w:rsid w:val="00E8700D"/>
    <w:rsid w:val="00E87094"/>
    <w:rsid w:val="00E90544"/>
    <w:rsid w:val="00E90912"/>
    <w:rsid w:val="00E9108A"/>
    <w:rsid w:val="00E91E0F"/>
    <w:rsid w:val="00E94803"/>
    <w:rsid w:val="00E94B69"/>
    <w:rsid w:val="00E95824"/>
    <w:rsid w:val="00E9588E"/>
    <w:rsid w:val="00E96813"/>
    <w:rsid w:val="00EA03CF"/>
    <w:rsid w:val="00EA1692"/>
    <w:rsid w:val="00EA17B9"/>
    <w:rsid w:val="00EA1834"/>
    <w:rsid w:val="00EA239B"/>
    <w:rsid w:val="00EA279E"/>
    <w:rsid w:val="00EA2BA6"/>
    <w:rsid w:val="00EA33B1"/>
    <w:rsid w:val="00EA6909"/>
    <w:rsid w:val="00EA74F2"/>
    <w:rsid w:val="00EA7552"/>
    <w:rsid w:val="00EA7F5C"/>
    <w:rsid w:val="00EB193D"/>
    <w:rsid w:val="00EB2638"/>
    <w:rsid w:val="00EB2A71"/>
    <w:rsid w:val="00EB32CF"/>
    <w:rsid w:val="00EB4155"/>
    <w:rsid w:val="00EB41AB"/>
    <w:rsid w:val="00EB4DDA"/>
    <w:rsid w:val="00EB5A19"/>
    <w:rsid w:val="00EB7598"/>
    <w:rsid w:val="00EB7885"/>
    <w:rsid w:val="00EB7F91"/>
    <w:rsid w:val="00EC0998"/>
    <w:rsid w:val="00EC1106"/>
    <w:rsid w:val="00EC2805"/>
    <w:rsid w:val="00EC2F8C"/>
    <w:rsid w:val="00EC3100"/>
    <w:rsid w:val="00EC35A7"/>
    <w:rsid w:val="00EC3D02"/>
    <w:rsid w:val="00EC437B"/>
    <w:rsid w:val="00EC4CBD"/>
    <w:rsid w:val="00EC5291"/>
    <w:rsid w:val="00EC5335"/>
    <w:rsid w:val="00EC5DDC"/>
    <w:rsid w:val="00EC6547"/>
    <w:rsid w:val="00EC703B"/>
    <w:rsid w:val="00EC70D8"/>
    <w:rsid w:val="00EC78F8"/>
    <w:rsid w:val="00ED09E1"/>
    <w:rsid w:val="00ED1008"/>
    <w:rsid w:val="00ED1338"/>
    <w:rsid w:val="00ED1475"/>
    <w:rsid w:val="00ED1AB4"/>
    <w:rsid w:val="00ED283B"/>
    <w:rsid w:val="00ED288C"/>
    <w:rsid w:val="00ED2C23"/>
    <w:rsid w:val="00ED2CF0"/>
    <w:rsid w:val="00ED3D0A"/>
    <w:rsid w:val="00ED502F"/>
    <w:rsid w:val="00ED625E"/>
    <w:rsid w:val="00ED64F4"/>
    <w:rsid w:val="00ED68C6"/>
    <w:rsid w:val="00ED6D87"/>
    <w:rsid w:val="00EE1058"/>
    <w:rsid w:val="00EE1089"/>
    <w:rsid w:val="00EE2D6F"/>
    <w:rsid w:val="00EE3260"/>
    <w:rsid w:val="00EE32F4"/>
    <w:rsid w:val="00EE3CF3"/>
    <w:rsid w:val="00EE4363"/>
    <w:rsid w:val="00EE4AA9"/>
    <w:rsid w:val="00EE50F0"/>
    <w:rsid w:val="00EE586E"/>
    <w:rsid w:val="00EE5891"/>
    <w:rsid w:val="00EE5BEB"/>
    <w:rsid w:val="00EE64C9"/>
    <w:rsid w:val="00EE6524"/>
    <w:rsid w:val="00EE7654"/>
    <w:rsid w:val="00EE788B"/>
    <w:rsid w:val="00EF00ED"/>
    <w:rsid w:val="00EF0192"/>
    <w:rsid w:val="00EF0196"/>
    <w:rsid w:val="00EF06A8"/>
    <w:rsid w:val="00EF0943"/>
    <w:rsid w:val="00EF0EAD"/>
    <w:rsid w:val="00EF1121"/>
    <w:rsid w:val="00EF4CB1"/>
    <w:rsid w:val="00EF5798"/>
    <w:rsid w:val="00EF60A5"/>
    <w:rsid w:val="00EF60E5"/>
    <w:rsid w:val="00EF6A0C"/>
    <w:rsid w:val="00EF6E7F"/>
    <w:rsid w:val="00F000F1"/>
    <w:rsid w:val="00F00B67"/>
    <w:rsid w:val="00F01D8F"/>
    <w:rsid w:val="00F01D93"/>
    <w:rsid w:val="00F030BF"/>
    <w:rsid w:val="00F0316E"/>
    <w:rsid w:val="00F055EA"/>
    <w:rsid w:val="00F05A4D"/>
    <w:rsid w:val="00F0658C"/>
    <w:rsid w:val="00F066AD"/>
    <w:rsid w:val="00F06BB9"/>
    <w:rsid w:val="00F07F49"/>
    <w:rsid w:val="00F12193"/>
    <w:rsid w:val="00F121C4"/>
    <w:rsid w:val="00F13AB1"/>
    <w:rsid w:val="00F16068"/>
    <w:rsid w:val="00F16ED6"/>
    <w:rsid w:val="00F17235"/>
    <w:rsid w:val="00F20182"/>
    <w:rsid w:val="00F20B40"/>
    <w:rsid w:val="00F20F77"/>
    <w:rsid w:val="00F2269A"/>
    <w:rsid w:val="00F22775"/>
    <w:rsid w:val="00F228A5"/>
    <w:rsid w:val="00F2382E"/>
    <w:rsid w:val="00F246D4"/>
    <w:rsid w:val="00F269DC"/>
    <w:rsid w:val="00F30614"/>
    <w:rsid w:val="00F309E2"/>
    <w:rsid w:val="00F30C2D"/>
    <w:rsid w:val="00F318BD"/>
    <w:rsid w:val="00F31DDC"/>
    <w:rsid w:val="00F32416"/>
    <w:rsid w:val="00F32557"/>
    <w:rsid w:val="00F32CE9"/>
    <w:rsid w:val="00F332EF"/>
    <w:rsid w:val="00F337E9"/>
    <w:rsid w:val="00F33A6A"/>
    <w:rsid w:val="00F34AE1"/>
    <w:rsid w:val="00F34D10"/>
    <w:rsid w:val="00F34D8E"/>
    <w:rsid w:val="00F3515A"/>
    <w:rsid w:val="00F3674D"/>
    <w:rsid w:val="00F3675A"/>
    <w:rsid w:val="00F3737E"/>
    <w:rsid w:val="00F37587"/>
    <w:rsid w:val="00F37DB3"/>
    <w:rsid w:val="00F4079E"/>
    <w:rsid w:val="00F40B14"/>
    <w:rsid w:val="00F41212"/>
    <w:rsid w:val="00F416F1"/>
    <w:rsid w:val="00F42101"/>
    <w:rsid w:val="00F42EAA"/>
    <w:rsid w:val="00F42EE0"/>
    <w:rsid w:val="00F4344C"/>
    <w:rsid w:val="00F434A9"/>
    <w:rsid w:val="00F437C4"/>
    <w:rsid w:val="00F43CA9"/>
    <w:rsid w:val="00F446A0"/>
    <w:rsid w:val="00F45453"/>
    <w:rsid w:val="00F4694F"/>
    <w:rsid w:val="00F47A0A"/>
    <w:rsid w:val="00F47A79"/>
    <w:rsid w:val="00F47F5C"/>
    <w:rsid w:val="00F51928"/>
    <w:rsid w:val="00F5254C"/>
    <w:rsid w:val="00F527ED"/>
    <w:rsid w:val="00F543B3"/>
    <w:rsid w:val="00F5467A"/>
    <w:rsid w:val="00F5643A"/>
    <w:rsid w:val="00F56596"/>
    <w:rsid w:val="00F56E2A"/>
    <w:rsid w:val="00F605E3"/>
    <w:rsid w:val="00F60A57"/>
    <w:rsid w:val="00F62236"/>
    <w:rsid w:val="00F64284"/>
    <w:rsid w:val="00F642AF"/>
    <w:rsid w:val="00F650B4"/>
    <w:rsid w:val="00F65901"/>
    <w:rsid w:val="00F6597E"/>
    <w:rsid w:val="00F669EA"/>
    <w:rsid w:val="00F66B95"/>
    <w:rsid w:val="00F66F11"/>
    <w:rsid w:val="00F67119"/>
    <w:rsid w:val="00F671E6"/>
    <w:rsid w:val="00F67828"/>
    <w:rsid w:val="00F679DB"/>
    <w:rsid w:val="00F706AA"/>
    <w:rsid w:val="00F715D0"/>
    <w:rsid w:val="00F717E7"/>
    <w:rsid w:val="00F724A1"/>
    <w:rsid w:val="00F72673"/>
    <w:rsid w:val="00F7288E"/>
    <w:rsid w:val="00F72D6B"/>
    <w:rsid w:val="00F740FA"/>
    <w:rsid w:val="00F7632C"/>
    <w:rsid w:val="00F76FDC"/>
    <w:rsid w:val="00F771C6"/>
    <w:rsid w:val="00F776E2"/>
    <w:rsid w:val="00F77ED7"/>
    <w:rsid w:val="00F80E14"/>
    <w:rsid w:val="00F80F5D"/>
    <w:rsid w:val="00F813E9"/>
    <w:rsid w:val="00F82976"/>
    <w:rsid w:val="00F82B90"/>
    <w:rsid w:val="00F82CFA"/>
    <w:rsid w:val="00F82FA0"/>
    <w:rsid w:val="00F83143"/>
    <w:rsid w:val="00F837DF"/>
    <w:rsid w:val="00F84564"/>
    <w:rsid w:val="00F853F3"/>
    <w:rsid w:val="00F8591B"/>
    <w:rsid w:val="00F85C92"/>
    <w:rsid w:val="00F85D47"/>
    <w:rsid w:val="00F85E2F"/>
    <w:rsid w:val="00F8655C"/>
    <w:rsid w:val="00F869F1"/>
    <w:rsid w:val="00F90BCA"/>
    <w:rsid w:val="00F90E1A"/>
    <w:rsid w:val="00F91B79"/>
    <w:rsid w:val="00F94B27"/>
    <w:rsid w:val="00F96626"/>
    <w:rsid w:val="00F96946"/>
    <w:rsid w:val="00F96C4B"/>
    <w:rsid w:val="00F970ED"/>
    <w:rsid w:val="00F97131"/>
    <w:rsid w:val="00F9720F"/>
    <w:rsid w:val="00F97B4B"/>
    <w:rsid w:val="00F97C84"/>
    <w:rsid w:val="00FA0156"/>
    <w:rsid w:val="00FA1408"/>
    <w:rsid w:val="00FA166A"/>
    <w:rsid w:val="00FA29DB"/>
    <w:rsid w:val="00FA2CF6"/>
    <w:rsid w:val="00FA3065"/>
    <w:rsid w:val="00FA3EBB"/>
    <w:rsid w:val="00FA52F9"/>
    <w:rsid w:val="00FA63DA"/>
    <w:rsid w:val="00FB0346"/>
    <w:rsid w:val="00FB0E61"/>
    <w:rsid w:val="00FB10FF"/>
    <w:rsid w:val="00FB1561"/>
    <w:rsid w:val="00FB1827"/>
    <w:rsid w:val="00FB1A9F"/>
    <w:rsid w:val="00FB1AF9"/>
    <w:rsid w:val="00FB1B3A"/>
    <w:rsid w:val="00FB1D69"/>
    <w:rsid w:val="00FB1DEB"/>
    <w:rsid w:val="00FB2812"/>
    <w:rsid w:val="00FB3570"/>
    <w:rsid w:val="00FB4DD2"/>
    <w:rsid w:val="00FB7100"/>
    <w:rsid w:val="00FC0636"/>
    <w:rsid w:val="00FC0C6F"/>
    <w:rsid w:val="00FC14C7"/>
    <w:rsid w:val="00FC1FBC"/>
    <w:rsid w:val="00FC2758"/>
    <w:rsid w:val="00FC28B3"/>
    <w:rsid w:val="00FC3523"/>
    <w:rsid w:val="00FC380E"/>
    <w:rsid w:val="00FC3C3B"/>
    <w:rsid w:val="00FC43B4"/>
    <w:rsid w:val="00FC44C4"/>
    <w:rsid w:val="00FC4F7B"/>
    <w:rsid w:val="00FC6C9B"/>
    <w:rsid w:val="00FC755A"/>
    <w:rsid w:val="00FC7CF2"/>
    <w:rsid w:val="00FD05FD"/>
    <w:rsid w:val="00FD0BBB"/>
    <w:rsid w:val="00FD0C47"/>
    <w:rsid w:val="00FD1F61"/>
    <w:rsid w:val="00FD1F94"/>
    <w:rsid w:val="00FD21A7"/>
    <w:rsid w:val="00FD3347"/>
    <w:rsid w:val="00FD40E9"/>
    <w:rsid w:val="00FD495B"/>
    <w:rsid w:val="00FD4DC2"/>
    <w:rsid w:val="00FD5F95"/>
    <w:rsid w:val="00FD7441"/>
    <w:rsid w:val="00FD78B9"/>
    <w:rsid w:val="00FD7EC3"/>
    <w:rsid w:val="00FD7F9A"/>
    <w:rsid w:val="00FE0C73"/>
    <w:rsid w:val="00FE0F38"/>
    <w:rsid w:val="00FE0F4C"/>
    <w:rsid w:val="00FE108E"/>
    <w:rsid w:val="00FE10F9"/>
    <w:rsid w:val="00FE126B"/>
    <w:rsid w:val="00FE1F8D"/>
    <w:rsid w:val="00FE2356"/>
    <w:rsid w:val="00FE2629"/>
    <w:rsid w:val="00FE40B5"/>
    <w:rsid w:val="00FE4A2E"/>
    <w:rsid w:val="00FE5C33"/>
    <w:rsid w:val="00FE660C"/>
    <w:rsid w:val="00FE7F30"/>
    <w:rsid w:val="00FF09A2"/>
    <w:rsid w:val="00FF0F2A"/>
    <w:rsid w:val="00FF30EB"/>
    <w:rsid w:val="00FF492B"/>
    <w:rsid w:val="00FF4F94"/>
    <w:rsid w:val="00FF543E"/>
    <w:rsid w:val="00FF5EC7"/>
    <w:rsid w:val="00FF6D35"/>
    <w:rsid w:val="00FF6DBC"/>
    <w:rsid w:val="00FF72E1"/>
    <w:rsid w:val="00FF7815"/>
    <w:rsid w:val="00FF7892"/>
    <w:rsid w:val="00FF7BF7"/>
    <w:rsid w:val="01983748"/>
    <w:rsid w:val="01BB8C08"/>
    <w:rsid w:val="01CC1CF1"/>
    <w:rsid w:val="02BEC50D"/>
    <w:rsid w:val="035B47B9"/>
    <w:rsid w:val="035C75AE"/>
    <w:rsid w:val="0495C708"/>
    <w:rsid w:val="055DF7D7"/>
    <w:rsid w:val="06329388"/>
    <w:rsid w:val="07547DF1"/>
    <w:rsid w:val="09394C95"/>
    <w:rsid w:val="09BC7A34"/>
    <w:rsid w:val="0A2D787C"/>
    <w:rsid w:val="0A6BB0D7"/>
    <w:rsid w:val="0ADFD633"/>
    <w:rsid w:val="0C12D25A"/>
    <w:rsid w:val="0D1B3131"/>
    <w:rsid w:val="0D8AC4EA"/>
    <w:rsid w:val="0DD5D429"/>
    <w:rsid w:val="0DE9AD84"/>
    <w:rsid w:val="0E4DB696"/>
    <w:rsid w:val="0FA2692F"/>
    <w:rsid w:val="10502547"/>
    <w:rsid w:val="10706A03"/>
    <w:rsid w:val="124E078F"/>
    <w:rsid w:val="128C7008"/>
    <w:rsid w:val="12AF4127"/>
    <w:rsid w:val="12F8E651"/>
    <w:rsid w:val="131DEC9C"/>
    <w:rsid w:val="13F6973F"/>
    <w:rsid w:val="14083E1A"/>
    <w:rsid w:val="148D65A0"/>
    <w:rsid w:val="14AEFE4B"/>
    <w:rsid w:val="14FC782F"/>
    <w:rsid w:val="150E429B"/>
    <w:rsid w:val="152755C3"/>
    <w:rsid w:val="1589C003"/>
    <w:rsid w:val="15B8359F"/>
    <w:rsid w:val="169C907A"/>
    <w:rsid w:val="16C4FB70"/>
    <w:rsid w:val="184C8173"/>
    <w:rsid w:val="19C0F8E5"/>
    <w:rsid w:val="1A59F68B"/>
    <w:rsid w:val="1BA530DB"/>
    <w:rsid w:val="1BF5C6EC"/>
    <w:rsid w:val="1C57B044"/>
    <w:rsid w:val="1CA55882"/>
    <w:rsid w:val="1CF2E5EA"/>
    <w:rsid w:val="1D2764D5"/>
    <w:rsid w:val="1E37BB4B"/>
    <w:rsid w:val="1EB47DD5"/>
    <w:rsid w:val="1ED67732"/>
    <w:rsid w:val="1EF7548D"/>
    <w:rsid w:val="20A7B8B8"/>
    <w:rsid w:val="21615C4D"/>
    <w:rsid w:val="22FF3791"/>
    <w:rsid w:val="23AE32E0"/>
    <w:rsid w:val="2557A7AB"/>
    <w:rsid w:val="258BF640"/>
    <w:rsid w:val="25C76C44"/>
    <w:rsid w:val="26ADAC7F"/>
    <w:rsid w:val="27A83072"/>
    <w:rsid w:val="280768F8"/>
    <w:rsid w:val="28497CE0"/>
    <w:rsid w:val="29295B84"/>
    <w:rsid w:val="2AD45F17"/>
    <w:rsid w:val="2B27391D"/>
    <w:rsid w:val="2BAB6B3F"/>
    <w:rsid w:val="2D2EE0D2"/>
    <w:rsid w:val="2D9A74F2"/>
    <w:rsid w:val="2FABFFC7"/>
    <w:rsid w:val="30B03E40"/>
    <w:rsid w:val="31DC394E"/>
    <w:rsid w:val="3247E826"/>
    <w:rsid w:val="33E3B887"/>
    <w:rsid w:val="3492AA1B"/>
    <w:rsid w:val="354001B5"/>
    <w:rsid w:val="37145AC2"/>
    <w:rsid w:val="37FD0BFE"/>
    <w:rsid w:val="38451213"/>
    <w:rsid w:val="3880CC6B"/>
    <w:rsid w:val="38E99F74"/>
    <w:rsid w:val="3916B222"/>
    <w:rsid w:val="39A03C50"/>
    <w:rsid w:val="39B7C22F"/>
    <w:rsid w:val="3B1A6B18"/>
    <w:rsid w:val="3C1335D0"/>
    <w:rsid w:val="3CB0FBD0"/>
    <w:rsid w:val="3CEB7734"/>
    <w:rsid w:val="3E392960"/>
    <w:rsid w:val="3E457DAD"/>
    <w:rsid w:val="3F2EE211"/>
    <w:rsid w:val="3F936B71"/>
    <w:rsid w:val="3FFB5F00"/>
    <w:rsid w:val="410D223C"/>
    <w:rsid w:val="4218BC2A"/>
    <w:rsid w:val="42844CE3"/>
    <w:rsid w:val="43E92AD7"/>
    <w:rsid w:val="44D20391"/>
    <w:rsid w:val="45293CAC"/>
    <w:rsid w:val="4578A8B5"/>
    <w:rsid w:val="47808E6A"/>
    <w:rsid w:val="48678A13"/>
    <w:rsid w:val="4A01A851"/>
    <w:rsid w:val="4A0F53D2"/>
    <w:rsid w:val="4B1DAB55"/>
    <w:rsid w:val="4B449859"/>
    <w:rsid w:val="4C174569"/>
    <w:rsid w:val="4C288968"/>
    <w:rsid w:val="4CE9A42F"/>
    <w:rsid w:val="4D1A7F0E"/>
    <w:rsid w:val="4D9035F0"/>
    <w:rsid w:val="4D9C9FA0"/>
    <w:rsid w:val="4DCF47E6"/>
    <w:rsid w:val="4F21A269"/>
    <w:rsid w:val="4FC78E14"/>
    <w:rsid w:val="50451503"/>
    <w:rsid w:val="51009360"/>
    <w:rsid w:val="51B3A668"/>
    <w:rsid w:val="52058D7E"/>
    <w:rsid w:val="52221461"/>
    <w:rsid w:val="526106FA"/>
    <w:rsid w:val="52FF2ED6"/>
    <w:rsid w:val="543151B5"/>
    <w:rsid w:val="55EEAF6E"/>
    <w:rsid w:val="562F8A76"/>
    <w:rsid w:val="56CFB3D7"/>
    <w:rsid w:val="57CAE724"/>
    <w:rsid w:val="57D29FF9"/>
    <w:rsid w:val="58C0C52B"/>
    <w:rsid w:val="58F17D1D"/>
    <w:rsid w:val="5924F94B"/>
    <w:rsid w:val="59852BAD"/>
    <w:rsid w:val="5AB396FF"/>
    <w:rsid w:val="5E293AF3"/>
    <w:rsid w:val="5E80CB7D"/>
    <w:rsid w:val="5E9C64CF"/>
    <w:rsid w:val="5F9638CE"/>
    <w:rsid w:val="5FCB2096"/>
    <w:rsid w:val="626A0BB3"/>
    <w:rsid w:val="62A4983D"/>
    <w:rsid w:val="6316011F"/>
    <w:rsid w:val="6331B718"/>
    <w:rsid w:val="63B94ACE"/>
    <w:rsid w:val="642A4F66"/>
    <w:rsid w:val="64DD1649"/>
    <w:rsid w:val="65955D19"/>
    <w:rsid w:val="662D17BF"/>
    <w:rsid w:val="6678E6AA"/>
    <w:rsid w:val="673BD856"/>
    <w:rsid w:val="6767A5DC"/>
    <w:rsid w:val="67F9001B"/>
    <w:rsid w:val="681CB23C"/>
    <w:rsid w:val="687601DF"/>
    <w:rsid w:val="69349913"/>
    <w:rsid w:val="6AABE05E"/>
    <w:rsid w:val="6C0F4979"/>
    <w:rsid w:val="6E66CD94"/>
    <w:rsid w:val="6E73B908"/>
    <w:rsid w:val="719614E5"/>
    <w:rsid w:val="725938AA"/>
    <w:rsid w:val="729CB715"/>
    <w:rsid w:val="72D5E671"/>
    <w:rsid w:val="73B38DC4"/>
    <w:rsid w:val="75963977"/>
    <w:rsid w:val="759B2E1B"/>
    <w:rsid w:val="7682E57D"/>
    <w:rsid w:val="76EBC4A0"/>
    <w:rsid w:val="770D2D0C"/>
    <w:rsid w:val="77C2DFD0"/>
    <w:rsid w:val="77D347B6"/>
    <w:rsid w:val="78F123C6"/>
    <w:rsid w:val="799F2267"/>
    <w:rsid w:val="79B4DC94"/>
    <w:rsid w:val="79D2181C"/>
    <w:rsid w:val="7A707485"/>
    <w:rsid w:val="7AD82188"/>
    <w:rsid w:val="7AD8B900"/>
    <w:rsid w:val="7B23CECE"/>
    <w:rsid w:val="7D9DFB95"/>
    <w:rsid w:val="7E222DB7"/>
    <w:rsid w:val="7F880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22B9"/>
  <w14:defaultImageDpi w14:val="32767"/>
  <w15:chartTrackingRefBased/>
  <w15:docId w15:val="{865D72FC-3390-45C8-BB80-76E235E9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D3FC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D3FC1"/>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3D3FC1"/>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3D3FC1"/>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3D3FC1"/>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3D3FC1"/>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3D3FC1"/>
    <w:pPr>
      <w:keepNext/>
      <w:keepLines/>
      <w:numPr>
        <w:ilvl w:val="5"/>
        <w:numId w:val="18"/>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D3FC1"/>
    <w:pPr>
      <w:tabs>
        <w:tab w:val="right" w:leader="dot" w:pos="14570"/>
      </w:tabs>
      <w:spacing w:before="0"/>
    </w:pPr>
    <w:rPr>
      <w:b/>
      <w:noProof/>
    </w:rPr>
  </w:style>
  <w:style w:type="paragraph" w:styleId="TOC2">
    <w:name w:val="toc 2"/>
    <w:aliases w:val="ŠTOC 2"/>
    <w:basedOn w:val="TOC1"/>
    <w:next w:val="Normal"/>
    <w:uiPriority w:val="39"/>
    <w:unhideWhenUsed/>
    <w:rsid w:val="003D3FC1"/>
    <w:rPr>
      <w:b w:val="0"/>
      <w:bCs/>
    </w:rPr>
  </w:style>
  <w:style w:type="paragraph" w:styleId="Header">
    <w:name w:val="header"/>
    <w:aliases w:val="ŠHeader - Cover Page"/>
    <w:basedOn w:val="Normal"/>
    <w:link w:val="HeaderChar"/>
    <w:uiPriority w:val="24"/>
    <w:unhideWhenUsed/>
    <w:rsid w:val="003D3FC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D3FC1"/>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3D3FC1"/>
    <w:rPr>
      <w:rFonts w:ascii="Arial" w:hAnsi="Arial" w:cs="Arial"/>
      <w:b/>
      <w:bCs/>
      <w:color w:val="002664"/>
      <w:lang w:val="en-AU"/>
    </w:rPr>
  </w:style>
  <w:style w:type="paragraph" w:styleId="Footer">
    <w:name w:val="footer"/>
    <w:aliases w:val="ŠFooter"/>
    <w:basedOn w:val="Normal"/>
    <w:link w:val="FooterChar"/>
    <w:uiPriority w:val="19"/>
    <w:rsid w:val="003D3FC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19"/>
    <w:rsid w:val="003D3FC1"/>
    <w:rPr>
      <w:rFonts w:ascii="Arial" w:hAnsi="Arial" w:cs="Arial"/>
      <w:sz w:val="18"/>
      <w:szCs w:val="18"/>
      <w:lang w:val="en-AU"/>
    </w:rPr>
  </w:style>
  <w:style w:type="paragraph" w:styleId="Caption">
    <w:name w:val="caption"/>
    <w:aliases w:val="ŠCaption"/>
    <w:basedOn w:val="Normal"/>
    <w:next w:val="Normal"/>
    <w:uiPriority w:val="35"/>
    <w:qFormat/>
    <w:rsid w:val="003D3FC1"/>
    <w:pPr>
      <w:keepNext/>
      <w:spacing w:after="200" w:line="240" w:lineRule="auto"/>
    </w:pPr>
    <w:rPr>
      <w:b/>
      <w:iCs/>
      <w:szCs w:val="18"/>
    </w:rPr>
  </w:style>
  <w:style w:type="paragraph" w:customStyle="1" w:styleId="Logo">
    <w:name w:val="ŠLogo"/>
    <w:basedOn w:val="Normal"/>
    <w:uiPriority w:val="22"/>
    <w:qFormat/>
    <w:rsid w:val="003D3FC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3D3FC1"/>
    <w:rPr>
      <w:rFonts w:ascii="Arial" w:eastAsiaTheme="majorEastAsia" w:hAnsi="Arial" w:cstheme="majorBidi"/>
      <w:sz w:val="28"/>
      <w:lang w:val="en-AU"/>
    </w:rPr>
  </w:style>
  <w:style w:type="paragraph" w:styleId="TOC3">
    <w:name w:val="toc 3"/>
    <w:aliases w:val="ŠTOC 3"/>
    <w:basedOn w:val="Normal"/>
    <w:next w:val="Normal"/>
    <w:uiPriority w:val="39"/>
    <w:unhideWhenUsed/>
    <w:rsid w:val="003D3FC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D3FC1"/>
    <w:rPr>
      <w:color w:val="2F5496" w:themeColor="accent1" w:themeShade="BF"/>
      <w:u w:val="single"/>
    </w:rPr>
  </w:style>
  <w:style w:type="character" w:styleId="SubtleReference">
    <w:name w:val="Subtle Reference"/>
    <w:aliases w:val="ŠSubtle Reference"/>
    <w:uiPriority w:val="31"/>
    <w:qFormat/>
    <w:rsid w:val="003D3FC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D3FC1"/>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3D3FC1"/>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3D3FC1"/>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3D3FC1"/>
    <w:rPr>
      <w:rFonts w:ascii="Arial" w:eastAsia="SimSun" w:hAnsi="Arial" w:cs="Times New Roman"/>
      <w:color w:val="002664"/>
      <w:sz w:val="36"/>
      <w:szCs w:val="32"/>
      <w:lang w:val="en-AU"/>
    </w:rPr>
  </w:style>
  <w:style w:type="table" w:customStyle="1" w:styleId="Tableheader">
    <w:name w:val="ŠTable header"/>
    <w:basedOn w:val="TableNormal"/>
    <w:uiPriority w:val="99"/>
    <w:rsid w:val="008B11F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D3FC1"/>
    <w:pPr>
      <w:numPr>
        <w:numId w:val="2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D3FC1"/>
    <w:pPr>
      <w:keepNext/>
      <w:spacing w:before="200" w:after="200" w:line="240" w:lineRule="atLeast"/>
      <w:ind w:left="567" w:right="567"/>
    </w:pPr>
  </w:style>
  <w:style w:type="paragraph" w:styleId="ListBullet2">
    <w:name w:val="List Bullet 2"/>
    <w:aliases w:val="ŠList Bullet 2"/>
    <w:basedOn w:val="Normal"/>
    <w:uiPriority w:val="9"/>
    <w:qFormat/>
    <w:rsid w:val="003D3FC1"/>
    <w:pPr>
      <w:numPr>
        <w:numId w:val="1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D3FC1"/>
    <w:pPr>
      <w:numPr>
        <w:numId w:val="22"/>
      </w:numPr>
      <w:contextualSpacing/>
    </w:pPr>
  </w:style>
  <w:style w:type="character" w:styleId="Strong">
    <w:name w:val="Strong"/>
    <w:aliases w:val="ŠStrong"/>
    <w:qFormat/>
    <w:rsid w:val="003D3FC1"/>
    <w:rPr>
      <w:b/>
    </w:rPr>
  </w:style>
  <w:style w:type="paragraph" w:styleId="ListBullet">
    <w:name w:val="List Bullet"/>
    <w:aliases w:val="ŠList Bullet"/>
    <w:basedOn w:val="Normal"/>
    <w:uiPriority w:val="9"/>
    <w:qFormat/>
    <w:rsid w:val="003D3FC1"/>
    <w:pPr>
      <w:numPr>
        <w:numId w:val="23"/>
      </w:numPr>
      <w:contextualSpacing/>
    </w:pPr>
  </w:style>
  <w:style w:type="character" w:customStyle="1" w:styleId="QuoteChar">
    <w:name w:val="Quote Char"/>
    <w:aliases w:val="ŠQuote Char"/>
    <w:basedOn w:val="DefaultParagraphFont"/>
    <w:link w:val="Quote"/>
    <w:uiPriority w:val="29"/>
    <w:rsid w:val="003D3FC1"/>
    <w:rPr>
      <w:rFonts w:ascii="Arial" w:hAnsi="Arial" w:cs="Arial"/>
      <w:lang w:val="en-AU"/>
    </w:rPr>
  </w:style>
  <w:style w:type="character" w:styleId="Emphasis">
    <w:name w:val="Emphasis"/>
    <w:aliases w:val="ŠLanguage or scientific"/>
    <w:qFormat/>
    <w:rsid w:val="003D3FC1"/>
    <w:rPr>
      <w:i/>
      <w:iCs/>
    </w:rPr>
  </w:style>
  <w:style w:type="paragraph" w:styleId="Title">
    <w:name w:val="Title"/>
    <w:aliases w:val="ŠTitle"/>
    <w:basedOn w:val="Normal"/>
    <w:next w:val="Normal"/>
    <w:link w:val="TitleChar"/>
    <w:uiPriority w:val="24"/>
    <w:qFormat/>
    <w:rsid w:val="003D3FC1"/>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3D3FC1"/>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D3FC1"/>
    <w:pPr>
      <w:spacing w:before="0" w:line="720" w:lineRule="atLeast"/>
    </w:pPr>
  </w:style>
  <w:style w:type="character" w:customStyle="1" w:styleId="DateChar">
    <w:name w:val="Date Char"/>
    <w:aliases w:val="ŠDate Char"/>
    <w:basedOn w:val="DefaultParagraphFont"/>
    <w:link w:val="Date"/>
    <w:uiPriority w:val="99"/>
    <w:rsid w:val="003D3FC1"/>
    <w:rPr>
      <w:rFonts w:ascii="Arial" w:hAnsi="Arial" w:cs="Arial"/>
      <w:lang w:val="en-AU"/>
    </w:rPr>
  </w:style>
  <w:style w:type="paragraph" w:styleId="Signature">
    <w:name w:val="Signature"/>
    <w:aliases w:val="ŠSignature"/>
    <w:basedOn w:val="Normal"/>
    <w:link w:val="SignatureChar"/>
    <w:uiPriority w:val="99"/>
    <w:rsid w:val="003D3FC1"/>
    <w:pPr>
      <w:spacing w:before="0" w:line="720" w:lineRule="atLeast"/>
    </w:pPr>
  </w:style>
  <w:style w:type="character" w:customStyle="1" w:styleId="SignatureChar">
    <w:name w:val="Signature Char"/>
    <w:aliases w:val="ŠSignature Char"/>
    <w:basedOn w:val="DefaultParagraphFont"/>
    <w:link w:val="Signature"/>
    <w:uiPriority w:val="99"/>
    <w:rsid w:val="003D3FC1"/>
    <w:rPr>
      <w:rFonts w:ascii="Arial" w:hAnsi="Arial" w:cs="Arial"/>
      <w:lang w:val="en-AU"/>
    </w:rPr>
  </w:style>
  <w:style w:type="paragraph" w:styleId="TableofFigures">
    <w:name w:val="table of figures"/>
    <w:basedOn w:val="Normal"/>
    <w:next w:val="Normal"/>
    <w:uiPriority w:val="99"/>
    <w:unhideWhenUsed/>
    <w:rsid w:val="003D3FC1"/>
  </w:style>
  <w:style w:type="table" w:styleId="TableGrid">
    <w:name w:val="Table Grid"/>
    <w:basedOn w:val="TableNormal"/>
    <w:uiPriority w:val="39"/>
    <w:rsid w:val="003D3FC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3D3FC1"/>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3D3FC1"/>
    <w:rPr>
      <w:color w:val="605E5C"/>
      <w:shd w:val="clear" w:color="auto" w:fill="E1DFDD"/>
    </w:rPr>
  </w:style>
  <w:style w:type="paragraph" w:customStyle="1" w:styleId="FeatureBox">
    <w:name w:val="ŠFeature Box"/>
    <w:basedOn w:val="Normal"/>
    <w:next w:val="Normal"/>
    <w:uiPriority w:val="11"/>
    <w:qFormat/>
    <w:rsid w:val="003D3FC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3D3FC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3D3FC1"/>
    <w:pPr>
      <w:ind w:left="720"/>
      <w:contextualSpacing/>
    </w:pPr>
  </w:style>
  <w:style w:type="paragraph" w:styleId="FootnoteText">
    <w:name w:val="footnote text"/>
    <w:basedOn w:val="Normal"/>
    <w:link w:val="FootnoteTextChar"/>
    <w:uiPriority w:val="99"/>
    <w:semiHidden/>
    <w:unhideWhenUsed/>
    <w:rsid w:val="003D3FC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D3FC1"/>
    <w:rPr>
      <w:rFonts w:ascii="Arial" w:hAnsi="Arial" w:cs="Arial"/>
      <w:sz w:val="20"/>
      <w:szCs w:val="20"/>
      <w:lang w:val="en-AU"/>
    </w:rPr>
  </w:style>
  <w:style w:type="character" w:styleId="FootnoteReference">
    <w:name w:val="footnote reference"/>
    <w:basedOn w:val="DefaultParagraphFont"/>
    <w:uiPriority w:val="99"/>
    <w:semiHidden/>
    <w:unhideWhenUsed/>
    <w:rsid w:val="003D3FC1"/>
    <w:rPr>
      <w:vertAlign w:val="superscript"/>
    </w:rPr>
  </w:style>
  <w:style w:type="paragraph" w:styleId="CommentText">
    <w:name w:val="annotation text"/>
    <w:basedOn w:val="Normal"/>
    <w:link w:val="CommentTextChar"/>
    <w:uiPriority w:val="99"/>
    <w:unhideWhenUsed/>
    <w:rsid w:val="003D3FC1"/>
    <w:pPr>
      <w:spacing w:line="240" w:lineRule="auto"/>
    </w:pPr>
    <w:rPr>
      <w:sz w:val="20"/>
      <w:szCs w:val="20"/>
    </w:rPr>
  </w:style>
  <w:style w:type="character" w:customStyle="1" w:styleId="CommentTextChar">
    <w:name w:val="Comment Text Char"/>
    <w:basedOn w:val="DefaultParagraphFont"/>
    <w:link w:val="CommentText"/>
    <w:uiPriority w:val="99"/>
    <w:rsid w:val="003D3FC1"/>
    <w:rPr>
      <w:rFonts w:ascii="Arial" w:hAnsi="Arial" w:cs="Arial"/>
      <w:sz w:val="20"/>
      <w:szCs w:val="20"/>
      <w:lang w:val="en-AU"/>
    </w:rPr>
  </w:style>
  <w:style w:type="character" w:styleId="CommentReference">
    <w:name w:val="annotation reference"/>
    <w:basedOn w:val="DefaultParagraphFont"/>
    <w:uiPriority w:val="99"/>
    <w:semiHidden/>
    <w:unhideWhenUsed/>
    <w:rsid w:val="003D3FC1"/>
    <w:rPr>
      <w:sz w:val="16"/>
      <w:szCs w:val="16"/>
    </w:rPr>
  </w:style>
  <w:style w:type="paragraph" w:styleId="CommentSubject">
    <w:name w:val="annotation subject"/>
    <w:basedOn w:val="CommentText"/>
    <w:next w:val="CommentText"/>
    <w:link w:val="CommentSubjectChar"/>
    <w:uiPriority w:val="99"/>
    <w:semiHidden/>
    <w:unhideWhenUsed/>
    <w:rsid w:val="003D3FC1"/>
    <w:rPr>
      <w:b/>
      <w:bCs/>
    </w:rPr>
  </w:style>
  <w:style w:type="character" w:customStyle="1" w:styleId="CommentSubjectChar">
    <w:name w:val="Comment Subject Char"/>
    <w:basedOn w:val="CommentTextChar"/>
    <w:link w:val="CommentSubject"/>
    <w:uiPriority w:val="99"/>
    <w:semiHidden/>
    <w:rsid w:val="003D3FC1"/>
    <w:rPr>
      <w:rFonts w:ascii="Arial" w:hAnsi="Arial" w:cs="Arial"/>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723A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82"/>
    <w:rPr>
      <w:rFonts w:ascii="Segoe UI" w:hAnsi="Segoe UI" w:cs="Segoe UI"/>
      <w:sz w:val="18"/>
      <w:szCs w:val="18"/>
      <w:lang w:val="en-AU"/>
    </w:rPr>
  </w:style>
  <w:style w:type="character" w:styleId="FollowedHyperlink">
    <w:name w:val="FollowedHyperlink"/>
    <w:basedOn w:val="DefaultParagraphFont"/>
    <w:uiPriority w:val="99"/>
    <w:semiHidden/>
    <w:unhideWhenUsed/>
    <w:rsid w:val="003D3FC1"/>
    <w:rPr>
      <w:color w:val="954F72" w:themeColor="followedHyperlink"/>
      <w:u w:val="single"/>
    </w:rPr>
  </w:style>
  <w:style w:type="paragraph" w:styleId="EndnoteText">
    <w:name w:val="endnote text"/>
    <w:basedOn w:val="Normal"/>
    <w:link w:val="EndnoteTextChar"/>
    <w:uiPriority w:val="99"/>
    <w:semiHidden/>
    <w:rsid w:val="00661B5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61B5E"/>
    <w:rPr>
      <w:rFonts w:ascii="Arial" w:hAnsi="Arial"/>
      <w:sz w:val="20"/>
      <w:szCs w:val="20"/>
      <w:lang w:val="en-AU"/>
    </w:rPr>
  </w:style>
  <w:style w:type="character" w:styleId="EndnoteReference">
    <w:name w:val="endnote reference"/>
    <w:basedOn w:val="DefaultParagraphFont"/>
    <w:uiPriority w:val="99"/>
    <w:semiHidden/>
    <w:rsid w:val="00661B5E"/>
    <w:rPr>
      <w:vertAlign w:val="superscript"/>
    </w:rPr>
  </w:style>
  <w:style w:type="character" w:customStyle="1" w:styleId="FeatureBox2Char">
    <w:name w:val="Feature Box 2 Char"/>
    <w:aliases w:val="ŠFeature Box 2 Char"/>
    <w:basedOn w:val="DefaultParagraphFont"/>
    <w:link w:val="FeatureBox2"/>
    <w:uiPriority w:val="12"/>
    <w:rsid w:val="003545DD"/>
    <w:rPr>
      <w:rFonts w:ascii="Arial" w:hAnsi="Arial" w:cs="Arial"/>
      <w:shd w:val="clear" w:color="auto" w:fill="CCEDFC"/>
      <w:lang w:val="en-AU"/>
    </w:rPr>
  </w:style>
  <w:style w:type="paragraph" w:styleId="NormalWeb">
    <w:name w:val="Normal (Web)"/>
    <w:basedOn w:val="Normal"/>
    <w:uiPriority w:val="99"/>
    <w:semiHidden/>
    <w:unhideWhenUsed/>
    <w:rsid w:val="003638F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ocumentname">
    <w:name w:val="ŠDocument name"/>
    <w:basedOn w:val="Header"/>
    <w:qFormat/>
    <w:rsid w:val="003D3FC1"/>
    <w:pPr>
      <w:spacing w:before="0"/>
    </w:pPr>
    <w:rPr>
      <w:b w:val="0"/>
      <w:color w:val="auto"/>
      <w:sz w:val="18"/>
    </w:rPr>
  </w:style>
  <w:style w:type="paragraph" w:customStyle="1" w:styleId="Featurebox2Bullets">
    <w:name w:val="ŠFeature box 2: Bullets"/>
    <w:basedOn w:val="ListBullet"/>
    <w:link w:val="Featurebox2BulletsChar"/>
    <w:uiPriority w:val="14"/>
    <w:qFormat/>
    <w:rsid w:val="003D3FC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D3FC1"/>
    <w:rPr>
      <w:rFonts w:ascii="Arial" w:hAnsi="Arial" w:cs="Arial"/>
      <w:shd w:val="clear" w:color="auto" w:fill="CCEDFC"/>
      <w:lang w:val="en-AU"/>
    </w:rPr>
  </w:style>
  <w:style w:type="paragraph" w:customStyle="1" w:styleId="FeatureBoxPink">
    <w:name w:val="ŠFeature Box Pink"/>
    <w:basedOn w:val="Normal"/>
    <w:next w:val="Normal"/>
    <w:uiPriority w:val="13"/>
    <w:qFormat/>
    <w:rsid w:val="003D3FC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3D3FC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D3FC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D3FC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3D3FC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D3FC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D3FC1"/>
    <w:rPr>
      <w:i/>
      <w:iCs/>
      <w:color w:val="404040" w:themeColor="text1" w:themeTint="BF"/>
    </w:rPr>
  </w:style>
  <w:style w:type="paragraph" w:styleId="TOC4">
    <w:name w:val="toc 4"/>
    <w:aliases w:val="ŠTOC 4"/>
    <w:basedOn w:val="Normal"/>
    <w:next w:val="Normal"/>
    <w:autoRedefine/>
    <w:uiPriority w:val="39"/>
    <w:unhideWhenUsed/>
    <w:rsid w:val="003D3FC1"/>
    <w:pPr>
      <w:spacing w:before="0"/>
      <w:ind w:left="720"/>
    </w:pPr>
  </w:style>
  <w:style w:type="paragraph" w:styleId="TOCHeading">
    <w:name w:val="TOC Heading"/>
    <w:aliases w:val="ŠTOC Heading"/>
    <w:basedOn w:val="Heading1"/>
    <w:next w:val="Normal"/>
    <w:uiPriority w:val="2"/>
    <w:unhideWhenUsed/>
    <w:qFormat/>
    <w:rsid w:val="003D3FC1"/>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810">
      <w:bodyDiv w:val="1"/>
      <w:marLeft w:val="0"/>
      <w:marRight w:val="0"/>
      <w:marTop w:val="0"/>
      <w:marBottom w:val="0"/>
      <w:divBdr>
        <w:top w:val="none" w:sz="0" w:space="0" w:color="auto"/>
        <w:left w:val="none" w:sz="0" w:space="0" w:color="auto"/>
        <w:bottom w:val="none" w:sz="0" w:space="0" w:color="auto"/>
        <w:right w:val="none" w:sz="0" w:space="0" w:color="auto"/>
      </w:divBdr>
      <w:divsChild>
        <w:div w:id="63720641">
          <w:marLeft w:val="547"/>
          <w:marRight w:val="0"/>
          <w:marTop w:val="0"/>
          <w:marBottom w:val="90"/>
          <w:divBdr>
            <w:top w:val="none" w:sz="0" w:space="0" w:color="auto"/>
            <w:left w:val="none" w:sz="0" w:space="0" w:color="auto"/>
            <w:bottom w:val="none" w:sz="0" w:space="0" w:color="auto"/>
            <w:right w:val="none" w:sz="0" w:space="0" w:color="auto"/>
          </w:divBdr>
        </w:div>
        <w:div w:id="145509976">
          <w:marLeft w:val="547"/>
          <w:marRight w:val="0"/>
          <w:marTop w:val="0"/>
          <w:marBottom w:val="90"/>
          <w:divBdr>
            <w:top w:val="none" w:sz="0" w:space="0" w:color="auto"/>
            <w:left w:val="none" w:sz="0" w:space="0" w:color="auto"/>
            <w:bottom w:val="none" w:sz="0" w:space="0" w:color="auto"/>
            <w:right w:val="none" w:sz="0" w:space="0" w:color="auto"/>
          </w:divBdr>
        </w:div>
        <w:div w:id="417943261">
          <w:marLeft w:val="547"/>
          <w:marRight w:val="0"/>
          <w:marTop w:val="0"/>
          <w:marBottom w:val="90"/>
          <w:divBdr>
            <w:top w:val="none" w:sz="0" w:space="0" w:color="auto"/>
            <w:left w:val="none" w:sz="0" w:space="0" w:color="auto"/>
            <w:bottom w:val="none" w:sz="0" w:space="0" w:color="auto"/>
            <w:right w:val="none" w:sz="0" w:space="0" w:color="auto"/>
          </w:divBdr>
        </w:div>
        <w:div w:id="939796834">
          <w:marLeft w:val="547"/>
          <w:marRight w:val="0"/>
          <w:marTop w:val="0"/>
          <w:marBottom w:val="90"/>
          <w:divBdr>
            <w:top w:val="none" w:sz="0" w:space="0" w:color="auto"/>
            <w:left w:val="none" w:sz="0" w:space="0" w:color="auto"/>
            <w:bottom w:val="none" w:sz="0" w:space="0" w:color="auto"/>
            <w:right w:val="none" w:sz="0" w:space="0" w:color="auto"/>
          </w:divBdr>
        </w:div>
        <w:div w:id="1182815854">
          <w:marLeft w:val="547"/>
          <w:marRight w:val="0"/>
          <w:marTop w:val="0"/>
          <w:marBottom w:val="90"/>
          <w:divBdr>
            <w:top w:val="none" w:sz="0" w:space="0" w:color="auto"/>
            <w:left w:val="none" w:sz="0" w:space="0" w:color="auto"/>
            <w:bottom w:val="none" w:sz="0" w:space="0" w:color="auto"/>
            <w:right w:val="none" w:sz="0" w:space="0" w:color="auto"/>
          </w:divBdr>
        </w:div>
        <w:div w:id="1549367906">
          <w:marLeft w:val="547"/>
          <w:marRight w:val="0"/>
          <w:marTop w:val="0"/>
          <w:marBottom w:val="90"/>
          <w:divBdr>
            <w:top w:val="none" w:sz="0" w:space="0" w:color="auto"/>
            <w:left w:val="none" w:sz="0" w:space="0" w:color="auto"/>
            <w:bottom w:val="none" w:sz="0" w:space="0" w:color="auto"/>
            <w:right w:val="none" w:sz="0" w:space="0" w:color="auto"/>
          </w:divBdr>
        </w:div>
        <w:div w:id="1597715562">
          <w:marLeft w:val="547"/>
          <w:marRight w:val="0"/>
          <w:marTop w:val="0"/>
          <w:marBottom w:val="90"/>
          <w:divBdr>
            <w:top w:val="none" w:sz="0" w:space="0" w:color="auto"/>
            <w:left w:val="none" w:sz="0" w:space="0" w:color="auto"/>
            <w:bottom w:val="none" w:sz="0" w:space="0" w:color="auto"/>
            <w:right w:val="none" w:sz="0" w:space="0" w:color="auto"/>
          </w:divBdr>
        </w:div>
        <w:div w:id="1994603531">
          <w:marLeft w:val="547"/>
          <w:marRight w:val="0"/>
          <w:marTop w:val="0"/>
          <w:marBottom w:val="90"/>
          <w:divBdr>
            <w:top w:val="none" w:sz="0" w:space="0" w:color="auto"/>
            <w:left w:val="none" w:sz="0" w:space="0" w:color="auto"/>
            <w:bottom w:val="none" w:sz="0" w:space="0" w:color="auto"/>
            <w:right w:val="none" w:sz="0" w:space="0" w:color="auto"/>
          </w:divBdr>
        </w:div>
      </w:divsChild>
    </w:div>
    <w:div w:id="532152921">
      <w:bodyDiv w:val="1"/>
      <w:marLeft w:val="0"/>
      <w:marRight w:val="0"/>
      <w:marTop w:val="0"/>
      <w:marBottom w:val="0"/>
      <w:divBdr>
        <w:top w:val="none" w:sz="0" w:space="0" w:color="auto"/>
        <w:left w:val="none" w:sz="0" w:space="0" w:color="auto"/>
        <w:bottom w:val="none" w:sz="0" w:space="0" w:color="auto"/>
        <w:right w:val="none" w:sz="0" w:space="0" w:color="auto"/>
      </w:divBdr>
      <w:divsChild>
        <w:div w:id="57947640">
          <w:marLeft w:val="0"/>
          <w:marRight w:val="0"/>
          <w:marTop w:val="0"/>
          <w:marBottom w:val="0"/>
          <w:divBdr>
            <w:top w:val="none" w:sz="0" w:space="0" w:color="auto"/>
            <w:left w:val="none" w:sz="0" w:space="0" w:color="auto"/>
            <w:bottom w:val="none" w:sz="0" w:space="0" w:color="auto"/>
            <w:right w:val="none" w:sz="0" w:space="0" w:color="auto"/>
          </w:divBdr>
          <w:divsChild>
            <w:div w:id="1203979566">
              <w:marLeft w:val="0"/>
              <w:marRight w:val="0"/>
              <w:marTop w:val="0"/>
              <w:marBottom w:val="0"/>
              <w:divBdr>
                <w:top w:val="none" w:sz="0" w:space="0" w:color="auto"/>
                <w:left w:val="none" w:sz="0" w:space="0" w:color="auto"/>
                <w:bottom w:val="none" w:sz="0" w:space="0" w:color="auto"/>
                <w:right w:val="none" w:sz="0" w:space="0" w:color="auto"/>
              </w:divBdr>
            </w:div>
          </w:divsChild>
        </w:div>
        <w:div w:id="1889562429">
          <w:marLeft w:val="0"/>
          <w:marRight w:val="0"/>
          <w:marTop w:val="0"/>
          <w:marBottom w:val="0"/>
          <w:divBdr>
            <w:top w:val="none" w:sz="0" w:space="0" w:color="auto"/>
            <w:left w:val="none" w:sz="0" w:space="0" w:color="auto"/>
            <w:bottom w:val="none" w:sz="0" w:space="0" w:color="auto"/>
            <w:right w:val="none" w:sz="0" w:space="0" w:color="auto"/>
          </w:divBdr>
          <w:divsChild>
            <w:div w:id="1966885983">
              <w:marLeft w:val="0"/>
              <w:marRight w:val="0"/>
              <w:marTop w:val="0"/>
              <w:marBottom w:val="0"/>
              <w:divBdr>
                <w:top w:val="none" w:sz="0" w:space="0" w:color="auto"/>
                <w:left w:val="none" w:sz="0" w:space="0" w:color="auto"/>
                <w:bottom w:val="none" w:sz="0" w:space="0" w:color="auto"/>
                <w:right w:val="none" w:sz="0" w:space="0" w:color="auto"/>
              </w:divBdr>
            </w:div>
          </w:divsChild>
        </w:div>
        <w:div w:id="942960270">
          <w:marLeft w:val="0"/>
          <w:marRight w:val="0"/>
          <w:marTop w:val="0"/>
          <w:marBottom w:val="0"/>
          <w:divBdr>
            <w:top w:val="none" w:sz="0" w:space="0" w:color="auto"/>
            <w:left w:val="none" w:sz="0" w:space="0" w:color="auto"/>
            <w:bottom w:val="none" w:sz="0" w:space="0" w:color="auto"/>
            <w:right w:val="none" w:sz="0" w:space="0" w:color="auto"/>
          </w:divBdr>
          <w:divsChild>
            <w:div w:id="414209700">
              <w:marLeft w:val="0"/>
              <w:marRight w:val="0"/>
              <w:marTop w:val="0"/>
              <w:marBottom w:val="0"/>
              <w:divBdr>
                <w:top w:val="none" w:sz="0" w:space="0" w:color="auto"/>
                <w:left w:val="none" w:sz="0" w:space="0" w:color="auto"/>
                <w:bottom w:val="none" w:sz="0" w:space="0" w:color="auto"/>
                <w:right w:val="none" w:sz="0" w:space="0" w:color="auto"/>
              </w:divBdr>
            </w:div>
            <w:div w:id="467208547">
              <w:marLeft w:val="0"/>
              <w:marRight w:val="0"/>
              <w:marTop w:val="0"/>
              <w:marBottom w:val="0"/>
              <w:divBdr>
                <w:top w:val="none" w:sz="0" w:space="0" w:color="auto"/>
                <w:left w:val="none" w:sz="0" w:space="0" w:color="auto"/>
                <w:bottom w:val="none" w:sz="0" w:space="0" w:color="auto"/>
                <w:right w:val="none" w:sz="0" w:space="0" w:color="auto"/>
              </w:divBdr>
            </w:div>
            <w:div w:id="1634604725">
              <w:marLeft w:val="0"/>
              <w:marRight w:val="0"/>
              <w:marTop w:val="0"/>
              <w:marBottom w:val="0"/>
              <w:divBdr>
                <w:top w:val="none" w:sz="0" w:space="0" w:color="auto"/>
                <w:left w:val="none" w:sz="0" w:space="0" w:color="auto"/>
                <w:bottom w:val="none" w:sz="0" w:space="0" w:color="auto"/>
                <w:right w:val="none" w:sz="0" w:space="0" w:color="auto"/>
              </w:divBdr>
            </w:div>
            <w:div w:id="2005740442">
              <w:marLeft w:val="0"/>
              <w:marRight w:val="0"/>
              <w:marTop w:val="0"/>
              <w:marBottom w:val="0"/>
              <w:divBdr>
                <w:top w:val="none" w:sz="0" w:space="0" w:color="auto"/>
                <w:left w:val="none" w:sz="0" w:space="0" w:color="auto"/>
                <w:bottom w:val="none" w:sz="0" w:space="0" w:color="auto"/>
                <w:right w:val="none" w:sz="0" w:space="0" w:color="auto"/>
              </w:divBdr>
            </w:div>
            <w:div w:id="823201204">
              <w:marLeft w:val="0"/>
              <w:marRight w:val="0"/>
              <w:marTop w:val="0"/>
              <w:marBottom w:val="0"/>
              <w:divBdr>
                <w:top w:val="none" w:sz="0" w:space="0" w:color="auto"/>
                <w:left w:val="none" w:sz="0" w:space="0" w:color="auto"/>
                <w:bottom w:val="none" w:sz="0" w:space="0" w:color="auto"/>
                <w:right w:val="none" w:sz="0" w:space="0" w:color="auto"/>
              </w:divBdr>
            </w:div>
            <w:div w:id="933784181">
              <w:marLeft w:val="0"/>
              <w:marRight w:val="0"/>
              <w:marTop w:val="0"/>
              <w:marBottom w:val="0"/>
              <w:divBdr>
                <w:top w:val="none" w:sz="0" w:space="0" w:color="auto"/>
                <w:left w:val="none" w:sz="0" w:space="0" w:color="auto"/>
                <w:bottom w:val="none" w:sz="0" w:space="0" w:color="auto"/>
                <w:right w:val="none" w:sz="0" w:space="0" w:color="auto"/>
              </w:divBdr>
            </w:div>
            <w:div w:id="1935043440">
              <w:marLeft w:val="0"/>
              <w:marRight w:val="0"/>
              <w:marTop w:val="0"/>
              <w:marBottom w:val="0"/>
              <w:divBdr>
                <w:top w:val="none" w:sz="0" w:space="0" w:color="auto"/>
                <w:left w:val="none" w:sz="0" w:space="0" w:color="auto"/>
                <w:bottom w:val="none" w:sz="0" w:space="0" w:color="auto"/>
                <w:right w:val="none" w:sz="0" w:space="0" w:color="auto"/>
              </w:divBdr>
            </w:div>
            <w:div w:id="1537696143">
              <w:marLeft w:val="0"/>
              <w:marRight w:val="0"/>
              <w:marTop w:val="0"/>
              <w:marBottom w:val="0"/>
              <w:divBdr>
                <w:top w:val="none" w:sz="0" w:space="0" w:color="auto"/>
                <w:left w:val="none" w:sz="0" w:space="0" w:color="auto"/>
                <w:bottom w:val="none" w:sz="0" w:space="0" w:color="auto"/>
                <w:right w:val="none" w:sz="0" w:space="0" w:color="auto"/>
              </w:divBdr>
            </w:div>
            <w:div w:id="1149397134">
              <w:marLeft w:val="0"/>
              <w:marRight w:val="0"/>
              <w:marTop w:val="0"/>
              <w:marBottom w:val="0"/>
              <w:divBdr>
                <w:top w:val="none" w:sz="0" w:space="0" w:color="auto"/>
                <w:left w:val="none" w:sz="0" w:space="0" w:color="auto"/>
                <w:bottom w:val="none" w:sz="0" w:space="0" w:color="auto"/>
                <w:right w:val="none" w:sz="0" w:space="0" w:color="auto"/>
              </w:divBdr>
            </w:div>
            <w:div w:id="721177855">
              <w:marLeft w:val="0"/>
              <w:marRight w:val="0"/>
              <w:marTop w:val="0"/>
              <w:marBottom w:val="0"/>
              <w:divBdr>
                <w:top w:val="none" w:sz="0" w:space="0" w:color="auto"/>
                <w:left w:val="none" w:sz="0" w:space="0" w:color="auto"/>
                <w:bottom w:val="none" w:sz="0" w:space="0" w:color="auto"/>
                <w:right w:val="none" w:sz="0" w:space="0" w:color="auto"/>
              </w:divBdr>
            </w:div>
            <w:div w:id="371074050">
              <w:marLeft w:val="0"/>
              <w:marRight w:val="0"/>
              <w:marTop w:val="0"/>
              <w:marBottom w:val="0"/>
              <w:divBdr>
                <w:top w:val="none" w:sz="0" w:space="0" w:color="auto"/>
                <w:left w:val="none" w:sz="0" w:space="0" w:color="auto"/>
                <w:bottom w:val="none" w:sz="0" w:space="0" w:color="auto"/>
                <w:right w:val="none" w:sz="0" w:space="0" w:color="auto"/>
              </w:divBdr>
            </w:div>
            <w:div w:id="91241142">
              <w:marLeft w:val="0"/>
              <w:marRight w:val="0"/>
              <w:marTop w:val="0"/>
              <w:marBottom w:val="0"/>
              <w:divBdr>
                <w:top w:val="none" w:sz="0" w:space="0" w:color="auto"/>
                <w:left w:val="none" w:sz="0" w:space="0" w:color="auto"/>
                <w:bottom w:val="none" w:sz="0" w:space="0" w:color="auto"/>
                <w:right w:val="none" w:sz="0" w:space="0" w:color="auto"/>
              </w:divBdr>
            </w:div>
            <w:div w:id="2119567592">
              <w:marLeft w:val="0"/>
              <w:marRight w:val="0"/>
              <w:marTop w:val="0"/>
              <w:marBottom w:val="0"/>
              <w:divBdr>
                <w:top w:val="none" w:sz="0" w:space="0" w:color="auto"/>
                <w:left w:val="none" w:sz="0" w:space="0" w:color="auto"/>
                <w:bottom w:val="none" w:sz="0" w:space="0" w:color="auto"/>
                <w:right w:val="none" w:sz="0" w:space="0" w:color="auto"/>
              </w:divBdr>
            </w:div>
            <w:div w:id="1741050765">
              <w:marLeft w:val="0"/>
              <w:marRight w:val="0"/>
              <w:marTop w:val="0"/>
              <w:marBottom w:val="0"/>
              <w:divBdr>
                <w:top w:val="none" w:sz="0" w:space="0" w:color="auto"/>
                <w:left w:val="none" w:sz="0" w:space="0" w:color="auto"/>
                <w:bottom w:val="none" w:sz="0" w:space="0" w:color="auto"/>
                <w:right w:val="none" w:sz="0" w:space="0" w:color="auto"/>
              </w:divBdr>
            </w:div>
            <w:div w:id="1346207730">
              <w:marLeft w:val="0"/>
              <w:marRight w:val="0"/>
              <w:marTop w:val="0"/>
              <w:marBottom w:val="0"/>
              <w:divBdr>
                <w:top w:val="none" w:sz="0" w:space="0" w:color="auto"/>
                <w:left w:val="none" w:sz="0" w:space="0" w:color="auto"/>
                <w:bottom w:val="none" w:sz="0" w:space="0" w:color="auto"/>
                <w:right w:val="none" w:sz="0" w:space="0" w:color="auto"/>
              </w:divBdr>
            </w:div>
            <w:div w:id="1094283668">
              <w:marLeft w:val="0"/>
              <w:marRight w:val="0"/>
              <w:marTop w:val="0"/>
              <w:marBottom w:val="0"/>
              <w:divBdr>
                <w:top w:val="none" w:sz="0" w:space="0" w:color="auto"/>
                <w:left w:val="none" w:sz="0" w:space="0" w:color="auto"/>
                <w:bottom w:val="none" w:sz="0" w:space="0" w:color="auto"/>
                <w:right w:val="none" w:sz="0" w:space="0" w:color="auto"/>
              </w:divBdr>
            </w:div>
            <w:div w:id="93131465">
              <w:marLeft w:val="0"/>
              <w:marRight w:val="0"/>
              <w:marTop w:val="0"/>
              <w:marBottom w:val="0"/>
              <w:divBdr>
                <w:top w:val="none" w:sz="0" w:space="0" w:color="auto"/>
                <w:left w:val="none" w:sz="0" w:space="0" w:color="auto"/>
                <w:bottom w:val="none" w:sz="0" w:space="0" w:color="auto"/>
                <w:right w:val="none" w:sz="0" w:space="0" w:color="auto"/>
              </w:divBdr>
            </w:div>
          </w:divsChild>
        </w:div>
        <w:div w:id="1711686815">
          <w:marLeft w:val="0"/>
          <w:marRight w:val="0"/>
          <w:marTop w:val="0"/>
          <w:marBottom w:val="0"/>
          <w:divBdr>
            <w:top w:val="none" w:sz="0" w:space="0" w:color="auto"/>
            <w:left w:val="none" w:sz="0" w:space="0" w:color="auto"/>
            <w:bottom w:val="none" w:sz="0" w:space="0" w:color="auto"/>
            <w:right w:val="none" w:sz="0" w:space="0" w:color="auto"/>
          </w:divBdr>
          <w:divsChild>
            <w:div w:id="1711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044">
      <w:bodyDiv w:val="1"/>
      <w:marLeft w:val="0"/>
      <w:marRight w:val="0"/>
      <w:marTop w:val="0"/>
      <w:marBottom w:val="0"/>
      <w:divBdr>
        <w:top w:val="none" w:sz="0" w:space="0" w:color="auto"/>
        <w:left w:val="none" w:sz="0" w:space="0" w:color="auto"/>
        <w:bottom w:val="none" w:sz="0" w:space="0" w:color="auto"/>
        <w:right w:val="none" w:sz="0" w:space="0" w:color="auto"/>
      </w:divBdr>
      <w:divsChild>
        <w:div w:id="290332629">
          <w:marLeft w:val="0"/>
          <w:marRight w:val="0"/>
          <w:marTop w:val="0"/>
          <w:marBottom w:val="0"/>
          <w:divBdr>
            <w:top w:val="none" w:sz="0" w:space="0" w:color="auto"/>
            <w:left w:val="none" w:sz="0" w:space="0" w:color="auto"/>
            <w:bottom w:val="none" w:sz="0" w:space="0" w:color="auto"/>
            <w:right w:val="none" w:sz="0" w:space="0" w:color="auto"/>
          </w:divBdr>
          <w:divsChild>
            <w:div w:id="1414083965">
              <w:marLeft w:val="0"/>
              <w:marRight w:val="0"/>
              <w:marTop w:val="0"/>
              <w:marBottom w:val="0"/>
              <w:divBdr>
                <w:top w:val="none" w:sz="0" w:space="0" w:color="auto"/>
                <w:left w:val="none" w:sz="0" w:space="0" w:color="auto"/>
                <w:bottom w:val="none" w:sz="0" w:space="0" w:color="auto"/>
                <w:right w:val="none" w:sz="0" w:space="0" w:color="auto"/>
              </w:divBdr>
            </w:div>
          </w:divsChild>
        </w:div>
        <w:div w:id="382218876">
          <w:marLeft w:val="0"/>
          <w:marRight w:val="0"/>
          <w:marTop w:val="0"/>
          <w:marBottom w:val="0"/>
          <w:divBdr>
            <w:top w:val="none" w:sz="0" w:space="0" w:color="auto"/>
            <w:left w:val="none" w:sz="0" w:space="0" w:color="auto"/>
            <w:bottom w:val="none" w:sz="0" w:space="0" w:color="auto"/>
            <w:right w:val="none" w:sz="0" w:space="0" w:color="auto"/>
          </w:divBdr>
          <w:divsChild>
            <w:div w:id="1544248967">
              <w:marLeft w:val="0"/>
              <w:marRight w:val="0"/>
              <w:marTop w:val="0"/>
              <w:marBottom w:val="0"/>
              <w:divBdr>
                <w:top w:val="none" w:sz="0" w:space="0" w:color="auto"/>
                <w:left w:val="none" w:sz="0" w:space="0" w:color="auto"/>
                <w:bottom w:val="none" w:sz="0" w:space="0" w:color="auto"/>
                <w:right w:val="none" w:sz="0" w:space="0" w:color="auto"/>
              </w:divBdr>
            </w:div>
          </w:divsChild>
        </w:div>
        <w:div w:id="454176680">
          <w:marLeft w:val="0"/>
          <w:marRight w:val="0"/>
          <w:marTop w:val="0"/>
          <w:marBottom w:val="0"/>
          <w:divBdr>
            <w:top w:val="none" w:sz="0" w:space="0" w:color="auto"/>
            <w:left w:val="none" w:sz="0" w:space="0" w:color="auto"/>
            <w:bottom w:val="none" w:sz="0" w:space="0" w:color="auto"/>
            <w:right w:val="none" w:sz="0" w:space="0" w:color="auto"/>
          </w:divBdr>
          <w:divsChild>
            <w:div w:id="1960992945">
              <w:marLeft w:val="0"/>
              <w:marRight w:val="0"/>
              <w:marTop w:val="0"/>
              <w:marBottom w:val="0"/>
              <w:divBdr>
                <w:top w:val="none" w:sz="0" w:space="0" w:color="auto"/>
                <w:left w:val="none" w:sz="0" w:space="0" w:color="auto"/>
                <w:bottom w:val="none" w:sz="0" w:space="0" w:color="auto"/>
                <w:right w:val="none" w:sz="0" w:space="0" w:color="auto"/>
              </w:divBdr>
            </w:div>
          </w:divsChild>
        </w:div>
        <w:div w:id="458035923">
          <w:marLeft w:val="0"/>
          <w:marRight w:val="0"/>
          <w:marTop w:val="0"/>
          <w:marBottom w:val="0"/>
          <w:divBdr>
            <w:top w:val="none" w:sz="0" w:space="0" w:color="auto"/>
            <w:left w:val="none" w:sz="0" w:space="0" w:color="auto"/>
            <w:bottom w:val="none" w:sz="0" w:space="0" w:color="auto"/>
            <w:right w:val="none" w:sz="0" w:space="0" w:color="auto"/>
          </w:divBdr>
          <w:divsChild>
            <w:div w:id="1112558651">
              <w:marLeft w:val="0"/>
              <w:marRight w:val="0"/>
              <w:marTop w:val="0"/>
              <w:marBottom w:val="0"/>
              <w:divBdr>
                <w:top w:val="none" w:sz="0" w:space="0" w:color="auto"/>
                <w:left w:val="none" w:sz="0" w:space="0" w:color="auto"/>
                <w:bottom w:val="none" w:sz="0" w:space="0" w:color="auto"/>
                <w:right w:val="none" w:sz="0" w:space="0" w:color="auto"/>
              </w:divBdr>
            </w:div>
          </w:divsChild>
        </w:div>
        <w:div w:id="891774876">
          <w:marLeft w:val="0"/>
          <w:marRight w:val="0"/>
          <w:marTop w:val="0"/>
          <w:marBottom w:val="0"/>
          <w:divBdr>
            <w:top w:val="none" w:sz="0" w:space="0" w:color="auto"/>
            <w:left w:val="none" w:sz="0" w:space="0" w:color="auto"/>
            <w:bottom w:val="none" w:sz="0" w:space="0" w:color="auto"/>
            <w:right w:val="none" w:sz="0" w:space="0" w:color="auto"/>
          </w:divBdr>
          <w:divsChild>
            <w:div w:id="1439567574">
              <w:marLeft w:val="0"/>
              <w:marRight w:val="0"/>
              <w:marTop w:val="0"/>
              <w:marBottom w:val="0"/>
              <w:divBdr>
                <w:top w:val="none" w:sz="0" w:space="0" w:color="auto"/>
                <w:left w:val="none" w:sz="0" w:space="0" w:color="auto"/>
                <w:bottom w:val="none" w:sz="0" w:space="0" w:color="auto"/>
                <w:right w:val="none" w:sz="0" w:space="0" w:color="auto"/>
              </w:divBdr>
            </w:div>
          </w:divsChild>
        </w:div>
        <w:div w:id="923146040">
          <w:marLeft w:val="0"/>
          <w:marRight w:val="0"/>
          <w:marTop w:val="0"/>
          <w:marBottom w:val="0"/>
          <w:divBdr>
            <w:top w:val="none" w:sz="0" w:space="0" w:color="auto"/>
            <w:left w:val="none" w:sz="0" w:space="0" w:color="auto"/>
            <w:bottom w:val="none" w:sz="0" w:space="0" w:color="auto"/>
            <w:right w:val="none" w:sz="0" w:space="0" w:color="auto"/>
          </w:divBdr>
          <w:divsChild>
            <w:div w:id="954025510">
              <w:marLeft w:val="0"/>
              <w:marRight w:val="0"/>
              <w:marTop w:val="0"/>
              <w:marBottom w:val="0"/>
              <w:divBdr>
                <w:top w:val="none" w:sz="0" w:space="0" w:color="auto"/>
                <w:left w:val="none" w:sz="0" w:space="0" w:color="auto"/>
                <w:bottom w:val="none" w:sz="0" w:space="0" w:color="auto"/>
                <w:right w:val="none" w:sz="0" w:space="0" w:color="auto"/>
              </w:divBdr>
            </w:div>
          </w:divsChild>
        </w:div>
        <w:div w:id="1116411758">
          <w:marLeft w:val="0"/>
          <w:marRight w:val="0"/>
          <w:marTop w:val="0"/>
          <w:marBottom w:val="0"/>
          <w:divBdr>
            <w:top w:val="none" w:sz="0" w:space="0" w:color="auto"/>
            <w:left w:val="none" w:sz="0" w:space="0" w:color="auto"/>
            <w:bottom w:val="none" w:sz="0" w:space="0" w:color="auto"/>
            <w:right w:val="none" w:sz="0" w:space="0" w:color="auto"/>
          </w:divBdr>
          <w:divsChild>
            <w:div w:id="805393402">
              <w:marLeft w:val="0"/>
              <w:marRight w:val="0"/>
              <w:marTop w:val="0"/>
              <w:marBottom w:val="0"/>
              <w:divBdr>
                <w:top w:val="none" w:sz="0" w:space="0" w:color="auto"/>
                <w:left w:val="none" w:sz="0" w:space="0" w:color="auto"/>
                <w:bottom w:val="none" w:sz="0" w:space="0" w:color="auto"/>
                <w:right w:val="none" w:sz="0" w:space="0" w:color="auto"/>
              </w:divBdr>
            </w:div>
          </w:divsChild>
        </w:div>
        <w:div w:id="1127315213">
          <w:marLeft w:val="0"/>
          <w:marRight w:val="0"/>
          <w:marTop w:val="0"/>
          <w:marBottom w:val="0"/>
          <w:divBdr>
            <w:top w:val="none" w:sz="0" w:space="0" w:color="auto"/>
            <w:left w:val="none" w:sz="0" w:space="0" w:color="auto"/>
            <w:bottom w:val="none" w:sz="0" w:space="0" w:color="auto"/>
            <w:right w:val="none" w:sz="0" w:space="0" w:color="auto"/>
          </w:divBdr>
          <w:divsChild>
            <w:div w:id="1096704646">
              <w:marLeft w:val="0"/>
              <w:marRight w:val="0"/>
              <w:marTop w:val="0"/>
              <w:marBottom w:val="0"/>
              <w:divBdr>
                <w:top w:val="none" w:sz="0" w:space="0" w:color="auto"/>
                <w:left w:val="none" w:sz="0" w:space="0" w:color="auto"/>
                <w:bottom w:val="none" w:sz="0" w:space="0" w:color="auto"/>
                <w:right w:val="none" w:sz="0" w:space="0" w:color="auto"/>
              </w:divBdr>
            </w:div>
          </w:divsChild>
        </w:div>
        <w:div w:id="1167744570">
          <w:marLeft w:val="0"/>
          <w:marRight w:val="0"/>
          <w:marTop w:val="0"/>
          <w:marBottom w:val="0"/>
          <w:divBdr>
            <w:top w:val="none" w:sz="0" w:space="0" w:color="auto"/>
            <w:left w:val="none" w:sz="0" w:space="0" w:color="auto"/>
            <w:bottom w:val="none" w:sz="0" w:space="0" w:color="auto"/>
            <w:right w:val="none" w:sz="0" w:space="0" w:color="auto"/>
          </w:divBdr>
          <w:divsChild>
            <w:div w:id="1636255774">
              <w:marLeft w:val="0"/>
              <w:marRight w:val="0"/>
              <w:marTop w:val="0"/>
              <w:marBottom w:val="0"/>
              <w:divBdr>
                <w:top w:val="none" w:sz="0" w:space="0" w:color="auto"/>
                <w:left w:val="none" w:sz="0" w:space="0" w:color="auto"/>
                <w:bottom w:val="none" w:sz="0" w:space="0" w:color="auto"/>
                <w:right w:val="none" w:sz="0" w:space="0" w:color="auto"/>
              </w:divBdr>
            </w:div>
          </w:divsChild>
        </w:div>
        <w:div w:id="1188569580">
          <w:marLeft w:val="0"/>
          <w:marRight w:val="0"/>
          <w:marTop w:val="0"/>
          <w:marBottom w:val="0"/>
          <w:divBdr>
            <w:top w:val="none" w:sz="0" w:space="0" w:color="auto"/>
            <w:left w:val="none" w:sz="0" w:space="0" w:color="auto"/>
            <w:bottom w:val="none" w:sz="0" w:space="0" w:color="auto"/>
            <w:right w:val="none" w:sz="0" w:space="0" w:color="auto"/>
          </w:divBdr>
          <w:divsChild>
            <w:div w:id="1741706331">
              <w:marLeft w:val="0"/>
              <w:marRight w:val="0"/>
              <w:marTop w:val="0"/>
              <w:marBottom w:val="0"/>
              <w:divBdr>
                <w:top w:val="none" w:sz="0" w:space="0" w:color="auto"/>
                <w:left w:val="none" w:sz="0" w:space="0" w:color="auto"/>
                <w:bottom w:val="none" w:sz="0" w:space="0" w:color="auto"/>
                <w:right w:val="none" w:sz="0" w:space="0" w:color="auto"/>
              </w:divBdr>
            </w:div>
          </w:divsChild>
        </w:div>
        <w:div w:id="1279679740">
          <w:marLeft w:val="0"/>
          <w:marRight w:val="0"/>
          <w:marTop w:val="0"/>
          <w:marBottom w:val="0"/>
          <w:divBdr>
            <w:top w:val="none" w:sz="0" w:space="0" w:color="auto"/>
            <w:left w:val="none" w:sz="0" w:space="0" w:color="auto"/>
            <w:bottom w:val="none" w:sz="0" w:space="0" w:color="auto"/>
            <w:right w:val="none" w:sz="0" w:space="0" w:color="auto"/>
          </w:divBdr>
          <w:divsChild>
            <w:div w:id="282926701">
              <w:marLeft w:val="0"/>
              <w:marRight w:val="0"/>
              <w:marTop w:val="0"/>
              <w:marBottom w:val="0"/>
              <w:divBdr>
                <w:top w:val="none" w:sz="0" w:space="0" w:color="auto"/>
                <w:left w:val="none" w:sz="0" w:space="0" w:color="auto"/>
                <w:bottom w:val="none" w:sz="0" w:space="0" w:color="auto"/>
                <w:right w:val="none" w:sz="0" w:space="0" w:color="auto"/>
              </w:divBdr>
            </w:div>
          </w:divsChild>
        </w:div>
        <w:div w:id="1401635890">
          <w:marLeft w:val="0"/>
          <w:marRight w:val="0"/>
          <w:marTop w:val="0"/>
          <w:marBottom w:val="0"/>
          <w:divBdr>
            <w:top w:val="none" w:sz="0" w:space="0" w:color="auto"/>
            <w:left w:val="none" w:sz="0" w:space="0" w:color="auto"/>
            <w:bottom w:val="none" w:sz="0" w:space="0" w:color="auto"/>
            <w:right w:val="none" w:sz="0" w:space="0" w:color="auto"/>
          </w:divBdr>
          <w:divsChild>
            <w:div w:id="231040553">
              <w:marLeft w:val="0"/>
              <w:marRight w:val="0"/>
              <w:marTop w:val="0"/>
              <w:marBottom w:val="0"/>
              <w:divBdr>
                <w:top w:val="none" w:sz="0" w:space="0" w:color="auto"/>
                <w:left w:val="none" w:sz="0" w:space="0" w:color="auto"/>
                <w:bottom w:val="none" w:sz="0" w:space="0" w:color="auto"/>
                <w:right w:val="none" w:sz="0" w:space="0" w:color="auto"/>
              </w:divBdr>
            </w:div>
          </w:divsChild>
        </w:div>
        <w:div w:id="1638997064">
          <w:marLeft w:val="0"/>
          <w:marRight w:val="0"/>
          <w:marTop w:val="0"/>
          <w:marBottom w:val="0"/>
          <w:divBdr>
            <w:top w:val="none" w:sz="0" w:space="0" w:color="auto"/>
            <w:left w:val="none" w:sz="0" w:space="0" w:color="auto"/>
            <w:bottom w:val="none" w:sz="0" w:space="0" w:color="auto"/>
            <w:right w:val="none" w:sz="0" w:space="0" w:color="auto"/>
          </w:divBdr>
          <w:divsChild>
            <w:div w:id="43405587">
              <w:marLeft w:val="0"/>
              <w:marRight w:val="0"/>
              <w:marTop w:val="0"/>
              <w:marBottom w:val="0"/>
              <w:divBdr>
                <w:top w:val="none" w:sz="0" w:space="0" w:color="auto"/>
                <w:left w:val="none" w:sz="0" w:space="0" w:color="auto"/>
                <w:bottom w:val="none" w:sz="0" w:space="0" w:color="auto"/>
                <w:right w:val="none" w:sz="0" w:space="0" w:color="auto"/>
              </w:divBdr>
            </w:div>
          </w:divsChild>
        </w:div>
        <w:div w:id="1833132562">
          <w:marLeft w:val="0"/>
          <w:marRight w:val="0"/>
          <w:marTop w:val="0"/>
          <w:marBottom w:val="0"/>
          <w:divBdr>
            <w:top w:val="none" w:sz="0" w:space="0" w:color="auto"/>
            <w:left w:val="none" w:sz="0" w:space="0" w:color="auto"/>
            <w:bottom w:val="none" w:sz="0" w:space="0" w:color="auto"/>
            <w:right w:val="none" w:sz="0" w:space="0" w:color="auto"/>
          </w:divBdr>
          <w:divsChild>
            <w:div w:id="1400592119">
              <w:marLeft w:val="0"/>
              <w:marRight w:val="0"/>
              <w:marTop w:val="0"/>
              <w:marBottom w:val="0"/>
              <w:divBdr>
                <w:top w:val="none" w:sz="0" w:space="0" w:color="auto"/>
                <w:left w:val="none" w:sz="0" w:space="0" w:color="auto"/>
                <w:bottom w:val="none" w:sz="0" w:space="0" w:color="auto"/>
                <w:right w:val="none" w:sz="0" w:space="0" w:color="auto"/>
              </w:divBdr>
            </w:div>
          </w:divsChild>
        </w:div>
        <w:div w:id="1898394269">
          <w:marLeft w:val="0"/>
          <w:marRight w:val="0"/>
          <w:marTop w:val="0"/>
          <w:marBottom w:val="0"/>
          <w:divBdr>
            <w:top w:val="none" w:sz="0" w:space="0" w:color="auto"/>
            <w:left w:val="none" w:sz="0" w:space="0" w:color="auto"/>
            <w:bottom w:val="none" w:sz="0" w:space="0" w:color="auto"/>
            <w:right w:val="none" w:sz="0" w:space="0" w:color="auto"/>
          </w:divBdr>
          <w:divsChild>
            <w:div w:id="914582879">
              <w:marLeft w:val="0"/>
              <w:marRight w:val="0"/>
              <w:marTop w:val="0"/>
              <w:marBottom w:val="0"/>
              <w:divBdr>
                <w:top w:val="none" w:sz="0" w:space="0" w:color="auto"/>
                <w:left w:val="none" w:sz="0" w:space="0" w:color="auto"/>
                <w:bottom w:val="none" w:sz="0" w:space="0" w:color="auto"/>
                <w:right w:val="none" w:sz="0" w:space="0" w:color="auto"/>
              </w:divBdr>
            </w:div>
          </w:divsChild>
        </w:div>
        <w:div w:id="1939095880">
          <w:marLeft w:val="0"/>
          <w:marRight w:val="0"/>
          <w:marTop w:val="0"/>
          <w:marBottom w:val="0"/>
          <w:divBdr>
            <w:top w:val="none" w:sz="0" w:space="0" w:color="auto"/>
            <w:left w:val="none" w:sz="0" w:space="0" w:color="auto"/>
            <w:bottom w:val="none" w:sz="0" w:space="0" w:color="auto"/>
            <w:right w:val="none" w:sz="0" w:space="0" w:color="auto"/>
          </w:divBdr>
          <w:divsChild>
            <w:div w:id="525600888">
              <w:marLeft w:val="0"/>
              <w:marRight w:val="0"/>
              <w:marTop w:val="0"/>
              <w:marBottom w:val="0"/>
              <w:divBdr>
                <w:top w:val="none" w:sz="0" w:space="0" w:color="auto"/>
                <w:left w:val="none" w:sz="0" w:space="0" w:color="auto"/>
                <w:bottom w:val="none" w:sz="0" w:space="0" w:color="auto"/>
                <w:right w:val="none" w:sz="0" w:space="0" w:color="auto"/>
              </w:divBdr>
            </w:div>
          </w:divsChild>
        </w:div>
        <w:div w:id="2053188809">
          <w:marLeft w:val="0"/>
          <w:marRight w:val="0"/>
          <w:marTop w:val="0"/>
          <w:marBottom w:val="0"/>
          <w:divBdr>
            <w:top w:val="none" w:sz="0" w:space="0" w:color="auto"/>
            <w:left w:val="none" w:sz="0" w:space="0" w:color="auto"/>
            <w:bottom w:val="none" w:sz="0" w:space="0" w:color="auto"/>
            <w:right w:val="none" w:sz="0" w:space="0" w:color="auto"/>
          </w:divBdr>
          <w:divsChild>
            <w:div w:id="1703945292">
              <w:marLeft w:val="0"/>
              <w:marRight w:val="0"/>
              <w:marTop w:val="0"/>
              <w:marBottom w:val="0"/>
              <w:divBdr>
                <w:top w:val="none" w:sz="0" w:space="0" w:color="auto"/>
                <w:left w:val="none" w:sz="0" w:space="0" w:color="auto"/>
                <w:bottom w:val="none" w:sz="0" w:space="0" w:color="auto"/>
                <w:right w:val="none" w:sz="0" w:space="0" w:color="auto"/>
              </w:divBdr>
            </w:div>
          </w:divsChild>
        </w:div>
        <w:div w:id="2106341871">
          <w:marLeft w:val="0"/>
          <w:marRight w:val="0"/>
          <w:marTop w:val="0"/>
          <w:marBottom w:val="0"/>
          <w:divBdr>
            <w:top w:val="none" w:sz="0" w:space="0" w:color="auto"/>
            <w:left w:val="none" w:sz="0" w:space="0" w:color="auto"/>
            <w:bottom w:val="none" w:sz="0" w:space="0" w:color="auto"/>
            <w:right w:val="none" w:sz="0" w:space="0" w:color="auto"/>
          </w:divBdr>
          <w:divsChild>
            <w:div w:id="1580872177">
              <w:marLeft w:val="0"/>
              <w:marRight w:val="0"/>
              <w:marTop w:val="0"/>
              <w:marBottom w:val="0"/>
              <w:divBdr>
                <w:top w:val="none" w:sz="0" w:space="0" w:color="auto"/>
                <w:left w:val="none" w:sz="0" w:space="0" w:color="auto"/>
                <w:bottom w:val="none" w:sz="0" w:space="0" w:color="auto"/>
                <w:right w:val="none" w:sz="0" w:space="0" w:color="auto"/>
              </w:divBdr>
            </w:div>
          </w:divsChild>
        </w:div>
        <w:div w:id="2115007719">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 w:id="2118018170">
          <w:marLeft w:val="0"/>
          <w:marRight w:val="0"/>
          <w:marTop w:val="0"/>
          <w:marBottom w:val="0"/>
          <w:divBdr>
            <w:top w:val="none" w:sz="0" w:space="0" w:color="auto"/>
            <w:left w:val="none" w:sz="0" w:space="0" w:color="auto"/>
            <w:bottom w:val="none" w:sz="0" w:space="0" w:color="auto"/>
            <w:right w:val="none" w:sz="0" w:space="0" w:color="auto"/>
          </w:divBdr>
          <w:divsChild>
            <w:div w:id="1187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954">
      <w:bodyDiv w:val="1"/>
      <w:marLeft w:val="0"/>
      <w:marRight w:val="0"/>
      <w:marTop w:val="0"/>
      <w:marBottom w:val="0"/>
      <w:divBdr>
        <w:top w:val="none" w:sz="0" w:space="0" w:color="auto"/>
        <w:left w:val="none" w:sz="0" w:space="0" w:color="auto"/>
        <w:bottom w:val="none" w:sz="0" w:space="0" w:color="auto"/>
        <w:right w:val="none" w:sz="0" w:space="0" w:color="auto"/>
      </w:divBdr>
    </w:div>
    <w:div w:id="844904694">
      <w:bodyDiv w:val="1"/>
      <w:marLeft w:val="0"/>
      <w:marRight w:val="0"/>
      <w:marTop w:val="0"/>
      <w:marBottom w:val="0"/>
      <w:divBdr>
        <w:top w:val="none" w:sz="0" w:space="0" w:color="auto"/>
        <w:left w:val="none" w:sz="0" w:space="0" w:color="auto"/>
        <w:bottom w:val="none" w:sz="0" w:space="0" w:color="auto"/>
        <w:right w:val="none" w:sz="0" w:space="0" w:color="auto"/>
      </w:divBdr>
    </w:div>
    <w:div w:id="1177158630">
      <w:bodyDiv w:val="1"/>
      <w:marLeft w:val="0"/>
      <w:marRight w:val="0"/>
      <w:marTop w:val="0"/>
      <w:marBottom w:val="0"/>
      <w:divBdr>
        <w:top w:val="none" w:sz="0" w:space="0" w:color="auto"/>
        <w:left w:val="none" w:sz="0" w:space="0" w:color="auto"/>
        <w:bottom w:val="none" w:sz="0" w:space="0" w:color="auto"/>
        <w:right w:val="none" w:sz="0" w:space="0" w:color="auto"/>
      </w:divBdr>
      <w:divsChild>
        <w:div w:id="1384282459">
          <w:marLeft w:val="0"/>
          <w:marRight w:val="0"/>
          <w:marTop w:val="0"/>
          <w:marBottom w:val="0"/>
          <w:divBdr>
            <w:top w:val="none" w:sz="0" w:space="0" w:color="auto"/>
            <w:left w:val="none" w:sz="0" w:space="0" w:color="auto"/>
            <w:bottom w:val="none" w:sz="0" w:space="0" w:color="auto"/>
            <w:right w:val="none" w:sz="0" w:space="0" w:color="auto"/>
          </w:divBdr>
          <w:divsChild>
            <w:div w:id="421343718">
              <w:marLeft w:val="0"/>
              <w:marRight w:val="0"/>
              <w:marTop w:val="0"/>
              <w:marBottom w:val="0"/>
              <w:divBdr>
                <w:top w:val="none" w:sz="0" w:space="0" w:color="auto"/>
                <w:left w:val="none" w:sz="0" w:space="0" w:color="auto"/>
                <w:bottom w:val="none" w:sz="0" w:space="0" w:color="auto"/>
                <w:right w:val="none" w:sz="0" w:space="0" w:color="auto"/>
              </w:divBdr>
              <w:divsChild>
                <w:div w:id="163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42">
          <w:marLeft w:val="0"/>
          <w:marRight w:val="0"/>
          <w:marTop w:val="0"/>
          <w:marBottom w:val="0"/>
          <w:divBdr>
            <w:top w:val="none" w:sz="0" w:space="0" w:color="auto"/>
            <w:left w:val="none" w:sz="0" w:space="0" w:color="auto"/>
            <w:bottom w:val="none" w:sz="0" w:space="0" w:color="auto"/>
            <w:right w:val="none" w:sz="0" w:space="0" w:color="auto"/>
          </w:divBdr>
          <w:divsChild>
            <w:div w:id="741827253">
              <w:marLeft w:val="0"/>
              <w:marRight w:val="0"/>
              <w:marTop w:val="0"/>
              <w:marBottom w:val="0"/>
              <w:divBdr>
                <w:top w:val="none" w:sz="0" w:space="0" w:color="auto"/>
                <w:left w:val="none" w:sz="0" w:space="0" w:color="auto"/>
                <w:bottom w:val="none" w:sz="0" w:space="0" w:color="auto"/>
                <w:right w:val="none" w:sz="0" w:space="0" w:color="auto"/>
              </w:divBdr>
              <w:divsChild>
                <w:div w:id="849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35">
      <w:bodyDiv w:val="1"/>
      <w:marLeft w:val="0"/>
      <w:marRight w:val="0"/>
      <w:marTop w:val="0"/>
      <w:marBottom w:val="0"/>
      <w:divBdr>
        <w:top w:val="none" w:sz="0" w:space="0" w:color="auto"/>
        <w:left w:val="none" w:sz="0" w:space="0" w:color="auto"/>
        <w:bottom w:val="none" w:sz="0" w:space="0" w:color="auto"/>
        <w:right w:val="none" w:sz="0" w:space="0" w:color="auto"/>
      </w:divBdr>
      <w:divsChild>
        <w:div w:id="1237399058">
          <w:marLeft w:val="0"/>
          <w:marRight w:val="0"/>
          <w:marTop w:val="0"/>
          <w:marBottom w:val="0"/>
          <w:divBdr>
            <w:top w:val="none" w:sz="0" w:space="0" w:color="auto"/>
            <w:left w:val="none" w:sz="0" w:space="0" w:color="auto"/>
            <w:bottom w:val="none" w:sz="0" w:space="0" w:color="auto"/>
            <w:right w:val="none" w:sz="0" w:space="0" w:color="auto"/>
          </w:divBdr>
        </w:div>
        <w:div w:id="1315524068">
          <w:marLeft w:val="0"/>
          <w:marRight w:val="0"/>
          <w:marTop w:val="0"/>
          <w:marBottom w:val="0"/>
          <w:divBdr>
            <w:top w:val="none" w:sz="0" w:space="0" w:color="auto"/>
            <w:left w:val="none" w:sz="0" w:space="0" w:color="auto"/>
            <w:bottom w:val="none" w:sz="0" w:space="0" w:color="auto"/>
            <w:right w:val="none" w:sz="0" w:space="0" w:color="auto"/>
          </w:divBdr>
        </w:div>
        <w:div w:id="1965967759">
          <w:marLeft w:val="0"/>
          <w:marRight w:val="0"/>
          <w:marTop w:val="0"/>
          <w:marBottom w:val="0"/>
          <w:divBdr>
            <w:top w:val="none" w:sz="0" w:space="0" w:color="auto"/>
            <w:left w:val="none" w:sz="0" w:space="0" w:color="auto"/>
            <w:bottom w:val="none" w:sz="0" w:space="0" w:color="auto"/>
            <w:right w:val="none" w:sz="0" w:space="0" w:color="auto"/>
          </w:divBdr>
        </w:div>
      </w:divsChild>
    </w:div>
    <w:div w:id="1295212869">
      <w:bodyDiv w:val="1"/>
      <w:marLeft w:val="0"/>
      <w:marRight w:val="0"/>
      <w:marTop w:val="0"/>
      <w:marBottom w:val="0"/>
      <w:divBdr>
        <w:top w:val="none" w:sz="0" w:space="0" w:color="auto"/>
        <w:left w:val="none" w:sz="0" w:space="0" w:color="auto"/>
        <w:bottom w:val="none" w:sz="0" w:space="0" w:color="auto"/>
        <w:right w:val="none" w:sz="0" w:space="0" w:color="auto"/>
      </w:divBdr>
    </w:div>
    <w:div w:id="1491479431">
      <w:bodyDiv w:val="1"/>
      <w:marLeft w:val="0"/>
      <w:marRight w:val="0"/>
      <w:marTop w:val="0"/>
      <w:marBottom w:val="0"/>
      <w:divBdr>
        <w:top w:val="none" w:sz="0" w:space="0" w:color="auto"/>
        <w:left w:val="none" w:sz="0" w:space="0" w:color="auto"/>
        <w:bottom w:val="none" w:sz="0" w:space="0" w:color="auto"/>
        <w:right w:val="none" w:sz="0" w:space="0" w:color="auto"/>
      </w:divBdr>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697611582">
      <w:bodyDiv w:val="1"/>
      <w:marLeft w:val="0"/>
      <w:marRight w:val="0"/>
      <w:marTop w:val="0"/>
      <w:marBottom w:val="0"/>
      <w:divBdr>
        <w:top w:val="none" w:sz="0" w:space="0" w:color="auto"/>
        <w:left w:val="none" w:sz="0" w:space="0" w:color="auto"/>
        <w:bottom w:val="none" w:sz="0" w:space="0" w:color="auto"/>
        <w:right w:val="none" w:sz="0" w:space="0" w:color="auto"/>
      </w:divBdr>
      <w:divsChild>
        <w:div w:id="14463">
          <w:marLeft w:val="0"/>
          <w:marRight w:val="0"/>
          <w:marTop w:val="0"/>
          <w:marBottom w:val="0"/>
          <w:divBdr>
            <w:top w:val="none" w:sz="0" w:space="0" w:color="auto"/>
            <w:left w:val="none" w:sz="0" w:space="0" w:color="auto"/>
            <w:bottom w:val="none" w:sz="0" w:space="0" w:color="auto"/>
            <w:right w:val="none" w:sz="0" w:space="0" w:color="auto"/>
          </w:divBdr>
        </w:div>
        <w:div w:id="458838791">
          <w:marLeft w:val="0"/>
          <w:marRight w:val="0"/>
          <w:marTop w:val="0"/>
          <w:marBottom w:val="0"/>
          <w:divBdr>
            <w:top w:val="none" w:sz="0" w:space="0" w:color="auto"/>
            <w:left w:val="none" w:sz="0" w:space="0" w:color="auto"/>
            <w:bottom w:val="none" w:sz="0" w:space="0" w:color="auto"/>
            <w:right w:val="none" w:sz="0" w:space="0" w:color="auto"/>
          </w:divBdr>
        </w:div>
        <w:div w:id="201283253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1976057692">
      <w:bodyDiv w:val="1"/>
      <w:marLeft w:val="0"/>
      <w:marRight w:val="0"/>
      <w:marTop w:val="0"/>
      <w:marBottom w:val="0"/>
      <w:divBdr>
        <w:top w:val="none" w:sz="0" w:space="0" w:color="auto"/>
        <w:left w:val="none" w:sz="0" w:space="0" w:color="auto"/>
        <w:bottom w:val="none" w:sz="0" w:space="0" w:color="auto"/>
        <w:right w:val="none" w:sz="0" w:space="0" w:color="auto"/>
      </w:divBdr>
      <w:divsChild>
        <w:div w:id="1939095499">
          <w:marLeft w:val="0"/>
          <w:marRight w:val="0"/>
          <w:marTop w:val="0"/>
          <w:marBottom w:val="0"/>
          <w:divBdr>
            <w:top w:val="none" w:sz="0" w:space="0" w:color="auto"/>
            <w:left w:val="none" w:sz="0" w:space="0" w:color="auto"/>
            <w:bottom w:val="none" w:sz="0" w:space="0" w:color="auto"/>
            <w:right w:val="none" w:sz="0" w:space="0" w:color="auto"/>
          </w:divBdr>
          <w:divsChild>
            <w:div w:id="153110666">
              <w:marLeft w:val="0"/>
              <w:marRight w:val="0"/>
              <w:marTop w:val="0"/>
              <w:marBottom w:val="0"/>
              <w:divBdr>
                <w:top w:val="none" w:sz="0" w:space="0" w:color="auto"/>
                <w:left w:val="none" w:sz="0" w:space="0" w:color="auto"/>
                <w:bottom w:val="none" w:sz="0" w:space="0" w:color="auto"/>
                <w:right w:val="none" w:sz="0" w:space="0" w:color="auto"/>
              </w:divBdr>
            </w:div>
          </w:divsChild>
        </w:div>
        <w:div w:id="197092137">
          <w:marLeft w:val="0"/>
          <w:marRight w:val="0"/>
          <w:marTop w:val="0"/>
          <w:marBottom w:val="0"/>
          <w:divBdr>
            <w:top w:val="none" w:sz="0" w:space="0" w:color="auto"/>
            <w:left w:val="none" w:sz="0" w:space="0" w:color="auto"/>
            <w:bottom w:val="none" w:sz="0" w:space="0" w:color="auto"/>
            <w:right w:val="none" w:sz="0" w:space="0" w:color="auto"/>
          </w:divBdr>
          <w:divsChild>
            <w:div w:id="1562060022">
              <w:marLeft w:val="0"/>
              <w:marRight w:val="0"/>
              <w:marTop w:val="0"/>
              <w:marBottom w:val="0"/>
              <w:divBdr>
                <w:top w:val="none" w:sz="0" w:space="0" w:color="auto"/>
                <w:left w:val="none" w:sz="0" w:space="0" w:color="auto"/>
                <w:bottom w:val="none" w:sz="0" w:space="0" w:color="auto"/>
                <w:right w:val="none" w:sz="0" w:space="0" w:color="auto"/>
              </w:divBdr>
            </w:div>
          </w:divsChild>
        </w:div>
        <w:div w:id="1801486032">
          <w:marLeft w:val="0"/>
          <w:marRight w:val="0"/>
          <w:marTop w:val="0"/>
          <w:marBottom w:val="0"/>
          <w:divBdr>
            <w:top w:val="none" w:sz="0" w:space="0" w:color="auto"/>
            <w:left w:val="none" w:sz="0" w:space="0" w:color="auto"/>
            <w:bottom w:val="none" w:sz="0" w:space="0" w:color="auto"/>
            <w:right w:val="none" w:sz="0" w:space="0" w:color="auto"/>
          </w:divBdr>
          <w:divsChild>
            <w:div w:id="1151483104">
              <w:marLeft w:val="0"/>
              <w:marRight w:val="0"/>
              <w:marTop w:val="0"/>
              <w:marBottom w:val="0"/>
              <w:divBdr>
                <w:top w:val="none" w:sz="0" w:space="0" w:color="auto"/>
                <w:left w:val="none" w:sz="0" w:space="0" w:color="auto"/>
                <w:bottom w:val="none" w:sz="0" w:space="0" w:color="auto"/>
                <w:right w:val="none" w:sz="0" w:space="0" w:color="auto"/>
              </w:divBdr>
            </w:div>
            <w:div w:id="367143408">
              <w:marLeft w:val="0"/>
              <w:marRight w:val="0"/>
              <w:marTop w:val="0"/>
              <w:marBottom w:val="0"/>
              <w:divBdr>
                <w:top w:val="none" w:sz="0" w:space="0" w:color="auto"/>
                <w:left w:val="none" w:sz="0" w:space="0" w:color="auto"/>
                <w:bottom w:val="none" w:sz="0" w:space="0" w:color="auto"/>
                <w:right w:val="none" w:sz="0" w:space="0" w:color="auto"/>
              </w:divBdr>
            </w:div>
            <w:div w:id="322439394">
              <w:marLeft w:val="0"/>
              <w:marRight w:val="0"/>
              <w:marTop w:val="0"/>
              <w:marBottom w:val="0"/>
              <w:divBdr>
                <w:top w:val="none" w:sz="0" w:space="0" w:color="auto"/>
                <w:left w:val="none" w:sz="0" w:space="0" w:color="auto"/>
                <w:bottom w:val="none" w:sz="0" w:space="0" w:color="auto"/>
                <w:right w:val="none" w:sz="0" w:space="0" w:color="auto"/>
              </w:divBdr>
            </w:div>
            <w:div w:id="379209193">
              <w:marLeft w:val="0"/>
              <w:marRight w:val="0"/>
              <w:marTop w:val="0"/>
              <w:marBottom w:val="0"/>
              <w:divBdr>
                <w:top w:val="none" w:sz="0" w:space="0" w:color="auto"/>
                <w:left w:val="none" w:sz="0" w:space="0" w:color="auto"/>
                <w:bottom w:val="none" w:sz="0" w:space="0" w:color="auto"/>
                <w:right w:val="none" w:sz="0" w:space="0" w:color="auto"/>
              </w:divBdr>
            </w:div>
            <w:div w:id="1253666205">
              <w:marLeft w:val="0"/>
              <w:marRight w:val="0"/>
              <w:marTop w:val="0"/>
              <w:marBottom w:val="0"/>
              <w:divBdr>
                <w:top w:val="none" w:sz="0" w:space="0" w:color="auto"/>
                <w:left w:val="none" w:sz="0" w:space="0" w:color="auto"/>
                <w:bottom w:val="none" w:sz="0" w:space="0" w:color="auto"/>
                <w:right w:val="none" w:sz="0" w:space="0" w:color="auto"/>
              </w:divBdr>
            </w:div>
            <w:div w:id="1536652283">
              <w:marLeft w:val="0"/>
              <w:marRight w:val="0"/>
              <w:marTop w:val="0"/>
              <w:marBottom w:val="0"/>
              <w:divBdr>
                <w:top w:val="none" w:sz="0" w:space="0" w:color="auto"/>
                <w:left w:val="none" w:sz="0" w:space="0" w:color="auto"/>
                <w:bottom w:val="none" w:sz="0" w:space="0" w:color="auto"/>
                <w:right w:val="none" w:sz="0" w:space="0" w:color="auto"/>
              </w:divBdr>
            </w:div>
            <w:div w:id="178591233">
              <w:marLeft w:val="0"/>
              <w:marRight w:val="0"/>
              <w:marTop w:val="0"/>
              <w:marBottom w:val="0"/>
              <w:divBdr>
                <w:top w:val="none" w:sz="0" w:space="0" w:color="auto"/>
                <w:left w:val="none" w:sz="0" w:space="0" w:color="auto"/>
                <w:bottom w:val="none" w:sz="0" w:space="0" w:color="auto"/>
                <w:right w:val="none" w:sz="0" w:space="0" w:color="auto"/>
              </w:divBdr>
            </w:div>
            <w:div w:id="667632878">
              <w:marLeft w:val="0"/>
              <w:marRight w:val="0"/>
              <w:marTop w:val="0"/>
              <w:marBottom w:val="0"/>
              <w:divBdr>
                <w:top w:val="none" w:sz="0" w:space="0" w:color="auto"/>
                <w:left w:val="none" w:sz="0" w:space="0" w:color="auto"/>
                <w:bottom w:val="none" w:sz="0" w:space="0" w:color="auto"/>
                <w:right w:val="none" w:sz="0" w:space="0" w:color="auto"/>
              </w:divBdr>
            </w:div>
            <w:div w:id="1480069821">
              <w:marLeft w:val="0"/>
              <w:marRight w:val="0"/>
              <w:marTop w:val="0"/>
              <w:marBottom w:val="0"/>
              <w:divBdr>
                <w:top w:val="none" w:sz="0" w:space="0" w:color="auto"/>
                <w:left w:val="none" w:sz="0" w:space="0" w:color="auto"/>
                <w:bottom w:val="none" w:sz="0" w:space="0" w:color="auto"/>
                <w:right w:val="none" w:sz="0" w:space="0" w:color="auto"/>
              </w:divBdr>
            </w:div>
            <w:div w:id="1709062624">
              <w:marLeft w:val="0"/>
              <w:marRight w:val="0"/>
              <w:marTop w:val="0"/>
              <w:marBottom w:val="0"/>
              <w:divBdr>
                <w:top w:val="none" w:sz="0" w:space="0" w:color="auto"/>
                <w:left w:val="none" w:sz="0" w:space="0" w:color="auto"/>
                <w:bottom w:val="none" w:sz="0" w:space="0" w:color="auto"/>
                <w:right w:val="none" w:sz="0" w:space="0" w:color="auto"/>
              </w:divBdr>
            </w:div>
            <w:div w:id="185367349">
              <w:marLeft w:val="0"/>
              <w:marRight w:val="0"/>
              <w:marTop w:val="0"/>
              <w:marBottom w:val="0"/>
              <w:divBdr>
                <w:top w:val="none" w:sz="0" w:space="0" w:color="auto"/>
                <w:left w:val="none" w:sz="0" w:space="0" w:color="auto"/>
                <w:bottom w:val="none" w:sz="0" w:space="0" w:color="auto"/>
                <w:right w:val="none" w:sz="0" w:space="0" w:color="auto"/>
              </w:divBdr>
            </w:div>
            <w:div w:id="971059737">
              <w:marLeft w:val="0"/>
              <w:marRight w:val="0"/>
              <w:marTop w:val="0"/>
              <w:marBottom w:val="0"/>
              <w:divBdr>
                <w:top w:val="none" w:sz="0" w:space="0" w:color="auto"/>
                <w:left w:val="none" w:sz="0" w:space="0" w:color="auto"/>
                <w:bottom w:val="none" w:sz="0" w:space="0" w:color="auto"/>
                <w:right w:val="none" w:sz="0" w:space="0" w:color="auto"/>
              </w:divBdr>
            </w:div>
            <w:div w:id="76483064">
              <w:marLeft w:val="0"/>
              <w:marRight w:val="0"/>
              <w:marTop w:val="0"/>
              <w:marBottom w:val="0"/>
              <w:divBdr>
                <w:top w:val="none" w:sz="0" w:space="0" w:color="auto"/>
                <w:left w:val="none" w:sz="0" w:space="0" w:color="auto"/>
                <w:bottom w:val="none" w:sz="0" w:space="0" w:color="auto"/>
                <w:right w:val="none" w:sz="0" w:space="0" w:color="auto"/>
              </w:divBdr>
            </w:div>
            <w:div w:id="204148242">
              <w:marLeft w:val="0"/>
              <w:marRight w:val="0"/>
              <w:marTop w:val="0"/>
              <w:marBottom w:val="0"/>
              <w:divBdr>
                <w:top w:val="none" w:sz="0" w:space="0" w:color="auto"/>
                <w:left w:val="none" w:sz="0" w:space="0" w:color="auto"/>
                <w:bottom w:val="none" w:sz="0" w:space="0" w:color="auto"/>
                <w:right w:val="none" w:sz="0" w:space="0" w:color="auto"/>
              </w:divBdr>
            </w:div>
            <w:div w:id="1720855755">
              <w:marLeft w:val="0"/>
              <w:marRight w:val="0"/>
              <w:marTop w:val="0"/>
              <w:marBottom w:val="0"/>
              <w:divBdr>
                <w:top w:val="none" w:sz="0" w:space="0" w:color="auto"/>
                <w:left w:val="none" w:sz="0" w:space="0" w:color="auto"/>
                <w:bottom w:val="none" w:sz="0" w:space="0" w:color="auto"/>
                <w:right w:val="none" w:sz="0" w:space="0" w:color="auto"/>
              </w:divBdr>
            </w:div>
            <w:div w:id="1936130554">
              <w:marLeft w:val="0"/>
              <w:marRight w:val="0"/>
              <w:marTop w:val="0"/>
              <w:marBottom w:val="0"/>
              <w:divBdr>
                <w:top w:val="none" w:sz="0" w:space="0" w:color="auto"/>
                <w:left w:val="none" w:sz="0" w:space="0" w:color="auto"/>
                <w:bottom w:val="none" w:sz="0" w:space="0" w:color="auto"/>
                <w:right w:val="none" w:sz="0" w:space="0" w:color="auto"/>
              </w:divBdr>
            </w:div>
            <w:div w:id="1527869414">
              <w:marLeft w:val="0"/>
              <w:marRight w:val="0"/>
              <w:marTop w:val="0"/>
              <w:marBottom w:val="0"/>
              <w:divBdr>
                <w:top w:val="none" w:sz="0" w:space="0" w:color="auto"/>
                <w:left w:val="none" w:sz="0" w:space="0" w:color="auto"/>
                <w:bottom w:val="none" w:sz="0" w:space="0" w:color="auto"/>
                <w:right w:val="none" w:sz="0" w:space="0" w:color="auto"/>
              </w:divBdr>
            </w:div>
          </w:divsChild>
        </w:div>
        <w:div w:id="2099861905">
          <w:marLeft w:val="0"/>
          <w:marRight w:val="0"/>
          <w:marTop w:val="0"/>
          <w:marBottom w:val="0"/>
          <w:divBdr>
            <w:top w:val="none" w:sz="0" w:space="0" w:color="auto"/>
            <w:left w:val="none" w:sz="0" w:space="0" w:color="auto"/>
            <w:bottom w:val="none" w:sz="0" w:space="0" w:color="auto"/>
            <w:right w:val="none" w:sz="0" w:space="0" w:color="auto"/>
          </w:divBdr>
          <w:divsChild>
            <w:div w:id="15360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eo.gov.au/understand-our-parliament/how-parliament-works/bills-and-laws/types-of-law/" TargetMode="External"/><Relationship Id="rId21" Type="http://schemas.openxmlformats.org/officeDocument/2006/relationships/hyperlink" Target="https://www.youtube.com/watch?v=QJ7MYjdtCNQ" TargetMode="External"/><Relationship Id="rId42" Type="http://schemas.openxmlformats.org/officeDocument/2006/relationships/hyperlink" Target="https://childrenscourt.nsw.gov.au/childrens-court/about-the-court.html" TargetMode="External"/><Relationship Id="rId63" Type="http://schemas.openxmlformats.org/officeDocument/2006/relationships/hyperlink" Target="https://www.ruleoflaw.org.au/legal-literacy/" TargetMode="External"/><Relationship Id="rId84" Type="http://schemas.openxmlformats.org/officeDocument/2006/relationships/hyperlink" Target="https://humanrights.gov.au/our-work/commission-general/international-covenant-civil-and-political-rights-human-rights-your" TargetMode="External"/><Relationship Id="rId138" Type="http://schemas.openxmlformats.org/officeDocument/2006/relationships/hyperlink" Target="https://theconversation.com/civilians-are-being-killed-in-ukraine-so-why-is-investigating-war-crimes-so-difficult-178155" TargetMode="External"/><Relationship Id="rId159" Type="http://schemas.openxmlformats.org/officeDocument/2006/relationships/image" Target="media/image2.png"/><Relationship Id="rId107" Type="http://schemas.openxmlformats.org/officeDocument/2006/relationships/hyperlink" Target="https://education.aec.gov.au/teacher-resources/three-levels.html" TargetMode="External"/><Relationship Id="rId11" Type="http://schemas.openxmlformats.org/officeDocument/2006/relationships/image" Target="media/image1.png"/><Relationship Id="rId32" Type="http://schemas.openxmlformats.org/officeDocument/2006/relationships/hyperlink" Target="https://childrenscourt.nsw.gov.au/childrens-court/about-the-court.html" TargetMode="External"/><Relationship Id="rId53" Type="http://schemas.openxmlformats.org/officeDocument/2006/relationships/hyperlink" Target="https://peo.gov.au/understand-our-parliament/how-parliament-works/bills-and-laws/delegated-law/" TargetMode="External"/><Relationship Id="rId74" Type="http://schemas.openxmlformats.org/officeDocument/2006/relationships/hyperlink" Target="https://app.education.nsw.gov.au/digital-learning-selector/LearningActivity/Card/546" TargetMode="External"/><Relationship Id="rId128" Type="http://schemas.openxmlformats.org/officeDocument/2006/relationships/hyperlink" Target="https://legalanswers.sl.nsw.gov.au/hot-topics-courts-and-tribunals/jurisdiction-and-hierarchy-courts" TargetMode="External"/><Relationship Id="rId149" Type="http://schemas.openxmlformats.org/officeDocument/2006/relationships/hyperlink" Target="https://www.un.org/en/ga/" TargetMode="External"/><Relationship Id="rId5" Type="http://schemas.openxmlformats.org/officeDocument/2006/relationships/numbering" Target="numbering.xml"/><Relationship Id="rId95" Type="http://schemas.openxmlformats.org/officeDocument/2006/relationships/hyperlink" Target="http://www.pz.harvard.edu/node/773310" TargetMode="External"/><Relationship Id="rId160" Type="http://schemas.openxmlformats.org/officeDocument/2006/relationships/header" Target="header4.xml"/><Relationship Id="rId22" Type="http://schemas.openxmlformats.org/officeDocument/2006/relationships/hyperlink" Target="https://www.screenaustralia.gov.au/the-screen-guide/t/so-help-me-god-1993/7041/" TargetMode="External"/><Relationship Id="rId43" Type="http://schemas.openxmlformats.org/officeDocument/2006/relationships/hyperlink" Target="http://www.pz.harvard.edu/resources/step-inside" TargetMode="External"/><Relationship Id="rId64" Type="http://schemas.openxmlformats.org/officeDocument/2006/relationships/hyperlink" Target="http://www.australianconstitutioncentre.org.au/nationhood---the-constitution-saves-the-franklin-river.html" TargetMode="External"/><Relationship Id="rId118" Type="http://schemas.openxmlformats.org/officeDocument/2006/relationships/hyperlink" Target="https://peo.gov.au/teach-our-parliament/classroom-activities/parliamentary-processes-and-practices/make-a-law-house-of-representatives/" TargetMode="External"/><Relationship Id="rId139" Type="http://schemas.openxmlformats.org/officeDocument/2006/relationships/hyperlink" Target="https://www.supremecourt.justice.nsw.gov.au/Pages/sco2_aboutus/sco2_aboutus.aspx" TargetMode="External"/><Relationship Id="rId85" Type="http://schemas.openxmlformats.org/officeDocument/2006/relationships/hyperlink" Target="https://humanrights.gov.au/our-work/commission-general/international-covenant-economic-social-and-cultural-rights-human-rights" TargetMode="External"/><Relationship Id="rId150" Type="http://schemas.openxmlformats.org/officeDocument/2006/relationships/hyperlink" Target="https://www.un.org/securitycouncil/" TargetMode="External"/><Relationship Id="rId12" Type="http://schemas.openxmlformats.org/officeDocument/2006/relationships/hyperlink" Target="https://educationstandards.nsw.edu.au/wps/portal/nesa/11-12/stage-6-learning-areas/hsie/legal-studies" TargetMode="External"/><Relationship Id="rId17" Type="http://schemas.openxmlformats.org/officeDocument/2006/relationships/hyperlink" Target="https://app.education.nsw.gov.au/digital-learning-selector/LearningActivity/Card/645" TargetMode="External"/><Relationship Id="rId33" Type="http://schemas.openxmlformats.org/officeDocument/2006/relationships/hyperlink" Target="https://www.ag.gov.au/legal-system/courts" TargetMode="External"/><Relationship Id="rId38" Type="http://schemas.openxmlformats.org/officeDocument/2006/relationships/hyperlink" Target="https://www.localcourt.nsw.gov.au/local-court/types-of-cases.html" TargetMode="External"/><Relationship Id="rId59" Type="http://schemas.openxmlformats.org/officeDocument/2006/relationships/hyperlink" Target="https://education.aec.gov.au/teacher-resources/three-levels.html" TargetMode="External"/><Relationship Id="rId103" Type="http://schemas.openxmlformats.org/officeDocument/2006/relationships/hyperlink" Target="https://www.amnesty.org.au/" TargetMode="External"/><Relationship Id="rId108" Type="http://schemas.openxmlformats.org/officeDocument/2006/relationships/hyperlink" Target="https://humanrights.gov.au/our-work/rights-and-freedoms/publications/human-rights-your-fingertips" TargetMode="External"/><Relationship Id="rId124" Type="http://schemas.openxmlformats.org/officeDocument/2006/relationships/hyperlink" Target="https://www.fedcourt.gov.au/about/jurisdiction" TargetMode="External"/><Relationship Id="rId129" Type="http://schemas.openxmlformats.org/officeDocument/2006/relationships/hyperlink" Target="https://legalanswers.sl.nsw.gov.au/hot-topics-courts-and-tribunals/precedent-and-evidence" TargetMode="External"/><Relationship Id="rId54" Type="http://schemas.openxmlformats.org/officeDocument/2006/relationships/hyperlink" Target="https://www.ruleoflaw.org.au/legal-literacy/" TargetMode="External"/><Relationship Id="rId70" Type="http://schemas.openxmlformats.org/officeDocument/2006/relationships/hyperlink" Target="https://education.nsw.gov.au/policy-library/policies/pd-2002-0045" TargetMode="External"/><Relationship Id="rId75" Type="http://schemas.openxmlformats.org/officeDocument/2006/relationships/hyperlink" Target="https://app.education.nsw.gov.au/digital-learning-selector/LearningActivity/Card/546" TargetMode="External"/><Relationship Id="rId91" Type="http://schemas.openxmlformats.org/officeDocument/2006/relationships/hyperlink" Target="https://theconversation.com/civilians-are-being-killed-in-ukraine-so-why-is-investigating-war-crimes-so-difficult-178155" TargetMode="External"/><Relationship Id="rId96" Type="http://schemas.openxmlformats.org/officeDocument/2006/relationships/hyperlink" Target="https://educationstandards.nsw.edu.au/wps/portal/nesa/mini-footer/copyright" TargetMode="External"/><Relationship Id="rId140" Type="http://schemas.openxmlformats.org/officeDocument/2006/relationships/hyperlink" Target="https://childrenscourt.nsw.gov.au/childrens-court/about-the-court.html" TargetMode="External"/><Relationship Id="rId145" Type="http://schemas.openxmlformats.org/officeDocument/2006/relationships/hyperlink" Target="https://www.bocsar.nsw.gov.au/Pages/bocsar_media_releases/2022/mr-YKC-outcomes.aspx" TargetMode="External"/><Relationship Id="rId16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view.abc.net.au/show/legal-briefs" TargetMode="External"/><Relationship Id="rId28" Type="http://schemas.openxmlformats.org/officeDocument/2006/relationships/hyperlink" Target="https://www.localcourt.nsw.gov.au/local-court/types-of-cases.html" TargetMode="External"/><Relationship Id="rId49" Type="http://schemas.openxmlformats.org/officeDocument/2006/relationships/hyperlink" Target="https://peo.gov.au/understand-our-parliament/introducing-our-parliament/" TargetMode="External"/><Relationship Id="rId114" Type="http://schemas.openxmlformats.org/officeDocument/2006/relationships/hyperlink" Target="https://peo.gov.au/understand-our-parliament/how-parliament-works/bills-and-laws/delegated-law/" TargetMode="External"/><Relationship Id="rId119" Type="http://schemas.openxmlformats.org/officeDocument/2006/relationships/hyperlink" Target="https://peo.gov.au/understand-our-parliament/how-parliament-works/the-australian-constitution/introducing-the-australian-constitution/" TargetMode="External"/><Relationship Id="rId44" Type="http://schemas.openxmlformats.org/officeDocument/2006/relationships/hyperlink" Target="https://youtu.be/87EcTm10H8I" TargetMode="External"/><Relationship Id="rId60" Type="http://schemas.openxmlformats.org/officeDocument/2006/relationships/hyperlink" Target="http://www.pz.harvard.edu/resources/parts-purposes-complexities" TargetMode="External"/><Relationship Id="rId65" Type="http://schemas.openxmlformats.org/officeDocument/2006/relationships/hyperlink" Target="https://peo.gov.au/understand-our-parliament/how-parliament-works/system-of-government/separation-of-powers/" TargetMode="External"/><Relationship Id="rId81" Type="http://schemas.openxmlformats.org/officeDocument/2006/relationships/hyperlink" Target="https://thecommonwealth.org/" TargetMode="External"/><Relationship Id="rId86" Type="http://schemas.openxmlformats.org/officeDocument/2006/relationships/hyperlink" Target="https://humanrights.gov.au/our-work/commission-general/international-convention-elimination-all-forms-racial-discrimination" TargetMode="External"/><Relationship Id="rId130" Type="http://schemas.openxmlformats.org/officeDocument/2006/relationships/hyperlink" Target="https://education.parliament.nsw.gov.au/student-lesson/division-of-powers/" TargetMode="External"/><Relationship Id="rId135" Type="http://schemas.openxmlformats.org/officeDocument/2006/relationships/hyperlink" Target="https://www.ruleoflaw.org.au/crime/criminal-trial-processes/criminal-law-processes-court-jurisdiction/" TargetMode="External"/><Relationship Id="rId151" Type="http://schemas.openxmlformats.org/officeDocument/2006/relationships/hyperlink" Target="https://youtu.be/_hVgnXqqDio" TargetMode="External"/><Relationship Id="rId156" Type="http://schemas.openxmlformats.org/officeDocument/2006/relationships/header" Target="header3.xml"/><Relationship Id="rId13" Type="http://schemas.openxmlformats.org/officeDocument/2006/relationships/hyperlink" Target="https://peo.gov.au/understand-our-parliament/how-parliament-works/bills-and-laws/types-of-law/" TargetMode="External"/><Relationship Id="rId18" Type="http://schemas.openxmlformats.org/officeDocument/2006/relationships/hyperlink" Target="https://www.youtube.com/watch?v=_hVgnXqqDio" TargetMode="External"/><Relationship Id="rId39" Type="http://schemas.openxmlformats.org/officeDocument/2006/relationships/hyperlink" Target="https://www.districtcourt.nsw.gov.au/district-court/about-us/more-about-us.html" TargetMode="External"/><Relationship Id="rId109" Type="http://schemas.openxmlformats.org/officeDocument/2006/relationships/hyperlink" Target="https://www.youtube.com/watch?v=jTzKgI68VLc" TargetMode="External"/><Relationship Id="rId34" Type="http://schemas.openxmlformats.org/officeDocument/2006/relationships/hyperlink" Target="https://www.ruleoflaw.org.au/crime/criminal-trial-processes/criminal-law-processes-court-jurisdiction/" TargetMode="External"/><Relationship Id="rId50" Type="http://schemas.openxmlformats.org/officeDocument/2006/relationships/hyperlink" Target="https://www.canva.com/brochures/" TargetMode="External"/><Relationship Id="rId55" Type="http://schemas.openxmlformats.org/officeDocument/2006/relationships/hyperlink" Target="https://www.ruleoflaw.org.au/legal-literacy/" TargetMode="External"/><Relationship Id="rId76" Type="http://schemas.openxmlformats.org/officeDocument/2006/relationships/hyperlink" Target="https://www.un.org/en/ga/" TargetMode="External"/><Relationship Id="rId97" Type="http://schemas.openxmlformats.org/officeDocument/2006/relationships/hyperlink" Target="https://educationstandards.nsw.edu.au/" TargetMode="External"/><Relationship Id="rId104" Type="http://schemas.openxmlformats.org/officeDocument/2006/relationships/hyperlink" Target="https://www.ag.gov.au/legal-system/courts" TargetMode="External"/><Relationship Id="rId120" Type="http://schemas.openxmlformats.org/officeDocument/2006/relationships/hyperlink" Target="https://peo.gov.au/understand-our-parliament/how-parliament-works/system-of-government/separation-of-powers/" TargetMode="External"/><Relationship Id="rId125" Type="http://schemas.openxmlformats.org/officeDocument/2006/relationships/hyperlink" Target="https://youtu.be/QJ7MYjdtCNQ" TargetMode="External"/><Relationship Id="rId141" Type="http://schemas.openxmlformats.org/officeDocument/2006/relationships/hyperlink" Target="https://www.localcourt.nsw.gov.au/local-court/types-of-cases.html" TargetMode="External"/><Relationship Id="rId146" Type="http://schemas.openxmlformats.org/officeDocument/2006/relationships/hyperlink" Target="https://indigenousknowledge.unimelb.edu.au/curriculum/resources/aboriginal-astronomy-and-appropriate-relationships" TargetMode="External"/><Relationship Id="rId7" Type="http://schemas.openxmlformats.org/officeDocument/2006/relationships/settings" Target="settings.xml"/><Relationship Id="rId71" Type="http://schemas.openxmlformats.org/officeDocument/2006/relationships/hyperlink" Target="https://www.youtube.com/watch?v=jTzKgI68VLc" TargetMode="External"/><Relationship Id="rId92" Type="http://schemas.openxmlformats.org/officeDocument/2006/relationships/hyperlink" Target="https://www.debonogroup.com/services/core-programs/six-thinking-hats/"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districtcourt.nsw.gov.au/district-court/about-us/more-about-us.html" TargetMode="External"/><Relationship Id="rId24" Type="http://schemas.openxmlformats.org/officeDocument/2006/relationships/hyperlink" Target="https://education.nsw.gov.au/policy-library/policies/pd-2002-0045" TargetMode="External"/><Relationship Id="rId40" Type="http://schemas.openxmlformats.org/officeDocument/2006/relationships/hyperlink" Target="https://www.supremecourt.justice.nsw.gov.au/Pages/sco2_aboutus/sco2_aboutus.aspx" TargetMode="External"/><Relationship Id="rId45" Type="http://schemas.openxmlformats.org/officeDocument/2006/relationships/hyperlink" Target="https://peo.gov.au/teach-our-parliament/classroom-activities/parliamentary-processes-and-practices/make-a-law-house-of-representatives/" TargetMode="External"/><Relationship Id="rId66" Type="http://schemas.openxmlformats.org/officeDocument/2006/relationships/hyperlink" Target="https://indigenousknowledge.unimelb.edu.au/curriculum/resources/law,-song,-and-a-meriam-moon-dance" TargetMode="External"/><Relationship Id="rId87" Type="http://schemas.openxmlformats.org/officeDocument/2006/relationships/hyperlink" Target="https://humanrights.gov.au/our-work/rights-and-freedoms/publications/human-rights-your-fingertips" TargetMode="External"/><Relationship Id="rId110" Type="http://schemas.openxmlformats.org/officeDocument/2006/relationships/hyperlink" Target="https://www.screenaustralia.gov.au/the-screen-guide/t/so-help-me-god-1993/7041/" TargetMode="External"/><Relationship Id="rId115" Type="http://schemas.openxmlformats.org/officeDocument/2006/relationships/hyperlink" Target="https://peo.gov.au/understand-our-parliament/how-parliament-works/bills-and-laws/pass-the-bill/" TargetMode="External"/><Relationship Id="rId131" Type="http://schemas.openxmlformats.org/officeDocument/2006/relationships/hyperlink" Target="http://www.pz.harvard.edu/resources/parts-purposes-complexities" TargetMode="External"/><Relationship Id="rId136" Type="http://schemas.openxmlformats.org/officeDocument/2006/relationships/hyperlink" Target="https://www.ruleoflaw.org.au/legal-literacy/" TargetMode="External"/><Relationship Id="rId157" Type="http://schemas.openxmlformats.org/officeDocument/2006/relationships/footer" Target="footer3.xml"/><Relationship Id="rId61" Type="http://schemas.openxmlformats.org/officeDocument/2006/relationships/hyperlink" Target="https://www.ruleoflaw.org.au/priorities/checks-and-balances/" TargetMode="External"/><Relationship Id="rId82" Type="http://schemas.openxmlformats.org/officeDocument/2006/relationships/hyperlink" Target="https://www.amnesty.org.au/" TargetMode="External"/><Relationship Id="rId152" Type="http://schemas.openxmlformats.org/officeDocument/2006/relationships/header" Target="header1.xml"/><Relationship Id="rId19" Type="http://schemas.openxmlformats.org/officeDocument/2006/relationships/hyperlink" Target="https://www.timebase.com.au/support/legalresources/What_are_the_superior_courts_which_form_the_doctrine_of_prec.html" TargetMode="External"/><Relationship Id="rId14" Type="http://schemas.openxmlformats.org/officeDocument/2006/relationships/hyperlink" Target="https://www.legalaid.nsw.gov.au/ways-to-get-help/legal-words" TargetMode="External"/><Relationship Id="rId30" Type="http://schemas.openxmlformats.org/officeDocument/2006/relationships/hyperlink" Target="https://www.supremecourt.justice.nsw.gov.au/Pages/sco2_aboutus/sco2_aboutus.aspx" TargetMode="External"/><Relationship Id="rId35" Type="http://schemas.openxmlformats.org/officeDocument/2006/relationships/hyperlink" Target="https://legalanswers.sl.nsw.gov.au/hot-topics-courts-and-tribunals/jurisdiction-and-hierarchy-courts" TargetMode="External"/><Relationship Id="rId56" Type="http://schemas.openxmlformats.org/officeDocument/2006/relationships/hyperlink" Target="https://peo.gov.au/understand-our-parliament/how-parliament-works/the-australian-constitution/introducing-the-australian-constitution/" TargetMode="External"/><Relationship Id="rId77" Type="http://schemas.openxmlformats.org/officeDocument/2006/relationships/hyperlink" Target="https://www.un.org/securitycouncil/" TargetMode="External"/><Relationship Id="rId100" Type="http://schemas.openxmlformats.org/officeDocument/2006/relationships/hyperlink" Target="https://www.youtube.com/watch?app=desktop&amp;v=87EcTm10H8I&amp;feature=youtu.be" TargetMode="External"/><Relationship Id="rId105" Type="http://schemas.openxmlformats.org/officeDocument/2006/relationships/hyperlink" Target="http://www.australianconstitutioncentre.org.au/nationhood---the-constitution-saves-the-franklin-river.html" TargetMode="External"/><Relationship Id="rId126" Type="http://schemas.openxmlformats.org/officeDocument/2006/relationships/hyperlink" Target="https://www.icrc.org/en/war-and-law/treaties-customary-law/customary-law" TargetMode="External"/><Relationship Id="rId147" Type="http://schemas.openxmlformats.org/officeDocument/2006/relationships/hyperlink" Target="https://indigenousknowledge.unimelb.edu.au/curriculum/resources/law,-song,-and-a-meriam-moon-dance" TargetMode="External"/><Relationship Id="rId8" Type="http://schemas.openxmlformats.org/officeDocument/2006/relationships/webSettings" Target="webSettings.xml"/><Relationship Id="rId51" Type="http://schemas.openxmlformats.org/officeDocument/2006/relationships/hyperlink" Target="https://peo.gov.au/understand-our-parliament/how-parliament-works/bills-and-laws/pass-the-bill/" TargetMode="External"/><Relationship Id="rId72" Type="http://schemas.openxmlformats.org/officeDocument/2006/relationships/hyperlink" Target="https://app.education.nsw.gov.au/digital-learning-selector/LearningActivity/Card/553" TargetMode="External"/><Relationship Id="rId93" Type="http://schemas.openxmlformats.org/officeDocument/2006/relationships/hyperlink" Target="https://app.education.nsw.gov.au/digital-learning-selector/LearningActivity/Card/553" TargetMode="External"/><Relationship Id="rId98" Type="http://schemas.openxmlformats.org/officeDocument/2006/relationships/hyperlink" Target="https://curriculum.nsw.edu.au/home" TargetMode="External"/><Relationship Id="rId121" Type="http://schemas.openxmlformats.org/officeDocument/2006/relationships/hyperlink" Target="https://thecommonwealth.org/" TargetMode="External"/><Relationship Id="rId142" Type="http://schemas.openxmlformats.org/officeDocument/2006/relationships/hyperlink" Target="https://courts.nsw.gov.au/courts-and-tribunals/about-us/about-the-courts-and-tribunals.html"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iview.abc.net.au/show/legal-briefs" TargetMode="External"/><Relationship Id="rId46" Type="http://schemas.openxmlformats.org/officeDocument/2006/relationships/hyperlink" Target="https://peo.gov.au/teach-our-parliament/classroom-activities/parliamentary-processes-and-practices/make-a-law-house-of-representatives/" TargetMode="External"/><Relationship Id="rId67" Type="http://schemas.openxmlformats.org/officeDocument/2006/relationships/hyperlink" Target="https://indigenousknowledge.unimelb.edu.au/curriculum/resources/aboriginal-astronomy-and-appropriate-relationships" TargetMode="External"/><Relationship Id="rId116" Type="http://schemas.openxmlformats.org/officeDocument/2006/relationships/hyperlink" Target="https://peo.gov.au/understand-our-parliament/parliament-and-its-people/house-of-representatives/the-house-of-representatives/" TargetMode="External"/><Relationship Id="rId137" Type="http://schemas.openxmlformats.org/officeDocument/2006/relationships/hyperlink" Target="https://www.ruleoflaw.org.au/virtual-law-day-out/" TargetMode="External"/><Relationship Id="rId158" Type="http://schemas.openxmlformats.org/officeDocument/2006/relationships/hyperlink" Target="https://creativecommons.org/licenses/by/4.0/" TargetMode="External"/><Relationship Id="rId20" Type="http://schemas.openxmlformats.org/officeDocument/2006/relationships/hyperlink" Target="https://www.ruleoflaw.org.au/virtual-law-day-out/" TargetMode="External"/><Relationship Id="rId41" Type="http://schemas.openxmlformats.org/officeDocument/2006/relationships/hyperlink" Target="https://drugcourt.nsw.gov.au/drug-court/about-us.html" TargetMode="External"/><Relationship Id="rId62" Type="http://schemas.openxmlformats.org/officeDocument/2006/relationships/hyperlink" Target="http://www.australianconstitutioncentre.org.au/the-role-of-the-high-court.html" TargetMode="External"/><Relationship Id="rId83" Type="http://schemas.openxmlformats.org/officeDocument/2006/relationships/hyperlink" Target="https://humanrights.gov.au/our-work/commission-general/universal-declaration-human-rights-human-rights-your-fingertips-human" TargetMode="External"/><Relationship Id="rId88" Type="http://schemas.openxmlformats.org/officeDocument/2006/relationships/hyperlink" Target="https://app.education.nsw.gov.au/digital-learning-selector/LearningTool/Card/653" TargetMode="External"/><Relationship Id="rId111" Type="http://schemas.openxmlformats.org/officeDocument/2006/relationships/hyperlink" Target="https://www.canva.com/brochures/" TargetMode="External"/><Relationship Id="rId132" Type="http://schemas.openxmlformats.org/officeDocument/2006/relationships/hyperlink" Target="http://www.pz.harvard.edu/resources/step-inside" TargetMode="External"/><Relationship Id="rId153" Type="http://schemas.openxmlformats.org/officeDocument/2006/relationships/header" Target="header2.xml"/><Relationship Id="rId15" Type="http://schemas.openxmlformats.org/officeDocument/2006/relationships/hyperlink" Target="https://www.coursera.org/lecture/intro-common-law/the-origins-of-common-law-7PTRd" TargetMode="External"/><Relationship Id="rId36" Type="http://schemas.openxmlformats.org/officeDocument/2006/relationships/hyperlink" Target="https://www.fedcourt.gov.au/about/jurisdiction" TargetMode="External"/><Relationship Id="rId57" Type="http://schemas.openxmlformats.org/officeDocument/2006/relationships/hyperlink" Target="https://ausconstitution.peo.gov.au/chapter-i_part-v_powers-of-the-parliament.html" TargetMode="External"/><Relationship Id="rId106" Type="http://schemas.openxmlformats.org/officeDocument/2006/relationships/hyperlink" Target="http://www.australianconstitutioncentre.org.au/the-role-of-the-high-court.html" TargetMode="External"/><Relationship Id="rId127" Type="http://schemas.openxmlformats.org/officeDocument/2006/relationships/hyperlink" Target="https://www.lawaccess.nsw.gov.au/Pages/representing/lawassist_legalwords.aspx" TargetMode="External"/><Relationship Id="rId10" Type="http://schemas.openxmlformats.org/officeDocument/2006/relationships/endnotes" Target="endnotes.xml"/><Relationship Id="rId31" Type="http://schemas.openxmlformats.org/officeDocument/2006/relationships/hyperlink" Target="https://drugcourt.nsw.gov.au/drug-court/about-us.html" TargetMode="External"/><Relationship Id="rId52" Type="http://schemas.openxmlformats.org/officeDocument/2006/relationships/hyperlink" Target="https://peo.gov.au/teach-our-parliament/classroom-activities/parliamentary-processes-and-practices/make-a-law-house-of-representatives/" TargetMode="External"/><Relationship Id="rId73" Type="http://schemas.openxmlformats.org/officeDocument/2006/relationships/hyperlink" Target="https://www.icrc.org/en/war-and-law/treaties-customary-law/customary-law" TargetMode="External"/><Relationship Id="rId78" Type="http://schemas.openxmlformats.org/officeDocument/2006/relationships/hyperlink" Target="https://www.icj-cij.org/en" TargetMode="External"/><Relationship Id="rId94" Type="http://schemas.openxmlformats.org/officeDocument/2006/relationships/hyperlink" Target="https://app.education.nsw.gov.au/digital-learning-selector/LearningActivity/Card/599" TargetMode="External"/><Relationship Id="rId99" Type="http://schemas.openxmlformats.org/officeDocument/2006/relationships/hyperlink" Target="https://educationstandards.nsw.edu.au/wps/portal/nesa/11-12/stage-6-learning-areas/hsie/legal-studies" TargetMode="External"/><Relationship Id="rId101" Type="http://schemas.openxmlformats.org/officeDocument/2006/relationships/hyperlink" Target="https://www.youtube.com/watch?app=desktop&amp;v=87EcTm10H8I&amp;feature=youtu.be" TargetMode="External"/><Relationship Id="rId122" Type="http://schemas.openxmlformats.org/officeDocument/2006/relationships/hyperlink" Target="https://www.coursera.org/lecture/intro-common-law/the-origins-of-common-law-7PTRd" TargetMode="External"/><Relationship Id="rId143" Type="http://schemas.openxmlformats.org/officeDocument/2006/relationships/hyperlink" Target="https://drugcourt.nsw.gov.au/drug-court/about-us.html" TargetMode="External"/><Relationship Id="rId148" Type="http://schemas.openxmlformats.org/officeDocument/2006/relationships/hyperlink" Target="https://www.timebase.com.au/support/legalresources/What_are_the_superior_courts_which_form_the_doctrine_of_prec.html"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fedcourt.gov.au/about/jurisdiction" TargetMode="External"/><Relationship Id="rId47" Type="http://schemas.openxmlformats.org/officeDocument/2006/relationships/hyperlink" Target="https://peo.gov.au/understand-our-parliament/parliament-and-its-people/house-of-representatives/the-house-of-representatives/" TargetMode="External"/><Relationship Id="rId68" Type="http://schemas.openxmlformats.org/officeDocument/2006/relationships/hyperlink" Target="https://www.youtube.com/watch?v=4KnFph9MLP8" TargetMode="External"/><Relationship Id="rId89" Type="http://schemas.openxmlformats.org/officeDocument/2006/relationships/hyperlink" Target="https://app.education.nsw.gov.au/digital-learning-selector/LearningTool/Card/186" TargetMode="External"/><Relationship Id="rId112" Type="http://schemas.openxmlformats.org/officeDocument/2006/relationships/hyperlink" Target="https://www.aph.gov.au/About_Parliament/Senate/Powers_practice_n_procedures/Constitution" TargetMode="External"/><Relationship Id="rId133" Type="http://schemas.openxmlformats.org/officeDocument/2006/relationships/hyperlink" Target="http://www.pz.harvard.edu/node/773310" TargetMode="External"/><Relationship Id="rId154" Type="http://schemas.openxmlformats.org/officeDocument/2006/relationships/footer" Target="footer1.xml"/><Relationship Id="rId16" Type="http://schemas.openxmlformats.org/officeDocument/2006/relationships/hyperlink" Target="https://legalanswers.sl.nsw.gov.au/hot-topics-courts-and-tribunals/precedent-and-evidence" TargetMode="External"/><Relationship Id="rId37" Type="http://schemas.openxmlformats.org/officeDocument/2006/relationships/hyperlink" Target="https://courts.nsw.gov.au/courts-and-tribunals/about-us/about-the-courts-and-tribunals.html" TargetMode="External"/><Relationship Id="rId58" Type="http://schemas.openxmlformats.org/officeDocument/2006/relationships/hyperlink" Target="https://education.parliament.nsw.gov.au/student-lesson/division-of-powers/" TargetMode="External"/><Relationship Id="rId79" Type="http://schemas.openxmlformats.org/officeDocument/2006/relationships/hyperlink" Target="https://www.icc-cpi.int/" TargetMode="External"/><Relationship Id="rId102" Type="http://schemas.openxmlformats.org/officeDocument/2006/relationships/hyperlink" Target="https://iview.abc.net.au/show/legal-briefs" TargetMode="External"/><Relationship Id="rId123" Type="http://schemas.openxmlformats.org/officeDocument/2006/relationships/hyperlink" Target="https://european-union.europa.eu/index_en" TargetMode="External"/><Relationship Id="rId144" Type="http://schemas.openxmlformats.org/officeDocument/2006/relationships/hyperlink" Target="https://www.districtcourt.nsw.gov.au/district-court/about-us/more-about-us.html" TargetMode="External"/><Relationship Id="rId90" Type="http://schemas.openxmlformats.org/officeDocument/2006/relationships/hyperlink" Target="https://youtu.be/0EggqmMixig" TargetMode="External"/><Relationship Id="rId27" Type="http://schemas.openxmlformats.org/officeDocument/2006/relationships/hyperlink" Target="https://courts.nsw.gov.au/courts-and-tribunals/about-us/about-the-courts-and-tribunals.html" TargetMode="External"/><Relationship Id="rId48" Type="http://schemas.openxmlformats.org/officeDocument/2006/relationships/hyperlink" Target="https://app.education.nsw.gov.au/digital-learning-selector/LearningActivity/Card/551" TargetMode="External"/><Relationship Id="rId69" Type="http://schemas.openxmlformats.org/officeDocument/2006/relationships/hyperlink" Target="https://www.bocsar.nsw.gov.au/Pages/bocsar_media_releases/2022/mr-YKC-outcomes.aspx" TargetMode="External"/><Relationship Id="rId113" Type="http://schemas.openxmlformats.org/officeDocument/2006/relationships/hyperlink" Target="https://peo.gov.au/understand-our-parliament/introducing-our-parliament/" TargetMode="External"/><Relationship Id="rId134" Type="http://schemas.openxmlformats.org/officeDocument/2006/relationships/hyperlink" Target="https://www.ruleoflaw.org.au/priorities/checks-and-balances/" TargetMode="External"/><Relationship Id="rId80" Type="http://schemas.openxmlformats.org/officeDocument/2006/relationships/hyperlink" Target="https://european-union.europa.eu/index_en" TargetMode="External"/><Relationship Id="rId15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1BEF9-8FF5-4108-B291-6264FF1499DD}">
  <ds:schemaRefs>
    <ds:schemaRef ds:uri="http://schemas.microsoft.com/sharepoint/v3/contenttype/forms"/>
  </ds:schemaRefs>
</ds:datastoreItem>
</file>

<file path=customXml/itemProps2.xml><?xml version="1.0" encoding="utf-8"?>
<ds:datastoreItem xmlns:ds="http://schemas.openxmlformats.org/officeDocument/2006/customXml" ds:itemID="{44FD406E-257E-4850-9015-3AC87052B33C}">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654a006b-cedf-4f35-a676-59854467968c"/>
    <ds:schemaRef ds:uri="71c5a270-2cab-4081-bd60-6681928412a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E2EE41F-1C2E-41DA-AA3B-3F9F04B22D0F}">
  <ds:schemaRefs>
    <ds:schemaRef ds:uri="http://schemas.openxmlformats.org/officeDocument/2006/bibliography"/>
  </ds:schemaRefs>
</ds:datastoreItem>
</file>

<file path=customXml/itemProps4.xml><?xml version="1.0" encoding="utf-8"?>
<ds:datastoreItem xmlns:ds="http://schemas.openxmlformats.org/officeDocument/2006/customXml" ds:itemID="{27189654-1090-472F-9380-D9A83634B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26</Pages>
  <Words>7187</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Preliminary Legal Studies – The legal system – part 2 sources of contemporary Australian law</vt:lpstr>
    </vt:vector>
  </TitlesOfParts>
  <Manager/>
  <Company/>
  <LinksUpToDate>false</LinksUpToDate>
  <CharactersWithSpaces>48063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 (Year 11) –The legal system – part 2 sources of contemporary Australian law</dc:title>
  <dc:subject/>
  <dc:creator>NSW Department of Education</dc:creator>
  <cp:keywords/>
  <dc:description/>
  <dcterms:created xsi:type="dcterms:W3CDTF">2022-04-06T22:56:00Z</dcterms:created>
  <dcterms:modified xsi:type="dcterms:W3CDTF">2023-08-24T05:13:00Z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2023-07-12T01:42:52Z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23643a29-b4f9-488d-93f4-f4b447fa9c7a</vt:lpwstr>
  </property>
  <property fmtid="{D5CDD505-2E9C-101B-9397-08002B2CF9AE}" pid="10" name="MSIP_Label_b603dfd7-d93a-4381-a340-2995d8282205_ContentBits">
    <vt:lpwstr>0</vt:lpwstr>
  </property>
</Properties>
</file>