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1212ABB5" w:rsidR="053C4FF3" w:rsidRDefault="00BB0B4C" w:rsidP="00DA237B">
      <w:pPr>
        <w:pStyle w:val="Heading1"/>
      </w:pPr>
      <w:r>
        <w:t>Highest common factor of integers</w:t>
      </w:r>
    </w:p>
    <w:p w14:paraId="589EFCCA" w14:textId="5219B60F" w:rsidR="00891632" w:rsidRPr="00891632" w:rsidRDefault="00891632" w:rsidP="00891632">
      <w:r>
        <w:t xml:space="preserve">Students </w:t>
      </w:r>
      <w:r w:rsidR="00C07CE3">
        <w:t>solve problems of equally sharing different quantities to explore the concept of a highest common factor</w:t>
      </w:r>
      <w:r w:rsidR="006E3EDF">
        <w:t xml:space="preserve">, using factor trees and </w:t>
      </w:r>
      <w:r w:rsidR="7E3583DF">
        <w:t>Venn</w:t>
      </w:r>
      <w:r w:rsidR="006E3EDF">
        <w:t xml:space="preserve"> diagrams</w:t>
      </w:r>
      <w:r w:rsidR="0082493E">
        <w:t xml:space="preserve">. </w:t>
      </w:r>
    </w:p>
    <w:p w14:paraId="5BF7F918" w14:textId="200336DB" w:rsidR="00A51D10" w:rsidRDefault="004125FD" w:rsidP="004125FD">
      <w:pPr>
        <w:pStyle w:val="Heading2"/>
      </w:pPr>
      <w:r>
        <w:t>Visible learning</w:t>
      </w:r>
    </w:p>
    <w:p w14:paraId="531BF1E6" w14:textId="5065B265" w:rsidR="00A51D10" w:rsidRPr="00CE6CDC" w:rsidRDefault="00A51D10" w:rsidP="00A51D10">
      <w:pPr>
        <w:pStyle w:val="Heading3"/>
        <w:numPr>
          <w:ilvl w:val="2"/>
          <w:numId w:val="2"/>
        </w:numPr>
        <w:ind w:left="0"/>
      </w:pPr>
      <w:r>
        <w:t>Learning intention</w:t>
      </w:r>
    </w:p>
    <w:p w14:paraId="721BD8C5" w14:textId="24D3D261" w:rsidR="00A51D10" w:rsidRDefault="00676B80" w:rsidP="00102D25">
      <w:pPr>
        <w:pStyle w:val="ListBullet"/>
        <w:rPr>
          <w:lang w:eastAsia="zh-CN"/>
        </w:rPr>
      </w:pPr>
      <w:r>
        <w:rPr>
          <w:lang w:eastAsia="zh-CN"/>
        </w:rPr>
        <w:t>To be able to establish th</w:t>
      </w:r>
      <w:r w:rsidR="000219DF">
        <w:rPr>
          <w:lang w:eastAsia="zh-CN"/>
        </w:rPr>
        <w:t>e</w:t>
      </w:r>
      <w:r>
        <w:rPr>
          <w:lang w:eastAsia="zh-CN"/>
        </w:rPr>
        <w:t xml:space="preserve"> highest common factor between integer values</w:t>
      </w:r>
      <w:r w:rsidR="00927881">
        <w:rPr>
          <w:lang w:eastAsia="zh-CN"/>
        </w:rPr>
        <w:t>.</w:t>
      </w:r>
    </w:p>
    <w:p w14:paraId="31580410" w14:textId="77777777" w:rsidR="00A51D10" w:rsidRDefault="00A51D10" w:rsidP="00A51D10">
      <w:pPr>
        <w:pStyle w:val="Heading3"/>
        <w:numPr>
          <w:ilvl w:val="2"/>
          <w:numId w:val="2"/>
        </w:numPr>
        <w:ind w:left="0"/>
      </w:pPr>
      <w:r>
        <w:t>Success criteria</w:t>
      </w:r>
    </w:p>
    <w:p w14:paraId="685DDC3C" w14:textId="746AC3E7" w:rsidR="00A51D10" w:rsidRDefault="00D01CAE" w:rsidP="00165B83">
      <w:pPr>
        <w:pStyle w:val="ListBullet"/>
      </w:pPr>
      <w:r>
        <w:t xml:space="preserve">I can </w:t>
      </w:r>
      <w:r w:rsidR="00413BF7">
        <w:t>use a prime factor tree to r</w:t>
      </w:r>
      <w:r w:rsidR="0059587E">
        <w:t>edefine a number</w:t>
      </w:r>
      <w:r w:rsidR="00A0047D">
        <w:t>.</w:t>
      </w:r>
    </w:p>
    <w:p w14:paraId="228EA04C" w14:textId="53F73939" w:rsidR="00D01CAE" w:rsidRDefault="00413BF7" w:rsidP="00D01CAE">
      <w:pPr>
        <w:pStyle w:val="ListBullet"/>
      </w:pPr>
      <w:r>
        <w:t xml:space="preserve">I can </w:t>
      </w:r>
      <w:r w:rsidR="007C1E0F">
        <w:t xml:space="preserve">use prime factor trees to find all the common prime factors between </w:t>
      </w:r>
      <w:r w:rsidR="00DC5ACA">
        <w:t xml:space="preserve">2 </w:t>
      </w:r>
      <w:r w:rsidR="007C1E0F">
        <w:t>integers</w:t>
      </w:r>
      <w:r w:rsidR="00A0047D">
        <w:t>.</w:t>
      </w:r>
    </w:p>
    <w:p w14:paraId="580316FF" w14:textId="4E5B3066" w:rsidR="007C1E0F" w:rsidRDefault="007C1E0F" w:rsidP="00D01CAE">
      <w:pPr>
        <w:pStyle w:val="ListBullet"/>
      </w:pPr>
      <w:r>
        <w:t>I can multiply the</w:t>
      </w:r>
      <w:r w:rsidR="00761DE8">
        <w:t xml:space="preserve"> common prime</w:t>
      </w:r>
      <w:r>
        <w:t xml:space="preserve"> factors to find the highest common factor</w:t>
      </w:r>
      <w:r w:rsidR="00761DE8">
        <w:t xml:space="preserve"> between </w:t>
      </w:r>
      <w:r w:rsidR="00DC5ACA">
        <w:t xml:space="preserve">2 </w:t>
      </w:r>
      <w:r w:rsidR="00761DE8">
        <w:t>integers</w:t>
      </w:r>
      <w:r w:rsidR="00A0047D">
        <w:t>.</w:t>
      </w:r>
    </w:p>
    <w:p w14:paraId="5ABE5F15" w14:textId="1B5C9A17" w:rsidR="007C1E0F" w:rsidRDefault="00761DE8" w:rsidP="00D01CAE">
      <w:pPr>
        <w:pStyle w:val="ListBullet"/>
      </w:pPr>
      <w:r>
        <w:t xml:space="preserve">I can use a </w:t>
      </w:r>
      <w:r w:rsidR="00A14FEC">
        <w:t>V</w:t>
      </w:r>
      <w:r>
        <w:t xml:space="preserve">enn diagram to represent </w:t>
      </w:r>
      <w:r w:rsidR="00A14FEC">
        <w:t xml:space="preserve">the highest common factor between </w:t>
      </w:r>
      <w:r w:rsidR="00DC5ACA">
        <w:t xml:space="preserve">2 </w:t>
      </w:r>
      <w:r w:rsidR="00A14FEC">
        <w:t>integers</w:t>
      </w:r>
      <w:r w:rsidR="00A0047D">
        <w:t>.</w:t>
      </w:r>
    </w:p>
    <w:p w14:paraId="73D6D35E" w14:textId="77777777" w:rsidR="00A51D10" w:rsidRDefault="00A51D10" w:rsidP="00A51D10">
      <w:pPr>
        <w:pStyle w:val="Heading3"/>
        <w:numPr>
          <w:ilvl w:val="2"/>
          <w:numId w:val="2"/>
        </w:numPr>
        <w:ind w:left="0"/>
      </w:pPr>
      <w:r>
        <w:t>Syllabus outcomes</w:t>
      </w:r>
    </w:p>
    <w:p w14:paraId="2EC8BEE9" w14:textId="01892487" w:rsidR="00FC03FF" w:rsidRPr="00FC03FF" w:rsidRDefault="00FC03FF" w:rsidP="00FC03FF">
      <w:r w:rsidRPr="00FC03FF">
        <w:t>A student:</w:t>
      </w:r>
    </w:p>
    <w:p w14:paraId="5DF905D4" w14:textId="69B70F09" w:rsidR="00395EB2" w:rsidRPr="00395EB2" w:rsidRDefault="00395EB2" w:rsidP="00FC03FF">
      <w:pPr>
        <w:pStyle w:val="ListBullet"/>
      </w:pPr>
      <w:r w:rsidRPr="00395EB2">
        <w:t xml:space="preserve">develops understanding and fluency in mathematics through exploring and connecting mathematical concepts, choosing and applying mathematical techniques to solve problems, and communicating their thinking and reasoning coherently and clearly </w:t>
      </w:r>
      <w:r w:rsidRPr="00395EB2">
        <w:rPr>
          <w:b/>
          <w:bCs/>
        </w:rPr>
        <w:t>MAO-WM-01</w:t>
      </w:r>
    </w:p>
    <w:p w14:paraId="7B6AD6B7" w14:textId="13B1CB0C" w:rsidR="00D01CAE" w:rsidRPr="00EC19D8" w:rsidRDefault="3A7D388F" w:rsidP="00BA435A">
      <w:pPr>
        <w:pStyle w:val="ListBullet"/>
        <w:rPr>
          <w:rStyle w:val="HeaderChar"/>
          <w:b w:val="0"/>
          <w:bCs w:val="0"/>
          <w:color w:val="auto"/>
        </w:rPr>
      </w:pPr>
      <w:r>
        <w:t>represents and operates with fractions, decimals and percentages to solve problems</w:t>
      </w:r>
      <w:r w:rsidR="00D01CAE">
        <w:t xml:space="preserve"> </w:t>
      </w:r>
      <w:r w:rsidR="6208AFD6" w:rsidRPr="00EE01B7">
        <w:rPr>
          <w:rStyle w:val="HeaderChar"/>
          <w:color w:val="auto"/>
        </w:rPr>
        <w:t>MA4-FRC-C-01</w:t>
      </w:r>
    </w:p>
    <w:p w14:paraId="6E1EFE13" w14:textId="77777777" w:rsidR="003C7606" w:rsidRPr="00D96D88" w:rsidRDefault="00000000" w:rsidP="003C7606">
      <w:pPr>
        <w:pStyle w:val="Imageattributioncaption0"/>
        <w:spacing w:before="240"/>
      </w:pPr>
      <w:hyperlink r:id="rId7" w:history="1">
        <w:r w:rsidR="003C7606" w:rsidRPr="00B51687">
          <w:rPr>
            <w:rStyle w:val="Hyperlink"/>
          </w:rPr>
          <w:t>Mathematics K–10 Syllabus</w:t>
        </w:r>
      </w:hyperlink>
      <w:r w:rsidR="003C7606">
        <w:t xml:space="preserve"> </w:t>
      </w:r>
      <w:r w:rsidR="003C7606" w:rsidRPr="00B51687">
        <w:t xml:space="preserve">© NSW Education Standards Authority (NESA) for and on behalf of the Crown in right of the State of New South Wales, </w:t>
      </w:r>
      <w:r w:rsidR="003C7606">
        <w:t>2022</w:t>
      </w:r>
      <w:r w:rsidR="003C7606" w:rsidRPr="00B51687">
        <w:t>.</w:t>
      </w:r>
    </w:p>
    <w:p w14:paraId="70358F75" w14:textId="77777777" w:rsidR="00923E47" w:rsidRDefault="00923E47">
      <w:pPr>
        <w:spacing w:line="276" w:lineRule="auto"/>
        <w:rPr>
          <w:rFonts w:eastAsiaTheme="majorEastAsia"/>
          <w:b/>
          <w:bCs/>
          <w:color w:val="002664"/>
          <w:sz w:val="48"/>
          <w:szCs w:val="48"/>
        </w:rPr>
      </w:pPr>
      <w:r>
        <w:br w:type="page"/>
      </w:r>
    </w:p>
    <w:p w14:paraId="73435BE4" w14:textId="5DCBD84B" w:rsidR="00A51D10" w:rsidRDefault="00A51D10" w:rsidP="00A51D10">
      <w:pPr>
        <w:pStyle w:val="Heading2"/>
        <w:numPr>
          <w:ilvl w:val="1"/>
          <w:numId w:val="2"/>
        </w:numPr>
        <w:ind w:left="0"/>
      </w:pPr>
      <w:r>
        <w:lastRenderedPageBreak/>
        <w:t>Activity structure</w:t>
      </w:r>
    </w:p>
    <w:p w14:paraId="65965512" w14:textId="5CEB2D65" w:rsidR="00A51D10" w:rsidRDefault="00A51D10" w:rsidP="00A51D10">
      <w:pPr>
        <w:pStyle w:val="Heading3"/>
        <w:numPr>
          <w:ilvl w:val="2"/>
          <w:numId w:val="2"/>
        </w:numPr>
        <w:ind w:left="0"/>
      </w:pPr>
      <w:r>
        <w:t>Launch</w:t>
      </w:r>
    </w:p>
    <w:p w14:paraId="01B1DDEE" w14:textId="718FA68D" w:rsidR="009B7403" w:rsidRDefault="00A14FEC" w:rsidP="005A7B7B">
      <w:pPr>
        <w:pStyle w:val="ListNumber"/>
      </w:pPr>
      <w:r>
        <w:t>Present students with t</w:t>
      </w:r>
      <w:r w:rsidR="009B7403">
        <w:t xml:space="preserve">he </w:t>
      </w:r>
      <w:r w:rsidR="00EE01B7">
        <w:t xml:space="preserve">following </w:t>
      </w:r>
      <w:r w:rsidR="009B7403">
        <w:t xml:space="preserve">problem of rabbits, </w:t>
      </w:r>
      <w:r w:rsidR="00CE6F49">
        <w:t>carrots</w:t>
      </w:r>
      <w:r w:rsidR="009B7403">
        <w:t xml:space="preserve"> and broccoli</w:t>
      </w:r>
    </w:p>
    <w:p w14:paraId="3247C127" w14:textId="27F48CC9" w:rsidR="00FF2DB6" w:rsidRDefault="00FF2DB6" w:rsidP="005A7B7B">
      <w:pPr>
        <w:pStyle w:val="ListNumber2"/>
      </w:pPr>
      <w:r>
        <w:t xml:space="preserve">Karl has 6 pieces of broccoli and 8 pieces of carrot, and he would like to give an equal amount </w:t>
      </w:r>
      <w:r w:rsidR="00B043D7">
        <w:t>to</w:t>
      </w:r>
      <w:r>
        <w:t xml:space="preserve"> each to his rabbits</w:t>
      </w:r>
      <w:r w:rsidR="009C0FEA">
        <w:t>.</w:t>
      </w:r>
    </w:p>
    <w:p w14:paraId="5C35EE3C" w14:textId="5C838A60" w:rsidR="00D45955" w:rsidRDefault="009C0FEA" w:rsidP="005A7B7B">
      <w:pPr>
        <w:pStyle w:val="ListNumber2"/>
      </w:pPr>
      <w:r>
        <w:t>What is the maximum number of rabbits that Karl can equally share these pieces of vegetable</w:t>
      </w:r>
      <w:r w:rsidR="00AC1C3C">
        <w:t>s</w:t>
      </w:r>
      <w:r>
        <w:t xml:space="preserve"> between?</w:t>
      </w:r>
    </w:p>
    <w:p w14:paraId="6E1AAADD" w14:textId="14018D38" w:rsidR="00471D57" w:rsidRDefault="00F8403D" w:rsidP="005A7B7B">
      <w:pPr>
        <w:pStyle w:val="ListNumber"/>
      </w:pPr>
      <w:r>
        <w:t xml:space="preserve">Arrange students in visibly random groups of </w:t>
      </w:r>
      <w:r w:rsidR="000B54FC">
        <w:t xml:space="preserve">3 </w:t>
      </w:r>
      <w:r w:rsidR="006351D3">
        <w:t>(</w:t>
      </w:r>
      <w:hyperlink r:id="rId8">
        <w:r w:rsidR="008900C3" w:rsidRPr="59B53132">
          <w:rPr>
            <w:rStyle w:val="normaltextrun"/>
            <w:color w:val="2A5BD7"/>
            <w:u w:val="single"/>
            <w:lang w:val="en-US"/>
          </w:rPr>
          <w:t>bit.ly/</w:t>
        </w:r>
        <w:proofErr w:type="spellStart"/>
        <w:r w:rsidR="008900C3" w:rsidRPr="59B53132">
          <w:rPr>
            <w:rStyle w:val="normaltextrun"/>
            <w:color w:val="2A5BD7"/>
            <w:u w:val="single"/>
            <w:lang w:val="en-US"/>
          </w:rPr>
          <w:t>visiblegroups</w:t>
        </w:r>
        <w:proofErr w:type="spellEnd"/>
      </w:hyperlink>
      <w:r w:rsidR="006351D3">
        <w:t>)</w:t>
      </w:r>
      <w:r w:rsidR="00AB48A9">
        <w:t xml:space="preserve">. Have them </w:t>
      </w:r>
      <w:r w:rsidR="00D45955">
        <w:t xml:space="preserve">use </w:t>
      </w:r>
      <w:r w:rsidR="00852990">
        <w:t>counters (green and red</w:t>
      </w:r>
      <w:r w:rsidR="000B54FC">
        <w:t>,</w:t>
      </w:r>
      <w:r w:rsidR="00852990">
        <w:t xml:space="preserve"> for example) to represent the broccoli and carrots, and draw rabbits </w:t>
      </w:r>
      <w:r w:rsidR="00F01AE2">
        <w:t xml:space="preserve">in each </w:t>
      </w:r>
      <w:r w:rsidR="00471D57">
        <w:t xml:space="preserve">square </w:t>
      </w:r>
      <w:r w:rsidR="00852990">
        <w:t xml:space="preserve">along the </w:t>
      </w:r>
      <w:r w:rsidR="00F01AE2">
        <w:t>bottom row of large grid paper</w:t>
      </w:r>
      <w:r w:rsidR="000B54FC">
        <w:t xml:space="preserve"> </w:t>
      </w:r>
      <w:r w:rsidR="00B37A7B">
        <w:t>(</w:t>
      </w:r>
      <w:r w:rsidR="00007FFC">
        <w:t>g</w:t>
      </w:r>
      <w:r w:rsidR="000B54FC">
        <w:t xml:space="preserve">rid paper </w:t>
      </w:r>
      <w:r w:rsidR="00955969">
        <w:t xml:space="preserve">can be </w:t>
      </w:r>
      <w:r w:rsidR="00B37A7B">
        <w:t xml:space="preserve">generated </w:t>
      </w:r>
      <w:r w:rsidR="00955969">
        <w:t xml:space="preserve">to your specifications </w:t>
      </w:r>
      <w:r w:rsidR="00B37A7B">
        <w:t xml:space="preserve">using </w:t>
      </w:r>
      <w:r w:rsidR="004577DC">
        <w:t>‘</w:t>
      </w:r>
      <w:proofErr w:type="spellStart"/>
      <w:r w:rsidR="00B37A7B" w:rsidRPr="00B37A7B">
        <w:t>Mathster</w:t>
      </w:r>
      <w:proofErr w:type="spellEnd"/>
      <w:r w:rsidR="00B37A7B" w:rsidRPr="00B37A7B">
        <w:t xml:space="preserve"> Graph Paper Generator</w:t>
      </w:r>
      <w:r w:rsidR="00B37A7B">
        <w:t xml:space="preserve"> website</w:t>
      </w:r>
      <w:r w:rsidR="004577DC">
        <w:t>’</w:t>
      </w:r>
      <w:r w:rsidR="00B37A7B">
        <w:t xml:space="preserve"> </w:t>
      </w:r>
      <w:r w:rsidR="001C2E06">
        <w:t>–</w:t>
      </w:r>
      <w:r w:rsidR="004577DC">
        <w:t xml:space="preserve"> </w:t>
      </w:r>
      <w:hyperlink r:id="rId9" w:history="1">
        <w:r w:rsidR="001C2E06" w:rsidRPr="001C2E06">
          <w:rPr>
            <w:rStyle w:val="Hyperlink"/>
          </w:rPr>
          <w:t>mathster.com/</w:t>
        </w:r>
        <w:proofErr w:type="spellStart"/>
        <w:r w:rsidR="001C2E06" w:rsidRPr="001C2E06">
          <w:rPr>
            <w:rStyle w:val="Hyperlink"/>
          </w:rPr>
          <w:t>graphpaper</w:t>
        </w:r>
        <w:proofErr w:type="spellEnd"/>
        <w:r w:rsidR="001C2E06" w:rsidRPr="001C2E06">
          <w:rPr>
            <w:rStyle w:val="Hyperlink"/>
          </w:rPr>
          <w:t>/</w:t>
        </w:r>
        <w:proofErr w:type="spellStart"/>
        <w:r w:rsidR="001C2E06" w:rsidRPr="001C2E06">
          <w:rPr>
            <w:rStyle w:val="Hyperlink"/>
          </w:rPr>
          <w:t>graphpaperjs</w:t>
        </w:r>
        <w:proofErr w:type="spellEnd"/>
        <w:r w:rsidR="001C2E06" w:rsidRPr="001C2E06">
          <w:rPr>
            <w:rStyle w:val="Hyperlink"/>
          </w:rPr>
          <w:t>/</w:t>
        </w:r>
      </w:hyperlink>
      <w:r w:rsidR="00BA435A">
        <w:t>)</w:t>
      </w:r>
      <w:r w:rsidR="00007FFC">
        <w:t>.</w:t>
      </w:r>
    </w:p>
    <w:p w14:paraId="0D40857C" w14:textId="7E5FF249" w:rsidR="00E43D0F" w:rsidRDefault="00E43D0F" w:rsidP="004807C1">
      <w:pPr>
        <w:pStyle w:val="Caption"/>
      </w:pPr>
      <w:r>
        <w:t xml:space="preserve">Figure </w:t>
      </w:r>
      <w:r>
        <w:fldChar w:fldCharType="begin"/>
      </w:r>
      <w:r>
        <w:instrText xml:space="preserve"> SEQ Figure \* ARABIC </w:instrText>
      </w:r>
      <w:r>
        <w:fldChar w:fldCharType="separate"/>
      </w:r>
      <w:r w:rsidR="00951F4B">
        <w:rPr>
          <w:noProof/>
        </w:rPr>
        <w:t>1</w:t>
      </w:r>
      <w:r>
        <w:fldChar w:fldCharType="end"/>
      </w:r>
      <w:r>
        <w:t xml:space="preserve"> –</w:t>
      </w:r>
      <w:r w:rsidR="00284B0D">
        <w:t xml:space="preserve"> </w:t>
      </w:r>
      <w:r w:rsidR="00284B0D" w:rsidRPr="00284B0D">
        <w:t xml:space="preserve">sharing </w:t>
      </w:r>
      <w:r w:rsidR="00951F4B">
        <w:t>counters</w:t>
      </w:r>
      <w:r w:rsidR="00284B0D">
        <w:t xml:space="preserve"> </w:t>
      </w:r>
      <w:r w:rsidR="00951F4B">
        <w:t>between</w:t>
      </w:r>
      <w:r w:rsidR="00284B0D">
        <w:t xml:space="preserve"> </w:t>
      </w:r>
      <w:r w:rsidR="00951F4B">
        <w:t xml:space="preserve">8 </w:t>
      </w:r>
      <w:r w:rsidR="00284B0D">
        <w:t>rabbits</w:t>
      </w:r>
    </w:p>
    <w:p w14:paraId="4AAF19C7" w14:textId="6DA475C1" w:rsidR="00471D57" w:rsidRPr="001072E5" w:rsidRDefault="005A7B7B" w:rsidP="008D27D6">
      <w:pPr>
        <w:pStyle w:val="ListBullet"/>
        <w:numPr>
          <w:ilvl w:val="0"/>
          <w:numId w:val="0"/>
        </w:numPr>
        <w:rPr>
          <w:b/>
          <w:bCs/>
        </w:rPr>
      </w:pPr>
      <w:r w:rsidRPr="005A7B7B">
        <w:rPr>
          <w:b/>
          <w:bCs/>
          <w:noProof/>
        </w:rPr>
        <w:drawing>
          <wp:inline distT="0" distB="0" distL="0" distR="0" wp14:anchorId="59467050" wp14:editId="428B6405">
            <wp:extent cx="3065668" cy="1335819"/>
            <wp:effectExtent l="0" t="0" r="1905" b="0"/>
            <wp:docPr id="1" name="Picture 1" descr="Depicts green counters and orange/red counters being used on graph paper above depictions of rabb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icts green counters and orange/red counters being used on graph paper above depictions of rabbits"/>
                    <pic:cNvPicPr/>
                  </pic:nvPicPr>
                  <pic:blipFill>
                    <a:blip r:embed="rId10"/>
                    <a:stretch>
                      <a:fillRect/>
                    </a:stretch>
                  </pic:blipFill>
                  <pic:spPr>
                    <a:xfrm>
                      <a:off x="0" y="0"/>
                      <a:ext cx="3090007" cy="1346424"/>
                    </a:xfrm>
                    <a:prstGeom prst="rect">
                      <a:avLst/>
                    </a:prstGeom>
                  </pic:spPr>
                </pic:pic>
              </a:graphicData>
            </a:graphic>
          </wp:inline>
        </w:drawing>
      </w:r>
    </w:p>
    <w:p w14:paraId="4410F0C1" w14:textId="37DE5341" w:rsidR="001072E5" w:rsidRDefault="00FA416D" w:rsidP="00BC367F">
      <w:pPr>
        <w:pStyle w:val="ListNumber"/>
      </w:pPr>
      <w:r>
        <w:t>Students continue to manipulate the counters into the columns above each rabbit until a</w:t>
      </w:r>
      <w:r w:rsidR="001A3EF2">
        <w:t xml:space="preserve">ll the ‘vegetables’ have been equally distributed (this will occur above </w:t>
      </w:r>
      <w:r w:rsidR="004577DC">
        <w:t xml:space="preserve">2 </w:t>
      </w:r>
      <w:r w:rsidR="001A3EF2">
        <w:t>columns of rabbits</w:t>
      </w:r>
      <w:r w:rsidR="008A09A8">
        <w:t>)</w:t>
      </w:r>
      <w:r w:rsidR="004577DC">
        <w:t>.</w:t>
      </w:r>
    </w:p>
    <w:p w14:paraId="2FFD2526" w14:textId="6C68C13E" w:rsidR="00951F4B" w:rsidRDefault="00951F4B" w:rsidP="004807C1">
      <w:pPr>
        <w:pStyle w:val="Caption"/>
      </w:pPr>
      <w:r>
        <w:lastRenderedPageBreak/>
        <w:t xml:space="preserve">Figure </w:t>
      </w:r>
      <w:r>
        <w:fldChar w:fldCharType="begin"/>
      </w:r>
      <w:r>
        <w:instrText xml:space="preserve"> SEQ Figure \* ARABIC </w:instrText>
      </w:r>
      <w:r>
        <w:fldChar w:fldCharType="separate"/>
      </w:r>
      <w:r>
        <w:rPr>
          <w:noProof/>
        </w:rPr>
        <w:t>2</w:t>
      </w:r>
      <w:r>
        <w:fldChar w:fldCharType="end"/>
      </w:r>
      <w:r>
        <w:t xml:space="preserve"> – sharing counters between 2 rabbits</w:t>
      </w:r>
    </w:p>
    <w:p w14:paraId="6C8A3E3A" w14:textId="605D5FD0" w:rsidR="002838AC" w:rsidRDefault="00217591" w:rsidP="008D27D6">
      <w:pPr>
        <w:pStyle w:val="ListBullet"/>
        <w:numPr>
          <w:ilvl w:val="0"/>
          <w:numId w:val="0"/>
        </w:numPr>
      </w:pPr>
      <w:r w:rsidRPr="00217591">
        <w:rPr>
          <w:noProof/>
        </w:rPr>
        <w:drawing>
          <wp:inline distT="0" distB="0" distL="0" distR="0" wp14:anchorId="7931A8B2" wp14:editId="6F6EE496">
            <wp:extent cx="2115047" cy="2094186"/>
            <wp:effectExtent l="0" t="0" r="0" b="1905"/>
            <wp:docPr id="2" name="Picture 2" descr="Depicts green counters and orange/red counters being used on graph paper, moved to show a representation of equal sharing above depictions of rabbits&#10;Those rabbits that were not able to be included have had a red line drawn through their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icts green counters and orange/red counters being used on graph paper, moved to show a representation of equal sharing above depictions of rabbits&#10;Those rabbits that were not able to be included have had a red line drawn through their pictures"/>
                    <pic:cNvPicPr/>
                  </pic:nvPicPr>
                  <pic:blipFill>
                    <a:blip r:embed="rId11"/>
                    <a:stretch>
                      <a:fillRect/>
                    </a:stretch>
                  </pic:blipFill>
                  <pic:spPr>
                    <a:xfrm>
                      <a:off x="0" y="0"/>
                      <a:ext cx="2123338" cy="2102395"/>
                    </a:xfrm>
                    <a:prstGeom prst="rect">
                      <a:avLst/>
                    </a:prstGeom>
                  </pic:spPr>
                </pic:pic>
              </a:graphicData>
            </a:graphic>
          </wp:inline>
        </w:drawing>
      </w:r>
    </w:p>
    <w:p w14:paraId="5B65ACA8" w14:textId="6906B550" w:rsidR="008A09A8" w:rsidRDefault="007D0C02" w:rsidP="00BC367F">
      <w:pPr>
        <w:pStyle w:val="ListNumber"/>
      </w:pPr>
      <w:r>
        <w:t xml:space="preserve">Students will </w:t>
      </w:r>
      <w:r w:rsidR="007B4454">
        <w:t xml:space="preserve">participate in a </w:t>
      </w:r>
      <w:r w:rsidR="00F74D9D">
        <w:t>T</w:t>
      </w:r>
      <w:r w:rsidR="008A09A8">
        <w:t>hink</w:t>
      </w:r>
      <w:r w:rsidR="00EC6684">
        <w:t>-</w:t>
      </w:r>
      <w:r w:rsidR="00F74D9D">
        <w:t>P</w:t>
      </w:r>
      <w:r w:rsidR="008A09A8">
        <w:t>air</w:t>
      </w:r>
      <w:r w:rsidR="00F74D9D">
        <w:t>-S</w:t>
      </w:r>
      <w:r w:rsidR="008A09A8">
        <w:t xml:space="preserve">hare </w:t>
      </w:r>
      <w:r w:rsidR="00353144">
        <w:t>(</w:t>
      </w:r>
      <w:hyperlink r:id="rId12">
        <w:r w:rsidR="00353144" w:rsidRPr="69AA0A1C">
          <w:rPr>
            <w:rStyle w:val="Hyperlink"/>
          </w:rPr>
          <w:t>bit.ly/</w:t>
        </w:r>
        <w:proofErr w:type="spellStart"/>
        <w:r w:rsidR="00353144" w:rsidRPr="69AA0A1C">
          <w:rPr>
            <w:rStyle w:val="Hyperlink"/>
          </w:rPr>
          <w:t>thinkpairsharestrategy</w:t>
        </w:r>
        <w:proofErr w:type="spellEnd"/>
      </w:hyperlink>
      <w:r w:rsidR="00353144">
        <w:rPr>
          <w:rStyle w:val="Hyperlink"/>
        </w:rPr>
        <w:t xml:space="preserve">) </w:t>
      </w:r>
      <w:r w:rsidR="008A09A8">
        <w:t xml:space="preserve">to discuss </w:t>
      </w:r>
      <w:r w:rsidR="00F97B42">
        <w:t xml:space="preserve">their </w:t>
      </w:r>
      <w:r w:rsidR="008A09A8">
        <w:t>results</w:t>
      </w:r>
      <w:r w:rsidR="006E43F3">
        <w:t>.</w:t>
      </w:r>
      <w:r w:rsidR="008A09A8">
        <w:t xml:space="preserve"> </w:t>
      </w:r>
    </w:p>
    <w:p w14:paraId="74BC0620" w14:textId="37351212" w:rsidR="00B10EF4" w:rsidRDefault="006E43F3" w:rsidP="00BC367F">
      <w:pPr>
        <w:pStyle w:val="ListNumber"/>
      </w:pPr>
      <w:r>
        <w:t>Present students</w:t>
      </w:r>
      <w:r w:rsidR="00F97B42">
        <w:t xml:space="preserve"> with a similar problem</w:t>
      </w:r>
      <w:r>
        <w:t>,</w:t>
      </w:r>
      <w:r w:rsidR="00F97B42">
        <w:t xml:space="preserve"> but with a larger number of each</w:t>
      </w:r>
      <w:r>
        <w:t xml:space="preserve"> of the </w:t>
      </w:r>
      <w:r w:rsidR="00F97B42">
        <w:t>vegetable</w:t>
      </w:r>
      <w:r w:rsidR="007B4454">
        <w:t>s:</w:t>
      </w:r>
      <w:r w:rsidR="00F97B42">
        <w:t xml:space="preserve"> </w:t>
      </w:r>
    </w:p>
    <w:p w14:paraId="424A8A11" w14:textId="0D8ED411" w:rsidR="007E4C35" w:rsidRDefault="00B10EF4" w:rsidP="00072420">
      <w:pPr>
        <w:pStyle w:val="ListNumber2"/>
        <w:numPr>
          <w:ilvl w:val="0"/>
          <w:numId w:val="41"/>
        </w:numPr>
      </w:pPr>
      <w:r>
        <w:t xml:space="preserve">This time Karl has found </w:t>
      </w:r>
      <w:r w:rsidR="00337847">
        <w:t>84</w:t>
      </w:r>
      <w:r w:rsidR="005C0504">
        <w:t xml:space="preserve"> pieces of broccoli and </w:t>
      </w:r>
      <w:r w:rsidR="00BE28A4">
        <w:t>11</w:t>
      </w:r>
      <w:r w:rsidR="00060E52">
        <w:t>2</w:t>
      </w:r>
      <w:r w:rsidR="0011009B">
        <w:t xml:space="preserve"> carrots</w:t>
      </w:r>
      <w:r w:rsidR="00562543">
        <w:t>.</w:t>
      </w:r>
    </w:p>
    <w:p w14:paraId="161C616D" w14:textId="26D67D3A" w:rsidR="0065114F" w:rsidRDefault="007E4C35" w:rsidP="00072420">
      <w:pPr>
        <w:pStyle w:val="ListNumber2"/>
      </w:pPr>
      <w:r>
        <w:t xml:space="preserve">Students will quickly find that there is going to be difficulty accessing that many counters and that the sheet of grid paper is going to </w:t>
      </w:r>
      <w:r w:rsidR="0065114F">
        <w:t>be too restrictive</w:t>
      </w:r>
      <w:r w:rsidR="00562543">
        <w:t>.</w:t>
      </w:r>
    </w:p>
    <w:p w14:paraId="0AC448CB" w14:textId="5618AF8A" w:rsidR="00237D73" w:rsidRDefault="0065114F" w:rsidP="00072420">
      <w:pPr>
        <w:pStyle w:val="ListNumber2"/>
      </w:pPr>
      <w:r>
        <w:t>Students should be encouraged to think of alternative ways to solve the problem</w:t>
      </w:r>
      <w:r w:rsidR="00317733">
        <w:t>,</w:t>
      </w:r>
      <w:r w:rsidR="00B22256">
        <w:t xml:space="preserve"> while working on</w:t>
      </w:r>
      <w:r w:rsidR="00F12C5D">
        <w:t xml:space="preserve"> non-permanent vertical surfaces with students</w:t>
      </w:r>
      <w:r w:rsidR="00317733">
        <w:t>,</w:t>
      </w:r>
      <w:r w:rsidR="00F12C5D">
        <w:t xml:space="preserve"> working in small, random groups</w:t>
      </w:r>
      <w:r w:rsidR="00237D73">
        <w:t xml:space="preserve"> to come up with solutions to the problem</w:t>
      </w:r>
      <w:r w:rsidR="00562543">
        <w:t>.</w:t>
      </w:r>
    </w:p>
    <w:p w14:paraId="27836549" w14:textId="407DDB27" w:rsidR="001D7353" w:rsidRDefault="00D531BD" w:rsidP="00BC367F">
      <w:pPr>
        <w:pStyle w:val="ListNumber"/>
      </w:pPr>
      <w:r>
        <w:t>Give students enough</w:t>
      </w:r>
      <w:r w:rsidR="001D7353">
        <w:t xml:space="preserve"> time for students to work on the problem</w:t>
      </w:r>
      <w:r>
        <w:t xml:space="preserve">, then </w:t>
      </w:r>
      <w:r w:rsidR="001D7353">
        <w:t>have them share their solutions with the class.</w:t>
      </w:r>
    </w:p>
    <w:p w14:paraId="1F9B91BD" w14:textId="7D8610EE" w:rsidR="009B7403" w:rsidRDefault="001D7353" w:rsidP="007167AC">
      <w:pPr>
        <w:pStyle w:val="ListNumber"/>
      </w:pPr>
      <w:r>
        <w:t xml:space="preserve">It may be appropriate to </w:t>
      </w:r>
      <w:r w:rsidR="00AD0E6F">
        <w:t xml:space="preserve">present the </w:t>
      </w:r>
      <w:r w:rsidR="00295B11">
        <w:t>‘</w:t>
      </w:r>
      <w:r w:rsidR="00AD0E6F">
        <w:t>Greatest Common Factor</w:t>
      </w:r>
      <w:r w:rsidR="00295B11">
        <w:t xml:space="preserve"> (2:45)’</w:t>
      </w:r>
      <w:r w:rsidR="00AD0E6F">
        <w:t xml:space="preserve"> video (</w:t>
      </w:r>
      <w:hyperlink r:id="rId13" w:history="1">
        <w:r w:rsidR="00AD0E6F" w:rsidRPr="00322E7E">
          <w:rPr>
            <w:rStyle w:val="Hyperlink"/>
          </w:rPr>
          <w:t>https://www.pbslearningmedia.org/resource/muen-math-ns-greatcomfactors/greatest-common-factor/</w:t>
        </w:r>
      </w:hyperlink>
      <w:r w:rsidR="00AD0E6F">
        <w:rPr>
          <w:rStyle w:val="Hyperlink"/>
        </w:rPr>
        <w:t>)</w:t>
      </w:r>
      <w:r w:rsidR="00AD0E6F">
        <w:t xml:space="preserve"> to the class. This video</w:t>
      </w:r>
      <w:r>
        <w:t xml:space="preserve"> </w:t>
      </w:r>
      <w:r w:rsidR="007D70E6">
        <w:t xml:space="preserve">clarifies the processes undertaken </w:t>
      </w:r>
      <w:r w:rsidR="00AD0E6F">
        <w:t>to</w:t>
      </w:r>
      <w:r w:rsidR="007D70E6">
        <w:t xml:space="preserve"> establish the highest common factor between </w:t>
      </w:r>
      <w:r w:rsidR="00AD0E6F">
        <w:t xml:space="preserve">2 </w:t>
      </w:r>
      <w:r w:rsidR="007D70E6">
        <w:t>integers</w:t>
      </w:r>
      <w:r w:rsidR="007167AC">
        <w:t>.</w:t>
      </w:r>
      <w:r w:rsidR="007D70E6">
        <w:t xml:space="preserve"> </w:t>
      </w:r>
    </w:p>
    <w:p w14:paraId="2F468947" w14:textId="40C5996D" w:rsidR="00A51D10" w:rsidRDefault="00A51D10" w:rsidP="00A51D10">
      <w:pPr>
        <w:pStyle w:val="Heading3"/>
      </w:pPr>
      <w:r>
        <w:t>Explore</w:t>
      </w:r>
    </w:p>
    <w:p w14:paraId="34A0409A" w14:textId="406DD114" w:rsidR="00097FFD" w:rsidRDefault="00264808" w:rsidP="007167AC">
      <w:r>
        <w:t xml:space="preserve">Students will have seen the benefits </w:t>
      </w:r>
      <w:r w:rsidR="00AD0E6F">
        <w:t xml:space="preserve">and limitations </w:t>
      </w:r>
      <w:r>
        <w:t>of the launch activity when working with slightly larger values</w:t>
      </w:r>
      <w:r w:rsidR="00097FFD">
        <w:t>.</w:t>
      </w:r>
    </w:p>
    <w:p w14:paraId="5DBB5643" w14:textId="4FFAC80D" w:rsidR="00B81356" w:rsidRDefault="00097FFD" w:rsidP="007167AC">
      <w:pPr>
        <w:pStyle w:val="ListNumber"/>
        <w:numPr>
          <w:ilvl w:val="0"/>
          <w:numId w:val="27"/>
        </w:numPr>
      </w:pPr>
      <w:r>
        <w:t xml:space="preserve">Using the same values from before, starting with 6 and 8, demonstrate </w:t>
      </w:r>
      <w:r w:rsidR="00B81356">
        <w:t xml:space="preserve">how to represent these numbers </w:t>
      </w:r>
      <w:r w:rsidR="00F85273">
        <w:t>using</w:t>
      </w:r>
      <w:r w:rsidR="00B81356">
        <w:t xml:space="preserve"> a prime factor tree.</w:t>
      </w:r>
      <w:r w:rsidR="00897764">
        <w:t xml:space="preserve"> See </w:t>
      </w:r>
      <w:r w:rsidR="00F85273">
        <w:t>F</w:t>
      </w:r>
      <w:r w:rsidR="00897764">
        <w:t xml:space="preserve">igure </w:t>
      </w:r>
      <w:r w:rsidR="00951F4B">
        <w:t>3</w:t>
      </w:r>
      <w:r w:rsidR="00897764">
        <w:t>.</w:t>
      </w:r>
    </w:p>
    <w:p w14:paraId="75A04B32" w14:textId="225588CB" w:rsidR="00F85273" w:rsidRDefault="00F85273" w:rsidP="00BF1BDC">
      <w:pPr>
        <w:pStyle w:val="Caption"/>
      </w:pPr>
      <w:r>
        <w:lastRenderedPageBreak/>
        <w:t xml:space="preserve">Figure </w:t>
      </w:r>
      <w:r w:rsidR="00E43D0F">
        <w:fldChar w:fldCharType="begin"/>
      </w:r>
      <w:r w:rsidR="00E43D0F">
        <w:instrText xml:space="preserve"> SEQ Figure \* ARABIC </w:instrText>
      </w:r>
      <w:r w:rsidR="00E43D0F">
        <w:fldChar w:fldCharType="separate"/>
      </w:r>
      <w:r w:rsidR="00951F4B">
        <w:rPr>
          <w:noProof/>
        </w:rPr>
        <w:t>3</w:t>
      </w:r>
      <w:r w:rsidR="00E43D0F">
        <w:fldChar w:fldCharType="end"/>
      </w:r>
      <w:r>
        <w:t xml:space="preserve"> – p</w:t>
      </w:r>
      <w:r w:rsidRPr="00782CB7">
        <w:t>rime factor trees for 6 and 8</w:t>
      </w:r>
    </w:p>
    <w:p w14:paraId="408AAC4E" w14:textId="77777777" w:rsidR="00897764" w:rsidRDefault="001375F5" w:rsidP="00442C98">
      <w:pPr>
        <w:pStyle w:val="ListBullet"/>
        <w:keepNext/>
        <w:numPr>
          <w:ilvl w:val="0"/>
          <w:numId w:val="0"/>
        </w:numPr>
      </w:pPr>
      <w:r w:rsidRPr="001375F5">
        <w:rPr>
          <w:b/>
          <w:bCs/>
          <w:noProof/>
        </w:rPr>
        <w:drawing>
          <wp:inline distT="0" distB="0" distL="0" distR="0" wp14:anchorId="5C0892FC" wp14:editId="710D6CCC">
            <wp:extent cx="3379304" cy="2009268"/>
            <wp:effectExtent l="0" t="0" r="0" b="0"/>
            <wp:docPr id="3" name="Picture 3" descr="Displays examples of prime factor tree diagrams for the number 6 and the numbe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splays examples of prime factor tree diagrams for the number 6 and the number 8"/>
                    <pic:cNvPicPr/>
                  </pic:nvPicPr>
                  <pic:blipFill>
                    <a:blip r:embed="rId14"/>
                    <a:stretch>
                      <a:fillRect/>
                    </a:stretch>
                  </pic:blipFill>
                  <pic:spPr>
                    <a:xfrm>
                      <a:off x="0" y="0"/>
                      <a:ext cx="3379304" cy="2009268"/>
                    </a:xfrm>
                    <a:prstGeom prst="rect">
                      <a:avLst/>
                    </a:prstGeom>
                  </pic:spPr>
                </pic:pic>
              </a:graphicData>
            </a:graphic>
          </wp:inline>
        </w:drawing>
      </w:r>
    </w:p>
    <w:p w14:paraId="7FCDB8C7" w14:textId="3F41DAB4" w:rsidR="00FC21CF" w:rsidRDefault="00D247DC" w:rsidP="00C923CA">
      <w:pPr>
        <w:pStyle w:val="ListNumber"/>
      </w:pPr>
      <w:r>
        <w:t xml:space="preserve">See if </w:t>
      </w:r>
      <w:r w:rsidR="0003074A">
        <w:t xml:space="preserve">students </w:t>
      </w:r>
      <w:r w:rsidR="00847BC6">
        <w:t xml:space="preserve">can draw a connection between the results from </w:t>
      </w:r>
      <w:r w:rsidR="00360DDF">
        <w:t xml:space="preserve">the </w:t>
      </w:r>
      <w:r w:rsidR="00847BC6">
        <w:t xml:space="preserve">grouping </w:t>
      </w:r>
      <w:r w:rsidR="00360DDF">
        <w:t>activity in the Launch a</w:t>
      </w:r>
      <w:r w:rsidR="00847BC6">
        <w:t>nd the results from the prime factor tree</w:t>
      </w:r>
      <w:r w:rsidR="00813191">
        <w:t>.</w:t>
      </w:r>
    </w:p>
    <w:p w14:paraId="30765766" w14:textId="01F739EC" w:rsidR="00360DDF" w:rsidRDefault="00D247DC" w:rsidP="00C923CA">
      <w:pPr>
        <w:pStyle w:val="ListNumber"/>
      </w:pPr>
      <w:r>
        <w:t xml:space="preserve">Use </w:t>
      </w:r>
      <w:r w:rsidR="00885ACA">
        <w:t xml:space="preserve">correct student responses </w:t>
      </w:r>
      <w:r>
        <w:t xml:space="preserve">where </w:t>
      </w:r>
      <w:r w:rsidR="001A7875">
        <w:t xml:space="preserve">2 occurs as a prime factor once for 6, and at least once for 8, </w:t>
      </w:r>
      <w:r>
        <w:t>to demonstrate</w:t>
      </w:r>
      <w:r w:rsidR="001A7875">
        <w:t xml:space="preserve"> that th</w:t>
      </w:r>
      <w:r w:rsidR="0093368D">
        <w:t>is is the only common factor between 6 and 8.</w:t>
      </w:r>
    </w:p>
    <w:p w14:paraId="080C1393" w14:textId="35F9CF04" w:rsidR="00865BB6" w:rsidRDefault="00865BB6" w:rsidP="00C923CA">
      <w:pPr>
        <w:pStyle w:val="ListNumber"/>
      </w:pPr>
      <w:r>
        <w:t xml:space="preserve">Highlight to students that </w:t>
      </w:r>
      <w:r w:rsidR="00FB1CC6">
        <w:t>using</w:t>
      </w:r>
      <w:r>
        <w:t xml:space="preserve"> factor trees </w:t>
      </w:r>
      <w:r w:rsidR="00D247DC">
        <w:t>allows us to</w:t>
      </w:r>
      <w:r>
        <w:t xml:space="preserve"> represent a number</w:t>
      </w:r>
      <w:r w:rsidR="00B57BD0">
        <w:t xml:space="preserve"> </w:t>
      </w:r>
      <w:r w:rsidR="0094027E">
        <w:t>as a number sentence, which multiplies all the factors together</w:t>
      </w:r>
    </w:p>
    <w:p w14:paraId="0B10CA86" w14:textId="0CD7A1F2" w:rsidR="0094027E" w:rsidRDefault="00105349" w:rsidP="0094027E">
      <w:pPr>
        <w:pStyle w:val="ListBullet"/>
        <w:numPr>
          <w:ilvl w:val="0"/>
          <w:numId w:val="0"/>
        </w:numPr>
        <w:jc w:val="center"/>
      </w:pPr>
      <m:oMath>
        <m:r>
          <w:rPr>
            <w:rFonts w:ascii="Cambria Math" w:hAnsi="Cambria Math"/>
          </w:rPr>
          <m:t>2×3=6</m:t>
        </m:r>
      </m:oMath>
      <w:r>
        <w:rPr>
          <w:rFonts w:eastAsiaTheme="minorEastAsia"/>
        </w:rPr>
        <w:t xml:space="preserve"> and </w:t>
      </w:r>
      <m:oMath>
        <m:r>
          <w:rPr>
            <w:rFonts w:ascii="Cambria Math" w:hAnsi="Cambria Math"/>
          </w:rPr>
          <m:t>2×4=8</m:t>
        </m:r>
      </m:oMath>
    </w:p>
    <w:p w14:paraId="777C716B" w14:textId="36F16EF1" w:rsidR="00C1475F" w:rsidRDefault="001C6676" w:rsidP="00C923CA">
      <w:pPr>
        <w:pStyle w:val="ListNumber"/>
      </w:pPr>
      <w:r>
        <w:t>Ask s</w:t>
      </w:r>
      <w:r w:rsidR="00C1475F">
        <w:t xml:space="preserve">tudents to complete prime factor trees for </w:t>
      </w:r>
      <w:r w:rsidR="00507DB5">
        <w:t>84 and 112.</w:t>
      </w:r>
    </w:p>
    <w:p w14:paraId="7E79FC69" w14:textId="466D8FC3" w:rsidR="009272B7" w:rsidRDefault="009272B7" w:rsidP="00BF1BDC">
      <w:pPr>
        <w:pStyle w:val="Caption"/>
      </w:pPr>
      <w:r>
        <w:t xml:space="preserve">Figure </w:t>
      </w:r>
      <w:r>
        <w:fldChar w:fldCharType="begin"/>
      </w:r>
      <w:r>
        <w:instrText xml:space="preserve"> SEQ Figure \* ARABIC </w:instrText>
      </w:r>
      <w:r>
        <w:fldChar w:fldCharType="separate"/>
      </w:r>
      <w:r w:rsidR="00951F4B">
        <w:rPr>
          <w:noProof/>
        </w:rPr>
        <w:t>4</w:t>
      </w:r>
      <w:r>
        <w:rPr>
          <w:noProof/>
        </w:rPr>
        <w:fldChar w:fldCharType="end"/>
      </w:r>
      <w:r>
        <w:t xml:space="preserve"> – p</w:t>
      </w:r>
      <w:r w:rsidRPr="002B553C">
        <w:t>rime factor trees for 84 and 112</w:t>
      </w:r>
    </w:p>
    <w:p w14:paraId="6515E3E8" w14:textId="77777777" w:rsidR="001C6676" w:rsidRDefault="001C6676" w:rsidP="008C0865">
      <w:pPr>
        <w:pStyle w:val="ListNumber"/>
        <w:numPr>
          <w:ilvl w:val="0"/>
          <w:numId w:val="0"/>
        </w:numPr>
        <w:ind w:left="567"/>
      </w:pPr>
      <w:r w:rsidRPr="006C65FA">
        <w:rPr>
          <w:noProof/>
        </w:rPr>
        <w:drawing>
          <wp:inline distT="0" distB="0" distL="0" distR="0" wp14:anchorId="73FE7A84" wp14:editId="04AF028F">
            <wp:extent cx="3291840" cy="2627115"/>
            <wp:effectExtent l="0" t="0" r="3810" b="1905"/>
            <wp:docPr id="4" name="Picture 4" descr="Displays examples of prime factor tree diagrams for the number 84 and the number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plays examples of prime factor tree diagrams for the number 84 and the number 112"/>
                    <pic:cNvPicPr/>
                  </pic:nvPicPr>
                  <pic:blipFill>
                    <a:blip r:embed="rId15"/>
                    <a:stretch>
                      <a:fillRect/>
                    </a:stretch>
                  </pic:blipFill>
                  <pic:spPr>
                    <a:xfrm>
                      <a:off x="0" y="0"/>
                      <a:ext cx="3291840" cy="2627115"/>
                    </a:xfrm>
                    <a:prstGeom prst="rect">
                      <a:avLst/>
                    </a:prstGeom>
                  </pic:spPr>
                </pic:pic>
              </a:graphicData>
            </a:graphic>
          </wp:inline>
        </w:drawing>
      </w:r>
    </w:p>
    <w:p w14:paraId="1EC1BA9E" w14:textId="13D53544" w:rsidR="0050073C" w:rsidRDefault="0050073C" w:rsidP="001C6676">
      <w:pPr>
        <w:pStyle w:val="FeatureBox"/>
      </w:pPr>
      <w:r>
        <w:t>Students</w:t>
      </w:r>
      <w:r w:rsidR="009851BD">
        <w:t xml:space="preserve"> may have started with different values, for example </w:t>
      </w:r>
      <w:r w:rsidR="003E1D74">
        <w:t>12 and 7 as factors of 84</w:t>
      </w:r>
      <w:r w:rsidR="0007408F">
        <w:t>, which is perfectly acceptable as they will eventually derive the same values</w:t>
      </w:r>
      <w:r w:rsidR="00C12618">
        <w:t xml:space="preserve"> as factor trees</w:t>
      </w:r>
      <w:r w:rsidR="001C6676">
        <w:t>.</w:t>
      </w:r>
    </w:p>
    <w:p w14:paraId="2E11FF10" w14:textId="3DBD35B2" w:rsidR="001B4812" w:rsidRDefault="006C65FA" w:rsidP="00C923CA">
      <w:pPr>
        <w:pStyle w:val="ListNumber"/>
      </w:pPr>
      <w:r>
        <w:lastRenderedPageBreak/>
        <w:t xml:space="preserve">In this example, we can see that </w:t>
      </w:r>
      <w:r w:rsidR="002355B6">
        <w:t xml:space="preserve">the common factors between 84 and 112 are 2 and 7. </w:t>
      </w:r>
    </w:p>
    <w:p w14:paraId="3490A509" w14:textId="35E8F3D0" w:rsidR="00A602AD" w:rsidRDefault="00105349" w:rsidP="00C923CA">
      <w:pPr>
        <w:pStyle w:val="ListNumber"/>
      </w:pPr>
      <w:r>
        <w:t xml:space="preserve">Have students write out the number sentences for these </w:t>
      </w:r>
      <w:r w:rsidR="009272B7">
        <w:t>2</w:t>
      </w:r>
      <w:r>
        <w:t xml:space="preserve"> values that </w:t>
      </w:r>
      <w:r w:rsidR="00A602AD">
        <w:t>showcase the factors being multiplied together</w:t>
      </w:r>
      <w:r w:rsidR="00BF4230">
        <w:t>:</w:t>
      </w:r>
    </w:p>
    <w:p w14:paraId="749D9AE4" w14:textId="0B494937" w:rsidR="002932DD" w:rsidRPr="002932DD" w:rsidRDefault="00A602AD" w:rsidP="002932DD">
      <w:pPr>
        <w:pStyle w:val="ListBullet"/>
        <w:numPr>
          <w:ilvl w:val="0"/>
          <w:numId w:val="0"/>
        </w:numPr>
        <w:jc w:val="center"/>
        <w:rPr>
          <w:rFonts w:eastAsiaTheme="minorEastAsia"/>
        </w:rPr>
      </w:pPr>
      <m:oMath>
        <m:r>
          <w:rPr>
            <w:rFonts w:ascii="Cambria Math" w:hAnsi="Cambria Math"/>
          </w:rPr>
          <m:t>2×2×3×7=84</m:t>
        </m:r>
      </m:oMath>
      <w:r w:rsidR="002932DD">
        <w:rPr>
          <w:rFonts w:eastAsiaTheme="minorEastAsia"/>
        </w:rPr>
        <w:t xml:space="preserve"> and </w:t>
      </w:r>
      <m:oMath>
        <m:r>
          <w:rPr>
            <w:rFonts w:ascii="Cambria Math" w:eastAsiaTheme="minorEastAsia" w:hAnsi="Cambria Math"/>
          </w:rPr>
          <m:t>2×2×2×2×7=112</m:t>
        </m:r>
      </m:oMath>
    </w:p>
    <w:p w14:paraId="0C6F9ED2" w14:textId="27E4D6F3" w:rsidR="00BF4230" w:rsidRDefault="001B4812" w:rsidP="00C923CA">
      <w:pPr>
        <w:pStyle w:val="ListNumber"/>
      </w:pPr>
      <w:r>
        <w:t>Pose th</w:t>
      </w:r>
      <w:r w:rsidR="00951F4B">
        <w:t>is</w:t>
      </w:r>
      <w:r>
        <w:t xml:space="preserve"> question to students</w:t>
      </w:r>
      <w:r w:rsidR="00951F4B">
        <w:t xml:space="preserve">: </w:t>
      </w:r>
      <w:r w:rsidR="00FD31F0">
        <w:br/>
      </w:r>
      <w:r w:rsidR="009272B7">
        <w:t>‘</w:t>
      </w:r>
      <w:r w:rsidR="00AC50BE">
        <w:t>I</w:t>
      </w:r>
      <w:r>
        <w:t xml:space="preserve">f these </w:t>
      </w:r>
      <w:r w:rsidR="009272B7">
        <w:t>2</w:t>
      </w:r>
      <w:r>
        <w:t xml:space="preserve"> numbers share more than one common factor</w:t>
      </w:r>
      <w:r w:rsidR="00B66EB2">
        <w:t>, how can we determine the highest common factor?</w:t>
      </w:r>
      <w:r w:rsidR="009272B7">
        <w:t>’</w:t>
      </w:r>
    </w:p>
    <w:p w14:paraId="4977AD96" w14:textId="0F4B41DD" w:rsidR="00015A01" w:rsidRDefault="0054091D" w:rsidP="00EF3A76">
      <w:pPr>
        <w:pStyle w:val="FeatureBox"/>
      </w:pPr>
      <w:r>
        <w:t>Students may need to be reminded that the factors of a number</w:t>
      </w:r>
      <w:r w:rsidR="00015A01">
        <w:t xml:space="preserve"> are related to one another through being multiplied together.</w:t>
      </w:r>
    </w:p>
    <w:p w14:paraId="6E8E3A22" w14:textId="1263AF48" w:rsidR="00951F4B" w:rsidRDefault="00BF4230" w:rsidP="00951F4B">
      <w:pPr>
        <w:pStyle w:val="ListNumber"/>
      </w:pPr>
      <w:r>
        <w:t xml:space="preserve">Knowing that the </w:t>
      </w:r>
      <w:r w:rsidR="0044087F">
        <w:t>commutative propert</w:t>
      </w:r>
      <w:r w:rsidR="00742583">
        <w:t>y of multiplication</w:t>
      </w:r>
      <w:r>
        <w:t xml:space="preserve"> allows students to </w:t>
      </w:r>
      <w:r w:rsidR="001A6EDF">
        <w:t>multiply any of the factors in any order, draw students</w:t>
      </w:r>
      <w:r w:rsidR="000116C1">
        <w:t>’</w:t>
      </w:r>
      <w:r w:rsidR="001A6EDF">
        <w:t xml:space="preserve"> attention </w:t>
      </w:r>
      <w:r w:rsidR="00E31147">
        <w:t>to the number sentences that they have written out already</w:t>
      </w:r>
      <w:r w:rsidR="000C02AA">
        <w:t>,</w:t>
      </w:r>
      <w:r w:rsidR="002B13E2">
        <w:t xml:space="preserve"> and highlight the common prime factors in each</w:t>
      </w:r>
      <w:r w:rsidR="00E31147">
        <w:t>.</w:t>
      </w:r>
    </w:p>
    <w:p w14:paraId="51F4B0D8" w14:textId="7BE5A931" w:rsidR="00E31147" w:rsidRDefault="00060C3F" w:rsidP="00E31147">
      <w:pPr>
        <w:pStyle w:val="ListBullet"/>
        <w:numPr>
          <w:ilvl w:val="0"/>
          <w:numId w:val="0"/>
        </w:numPr>
        <w:jc w:val="center"/>
      </w:pPr>
      <w:r w:rsidRPr="00060C3F">
        <w:rPr>
          <w:noProof/>
        </w:rPr>
        <w:drawing>
          <wp:inline distT="0" distB="0" distL="0" distR="0" wp14:anchorId="3498A8A0" wp14:editId="1C9F2314">
            <wp:extent cx="3482671" cy="297806"/>
            <wp:effectExtent l="0" t="0" r="0" b="7620"/>
            <wp:docPr id="5" name="Picture 5" descr="Displays number sentences highlighting the commutative property of multiplication and how this applies to prime factors for the numbers 84 and 112.&#10;Red circles have been drawn around the prime factors of 2 and 7, indicating that these are common between both 84 and 112.&#10;When these prime factors are multiplied together to produce the number 14, this represents the highest common factor of 84 and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splays number sentences highlighting the commutative property of multiplication and how this applies to prime factors for the numbers 84 and 112.&#10;Red circles have been drawn around the prime factors of 2 and 7, indicating that these are common between both 84 and 112.&#10;When these prime factors are multiplied together to produce the number 14, this represents the highest common factor of 84 and 112"/>
                    <pic:cNvPicPr/>
                  </pic:nvPicPr>
                  <pic:blipFill>
                    <a:blip r:embed="rId16"/>
                    <a:stretch>
                      <a:fillRect/>
                    </a:stretch>
                  </pic:blipFill>
                  <pic:spPr>
                    <a:xfrm>
                      <a:off x="0" y="0"/>
                      <a:ext cx="3553079" cy="303827"/>
                    </a:xfrm>
                    <a:prstGeom prst="rect">
                      <a:avLst/>
                    </a:prstGeom>
                  </pic:spPr>
                </pic:pic>
              </a:graphicData>
            </a:graphic>
          </wp:inline>
        </w:drawing>
      </w:r>
    </w:p>
    <w:p w14:paraId="5D64501A" w14:textId="10DDCB35" w:rsidR="00FB46FB" w:rsidRDefault="00FD78A9" w:rsidP="00C923CA">
      <w:pPr>
        <w:pStyle w:val="ListNumber"/>
      </w:pPr>
      <w:r>
        <w:t>From the number sentences</w:t>
      </w:r>
      <w:r w:rsidR="00EF3A76">
        <w:t>,</w:t>
      </w:r>
      <w:r>
        <w:t xml:space="preserve"> students</w:t>
      </w:r>
      <w:r w:rsidR="00F022E4">
        <w:t xml:space="preserve"> can explore which factors are common</w:t>
      </w:r>
      <w:r w:rsidR="000C02AA">
        <w:t xml:space="preserve">. </w:t>
      </w:r>
      <w:r w:rsidR="00CE6500">
        <w:t>M</w:t>
      </w:r>
      <w:r w:rsidR="00F022E4">
        <w:t>ultiplying these common factors together will produce the Highest Common Factor (HCF)</w:t>
      </w:r>
      <w:r w:rsidR="00FB46FB">
        <w:t xml:space="preserve"> found between the </w:t>
      </w:r>
      <w:r w:rsidR="00CE6500">
        <w:t xml:space="preserve">2 </w:t>
      </w:r>
      <w:r w:rsidR="00FB46FB">
        <w:t>original values.</w:t>
      </w:r>
    </w:p>
    <w:p w14:paraId="78218519" w14:textId="1EC2C030" w:rsidR="000C75F5" w:rsidRDefault="00CD5C60" w:rsidP="00C923CA">
      <w:pPr>
        <w:pStyle w:val="ListNumber"/>
      </w:pPr>
      <w:r>
        <w:t>This can also be represented with support of a visual aid through use of Venn Diagrams</w:t>
      </w:r>
      <w:r w:rsidR="00EF3A76">
        <w:t xml:space="preserve">. See </w:t>
      </w:r>
      <w:r w:rsidR="00CE6500">
        <w:t>F</w:t>
      </w:r>
      <w:r w:rsidR="00EF3A76">
        <w:t xml:space="preserve">igure </w:t>
      </w:r>
      <w:r w:rsidR="00951F4B">
        <w:t>5</w:t>
      </w:r>
      <w:r w:rsidR="00EF3A76">
        <w:t>.</w:t>
      </w:r>
    </w:p>
    <w:p w14:paraId="5E67B16F" w14:textId="10489529" w:rsidR="00CE6500" w:rsidRDefault="00CE6500" w:rsidP="00BF1BDC">
      <w:pPr>
        <w:pStyle w:val="Caption"/>
      </w:pPr>
      <w:r>
        <w:lastRenderedPageBreak/>
        <w:t xml:space="preserve">Figure </w:t>
      </w:r>
      <w:r>
        <w:fldChar w:fldCharType="begin"/>
      </w:r>
      <w:r>
        <w:instrText xml:space="preserve"> SEQ Figure \* ARABIC </w:instrText>
      </w:r>
      <w:r>
        <w:fldChar w:fldCharType="separate"/>
      </w:r>
      <w:r w:rsidR="00951F4B">
        <w:rPr>
          <w:noProof/>
        </w:rPr>
        <w:t>5</w:t>
      </w:r>
      <w:r>
        <w:rPr>
          <w:noProof/>
        </w:rPr>
        <w:fldChar w:fldCharType="end"/>
      </w:r>
      <w:r>
        <w:t xml:space="preserve"> – </w:t>
      </w:r>
      <w:r w:rsidRPr="00252862">
        <w:t>Venn diagram showing prime factors</w:t>
      </w:r>
    </w:p>
    <w:p w14:paraId="1FE8AF1F" w14:textId="77777777" w:rsidR="00EF3A76" w:rsidRDefault="003E064D" w:rsidP="001C45D9">
      <w:pPr>
        <w:pStyle w:val="ListBullet"/>
        <w:keepNext/>
        <w:numPr>
          <w:ilvl w:val="0"/>
          <w:numId w:val="0"/>
        </w:numPr>
      </w:pPr>
      <w:r w:rsidRPr="003E064D">
        <w:rPr>
          <w:noProof/>
        </w:rPr>
        <w:drawing>
          <wp:inline distT="0" distB="0" distL="0" distR="0" wp14:anchorId="3A749CAF" wp14:editId="710F4B63">
            <wp:extent cx="3347499" cy="2574571"/>
            <wp:effectExtent l="0" t="0" r="5715" b="0"/>
            <wp:docPr id="7" name="Picture 7" descr="A Venn diagram of the prime factors for the number 84 and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Venn diagram of the prime factors for the number 84 and 112"/>
                    <pic:cNvPicPr/>
                  </pic:nvPicPr>
                  <pic:blipFill>
                    <a:blip r:embed="rId17"/>
                    <a:stretch>
                      <a:fillRect/>
                    </a:stretch>
                  </pic:blipFill>
                  <pic:spPr>
                    <a:xfrm>
                      <a:off x="0" y="0"/>
                      <a:ext cx="3361624" cy="2585434"/>
                    </a:xfrm>
                    <a:prstGeom prst="rect">
                      <a:avLst/>
                    </a:prstGeom>
                  </pic:spPr>
                </pic:pic>
              </a:graphicData>
            </a:graphic>
          </wp:inline>
        </w:drawing>
      </w:r>
    </w:p>
    <w:p w14:paraId="7EF191B5" w14:textId="3A638639" w:rsidR="00602002" w:rsidRDefault="00602002" w:rsidP="00BC2BBE">
      <w:pPr>
        <w:pStyle w:val="ListNumber"/>
      </w:pPr>
      <w:r>
        <w:t>Display or create the image above for students to explore</w:t>
      </w:r>
      <w:r w:rsidR="002A2B64">
        <w:t xml:space="preserve"> using a </w:t>
      </w:r>
      <w:r w:rsidR="00C171CD">
        <w:t>Think</w:t>
      </w:r>
      <w:r w:rsidR="00A979E6">
        <w:t>-</w:t>
      </w:r>
      <w:r w:rsidR="00C171CD">
        <w:t>Pair</w:t>
      </w:r>
      <w:r w:rsidR="00A979E6">
        <w:t>-</w:t>
      </w:r>
      <w:r w:rsidR="00C171CD">
        <w:t>Share</w:t>
      </w:r>
      <w:r w:rsidR="00BC2BBE">
        <w:t xml:space="preserve"> </w:t>
      </w:r>
      <w:r w:rsidR="00CE6500">
        <w:t>(</w:t>
      </w:r>
      <w:hyperlink r:id="rId18">
        <w:r w:rsidR="00BC2BBE" w:rsidRPr="69AA0A1C">
          <w:rPr>
            <w:rStyle w:val="Hyperlink"/>
          </w:rPr>
          <w:t>bit.ly/</w:t>
        </w:r>
        <w:proofErr w:type="spellStart"/>
        <w:r w:rsidR="00BC2BBE" w:rsidRPr="69AA0A1C">
          <w:rPr>
            <w:rStyle w:val="Hyperlink"/>
          </w:rPr>
          <w:t>thinkpairsharestrategy</w:t>
        </w:r>
        <w:proofErr w:type="spellEnd"/>
      </w:hyperlink>
      <w:r w:rsidR="00CE6500" w:rsidRPr="00A979E6">
        <w:t>)</w:t>
      </w:r>
      <w:r w:rsidR="00A979E6" w:rsidRPr="00A979E6">
        <w:t>.</w:t>
      </w:r>
    </w:p>
    <w:p w14:paraId="62FC107D" w14:textId="3A75F033" w:rsidR="000F0044" w:rsidRDefault="003E064D" w:rsidP="00C171CD">
      <w:pPr>
        <w:pStyle w:val="ListNumber"/>
      </w:pPr>
      <w:r>
        <w:t xml:space="preserve">The overlap </w:t>
      </w:r>
      <w:r w:rsidR="00635C4C">
        <w:t>emphasis</w:t>
      </w:r>
      <w:r w:rsidR="00114C22">
        <w:t>es</w:t>
      </w:r>
      <w:r w:rsidR="00635C4C">
        <w:t xml:space="preserve"> the prime factors that each number share</w:t>
      </w:r>
      <w:r w:rsidR="008A79D0">
        <w:t>s</w:t>
      </w:r>
      <w:r w:rsidR="00635C4C">
        <w:t>, and when multiplied together</w:t>
      </w:r>
      <w:r w:rsidR="00E244A8">
        <w:t>,</w:t>
      </w:r>
      <w:r w:rsidR="00635C4C">
        <w:t xml:space="preserve"> produce the highest common factor</w:t>
      </w:r>
      <w:r w:rsidR="00602002">
        <w:t>.</w:t>
      </w:r>
    </w:p>
    <w:p w14:paraId="315670BD" w14:textId="7D4A45E2" w:rsidR="00A51D10" w:rsidRDefault="00A51D10" w:rsidP="00A51D10">
      <w:pPr>
        <w:pStyle w:val="Heading3"/>
      </w:pPr>
      <w:r>
        <w:t>Summarise</w:t>
      </w:r>
    </w:p>
    <w:p w14:paraId="07E38914" w14:textId="6643AF6F" w:rsidR="00D521F4" w:rsidRDefault="00D521F4" w:rsidP="00D521F4">
      <w:pPr>
        <w:pStyle w:val="ListNumber"/>
        <w:numPr>
          <w:ilvl w:val="0"/>
          <w:numId w:val="21"/>
        </w:numPr>
      </w:pPr>
      <w:r>
        <w:t xml:space="preserve">Have students complete the activity in </w:t>
      </w:r>
      <w:r w:rsidR="00EE4BE2" w:rsidRPr="000341A7">
        <w:t>Appendix A</w:t>
      </w:r>
      <w:r w:rsidR="00A9459E">
        <w:rPr>
          <w:rStyle w:val="Hyperlink"/>
        </w:rPr>
        <w:t xml:space="preserve"> </w:t>
      </w:r>
      <w:r w:rsidR="007F0664" w:rsidRPr="000341A7">
        <w:rPr>
          <w:rStyle w:val="Hyperlink"/>
        </w:rPr>
        <w:t>’</w:t>
      </w:r>
      <w:r w:rsidR="00A9459E" w:rsidRPr="000341A7">
        <w:rPr>
          <w:rStyle w:val="Hyperlink"/>
        </w:rPr>
        <w:t>Highest common factor</w:t>
      </w:r>
      <w:r w:rsidR="007F0664" w:rsidRPr="000341A7">
        <w:rPr>
          <w:rStyle w:val="Hyperlink"/>
        </w:rPr>
        <w:t>’</w:t>
      </w:r>
      <w:r>
        <w:t xml:space="preserve"> to reinforce the concept of determining the highest common factor between integers</w:t>
      </w:r>
      <w:r w:rsidR="00611A63">
        <w:t xml:space="preserve">. </w:t>
      </w:r>
      <w:r w:rsidR="00EF4BA0">
        <w:t xml:space="preserve">Challenge questions have been included. </w:t>
      </w:r>
      <w:r w:rsidR="00611A63">
        <w:t>Encourage the use of factor trees and/or Venn diagrams to derive these solutions.</w:t>
      </w:r>
    </w:p>
    <w:p w14:paraId="3F0E87ED" w14:textId="27C961EF" w:rsidR="00D521F4" w:rsidRPr="004E2644" w:rsidRDefault="00D521F4" w:rsidP="00E244A8">
      <w:pPr>
        <w:pStyle w:val="FeatureBox"/>
      </w:pPr>
      <w:r>
        <w:t xml:space="preserve">If students require additional support consider </w:t>
      </w:r>
      <w:r w:rsidR="007F0664">
        <w:t xml:space="preserve">using </w:t>
      </w:r>
      <w:r>
        <w:t>smaller values that only have distinct prime factors.</w:t>
      </w:r>
      <w:r>
        <w:br/>
        <w:t>If students need to explore more complex ideas, consider increasing the quantity of numbers being compared and the number of common factors shared</w:t>
      </w:r>
    </w:p>
    <w:p w14:paraId="5FE88C76" w14:textId="636D2CFC" w:rsidR="009B4577" w:rsidRDefault="00C171CD" w:rsidP="00D521F4">
      <w:pPr>
        <w:pStyle w:val="ListNumber"/>
        <w:numPr>
          <w:ilvl w:val="0"/>
          <w:numId w:val="21"/>
        </w:numPr>
      </w:pPr>
      <w:r>
        <w:t xml:space="preserve">Students </w:t>
      </w:r>
      <w:r w:rsidR="00E566B3">
        <w:t xml:space="preserve">will </w:t>
      </w:r>
      <w:r>
        <w:t xml:space="preserve">create notes </w:t>
      </w:r>
      <w:r w:rsidR="0042450F">
        <w:t>to</w:t>
      </w:r>
      <w:r>
        <w:t xml:space="preserve"> </w:t>
      </w:r>
      <w:r w:rsidR="00697431">
        <w:t xml:space="preserve">their </w:t>
      </w:r>
      <w:r>
        <w:t>future</w:t>
      </w:r>
      <w:r w:rsidR="00E566B3">
        <w:t>,</w:t>
      </w:r>
      <w:r>
        <w:t xml:space="preserve"> </w:t>
      </w:r>
      <w:r w:rsidR="008A79D0">
        <w:t xml:space="preserve">forgetful </w:t>
      </w:r>
      <w:r>
        <w:t>self</w:t>
      </w:r>
      <w:r w:rsidR="001877BB">
        <w:t xml:space="preserve"> </w:t>
      </w:r>
      <w:r w:rsidR="00752358">
        <w:t>(</w:t>
      </w:r>
      <w:hyperlink r:id="rId19">
        <w:r w:rsidR="00752358" w:rsidRPr="69AA0A1C">
          <w:rPr>
            <w:rStyle w:val="Hyperlink"/>
          </w:rPr>
          <w:t>bit.ly/</w:t>
        </w:r>
        <w:proofErr w:type="spellStart"/>
        <w:r w:rsidR="00752358" w:rsidRPr="69AA0A1C">
          <w:rPr>
            <w:rStyle w:val="Hyperlink"/>
          </w:rPr>
          <w:t>notesstrategy</w:t>
        </w:r>
        <w:proofErr w:type="spellEnd"/>
      </w:hyperlink>
      <w:r w:rsidR="00752358">
        <w:t xml:space="preserve">) </w:t>
      </w:r>
      <w:r w:rsidR="004B5A05">
        <w:t>focusing on defining the concept of highest common factors and approaches to determin</w:t>
      </w:r>
      <w:r w:rsidR="00A97D37">
        <w:t>ing</w:t>
      </w:r>
      <w:r w:rsidR="004B5A05">
        <w:t xml:space="preserve"> these for </w:t>
      </w:r>
      <w:r w:rsidR="00E566B3">
        <w:t xml:space="preserve">2 </w:t>
      </w:r>
      <w:r w:rsidR="004B5A05">
        <w:t>integer values</w:t>
      </w:r>
      <w:r w:rsidR="009B4577">
        <w:t>.</w:t>
      </w:r>
    </w:p>
    <w:p w14:paraId="679DC229" w14:textId="4920DED5" w:rsidR="00E40303" w:rsidRDefault="00A74A6C" w:rsidP="00043529">
      <w:pPr>
        <w:pStyle w:val="ListNumber"/>
      </w:pPr>
      <w:r>
        <w:t>Students need to be able to d</w:t>
      </w:r>
      <w:r w:rsidR="002C5086">
        <w:t>ifferen</w:t>
      </w:r>
      <w:r w:rsidR="005A6789">
        <w:t>tiate</w:t>
      </w:r>
      <w:r w:rsidR="002C5086">
        <w:t xml:space="preserve"> between prime factors and highest common </w:t>
      </w:r>
      <w:proofErr w:type="gramStart"/>
      <w:r w:rsidR="002C5086">
        <w:t>factor</w:t>
      </w:r>
      <w:proofErr w:type="gramEnd"/>
      <w:r w:rsidR="00CF7FCF">
        <w:t xml:space="preserve"> </w:t>
      </w:r>
      <w:r>
        <w:t>as part of their summary notes</w:t>
      </w:r>
      <w:r w:rsidR="00E566B3">
        <w:t>.</w:t>
      </w:r>
    </w:p>
    <w:p w14:paraId="796815F2" w14:textId="5CF33D5D" w:rsidR="00A97D37" w:rsidRDefault="00A97D37" w:rsidP="00A97D37">
      <w:pPr>
        <w:pStyle w:val="Heading3"/>
      </w:pPr>
      <w:r>
        <w:lastRenderedPageBreak/>
        <w:t>Apply</w:t>
      </w:r>
    </w:p>
    <w:p w14:paraId="3B4667BD" w14:textId="2E25FAC7" w:rsidR="0063360A" w:rsidRDefault="00F07079" w:rsidP="00295B11">
      <w:pPr>
        <w:pStyle w:val="ListNumber"/>
        <w:numPr>
          <w:ilvl w:val="0"/>
          <w:numId w:val="20"/>
        </w:numPr>
      </w:pPr>
      <w:r>
        <w:t>Challenge students to create problems for their peers to solve that involve highest common factors.</w:t>
      </w:r>
      <w:r w:rsidR="001C5EF2">
        <w:t xml:space="preserve"> </w:t>
      </w:r>
      <w:r>
        <w:t>Students</w:t>
      </w:r>
      <w:r w:rsidR="0092357A">
        <w:t xml:space="preserve"> should be encouraged to use the work they have undertaken in the lesson </w:t>
      </w:r>
      <w:r w:rsidR="005E639D">
        <w:t xml:space="preserve">to create </w:t>
      </w:r>
      <w:r w:rsidR="0063360A">
        <w:t xml:space="preserve">questions involving </w:t>
      </w:r>
      <w:r w:rsidR="00AF323A">
        <w:t xml:space="preserve">2 </w:t>
      </w:r>
      <w:r w:rsidR="0063360A">
        <w:t>or more large integer values</w:t>
      </w:r>
      <w:r w:rsidR="001C5EF2">
        <w:t>.</w:t>
      </w:r>
    </w:p>
    <w:p w14:paraId="210A07DE" w14:textId="77777777" w:rsidR="00253131" w:rsidRDefault="0063360A" w:rsidP="001B667A">
      <w:pPr>
        <w:pStyle w:val="ListNumber"/>
        <w:numPr>
          <w:ilvl w:val="0"/>
          <w:numId w:val="20"/>
        </w:numPr>
      </w:pPr>
      <w:r>
        <w:t xml:space="preserve">Students </w:t>
      </w:r>
      <w:r w:rsidR="00A44A9A">
        <w:t xml:space="preserve">will need to include questions involving prime factors only, common multiples and </w:t>
      </w:r>
      <w:r w:rsidR="00253131">
        <w:t>examples where numbers share no common factors.</w:t>
      </w:r>
    </w:p>
    <w:p w14:paraId="7A725E10" w14:textId="25518505" w:rsidR="00432D0B" w:rsidRDefault="00253131" w:rsidP="001B667A">
      <w:pPr>
        <w:pStyle w:val="ListNumber"/>
        <w:numPr>
          <w:ilvl w:val="0"/>
          <w:numId w:val="20"/>
        </w:numPr>
      </w:pPr>
      <w:r>
        <w:t xml:space="preserve">Students are encouraged to </w:t>
      </w:r>
      <w:r w:rsidR="00CA7143">
        <w:t>create these questions anonymously and have them displayed around the room</w:t>
      </w:r>
      <w:r w:rsidR="00432D0B">
        <w:t xml:space="preserve">, </w:t>
      </w:r>
      <w:proofErr w:type="gramStart"/>
      <w:r w:rsidR="00432D0B">
        <w:t>similar to</w:t>
      </w:r>
      <w:proofErr w:type="gramEnd"/>
      <w:r w:rsidR="00432D0B">
        <w:t xml:space="preserve"> what one would do as part of a gallery walk </w:t>
      </w:r>
      <w:r w:rsidR="006A21E0">
        <w:t>(</w:t>
      </w:r>
      <w:hyperlink r:id="rId20" w:history="1">
        <w:r w:rsidR="006A21E0" w:rsidRPr="00183649">
          <w:rPr>
            <w:rStyle w:val="Hyperlink"/>
          </w:rPr>
          <w:t>bit.</w:t>
        </w:r>
        <w:r w:rsidR="006A21E0">
          <w:rPr>
            <w:rStyle w:val="Hyperlink"/>
          </w:rPr>
          <w:t>ly/</w:t>
        </w:r>
        <w:proofErr w:type="spellStart"/>
        <w:r w:rsidR="006A21E0" w:rsidRPr="00183649">
          <w:rPr>
            <w:rStyle w:val="Hyperlink"/>
          </w:rPr>
          <w:t>DLSgallerywalk</w:t>
        </w:r>
        <w:proofErr w:type="spellEnd"/>
      </w:hyperlink>
      <w:r w:rsidR="00432D0B">
        <w:t>).</w:t>
      </w:r>
    </w:p>
    <w:p w14:paraId="4D4E52B9" w14:textId="021277EB" w:rsidR="00A97D37" w:rsidRDefault="00432D0B" w:rsidP="001B667A">
      <w:pPr>
        <w:pStyle w:val="ListNumber"/>
        <w:numPr>
          <w:ilvl w:val="0"/>
          <w:numId w:val="20"/>
        </w:numPr>
      </w:pPr>
      <w:r>
        <w:t>Once students have created these problems</w:t>
      </w:r>
      <w:r w:rsidR="0042416F">
        <w:t>,</w:t>
      </w:r>
      <w:r w:rsidR="00C95191">
        <w:t xml:space="preserve"> they will attempt to </w:t>
      </w:r>
      <w:r w:rsidR="00BC3F99">
        <w:t xml:space="preserve">derive solutions for those displayed around the room, working in their groups of </w:t>
      </w:r>
      <w:r w:rsidR="00AF323A">
        <w:t xml:space="preserve">3 </w:t>
      </w:r>
      <w:r w:rsidR="00BC3F99">
        <w:t>from earlier</w:t>
      </w:r>
      <w:r w:rsidR="0042416F">
        <w:t>.</w:t>
      </w:r>
    </w:p>
    <w:p w14:paraId="5E80E427" w14:textId="27DA34C0" w:rsidR="00BC3F99" w:rsidRPr="00A97D37" w:rsidRDefault="00F314E1" w:rsidP="00276FA9">
      <w:pPr>
        <w:pStyle w:val="FeatureBox"/>
      </w:pPr>
      <w:r>
        <w:t>Mini whiteboards</w:t>
      </w:r>
      <w:r w:rsidR="009013F4">
        <w:t xml:space="preserve"> (</w:t>
      </w:r>
      <w:hyperlink r:id="rId21" w:history="1">
        <w:r w:rsidR="009013F4" w:rsidRPr="00183649">
          <w:rPr>
            <w:rStyle w:val="Hyperlink"/>
          </w:rPr>
          <w:t>bit.ly/</w:t>
        </w:r>
        <w:proofErr w:type="spellStart"/>
        <w:r w:rsidR="009013F4" w:rsidRPr="00183649">
          <w:rPr>
            <w:rStyle w:val="Hyperlink"/>
          </w:rPr>
          <w:t>miniwhiteboards</w:t>
        </w:r>
        <w:proofErr w:type="spellEnd"/>
      </w:hyperlink>
      <w:r w:rsidR="009013F4">
        <w:rPr>
          <w:rStyle w:val="Hyperlink"/>
        </w:rPr>
        <w:t>)</w:t>
      </w:r>
      <w:r>
        <w:t xml:space="preserve">, or an alternative such as laminated pieces of paper, are encouraged for students to use </w:t>
      </w:r>
      <w:r w:rsidR="0015348E">
        <w:t>t</w:t>
      </w:r>
      <w:r w:rsidR="00281DD2">
        <w:t>hroughout this activity, both for displaying the problems</w:t>
      </w:r>
      <w:r w:rsidR="0015348E">
        <w:t xml:space="preserve"> </w:t>
      </w:r>
      <w:r w:rsidR="00784766">
        <w:t>initially</w:t>
      </w:r>
      <w:r w:rsidR="00281DD2">
        <w:t xml:space="preserve"> and for working on solutions</w:t>
      </w:r>
    </w:p>
    <w:p w14:paraId="2D897CC4" w14:textId="0F8DD7DB" w:rsidR="003A6137" w:rsidRPr="003A6137" w:rsidRDefault="00DA237B" w:rsidP="00DF0ADC">
      <w:pPr>
        <w:pStyle w:val="ListBullet"/>
      </w:pPr>
      <w:r>
        <w:br w:type="page"/>
      </w:r>
    </w:p>
    <w:p w14:paraId="140858F5" w14:textId="5D2602F5" w:rsidR="00D042D0" w:rsidRDefault="00D042D0" w:rsidP="00DA237B">
      <w:pPr>
        <w:pStyle w:val="Heading2"/>
      </w:pPr>
      <w:r>
        <w:lastRenderedPageBreak/>
        <w:t xml:space="preserve">Assessment and </w:t>
      </w:r>
      <w:r w:rsidR="001B6DCE">
        <w:t>d</w:t>
      </w:r>
      <w:r>
        <w:t>ifferentiation</w:t>
      </w:r>
    </w:p>
    <w:p w14:paraId="0F970EA0" w14:textId="320D923F" w:rsidR="00276FA9" w:rsidRDefault="00276FA9" w:rsidP="00276FA9">
      <w:pPr>
        <w:pStyle w:val="Heading3"/>
      </w:pPr>
      <w:r w:rsidRPr="00276FA9">
        <w:t>Suggested opportunities for differentiation</w:t>
      </w:r>
    </w:p>
    <w:p w14:paraId="7FE5FE4B" w14:textId="77777777" w:rsidR="00276FA9" w:rsidRPr="005C5E9D" w:rsidRDefault="00276FA9" w:rsidP="005C5E9D">
      <w:pPr>
        <w:rPr>
          <w:b/>
          <w:bCs/>
        </w:rPr>
      </w:pPr>
      <w:r w:rsidRPr="005C5E9D">
        <w:rPr>
          <w:b/>
          <w:bCs/>
        </w:rPr>
        <w:t>Explore</w:t>
      </w:r>
    </w:p>
    <w:p w14:paraId="35597091" w14:textId="77777777" w:rsidR="00276FA9" w:rsidRPr="005E2001" w:rsidRDefault="00276FA9" w:rsidP="00276FA9">
      <w:pPr>
        <w:pStyle w:val="ListBullet"/>
        <w:rPr>
          <w:bCs/>
        </w:rPr>
      </w:pPr>
      <w:r>
        <w:rPr>
          <w:bCs/>
        </w:rPr>
        <w:t>Restricting the use of reminders and prompts throughout the exploration of establishing highest common factor would place a greater onus of responsibility on students to work through the discovery of concepts</w:t>
      </w:r>
      <w:r>
        <w:rPr>
          <w:b/>
          <w:bCs/>
        </w:rPr>
        <w:t>.</w:t>
      </w:r>
    </w:p>
    <w:p w14:paraId="4340451D" w14:textId="77777777" w:rsidR="00276FA9" w:rsidRPr="0094542A" w:rsidRDefault="00276FA9" w:rsidP="00276FA9">
      <w:pPr>
        <w:pStyle w:val="ListBullet"/>
      </w:pPr>
      <w:r w:rsidRPr="0094542A">
        <w:t>Using numbers smaller than 84 and 112 may make this concept more accessible for some students.</w:t>
      </w:r>
    </w:p>
    <w:p w14:paraId="13A84C98" w14:textId="77777777" w:rsidR="00276FA9" w:rsidRPr="005C5E9D" w:rsidRDefault="00276FA9" w:rsidP="005C5E9D">
      <w:pPr>
        <w:rPr>
          <w:b/>
          <w:bCs/>
        </w:rPr>
      </w:pPr>
      <w:r w:rsidRPr="005C5E9D">
        <w:rPr>
          <w:b/>
          <w:bCs/>
        </w:rPr>
        <w:t>Summarise</w:t>
      </w:r>
    </w:p>
    <w:p w14:paraId="3A8F1BA4" w14:textId="198F1AC3" w:rsidR="00276FA9" w:rsidRPr="00677193" w:rsidRDefault="00276FA9" w:rsidP="00276FA9">
      <w:pPr>
        <w:pStyle w:val="ListBullet"/>
        <w:rPr>
          <w:b/>
          <w:bCs/>
        </w:rPr>
      </w:pPr>
      <w:r>
        <w:rPr>
          <w:bCs/>
        </w:rPr>
        <w:t xml:space="preserve">Exploring the highest common factors between more than </w:t>
      </w:r>
      <w:r w:rsidR="00E94057">
        <w:rPr>
          <w:bCs/>
        </w:rPr>
        <w:t xml:space="preserve">2 </w:t>
      </w:r>
      <w:r>
        <w:rPr>
          <w:bCs/>
        </w:rPr>
        <w:t>integers provides opportunities to increase the level of complexity for students</w:t>
      </w:r>
      <w:r w:rsidR="00E94057">
        <w:rPr>
          <w:bCs/>
        </w:rPr>
        <w:t>.</w:t>
      </w:r>
    </w:p>
    <w:p w14:paraId="1F2433CD" w14:textId="2C763973" w:rsidR="00276FA9" w:rsidRPr="00627A60" w:rsidRDefault="00276FA9" w:rsidP="00276FA9">
      <w:pPr>
        <w:pStyle w:val="ListBullet"/>
        <w:rPr>
          <w:b/>
          <w:bCs/>
        </w:rPr>
      </w:pPr>
      <w:r>
        <w:rPr>
          <w:bCs/>
        </w:rPr>
        <w:t>Providing values that have only share prime factors in common reduces the complexity of succeeding with this concept</w:t>
      </w:r>
      <w:r w:rsidR="0044179E">
        <w:rPr>
          <w:bCs/>
        </w:rPr>
        <w:t>.</w:t>
      </w:r>
    </w:p>
    <w:p w14:paraId="4DB04F7B" w14:textId="32FE4F56" w:rsidR="00276FA9" w:rsidRPr="00276FA9" w:rsidRDefault="0094542A" w:rsidP="0094542A">
      <w:pPr>
        <w:pStyle w:val="Heading3"/>
      </w:pPr>
      <w:r>
        <w:t>Suggested opportunities for assessment</w:t>
      </w:r>
    </w:p>
    <w:p w14:paraId="57B39E94" w14:textId="77777777" w:rsidR="0094542A" w:rsidRPr="005C5E9D" w:rsidRDefault="0094542A" w:rsidP="005C5E9D">
      <w:pPr>
        <w:rPr>
          <w:b/>
          <w:bCs/>
        </w:rPr>
      </w:pPr>
      <w:r w:rsidRPr="005C5E9D">
        <w:rPr>
          <w:b/>
          <w:bCs/>
        </w:rPr>
        <w:t>Explore</w:t>
      </w:r>
    </w:p>
    <w:p w14:paraId="20D77DA4" w14:textId="78E25D1C" w:rsidR="0094542A" w:rsidRPr="003568C9" w:rsidRDefault="0094542A" w:rsidP="0094542A">
      <w:pPr>
        <w:pStyle w:val="ListBullet"/>
        <w:rPr>
          <w:b/>
          <w:bCs/>
        </w:rPr>
      </w:pPr>
      <w:r w:rsidRPr="003568C9">
        <w:rPr>
          <w:bCs/>
        </w:rPr>
        <w:t xml:space="preserve">Student responses to </w:t>
      </w:r>
      <w:r w:rsidR="005C5E9D">
        <w:rPr>
          <w:bCs/>
        </w:rPr>
        <w:t>T</w:t>
      </w:r>
      <w:r>
        <w:rPr>
          <w:bCs/>
        </w:rPr>
        <w:t>hink</w:t>
      </w:r>
      <w:r w:rsidR="000341A7">
        <w:rPr>
          <w:bCs/>
        </w:rPr>
        <w:t>-</w:t>
      </w:r>
      <w:r w:rsidR="005C5E9D">
        <w:rPr>
          <w:bCs/>
        </w:rPr>
        <w:t>P</w:t>
      </w:r>
      <w:r>
        <w:rPr>
          <w:bCs/>
        </w:rPr>
        <w:t>air</w:t>
      </w:r>
      <w:r w:rsidR="000341A7">
        <w:rPr>
          <w:bCs/>
        </w:rPr>
        <w:t>-</w:t>
      </w:r>
      <w:r w:rsidR="005C5E9D">
        <w:rPr>
          <w:bCs/>
        </w:rPr>
        <w:t>S</w:t>
      </w:r>
      <w:r>
        <w:rPr>
          <w:bCs/>
        </w:rPr>
        <w:t xml:space="preserve">hare activities throughout this learning sequence can be </w:t>
      </w:r>
      <w:r w:rsidR="005C5E9D">
        <w:rPr>
          <w:bCs/>
        </w:rPr>
        <w:t xml:space="preserve">used </w:t>
      </w:r>
      <w:r>
        <w:rPr>
          <w:bCs/>
        </w:rPr>
        <w:t>as a formative means to establish the level of understanding</w:t>
      </w:r>
      <w:r w:rsidR="005C5E9D">
        <w:rPr>
          <w:bCs/>
        </w:rPr>
        <w:t>.</w:t>
      </w:r>
    </w:p>
    <w:p w14:paraId="05FBC94F" w14:textId="77777777" w:rsidR="0094542A" w:rsidRPr="005C5E9D" w:rsidRDefault="0094542A" w:rsidP="005C5E9D">
      <w:pPr>
        <w:rPr>
          <w:b/>
          <w:bCs/>
        </w:rPr>
      </w:pPr>
      <w:r w:rsidRPr="005C5E9D">
        <w:rPr>
          <w:b/>
          <w:bCs/>
        </w:rPr>
        <w:t>Summarise</w:t>
      </w:r>
    </w:p>
    <w:p w14:paraId="1738199B" w14:textId="116AD782" w:rsidR="00D042D0" w:rsidRDefault="0094542A" w:rsidP="005C5E9D">
      <w:pPr>
        <w:pStyle w:val="ListBullet"/>
      </w:pPr>
      <w:r>
        <w:t xml:space="preserve">Student </w:t>
      </w:r>
      <w:r w:rsidRPr="005C5E9D">
        <w:t>generated</w:t>
      </w:r>
      <w:r w:rsidRPr="007B026C">
        <w:t xml:space="preserve"> questions </w:t>
      </w:r>
      <w:r>
        <w:t xml:space="preserve">and solutions </w:t>
      </w:r>
      <w:r w:rsidRPr="007B026C">
        <w:t>can be used to help gauge depth and breadth of student knowledge and understanding of concepts covered</w:t>
      </w:r>
      <w:r w:rsidR="005C5E9D">
        <w:t>.</w:t>
      </w:r>
    </w:p>
    <w:p w14:paraId="4A1EDA71" w14:textId="77777777" w:rsidR="00D521F4" w:rsidRPr="00D521F4" w:rsidRDefault="00D521F4" w:rsidP="00D521F4">
      <w:pPr>
        <w:rPr>
          <w:rStyle w:val="Heading2Char"/>
          <w:b w:val="0"/>
          <w:bCs w:val="0"/>
          <w:sz w:val="24"/>
          <w:szCs w:val="24"/>
        </w:rPr>
      </w:pPr>
      <w:bookmarkStart w:id="0" w:name="_Appendix_A"/>
      <w:bookmarkEnd w:id="0"/>
    </w:p>
    <w:p w14:paraId="5DA205DB" w14:textId="77777777" w:rsidR="005205CC" w:rsidRDefault="005205CC">
      <w:pPr>
        <w:spacing w:line="276" w:lineRule="auto"/>
        <w:rPr>
          <w:rStyle w:val="Heading2Char"/>
        </w:rPr>
      </w:pPr>
      <w:r>
        <w:rPr>
          <w:rStyle w:val="Heading2Char"/>
          <w:b w:val="0"/>
          <w:bCs w:val="0"/>
        </w:rPr>
        <w:br w:type="page"/>
      </w:r>
    </w:p>
    <w:p w14:paraId="5D604F03" w14:textId="686260D5" w:rsidR="00DA237B" w:rsidRDefault="0070190E" w:rsidP="006025C7">
      <w:pPr>
        <w:pStyle w:val="Heading2"/>
        <w:rPr>
          <w:rStyle w:val="Heading2Char"/>
          <w:b/>
          <w:bCs/>
        </w:rPr>
      </w:pPr>
      <w:r w:rsidRPr="00F14819">
        <w:rPr>
          <w:rStyle w:val="Heading2Char"/>
          <w:b/>
          <w:bCs/>
        </w:rPr>
        <w:lastRenderedPageBreak/>
        <w:t>Appendix</w:t>
      </w:r>
      <w:r w:rsidR="00783D18" w:rsidRPr="00F14819">
        <w:rPr>
          <w:rStyle w:val="Heading2Char"/>
          <w:b/>
          <w:bCs/>
        </w:rPr>
        <w:t xml:space="preserve"> </w:t>
      </w:r>
      <w:r w:rsidR="00DA237B" w:rsidRPr="00F14819">
        <w:rPr>
          <w:rStyle w:val="Heading2Char"/>
          <w:b/>
          <w:bCs/>
        </w:rPr>
        <w:t>A</w:t>
      </w:r>
    </w:p>
    <w:p w14:paraId="61F7AEBF" w14:textId="65949307" w:rsidR="00C5417C" w:rsidRPr="000341A7" w:rsidRDefault="00A9459E" w:rsidP="000341A7">
      <w:pPr>
        <w:pStyle w:val="Heading3"/>
      </w:pPr>
      <w:r>
        <w:t>Highest common factor</w:t>
      </w:r>
    </w:p>
    <w:tbl>
      <w:tblPr>
        <w:tblStyle w:val="Tableheader"/>
        <w:tblW w:w="0" w:type="auto"/>
        <w:tblLook w:val="04A0" w:firstRow="1" w:lastRow="0" w:firstColumn="1" w:lastColumn="0" w:noHBand="0" w:noVBand="1"/>
        <w:tblDescription w:val="Highest common factor questions."/>
      </w:tblPr>
      <w:tblGrid>
        <w:gridCol w:w="3066"/>
        <w:gridCol w:w="4654"/>
        <w:gridCol w:w="1479"/>
      </w:tblGrid>
      <w:tr w:rsidR="00396B13" w14:paraId="21685F94" w14:textId="77777777" w:rsidTr="00951F4B">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066" w:type="dxa"/>
          </w:tcPr>
          <w:p w14:paraId="7455C5BB" w14:textId="22E4646B" w:rsidR="003D41E7" w:rsidRPr="00636C3C" w:rsidRDefault="003D41E7" w:rsidP="00636C3C">
            <w:r w:rsidRPr="00636C3C">
              <w:t>Question</w:t>
            </w:r>
          </w:p>
        </w:tc>
        <w:tc>
          <w:tcPr>
            <w:tcW w:w="4654" w:type="dxa"/>
          </w:tcPr>
          <w:p w14:paraId="198F8F45" w14:textId="4A53D908" w:rsidR="003D41E7" w:rsidRPr="00636C3C" w:rsidRDefault="003D41E7" w:rsidP="00636C3C">
            <w:pPr>
              <w:cnfStyle w:val="100000000000" w:firstRow="1" w:lastRow="0" w:firstColumn="0" w:lastColumn="0" w:oddVBand="0" w:evenVBand="0" w:oddHBand="0" w:evenHBand="0" w:firstRowFirstColumn="0" w:firstRowLastColumn="0" w:lastRowFirstColumn="0" w:lastRowLastColumn="0"/>
            </w:pPr>
            <w:r w:rsidRPr="00636C3C">
              <w:t>Factor tree or Venn Diagram</w:t>
            </w:r>
          </w:p>
        </w:tc>
        <w:tc>
          <w:tcPr>
            <w:tcW w:w="1479" w:type="dxa"/>
          </w:tcPr>
          <w:p w14:paraId="3378191E" w14:textId="68E7FB00" w:rsidR="003D41E7" w:rsidRPr="00636C3C" w:rsidRDefault="003D41E7" w:rsidP="00636C3C">
            <w:pPr>
              <w:cnfStyle w:val="100000000000" w:firstRow="1" w:lastRow="0" w:firstColumn="0" w:lastColumn="0" w:oddVBand="0" w:evenVBand="0" w:oddHBand="0" w:evenHBand="0" w:firstRowFirstColumn="0" w:firstRowLastColumn="0" w:lastRowFirstColumn="0" w:lastRowLastColumn="0"/>
            </w:pPr>
            <w:r w:rsidRPr="00636C3C">
              <w:t>HCF</w:t>
            </w:r>
          </w:p>
        </w:tc>
      </w:tr>
      <w:tr w:rsidR="00396B13" w14:paraId="541DF042" w14:textId="77777777" w:rsidTr="000341A7">
        <w:trPr>
          <w:cnfStyle w:val="000000100000" w:firstRow="0" w:lastRow="0" w:firstColumn="0" w:lastColumn="0" w:oddVBand="0" w:evenVBand="0" w:oddHBand="1" w:evenHBand="0" w:firstRowFirstColumn="0" w:firstRowLastColumn="0" w:lastRowFirstColumn="0" w:lastRowLastColumn="0"/>
          <w:trHeight w:val="2879"/>
        </w:trPr>
        <w:tc>
          <w:tcPr>
            <w:cnfStyle w:val="001000000000" w:firstRow="0" w:lastRow="0" w:firstColumn="1" w:lastColumn="0" w:oddVBand="0" w:evenVBand="0" w:oddHBand="0" w:evenHBand="0" w:firstRowFirstColumn="0" w:firstRowLastColumn="0" w:lastRowFirstColumn="0" w:lastRowLastColumn="0"/>
            <w:tcW w:w="3066" w:type="dxa"/>
          </w:tcPr>
          <w:p w14:paraId="3C2775C6" w14:textId="18D7BBEC" w:rsidR="003D41E7" w:rsidRPr="007A3FA5" w:rsidRDefault="009112DE" w:rsidP="007A3FA5">
            <w:pPr>
              <w:pStyle w:val="ListNumber"/>
              <w:numPr>
                <w:ilvl w:val="0"/>
                <w:numId w:val="35"/>
              </w:numPr>
            </w:pPr>
            <w:r w:rsidRPr="007A3FA5">
              <w:t>Highest common factor of 18 and 28</w:t>
            </w:r>
            <w:r w:rsidR="001E1C47" w:rsidRPr="007A3FA5">
              <w:t>.</w:t>
            </w:r>
          </w:p>
        </w:tc>
        <w:tc>
          <w:tcPr>
            <w:tcW w:w="4654" w:type="dxa"/>
          </w:tcPr>
          <w:p w14:paraId="50DE11EF" w14:textId="42A0C2CA" w:rsidR="003D41E7" w:rsidRDefault="00272560" w:rsidP="004E63EB">
            <w:pPr>
              <w:cnfStyle w:val="000000100000" w:firstRow="0" w:lastRow="0" w:firstColumn="0" w:lastColumn="0" w:oddVBand="0" w:evenVBand="0" w:oddHBand="1" w:evenHBand="0" w:firstRowFirstColumn="0" w:firstRowLastColumn="0" w:lastRowFirstColumn="0" w:lastRowLastColumn="0"/>
              <w:rPr>
                <w:noProof/>
              </w:rPr>
            </w:pPr>
            <w:r>
              <w:rPr>
                <w:noProof/>
              </w:rPr>
              <w:drawing>
                <wp:inline distT="0" distB="0" distL="0" distR="0" wp14:anchorId="23EE1A52" wp14:editId="47E7E15D">
                  <wp:extent cx="2067339" cy="1597488"/>
                  <wp:effectExtent l="0" t="0" r="0" b="3175"/>
                  <wp:docPr id="10" name="Picture 10" descr="Venn diagram with two circles. The first circle contains factors of 18 and has a 3 and a 3 in the circle. The second circle shows factors of 28 and contains a 2 and a 7. The overlap contains the numb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enn diagram with two circles. The first circle contains factors of 18 and has a 3 and a 3 in the circle. The second circle shows factors of 28 and contains a 2 and a 7. The overlap contains the number 2"/>
                          <pic:cNvPicPr/>
                        </pic:nvPicPr>
                        <pic:blipFill>
                          <a:blip r:embed="rId22"/>
                          <a:stretch>
                            <a:fillRect/>
                          </a:stretch>
                        </pic:blipFill>
                        <pic:spPr>
                          <a:xfrm>
                            <a:off x="0" y="0"/>
                            <a:ext cx="2085717" cy="1611689"/>
                          </a:xfrm>
                          <a:prstGeom prst="rect">
                            <a:avLst/>
                          </a:prstGeom>
                        </pic:spPr>
                      </pic:pic>
                    </a:graphicData>
                  </a:graphic>
                </wp:inline>
              </w:drawing>
            </w:r>
          </w:p>
        </w:tc>
        <w:tc>
          <w:tcPr>
            <w:tcW w:w="1479" w:type="dxa"/>
          </w:tcPr>
          <w:p w14:paraId="7262D1F7" w14:textId="0898DAC4" w:rsidR="003D41E7" w:rsidRDefault="00CC2970" w:rsidP="004E63EB">
            <w:pPr>
              <w:cnfStyle w:val="000000100000" w:firstRow="0" w:lastRow="0" w:firstColumn="0" w:lastColumn="0" w:oddVBand="0" w:evenVBand="0" w:oddHBand="1" w:evenHBand="0" w:firstRowFirstColumn="0" w:firstRowLastColumn="0" w:lastRowFirstColumn="0" w:lastRowLastColumn="0"/>
            </w:pPr>
            <w:r>
              <w:t>2</w:t>
            </w:r>
          </w:p>
        </w:tc>
      </w:tr>
      <w:tr w:rsidR="00272560" w14:paraId="210738E8" w14:textId="77777777" w:rsidTr="00951F4B">
        <w:trPr>
          <w:cnfStyle w:val="000000010000" w:firstRow="0" w:lastRow="0" w:firstColumn="0" w:lastColumn="0" w:oddVBand="0" w:evenVBand="0" w:oddHBand="0" w:evenHBand="1" w:firstRowFirstColumn="0" w:firstRowLastColumn="0" w:lastRowFirstColumn="0" w:lastRowLastColumn="0"/>
          <w:trHeight w:val="2938"/>
        </w:trPr>
        <w:tc>
          <w:tcPr>
            <w:cnfStyle w:val="001000000000" w:firstRow="0" w:lastRow="0" w:firstColumn="1" w:lastColumn="0" w:oddVBand="0" w:evenVBand="0" w:oddHBand="0" w:evenHBand="0" w:firstRowFirstColumn="0" w:firstRowLastColumn="0" w:lastRowFirstColumn="0" w:lastRowLastColumn="0"/>
            <w:tcW w:w="3066" w:type="dxa"/>
          </w:tcPr>
          <w:p w14:paraId="1B96F3D0" w14:textId="7DD96500" w:rsidR="003D41E7" w:rsidRDefault="00787AC7" w:rsidP="007A3FA5">
            <w:pPr>
              <w:pStyle w:val="ListNumber"/>
            </w:pPr>
            <w:r>
              <w:t>Highest common factor of 21 and 15</w:t>
            </w:r>
            <w:r w:rsidR="001E1C47">
              <w:t>.</w:t>
            </w:r>
          </w:p>
        </w:tc>
        <w:tc>
          <w:tcPr>
            <w:tcW w:w="4654" w:type="dxa"/>
          </w:tcPr>
          <w:p w14:paraId="09143241" w14:textId="7AD9A1C3" w:rsidR="003D41E7" w:rsidRDefault="00396B13" w:rsidP="004E63EB">
            <w:pPr>
              <w:cnfStyle w:val="000000010000" w:firstRow="0" w:lastRow="0" w:firstColumn="0" w:lastColumn="0" w:oddVBand="0" w:evenVBand="0" w:oddHBand="0" w:evenHBand="1" w:firstRowFirstColumn="0" w:firstRowLastColumn="0" w:lastRowFirstColumn="0" w:lastRowLastColumn="0"/>
            </w:pPr>
            <w:r>
              <w:rPr>
                <w:noProof/>
              </w:rPr>
              <w:drawing>
                <wp:inline distT="0" distB="0" distL="0" distR="0" wp14:anchorId="0A1FA38A" wp14:editId="71BF204C">
                  <wp:extent cx="2107096" cy="1617672"/>
                  <wp:effectExtent l="0" t="0" r="7620" b="1905"/>
                  <wp:docPr id="11" name="Picture 11" descr="Venn diagram with two circles. The first circle contains factors of 15 and has a 5 in the circle. The second circle shows factors of 21 and contains a 7. The overlap contains the numb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enn diagram with two circles. The first circle contains factors of 15 and has a 5 in the circle. The second circle shows factors of 21 and contains a 7. The overlap contains the number 3"/>
                          <pic:cNvPicPr/>
                        </pic:nvPicPr>
                        <pic:blipFill>
                          <a:blip r:embed="rId23"/>
                          <a:stretch>
                            <a:fillRect/>
                          </a:stretch>
                        </pic:blipFill>
                        <pic:spPr>
                          <a:xfrm>
                            <a:off x="0" y="0"/>
                            <a:ext cx="2127671" cy="1633468"/>
                          </a:xfrm>
                          <a:prstGeom prst="rect">
                            <a:avLst/>
                          </a:prstGeom>
                        </pic:spPr>
                      </pic:pic>
                    </a:graphicData>
                  </a:graphic>
                </wp:inline>
              </w:drawing>
            </w:r>
          </w:p>
        </w:tc>
        <w:tc>
          <w:tcPr>
            <w:tcW w:w="1479" w:type="dxa"/>
          </w:tcPr>
          <w:p w14:paraId="66D8AA39" w14:textId="77777777" w:rsidR="003D41E7" w:rsidRDefault="003D41E7" w:rsidP="004E63EB">
            <w:pPr>
              <w:cnfStyle w:val="000000010000" w:firstRow="0" w:lastRow="0" w:firstColumn="0" w:lastColumn="0" w:oddVBand="0" w:evenVBand="0" w:oddHBand="0" w:evenHBand="1" w:firstRowFirstColumn="0" w:firstRowLastColumn="0" w:lastRowFirstColumn="0" w:lastRowLastColumn="0"/>
            </w:pPr>
          </w:p>
        </w:tc>
      </w:tr>
      <w:tr w:rsidR="00396B13" w14:paraId="071B3867" w14:textId="77777777" w:rsidTr="00951F4B">
        <w:trPr>
          <w:cnfStyle w:val="000000100000" w:firstRow="0" w:lastRow="0" w:firstColumn="0" w:lastColumn="0" w:oddVBand="0" w:evenVBand="0" w:oddHBand="1" w:evenHBand="0" w:firstRowFirstColumn="0" w:firstRowLastColumn="0" w:lastRowFirstColumn="0" w:lastRowLastColumn="0"/>
          <w:trHeight w:val="2458"/>
        </w:trPr>
        <w:tc>
          <w:tcPr>
            <w:cnfStyle w:val="001000000000" w:firstRow="0" w:lastRow="0" w:firstColumn="1" w:lastColumn="0" w:oddVBand="0" w:evenVBand="0" w:oddHBand="0" w:evenHBand="0" w:firstRowFirstColumn="0" w:firstRowLastColumn="0" w:lastRowFirstColumn="0" w:lastRowLastColumn="0"/>
            <w:tcW w:w="3066" w:type="dxa"/>
          </w:tcPr>
          <w:p w14:paraId="2D1EDAD9" w14:textId="679A9DD0" w:rsidR="003D41E7" w:rsidRDefault="00011305" w:rsidP="007A3FA5">
            <w:pPr>
              <w:pStyle w:val="ListNumber"/>
            </w:pPr>
            <w:r>
              <w:t>Highest common factor of 16 and 18</w:t>
            </w:r>
            <w:r w:rsidR="001E1C47">
              <w:t>.</w:t>
            </w:r>
          </w:p>
        </w:tc>
        <w:tc>
          <w:tcPr>
            <w:tcW w:w="4654" w:type="dxa"/>
          </w:tcPr>
          <w:p w14:paraId="13BE8403" w14:textId="6DA38C0D" w:rsidR="00663FB8" w:rsidRDefault="00663FB8" w:rsidP="006A3BC9">
            <w:pPr>
              <w:spacing w:after="1920"/>
              <w:cnfStyle w:val="000000100000" w:firstRow="0" w:lastRow="0" w:firstColumn="0" w:lastColumn="0" w:oddVBand="0" w:evenVBand="0" w:oddHBand="1" w:evenHBand="0" w:firstRowFirstColumn="0" w:firstRowLastColumn="0" w:lastRowFirstColumn="0" w:lastRowLastColumn="0"/>
            </w:pPr>
          </w:p>
        </w:tc>
        <w:tc>
          <w:tcPr>
            <w:tcW w:w="1479" w:type="dxa"/>
          </w:tcPr>
          <w:p w14:paraId="0EDB1E04" w14:textId="77777777" w:rsidR="003D41E7" w:rsidRDefault="003D41E7" w:rsidP="004E63EB">
            <w:pPr>
              <w:cnfStyle w:val="000000100000" w:firstRow="0" w:lastRow="0" w:firstColumn="0" w:lastColumn="0" w:oddVBand="0" w:evenVBand="0" w:oddHBand="1" w:evenHBand="0" w:firstRowFirstColumn="0" w:firstRowLastColumn="0" w:lastRowFirstColumn="0" w:lastRowLastColumn="0"/>
            </w:pPr>
          </w:p>
        </w:tc>
      </w:tr>
      <w:tr w:rsidR="00396B13" w14:paraId="67A40EF0" w14:textId="77777777" w:rsidTr="00951F4B">
        <w:trPr>
          <w:cnfStyle w:val="000000010000" w:firstRow="0" w:lastRow="0" w:firstColumn="0" w:lastColumn="0" w:oddVBand="0" w:evenVBand="0" w:oddHBand="0" w:evenHBand="1" w:firstRowFirstColumn="0" w:firstRowLastColumn="0" w:lastRowFirstColumn="0" w:lastRowLastColumn="0"/>
          <w:trHeight w:val="2458"/>
        </w:trPr>
        <w:tc>
          <w:tcPr>
            <w:cnfStyle w:val="001000000000" w:firstRow="0" w:lastRow="0" w:firstColumn="1" w:lastColumn="0" w:oddVBand="0" w:evenVBand="0" w:oddHBand="0" w:evenHBand="0" w:firstRowFirstColumn="0" w:firstRowLastColumn="0" w:lastRowFirstColumn="0" w:lastRowLastColumn="0"/>
            <w:tcW w:w="3066" w:type="dxa"/>
          </w:tcPr>
          <w:p w14:paraId="3A4F7CB1" w14:textId="56302B15" w:rsidR="003D41E7" w:rsidRDefault="00011305" w:rsidP="007A3FA5">
            <w:pPr>
              <w:pStyle w:val="ListNumber"/>
            </w:pPr>
            <w:r>
              <w:t xml:space="preserve">Highest common factor of 25 and </w:t>
            </w:r>
            <w:r w:rsidR="00663FB8">
              <w:t>60</w:t>
            </w:r>
            <w:r w:rsidR="001E1C47">
              <w:t>.</w:t>
            </w:r>
          </w:p>
        </w:tc>
        <w:tc>
          <w:tcPr>
            <w:tcW w:w="4654" w:type="dxa"/>
          </w:tcPr>
          <w:p w14:paraId="166F71C3" w14:textId="4026221E" w:rsidR="00663FB8" w:rsidRDefault="00663FB8" w:rsidP="006A3BC9">
            <w:pPr>
              <w:spacing w:after="1920"/>
              <w:cnfStyle w:val="000000010000" w:firstRow="0" w:lastRow="0" w:firstColumn="0" w:lastColumn="0" w:oddVBand="0" w:evenVBand="0" w:oddHBand="0" w:evenHBand="1" w:firstRowFirstColumn="0" w:firstRowLastColumn="0" w:lastRowFirstColumn="0" w:lastRowLastColumn="0"/>
            </w:pPr>
          </w:p>
        </w:tc>
        <w:tc>
          <w:tcPr>
            <w:tcW w:w="1479" w:type="dxa"/>
          </w:tcPr>
          <w:p w14:paraId="4C6C090D" w14:textId="77777777" w:rsidR="003D41E7" w:rsidRDefault="003D41E7" w:rsidP="004E63EB">
            <w:pPr>
              <w:cnfStyle w:val="000000010000" w:firstRow="0" w:lastRow="0" w:firstColumn="0" w:lastColumn="0" w:oddVBand="0" w:evenVBand="0" w:oddHBand="0" w:evenHBand="1" w:firstRowFirstColumn="0" w:firstRowLastColumn="0" w:lastRowFirstColumn="0" w:lastRowLastColumn="0"/>
            </w:pPr>
          </w:p>
        </w:tc>
      </w:tr>
      <w:tr w:rsidR="00272560" w14:paraId="525A2358" w14:textId="77777777" w:rsidTr="00951F4B">
        <w:trPr>
          <w:cnfStyle w:val="000000100000" w:firstRow="0" w:lastRow="0" w:firstColumn="0" w:lastColumn="0" w:oddVBand="0" w:evenVBand="0" w:oddHBand="1" w:evenHBand="0" w:firstRowFirstColumn="0" w:firstRowLastColumn="0" w:lastRowFirstColumn="0" w:lastRowLastColumn="0"/>
          <w:trHeight w:val="2458"/>
        </w:trPr>
        <w:tc>
          <w:tcPr>
            <w:cnfStyle w:val="001000000000" w:firstRow="0" w:lastRow="0" w:firstColumn="1" w:lastColumn="0" w:oddVBand="0" w:evenVBand="0" w:oddHBand="0" w:evenHBand="0" w:firstRowFirstColumn="0" w:firstRowLastColumn="0" w:lastRowFirstColumn="0" w:lastRowLastColumn="0"/>
            <w:tcW w:w="3066" w:type="dxa"/>
          </w:tcPr>
          <w:p w14:paraId="1BDDF783" w14:textId="4C5D7278" w:rsidR="003D41E7" w:rsidRDefault="00F62A35" w:rsidP="007A3FA5">
            <w:pPr>
              <w:pStyle w:val="ListNumber"/>
            </w:pPr>
            <w:r>
              <w:lastRenderedPageBreak/>
              <w:t>Highest common factor of 8 and 28</w:t>
            </w:r>
            <w:r w:rsidR="001E1C47">
              <w:t>.</w:t>
            </w:r>
          </w:p>
        </w:tc>
        <w:tc>
          <w:tcPr>
            <w:tcW w:w="4654" w:type="dxa"/>
          </w:tcPr>
          <w:p w14:paraId="2D6D2CC4" w14:textId="3E9BB3AD" w:rsidR="004659F2" w:rsidRDefault="004659F2" w:rsidP="006A3BC9">
            <w:pPr>
              <w:spacing w:after="1920"/>
              <w:cnfStyle w:val="000000100000" w:firstRow="0" w:lastRow="0" w:firstColumn="0" w:lastColumn="0" w:oddVBand="0" w:evenVBand="0" w:oddHBand="1" w:evenHBand="0" w:firstRowFirstColumn="0" w:firstRowLastColumn="0" w:lastRowFirstColumn="0" w:lastRowLastColumn="0"/>
            </w:pPr>
          </w:p>
        </w:tc>
        <w:tc>
          <w:tcPr>
            <w:tcW w:w="1479" w:type="dxa"/>
          </w:tcPr>
          <w:p w14:paraId="505B1C51" w14:textId="77777777" w:rsidR="003D41E7" w:rsidRDefault="003D41E7" w:rsidP="004E63EB">
            <w:pPr>
              <w:cnfStyle w:val="000000100000" w:firstRow="0" w:lastRow="0" w:firstColumn="0" w:lastColumn="0" w:oddVBand="0" w:evenVBand="0" w:oddHBand="1" w:evenHBand="0" w:firstRowFirstColumn="0" w:firstRowLastColumn="0" w:lastRowFirstColumn="0" w:lastRowLastColumn="0"/>
            </w:pPr>
          </w:p>
        </w:tc>
      </w:tr>
      <w:tr w:rsidR="00272560" w14:paraId="4167E510" w14:textId="77777777" w:rsidTr="00951F4B">
        <w:trPr>
          <w:cnfStyle w:val="000000010000" w:firstRow="0" w:lastRow="0" w:firstColumn="0" w:lastColumn="0" w:oddVBand="0" w:evenVBand="0" w:oddHBand="0" w:evenHBand="1" w:firstRowFirstColumn="0" w:firstRowLastColumn="0" w:lastRowFirstColumn="0" w:lastRowLastColumn="0"/>
          <w:trHeight w:val="2458"/>
        </w:trPr>
        <w:tc>
          <w:tcPr>
            <w:cnfStyle w:val="001000000000" w:firstRow="0" w:lastRow="0" w:firstColumn="1" w:lastColumn="0" w:oddVBand="0" w:evenVBand="0" w:oddHBand="0" w:evenHBand="0" w:firstRowFirstColumn="0" w:firstRowLastColumn="0" w:lastRowFirstColumn="0" w:lastRowLastColumn="0"/>
            <w:tcW w:w="3066" w:type="dxa"/>
          </w:tcPr>
          <w:p w14:paraId="670AD197" w14:textId="3D9DE5C0" w:rsidR="003D41E7" w:rsidRDefault="00F62A35" w:rsidP="007A3FA5">
            <w:pPr>
              <w:pStyle w:val="ListNumber"/>
            </w:pPr>
            <w:r>
              <w:t>Highest common factor of 18 and 63</w:t>
            </w:r>
            <w:r w:rsidR="001E1C47">
              <w:t>.</w:t>
            </w:r>
          </w:p>
        </w:tc>
        <w:tc>
          <w:tcPr>
            <w:tcW w:w="4654" w:type="dxa"/>
          </w:tcPr>
          <w:p w14:paraId="251779E7" w14:textId="0137310C" w:rsidR="004659F2" w:rsidRDefault="004659F2" w:rsidP="006A3BC9">
            <w:pPr>
              <w:spacing w:after="1920"/>
              <w:cnfStyle w:val="000000010000" w:firstRow="0" w:lastRow="0" w:firstColumn="0" w:lastColumn="0" w:oddVBand="0" w:evenVBand="0" w:oddHBand="0" w:evenHBand="1" w:firstRowFirstColumn="0" w:firstRowLastColumn="0" w:lastRowFirstColumn="0" w:lastRowLastColumn="0"/>
            </w:pPr>
          </w:p>
        </w:tc>
        <w:tc>
          <w:tcPr>
            <w:tcW w:w="1479" w:type="dxa"/>
          </w:tcPr>
          <w:p w14:paraId="10AC69EA" w14:textId="77777777" w:rsidR="003D41E7" w:rsidRDefault="003D41E7" w:rsidP="004E63EB">
            <w:pPr>
              <w:cnfStyle w:val="000000010000" w:firstRow="0" w:lastRow="0" w:firstColumn="0" w:lastColumn="0" w:oddVBand="0" w:evenVBand="0" w:oddHBand="0" w:evenHBand="1" w:firstRowFirstColumn="0" w:firstRowLastColumn="0" w:lastRowFirstColumn="0" w:lastRowLastColumn="0"/>
            </w:pPr>
          </w:p>
        </w:tc>
      </w:tr>
      <w:tr w:rsidR="00272560" w14:paraId="5B892E29" w14:textId="77777777" w:rsidTr="00951F4B">
        <w:trPr>
          <w:cnfStyle w:val="000000100000" w:firstRow="0" w:lastRow="0" w:firstColumn="0" w:lastColumn="0" w:oddVBand="0" w:evenVBand="0" w:oddHBand="1" w:evenHBand="0" w:firstRowFirstColumn="0" w:firstRowLastColumn="0" w:lastRowFirstColumn="0" w:lastRowLastColumn="0"/>
          <w:trHeight w:val="2458"/>
        </w:trPr>
        <w:tc>
          <w:tcPr>
            <w:cnfStyle w:val="001000000000" w:firstRow="0" w:lastRow="0" w:firstColumn="1" w:lastColumn="0" w:oddVBand="0" w:evenVBand="0" w:oddHBand="0" w:evenHBand="0" w:firstRowFirstColumn="0" w:firstRowLastColumn="0" w:lastRowFirstColumn="0" w:lastRowLastColumn="0"/>
            <w:tcW w:w="3066" w:type="dxa"/>
          </w:tcPr>
          <w:p w14:paraId="49CB7359" w14:textId="232992F1" w:rsidR="003D41E7" w:rsidRDefault="00F62A35" w:rsidP="007A3FA5">
            <w:pPr>
              <w:pStyle w:val="ListNumber"/>
            </w:pPr>
            <w:r>
              <w:t>Highest common factor of</w:t>
            </w:r>
            <w:r w:rsidR="00934F34">
              <w:t xml:space="preserve"> 60</w:t>
            </w:r>
            <w:r>
              <w:t xml:space="preserve"> and </w:t>
            </w:r>
            <w:r w:rsidR="00934F34">
              <w:t>28</w:t>
            </w:r>
            <w:r w:rsidR="001E1C47">
              <w:t>.</w:t>
            </w:r>
          </w:p>
        </w:tc>
        <w:tc>
          <w:tcPr>
            <w:tcW w:w="4654" w:type="dxa"/>
          </w:tcPr>
          <w:p w14:paraId="1D1503B0" w14:textId="1705A6BD" w:rsidR="00934F34" w:rsidRDefault="00934F34" w:rsidP="006A3BC9">
            <w:pPr>
              <w:spacing w:after="1920"/>
              <w:cnfStyle w:val="000000100000" w:firstRow="0" w:lastRow="0" w:firstColumn="0" w:lastColumn="0" w:oddVBand="0" w:evenVBand="0" w:oddHBand="1" w:evenHBand="0" w:firstRowFirstColumn="0" w:firstRowLastColumn="0" w:lastRowFirstColumn="0" w:lastRowLastColumn="0"/>
            </w:pPr>
          </w:p>
        </w:tc>
        <w:tc>
          <w:tcPr>
            <w:tcW w:w="1479" w:type="dxa"/>
          </w:tcPr>
          <w:p w14:paraId="4A3B2F0F" w14:textId="77777777" w:rsidR="003D41E7" w:rsidRDefault="003D41E7" w:rsidP="004E63EB">
            <w:pPr>
              <w:cnfStyle w:val="000000100000" w:firstRow="0" w:lastRow="0" w:firstColumn="0" w:lastColumn="0" w:oddVBand="0" w:evenVBand="0" w:oddHBand="1" w:evenHBand="0" w:firstRowFirstColumn="0" w:firstRowLastColumn="0" w:lastRowFirstColumn="0" w:lastRowLastColumn="0"/>
            </w:pPr>
          </w:p>
        </w:tc>
      </w:tr>
      <w:tr w:rsidR="00DC0997" w14:paraId="77BD7981" w14:textId="77777777" w:rsidTr="00951F4B">
        <w:trPr>
          <w:cnfStyle w:val="000000010000" w:firstRow="0" w:lastRow="0" w:firstColumn="0" w:lastColumn="0" w:oddVBand="0" w:evenVBand="0" w:oddHBand="0" w:evenHBand="1" w:firstRowFirstColumn="0" w:firstRowLastColumn="0" w:lastRowFirstColumn="0" w:lastRowLastColumn="0"/>
          <w:trHeight w:val="2473"/>
        </w:trPr>
        <w:tc>
          <w:tcPr>
            <w:cnfStyle w:val="001000000000" w:firstRow="0" w:lastRow="0" w:firstColumn="1" w:lastColumn="0" w:oddVBand="0" w:evenVBand="0" w:oddHBand="0" w:evenHBand="0" w:firstRowFirstColumn="0" w:firstRowLastColumn="0" w:lastRowFirstColumn="0" w:lastRowLastColumn="0"/>
            <w:tcW w:w="3066" w:type="dxa"/>
          </w:tcPr>
          <w:p w14:paraId="558263E8" w14:textId="40F80C97" w:rsidR="00DC0997" w:rsidRDefault="00DC0997" w:rsidP="007A3FA5">
            <w:pPr>
              <w:pStyle w:val="ListNumber"/>
            </w:pPr>
            <w:r>
              <w:t>Highest common factor of 120 and 56</w:t>
            </w:r>
            <w:r w:rsidR="001E1C47">
              <w:t>.</w:t>
            </w:r>
          </w:p>
        </w:tc>
        <w:tc>
          <w:tcPr>
            <w:tcW w:w="4654" w:type="dxa"/>
          </w:tcPr>
          <w:p w14:paraId="063FAADA" w14:textId="3973D5E6" w:rsidR="00DC0997" w:rsidRDefault="00DC0997" w:rsidP="006A3BC9">
            <w:pPr>
              <w:spacing w:after="1920"/>
              <w:cnfStyle w:val="000000010000" w:firstRow="0" w:lastRow="0" w:firstColumn="0" w:lastColumn="0" w:oddVBand="0" w:evenVBand="0" w:oddHBand="0" w:evenHBand="1" w:firstRowFirstColumn="0" w:firstRowLastColumn="0" w:lastRowFirstColumn="0" w:lastRowLastColumn="0"/>
            </w:pPr>
          </w:p>
        </w:tc>
        <w:tc>
          <w:tcPr>
            <w:tcW w:w="1479" w:type="dxa"/>
          </w:tcPr>
          <w:p w14:paraId="538A326E" w14:textId="77777777" w:rsidR="00DC0997" w:rsidRDefault="00DC0997" w:rsidP="004E63EB">
            <w:pPr>
              <w:cnfStyle w:val="000000010000" w:firstRow="0" w:lastRow="0" w:firstColumn="0" w:lastColumn="0" w:oddVBand="0" w:evenVBand="0" w:oddHBand="0" w:evenHBand="1" w:firstRowFirstColumn="0" w:firstRowLastColumn="0" w:lastRowFirstColumn="0" w:lastRowLastColumn="0"/>
            </w:pPr>
          </w:p>
        </w:tc>
      </w:tr>
    </w:tbl>
    <w:p w14:paraId="432D656A" w14:textId="5735D383" w:rsidR="004E63EB" w:rsidRPr="004E63EB" w:rsidRDefault="00934F34" w:rsidP="00934F34">
      <w:pPr>
        <w:pStyle w:val="Heading3"/>
      </w:pPr>
      <w:r>
        <w:t>Challenge questions</w:t>
      </w:r>
    </w:p>
    <w:tbl>
      <w:tblPr>
        <w:tblStyle w:val="Tableheader"/>
        <w:tblW w:w="0" w:type="auto"/>
        <w:tblLayout w:type="fixed"/>
        <w:tblLook w:val="04A0" w:firstRow="1" w:lastRow="0" w:firstColumn="1" w:lastColumn="0" w:noHBand="0" w:noVBand="1"/>
        <w:tblDescription w:val="Challenge questions."/>
      </w:tblPr>
      <w:tblGrid>
        <w:gridCol w:w="4556"/>
        <w:gridCol w:w="4557"/>
      </w:tblGrid>
      <w:tr w:rsidR="00B71D4F" w14:paraId="5588FC0B" w14:textId="77777777" w:rsidTr="00557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48F8F494" w14:textId="7DEFF961" w:rsidR="00B71D4F" w:rsidRPr="00951F4B" w:rsidRDefault="00B71D4F" w:rsidP="00951F4B">
            <w:r w:rsidRPr="00951F4B">
              <w:t>Question</w:t>
            </w:r>
          </w:p>
        </w:tc>
        <w:tc>
          <w:tcPr>
            <w:tcW w:w="4557" w:type="dxa"/>
          </w:tcPr>
          <w:p w14:paraId="11CBB174" w14:textId="19B63061" w:rsidR="00B71D4F" w:rsidRPr="00951F4B" w:rsidRDefault="00B71D4F" w:rsidP="00951F4B">
            <w:pPr>
              <w:cnfStyle w:val="100000000000" w:firstRow="1" w:lastRow="0" w:firstColumn="0" w:lastColumn="0" w:oddVBand="0" w:evenVBand="0" w:oddHBand="0" w:evenHBand="0" w:firstRowFirstColumn="0" w:firstRowLastColumn="0" w:lastRowFirstColumn="0" w:lastRowLastColumn="0"/>
            </w:pPr>
            <w:r w:rsidRPr="00951F4B">
              <w:t>Solution</w:t>
            </w:r>
          </w:p>
        </w:tc>
      </w:tr>
      <w:tr w:rsidR="00B71D4F" w14:paraId="0FFE5D70" w14:textId="77777777" w:rsidTr="00557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033A1D73" w14:textId="4ED4AB6C" w:rsidR="00B71D4F" w:rsidRPr="00636C3C" w:rsidRDefault="00C768F7" w:rsidP="00636C3C">
            <w:pPr>
              <w:pStyle w:val="ListNumber"/>
              <w:numPr>
                <w:ilvl w:val="0"/>
                <w:numId w:val="33"/>
              </w:numPr>
            </w:pPr>
            <w:r w:rsidRPr="00636C3C">
              <w:t>Establish the highest common factor</w:t>
            </w:r>
            <w:r w:rsidR="00CB70FA" w:rsidRPr="00636C3C">
              <w:t xml:space="preserve"> (HCF)</w:t>
            </w:r>
            <w:r w:rsidRPr="00636C3C">
              <w:t xml:space="preserve"> between</w:t>
            </w:r>
            <w:r w:rsidR="00C14B99" w:rsidRPr="00636C3C">
              <w:t xml:space="preserve"> 1</w:t>
            </w:r>
            <w:r w:rsidR="00170A20" w:rsidRPr="00636C3C">
              <w:t>28</w:t>
            </w:r>
            <w:r w:rsidR="00C14B99" w:rsidRPr="00636C3C">
              <w:t xml:space="preserve"> and </w:t>
            </w:r>
            <w:r w:rsidR="00170A20" w:rsidRPr="00636C3C">
              <w:t>176</w:t>
            </w:r>
            <w:r w:rsidR="001E1C47">
              <w:t>.</w:t>
            </w:r>
          </w:p>
        </w:tc>
        <w:tc>
          <w:tcPr>
            <w:tcW w:w="4557" w:type="dxa"/>
          </w:tcPr>
          <w:p w14:paraId="3440E15E" w14:textId="3B4170BC" w:rsidR="00C14B99" w:rsidRPr="00624881" w:rsidRDefault="00170A20" w:rsidP="00D4522D">
            <w:pPr>
              <w:pStyle w:val="ListBullet"/>
              <w:numPr>
                <w:ilvl w:val="0"/>
                <w:numId w:val="0"/>
              </w:numPr>
              <w:ind w:left="567" w:hanging="567"/>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128=2×2×2×2×2×2×2</m:t>
                </m:r>
              </m:oMath>
            </m:oMathPara>
          </w:p>
          <w:p w14:paraId="149EFCD3" w14:textId="2513E5FF" w:rsidR="00791920" w:rsidRPr="00624881" w:rsidRDefault="00170A20" w:rsidP="00D4522D">
            <w:pPr>
              <w:pStyle w:val="ListBullet"/>
              <w:numPr>
                <w:ilvl w:val="0"/>
                <w:numId w:val="0"/>
              </w:numPr>
              <w:ind w:left="567" w:hanging="567"/>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176=2×2×2×2×11</m:t>
                </m:r>
              </m:oMath>
            </m:oMathPara>
          </w:p>
          <w:p w14:paraId="54A838E6" w14:textId="77777777" w:rsidR="00D4522D" w:rsidRPr="004B27A4" w:rsidRDefault="00FA7B3C" w:rsidP="00D4522D">
            <w:pPr>
              <w:pStyle w:val="ListBullet"/>
              <w:numPr>
                <w:ilvl w:val="0"/>
                <w:numId w:val="0"/>
              </w:numPr>
              <w:ind w:left="567" w:hanging="567"/>
              <w:cnfStyle w:val="000000100000" w:firstRow="0" w:lastRow="0" w:firstColumn="0" w:lastColumn="0" w:oddVBand="0" w:evenVBand="0" w:oddHBand="1" w:evenHBand="0" w:firstRowFirstColumn="0" w:firstRowLastColumn="0" w:lastRowFirstColumn="0" w:lastRowLastColumn="0"/>
              <w:rPr>
                <w:rFonts w:eastAsiaTheme="minorEastAsia"/>
              </w:rPr>
            </w:pPr>
            <w:r w:rsidRPr="00FA7B3C">
              <w:rPr>
                <w:rFonts w:ascii="Cambria Math" w:hAnsi="Cambria Math" w:cs="Cambria Math"/>
              </w:rPr>
              <w:t>∴</w:t>
            </w:r>
            <w:r>
              <w:rPr>
                <w:rFonts w:ascii="Cambria Math" w:hAnsi="Cambria Math" w:cs="Cambria Math"/>
              </w:rPr>
              <w:t xml:space="preserve"> </w:t>
            </w:r>
            <w:r w:rsidR="00FC5F85">
              <w:t xml:space="preserve">HCF of </w:t>
            </w:r>
            <m:oMath>
              <m:r>
                <w:rPr>
                  <w:rFonts w:ascii="Cambria Math" w:hAnsi="Cambria Math"/>
                </w:rPr>
                <m:t>128</m:t>
              </m:r>
            </m:oMath>
            <w:r w:rsidR="00107D47">
              <w:rPr>
                <w:rFonts w:eastAsiaTheme="minorEastAsia"/>
              </w:rPr>
              <w:t xml:space="preserve"> and </w:t>
            </w:r>
            <m:oMath>
              <m:r>
                <w:rPr>
                  <w:rFonts w:ascii="Cambria Math" w:eastAsiaTheme="minorEastAsia" w:hAnsi="Cambria Math"/>
                </w:rPr>
                <m:t>176</m:t>
              </m:r>
            </m:oMath>
            <w:r w:rsidR="00107D47">
              <w:rPr>
                <w:rFonts w:eastAsiaTheme="minorEastAsia"/>
              </w:rPr>
              <w:t xml:space="preserve"> </w:t>
            </w:r>
            <m:oMath>
              <m:r>
                <w:rPr>
                  <w:rFonts w:ascii="Cambria Math" w:eastAsiaTheme="minorEastAsia" w:hAnsi="Cambria Math"/>
                </w:rPr>
                <m:t>=</m:t>
              </m:r>
            </m:oMath>
            <w:r w:rsidR="00107D47">
              <w:rPr>
                <w:rFonts w:eastAsiaTheme="minorEastAsia"/>
              </w:rPr>
              <w:t xml:space="preserve"> </w:t>
            </w:r>
            <m:oMath>
              <m:r>
                <w:rPr>
                  <w:rFonts w:ascii="Cambria Math" w:hAnsi="Cambria Math"/>
                </w:rPr>
                <m:t>2×2×2×2</m:t>
              </m:r>
              <m:r>
                <m:rPr>
                  <m:sty m:val="p"/>
                </m:rPr>
                <w:rPr>
                  <w:rFonts w:ascii="Cambria Math" w:hAnsi="Cambria Math"/>
                </w:rPr>
                <w:br/>
              </m:r>
            </m:oMath>
            <m:oMathPara>
              <m:oMath>
                <m:r>
                  <w:rPr>
                    <w:rFonts w:ascii="Cambria Math" w:hAnsi="Cambria Math"/>
                  </w:rPr>
                  <m:t xml:space="preserve">          =16 </m:t>
                </m:r>
              </m:oMath>
            </m:oMathPara>
          </w:p>
          <w:p w14:paraId="67886405" w14:textId="3E3364A1" w:rsidR="004B27A4" w:rsidRDefault="004B27A4" w:rsidP="00D4522D">
            <w:pPr>
              <w:pStyle w:val="ListBullet"/>
              <w:numPr>
                <w:ilvl w:val="0"/>
                <w:numId w:val="0"/>
              </w:numPr>
              <w:ind w:left="567" w:hanging="567"/>
              <w:cnfStyle w:val="000000100000" w:firstRow="0" w:lastRow="0" w:firstColumn="0" w:lastColumn="0" w:oddVBand="0" w:evenVBand="0" w:oddHBand="1" w:evenHBand="0" w:firstRowFirstColumn="0" w:firstRowLastColumn="0" w:lastRowFirstColumn="0" w:lastRowLastColumn="0"/>
            </w:pPr>
          </w:p>
        </w:tc>
      </w:tr>
      <w:tr w:rsidR="00B71D4F" w14:paraId="1938D394" w14:textId="77777777" w:rsidTr="005575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2C533E92" w14:textId="11569EEA" w:rsidR="00B71D4F" w:rsidRPr="00636C3C" w:rsidRDefault="00D4522D" w:rsidP="00636C3C">
            <w:pPr>
              <w:pStyle w:val="ListNumber"/>
            </w:pPr>
            <w:r w:rsidRPr="00636C3C">
              <w:lastRenderedPageBreak/>
              <w:t xml:space="preserve">Establish the </w:t>
            </w:r>
            <w:r w:rsidR="00CB70FA" w:rsidRPr="00636C3C">
              <w:t>HCF</w:t>
            </w:r>
            <w:r w:rsidRPr="00636C3C">
              <w:t xml:space="preserve"> between </w:t>
            </w:r>
            <w:r w:rsidR="006D37AD" w:rsidRPr="00636C3C">
              <w:t>64</w:t>
            </w:r>
            <w:r w:rsidR="00624881" w:rsidRPr="00636C3C">
              <w:t xml:space="preserve"> </w:t>
            </w:r>
            <w:r w:rsidR="00A74583" w:rsidRPr="00636C3C">
              <w:t xml:space="preserve">and </w:t>
            </w:r>
            <w:r w:rsidR="006D37AD" w:rsidRPr="00636C3C">
              <w:t>88</w:t>
            </w:r>
            <w:r w:rsidR="001E1C47">
              <w:t>.</w:t>
            </w:r>
          </w:p>
        </w:tc>
        <w:tc>
          <w:tcPr>
            <w:tcW w:w="4557" w:type="dxa"/>
          </w:tcPr>
          <w:p w14:paraId="1DE071AF" w14:textId="6C931E5B" w:rsidR="00CB70FA" w:rsidRPr="00624881" w:rsidRDefault="006D37AD" w:rsidP="00CB70FA">
            <w:pPr>
              <w:pStyle w:val="ListBullet"/>
              <w:numPr>
                <w:ilvl w:val="0"/>
                <w:numId w:val="0"/>
              </w:numPr>
              <w:ind w:left="567" w:hanging="567"/>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64=2×2×2×2×2×2</m:t>
                </m:r>
              </m:oMath>
            </m:oMathPara>
          </w:p>
          <w:p w14:paraId="03337A26" w14:textId="15EF5F99" w:rsidR="00B71D4F" w:rsidRPr="00CB70FA" w:rsidRDefault="006D37AD" w:rsidP="00CB70FA">
            <w:pPr>
              <w:pStyle w:val="ListBullet"/>
              <w:numPr>
                <w:ilvl w:val="0"/>
                <w:numId w:val="0"/>
              </w:numPr>
              <w:ind w:left="567" w:hanging="567"/>
              <w:cnfStyle w:val="000000010000" w:firstRow="0" w:lastRow="0" w:firstColumn="0" w:lastColumn="0" w:oddVBand="0" w:evenVBand="0" w:oddHBand="0" w:evenHBand="1" w:firstRowFirstColumn="0" w:firstRowLastColumn="0" w:lastRowFirstColumn="0" w:lastRowLastColumn="0"/>
              <w:rPr>
                <w:rFonts w:eastAsiaTheme="minorEastAsia"/>
              </w:rPr>
            </w:pPr>
            <m:oMathPara>
              <m:oMathParaPr>
                <m:jc m:val="left"/>
              </m:oMathParaPr>
              <m:oMath>
                <m:r>
                  <w:rPr>
                    <w:rFonts w:ascii="Cambria Math" w:hAnsi="Cambria Math"/>
                  </w:rPr>
                  <m:t>88=2×2×2×11</m:t>
                </m:r>
              </m:oMath>
            </m:oMathPara>
          </w:p>
          <w:p w14:paraId="71CFC418" w14:textId="77777777" w:rsidR="002879F5" w:rsidRPr="004B27A4" w:rsidRDefault="00FA7B3C" w:rsidP="002879F5">
            <w:pPr>
              <w:pStyle w:val="ListBullet"/>
              <w:numPr>
                <w:ilvl w:val="0"/>
                <w:numId w:val="0"/>
              </w:numPr>
              <w:ind w:left="567" w:hanging="567"/>
              <w:cnfStyle w:val="000000010000" w:firstRow="0" w:lastRow="0" w:firstColumn="0" w:lastColumn="0" w:oddVBand="0" w:evenVBand="0" w:oddHBand="0" w:evenHBand="1" w:firstRowFirstColumn="0" w:firstRowLastColumn="0" w:lastRowFirstColumn="0" w:lastRowLastColumn="0"/>
              <w:rPr>
                <w:rFonts w:eastAsiaTheme="minorEastAsia"/>
              </w:rPr>
            </w:pPr>
            <w:r w:rsidRPr="00FA7B3C">
              <w:rPr>
                <w:rFonts w:ascii="Cambria Math" w:hAnsi="Cambria Math" w:cs="Cambria Math"/>
              </w:rPr>
              <w:t>∴</w:t>
            </w:r>
            <w:r>
              <w:rPr>
                <w:rFonts w:ascii="Cambria Math" w:hAnsi="Cambria Math" w:cs="Cambria Math"/>
              </w:rPr>
              <w:t xml:space="preserve"> </w:t>
            </w:r>
            <w:r>
              <w:t xml:space="preserve">HCF of </w:t>
            </w:r>
            <m:oMath>
              <m:r>
                <w:rPr>
                  <w:rFonts w:ascii="Cambria Math" w:hAnsi="Cambria Math"/>
                </w:rPr>
                <m:t>64</m:t>
              </m:r>
            </m:oMath>
            <w:r>
              <w:rPr>
                <w:rFonts w:eastAsiaTheme="minorEastAsia"/>
              </w:rPr>
              <w:t xml:space="preserve"> and </w:t>
            </w:r>
            <m:oMath>
              <m:r>
                <w:rPr>
                  <w:rFonts w:ascii="Cambria Math" w:eastAsiaTheme="minorEastAsia" w:hAnsi="Cambria Math"/>
                </w:rPr>
                <m:t>88</m:t>
              </m:r>
            </m:oMath>
            <w:r>
              <w:rPr>
                <w:rFonts w:eastAsiaTheme="minorEastAsia"/>
              </w:rPr>
              <w:t xml:space="preserve"> </w:t>
            </w:r>
            <m:oMath>
              <m:r>
                <w:rPr>
                  <w:rFonts w:ascii="Cambria Math" w:eastAsiaTheme="minorEastAsia" w:hAnsi="Cambria Math"/>
                </w:rPr>
                <m:t>=</m:t>
              </m:r>
            </m:oMath>
            <w:r>
              <w:rPr>
                <w:rFonts w:eastAsiaTheme="minorEastAsia"/>
              </w:rPr>
              <w:t xml:space="preserve"> </w:t>
            </w:r>
            <m:oMath>
              <m:r>
                <w:rPr>
                  <w:rFonts w:ascii="Cambria Math" w:hAnsi="Cambria Math"/>
                </w:rPr>
                <m:t>2×</m:t>
              </m:r>
              <m:r>
                <w:rPr>
                  <w:rFonts w:ascii="Cambria Math" w:eastAsiaTheme="minorEastAsia" w:hAnsi="Cambria Math"/>
                </w:rPr>
                <m:t>2×2</m:t>
              </m:r>
              <m:r>
                <m:rPr>
                  <m:sty m:val="p"/>
                </m:rPr>
                <w:rPr>
                  <w:rFonts w:ascii="Cambria Math" w:eastAsiaTheme="minorEastAsia" w:hAnsi="Cambria Math"/>
                </w:rPr>
                <w:br/>
              </m:r>
            </m:oMath>
            <m:oMathPara>
              <m:oMath>
                <m:r>
                  <w:rPr>
                    <w:rFonts w:ascii="Cambria Math" w:hAnsi="Cambria Math"/>
                  </w:rPr>
                  <m:t xml:space="preserve">=       </m:t>
                </m:r>
              </m:oMath>
            </m:oMathPara>
          </w:p>
          <w:p w14:paraId="10943950" w14:textId="549BA32C" w:rsidR="004B27A4" w:rsidRPr="002879F5" w:rsidRDefault="004B27A4" w:rsidP="002879F5">
            <w:pPr>
              <w:pStyle w:val="ListBullet"/>
              <w:numPr>
                <w:ilvl w:val="0"/>
                <w:numId w:val="0"/>
              </w:numPr>
              <w:ind w:left="567" w:hanging="567"/>
              <w:cnfStyle w:val="000000010000" w:firstRow="0" w:lastRow="0" w:firstColumn="0" w:lastColumn="0" w:oddVBand="0" w:evenVBand="0" w:oddHBand="0" w:evenHBand="1" w:firstRowFirstColumn="0" w:firstRowLastColumn="0" w:lastRowFirstColumn="0" w:lastRowLastColumn="0"/>
              <w:rPr>
                <w:rFonts w:eastAsiaTheme="minorEastAsia"/>
              </w:rPr>
            </w:pPr>
          </w:p>
        </w:tc>
      </w:tr>
      <w:tr w:rsidR="00B71D4F" w14:paraId="30B95E9F" w14:textId="77777777" w:rsidTr="00557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3419A384" w14:textId="693A6378" w:rsidR="00B71D4F" w:rsidRPr="00636C3C" w:rsidRDefault="00CB70FA" w:rsidP="00636C3C">
            <w:pPr>
              <w:pStyle w:val="ListNumber"/>
            </w:pPr>
            <w:r w:rsidRPr="00636C3C">
              <w:t xml:space="preserve">Establish the HCF between </w:t>
            </w:r>
            <w:r w:rsidR="00C62568" w:rsidRPr="00636C3C">
              <w:t>256</w:t>
            </w:r>
            <w:r w:rsidR="00172D38" w:rsidRPr="00636C3C">
              <w:t xml:space="preserve"> and </w:t>
            </w:r>
            <w:r w:rsidR="00C62568" w:rsidRPr="00636C3C">
              <w:t>352</w:t>
            </w:r>
            <w:r w:rsidR="001E1C47">
              <w:t>.</w:t>
            </w:r>
          </w:p>
        </w:tc>
        <w:tc>
          <w:tcPr>
            <w:tcW w:w="4557" w:type="dxa"/>
          </w:tcPr>
          <w:p w14:paraId="541F2A9B" w14:textId="6DE4004A" w:rsidR="00C65E31" w:rsidRPr="00624881" w:rsidRDefault="00C62568" w:rsidP="00C65E31">
            <w:pPr>
              <w:pStyle w:val="ListBullet"/>
              <w:numPr>
                <w:ilvl w:val="0"/>
                <w:numId w:val="0"/>
              </w:numPr>
              <w:ind w:left="567" w:hanging="567"/>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256=2×2×2×2×2×2×2×2</m:t>
                </m:r>
              </m:oMath>
            </m:oMathPara>
          </w:p>
          <w:p w14:paraId="4AB266B5" w14:textId="3330C7AE" w:rsidR="00C65E31" w:rsidRPr="00CB70FA" w:rsidRDefault="00C62568" w:rsidP="00C65E31">
            <w:pPr>
              <w:pStyle w:val="ListBullet"/>
              <w:numPr>
                <w:ilvl w:val="0"/>
                <w:numId w:val="0"/>
              </w:numPr>
              <w:ind w:left="567" w:hanging="567"/>
              <w:cnfStyle w:val="000000100000" w:firstRow="0" w:lastRow="0" w:firstColumn="0" w:lastColumn="0" w:oddVBand="0" w:evenVBand="0" w:oddHBand="1" w:evenHBand="0" w:firstRowFirstColumn="0" w:firstRowLastColumn="0" w:lastRowFirstColumn="0" w:lastRowLastColumn="0"/>
              <w:rPr>
                <w:rFonts w:eastAsiaTheme="minorEastAsia"/>
              </w:rPr>
            </w:pPr>
            <m:oMathPara>
              <m:oMathParaPr>
                <m:jc m:val="left"/>
              </m:oMathParaPr>
              <m:oMath>
                <m:r>
                  <w:rPr>
                    <w:rFonts w:ascii="Cambria Math" w:hAnsi="Cambria Math"/>
                  </w:rPr>
                  <m:t>352=2×2×2×2×2×11</m:t>
                </m:r>
              </m:oMath>
            </m:oMathPara>
          </w:p>
          <w:p w14:paraId="620F71E4" w14:textId="77777777" w:rsidR="00B71D4F" w:rsidRDefault="00C65E31" w:rsidP="00C65E31">
            <w:pPr>
              <w:pStyle w:val="ListNumber"/>
              <w:numPr>
                <w:ilvl w:val="0"/>
                <w:numId w:val="0"/>
              </w:numPr>
              <w:cnfStyle w:val="000000100000" w:firstRow="0" w:lastRow="0" w:firstColumn="0" w:lastColumn="0" w:oddVBand="0" w:evenVBand="0" w:oddHBand="1" w:evenHBand="0" w:firstRowFirstColumn="0" w:firstRowLastColumn="0" w:lastRowFirstColumn="0" w:lastRowLastColumn="0"/>
              <w:rPr>
                <w:rFonts w:eastAsiaTheme="minorEastAsia"/>
              </w:rPr>
            </w:pPr>
            <w:r w:rsidRPr="00FA7B3C">
              <w:rPr>
                <w:rFonts w:ascii="Cambria Math" w:hAnsi="Cambria Math" w:cs="Cambria Math"/>
              </w:rPr>
              <w:t>∴</w:t>
            </w:r>
            <w:r>
              <w:rPr>
                <w:rFonts w:ascii="Cambria Math" w:hAnsi="Cambria Math" w:cs="Cambria Math"/>
              </w:rPr>
              <w:t xml:space="preserve"> </w:t>
            </w:r>
            <w:r>
              <w:t xml:space="preserve">HCF of </w:t>
            </w:r>
            <w:r w:rsidR="0040249B">
              <w:t>256</w:t>
            </w:r>
            <w:r>
              <w:rPr>
                <w:rFonts w:eastAsiaTheme="minorEastAsia"/>
              </w:rPr>
              <w:t xml:space="preserve"> and </w:t>
            </w:r>
            <w:r w:rsidR="0040249B">
              <w:rPr>
                <w:rFonts w:eastAsiaTheme="minorEastAsia"/>
              </w:rPr>
              <w:t>352</w:t>
            </w:r>
            <w:r>
              <w:rPr>
                <w:rFonts w:eastAsiaTheme="minorEastAsia"/>
              </w:rPr>
              <w:t xml:space="preserve"> </w:t>
            </w:r>
            <m:oMath>
              <m:r>
                <w:rPr>
                  <w:rFonts w:ascii="Cambria Math" w:eastAsiaTheme="minorEastAsia" w:hAnsi="Cambria Math"/>
                </w:rPr>
                <m:t>=</m:t>
              </m:r>
              <m:r>
                <m:rPr>
                  <m:sty m:val="p"/>
                </m:rPr>
                <w:rPr>
                  <w:rFonts w:ascii="Cambria Math" w:eastAsiaTheme="minorEastAsia" w:hAnsi="Cambria Math"/>
                </w:rPr>
                <w:br/>
              </m:r>
              <m:r>
                <w:rPr>
                  <w:rFonts w:ascii="Cambria Math" w:eastAsiaTheme="minorEastAsia" w:hAnsi="Cambria Math"/>
                </w:rPr>
                <m:t xml:space="preserve">                                              =</m:t>
              </m:r>
            </m:oMath>
            <w:r>
              <w:rPr>
                <w:rFonts w:eastAsiaTheme="minorEastAsia"/>
              </w:rPr>
              <w:t xml:space="preserve"> </w:t>
            </w:r>
          </w:p>
          <w:p w14:paraId="56A2D51F" w14:textId="4AA2C940" w:rsidR="004B27A4" w:rsidRDefault="004B27A4" w:rsidP="00C65E31">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r>
      <w:tr w:rsidR="00CB70FA" w14:paraId="490694E6" w14:textId="77777777" w:rsidTr="005575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557CC5D2" w14:textId="6F44F6B3" w:rsidR="00CB70FA" w:rsidRPr="00636C3C" w:rsidRDefault="002358EE" w:rsidP="00636C3C">
            <w:pPr>
              <w:pStyle w:val="ListNumber"/>
            </w:pPr>
            <w:r w:rsidRPr="00636C3C">
              <w:t xml:space="preserve">Establish the highest common factor (HCF) between </w:t>
            </w:r>
            <w:r w:rsidR="0096124E" w:rsidRPr="00636C3C">
              <w:t>133</w:t>
            </w:r>
            <w:r w:rsidRPr="00636C3C">
              <w:t xml:space="preserve"> and </w:t>
            </w:r>
            <w:r w:rsidR="0096124E" w:rsidRPr="00636C3C">
              <w:t>181</w:t>
            </w:r>
            <w:r w:rsidR="001E1C47">
              <w:t>.</w:t>
            </w:r>
          </w:p>
        </w:tc>
        <w:tc>
          <w:tcPr>
            <w:tcW w:w="4557" w:type="dxa"/>
          </w:tcPr>
          <w:p w14:paraId="78EFFF52" w14:textId="6CCBB348" w:rsidR="008F5212" w:rsidRPr="00624881" w:rsidRDefault="00624A47" w:rsidP="008F5212">
            <w:pPr>
              <w:pStyle w:val="ListBullet"/>
              <w:numPr>
                <w:ilvl w:val="0"/>
                <w:numId w:val="0"/>
              </w:numPr>
              <w:ind w:left="567" w:hanging="567"/>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16=2×3×5</m:t>
                </m:r>
              </m:oMath>
            </m:oMathPara>
          </w:p>
          <w:p w14:paraId="7D4F4C37" w14:textId="47D4361D" w:rsidR="00CB70FA" w:rsidRPr="00760B23" w:rsidRDefault="00624A47" w:rsidP="008F5212">
            <w:pPr>
              <w:pStyle w:val="ListBullet"/>
              <w:numPr>
                <w:ilvl w:val="0"/>
                <w:numId w:val="0"/>
              </w:numPr>
              <w:ind w:left="567" w:hanging="567"/>
              <w:cnfStyle w:val="000000010000" w:firstRow="0" w:lastRow="0" w:firstColumn="0" w:lastColumn="0" w:oddVBand="0" w:evenVBand="0" w:oddHBand="0" w:evenHBand="1" w:firstRowFirstColumn="0" w:firstRowLastColumn="0" w:lastRowFirstColumn="0" w:lastRowLastColumn="0"/>
              <w:rPr>
                <w:rFonts w:eastAsiaTheme="minorEastAsia"/>
              </w:rPr>
            </w:pPr>
            <m:oMathPara>
              <m:oMathParaPr>
                <m:jc m:val="left"/>
              </m:oMathParaPr>
              <m:oMath>
                <m:r>
                  <w:rPr>
                    <w:rFonts w:ascii="Cambria Math" w:hAnsi="Cambria Math"/>
                  </w:rPr>
                  <m:t>27=2×3×7</m:t>
                </m:r>
              </m:oMath>
            </m:oMathPara>
          </w:p>
          <w:p w14:paraId="2EBDF902" w14:textId="4B7709D2" w:rsidR="00760B23" w:rsidRPr="008F5212" w:rsidRDefault="00760B23" w:rsidP="00BC6B8B">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r>
      <w:tr w:rsidR="008F5212" w14:paraId="4BD2AB63" w14:textId="77777777" w:rsidTr="00557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1C8B06DC" w14:textId="20C2E126" w:rsidR="008F5212" w:rsidRPr="00636C3C" w:rsidRDefault="00F76100" w:rsidP="00636C3C">
            <w:pPr>
              <w:pStyle w:val="ListNumber"/>
            </w:pPr>
            <w:r w:rsidRPr="00636C3C">
              <w:t>Establish the HCF between 88, 176 and 352</w:t>
            </w:r>
            <w:r w:rsidR="001E1C47">
              <w:t>.</w:t>
            </w:r>
          </w:p>
        </w:tc>
        <w:tc>
          <w:tcPr>
            <w:tcW w:w="4557" w:type="dxa"/>
          </w:tcPr>
          <w:p w14:paraId="1C92EE74" w14:textId="00A6721E" w:rsidR="00760B23" w:rsidRDefault="00760B23" w:rsidP="006A3BC9">
            <w:pPr>
              <w:pStyle w:val="ListNumber"/>
              <w:numPr>
                <w:ilvl w:val="0"/>
                <w:numId w:val="0"/>
              </w:numPr>
              <w:spacing w:after="1920"/>
              <w:cnfStyle w:val="000000100000" w:firstRow="0" w:lastRow="0" w:firstColumn="0" w:lastColumn="0" w:oddVBand="0" w:evenVBand="0" w:oddHBand="1" w:evenHBand="0" w:firstRowFirstColumn="0" w:firstRowLastColumn="0" w:lastRowFirstColumn="0" w:lastRowLastColumn="0"/>
            </w:pPr>
          </w:p>
        </w:tc>
      </w:tr>
      <w:tr w:rsidR="008F5212" w14:paraId="3FFC3BBC" w14:textId="77777777" w:rsidTr="005575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6C05C73C" w14:textId="414EAAB9" w:rsidR="008F5212" w:rsidRPr="00636C3C" w:rsidRDefault="004350DD" w:rsidP="00636C3C">
            <w:pPr>
              <w:pStyle w:val="ListNumber"/>
            </w:pPr>
            <w:r w:rsidRPr="00636C3C">
              <w:t xml:space="preserve">Establish the HCF between </w:t>
            </w:r>
            <w:r w:rsidR="00630017" w:rsidRPr="00636C3C">
              <w:t xml:space="preserve">64, </w:t>
            </w:r>
            <w:r w:rsidRPr="00636C3C">
              <w:t xml:space="preserve">88, </w:t>
            </w:r>
            <w:r w:rsidR="00630017" w:rsidRPr="00636C3C">
              <w:t xml:space="preserve">128, </w:t>
            </w:r>
            <w:r w:rsidRPr="00636C3C">
              <w:t>176</w:t>
            </w:r>
            <w:r w:rsidR="00630017" w:rsidRPr="00636C3C">
              <w:t>, 256</w:t>
            </w:r>
            <w:r w:rsidRPr="00636C3C">
              <w:t xml:space="preserve"> and 352</w:t>
            </w:r>
            <w:r w:rsidR="001E1C47">
              <w:t>.</w:t>
            </w:r>
          </w:p>
        </w:tc>
        <w:tc>
          <w:tcPr>
            <w:tcW w:w="4557" w:type="dxa"/>
          </w:tcPr>
          <w:p w14:paraId="34B93392" w14:textId="1CB03020" w:rsidR="00760B23" w:rsidRDefault="00760B23" w:rsidP="006A3BC9">
            <w:pPr>
              <w:pStyle w:val="ListNumber"/>
              <w:numPr>
                <w:ilvl w:val="0"/>
                <w:numId w:val="0"/>
              </w:numPr>
              <w:spacing w:after="1920"/>
              <w:cnfStyle w:val="000000010000" w:firstRow="0" w:lastRow="0" w:firstColumn="0" w:lastColumn="0" w:oddVBand="0" w:evenVBand="0" w:oddHBand="0" w:evenHBand="1" w:firstRowFirstColumn="0" w:firstRowLastColumn="0" w:lastRowFirstColumn="0" w:lastRowLastColumn="0"/>
            </w:pPr>
          </w:p>
        </w:tc>
      </w:tr>
      <w:tr w:rsidR="00E17E15" w14:paraId="740089B9" w14:textId="77777777" w:rsidTr="00557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38F88C6C" w14:textId="29F4DF46" w:rsidR="00E17E15" w:rsidRPr="00636C3C" w:rsidRDefault="00124A91" w:rsidP="00636C3C">
            <w:pPr>
              <w:pStyle w:val="ListNumber"/>
            </w:pPr>
            <w:r w:rsidRPr="00636C3C">
              <w:lastRenderedPageBreak/>
              <w:t>Determine the value of 2</w:t>
            </w:r>
            <w:r w:rsidR="00A66BC5" w:rsidRPr="00636C3C">
              <w:t xml:space="preserve"> possible</w:t>
            </w:r>
            <w:r w:rsidRPr="00636C3C">
              <w:t xml:space="preserve"> </w:t>
            </w:r>
            <w:r w:rsidR="00205766" w:rsidRPr="00636C3C">
              <w:t xml:space="preserve">integers </w:t>
            </w:r>
            <w:r w:rsidR="00E92233" w:rsidRPr="00636C3C">
              <w:t>that share a</w:t>
            </w:r>
            <w:r w:rsidR="00E17E15" w:rsidRPr="00636C3C">
              <w:t xml:space="preserve"> HCF </w:t>
            </w:r>
            <w:r w:rsidR="00E92233" w:rsidRPr="00636C3C">
              <w:t>of</w:t>
            </w:r>
            <w:r w:rsidRPr="00636C3C">
              <w:t xml:space="preserve"> </w:t>
            </w:r>
            <w:r w:rsidR="00125EFF" w:rsidRPr="00636C3C">
              <w:t>14</w:t>
            </w:r>
            <w:r w:rsidR="001E1C47">
              <w:t>.</w:t>
            </w:r>
          </w:p>
        </w:tc>
        <w:tc>
          <w:tcPr>
            <w:tcW w:w="4557" w:type="dxa"/>
          </w:tcPr>
          <w:p w14:paraId="322FEF6A" w14:textId="09D93162" w:rsidR="00A66BC5" w:rsidRDefault="00A66BC5" w:rsidP="006A3BC9">
            <w:pPr>
              <w:pStyle w:val="ListNumber"/>
              <w:numPr>
                <w:ilvl w:val="0"/>
                <w:numId w:val="0"/>
              </w:numPr>
              <w:spacing w:after="1920"/>
              <w:cnfStyle w:val="000000100000" w:firstRow="0" w:lastRow="0" w:firstColumn="0" w:lastColumn="0" w:oddVBand="0" w:evenVBand="0" w:oddHBand="1" w:evenHBand="0" w:firstRowFirstColumn="0" w:firstRowLastColumn="0" w:lastRowFirstColumn="0" w:lastRowLastColumn="0"/>
            </w:pPr>
          </w:p>
        </w:tc>
      </w:tr>
      <w:tr w:rsidR="00E17E15" w14:paraId="652FF100" w14:textId="77777777" w:rsidTr="005575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53B084B4" w14:textId="6381B0F2" w:rsidR="00E17E15" w:rsidRPr="00636C3C" w:rsidRDefault="00A66BC5" w:rsidP="00636C3C">
            <w:pPr>
              <w:pStyle w:val="ListNumber"/>
            </w:pPr>
            <w:r w:rsidRPr="00636C3C">
              <w:t xml:space="preserve">Determine the value of 3 possible integers </w:t>
            </w:r>
            <w:r w:rsidR="00FF400B" w:rsidRPr="00636C3C">
              <w:t xml:space="preserve">that share a </w:t>
            </w:r>
            <w:r w:rsidRPr="00636C3C">
              <w:t xml:space="preserve">HCF </w:t>
            </w:r>
            <w:r w:rsidR="00FF400B" w:rsidRPr="00636C3C">
              <w:t>of</w:t>
            </w:r>
            <w:r w:rsidRPr="00636C3C">
              <w:t xml:space="preserve"> </w:t>
            </w:r>
            <w:r w:rsidR="00211CB2" w:rsidRPr="00636C3C">
              <w:t>14</w:t>
            </w:r>
            <w:r w:rsidR="001E1C47">
              <w:t>.</w:t>
            </w:r>
          </w:p>
        </w:tc>
        <w:tc>
          <w:tcPr>
            <w:tcW w:w="4557" w:type="dxa"/>
          </w:tcPr>
          <w:p w14:paraId="35DFC907" w14:textId="08718E3B" w:rsidR="00A66BC5" w:rsidRDefault="00A66BC5" w:rsidP="006A3BC9">
            <w:pPr>
              <w:pStyle w:val="ListNumber"/>
              <w:numPr>
                <w:ilvl w:val="0"/>
                <w:numId w:val="0"/>
              </w:numPr>
              <w:spacing w:after="1920"/>
              <w:cnfStyle w:val="000000010000" w:firstRow="0" w:lastRow="0" w:firstColumn="0" w:lastColumn="0" w:oddVBand="0" w:evenVBand="0" w:oddHBand="0" w:evenHBand="1" w:firstRowFirstColumn="0" w:firstRowLastColumn="0" w:lastRowFirstColumn="0" w:lastRowLastColumn="0"/>
            </w:pPr>
          </w:p>
        </w:tc>
      </w:tr>
      <w:tr w:rsidR="00E17E15" w14:paraId="5122E3B9" w14:textId="77777777" w:rsidTr="00557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7B3D7692" w14:textId="77D3E7F5" w:rsidR="00E17E15" w:rsidRPr="00636C3C" w:rsidRDefault="00125EFF" w:rsidP="00636C3C">
            <w:pPr>
              <w:pStyle w:val="ListNumber"/>
            </w:pPr>
            <w:r w:rsidRPr="00636C3C">
              <w:t>Determine the value of 3 possible integers that share a HCF of 7</w:t>
            </w:r>
            <w:r w:rsidR="001E1C47">
              <w:t>.</w:t>
            </w:r>
          </w:p>
        </w:tc>
        <w:tc>
          <w:tcPr>
            <w:tcW w:w="4557" w:type="dxa"/>
          </w:tcPr>
          <w:p w14:paraId="7FFABC9E" w14:textId="68473104" w:rsidR="00A66BC5" w:rsidRDefault="00A66BC5" w:rsidP="006A3BC9">
            <w:pPr>
              <w:pStyle w:val="ListNumber"/>
              <w:numPr>
                <w:ilvl w:val="0"/>
                <w:numId w:val="0"/>
              </w:numPr>
              <w:spacing w:after="1920"/>
              <w:cnfStyle w:val="000000100000" w:firstRow="0" w:lastRow="0" w:firstColumn="0" w:lastColumn="0" w:oddVBand="0" w:evenVBand="0" w:oddHBand="1" w:evenHBand="0" w:firstRowFirstColumn="0" w:firstRowLastColumn="0" w:lastRowFirstColumn="0" w:lastRowLastColumn="0"/>
            </w:pPr>
          </w:p>
        </w:tc>
      </w:tr>
      <w:tr w:rsidR="00A66BC5" w14:paraId="42581D6B" w14:textId="77777777" w:rsidTr="005575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1A0C93E0" w14:textId="32FADB47" w:rsidR="00A66BC5" w:rsidRPr="00636C3C" w:rsidRDefault="00AA445C" w:rsidP="00636C3C">
            <w:pPr>
              <w:pStyle w:val="ListNumber"/>
            </w:pPr>
            <w:r w:rsidRPr="00636C3C">
              <w:t>Establish a set of at least 5 integers that share no factors</w:t>
            </w:r>
            <w:r w:rsidR="000910FA" w:rsidRPr="00636C3C">
              <w:t xml:space="preserve"> (remembering that 1 is not considered to be a factor)</w:t>
            </w:r>
            <w:r w:rsidR="001E1C47">
              <w:t>.</w:t>
            </w:r>
          </w:p>
        </w:tc>
        <w:tc>
          <w:tcPr>
            <w:tcW w:w="4557" w:type="dxa"/>
          </w:tcPr>
          <w:p w14:paraId="6F91AAF3" w14:textId="31354A60" w:rsidR="00A66BC5" w:rsidRDefault="00A66BC5" w:rsidP="006A3BC9">
            <w:pPr>
              <w:pStyle w:val="ListNumber"/>
              <w:numPr>
                <w:ilvl w:val="0"/>
                <w:numId w:val="0"/>
              </w:numPr>
              <w:spacing w:after="1920"/>
              <w:cnfStyle w:val="000000010000" w:firstRow="0" w:lastRow="0" w:firstColumn="0" w:lastColumn="0" w:oddVBand="0" w:evenVBand="0" w:oddHBand="0" w:evenHBand="1" w:firstRowFirstColumn="0" w:firstRowLastColumn="0" w:lastRowFirstColumn="0" w:lastRowLastColumn="0"/>
            </w:pPr>
          </w:p>
        </w:tc>
      </w:tr>
    </w:tbl>
    <w:p w14:paraId="47AFE0AE" w14:textId="6F516FFA" w:rsidR="004941C8" w:rsidRDefault="00F14819" w:rsidP="002A6649">
      <w:pPr>
        <w:pStyle w:val="ListNumber"/>
        <w:numPr>
          <w:ilvl w:val="0"/>
          <w:numId w:val="0"/>
        </w:numPr>
        <w:ind w:left="567" w:hanging="567"/>
      </w:pPr>
      <w:r>
        <w:t xml:space="preserve"> </w:t>
      </w:r>
    </w:p>
    <w:p w14:paraId="2241B6FE" w14:textId="77777777" w:rsidR="004941C8" w:rsidRDefault="004941C8">
      <w:pPr>
        <w:spacing w:line="276" w:lineRule="auto"/>
      </w:pPr>
      <w:r>
        <w:br w:type="page"/>
      </w:r>
    </w:p>
    <w:p w14:paraId="53C94813" w14:textId="77777777" w:rsidR="004941C8" w:rsidRDefault="004941C8" w:rsidP="004941C8">
      <w:pPr>
        <w:pStyle w:val="Heading2"/>
        <w:rPr>
          <w:rStyle w:val="Strong"/>
          <w:b/>
        </w:rPr>
      </w:pPr>
      <w:r>
        <w:rPr>
          <w:rStyle w:val="Strong"/>
          <w:b/>
        </w:rPr>
        <w:lastRenderedPageBreak/>
        <w:t>References</w:t>
      </w:r>
    </w:p>
    <w:p w14:paraId="6BDED9B1" w14:textId="77777777" w:rsidR="004941C8" w:rsidRPr="00AE7FE3" w:rsidRDefault="004941C8" w:rsidP="004941C8">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F523E81" w14:textId="77777777" w:rsidR="004941C8" w:rsidRPr="00AE7FE3" w:rsidRDefault="004941C8" w:rsidP="004941C8">
      <w:pPr>
        <w:pStyle w:val="FeatureBox2"/>
      </w:pPr>
      <w:r w:rsidRPr="00AE7FE3">
        <w:t>Please refer to the NESA Copyright Disclaimer for more information</w:t>
      </w:r>
      <w:r>
        <w:t xml:space="preserve"> </w:t>
      </w:r>
      <w:hyperlink r:id="rId24" w:tgtFrame="_blank" w:tooltip="https://educationstandards.nsw.edu.au/wps/portal/nesa/mini-footer/copyright" w:history="1">
        <w:r w:rsidRPr="00AE7FE3">
          <w:rPr>
            <w:rStyle w:val="Hyperlink"/>
          </w:rPr>
          <w:t>https://educationstandards.nsw.edu.au/wps/portal/nesa/mini-footer/copyright</w:t>
        </w:r>
      </w:hyperlink>
      <w:r w:rsidRPr="00A1020E">
        <w:t>.</w:t>
      </w:r>
    </w:p>
    <w:p w14:paraId="7134C795" w14:textId="77777777" w:rsidR="004941C8" w:rsidRPr="00AE7FE3" w:rsidRDefault="004941C8" w:rsidP="004941C8">
      <w:pPr>
        <w:pStyle w:val="FeatureBox2"/>
      </w:pPr>
      <w:r w:rsidRPr="00AE7FE3">
        <w:t>NESA holds the only official and up-to-date versions of the NSW Curriculum and syllabus documents. Please visit the NSW Education Standards Authority (NESA) website</w:t>
      </w:r>
      <w:r>
        <w:t xml:space="preserve"> </w:t>
      </w:r>
      <w:hyperlink r:id="rId25" w:history="1">
        <w:r w:rsidRPr="004C354B">
          <w:rPr>
            <w:rStyle w:val="Hyperlink"/>
          </w:rPr>
          <w:t>https://educationstandards.nsw.edu.au/</w:t>
        </w:r>
      </w:hyperlink>
      <w:r w:rsidRPr="00A1020E">
        <w:t xml:space="preserve"> </w:t>
      </w:r>
      <w:r w:rsidRPr="00AE7FE3">
        <w:t xml:space="preserve">and the NSW Curriculum website </w:t>
      </w:r>
      <w:hyperlink r:id="rId26" w:history="1">
        <w:r w:rsidRPr="00AE7FE3">
          <w:rPr>
            <w:rStyle w:val="Hyperlink"/>
          </w:rPr>
          <w:t>https://curriculum.nsw.edu.au/home</w:t>
        </w:r>
      </w:hyperlink>
      <w:r w:rsidRPr="00AE7FE3">
        <w:t>.</w:t>
      </w:r>
    </w:p>
    <w:p w14:paraId="2CE0729A" w14:textId="77777777" w:rsidR="00C57146" w:rsidRDefault="00000000" w:rsidP="00C57146">
      <w:hyperlink r:id="rId27" w:history="1">
        <w:r w:rsidR="00C57146">
          <w:rPr>
            <w:rStyle w:val="Hyperlink"/>
          </w:rPr>
          <w:t>Mathematics K–10 Syllabus</w:t>
        </w:r>
      </w:hyperlink>
      <w:r w:rsidR="00C57146">
        <w:t xml:space="preserve"> © NSW Education Standards Authority (NESA) for and on behalf of the Crown in right of the State of New South Wales, 2022.</w:t>
      </w:r>
    </w:p>
    <w:p w14:paraId="6EF95C28" w14:textId="3C42693A" w:rsidR="004941C8" w:rsidRDefault="004941C8">
      <w:pPr>
        <w:spacing w:line="276" w:lineRule="auto"/>
      </w:pPr>
      <w:r>
        <w:br w:type="page"/>
      </w:r>
    </w:p>
    <w:p w14:paraId="5ACBB41B" w14:textId="77777777" w:rsidR="003102C3" w:rsidRDefault="003102C3" w:rsidP="002A6649">
      <w:pPr>
        <w:pStyle w:val="ListNumber"/>
        <w:numPr>
          <w:ilvl w:val="0"/>
          <w:numId w:val="0"/>
        </w:numPr>
        <w:ind w:left="567" w:hanging="567"/>
        <w:sectPr w:rsidR="003102C3" w:rsidSect="002601D3">
          <w:headerReference w:type="default" r:id="rId28"/>
          <w:footerReference w:type="even" r:id="rId29"/>
          <w:footerReference w:type="default" r:id="rId30"/>
          <w:headerReference w:type="first" r:id="rId31"/>
          <w:footerReference w:type="first" r:id="rId32"/>
          <w:pgSz w:w="11900" w:h="16840"/>
          <w:pgMar w:top="1134" w:right="1134" w:bottom="1134" w:left="1134" w:header="709" w:footer="709" w:gutter="0"/>
          <w:cols w:space="708"/>
          <w:titlePg/>
          <w:docGrid w:linePitch="360"/>
        </w:sectPr>
      </w:pPr>
    </w:p>
    <w:p w14:paraId="6AAF89FB" w14:textId="77777777" w:rsidR="003102C3" w:rsidRPr="00EF7698" w:rsidRDefault="003102C3" w:rsidP="003102C3">
      <w:pPr>
        <w:rPr>
          <w:rStyle w:val="Strong"/>
        </w:rPr>
      </w:pPr>
      <w:r w:rsidRPr="00EF7698">
        <w:rPr>
          <w:rStyle w:val="Strong"/>
          <w:sz w:val="28"/>
          <w:szCs w:val="28"/>
        </w:rPr>
        <w:lastRenderedPageBreak/>
        <w:t>© State of New South Wales (Department of Education), 2023</w:t>
      </w:r>
    </w:p>
    <w:p w14:paraId="6B4D5A4B" w14:textId="77777777" w:rsidR="003102C3" w:rsidRPr="00747D76" w:rsidRDefault="003102C3" w:rsidP="00747D76">
      <w:r w:rsidRPr="000F46D1">
        <w:rPr>
          <w:lang w:eastAsia="en-AU"/>
        </w:rPr>
        <w:t xml:space="preserve">The copyright </w:t>
      </w:r>
      <w:r w:rsidRPr="00747D76">
        <w:t>material</w:t>
      </w:r>
      <w:r w:rsidRPr="000F46D1">
        <w:rPr>
          <w:lang w:eastAsia="en-AU"/>
        </w:rPr>
        <w:t xml:space="preserve"> published in this resource is subject to the </w:t>
      </w:r>
      <w:r w:rsidRPr="005F2331">
        <w:rPr>
          <w:i/>
          <w:iCs/>
          <w:lang w:eastAsia="en-AU"/>
        </w:rPr>
        <w:t>Copyright Act 1968</w:t>
      </w:r>
      <w:r w:rsidRPr="000F46D1">
        <w:rPr>
          <w:lang w:eastAsia="en-AU"/>
        </w:rPr>
        <w:t xml:space="preserve"> (Cth) </w:t>
      </w:r>
      <w:r w:rsidRPr="00747D76">
        <w:t>and is owned by the NSW Department of Education or, where indicated, by a party other than the NSW Department of Education (third-party material).</w:t>
      </w:r>
    </w:p>
    <w:p w14:paraId="118DCF9B" w14:textId="77777777" w:rsidR="003102C3" w:rsidRPr="00747D76" w:rsidRDefault="003102C3" w:rsidP="00747D76">
      <w:r w:rsidRPr="00747D76">
        <w:t xml:space="preserve">Copyright material available in this resource and owned by the NSW Department of Education is licensed under a </w:t>
      </w:r>
      <w:hyperlink r:id="rId33" w:history="1">
        <w:r w:rsidRPr="00747D76">
          <w:rPr>
            <w:rStyle w:val="Hyperlink"/>
          </w:rPr>
          <w:t>Creative Commons Attribution 4.0 International (CC BY 4.0) licence</w:t>
        </w:r>
      </w:hyperlink>
      <w:r w:rsidRPr="00747D76">
        <w:t>.</w:t>
      </w:r>
    </w:p>
    <w:p w14:paraId="08623791" w14:textId="77777777" w:rsidR="003102C3" w:rsidRPr="00747D76" w:rsidRDefault="003102C3" w:rsidP="00747D76">
      <w:r w:rsidRPr="00747D76">
        <w:rPr>
          <w:noProof/>
        </w:rPr>
        <w:drawing>
          <wp:inline distT="0" distB="0" distL="0" distR="0" wp14:anchorId="4D2BE93C" wp14:editId="78D3BCDC">
            <wp:extent cx="1228725" cy="428625"/>
            <wp:effectExtent l="0" t="0" r="9525" b="9525"/>
            <wp:docPr id="32" name="Picture 32">
              <a:hlinkClick xmlns:a="http://schemas.openxmlformats.org/drawingml/2006/main" r:id="rId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hlinkClick r:id="rId33"/>
                      <a:extLst>
                        <a:ext uri="{C183D7F6-B498-43B3-948B-1728B52AA6E4}">
                          <adec:decorative xmlns:adec="http://schemas.microsoft.com/office/drawing/2017/decorative" val="1"/>
                        </a:ext>
                      </a:extLs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FA6960" w14:textId="77777777" w:rsidR="003102C3" w:rsidRPr="00747D76" w:rsidRDefault="003102C3" w:rsidP="00747D76">
      <w:r w:rsidRPr="00747D76">
        <w:t>This licence allows you to share and adapt the material for any purpose, even commercially.</w:t>
      </w:r>
    </w:p>
    <w:p w14:paraId="33A96E74" w14:textId="77777777" w:rsidR="003102C3" w:rsidRPr="00747D76" w:rsidRDefault="003102C3" w:rsidP="00747D76">
      <w:r w:rsidRPr="00747D76">
        <w:t>Attribution should be given to © State of New South Wales (Department of Education), 2023.</w:t>
      </w:r>
    </w:p>
    <w:p w14:paraId="05FF252C" w14:textId="77777777" w:rsidR="003102C3" w:rsidRPr="00747D76" w:rsidRDefault="003102C3" w:rsidP="00747D76">
      <w:r w:rsidRPr="00747D76">
        <w:t>Material in this resource not available under a Creative Commons licence:</w:t>
      </w:r>
    </w:p>
    <w:p w14:paraId="2841B1F9" w14:textId="77777777" w:rsidR="003102C3" w:rsidRPr="00747D76" w:rsidRDefault="003102C3" w:rsidP="00747D76">
      <w:r w:rsidRPr="00747D76">
        <w:t>the NSW Department of Education logo, other logos and trademark-protected material</w:t>
      </w:r>
    </w:p>
    <w:p w14:paraId="7B555EA4" w14:textId="77777777" w:rsidR="003102C3" w:rsidRPr="00747D76" w:rsidRDefault="003102C3" w:rsidP="00747D76">
      <w:r w:rsidRPr="00747D76">
        <w:t>material owned by a third party that has been reproduced with permission. You will need to obtain permission from the third party to reuse its material.</w:t>
      </w:r>
    </w:p>
    <w:p w14:paraId="151CBAD5" w14:textId="77777777" w:rsidR="003102C3" w:rsidRPr="00571DF7" w:rsidRDefault="003102C3" w:rsidP="00747D76">
      <w:pPr>
        <w:pStyle w:val="FeatureBox2"/>
        <w:rPr>
          <w:rStyle w:val="Strong"/>
        </w:rPr>
      </w:pPr>
      <w:r w:rsidRPr="00571DF7">
        <w:rPr>
          <w:rStyle w:val="Strong"/>
        </w:rPr>
        <w:t>Links to third-party material and websites</w:t>
      </w:r>
    </w:p>
    <w:p w14:paraId="0A383D99" w14:textId="77777777" w:rsidR="003102C3" w:rsidRDefault="003102C3" w:rsidP="00747D76">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600E4D6A" w:rsidR="00DA237B" w:rsidRPr="00DA237B" w:rsidRDefault="003102C3" w:rsidP="00747D76">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sectPr w:rsidR="00DA237B" w:rsidRPr="00DA237B" w:rsidSect="00DF6378">
      <w:footerReference w:type="even" r:id="rId35"/>
      <w:footerReference w:type="default" r:id="rId36"/>
      <w:headerReference w:type="first" r:id="rId37"/>
      <w:footerReference w:type="first" r:id="rId38"/>
      <w:pgSz w:w="11906" w:h="16838"/>
      <w:pgMar w:top="426" w:right="1134" w:bottom="1134" w:left="1134" w:header="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B149" w14:textId="77777777" w:rsidR="00F94B75" w:rsidRDefault="00F94B75">
      <w:r>
        <w:separator/>
      </w:r>
    </w:p>
    <w:p w14:paraId="3C553F12" w14:textId="77777777" w:rsidR="00F94B75" w:rsidRDefault="00F94B75"/>
  </w:endnote>
  <w:endnote w:type="continuationSeparator" w:id="0">
    <w:p w14:paraId="0E4E0A2A" w14:textId="77777777" w:rsidR="00F94B75" w:rsidRDefault="00F94B75">
      <w:r>
        <w:continuationSeparator/>
      </w:r>
    </w:p>
    <w:p w14:paraId="62E89BDD" w14:textId="77777777" w:rsidR="00F94B75" w:rsidRDefault="00F94B75"/>
  </w:endnote>
  <w:endnote w:type="continuationNotice" w:id="1">
    <w:p w14:paraId="5588A997" w14:textId="77777777" w:rsidR="00F94B75" w:rsidRDefault="00F94B7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D" w14:textId="73E8BA0E" w:rsidR="007A3356" w:rsidRPr="00DA237B" w:rsidRDefault="00DA237B" w:rsidP="00DA237B">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D83C3A">
      <w:rPr>
        <w:noProof/>
      </w:rPr>
      <w:t>Jun-23</w:t>
    </w:r>
    <w:r w:rsidRPr="00E56264">
      <w:fldChar w:fldCharType="end"/>
    </w:r>
    <w:r>
      <w:ptab w:relativeTo="margin" w:alignment="right" w:leader="none"/>
    </w:r>
    <w:r>
      <w:rPr>
        <w:b/>
        <w:bCs/>
        <w:noProof/>
        <w:sz w:val="28"/>
        <w:szCs w:val="28"/>
      </w:rPr>
      <w:drawing>
        <wp:inline distT="0" distB="0" distL="0" distR="0" wp14:anchorId="286AD4E7" wp14:editId="314062B5">
          <wp:extent cx="561975" cy="196038"/>
          <wp:effectExtent l="0" t="0" r="0" b="0"/>
          <wp:docPr id="28" name="Picture 28" descr="Creative Commons Attribution licence logo.">
            <a:hlinkClick xmlns:a="http://schemas.openxmlformats.org/drawingml/2006/main" r:id="rId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reative Commons Attribution licence logo.">
                    <a:hlinkClick r:id="rId1"/>
                    <a:extLst>
                      <a:ext uri="{C183D7F6-B498-43B3-948B-1728B52AA6E4}">
                        <adec:decorative xmlns:adec="http://schemas.microsoft.com/office/drawing/2017/decorative" val="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6205" w14:textId="7A3C0E95" w:rsidR="00317F31" w:rsidRDefault="00317F31" w:rsidP="00317F31">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74C9C4A2" wp14:editId="7B896B51">
          <wp:extent cx="507600" cy="540000"/>
          <wp:effectExtent l="0" t="0" r="635" b="6350"/>
          <wp:docPr id="6" name="Picture 6"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4E329291" w:rsidR="00DF6378" w:rsidRPr="00E56264" w:rsidRDefault="003102C3" w:rsidP="00DF6378">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D83C3A">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DF6378" w:rsidRDefault="00DF6378" w:rsidP="00DF637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995F" w14:textId="77777777" w:rsidR="00DF6378" w:rsidRDefault="003102C3" w:rsidP="00DF6378">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7370BFBA" w14:textId="77777777" w:rsidR="00DF6378" w:rsidRDefault="00DF6378" w:rsidP="00DF637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1179" w14:textId="77777777" w:rsidR="00DF6378" w:rsidRDefault="00DF6378" w:rsidP="00DF6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F107E" w14:textId="77777777" w:rsidR="00F94B75" w:rsidRDefault="00F94B75">
      <w:r>
        <w:separator/>
      </w:r>
    </w:p>
    <w:p w14:paraId="3ED875F5" w14:textId="77777777" w:rsidR="00F94B75" w:rsidRDefault="00F94B75"/>
  </w:footnote>
  <w:footnote w:type="continuationSeparator" w:id="0">
    <w:p w14:paraId="4A9289BE" w14:textId="77777777" w:rsidR="00F94B75" w:rsidRDefault="00F94B75">
      <w:r>
        <w:continuationSeparator/>
      </w:r>
    </w:p>
    <w:p w14:paraId="72BB1310" w14:textId="77777777" w:rsidR="00F94B75" w:rsidRDefault="00F94B75"/>
  </w:footnote>
  <w:footnote w:type="continuationNotice" w:id="1">
    <w:p w14:paraId="18A0F98B" w14:textId="77777777" w:rsidR="00F94B75" w:rsidRDefault="00F94B7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ED9B" w14:textId="3015F473" w:rsidR="003102C3" w:rsidRDefault="003102C3" w:rsidP="00995EE6">
    <w:pPr>
      <w:pStyle w:val="Documentname"/>
    </w:pPr>
    <w:r w:rsidRPr="009D6697">
      <w:ptab w:relativeTo="margin" w:alignment="right" w:leader="none"/>
    </w:r>
    <w:r w:rsidR="000B54FC" w:rsidRPr="000B54FC">
      <w:t xml:space="preserve">Mathematics Stage </w:t>
    </w:r>
    <w:r w:rsidR="000B54FC">
      <w:t>4 – h</w:t>
    </w:r>
    <w:r w:rsidR="003D71A2">
      <w:t>ighest common factor of integers</w:t>
    </w:r>
    <w:r>
      <w:t xml:space="preserve">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77777777" w:rsidR="00493120" w:rsidRDefault="00493120">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0AF2" w14:textId="77777777" w:rsidR="00DF6378" w:rsidRPr="00F14D7F" w:rsidRDefault="00DF6378" w:rsidP="00DF637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976A54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82A7B5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5"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94776390">
    <w:abstractNumId w:val="6"/>
  </w:num>
  <w:num w:numId="2" w16cid:durableId="334848040">
    <w:abstractNumId w:val="4"/>
  </w:num>
  <w:num w:numId="3" w16cid:durableId="175270668">
    <w:abstractNumId w:val="4"/>
  </w:num>
  <w:num w:numId="4" w16cid:durableId="730810984">
    <w:abstractNumId w:val="2"/>
  </w:num>
  <w:num w:numId="5" w16cid:durableId="1758286826">
    <w:abstractNumId w:val="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324430086">
    <w:abstractNumId w:val="7"/>
  </w:num>
  <w:num w:numId="7" w16cid:durableId="778531806">
    <w:abstractNumId w:val="3"/>
  </w:num>
  <w:num w:numId="8" w16cid:durableId="1694382681">
    <w:abstractNumId w:val="2"/>
  </w:num>
  <w:num w:numId="9" w16cid:durableId="1198392253">
    <w:abstractNumId w:val="1"/>
  </w:num>
  <w:num w:numId="10" w16cid:durableId="908728981">
    <w:abstractNumId w:val="1"/>
  </w:num>
  <w:num w:numId="11" w16cid:durableId="1246257969">
    <w:abstractNumId w:val="1"/>
  </w:num>
  <w:num w:numId="12" w16cid:durableId="34353238">
    <w:abstractNumId w:val="1"/>
  </w:num>
  <w:num w:numId="13" w16cid:durableId="285547304">
    <w:abstractNumId w:val="1"/>
  </w:num>
  <w:num w:numId="14" w16cid:durableId="8994878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33113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1432941">
    <w:abstractNumId w:val="0"/>
  </w:num>
  <w:num w:numId="17" w16cid:durableId="804784178">
    <w:abstractNumId w:val="1"/>
  </w:num>
  <w:num w:numId="18" w16cid:durableId="7234555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92368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17755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2734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44166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1327540">
    <w:abstractNumId w:val="1"/>
  </w:num>
  <w:num w:numId="24" w16cid:durableId="2083480120">
    <w:abstractNumId w:val="1"/>
  </w:num>
  <w:num w:numId="25" w16cid:durableId="1822379033">
    <w:abstractNumId w:val="1"/>
  </w:num>
  <w:num w:numId="26" w16cid:durableId="1815100966">
    <w:abstractNumId w:val="0"/>
  </w:num>
  <w:num w:numId="27" w16cid:durableId="1620450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6752473">
    <w:abstractNumId w:val="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9" w16cid:durableId="1793092514">
    <w:abstractNumId w:val="2"/>
  </w:num>
  <w:num w:numId="30" w16cid:durableId="1645239810">
    <w:abstractNumId w:val="7"/>
  </w:num>
  <w:num w:numId="31" w16cid:durableId="1111439984">
    <w:abstractNumId w:val="3"/>
  </w:num>
  <w:num w:numId="32" w16cid:durableId="186137937">
    <w:abstractNumId w:val="2"/>
  </w:num>
  <w:num w:numId="33" w16cid:durableId="1539930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57809244">
    <w:abstractNumId w:val="1"/>
  </w:num>
  <w:num w:numId="35" w16cid:durableId="1716662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0566654">
    <w:abstractNumId w:val="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7" w16cid:durableId="300697950">
    <w:abstractNumId w:val="2"/>
  </w:num>
  <w:num w:numId="38" w16cid:durableId="1669943976">
    <w:abstractNumId w:val="7"/>
  </w:num>
  <w:num w:numId="39" w16cid:durableId="804737011">
    <w:abstractNumId w:val="3"/>
  </w:num>
  <w:num w:numId="40" w16cid:durableId="1438210271">
    <w:abstractNumId w:val="2"/>
  </w:num>
  <w:num w:numId="41" w16cid:durableId="18371830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6220"/>
    <w:rsid w:val="00006CD7"/>
    <w:rsid w:val="00007FFC"/>
    <w:rsid w:val="000103FC"/>
    <w:rsid w:val="00010746"/>
    <w:rsid w:val="00011305"/>
    <w:rsid w:val="000116C1"/>
    <w:rsid w:val="000143DF"/>
    <w:rsid w:val="00014FCD"/>
    <w:rsid w:val="000151F8"/>
    <w:rsid w:val="00015A01"/>
    <w:rsid w:val="00015D43"/>
    <w:rsid w:val="00016801"/>
    <w:rsid w:val="00021171"/>
    <w:rsid w:val="000219DF"/>
    <w:rsid w:val="00023790"/>
    <w:rsid w:val="00024602"/>
    <w:rsid w:val="00025282"/>
    <w:rsid w:val="000252FF"/>
    <w:rsid w:val="000253AE"/>
    <w:rsid w:val="0003074A"/>
    <w:rsid w:val="00030EBC"/>
    <w:rsid w:val="0003130E"/>
    <w:rsid w:val="000331B6"/>
    <w:rsid w:val="000341A7"/>
    <w:rsid w:val="00034F5E"/>
    <w:rsid w:val="0003541F"/>
    <w:rsid w:val="00040BF3"/>
    <w:rsid w:val="000423E3"/>
    <w:rsid w:val="0004292D"/>
    <w:rsid w:val="00042D30"/>
    <w:rsid w:val="00043529"/>
    <w:rsid w:val="00043FA0"/>
    <w:rsid w:val="00044C5D"/>
    <w:rsid w:val="00044D23"/>
    <w:rsid w:val="00046473"/>
    <w:rsid w:val="000470B7"/>
    <w:rsid w:val="0005069B"/>
    <w:rsid w:val="000507E6"/>
    <w:rsid w:val="0005163D"/>
    <w:rsid w:val="00051BC4"/>
    <w:rsid w:val="00051BF0"/>
    <w:rsid w:val="000534F4"/>
    <w:rsid w:val="000535B7"/>
    <w:rsid w:val="00053726"/>
    <w:rsid w:val="000562A7"/>
    <w:rsid w:val="000564F8"/>
    <w:rsid w:val="00057BC8"/>
    <w:rsid w:val="000604B9"/>
    <w:rsid w:val="00060C3F"/>
    <w:rsid w:val="00060E52"/>
    <w:rsid w:val="00061232"/>
    <w:rsid w:val="000613C4"/>
    <w:rsid w:val="000620E8"/>
    <w:rsid w:val="00062708"/>
    <w:rsid w:val="00064599"/>
    <w:rsid w:val="00065A16"/>
    <w:rsid w:val="00070416"/>
    <w:rsid w:val="00071D06"/>
    <w:rsid w:val="0007214A"/>
    <w:rsid w:val="00072420"/>
    <w:rsid w:val="0007243D"/>
    <w:rsid w:val="00072B6E"/>
    <w:rsid w:val="00072DFB"/>
    <w:rsid w:val="0007408F"/>
    <w:rsid w:val="00075B4E"/>
    <w:rsid w:val="00075D6E"/>
    <w:rsid w:val="00077A7C"/>
    <w:rsid w:val="00081537"/>
    <w:rsid w:val="00082E53"/>
    <w:rsid w:val="000841D0"/>
    <w:rsid w:val="000844F9"/>
    <w:rsid w:val="00084628"/>
    <w:rsid w:val="00084830"/>
    <w:rsid w:val="0008606A"/>
    <w:rsid w:val="00086656"/>
    <w:rsid w:val="00086D87"/>
    <w:rsid w:val="000872D6"/>
    <w:rsid w:val="0008777F"/>
    <w:rsid w:val="00090628"/>
    <w:rsid w:val="000910FA"/>
    <w:rsid w:val="000919BC"/>
    <w:rsid w:val="00092F78"/>
    <w:rsid w:val="0009452F"/>
    <w:rsid w:val="00096701"/>
    <w:rsid w:val="00097FFD"/>
    <w:rsid w:val="000A0C05"/>
    <w:rsid w:val="000A33D4"/>
    <w:rsid w:val="000A41E7"/>
    <w:rsid w:val="000A451E"/>
    <w:rsid w:val="000A6D4F"/>
    <w:rsid w:val="000A796C"/>
    <w:rsid w:val="000A7A61"/>
    <w:rsid w:val="000B07FE"/>
    <w:rsid w:val="000B09C8"/>
    <w:rsid w:val="000B1FC2"/>
    <w:rsid w:val="000B2886"/>
    <w:rsid w:val="000B2B7D"/>
    <w:rsid w:val="000B30E1"/>
    <w:rsid w:val="000B4F65"/>
    <w:rsid w:val="000B54FC"/>
    <w:rsid w:val="000B75CB"/>
    <w:rsid w:val="000B7D49"/>
    <w:rsid w:val="000C02AA"/>
    <w:rsid w:val="000C07B7"/>
    <w:rsid w:val="000C0FB5"/>
    <w:rsid w:val="000C1078"/>
    <w:rsid w:val="000C16A7"/>
    <w:rsid w:val="000C1BCD"/>
    <w:rsid w:val="000C1F99"/>
    <w:rsid w:val="000C250C"/>
    <w:rsid w:val="000C3704"/>
    <w:rsid w:val="000C43DF"/>
    <w:rsid w:val="000C575E"/>
    <w:rsid w:val="000C61FB"/>
    <w:rsid w:val="000C6F89"/>
    <w:rsid w:val="000C75F5"/>
    <w:rsid w:val="000C7D4F"/>
    <w:rsid w:val="000D2063"/>
    <w:rsid w:val="000D24EC"/>
    <w:rsid w:val="000D2C3A"/>
    <w:rsid w:val="000D48A8"/>
    <w:rsid w:val="000D4B5A"/>
    <w:rsid w:val="000D55B1"/>
    <w:rsid w:val="000D5B09"/>
    <w:rsid w:val="000D64D8"/>
    <w:rsid w:val="000E3800"/>
    <w:rsid w:val="000E3C1C"/>
    <w:rsid w:val="000E3D99"/>
    <w:rsid w:val="000E41B7"/>
    <w:rsid w:val="000E6BA0"/>
    <w:rsid w:val="000F0044"/>
    <w:rsid w:val="000F153F"/>
    <w:rsid w:val="000F174A"/>
    <w:rsid w:val="000F2824"/>
    <w:rsid w:val="000F3540"/>
    <w:rsid w:val="000F7960"/>
    <w:rsid w:val="00100B59"/>
    <w:rsid w:val="00100DC5"/>
    <w:rsid w:val="00100E27"/>
    <w:rsid w:val="00100E5A"/>
    <w:rsid w:val="00101135"/>
    <w:rsid w:val="0010259B"/>
    <w:rsid w:val="00102D25"/>
    <w:rsid w:val="00103D80"/>
    <w:rsid w:val="00104A05"/>
    <w:rsid w:val="00105349"/>
    <w:rsid w:val="00106009"/>
    <w:rsid w:val="001061F9"/>
    <w:rsid w:val="001068B3"/>
    <w:rsid w:val="00106A3B"/>
    <w:rsid w:val="001072E5"/>
    <w:rsid w:val="00107D47"/>
    <w:rsid w:val="0011009B"/>
    <w:rsid w:val="001113CC"/>
    <w:rsid w:val="00113727"/>
    <w:rsid w:val="00113763"/>
    <w:rsid w:val="00114B7D"/>
    <w:rsid w:val="00114C22"/>
    <w:rsid w:val="00117745"/>
    <w:rsid w:val="001177C4"/>
    <w:rsid w:val="00117B7D"/>
    <w:rsid w:val="00117FF3"/>
    <w:rsid w:val="0012093E"/>
    <w:rsid w:val="001231F0"/>
    <w:rsid w:val="00124A91"/>
    <w:rsid w:val="00125C6C"/>
    <w:rsid w:val="00125EFF"/>
    <w:rsid w:val="00127648"/>
    <w:rsid w:val="0013032B"/>
    <w:rsid w:val="001305EA"/>
    <w:rsid w:val="001324C3"/>
    <w:rsid w:val="001328FA"/>
    <w:rsid w:val="0013419A"/>
    <w:rsid w:val="00134700"/>
    <w:rsid w:val="00134E23"/>
    <w:rsid w:val="00135E80"/>
    <w:rsid w:val="00136CCC"/>
    <w:rsid w:val="001375F5"/>
    <w:rsid w:val="00140753"/>
    <w:rsid w:val="0014239C"/>
    <w:rsid w:val="00143921"/>
    <w:rsid w:val="00146F04"/>
    <w:rsid w:val="00147E93"/>
    <w:rsid w:val="00150CD8"/>
    <w:rsid w:val="00150EBC"/>
    <w:rsid w:val="001520B0"/>
    <w:rsid w:val="0015348E"/>
    <w:rsid w:val="0015446A"/>
    <w:rsid w:val="0015487C"/>
    <w:rsid w:val="00155144"/>
    <w:rsid w:val="00156956"/>
    <w:rsid w:val="0015712E"/>
    <w:rsid w:val="00161A3D"/>
    <w:rsid w:val="00162C3A"/>
    <w:rsid w:val="00163D58"/>
    <w:rsid w:val="00165B83"/>
    <w:rsid w:val="00165FF0"/>
    <w:rsid w:val="0017075C"/>
    <w:rsid w:val="00170A20"/>
    <w:rsid w:val="00170CB5"/>
    <w:rsid w:val="00171601"/>
    <w:rsid w:val="00172301"/>
    <w:rsid w:val="00172D38"/>
    <w:rsid w:val="00172EC4"/>
    <w:rsid w:val="00174183"/>
    <w:rsid w:val="00174DFA"/>
    <w:rsid w:val="00175C84"/>
    <w:rsid w:val="00176C65"/>
    <w:rsid w:val="0018036C"/>
    <w:rsid w:val="00180A15"/>
    <w:rsid w:val="001810F4"/>
    <w:rsid w:val="00181128"/>
    <w:rsid w:val="0018179E"/>
    <w:rsid w:val="00182B46"/>
    <w:rsid w:val="001839C3"/>
    <w:rsid w:val="00183B80"/>
    <w:rsid w:val="00183DB2"/>
    <w:rsid w:val="00183E9C"/>
    <w:rsid w:val="001841F1"/>
    <w:rsid w:val="0018571A"/>
    <w:rsid w:val="001859B6"/>
    <w:rsid w:val="001877BB"/>
    <w:rsid w:val="00187FFC"/>
    <w:rsid w:val="00191D2F"/>
    <w:rsid w:val="00191F45"/>
    <w:rsid w:val="00193503"/>
    <w:rsid w:val="001939CA"/>
    <w:rsid w:val="00193B82"/>
    <w:rsid w:val="0019600C"/>
    <w:rsid w:val="00196CF1"/>
    <w:rsid w:val="00197B41"/>
    <w:rsid w:val="001A03EA"/>
    <w:rsid w:val="001A0AF7"/>
    <w:rsid w:val="001A25AF"/>
    <w:rsid w:val="001A3627"/>
    <w:rsid w:val="001A3EF2"/>
    <w:rsid w:val="001A4135"/>
    <w:rsid w:val="001A6EDF"/>
    <w:rsid w:val="001A6EF1"/>
    <w:rsid w:val="001A7875"/>
    <w:rsid w:val="001B3065"/>
    <w:rsid w:val="001B33C0"/>
    <w:rsid w:val="001B4812"/>
    <w:rsid w:val="001B4A46"/>
    <w:rsid w:val="001B5E34"/>
    <w:rsid w:val="001B667A"/>
    <w:rsid w:val="001B68DA"/>
    <w:rsid w:val="001B6DCE"/>
    <w:rsid w:val="001C2997"/>
    <w:rsid w:val="001C2E06"/>
    <w:rsid w:val="001C45D9"/>
    <w:rsid w:val="001C4DB7"/>
    <w:rsid w:val="001C5EF2"/>
    <w:rsid w:val="001C6676"/>
    <w:rsid w:val="001C6C9B"/>
    <w:rsid w:val="001D10B2"/>
    <w:rsid w:val="001D3092"/>
    <w:rsid w:val="001D4CD1"/>
    <w:rsid w:val="001D5BA2"/>
    <w:rsid w:val="001D66C2"/>
    <w:rsid w:val="001D6877"/>
    <w:rsid w:val="001D7353"/>
    <w:rsid w:val="001E0FFC"/>
    <w:rsid w:val="001E1C47"/>
    <w:rsid w:val="001E1F93"/>
    <w:rsid w:val="001E24CF"/>
    <w:rsid w:val="001E3097"/>
    <w:rsid w:val="001E4B06"/>
    <w:rsid w:val="001E5F98"/>
    <w:rsid w:val="001F01F4"/>
    <w:rsid w:val="001F0F26"/>
    <w:rsid w:val="001F2232"/>
    <w:rsid w:val="001F2DD3"/>
    <w:rsid w:val="001F5711"/>
    <w:rsid w:val="001F64BE"/>
    <w:rsid w:val="001F6D7B"/>
    <w:rsid w:val="001F6FA4"/>
    <w:rsid w:val="001F7070"/>
    <w:rsid w:val="001F7807"/>
    <w:rsid w:val="00200543"/>
    <w:rsid w:val="002007C8"/>
    <w:rsid w:val="00200AD3"/>
    <w:rsid w:val="00200EF2"/>
    <w:rsid w:val="002016B9"/>
    <w:rsid w:val="00201825"/>
    <w:rsid w:val="00201CB2"/>
    <w:rsid w:val="00202266"/>
    <w:rsid w:val="00203F93"/>
    <w:rsid w:val="002046F7"/>
    <w:rsid w:val="0020478D"/>
    <w:rsid w:val="002054D0"/>
    <w:rsid w:val="00205766"/>
    <w:rsid w:val="00206EFD"/>
    <w:rsid w:val="0020756A"/>
    <w:rsid w:val="00210D95"/>
    <w:rsid w:val="00211CB2"/>
    <w:rsid w:val="002136B3"/>
    <w:rsid w:val="0021660A"/>
    <w:rsid w:val="00216957"/>
    <w:rsid w:val="00217591"/>
    <w:rsid w:val="00217731"/>
    <w:rsid w:val="00217AE6"/>
    <w:rsid w:val="00220B90"/>
    <w:rsid w:val="00221777"/>
    <w:rsid w:val="00221998"/>
    <w:rsid w:val="00221E1A"/>
    <w:rsid w:val="00221F4B"/>
    <w:rsid w:val="002228E3"/>
    <w:rsid w:val="00224261"/>
    <w:rsid w:val="00224B16"/>
    <w:rsid w:val="00224D61"/>
    <w:rsid w:val="002265BD"/>
    <w:rsid w:val="002270CC"/>
    <w:rsid w:val="00227421"/>
    <w:rsid w:val="00227894"/>
    <w:rsid w:val="0022791F"/>
    <w:rsid w:val="00231E53"/>
    <w:rsid w:val="0023387A"/>
    <w:rsid w:val="00234830"/>
    <w:rsid w:val="002355B6"/>
    <w:rsid w:val="002358EE"/>
    <w:rsid w:val="002368C7"/>
    <w:rsid w:val="0023726F"/>
    <w:rsid w:val="00237D73"/>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131"/>
    <w:rsid w:val="00253532"/>
    <w:rsid w:val="002540D3"/>
    <w:rsid w:val="00254B2A"/>
    <w:rsid w:val="002556DB"/>
    <w:rsid w:val="00256D4F"/>
    <w:rsid w:val="00256FD3"/>
    <w:rsid w:val="002601D3"/>
    <w:rsid w:val="00260EE8"/>
    <w:rsid w:val="00260F28"/>
    <w:rsid w:val="0026131D"/>
    <w:rsid w:val="00263542"/>
    <w:rsid w:val="00264808"/>
    <w:rsid w:val="00264847"/>
    <w:rsid w:val="00266738"/>
    <w:rsid w:val="0026691A"/>
    <w:rsid w:val="00266D0C"/>
    <w:rsid w:val="002717AE"/>
    <w:rsid w:val="00272560"/>
    <w:rsid w:val="00273F94"/>
    <w:rsid w:val="002760B7"/>
    <w:rsid w:val="00276FA9"/>
    <w:rsid w:val="0027707D"/>
    <w:rsid w:val="002810D3"/>
    <w:rsid w:val="00281DD2"/>
    <w:rsid w:val="002827A5"/>
    <w:rsid w:val="002838AC"/>
    <w:rsid w:val="002847AE"/>
    <w:rsid w:val="00284B0D"/>
    <w:rsid w:val="002870F2"/>
    <w:rsid w:val="00287650"/>
    <w:rsid w:val="00287796"/>
    <w:rsid w:val="002879F5"/>
    <w:rsid w:val="0029008E"/>
    <w:rsid w:val="00290154"/>
    <w:rsid w:val="002932DD"/>
    <w:rsid w:val="00294F88"/>
    <w:rsid w:val="00294FCC"/>
    <w:rsid w:val="00295516"/>
    <w:rsid w:val="00295906"/>
    <w:rsid w:val="00295B11"/>
    <w:rsid w:val="00295C80"/>
    <w:rsid w:val="0029733C"/>
    <w:rsid w:val="002A10A1"/>
    <w:rsid w:val="002A12C5"/>
    <w:rsid w:val="002A2B64"/>
    <w:rsid w:val="002A3161"/>
    <w:rsid w:val="002A3410"/>
    <w:rsid w:val="002A44D1"/>
    <w:rsid w:val="002A4631"/>
    <w:rsid w:val="002A5BA6"/>
    <w:rsid w:val="002A6649"/>
    <w:rsid w:val="002A6EA6"/>
    <w:rsid w:val="002A771B"/>
    <w:rsid w:val="002B108B"/>
    <w:rsid w:val="002B12DE"/>
    <w:rsid w:val="002B13E2"/>
    <w:rsid w:val="002B270D"/>
    <w:rsid w:val="002B3375"/>
    <w:rsid w:val="002B4745"/>
    <w:rsid w:val="002B480D"/>
    <w:rsid w:val="002B4845"/>
    <w:rsid w:val="002B4AC3"/>
    <w:rsid w:val="002B7744"/>
    <w:rsid w:val="002C05AC"/>
    <w:rsid w:val="002C3953"/>
    <w:rsid w:val="002C5086"/>
    <w:rsid w:val="002C56A0"/>
    <w:rsid w:val="002C7496"/>
    <w:rsid w:val="002C7ACB"/>
    <w:rsid w:val="002D12FF"/>
    <w:rsid w:val="002D21A5"/>
    <w:rsid w:val="002D4413"/>
    <w:rsid w:val="002D7247"/>
    <w:rsid w:val="002E23E3"/>
    <w:rsid w:val="002E26F3"/>
    <w:rsid w:val="002E30BA"/>
    <w:rsid w:val="002E34CB"/>
    <w:rsid w:val="002E4059"/>
    <w:rsid w:val="002E4D5B"/>
    <w:rsid w:val="002E5474"/>
    <w:rsid w:val="002E5699"/>
    <w:rsid w:val="002E5832"/>
    <w:rsid w:val="002E633F"/>
    <w:rsid w:val="002E65E2"/>
    <w:rsid w:val="002F0BF7"/>
    <w:rsid w:val="002F0D60"/>
    <w:rsid w:val="002F104E"/>
    <w:rsid w:val="002F1BD9"/>
    <w:rsid w:val="002F20BF"/>
    <w:rsid w:val="002F3A6D"/>
    <w:rsid w:val="002F4EBA"/>
    <w:rsid w:val="002F749C"/>
    <w:rsid w:val="00303813"/>
    <w:rsid w:val="00306F73"/>
    <w:rsid w:val="0030780B"/>
    <w:rsid w:val="003102C3"/>
    <w:rsid w:val="00310348"/>
    <w:rsid w:val="00310EE6"/>
    <w:rsid w:val="00311628"/>
    <w:rsid w:val="00311860"/>
    <w:rsid w:val="00311E73"/>
    <w:rsid w:val="0031221D"/>
    <w:rsid w:val="003123F7"/>
    <w:rsid w:val="00314A01"/>
    <w:rsid w:val="00314B9D"/>
    <w:rsid w:val="00314DD8"/>
    <w:rsid w:val="003155A3"/>
    <w:rsid w:val="00315B35"/>
    <w:rsid w:val="00316A7F"/>
    <w:rsid w:val="00317733"/>
    <w:rsid w:val="00317B24"/>
    <w:rsid w:val="00317D8E"/>
    <w:rsid w:val="00317E8F"/>
    <w:rsid w:val="00317F31"/>
    <w:rsid w:val="00320752"/>
    <w:rsid w:val="003209E8"/>
    <w:rsid w:val="003211F4"/>
    <w:rsid w:val="0032193F"/>
    <w:rsid w:val="00322186"/>
    <w:rsid w:val="00322962"/>
    <w:rsid w:val="0032403E"/>
    <w:rsid w:val="00324D73"/>
    <w:rsid w:val="00325B7B"/>
    <w:rsid w:val="0033193C"/>
    <w:rsid w:val="00332B30"/>
    <w:rsid w:val="00334EE8"/>
    <w:rsid w:val="0033532B"/>
    <w:rsid w:val="00336799"/>
    <w:rsid w:val="0033685E"/>
    <w:rsid w:val="00337847"/>
    <w:rsid w:val="00337929"/>
    <w:rsid w:val="00337AD4"/>
    <w:rsid w:val="00340003"/>
    <w:rsid w:val="003429B7"/>
    <w:rsid w:val="00342B92"/>
    <w:rsid w:val="00343B23"/>
    <w:rsid w:val="003444A9"/>
    <w:rsid w:val="003445F2"/>
    <w:rsid w:val="00345EB0"/>
    <w:rsid w:val="0034764B"/>
    <w:rsid w:val="0034780A"/>
    <w:rsid w:val="00347CBE"/>
    <w:rsid w:val="003503AC"/>
    <w:rsid w:val="00352686"/>
    <w:rsid w:val="00353144"/>
    <w:rsid w:val="003534AD"/>
    <w:rsid w:val="00354236"/>
    <w:rsid w:val="003568C9"/>
    <w:rsid w:val="00357136"/>
    <w:rsid w:val="003576EB"/>
    <w:rsid w:val="00360C67"/>
    <w:rsid w:val="00360DDF"/>
    <w:rsid w:val="00360E65"/>
    <w:rsid w:val="00362DCB"/>
    <w:rsid w:val="0036308C"/>
    <w:rsid w:val="00363E8F"/>
    <w:rsid w:val="00365118"/>
    <w:rsid w:val="0036596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198C"/>
    <w:rsid w:val="00382A6F"/>
    <w:rsid w:val="00382C57"/>
    <w:rsid w:val="00383B5F"/>
    <w:rsid w:val="00384483"/>
    <w:rsid w:val="0038499A"/>
    <w:rsid w:val="00384F53"/>
    <w:rsid w:val="0038506F"/>
    <w:rsid w:val="00386C0E"/>
    <w:rsid w:val="00386D58"/>
    <w:rsid w:val="00387053"/>
    <w:rsid w:val="0039259A"/>
    <w:rsid w:val="00395451"/>
    <w:rsid w:val="00395633"/>
    <w:rsid w:val="00395716"/>
    <w:rsid w:val="00395EB2"/>
    <w:rsid w:val="00396B0E"/>
    <w:rsid w:val="00396B13"/>
    <w:rsid w:val="0039766F"/>
    <w:rsid w:val="003A01C8"/>
    <w:rsid w:val="003A1238"/>
    <w:rsid w:val="003A1937"/>
    <w:rsid w:val="003A43B0"/>
    <w:rsid w:val="003A4F65"/>
    <w:rsid w:val="003A5964"/>
    <w:rsid w:val="003A5E30"/>
    <w:rsid w:val="003A6137"/>
    <w:rsid w:val="003A6344"/>
    <w:rsid w:val="003A6624"/>
    <w:rsid w:val="003A695D"/>
    <w:rsid w:val="003A6A25"/>
    <w:rsid w:val="003A6F6B"/>
    <w:rsid w:val="003B225F"/>
    <w:rsid w:val="003B3CB0"/>
    <w:rsid w:val="003B7BBB"/>
    <w:rsid w:val="003C0FB3"/>
    <w:rsid w:val="003C3797"/>
    <w:rsid w:val="003C3990"/>
    <w:rsid w:val="003C434B"/>
    <w:rsid w:val="003C489D"/>
    <w:rsid w:val="003C54B8"/>
    <w:rsid w:val="003C687F"/>
    <w:rsid w:val="003C723C"/>
    <w:rsid w:val="003C7606"/>
    <w:rsid w:val="003D0F7F"/>
    <w:rsid w:val="003D3CF0"/>
    <w:rsid w:val="003D41E7"/>
    <w:rsid w:val="003D53BF"/>
    <w:rsid w:val="003D5665"/>
    <w:rsid w:val="003D6797"/>
    <w:rsid w:val="003D71A2"/>
    <w:rsid w:val="003D779D"/>
    <w:rsid w:val="003D7846"/>
    <w:rsid w:val="003D78A2"/>
    <w:rsid w:val="003E03FD"/>
    <w:rsid w:val="003E064D"/>
    <w:rsid w:val="003E15EE"/>
    <w:rsid w:val="003E1D74"/>
    <w:rsid w:val="003E6AE0"/>
    <w:rsid w:val="003F0971"/>
    <w:rsid w:val="003F0D57"/>
    <w:rsid w:val="003F28DA"/>
    <w:rsid w:val="003F2C2F"/>
    <w:rsid w:val="003F35B8"/>
    <w:rsid w:val="003F3F97"/>
    <w:rsid w:val="003F42CF"/>
    <w:rsid w:val="003F4EA0"/>
    <w:rsid w:val="003F66AD"/>
    <w:rsid w:val="003F69BE"/>
    <w:rsid w:val="003F7D20"/>
    <w:rsid w:val="00400EB0"/>
    <w:rsid w:val="004013F6"/>
    <w:rsid w:val="0040249B"/>
    <w:rsid w:val="00402FCF"/>
    <w:rsid w:val="004042F8"/>
    <w:rsid w:val="004048C9"/>
    <w:rsid w:val="00405801"/>
    <w:rsid w:val="00407474"/>
    <w:rsid w:val="00407ED4"/>
    <w:rsid w:val="00407F31"/>
    <w:rsid w:val="004125FD"/>
    <w:rsid w:val="004128F0"/>
    <w:rsid w:val="00413BF7"/>
    <w:rsid w:val="00414D5B"/>
    <w:rsid w:val="004163AD"/>
    <w:rsid w:val="0041645A"/>
    <w:rsid w:val="00417BB8"/>
    <w:rsid w:val="00420300"/>
    <w:rsid w:val="00421CC4"/>
    <w:rsid w:val="0042354D"/>
    <w:rsid w:val="0042416F"/>
    <w:rsid w:val="0042450F"/>
    <w:rsid w:val="004259A6"/>
    <w:rsid w:val="00425CCF"/>
    <w:rsid w:val="00430D80"/>
    <w:rsid w:val="004317B5"/>
    <w:rsid w:val="00431E3D"/>
    <w:rsid w:val="00432D0B"/>
    <w:rsid w:val="004350DD"/>
    <w:rsid w:val="00435259"/>
    <w:rsid w:val="00436B23"/>
    <w:rsid w:val="00436E88"/>
    <w:rsid w:val="0044087F"/>
    <w:rsid w:val="00440977"/>
    <w:rsid w:val="0044175B"/>
    <w:rsid w:val="0044179E"/>
    <w:rsid w:val="00441C88"/>
    <w:rsid w:val="00442026"/>
    <w:rsid w:val="00442448"/>
    <w:rsid w:val="00442C98"/>
    <w:rsid w:val="00443CD4"/>
    <w:rsid w:val="004440BB"/>
    <w:rsid w:val="004450B6"/>
    <w:rsid w:val="00445612"/>
    <w:rsid w:val="004479D8"/>
    <w:rsid w:val="00447C97"/>
    <w:rsid w:val="00451168"/>
    <w:rsid w:val="00451506"/>
    <w:rsid w:val="00452D84"/>
    <w:rsid w:val="00453739"/>
    <w:rsid w:val="00455EB8"/>
    <w:rsid w:val="0045627B"/>
    <w:rsid w:val="00456C90"/>
    <w:rsid w:val="00457160"/>
    <w:rsid w:val="004577DC"/>
    <w:rsid w:val="004578CC"/>
    <w:rsid w:val="00463BFC"/>
    <w:rsid w:val="004657D6"/>
    <w:rsid w:val="004658A4"/>
    <w:rsid w:val="004659F2"/>
    <w:rsid w:val="004709CD"/>
    <w:rsid w:val="00471D57"/>
    <w:rsid w:val="004728AA"/>
    <w:rsid w:val="00473346"/>
    <w:rsid w:val="00476168"/>
    <w:rsid w:val="00476284"/>
    <w:rsid w:val="0047758F"/>
    <w:rsid w:val="004807C1"/>
    <w:rsid w:val="0048084F"/>
    <w:rsid w:val="004810BD"/>
    <w:rsid w:val="0048175E"/>
    <w:rsid w:val="00482868"/>
    <w:rsid w:val="00483B44"/>
    <w:rsid w:val="00483CA9"/>
    <w:rsid w:val="004850B9"/>
    <w:rsid w:val="0048525B"/>
    <w:rsid w:val="00485CCD"/>
    <w:rsid w:val="00485DB5"/>
    <w:rsid w:val="004860C5"/>
    <w:rsid w:val="00486D2B"/>
    <w:rsid w:val="00490D60"/>
    <w:rsid w:val="00493120"/>
    <w:rsid w:val="004941C8"/>
    <w:rsid w:val="004949C7"/>
    <w:rsid w:val="00494FDC"/>
    <w:rsid w:val="004A0489"/>
    <w:rsid w:val="004A161B"/>
    <w:rsid w:val="004A4106"/>
    <w:rsid w:val="004A4146"/>
    <w:rsid w:val="004A47DB"/>
    <w:rsid w:val="004A4F6C"/>
    <w:rsid w:val="004A5AAE"/>
    <w:rsid w:val="004A6AB7"/>
    <w:rsid w:val="004A7284"/>
    <w:rsid w:val="004A7771"/>
    <w:rsid w:val="004A7E1A"/>
    <w:rsid w:val="004B0073"/>
    <w:rsid w:val="004B1541"/>
    <w:rsid w:val="004B240E"/>
    <w:rsid w:val="004B27A4"/>
    <w:rsid w:val="004B29F4"/>
    <w:rsid w:val="004B4C27"/>
    <w:rsid w:val="004B5A05"/>
    <w:rsid w:val="004B6407"/>
    <w:rsid w:val="004B6452"/>
    <w:rsid w:val="004B6923"/>
    <w:rsid w:val="004B7240"/>
    <w:rsid w:val="004B7495"/>
    <w:rsid w:val="004B780F"/>
    <w:rsid w:val="004B7B56"/>
    <w:rsid w:val="004B7EE9"/>
    <w:rsid w:val="004C0792"/>
    <w:rsid w:val="004C098E"/>
    <w:rsid w:val="004C20CF"/>
    <w:rsid w:val="004C299C"/>
    <w:rsid w:val="004C2E2E"/>
    <w:rsid w:val="004C3080"/>
    <w:rsid w:val="004C38A9"/>
    <w:rsid w:val="004C4D54"/>
    <w:rsid w:val="004C6F98"/>
    <w:rsid w:val="004C7023"/>
    <w:rsid w:val="004C7513"/>
    <w:rsid w:val="004D02AC"/>
    <w:rsid w:val="004D0383"/>
    <w:rsid w:val="004D1F3F"/>
    <w:rsid w:val="004D333E"/>
    <w:rsid w:val="004D3A72"/>
    <w:rsid w:val="004D3EE2"/>
    <w:rsid w:val="004D5BBA"/>
    <w:rsid w:val="004D6540"/>
    <w:rsid w:val="004D66E9"/>
    <w:rsid w:val="004D7174"/>
    <w:rsid w:val="004E06C9"/>
    <w:rsid w:val="004E11B4"/>
    <w:rsid w:val="004E1C2A"/>
    <w:rsid w:val="004E2644"/>
    <w:rsid w:val="004E273A"/>
    <w:rsid w:val="004E2ACB"/>
    <w:rsid w:val="004E38B0"/>
    <w:rsid w:val="004E3C28"/>
    <w:rsid w:val="004E4332"/>
    <w:rsid w:val="004E4E0B"/>
    <w:rsid w:val="004E63EB"/>
    <w:rsid w:val="004E6856"/>
    <w:rsid w:val="004E6FB4"/>
    <w:rsid w:val="004F0977"/>
    <w:rsid w:val="004F1408"/>
    <w:rsid w:val="004F4E1D"/>
    <w:rsid w:val="004F6257"/>
    <w:rsid w:val="004F6A25"/>
    <w:rsid w:val="004F6AB0"/>
    <w:rsid w:val="004F6B4D"/>
    <w:rsid w:val="004F6F40"/>
    <w:rsid w:val="005000BD"/>
    <w:rsid w:val="005000DD"/>
    <w:rsid w:val="0050073C"/>
    <w:rsid w:val="00502ED5"/>
    <w:rsid w:val="00503948"/>
    <w:rsid w:val="00503B09"/>
    <w:rsid w:val="00504F5C"/>
    <w:rsid w:val="00505262"/>
    <w:rsid w:val="0050597B"/>
    <w:rsid w:val="00506DF8"/>
    <w:rsid w:val="00507451"/>
    <w:rsid w:val="00507DB5"/>
    <w:rsid w:val="00511F4D"/>
    <w:rsid w:val="00514D6B"/>
    <w:rsid w:val="0051574E"/>
    <w:rsid w:val="0051614B"/>
    <w:rsid w:val="0051725F"/>
    <w:rsid w:val="00520095"/>
    <w:rsid w:val="005205CC"/>
    <w:rsid w:val="00520645"/>
    <w:rsid w:val="0052168D"/>
    <w:rsid w:val="0052396A"/>
    <w:rsid w:val="0052734E"/>
    <w:rsid w:val="0052782C"/>
    <w:rsid w:val="00527A41"/>
    <w:rsid w:val="00530E46"/>
    <w:rsid w:val="005324EF"/>
    <w:rsid w:val="0053286B"/>
    <w:rsid w:val="00536369"/>
    <w:rsid w:val="005363A7"/>
    <w:rsid w:val="005400FF"/>
    <w:rsid w:val="0054091D"/>
    <w:rsid w:val="00540E99"/>
    <w:rsid w:val="00541130"/>
    <w:rsid w:val="00543CDB"/>
    <w:rsid w:val="005447BE"/>
    <w:rsid w:val="00546A8B"/>
    <w:rsid w:val="00546D5E"/>
    <w:rsid w:val="00546F02"/>
    <w:rsid w:val="00547051"/>
    <w:rsid w:val="0054770B"/>
    <w:rsid w:val="00551073"/>
    <w:rsid w:val="00551DA4"/>
    <w:rsid w:val="0055213A"/>
    <w:rsid w:val="00554956"/>
    <w:rsid w:val="005575AB"/>
    <w:rsid w:val="00557BE6"/>
    <w:rsid w:val="005600BC"/>
    <w:rsid w:val="00562543"/>
    <w:rsid w:val="00563104"/>
    <w:rsid w:val="005646C1"/>
    <w:rsid w:val="005646CC"/>
    <w:rsid w:val="005652E4"/>
    <w:rsid w:val="00565730"/>
    <w:rsid w:val="00566671"/>
    <w:rsid w:val="00567B22"/>
    <w:rsid w:val="0057134C"/>
    <w:rsid w:val="0057331C"/>
    <w:rsid w:val="00573328"/>
    <w:rsid w:val="00573F07"/>
    <w:rsid w:val="0057478F"/>
    <w:rsid w:val="005747FF"/>
    <w:rsid w:val="00576415"/>
    <w:rsid w:val="00580D0F"/>
    <w:rsid w:val="00581F3D"/>
    <w:rsid w:val="005824C0"/>
    <w:rsid w:val="00582560"/>
    <w:rsid w:val="00582FD7"/>
    <w:rsid w:val="005832ED"/>
    <w:rsid w:val="00583524"/>
    <w:rsid w:val="005835A2"/>
    <w:rsid w:val="00583853"/>
    <w:rsid w:val="005857A8"/>
    <w:rsid w:val="0058713B"/>
    <w:rsid w:val="005876D2"/>
    <w:rsid w:val="0059056C"/>
    <w:rsid w:val="0059130B"/>
    <w:rsid w:val="00594705"/>
    <w:rsid w:val="0059587E"/>
    <w:rsid w:val="00596689"/>
    <w:rsid w:val="005A16FB"/>
    <w:rsid w:val="005A1A68"/>
    <w:rsid w:val="005A1D50"/>
    <w:rsid w:val="005A2985"/>
    <w:rsid w:val="005A2A5A"/>
    <w:rsid w:val="005A3076"/>
    <w:rsid w:val="005A39FC"/>
    <w:rsid w:val="005A3B66"/>
    <w:rsid w:val="005A42E3"/>
    <w:rsid w:val="005A5F04"/>
    <w:rsid w:val="005A6789"/>
    <w:rsid w:val="005A6DC2"/>
    <w:rsid w:val="005A7B7B"/>
    <w:rsid w:val="005B0870"/>
    <w:rsid w:val="005B1762"/>
    <w:rsid w:val="005B21E9"/>
    <w:rsid w:val="005B3CD4"/>
    <w:rsid w:val="005B4B88"/>
    <w:rsid w:val="005B5605"/>
    <w:rsid w:val="005B5D60"/>
    <w:rsid w:val="005B5E31"/>
    <w:rsid w:val="005B64AE"/>
    <w:rsid w:val="005B6E3D"/>
    <w:rsid w:val="005B7298"/>
    <w:rsid w:val="005C0504"/>
    <w:rsid w:val="005C1BFC"/>
    <w:rsid w:val="005C465B"/>
    <w:rsid w:val="005C5E9D"/>
    <w:rsid w:val="005C7B55"/>
    <w:rsid w:val="005D0175"/>
    <w:rsid w:val="005D1CC4"/>
    <w:rsid w:val="005D2D62"/>
    <w:rsid w:val="005D5A78"/>
    <w:rsid w:val="005D5DB0"/>
    <w:rsid w:val="005D7A00"/>
    <w:rsid w:val="005E0B43"/>
    <w:rsid w:val="005E2001"/>
    <w:rsid w:val="005E4742"/>
    <w:rsid w:val="005E639D"/>
    <w:rsid w:val="005E6829"/>
    <w:rsid w:val="005F10D4"/>
    <w:rsid w:val="005F199C"/>
    <w:rsid w:val="005F26E8"/>
    <w:rsid w:val="005F275A"/>
    <w:rsid w:val="005F2E08"/>
    <w:rsid w:val="005F6FB9"/>
    <w:rsid w:val="005F7834"/>
    <w:rsid w:val="005F78DD"/>
    <w:rsid w:val="005F7A4D"/>
    <w:rsid w:val="006016DF"/>
    <w:rsid w:val="00601B68"/>
    <w:rsid w:val="00602002"/>
    <w:rsid w:val="006025C7"/>
    <w:rsid w:val="0060359B"/>
    <w:rsid w:val="00603F69"/>
    <w:rsid w:val="006040DA"/>
    <w:rsid w:val="006047BD"/>
    <w:rsid w:val="00607534"/>
    <w:rsid w:val="00607675"/>
    <w:rsid w:val="00610F53"/>
    <w:rsid w:val="00611A63"/>
    <w:rsid w:val="00612E3F"/>
    <w:rsid w:val="00613208"/>
    <w:rsid w:val="00616767"/>
    <w:rsid w:val="0061698B"/>
    <w:rsid w:val="00616F61"/>
    <w:rsid w:val="00620917"/>
    <w:rsid w:val="0062163D"/>
    <w:rsid w:val="00623A9E"/>
    <w:rsid w:val="00624881"/>
    <w:rsid w:val="00624A20"/>
    <w:rsid w:val="00624A47"/>
    <w:rsid w:val="00624C9B"/>
    <w:rsid w:val="006251EB"/>
    <w:rsid w:val="0062541D"/>
    <w:rsid w:val="00627A60"/>
    <w:rsid w:val="00630017"/>
    <w:rsid w:val="006306EE"/>
    <w:rsid w:val="00630BB3"/>
    <w:rsid w:val="00632182"/>
    <w:rsid w:val="006321DF"/>
    <w:rsid w:val="006335DF"/>
    <w:rsid w:val="0063360A"/>
    <w:rsid w:val="00634717"/>
    <w:rsid w:val="00634FC1"/>
    <w:rsid w:val="006351D3"/>
    <w:rsid w:val="00635C4C"/>
    <w:rsid w:val="0063670E"/>
    <w:rsid w:val="00636C3C"/>
    <w:rsid w:val="00637181"/>
    <w:rsid w:val="00637AF8"/>
    <w:rsid w:val="006412BE"/>
    <w:rsid w:val="0064144D"/>
    <w:rsid w:val="00641609"/>
    <w:rsid w:val="0064160E"/>
    <w:rsid w:val="00642389"/>
    <w:rsid w:val="006439ED"/>
    <w:rsid w:val="00644306"/>
    <w:rsid w:val="00644EAB"/>
    <w:rsid w:val="006450E2"/>
    <w:rsid w:val="006453D8"/>
    <w:rsid w:val="006457A5"/>
    <w:rsid w:val="00650503"/>
    <w:rsid w:val="00650BD5"/>
    <w:rsid w:val="0065114F"/>
    <w:rsid w:val="00651A1C"/>
    <w:rsid w:val="00651E73"/>
    <w:rsid w:val="006522EF"/>
    <w:rsid w:val="006522FD"/>
    <w:rsid w:val="00652800"/>
    <w:rsid w:val="00653AB0"/>
    <w:rsid w:val="00653C5D"/>
    <w:rsid w:val="006544A7"/>
    <w:rsid w:val="006552BE"/>
    <w:rsid w:val="00661413"/>
    <w:rsid w:val="006618E3"/>
    <w:rsid w:val="00661D06"/>
    <w:rsid w:val="00661EB6"/>
    <w:rsid w:val="006638B4"/>
    <w:rsid w:val="00663FB8"/>
    <w:rsid w:val="0066400D"/>
    <w:rsid w:val="006641B3"/>
    <w:rsid w:val="006644C4"/>
    <w:rsid w:val="00665F1A"/>
    <w:rsid w:val="0066665B"/>
    <w:rsid w:val="00670EE3"/>
    <w:rsid w:val="00672902"/>
    <w:rsid w:val="0067331F"/>
    <w:rsid w:val="006742E8"/>
    <w:rsid w:val="0067482E"/>
    <w:rsid w:val="00675260"/>
    <w:rsid w:val="00676B80"/>
    <w:rsid w:val="00677193"/>
    <w:rsid w:val="00677DDB"/>
    <w:rsid w:val="00677EF0"/>
    <w:rsid w:val="00680BC8"/>
    <w:rsid w:val="006814BF"/>
    <w:rsid w:val="00681DCF"/>
    <w:rsid w:val="00681F32"/>
    <w:rsid w:val="00683AEC"/>
    <w:rsid w:val="00684672"/>
    <w:rsid w:val="0068481E"/>
    <w:rsid w:val="0068666F"/>
    <w:rsid w:val="0068780A"/>
    <w:rsid w:val="00690267"/>
    <w:rsid w:val="006906E7"/>
    <w:rsid w:val="00691CC0"/>
    <w:rsid w:val="00692C85"/>
    <w:rsid w:val="006931D4"/>
    <w:rsid w:val="00694E70"/>
    <w:rsid w:val="006954D4"/>
    <w:rsid w:val="0069598B"/>
    <w:rsid w:val="00695AF0"/>
    <w:rsid w:val="00697431"/>
    <w:rsid w:val="0069757D"/>
    <w:rsid w:val="006A1A8E"/>
    <w:rsid w:val="006A1CF6"/>
    <w:rsid w:val="006A21E0"/>
    <w:rsid w:val="006A2D9E"/>
    <w:rsid w:val="006A36DB"/>
    <w:rsid w:val="006A3BC9"/>
    <w:rsid w:val="006A3EF2"/>
    <w:rsid w:val="006A44D0"/>
    <w:rsid w:val="006A48C1"/>
    <w:rsid w:val="006A510D"/>
    <w:rsid w:val="006A51A4"/>
    <w:rsid w:val="006B0291"/>
    <w:rsid w:val="006B06B2"/>
    <w:rsid w:val="006B1FFA"/>
    <w:rsid w:val="006B3564"/>
    <w:rsid w:val="006B37E6"/>
    <w:rsid w:val="006B3D8F"/>
    <w:rsid w:val="006B42E3"/>
    <w:rsid w:val="006B44E9"/>
    <w:rsid w:val="006B73E5"/>
    <w:rsid w:val="006C00A3"/>
    <w:rsid w:val="006C10FC"/>
    <w:rsid w:val="006C2237"/>
    <w:rsid w:val="006C4B47"/>
    <w:rsid w:val="006C4FEE"/>
    <w:rsid w:val="006C615D"/>
    <w:rsid w:val="006C65FA"/>
    <w:rsid w:val="006C7AB5"/>
    <w:rsid w:val="006D062E"/>
    <w:rsid w:val="006D0817"/>
    <w:rsid w:val="006D0996"/>
    <w:rsid w:val="006D2405"/>
    <w:rsid w:val="006D37AD"/>
    <w:rsid w:val="006D3A0E"/>
    <w:rsid w:val="006D4A39"/>
    <w:rsid w:val="006D4D7D"/>
    <w:rsid w:val="006D53A4"/>
    <w:rsid w:val="006D6748"/>
    <w:rsid w:val="006E08A7"/>
    <w:rsid w:val="006E08C4"/>
    <w:rsid w:val="006E091B"/>
    <w:rsid w:val="006E2552"/>
    <w:rsid w:val="006E3EDF"/>
    <w:rsid w:val="006E42C8"/>
    <w:rsid w:val="006E43F3"/>
    <w:rsid w:val="006E4800"/>
    <w:rsid w:val="006E560F"/>
    <w:rsid w:val="006E5B90"/>
    <w:rsid w:val="006E60D3"/>
    <w:rsid w:val="006E76AE"/>
    <w:rsid w:val="006E79B6"/>
    <w:rsid w:val="006F054E"/>
    <w:rsid w:val="006F15D8"/>
    <w:rsid w:val="006F1B19"/>
    <w:rsid w:val="006F1F60"/>
    <w:rsid w:val="006F3613"/>
    <w:rsid w:val="006F3839"/>
    <w:rsid w:val="006F4503"/>
    <w:rsid w:val="00700048"/>
    <w:rsid w:val="00700346"/>
    <w:rsid w:val="0070190E"/>
    <w:rsid w:val="00701DAC"/>
    <w:rsid w:val="00703206"/>
    <w:rsid w:val="00704694"/>
    <w:rsid w:val="007058CD"/>
    <w:rsid w:val="00705D75"/>
    <w:rsid w:val="00706293"/>
    <w:rsid w:val="0070723B"/>
    <w:rsid w:val="007101A4"/>
    <w:rsid w:val="00711285"/>
    <w:rsid w:val="007124A7"/>
    <w:rsid w:val="00712DA7"/>
    <w:rsid w:val="00714956"/>
    <w:rsid w:val="00715EDD"/>
    <w:rsid w:val="00715F89"/>
    <w:rsid w:val="007167AC"/>
    <w:rsid w:val="00716FB7"/>
    <w:rsid w:val="00717C66"/>
    <w:rsid w:val="0072144B"/>
    <w:rsid w:val="00722D6B"/>
    <w:rsid w:val="0072360C"/>
    <w:rsid w:val="00723956"/>
    <w:rsid w:val="00724146"/>
    <w:rsid w:val="00724203"/>
    <w:rsid w:val="00725C3B"/>
    <w:rsid w:val="00725D14"/>
    <w:rsid w:val="007266FB"/>
    <w:rsid w:val="0073212B"/>
    <w:rsid w:val="0073364D"/>
    <w:rsid w:val="00733D6A"/>
    <w:rsid w:val="00734065"/>
    <w:rsid w:val="00734894"/>
    <w:rsid w:val="00735327"/>
    <w:rsid w:val="00735451"/>
    <w:rsid w:val="00740573"/>
    <w:rsid w:val="00741479"/>
    <w:rsid w:val="007414DA"/>
    <w:rsid w:val="00741ACA"/>
    <w:rsid w:val="00742583"/>
    <w:rsid w:val="007448D2"/>
    <w:rsid w:val="00744A73"/>
    <w:rsid w:val="00744DB8"/>
    <w:rsid w:val="00745C28"/>
    <w:rsid w:val="007460FF"/>
    <w:rsid w:val="007474D4"/>
    <w:rsid w:val="00747D76"/>
    <w:rsid w:val="00752358"/>
    <w:rsid w:val="00752D9A"/>
    <w:rsid w:val="0075322D"/>
    <w:rsid w:val="00753D56"/>
    <w:rsid w:val="007564AE"/>
    <w:rsid w:val="00757591"/>
    <w:rsid w:val="00757633"/>
    <w:rsid w:val="00757A59"/>
    <w:rsid w:val="00757DD5"/>
    <w:rsid w:val="00760B23"/>
    <w:rsid w:val="007617A7"/>
    <w:rsid w:val="00761DE8"/>
    <w:rsid w:val="00762125"/>
    <w:rsid w:val="007635C3"/>
    <w:rsid w:val="00765E06"/>
    <w:rsid w:val="00765F79"/>
    <w:rsid w:val="00765FD8"/>
    <w:rsid w:val="00766A1D"/>
    <w:rsid w:val="00766BC2"/>
    <w:rsid w:val="00767427"/>
    <w:rsid w:val="007706FF"/>
    <w:rsid w:val="00770891"/>
    <w:rsid w:val="00770C61"/>
    <w:rsid w:val="00772BA3"/>
    <w:rsid w:val="007763FE"/>
    <w:rsid w:val="007765FF"/>
    <w:rsid w:val="00776998"/>
    <w:rsid w:val="00776AC3"/>
    <w:rsid w:val="0077734A"/>
    <w:rsid w:val="00777558"/>
    <w:rsid w:val="007776A2"/>
    <w:rsid w:val="00777849"/>
    <w:rsid w:val="00780A99"/>
    <w:rsid w:val="00781C4F"/>
    <w:rsid w:val="00782487"/>
    <w:rsid w:val="00782A2E"/>
    <w:rsid w:val="00782B11"/>
    <w:rsid w:val="007836C0"/>
    <w:rsid w:val="00783D18"/>
    <w:rsid w:val="00783F62"/>
    <w:rsid w:val="00783F8F"/>
    <w:rsid w:val="00784766"/>
    <w:rsid w:val="00785BE0"/>
    <w:rsid w:val="0078667E"/>
    <w:rsid w:val="00787AC7"/>
    <w:rsid w:val="00791920"/>
    <w:rsid w:val="007919DC"/>
    <w:rsid w:val="00791B72"/>
    <w:rsid w:val="00791C7F"/>
    <w:rsid w:val="00796888"/>
    <w:rsid w:val="007A1326"/>
    <w:rsid w:val="007A2B7B"/>
    <w:rsid w:val="007A3356"/>
    <w:rsid w:val="007A36F3"/>
    <w:rsid w:val="007A3FA5"/>
    <w:rsid w:val="007A4CEF"/>
    <w:rsid w:val="007A55A8"/>
    <w:rsid w:val="007B026C"/>
    <w:rsid w:val="007B24C4"/>
    <w:rsid w:val="007B2E41"/>
    <w:rsid w:val="007B4454"/>
    <w:rsid w:val="007B50E4"/>
    <w:rsid w:val="007B5236"/>
    <w:rsid w:val="007B6B2F"/>
    <w:rsid w:val="007C057B"/>
    <w:rsid w:val="007C1661"/>
    <w:rsid w:val="007C1A9E"/>
    <w:rsid w:val="007C1E0F"/>
    <w:rsid w:val="007C6E38"/>
    <w:rsid w:val="007D0C02"/>
    <w:rsid w:val="007D212E"/>
    <w:rsid w:val="007D458F"/>
    <w:rsid w:val="007D5655"/>
    <w:rsid w:val="007D581D"/>
    <w:rsid w:val="007D5A52"/>
    <w:rsid w:val="007D70E6"/>
    <w:rsid w:val="007D73C0"/>
    <w:rsid w:val="007D7CF5"/>
    <w:rsid w:val="007D7E58"/>
    <w:rsid w:val="007E41AD"/>
    <w:rsid w:val="007E497E"/>
    <w:rsid w:val="007E4C35"/>
    <w:rsid w:val="007E51F4"/>
    <w:rsid w:val="007E5E9E"/>
    <w:rsid w:val="007E7486"/>
    <w:rsid w:val="007E7851"/>
    <w:rsid w:val="007F0664"/>
    <w:rsid w:val="007F0B40"/>
    <w:rsid w:val="007F1493"/>
    <w:rsid w:val="007F15BC"/>
    <w:rsid w:val="007F3524"/>
    <w:rsid w:val="007F576D"/>
    <w:rsid w:val="007F60DB"/>
    <w:rsid w:val="007F637A"/>
    <w:rsid w:val="007F66A6"/>
    <w:rsid w:val="007F68BA"/>
    <w:rsid w:val="007F76BF"/>
    <w:rsid w:val="008003CD"/>
    <w:rsid w:val="00800512"/>
    <w:rsid w:val="00801331"/>
    <w:rsid w:val="00801687"/>
    <w:rsid w:val="008019EE"/>
    <w:rsid w:val="00802022"/>
    <w:rsid w:val="0080207C"/>
    <w:rsid w:val="008028A3"/>
    <w:rsid w:val="008059C1"/>
    <w:rsid w:val="0080662F"/>
    <w:rsid w:val="00806C91"/>
    <w:rsid w:val="0081065F"/>
    <w:rsid w:val="0081071A"/>
    <w:rsid w:val="00810E72"/>
    <w:rsid w:val="0081106F"/>
    <w:rsid w:val="0081179B"/>
    <w:rsid w:val="00812DCB"/>
    <w:rsid w:val="00813191"/>
    <w:rsid w:val="00813FA5"/>
    <w:rsid w:val="0081523F"/>
    <w:rsid w:val="00816151"/>
    <w:rsid w:val="00817268"/>
    <w:rsid w:val="008203B7"/>
    <w:rsid w:val="00820BB7"/>
    <w:rsid w:val="008212BE"/>
    <w:rsid w:val="008218CF"/>
    <w:rsid w:val="008248E7"/>
    <w:rsid w:val="0082493E"/>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47BC6"/>
    <w:rsid w:val="008505DC"/>
    <w:rsid w:val="008509F0"/>
    <w:rsid w:val="00851875"/>
    <w:rsid w:val="00852357"/>
    <w:rsid w:val="00852990"/>
    <w:rsid w:val="00852B7B"/>
    <w:rsid w:val="0085448C"/>
    <w:rsid w:val="00855048"/>
    <w:rsid w:val="008563D3"/>
    <w:rsid w:val="00856742"/>
    <w:rsid w:val="00856E64"/>
    <w:rsid w:val="00857160"/>
    <w:rsid w:val="00860A52"/>
    <w:rsid w:val="00862960"/>
    <w:rsid w:val="00863532"/>
    <w:rsid w:val="008641E8"/>
    <w:rsid w:val="00864336"/>
    <w:rsid w:val="00865BB6"/>
    <w:rsid w:val="00865EC3"/>
    <w:rsid w:val="0086629C"/>
    <w:rsid w:val="00866415"/>
    <w:rsid w:val="0086672A"/>
    <w:rsid w:val="00867469"/>
    <w:rsid w:val="0087033A"/>
    <w:rsid w:val="00870838"/>
    <w:rsid w:val="00870A3D"/>
    <w:rsid w:val="008736AC"/>
    <w:rsid w:val="00873771"/>
    <w:rsid w:val="00874C1F"/>
    <w:rsid w:val="008773F6"/>
    <w:rsid w:val="00880341"/>
    <w:rsid w:val="008807CA"/>
    <w:rsid w:val="00880A08"/>
    <w:rsid w:val="0088111E"/>
    <w:rsid w:val="008813A0"/>
    <w:rsid w:val="00881B53"/>
    <w:rsid w:val="00882E98"/>
    <w:rsid w:val="00883242"/>
    <w:rsid w:val="00883A53"/>
    <w:rsid w:val="0088526C"/>
    <w:rsid w:val="00885ACA"/>
    <w:rsid w:val="00885C59"/>
    <w:rsid w:val="00885F34"/>
    <w:rsid w:val="008900C3"/>
    <w:rsid w:val="00890C47"/>
    <w:rsid w:val="00891632"/>
    <w:rsid w:val="0089256F"/>
    <w:rsid w:val="00893CDB"/>
    <w:rsid w:val="00893D12"/>
    <w:rsid w:val="0089468F"/>
    <w:rsid w:val="00895105"/>
    <w:rsid w:val="00895316"/>
    <w:rsid w:val="00895861"/>
    <w:rsid w:val="00897764"/>
    <w:rsid w:val="00897B91"/>
    <w:rsid w:val="008A00A0"/>
    <w:rsid w:val="008A0155"/>
    <w:rsid w:val="008A0836"/>
    <w:rsid w:val="008A09A8"/>
    <w:rsid w:val="008A1693"/>
    <w:rsid w:val="008A21F0"/>
    <w:rsid w:val="008A5DE5"/>
    <w:rsid w:val="008A79D0"/>
    <w:rsid w:val="008A7ABC"/>
    <w:rsid w:val="008B1FDB"/>
    <w:rsid w:val="008B2A5B"/>
    <w:rsid w:val="008B367A"/>
    <w:rsid w:val="008B430F"/>
    <w:rsid w:val="008B44C9"/>
    <w:rsid w:val="008B4DA3"/>
    <w:rsid w:val="008B4FF4"/>
    <w:rsid w:val="008B62A0"/>
    <w:rsid w:val="008B6729"/>
    <w:rsid w:val="008B7F83"/>
    <w:rsid w:val="008C05F8"/>
    <w:rsid w:val="008C085A"/>
    <w:rsid w:val="008C0865"/>
    <w:rsid w:val="008C0FA1"/>
    <w:rsid w:val="008C1A20"/>
    <w:rsid w:val="008C2FB5"/>
    <w:rsid w:val="008C302C"/>
    <w:rsid w:val="008C4CAB"/>
    <w:rsid w:val="008C6070"/>
    <w:rsid w:val="008C6461"/>
    <w:rsid w:val="008C6A74"/>
    <w:rsid w:val="008C6BA4"/>
    <w:rsid w:val="008C6F82"/>
    <w:rsid w:val="008C7CBC"/>
    <w:rsid w:val="008D0067"/>
    <w:rsid w:val="008D125E"/>
    <w:rsid w:val="008D27D6"/>
    <w:rsid w:val="008D5308"/>
    <w:rsid w:val="008D55BF"/>
    <w:rsid w:val="008D61E0"/>
    <w:rsid w:val="008D6722"/>
    <w:rsid w:val="008D6E1D"/>
    <w:rsid w:val="008D7AB2"/>
    <w:rsid w:val="008E0259"/>
    <w:rsid w:val="008E131D"/>
    <w:rsid w:val="008E2827"/>
    <w:rsid w:val="008E43E0"/>
    <w:rsid w:val="008E4A0E"/>
    <w:rsid w:val="008E4E59"/>
    <w:rsid w:val="008F0115"/>
    <w:rsid w:val="008F0383"/>
    <w:rsid w:val="008F1F6A"/>
    <w:rsid w:val="008F28E7"/>
    <w:rsid w:val="008F3EDF"/>
    <w:rsid w:val="008F5212"/>
    <w:rsid w:val="008F56DB"/>
    <w:rsid w:val="0090053B"/>
    <w:rsid w:val="00900E59"/>
    <w:rsid w:val="00900FCF"/>
    <w:rsid w:val="00901298"/>
    <w:rsid w:val="009013F4"/>
    <w:rsid w:val="009019BB"/>
    <w:rsid w:val="00902919"/>
    <w:rsid w:val="0090315B"/>
    <w:rsid w:val="009033B0"/>
    <w:rsid w:val="00904350"/>
    <w:rsid w:val="00904D31"/>
    <w:rsid w:val="00905926"/>
    <w:rsid w:val="0090604A"/>
    <w:rsid w:val="009078AB"/>
    <w:rsid w:val="0091055E"/>
    <w:rsid w:val="009112DE"/>
    <w:rsid w:val="0091293E"/>
    <w:rsid w:val="00912C5D"/>
    <w:rsid w:val="00912EC7"/>
    <w:rsid w:val="00913D40"/>
    <w:rsid w:val="00915222"/>
    <w:rsid w:val="009153A2"/>
    <w:rsid w:val="0091571A"/>
    <w:rsid w:val="00915AC4"/>
    <w:rsid w:val="00915C55"/>
    <w:rsid w:val="0092068C"/>
    <w:rsid w:val="00920A1E"/>
    <w:rsid w:val="00920C71"/>
    <w:rsid w:val="009221AD"/>
    <w:rsid w:val="009227DD"/>
    <w:rsid w:val="00923015"/>
    <w:rsid w:val="009234D0"/>
    <w:rsid w:val="0092357A"/>
    <w:rsid w:val="00923E47"/>
    <w:rsid w:val="00925013"/>
    <w:rsid w:val="00925024"/>
    <w:rsid w:val="00925655"/>
    <w:rsid w:val="00925733"/>
    <w:rsid w:val="009257A8"/>
    <w:rsid w:val="009261C8"/>
    <w:rsid w:val="00926C6D"/>
    <w:rsid w:val="00926D03"/>
    <w:rsid w:val="00926F76"/>
    <w:rsid w:val="0092703B"/>
    <w:rsid w:val="009272B7"/>
    <w:rsid w:val="00927881"/>
    <w:rsid w:val="00927DB3"/>
    <w:rsid w:val="00927E08"/>
    <w:rsid w:val="00930D17"/>
    <w:rsid w:val="00930ED6"/>
    <w:rsid w:val="00931206"/>
    <w:rsid w:val="00932077"/>
    <w:rsid w:val="00932A03"/>
    <w:rsid w:val="0093313E"/>
    <w:rsid w:val="009331F9"/>
    <w:rsid w:val="0093368D"/>
    <w:rsid w:val="00934012"/>
    <w:rsid w:val="00934F34"/>
    <w:rsid w:val="0093530F"/>
    <w:rsid w:val="0093592F"/>
    <w:rsid w:val="00935E65"/>
    <w:rsid w:val="009363F0"/>
    <w:rsid w:val="0093688D"/>
    <w:rsid w:val="0094027E"/>
    <w:rsid w:val="0094165A"/>
    <w:rsid w:val="00942056"/>
    <w:rsid w:val="009429D1"/>
    <w:rsid w:val="00942E67"/>
    <w:rsid w:val="00943299"/>
    <w:rsid w:val="00943869"/>
    <w:rsid w:val="009438A7"/>
    <w:rsid w:val="0094542A"/>
    <w:rsid w:val="009458AF"/>
    <w:rsid w:val="00946555"/>
    <w:rsid w:val="00951F4B"/>
    <w:rsid w:val="009520A1"/>
    <w:rsid w:val="009522E2"/>
    <w:rsid w:val="0095259D"/>
    <w:rsid w:val="009528C1"/>
    <w:rsid w:val="009532C7"/>
    <w:rsid w:val="00953891"/>
    <w:rsid w:val="00953E82"/>
    <w:rsid w:val="00955969"/>
    <w:rsid w:val="00955D6C"/>
    <w:rsid w:val="00956F1E"/>
    <w:rsid w:val="00957107"/>
    <w:rsid w:val="00960547"/>
    <w:rsid w:val="00960CCA"/>
    <w:rsid w:val="00960E03"/>
    <w:rsid w:val="0096124E"/>
    <w:rsid w:val="00962070"/>
    <w:rsid w:val="009624AB"/>
    <w:rsid w:val="009634F6"/>
    <w:rsid w:val="00963579"/>
    <w:rsid w:val="00963FEC"/>
    <w:rsid w:val="0096422F"/>
    <w:rsid w:val="00964AE3"/>
    <w:rsid w:val="00965F05"/>
    <w:rsid w:val="00966A89"/>
    <w:rsid w:val="0096720F"/>
    <w:rsid w:val="00967BE7"/>
    <w:rsid w:val="0097036E"/>
    <w:rsid w:val="00970968"/>
    <w:rsid w:val="009718BF"/>
    <w:rsid w:val="00973DB2"/>
    <w:rsid w:val="009771A9"/>
    <w:rsid w:val="00981180"/>
    <w:rsid w:val="00981475"/>
    <w:rsid w:val="00981668"/>
    <w:rsid w:val="009839C3"/>
    <w:rsid w:val="00984331"/>
    <w:rsid w:val="00984C07"/>
    <w:rsid w:val="009851BD"/>
    <w:rsid w:val="00985F69"/>
    <w:rsid w:val="00986E99"/>
    <w:rsid w:val="00987813"/>
    <w:rsid w:val="00990C18"/>
    <w:rsid w:val="00990C46"/>
    <w:rsid w:val="00991DEF"/>
    <w:rsid w:val="00992659"/>
    <w:rsid w:val="0099359F"/>
    <w:rsid w:val="00993B98"/>
    <w:rsid w:val="00993F37"/>
    <w:rsid w:val="009944F9"/>
    <w:rsid w:val="00995954"/>
    <w:rsid w:val="00995E81"/>
    <w:rsid w:val="00995EE6"/>
    <w:rsid w:val="00996470"/>
    <w:rsid w:val="00996603"/>
    <w:rsid w:val="009974B3"/>
    <w:rsid w:val="00997F5D"/>
    <w:rsid w:val="009A0220"/>
    <w:rsid w:val="009A09AC"/>
    <w:rsid w:val="009A1BBC"/>
    <w:rsid w:val="009A2864"/>
    <w:rsid w:val="009A313E"/>
    <w:rsid w:val="009A3EAC"/>
    <w:rsid w:val="009A40D9"/>
    <w:rsid w:val="009B08F7"/>
    <w:rsid w:val="009B165F"/>
    <w:rsid w:val="009B2E67"/>
    <w:rsid w:val="009B417F"/>
    <w:rsid w:val="009B4483"/>
    <w:rsid w:val="009B4577"/>
    <w:rsid w:val="009B5879"/>
    <w:rsid w:val="009B5A96"/>
    <w:rsid w:val="009B6030"/>
    <w:rsid w:val="009B7403"/>
    <w:rsid w:val="009C0698"/>
    <w:rsid w:val="009C098A"/>
    <w:rsid w:val="009C0DA0"/>
    <w:rsid w:val="009C0FEA"/>
    <w:rsid w:val="009C1693"/>
    <w:rsid w:val="009C1AD9"/>
    <w:rsid w:val="009C1FCA"/>
    <w:rsid w:val="009C3001"/>
    <w:rsid w:val="009C44C9"/>
    <w:rsid w:val="009C575A"/>
    <w:rsid w:val="009C65D7"/>
    <w:rsid w:val="009C6822"/>
    <w:rsid w:val="009C69B7"/>
    <w:rsid w:val="009C72FE"/>
    <w:rsid w:val="009C7379"/>
    <w:rsid w:val="009D081A"/>
    <w:rsid w:val="009D0C17"/>
    <w:rsid w:val="009D1EBE"/>
    <w:rsid w:val="009D2409"/>
    <w:rsid w:val="009D2983"/>
    <w:rsid w:val="009D2C2D"/>
    <w:rsid w:val="009D36ED"/>
    <w:rsid w:val="009D4F4A"/>
    <w:rsid w:val="009D572A"/>
    <w:rsid w:val="009D67D9"/>
    <w:rsid w:val="009D7742"/>
    <w:rsid w:val="009D7D50"/>
    <w:rsid w:val="009E037B"/>
    <w:rsid w:val="009E05EC"/>
    <w:rsid w:val="009E0CF8"/>
    <w:rsid w:val="009E16BB"/>
    <w:rsid w:val="009E4D22"/>
    <w:rsid w:val="009E56EB"/>
    <w:rsid w:val="009E6AB6"/>
    <w:rsid w:val="009E6B21"/>
    <w:rsid w:val="009E7F27"/>
    <w:rsid w:val="009F1A7D"/>
    <w:rsid w:val="009F3431"/>
    <w:rsid w:val="009F3838"/>
    <w:rsid w:val="009F3ECD"/>
    <w:rsid w:val="009F4B19"/>
    <w:rsid w:val="009F589E"/>
    <w:rsid w:val="009F5F05"/>
    <w:rsid w:val="009F7315"/>
    <w:rsid w:val="009F73D1"/>
    <w:rsid w:val="009F7B4F"/>
    <w:rsid w:val="00A0047D"/>
    <w:rsid w:val="00A006E7"/>
    <w:rsid w:val="00A00D40"/>
    <w:rsid w:val="00A0468A"/>
    <w:rsid w:val="00A04A93"/>
    <w:rsid w:val="00A05876"/>
    <w:rsid w:val="00A071E1"/>
    <w:rsid w:val="00A07569"/>
    <w:rsid w:val="00A07749"/>
    <w:rsid w:val="00A078FB"/>
    <w:rsid w:val="00A10CE1"/>
    <w:rsid w:val="00A10CED"/>
    <w:rsid w:val="00A11A30"/>
    <w:rsid w:val="00A128C6"/>
    <w:rsid w:val="00A143CE"/>
    <w:rsid w:val="00A14FEC"/>
    <w:rsid w:val="00A16D9B"/>
    <w:rsid w:val="00A21A49"/>
    <w:rsid w:val="00A231E9"/>
    <w:rsid w:val="00A235EF"/>
    <w:rsid w:val="00A23647"/>
    <w:rsid w:val="00A30056"/>
    <w:rsid w:val="00A307AE"/>
    <w:rsid w:val="00A350CB"/>
    <w:rsid w:val="00A3511D"/>
    <w:rsid w:val="00A35E8B"/>
    <w:rsid w:val="00A361C6"/>
    <w:rsid w:val="00A3669F"/>
    <w:rsid w:val="00A37D04"/>
    <w:rsid w:val="00A41A01"/>
    <w:rsid w:val="00A429A9"/>
    <w:rsid w:val="00A43CFF"/>
    <w:rsid w:val="00A44A9A"/>
    <w:rsid w:val="00A47719"/>
    <w:rsid w:val="00A47EAB"/>
    <w:rsid w:val="00A50510"/>
    <w:rsid w:val="00A5068D"/>
    <w:rsid w:val="00A509B4"/>
    <w:rsid w:val="00A509B5"/>
    <w:rsid w:val="00A51D10"/>
    <w:rsid w:val="00A5427A"/>
    <w:rsid w:val="00A54C7B"/>
    <w:rsid w:val="00A54CFD"/>
    <w:rsid w:val="00A5639F"/>
    <w:rsid w:val="00A5675E"/>
    <w:rsid w:val="00A57040"/>
    <w:rsid w:val="00A60064"/>
    <w:rsid w:val="00A602AD"/>
    <w:rsid w:val="00A6044F"/>
    <w:rsid w:val="00A64F90"/>
    <w:rsid w:val="00A65A2B"/>
    <w:rsid w:val="00A66BC5"/>
    <w:rsid w:val="00A66CAC"/>
    <w:rsid w:val="00A70170"/>
    <w:rsid w:val="00A726C7"/>
    <w:rsid w:val="00A7409C"/>
    <w:rsid w:val="00A74583"/>
    <w:rsid w:val="00A74A6C"/>
    <w:rsid w:val="00A752B5"/>
    <w:rsid w:val="00A768E0"/>
    <w:rsid w:val="00A774B4"/>
    <w:rsid w:val="00A77927"/>
    <w:rsid w:val="00A81734"/>
    <w:rsid w:val="00A81791"/>
    <w:rsid w:val="00A8195D"/>
    <w:rsid w:val="00A81DC9"/>
    <w:rsid w:val="00A82923"/>
    <w:rsid w:val="00A83203"/>
    <w:rsid w:val="00A8372C"/>
    <w:rsid w:val="00A855FA"/>
    <w:rsid w:val="00A868A0"/>
    <w:rsid w:val="00A905C6"/>
    <w:rsid w:val="00A90A0B"/>
    <w:rsid w:val="00A912FE"/>
    <w:rsid w:val="00A91418"/>
    <w:rsid w:val="00A91A18"/>
    <w:rsid w:val="00A91B40"/>
    <w:rsid w:val="00A9244B"/>
    <w:rsid w:val="00A932DF"/>
    <w:rsid w:val="00A9459E"/>
    <w:rsid w:val="00A947CF"/>
    <w:rsid w:val="00A95F5B"/>
    <w:rsid w:val="00A96D9C"/>
    <w:rsid w:val="00A97222"/>
    <w:rsid w:val="00A9772A"/>
    <w:rsid w:val="00A979E6"/>
    <w:rsid w:val="00A97D37"/>
    <w:rsid w:val="00AA18E2"/>
    <w:rsid w:val="00AA1BF8"/>
    <w:rsid w:val="00AA22B0"/>
    <w:rsid w:val="00AA2B19"/>
    <w:rsid w:val="00AA3AEB"/>
    <w:rsid w:val="00AA3B89"/>
    <w:rsid w:val="00AA445C"/>
    <w:rsid w:val="00AA5AE4"/>
    <w:rsid w:val="00AA5E50"/>
    <w:rsid w:val="00AA642B"/>
    <w:rsid w:val="00AB0677"/>
    <w:rsid w:val="00AB0B02"/>
    <w:rsid w:val="00AB1983"/>
    <w:rsid w:val="00AB23C3"/>
    <w:rsid w:val="00AB24DB"/>
    <w:rsid w:val="00AB27AB"/>
    <w:rsid w:val="00AB35D0"/>
    <w:rsid w:val="00AB48A9"/>
    <w:rsid w:val="00AB4D6D"/>
    <w:rsid w:val="00AB6B59"/>
    <w:rsid w:val="00AB6CB1"/>
    <w:rsid w:val="00AB77E7"/>
    <w:rsid w:val="00AC1C3C"/>
    <w:rsid w:val="00AC1DCF"/>
    <w:rsid w:val="00AC23B1"/>
    <w:rsid w:val="00AC260E"/>
    <w:rsid w:val="00AC2AF9"/>
    <w:rsid w:val="00AC2F71"/>
    <w:rsid w:val="00AC47A6"/>
    <w:rsid w:val="00AC50BE"/>
    <w:rsid w:val="00AC60C5"/>
    <w:rsid w:val="00AC67E9"/>
    <w:rsid w:val="00AC78ED"/>
    <w:rsid w:val="00AD02D3"/>
    <w:rsid w:val="00AD0E6F"/>
    <w:rsid w:val="00AD23CA"/>
    <w:rsid w:val="00AD3675"/>
    <w:rsid w:val="00AD56A9"/>
    <w:rsid w:val="00AD69C4"/>
    <w:rsid w:val="00AD6F0C"/>
    <w:rsid w:val="00AE0EE4"/>
    <w:rsid w:val="00AE1C5F"/>
    <w:rsid w:val="00AE23DD"/>
    <w:rsid w:val="00AE3899"/>
    <w:rsid w:val="00AE6CD2"/>
    <w:rsid w:val="00AE776A"/>
    <w:rsid w:val="00AF1F68"/>
    <w:rsid w:val="00AF2546"/>
    <w:rsid w:val="00AF27B7"/>
    <w:rsid w:val="00AF2BB2"/>
    <w:rsid w:val="00AF323A"/>
    <w:rsid w:val="00AF3C5D"/>
    <w:rsid w:val="00AF5DE9"/>
    <w:rsid w:val="00AF726A"/>
    <w:rsid w:val="00AF7AB4"/>
    <w:rsid w:val="00AF7B91"/>
    <w:rsid w:val="00B00015"/>
    <w:rsid w:val="00B0033A"/>
    <w:rsid w:val="00B043A6"/>
    <w:rsid w:val="00B043D7"/>
    <w:rsid w:val="00B06DE8"/>
    <w:rsid w:val="00B077AD"/>
    <w:rsid w:val="00B07AE1"/>
    <w:rsid w:val="00B07D23"/>
    <w:rsid w:val="00B10EF4"/>
    <w:rsid w:val="00B127FA"/>
    <w:rsid w:val="00B12968"/>
    <w:rsid w:val="00B131FF"/>
    <w:rsid w:val="00B13498"/>
    <w:rsid w:val="00B13DA2"/>
    <w:rsid w:val="00B14BD8"/>
    <w:rsid w:val="00B1672A"/>
    <w:rsid w:val="00B16E71"/>
    <w:rsid w:val="00B174BD"/>
    <w:rsid w:val="00B20690"/>
    <w:rsid w:val="00B20B2A"/>
    <w:rsid w:val="00B2129B"/>
    <w:rsid w:val="00B215A8"/>
    <w:rsid w:val="00B22256"/>
    <w:rsid w:val="00B22FA7"/>
    <w:rsid w:val="00B239C4"/>
    <w:rsid w:val="00B23CC1"/>
    <w:rsid w:val="00B24845"/>
    <w:rsid w:val="00B26370"/>
    <w:rsid w:val="00B27039"/>
    <w:rsid w:val="00B27D18"/>
    <w:rsid w:val="00B300DB"/>
    <w:rsid w:val="00B32BEC"/>
    <w:rsid w:val="00B33974"/>
    <w:rsid w:val="00B35B87"/>
    <w:rsid w:val="00B37A7B"/>
    <w:rsid w:val="00B40556"/>
    <w:rsid w:val="00B43107"/>
    <w:rsid w:val="00B45AC4"/>
    <w:rsid w:val="00B45E0A"/>
    <w:rsid w:val="00B4609D"/>
    <w:rsid w:val="00B47A18"/>
    <w:rsid w:val="00B51CD5"/>
    <w:rsid w:val="00B53824"/>
    <w:rsid w:val="00B53857"/>
    <w:rsid w:val="00B54009"/>
    <w:rsid w:val="00B54B6C"/>
    <w:rsid w:val="00B55A04"/>
    <w:rsid w:val="00B55CEE"/>
    <w:rsid w:val="00B56FB1"/>
    <w:rsid w:val="00B57BD0"/>
    <w:rsid w:val="00B6083F"/>
    <w:rsid w:val="00B61504"/>
    <w:rsid w:val="00B62D56"/>
    <w:rsid w:val="00B62E95"/>
    <w:rsid w:val="00B63ABC"/>
    <w:rsid w:val="00B64D3D"/>
    <w:rsid w:val="00B64F0A"/>
    <w:rsid w:val="00B6562C"/>
    <w:rsid w:val="00B66EB2"/>
    <w:rsid w:val="00B6729E"/>
    <w:rsid w:val="00B71D4F"/>
    <w:rsid w:val="00B720C9"/>
    <w:rsid w:val="00B738D2"/>
    <w:rsid w:val="00B7391B"/>
    <w:rsid w:val="00B73ACC"/>
    <w:rsid w:val="00B743E7"/>
    <w:rsid w:val="00B74B80"/>
    <w:rsid w:val="00B768A9"/>
    <w:rsid w:val="00B76E90"/>
    <w:rsid w:val="00B8005C"/>
    <w:rsid w:val="00B81356"/>
    <w:rsid w:val="00B82E5F"/>
    <w:rsid w:val="00B8666B"/>
    <w:rsid w:val="00B86C64"/>
    <w:rsid w:val="00B904F4"/>
    <w:rsid w:val="00B90BD1"/>
    <w:rsid w:val="00B92536"/>
    <w:rsid w:val="00B9274D"/>
    <w:rsid w:val="00B94207"/>
    <w:rsid w:val="00B945D4"/>
    <w:rsid w:val="00B9506C"/>
    <w:rsid w:val="00B97B50"/>
    <w:rsid w:val="00BA3959"/>
    <w:rsid w:val="00BA435A"/>
    <w:rsid w:val="00BA563D"/>
    <w:rsid w:val="00BA5BCC"/>
    <w:rsid w:val="00BB0B4C"/>
    <w:rsid w:val="00BB1855"/>
    <w:rsid w:val="00BB2332"/>
    <w:rsid w:val="00BB239F"/>
    <w:rsid w:val="00BB2494"/>
    <w:rsid w:val="00BB2522"/>
    <w:rsid w:val="00BB28A3"/>
    <w:rsid w:val="00BB5218"/>
    <w:rsid w:val="00BB72C0"/>
    <w:rsid w:val="00BB7FF3"/>
    <w:rsid w:val="00BC0AF1"/>
    <w:rsid w:val="00BC27BE"/>
    <w:rsid w:val="00BC2BBE"/>
    <w:rsid w:val="00BC367F"/>
    <w:rsid w:val="00BC36C0"/>
    <w:rsid w:val="00BC3779"/>
    <w:rsid w:val="00BC3F99"/>
    <w:rsid w:val="00BC41A0"/>
    <w:rsid w:val="00BC43D8"/>
    <w:rsid w:val="00BC5A86"/>
    <w:rsid w:val="00BC6B8B"/>
    <w:rsid w:val="00BC7AB9"/>
    <w:rsid w:val="00BD0186"/>
    <w:rsid w:val="00BD0D32"/>
    <w:rsid w:val="00BD1661"/>
    <w:rsid w:val="00BD6178"/>
    <w:rsid w:val="00BD6348"/>
    <w:rsid w:val="00BE147F"/>
    <w:rsid w:val="00BE1BBC"/>
    <w:rsid w:val="00BE28A4"/>
    <w:rsid w:val="00BE46B5"/>
    <w:rsid w:val="00BE6663"/>
    <w:rsid w:val="00BE6E4A"/>
    <w:rsid w:val="00BF0917"/>
    <w:rsid w:val="00BF0CD7"/>
    <w:rsid w:val="00BF0F60"/>
    <w:rsid w:val="00BF143E"/>
    <w:rsid w:val="00BF15CE"/>
    <w:rsid w:val="00BF1BDC"/>
    <w:rsid w:val="00BF2157"/>
    <w:rsid w:val="00BF2BEE"/>
    <w:rsid w:val="00BF2FC3"/>
    <w:rsid w:val="00BF3551"/>
    <w:rsid w:val="00BF37C3"/>
    <w:rsid w:val="00BF4230"/>
    <w:rsid w:val="00BF4F07"/>
    <w:rsid w:val="00BF695B"/>
    <w:rsid w:val="00BF6A14"/>
    <w:rsid w:val="00BF71B0"/>
    <w:rsid w:val="00C0161F"/>
    <w:rsid w:val="00C030BD"/>
    <w:rsid w:val="00C036C3"/>
    <w:rsid w:val="00C03CCA"/>
    <w:rsid w:val="00C040E8"/>
    <w:rsid w:val="00C0499E"/>
    <w:rsid w:val="00C04BB2"/>
    <w:rsid w:val="00C04F4A"/>
    <w:rsid w:val="00C058AF"/>
    <w:rsid w:val="00C06484"/>
    <w:rsid w:val="00C06F9E"/>
    <w:rsid w:val="00C07776"/>
    <w:rsid w:val="00C07C0D"/>
    <w:rsid w:val="00C07CE3"/>
    <w:rsid w:val="00C10210"/>
    <w:rsid w:val="00C1035C"/>
    <w:rsid w:val="00C1140E"/>
    <w:rsid w:val="00C12618"/>
    <w:rsid w:val="00C1358F"/>
    <w:rsid w:val="00C13C2A"/>
    <w:rsid w:val="00C13CE8"/>
    <w:rsid w:val="00C14187"/>
    <w:rsid w:val="00C1475F"/>
    <w:rsid w:val="00C14B99"/>
    <w:rsid w:val="00C15151"/>
    <w:rsid w:val="00C1663D"/>
    <w:rsid w:val="00C16B6B"/>
    <w:rsid w:val="00C171CD"/>
    <w:rsid w:val="00C1759F"/>
    <w:rsid w:val="00C179BC"/>
    <w:rsid w:val="00C17F8C"/>
    <w:rsid w:val="00C211E6"/>
    <w:rsid w:val="00C22446"/>
    <w:rsid w:val="00C22681"/>
    <w:rsid w:val="00C22FB5"/>
    <w:rsid w:val="00C23CF9"/>
    <w:rsid w:val="00C24236"/>
    <w:rsid w:val="00C24CBF"/>
    <w:rsid w:val="00C25C66"/>
    <w:rsid w:val="00C267A6"/>
    <w:rsid w:val="00C2710B"/>
    <w:rsid w:val="00C279C2"/>
    <w:rsid w:val="00C308D8"/>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7BC"/>
    <w:rsid w:val="00C4789C"/>
    <w:rsid w:val="00C523C4"/>
    <w:rsid w:val="00C52C02"/>
    <w:rsid w:val="00C52DCB"/>
    <w:rsid w:val="00C5417C"/>
    <w:rsid w:val="00C57146"/>
    <w:rsid w:val="00C57EE8"/>
    <w:rsid w:val="00C61072"/>
    <w:rsid w:val="00C61CFF"/>
    <w:rsid w:val="00C6243C"/>
    <w:rsid w:val="00C62568"/>
    <w:rsid w:val="00C62F54"/>
    <w:rsid w:val="00C63AEA"/>
    <w:rsid w:val="00C65E31"/>
    <w:rsid w:val="00C668A9"/>
    <w:rsid w:val="00C67BBF"/>
    <w:rsid w:val="00C70168"/>
    <w:rsid w:val="00C71155"/>
    <w:rsid w:val="00C718DD"/>
    <w:rsid w:val="00C71AFB"/>
    <w:rsid w:val="00C74707"/>
    <w:rsid w:val="00C75930"/>
    <w:rsid w:val="00C767C7"/>
    <w:rsid w:val="00C768F7"/>
    <w:rsid w:val="00C779FD"/>
    <w:rsid w:val="00C77D84"/>
    <w:rsid w:val="00C80B9E"/>
    <w:rsid w:val="00C8168E"/>
    <w:rsid w:val="00C83873"/>
    <w:rsid w:val="00C841B7"/>
    <w:rsid w:val="00C84A6C"/>
    <w:rsid w:val="00C8667D"/>
    <w:rsid w:val="00C86967"/>
    <w:rsid w:val="00C91281"/>
    <w:rsid w:val="00C923CA"/>
    <w:rsid w:val="00C928A8"/>
    <w:rsid w:val="00C93044"/>
    <w:rsid w:val="00C95191"/>
    <w:rsid w:val="00C95246"/>
    <w:rsid w:val="00C959C6"/>
    <w:rsid w:val="00C96B25"/>
    <w:rsid w:val="00CA103E"/>
    <w:rsid w:val="00CA6C45"/>
    <w:rsid w:val="00CA7143"/>
    <w:rsid w:val="00CA74F6"/>
    <w:rsid w:val="00CA7603"/>
    <w:rsid w:val="00CB364E"/>
    <w:rsid w:val="00CB37B8"/>
    <w:rsid w:val="00CB4F1A"/>
    <w:rsid w:val="00CB58B4"/>
    <w:rsid w:val="00CB6577"/>
    <w:rsid w:val="00CB6768"/>
    <w:rsid w:val="00CB70FA"/>
    <w:rsid w:val="00CB74C7"/>
    <w:rsid w:val="00CC1FE9"/>
    <w:rsid w:val="00CC2970"/>
    <w:rsid w:val="00CC3B49"/>
    <w:rsid w:val="00CC3D04"/>
    <w:rsid w:val="00CC4AF7"/>
    <w:rsid w:val="00CC54E5"/>
    <w:rsid w:val="00CC6B96"/>
    <w:rsid w:val="00CC6F04"/>
    <w:rsid w:val="00CC6FB7"/>
    <w:rsid w:val="00CC7B94"/>
    <w:rsid w:val="00CD39BC"/>
    <w:rsid w:val="00CD54B8"/>
    <w:rsid w:val="00CD5A94"/>
    <w:rsid w:val="00CD5C60"/>
    <w:rsid w:val="00CD6E8E"/>
    <w:rsid w:val="00CE0E44"/>
    <w:rsid w:val="00CE161F"/>
    <w:rsid w:val="00CE2A1B"/>
    <w:rsid w:val="00CE2CC6"/>
    <w:rsid w:val="00CE3529"/>
    <w:rsid w:val="00CE4320"/>
    <w:rsid w:val="00CE5D9A"/>
    <w:rsid w:val="00CE6500"/>
    <w:rsid w:val="00CE6F49"/>
    <w:rsid w:val="00CE7657"/>
    <w:rsid w:val="00CE76CD"/>
    <w:rsid w:val="00CF0B65"/>
    <w:rsid w:val="00CF1C1F"/>
    <w:rsid w:val="00CF3B5E"/>
    <w:rsid w:val="00CF3BA6"/>
    <w:rsid w:val="00CF4E8C"/>
    <w:rsid w:val="00CF6913"/>
    <w:rsid w:val="00CF73F1"/>
    <w:rsid w:val="00CF7AA7"/>
    <w:rsid w:val="00CF7FCF"/>
    <w:rsid w:val="00D006CF"/>
    <w:rsid w:val="00D007DF"/>
    <w:rsid w:val="00D008A6"/>
    <w:rsid w:val="00D00960"/>
    <w:rsid w:val="00D00B74"/>
    <w:rsid w:val="00D015F0"/>
    <w:rsid w:val="00D01CAE"/>
    <w:rsid w:val="00D042D0"/>
    <w:rsid w:val="00D0447B"/>
    <w:rsid w:val="00D04894"/>
    <w:rsid w:val="00D048A2"/>
    <w:rsid w:val="00D053CE"/>
    <w:rsid w:val="00D055EB"/>
    <w:rsid w:val="00D056FE"/>
    <w:rsid w:val="00D05B56"/>
    <w:rsid w:val="00D05D60"/>
    <w:rsid w:val="00D06C5B"/>
    <w:rsid w:val="00D114B2"/>
    <w:rsid w:val="00D121C4"/>
    <w:rsid w:val="00D14274"/>
    <w:rsid w:val="00D15E5B"/>
    <w:rsid w:val="00D17C62"/>
    <w:rsid w:val="00D21586"/>
    <w:rsid w:val="00D21EA5"/>
    <w:rsid w:val="00D23A38"/>
    <w:rsid w:val="00D247DC"/>
    <w:rsid w:val="00D2574C"/>
    <w:rsid w:val="00D26D79"/>
    <w:rsid w:val="00D27C2B"/>
    <w:rsid w:val="00D31EA5"/>
    <w:rsid w:val="00D33363"/>
    <w:rsid w:val="00D34529"/>
    <w:rsid w:val="00D34943"/>
    <w:rsid w:val="00D34A2B"/>
    <w:rsid w:val="00D35409"/>
    <w:rsid w:val="00D359D4"/>
    <w:rsid w:val="00D378CD"/>
    <w:rsid w:val="00D41B88"/>
    <w:rsid w:val="00D41E23"/>
    <w:rsid w:val="00D429EC"/>
    <w:rsid w:val="00D43458"/>
    <w:rsid w:val="00D43D44"/>
    <w:rsid w:val="00D43EBB"/>
    <w:rsid w:val="00D44E4E"/>
    <w:rsid w:val="00D4522D"/>
    <w:rsid w:val="00D45955"/>
    <w:rsid w:val="00D46D26"/>
    <w:rsid w:val="00D47FF4"/>
    <w:rsid w:val="00D51254"/>
    <w:rsid w:val="00D51627"/>
    <w:rsid w:val="00D51E1A"/>
    <w:rsid w:val="00D521F4"/>
    <w:rsid w:val="00D52344"/>
    <w:rsid w:val="00D531BD"/>
    <w:rsid w:val="00D532DA"/>
    <w:rsid w:val="00D54AAC"/>
    <w:rsid w:val="00D54B32"/>
    <w:rsid w:val="00D55423"/>
    <w:rsid w:val="00D55A08"/>
    <w:rsid w:val="00D55DF0"/>
    <w:rsid w:val="00D563E1"/>
    <w:rsid w:val="00D56BB6"/>
    <w:rsid w:val="00D6022B"/>
    <w:rsid w:val="00D60C40"/>
    <w:rsid w:val="00D6138D"/>
    <w:rsid w:val="00D6166E"/>
    <w:rsid w:val="00D62B8D"/>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778DE"/>
    <w:rsid w:val="00D817A0"/>
    <w:rsid w:val="00D82E32"/>
    <w:rsid w:val="00D83974"/>
    <w:rsid w:val="00D83C3A"/>
    <w:rsid w:val="00D84133"/>
    <w:rsid w:val="00D8431C"/>
    <w:rsid w:val="00D85133"/>
    <w:rsid w:val="00D86B7E"/>
    <w:rsid w:val="00D91607"/>
    <w:rsid w:val="00D92C82"/>
    <w:rsid w:val="00D93336"/>
    <w:rsid w:val="00D9402A"/>
    <w:rsid w:val="00D94314"/>
    <w:rsid w:val="00D95BC7"/>
    <w:rsid w:val="00D95C17"/>
    <w:rsid w:val="00D96043"/>
    <w:rsid w:val="00D97779"/>
    <w:rsid w:val="00DA0D76"/>
    <w:rsid w:val="00DA14AB"/>
    <w:rsid w:val="00DA237B"/>
    <w:rsid w:val="00DA52F5"/>
    <w:rsid w:val="00DA73A3"/>
    <w:rsid w:val="00DA76DD"/>
    <w:rsid w:val="00DB1424"/>
    <w:rsid w:val="00DB3080"/>
    <w:rsid w:val="00DB4E12"/>
    <w:rsid w:val="00DB5771"/>
    <w:rsid w:val="00DC0997"/>
    <w:rsid w:val="00DC099A"/>
    <w:rsid w:val="00DC0AB6"/>
    <w:rsid w:val="00DC21CF"/>
    <w:rsid w:val="00DC3395"/>
    <w:rsid w:val="00DC3664"/>
    <w:rsid w:val="00DC4B9B"/>
    <w:rsid w:val="00DC5ACA"/>
    <w:rsid w:val="00DC6162"/>
    <w:rsid w:val="00DC6EFC"/>
    <w:rsid w:val="00DC7CDE"/>
    <w:rsid w:val="00DD112A"/>
    <w:rsid w:val="00DD195B"/>
    <w:rsid w:val="00DD243F"/>
    <w:rsid w:val="00DD46E9"/>
    <w:rsid w:val="00DD4711"/>
    <w:rsid w:val="00DD4812"/>
    <w:rsid w:val="00DD4CA7"/>
    <w:rsid w:val="00DE0097"/>
    <w:rsid w:val="00DE05AE"/>
    <w:rsid w:val="00DE0979"/>
    <w:rsid w:val="00DE12E9"/>
    <w:rsid w:val="00DE301D"/>
    <w:rsid w:val="00DE33EC"/>
    <w:rsid w:val="00DE3804"/>
    <w:rsid w:val="00DE43F4"/>
    <w:rsid w:val="00DE53F8"/>
    <w:rsid w:val="00DE5A51"/>
    <w:rsid w:val="00DE60E6"/>
    <w:rsid w:val="00DE6C9B"/>
    <w:rsid w:val="00DE74DC"/>
    <w:rsid w:val="00DE7D5A"/>
    <w:rsid w:val="00DF0ADC"/>
    <w:rsid w:val="00DF1EC4"/>
    <w:rsid w:val="00DF247C"/>
    <w:rsid w:val="00DF3F4F"/>
    <w:rsid w:val="00DF6378"/>
    <w:rsid w:val="00DF707E"/>
    <w:rsid w:val="00DF70A1"/>
    <w:rsid w:val="00DF759D"/>
    <w:rsid w:val="00E003AF"/>
    <w:rsid w:val="00E00482"/>
    <w:rsid w:val="00E018C3"/>
    <w:rsid w:val="00E01C15"/>
    <w:rsid w:val="00E052B1"/>
    <w:rsid w:val="00E05886"/>
    <w:rsid w:val="00E104C6"/>
    <w:rsid w:val="00E10C02"/>
    <w:rsid w:val="00E134D8"/>
    <w:rsid w:val="00E137F4"/>
    <w:rsid w:val="00E164F2"/>
    <w:rsid w:val="00E16F61"/>
    <w:rsid w:val="00E178A7"/>
    <w:rsid w:val="00E17E15"/>
    <w:rsid w:val="00E20F6A"/>
    <w:rsid w:val="00E21A25"/>
    <w:rsid w:val="00E23303"/>
    <w:rsid w:val="00E239E0"/>
    <w:rsid w:val="00E24071"/>
    <w:rsid w:val="00E244A8"/>
    <w:rsid w:val="00E253CA"/>
    <w:rsid w:val="00E26044"/>
    <w:rsid w:val="00E2771C"/>
    <w:rsid w:val="00E31147"/>
    <w:rsid w:val="00E31D50"/>
    <w:rsid w:val="00E324D9"/>
    <w:rsid w:val="00E331FB"/>
    <w:rsid w:val="00E33DF4"/>
    <w:rsid w:val="00E35EDE"/>
    <w:rsid w:val="00E36528"/>
    <w:rsid w:val="00E40303"/>
    <w:rsid w:val="00E409B4"/>
    <w:rsid w:val="00E40CF7"/>
    <w:rsid w:val="00E413B8"/>
    <w:rsid w:val="00E434EB"/>
    <w:rsid w:val="00E43D0F"/>
    <w:rsid w:val="00E440C0"/>
    <w:rsid w:val="00E4683D"/>
    <w:rsid w:val="00E46CA0"/>
    <w:rsid w:val="00E4765C"/>
    <w:rsid w:val="00E504A1"/>
    <w:rsid w:val="00E51231"/>
    <w:rsid w:val="00E52A67"/>
    <w:rsid w:val="00E566B3"/>
    <w:rsid w:val="00E602A7"/>
    <w:rsid w:val="00E60983"/>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553D"/>
    <w:rsid w:val="00E7738D"/>
    <w:rsid w:val="00E80EF3"/>
    <w:rsid w:val="00E81124"/>
    <w:rsid w:val="00E81633"/>
    <w:rsid w:val="00E8291E"/>
    <w:rsid w:val="00E82AED"/>
    <w:rsid w:val="00E82FCC"/>
    <w:rsid w:val="00E831A3"/>
    <w:rsid w:val="00E862B5"/>
    <w:rsid w:val="00E86733"/>
    <w:rsid w:val="00E86927"/>
    <w:rsid w:val="00E8700D"/>
    <w:rsid w:val="00E87094"/>
    <w:rsid w:val="00E9108A"/>
    <w:rsid w:val="00E92233"/>
    <w:rsid w:val="00E94057"/>
    <w:rsid w:val="00E94803"/>
    <w:rsid w:val="00E94B69"/>
    <w:rsid w:val="00E9588E"/>
    <w:rsid w:val="00E96813"/>
    <w:rsid w:val="00EA17B9"/>
    <w:rsid w:val="00EA1FED"/>
    <w:rsid w:val="00EA279E"/>
    <w:rsid w:val="00EA2BA6"/>
    <w:rsid w:val="00EA33B1"/>
    <w:rsid w:val="00EA3D3E"/>
    <w:rsid w:val="00EA74F2"/>
    <w:rsid w:val="00EA7552"/>
    <w:rsid w:val="00EA7F5C"/>
    <w:rsid w:val="00EB0658"/>
    <w:rsid w:val="00EB193D"/>
    <w:rsid w:val="00EB2A71"/>
    <w:rsid w:val="00EB32CF"/>
    <w:rsid w:val="00EB4DDA"/>
    <w:rsid w:val="00EB7598"/>
    <w:rsid w:val="00EB7885"/>
    <w:rsid w:val="00EC0998"/>
    <w:rsid w:val="00EC19D8"/>
    <w:rsid w:val="00EC2805"/>
    <w:rsid w:val="00EC3100"/>
    <w:rsid w:val="00EC3D02"/>
    <w:rsid w:val="00EC437B"/>
    <w:rsid w:val="00EC4CBD"/>
    <w:rsid w:val="00EC6684"/>
    <w:rsid w:val="00EC703B"/>
    <w:rsid w:val="00EC703C"/>
    <w:rsid w:val="00EC70D8"/>
    <w:rsid w:val="00EC78F8"/>
    <w:rsid w:val="00ED1008"/>
    <w:rsid w:val="00ED1338"/>
    <w:rsid w:val="00ED1475"/>
    <w:rsid w:val="00ED1AB4"/>
    <w:rsid w:val="00ED288C"/>
    <w:rsid w:val="00ED2C23"/>
    <w:rsid w:val="00ED2CF0"/>
    <w:rsid w:val="00ED6D87"/>
    <w:rsid w:val="00EE01B7"/>
    <w:rsid w:val="00EE1058"/>
    <w:rsid w:val="00EE1089"/>
    <w:rsid w:val="00EE1614"/>
    <w:rsid w:val="00EE3260"/>
    <w:rsid w:val="00EE3CF3"/>
    <w:rsid w:val="00EE4BE2"/>
    <w:rsid w:val="00EE50F0"/>
    <w:rsid w:val="00EE586E"/>
    <w:rsid w:val="00EE5BEB"/>
    <w:rsid w:val="00EE6524"/>
    <w:rsid w:val="00EE788B"/>
    <w:rsid w:val="00EF00ED"/>
    <w:rsid w:val="00EF0192"/>
    <w:rsid w:val="00EF0196"/>
    <w:rsid w:val="00EF06A8"/>
    <w:rsid w:val="00EF0943"/>
    <w:rsid w:val="00EF0EAD"/>
    <w:rsid w:val="00EF3A76"/>
    <w:rsid w:val="00EF4BA0"/>
    <w:rsid w:val="00EF4CB1"/>
    <w:rsid w:val="00EF5798"/>
    <w:rsid w:val="00EF60A5"/>
    <w:rsid w:val="00EF60E5"/>
    <w:rsid w:val="00EF6A0C"/>
    <w:rsid w:val="00EF6E7F"/>
    <w:rsid w:val="00F01AE2"/>
    <w:rsid w:val="00F01D8F"/>
    <w:rsid w:val="00F01D93"/>
    <w:rsid w:val="00F022E4"/>
    <w:rsid w:val="00F0316E"/>
    <w:rsid w:val="00F05A4D"/>
    <w:rsid w:val="00F06BB9"/>
    <w:rsid w:val="00F07079"/>
    <w:rsid w:val="00F10BCF"/>
    <w:rsid w:val="00F118C1"/>
    <w:rsid w:val="00F121C4"/>
    <w:rsid w:val="00F12C5D"/>
    <w:rsid w:val="00F14819"/>
    <w:rsid w:val="00F16658"/>
    <w:rsid w:val="00F17235"/>
    <w:rsid w:val="00F17738"/>
    <w:rsid w:val="00F20B40"/>
    <w:rsid w:val="00F2269A"/>
    <w:rsid w:val="00F22775"/>
    <w:rsid w:val="00F228A5"/>
    <w:rsid w:val="00F246D4"/>
    <w:rsid w:val="00F24B75"/>
    <w:rsid w:val="00F269DC"/>
    <w:rsid w:val="00F30967"/>
    <w:rsid w:val="00F309E2"/>
    <w:rsid w:val="00F30C2D"/>
    <w:rsid w:val="00F314E1"/>
    <w:rsid w:val="00F318BD"/>
    <w:rsid w:val="00F32557"/>
    <w:rsid w:val="00F32CE9"/>
    <w:rsid w:val="00F3300A"/>
    <w:rsid w:val="00F332EF"/>
    <w:rsid w:val="00F339A5"/>
    <w:rsid w:val="00F33A6A"/>
    <w:rsid w:val="00F33C06"/>
    <w:rsid w:val="00F3411F"/>
    <w:rsid w:val="00F34D8E"/>
    <w:rsid w:val="00F35156"/>
    <w:rsid w:val="00F3515A"/>
    <w:rsid w:val="00F3674D"/>
    <w:rsid w:val="00F37587"/>
    <w:rsid w:val="00F4079E"/>
    <w:rsid w:val="00F40B14"/>
    <w:rsid w:val="00F42101"/>
    <w:rsid w:val="00F42EAA"/>
    <w:rsid w:val="00F42EE0"/>
    <w:rsid w:val="00F434A9"/>
    <w:rsid w:val="00F437C4"/>
    <w:rsid w:val="00F446A0"/>
    <w:rsid w:val="00F44E18"/>
    <w:rsid w:val="00F4739C"/>
    <w:rsid w:val="00F47A0A"/>
    <w:rsid w:val="00F47A79"/>
    <w:rsid w:val="00F47F5C"/>
    <w:rsid w:val="00F51220"/>
    <w:rsid w:val="00F51761"/>
    <w:rsid w:val="00F51928"/>
    <w:rsid w:val="00F543B3"/>
    <w:rsid w:val="00F5467A"/>
    <w:rsid w:val="00F5643A"/>
    <w:rsid w:val="00F56596"/>
    <w:rsid w:val="00F62236"/>
    <w:rsid w:val="00F62A35"/>
    <w:rsid w:val="00F63CDF"/>
    <w:rsid w:val="00F642AF"/>
    <w:rsid w:val="00F650B4"/>
    <w:rsid w:val="00F65901"/>
    <w:rsid w:val="00F66B95"/>
    <w:rsid w:val="00F706AA"/>
    <w:rsid w:val="00F715D0"/>
    <w:rsid w:val="00F717E7"/>
    <w:rsid w:val="00F724A1"/>
    <w:rsid w:val="00F7288E"/>
    <w:rsid w:val="00F740FA"/>
    <w:rsid w:val="00F74A7A"/>
    <w:rsid w:val="00F74D9D"/>
    <w:rsid w:val="00F76100"/>
    <w:rsid w:val="00F7632C"/>
    <w:rsid w:val="00F76FDC"/>
    <w:rsid w:val="00F771C6"/>
    <w:rsid w:val="00F77E4A"/>
    <w:rsid w:val="00F77ED7"/>
    <w:rsid w:val="00F80F5D"/>
    <w:rsid w:val="00F83143"/>
    <w:rsid w:val="00F8403D"/>
    <w:rsid w:val="00F84564"/>
    <w:rsid w:val="00F85273"/>
    <w:rsid w:val="00F853F3"/>
    <w:rsid w:val="00F8591B"/>
    <w:rsid w:val="00F8655C"/>
    <w:rsid w:val="00F90BCA"/>
    <w:rsid w:val="00F90E1A"/>
    <w:rsid w:val="00F91B79"/>
    <w:rsid w:val="00F94B27"/>
    <w:rsid w:val="00F94B75"/>
    <w:rsid w:val="00F94CBF"/>
    <w:rsid w:val="00F96626"/>
    <w:rsid w:val="00F96946"/>
    <w:rsid w:val="00F97131"/>
    <w:rsid w:val="00F9720F"/>
    <w:rsid w:val="00F97B42"/>
    <w:rsid w:val="00F97B4B"/>
    <w:rsid w:val="00F97C84"/>
    <w:rsid w:val="00FA0156"/>
    <w:rsid w:val="00FA0D81"/>
    <w:rsid w:val="00FA1395"/>
    <w:rsid w:val="00FA166A"/>
    <w:rsid w:val="00FA2CF6"/>
    <w:rsid w:val="00FA2D36"/>
    <w:rsid w:val="00FA2D55"/>
    <w:rsid w:val="00FA3065"/>
    <w:rsid w:val="00FA3EBB"/>
    <w:rsid w:val="00FA416D"/>
    <w:rsid w:val="00FA52F9"/>
    <w:rsid w:val="00FA7B3C"/>
    <w:rsid w:val="00FB0346"/>
    <w:rsid w:val="00FB0E61"/>
    <w:rsid w:val="00FB10FF"/>
    <w:rsid w:val="00FB1AF9"/>
    <w:rsid w:val="00FB1CC6"/>
    <w:rsid w:val="00FB1D69"/>
    <w:rsid w:val="00FB2812"/>
    <w:rsid w:val="00FB31CD"/>
    <w:rsid w:val="00FB332B"/>
    <w:rsid w:val="00FB3570"/>
    <w:rsid w:val="00FB46FB"/>
    <w:rsid w:val="00FB67AC"/>
    <w:rsid w:val="00FB7100"/>
    <w:rsid w:val="00FC03FF"/>
    <w:rsid w:val="00FC0636"/>
    <w:rsid w:val="00FC0C6F"/>
    <w:rsid w:val="00FC14C7"/>
    <w:rsid w:val="00FC21CF"/>
    <w:rsid w:val="00FC2758"/>
    <w:rsid w:val="00FC3523"/>
    <w:rsid w:val="00FC3C3B"/>
    <w:rsid w:val="00FC44C4"/>
    <w:rsid w:val="00FC4F7B"/>
    <w:rsid w:val="00FC5F85"/>
    <w:rsid w:val="00FC755A"/>
    <w:rsid w:val="00FD05FD"/>
    <w:rsid w:val="00FD1F94"/>
    <w:rsid w:val="00FD21A7"/>
    <w:rsid w:val="00FD31F0"/>
    <w:rsid w:val="00FD3347"/>
    <w:rsid w:val="00FD40E9"/>
    <w:rsid w:val="00FD4489"/>
    <w:rsid w:val="00FD495B"/>
    <w:rsid w:val="00FD78A9"/>
    <w:rsid w:val="00FD7EC3"/>
    <w:rsid w:val="00FE0C73"/>
    <w:rsid w:val="00FE0D19"/>
    <w:rsid w:val="00FE0F38"/>
    <w:rsid w:val="00FE108E"/>
    <w:rsid w:val="00FE10F9"/>
    <w:rsid w:val="00FE126B"/>
    <w:rsid w:val="00FE2356"/>
    <w:rsid w:val="00FE2629"/>
    <w:rsid w:val="00FE36BF"/>
    <w:rsid w:val="00FE40B5"/>
    <w:rsid w:val="00FE660C"/>
    <w:rsid w:val="00FE735F"/>
    <w:rsid w:val="00FF0AB6"/>
    <w:rsid w:val="00FF0F2A"/>
    <w:rsid w:val="00FF2DB6"/>
    <w:rsid w:val="00FF400B"/>
    <w:rsid w:val="00FF492B"/>
    <w:rsid w:val="00FF5EC7"/>
    <w:rsid w:val="00FF60EF"/>
    <w:rsid w:val="00FF6302"/>
    <w:rsid w:val="00FF6E08"/>
    <w:rsid w:val="00FF7815"/>
    <w:rsid w:val="00FF7892"/>
    <w:rsid w:val="03354F93"/>
    <w:rsid w:val="036FF37E"/>
    <w:rsid w:val="041EDD50"/>
    <w:rsid w:val="053358EF"/>
    <w:rsid w:val="053C4FF3"/>
    <w:rsid w:val="0687349E"/>
    <w:rsid w:val="08641677"/>
    <w:rsid w:val="0B4E2AEF"/>
    <w:rsid w:val="11308F31"/>
    <w:rsid w:val="168370E5"/>
    <w:rsid w:val="17E1AEF1"/>
    <w:rsid w:val="1BB52D62"/>
    <w:rsid w:val="263255FE"/>
    <w:rsid w:val="2695C9F7"/>
    <w:rsid w:val="2A6F9667"/>
    <w:rsid w:val="31B3AC62"/>
    <w:rsid w:val="332DBC99"/>
    <w:rsid w:val="36E3BEB0"/>
    <w:rsid w:val="396E18D2"/>
    <w:rsid w:val="3A7D388F"/>
    <w:rsid w:val="3B54589F"/>
    <w:rsid w:val="3DE7FCF6"/>
    <w:rsid w:val="3F83CD57"/>
    <w:rsid w:val="408893A5"/>
    <w:rsid w:val="4A4E5D74"/>
    <w:rsid w:val="4A6BFCEF"/>
    <w:rsid w:val="54C242B1"/>
    <w:rsid w:val="568B859B"/>
    <w:rsid w:val="59B53132"/>
    <w:rsid w:val="5B62FD38"/>
    <w:rsid w:val="5E41E4A6"/>
    <w:rsid w:val="6078F535"/>
    <w:rsid w:val="6208AFD6"/>
    <w:rsid w:val="685CFDE5"/>
    <w:rsid w:val="6887CD8A"/>
    <w:rsid w:val="6BF186B5"/>
    <w:rsid w:val="756BB8CD"/>
    <w:rsid w:val="7A3770FD"/>
    <w:rsid w:val="7BB2AFF7"/>
    <w:rsid w:val="7DDA9619"/>
    <w:rsid w:val="7E3583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6A2AD1F2-FE44-4310-9799-A4BE6169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923E47"/>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923E47"/>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923E47"/>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923E47"/>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923E47"/>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923E47"/>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923E47"/>
    <w:pPr>
      <w:tabs>
        <w:tab w:val="right" w:leader="dot" w:pos="14570"/>
      </w:tabs>
      <w:spacing w:before="0"/>
    </w:pPr>
    <w:rPr>
      <w:b/>
      <w:noProof/>
    </w:rPr>
  </w:style>
  <w:style w:type="paragraph" w:styleId="TOC2">
    <w:name w:val="toc 2"/>
    <w:aliases w:val="ŠTOC 2"/>
    <w:basedOn w:val="TOC1"/>
    <w:next w:val="Normal"/>
    <w:uiPriority w:val="39"/>
    <w:unhideWhenUsed/>
    <w:rsid w:val="00923E47"/>
    <w:rPr>
      <w:b w:val="0"/>
      <w:bCs/>
    </w:rPr>
  </w:style>
  <w:style w:type="paragraph" w:styleId="Header">
    <w:name w:val="header"/>
    <w:aliases w:val="ŠHeader - Cover Page"/>
    <w:basedOn w:val="Normal"/>
    <w:link w:val="HeaderChar"/>
    <w:uiPriority w:val="24"/>
    <w:unhideWhenUsed/>
    <w:rsid w:val="00923E47"/>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923E47"/>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923E47"/>
    <w:rPr>
      <w:rFonts w:ascii="Arial" w:hAnsi="Arial" w:cs="Arial"/>
      <w:b/>
      <w:bCs/>
      <w:color w:val="002664"/>
      <w:lang w:val="en-AU"/>
    </w:rPr>
  </w:style>
  <w:style w:type="paragraph" w:styleId="Footer">
    <w:name w:val="footer"/>
    <w:aliases w:val="ŠFooter"/>
    <w:basedOn w:val="Normal"/>
    <w:link w:val="FooterChar"/>
    <w:uiPriority w:val="99"/>
    <w:rsid w:val="00923E47"/>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923E47"/>
    <w:rPr>
      <w:rFonts w:ascii="Arial" w:hAnsi="Arial" w:cs="Arial"/>
      <w:sz w:val="18"/>
      <w:szCs w:val="18"/>
      <w:lang w:val="en-AU"/>
    </w:rPr>
  </w:style>
  <w:style w:type="paragraph" w:styleId="Caption">
    <w:name w:val="caption"/>
    <w:aliases w:val="ŠCaption"/>
    <w:basedOn w:val="Normal"/>
    <w:next w:val="Normal"/>
    <w:uiPriority w:val="35"/>
    <w:qFormat/>
    <w:rsid w:val="00923E47"/>
    <w:pPr>
      <w:keepNext/>
      <w:spacing w:after="200" w:line="240" w:lineRule="auto"/>
    </w:pPr>
    <w:rPr>
      <w:b/>
      <w:iCs/>
      <w:szCs w:val="18"/>
    </w:rPr>
  </w:style>
  <w:style w:type="paragraph" w:customStyle="1" w:styleId="Logo">
    <w:name w:val="ŠLogo"/>
    <w:basedOn w:val="Normal"/>
    <w:uiPriority w:val="22"/>
    <w:qFormat/>
    <w:rsid w:val="00923E47"/>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923E47"/>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923E47"/>
    <w:rPr>
      <w:color w:val="2F5496" w:themeColor="accent1" w:themeShade="BF"/>
      <w:u w:val="single"/>
    </w:rPr>
  </w:style>
  <w:style w:type="character" w:styleId="SubtleReference">
    <w:name w:val="Subtle Reference"/>
    <w:aliases w:val="ŠSubtle Reference"/>
    <w:uiPriority w:val="31"/>
    <w:qFormat/>
    <w:rsid w:val="00923E47"/>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923E47"/>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923E47"/>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923E47"/>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923E47"/>
    <w:rPr>
      <w:rFonts w:ascii="Arial" w:hAnsi="Arial" w:cs="Arial"/>
      <w:b/>
      <w:bCs/>
      <w:color w:val="002664"/>
      <w:sz w:val="36"/>
      <w:szCs w:val="36"/>
      <w:lang w:val="en-AU"/>
    </w:rPr>
  </w:style>
  <w:style w:type="table" w:customStyle="1" w:styleId="Tableheader">
    <w:name w:val="ŠTable header"/>
    <w:basedOn w:val="TableNormal"/>
    <w:uiPriority w:val="99"/>
    <w:rsid w:val="00923E47"/>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923E47"/>
    <w:pPr>
      <w:numPr>
        <w:numId w:val="38"/>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923E47"/>
    <w:pPr>
      <w:keepNext/>
      <w:spacing w:before="200" w:after="200" w:line="240" w:lineRule="atLeast"/>
      <w:ind w:left="567" w:right="567"/>
    </w:pPr>
  </w:style>
  <w:style w:type="paragraph" w:styleId="ListBullet2">
    <w:name w:val="List Bullet 2"/>
    <w:aliases w:val="ŠList Bullet 2"/>
    <w:basedOn w:val="Normal"/>
    <w:uiPriority w:val="11"/>
    <w:qFormat/>
    <w:rsid w:val="00923E47"/>
    <w:pPr>
      <w:numPr>
        <w:numId w:val="36"/>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923E47"/>
    <w:pPr>
      <w:numPr>
        <w:numId w:val="39"/>
      </w:numPr>
      <w:contextualSpacing/>
    </w:pPr>
  </w:style>
  <w:style w:type="character" w:styleId="Strong">
    <w:name w:val="Strong"/>
    <w:aliases w:val="ŠStrong"/>
    <w:uiPriority w:val="1"/>
    <w:qFormat/>
    <w:rsid w:val="00923E47"/>
    <w:rPr>
      <w:b/>
    </w:rPr>
  </w:style>
  <w:style w:type="paragraph" w:styleId="ListBullet">
    <w:name w:val="List Bullet"/>
    <w:aliases w:val="ŠList Bullet"/>
    <w:basedOn w:val="Normal"/>
    <w:uiPriority w:val="10"/>
    <w:qFormat/>
    <w:rsid w:val="00923E47"/>
    <w:pPr>
      <w:numPr>
        <w:numId w:val="40"/>
      </w:numPr>
      <w:contextualSpacing/>
    </w:pPr>
  </w:style>
  <w:style w:type="character" w:customStyle="1" w:styleId="QuoteChar">
    <w:name w:val="Quote Char"/>
    <w:aliases w:val="ŠQuote Char"/>
    <w:basedOn w:val="DefaultParagraphFont"/>
    <w:link w:val="Quote"/>
    <w:uiPriority w:val="29"/>
    <w:rsid w:val="00923E47"/>
    <w:rPr>
      <w:rFonts w:ascii="Arial" w:hAnsi="Arial" w:cs="Arial"/>
      <w:lang w:val="en-AU"/>
    </w:rPr>
  </w:style>
  <w:style w:type="character" w:styleId="Emphasis">
    <w:name w:val="Emphasis"/>
    <w:aliases w:val="ŠLanguage or scientific"/>
    <w:uiPriority w:val="20"/>
    <w:qFormat/>
    <w:rsid w:val="00923E47"/>
    <w:rPr>
      <w:i/>
      <w:iCs/>
    </w:rPr>
  </w:style>
  <w:style w:type="paragraph" w:styleId="Title">
    <w:name w:val="Title"/>
    <w:aliases w:val="ŠTitle"/>
    <w:basedOn w:val="Normal"/>
    <w:next w:val="Normal"/>
    <w:link w:val="TitleChar"/>
    <w:uiPriority w:val="2"/>
    <w:qFormat/>
    <w:rsid w:val="00923E47"/>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923E47"/>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923E47"/>
    <w:pPr>
      <w:spacing w:before="0" w:line="720" w:lineRule="atLeast"/>
    </w:pPr>
  </w:style>
  <w:style w:type="character" w:customStyle="1" w:styleId="DateChar">
    <w:name w:val="Date Char"/>
    <w:aliases w:val="ŠDate Char"/>
    <w:basedOn w:val="DefaultParagraphFont"/>
    <w:link w:val="Date"/>
    <w:uiPriority w:val="99"/>
    <w:rsid w:val="00923E47"/>
    <w:rPr>
      <w:rFonts w:ascii="Arial" w:hAnsi="Arial" w:cs="Arial"/>
      <w:lang w:val="en-AU"/>
    </w:rPr>
  </w:style>
  <w:style w:type="paragraph" w:styleId="Signature">
    <w:name w:val="Signature"/>
    <w:aliases w:val="ŠSignature"/>
    <w:basedOn w:val="Normal"/>
    <w:link w:val="SignatureChar"/>
    <w:uiPriority w:val="99"/>
    <w:rsid w:val="00923E47"/>
    <w:pPr>
      <w:spacing w:before="0" w:line="720" w:lineRule="atLeast"/>
    </w:pPr>
  </w:style>
  <w:style w:type="character" w:customStyle="1" w:styleId="SignatureChar">
    <w:name w:val="Signature Char"/>
    <w:aliases w:val="ŠSignature Char"/>
    <w:basedOn w:val="DefaultParagraphFont"/>
    <w:link w:val="Signature"/>
    <w:uiPriority w:val="99"/>
    <w:rsid w:val="00923E47"/>
    <w:rPr>
      <w:rFonts w:ascii="Arial" w:hAnsi="Arial" w:cs="Arial"/>
      <w:lang w:val="en-AU"/>
    </w:rPr>
  </w:style>
  <w:style w:type="paragraph" w:styleId="TableofFigures">
    <w:name w:val="table of figures"/>
    <w:basedOn w:val="Normal"/>
    <w:next w:val="Normal"/>
    <w:uiPriority w:val="99"/>
    <w:unhideWhenUsed/>
    <w:rsid w:val="00923E47"/>
  </w:style>
  <w:style w:type="table" w:styleId="TableGrid">
    <w:name w:val="Table Grid"/>
    <w:basedOn w:val="TableNormal"/>
    <w:uiPriority w:val="39"/>
    <w:rsid w:val="00923E47"/>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923E47"/>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923E47"/>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customStyle="1" w:styleId="normaltextrun">
    <w:name w:val="normaltextrun"/>
    <w:basedOn w:val="DefaultParagraphFont"/>
    <w:rsid w:val="00AB0B02"/>
  </w:style>
  <w:style w:type="character" w:styleId="CommentReference">
    <w:name w:val="annotation reference"/>
    <w:basedOn w:val="DefaultParagraphFont"/>
    <w:uiPriority w:val="99"/>
    <w:semiHidden/>
    <w:unhideWhenUsed/>
    <w:rsid w:val="00923E47"/>
    <w:rPr>
      <w:sz w:val="16"/>
      <w:szCs w:val="16"/>
    </w:rPr>
  </w:style>
  <w:style w:type="paragraph" w:styleId="CommentText">
    <w:name w:val="annotation text"/>
    <w:basedOn w:val="Normal"/>
    <w:link w:val="CommentTextChar"/>
    <w:uiPriority w:val="99"/>
    <w:unhideWhenUsed/>
    <w:rsid w:val="00923E47"/>
    <w:pPr>
      <w:spacing w:line="240" w:lineRule="auto"/>
    </w:pPr>
    <w:rPr>
      <w:sz w:val="20"/>
      <w:szCs w:val="20"/>
    </w:rPr>
  </w:style>
  <w:style w:type="character" w:customStyle="1" w:styleId="CommentTextChar">
    <w:name w:val="Comment Text Char"/>
    <w:basedOn w:val="DefaultParagraphFont"/>
    <w:link w:val="CommentText"/>
    <w:uiPriority w:val="99"/>
    <w:rsid w:val="00923E47"/>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923E47"/>
    <w:rPr>
      <w:b/>
      <w:bCs/>
    </w:rPr>
  </w:style>
  <w:style w:type="character" w:customStyle="1" w:styleId="CommentSubjectChar">
    <w:name w:val="Comment Subject Char"/>
    <w:basedOn w:val="CommentTextChar"/>
    <w:link w:val="CommentSubject"/>
    <w:uiPriority w:val="99"/>
    <w:semiHidden/>
    <w:rsid w:val="00923E47"/>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923E47"/>
    <w:rPr>
      <w:color w:val="605E5C"/>
      <w:shd w:val="clear" w:color="auto" w:fill="E1DFDD"/>
    </w:rPr>
  </w:style>
  <w:style w:type="character" w:styleId="FootnoteReference">
    <w:name w:val="footnote reference"/>
    <w:basedOn w:val="DefaultParagraphFont"/>
    <w:uiPriority w:val="99"/>
    <w:semiHidden/>
    <w:unhideWhenUsed/>
    <w:rsid w:val="00923E47"/>
    <w:rPr>
      <w:vertAlign w:val="superscript"/>
    </w:rPr>
  </w:style>
  <w:style w:type="paragraph" w:styleId="ListParagraph">
    <w:name w:val="List Paragraph"/>
    <w:basedOn w:val="Normal"/>
    <w:uiPriority w:val="34"/>
    <w:unhideWhenUsed/>
    <w:qFormat/>
    <w:rsid w:val="00923E47"/>
    <w:pPr>
      <w:ind w:left="720"/>
      <w:contextualSpacing/>
    </w:p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923E47"/>
    <w:rPr>
      <w:color w:val="954F72" w:themeColor="followedHyperlink"/>
      <w:u w:val="single"/>
    </w:rPr>
  </w:style>
  <w:style w:type="paragraph" w:customStyle="1" w:styleId="Featurebox2Bullets">
    <w:name w:val="ŠFeature box 2: Bullets"/>
    <w:basedOn w:val="ListBullet"/>
    <w:link w:val="Featurebox2BulletsChar"/>
    <w:uiPriority w:val="14"/>
    <w:qFormat/>
    <w:rsid w:val="00923E47"/>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923E47"/>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923E47"/>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923E47"/>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923E47"/>
    <w:rPr>
      <w:i/>
      <w:iCs/>
      <w:color w:val="404040" w:themeColor="text1" w:themeTint="BF"/>
    </w:rPr>
  </w:style>
  <w:style w:type="paragraph" w:styleId="TOC4">
    <w:name w:val="toc 4"/>
    <w:aliases w:val="ŠTOC 4"/>
    <w:basedOn w:val="Normal"/>
    <w:next w:val="Normal"/>
    <w:autoRedefine/>
    <w:uiPriority w:val="39"/>
    <w:unhideWhenUsed/>
    <w:rsid w:val="00D01CAE"/>
    <w:pPr>
      <w:spacing w:before="0"/>
      <w:ind w:left="720"/>
    </w:pPr>
  </w:style>
  <w:style w:type="paragraph" w:styleId="TOCHeading">
    <w:name w:val="TOC Heading"/>
    <w:aliases w:val="ŠTOC Heading"/>
    <w:basedOn w:val="Heading1"/>
    <w:next w:val="Normal"/>
    <w:uiPriority w:val="2"/>
    <w:unhideWhenUsed/>
    <w:qFormat/>
    <w:rsid w:val="00923E47"/>
    <w:pPr>
      <w:outlineLvl w:val="9"/>
    </w:pPr>
    <w:rPr>
      <w:sz w:val="40"/>
      <w:szCs w:val="40"/>
    </w:rPr>
  </w:style>
  <w:style w:type="paragraph" w:styleId="FootnoteText">
    <w:name w:val="footnote text"/>
    <w:basedOn w:val="Normal"/>
    <w:link w:val="FootnoteTextChar"/>
    <w:uiPriority w:val="99"/>
    <w:semiHidden/>
    <w:unhideWhenUsed/>
    <w:rsid w:val="00923E47"/>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923E47"/>
    <w:rPr>
      <w:rFonts w:ascii="Arial" w:hAnsi="Arial" w:cs="Arial"/>
      <w:sz w:val="20"/>
      <w:szCs w:val="20"/>
      <w:lang w:val="en-AU"/>
    </w:rPr>
  </w:style>
  <w:style w:type="paragraph" w:customStyle="1" w:styleId="Imageattributioncaption">
    <w:name w:val="Image attribution caption"/>
    <w:basedOn w:val="Normal"/>
    <w:link w:val="ImageattributioncaptionChar"/>
    <w:qFormat/>
    <w:rsid w:val="00D01CAE"/>
    <w:pPr>
      <w:spacing w:before="0"/>
    </w:pPr>
    <w:rPr>
      <w:rFonts w:eastAsia="Calibri"/>
      <w:kern w:val="24"/>
      <w:sz w:val="18"/>
      <w:szCs w:val="18"/>
      <w:lang w:val="en-US"/>
    </w:rPr>
  </w:style>
  <w:style w:type="character" w:customStyle="1" w:styleId="ImageattributioncaptionChar">
    <w:name w:val="Image attribution caption Char"/>
    <w:basedOn w:val="DefaultParagraphFont"/>
    <w:link w:val="Imageattributioncaption"/>
    <w:rsid w:val="00D01CAE"/>
    <w:rPr>
      <w:rFonts w:ascii="Arial" w:eastAsia="Calibri" w:hAnsi="Arial" w:cs="Arial"/>
      <w:kern w:val="24"/>
      <w:sz w:val="18"/>
      <w:szCs w:val="18"/>
    </w:rPr>
  </w:style>
  <w:style w:type="paragraph" w:customStyle="1" w:styleId="Documentname">
    <w:name w:val="ŠDocument name"/>
    <w:basedOn w:val="Header"/>
    <w:qFormat/>
    <w:rsid w:val="00923E47"/>
    <w:pPr>
      <w:spacing w:before="0"/>
    </w:pPr>
    <w:rPr>
      <w:b w:val="0"/>
      <w:color w:val="auto"/>
      <w:sz w:val="18"/>
    </w:rPr>
  </w:style>
  <w:style w:type="paragraph" w:customStyle="1" w:styleId="FeatureBoxGrey">
    <w:name w:val="ŠFeature Box Grey"/>
    <w:basedOn w:val="FeatureBox2"/>
    <w:uiPriority w:val="12"/>
    <w:qFormat/>
    <w:rsid w:val="00923E47"/>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FeatureBoxPink">
    <w:name w:val="ŠFeature Box Pink"/>
    <w:basedOn w:val="Normal"/>
    <w:next w:val="Normal"/>
    <w:uiPriority w:val="13"/>
    <w:qFormat/>
    <w:rsid w:val="00923E47"/>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0">
    <w:name w:val="ŠImage attribution caption"/>
    <w:basedOn w:val="Normal"/>
    <w:link w:val="ImageattributioncaptionChar0"/>
    <w:uiPriority w:val="15"/>
    <w:qFormat/>
    <w:rsid w:val="00923E47"/>
    <w:pPr>
      <w:spacing w:before="0"/>
    </w:pPr>
    <w:rPr>
      <w:rFonts w:eastAsia="Calibri"/>
      <w:kern w:val="24"/>
      <w:sz w:val="18"/>
      <w:szCs w:val="18"/>
      <w:lang w:val="en-US"/>
    </w:rPr>
  </w:style>
  <w:style w:type="character" w:customStyle="1" w:styleId="ImageattributioncaptionChar0">
    <w:name w:val="ŠImage attribution caption Char"/>
    <w:basedOn w:val="DefaultParagraphFont"/>
    <w:link w:val="Imageattributioncaption0"/>
    <w:uiPriority w:val="15"/>
    <w:rsid w:val="00923E47"/>
    <w:rPr>
      <w:rFonts w:ascii="Arial" w:eastAsia="Calibri" w:hAnsi="Arial" w:cs="Arial"/>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85113659">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bslearningmedia.org/resource/muen-math-ns-greatcomfactors/greatest-common-factor/" TargetMode="External"/><Relationship Id="rId18" Type="http://schemas.openxmlformats.org/officeDocument/2006/relationships/hyperlink" Target="https://bit.ly/thinkpairsharestrategy" TargetMode="External"/><Relationship Id="rId26" Type="http://schemas.openxmlformats.org/officeDocument/2006/relationships/hyperlink" Target="https://curriculum.nsw.edu.au/" TargetMode="External"/><Relationship Id="rId39" Type="http://schemas.openxmlformats.org/officeDocument/2006/relationships/fontTable" Target="fontTable.xml"/><Relationship Id="rId21" Type="http://schemas.openxmlformats.org/officeDocument/2006/relationships/hyperlink" Target="https://bit.ly/miniwhiteboards" TargetMode="External"/><Relationship Id="rId34" Type="http://schemas.openxmlformats.org/officeDocument/2006/relationships/image" Target="media/image9.png"/><Relationship Id="rId7" Type="http://schemas.openxmlformats.org/officeDocument/2006/relationships/hyperlink" Target="https://curriculum.nsw.edu.au/learning-areas/mathematics/mathematics-k-10-2022" TargetMode="External"/><Relationship Id="rId12" Type="http://schemas.openxmlformats.org/officeDocument/2006/relationships/hyperlink" Target="https://bit.ly/thinkpairsharestrategy" TargetMode="External"/><Relationship Id="rId17" Type="http://schemas.openxmlformats.org/officeDocument/2006/relationships/image" Target="media/image6.png"/><Relationship Id="rId25" Type="http://schemas.openxmlformats.org/officeDocument/2006/relationships/hyperlink" Target="https://educationstandards.nsw.edu.au/" TargetMode="External"/><Relationship Id="rId33" Type="http://schemas.openxmlformats.org/officeDocument/2006/relationships/hyperlink" Target="https://creativecommons.org/licenses/by/4.0/" TargetMode="External"/><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bit.ly/DLSgallerywal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2" Type="http://schemas.openxmlformats.org/officeDocument/2006/relationships/footer" Target="footer3.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eader" Target="header1.xml"/><Relationship Id="rId36"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hyperlink" Target="https://bit.ly/notesstrategy"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athster.com/graphpaper/graphpaperjs/"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s://curriculum.nsw.edu.au/learning-areas/mathematics/mathematics-k-10-2022" TargetMode="Externa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hyperlink" Target="https://powerfullearning.com/visible-random-groups-why-this-is-the-next-thing-you-need-to-do-for-group-work-in-your-classroom/"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Maths – S4 – U3 – L1 – Highest common factor</vt:lpstr>
    </vt:vector>
  </TitlesOfParts>
  <Manager/>
  <Company/>
  <LinksUpToDate>false</LinksUpToDate>
  <CharactersWithSpaces>14024</CharactersWithSpaces>
  <SharedDoc>false</SharedDoc>
  <HyperlinkBase/>
  <HLinks>
    <vt:vector size="60" baseType="variant">
      <vt:variant>
        <vt:i4>5308424</vt:i4>
      </vt:variant>
      <vt:variant>
        <vt:i4>51</vt:i4>
      </vt:variant>
      <vt:variant>
        <vt:i4>0</vt:i4>
      </vt:variant>
      <vt:variant>
        <vt:i4>5</vt:i4>
      </vt:variant>
      <vt:variant>
        <vt:lpwstr>https://creativecommons.org/licenses/by/4.0/</vt:lpwstr>
      </vt:variant>
      <vt:variant>
        <vt:lpwstr/>
      </vt:variant>
      <vt:variant>
        <vt:i4>3735662</vt:i4>
      </vt:variant>
      <vt:variant>
        <vt:i4>48</vt:i4>
      </vt:variant>
      <vt:variant>
        <vt:i4>0</vt:i4>
      </vt:variant>
      <vt:variant>
        <vt:i4>5</vt:i4>
      </vt:variant>
      <vt:variant>
        <vt:lpwstr>https://bit.ly/miniwhiteboards</vt:lpwstr>
      </vt:variant>
      <vt:variant>
        <vt:lpwstr/>
      </vt:variant>
      <vt:variant>
        <vt:i4>6029327</vt:i4>
      </vt:variant>
      <vt:variant>
        <vt:i4>45</vt:i4>
      </vt:variant>
      <vt:variant>
        <vt:i4>0</vt:i4>
      </vt:variant>
      <vt:variant>
        <vt:i4>5</vt:i4>
      </vt:variant>
      <vt:variant>
        <vt:lpwstr>https://bit.ly/DLSgallerywalk</vt:lpwstr>
      </vt:variant>
      <vt:variant>
        <vt:lpwstr/>
      </vt:variant>
      <vt:variant>
        <vt:i4>5177357</vt:i4>
      </vt:variant>
      <vt:variant>
        <vt:i4>42</vt:i4>
      </vt:variant>
      <vt:variant>
        <vt:i4>0</vt:i4>
      </vt:variant>
      <vt:variant>
        <vt:i4>5</vt:i4>
      </vt:variant>
      <vt:variant>
        <vt:lpwstr>https://bit.ly/notesstrategy</vt:lpwstr>
      </vt:variant>
      <vt:variant>
        <vt:lpwstr/>
      </vt:variant>
      <vt:variant>
        <vt:i4>4325389</vt:i4>
      </vt:variant>
      <vt:variant>
        <vt:i4>36</vt:i4>
      </vt:variant>
      <vt:variant>
        <vt:i4>0</vt:i4>
      </vt:variant>
      <vt:variant>
        <vt:i4>5</vt:i4>
      </vt:variant>
      <vt:variant>
        <vt:lpwstr>https://bit.ly/thinkpairsharestrategy</vt:lpwstr>
      </vt:variant>
      <vt:variant>
        <vt:lpwstr/>
      </vt:variant>
      <vt:variant>
        <vt:i4>2228267</vt:i4>
      </vt:variant>
      <vt:variant>
        <vt:i4>18</vt:i4>
      </vt:variant>
      <vt:variant>
        <vt:i4>0</vt:i4>
      </vt:variant>
      <vt:variant>
        <vt:i4>5</vt:i4>
      </vt:variant>
      <vt:variant>
        <vt:lpwstr>https://www.pbslearningmedia.org/resource/muen-math-ns-greatcomfactors/greatest-common-factor/</vt:lpwstr>
      </vt:variant>
      <vt:variant>
        <vt:lpwstr/>
      </vt:variant>
      <vt:variant>
        <vt:i4>4325389</vt:i4>
      </vt:variant>
      <vt:variant>
        <vt:i4>15</vt:i4>
      </vt:variant>
      <vt:variant>
        <vt:i4>0</vt:i4>
      </vt:variant>
      <vt:variant>
        <vt:i4>5</vt:i4>
      </vt:variant>
      <vt:variant>
        <vt:lpwstr>https://bit.ly/thinkpairsharestrategy</vt:lpwstr>
      </vt:variant>
      <vt:variant>
        <vt:lpwstr/>
      </vt:variant>
      <vt:variant>
        <vt:i4>5636177</vt:i4>
      </vt:variant>
      <vt:variant>
        <vt:i4>6</vt:i4>
      </vt:variant>
      <vt:variant>
        <vt:i4>0</vt:i4>
      </vt:variant>
      <vt:variant>
        <vt:i4>5</vt:i4>
      </vt:variant>
      <vt:variant>
        <vt:lpwstr>https://mathster.com/graphpaper/graphpaperjs/</vt:lpwstr>
      </vt:variant>
      <vt:variant>
        <vt:lpwstr/>
      </vt:variant>
      <vt:variant>
        <vt:i4>3211297</vt:i4>
      </vt:variant>
      <vt:variant>
        <vt:i4>3</vt:i4>
      </vt:variant>
      <vt:variant>
        <vt:i4>0</vt:i4>
      </vt:variant>
      <vt:variant>
        <vt:i4>5</vt:i4>
      </vt:variant>
      <vt:variant>
        <vt:lpwstr>https://powerfullearning.com/visible-random-groups-why-this-is-the-next-thing-you-need-to-do-for-group-work-in-your-classroom/</vt:lpwstr>
      </vt:variant>
      <vt:variant>
        <vt:lpwstr/>
      </vt:variant>
      <vt:variant>
        <vt:i4>2621559</vt:i4>
      </vt:variant>
      <vt:variant>
        <vt:i4>0</vt:i4>
      </vt:variant>
      <vt:variant>
        <vt:i4>0</vt:i4>
      </vt:variant>
      <vt:variant>
        <vt:i4>5</vt:i4>
      </vt:variant>
      <vt:variant>
        <vt:lpwstr>https://curriculum.nsw.edu.au/learning-areas/mathematics/mathematics-k-10-2022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 S4 – U3 – L1 – Highest common factor</dc:title>
  <dc:subject/>
  <dc:creator>NSW Department of Education</dc:creator>
  <cp:keywords/>
  <dc:description/>
  <dcterms:created xsi:type="dcterms:W3CDTF">2023-06-05T01:33:00Z</dcterms:created>
  <dcterms:modified xsi:type="dcterms:W3CDTF">2023-06-05T04:06:00Z</dcterms:modified>
  <cp:category/>
</cp:coreProperties>
</file>