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E647" w14:textId="3645B53F" w:rsidR="053C4FF3" w:rsidRDefault="009D7BA5" w:rsidP="00DA237B">
      <w:pPr>
        <w:pStyle w:val="Heading1"/>
      </w:pPr>
      <w:r>
        <w:t>Inverse journeys</w:t>
      </w:r>
    </w:p>
    <w:p w14:paraId="0DB4B8E7" w14:textId="3C409004" w:rsidR="0B15B943" w:rsidRDefault="0B15B943" w:rsidP="1B9F1932">
      <w:r>
        <w:t>Students use Grid</w:t>
      </w:r>
      <w:r w:rsidR="007A487B">
        <w:t xml:space="preserve"> </w:t>
      </w:r>
      <w:r>
        <w:t xml:space="preserve">Algebra to explore </w:t>
      </w:r>
      <w:r w:rsidR="00893134">
        <w:t xml:space="preserve">the </w:t>
      </w:r>
      <w:r w:rsidR="00D70A3F">
        <w:t>multiplication</w:t>
      </w:r>
      <w:r w:rsidR="60135FE7">
        <w:t xml:space="preserve"> and </w:t>
      </w:r>
      <w:r w:rsidR="00D70A3F">
        <w:t>division</w:t>
      </w:r>
      <w:r w:rsidR="60135FE7">
        <w:t xml:space="preserve"> </w:t>
      </w:r>
      <w:r w:rsidR="00893134">
        <w:t>of</w:t>
      </w:r>
      <w:r>
        <w:t xml:space="preserve"> algebra</w:t>
      </w:r>
      <w:r w:rsidR="00893134">
        <w:t>ic terms</w:t>
      </w:r>
      <w:r>
        <w:t>.</w:t>
      </w:r>
    </w:p>
    <w:p w14:paraId="5BF7F918" w14:textId="200336DB" w:rsidR="00A51D10" w:rsidRDefault="004125FD" w:rsidP="004125FD">
      <w:pPr>
        <w:pStyle w:val="Heading2"/>
      </w:pPr>
      <w:r>
        <w:t>Visible learning</w:t>
      </w:r>
    </w:p>
    <w:p w14:paraId="531BF1E6" w14:textId="33558AA8" w:rsidR="00A51D10" w:rsidRPr="00CE6CDC" w:rsidRDefault="00A51D10" w:rsidP="00A51D10">
      <w:pPr>
        <w:pStyle w:val="Heading3"/>
        <w:numPr>
          <w:ilvl w:val="2"/>
          <w:numId w:val="2"/>
        </w:numPr>
        <w:ind w:left="0"/>
      </w:pPr>
      <w:r>
        <w:t>Learning intention</w:t>
      </w:r>
    </w:p>
    <w:p w14:paraId="7921FBAC" w14:textId="1506357F" w:rsidR="00D01CAE" w:rsidRDefault="00544811" w:rsidP="007A48D7">
      <w:pPr>
        <w:pStyle w:val="ListBullet"/>
        <w:rPr>
          <w:lang w:eastAsia="zh-CN"/>
        </w:rPr>
      </w:pPr>
      <w:r w:rsidRPr="6C6BDACA">
        <w:rPr>
          <w:lang w:eastAsia="zh-CN"/>
        </w:rPr>
        <w:t xml:space="preserve">To </w:t>
      </w:r>
      <w:r w:rsidR="002B73F6">
        <w:rPr>
          <w:lang w:eastAsia="zh-CN"/>
        </w:rPr>
        <w:t xml:space="preserve">identify that </w:t>
      </w:r>
      <w:r w:rsidR="00735796">
        <w:rPr>
          <w:lang w:eastAsia="zh-CN"/>
        </w:rPr>
        <w:t>multiplication</w:t>
      </w:r>
      <w:r w:rsidR="002B73F6">
        <w:rPr>
          <w:lang w:eastAsia="zh-CN"/>
        </w:rPr>
        <w:t xml:space="preserve"> is the inverse o</w:t>
      </w:r>
      <w:r w:rsidR="00576E65">
        <w:rPr>
          <w:lang w:eastAsia="zh-CN"/>
        </w:rPr>
        <w:t>f</w:t>
      </w:r>
      <w:r w:rsidR="002B73F6">
        <w:rPr>
          <w:lang w:eastAsia="zh-CN"/>
        </w:rPr>
        <w:t xml:space="preserve"> </w:t>
      </w:r>
      <w:r w:rsidR="00735796">
        <w:rPr>
          <w:lang w:eastAsia="zh-CN"/>
        </w:rPr>
        <w:t>division</w:t>
      </w:r>
      <w:r w:rsidR="002B73F6">
        <w:rPr>
          <w:lang w:eastAsia="zh-CN"/>
        </w:rPr>
        <w:t xml:space="preserve"> and vice versa</w:t>
      </w:r>
      <w:r w:rsidR="00620489">
        <w:rPr>
          <w:lang w:eastAsia="zh-CN"/>
        </w:rPr>
        <w:t>.</w:t>
      </w:r>
    </w:p>
    <w:p w14:paraId="31580410" w14:textId="77777777" w:rsidR="00A51D10" w:rsidRDefault="00A51D10" w:rsidP="00A51D10">
      <w:pPr>
        <w:pStyle w:val="Heading3"/>
        <w:numPr>
          <w:ilvl w:val="2"/>
          <w:numId w:val="2"/>
        </w:numPr>
        <w:ind w:left="0"/>
      </w:pPr>
      <w:r>
        <w:t>Success criteria</w:t>
      </w:r>
    </w:p>
    <w:p w14:paraId="685DDC3C" w14:textId="0E738028" w:rsidR="00A51D10" w:rsidRDefault="00D01CAE" w:rsidP="00165B83">
      <w:pPr>
        <w:pStyle w:val="ListBullet"/>
      </w:pPr>
      <w:r>
        <w:t xml:space="preserve">I can </w:t>
      </w:r>
      <w:r w:rsidR="00E57AEC">
        <w:t>identify the inverse of a given number</w:t>
      </w:r>
      <w:r w:rsidR="00620489">
        <w:t>.</w:t>
      </w:r>
    </w:p>
    <w:p w14:paraId="40A55A86" w14:textId="76061839" w:rsidR="00D01CAE" w:rsidRDefault="00D01CAE" w:rsidP="00670EE0">
      <w:pPr>
        <w:pStyle w:val="ListBullet"/>
      </w:pPr>
      <w:r>
        <w:t xml:space="preserve">I can </w:t>
      </w:r>
      <w:r w:rsidR="00E57AEC">
        <w:t>use inverses to calculate a variable’s original value.</w:t>
      </w:r>
    </w:p>
    <w:p w14:paraId="73D6D35E" w14:textId="77777777" w:rsidR="00A51D10" w:rsidRDefault="00A51D10" w:rsidP="00A51D10">
      <w:pPr>
        <w:pStyle w:val="Heading3"/>
        <w:numPr>
          <w:ilvl w:val="2"/>
          <w:numId w:val="2"/>
        </w:numPr>
        <w:ind w:left="0"/>
      </w:pPr>
      <w:r>
        <w:t>Syllabus outcomes</w:t>
      </w:r>
    </w:p>
    <w:p w14:paraId="6342B8B4" w14:textId="14BD501C" w:rsidR="00FD1EB6" w:rsidRPr="00FD1EB6" w:rsidRDefault="00FD1EB6" w:rsidP="00FD1EB6">
      <w:r>
        <w:t>A student:</w:t>
      </w:r>
    </w:p>
    <w:p w14:paraId="2DE09904" w14:textId="6A3F1EB6" w:rsidR="002652ED" w:rsidRPr="00FD1EB6" w:rsidRDefault="00FD1EB6" w:rsidP="00FD1EB6">
      <w:pPr>
        <w:pStyle w:val="ListBullet"/>
      </w:pPr>
      <w:r>
        <w:t>d</w:t>
      </w:r>
      <w:r w:rsidR="002652ED" w:rsidRPr="00FD1EB6">
        <w:t xml:space="preserve">evelops understanding and fluency in mathematics through exploring and connecting mathematical concepts, choosing and applying mathematical techniques to solve problems, and communicating their thinking and reasoning coherently and clearly </w:t>
      </w:r>
      <w:r w:rsidR="002652ED" w:rsidRPr="00FD1EB6">
        <w:rPr>
          <w:b/>
          <w:bCs/>
        </w:rPr>
        <w:t>MAO-WM-01</w:t>
      </w:r>
    </w:p>
    <w:p w14:paraId="0AB09034" w14:textId="57E1CDD5" w:rsidR="004D2617" w:rsidRPr="00FD1EB6" w:rsidRDefault="00FD1EB6" w:rsidP="00FD1EB6">
      <w:pPr>
        <w:pStyle w:val="ListBullet"/>
      </w:pPr>
      <w:r>
        <w:t>g</w:t>
      </w:r>
      <w:r w:rsidR="00D47A4B" w:rsidRPr="00FD1EB6">
        <w:t>eneralises number properties to operate with algebraic expressions including expansion and factorisation</w:t>
      </w:r>
      <w:r w:rsidR="00D01CAE" w:rsidRPr="00FD1EB6">
        <w:t xml:space="preserve"> </w:t>
      </w:r>
      <w:r w:rsidR="00D47A4B" w:rsidRPr="00FD1EB6">
        <w:rPr>
          <w:b/>
          <w:bCs/>
        </w:rPr>
        <w:t>MA4-ALG-C-01</w:t>
      </w:r>
    </w:p>
    <w:p w14:paraId="72A89384" w14:textId="4A83F61F" w:rsidR="00C936CE" w:rsidRPr="00FD1EB6" w:rsidRDefault="00FD1EB6" w:rsidP="00FD1EB6">
      <w:pPr>
        <w:pStyle w:val="ListBullet"/>
      </w:pPr>
      <w:r>
        <w:t>s</w:t>
      </w:r>
      <w:r w:rsidR="00C936CE" w:rsidRPr="00FD1EB6">
        <w:t>olves linear equations</w:t>
      </w:r>
      <w:r w:rsidR="00CD6AA1" w:rsidRPr="00FD1EB6">
        <w:t xml:space="preserve"> of up to </w:t>
      </w:r>
      <w:proofErr w:type="gramStart"/>
      <w:r w:rsidR="00CD6AA1" w:rsidRPr="00FD1EB6">
        <w:t>2</w:t>
      </w:r>
      <w:proofErr w:type="gramEnd"/>
      <w:r w:rsidR="00CD6AA1" w:rsidRPr="00FD1EB6">
        <w:t xml:space="preserve"> steps and quadratic </w:t>
      </w:r>
      <w:r w:rsidR="007A7772" w:rsidRPr="00FD1EB6">
        <w:t>equations</w:t>
      </w:r>
      <w:r w:rsidR="00CD6AA1" w:rsidRPr="00FD1EB6">
        <w:t xml:space="preserve"> of the form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=c</m:t>
        </m:r>
      </m:oMath>
      <w:r w:rsidR="00C936CE" w:rsidRPr="00FD1EB6">
        <w:t xml:space="preserve"> </w:t>
      </w:r>
      <w:r w:rsidR="00C936CE" w:rsidRPr="00FD1EB6">
        <w:rPr>
          <w:b/>
          <w:bCs/>
        </w:rPr>
        <w:t>MA4-</w:t>
      </w:r>
      <w:r w:rsidR="00CD6AA1" w:rsidRPr="00FD1EB6">
        <w:rPr>
          <w:b/>
          <w:bCs/>
        </w:rPr>
        <w:t>EQU</w:t>
      </w:r>
      <w:r w:rsidR="00C936CE" w:rsidRPr="00FD1EB6">
        <w:rPr>
          <w:b/>
          <w:bCs/>
        </w:rPr>
        <w:t>-C-01</w:t>
      </w:r>
    </w:p>
    <w:p w14:paraId="01F82B43" w14:textId="77777777" w:rsidR="00FD1EB6" w:rsidRPr="00FD1EB6" w:rsidRDefault="00000000" w:rsidP="00FD1EB6">
      <w:pPr>
        <w:rPr>
          <w:sz w:val="18"/>
          <w:szCs w:val="18"/>
        </w:rPr>
      </w:pPr>
      <w:hyperlink r:id="rId11" w:history="1">
        <w:r w:rsidR="00FD1EB6" w:rsidRPr="00FD1EB6">
          <w:rPr>
            <w:rStyle w:val="Hyperlink"/>
            <w:sz w:val="18"/>
            <w:szCs w:val="18"/>
          </w:rPr>
          <w:t>Mathematics K–10 Syllabus</w:t>
        </w:r>
      </w:hyperlink>
      <w:r w:rsidR="00FD1EB6" w:rsidRPr="00FD1EB6">
        <w:rPr>
          <w:sz w:val="18"/>
          <w:szCs w:val="18"/>
        </w:rPr>
        <w:t xml:space="preserve"> © NSW Education Standards Authority (NESA) for and on behalf of the Crown in right of the State of New South Wales, 2022.</w:t>
      </w:r>
    </w:p>
    <w:p w14:paraId="49B57D9D" w14:textId="06D2324D" w:rsidR="00F10BCF" w:rsidRPr="004919D7" w:rsidRDefault="00F10BCF" w:rsidP="00FD1EB6">
      <w:pPr>
        <w:pStyle w:val="ListBullet"/>
        <w:numPr>
          <w:ilvl w:val="0"/>
          <w:numId w:val="0"/>
        </w:numPr>
        <w:rPr>
          <w:b/>
        </w:rPr>
      </w:pPr>
      <w:r>
        <w:br w:type="page"/>
      </w:r>
    </w:p>
    <w:p w14:paraId="73435BE4" w14:textId="5B2F895C" w:rsidR="00A51D10" w:rsidRDefault="00A51D10" w:rsidP="00A51D10">
      <w:pPr>
        <w:pStyle w:val="Heading2"/>
        <w:numPr>
          <w:ilvl w:val="1"/>
          <w:numId w:val="2"/>
        </w:numPr>
        <w:ind w:left="0"/>
      </w:pPr>
      <w:r>
        <w:lastRenderedPageBreak/>
        <w:t>Activity structure</w:t>
      </w:r>
    </w:p>
    <w:p w14:paraId="65965512" w14:textId="665C0D15" w:rsidR="00A51D10" w:rsidRPr="006723D1" w:rsidRDefault="00A51D10" w:rsidP="00A51D10">
      <w:pPr>
        <w:pStyle w:val="Heading3"/>
        <w:numPr>
          <w:ilvl w:val="2"/>
          <w:numId w:val="2"/>
        </w:numPr>
        <w:ind w:left="0"/>
      </w:pPr>
      <w:r w:rsidRPr="006723D1">
        <w:t>Launch</w:t>
      </w:r>
    </w:p>
    <w:p w14:paraId="33688877" w14:textId="06C511A4" w:rsidR="00CF0B60" w:rsidRDefault="008D01DE" w:rsidP="008E64B7">
      <w:pPr>
        <w:pStyle w:val="ListNumber"/>
      </w:pPr>
      <w:r>
        <w:t>Present the following scenario to students:</w:t>
      </w:r>
    </w:p>
    <w:p w14:paraId="7E510469" w14:textId="579A78D6" w:rsidR="008D01DE" w:rsidRPr="00BD1CB6" w:rsidRDefault="008D01DE" w:rsidP="003D28C9">
      <w:pPr>
        <w:pStyle w:val="Featurepink"/>
      </w:pPr>
      <w:r>
        <w:t xml:space="preserve">Would you rather </w:t>
      </w:r>
      <w:proofErr w:type="gramStart"/>
      <w:r w:rsidR="00BD1CB6">
        <w:t>8</w:t>
      </w:r>
      <w:proofErr w:type="gramEnd"/>
      <w:r w:rsidR="00BD1CB6">
        <w:t xml:space="preserve"> lollies from a vending machine for 25 cents or 62 of the same lollies from a 61</w:t>
      </w:r>
      <w:r w:rsidR="00423FD9">
        <w:t> </w:t>
      </w:r>
      <w:r w:rsidR="00BD1CB6">
        <w:t>g bag for $1.16</w:t>
      </w:r>
      <w:r w:rsidR="00423FD9">
        <w:t>?</w:t>
      </w:r>
    </w:p>
    <w:p w14:paraId="3A6D0915" w14:textId="77777777" w:rsidR="00210EFC" w:rsidRDefault="00210EFC" w:rsidP="00210EFC">
      <w:pPr>
        <w:pStyle w:val="ListNumber"/>
      </w:pPr>
      <w:r>
        <w:t>Use a Think-Pair-Share strategy (</w:t>
      </w:r>
      <w:hyperlink r:id="rId12">
        <w:r w:rsidRPr="69AA0A1C">
          <w:rPr>
            <w:rStyle w:val="Hyperlink"/>
          </w:rPr>
          <w:t>bit.ly/thinkpairsharestrategy</w:t>
        </w:r>
      </w:hyperlink>
      <w:r w:rsidRPr="000039D2">
        <w:t>)</w:t>
      </w:r>
      <w:r>
        <w:t xml:space="preserve"> for students to discuss this question before randomly selecting students to share their thoughts.</w:t>
      </w:r>
    </w:p>
    <w:p w14:paraId="3B86E3C8" w14:textId="5C1A9BDB" w:rsidR="006723D1" w:rsidRDefault="006723D1" w:rsidP="00210EFC">
      <w:pPr>
        <w:pStyle w:val="ListNumber"/>
      </w:pPr>
      <w:r>
        <w:t>Collate student strategies on the board</w:t>
      </w:r>
      <w:r w:rsidR="007B7E69">
        <w:t xml:space="preserve">, looking for similarities and differences. </w:t>
      </w:r>
      <w:r w:rsidR="00887B27">
        <w:t>Consider which strategies are more efficient or would be more efficient with larger numbers.</w:t>
      </w:r>
    </w:p>
    <w:p w14:paraId="7E2AD0ED" w14:textId="03DA12E7" w:rsidR="00BA4098" w:rsidRDefault="00BA4098" w:rsidP="00137601">
      <w:pPr>
        <w:pStyle w:val="FeatureBox"/>
      </w:pPr>
      <w:r>
        <w:t xml:space="preserve">We want students to realise that </w:t>
      </w:r>
      <w:r w:rsidR="00F41C1A">
        <w:t>a multiplicative strategy will be more efficient than an additive strategy.</w:t>
      </w:r>
    </w:p>
    <w:p w14:paraId="5944AB50" w14:textId="57385715" w:rsidR="00210EFC" w:rsidRDefault="009E3F59" w:rsidP="008E64B7">
      <w:pPr>
        <w:pStyle w:val="ListNumber"/>
      </w:pPr>
      <w:r>
        <w:t>I</w:t>
      </w:r>
      <w:r w:rsidR="00210EFC">
        <w:t>n a Think-Pair-Share, ask students if they could express this information using</w:t>
      </w:r>
      <w:r w:rsidR="00E60090">
        <w:t xml:space="preserve"> algebra. For instance, 8 x price </w:t>
      </w:r>
      <w:r w:rsidR="00C964E9">
        <w:t>A</w:t>
      </w:r>
      <w:r w:rsidR="00E60090">
        <w:t xml:space="preserve"> = 0.25 and </w:t>
      </w:r>
      <w:r w:rsidR="005428FC">
        <w:t xml:space="preserve">62 x price </w:t>
      </w:r>
      <w:r w:rsidR="00C964E9">
        <w:t>B</w:t>
      </w:r>
      <w:r w:rsidR="005428FC">
        <w:t xml:space="preserve"> = 1.16</w:t>
      </w:r>
      <w:r w:rsidR="00A5767E">
        <w:t xml:space="preserve">. Students have had </w:t>
      </w:r>
      <w:proofErr w:type="gramStart"/>
      <w:r w:rsidR="00A5767E">
        <w:t>some</w:t>
      </w:r>
      <w:proofErr w:type="gramEnd"/>
      <w:r w:rsidR="00A5767E">
        <w:t xml:space="preserve"> experience of using algebra to represent situations in the ‘Additive strategies’ unit.</w:t>
      </w:r>
    </w:p>
    <w:p w14:paraId="2C7DEEC8" w14:textId="34667288" w:rsidR="00A71BCB" w:rsidRDefault="00A71BCB" w:rsidP="008E64B7">
      <w:pPr>
        <w:pStyle w:val="ListNumber"/>
      </w:pPr>
      <w:r>
        <w:t>Teacher to randomly call on pairs to shar</w:t>
      </w:r>
      <w:r w:rsidR="00EE25FF">
        <w:t>e</w:t>
      </w:r>
      <w:r>
        <w:t>.</w:t>
      </w:r>
    </w:p>
    <w:p w14:paraId="663E6D28" w14:textId="6013E26F" w:rsidR="00DB633E" w:rsidRDefault="00DB633E" w:rsidP="00DB633E">
      <w:pPr>
        <w:pStyle w:val="FeatureBox"/>
      </w:pPr>
      <w:r>
        <w:t xml:space="preserve">This task </w:t>
      </w:r>
      <w:proofErr w:type="gramStart"/>
      <w:r>
        <w:t>is designed</w:t>
      </w:r>
      <w:proofErr w:type="gramEnd"/>
      <w:r>
        <w:t xml:space="preserve"> to introduce the idea of inverses or opposites.</w:t>
      </w:r>
    </w:p>
    <w:p w14:paraId="1E15917C" w14:textId="77777777" w:rsidR="00D948B1" w:rsidRPr="00423FD9" w:rsidRDefault="00D948B1" w:rsidP="00423FD9">
      <w:r>
        <w:br w:type="page"/>
      </w:r>
    </w:p>
    <w:p w14:paraId="2F468947" w14:textId="6317AB5A" w:rsidR="00A51D10" w:rsidRDefault="00A51D10" w:rsidP="00A51D10">
      <w:pPr>
        <w:pStyle w:val="Heading3"/>
      </w:pPr>
      <w:r>
        <w:lastRenderedPageBreak/>
        <w:t>Explore</w:t>
      </w:r>
    </w:p>
    <w:p w14:paraId="54269F05" w14:textId="5502A888" w:rsidR="00A63F15" w:rsidRDefault="003544AC" w:rsidP="00E17906">
      <w:pPr>
        <w:pStyle w:val="ListNumber"/>
        <w:numPr>
          <w:ilvl w:val="0"/>
          <w:numId w:val="9"/>
        </w:numPr>
      </w:pPr>
      <w:r>
        <w:t>Navigate</w:t>
      </w:r>
      <w:r w:rsidR="00A63F15">
        <w:t xml:space="preserve"> to </w:t>
      </w:r>
      <w:hyperlink r:id="rId13">
        <w:r w:rsidR="00BF677E" w:rsidRPr="3EB0003B">
          <w:rPr>
            <w:rStyle w:val="Hyperlink"/>
          </w:rPr>
          <w:t>gridalgebra.com/free</w:t>
        </w:r>
      </w:hyperlink>
      <w:r w:rsidR="00D571CC">
        <w:t xml:space="preserve"> and drag the file </w:t>
      </w:r>
      <w:r w:rsidR="00F21E2A">
        <w:t>‘I</w:t>
      </w:r>
      <w:r w:rsidR="00E17906">
        <w:t>nverse journeys</w:t>
      </w:r>
      <w:r w:rsidR="006E4F9B">
        <w:t xml:space="preserve"> –</w:t>
      </w:r>
      <w:r w:rsidR="00224361">
        <w:t xml:space="preserve"> </w:t>
      </w:r>
      <w:proofErr w:type="spellStart"/>
      <w:proofErr w:type="gramStart"/>
      <w:r w:rsidR="00224361">
        <w:t>multiplying</w:t>
      </w:r>
      <w:r w:rsidR="00D002F7">
        <w:t>.json</w:t>
      </w:r>
      <w:proofErr w:type="spellEnd"/>
      <w:proofErr w:type="gramEnd"/>
      <w:r w:rsidR="00F21E2A">
        <w:t>’</w:t>
      </w:r>
      <w:r w:rsidR="00D571CC">
        <w:t xml:space="preserve"> onto the grid.</w:t>
      </w:r>
      <w:r w:rsidR="0055151F">
        <w:t xml:space="preserve"> For more information on how to use the software, please see </w:t>
      </w:r>
      <w:r w:rsidR="00B45A28">
        <w:t xml:space="preserve">video Grid </w:t>
      </w:r>
      <w:r w:rsidR="00423FD9">
        <w:t>A</w:t>
      </w:r>
      <w:r w:rsidR="00B45A28">
        <w:t>lgebra overview</w:t>
      </w:r>
      <w:r w:rsidR="00423FD9">
        <w:t xml:space="preserve"> (8:04) ()</w:t>
      </w:r>
      <w:r w:rsidR="003A6817">
        <w:t>.</w:t>
      </w:r>
    </w:p>
    <w:p w14:paraId="73E30EE4" w14:textId="0AF5E971" w:rsidR="00F7435F" w:rsidRPr="00F7435F" w:rsidRDefault="00F7435F" w:rsidP="00D00CE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61814">
        <w:rPr>
          <w:noProof/>
        </w:rPr>
        <w:t>1</w:t>
      </w:r>
      <w:r>
        <w:fldChar w:fldCharType="end"/>
      </w:r>
      <w:r>
        <w:t xml:space="preserve"> – grid showing variables</w:t>
      </w:r>
    </w:p>
    <w:p w14:paraId="315F329F" w14:textId="0D502C40" w:rsidR="00C9042B" w:rsidRDefault="00FF7990" w:rsidP="002F116D">
      <w:r w:rsidRPr="002F116D">
        <w:rPr>
          <w:noProof/>
        </w:rPr>
        <w:drawing>
          <wp:inline distT="0" distB="0" distL="0" distR="0" wp14:anchorId="57BE5A35" wp14:editId="577FD434">
            <wp:extent cx="4609040" cy="4351282"/>
            <wp:effectExtent l="0" t="0" r="1270" b="0"/>
            <wp:docPr id="2" name="Picture 2" descr="An image from Grid Algebra showing a grid that is 6 columns and 6 rows. The first column contains the number 1, 2, 3, 4, 5 and 6 down the grid. The cell one to the right of the number 1 has the expression x over 3. The cell three to the right of the 2 has the expression k over 2. The cell two to the right of the number 4 has the expression 2p. The cell 5 to the right of the 5 has the expression 5c. The cell two to the right of the 6 has the expression 3p. The cell two to the right of 3p contains the expression 2f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image from Grid Algebra showing a grid that is 6 columns and 6 rows. The first column contains the number 1, 2, 3, 4, 5 and 6 down the grid. The cell one to the right of the number 1 has the expression x over 3. The cell three to the right of the 2 has the expression k over 2. The cell two to the right of the number 4 has the expression 2p. The cell 5 to the right of the 5 has the expression 5c. The cell two to the right of the 6 has the expression 3p. The cell two to the right of 3p contains the expression 2f. 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0992" cy="436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9E0C" w14:textId="318E2A68" w:rsidR="002F116D" w:rsidRPr="00F7435F" w:rsidRDefault="00F7435F" w:rsidP="00F7435F">
      <w:pPr>
        <w:pStyle w:val="ListBullet"/>
        <w:numPr>
          <w:ilvl w:val="0"/>
          <w:numId w:val="0"/>
        </w:numPr>
        <w:ind w:left="567" w:hanging="567"/>
        <w:rPr>
          <w:sz w:val="18"/>
          <w:szCs w:val="18"/>
        </w:rPr>
      </w:pPr>
      <w:r w:rsidRPr="00F7435F">
        <w:rPr>
          <w:sz w:val="18"/>
          <w:szCs w:val="18"/>
        </w:rPr>
        <w:t xml:space="preserve">Image created using the free virtual manipulatives at </w:t>
      </w:r>
      <w:hyperlink r:id="rId15" w:history="1">
        <w:r w:rsidRPr="00F7435F">
          <w:rPr>
            <w:rStyle w:val="Hyperlink"/>
            <w:sz w:val="18"/>
            <w:szCs w:val="18"/>
          </w:rPr>
          <w:t>Grid Algebra</w:t>
        </w:r>
      </w:hyperlink>
      <w:r w:rsidRPr="00F7435F">
        <w:rPr>
          <w:sz w:val="18"/>
          <w:szCs w:val="18"/>
        </w:rPr>
        <w:t>.</w:t>
      </w:r>
    </w:p>
    <w:p w14:paraId="463B1E98" w14:textId="53ED4EC2" w:rsidR="00F51897" w:rsidRPr="00F7435F" w:rsidRDefault="00B72941" w:rsidP="00F7435F">
      <w:pPr>
        <w:pStyle w:val="ListNumber"/>
      </w:pPr>
      <w:r w:rsidRPr="00F7435F">
        <w:t>Explain to</w:t>
      </w:r>
      <w:r w:rsidR="00131520" w:rsidRPr="00F7435F">
        <w:t xml:space="preserve"> students that this grid shows where variables ended up after </w:t>
      </w:r>
      <w:proofErr w:type="gramStart"/>
      <w:r w:rsidR="00131520" w:rsidRPr="00F7435F">
        <w:t>being taken</w:t>
      </w:r>
      <w:proofErr w:type="gramEnd"/>
      <w:r w:rsidR="00131520" w:rsidRPr="00F7435F">
        <w:t xml:space="preserve"> on a journey</w:t>
      </w:r>
      <w:r w:rsidR="00A71AEB" w:rsidRPr="00F7435F">
        <w:t xml:space="preserve"> through the grid</w:t>
      </w:r>
      <w:r w:rsidR="00131520" w:rsidRPr="00F7435F">
        <w:t xml:space="preserve">. </w:t>
      </w:r>
      <w:r w:rsidR="00E61814">
        <w:t xml:space="preserve">Ask students if </w:t>
      </w:r>
      <w:r w:rsidR="00131520" w:rsidRPr="00F7435F">
        <w:t xml:space="preserve">they </w:t>
      </w:r>
      <w:r w:rsidR="00E61814">
        <w:t xml:space="preserve">can </w:t>
      </w:r>
      <w:r w:rsidR="00131520" w:rsidRPr="00F7435F">
        <w:t xml:space="preserve">work out where </w:t>
      </w:r>
      <w:r w:rsidR="006E4F9B" w:rsidRPr="00F7435F">
        <w:t>the</w:t>
      </w:r>
      <w:r w:rsidR="006E4F9B">
        <w:t xml:space="preserve"> variables</w:t>
      </w:r>
      <w:r w:rsidR="006E4F9B" w:rsidRPr="00F7435F">
        <w:t xml:space="preserve"> </w:t>
      </w:r>
      <w:r w:rsidR="00131520" w:rsidRPr="00F7435F">
        <w:t>started</w:t>
      </w:r>
      <w:r w:rsidR="00E61814">
        <w:t>.</w:t>
      </w:r>
    </w:p>
    <w:p w14:paraId="6BF00232" w14:textId="235B04AA" w:rsidR="00F51897" w:rsidRPr="00F7435F" w:rsidRDefault="00F51897" w:rsidP="00F7435F">
      <w:pPr>
        <w:pStyle w:val="ListNumber"/>
      </w:pPr>
      <w:r w:rsidRPr="00F7435F">
        <w:t xml:space="preserve">Use a </w:t>
      </w:r>
      <w:r w:rsidR="00B72941" w:rsidRPr="00F7435F">
        <w:t>Think-</w:t>
      </w:r>
      <w:r w:rsidRPr="00F7435F">
        <w:t>Pair</w:t>
      </w:r>
      <w:r w:rsidR="00B72941" w:rsidRPr="00F7435F">
        <w:t>-</w:t>
      </w:r>
      <w:r w:rsidRPr="00F7435F">
        <w:t>Share strateg</w:t>
      </w:r>
      <w:r w:rsidR="00B72941" w:rsidRPr="00F7435F">
        <w:t>y</w:t>
      </w:r>
      <w:r w:rsidR="00EB4F66" w:rsidRPr="00F7435F">
        <w:t xml:space="preserve"> (</w:t>
      </w:r>
      <w:hyperlink r:id="rId16">
        <w:r w:rsidR="00EB4F66" w:rsidRPr="00F7435F">
          <w:rPr>
            <w:rStyle w:val="Hyperlink"/>
          </w:rPr>
          <w:t>bit.ly/thinkpairsharestrategy</w:t>
        </w:r>
      </w:hyperlink>
      <w:r w:rsidR="00EB4F66" w:rsidRPr="00F7435F">
        <w:t>)</w:t>
      </w:r>
      <w:r w:rsidRPr="00F7435F">
        <w:t xml:space="preserve"> for students to discuss this question before randomly selecting students to share their thoughts.</w:t>
      </w:r>
    </w:p>
    <w:p w14:paraId="34E06760" w14:textId="11EA5C4A" w:rsidR="00870225" w:rsidRDefault="00131520" w:rsidP="00F7435F">
      <w:pPr>
        <w:pStyle w:val="ListNumber"/>
      </w:pPr>
      <w:r w:rsidRPr="00F7435F">
        <w:t xml:space="preserve">Test student’s theories by clicking on the </w:t>
      </w:r>
      <w:r w:rsidR="00721CA6" w:rsidRPr="00F7435F">
        <w:t>inverse button</w:t>
      </w:r>
      <w:r w:rsidR="00870225" w:rsidRPr="00F7435F">
        <w:t xml:space="preserve"> shown below</w:t>
      </w:r>
      <w:r w:rsidR="00721CA6" w:rsidRPr="00F7435F">
        <w:t xml:space="preserve"> and </w:t>
      </w:r>
      <w:r w:rsidR="00F51897" w:rsidRPr="00F7435F">
        <w:t xml:space="preserve">slowly </w:t>
      </w:r>
      <w:r w:rsidR="00870225" w:rsidRPr="00F7435F">
        <w:t>select</w:t>
      </w:r>
      <w:r w:rsidR="0063505B" w:rsidRPr="00F7435F">
        <w:t xml:space="preserve">ing and </w:t>
      </w:r>
      <w:r w:rsidR="00721CA6" w:rsidRPr="00F7435F">
        <w:t>dragging the variable to the cell indicated by the students.</w:t>
      </w:r>
      <w:r w:rsidR="00F51897" w:rsidRPr="00F7435F">
        <w:t xml:space="preserve"> If they are correct, the variable will </w:t>
      </w:r>
      <w:r w:rsidR="00505C14" w:rsidRPr="00F7435F">
        <w:t>return to its original form.</w:t>
      </w:r>
    </w:p>
    <w:p w14:paraId="7E125C5D" w14:textId="662F6E5D" w:rsidR="00E61814" w:rsidRPr="00E61814" w:rsidRDefault="00E61814" w:rsidP="00E61814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– image displaying the return button</w:t>
      </w:r>
      <w:r w:rsidR="006E4F9B">
        <w:t xml:space="preserve"> on Grid Algebra</w:t>
      </w:r>
    </w:p>
    <w:p w14:paraId="1F8B6D5F" w14:textId="7DDA2593" w:rsidR="00AB386C" w:rsidRDefault="001F14E2" w:rsidP="00870225">
      <w:r>
        <w:rPr>
          <w:noProof/>
        </w:rPr>
        <w:drawing>
          <wp:inline distT="0" distB="0" distL="0" distR="0" wp14:anchorId="3F9A6926" wp14:editId="417AAFBC">
            <wp:extent cx="753588" cy="2392070"/>
            <wp:effectExtent l="0" t="0" r="8890" b="0"/>
            <wp:docPr id="1" name="Picture 1" descr="A screenshot of the tool bar from the website with the  return button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the tool bar from the website with the  return button shown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3755" cy="24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BE08" w14:textId="1F35F735" w:rsidR="00E61814" w:rsidRDefault="00E61814" w:rsidP="00870225">
      <w:r w:rsidRPr="00F7435F">
        <w:rPr>
          <w:sz w:val="18"/>
          <w:szCs w:val="18"/>
        </w:rPr>
        <w:t xml:space="preserve">Image created using the free virtual manipulatives at </w:t>
      </w:r>
      <w:hyperlink r:id="rId18" w:history="1">
        <w:r w:rsidRPr="00F7435F">
          <w:rPr>
            <w:rStyle w:val="Hyperlink"/>
            <w:sz w:val="18"/>
            <w:szCs w:val="18"/>
          </w:rPr>
          <w:t>Grid Algebra</w:t>
        </w:r>
      </w:hyperlink>
      <w:r w:rsidRPr="00F7435F">
        <w:rPr>
          <w:sz w:val="18"/>
          <w:szCs w:val="18"/>
        </w:rPr>
        <w:t>.</w:t>
      </w:r>
    </w:p>
    <w:p w14:paraId="06F898E2" w14:textId="311CC4BA" w:rsidR="00124596" w:rsidRDefault="00B40342" w:rsidP="001B19EA">
      <w:pPr>
        <w:pStyle w:val="FeatureBox"/>
      </w:pPr>
      <w:r>
        <w:t xml:space="preserve">If </w:t>
      </w:r>
      <w:r w:rsidR="00AB386C">
        <w:t xml:space="preserve">students have chosen the </w:t>
      </w:r>
      <w:r>
        <w:t>incorrect</w:t>
      </w:r>
      <w:r w:rsidR="00AB386C">
        <w:t xml:space="preserve"> cell</w:t>
      </w:r>
      <w:r>
        <w:t xml:space="preserve">, </w:t>
      </w:r>
      <w:r w:rsidR="00AB386C">
        <w:t>click</w:t>
      </w:r>
      <w:r>
        <w:t xml:space="preserve"> the </w:t>
      </w:r>
      <w:r w:rsidR="00DC46A3">
        <w:t xml:space="preserve">delete expression button (cross) </w:t>
      </w:r>
      <w:r w:rsidR="00AB386C">
        <w:t xml:space="preserve">and then click on </w:t>
      </w:r>
      <w:r w:rsidR="00E87A79">
        <w:t xml:space="preserve">the appropriate cells </w:t>
      </w:r>
      <w:r w:rsidR="00DC46A3">
        <w:t>to remove incorrect expressions.</w:t>
      </w:r>
      <w:r w:rsidR="00E87A79">
        <w:t xml:space="preserve"> Click on the delete expression again to toggle off the feature, before trying again.</w:t>
      </w:r>
    </w:p>
    <w:p w14:paraId="06BFDFAF" w14:textId="3EA386A6" w:rsidR="00D571CC" w:rsidRDefault="00433A55" w:rsidP="00433A55">
      <w:pPr>
        <w:pStyle w:val="ListNumber"/>
      </w:pPr>
      <w:r>
        <w:t xml:space="preserve">Repeat with as </w:t>
      </w:r>
      <w:proofErr w:type="gramStart"/>
      <w:r>
        <w:t>many</w:t>
      </w:r>
      <w:proofErr w:type="gramEnd"/>
      <w:r>
        <w:t xml:space="preserve"> variables as students need to feel comfortable with the concept.</w:t>
      </w:r>
    </w:p>
    <w:p w14:paraId="42EEFD45" w14:textId="1E989DC0" w:rsidR="00CB0A41" w:rsidRDefault="00CB0A41" w:rsidP="00CB0A41">
      <w:pPr>
        <w:pStyle w:val="FeatureBox"/>
      </w:pPr>
      <w:r>
        <w:t>Introduce the terminology of ‘inverse’ and explain that addition and subtraction are the inverse of each other.</w:t>
      </w:r>
      <w:r w:rsidR="006E4D23">
        <w:t xml:space="preserve"> You could </w:t>
      </w:r>
      <w:proofErr w:type="gramStart"/>
      <w:r w:rsidR="006E4D23">
        <w:t>refer back</w:t>
      </w:r>
      <w:proofErr w:type="gramEnd"/>
      <w:r w:rsidR="006E4D23">
        <w:t xml:space="preserve"> to zero pairs</w:t>
      </w:r>
      <w:r w:rsidR="00782761">
        <w:t xml:space="preserve">, used in the lesson </w:t>
      </w:r>
      <w:r w:rsidR="00782761">
        <w:rPr>
          <w:i/>
          <w:iCs/>
        </w:rPr>
        <w:t>Negative groups of negatives</w:t>
      </w:r>
      <w:r w:rsidR="00782761">
        <w:t xml:space="preserve"> and </w:t>
      </w:r>
      <w:r w:rsidR="00486FB5">
        <w:rPr>
          <w:i/>
          <w:iCs/>
        </w:rPr>
        <w:t>Sharing, grouping and negating</w:t>
      </w:r>
      <w:r w:rsidR="006E4D23">
        <w:t xml:space="preserve"> where </w:t>
      </w:r>
      <w:r w:rsidR="00E57AEC">
        <w:t>1 and (-1) were considered a zero pair because they cancelled each other out. You could now use the terminology of inverse and explain that zero pairs are the inverse of each other.</w:t>
      </w:r>
    </w:p>
    <w:p w14:paraId="7153C087" w14:textId="43A1A74B" w:rsidR="00433A55" w:rsidRDefault="00433A55" w:rsidP="00433A55">
      <w:pPr>
        <w:pStyle w:val="ListNumber"/>
      </w:pPr>
      <w:r>
        <w:t xml:space="preserve">Students should then complete the worksheet </w:t>
      </w:r>
      <w:r w:rsidR="00D32A98">
        <w:t>from</w:t>
      </w:r>
      <w:r>
        <w:t xml:space="preserve"> Appendix </w:t>
      </w:r>
      <w:r w:rsidR="00BF14E2">
        <w:t>A</w:t>
      </w:r>
      <w:r w:rsidR="004E3CAC">
        <w:t xml:space="preserve"> ‘Back to the beginning</w:t>
      </w:r>
      <w:proofErr w:type="gramStart"/>
      <w:r w:rsidR="004E3CAC">
        <w:t>’</w:t>
      </w:r>
      <w:r>
        <w:t>.</w:t>
      </w:r>
      <w:proofErr w:type="gramEnd"/>
    </w:p>
    <w:p w14:paraId="315670BD" w14:textId="4BD04080" w:rsidR="00A51D10" w:rsidRDefault="00A51D10" w:rsidP="00A51D10">
      <w:pPr>
        <w:pStyle w:val="Heading3"/>
      </w:pPr>
      <w:r>
        <w:t>Summarise</w:t>
      </w:r>
    </w:p>
    <w:p w14:paraId="5E947453" w14:textId="45A00BBE" w:rsidR="000E2078" w:rsidRPr="00C375A5" w:rsidRDefault="002D6841" w:rsidP="3EB0003B">
      <w:r>
        <w:t xml:space="preserve">Students should write notes to their future forgetful self </w:t>
      </w:r>
      <w:r w:rsidR="00BF14E2">
        <w:t>(</w:t>
      </w:r>
      <w:hyperlink r:id="rId19" w:history="1">
        <w:r w:rsidR="00BF14E2" w:rsidRPr="004F39E3">
          <w:rPr>
            <w:rStyle w:val="Hyperlink"/>
          </w:rPr>
          <w:t>bit.ly/notesstrategy</w:t>
        </w:r>
      </w:hyperlink>
      <w:r w:rsidR="00BF14E2">
        <w:t>)</w:t>
      </w:r>
      <w:r w:rsidR="009E3D1D">
        <w:t xml:space="preserve"> </w:t>
      </w:r>
      <w:r>
        <w:t>to summarise their learning from the explore section.</w:t>
      </w:r>
    </w:p>
    <w:p w14:paraId="663E78C9" w14:textId="3A0B4CF7" w:rsidR="00A51D10" w:rsidRDefault="00A51D10" w:rsidP="5B62FD38">
      <w:pPr>
        <w:pStyle w:val="Heading3"/>
        <w:numPr>
          <w:ilvl w:val="2"/>
          <w:numId w:val="0"/>
        </w:numPr>
      </w:pPr>
      <w:r>
        <w:lastRenderedPageBreak/>
        <w:t>Apply</w:t>
      </w:r>
    </w:p>
    <w:p w14:paraId="76F9D059" w14:textId="6D857EEA" w:rsidR="005A105B" w:rsidRPr="00D01CAE" w:rsidRDefault="006D17E3" w:rsidP="000E2078">
      <w:pPr>
        <w:pStyle w:val="FeatureBox"/>
      </w:pPr>
      <w:r>
        <w:t xml:space="preserve">Students begin to informally look at one step equations involving </w:t>
      </w:r>
      <w:r w:rsidR="004F39E3">
        <w:t>multiplying and dividing</w:t>
      </w:r>
      <w:r>
        <w:t xml:space="preserve">. In each example a letter has </w:t>
      </w:r>
      <w:proofErr w:type="gramStart"/>
      <w:r>
        <w:t>been taken</w:t>
      </w:r>
      <w:proofErr w:type="gramEnd"/>
      <w:r>
        <w:t xml:space="preserve"> on a journey, landing </w:t>
      </w:r>
      <w:r w:rsidR="006B586B">
        <w:t>o</w:t>
      </w:r>
      <w:r>
        <w:t xml:space="preserve">n a particular numerical cell. Students </w:t>
      </w:r>
      <w:proofErr w:type="gramStart"/>
      <w:r>
        <w:t>are challenged</w:t>
      </w:r>
      <w:proofErr w:type="gramEnd"/>
      <w:r>
        <w:t xml:space="preserve"> to find the numerical value of the cell that the letter started on</w:t>
      </w:r>
      <w:r w:rsidR="000E2078">
        <w:t>.</w:t>
      </w:r>
    </w:p>
    <w:p w14:paraId="4324D485" w14:textId="314ED11B" w:rsidR="005A105B" w:rsidRDefault="009B08BC" w:rsidP="009B08BC">
      <w:pPr>
        <w:pStyle w:val="ListNumber"/>
        <w:numPr>
          <w:ilvl w:val="0"/>
          <w:numId w:val="10"/>
        </w:numPr>
      </w:pPr>
      <w:r>
        <w:t>Present the following scenario to students:</w:t>
      </w:r>
    </w:p>
    <w:p w14:paraId="46E0AE36" w14:textId="2C82A797" w:rsidR="009B08BC" w:rsidRDefault="009B08BC" w:rsidP="00453A62">
      <w:pPr>
        <w:pStyle w:val="Featurepink"/>
        <w:rPr>
          <w:rFonts w:eastAsiaTheme="minorEastAsia"/>
        </w:rPr>
      </w:pPr>
      <w:r>
        <w:t>A letter went on this journey</w:t>
      </w:r>
      <w:r w:rsidR="00762A8C">
        <w:t xml:space="preserve"> through the grid</w:t>
      </w:r>
      <w:r>
        <w:t xml:space="preserve"> ‘</w:t>
      </w:r>
      <m:oMath>
        <m:r>
          <w:rPr>
            <w:rFonts w:ascii="Cambria Math" w:hAnsi="Cambria Math"/>
          </w:rPr>
          <m:t>3x</m:t>
        </m:r>
      </m:oMath>
      <w:r w:rsidR="0051265E">
        <w:rPr>
          <w:rFonts w:eastAsiaTheme="minorEastAsia"/>
        </w:rPr>
        <w:t xml:space="preserve">’ and landed on the </w:t>
      </w:r>
      <w:r w:rsidR="00762A8C">
        <w:rPr>
          <w:rFonts w:eastAsiaTheme="minorEastAsia"/>
        </w:rPr>
        <w:t xml:space="preserve">cell containing the number </w:t>
      </w:r>
      <w:r w:rsidR="00353638">
        <w:rPr>
          <w:rFonts w:eastAsiaTheme="minorEastAsia"/>
        </w:rPr>
        <w:t>9</w:t>
      </w:r>
      <w:r w:rsidR="0051265E">
        <w:rPr>
          <w:rFonts w:eastAsiaTheme="minorEastAsia"/>
        </w:rPr>
        <w:t>.</w:t>
      </w:r>
    </w:p>
    <w:p w14:paraId="4596B1BB" w14:textId="3DABB88F" w:rsidR="0051265E" w:rsidRDefault="0051265E" w:rsidP="008E6EA6">
      <w:pPr>
        <w:pStyle w:val="ListNumber"/>
      </w:pPr>
      <w:r w:rsidRPr="008E6EA6">
        <w:t>Challenge</w:t>
      </w:r>
      <w:r>
        <w:t xml:space="preserve"> students to find the value of the cell the letter started from.</w:t>
      </w:r>
      <w:r w:rsidR="002A4A5F">
        <w:t xml:space="preserve"> (For instance, </w:t>
      </w:r>
      <w:r w:rsidR="00353638">
        <w:t>3</w:t>
      </w:r>
      <w:r w:rsidR="002A4A5F">
        <w:t>)</w:t>
      </w:r>
    </w:p>
    <w:p w14:paraId="0B378B88" w14:textId="350C8D8C" w:rsidR="00021B81" w:rsidRDefault="00021B81" w:rsidP="00021B81">
      <w:pPr>
        <w:pStyle w:val="ListNumber"/>
      </w:pPr>
      <w:r>
        <w:t xml:space="preserve">What if the letter finished on the </w:t>
      </w:r>
      <w:r w:rsidR="002A4A5F">
        <w:t xml:space="preserve">cell containing the number </w:t>
      </w:r>
      <w:r w:rsidR="00353638">
        <w:t>6</w:t>
      </w:r>
      <w:r>
        <w:t>? What about the cell</w:t>
      </w:r>
      <w:r w:rsidR="002A4A5F">
        <w:t xml:space="preserve"> containing the number </w:t>
      </w:r>
      <w:r w:rsidR="00353638">
        <w:t>3</w:t>
      </w:r>
      <w:r>
        <w:t>?</w:t>
      </w:r>
    </w:p>
    <w:p w14:paraId="2EC50401" w14:textId="51F35426" w:rsidR="00010AA9" w:rsidRDefault="00353638" w:rsidP="00021B81">
      <w:pPr>
        <w:pStyle w:val="ListNumber"/>
      </w:pPr>
      <w:r>
        <w:t>Navigate</w:t>
      </w:r>
      <w:r w:rsidR="003544AC">
        <w:t xml:space="preserve"> </w:t>
      </w:r>
      <w:r w:rsidR="00010AA9">
        <w:t xml:space="preserve">to </w:t>
      </w:r>
      <w:r w:rsidR="00C375A5">
        <w:t>Grid Algebra (</w:t>
      </w:r>
      <w:hyperlink r:id="rId20">
        <w:r w:rsidR="00BF677E" w:rsidRPr="3EB0003B">
          <w:rPr>
            <w:rStyle w:val="Hyperlink"/>
          </w:rPr>
          <w:t>gridalgebra.com/free</w:t>
        </w:r>
      </w:hyperlink>
      <w:r w:rsidR="00C375A5">
        <w:rPr>
          <w:rStyle w:val="Hyperlink"/>
        </w:rPr>
        <w:t>).</w:t>
      </w:r>
    </w:p>
    <w:p w14:paraId="2314931B" w14:textId="12745262" w:rsidR="00AE01CD" w:rsidRDefault="00520610" w:rsidP="009D382F">
      <w:pPr>
        <w:pStyle w:val="ListNumber"/>
      </w:pPr>
      <w:r>
        <w:t>Watch the vide</w:t>
      </w:r>
      <w:r w:rsidR="00251975">
        <w:t>o</w:t>
      </w:r>
      <w:r w:rsidR="00C9352E">
        <w:t xml:space="preserve"> Grid </w:t>
      </w:r>
      <w:r w:rsidR="00C375A5">
        <w:t>A</w:t>
      </w:r>
      <w:r w:rsidR="00C9352E">
        <w:t>lgebra overview</w:t>
      </w:r>
      <w:r w:rsidR="00C375A5">
        <w:t xml:space="preserve"> (8:04)</w:t>
      </w:r>
      <w:r w:rsidR="00251975">
        <w:t xml:space="preserve"> </w:t>
      </w:r>
      <w:r w:rsidR="00C375A5">
        <w:t>(</w:t>
      </w:r>
      <w:hyperlink r:id="rId21" w:history="1">
        <w:r w:rsidR="00C375A5" w:rsidRPr="00B408AF">
          <w:rPr>
            <w:rStyle w:val="Hyperlink"/>
          </w:rPr>
          <w:t>https://bit.ly/GridAlgebraOverview</w:t>
        </w:r>
      </w:hyperlink>
      <w:r w:rsidR="00C375A5">
        <w:rPr>
          <w:rStyle w:val="Hyperlink"/>
        </w:rPr>
        <w:t>)</w:t>
      </w:r>
      <w:r w:rsidR="006433CC">
        <w:t xml:space="preserve"> </w:t>
      </w:r>
      <w:r w:rsidR="009965F4">
        <w:t>from the 5:</w:t>
      </w:r>
      <w:r w:rsidR="00E91EED">
        <w:t>40</w:t>
      </w:r>
      <w:r w:rsidR="009965F4">
        <w:t xml:space="preserve"> minute mark </w:t>
      </w:r>
      <w:r>
        <w:t>to learn how to demonstrate the above scenario using the Grid Algebra software.</w:t>
      </w:r>
    </w:p>
    <w:p w14:paraId="12E52670" w14:textId="7E7161C4" w:rsidR="00BC283F" w:rsidRDefault="00AE01CD" w:rsidP="009D382F">
      <w:pPr>
        <w:pStyle w:val="ListNumber"/>
      </w:pPr>
      <w:r>
        <w:t xml:space="preserve">Students to complete the </w:t>
      </w:r>
      <w:r w:rsidR="00743A0B">
        <w:t>‘</w:t>
      </w:r>
      <w:r>
        <w:t>Where did I come from?</w:t>
      </w:r>
      <w:r w:rsidR="00743A0B">
        <w:t>’</w:t>
      </w:r>
      <w:r>
        <w:t xml:space="preserve"> worksheet in Appendix </w:t>
      </w:r>
      <w:r w:rsidR="00BC283F">
        <w:t>B</w:t>
      </w:r>
      <w:r>
        <w:t>.</w:t>
      </w:r>
    </w:p>
    <w:p w14:paraId="16F22458" w14:textId="61A3D02E" w:rsidR="00DA237B" w:rsidRPr="009D382F" w:rsidRDefault="00BC283F" w:rsidP="009D382F">
      <w:pPr>
        <w:pStyle w:val="ListNumber"/>
      </w:pPr>
      <w:r>
        <w:t xml:space="preserve">If students have access to devices and the internet, they could complete the Grid Algebra tasks </w:t>
      </w:r>
      <w:r w:rsidR="004A5688">
        <w:t>‘</w:t>
      </w:r>
      <w:r w:rsidR="00CC4164">
        <w:t xml:space="preserve">21 Where are the letters?’, </w:t>
      </w:r>
      <w:r w:rsidR="004A5688">
        <w:t>‘</w:t>
      </w:r>
      <w:r w:rsidR="00CC4164">
        <w:t xml:space="preserve">22 Where is the letter?’ and </w:t>
      </w:r>
      <w:r w:rsidR="004A5688">
        <w:t>‘</w:t>
      </w:r>
      <w:r w:rsidR="00CC4164">
        <w:t>18 Solving equations’ available</w:t>
      </w:r>
      <w:r w:rsidR="00C668C7">
        <w:t xml:space="preserve"> at </w:t>
      </w:r>
      <w:hyperlink r:id="rId22" w:history="1">
        <w:r w:rsidR="00C668C7" w:rsidRPr="00BE3F61">
          <w:rPr>
            <w:rStyle w:val="Hyperlink"/>
          </w:rPr>
          <w:t>https://gridalgebra.com/tasks</w:t>
        </w:r>
      </w:hyperlink>
      <w:r w:rsidR="004D2896">
        <w:t>.</w:t>
      </w:r>
      <w:r w:rsidR="00DA237B">
        <w:br w:type="page"/>
      </w:r>
    </w:p>
    <w:p w14:paraId="140858F5" w14:textId="73921410" w:rsidR="00D042D0" w:rsidRDefault="00D042D0" w:rsidP="00DA237B">
      <w:pPr>
        <w:pStyle w:val="Heading2"/>
      </w:pPr>
      <w:r>
        <w:lastRenderedPageBreak/>
        <w:t xml:space="preserve">Assessment and </w:t>
      </w:r>
      <w:r w:rsidR="00BB33AF">
        <w:t>d</w:t>
      </w:r>
      <w:r>
        <w:t>ifferentiation</w:t>
      </w:r>
    </w:p>
    <w:p w14:paraId="69473B72" w14:textId="6CC061ED" w:rsidR="007400AF" w:rsidRDefault="007400AF" w:rsidP="007400AF">
      <w:pPr>
        <w:pStyle w:val="Heading3"/>
      </w:pPr>
      <w:r>
        <w:t>Suggested opportunities for differentiation</w:t>
      </w:r>
    </w:p>
    <w:p w14:paraId="743B7E13" w14:textId="77777777" w:rsidR="007400AF" w:rsidRPr="00AE019C" w:rsidRDefault="007400AF" w:rsidP="00AE019C">
      <w:r w:rsidRPr="007400AF">
        <w:rPr>
          <w:b/>
        </w:rPr>
        <w:t>Explore</w:t>
      </w:r>
    </w:p>
    <w:p w14:paraId="29608721" w14:textId="77777777" w:rsidR="007400AF" w:rsidRPr="00AE019C" w:rsidRDefault="007400AF" w:rsidP="00AE019C">
      <w:pPr>
        <w:pStyle w:val="ListBullet"/>
      </w:pPr>
      <w:r w:rsidRPr="00AE019C">
        <w:t>Teachers could begin by taking a number on a journey, rather than starting with variables.</w:t>
      </w:r>
    </w:p>
    <w:p w14:paraId="772CC9F0" w14:textId="77777777" w:rsidR="007400AF" w:rsidRPr="00AE019C" w:rsidRDefault="007400AF" w:rsidP="00AE019C">
      <w:r w:rsidRPr="007400AF">
        <w:rPr>
          <w:b/>
          <w:bCs/>
        </w:rPr>
        <w:t>Summarise</w:t>
      </w:r>
    </w:p>
    <w:p w14:paraId="0C4BEAEF" w14:textId="5293B033" w:rsidR="007400AF" w:rsidRPr="00AE019C" w:rsidRDefault="007400AF" w:rsidP="00AE019C">
      <w:pPr>
        <w:pStyle w:val="ListBullet"/>
      </w:pPr>
      <w:r w:rsidRPr="00AE019C">
        <w:t xml:space="preserve">Students may require a scaffold to help them write notes to their ‘future forgetful </w:t>
      </w:r>
      <w:r w:rsidR="001825D5" w:rsidRPr="00AE019C">
        <w:t>selves</w:t>
      </w:r>
      <w:proofErr w:type="gramStart"/>
      <w:r w:rsidR="001825D5" w:rsidRPr="00AE019C">
        <w:t>’.</w:t>
      </w:r>
      <w:proofErr w:type="gramEnd"/>
    </w:p>
    <w:p w14:paraId="57809848" w14:textId="77777777" w:rsidR="007400AF" w:rsidRPr="00AE019C" w:rsidRDefault="007400AF" w:rsidP="00AE019C">
      <w:r w:rsidRPr="007400AF">
        <w:rPr>
          <w:b/>
          <w:bCs/>
        </w:rPr>
        <w:t>Apply</w:t>
      </w:r>
    </w:p>
    <w:p w14:paraId="7B5EEA9A" w14:textId="56D54C1A" w:rsidR="007400AF" w:rsidRPr="00AE019C" w:rsidRDefault="007400AF" w:rsidP="00AE019C">
      <w:pPr>
        <w:pStyle w:val="ListBullet"/>
      </w:pPr>
      <w:r w:rsidRPr="00AE019C">
        <w:t xml:space="preserve">Students could </w:t>
      </w:r>
      <w:proofErr w:type="gramStart"/>
      <w:r w:rsidRPr="00AE019C">
        <w:t>be challenged</w:t>
      </w:r>
      <w:proofErr w:type="gramEnd"/>
      <w:r w:rsidRPr="00AE019C">
        <w:t xml:space="preserve"> by landing on a cell with a fraction or decimal value</w:t>
      </w:r>
      <w:r w:rsidR="00BF4986" w:rsidRPr="00AE019C">
        <w:t>.</w:t>
      </w:r>
    </w:p>
    <w:p w14:paraId="035B1E18" w14:textId="443897BB" w:rsidR="007400AF" w:rsidRPr="00AE019C" w:rsidRDefault="007400AF" w:rsidP="00AE019C">
      <w:pPr>
        <w:pStyle w:val="ListBullet"/>
      </w:pPr>
      <w:r w:rsidRPr="00AE019C">
        <w:t xml:space="preserve">Students who are struggling with the concept of a variable could work with numbers. For instance, </w:t>
      </w:r>
      <w:r w:rsidR="00F02C01">
        <w:t>‘</w:t>
      </w:r>
      <w:proofErr w:type="gramStart"/>
      <w:r w:rsidRPr="00AE019C">
        <w:t>7</w:t>
      </w:r>
      <w:proofErr w:type="gramEnd"/>
      <w:r w:rsidRPr="00AE019C">
        <w:t xml:space="preserve"> was taken on a journey by moving 3 places </w:t>
      </w:r>
      <w:r w:rsidR="006B517E" w:rsidRPr="00AE019C">
        <w:t>down</w:t>
      </w:r>
      <w:r w:rsidRPr="00AE019C">
        <w:t xml:space="preserve"> and ended up on </w:t>
      </w:r>
      <w:r w:rsidR="006B517E" w:rsidRPr="00AE019C">
        <w:t>21</w:t>
      </w:r>
      <w:r w:rsidRPr="00AE019C">
        <w:t xml:space="preserve">. How could he get back to his 7 </w:t>
      </w:r>
      <w:proofErr w:type="gramStart"/>
      <w:r w:rsidRPr="00AE019C">
        <w:t>cell</w:t>
      </w:r>
      <w:proofErr w:type="gramEnd"/>
      <w:r w:rsidRPr="00AE019C">
        <w:t>?</w:t>
      </w:r>
      <w:r w:rsidR="00F02C01">
        <w:t>’</w:t>
      </w:r>
    </w:p>
    <w:p w14:paraId="4AA56D30" w14:textId="7AB615F0" w:rsidR="007400AF" w:rsidRPr="007400AF" w:rsidRDefault="007400AF" w:rsidP="007400AF">
      <w:pPr>
        <w:pStyle w:val="Heading3"/>
        <w:rPr>
          <w:highlight w:val="yellow"/>
        </w:rPr>
      </w:pPr>
      <w:r>
        <w:t>Suggested opportunities for assessment</w:t>
      </w:r>
    </w:p>
    <w:p w14:paraId="2C98D3AC" w14:textId="587C642F" w:rsidR="007400AF" w:rsidRPr="00AE019C" w:rsidRDefault="007400AF" w:rsidP="00AE019C">
      <w:pPr>
        <w:pStyle w:val="ListBullet"/>
      </w:pPr>
      <w:r w:rsidRPr="00AE019C">
        <w:t xml:space="preserve">The worksheets from Appendices </w:t>
      </w:r>
      <w:r w:rsidR="006B517E" w:rsidRPr="00AE019C">
        <w:t>A</w:t>
      </w:r>
      <w:r w:rsidRPr="00AE019C">
        <w:t xml:space="preserve"> and </w:t>
      </w:r>
      <w:r w:rsidR="006B517E" w:rsidRPr="00AE019C">
        <w:t>B</w:t>
      </w:r>
      <w:r w:rsidRPr="00AE019C">
        <w:t xml:space="preserve"> could </w:t>
      </w:r>
      <w:proofErr w:type="gramStart"/>
      <w:r w:rsidRPr="00AE019C">
        <w:t>be collected</w:t>
      </w:r>
      <w:proofErr w:type="gramEnd"/>
      <w:r w:rsidRPr="00AE019C">
        <w:t xml:space="preserve"> to check for understanding.</w:t>
      </w:r>
    </w:p>
    <w:p w14:paraId="7DFD42AD" w14:textId="77777777" w:rsidR="007400AF" w:rsidRPr="00AE019C" w:rsidRDefault="007400AF" w:rsidP="00AE019C">
      <w:pPr>
        <w:pStyle w:val="ListBullet"/>
      </w:pPr>
      <w:r w:rsidRPr="00AE019C">
        <w:t xml:space="preserve">An exit ticket with a question from the lesson could </w:t>
      </w:r>
      <w:proofErr w:type="gramStart"/>
      <w:r w:rsidRPr="00AE019C">
        <w:t>be given</w:t>
      </w:r>
      <w:proofErr w:type="gramEnd"/>
      <w:r w:rsidRPr="00AE019C">
        <w:t xml:space="preserve"> to students to check for understanding.</w:t>
      </w:r>
    </w:p>
    <w:p w14:paraId="15F4B832" w14:textId="77777777" w:rsidR="00AE019C" w:rsidRDefault="007400AF" w:rsidP="00BB33AF">
      <w:pPr>
        <w:pStyle w:val="ListBullet"/>
      </w:pPr>
      <w:r w:rsidRPr="00AE019C">
        <w:t>Teachers should monitor student language during class discussions and pair/shares to check for correct terminology usage and to identify and misconceptions.</w:t>
      </w:r>
    </w:p>
    <w:p w14:paraId="21AC6B07" w14:textId="77777777" w:rsidR="00AE019C" w:rsidRDefault="00AE019C">
      <w:pPr>
        <w:spacing w:line="276" w:lineRule="auto"/>
      </w:pPr>
      <w:r>
        <w:br w:type="page"/>
      </w:r>
    </w:p>
    <w:p w14:paraId="5D604F03" w14:textId="76FDDF0F" w:rsidR="00DA237B" w:rsidRPr="00AE019C" w:rsidRDefault="0070190E" w:rsidP="00AE019C">
      <w:pPr>
        <w:pStyle w:val="Heading2"/>
      </w:pPr>
      <w:r w:rsidRPr="00AE019C">
        <w:lastRenderedPageBreak/>
        <w:t>Appendix</w:t>
      </w:r>
      <w:r w:rsidR="00783D18" w:rsidRPr="00AE019C">
        <w:t xml:space="preserve"> </w:t>
      </w:r>
      <w:r w:rsidR="00DA237B" w:rsidRPr="00AE019C">
        <w:t>A</w:t>
      </w:r>
    </w:p>
    <w:p w14:paraId="53C94093" w14:textId="0F54D956" w:rsidR="00A07FD5" w:rsidRPr="00AE019C" w:rsidRDefault="004F22F8" w:rsidP="00AE019C">
      <w:pPr>
        <w:pStyle w:val="Heading3"/>
      </w:pPr>
      <w:commentRangeStart w:id="0"/>
      <w:commentRangeStart w:id="1"/>
      <w:r w:rsidRPr="00AE019C">
        <w:t>Back to the beginning</w:t>
      </w:r>
      <w:commentRangeEnd w:id="0"/>
      <w:r w:rsidR="00BB33AF">
        <w:rPr>
          <w:rStyle w:val="CommentReference"/>
          <w:b w:val="0"/>
          <w:color w:val="auto"/>
        </w:rPr>
        <w:commentReference w:id="0"/>
      </w:r>
      <w:commentRangeEnd w:id="1"/>
      <w:r w:rsidR="009C2822">
        <w:rPr>
          <w:rStyle w:val="CommentReference"/>
          <w:b w:val="0"/>
          <w:color w:val="auto"/>
        </w:rPr>
        <w:commentReference w:id="1"/>
      </w:r>
    </w:p>
    <w:p w14:paraId="6A0039D7" w14:textId="6F3872C7" w:rsidR="001503EC" w:rsidRDefault="00DE3753" w:rsidP="001503EC">
      <w:r>
        <w:t xml:space="preserve">Each letter in the following grids has </w:t>
      </w:r>
      <w:proofErr w:type="gramStart"/>
      <w:r>
        <w:t>been taken</w:t>
      </w:r>
      <w:proofErr w:type="gramEnd"/>
      <w:r>
        <w:t xml:space="preserve"> on a journey. </w:t>
      </w:r>
      <w:r w:rsidR="00F10AD1">
        <w:t>Colour and name</w:t>
      </w:r>
      <w:r>
        <w:t xml:space="preserve"> the cell where it started its journey.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F4857" w14:paraId="7EAD41BE" w14:textId="77777777" w:rsidTr="009F2FFC">
        <w:tc>
          <w:tcPr>
            <w:tcW w:w="3209" w:type="dxa"/>
          </w:tcPr>
          <w:p w14:paraId="63A4FFF3" w14:textId="79532BC4" w:rsidR="000C1653" w:rsidRPr="00AF7C3D" w:rsidRDefault="007F4857" w:rsidP="001503E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C2E66F" wp14:editId="4B9B2895">
                  <wp:extent cx="1247848" cy="2259521"/>
                  <wp:effectExtent l="0" t="0" r="0" b="7620"/>
                  <wp:docPr id="3" name="Picture 3" descr="A 2 by 6 table layout. The first column contains the numbers 1 to 6. The second column contains blank cells in all but the 4th row. The expression 4p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2 by 6 table layout. The first column contains the numbers 1 to 6. The second column contains blank cells in all but the 4th row. The expression 4p is contained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11" cy="226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4BFC0BE8" w14:textId="0E555532" w:rsidR="000C1653" w:rsidRPr="00AF7C3D" w:rsidRDefault="007F4857" w:rsidP="001503EC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7AB222E5" wp14:editId="5236EEEE">
                  <wp:extent cx="1239795" cy="2284706"/>
                  <wp:effectExtent l="0" t="0" r="0" b="1905"/>
                  <wp:docPr id="6" name="Picture 6" descr="A 2 by 6 table layout. The first column contains the numbers 1 to 6. The second column contains blank cells in all but the 2nd row. The expression 2m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2 by 6 table layout. The first column contains the numbers 1 to 6. The second column contains blank cells in all but the 2nd row. The expression 2m is contained.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64" cy="230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1F619C13" w14:textId="1C8545B5" w:rsidR="000C1653" w:rsidRPr="00AF7C3D" w:rsidRDefault="007F4857" w:rsidP="001503EC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6F1CE950" wp14:editId="2ECDBA21">
                  <wp:extent cx="1139991" cy="2259330"/>
                  <wp:effectExtent l="0" t="0" r="3175" b="7620"/>
                  <wp:docPr id="7" name="Picture 7" descr="A 2 by 6 table layout. The first column contains the numbers 1 to 6. The second column contains blank cells in all but the first row. The fraction e over 3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2 by 6 table layout. The first column contains the numbers 1 to 6. The second column contains blank cells in all but the first row. The fraction e over 3 is contained.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217" cy="227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857" w14:paraId="3CDDF00E" w14:textId="77777777" w:rsidTr="009F2FFC">
        <w:tc>
          <w:tcPr>
            <w:tcW w:w="3209" w:type="dxa"/>
          </w:tcPr>
          <w:p w14:paraId="57C002BE" w14:textId="226E742E" w:rsidR="000C1653" w:rsidRPr="00AF7C3D" w:rsidRDefault="007F4857" w:rsidP="001503EC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026BC6D5" wp14:editId="39D189F6">
                  <wp:extent cx="1239794" cy="2252292"/>
                  <wp:effectExtent l="0" t="0" r="0" b="0"/>
                  <wp:docPr id="8" name="Picture 8" descr="A 2 by 6 table layout. The first column contains the numbers 1 to 6. The second column contains blank cells in all but the first row. The fraction h over 5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2 by 6 table layout. The first column contains the numbers 1 to 6. The second column contains blank cells in all but the first row. The fraction h over 5 is contained.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80" cy="226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7C362270" w14:textId="689D48F9" w:rsidR="000C1653" w:rsidRPr="00AF7C3D" w:rsidRDefault="007F4857" w:rsidP="001503EC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75056D91" wp14:editId="7C9EA7D1">
                  <wp:extent cx="1223319" cy="2250907"/>
                  <wp:effectExtent l="0" t="0" r="0" b="0"/>
                  <wp:docPr id="9" name="Picture 9" descr="A 2 by 6 table layout. The first column contains the numbers 1 to 6. The second column contains blank cells in all but the sixth row. The expression 6y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2 by 6 table layout. The first column contains the numbers 1 to 6. The second column contains blank cells in all but the sixth row. The expression 6y is contained.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8" cy="226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43D426B6" w14:textId="4D12B1F7" w:rsidR="009F2FFC" w:rsidRPr="00AF7C3D" w:rsidRDefault="007F4857" w:rsidP="007F4857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3A07A8AC" wp14:editId="0075F1F3">
                  <wp:extent cx="1117912" cy="2199502"/>
                  <wp:effectExtent l="0" t="0" r="6350" b="0"/>
                  <wp:docPr id="10" name="Picture 10" descr="A 2 by 6 table layout. The first column contains the numbers 1 to 6. The second column contains blank cells in all but the third row. The fraction g over 2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2 by 6 table layout. The first column contains the numbers 1 to 6. The second column contains blank cells in all but the third row. The fraction g over 2 is contained.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01" cy="221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857" w14:paraId="06F8B50E" w14:textId="77777777" w:rsidTr="009F2FFC">
        <w:tc>
          <w:tcPr>
            <w:tcW w:w="3209" w:type="dxa"/>
          </w:tcPr>
          <w:p w14:paraId="294F1E0E" w14:textId="6ED1EAA9" w:rsidR="000C1653" w:rsidRPr="00AF7C3D" w:rsidRDefault="007F4857" w:rsidP="001503EC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0624414C" wp14:editId="1D879B37">
                  <wp:extent cx="1264508" cy="2281156"/>
                  <wp:effectExtent l="0" t="0" r="0" b="5080"/>
                  <wp:docPr id="11" name="Picture 11" descr="A 2 by 6 table layout. The first column contains the numbers 1 to 6. The second column contains blank cells in all but the fourth row. The expression 2(2k)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2 by 6 table layout. The first column contains the numbers 1 to 6. The second column contains blank cells in all but the fourth row. The expression 2(2k) is contained.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327" cy="22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B40D82D" w14:textId="3188E779" w:rsidR="000C1653" w:rsidRPr="00AF7C3D" w:rsidRDefault="007F4857" w:rsidP="001503EC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6C24C886" wp14:editId="4B2A9F8B">
                  <wp:extent cx="1264508" cy="2309101"/>
                  <wp:effectExtent l="0" t="0" r="0" b="0"/>
                  <wp:docPr id="12" name="Picture 12" descr="A 2 by 6 table layout. The first column contains the numbers 1 to 6. The second column contains blank cells in all but the sixth row. The expression 2(3r)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2 by 6 table layout. The first column contains the numbers 1 to 6. The second column contains blank cells in all but the sixth row. The expression 2(3r) is contained.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2" cy="232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61B20F10" w14:textId="08AE6700" w:rsidR="000C1653" w:rsidRDefault="007F4857" w:rsidP="001503EC">
            <w:r w:rsidRPr="007F4857">
              <w:drawing>
                <wp:inline distT="0" distB="0" distL="0" distR="0" wp14:anchorId="25B218EF" wp14:editId="34262886">
                  <wp:extent cx="1114443" cy="2290119"/>
                  <wp:effectExtent l="0" t="0" r="0" b="0"/>
                  <wp:docPr id="13" name="Picture 13" descr="A 2 by 6 table layout. The first column contains the numbers 1 to 6. The second column contains blank cells in all but the third row. The fraction q over 2 over 3 is contai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2 by 6 table layout. The first column contains the numbers 1 to 6. The second column contains blank cells in all but the third row. The fraction q over 2 over 3 is contained.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82" cy="231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857" w14:paraId="05BA45D9" w14:textId="77777777" w:rsidTr="009F2FFC">
        <w:tc>
          <w:tcPr>
            <w:tcW w:w="3209" w:type="dxa"/>
          </w:tcPr>
          <w:p w14:paraId="0E467E34" w14:textId="77777777" w:rsidR="000C1653" w:rsidRDefault="000C1653" w:rsidP="001503EC"/>
        </w:tc>
        <w:tc>
          <w:tcPr>
            <w:tcW w:w="3209" w:type="dxa"/>
          </w:tcPr>
          <w:p w14:paraId="4164597F" w14:textId="77777777" w:rsidR="000C1653" w:rsidRDefault="000C1653" w:rsidP="001503EC"/>
        </w:tc>
        <w:tc>
          <w:tcPr>
            <w:tcW w:w="3210" w:type="dxa"/>
          </w:tcPr>
          <w:p w14:paraId="41CA375A" w14:textId="77777777" w:rsidR="000C1653" w:rsidRDefault="000C1653" w:rsidP="001503EC"/>
        </w:tc>
      </w:tr>
    </w:tbl>
    <w:p w14:paraId="1C75921B" w14:textId="77777777" w:rsidR="001503EC" w:rsidRPr="00AE019C" w:rsidRDefault="001503EC" w:rsidP="00AE019C">
      <w:pPr>
        <w:pStyle w:val="Heading4"/>
      </w:pPr>
      <w:r w:rsidRPr="00F52327">
        <w:t>Combining moves</w:t>
      </w:r>
    </w:p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  <w:tblDescription w:val="Back to the beginning grid with combined moves. Students need to guess what journey the letter has taken."/>
      </w:tblPr>
      <w:tblGrid>
        <w:gridCol w:w="582"/>
        <w:gridCol w:w="1260"/>
        <w:gridCol w:w="1300"/>
        <w:gridCol w:w="1260"/>
        <w:gridCol w:w="1260"/>
        <w:gridCol w:w="1260"/>
      </w:tblGrid>
      <w:tr w:rsidR="001503EC" w:rsidRPr="005C1298" w14:paraId="50016002" w14:textId="77777777" w:rsidTr="00342792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72DC2B" w14:textId="77777777" w:rsidR="001503EC" w:rsidRPr="005C1298" w:rsidRDefault="001503EC" w:rsidP="00342792">
            <w:pPr>
              <w:rPr>
                <w:b/>
                <w:bCs/>
              </w:rPr>
            </w:pPr>
            <w:r w:rsidRPr="005C1298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753D9C" w14:textId="77777777" w:rsidR="001503EC" w:rsidRPr="005C1298" w:rsidRDefault="001503EC" w:rsidP="00342792"/>
        </w:tc>
        <w:tc>
          <w:tcPr>
            <w:tcW w:w="1300" w:type="dxa"/>
            <w:vAlign w:val="center"/>
          </w:tcPr>
          <w:p w14:paraId="66C930EF" w14:textId="7A0D36C0" w:rsidR="001503EC" w:rsidRPr="005C1298" w:rsidRDefault="001503EC" w:rsidP="00342792">
            <w:pPr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67218F" w14:textId="77777777" w:rsidR="001503EC" w:rsidRPr="005C1298" w:rsidRDefault="001503EC" w:rsidP="00342792"/>
        </w:tc>
        <w:tc>
          <w:tcPr>
            <w:tcW w:w="1260" w:type="dxa"/>
            <w:shd w:val="clear" w:color="auto" w:fill="auto"/>
            <w:vAlign w:val="center"/>
          </w:tcPr>
          <w:p w14:paraId="427F4889" w14:textId="77777777" w:rsidR="001503EC" w:rsidRPr="005C1298" w:rsidRDefault="001503EC" w:rsidP="00342792"/>
        </w:tc>
        <w:tc>
          <w:tcPr>
            <w:tcW w:w="1260" w:type="dxa"/>
            <w:vAlign w:val="center"/>
          </w:tcPr>
          <w:p w14:paraId="280E8497" w14:textId="77777777" w:rsidR="001503EC" w:rsidRPr="005C1298" w:rsidRDefault="001503EC" w:rsidP="00342792"/>
        </w:tc>
      </w:tr>
      <w:tr w:rsidR="001503EC" w:rsidRPr="005C1298" w14:paraId="3E36CB28" w14:textId="77777777" w:rsidTr="00DD32DB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CD0DAF" w14:textId="77777777" w:rsidR="001503EC" w:rsidRPr="005C1298" w:rsidRDefault="001503EC" w:rsidP="0034279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92CE0F" w14:textId="77777777" w:rsidR="001503EC" w:rsidRPr="005C1298" w:rsidRDefault="001503EC" w:rsidP="00342792"/>
        </w:tc>
        <w:tc>
          <w:tcPr>
            <w:tcW w:w="1300" w:type="dxa"/>
            <w:vAlign w:val="center"/>
          </w:tcPr>
          <w:p w14:paraId="12F80D56" w14:textId="77777777" w:rsidR="001503EC" w:rsidRDefault="001503EC" w:rsidP="00342792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512467B2" w14:textId="77777777" w:rsidR="001503EC" w:rsidRPr="005C1298" w:rsidRDefault="001503EC" w:rsidP="00342792"/>
        </w:tc>
        <w:tc>
          <w:tcPr>
            <w:tcW w:w="1260" w:type="dxa"/>
            <w:shd w:val="clear" w:color="auto" w:fill="auto"/>
            <w:vAlign w:val="center"/>
          </w:tcPr>
          <w:p w14:paraId="7CAAEE21" w14:textId="7CADF365" w:rsidR="001503EC" w:rsidRPr="002819DA" w:rsidRDefault="002819DA" w:rsidP="00342792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2(c+2)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447E595B" w14:textId="77777777" w:rsidR="001503EC" w:rsidRPr="005C1298" w:rsidRDefault="001503EC" w:rsidP="00342792"/>
        </w:tc>
      </w:tr>
    </w:tbl>
    <w:p w14:paraId="571C81DD" w14:textId="77777777" w:rsidR="001503EC" w:rsidRDefault="001503EC" w:rsidP="001503EC"/>
    <w:p w14:paraId="00F8D2D9" w14:textId="77777777" w:rsidR="001503EC" w:rsidRPr="00AE019C" w:rsidRDefault="001503EC" w:rsidP="00AE019C"/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  <w:tblDescription w:val="Back to the beginning grid with combined moves. Students need to guess what journey the letter has taken."/>
      </w:tblPr>
      <w:tblGrid>
        <w:gridCol w:w="582"/>
        <w:gridCol w:w="1260"/>
        <w:gridCol w:w="1260"/>
        <w:gridCol w:w="1300"/>
        <w:gridCol w:w="1260"/>
        <w:gridCol w:w="1260"/>
        <w:gridCol w:w="1260"/>
      </w:tblGrid>
      <w:tr w:rsidR="007F4857" w:rsidRPr="005C1298" w14:paraId="1929A163" w14:textId="77777777" w:rsidTr="004E048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D7E69" w14:textId="77777777" w:rsidR="007F4857" w:rsidRPr="005C1298" w:rsidRDefault="007F4857" w:rsidP="00717290">
            <w:pPr>
              <w:rPr>
                <w:b/>
                <w:bCs/>
              </w:rPr>
            </w:pPr>
            <w:r w:rsidRPr="005C1298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</w:tcPr>
          <w:p w14:paraId="2267F145" w14:textId="77777777" w:rsidR="007F4857" w:rsidRPr="005C1298" w:rsidRDefault="007F4857" w:rsidP="00717290"/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A76919" w14:textId="66AD5377" w:rsidR="007F4857" w:rsidRPr="005C1298" w:rsidRDefault="007F4857" w:rsidP="00717290"/>
        </w:tc>
        <w:tc>
          <w:tcPr>
            <w:tcW w:w="1300" w:type="dxa"/>
            <w:vAlign w:val="center"/>
          </w:tcPr>
          <w:p w14:paraId="3577B90D" w14:textId="16CB6F6B" w:rsidR="007F4857" w:rsidRPr="005C1298" w:rsidRDefault="007F4857" w:rsidP="00717290">
            <w:pPr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0300D0" w14:textId="77777777" w:rsidR="007F4857" w:rsidRPr="005C1298" w:rsidRDefault="007F4857" w:rsidP="00717290"/>
        </w:tc>
        <w:tc>
          <w:tcPr>
            <w:tcW w:w="1260" w:type="dxa"/>
            <w:shd w:val="clear" w:color="auto" w:fill="auto"/>
            <w:vAlign w:val="center"/>
          </w:tcPr>
          <w:p w14:paraId="07430448" w14:textId="77777777" w:rsidR="007F4857" w:rsidRPr="005C1298" w:rsidRDefault="007F4857" w:rsidP="00717290"/>
        </w:tc>
        <w:tc>
          <w:tcPr>
            <w:tcW w:w="1260" w:type="dxa"/>
            <w:vAlign w:val="center"/>
          </w:tcPr>
          <w:p w14:paraId="3107F408" w14:textId="77777777" w:rsidR="007F4857" w:rsidRPr="005C1298" w:rsidRDefault="007F4857" w:rsidP="00717290"/>
        </w:tc>
      </w:tr>
      <w:tr w:rsidR="007F4857" w:rsidRPr="005C1298" w14:paraId="22D93BEB" w14:textId="77777777" w:rsidTr="004E048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211B91" w14:textId="77777777" w:rsidR="007F4857" w:rsidRPr="005C1298" w:rsidRDefault="007F4857" w:rsidP="0071729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</w:tcPr>
          <w:p w14:paraId="71AD1151" w14:textId="77777777" w:rsidR="007F4857" w:rsidRDefault="007F4857" w:rsidP="00717290">
            <w:pPr>
              <w:rPr>
                <w:rFonts w:eastAsia="Yu Gothic Light"/>
                <w:b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2B8A41" w14:textId="089FB345" w:rsidR="007F4857" w:rsidRPr="005C1298" w:rsidRDefault="007F4857" w:rsidP="0071729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b-3</m:t>
                </m:r>
              </m:oMath>
            </m:oMathPara>
          </w:p>
        </w:tc>
        <w:tc>
          <w:tcPr>
            <w:tcW w:w="1300" w:type="dxa"/>
            <w:vAlign w:val="center"/>
          </w:tcPr>
          <w:p w14:paraId="6363ADC3" w14:textId="77777777" w:rsidR="007F4857" w:rsidRDefault="007F4857" w:rsidP="00717290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020DFCFE" w14:textId="77777777" w:rsidR="007F4857" w:rsidRPr="005C1298" w:rsidRDefault="007F4857" w:rsidP="00717290"/>
        </w:tc>
        <w:tc>
          <w:tcPr>
            <w:tcW w:w="1260" w:type="dxa"/>
            <w:shd w:val="clear" w:color="auto" w:fill="auto"/>
            <w:vAlign w:val="center"/>
          </w:tcPr>
          <w:p w14:paraId="6DAF4602" w14:textId="77777777" w:rsidR="007F4857" w:rsidRPr="005C1298" w:rsidRDefault="007F4857" w:rsidP="00717290"/>
        </w:tc>
        <w:tc>
          <w:tcPr>
            <w:tcW w:w="1260" w:type="dxa"/>
            <w:vAlign w:val="center"/>
          </w:tcPr>
          <w:p w14:paraId="781D9B3C" w14:textId="77777777" w:rsidR="007F4857" w:rsidRPr="005C1298" w:rsidRDefault="007F4857" w:rsidP="00717290"/>
        </w:tc>
      </w:tr>
      <w:tr w:rsidR="007F4857" w:rsidRPr="005C1298" w14:paraId="5A296A57" w14:textId="77777777" w:rsidTr="004E048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DC683D" w14:textId="77777777" w:rsidR="007F4857" w:rsidRDefault="007F4857" w:rsidP="0071729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</w:tcPr>
          <w:p w14:paraId="5F8CB469" w14:textId="77777777" w:rsidR="007F4857" w:rsidRPr="005C1298" w:rsidRDefault="007F4857" w:rsidP="00717290"/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9792AC" w14:textId="177E338F" w:rsidR="007F4857" w:rsidRPr="005C1298" w:rsidRDefault="007F4857" w:rsidP="00717290"/>
        </w:tc>
        <w:tc>
          <w:tcPr>
            <w:tcW w:w="1300" w:type="dxa"/>
            <w:vAlign w:val="center"/>
          </w:tcPr>
          <w:p w14:paraId="3DE2B843" w14:textId="77777777" w:rsidR="007F4857" w:rsidRDefault="007F4857" w:rsidP="00717290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3DC3C2C6" w14:textId="77777777" w:rsidR="007F4857" w:rsidRPr="005C1298" w:rsidRDefault="007F4857" w:rsidP="00717290"/>
        </w:tc>
        <w:tc>
          <w:tcPr>
            <w:tcW w:w="1260" w:type="dxa"/>
            <w:shd w:val="clear" w:color="auto" w:fill="auto"/>
            <w:vAlign w:val="center"/>
          </w:tcPr>
          <w:p w14:paraId="1A13F701" w14:textId="08AF5573" w:rsidR="007F4857" w:rsidRPr="00A01E9E" w:rsidRDefault="007F4857" w:rsidP="00717290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t+4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0AF7A95F" w14:textId="77777777" w:rsidR="007F4857" w:rsidRPr="005C1298" w:rsidRDefault="007F4857" w:rsidP="00717290"/>
        </w:tc>
      </w:tr>
    </w:tbl>
    <w:p w14:paraId="01E17ABA" w14:textId="77777777" w:rsidR="001503EC" w:rsidRPr="00AE019C" w:rsidRDefault="001503EC" w:rsidP="00AE019C"/>
    <w:p w14:paraId="422DF35C" w14:textId="77777777" w:rsidR="001503EC" w:rsidRPr="00AE019C" w:rsidRDefault="001503EC" w:rsidP="00AE019C"/>
    <w:p w14:paraId="77DDD654" w14:textId="77777777" w:rsidR="001503EC" w:rsidRPr="00AE019C" w:rsidRDefault="001503EC" w:rsidP="00AE019C"/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  <w:tblDescription w:val="Back to the beginning grid with combined moves. Students need to guess what journey the letter has taken."/>
      </w:tblPr>
      <w:tblGrid>
        <w:gridCol w:w="582"/>
        <w:gridCol w:w="1260"/>
        <w:gridCol w:w="1300"/>
        <w:gridCol w:w="1260"/>
        <w:gridCol w:w="1260"/>
        <w:gridCol w:w="1260"/>
      </w:tblGrid>
      <w:tr w:rsidR="001503EC" w:rsidRPr="005C1298" w14:paraId="6AEE16AE" w14:textId="77777777" w:rsidTr="00DD32DB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4576B" w14:textId="77777777" w:rsidR="001503EC" w:rsidRPr="005C1298" w:rsidRDefault="001503EC" w:rsidP="00342792">
            <w:pPr>
              <w:rPr>
                <w:b/>
                <w:bCs/>
              </w:rPr>
            </w:pPr>
            <w:r w:rsidRPr="005C1298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4A63EF" w14:textId="77777777" w:rsidR="001503EC" w:rsidRPr="005C1298" w:rsidRDefault="001503EC" w:rsidP="00342792"/>
        </w:tc>
        <w:tc>
          <w:tcPr>
            <w:tcW w:w="1300" w:type="dxa"/>
            <w:shd w:val="clear" w:color="auto" w:fill="auto"/>
            <w:vAlign w:val="center"/>
          </w:tcPr>
          <w:p w14:paraId="16E8AD48" w14:textId="675D7B1D" w:rsidR="001503EC" w:rsidRPr="005C1298" w:rsidRDefault="00000000" w:rsidP="00342792">
            <w:pPr>
              <w:rPr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260" w:type="dxa"/>
            <w:shd w:val="clear" w:color="auto" w:fill="auto"/>
            <w:vAlign w:val="center"/>
          </w:tcPr>
          <w:p w14:paraId="774C5462" w14:textId="77777777" w:rsidR="001503EC" w:rsidRPr="005C1298" w:rsidRDefault="001503EC" w:rsidP="00342792"/>
        </w:tc>
        <w:tc>
          <w:tcPr>
            <w:tcW w:w="1260" w:type="dxa"/>
            <w:shd w:val="clear" w:color="auto" w:fill="auto"/>
            <w:vAlign w:val="center"/>
          </w:tcPr>
          <w:p w14:paraId="464E1A67" w14:textId="77777777" w:rsidR="001503EC" w:rsidRPr="005C1298" w:rsidRDefault="001503EC" w:rsidP="00342792"/>
        </w:tc>
        <w:tc>
          <w:tcPr>
            <w:tcW w:w="1260" w:type="dxa"/>
            <w:vAlign w:val="center"/>
          </w:tcPr>
          <w:p w14:paraId="3D57C35A" w14:textId="77777777" w:rsidR="001503EC" w:rsidRPr="005C1298" w:rsidRDefault="001503EC" w:rsidP="00342792"/>
        </w:tc>
      </w:tr>
      <w:tr w:rsidR="001503EC" w:rsidRPr="005C1298" w14:paraId="2FC06E01" w14:textId="77777777" w:rsidTr="00C6745B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8F9E3" w14:textId="77777777" w:rsidR="001503EC" w:rsidRPr="005C1298" w:rsidRDefault="001503EC" w:rsidP="0034279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C749DC" w14:textId="77777777" w:rsidR="001503EC" w:rsidRPr="005C1298" w:rsidRDefault="001503EC" w:rsidP="00342792"/>
        </w:tc>
        <w:tc>
          <w:tcPr>
            <w:tcW w:w="1300" w:type="dxa"/>
            <w:vAlign w:val="center"/>
          </w:tcPr>
          <w:p w14:paraId="0669794F" w14:textId="77777777" w:rsidR="001503EC" w:rsidRDefault="001503EC" w:rsidP="00342792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175F6CE5" w14:textId="77777777" w:rsidR="001503EC" w:rsidRPr="005C1298" w:rsidRDefault="001503EC" w:rsidP="00342792"/>
        </w:tc>
        <w:tc>
          <w:tcPr>
            <w:tcW w:w="1260" w:type="dxa"/>
            <w:shd w:val="clear" w:color="auto" w:fill="auto"/>
            <w:vAlign w:val="center"/>
          </w:tcPr>
          <w:p w14:paraId="42E15293" w14:textId="77777777" w:rsidR="001503EC" w:rsidRPr="005C1298" w:rsidRDefault="001503EC" w:rsidP="00342792"/>
        </w:tc>
        <w:tc>
          <w:tcPr>
            <w:tcW w:w="1260" w:type="dxa"/>
            <w:shd w:val="clear" w:color="auto" w:fill="auto"/>
            <w:vAlign w:val="center"/>
          </w:tcPr>
          <w:p w14:paraId="5929B2E2" w14:textId="59322F3E" w:rsidR="001503EC" w:rsidRPr="00717290" w:rsidRDefault="00000000" w:rsidP="00342792">
            <w:pPr>
              <w:rPr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</w:tc>
      </w:tr>
      <w:tr w:rsidR="001503EC" w:rsidRPr="005C1298" w14:paraId="6C99A5FF" w14:textId="77777777" w:rsidTr="00342792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48F768" w14:textId="77777777" w:rsidR="001503EC" w:rsidRDefault="001503EC" w:rsidP="0034279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47F87D" w14:textId="77777777" w:rsidR="001503EC" w:rsidRPr="005C1298" w:rsidRDefault="001503EC" w:rsidP="00342792"/>
        </w:tc>
        <w:tc>
          <w:tcPr>
            <w:tcW w:w="1300" w:type="dxa"/>
            <w:vAlign w:val="center"/>
          </w:tcPr>
          <w:p w14:paraId="2A14DDF4" w14:textId="77777777" w:rsidR="001503EC" w:rsidRDefault="001503EC" w:rsidP="00342792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7D93ADEE" w14:textId="4CAC7671" w:rsidR="001503EC" w:rsidRPr="00B206C3" w:rsidRDefault="001503EC" w:rsidP="00342792">
            <w:pPr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8490ED" w14:textId="77777777" w:rsidR="001503EC" w:rsidRPr="005C1298" w:rsidRDefault="001503EC" w:rsidP="00342792"/>
        </w:tc>
        <w:tc>
          <w:tcPr>
            <w:tcW w:w="1260" w:type="dxa"/>
            <w:vAlign w:val="center"/>
          </w:tcPr>
          <w:p w14:paraId="69B8AB89" w14:textId="77777777" w:rsidR="001503EC" w:rsidRPr="005C1298" w:rsidRDefault="001503EC" w:rsidP="00342792"/>
        </w:tc>
      </w:tr>
    </w:tbl>
    <w:p w14:paraId="4DE268C5" w14:textId="77777777" w:rsidR="00E564E8" w:rsidRPr="00AE019C" w:rsidRDefault="00E564E8" w:rsidP="00AE019C">
      <w:r>
        <w:br w:type="page"/>
      </w:r>
    </w:p>
    <w:p w14:paraId="7AFDF9E3" w14:textId="5E1E5CFE" w:rsidR="00520610" w:rsidRDefault="00520610" w:rsidP="00520610">
      <w:pPr>
        <w:pStyle w:val="Heading2"/>
      </w:pPr>
      <w:r>
        <w:lastRenderedPageBreak/>
        <w:t xml:space="preserve">Appendix </w:t>
      </w:r>
      <w:r w:rsidR="006A4F5D">
        <w:t>B</w:t>
      </w:r>
    </w:p>
    <w:p w14:paraId="4FCCCBE1" w14:textId="77777777" w:rsidR="001D4DCA" w:rsidRDefault="00520610" w:rsidP="00520610">
      <w:pPr>
        <w:pStyle w:val="Heading3"/>
      </w:pPr>
      <w:r>
        <w:t>Where did I come from?</w:t>
      </w:r>
    </w:p>
    <w:p w14:paraId="03122B54" w14:textId="4F454F8F" w:rsidR="00D50730" w:rsidRPr="00AE019C" w:rsidRDefault="002C1003" w:rsidP="00AE019C">
      <w:r>
        <w:t xml:space="preserve">Can you find the number value of the cell that each </w:t>
      </w:r>
      <w:r w:rsidR="00D50730">
        <w:t>letter started its journey from?</w:t>
      </w:r>
      <w:r w:rsidR="00B045A6">
        <w:t xml:space="preserve"> The first row has </w:t>
      </w:r>
      <w:proofErr w:type="gramStart"/>
      <w:r w:rsidR="00B045A6">
        <w:t>been done</w:t>
      </w:r>
      <w:proofErr w:type="gramEnd"/>
      <w:r w:rsidR="00B045A6">
        <w:t xml:space="preserve"> for you.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Where did I come from? table. There is space for students to complete and determine the value of the cell that each letter started its journey from."/>
      </w:tblPr>
      <w:tblGrid>
        <w:gridCol w:w="1555"/>
        <w:gridCol w:w="1559"/>
        <w:gridCol w:w="4678"/>
        <w:gridCol w:w="1830"/>
      </w:tblGrid>
      <w:tr w:rsidR="00CD57E6" w:rsidRPr="00AE019C" w14:paraId="5003D90F" w14:textId="77777777" w:rsidTr="25533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89C865" w14:textId="58F7B26A" w:rsidR="00CD57E6" w:rsidRPr="00AE019C" w:rsidRDefault="00CD57E6" w:rsidP="00AE019C">
            <w:r w:rsidRPr="00AE019C">
              <w:t>Journey</w:t>
            </w:r>
          </w:p>
        </w:tc>
        <w:tc>
          <w:tcPr>
            <w:tcW w:w="1559" w:type="dxa"/>
          </w:tcPr>
          <w:p w14:paraId="0ED996EF" w14:textId="22DDDA12" w:rsidR="00CD57E6" w:rsidRPr="00AE019C" w:rsidRDefault="00F11762" w:rsidP="00AE01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019C">
              <w:t>Value of f</w:t>
            </w:r>
            <w:r w:rsidR="00CD57E6" w:rsidRPr="00AE019C">
              <w:t xml:space="preserve">inal </w:t>
            </w:r>
            <w:r w:rsidRPr="00AE019C">
              <w:t>c</w:t>
            </w:r>
            <w:r w:rsidR="00CD57E6" w:rsidRPr="00AE019C">
              <w:t>ell</w:t>
            </w:r>
          </w:p>
        </w:tc>
        <w:tc>
          <w:tcPr>
            <w:tcW w:w="4678" w:type="dxa"/>
          </w:tcPr>
          <w:p w14:paraId="4C7FF78C" w14:textId="31248008" w:rsidR="00CD57E6" w:rsidRPr="00AE019C" w:rsidRDefault="00CD57E6" w:rsidP="00AE01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019C">
              <w:t>Working</w:t>
            </w:r>
          </w:p>
        </w:tc>
        <w:tc>
          <w:tcPr>
            <w:tcW w:w="1830" w:type="dxa"/>
          </w:tcPr>
          <w:p w14:paraId="64489833" w14:textId="5BB505CF" w:rsidR="00CD57E6" w:rsidRPr="00AE019C" w:rsidRDefault="00CD57E6" w:rsidP="00AE01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019C">
              <w:t>Value of starting cell</w:t>
            </w:r>
          </w:p>
        </w:tc>
      </w:tr>
      <w:tr w:rsidR="00CD57E6" w14:paraId="6D8FD3DC" w14:textId="77777777" w:rsidTr="2553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AAE9F1" w14:textId="390E48EF" w:rsidR="00CD57E6" w:rsidRPr="00E74A73" w:rsidRDefault="00E74A73" w:rsidP="00B045A6">
            <w:pPr>
              <w:jc w:val="center"/>
              <w:rPr>
                <w:b w:val="0"/>
                <w:bCs/>
                <w:vertAlign w:val="sub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3DDDA60E" w14:textId="32E8E5DE" w:rsidR="00CD57E6" w:rsidRPr="00E74A73" w:rsidRDefault="00FE0489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1</w:t>
            </w:r>
            <w:r w:rsidR="001F2715" w:rsidRPr="00E74A73">
              <w:rPr>
                <w:bCs/>
              </w:rPr>
              <w:t>8</w:t>
            </w:r>
          </w:p>
        </w:tc>
        <w:tc>
          <w:tcPr>
            <w:tcW w:w="4678" w:type="dxa"/>
          </w:tcPr>
          <w:p w14:paraId="7B384950" w14:textId="439F9EBE" w:rsidR="00CD57E6" w:rsidRDefault="00E74A73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18÷3</m:t>
                </m:r>
              </m:oMath>
            </m:oMathPara>
          </w:p>
        </w:tc>
        <w:tc>
          <w:tcPr>
            <w:tcW w:w="1830" w:type="dxa"/>
          </w:tcPr>
          <w:p w14:paraId="39618749" w14:textId="24405135" w:rsidR="00CD57E6" w:rsidRDefault="005C19D9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CD57E6" w14:paraId="2B577174" w14:textId="77777777" w:rsidTr="2553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BF7EAE" w14:textId="6BBD9A52" w:rsidR="00CD57E6" w:rsidRPr="00E74A73" w:rsidRDefault="00E74A73" w:rsidP="00B045A6">
            <w:pPr>
              <w:jc w:val="center"/>
              <w:rPr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6A6BB871" w14:textId="766DDD54" w:rsidR="00CD57E6" w:rsidRPr="00E74A73" w:rsidRDefault="00FE0489" w:rsidP="00B0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15</w:t>
            </w:r>
          </w:p>
        </w:tc>
        <w:tc>
          <w:tcPr>
            <w:tcW w:w="4678" w:type="dxa"/>
          </w:tcPr>
          <w:p w14:paraId="418FC215" w14:textId="77777777" w:rsidR="00CD57E6" w:rsidRDefault="00CD57E6" w:rsidP="00B0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43158335" w14:textId="77777777" w:rsidR="00CD57E6" w:rsidRDefault="00CD57E6" w:rsidP="00B0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724" w14:paraId="4CDA653F" w14:textId="77777777" w:rsidTr="2553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A36646" w14:textId="286D0333" w:rsidR="00076724" w:rsidRPr="00E74A73" w:rsidRDefault="00E74A73" w:rsidP="00B045A6">
            <w:pPr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1A9767F8" w14:textId="0BADA9BE" w:rsidR="00076724" w:rsidRPr="00E74A73" w:rsidRDefault="00076724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12</w:t>
            </w:r>
          </w:p>
        </w:tc>
        <w:tc>
          <w:tcPr>
            <w:tcW w:w="4678" w:type="dxa"/>
          </w:tcPr>
          <w:p w14:paraId="3D7C5515" w14:textId="77777777" w:rsidR="00076724" w:rsidRDefault="00076724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65D8E51D" w14:textId="77777777" w:rsidR="00076724" w:rsidRDefault="00076724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7E6" w14:paraId="677EF90B" w14:textId="77777777" w:rsidTr="2553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A849E1" w14:textId="2F0A56C5" w:rsidR="00CD57E6" w:rsidRPr="00E74A73" w:rsidRDefault="00000000" w:rsidP="00B045A6">
            <w:pPr>
              <w:jc w:val="center"/>
              <w:rPr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5727154D" w14:textId="21895AE4" w:rsidR="00CD57E6" w:rsidRPr="00E74A73" w:rsidRDefault="00152E82" w:rsidP="00B0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6</w:t>
            </w:r>
          </w:p>
        </w:tc>
        <w:tc>
          <w:tcPr>
            <w:tcW w:w="4678" w:type="dxa"/>
          </w:tcPr>
          <w:p w14:paraId="11691FA4" w14:textId="77777777" w:rsidR="00CD57E6" w:rsidRDefault="00CD57E6" w:rsidP="00B0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08EF82F0" w14:textId="77777777" w:rsidR="00CD57E6" w:rsidRDefault="00CD57E6" w:rsidP="00B0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57E6" w14:paraId="5FF59503" w14:textId="77777777" w:rsidTr="2553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24FC42" w14:textId="50048750" w:rsidR="00CD57E6" w:rsidRPr="00E74A73" w:rsidRDefault="00000000" w:rsidP="00B045A6">
            <w:pPr>
              <w:jc w:val="center"/>
              <w:rPr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5EEE1A9C" w14:textId="54177E17" w:rsidR="00CD57E6" w:rsidRPr="00E74A73" w:rsidRDefault="00152E82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5</w:t>
            </w:r>
          </w:p>
        </w:tc>
        <w:tc>
          <w:tcPr>
            <w:tcW w:w="4678" w:type="dxa"/>
          </w:tcPr>
          <w:p w14:paraId="6F7FBA12" w14:textId="77777777" w:rsidR="00CD57E6" w:rsidRDefault="00CD57E6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121237DB" w14:textId="77777777" w:rsidR="00CD57E6" w:rsidRDefault="00CD57E6" w:rsidP="00B0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E82" w14:paraId="6AE7B107" w14:textId="77777777" w:rsidTr="2553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6286BA" w14:textId="032CD0FD" w:rsidR="00152E82" w:rsidRPr="00E74A73" w:rsidRDefault="00000000" w:rsidP="00152E82">
            <w:pPr>
              <w:jc w:val="center"/>
              <w:rPr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3DD78A54" w14:textId="3A55CC04" w:rsidR="00152E82" w:rsidRPr="00E74A73" w:rsidRDefault="00152E82" w:rsidP="00152E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4</w:t>
            </w:r>
          </w:p>
        </w:tc>
        <w:tc>
          <w:tcPr>
            <w:tcW w:w="4678" w:type="dxa"/>
          </w:tcPr>
          <w:p w14:paraId="10E27CA1" w14:textId="77777777" w:rsidR="00152E82" w:rsidRDefault="00152E82" w:rsidP="00152E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5BD3E43C" w14:textId="77777777" w:rsidR="00152E82" w:rsidRDefault="00152E82" w:rsidP="00152E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5BD6" w14:paraId="670700A6" w14:textId="77777777" w:rsidTr="2553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7F5493" w14:textId="417558B2" w:rsidR="00145BD6" w:rsidRPr="00E74A73" w:rsidRDefault="00E74A73" w:rsidP="00145BD6">
            <w:pPr>
              <w:jc w:val="center"/>
              <w:rPr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10DC6F23" w14:textId="6EE96165" w:rsidR="00145BD6" w:rsidRPr="00E74A73" w:rsidRDefault="00145BD6" w:rsidP="00145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-15</w:t>
            </w:r>
          </w:p>
        </w:tc>
        <w:tc>
          <w:tcPr>
            <w:tcW w:w="4678" w:type="dxa"/>
          </w:tcPr>
          <w:p w14:paraId="73A03C1F" w14:textId="77777777" w:rsidR="00145BD6" w:rsidRDefault="00145BD6" w:rsidP="00145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652F6A1E" w14:textId="77777777" w:rsidR="00145BD6" w:rsidRDefault="00145BD6" w:rsidP="00145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BD6" w14:paraId="0AED80A4" w14:textId="77777777" w:rsidTr="2553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B0D4E5" w14:textId="02FEA91F" w:rsidR="00145BD6" w:rsidRPr="00E74A73" w:rsidRDefault="00E74A73" w:rsidP="00145BD6">
            <w:pPr>
              <w:jc w:val="center"/>
              <w:rPr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24E420F2" w14:textId="5BD6A432" w:rsidR="00145BD6" w:rsidRPr="00E74A73" w:rsidRDefault="00145BD6" w:rsidP="00145B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-12</w:t>
            </w:r>
          </w:p>
        </w:tc>
        <w:tc>
          <w:tcPr>
            <w:tcW w:w="4678" w:type="dxa"/>
          </w:tcPr>
          <w:p w14:paraId="5ED0AFE4" w14:textId="77777777" w:rsidR="00145BD6" w:rsidRDefault="00145BD6" w:rsidP="00145B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06F89EB7" w14:textId="77777777" w:rsidR="00145BD6" w:rsidRDefault="00145BD6" w:rsidP="00145B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5BD6" w14:paraId="192DF212" w14:textId="77777777" w:rsidTr="2553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4BC8DD" w14:textId="2B88847B" w:rsidR="00145BD6" w:rsidRPr="00E74A73" w:rsidRDefault="00000000" w:rsidP="00145BD6">
            <w:pPr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4F659675" w14:textId="6CABB73C" w:rsidR="00145BD6" w:rsidRPr="00E74A73" w:rsidRDefault="00145BD6" w:rsidP="00145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-6</w:t>
            </w:r>
          </w:p>
        </w:tc>
        <w:tc>
          <w:tcPr>
            <w:tcW w:w="4678" w:type="dxa"/>
          </w:tcPr>
          <w:p w14:paraId="0749EDFC" w14:textId="77777777" w:rsidR="00145BD6" w:rsidRDefault="00145BD6" w:rsidP="00145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3A3B8A1B" w14:textId="77777777" w:rsidR="00145BD6" w:rsidRDefault="00145BD6" w:rsidP="00145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BD6" w14:paraId="22FAFD36" w14:textId="77777777" w:rsidTr="2553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BF1095" w14:textId="29BF403F" w:rsidR="00145BD6" w:rsidRPr="00E74A73" w:rsidRDefault="00000000" w:rsidP="00145BD6">
            <w:pPr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1BEC1892" w14:textId="27132EF4" w:rsidR="00145BD6" w:rsidRPr="00E74A73" w:rsidRDefault="00145BD6" w:rsidP="00145B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-5</w:t>
            </w:r>
          </w:p>
        </w:tc>
        <w:tc>
          <w:tcPr>
            <w:tcW w:w="4678" w:type="dxa"/>
          </w:tcPr>
          <w:p w14:paraId="4B775701" w14:textId="77777777" w:rsidR="00145BD6" w:rsidRDefault="00145BD6" w:rsidP="00145B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3C51A385" w14:textId="77777777" w:rsidR="00145BD6" w:rsidRDefault="00145BD6" w:rsidP="00145B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72C9E" w14:paraId="34B4D22B" w14:textId="77777777" w:rsidTr="2553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C1DF6B" w14:textId="3670AB51" w:rsidR="00D72C9E" w:rsidRPr="00E74A73" w:rsidRDefault="00E74A73" w:rsidP="00D72C9E">
            <w:pPr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7DA4FD16" w14:textId="7C095B7C" w:rsidR="00D72C9E" w:rsidRPr="00E74A73" w:rsidRDefault="00D72C9E" w:rsidP="00D72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-15</w:t>
            </w:r>
          </w:p>
        </w:tc>
        <w:tc>
          <w:tcPr>
            <w:tcW w:w="4678" w:type="dxa"/>
          </w:tcPr>
          <w:p w14:paraId="3D8E2ED3" w14:textId="77777777" w:rsidR="00D72C9E" w:rsidRDefault="00D72C9E" w:rsidP="00D72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12A73BFB" w14:textId="77777777" w:rsidR="00D72C9E" w:rsidRDefault="00D72C9E" w:rsidP="00D72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2C9E" w14:paraId="7AD84190" w14:textId="77777777" w:rsidTr="2553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01964B" w14:textId="25A7A40C" w:rsidR="00D72C9E" w:rsidRPr="00E74A73" w:rsidRDefault="00E74A73" w:rsidP="00D72C9E">
            <w:pPr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5BEF8DE4" w14:textId="4CAE5D8B" w:rsidR="00D72C9E" w:rsidRPr="00E74A73" w:rsidRDefault="00D72C9E" w:rsidP="00D72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-12</w:t>
            </w:r>
          </w:p>
        </w:tc>
        <w:tc>
          <w:tcPr>
            <w:tcW w:w="4678" w:type="dxa"/>
          </w:tcPr>
          <w:p w14:paraId="10234B15" w14:textId="77777777" w:rsidR="00D72C9E" w:rsidRDefault="00D72C9E" w:rsidP="00D72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350423A5" w14:textId="77777777" w:rsidR="00D72C9E" w:rsidRDefault="00D72C9E" w:rsidP="00D72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72C9E" w14:paraId="7B2E06C7" w14:textId="77777777" w:rsidTr="2553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9E3ADF" w14:textId="47803019" w:rsidR="00D72C9E" w:rsidRPr="00E74A73" w:rsidRDefault="00E74A73" w:rsidP="00D72C9E">
            <w:pPr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05455A27" w14:textId="5A96EBD0" w:rsidR="00D72C9E" w:rsidRPr="00E74A73" w:rsidRDefault="00BD2B1D" w:rsidP="00D72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74A73">
              <w:rPr>
                <w:bCs/>
              </w:rPr>
              <w:t>7</w:t>
            </w:r>
          </w:p>
        </w:tc>
        <w:tc>
          <w:tcPr>
            <w:tcW w:w="4678" w:type="dxa"/>
          </w:tcPr>
          <w:p w14:paraId="50A0352D" w14:textId="77777777" w:rsidR="00D72C9E" w:rsidRDefault="00D72C9E" w:rsidP="00D72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2D24E33B" w14:textId="77777777" w:rsidR="00D72C9E" w:rsidRDefault="00D72C9E" w:rsidP="00D72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2C9E" w14:paraId="0025B916" w14:textId="77777777" w:rsidTr="2553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01E294" w14:textId="4A4A94FF" w:rsidR="00D72C9E" w:rsidRPr="00E74A73" w:rsidRDefault="00000000" w:rsidP="00D72C9E">
            <w:pPr>
              <w:jc w:val="center"/>
              <w:rPr>
                <w:rFonts w:eastAsia="Calibri"/>
                <w:b w:val="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625DFD30" w14:textId="492D556E" w:rsidR="00D72C9E" w:rsidRPr="00E74A73" w:rsidRDefault="00BD2B1D" w:rsidP="00D72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4A73">
              <w:t>1.5</w:t>
            </w:r>
          </w:p>
        </w:tc>
        <w:tc>
          <w:tcPr>
            <w:tcW w:w="4678" w:type="dxa"/>
          </w:tcPr>
          <w:p w14:paraId="4AC707D5" w14:textId="77777777" w:rsidR="00D72C9E" w:rsidRDefault="00D72C9E" w:rsidP="00D72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508457B6" w14:textId="77777777" w:rsidR="00D72C9E" w:rsidRDefault="00D72C9E" w:rsidP="00D72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BEF54BA" w14:textId="77777777" w:rsidR="000D41E7" w:rsidRPr="00AE019C" w:rsidRDefault="000D41E7" w:rsidP="00AE019C">
      <w:r>
        <w:br w:type="page"/>
      </w:r>
    </w:p>
    <w:p w14:paraId="28F4BAEA" w14:textId="6EC2A2E0" w:rsidR="00AC744C" w:rsidRPr="00AE019C" w:rsidRDefault="00AC744C" w:rsidP="00AE019C">
      <w:pPr>
        <w:pStyle w:val="Heading2"/>
      </w:pPr>
      <w:r>
        <w:lastRenderedPageBreak/>
        <w:t>Sample solution</w:t>
      </w:r>
      <w:r w:rsidR="00EE25FF">
        <w:t>s</w:t>
      </w:r>
    </w:p>
    <w:p w14:paraId="0F6ED577" w14:textId="1B421863" w:rsidR="0074305F" w:rsidRPr="00AE019C" w:rsidRDefault="0074305F" w:rsidP="00AE019C">
      <w:pPr>
        <w:pStyle w:val="Heading3"/>
      </w:pPr>
      <w:r w:rsidRPr="00AE019C">
        <w:t>Appendix A</w:t>
      </w:r>
      <w:r w:rsidR="00AE019C" w:rsidRPr="00AE019C">
        <w:t xml:space="preserve"> </w:t>
      </w:r>
      <w:r w:rsidR="00AE019C">
        <w:t>– b</w:t>
      </w:r>
      <w:r w:rsidRPr="00AE019C">
        <w:t>ack to the beginning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20F50" w14:paraId="7DBE59F4" w14:textId="77777777" w:rsidTr="00342792">
        <w:tc>
          <w:tcPr>
            <w:tcW w:w="3209" w:type="dxa"/>
          </w:tcPr>
          <w:p w14:paraId="024AEF13" w14:textId="369233EC" w:rsidR="0074305F" w:rsidRPr="00AF7C3D" w:rsidRDefault="007F4857" w:rsidP="00342792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21DEA64C" wp14:editId="2F322166">
                  <wp:extent cx="1224605" cy="2231756"/>
                  <wp:effectExtent l="0" t="0" r="0" b="0"/>
                  <wp:docPr id="14" name="Picture 14" descr="A 2 by 6 table layout. The first column contains the numbers 1 to 6. The second column contains blank cells in all but the 4th row. The expression 4p is contained. The expression p is in the first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2 by 6 table layout. The first column contains the numbers 1 to 6. The second column contains blank cells in all but the 4th row. The expression 4p is contained. The expression p is in the first row.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611" cy="224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08846CB4" w14:textId="06AA406C" w:rsidR="0074305F" w:rsidRPr="00AF7C3D" w:rsidRDefault="007F4857" w:rsidP="00342792">
            <w:pPr>
              <w:rPr>
                <w:sz w:val="20"/>
                <w:szCs w:val="20"/>
              </w:rPr>
            </w:pPr>
            <w:r w:rsidRPr="007F4857">
              <w:rPr>
                <w:sz w:val="20"/>
                <w:szCs w:val="20"/>
              </w:rPr>
              <w:drawing>
                <wp:inline distT="0" distB="0" distL="0" distR="0" wp14:anchorId="4C7623FC" wp14:editId="2B496005">
                  <wp:extent cx="1228241" cy="2232463"/>
                  <wp:effectExtent l="0" t="0" r="0" b="0"/>
                  <wp:docPr id="15" name="Picture 15" descr="A 2 by 6 table layout. The first column contains the numbers 1 to 6. The second column contains blank cells in all but the 2nd row. The expression 2m is contained. The expression m is in the first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2 by 6 table layout. The first column contains the numbers 1 to 6. The second column contains blank cells in all but the 2nd row. The expression 2m is contained. The expression m is in the first row.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7" cy="224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AFB176C" w14:textId="2B3567EA" w:rsidR="0074305F" w:rsidRPr="00AF7C3D" w:rsidRDefault="00E20F50" w:rsidP="00E20F50">
            <w:pPr>
              <w:rPr>
                <w:sz w:val="20"/>
                <w:szCs w:val="20"/>
              </w:rPr>
            </w:pPr>
            <w:r w:rsidRPr="00E20F50">
              <w:rPr>
                <w:sz w:val="20"/>
                <w:szCs w:val="20"/>
              </w:rPr>
              <w:drawing>
                <wp:inline distT="0" distB="0" distL="0" distR="0" wp14:anchorId="607EB09D" wp14:editId="54EB1A75">
                  <wp:extent cx="1164204" cy="2231390"/>
                  <wp:effectExtent l="0" t="0" r="0" b="0"/>
                  <wp:docPr id="16" name="Picture 16" descr="A 2 by 6 table layout. The first column contains the numbers 1 to 6. The second column contains blank cells in all but the first row. The fraction e over 3 is contained. The expression e is in the third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2 by 6 table layout. The first column contains the numbers 1 to 6. The second column contains blank cells in all but the first row. The fraction e over 3 is contained. The expression e is in the third row.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85" cy="225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F50" w14:paraId="5D5E4D28" w14:textId="77777777" w:rsidTr="00342792">
        <w:tc>
          <w:tcPr>
            <w:tcW w:w="3209" w:type="dxa"/>
          </w:tcPr>
          <w:p w14:paraId="7EE5858A" w14:textId="00936810" w:rsidR="0074305F" w:rsidRPr="00AF7C3D" w:rsidRDefault="00E20F50" w:rsidP="00342792">
            <w:pPr>
              <w:rPr>
                <w:sz w:val="20"/>
                <w:szCs w:val="20"/>
              </w:rPr>
            </w:pPr>
            <w:r w:rsidRPr="00E20F50">
              <w:rPr>
                <w:sz w:val="20"/>
                <w:szCs w:val="20"/>
              </w:rPr>
              <w:drawing>
                <wp:inline distT="0" distB="0" distL="0" distR="0" wp14:anchorId="320BCD5C" wp14:editId="7EB7E60A">
                  <wp:extent cx="1210798" cy="2200759"/>
                  <wp:effectExtent l="0" t="0" r="8890" b="0"/>
                  <wp:docPr id="17" name="Picture 17" descr="A 2 by 6 table layout. The first column contains the numbers 1 to 6. The second column contains blank cells in all but the first row. The fraction h over 5 is contained. The expression h is in the fifth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2 by 6 table layout. The first column contains the numbers 1 to 6. The second column contains blank cells in all but the first row. The fraction h over 5 is contained. The expression h is in the fifth row.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13" cy="221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299547BA" w14:textId="60AF1ECE" w:rsidR="0074305F" w:rsidRPr="00AF7C3D" w:rsidRDefault="00E20F50" w:rsidP="00342792">
            <w:pPr>
              <w:rPr>
                <w:sz w:val="20"/>
                <w:szCs w:val="20"/>
              </w:rPr>
            </w:pPr>
            <w:r w:rsidRPr="00E20F50">
              <w:rPr>
                <w:sz w:val="20"/>
                <w:szCs w:val="20"/>
              </w:rPr>
              <w:drawing>
                <wp:inline distT="0" distB="0" distL="0" distR="0" wp14:anchorId="393DA93E" wp14:editId="084E8073">
                  <wp:extent cx="1193370" cy="2190362"/>
                  <wp:effectExtent l="0" t="0" r="6985" b="635"/>
                  <wp:docPr id="18" name="Picture 18" descr="A 2 by 6 table layout. The first column contains the numbers 1 to 6. The second column contains blank cells in all but the sixth row. The expression 6y is contained. The expression y is in the first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2 by 6 table layout. The first column contains the numbers 1 to 6. The second column contains blank cells in all but the sixth row. The expression 6y is contained. The expression y is in the first row.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349" cy="220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6599EE78" w14:textId="60A75351" w:rsidR="0074305F" w:rsidRPr="00AF7C3D" w:rsidRDefault="00E20F50" w:rsidP="00E20F50">
            <w:pPr>
              <w:rPr>
                <w:sz w:val="20"/>
                <w:szCs w:val="20"/>
              </w:rPr>
            </w:pPr>
            <w:r w:rsidRPr="00E20F50">
              <w:rPr>
                <w:sz w:val="20"/>
                <w:szCs w:val="20"/>
              </w:rPr>
              <w:drawing>
                <wp:inline distT="0" distB="0" distL="0" distR="0" wp14:anchorId="04EECC40" wp14:editId="33A612D5">
                  <wp:extent cx="1151024" cy="2177512"/>
                  <wp:effectExtent l="0" t="0" r="0" b="0"/>
                  <wp:docPr id="19" name="Picture 19" descr="A 2 by 6 table layout. The first column contains the numbers 1 to 6. The second column contains blank cells in all but the third row. The fraction g over 2 is contained. The expression g is in the sixth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2 by 6 table layout. The first column contains the numbers 1 to 6. The second column contains blank cells in all but the third row. The fraction g over 2 is contained. The expression g is in the sixth row.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066" cy="219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F50" w14:paraId="26C7E618" w14:textId="77777777" w:rsidTr="00342792">
        <w:tc>
          <w:tcPr>
            <w:tcW w:w="3209" w:type="dxa"/>
          </w:tcPr>
          <w:p w14:paraId="7EB6F5F3" w14:textId="4FD455F1" w:rsidR="0074305F" w:rsidRPr="00AF7C3D" w:rsidRDefault="00E20F50" w:rsidP="00342792">
            <w:pPr>
              <w:rPr>
                <w:sz w:val="20"/>
                <w:szCs w:val="20"/>
              </w:rPr>
            </w:pPr>
            <w:r w:rsidRPr="00E20F50">
              <w:rPr>
                <w:sz w:val="20"/>
                <w:szCs w:val="20"/>
              </w:rPr>
              <w:drawing>
                <wp:inline distT="0" distB="0" distL="0" distR="0" wp14:anchorId="1FF1E32F" wp14:editId="6894565B">
                  <wp:extent cx="1278610" cy="2298311"/>
                  <wp:effectExtent l="0" t="0" r="0" b="6985"/>
                  <wp:docPr id="20" name="Picture 20" descr="A 2 by 6 table layout. The first column contains the numbers 1 to 6. The second column contains blank cells in all but the fourth row. The expression 2(2k) is contained. The expression k is in the first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2 by 6 table layout. The first column contains the numbers 1 to 6. The second column contains blank cells in all but the fourth row. The expression 2(2k) is contained. The expression k is in the first row.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868" cy="231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3E9028F8" w14:textId="6138FC67" w:rsidR="0074305F" w:rsidRPr="00AF7C3D" w:rsidRDefault="00E20F50" w:rsidP="00342792">
            <w:pPr>
              <w:rPr>
                <w:sz w:val="20"/>
                <w:szCs w:val="20"/>
              </w:rPr>
            </w:pPr>
            <w:r w:rsidRPr="00E20F50">
              <w:rPr>
                <w:sz w:val="20"/>
                <w:szCs w:val="20"/>
              </w:rPr>
              <w:drawing>
                <wp:inline distT="0" distB="0" distL="0" distR="0" wp14:anchorId="6237F686" wp14:editId="60E7DF96">
                  <wp:extent cx="1278287" cy="2293749"/>
                  <wp:effectExtent l="0" t="0" r="0" b="0"/>
                  <wp:docPr id="21" name="Picture 21" descr="A 2 by 6 table layout. The first column contains the numbers 1 to 6. The second column contains blank cells in all but the sixth row. The expression 2(3r) is contained. The expression r is in the first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2 by 6 table layout. The first column contains the numbers 1 to 6. The second column contains blank cells in all but the sixth row. The expression 2(3r) is contained. The expression r is in the first row.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40" cy="231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4E582673" w14:textId="170CA809" w:rsidR="0074305F" w:rsidRDefault="00E20F50" w:rsidP="00342792">
            <w:r w:rsidRPr="00E20F50">
              <w:drawing>
                <wp:inline distT="0" distB="0" distL="0" distR="0" wp14:anchorId="5B970FE0" wp14:editId="248CA492">
                  <wp:extent cx="1154611" cy="2305373"/>
                  <wp:effectExtent l="0" t="0" r="7620" b="0"/>
                  <wp:docPr id="22" name="Picture 22" descr="A 2 by 6 table layout. The first column contains the numbers 1 to 6. The second column contains blank cells in all but the third row. The fraction q over 2 over 3 is contained. The expression q is in the sixth r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2 by 6 table layout. The first column contains the numbers 1 to 6. The second column contains blank cells in all but the third row. The fraction q over 2 over 3 is contained. The expression q is in the sixth row.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185" cy="232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F50" w14:paraId="1819A61E" w14:textId="77777777" w:rsidTr="00342792">
        <w:tc>
          <w:tcPr>
            <w:tcW w:w="3209" w:type="dxa"/>
          </w:tcPr>
          <w:p w14:paraId="5DD2E8CE" w14:textId="77777777" w:rsidR="0074305F" w:rsidRDefault="0074305F" w:rsidP="00342792"/>
        </w:tc>
        <w:tc>
          <w:tcPr>
            <w:tcW w:w="3209" w:type="dxa"/>
          </w:tcPr>
          <w:p w14:paraId="7F3A089D" w14:textId="77777777" w:rsidR="0074305F" w:rsidRDefault="0074305F" w:rsidP="00342792"/>
        </w:tc>
        <w:tc>
          <w:tcPr>
            <w:tcW w:w="3210" w:type="dxa"/>
          </w:tcPr>
          <w:p w14:paraId="706970CF" w14:textId="77777777" w:rsidR="0074305F" w:rsidRDefault="0074305F" w:rsidP="00342792"/>
        </w:tc>
      </w:tr>
    </w:tbl>
    <w:p w14:paraId="17C6A94C" w14:textId="66E12183" w:rsidR="00AE019C" w:rsidRPr="00AE019C" w:rsidRDefault="00AE019C" w:rsidP="00AE019C">
      <w:pPr>
        <w:spacing w:line="276" w:lineRule="auto"/>
      </w:pPr>
      <w:r>
        <w:br w:type="page"/>
      </w:r>
    </w:p>
    <w:p w14:paraId="2B069C8C" w14:textId="5A2D3D4D" w:rsidR="0074305F" w:rsidRPr="00F52327" w:rsidRDefault="0074305F" w:rsidP="0074305F">
      <w:pPr>
        <w:pStyle w:val="Heading4"/>
      </w:pPr>
      <w:r w:rsidRPr="00F52327">
        <w:lastRenderedPageBreak/>
        <w:t>Combining moves</w:t>
      </w:r>
    </w:p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  <w:tblDescription w:val="Sample solutions for Appendix A."/>
      </w:tblPr>
      <w:tblGrid>
        <w:gridCol w:w="582"/>
        <w:gridCol w:w="1260"/>
        <w:gridCol w:w="1300"/>
        <w:gridCol w:w="1260"/>
        <w:gridCol w:w="1260"/>
        <w:gridCol w:w="1260"/>
      </w:tblGrid>
      <w:tr w:rsidR="0074305F" w:rsidRPr="005C1298" w14:paraId="321C5072" w14:textId="77777777" w:rsidTr="00342792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083EC" w14:textId="77777777" w:rsidR="0074305F" w:rsidRPr="005C1298" w:rsidRDefault="0074305F" w:rsidP="00342792">
            <w:pPr>
              <w:rPr>
                <w:b/>
                <w:bCs/>
              </w:rPr>
            </w:pPr>
            <w:r w:rsidRPr="005C1298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C1BF24" w14:textId="77777777" w:rsidR="0074305F" w:rsidRPr="005C1298" w:rsidRDefault="0074305F" w:rsidP="00342792"/>
        </w:tc>
        <w:tc>
          <w:tcPr>
            <w:tcW w:w="1300" w:type="dxa"/>
            <w:vAlign w:val="center"/>
          </w:tcPr>
          <w:p w14:paraId="68CE89B7" w14:textId="61C1F2D4" w:rsidR="0074305F" w:rsidRPr="005C1298" w:rsidRDefault="00910ABB" w:rsidP="00342792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c</m:t>
                </m:r>
              </m:oMath>
            </m:oMathPara>
          </w:p>
        </w:tc>
        <w:tc>
          <w:tcPr>
            <w:tcW w:w="1260" w:type="dxa"/>
            <w:shd w:val="clear" w:color="auto" w:fill="auto"/>
            <w:vAlign w:val="center"/>
          </w:tcPr>
          <w:p w14:paraId="56860FD0" w14:textId="77777777" w:rsidR="0074305F" w:rsidRPr="005C1298" w:rsidRDefault="0074305F" w:rsidP="00342792"/>
        </w:tc>
        <w:tc>
          <w:tcPr>
            <w:tcW w:w="1260" w:type="dxa"/>
            <w:shd w:val="clear" w:color="auto" w:fill="auto"/>
            <w:vAlign w:val="center"/>
          </w:tcPr>
          <w:p w14:paraId="701992B3" w14:textId="77777777" w:rsidR="0074305F" w:rsidRPr="005C1298" w:rsidRDefault="0074305F" w:rsidP="00342792"/>
        </w:tc>
        <w:tc>
          <w:tcPr>
            <w:tcW w:w="1260" w:type="dxa"/>
            <w:vAlign w:val="center"/>
          </w:tcPr>
          <w:p w14:paraId="201DCBB3" w14:textId="77777777" w:rsidR="0074305F" w:rsidRPr="005C1298" w:rsidRDefault="0074305F" w:rsidP="00342792"/>
        </w:tc>
      </w:tr>
      <w:tr w:rsidR="0074305F" w:rsidRPr="005C1298" w14:paraId="5CA97D02" w14:textId="77777777" w:rsidTr="00342792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6E4A8" w14:textId="77777777" w:rsidR="0074305F" w:rsidRPr="005C1298" w:rsidRDefault="0074305F" w:rsidP="0034279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BEC032" w14:textId="77777777" w:rsidR="0074305F" w:rsidRPr="005C1298" w:rsidRDefault="0074305F" w:rsidP="00342792"/>
        </w:tc>
        <w:tc>
          <w:tcPr>
            <w:tcW w:w="1300" w:type="dxa"/>
            <w:vAlign w:val="center"/>
          </w:tcPr>
          <w:p w14:paraId="1DE01CBA" w14:textId="77777777" w:rsidR="0074305F" w:rsidRDefault="0074305F" w:rsidP="00342792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39BADEE4" w14:textId="77777777" w:rsidR="0074305F" w:rsidRPr="005C1298" w:rsidRDefault="0074305F" w:rsidP="00342792"/>
        </w:tc>
        <w:tc>
          <w:tcPr>
            <w:tcW w:w="1260" w:type="dxa"/>
            <w:shd w:val="clear" w:color="auto" w:fill="auto"/>
            <w:vAlign w:val="center"/>
          </w:tcPr>
          <w:p w14:paraId="5105AA11" w14:textId="77777777" w:rsidR="0074305F" w:rsidRPr="002819DA" w:rsidRDefault="0074305F" w:rsidP="00342792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2(c+2)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615A34D3" w14:textId="77777777" w:rsidR="0074305F" w:rsidRPr="005C1298" w:rsidRDefault="0074305F" w:rsidP="00342792"/>
        </w:tc>
      </w:tr>
    </w:tbl>
    <w:p w14:paraId="6D2DA751" w14:textId="77777777" w:rsidR="0074305F" w:rsidRDefault="0074305F" w:rsidP="0074305F"/>
    <w:p w14:paraId="30F87223" w14:textId="77777777" w:rsidR="0074305F" w:rsidRPr="00AE019C" w:rsidRDefault="0074305F" w:rsidP="00AE019C"/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  <w:tblDescription w:val="Sample solutions for Appendix A."/>
      </w:tblPr>
      <w:tblGrid>
        <w:gridCol w:w="582"/>
        <w:gridCol w:w="1260"/>
        <w:gridCol w:w="1300"/>
        <w:gridCol w:w="1260"/>
        <w:gridCol w:w="1260"/>
        <w:gridCol w:w="1260"/>
      </w:tblGrid>
      <w:tr w:rsidR="0074305F" w:rsidRPr="005C1298" w14:paraId="4C1BAFDE" w14:textId="77777777" w:rsidTr="00342792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F8194" w14:textId="77777777" w:rsidR="0074305F" w:rsidRPr="005C1298" w:rsidRDefault="0074305F" w:rsidP="00342792">
            <w:pPr>
              <w:rPr>
                <w:b/>
                <w:bCs/>
              </w:rPr>
            </w:pPr>
            <w:r w:rsidRPr="005C1298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5AF4F1" w14:textId="77777777" w:rsidR="0074305F" w:rsidRPr="005C1298" w:rsidRDefault="0074305F" w:rsidP="00342792"/>
        </w:tc>
        <w:tc>
          <w:tcPr>
            <w:tcW w:w="1300" w:type="dxa"/>
            <w:vAlign w:val="center"/>
          </w:tcPr>
          <w:p w14:paraId="757383C9" w14:textId="458492DB" w:rsidR="0074305F" w:rsidRPr="00BE6DB4" w:rsidRDefault="00BE6DB4" w:rsidP="00342792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b</m:t>
                </m:r>
              </m:oMath>
            </m:oMathPara>
          </w:p>
        </w:tc>
        <w:tc>
          <w:tcPr>
            <w:tcW w:w="1260" w:type="dxa"/>
            <w:shd w:val="clear" w:color="auto" w:fill="auto"/>
            <w:vAlign w:val="center"/>
          </w:tcPr>
          <w:p w14:paraId="6B93A5BC" w14:textId="228BD789" w:rsidR="0074305F" w:rsidRPr="00BE6DB4" w:rsidRDefault="00BE6DB4" w:rsidP="00342792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t</m:t>
                </m:r>
              </m:oMath>
            </m:oMathPara>
          </w:p>
        </w:tc>
        <w:tc>
          <w:tcPr>
            <w:tcW w:w="1260" w:type="dxa"/>
            <w:shd w:val="clear" w:color="auto" w:fill="auto"/>
            <w:vAlign w:val="center"/>
          </w:tcPr>
          <w:p w14:paraId="1A4A16E8" w14:textId="285BB185" w:rsidR="0074305F" w:rsidRPr="005C1298" w:rsidRDefault="0074305F" w:rsidP="00342792"/>
        </w:tc>
        <w:tc>
          <w:tcPr>
            <w:tcW w:w="1260" w:type="dxa"/>
            <w:vAlign w:val="center"/>
          </w:tcPr>
          <w:p w14:paraId="275D94A1" w14:textId="77777777" w:rsidR="0074305F" w:rsidRPr="005C1298" w:rsidRDefault="0074305F" w:rsidP="00342792"/>
        </w:tc>
      </w:tr>
      <w:tr w:rsidR="0074305F" w:rsidRPr="005C1298" w14:paraId="2F215824" w14:textId="77777777" w:rsidTr="00342792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36A725" w14:textId="77777777" w:rsidR="0074305F" w:rsidRPr="005C1298" w:rsidRDefault="0074305F" w:rsidP="0034279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B72BEF" w14:textId="77777777" w:rsidR="0074305F" w:rsidRPr="005C1298" w:rsidRDefault="0074305F" w:rsidP="00342792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b-3</m:t>
                </m:r>
              </m:oMath>
            </m:oMathPara>
          </w:p>
        </w:tc>
        <w:tc>
          <w:tcPr>
            <w:tcW w:w="1300" w:type="dxa"/>
            <w:vAlign w:val="center"/>
          </w:tcPr>
          <w:p w14:paraId="521D1C1B" w14:textId="77777777" w:rsidR="0074305F" w:rsidRDefault="0074305F" w:rsidP="00342792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41CC1F0F" w14:textId="77777777" w:rsidR="0074305F" w:rsidRPr="005C1298" w:rsidRDefault="0074305F" w:rsidP="00342792"/>
        </w:tc>
        <w:tc>
          <w:tcPr>
            <w:tcW w:w="1260" w:type="dxa"/>
            <w:shd w:val="clear" w:color="auto" w:fill="auto"/>
            <w:vAlign w:val="center"/>
          </w:tcPr>
          <w:p w14:paraId="4ED067D4" w14:textId="77777777" w:rsidR="0074305F" w:rsidRPr="005C1298" w:rsidRDefault="0074305F" w:rsidP="00342792"/>
        </w:tc>
        <w:tc>
          <w:tcPr>
            <w:tcW w:w="1260" w:type="dxa"/>
            <w:vAlign w:val="center"/>
          </w:tcPr>
          <w:p w14:paraId="2C2C00A4" w14:textId="77777777" w:rsidR="0074305F" w:rsidRPr="005C1298" w:rsidRDefault="0074305F" w:rsidP="00342792"/>
        </w:tc>
      </w:tr>
      <w:tr w:rsidR="0074305F" w:rsidRPr="005C1298" w14:paraId="1B8E5606" w14:textId="77777777" w:rsidTr="00342792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F1846" w14:textId="77777777" w:rsidR="0074305F" w:rsidRDefault="0074305F" w:rsidP="0034279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2FBEF" w14:textId="77777777" w:rsidR="0074305F" w:rsidRPr="005C1298" w:rsidRDefault="0074305F" w:rsidP="00342792"/>
        </w:tc>
        <w:tc>
          <w:tcPr>
            <w:tcW w:w="1300" w:type="dxa"/>
            <w:vAlign w:val="center"/>
          </w:tcPr>
          <w:p w14:paraId="69D7FD1A" w14:textId="77777777" w:rsidR="0074305F" w:rsidRDefault="0074305F" w:rsidP="00342792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1E15C343" w14:textId="77777777" w:rsidR="0074305F" w:rsidRPr="005C1298" w:rsidRDefault="0074305F" w:rsidP="00342792"/>
        </w:tc>
        <w:tc>
          <w:tcPr>
            <w:tcW w:w="1260" w:type="dxa"/>
            <w:shd w:val="clear" w:color="auto" w:fill="auto"/>
            <w:vAlign w:val="center"/>
          </w:tcPr>
          <w:p w14:paraId="43F09BA2" w14:textId="77777777" w:rsidR="0074305F" w:rsidRPr="00A01E9E" w:rsidRDefault="0074305F" w:rsidP="00342792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t+4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008F7BD5" w14:textId="77777777" w:rsidR="0074305F" w:rsidRPr="005C1298" w:rsidRDefault="0074305F" w:rsidP="00342792"/>
        </w:tc>
      </w:tr>
    </w:tbl>
    <w:p w14:paraId="3E86EE23" w14:textId="77777777" w:rsidR="0074305F" w:rsidRPr="00BC6470" w:rsidRDefault="0074305F" w:rsidP="00BC6470"/>
    <w:p w14:paraId="65803B17" w14:textId="77777777" w:rsidR="0074305F" w:rsidRPr="00BC6470" w:rsidRDefault="0074305F" w:rsidP="00BC6470"/>
    <w:tbl>
      <w:tblPr>
        <w:tblStyle w:val="TableGrid"/>
        <w:tblpPr w:leftFromText="180" w:rightFromText="180" w:vertAnchor="text" w:horzAnchor="margin" w:tblpY="799"/>
        <w:tblW w:w="0" w:type="auto"/>
        <w:tblLook w:val="04A0" w:firstRow="1" w:lastRow="0" w:firstColumn="1" w:lastColumn="0" w:noHBand="0" w:noVBand="1"/>
        <w:tblDescription w:val="Sample solutions for Appendix A."/>
      </w:tblPr>
      <w:tblGrid>
        <w:gridCol w:w="582"/>
        <w:gridCol w:w="1260"/>
        <w:gridCol w:w="1300"/>
        <w:gridCol w:w="1260"/>
        <w:gridCol w:w="1260"/>
        <w:gridCol w:w="1260"/>
      </w:tblGrid>
      <w:tr w:rsidR="00BC6470" w:rsidRPr="005C1298" w14:paraId="6F684B01" w14:textId="77777777" w:rsidTr="00BC6470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5A249" w14:textId="77777777" w:rsidR="00BC6470" w:rsidRPr="005C1298" w:rsidRDefault="00BC6470" w:rsidP="00BC6470">
            <w:pPr>
              <w:rPr>
                <w:b/>
                <w:bCs/>
              </w:rPr>
            </w:pPr>
            <w:r w:rsidRPr="005C1298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FFABB4" w14:textId="77777777" w:rsidR="00BC6470" w:rsidRPr="005C1298" w:rsidRDefault="00BC6470" w:rsidP="00BC6470"/>
        </w:tc>
        <w:tc>
          <w:tcPr>
            <w:tcW w:w="1300" w:type="dxa"/>
            <w:shd w:val="clear" w:color="auto" w:fill="auto"/>
            <w:vAlign w:val="center"/>
          </w:tcPr>
          <w:p w14:paraId="5A6AE26B" w14:textId="77777777" w:rsidR="00BC6470" w:rsidRPr="005C1298" w:rsidRDefault="00000000" w:rsidP="00BC6470">
            <w:pPr>
              <w:rPr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260" w:type="dxa"/>
            <w:shd w:val="clear" w:color="auto" w:fill="auto"/>
            <w:vAlign w:val="center"/>
          </w:tcPr>
          <w:p w14:paraId="517D0E64" w14:textId="77777777" w:rsidR="00BC6470" w:rsidRPr="005C1298" w:rsidRDefault="00BC6470" w:rsidP="00BC6470"/>
        </w:tc>
        <w:tc>
          <w:tcPr>
            <w:tcW w:w="1260" w:type="dxa"/>
            <w:shd w:val="clear" w:color="auto" w:fill="auto"/>
            <w:vAlign w:val="center"/>
          </w:tcPr>
          <w:p w14:paraId="459E0545" w14:textId="77777777" w:rsidR="00BC6470" w:rsidRPr="005C1298" w:rsidRDefault="00BC6470" w:rsidP="00BC6470"/>
        </w:tc>
        <w:tc>
          <w:tcPr>
            <w:tcW w:w="1260" w:type="dxa"/>
            <w:vAlign w:val="center"/>
          </w:tcPr>
          <w:p w14:paraId="5A3CF3F8" w14:textId="77777777" w:rsidR="00BC6470" w:rsidRPr="005C1298" w:rsidRDefault="00BC6470" w:rsidP="00BC6470"/>
        </w:tc>
      </w:tr>
      <w:tr w:rsidR="00BC6470" w:rsidRPr="005C1298" w14:paraId="6CDA6DBB" w14:textId="77777777" w:rsidTr="00BC6470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12645F" w14:textId="77777777" w:rsidR="00BC6470" w:rsidRPr="005C1298" w:rsidRDefault="00BC6470" w:rsidP="00BC647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A13F7E" w14:textId="77777777" w:rsidR="00BC6470" w:rsidRPr="005C1298" w:rsidRDefault="00BC6470" w:rsidP="00BC6470"/>
        </w:tc>
        <w:tc>
          <w:tcPr>
            <w:tcW w:w="1300" w:type="dxa"/>
            <w:vAlign w:val="center"/>
          </w:tcPr>
          <w:p w14:paraId="780D9A57" w14:textId="77777777" w:rsidR="00BC6470" w:rsidRDefault="00BC6470" w:rsidP="00BC6470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3CE6E614" w14:textId="77777777" w:rsidR="00BC6470" w:rsidRPr="005C1298" w:rsidRDefault="00BC6470" w:rsidP="00BC6470"/>
        </w:tc>
        <w:tc>
          <w:tcPr>
            <w:tcW w:w="1260" w:type="dxa"/>
            <w:shd w:val="clear" w:color="auto" w:fill="auto"/>
            <w:vAlign w:val="center"/>
          </w:tcPr>
          <w:p w14:paraId="01156B74" w14:textId="77777777" w:rsidR="00BC6470" w:rsidRPr="005C1298" w:rsidRDefault="00BC6470" w:rsidP="00BC6470"/>
        </w:tc>
        <w:tc>
          <w:tcPr>
            <w:tcW w:w="1260" w:type="dxa"/>
            <w:shd w:val="clear" w:color="auto" w:fill="auto"/>
            <w:vAlign w:val="center"/>
          </w:tcPr>
          <w:p w14:paraId="2DC800FB" w14:textId="77777777" w:rsidR="00BC6470" w:rsidRPr="00717290" w:rsidRDefault="00000000" w:rsidP="00BC6470">
            <w:pPr>
              <w:rPr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</w:tc>
      </w:tr>
      <w:tr w:rsidR="00BC6470" w:rsidRPr="005C1298" w14:paraId="41236199" w14:textId="77777777" w:rsidTr="00BC6470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08E64" w14:textId="77777777" w:rsidR="00BC6470" w:rsidRDefault="00BC6470" w:rsidP="00BC647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536055" w14:textId="77777777" w:rsidR="00BC6470" w:rsidRPr="005C1298" w:rsidRDefault="00BC6470" w:rsidP="00BC6470"/>
        </w:tc>
        <w:tc>
          <w:tcPr>
            <w:tcW w:w="1300" w:type="dxa"/>
            <w:vAlign w:val="center"/>
          </w:tcPr>
          <w:p w14:paraId="0BA353BB" w14:textId="77777777" w:rsidR="00BC6470" w:rsidRDefault="00BC6470" w:rsidP="00BC6470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  <w:vAlign w:val="center"/>
          </w:tcPr>
          <w:p w14:paraId="13CFDEEA" w14:textId="77777777" w:rsidR="00BC6470" w:rsidRPr="00B206C3" w:rsidRDefault="00BC6470" w:rsidP="00BC6470">
            <w:pPr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g</m:t>
              </m:r>
            </m:oMath>
            <w:r w:rsidRPr="009969B9">
              <w:rPr>
                <w:rFonts w:eastAsiaTheme="minorEastAsia"/>
                <w:b/>
                <w:bCs/>
                <w:color w:val="C00000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</w:rPr>
                <m:t>f</m:t>
              </m:r>
            </m:oMath>
          </w:p>
        </w:tc>
        <w:tc>
          <w:tcPr>
            <w:tcW w:w="1260" w:type="dxa"/>
            <w:shd w:val="clear" w:color="auto" w:fill="auto"/>
            <w:vAlign w:val="center"/>
          </w:tcPr>
          <w:p w14:paraId="28A77068" w14:textId="77777777" w:rsidR="00BC6470" w:rsidRPr="005C1298" w:rsidRDefault="00BC6470" w:rsidP="00BC6470"/>
        </w:tc>
        <w:tc>
          <w:tcPr>
            <w:tcW w:w="1260" w:type="dxa"/>
            <w:vAlign w:val="center"/>
          </w:tcPr>
          <w:p w14:paraId="3A8FFE81" w14:textId="77777777" w:rsidR="00BC6470" w:rsidRPr="005C1298" w:rsidRDefault="00BC6470" w:rsidP="00BC6470"/>
        </w:tc>
      </w:tr>
    </w:tbl>
    <w:p w14:paraId="1582944C" w14:textId="77777777" w:rsidR="004D1F38" w:rsidRDefault="004D1F38" w:rsidP="00BC6470">
      <w:pPr>
        <w:spacing w:after="240"/>
        <w:rPr>
          <w:rStyle w:val="Strong"/>
          <w:sz w:val="28"/>
          <w:szCs w:val="28"/>
        </w:rPr>
      </w:pPr>
    </w:p>
    <w:p w14:paraId="3B8C35F0" w14:textId="77777777" w:rsidR="00486D65" w:rsidRDefault="00486D65">
      <w:pPr>
        <w:spacing w:line="276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br w:type="page"/>
      </w:r>
    </w:p>
    <w:p w14:paraId="0CFDFF26" w14:textId="0B44AA7A" w:rsidR="00486D65" w:rsidRDefault="00486D65" w:rsidP="00486D65">
      <w:pPr>
        <w:pStyle w:val="Heading3"/>
      </w:pPr>
      <w:r>
        <w:lastRenderedPageBreak/>
        <w:t xml:space="preserve">Appendix </w:t>
      </w:r>
      <w:r w:rsidR="005F4E26">
        <w:t>B</w:t>
      </w:r>
      <w:r>
        <w:t xml:space="preserve"> </w:t>
      </w:r>
      <w:r w:rsidR="00BC6470">
        <w:t>– w</w:t>
      </w:r>
      <w:r>
        <w:t>here did I come from?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Sample solutions for Appendix B."/>
      </w:tblPr>
      <w:tblGrid>
        <w:gridCol w:w="1555"/>
        <w:gridCol w:w="1559"/>
        <w:gridCol w:w="4678"/>
        <w:gridCol w:w="1830"/>
      </w:tblGrid>
      <w:tr w:rsidR="00455995" w:rsidRPr="00D9050A" w14:paraId="1169985C" w14:textId="77777777" w:rsidTr="00D90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DF1AA5" w14:textId="77777777" w:rsidR="00486D65" w:rsidRPr="00D9050A" w:rsidRDefault="00486D65" w:rsidP="00D9050A">
            <w:r w:rsidRPr="00D9050A">
              <w:t>Journey</w:t>
            </w:r>
          </w:p>
        </w:tc>
        <w:tc>
          <w:tcPr>
            <w:tcW w:w="1559" w:type="dxa"/>
          </w:tcPr>
          <w:p w14:paraId="5B0DD66D" w14:textId="77777777" w:rsidR="00486D65" w:rsidRPr="00D9050A" w:rsidRDefault="00486D65" w:rsidP="00D9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050A">
              <w:t>Value of final cell</w:t>
            </w:r>
          </w:p>
        </w:tc>
        <w:tc>
          <w:tcPr>
            <w:tcW w:w="4678" w:type="dxa"/>
          </w:tcPr>
          <w:p w14:paraId="3CE7ED10" w14:textId="77777777" w:rsidR="00486D65" w:rsidRPr="00D9050A" w:rsidRDefault="00486D65" w:rsidP="00D9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050A">
              <w:t>Working</w:t>
            </w:r>
          </w:p>
        </w:tc>
        <w:tc>
          <w:tcPr>
            <w:tcW w:w="1830" w:type="dxa"/>
          </w:tcPr>
          <w:p w14:paraId="287E5402" w14:textId="77777777" w:rsidR="00486D65" w:rsidRPr="00D9050A" w:rsidRDefault="00486D65" w:rsidP="00D9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050A">
              <w:t>Value of starting cell</w:t>
            </w:r>
          </w:p>
        </w:tc>
      </w:tr>
      <w:tr w:rsidR="006B517E" w14:paraId="1BF0B6ED" w14:textId="77777777" w:rsidTr="00D90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06CDC7" w14:textId="55635B50" w:rsidR="006B517E" w:rsidRPr="00F11762" w:rsidRDefault="006B517E" w:rsidP="006B517E">
            <w:pPr>
              <w:jc w:val="center"/>
              <w:rPr>
                <w:vertAlign w:val="sub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6F11024A" w14:textId="5FB30153" w:rsidR="006B517E" w:rsidRDefault="006B517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4678" w:type="dxa"/>
          </w:tcPr>
          <w:p w14:paraId="7A91B728" w14:textId="77DEA05B" w:rsidR="006B517E" w:rsidRDefault="00547D0F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18÷3</m:t>
                </m:r>
              </m:oMath>
            </m:oMathPara>
          </w:p>
        </w:tc>
        <w:tc>
          <w:tcPr>
            <w:tcW w:w="1830" w:type="dxa"/>
          </w:tcPr>
          <w:p w14:paraId="432C777C" w14:textId="74F48FC8" w:rsidR="006B517E" w:rsidRDefault="00541BC1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6B517E" w14:paraId="36FDD3C5" w14:textId="77777777" w:rsidTr="00D90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A664A1" w14:textId="7146B141" w:rsidR="006B517E" w:rsidRDefault="006B517E" w:rsidP="006B517E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166F8015" w14:textId="400AFE3A" w:rsidR="006B517E" w:rsidRDefault="006B517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4678" w:type="dxa"/>
          </w:tcPr>
          <w:p w14:paraId="4E916864" w14:textId="5AD12708" w:rsidR="006B517E" w:rsidRPr="00547D0F" w:rsidRDefault="00547D0F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15÷3</m:t>
                </m:r>
              </m:oMath>
            </m:oMathPara>
          </w:p>
        </w:tc>
        <w:tc>
          <w:tcPr>
            <w:tcW w:w="1830" w:type="dxa"/>
          </w:tcPr>
          <w:p w14:paraId="3B5E9819" w14:textId="653CE809" w:rsidR="006B517E" w:rsidRDefault="00541BC1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</w:tr>
      <w:tr w:rsidR="006B517E" w14:paraId="57599E02" w14:textId="77777777" w:rsidTr="00D90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B1FA7E" w14:textId="00C7DB67" w:rsidR="006B517E" w:rsidRDefault="006B517E" w:rsidP="006B517E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40E38A04" w14:textId="0E38BA37" w:rsidR="006B517E" w:rsidRDefault="006B517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8" w:type="dxa"/>
          </w:tcPr>
          <w:p w14:paraId="743297E9" w14:textId="7991D387" w:rsidR="006B517E" w:rsidRDefault="00547D0F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12÷3</m:t>
                </m:r>
              </m:oMath>
            </m:oMathPara>
          </w:p>
        </w:tc>
        <w:tc>
          <w:tcPr>
            <w:tcW w:w="1830" w:type="dxa"/>
          </w:tcPr>
          <w:p w14:paraId="53FACB64" w14:textId="14678570" w:rsidR="006B517E" w:rsidRDefault="00541BC1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6B517E" w14:paraId="323378C7" w14:textId="77777777" w:rsidTr="00D90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0F9509" w14:textId="314C8183" w:rsidR="006B517E" w:rsidRDefault="00000000" w:rsidP="006B517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04D539BD" w14:textId="5F11400A" w:rsidR="006B517E" w:rsidRDefault="006B517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678" w:type="dxa"/>
          </w:tcPr>
          <w:p w14:paraId="0314B55F" w14:textId="47A77792" w:rsidR="006B517E" w:rsidRDefault="008C4FB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6×3</m:t>
                </m:r>
              </m:oMath>
            </m:oMathPara>
          </w:p>
        </w:tc>
        <w:tc>
          <w:tcPr>
            <w:tcW w:w="1830" w:type="dxa"/>
          </w:tcPr>
          <w:p w14:paraId="4C7EA958" w14:textId="10769E9E" w:rsidR="006B517E" w:rsidRDefault="00541BC1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</w:t>
            </w:r>
          </w:p>
        </w:tc>
      </w:tr>
      <w:tr w:rsidR="006B517E" w14:paraId="7A55015E" w14:textId="77777777" w:rsidTr="00D90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AD32AC" w14:textId="33D29FBB" w:rsidR="006B517E" w:rsidRDefault="00000000" w:rsidP="006B517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3E7DDC28" w14:textId="32468DDE" w:rsidR="006B517E" w:rsidRDefault="006B517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678" w:type="dxa"/>
          </w:tcPr>
          <w:p w14:paraId="7D73C51E" w14:textId="0D20B3B8" w:rsidR="006B517E" w:rsidRDefault="008C4FB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5×3</m:t>
                </m:r>
              </m:oMath>
            </m:oMathPara>
          </w:p>
        </w:tc>
        <w:tc>
          <w:tcPr>
            <w:tcW w:w="1830" w:type="dxa"/>
          </w:tcPr>
          <w:p w14:paraId="5D5E00E4" w14:textId="5EFBA3FA" w:rsidR="006B517E" w:rsidRDefault="00541BC1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6B517E" w14:paraId="39BDFBE9" w14:textId="77777777" w:rsidTr="00D90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226B7C" w14:textId="57BD5BAF" w:rsidR="006B517E" w:rsidRDefault="00000000" w:rsidP="006B517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0582431A" w14:textId="167320D8" w:rsidR="006B517E" w:rsidRDefault="006B517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678" w:type="dxa"/>
          </w:tcPr>
          <w:p w14:paraId="7154E1C2" w14:textId="48E33525" w:rsidR="006B517E" w:rsidRDefault="008C4FB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4×3</m:t>
                </m:r>
              </m:oMath>
            </m:oMathPara>
          </w:p>
        </w:tc>
        <w:tc>
          <w:tcPr>
            <w:tcW w:w="1830" w:type="dxa"/>
          </w:tcPr>
          <w:p w14:paraId="6065BAD9" w14:textId="579A3638" w:rsidR="006B517E" w:rsidRDefault="00541BC1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</w:t>
            </w:r>
          </w:p>
        </w:tc>
      </w:tr>
      <w:tr w:rsidR="006B517E" w14:paraId="7BCB07F1" w14:textId="77777777" w:rsidTr="00D90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75F4C2" w14:textId="59BFB0E5" w:rsidR="006B517E" w:rsidRDefault="006B517E" w:rsidP="006B517E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703B8B84" w14:textId="29F22466" w:rsidR="006B517E" w:rsidRDefault="006B517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-15</w:t>
            </w:r>
          </w:p>
        </w:tc>
        <w:tc>
          <w:tcPr>
            <w:tcW w:w="4678" w:type="dxa"/>
          </w:tcPr>
          <w:p w14:paraId="37644D60" w14:textId="0549CE60" w:rsidR="006B517E" w:rsidRDefault="00547D0F" w:rsidP="006B5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-15÷3</m:t>
                </m:r>
              </m:oMath>
            </m:oMathPara>
          </w:p>
        </w:tc>
        <w:tc>
          <w:tcPr>
            <w:tcW w:w="1830" w:type="dxa"/>
          </w:tcPr>
          <w:p w14:paraId="1DF9309F" w14:textId="39346BCF" w:rsidR="006B517E" w:rsidRDefault="00541BC1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-5</w:t>
            </w:r>
          </w:p>
        </w:tc>
      </w:tr>
      <w:tr w:rsidR="006B517E" w14:paraId="22AA3CD2" w14:textId="77777777" w:rsidTr="00D90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FCB3FE" w14:textId="496B2369" w:rsidR="006B517E" w:rsidRPr="00984EFB" w:rsidRDefault="006B517E" w:rsidP="006B517E">
            <w:pPr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1791F277" w14:textId="2E3A627D" w:rsidR="006B517E" w:rsidRDefault="006B517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-12</w:t>
            </w:r>
          </w:p>
        </w:tc>
        <w:tc>
          <w:tcPr>
            <w:tcW w:w="4678" w:type="dxa"/>
          </w:tcPr>
          <w:p w14:paraId="550F74E1" w14:textId="0121941A" w:rsidR="006B517E" w:rsidRDefault="00541BC1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-12÷3</m:t>
                </m:r>
              </m:oMath>
            </m:oMathPara>
          </w:p>
        </w:tc>
        <w:tc>
          <w:tcPr>
            <w:tcW w:w="1830" w:type="dxa"/>
          </w:tcPr>
          <w:p w14:paraId="4D03B7AD" w14:textId="78CA47BD" w:rsidR="006B517E" w:rsidRDefault="00541BC1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-4</w:t>
            </w:r>
          </w:p>
        </w:tc>
      </w:tr>
      <w:tr w:rsidR="006B517E" w14:paraId="70E10805" w14:textId="77777777" w:rsidTr="00D90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EBF703" w14:textId="10E12C1B" w:rsidR="006B517E" w:rsidRPr="00A00FD1" w:rsidRDefault="00000000" w:rsidP="006B517E">
            <w:pPr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32702D2B" w14:textId="2965C15B" w:rsidR="006B517E" w:rsidRDefault="006B517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-6</w:t>
            </w:r>
          </w:p>
        </w:tc>
        <w:tc>
          <w:tcPr>
            <w:tcW w:w="4678" w:type="dxa"/>
          </w:tcPr>
          <w:p w14:paraId="1481A6DC" w14:textId="5DF7EDFA" w:rsidR="006B517E" w:rsidRDefault="008C4FB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-6×3</m:t>
                </m:r>
              </m:oMath>
            </m:oMathPara>
          </w:p>
        </w:tc>
        <w:tc>
          <w:tcPr>
            <w:tcW w:w="1830" w:type="dxa"/>
          </w:tcPr>
          <w:p w14:paraId="4CEB1066" w14:textId="4992608F" w:rsidR="006B517E" w:rsidRDefault="000B3CE0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-18</w:t>
            </w:r>
          </w:p>
        </w:tc>
      </w:tr>
      <w:tr w:rsidR="006B517E" w14:paraId="0D48B2A1" w14:textId="77777777" w:rsidTr="00D90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FDA866" w14:textId="3FB786B7" w:rsidR="006B517E" w:rsidRDefault="00000000" w:rsidP="006B517E">
            <w:pPr>
              <w:jc w:val="center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3531F8D8" w14:textId="7EB7FF55" w:rsidR="006B517E" w:rsidRDefault="006B517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-5</w:t>
            </w:r>
          </w:p>
        </w:tc>
        <w:tc>
          <w:tcPr>
            <w:tcW w:w="4678" w:type="dxa"/>
          </w:tcPr>
          <w:p w14:paraId="59243B40" w14:textId="64A7EA8B" w:rsidR="006B517E" w:rsidRDefault="008C4FB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-5×3</m:t>
                </m:r>
              </m:oMath>
            </m:oMathPara>
          </w:p>
        </w:tc>
        <w:tc>
          <w:tcPr>
            <w:tcW w:w="1830" w:type="dxa"/>
          </w:tcPr>
          <w:p w14:paraId="5E01FCB6" w14:textId="02D66BD7" w:rsidR="006B517E" w:rsidRDefault="000B3CE0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-15</w:t>
            </w:r>
          </w:p>
        </w:tc>
      </w:tr>
      <w:tr w:rsidR="006B517E" w14:paraId="2365078D" w14:textId="77777777" w:rsidTr="00D90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1C8243" w14:textId="75DF6EFB" w:rsidR="006B517E" w:rsidRPr="00B82F37" w:rsidRDefault="006B517E" w:rsidP="006B517E">
            <w:pPr>
              <w:jc w:val="center"/>
              <w:rPr>
                <w:rFonts w:eastAsia="Calibri"/>
                <w:b w:val="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7FBE0287" w14:textId="17B18D52" w:rsidR="006B517E" w:rsidRDefault="006B517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-15</w:t>
            </w:r>
          </w:p>
        </w:tc>
        <w:tc>
          <w:tcPr>
            <w:tcW w:w="4678" w:type="dxa"/>
          </w:tcPr>
          <w:p w14:paraId="3773EC1B" w14:textId="5652E263" w:rsidR="006B517E" w:rsidRDefault="00541BC1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-15÷-3</m:t>
                </m:r>
              </m:oMath>
            </m:oMathPara>
          </w:p>
        </w:tc>
        <w:tc>
          <w:tcPr>
            <w:tcW w:w="1830" w:type="dxa"/>
          </w:tcPr>
          <w:p w14:paraId="75359369" w14:textId="76F3D6DE" w:rsidR="006B517E" w:rsidRDefault="000B3CE0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6B517E" w14:paraId="72052D1A" w14:textId="77777777" w:rsidTr="00D90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2E9EFA" w14:textId="4BA026E5" w:rsidR="006B517E" w:rsidRDefault="006B517E" w:rsidP="006B517E">
            <w:pPr>
              <w:jc w:val="center"/>
              <w:rPr>
                <w:rFonts w:eastAsia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59959637" w14:textId="5A01011F" w:rsidR="006B517E" w:rsidRDefault="006B517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-12</w:t>
            </w:r>
          </w:p>
        </w:tc>
        <w:tc>
          <w:tcPr>
            <w:tcW w:w="4678" w:type="dxa"/>
          </w:tcPr>
          <w:p w14:paraId="5AB09B10" w14:textId="32D23613" w:rsidR="006B517E" w:rsidRDefault="00541BC1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-15÷-3</m:t>
                </m:r>
              </m:oMath>
            </m:oMathPara>
          </w:p>
        </w:tc>
        <w:tc>
          <w:tcPr>
            <w:tcW w:w="1830" w:type="dxa"/>
          </w:tcPr>
          <w:p w14:paraId="4439A1E8" w14:textId="30070D34" w:rsidR="006B517E" w:rsidRDefault="000B3CE0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</w:tr>
      <w:tr w:rsidR="006B517E" w14:paraId="119E90F4" w14:textId="77777777" w:rsidTr="00D90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FF0533" w14:textId="0B2BAA99" w:rsidR="006B517E" w:rsidRDefault="006B517E" w:rsidP="006B517E">
            <w:pPr>
              <w:jc w:val="center"/>
              <w:rPr>
                <w:rFonts w:eastAsia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oMath>
            </m:oMathPara>
          </w:p>
        </w:tc>
        <w:tc>
          <w:tcPr>
            <w:tcW w:w="1559" w:type="dxa"/>
          </w:tcPr>
          <w:p w14:paraId="71773AE9" w14:textId="253C6DC6" w:rsidR="006B517E" w:rsidRDefault="006B517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B1D">
              <w:rPr>
                <w:b/>
                <w:bCs/>
              </w:rPr>
              <w:t>7</w:t>
            </w:r>
          </w:p>
        </w:tc>
        <w:tc>
          <w:tcPr>
            <w:tcW w:w="4678" w:type="dxa"/>
          </w:tcPr>
          <w:p w14:paraId="061BDE21" w14:textId="3FECDB73" w:rsidR="006B517E" w:rsidRDefault="008C4FBE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7÷2</m:t>
                </m:r>
              </m:oMath>
            </m:oMathPara>
          </w:p>
        </w:tc>
        <w:tc>
          <w:tcPr>
            <w:tcW w:w="1830" w:type="dxa"/>
          </w:tcPr>
          <w:p w14:paraId="76255799" w14:textId="23319F67" w:rsidR="006B517E" w:rsidRDefault="00000000" w:rsidP="006B5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or 3.5</m:t>
                </m:r>
              </m:oMath>
            </m:oMathPara>
          </w:p>
        </w:tc>
      </w:tr>
      <w:tr w:rsidR="006B517E" w14:paraId="7221CD21" w14:textId="77777777" w:rsidTr="00D90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56ED75" w14:textId="15C74DD2" w:rsidR="006B517E" w:rsidRPr="00BD2B1D" w:rsidRDefault="00000000" w:rsidP="006B517E">
            <w:pPr>
              <w:jc w:val="center"/>
              <w:rPr>
                <w:rFonts w:eastAsia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78E0848E" w14:textId="1A013B3F" w:rsidR="006B517E" w:rsidRPr="00BD2B1D" w:rsidRDefault="006B517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D2B1D">
              <w:rPr>
                <w:b/>
                <w:bCs/>
              </w:rPr>
              <w:t>1.5</w:t>
            </w:r>
          </w:p>
        </w:tc>
        <w:tc>
          <w:tcPr>
            <w:tcW w:w="4678" w:type="dxa"/>
          </w:tcPr>
          <w:p w14:paraId="584A40BB" w14:textId="6B58812B" w:rsidR="006B517E" w:rsidRDefault="008C4FBE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1.5×2</m:t>
                </m:r>
              </m:oMath>
            </m:oMathPara>
          </w:p>
        </w:tc>
        <w:tc>
          <w:tcPr>
            <w:tcW w:w="1830" w:type="dxa"/>
          </w:tcPr>
          <w:p w14:paraId="33A23D98" w14:textId="47D95154" w:rsidR="006B517E" w:rsidRDefault="000B3CE0" w:rsidP="006B51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</w:tr>
    </w:tbl>
    <w:p w14:paraId="3FBF2D3D" w14:textId="49A434D9" w:rsidR="004D1F38" w:rsidRDefault="004D1F38">
      <w:pPr>
        <w:spacing w:line="276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br w:type="page"/>
      </w:r>
    </w:p>
    <w:p w14:paraId="37C74DDB" w14:textId="36A4C384" w:rsidR="00FD1EB6" w:rsidRDefault="00FD1EB6" w:rsidP="002A3B7B">
      <w:pPr>
        <w:pStyle w:val="Heading2"/>
        <w:tabs>
          <w:tab w:val="left" w:pos="7316"/>
        </w:tabs>
      </w:pPr>
      <w:r w:rsidRPr="00C41110">
        <w:lastRenderedPageBreak/>
        <w:t>References</w:t>
      </w:r>
    </w:p>
    <w:p w14:paraId="7402ADFC" w14:textId="77777777" w:rsidR="00FD1EB6" w:rsidRPr="00AE7FE3" w:rsidRDefault="00FD1EB6" w:rsidP="00FD1EB6">
      <w:pPr>
        <w:pStyle w:val="FeatureBox2"/>
      </w:pPr>
      <w:r w:rsidRPr="00AE7FE3">
        <w:t xml:space="preserve">This resource contains NSW Curriculum and syllabus content. </w:t>
      </w:r>
      <w:proofErr w:type="gramStart"/>
      <w:r w:rsidRPr="00AE7FE3">
        <w:t>The NSW Curriculum is developed by the NSW Education Standards Authority</w:t>
      </w:r>
      <w:proofErr w:type="gramEnd"/>
      <w:r w:rsidRPr="00AE7FE3">
        <w:t xml:space="preserve">. This content is prepared by NESA for and on behalf of the Crown in right of the State of New South Wales. The material </w:t>
      </w:r>
      <w:proofErr w:type="gramStart"/>
      <w:r w:rsidRPr="00AE7FE3">
        <w:t>is protected</w:t>
      </w:r>
      <w:proofErr w:type="gramEnd"/>
      <w:r w:rsidRPr="00AE7FE3">
        <w:t xml:space="preserve"> by Crown copyright.</w:t>
      </w:r>
    </w:p>
    <w:p w14:paraId="25D99E2D" w14:textId="77777777" w:rsidR="00FD1EB6" w:rsidRPr="00AE7FE3" w:rsidRDefault="00FD1EB6" w:rsidP="00FD1EB6">
      <w:pPr>
        <w:pStyle w:val="FeatureBox2"/>
      </w:pPr>
      <w:r w:rsidRPr="00AE7FE3">
        <w:t>Please refer to the NESA Copyright Disclaimer for more information</w:t>
      </w:r>
      <w:r>
        <w:t xml:space="preserve"> </w:t>
      </w:r>
      <w:hyperlink r:id="rId45" w:tgtFrame="_blank" w:tooltip="https://educationstandards.nsw.edu.au/wps/portal/nesa/mini-footer/copyright" w:history="1">
        <w:r w:rsidRPr="00AE7FE3">
          <w:rPr>
            <w:rStyle w:val="Hyperlink"/>
          </w:rPr>
          <w:t>https://educationstandards.nsw.edu.au/wps/portal/nesa/mini-footer/copyright</w:t>
        </w:r>
      </w:hyperlink>
      <w:r w:rsidRPr="00A1020E">
        <w:t>.</w:t>
      </w:r>
    </w:p>
    <w:p w14:paraId="2895E11E" w14:textId="77777777" w:rsidR="00FD1EB6" w:rsidRPr="00AE7FE3" w:rsidRDefault="00FD1EB6" w:rsidP="00FD1EB6">
      <w:pPr>
        <w:pStyle w:val="FeatureBox2"/>
      </w:pPr>
      <w:r w:rsidRPr="00AE7FE3">
        <w:t>NESA holds the only official and up-to-date versions of the NSW Curriculum and syllabus documents. Please visit the NSW Education Standards Authority (NESA) website</w:t>
      </w:r>
      <w:r>
        <w:t xml:space="preserve"> </w:t>
      </w:r>
      <w:hyperlink r:id="rId46" w:history="1">
        <w:r w:rsidRPr="004C354B">
          <w:rPr>
            <w:rStyle w:val="Hyperlink"/>
          </w:rPr>
          <w:t>https://educationstandards.nsw.edu.au/</w:t>
        </w:r>
      </w:hyperlink>
      <w:r w:rsidRPr="00A1020E">
        <w:t xml:space="preserve"> </w:t>
      </w:r>
      <w:r w:rsidRPr="00AE7FE3">
        <w:t xml:space="preserve">and the NSW Curriculum website </w:t>
      </w:r>
      <w:hyperlink r:id="rId47" w:history="1">
        <w:r w:rsidRPr="00AE7FE3">
          <w:rPr>
            <w:rStyle w:val="Hyperlink"/>
          </w:rPr>
          <w:t>https://curriculum.nsw.edu.au/home</w:t>
        </w:r>
      </w:hyperlink>
      <w:r w:rsidRPr="00AE7FE3">
        <w:t>.</w:t>
      </w:r>
    </w:p>
    <w:p w14:paraId="7D416C95" w14:textId="77777777" w:rsidR="00FD1EB6" w:rsidRDefault="00000000" w:rsidP="004A5688">
      <w:pPr>
        <w:sectPr w:rsidR="00FD1EB6" w:rsidSect="0090528D"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6" w:h="16838"/>
          <w:pgMar w:top="426" w:right="1134" w:bottom="1134" w:left="1134" w:header="709" w:footer="709" w:gutter="0"/>
          <w:pgNumType w:start="1"/>
          <w:cols w:space="708"/>
          <w:titlePg/>
          <w:docGrid w:linePitch="360"/>
        </w:sectPr>
      </w:pPr>
      <w:hyperlink r:id="rId53" w:history="1">
        <w:r w:rsidR="00FD1EB6">
          <w:rPr>
            <w:rStyle w:val="Hyperlink"/>
          </w:rPr>
          <w:t>Mathematics K–10 Syllabus</w:t>
        </w:r>
      </w:hyperlink>
      <w:r w:rsidR="00FD1EB6">
        <w:t xml:space="preserve"> © NSW Education Standards Authority (NESA) for and on behalf of the Crown in right of the State of New South Wales, 2022.</w:t>
      </w:r>
    </w:p>
    <w:p w14:paraId="6AAF89FB" w14:textId="4D7FED4B" w:rsidR="003102C3" w:rsidRPr="00EF7698" w:rsidRDefault="003102C3" w:rsidP="003102C3">
      <w:pPr>
        <w:rPr>
          <w:rStyle w:val="Strong"/>
        </w:rPr>
      </w:pPr>
      <w:r w:rsidRPr="00EF7698">
        <w:rPr>
          <w:rStyle w:val="Strong"/>
          <w:sz w:val="28"/>
          <w:szCs w:val="28"/>
        </w:rPr>
        <w:lastRenderedPageBreak/>
        <w:t>© State of New South Wales (Department of Education), 2023</w:t>
      </w:r>
    </w:p>
    <w:p w14:paraId="6B4D5A4B" w14:textId="77777777" w:rsidR="003102C3" w:rsidRPr="000F46D1" w:rsidRDefault="003102C3" w:rsidP="003102C3">
      <w:pPr>
        <w:spacing w:line="300" w:lineRule="auto"/>
        <w:rPr>
          <w:lang w:eastAsia="en-AU"/>
        </w:rPr>
      </w:pPr>
      <w:r w:rsidRPr="000F46D1">
        <w:rPr>
          <w:lang w:eastAsia="en-AU"/>
        </w:rPr>
        <w:t xml:space="preserve">The copyright material published in this resource is subject to the </w:t>
      </w:r>
      <w:r w:rsidRPr="005F2331">
        <w:rPr>
          <w:i/>
          <w:iCs/>
          <w:lang w:eastAsia="en-AU"/>
        </w:rPr>
        <w:t>Copyright Act 1968</w:t>
      </w:r>
      <w:r w:rsidRPr="000F46D1">
        <w:rPr>
          <w:lang w:eastAsia="en-AU"/>
        </w:rPr>
        <w:t xml:space="preserve"> (Cth) and </w:t>
      </w:r>
      <w:proofErr w:type="gramStart"/>
      <w:r w:rsidRPr="000F46D1">
        <w:rPr>
          <w:lang w:eastAsia="en-AU"/>
        </w:rPr>
        <w:t>is owned</w:t>
      </w:r>
      <w:proofErr w:type="gramEnd"/>
      <w:r w:rsidRPr="000F46D1">
        <w:rPr>
          <w:lang w:eastAsia="en-AU"/>
        </w:rPr>
        <w:t xml:space="preserve"> by the NSW Department of Education or, where indicated, by a party other than the NSW Department of Education (third-party material).</w:t>
      </w:r>
    </w:p>
    <w:p w14:paraId="118DCF9B" w14:textId="77777777" w:rsidR="003102C3" w:rsidRDefault="003102C3" w:rsidP="003102C3">
      <w:pPr>
        <w:spacing w:line="300" w:lineRule="auto"/>
        <w:rPr>
          <w:lang w:eastAsia="en-AU"/>
        </w:rPr>
      </w:pPr>
      <w:r w:rsidRPr="000F46D1">
        <w:rPr>
          <w:lang w:eastAsia="en-AU"/>
        </w:rPr>
        <w:t xml:space="preserve">Copyright material available in this resource and owned by the NSW Department of Education is licensed under a </w:t>
      </w:r>
      <w:hyperlink r:id="rId54" w:history="1">
        <w:r w:rsidRPr="005F2331">
          <w:rPr>
            <w:rStyle w:val="Hyperlink"/>
          </w:rPr>
          <w:t>Creative Commons Attribution 4.0 International (CC BY 4.0) licence</w:t>
        </w:r>
      </w:hyperlink>
      <w:r w:rsidRPr="005F2331">
        <w:t>.</w:t>
      </w:r>
    </w:p>
    <w:p w14:paraId="08623791" w14:textId="77777777" w:rsidR="003102C3" w:rsidRPr="000F46D1" w:rsidRDefault="003102C3" w:rsidP="003102C3">
      <w:pPr>
        <w:spacing w:line="300" w:lineRule="auto"/>
        <w:rPr>
          <w:lang w:eastAsia="en-AU"/>
        </w:rPr>
      </w:pPr>
      <w:r>
        <w:rPr>
          <w:noProof/>
        </w:rPr>
        <w:drawing>
          <wp:inline distT="0" distB="0" distL="0" distR="0" wp14:anchorId="4D2BE93C" wp14:editId="66DB76D0">
            <wp:extent cx="1228725" cy="428625"/>
            <wp:effectExtent l="0" t="0" r="9525" b="9525"/>
            <wp:docPr id="32" name="Picture 32">
              <a:hlinkClick xmlns:a="http://schemas.openxmlformats.org/drawingml/2006/main" r:id="rId54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hlinkClick r:id="rId54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6960" w14:textId="77777777" w:rsidR="003102C3" w:rsidRDefault="003102C3" w:rsidP="003102C3">
      <w:pPr>
        <w:spacing w:line="300" w:lineRule="auto"/>
        <w:rPr>
          <w:lang w:eastAsia="en-AU"/>
        </w:rPr>
      </w:pPr>
      <w:r w:rsidRPr="000F46D1">
        <w:rPr>
          <w:lang w:eastAsia="en-AU"/>
        </w:rPr>
        <w:t>This licence allows you to share and adapt the material for any purpose, even commercially.</w:t>
      </w:r>
    </w:p>
    <w:p w14:paraId="33A96E74" w14:textId="77777777" w:rsidR="003102C3" w:rsidRPr="000F46D1" w:rsidRDefault="003102C3" w:rsidP="003102C3">
      <w:pPr>
        <w:spacing w:line="300" w:lineRule="auto"/>
        <w:rPr>
          <w:lang w:eastAsia="en-AU"/>
        </w:rPr>
      </w:pPr>
      <w:r w:rsidRPr="000F46D1">
        <w:rPr>
          <w:lang w:eastAsia="en-AU"/>
        </w:rPr>
        <w:t xml:space="preserve">Attribution should </w:t>
      </w:r>
      <w:proofErr w:type="gramStart"/>
      <w:r w:rsidRPr="000F46D1">
        <w:rPr>
          <w:lang w:eastAsia="en-AU"/>
        </w:rPr>
        <w:t>be given</w:t>
      </w:r>
      <w:proofErr w:type="gramEnd"/>
      <w:r w:rsidRPr="000F46D1">
        <w:rPr>
          <w:lang w:eastAsia="en-AU"/>
        </w:rPr>
        <w:t xml:space="preserve"> to © State of New South Wales (Department of Education), 202</w:t>
      </w:r>
      <w:r>
        <w:rPr>
          <w:lang w:eastAsia="en-AU"/>
        </w:rPr>
        <w:t>3</w:t>
      </w:r>
      <w:r w:rsidRPr="000F46D1">
        <w:rPr>
          <w:lang w:eastAsia="en-AU"/>
        </w:rPr>
        <w:t>.</w:t>
      </w:r>
    </w:p>
    <w:p w14:paraId="05FF252C" w14:textId="77777777" w:rsidR="003102C3" w:rsidRPr="000F46D1" w:rsidRDefault="003102C3" w:rsidP="003102C3">
      <w:pPr>
        <w:spacing w:line="300" w:lineRule="auto"/>
        <w:rPr>
          <w:lang w:eastAsia="en-AU"/>
        </w:rPr>
      </w:pPr>
      <w:r w:rsidRPr="000F46D1">
        <w:rPr>
          <w:lang w:eastAsia="en-AU"/>
        </w:rPr>
        <w:t>Material in this resource not available under a Creative Commons licence:</w:t>
      </w:r>
    </w:p>
    <w:p w14:paraId="2841B1F9" w14:textId="77777777" w:rsidR="003102C3" w:rsidRPr="000F46D1" w:rsidRDefault="003102C3" w:rsidP="003102C3">
      <w:pPr>
        <w:pStyle w:val="ListBullet"/>
        <w:numPr>
          <w:ilvl w:val="0"/>
          <w:numId w:val="4"/>
        </w:numPr>
        <w:spacing w:line="300" w:lineRule="auto"/>
        <w:rPr>
          <w:lang w:eastAsia="en-AU"/>
        </w:rPr>
      </w:pPr>
      <w:r w:rsidRPr="000F46D1">
        <w:rPr>
          <w:lang w:eastAsia="en-AU"/>
        </w:rPr>
        <w:t>the NSW Department of Education logo, other logos and trademark-protected material</w:t>
      </w:r>
    </w:p>
    <w:p w14:paraId="7B555EA4" w14:textId="77777777" w:rsidR="003102C3" w:rsidRDefault="003102C3" w:rsidP="003102C3">
      <w:pPr>
        <w:pStyle w:val="ListBullet"/>
        <w:numPr>
          <w:ilvl w:val="0"/>
          <w:numId w:val="4"/>
        </w:numPr>
        <w:spacing w:after="240" w:line="300" w:lineRule="auto"/>
        <w:rPr>
          <w:lang w:eastAsia="en-AU"/>
        </w:rPr>
      </w:pPr>
      <w:r w:rsidRPr="000F46D1">
        <w:rPr>
          <w:lang w:eastAsia="en-AU"/>
        </w:rPr>
        <w:t xml:space="preserve">material owned by a third party that has </w:t>
      </w:r>
      <w:proofErr w:type="gramStart"/>
      <w:r w:rsidRPr="000F46D1">
        <w:rPr>
          <w:lang w:eastAsia="en-AU"/>
        </w:rPr>
        <w:t>been reproduced</w:t>
      </w:r>
      <w:proofErr w:type="gramEnd"/>
      <w:r w:rsidRPr="000F46D1">
        <w:rPr>
          <w:lang w:eastAsia="en-AU"/>
        </w:rPr>
        <w:t xml:space="preserve"> with permission. You will need to obtain permission from the third party to reuse its material.</w:t>
      </w:r>
    </w:p>
    <w:p w14:paraId="151CBAD5" w14:textId="77777777" w:rsidR="003102C3" w:rsidRPr="00571DF7" w:rsidRDefault="003102C3" w:rsidP="003102C3">
      <w:pPr>
        <w:pStyle w:val="FeatureBox2"/>
        <w:spacing w:line="300" w:lineRule="auto"/>
        <w:rPr>
          <w:rStyle w:val="Strong"/>
        </w:rPr>
      </w:pPr>
      <w:r w:rsidRPr="00571DF7">
        <w:rPr>
          <w:rStyle w:val="Strong"/>
        </w:rPr>
        <w:t>Links to third-party material and websites</w:t>
      </w:r>
    </w:p>
    <w:p w14:paraId="0A383D99" w14:textId="77777777" w:rsidR="003102C3" w:rsidRDefault="003102C3" w:rsidP="003102C3">
      <w:pPr>
        <w:pStyle w:val="FeatureBox2"/>
        <w:spacing w:line="300" w:lineRule="auto"/>
      </w:pPr>
      <w:r>
        <w:t xml:space="preserve">Please note that the provided (reading/viewing material/list/links/texts) are a suggestion only and implies no endorsement, by the New South Wales Department of Education, of any author, publisher, or book title. School principals and teachers </w:t>
      </w:r>
      <w:proofErr w:type="gramStart"/>
      <w:r>
        <w:t>are best placed</w:t>
      </w:r>
      <w:proofErr w:type="gramEnd"/>
      <w:r>
        <w:t xml:space="preserve"> to assess the suitability of resources that would complement the curriculum and reflect the needs and interests of their students.</w:t>
      </w:r>
    </w:p>
    <w:p w14:paraId="34919192" w14:textId="600E4D6A" w:rsidR="00DA237B" w:rsidRPr="00DA237B" w:rsidRDefault="003102C3" w:rsidP="003102C3">
      <w:pPr>
        <w:pStyle w:val="FeatureBox2"/>
        <w:spacing w:line="300" w:lineRule="auto"/>
      </w:pPr>
      <w:r>
        <w:t xml:space="preserve">If you use the links provided in this document to access a third-party's website, you acknowledge that the terms of use, including licence terms set out on the third-party's website apply to the use which may be made of the materials on that third-party website or where permitted by the </w:t>
      </w:r>
      <w:r w:rsidRPr="00571DF7">
        <w:rPr>
          <w:i/>
          <w:iCs/>
        </w:rPr>
        <w:t>Copyright Act 1968</w:t>
      </w:r>
      <w:r>
        <w:t xml:space="preserve"> (Cth). The department accepts no responsibility for content on third-party websites.</w:t>
      </w:r>
    </w:p>
    <w:sectPr w:rsidR="00DA237B" w:rsidRPr="00DA237B" w:rsidSect="000F6AE2">
      <w:headerReference w:type="first" r:id="rId56"/>
      <w:footerReference w:type="first" r:id="rId57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tlin Pace" w:date="2023-09-06T16:12:00Z" w:initials="CP">
    <w:p w14:paraId="60374978" w14:textId="77777777" w:rsidR="00BB33AF" w:rsidRDefault="00BB33AF" w:rsidP="0046363E">
      <w:pPr>
        <w:pStyle w:val="CommentText"/>
      </w:pPr>
      <w:r>
        <w:rPr>
          <w:rStyle w:val="CommentReference"/>
        </w:rPr>
        <w:annotationRef/>
      </w:r>
      <w:r>
        <w:t>These tables are quite problematic for a screen reader given it's a table within a table. Can we screenshot the individual tables and paste them in the table to mimic the same layout?</w:t>
      </w:r>
    </w:p>
  </w:comment>
  <w:comment w:id="1" w:author="Meagan Rodda" w:date="2023-09-07T10:59:00Z" w:initials="MR">
    <w:p w14:paraId="50DE1D58" w14:textId="77777777" w:rsidR="009C2822" w:rsidRDefault="009C2822" w:rsidP="00AC7466">
      <w:pPr>
        <w:pStyle w:val="CommentText"/>
      </w:pPr>
      <w:r>
        <w:rPr>
          <w:rStyle w:val="CommentReference"/>
        </w:rPr>
        <w:annotationRef/>
      </w:r>
      <w:r>
        <w:t>That would be fine.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374978" w15:done="0"/>
  <w15:commentEx w15:paraId="50DE1D58" w15:paraIdParent="603749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32380" w16cex:dateUtc="2023-09-06T06:12:00Z"/>
  <w16cex:commentExtensible w16cex:durableId="28A42B7E" w16cex:dateUtc="2023-09-07T0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74978" w16cid:durableId="28A32380"/>
  <w16cid:commentId w16cid:paraId="50DE1D58" w16cid:durableId="28A42B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C697" w14:textId="77777777" w:rsidR="00424A34" w:rsidRDefault="00424A34">
      <w:r>
        <w:separator/>
      </w:r>
    </w:p>
    <w:p w14:paraId="3EBB7150" w14:textId="77777777" w:rsidR="00424A34" w:rsidRDefault="00424A34"/>
    <w:p w14:paraId="37F6D777" w14:textId="77777777" w:rsidR="00424A34" w:rsidRDefault="00424A34"/>
  </w:endnote>
  <w:endnote w:type="continuationSeparator" w:id="0">
    <w:p w14:paraId="179F5E66" w14:textId="77777777" w:rsidR="00424A34" w:rsidRDefault="00424A34">
      <w:r>
        <w:continuationSeparator/>
      </w:r>
    </w:p>
    <w:p w14:paraId="57F52574" w14:textId="77777777" w:rsidR="00424A34" w:rsidRDefault="00424A34"/>
    <w:p w14:paraId="72AAA808" w14:textId="77777777" w:rsidR="00424A34" w:rsidRDefault="00424A34"/>
  </w:endnote>
  <w:endnote w:type="continuationNotice" w:id="1">
    <w:p w14:paraId="67A9602A" w14:textId="77777777" w:rsidR="00424A34" w:rsidRDefault="00424A34">
      <w:pPr>
        <w:spacing w:before="0" w:line="240" w:lineRule="auto"/>
      </w:pPr>
    </w:p>
    <w:p w14:paraId="67DB071E" w14:textId="77777777" w:rsidR="00424A34" w:rsidRDefault="0042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5339" w14:textId="2E10D557" w:rsidR="00A50B25" w:rsidRPr="00E56264" w:rsidRDefault="003102C3">
    <w:pPr>
      <w:pStyle w:val="Footer"/>
    </w:pPr>
    <w:r w:rsidRPr="00E56264">
      <w:t xml:space="preserve">© NSW Department of Education, </w:t>
    </w:r>
    <w:r w:rsidRPr="00E56264">
      <w:fldChar w:fldCharType="begin"/>
    </w:r>
    <w:r w:rsidRPr="00E56264">
      <w:instrText xml:space="preserve"> DATE  \@ "MMM-yy"  \* MERGEFORMAT </w:instrText>
    </w:r>
    <w:r w:rsidRPr="00E56264">
      <w:fldChar w:fldCharType="separate"/>
    </w:r>
    <w:r w:rsidR="007F4857">
      <w:rPr>
        <w:noProof/>
      </w:rPr>
      <w:t>Sep-23</w:t>
    </w:r>
    <w:r w:rsidRPr="00E56264">
      <w:fldChar w:fldCharType="end"/>
    </w:r>
    <w:r w:rsidRPr="00E56264">
      <w:ptab w:relativeTo="margin" w:alignment="right" w:leader="none"/>
    </w:r>
    <w:r w:rsidRPr="00E56264">
      <w:fldChar w:fldCharType="begin"/>
    </w:r>
    <w:r w:rsidRPr="00E56264">
      <w:instrText xml:space="preserve"> PAGE  \* Arabic  \* MERGEFORMAT </w:instrText>
    </w:r>
    <w:r w:rsidRPr="00E56264">
      <w:fldChar w:fldCharType="separate"/>
    </w:r>
    <w:r w:rsidRPr="00E56264">
      <w:t>2</w:t>
    </w:r>
    <w:r w:rsidRPr="00E56264">
      <w:fldChar w:fldCharType="end"/>
    </w:r>
    <w:r w:rsidRPr="00E56264">
      <w:ptab w:relativeTo="margin" w:alignment="right" w:leader="none"/>
    </w:r>
  </w:p>
  <w:p w14:paraId="7B0471D8" w14:textId="77777777" w:rsidR="00A50B25" w:rsidRDefault="00A50B25"/>
  <w:p w14:paraId="3F156378" w14:textId="77777777" w:rsidR="004E40E5" w:rsidRDefault="004E40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BFBA" w14:textId="5C60B479" w:rsidR="00A50B25" w:rsidRPr="00226B89" w:rsidRDefault="00226B89" w:rsidP="00226B89">
    <w:pPr>
      <w:pStyle w:val="Footer"/>
    </w:pPr>
    <w:r w:rsidRPr="00E56264">
      <w:t xml:space="preserve">© NSW Department of Education, </w:t>
    </w:r>
    <w:r w:rsidRPr="00E56264">
      <w:fldChar w:fldCharType="begin"/>
    </w:r>
    <w:r w:rsidRPr="00E56264">
      <w:instrText xml:space="preserve"> DATE  \@ "MMM-yy"  \* MERGEFORMAT </w:instrText>
    </w:r>
    <w:r w:rsidRPr="00E56264">
      <w:fldChar w:fldCharType="separate"/>
    </w:r>
    <w:r w:rsidR="007F4857">
      <w:rPr>
        <w:noProof/>
      </w:rPr>
      <w:t>Sep-23</w:t>
    </w:r>
    <w:r w:rsidRPr="00E56264">
      <w:fldChar w:fldCharType="end"/>
    </w:r>
    <w:r>
      <w:ptab w:relativeTo="margin" w:alignment="right" w:leader="none"/>
    </w:r>
    <w:r>
      <w:rPr>
        <w:b/>
        <w:bCs/>
        <w:noProof/>
        <w:sz w:val="28"/>
        <w:szCs w:val="28"/>
      </w:rPr>
      <w:drawing>
        <wp:inline distT="0" distB="0" distL="0" distR="0" wp14:anchorId="2E427CDA" wp14:editId="47BC77DC">
          <wp:extent cx="561975" cy="196038"/>
          <wp:effectExtent l="0" t="0" r="0" b="0"/>
          <wp:docPr id="4" name="Picture 4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93" cy="200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0B14" w14:textId="51AB4986" w:rsidR="00FD1EB6" w:rsidRDefault="00FD1EB6" w:rsidP="00FD1EB6">
    <w:pPr>
      <w:pStyle w:val="Logo"/>
      <w:tabs>
        <w:tab w:val="clear" w:pos="10200"/>
        <w:tab w:val="right" w:pos="9639"/>
      </w:tabs>
      <w:ind w:right="-1"/>
    </w:pPr>
    <w:bookmarkStart w:id="2" w:name="_Hlk144208310"/>
    <w:bookmarkStart w:id="3" w:name="_Hlk144208311"/>
    <w:bookmarkStart w:id="4" w:name="_Hlk144210142"/>
    <w:bookmarkStart w:id="5" w:name="_Hlk144210143"/>
    <w:bookmarkStart w:id="6" w:name="_Hlk144213151"/>
    <w:bookmarkStart w:id="7" w:name="_Hlk144213152"/>
    <w:r w:rsidRPr="009B05C3">
      <w:t>education.nsw.gov.au</w:t>
    </w:r>
    <w:r>
      <w:rPr>
        <w:noProof/>
        <w:lang w:eastAsia="en-AU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77C260F1" wp14:editId="770DF548">
          <wp:extent cx="507600" cy="540000"/>
          <wp:effectExtent l="0" t="0" r="635" b="635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329C" w14:textId="7616F924" w:rsidR="00927B83" w:rsidRDefault="00927B83" w:rsidP="00FD1EB6">
    <w:pPr>
      <w:pStyle w:val="Logo"/>
      <w:tabs>
        <w:tab w:val="clear" w:pos="10200"/>
        <w:tab w:val="right" w:pos="9639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60EB" w14:textId="77777777" w:rsidR="00424A34" w:rsidRDefault="00424A34">
      <w:r>
        <w:separator/>
      </w:r>
    </w:p>
    <w:p w14:paraId="6ED703F1" w14:textId="77777777" w:rsidR="00424A34" w:rsidRDefault="00424A34"/>
    <w:p w14:paraId="49BF1608" w14:textId="77777777" w:rsidR="00424A34" w:rsidRDefault="00424A34"/>
  </w:footnote>
  <w:footnote w:type="continuationSeparator" w:id="0">
    <w:p w14:paraId="6B23BE1B" w14:textId="77777777" w:rsidR="00424A34" w:rsidRDefault="00424A34">
      <w:r>
        <w:continuationSeparator/>
      </w:r>
    </w:p>
    <w:p w14:paraId="55410220" w14:textId="77777777" w:rsidR="00424A34" w:rsidRDefault="00424A34"/>
    <w:p w14:paraId="39FB6A41" w14:textId="77777777" w:rsidR="00424A34" w:rsidRDefault="00424A34"/>
  </w:footnote>
  <w:footnote w:type="continuationNotice" w:id="1">
    <w:p w14:paraId="0611EC91" w14:textId="77777777" w:rsidR="00424A34" w:rsidRDefault="00424A34">
      <w:pPr>
        <w:spacing w:before="0" w:line="240" w:lineRule="auto"/>
      </w:pPr>
    </w:p>
    <w:p w14:paraId="78AD2E32" w14:textId="77777777" w:rsidR="00424A34" w:rsidRDefault="00424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B2B" w14:textId="172483DC" w:rsidR="0090528D" w:rsidRDefault="0090528D" w:rsidP="0090528D">
    <w:pPr>
      <w:pStyle w:val="Documentname"/>
    </w:pPr>
    <w:r>
      <w:t>Mathematics Stage 4 – inverse journeys</w:t>
    </w:r>
    <w:r w:rsidRPr="00D2403C"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0AF2" w14:textId="1841AF3D" w:rsidR="00A50B25" w:rsidRPr="00F14D7F" w:rsidRDefault="000F6AE2" w:rsidP="000F6AE2">
    <w:pPr>
      <w:pStyle w:val="Header"/>
    </w:pPr>
    <w:r w:rsidRPr="00200AD3">
      <w:t>| NSW Department of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873E" w14:textId="2DE01510" w:rsidR="00FD1EB6" w:rsidRPr="00D67DCF" w:rsidRDefault="00FD1EB6" w:rsidP="00D67DCF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p9aFXe8fkIzUe" int2:id="gxAjHTj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B82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71595F"/>
    <w:multiLevelType w:val="multilevel"/>
    <w:tmpl w:val="1ADA5BD4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3F24"/>
    <w:multiLevelType w:val="multilevel"/>
    <w:tmpl w:val="D578FB76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42B84BF1"/>
    <w:multiLevelType w:val="multilevel"/>
    <w:tmpl w:val="0F0A3046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20C52"/>
    <w:multiLevelType w:val="hybridMultilevel"/>
    <w:tmpl w:val="C1C8A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3912"/>
    <w:multiLevelType w:val="multilevel"/>
    <w:tmpl w:val="27FC7202"/>
    <w:lvl w:ilvl="0">
      <w:start w:val="1"/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993DE0"/>
    <w:multiLevelType w:val="multilevel"/>
    <w:tmpl w:val="AC82A0A8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19761887">
    <w:abstractNumId w:val="6"/>
  </w:num>
  <w:num w:numId="2" w16cid:durableId="1190685127">
    <w:abstractNumId w:val="3"/>
  </w:num>
  <w:num w:numId="3" w16cid:durableId="940576456">
    <w:abstractNumId w:val="3"/>
  </w:num>
  <w:num w:numId="4" w16cid:durableId="253243107">
    <w:abstractNumId w:val="1"/>
  </w:num>
  <w:num w:numId="5" w16cid:durableId="761224059">
    <w:abstractNumId w:val="4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 w16cid:durableId="1056784638">
    <w:abstractNumId w:val="7"/>
  </w:num>
  <w:num w:numId="7" w16cid:durableId="515971587">
    <w:abstractNumId w:val="2"/>
  </w:num>
  <w:num w:numId="8" w16cid:durableId="169953635">
    <w:abstractNumId w:val="1"/>
  </w:num>
  <w:num w:numId="9" w16cid:durableId="1921601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2949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3686594">
    <w:abstractNumId w:val="0"/>
  </w:num>
  <w:num w:numId="12" w16cid:durableId="1715349096">
    <w:abstractNumId w:val="4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 w16cid:durableId="722483117">
    <w:abstractNumId w:val="1"/>
  </w:num>
  <w:num w:numId="14" w16cid:durableId="432482886">
    <w:abstractNumId w:val="7"/>
  </w:num>
  <w:num w:numId="15" w16cid:durableId="2104689793">
    <w:abstractNumId w:val="2"/>
  </w:num>
  <w:num w:numId="16" w16cid:durableId="432744542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tlin Pace">
    <w15:presenceInfo w15:providerId="AD" w15:userId="S::Caitlin.Pace1@det.nsw.edu.au::45b48bc0-dd90-485f-846b-c9880ccc9375"/>
  </w15:person>
  <w15:person w15:author="Meagan Rodda">
    <w15:presenceInfo w15:providerId="AD" w15:userId="S::Meagan.Rodda@det.nsw.edu.au::efecb8de-290d-42b5-96ee-00df0648c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gutterAtTop/>
  <w:activeWritingStyle w:appName="MSWord" w:lang="en-AU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BC"/>
    <w:rsid w:val="0000031A"/>
    <w:rsid w:val="0000036E"/>
    <w:rsid w:val="00001945"/>
    <w:rsid w:val="00001C08"/>
    <w:rsid w:val="00002BF1"/>
    <w:rsid w:val="000039D2"/>
    <w:rsid w:val="00006220"/>
    <w:rsid w:val="000066D3"/>
    <w:rsid w:val="00006CD7"/>
    <w:rsid w:val="000071F6"/>
    <w:rsid w:val="000103FC"/>
    <w:rsid w:val="00010746"/>
    <w:rsid w:val="00010AA9"/>
    <w:rsid w:val="000143DF"/>
    <w:rsid w:val="000151F8"/>
    <w:rsid w:val="00015D43"/>
    <w:rsid w:val="00016801"/>
    <w:rsid w:val="00021171"/>
    <w:rsid w:val="00021B81"/>
    <w:rsid w:val="0002230F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17B4"/>
    <w:rsid w:val="000423E3"/>
    <w:rsid w:val="0004292D"/>
    <w:rsid w:val="00042D30"/>
    <w:rsid w:val="00043FA0"/>
    <w:rsid w:val="00044C5D"/>
    <w:rsid w:val="00044D23"/>
    <w:rsid w:val="00046473"/>
    <w:rsid w:val="000470B7"/>
    <w:rsid w:val="000507E6"/>
    <w:rsid w:val="0005163D"/>
    <w:rsid w:val="00051BC4"/>
    <w:rsid w:val="00051BF0"/>
    <w:rsid w:val="000534F4"/>
    <w:rsid w:val="000535B7"/>
    <w:rsid w:val="00053726"/>
    <w:rsid w:val="000562A7"/>
    <w:rsid w:val="000564F8"/>
    <w:rsid w:val="00057BC8"/>
    <w:rsid w:val="000604B9"/>
    <w:rsid w:val="00061232"/>
    <w:rsid w:val="00061244"/>
    <w:rsid w:val="000613C4"/>
    <w:rsid w:val="000620E8"/>
    <w:rsid w:val="00062708"/>
    <w:rsid w:val="00065A16"/>
    <w:rsid w:val="00070416"/>
    <w:rsid w:val="00071D06"/>
    <w:rsid w:val="0007214A"/>
    <w:rsid w:val="00072B6E"/>
    <w:rsid w:val="00072DFB"/>
    <w:rsid w:val="0007384D"/>
    <w:rsid w:val="00075B4E"/>
    <w:rsid w:val="00076724"/>
    <w:rsid w:val="00077A7C"/>
    <w:rsid w:val="00082E53"/>
    <w:rsid w:val="000844F9"/>
    <w:rsid w:val="00084628"/>
    <w:rsid w:val="00084830"/>
    <w:rsid w:val="0008606A"/>
    <w:rsid w:val="00086656"/>
    <w:rsid w:val="00086D87"/>
    <w:rsid w:val="000872D6"/>
    <w:rsid w:val="000903DA"/>
    <w:rsid w:val="00090628"/>
    <w:rsid w:val="000919BC"/>
    <w:rsid w:val="00092F78"/>
    <w:rsid w:val="0009452F"/>
    <w:rsid w:val="00095B97"/>
    <w:rsid w:val="00096701"/>
    <w:rsid w:val="000A0C05"/>
    <w:rsid w:val="000A33D4"/>
    <w:rsid w:val="000A41E7"/>
    <w:rsid w:val="000A451E"/>
    <w:rsid w:val="000A6D4F"/>
    <w:rsid w:val="000A796C"/>
    <w:rsid w:val="000A7A61"/>
    <w:rsid w:val="000B09C8"/>
    <w:rsid w:val="000B1FC2"/>
    <w:rsid w:val="000B2886"/>
    <w:rsid w:val="000B30E1"/>
    <w:rsid w:val="000B3CE0"/>
    <w:rsid w:val="000B4F65"/>
    <w:rsid w:val="000B75CB"/>
    <w:rsid w:val="000B7D49"/>
    <w:rsid w:val="000C07B7"/>
    <w:rsid w:val="000C0FB5"/>
    <w:rsid w:val="000C1078"/>
    <w:rsid w:val="000C1653"/>
    <w:rsid w:val="000C16A7"/>
    <w:rsid w:val="000C1BCD"/>
    <w:rsid w:val="000C250C"/>
    <w:rsid w:val="000C3704"/>
    <w:rsid w:val="000C43DF"/>
    <w:rsid w:val="000C575E"/>
    <w:rsid w:val="000C61FB"/>
    <w:rsid w:val="000C6F89"/>
    <w:rsid w:val="000C7D4F"/>
    <w:rsid w:val="000D136F"/>
    <w:rsid w:val="000D2063"/>
    <w:rsid w:val="000D24EC"/>
    <w:rsid w:val="000D2C3A"/>
    <w:rsid w:val="000D41E7"/>
    <w:rsid w:val="000D48A8"/>
    <w:rsid w:val="000D4B5A"/>
    <w:rsid w:val="000D55B1"/>
    <w:rsid w:val="000D64D8"/>
    <w:rsid w:val="000E2078"/>
    <w:rsid w:val="000E3800"/>
    <w:rsid w:val="000E3C1C"/>
    <w:rsid w:val="000E41B7"/>
    <w:rsid w:val="000E6BA0"/>
    <w:rsid w:val="000F174A"/>
    <w:rsid w:val="000F2824"/>
    <w:rsid w:val="000F5BBB"/>
    <w:rsid w:val="000F6AE2"/>
    <w:rsid w:val="000F7960"/>
    <w:rsid w:val="00100B59"/>
    <w:rsid w:val="00100DC5"/>
    <w:rsid w:val="00100E27"/>
    <w:rsid w:val="00100E5A"/>
    <w:rsid w:val="00101135"/>
    <w:rsid w:val="0010259B"/>
    <w:rsid w:val="00102D25"/>
    <w:rsid w:val="00102EDB"/>
    <w:rsid w:val="00103D80"/>
    <w:rsid w:val="00104A05"/>
    <w:rsid w:val="00106009"/>
    <w:rsid w:val="001061F9"/>
    <w:rsid w:val="001068B3"/>
    <w:rsid w:val="00106A3B"/>
    <w:rsid w:val="001113CC"/>
    <w:rsid w:val="00113727"/>
    <w:rsid w:val="00113763"/>
    <w:rsid w:val="00114B7D"/>
    <w:rsid w:val="001177C4"/>
    <w:rsid w:val="00117B7D"/>
    <w:rsid w:val="00117DB8"/>
    <w:rsid w:val="00117FF3"/>
    <w:rsid w:val="0012093E"/>
    <w:rsid w:val="001231F0"/>
    <w:rsid w:val="00124596"/>
    <w:rsid w:val="00125C6C"/>
    <w:rsid w:val="00127648"/>
    <w:rsid w:val="0013032B"/>
    <w:rsid w:val="001305EA"/>
    <w:rsid w:val="001313D5"/>
    <w:rsid w:val="00131520"/>
    <w:rsid w:val="001324C3"/>
    <w:rsid w:val="001328FA"/>
    <w:rsid w:val="0013419A"/>
    <w:rsid w:val="00134700"/>
    <w:rsid w:val="00134E23"/>
    <w:rsid w:val="00135AFA"/>
    <w:rsid w:val="00135E80"/>
    <w:rsid w:val="00136854"/>
    <w:rsid w:val="00137601"/>
    <w:rsid w:val="00140753"/>
    <w:rsid w:val="0014239C"/>
    <w:rsid w:val="00143921"/>
    <w:rsid w:val="00145BD6"/>
    <w:rsid w:val="00146F04"/>
    <w:rsid w:val="00147E93"/>
    <w:rsid w:val="001503EC"/>
    <w:rsid w:val="0015090D"/>
    <w:rsid w:val="00150EBC"/>
    <w:rsid w:val="001520B0"/>
    <w:rsid w:val="00152E82"/>
    <w:rsid w:val="0015446A"/>
    <w:rsid w:val="0015487C"/>
    <w:rsid w:val="00155144"/>
    <w:rsid w:val="00156956"/>
    <w:rsid w:val="0015712E"/>
    <w:rsid w:val="00161A3D"/>
    <w:rsid w:val="00162C3A"/>
    <w:rsid w:val="00165B83"/>
    <w:rsid w:val="00165FF0"/>
    <w:rsid w:val="0017075C"/>
    <w:rsid w:val="00170CB5"/>
    <w:rsid w:val="00171601"/>
    <w:rsid w:val="00172EC4"/>
    <w:rsid w:val="00174183"/>
    <w:rsid w:val="001741C5"/>
    <w:rsid w:val="00174DFA"/>
    <w:rsid w:val="00176C65"/>
    <w:rsid w:val="0018036C"/>
    <w:rsid w:val="00180A15"/>
    <w:rsid w:val="001810F4"/>
    <w:rsid w:val="00181128"/>
    <w:rsid w:val="0018179E"/>
    <w:rsid w:val="001825D5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4F0C"/>
    <w:rsid w:val="0019600C"/>
    <w:rsid w:val="00196CF1"/>
    <w:rsid w:val="00197B41"/>
    <w:rsid w:val="001A03EA"/>
    <w:rsid w:val="001A0AF7"/>
    <w:rsid w:val="001A25AF"/>
    <w:rsid w:val="001A3627"/>
    <w:rsid w:val="001A6EF1"/>
    <w:rsid w:val="001B19EA"/>
    <w:rsid w:val="001B3065"/>
    <w:rsid w:val="001B33C0"/>
    <w:rsid w:val="001B4A46"/>
    <w:rsid w:val="001B5E34"/>
    <w:rsid w:val="001B68DA"/>
    <w:rsid w:val="001C2997"/>
    <w:rsid w:val="001C4DB7"/>
    <w:rsid w:val="001C5262"/>
    <w:rsid w:val="001C6C9B"/>
    <w:rsid w:val="001D10B2"/>
    <w:rsid w:val="001D3092"/>
    <w:rsid w:val="001D4CD1"/>
    <w:rsid w:val="001D4DCA"/>
    <w:rsid w:val="001D5BA2"/>
    <w:rsid w:val="001D66C2"/>
    <w:rsid w:val="001D6877"/>
    <w:rsid w:val="001E0FFC"/>
    <w:rsid w:val="001E1F93"/>
    <w:rsid w:val="001E24CF"/>
    <w:rsid w:val="001E3097"/>
    <w:rsid w:val="001E4B06"/>
    <w:rsid w:val="001E5F98"/>
    <w:rsid w:val="001E7199"/>
    <w:rsid w:val="001F01F4"/>
    <w:rsid w:val="001F0F26"/>
    <w:rsid w:val="001F14E2"/>
    <w:rsid w:val="001F219E"/>
    <w:rsid w:val="001F2232"/>
    <w:rsid w:val="001F2715"/>
    <w:rsid w:val="001F64BE"/>
    <w:rsid w:val="001F6C89"/>
    <w:rsid w:val="001F6D7B"/>
    <w:rsid w:val="001F7070"/>
    <w:rsid w:val="001F7807"/>
    <w:rsid w:val="002007C8"/>
    <w:rsid w:val="00200AD3"/>
    <w:rsid w:val="00200EF2"/>
    <w:rsid w:val="002016B9"/>
    <w:rsid w:val="00201825"/>
    <w:rsid w:val="00201AF4"/>
    <w:rsid w:val="00201CB2"/>
    <w:rsid w:val="00202266"/>
    <w:rsid w:val="002046F7"/>
    <w:rsid w:val="0020478D"/>
    <w:rsid w:val="00205070"/>
    <w:rsid w:val="002054D0"/>
    <w:rsid w:val="00206EFD"/>
    <w:rsid w:val="0020756A"/>
    <w:rsid w:val="00210D95"/>
    <w:rsid w:val="00210EFC"/>
    <w:rsid w:val="00212B96"/>
    <w:rsid w:val="002136B3"/>
    <w:rsid w:val="0021660A"/>
    <w:rsid w:val="00216957"/>
    <w:rsid w:val="00217731"/>
    <w:rsid w:val="00217AE6"/>
    <w:rsid w:val="00220B90"/>
    <w:rsid w:val="00221777"/>
    <w:rsid w:val="00221998"/>
    <w:rsid w:val="00221E1A"/>
    <w:rsid w:val="00221F4B"/>
    <w:rsid w:val="002228E3"/>
    <w:rsid w:val="00224261"/>
    <w:rsid w:val="00224361"/>
    <w:rsid w:val="00224B16"/>
    <w:rsid w:val="00224D61"/>
    <w:rsid w:val="002265BD"/>
    <w:rsid w:val="00226B89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1F7"/>
    <w:rsid w:val="002462B7"/>
    <w:rsid w:val="00247FF0"/>
    <w:rsid w:val="002509A8"/>
    <w:rsid w:val="00250C2E"/>
    <w:rsid w:val="00250F4A"/>
    <w:rsid w:val="00251349"/>
    <w:rsid w:val="002514D9"/>
    <w:rsid w:val="00251975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52ED"/>
    <w:rsid w:val="00266738"/>
    <w:rsid w:val="0026691A"/>
    <w:rsid w:val="00266D0C"/>
    <w:rsid w:val="002717AE"/>
    <w:rsid w:val="00273F94"/>
    <w:rsid w:val="002760B7"/>
    <w:rsid w:val="0027707D"/>
    <w:rsid w:val="002810D3"/>
    <w:rsid w:val="002819DA"/>
    <w:rsid w:val="002827A5"/>
    <w:rsid w:val="002847AE"/>
    <w:rsid w:val="002870F2"/>
    <w:rsid w:val="00287650"/>
    <w:rsid w:val="00287796"/>
    <w:rsid w:val="0029008E"/>
    <w:rsid w:val="00290154"/>
    <w:rsid w:val="0029129A"/>
    <w:rsid w:val="00294F88"/>
    <w:rsid w:val="00294FCC"/>
    <w:rsid w:val="00295516"/>
    <w:rsid w:val="00295906"/>
    <w:rsid w:val="0029733C"/>
    <w:rsid w:val="002A10A1"/>
    <w:rsid w:val="002A12C5"/>
    <w:rsid w:val="002A3161"/>
    <w:rsid w:val="002A3410"/>
    <w:rsid w:val="002A3B7B"/>
    <w:rsid w:val="002A44D1"/>
    <w:rsid w:val="002A4631"/>
    <w:rsid w:val="002A4A5F"/>
    <w:rsid w:val="002A5BA6"/>
    <w:rsid w:val="002A6EA6"/>
    <w:rsid w:val="002A716B"/>
    <w:rsid w:val="002B108B"/>
    <w:rsid w:val="002B12DE"/>
    <w:rsid w:val="002B270D"/>
    <w:rsid w:val="002B3375"/>
    <w:rsid w:val="002B4745"/>
    <w:rsid w:val="002B480D"/>
    <w:rsid w:val="002B4845"/>
    <w:rsid w:val="002B4AC3"/>
    <w:rsid w:val="002B73F6"/>
    <w:rsid w:val="002B7744"/>
    <w:rsid w:val="002C05AC"/>
    <w:rsid w:val="002C1003"/>
    <w:rsid w:val="002C3953"/>
    <w:rsid w:val="002C56A0"/>
    <w:rsid w:val="002C7496"/>
    <w:rsid w:val="002D12FF"/>
    <w:rsid w:val="002D21A5"/>
    <w:rsid w:val="002D4413"/>
    <w:rsid w:val="002D6841"/>
    <w:rsid w:val="002D7247"/>
    <w:rsid w:val="002D7886"/>
    <w:rsid w:val="002E23E3"/>
    <w:rsid w:val="002E26F3"/>
    <w:rsid w:val="002E30BA"/>
    <w:rsid w:val="002E34CB"/>
    <w:rsid w:val="002E4059"/>
    <w:rsid w:val="002E4D5B"/>
    <w:rsid w:val="002E5474"/>
    <w:rsid w:val="002E5699"/>
    <w:rsid w:val="002E5832"/>
    <w:rsid w:val="002E633F"/>
    <w:rsid w:val="002E65E2"/>
    <w:rsid w:val="002F0BF7"/>
    <w:rsid w:val="002F0D60"/>
    <w:rsid w:val="002F104E"/>
    <w:rsid w:val="002F116D"/>
    <w:rsid w:val="002F1BD9"/>
    <w:rsid w:val="002F3A6D"/>
    <w:rsid w:val="002F4EBA"/>
    <w:rsid w:val="002F749C"/>
    <w:rsid w:val="00303813"/>
    <w:rsid w:val="00306F73"/>
    <w:rsid w:val="003102C3"/>
    <w:rsid w:val="00310348"/>
    <w:rsid w:val="00310EE6"/>
    <w:rsid w:val="00311628"/>
    <w:rsid w:val="00311860"/>
    <w:rsid w:val="00311E73"/>
    <w:rsid w:val="0031221D"/>
    <w:rsid w:val="003123F7"/>
    <w:rsid w:val="00314A01"/>
    <w:rsid w:val="00314B9D"/>
    <w:rsid w:val="00314DD8"/>
    <w:rsid w:val="00315221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8DC"/>
    <w:rsid w:val="0032193F"/>
    <w:rsid w:val="00322186"/>
    <w:rsid w:val="00322962"/>
    <w:rsid w:val="0032403E"/>
    <w:rsid w:val="00324D73"/>
    <w:rsid w:val="00325B7B"/>
    <w:rsid w:val="0033193C"/>
    <w:rsid w:val="00332B30"/>
    <w:rsid w:val="00334EE8"/>
    <w:rsid w:val="0033532B"/>
    <w:rsid w:val="00336799"/>
    <w:rsid w:val="0033685E"/>
    <w:rsid w:val="00337929"/>
    <w:rsid w:val="00337AD4"/>
    <w:rsid w:val="00340003"/>
    <w:rsid w:val="003429B7"/>
    <w:rsid w:val="00342B92"/>
    <w:rsid w:val="00343B23"/>
    <w:rsid w:val="0034411D"/>
    <w:rsid w:val="003444A9"/>
    <w:rsid w:val="003445F2"/>
    <w:rsid w:val="00345EB0"/>
    <w:rsid w:val="0034764B"/>
    <w:rsid w:val="0034780A"/>
    <w:rsid w:val="00347CBE"/>
    <w:rsid w:val="00347DF8"/>
    <w:rsid w:val="003503AC"/>
    <w:rsid w:val="00352686"/>
    <w:rsid w:val="003534AD"/>
    <w:rsid w:val="00353638"/>
    <w:rsid w:val="003544AC"/>
    <w:rsid w:val="00357136"/>
    <w:rsid w:val="003576EB"/>
    <w:rsid w:val="00360C67"/>
    <w:rsid w:val="00360E65"/>
    <w:rsid w:val="0036197E"/>
    <w:rsid w:val="00362DCB"/>
    <w:rsid w:val="0036308C"/>
    <w:rsid w:val="00363E8F"/>
    <w:rsid w:val="00365118"/>
    <w:rsid w:val="00365968"/>
    <w:rsid w:val="00366467"/>
    <w:rsid w:val="00367331"/>
    <w:rsid w:val="00370563"/>
    <w:rsid w:val="003713D2"/>
    <w:rsid w:val="00371AF4"/>
    <w:rsid w:val="00372A4F"/>
    <w:rsid w:val="00372B9F"/>
    <w:rsid w:val="00372E5B"/>
    <w:rsid w:val="00373265"/>
    <w:rsid w:val="0037384B"/>
    <w:rsid w:val="00373892"/>
    <w:rsid w:val="003743CE"/>
    <w:rsid w:val="003807AF"/>
    <w:rsid w:val="00380856"/>
    <w:rsid w:val="00380E60"/>
    <w:rsid w:val="00380EAE"/>
    <w:rsid w:val="0038198C"/>
    <w:rsid w:val="00382A6F"/>
    <w:rsid w:val="00382C57"/>
    <w:rsid w:val="00383B5F"/>
    <w:rsid w:val="00384483"/>
    <w:rsid w:val="0038499A"/>
    <w:rsid w:val="00384F53"/>
    <w:rsid w:val="00386D58"/>
    <w:rsid w:val="00386FCF"/>
    <w:rsid w:val="00387053"/>
    <w:rsid w:val="00395290"/>
    <w:rsid w:val="00395451"/>
    <w:rsid w:val="00395633"/>
    <w:rsid w:val="00395716"/>
    <w:rsid w:val="00396B0E"/>
    <w:rsid w:val="0039766F"/>
    <w:rsid w:val="003A01C8"/>
    <w:rsid w:val="003A1238"/>
    <w:rsid w:val="003A1792"/>
    <w:rsid w:val="003A1937"/>
    <w:rsid w:val="003A43B0"/>
    <w:rsid w:val="003A4F65"/>
    <w:rsid w:val="003A5964"/>
    <w:rsid w:val="003A5E30"/>
    <w:rsid w:val="003A6344"/>
    <w:rsid w:val="003A6624"/>
    <w:rsid w:val="003A6817"/>
    <w:rsid w:val="003A695D"/>
    <w:rsid w:val="003A6A25"/>
    <w:rsid w:val="003A6F6B"/>
    <w:rsid w:val="003B225F"/>
    <w:rsid w:val="003B22B5"/>
    <w:rsid w:val="003B26FE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8C9"/>
    <w:rsid w:val="003D3CF0"/>
    <w:rsid w:val="003D47EF"/>
    <w:rsid w:val="003D53BF"/>
    <w:rsid w:val="003D5665"/>
    <w:rsid w:val="003D6797"/>
    <w:rsid w:val="003D779D"/>
    <w:rsid w:val="003D7846"/>
    <w:rsid w:val="003D78A2"/>
    <w:rsid w:val="003E03FD"/>
    <w:rsid w:val="003E15EE"/>
    <w:rsid w:val="003E6AE0"/>
    <w:rsid w:val="003F0971"/>
    <w:rsid w:val="003F0D57"/>
    <w:rsid w:val="003F28DA"/>
    <w:rsid w:val="003F2C2F"/>
    <w:rsid w:val="003F35B8"/>
    <w:rsid w:val="003F3F97"/>
    <w:rsid w:val="003F42CF"/>
    <w:rsid w:val="003F4EA0"/>
    <w:rsid w:val="003F66AD"/>
    <w:rsid w:val="003F69BE"/>
    <w:rsid w:val="003F6D02"/>
    <w:rsid w:val="003F7D20"/>
    <w:rsid w:val="00400EB0"/>
    <w:rsid w:val="004013F6"/>
    <w:rsid w:val="00402FCF"/>
    <w:rsid w:val="004042F8"/>
    <w:rsid w:val="004048C9"/>
    <w:rsid w:val="00405801"/>
    <w:rsid w:val="00406BA0"/>
    <w:rsid w:val="00407474"/>
    <w:rsid w:val="00407ED4"/>
    <w:rsid w:val="00407F31"/>
    <w:rsid w:val="004125FD"/>
    <w:rsid w:val="004128F0"/>
    <w:rsid w:val="00412A0A"/>
    <w:rsid w:val="00414D5B"/>
    <w:rsid w:val="004163AD"/>
    <w:rsid w:val="0041645A"/>
    <w:rsid w:val="00417BB8"/>
    <w:rsid w:val="00420300"/>
    <w:rsid w:val="00420A83"/>
    <w:rsid w:val="00421CC4"/>
    <w:rsid w:val="0042354D"/>
    <w:rsid w:val="00423891"/>
    <w:rsid w:val="00423FD9"/>
    <w:rsid w:val="00424A34"/>
    <w:rsid w:val="004259A6"/>
    <w:rsid w:val="00425CCF"/>
    <w:rsid w:val="00430D80"/>
    <w:rsid w:val="004317B5"/>
    <w:rsid w:val="00431E3D"/>
    <w:rsid w:val="00433A55"/>
    <w:rsid w:val="00435259"/>
    <w:rsid w:val="00436B23"/>
    <w:rsid w:val="00436E88"/>
    <w:rsid w:val="00440977"/>
    <w:rsid w:val="0044175B"/>
    <w:rsid w:val="00441C88"/>
    <w:rsid w:val="00442026"/>
    <w:rsid w:val="00442448"/>
    <w:rsid w:val="00442847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3A62"/>
    <w:rsid w:val="00455995"/>
    <w:rsid w:val="00455F66"/>
    <w:rsid w:val="0045618E"/>
    <w:rsid w:val="0045627B"/>
    <w:rsid w:val="00456C90"/>
    <w:rsid w:val="00457160"/>
    <w:rsid w:val="004578CC"/>
    <w:rsid w:val="00457E3F"/>
    <w:rsid w:val="0046249D"/>
    <w:rsid w:val="00463BFC"/>
    <w:rsid w:val="00464CB6"/>
    <w:rsid w:val="00465091"/>
    <w:rsid w:val="004657D6"/>
    <w:rsid w:val="004728AA"/>
    <w:rsid w:val="00473346"/>
    <w:rsid w:val="00476168"/>
    <w:rsid w:val="00476284"/>
    <w:rsid w:val="0047758F"/>
    <w:rsid w:val="0048084F"/>
    <w:rsid w:val="004810BD"/>
    <w:rsid w:val="0048175E"/>
    <w:rsid w:val="00482868"/>
    <w:rsid w:val="00482A3F"/>
    <w:rsid w:val="00483B44"/>
    <w:rsid w:val="00483CA9"/>
    <w:rsid w:val="004850B9"/>
    <w:rsid w:val="0048525B"/>
    <w:rsid w:val="00485CCD"/>
    <w:rsid w:val="00485DB5"/>
    <w:rsid w:val="004860C5"/>
    <w:rsid w:val="00486CDD"/>
    <w:rsid w:val="00486D2B"/>
    <w:rsid w:val="00486D65"/>
    <w:rsid w:val="00486FB5"/>
    <w:rsid w:val="00490D60"/>
    <w:rsid w:val="004919D7"/>
    <w:rsid w:val="00493120"/>
    <w:rsid w:val="004931B5"/>
    <w:rsid w:val="0049470E"/>
    <w:rsid w:val="004949C7"/>
    <w:rsid w:val="00494FDC"/>
    <w:rsid w:val="00495484"/>
    <w:rsid w:val="004A0489"/>
    <w:rsid w:val="004A161B"/>
    <w:rsid w:val="004A4106"/>
    <w:rsid w:val="004A4146"/>
    <w:rsid w:val="004A47DB"/>
    <w:rsid w:val="004A4F6C"/>
    <w:rsid w:val="004A5688"/>
    <w:rsid w:val="004A5AAE"/>
    <w:rsid w:val="004A6AB7"/>
    <w:rsid w:val="004A7284"/>
    <w:rsid w:val="004A7771"/>
    <w:rsid w:val="004A7E1A"/>
    <w:rsid w:val="004B0073"/>
    <w:rsid w:val="004B11B1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B7EE9"/>
    <w:rsid w:val="004C098E"/>
    <w:rsid w:val="004C20CF"/>
    <w:rsid w:val="004C299C"/>
    <w:rsid w:val="004C2E2E"/>
    <w:rsid w:val="004C3080"/>
    <w:rsid w:val="004C38A9"/>
    <w:rsid w:val="004C4D54"/>
    <w:rsid w:val="004C6635"/>
    <w:rsid w:val="004C7023"/>
    <w:rsid w:val="004C7513"/>
    <w:rsid w:val="004D02AC"/>
    <w:rsid w:val="004D0383"/>
    <w:rsid w:val="004D12A4"/>
    <w:rsid w:val="004D1F38"/>
    <w:rsid w:val="004D1F3F"/>
    <w:rsid w:val="004D2617"/>
    <w:rsid w:val="004D2896"/>
    <w:rsid w:val="004D333E"/>
    <w:rsid w:val="004D3A72"/>
    <w:rsid w:val="004D3EE2"/>
    <w:rsid w:val="004D5BBA"/>
    <w:rsid w:val="004D6540"/>
    <w:rsid w:val="004D66E9"/>
    <w:rsid w:val="004E1C2A"/>
    <w:rsid w:val="004E2ACB"/>
    <w:rsid w:val="004E38B0"/>
    <w:rsid w:val="004E3C28"/>
    <w:rsid w:val="004E3CAC"/>
    <w:rsid w:val="004E40E5"/>
    <w:rsid w:val="004E4332"/>
    <w:rsid w:val="004E4E0B"/>
    <w:rsid w:val="004E6856"/>
    <w:rsid w:val="004E6FB4"/>
    <w:rsid w:val="004F0977"/>
    <w:rsid w:val="004F1408"/>
    <w:rsid w:val="004F22F8"/>
    <w:rsid w:val="004F39E3"/>
    <w:rsid w:val="004F4C65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1E9"/>
    <w:rsid w:val="00504F5C"/>
    <w:rsid w:val="00505262"/>
    <w:rsid w:val="0050597B"/>
    <w:rsid w:val="00505C14"/>
    <w:rsid w:val="005066B1"/>
    <w:rsid w:val="00506DF8"/>
    <w:rsid w:val="00507451"/>
    <w:rsid w:val="00511F4D"/>
    <w:rsid w:val="0051265E"/>
    <w:rsid w:val="00514D6B"/>
    <w:rsid w:val="0051574E"/>
    <w:rsid w:val="0051725F"/>
    <w:rsid w:val="00517D79"/>
    <w:rsid w:val="00520095"/>
    <w:rsid w:val="00520610"/>
    <w:rsid w:val="00520645"/>
    <w:rsid w:val="0052168D"/>
    <w:rsid w:val="0052396A"/>
    <w:rsid w:val="0052734E"/>
    <w:rsid w:val="0052782C"/>
    <w:rsid w:val="00527A41"/>
    <w:rsid w:val="00530E46"/>
    <w:rsid w:val="005324EF"/>
    <w:rsid w:val="0053286B"/>
    <w:rsid w:val="00535276"/>
    <w:rsid w:val="00536369"/>
    <w:rsid w:val="005363A7"/>
    <w:rsid w:val="00536EEA"/>
    <w:rsid w:val="005400FF"/>
    <w:rsid w:val="00540E99"/>
    <w:rsid w:val="00541130"/>
    <w:rsid w:val="00541BC1"/>
    <w:rsid w:val="005428FC"/>
    <w:rsid w:val="00543CDB"/>
    <w:rsid w:val="005447BE"/>
    <w:rsid w:val="00544811"/>
    <w:rsid w:val="00546A8B"/>
    <w:rsid w:val="00546D5E"/>
    <w:rsid w:val="00546F02"/>
    <w:rsid w:val="00547051"/>
    <w:rsid w:val="0054770B"/>
    <w:rsid w:val="00547D0F"/>
    <w:rsid w:val="00551073"/>
    <w:rsid w:val="0055151F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8F"/>
    <w:rsid w:val="005747FF"/>
    <w:rsid w:val="005760D9"/>
    <w:rsid w:val="00576415"/>
    <w:rsid w:val="00576E65"/>
    <w:rsid w:val="00580D0F"/>
    <w:rsid w:val="00581F3D"/>
    <w:rsid w:val="005824C0"/>
    <w:rsid w:val="00582560"/>
    <w:rsid w:val="00582FD7"/>
    <w:rsid w:val="005832ED"/>
    <w:rsid w:val="00583524"/>
    <w:rsid w:val="005835A2"/>
    <w:rsid w:val="00583853"/>
    <w:rsid w:val="005841ED"/>
    <w:rsid w:val="005857A8"/>
    <w:rsid w:val="0058713B"/>
    <w:rsid w:val="005876D2"/>
    <w:rsid w:val="0059056C"/>
    <w:rsid w:val="0059130B"/>
    <w:rsid w:val="00594705"/>
    <w:rsid w:val="00594D11"/>
    <w:rsid w:val="00596689"/>
    <w:rsid w:val="005A105B"/>
    <w:rsid w:val="005A16FB"/>
    <w:rsid w:val="005A1A68"/>
    <w:rsid w:val="005A1D50"/>
    <w:rsid w:val="005A2985"/>
    <w:rsid w:val="005A2A5A"/>
    <w:rsid w:val="005A3076"/>
    <w:rsid w:val="005A39FC"/>
    <w:rsid w:val="005A3B66"/>
    <w:rsid w:val="005A42E3"/>
    <w:rsid w:val="005A57BE"/>
    <w:rsid w:val="005A5F04"/>
    <w:rsid w:val="005A6DC2"/>
    <w:rsid w:val="005A778A"/>
    <w:rsid w:val="005B0870"/>
    <w:rsid w:val="005B1762"/>
    <w:rsid w:val="005B42DD"/>
    <w:rsid w:val="005B4B88"/>
    <w:rsid w:val="005B5605"/>
    <w:rsid w:val="005B5D60"/>
    <w:rsid w:val="005B5E31"/>
    <w:rsid w:val="005B64AE"/>
    <w:rsid w:val="005B6E3D"/>
    <w:rsid w:val="005B7298"/>
    <w:rsid w:val="005C19D9"/>
    <w:rsid w:val="005C1BFC"/>
    <w:rsid w:val="005C247B"/>
    <w:rsid w:val="005C7B55"/>
    <w:rsid w:val="005D0175"/>
    <w:rsid w:val="005D1CC4"/>
    <w:rsid w:val="005D2D62"/>
    <w:rsid w:val="005D3E86"/>
    <w:rsid w:val="005D5A78"/>
    <w:rsid w:val="005D5DB0"/>
    <w:rsid w:val="005D7A00"/>
    <w:rsid w:val="005E0B43"/>
    <w:rsid w:val="005E4742"/>
    <w:rsid w:val="005E6829"/>
    <w:rsid w:val="005F10D4"/>
    <w:rsid w:val="005F26E8"/>
    <w:rsid w:val="005F275A"/>
    <w:rsid w:val="005F2E08"/>
    <w:rsid w:val="005F4E26"/>
    <w:rsid w:val="005F7834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489"/>
    <w:rsid w:val="00620917"/>
    <w:rsid w:val="0062163D"/>
    <w:rsid w:val="00623A9E"/>
    <w:rsid w:val="00624A20"/>
    <w:rsid w:val="00624C9B"/>
    <w:rsid w:val="006251EB"/>
    <w:rsid w:val="0062541D"/>
    <w:rsid w:val="00630BB3"/>
    <w:rsid w:val="00632182"/>
    <w:rsid w:val="006335DF"/>
    <w:rsid w:val="00634717"/>
    <w:rsid w:val="0063505B"/>
    <w:rsid w:val="0063670E"/>
    <w:rsid w:val="00637181"/>
    <w:rsid w:val="00637AF8"/>
    <w:rsid w:val="006412BE"/>
    <w:rsid w:val="0064144D"/>
    <w:rsid w:val="00641609"/>
    <w:rsid w:val="0064160E"/>
    <w:rsid w:val="00642389"/>
    <w:rsid w:val="006433CC"/>
    <w:rsid w:val="006439ED"/>
    <w:rsid w:val="00644306"/>
    <w:rsid w:val="00644EAB"/>
    <w:rsid w:val="006450E2"/>
    <w:rsid w:val="006453D8"/>
    <w:rsid w:val="006457A5"/>
    <w:rsid w:val="00650503"/>
    <w:rsid w:val="00650709"/>
    <w:rsid w:val="00651A1C"/>
    <w:rsid w:val="00651E73"/>
    <w:rsid w:val="006522EF"/>
    <w:rsid w:val="006522FD"/>
    <w:rsid w:val="00652800"/>
    <w:rsid w:val="00653AB0"/>
    <w:rsid w:val="00653C5D"/>
    <w:rsid w:val="006544A7"/>
    <w:rsid w:val="006552BE"/>
    <w:rsid w:val="00661413"/>
    <w:rsid w:val="006618E3"/>
    <w:rsid w:val="00661D06"/>
    <w:rsid w:val="00661EB6"/>
    <w:rsid w:val="006638B4"/>
    <w:rsid w:val="0066400D"/>
    <w:rsid w:val="006641B3"/>
    <w:rsid w:val="006644C4"/>
    <w:rsid w:val="00665F1A"/>
    <w:rsid w:val="0066665B"/>
    <w:rsid w:val="00667140"/>
    <w:rsid w:val="00670EE3"/>
    <w:rsid w:val="006723D1"/>
    <w:rsid w:val="00672902"/>
    <w:rsid w:val="0067331F"/>
    <w:rsid w:val="006742E8"/>
    <w:rsid w:val="006746C2"/>
    <w:rsid w:val="0067482E"/>
    <w:rsid w:val="00675260"/>
    <w:rsid w:val="00677DDB"/>
    <w:rsid w:val="00677EF0"/>
    <w:rsid w:val="006814BF"/>
    <w:rsid w:val="00681DCF"/>
    <w:rsid w:val="00681F32"/>
    <w:rsid w:val="00683AEC"/>
    <w:rsid w:val="00684672"/>
    <w:rsid w:val="0068481E"/>
    <w:rsid w:val="0068666F"/>
    <w:rsid w:val="0068780A"/>
    <w:rsid w:val="00690267"/>
    <w:rsid w:val="006906E7"/>
    <w:rsid w:val="006931D4"/>
    <w:rsid w:val="00694E70"/>
    <w:rsid w:val="006954D4"/>
    <w:rsid w:val="0069598B"/>
    <w:rsid w:val="00695AF0"/>
    <w:rsid w:val="0069757D"/>
    <w:rsid w:val="006A1A8E"/>
    <w:rsid w:val="006A1CF6"/>
    <w:rsid w:val="006A2D9E"/>
    <w:rsid w:val="006A36DB"/>
    <w:rsid w:val="006A3EF2"/>
    <w:rsid w:val="006A44D0"/>
    <w:rsid w:val="006A48C1"/>
    <w:rsid w:val="006A4F5D"/>
    <w:rsid w:val="006A510D"/>
    <w:rsid w:val="006A51A4"/>
    <w:rsid w:val="006B0291"/>
    <w:rsid w:val="006B06B2"/>
    <w:rsid w:val="006B0723"/>
    <w:rsid w:val="006B1FFA"/>
    <w:rsid w:val="006B3564"/>
    <w:rsid w:val="006B37E6"/>
    <w:rsid w:val="006B3D8F"/>
    <w:rsid w:val="006B42E3"/>
    <w:rsid w:val="006B44E9"/>
    <w:rsid w:val="006B517E"/>
    <w:rsid w:val="006B586B"/>
    <w:rsid w:val="006B5CE4"/>
    <w:rsid w:val="006B73E5"/>
    <w:rsid w:val="006C00A3"/>
    <w:rsid w:val="006C10FC"/>
    <w:rsid w:val="006C34FB"/>
    <w:rsid w:val="006C452B"/>
    <w:rsid w:val="006C4B47"/>
    <w:rsid w:val="006C4FEE"/>
    <w:rsid w:val="006C615D"/>
    <w:rsid w:val="006C7248"/>
    <w:rsid w:val="006C7AB5"/>
    <w:rsid w:val="006D062E"/>
    <w:rsid w:val="006D0817"/>
    <w:rsid w:val="006D0996"/>
    <w:rsid w:val="006D0DB3"/>
    <w:rsid w:val="006D1625"/>
    <w:rsid w:val="006D17E3"/>
    <w:rsid w:val="006D2405"/>
    <w:rsid w:val="006D3A0E"/>
    <w:rsid w:val="006D4A39"/>
    <w:rsid w:val="006D53A4"/>
    <w:rsid w:val="006D6748"/>
    <w:rsid w:val="006E0017"/>
    <w:rsid w:val="006E08A7"/>
    <w:rsid w:val="006E08C4"/>
    <w:rsid w:val="006E091B"/>
    <w:rsid w:val="006E2552"/>
    <w:rsid w:val="006E42C8"/>
    <w:rsid w:val="006E4800"/>
    <w:rsid w:val="006E4D23"/>
    <w:rsid w:val="006E4F9B"/>
    <w:rsid w:val="006E560F"/>
    <w:rsid w:val="006E5B90"/>
    <w:rsid w:val="006E60D3"/>
    <w:rsid w:val="006E79B6"/>
    <w:rsid w:val="006F054E"/>
    <w:rsid w:val="006F13C9"/>
    <w:rsid w:val="006F15D8"/>
    <w:rsid w:val="006F1B19"/>
    <w:rsid w:val="006F3613"/>
    <w:rsid w:val="006F3839"/>
    <w:rsid w:val="006F4503"/>
    <w:rsid w:val="00700048"/>
    <w:rsid w:val="00700346"/>
    <w:rsid w:val="0070190E"/>
    <w:rsid w:val="00701DAC"/>
    <w:rsid w:val="00703206"/>
    <w:rsid w:val="00704694"/>
    <w:rsid w:val="007058CD"/>
    <w:rsid w:val="00705D75"/>
    <w:rsid w:val="00706293"/>
    <w:rsid w:val="0070723B"/>
    <w:rsid w:val="007124A7"/>
    <w:rsid w:val="00712D14"/>
    <w:rsid w:val="00712DA7"/>
    <w:rsid w:val="00714956"/>
    <w:rsid w:val="00715F89"/>
    <w:rsid w:val="00716FB7"/>
    <w:rsid w:val="00717290"/>
    <w:rsid w:val="00717C66"/>
    <w:rsid w:val="0072144B"/>
    <w:rsid w:val="00721CA6"/>
    <w:rsid w:val="00722D6B"/>
    <w:rsid w:val="0072360C"/>
    <w:rsid w:val="00723956"/>
    <w:rsid w:val="00724203"/>
    <w:rsid w:val="00725C3B"/>
    <w:rsid w:val="00725D14"/>
    <w:rsid w:val="007266FB"/>
    <w:rsid w:val="0073212B"/>
    <w:rsid w:val="0073364D"/>
    <w:rsid w:val="00733D6A"/>
    <w:rsid w:val="00734065"/>
    <w:rsid w:val="00734894"/>
    <w:rsid w:val="00735327"/>
    <w:rsid w:val="00735451"/>
    <w:rsid w:val="00735796"/>
    <w:rsid w:val="007400AF"/>
    <w:rsid w:val="00740573"/>
    <w:rsid w:val="00741479"/>
    <w:rsid w:val="007414DA"/>
    <w:rsid w:val="00741ACA"/>
    <w:rsid w:val="00741F94"/>
    <w:rsid w:val="007421D7"/>
    <w:rsid w:val="0074305F"/>
    <w:rsid w:val="00743A0B"/>
    <w:rsid w:val="007448D2"/>
    <w:rsid w:val="00744A73"/>
    <w:rsid w:val="00744DB8"/>
    <w:rsid w:val="00745C28"/>
    <w:rsid w:val="007460FF"/>
    <w:rsid w:val="007474D4"/>
    <w:rsid w:val="0075322D"/>
    <w:rsid w:val="00753D56"/>
    <w:rsid w:val="007545A7"/>
    <w:rsid w:val="007564AE"/>
    <w:rsid w:val="00757591"/>
    <w:rsid w:val="00757633"/>
    <w:rsid w:val="00757A59"/>
    <w:rsid w:val="00757DD5"/>
    <w:rsid w:val="007609A9"/>
    <w:rsid w:val="007617A7"/>
    <w:rsid w:val="00762125"/>
    <w:rsid w:val="00762A8C"/>
    <w:rsid w:val="007635C3"/>
    <w:rsid w:val="00765E06"/>
    <w:rsid w:val="00765F79"/>
    <w:rsid w:val="00766A1D"/>
    <w:rsid w:val="00766BC2"/>
    <w:rsid w:val="007706FF"/>
    <w:rsid w:val="00770891"/>
    <w:rsid w:val="00770C61"/>
    <w:rsid w:val="00772BA3"/>
    <w:rsid w:val="007763FE"/>
    <w:rsid w:val="00776998"/>
    <w:rsid w:val="00776AC3"/>
    <w:rsid w:val="00777558"/>
    <w:rsid w:val="007776A2"/>
    <w:rsid w:val="00777849"/>
    <w:rsid w:val="00780A99"/>
    <w:rsid w:val="00781C4F"/>
    <w:rsid w:val="00782487"/>
    <w:rsid w:val="00782761"/>
    <w:rsid w:val="00782A2E"/>
    <w:rsid w:val="00782B11"/>
    <w:rsid w:val="007836C0"/>
    <w:rsid w:val="00783D18"/>
    <w:rsid w:val="00783F8F"/>
    <w:rsid w:val="00785BE0"/>
    <w:rsid w:val="0078667E"/>
    <w:rsid w:val="007919DC"/>
    <w:rsid w:val="00791B72"/>
    <w:rsid w:val="00791C7F"/>
    <w:rsid w:val="00792BBD"/>
    <w:rsid w:val="00792DC6"/>
    <w:rsid w:val="00796888"/>
    <w:rsid w:val="007A1326"/>
    <w:rsid w:val="007A2B7B"/>
    <w:rsid w:val="007A3356"/>
    <w:rsid w:val="007A36F3"/>
    <w:rsid w:val="007A487B"/>
    <w:rsid w:val="007A4CEF"/>
    <w:rsid w:val="007A55A8"/>
    <w:rsid w:val="007A7772"/>
    <w:rsid w:val="007B24C4"/>
    <w:rsid w:val="007B50E4"/>
    <w:rsid w:val="007B5236"/>
    <w:rsid w:val="007B6B2F"/>
    <w:rsid w:val="007B7E69"/>
    <w:rsid w:val="007C057B"/>
    <w:rsid w:val="007C1661"/>
    <w:rsid w:val="007C1A9E"/>
    <w:rsid w:val="007C69A8"/>
    <w:rsid w:val="007C6E38"/>
    <w:rsid w:val="007D202E"/>
    <w:rsid w:val="007D212E"/>
    <w:rsid w:val="007D458F"/>
    <w:rsid w:val="007D5655"/>
    <w:rsid w:val="007D581D"/>
    <w:rsid w:val="007D5A52"/>
    <w:rsid w:val="007D73C0"/>
    <w:rsid w:val="007D7CF5"/>
    <w:rsid w:val="007D7E58"/>
    <w:rsid w:val="007E41AD"/>
    <w:rsid w:val="007E497E"/>
    <w:rsid w:val="007E51F4"/>
    <w:rsid w:val="007E5E9E"/>
    <w:rsid w:val="007E6DEC"/>
    <w:rsid w:val="007E7486"/>
    <w:rsid w:val="007E7851"/>
    <w:rsid w:val="007F1493"/>
    <w:rsid w:val="007F15BC"/>
    <w:rsid w:val="007F3524"/>
    <w:rsid w:val="007F40BF"/>
    <w:rsid w:val="007F4857"/>
    <w:rsid w:val="007F576D"/>
    <w:rsid w:val="007F60DB"/>
    <w:rsid w:val="007F637A"/>
    <w:rsid w:val="007F66A6"/>
    <w:rsid w:val="007F68BA"/>
    <w:rsid w:val="007F76BF"/>
    <w:rsid w:val="008003CD"/>
    <w:rsid w:val="00800512"/>
    <w:rsid w:val="00801331"/>
    <w:rsid w:val="00801687"/>
    <w:rsid w:val="008019BC"/>
    <w:rsid w:val="008019EE"/>
    <w:rsid w:val="00802022"/>
    <w:rsid w:val="0080207C"/>
    <w:rsid w:val="008028A3"/>
    <w:rsid w:val="008059C1"/>
    <w:rsid w:val="0080662F"/>
    <w:rsid w:val="00806C91"/>
    <w:rsid w:val="0081065F"/>
    <w:rsid w:val="0081071A"/>
    <w:rsid w:val="00810E72"/>
    <w:rsid w:val="0081179B"/>
    <w:rsid w:val="00812DCB"/>
    <w:rsid w:val="00813FA5"/>
    <w:rsid w:val="0081523F"/>
    <w:rsid w:val="00816151"/>
    <w:rsid w:val="0081678F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4336"/>
    <w:rsid w:val="00865EC3"/>
    <w:rsid w:val="0086629C"/>
    <w:rsid w:val="00866415"/>
    <w:rsid w:val="0086672A"/>
    <w:rsid w:val="00867469"/>
    <w:rsid w:val="00870225"/>
    <w:rsid w:val="00870838"/>
    <w:rsid w:val="00870A3D"/>
    <w:rsid w:val="008736AC"/>
    <w:rsid w:val="00873771"/>
    <w:rsid w:val="00874C1F"/>
    <w:rsid w:val="008773F6"/>
    <w:rsid w:val="00880A08"/>
    <w:rsid w:val="008813A0"/>
    <w:rsid w:val="00881B53"/>
    <w:rsid w:val="00882E98"/>
    <w:rsid w:val="00883242"/>
    <w:rsid w:val="00883A53"/>
    <w:rsid w:val="00884818"/>
    <w:rsid w:val="0088526C"/>
    <w:rsid w:val="00885C59"/>
    <w:rsid w:val="00885F34"/>
    <w:rsid w:val="00887B27"/>
    <w:rsid w:val="00890C47"/>
    <w:rsid w:val="0089256F"/>
    <w:rsid w:val="00893134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693"/>
    <w:rsid w:val="008A21F0"/>
    <w:rsid w:val="008A5DE5"/>
    <w:rsid w:val="008B1FDB"/>
    <w:rsid w:val="008B2A5B"/>
    <w:rsid w:val="008B367A"/>
    <w:rsid w:val="008B430F"/>
    <w:rsid w:val="008B44C9"/>
    <w:rsid w:val="008B44F3"/>
    <w:rsid w:val="008B4DA3"/>
    <w:rsid w:val="008B4FF4"/>
    <w:rsid w:val="008B62A0"/>
    <w:rsid w:val="008B62FF"/>
    <w:rsid w:val="008B6729"/>
    <w:rsid w:val="008B7F83"/>
    <w:rsid w:val="008C085A"/>
    <w:rsid w:val="008C1A20"/>
    <w:rsid w:val="008C2FB5"/>
    <w:rsid w:val="008C302C"/>
    <w:rsid w:val="008C4CAB"/>
    <w:rsid w:val="008C4FBE"/>
    <w:rsid w:val="008C6461"/>
    <w:rsid w:val="008C6A74"/>
    <w:rsid w:val="008C6BA4"/>
    <w:rsid w:val="008C6F82"/>
    <w:rsid w:val="008C7CBC"/>
    <w:rsid w:val="008C7D9E"/>
    <w:rsid w:val="008D0067"/>
    <w:rsid w:val="008D01DE"/>
    <w:rsid w:val="008D125E"/>
    <w:rsid w:val="008D5308"/>
    <w:rsid w:val="008D55BF"/>
    <w:rsid w:val="008D61E0"/>
    <w:rsid w:val="008D6722"/>
    <w:rsid w:val="008D6E1D"/>
    <w:rsid w:val="008D7AB2"/>
    <w:rsid w:val="008E0259"/>
    <w:rsid w:val="008E131D"/>
    <w:rsid w:val="008E43E0"/>
    <w:rsid w:val="008E4A0E"/>
    <w:rsid w:val="008E4E59"/>
    <w:rsid w:val="008E64B7"/>
    <w:rsid w:val="008E6EA6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4D31"/>
    <w:rsid w:val="0090528D"/>
    <w:rsid w:val="00905926"/>
    <w:rsid w:val="0090604A"/>
    <w:rsid w:val="009078AB"/>
    <w:rsid w:val="00907EB9"/>
    <w:rsid w:val="0091055E"/>
    <w:rsid w:val="00910ABB"/>
    <w:rsid w:val="00912C5D"/>
    <w:rsid w:val="00912EC7"/>
    <w:rsid w:val="00913D40"/>
    <w:rsid w:val="00915222"/>
    <w:rsid w:val="009153A2"/>
    <w:rsid w:val="0091571A"/>
    <w:rsid w:val="00915AC4"/>
    <w:rsid w:val="00920683"/>
    <w:rsid w:val="00920A1E"/>
    <w:rsid w:val="00920C71"/>
    <w:rsid w:val="009221AD"/>
    <w:rsid w:val="009227DD"/>
    <w:rsid w:val="00923015"/>
    <w:rsid w:val="009234D0"/>
    <w:rsid w:val="009238F4"/>
    <w:rsid w:val="00925013"/>
    <w:rsid w:val="00925024"/>
    <w:rsid w:val="00925655"/>
    <w:rsid w:val="00925733"/>
    <w:rsid w:val="009257A8"/>
    <w:rsid w:val="009261C8"/>
    <w:rsid w:val="00926D03"/>
    <w:rsid w:val="00926F76"/>
    <w:rsid w:val="0092703B"/>
    <w:rsid w:val="00927B8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5E65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008"/>
    <w:rsid w:val="00946555"/>
    <w:rsid w:val="00947AD5"/>
    <w:rsid w:val="009520A1"/>
    <w:rsid w:val="009522E2"/>
    <w:rsid w:val="0095259D"/>
    <w:rsid w:val="009528C1"/>
    <w:rsid w:val="009532C7"/>
    <w:rsid w:val="00953891"/>
    <w:rsid w:val="00953E82"/>
    <w:rsid w:val="00954980"/>
    <w:rsid w:val="00954C24"/>
    <w:rsid w:val="00955D6C"/>
    <w:rsid w:val="00957107"/>
    <w:rsid w:val="00960547"/>
    <w:rsid w:val="00960CCA"/>
    <w:rsid w:val="00960E03"/>
    <w:rsid w:val="009624AB"/>
    <w:rsid w:val="009634F6"/>
    <w:rsid w:val="00963579"/>
    <w:rsid w:val="00963FEC"/>
    <w:rsid w:val="0096422F"/>
    <w:rsid w:val="0096445B"/>
    <w:rsid w:val="00964AE3"/>
    <w:rsid w:val="00965F05"/>
    <w:rsid w:val="0096720F"/>
    <w:rsid w:val="0097036E"/>
    <w:rsid w:val="00970968"/>
    <w:rsid w:val="00970ACC"/>
    <w:rsid w:val="009718BF"/>
    <w:rsid w:val="00973DB2"/>
    <w:rsid w:val="009771A9"/>
    <w:rsid w:val="00981475"/>
    <w:rsid w:val="00981668"/>
    <w:rsid w:val="00984331"/>
    <w:rsid w:val="00984C07"/>
    <w:rsid w:val="00984EFB"/>
    <w:rsid w:val="00985F69"/>
    <w:rsid w:val="00986E99"/>
    <w:rsid w:val="0098747C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621"/>
    <w:rsid w:val="00995954"/>
    <w:rsid w:val="00995E81"/>
    <w:rsid w:val="00996470"/>
    <w:rsid w:val="009965F4"/>
    <w:rsid w:val="00996603"/>
    <w:rsid w:val="009969B9"/>
    <w:rsid w:val="009974B3"/>
    <w:rsid w:val="00997F5D"/>
    <w:rsid w:val="009A0220"/>
    <w:rsid w:val="009A09AC"/>
    <w:rsid w:val="009A1BAA"/>
    <w:rsid w:val="009A1BBC"/>
    <w:rsid w:val="009A2864"/>
    <w:rsid w:val="009A313E"/>
    <w:rsid w:val="009A3EAC"/>
    <w:rsid w:val="009A40D9"/>
    <w:rsid w:val="009A4FBB"/>
    <w:rsid w:val="009A5B3E"/>
    <w:rsid w:val="009B08BC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2822"/>
    <w:rsid w:val="009C3001"/>
    <w:rsid w:val="009C44C9"/>
    <w:rsid w:val="009C575A"/>
    <w:rsid w:val="009C65D7"/>
    <w:rsid w:val="009C6822"/>
    <w:rsid w:val="009C69B7"/>
    <w:rsid w:val="009C72FE"/>
    <w:rsid w:val="009C7379"/>
    <w:rsid w:val="009D081A"/>
    <w:rsid w:val="009D0C17"/>
    <w:rsid w:val="009D1EBE"/>
    <w:rsid w:val="009D2409"/>
    <w:rsid w:val="009D2983"/>
    <w:rsid w:val="009D2C2D"/>
    <w:rsid w:val="009D36ED"/>
    <w:rsid w:val="009D382F"/>
    <w:rsid w:val="009D4F4A"/>
    <w:rsid w:val="009D572A"/>
    <w:rsid w:val="009D67D9"/>
    <w:rsid w:val="009D7742"/>
    <w:rsid w:val="009D7BA5"/>
    <w:rsid w:val="009D7D50"/>
    <w:rsid w:val="009E037B"/>
    <w:rsid w:val="009E05EC"/>
    <w:rsid w:val="009E0CF8"/>
    <w:rsid w:val="009E16BB"/>
    <w:rsid w:val="009E3D1D"/>
    <w:rsid w:val="009E3F59"/>
    <w:rsid w:val="009E4D22"/>
    <w:rsid w:val="009E56EB"/>
    <w:rsid w:val="009E6AB6"/>
    <w:rsid w:val="009E6B21"/>
    <w:rsid w:val="009E7F27"/>
    <w:rsid w:val="009F1A7D"/>
    <w:rsid w:val="009F1E2C"/>
    <w:rsid w:val="009F2FFC"/>
    <w:rsid w:val="009F3431"/>
    <w:rsid w:val="009F3838"/>
    <w:rsid w:val="009F3ECD"/>
    <w:rsid w:val="009F4B19"/>
    <w:rsid w:val="009F5F05"/>
    <w:rsid w:val="009F7315"/>
    <w:rsid w:val="009F73D1"/>
    <w:rsid w:val="00A00D40"/>
    <w:rsid w:val="00A00FD1"/>
    <w:rsid w:val="00A01E9E"/>
    <w:rsid w:val="00A03FA8"/>
    <w:rsid w:val="00A04A93"/>
    <w:rsid w:val="00A07569"/>
    <w:rsid w:val="00A07749"/>
    <w:rsid w:val="00A078FB"/>
    <w:rsid w:val="00A07F34"/>
    <w:rsid w:val="00A07FD5"/>
    <w:rsid w:val="00A10CE1"/>
    <w:rsid w:val="00A10CED"/>
    <w:rsid w:val="00A11A30"/>
    <w:rsid w:val="00A128C6"/>
    <w:rsid w:val="00A143CE"/>
    <w:rsid w:val="00A14D33"/>
    <w:rsid w:val="00A16D9B"/>
    <w:rsid w:val="00A20548"/>
    <w:rsid w:val="00A21A49"/>
    <w:rsid w:val="00A231E9"/>
    <w:rsid w:val="00A23647"/>
    <w:rsid w:val="00A237B9"/>
    <w:rsid w:val="00A26D5C"/>
    <w:rsid w:val="00A30056"/>
    <w:rsid w:val="00A307AE"/>
    <w:rsid w:val="00A30C5F"/>
    <w:rsid w:val="00A33B06"/>
    <w:rsid w:val="00A350CB"/>
    <w:rsid w:val="00A3511D"/>
    <w:rsid w:val="00A35E8B"/>
    <w:rsid w:val="00A361C6"/>
    <w:rsid w:val="00A3669F"/>
    <w:rsid w:val="00A37D04"/>
    <w:rsid w:val="00A41A01"/>
    <w:rsid w:val="00A429A9"/>
    <w:rsid w:val="00A43CFF"/>
    <w:rsid w:val="00A47719"/>
    <w:rsid w:val="00A47EAB"/>
    <w:rsid w:val="00A50510"/>
    <w:rsid w:val="00A5068D"/>
    <w:rsid w:val="00A509B4"/>
    <w:rsid w:val="00A50B25"/>
    <w:rsid w:val="00A51D10"/>
    <w:rsid w:val="00A5427A"/>
    <w:rsid w:val="00A54C7B"/>
    <w:rsid w:val="00A54CFD"/>
    <w:rsid w:val="00A5639F"/>
    <w:rsid w:val="00A5675E"/>
    <w:rsid w:val="00A56FDA"/>
    <w:rsid w:val="00A57040"/>
    <w:rsid w:val="00A5767E"/>
    <w:rsid w:val="00A60064"/>
    <w:rsid w:val="00A6044F"/>
    <w:rsid w:val="00A60FDA"/>
    <w:rsid w:val="00A63F15"/>
    <w:rsid w:val="00A64F90"/>
    <w:rsid w:val="00A65A2B"/>
    <w:rsid w:val="00A65DDF"/>
    <w:rsid w:val="00A67FE9"/>
    <w:rsid w:val="00A70170"/>
    <w:rsid w:val="00A711FE"/>
    <w:rsid w:val="00A71574"/>
    <w:rsid w:val="00A71AEB"/>
    <w:rsid w:val="00A71BCB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2FE"/>
    <w:rsid w:val="00A91418"/>
    <w:rsid w:val="00A91A18"/>
    <w:rsid w:val="00A91B40"/>
    <w:rsid w:val="00A9244B"/>
    <w:rsid w:val="00A932DF"/>
    <w:rsid w:val="00A947CF"/>
    <w:rsid w:val="00A95F5B"/>
    <w:rsid w:val="00A96D9C"/>
    <w:rsid w:val="00A97222"/>
    <w:rsid w:val="00A9772A"/>
    <w:rsid w:val="00AA1391"/>
    <w:rsid w:val="00AA18E2"/>
    <w:rsid w:val="00AA22B0"/>
    <w:rsid w:val="00AA2B19"/>
    <w:rsid w:val="00AA3B89"/>
    <w:rsid w:val="00AA5AE4"/>
    <w:rsid w:val="00AA5E50"/>
    <w:rsid w:val="00AA642B"/>
    <w:rsid w:val="00AB0677"/>
    <w:rsid w:val="00AB0B02"/>
    <w:rsid w:val="00AB1983"/>
    <w:rsid w:val="00AB1FA5"/>
    <w:rsid w:val="00AB23C3"/>
    <w:rsid w:val="00AB24DB"/>
    <w:rsid w:val="00AB27AB"/>
    <w:rsid w:val="00AB35D0"/>
    <w:rsid w:val="00AB386C"/>
    <w:rsid w:val="00AB6B59"/>
    <w:rsid w:val="00AB749D"/>
    <w:rsid w:val="00AB77E7"/>
    <w:rsid w:val="00AC1DCF"/>
    <w:rsid w:val="00AC23B1"/>
    <w:rsid w:val="00AC260E"/>
    <w:rsid w:val="00AC2AF9"/>
    <w:rsid w:val="00AC2F71"/>
    <w:rsid w:val="00AC47A6"/>
    <w:rsid w:val="00AC60C5"/>
    <w:rsid w:val="00AC67E9"/>
    <w:rsid w:val="00AC744C"/>
    <w:rsid w:val="00AC78ED"/>
    <w:rsid w:val="00AD02D3"/>
    <w:rsid w:val="00AD3675"/>
    <w:rsid w:val="00AD56A9"/>
    <w:rsid w:val="00AD69C4"/>
    <w:rsid w:val="00AD6F0C"/>
    <w:rsid w:val="00AE019C"/>
    <w:rsid w:val="00AE01CD"/>
    <w:rsid w:val="00AE1C5F"/>
    <w:rsid w:val="00AE23DD"/>
    <w:rsid w:val="00AE3899"/>
    <w:rsid w:val="00AE6CD2"/>
    <w:rsid w:val="00AE776A"/>
    <w:rsid w:val="00AF1F68"/>
    <w:rsid w:val="00AF2546"/>
    <w:rsid w:val="00AF27B7"/>
    <w:rsid w:val="00AF2BB2"/>
    <w:rsid w:val="00AF3C5D"/>
    <w:rsid w:val="00AF726A"/>
    <w:rsid w:val="00AF7AB4"/>
    <w:rsid w:val="00AF7B91"/>
    <w:rsid w:val="00AF7C3D"/>
    <w:rsid w:val="00B00015"/>
    <w:rsid w:val="00B0033A"/>
    <w:rsid w:val="00B043A6"/>
    <w:rsid w:val="00B045A6"/>
    <w:rsid w:val="00B06DE8"/>
    <w:rsid w:val="00B077AD"/>
    <w:rsid w:val="00B07AE1"/>
    <w:rsid w:val="00B07D23"/>
    <w:rsid w:val="00B12093"/>
    <w:rsid w:val="00B12968"/>
    <w:rsid w:val="00B131FF"/>
    <w:rsid w:val="00B13498"/>
    <w:rsid w:val="00B13DA2"/>
    <w:rsid w:val="00B14BD8"/>
    <w:rsid w:val="00B1672A"/>
    <w:rsid w:val="00B16E71"/>
    <w:rsid w:val="00B174BD"/>
    <w:rsid w:val="00B20690"/>
    <w:rsid w:val="00B20B2A"/>
    <w:rsid w:val="00B2129B"/>
    <w:rsid w:val="00B215A8"/>
    <w:rsid w:val="00B22FA7"/>
    <w:rsid w:val="00B239C4"/>
    <w:rsid w:val="00B24845"/>
    <w:rsid w:val="00B26370"/>
    <w:rsid w:val="00B27039"/>
    <w:rsid w:val="00B27D18"/>
    <w:rsid w:val="00B300DB"/>
    <w:rsid w:val="00B32BEC"/>
    <w:rsid w:val="00B35B87"/>
    <w:rsid w:val="00B40342"/>
    <w:rsid w:val="00B40556"/>
    <w:rsid w:val="00B40D6F"/>
    <w:rsid w:val="00B43107"/>
    <w:rsid w:val="00B45A28"/>
    <w:rsid w:val="00B45AC4"/>
    <w:rsid w:val="00B45E0A"/>
    <w:rsid w:val="00B47A18"/>
    <w:rsid w:val="00B51CD5"/>
    <w:rsid w:val="00B53824"/>
    <w:rsid w:val="00B53857"/>
    <w:rsid w:val="00B54009"/>
    <w:rsid w:val="00B54B6C"/>
    <w:rsid w:val="00B55A04"/>
    <w:rsid w:val="00B55CEE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2941"/>
    <w:rsid w:val="00B7391B"/>
    <w:rsid w:val="00B73ACC"/>
    <w:rsid w:val="00B743E7"/>
    <w:rsid w:val="00B74B80"/>
    <w:rsid w:val="00B768A9"/>
    <w:rsid w:val="00B76E90"/>
    <w:rsid w:val="00B8005C"/>
    <w:rsid w:val="00B82A74"/>
    <w:rsid w:val="00B82E5F"/>
    <w:rsid w:val="00B853CA"/>
    <w:rsid w:val="00B8666B"/>
    <w:rsid w:val="00B86BB4"/>
    <w:rsid w:val="00B86C64"/>
    <w:rsid w:val="00B904F4"/>
    <w:rsid w:val="00B90BD1"/>
    <w:rsid w:val="00B91A1B"/>
    <w:rsid w:val="00B92536"/>
    <w:rsid w:val="00B9274D"/>
    <w:rsid w:val="00B94207"/>
    <w:rsid w:val="00B945D4"/>
    <w:rsid w:val="00B9506C"/>
    <w:rsid w:val="00B97B50"/>
    <w:rsid w:val="00BA3959"/>
    <w:rsid w:val="00BA4098"/>
    <w:rsid w:val="00BA563D"/>
    <w:rsid w:val="00BA5BCC"/>
    <w:rsid w:val="00BB1855"/>
    <w:rsid w:val="00BB2332"/>
    <w:rsid w:val="00BB239F"/>
    <w:rsid w:val="00BB2494"/>
    <w:rsid w:val="00BB2522"/>
    <w:rsid w:val="00BB28A3"/>
    <w:rsid w:val="00BB33AF"/>
    <w:rsid w:val="00BB5218"/>
    <w:rsid w:val="00BB72C0"/>
    <w:rsid w:val="00BB7FF3"/>
    <w:rsid w:val="00BC0AF1"/>
    <w:rsid w:val="00BC27BE"/>
    <w:rsid w:val="00BC283F"/>
    <w:rsid w:val="00BC3779"/>
    <w:rsid w:val="00BC41A0"/>
    <w:rsid w:val="00BC43D8"/>
    <w:rsid w:val="00BC5A86"/>
    <w:rsid w:val="00BC6470"/>
    <w:rsid w:val="00BC7AB9"/>
    <w:rsid w:val="00BD0186"/>
    <w:rsid w:val="00BD0D32"/>
    <w:rsid w:val="00BD1661"/>
    <w:rsid w:val="00BD1CB6"/>
    <w:rsid w:val="00BD2B1D"/>
    <w:rsid w:val="00BD6178"/>
    <w:rsid w:val="00BD6348"/>
    <w:rsid w:val="00BE147F"/>
    <w:rsid w:val="00BE1BBC"/>
    <w:rsid w:val="00BE46B5"/>
    <w:rsid w:val="00BE6663"/>
    <w:rsid w:val="00BE6DB4"/>
    <w:rsid w:val="00BE6E4A"/>
    <w:rsid w:val="00BF0917"/>
    <w:rsid w:val="00BF0CD7"/>
    <w:rsid w:val="00BF0F60"/>
    <w:rsid w:val="00BF143E"/>
    <w:rsid w:val="00BF14E2"/>
    <w:rsid w:val="00BF15CE"/>
    <w:rsid w:val="00BF2157"/>
    <w:rsid w:val="00BF2BEE"/>
    <w:rsid w:val="00BF2FC3"/>
    <w:rsid w:val="00BF3551"/>
    <w:rsid w:val="00BF37C3"/>
    <w:rsid w:val="00BF4986"/>
    <w:rsid w:val="00BF4F07"/>
    <w:rsid w:val="00BF677E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BB2"/>
    <w:rsid w:val="00C04F4A"/>
    <w:rsid w:val="00C055C2"/>
    <w:rsid w:val="00C058AF"/>
    <w:rsid w:val="00C06484"/>
    <w:rsid w:val="00C06F9E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663D"/>
    <w:rsid w:val="00C16B6B"/>
    <w:rsid w:val="00C179BC"/>
    <w:rsid w:val="00C17F8C"/>
    <w:rsid w:val="00C211E6"/>
    <w:rsid w:val="00C22446"/>
    <w:rsid w:val="00C22681"/>
    <w:rsid w:val="00C22FB5"/>
    <w:rsid w:val="00C24236"/>
    <w:rsid w:val="00C24CBF"/>
    <w:rsid w:val="00C25ABE"/>
    <w:rsid w:val="00C25C66"/>
    <w:rsid w:val="00C2710B"/>
    <w:rsid w:val="00C279C2"/>
    <w:rsid w:val="00C308D8"/>
    <w:rsid w:val="00C3183E"/>
    <w:rsid w:val="00C33531"/>
    <w:rsid w:val="00C33B9E"/>
    <w:rsid w:val="00C34194"/>
    <w:rsid w:val="00C35EF7"/>
    <w:rsid w:val="00C3635A"/>
    <w:rsid w:val="00C375A5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7BC"/>
    <w:rsid w:val="00C4789C"/>
    <w:rsid w:val="00C50670"/>
    <w:rsid w:val="00C523C4"/>
    <w:rsid w:val="00C52C02"/>
    <w:rsid w:val="00C52DCB"/>
    <w:rsid w:val="00C57EE8"/>
    <w:rsid w:val="00C61072"/>
    <w:rsid w:val="00C61CFF"/>
    <w:rsid w:val="00C6243C"/>
    <w:rsid w:val="00C62F54"/>
    <w:rsid w:val="00C63AEA"/>
    <w:rsid w:val="00C668C7"/>
    <w:rsid w:val="00C66D74"/>
    <w:rsid w:val="00C6745B"/>
    <w:rsid w:val="00C67BBF"/>
    <w:rsid w:val="00C70168"/>
    <w:rsid w:val="00C70B6C"/>
    <w:rsid w:val="00C71155"/>
    <w:rsid w:val="00C718DD"/>
    <w:rsid w:val="00C71AFB"/>
    <w:rsid w:val="00C74707"/>
    <w:rsid w:val="00C75930"/>
    <w:rsid w:val="00C767C7"/>
    <w:rsid w:val="00C779FD"/>
    <w:rsid w:val="00C77D84"/>
    <w:rsid w:val="00C80B9E"/>
    <w:rsid w:val="00C8168E"/>
    <w:rsid w:val="00C841B7"/>
    <w:rsid w:val="00C84A6C"/>
    <w:rsid w:val="00C84B2C"/>
    <w:rsid w:val="00C8667D"/>
    <w:rsid w:val="00C86967"/>
    <w:rsid w:val="00C9042B"/>
    <w:rsid w:val="00C91281"/>
    <w:rsid w:val="00C928A8"/>
    <w:rsid w:val="00C93044"/>
    <w:rsid w:val="00C9352E"/>
    <w:rsid w:val="00C936CE"/>
    <w:rsid w:val="00C95246"/>
    <w:rsid w:val="00C964E9"/>
    <w:rsid w:val="00C968F7"/>
    <w:rsid w:val="00CA103E"/>
    <w:rsid w:val="00CA6C45"/>
    <w:rsid w:val="00CA74F6"/>
    <w:rsid w:val="00CA7603"/>
    <w:rsid w:val="00CB0A41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164"/>
    <w:rsid w:val="00CC4AF7"/>
    <w:rsid w:val="00CC54E5"/>
    <w:rsid w:val="00CC6B96"/>
    <w:rsid w:val="00CC6F04"/>
    <w:rsid w:val="00CC6FB7"/>
    <w:rsid w:val="00CC7B94"/>
    <w:rsid w:val="00CD39BC"/>
    <w:rsid w:val="00CD57E6"/>
    <w:rsid w:val="00CD5A94"/>
    <w:rsid w:val="00CD6480"/>
    <w:rsid w:val="00CD6AA1"/>
    <w:rsid w:val="00CD6E8E"/>
    <w:rsid w:val="00CE161F"/>
    <w:rsid w:val="00CE2A1B"/>
    <w:rsid w:val="00CE2CC6"/>
    <w:rsid w:val="00CE3529"/>
    <w:rsid w:val="00CE4320"/>
    <w:rsid w:val="00CE5D9A"/>
    <w:rsid w:val="00CE76CD"/>
    <w:rsid w:val="00CF0B60"/>
    <w:rsid w:val="00CF0B65"/>
    <w:rsid w:val="00CF1C1F"/>
    <w:rsid w:val="00CF3B5E"/>
    <w:rsid w:val="00CF3BA6"/>
    <w:rsid w:val="00CF4E8C"/>
    <w:rsid w:val="00CF6913"/>
    <w:rsid w:val="00CF7AA7"/>
    <w:rsid w:val="00D002F7"/>
    <w:rsid w:val="00D006CF"/>
    <w:rsid w:val="00D007DF"/>
    <w:rsid w:val="00D008A6"/>
    <w:rsid w:val="00D00960"/>
    <w:rsid w:val="00D00B74"/>
    <w:rsid w:val="00D00CE4"/>
    <w:rsid w:val="00D015F0"/>
    <w:rsid w:val="00D01CAE"/>
    <w:rsid w:val="00D042D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4E39"/>
    <w:rsid w:val="00D15E5B"/>
    <w:rsid w:val="00D17C62"/>
    <w:rsid w:val="00D21586"/>
    <w:rsid w:val="00D21EA5"/>
    <w:rsid w:val="00D221A6"/>
    <w:rsid w:val="00D23A38"/>
    <w:rsid w:val="00D2574C"/>
    <w:rsid w:val="00D262D2"/>
    <w:rsid w:val="00D26D79"/>
    <w:rsid w:val="00D27C2B"/>
    <w:rsid w:val="00D3266F"/>
    <w:rsid w:val="00D32A98"/>
    <w:rsid w:val="00D33363"/>
    <w:rsid w:val="00D34529"/>
    <w:rsid w:val="00D34943"/>
    <w:rsid w:val="00D34A2B"/>
    <w:rsid w:val="00D35409"/>
    <w:rsid w:val="00D359D4"/>
    <w:rsid w:val="00D378CD"/>
    <w:rsid w:val="00D41B88"/>
    <w:rsid w:val="00D41E23"/>
    <w:rsid w:val="00D429EC"/>
    <w:rsid w:val="00D43D44"/>
    <w:rsid w:val="00D43EBB"/>
    <w:rsid w:val="00D44784"/>
    <w:rsid w:val="00D44E4E"/>
    <w:rsid w:val="00D46D26"/>
    <w:rsid w:val="00D47A4B"/>
    <w:rsid w:val="00D50730"/>
    <w:rsid w:val="00D51254"/>
    <w:rsid w:val="00D51627"/>
    <w:rsid w:val="00D51E1A"/>
    <w:rsid w:val="00D52344"/>
    <w:rsid w:val="00D52706"/>
    <w:rsid w:val="00D532DA"/>
    <w:rsid w:val="00D54AAC"/>
    <w:rsid w:val="00D54B32"/>
    <w:rsid w:val="00D55423"/>
    <w:rsid w:val="00D55DF0"/>
    <w:rsid w:val="00D563E1"/>
    <w:rsid w:val="00D56BB6"/>
    <w:rsid w:val="00D571CC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DCF"/>
    <w:rsid w:val="00D70087"/>
    <w:rsid w:val="00D7079E"/>
    <w:rsid w:val="00D70823"/>
    <w:rsid w:val="00D70A3F"/>
    <w:rsid w:val="00D70AB1"/>
    <w:rsid w:val="00D70F23"/>
    <w:rsid w:val="00D72C9E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518E"/>
    <w:rsid w:val="00D9050A"/>
    <w:rsid w:val="00D9144F"/>
    <w:rsid w:val="00D91607"/>
    <w:rsid w:val="00D92C82"/>
    <w:rsid w:val="00D93336"/>
    <w:rsid w:val="00D94314"/>
    <w:rsid w:val="00D948B1"/>
    <w:rsid w:val="00D95BC7"/>
    <w:rsid w:val="00D95C17"/>
    <w:rsid w:val="00D96043"/>
    <w:rsid w:val="00D97779"/>
    <w:rsid w:val="00DA14AB"/>
    <w:rsid w:val="00DA237B"/>
    <w:rsid w:val="00DA52F5"/>
    <w:rsid w:val="00DA73A3"/>
    <w:rsid w:val="00DA76DD"/>
    <w:rsid w:val="00DB1424"/>
    <w:rsid w:val="00DB3080"/>
    <w:rsid w:val="00DB4E12"/>
    <w:rsid w:val="00DB5771"/>
    <w:rsid w:val="00DB633E"/>
    <w:rsid w:val="00DC0AB6"/>
    <w:rsid w:val="00DC1364"/>
    <w:rsid w:val="00DC21CF"/>
    <w:rsid w:val="00DC3238"/>
    <w:rsid w:val="00DC3395"/>
    <w:rsid w:val="00DC3664"/>
    <w:rsid w:val="00DC46A3"/>
    <w:rsid w:val="00DC4B9B"/>
    <w:rsid w:val="00DC6162"/>
    <w:rsid w:val="00DC6EFC"/>
    <w:rsid w:val="00DC7CDE"/>
    <w:rsid w:val="00DD0092"/>
    <w:rsid w:val="00DD1756"/>
    <w:rsid w:val="00DD195B"/>
    <w:rsid w:val="00DD243F"/>
    <w:rsid w:val="00DD32DB"/>
    <w:rsid w:val="00DD46E9"/>
    <w:rsid w:val="00DD4711"/>
    <w:rsid w:val="00DD4812"/>
    <w:rsid w:val="00DD4CA7"/>
    <w:rsid w:val="00DE0097"/>
    <w:rsid w:val="00DE0508"/>
    <w:rsid w:val="00DE05AE"/>
    <w:rsid w:val="00DE0979"/>
    <w:rsid w:val="00DE12E9"/>
    <w:rsid w:val="00DE301D"/>
    <w:rsid w:val="00DE33EC"/>
    <w:rsid w:val="00DE3753"/>
    <w:rsid w:val="00DE43F4"/>
    <w:rsid w:val="00DE53F8"/>
    <w:rsid w:val="00DE5A51"/>
    <w:rsid w:val="00DE60E6"/>
    <w:rsid w:val="00DE6C9B"/>
    <w:rsid w:val="00DE74DC"/>
    <w:rsid w:val="00DE7D5A"/>
    <w:rsid w:val="00DF1EC4"/>
    <w:rsid w:val="00DF247C"/>
    <w:rsid w:val="00DF3B27"/>
    <w:rsid w:val="00DF3BC3"/>
    <w:rsid w:val="00DF3F4F"/>
    <w:rsid w:val="00DF5E5A"/>
    <w:rsid w:val="00DF707E"/>
    <w:rsid w:val="00DF70A1"/>
    <w:rsid w:val="00DF759D"/>
    <w:rsid w:val="00E003AF"/>
    <w:rsid w:val="00E00482"/>
    <w:rsid w:val="00E018C3"/>
    <w:rsid w:val="00E01C15"/>
    <w:rsid w:val="00E030AF"/>
    <w:rsid w:val="00E052B1"/>
    <w:rsid w:val="00E05886"/>
    <w:rsid w:val="00E05F08"/>
    <w:rsid w:val="00E104C6"/>
    <w:rsid w:val="00E10C02"/>
    <w:rsid w:val="00E10E90"/>
    <w:rsid w:val="00E134D8"/>
    <w:rsid w:val="00E137F4"/>
    <w:rsid w:val="00E164F2"/>
    <w:rsid w:val="00E16F61"/>
    <w:rsid w:val="00E178A7"/>
    <w:rsid w:val="00E17906"/>
    <w:rsid w:val="00E20F50"/>
    <w:rsid w:val="00E20F6A"/>
    <w:rsid w:val="00E21A25"/>
    <w:rsid w:val="00E23303"/>
    <w:rsid w:val="00E239E0"/>
    <w:rsid w:val="00E24071"/>
    <w:rsid w:val="00E253CA"/>
    <w:rsid w:val="00E2771C"/>
    <w:rsid w:val="00E31D50"/>
    <w:rsid w:val="00E324D9"/>
    <w:rsid w:val="00E331FB"/>
    <w:rsid w:val="00E33DF4"/>
    <w:rsid w:val="00E35336"/>
    <w:rsid w:val="00E35EDE"/>
    <w:rsid w:val="00E36528"/>
    <w:rsid w:val="00E405F6"/>
    <w:rsid w:val="00E409B4"/>
    <w:rsid w:val="00E40CF7"/>
    <w:rsid w:val="00E413B8"/>
    <w:rsid w:val="00E41444"/>
    <w:rsid w:val="00E434EB"/>
    <w:rsid w:val="00E440C0"/>
    <w:rsid w:val="00E4683D"/>
    <w:rsid w:val="00E46CA0"/>
    <w:rsid w:val="00E4765C"/>
    <w:rsid w:val="00E504A1"/>
    <w:rsid w:val="00E51231"/>
    <w:rsid w:val="00E52A67"/>
    <w:rsid w:val="00E564E8"/>
    <w:rsid w:val="00E57AAE"/>
    <w:rsid w:val="00E57AEC"/>
    <w:rsid w:val="00E60090"/>
    <w:rsid w:val="00E602A7"/>
    <w:rsid w:val="00E61814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A73"/>
    <w:rsid w:val="00E74FE4"/>
    <w:rsid w:val="00E7553D"/>
    <w:rsid w:val="00E7738D"/>
    <w:rsid w:val="00E80EF3"/>
    <w:rsid w:val="00E81633"/>
    <w:rsid w:val="00E82AED"/>
    <w:rsid w:val="00E82FCC"/>
    <w:rsid w:val="00E831A3"/>
    <w:rsid w:val="00E862B5"/>
    <w:rsid w:val="00E86733"/>
    <w:rsid w:val="00E86927"/>
    <w:rsid w:val="00E86AF4"/>
    <w:rsid w:val="00E8700D"/>
    <w:rsid w:val="00E87094"/>
    <w:rsid w:val="00E87A79"/>
    <w:rsid w:val="00E9108A"/>
    <w:rsid w:val="00E91EED"/>
    <w:rsid w:val="00E93DA5"/>
    <w:rsid w:val="00E94803"/>
    <w:rsid w:val="00E94B69"/>
    <w:rsid w:val="00E9588E"/>
    <w:rsid w:val="00E96813"/>
    <w:rsid w:val="00EA17B9"/>
    <w:rsid w:val="00EA279E"/>
    <w:rsid w:val="00EA2BA6"/>
    <w:rsid w:val="00EA33B1"/>
    <w:rsid w:val="00EA7333"/>
    <w:rsid w:val="00EA74F2"/>
    <w:rsid w:val="00EA7552"/>
    <w:rsid w:val="00EA7F5C"/>
    <w:rsid w:val="00EB193D"/>
    <w:rsid w:val="00EB2A71"/>
    <w:rsid w:val="00EB32CF"/>
    <w:rsid w:val="00EB4DDA"/>
    <w:rsid w:val="00EB4F66"/>
    <w:rsid w:val="00EB5E9C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1614"/>
    <w:rsid w:val="00EE25FF"/>
    <w:rsid w:val="00EE3260"/>
    <w:rsid w:val="00EE3298"/>
    <w:rsid w:val="00EE3CF3"/>
    <w:rsid w:val="00EE50F0"/>
    <w:rsid w:val="00EE586E"/>
    <w:rsid w:val="00EE5976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2C01"/>
    <w:rsid w:val="00F0316E"/>
    <w:rsid w:val="00F05A4D"/>
    <w:rsid w:val="00F06BB9"/>
    <w:rsid w:val="00F104C3"/>
    <w:rsid w:val="00F1057F"/>
    <w:rsid w:val="00F10AD1"/>
    <w:rsid w:val="00F10BCF"/>
    <w:rsid w:val="00F11762"/>
    <w:rsid w:val="00F121C4"/>
    <w:rsid w:val="00F144AF"/>
    <w:rsid w:val="00F16658"/>
    <w:rsid w:val="00F17235"/>
    <w:rsid w:val="00F20B40"/>
    <w:rsid w:val="00F21E2A"/>
    <w:rsid w:val="00F2269A"/>
    <w:rsid w:val="00F22775"/>
    <w:rsid w:val="00F228A5"/>
    <w:rsid w:val="00F23F8C"/>
    <w:rsid w:val="00F246D4"/>
    <w:rsid w:val="00F269DC"/>
    <w:rsid w:val="00F309E2"/>
    <w:rsid w:val="00F30C2D"/>
    <w:rsid w:val="00F318BD"/>
    <w:rsid w:val="00F32557"/>
    <w:rsid w:val="00F32CE9"/>
    <w:rsid w:val="00F3300A"/>
    <w:rsid w:val="00F332EF"/>
    <w:rsid w:val="00F33A6A"/>
    <w:rsid w:val="00F3411F"/>
    <w:rsid w:val="00F34D8E"/>
    <w:rsid w:val="00F3515A"/>
    <w:rsid w:val="00F3674D"/>
    <w:rsid w:val="00F36D11"/>
    <w:rsid w:val="00F37587"/>
    <w:rsid w:val="00F4079E"/>
    <w:rsid w:val="00F40B14"/>
    <w:rsid w:val="00F41C1A"/>
    <w:rsid w:val="00F42101"/>
    <w:rsid w:val="00F42EAA"/>
    <w:rsid w:val="00F42EE0"/>
    <w:rsid w:val="00F434A9"/>
    <w:rsid w:val="00F437C4"/>
    <w:rsid w:val="00F446A0"/>
    <w:rsid w:val="00F4739C"/>
    <w:rsid w:val="00F47A0A"/>
    <w:rsid w:val="00F47A79"/>
    <w:rsid w:val="00F47F5C"/>
    <w:rsid w:val="00F51220"/>
    <w:rsid w:val="00F51897"/>
    <w:rsid w:val="00F51928"/>
    <w:rsid w:val="00F543B3"/>
    <w:rsid w:val="00F5467A"/>
    <w:rsid w:val="00F554FC"/>
    <w:rsid w:val="00F5643A"/>
    <w:rsid w:val="00F56596"/>
    <w:rsid w:val="00F62236"/>
    <w:rsid w:val="00F63CDF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435F"/>
    <w:rsid w:val="00F74A7A"/>
    <w:rsid w:val="00F75307"/>
    <w:rsid w:val="00F7632C"/>
    <w:rsid w:val="00F76FDC"/>
    <w:rsid w:val="00F771C6"/>
    <w:rsid w:val="00F77E4A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5A62"/>
    <w:rsid w:val="00F96626"/>
    <w:rsid w:val="00F96946"/>
    <w:rsid w:val="00F97131"/>
    <w:rsid w:val="00F9720F"/>
    <w:rsid w:val="00F97B4B"/>
    <w:rsid w:val="00F97C84"/>
    <w:rsid w:val="00FA0156"/>
    <w:rsid w:val="00FA0D81"/>
    <w:rsid w:val="00FA166A"/>
    <w:rsid w:val="00FA2CF6"/>
    <w:rsid w:val="00FA2D55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32B"/>
    <w:rsid w:val="00FB3548"/>
    <w:rsid w:val="00FB3570"/>
    <w:rsid w:val="00FB67AC"/>
    <w:rsid w:val="00FB7100"/>
    <w:rsid w:val="00FC0636"/>
    <w:rsid w:val="00FC0C6F"/>
    <w:rsid w:val="00FC14C7"/>
    <w:rsid w:val="00FC2758"/>
    <w:rsid w:val="00FC3523"/>
    <w:rsid w:val="00FC3C3B"/>
    <w:rsid w:val="00FC4108"/>
    <w:rsid w:val="00FC44C4"/>
    <w:rsid w:val="00FC4F7B"/>
    <w:rsid w:val="00FC755A"/>
    <w:rsid w:val="00FD05FD"/>
    <w:rsid w:val="00FD1EB6"/>
    <w:rsid w:val="00FD1F94"/>
    <w:rsid w:val="00FD21A7"/>
    <w:rsid w:val="00FD3347"/>
    <w:rsid w:val="00FD40E9"/>
    <w:rsid w:val="00FD43FB"/>
    <w:rsid w:val="00FD495B"/>
    <w:rsid w:val="00FD7EC3"/>
    <w:rsid w:val="00FE0489"/>
    <w:rsid w:val="00FE0C73"/>
    <w:rsid w:val="00FE0F38"/>
    <w:rsid w:val="00FE108E"/>
    <w:rsid w:val="00FE10F9"/>
    <w:rsid w:val="00FE126B"/>
    <w:rsid w:val="00FE2356"/>
    <w:rsid w:val="00FE2629"/>
    <w:rsid w:val="00FE36BF"/>
    <w:rsid w:val="00FE40B5"/>
    <w:rsid w:val="00FE660C"/>
    <w:rsid w:val="00FF0F2A"/>
    <w:rsid w:val="00FF2C68"/>
    <w:rsid w:val="00FF492B"/>
    <w:rsid w:val="00FF587C"/>
    <w:rsid w:val="00FF5EC7"/>
    <w:rsid w:val="00FF6302"/>
    <w:rsid w:val="00FF7815"/>
    <w:rsid w:val="00FF7892"/>
    <w:rsid w:val="00FF7990"/>
    <w:rsid w:val="0306F53B"/>
    <w:rsid w:val="036FF37E"/>
    <w:rsid w:val="041EDD50"/>
    <w:rsid w:val="053C4FF3"/>
    <w:rsid w:val="0687349E"/>
    <w:rsid w:val="08641677"/>
    <w:rsid w:val="0B15B943"/>
    <w:rsid w:val="0C9411D0"/>
    <w:rsid w:val="0D68B83A"/>
    <w:rsid w:val="168370E5"/>
    <w:rsid w:val="17E1AEF1"/>
    <w:rsid w:val="1B9F1932"/>
    <w:rsid w:val="1BB52D62"/>
    <w:rsid w:val="1DDE467C"/>
    <w:rsid w:val="21228549"/>
    <w:rsid w:val="25533249"/>
    <w:rsid w:val="263255FE"/>
    <w:rsid w:val="2695C9F7"/>
    <w:rsid w:val="2A6F9667"/>
    <w:rsid w:val="31B3AC62"/>
    <w:rsid w:val="332DBC99"/>
    <w:rsid w:val="396E18D2"/>
    <w:rsid w:val="3EB0003B"/>
    <w:rsid w:val="408893A5"/>
    <w:rsid w:val="46B1C3D4"/>
    <w:rsid w:val="561FDA30"/>
    <w:rsid w:val="568B859B"/>
    <w:rsid w:val="5B62FD38"/>
    <w:rsid w:val="5E41E4A6"/>
    <w:rsid w:val="60135FE7"/>
    <w:rsid w:val="6078F535"/>
    <w:rsid w:val="685CFDE5"/>
    <w:rsid w:val="6887CD8A"/>
    <w:rsid w:val="696FAFDA"/>
    <w:rsid w:val="6BF186B5"/>
    <w:rsid w:val="6C6BDACA"/>
    <w:rsid w:val="6D8F145D"/>
    <w:rsid w:val="6EF31BF1"/>
    <w:rsid w:val="756BB8CD"/>
    <w:rsid w:val="7A3770FD"/>
    <w:rsid w:val="7BB2AFF7"/>
    <w:rsid w:val="7DDA9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BD1B"/>
  <w14:defaultImageDpi w14:val="32767"/>
  <w15:chartTrackingRefBased/>
  <w15:docId w15:val="{8939B5AB-25AC-4D27-9044-69CC8AE9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22" w:unhideWhenUsed="1" w:qFormat="1"/>
    <w:lsdException w:name="toc 2" w:semiHidden="1" w:uiPriority="23" w:unhideWhenUsed="1" w:qFormat="1"/>
    <w:lsdException w:name="toc 3" w:semiHidden="1" w:uiPriority="24" w:unhideWhenUsed="1" w:qFormat="1"/>
    <w:lsdException w:name="toc 4" w:semiHidden="1" w:uiPriority="25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16" w:unhideWhenUsed="1" w:qFormat="1"/>
    <w:lsdException w:name="footer" w:semiHidden="1" w:uiPriority="19" w:unhideWhenUsed="1" w:qFormat="1"/>
    <w:lsdException w:name="index heading" w:semiHidden="1"/>
    <w:lsdException w:name="caption" w:semiHidden="1" w:uiPriority="20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9" w:qFormat="1"/>
    <w:lsdException w:name="List Number" w:semiHidden="1" w:uiPriority="7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0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8" w:unhideWhenUsed="1" w:qFormat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6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uiPriority="31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iPriority="2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E61814"/>
    <w:pPr>
      <w:spacing w:line="360" w:lineRule="auto"/>
    </w:pPr>
    <w:rPr>
      <w:rFonts w:ascii="Arial" w:hAnsi="Arial" w:cs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2"/>
    <w:qFormat/>
    <w:rsid w:val="00E61814"/>
    <w:pPr>
      <w:keepNext/>
      <w:keepLines/>
      <w:outlineLvl w:val="0"/>
    </w:pPr>
    <w:rPr>
      <w:rFonts w:eastAsiaTheme="majorEastAsia"/>
      <w:b/>
      <w:bCs/>
      <w:color w:val="002664"/>
      <w:sz w:val="52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3"/>
    <w:qFormat/>
    <w:rsid w:val="00E61814"/>
    <w:pPr>
      <w:keepNext/>
      <w:keepLines/>
      <w:outlineLvl w:val="1"/>
    </w:pPr>
    <w:rPr>
      <w:rFonts w:eastAsiaTheme="majorEastAsia"/>
      <w:b/>
      <w:bCs/>
      <w:color w:val="002664"/>
      <w:sz w:val="48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4"/>
    <w:qFormat/>
    <w:rsid w:val="00E61814"/>
    <w:pPr>
      <w:keepNext/>
      <w:outlineLvl w:val="2"/>
    </w:pPr>
    <w:rPr>
      <w:b/>
      <w:color w:val="002664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5"/>
    <w:qFormat/>
    <w:rsid w:val="00E61814"/>
    <w:pPr>
      <w:keepNext/>
      <w:outlineLvl w:val="3"/>
    </w:pPr>
    <w:rPr>
      <w:b/>
      <w:color w:val="002664"/>
      <w:sz w:val="36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6"/>
    <w:qFormat/>
    <w:rsid w:val="00E61814"/>
    <w:pPr>
      <w:keepNext/>
      <w:outlineLvl w:val="4"/>
    </w:pPr>
    <w:rPr>
      <w:color w:val="002664"/>
      <w:sz w:val="32"/>
      <w:szCs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 1"/>
    <w:basedOn w:val="Normal"/>
    <w:next w:val="Normal"/>
    <w:uiPriority w:val="22"/>
    <w:unhideWhenUsed/>
    <w:rsid w:val="00E61814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23"/>
    <w:unhideWhenUsed/>
    <w:rsid w:val="00E61814"/>
    <w:pPr>
      <w:tabs>
        <w:tab w:val="right" w:leader="dot" w:pos="14570"/>
      </w:tabs>
      <w:spacing w:before="0"/>
    </w:pPr>
    <w:rPr>
      <w:noProof/>
    </w:rPr>
  </w:style>
  <w:style w:type="paragraph" w:styleId="Header">
    <w:name w:val="header"/>
    <w:aliases w:val="ŠHeader"/>
    <w:basedOn w:val="Normal"/>
    <w:link w:val="HeaderChar"/>
    <w:uiPriority w:val="16"/>
    <w:rsid w:val="00E61814"/>
    <w:pPr>
      <w:pBdr>
        <w:bottom w:val="single" w:sz="8" w:space="10" w:color="D0CECE" w:themeColor="background2" w:themeShade="E6"/>
      </w:pBdr>
      <w:tabs>
        <w:tab w:val="center" w:pos="4513"/>
        <w:tab w:val="right" w:pos="9026"/>
      </w:tabs>
      <w:spacing w:before="0" w:after="240" w:line="276" w:lineRule="auto"/>
    </w:pPr>
    <w:rPr>
      <w:b/>
      <w:bCs/>
      <w:color w:val="002664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6"/>
    <w:rsid w:val="00E61814"/>
    <w:rPr>
      <w:rFonts w:ascii="Arial" w:hAnsi="Arial" w:cs="Arial"/>
      <w:color w:val="002664"/>
      <w:sz w:val="32"/>
      <w:szCs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16"/>
    <w:rsid w:val="00E61814"/>
    <w:rPr>
      <w:rFonts w:ascii="Arial" w:hAnsi="Arial" w:cs="Arial"/>
      <w:b/>
      <w:bCs/>
      <w:color w:val="002664"/>
      <w:lang w:val="en-AU"/>
    </w:rPr>
  </w:style>
  <w:style w:type="paragraph" w:styleId="Footer">
    <w:name w:val="footer"/>
    <w:aliases w:val="ŠFooter"/>
    <w:basedOn w:val="Normal"/>
    <w:link w:val="FooterChar"/>
    <w:uiPriority w:val="19"/>
    <w:rsid w:val="00E61814"/>
    <w:pPr>
      <w:tabs>
        <w:tab w:val="center" w:pos="4513"/>
        <w:tab w:val="right" w:pos="9026"/>
        <w:tab w:val="right" w:pos="10773"/>
      </w:tabs>
      <w:spacing w:before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19"/>
    <w:rsid w:val="00E61814"/>
    <w:rPr>
      <w:rFonts w:ascii="Arial" w:hAnsi="Arial" w:cs="Arial"/>
      <w:sz w:val="18"/>
      <w:szCs w:val="18"/>
      <w:lang w:val="en-AU"/>
    </w:rPr>
  </w:style>
  <w:style w:type="paragraph" w:styleId="Caption">
    <w:name w:val="caption"/>
    <w:aliases w:val="ŠCaption"/>
    <w:basedOn w:val="Normal"/>
    <w:next w:val="Normal"/>
    <w:uiPriority w:val="20"/>
    <w:qFormat/>
    <w:rsid w:val="00E61814"/>
    <w:pPr>
      <w:keepNext/>
      <w:spacing w:after="200" w:line="240" w:lineRule="auto"/>
    </w:pPr>
    <w:rPr>
      <w:b/>
      <w:iCs/>
      <w:szCs w:val="18"/>
    </w:rPr>
  </w:style>
  <w:style w:type="paragraph" w:customStyle="1" w:styleId="Logo">
    <w:name w:val="ŠLogo"/>
    <w:basedOn w:val="Normal"/>
    <w:uiPriority w:val="18"/>
    <w:qFormat/>
    <w:rsid w:val="00E61814"/>
    <w:pPr>
      <w:tabs>
        <w:tab w:val="right" w:pos="10200"/>
      </w:tabs>
      <w:spacing w:line="300" w:lineRule="atLeast"/>
      <w:ind w:left="-567" w:right="-567" w:firstLine="567"/>
    </w:pPr>
    <w:rPr>
      <w:b/>
      <w:bCs/>
      <w:color w:val="002664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24"/>
    <w:unhideWhenUsed/>
    <w:rsid w:val="00E61814"/>
    <w:pPr>
      <w:spacing w:before="0"/>
      <w:ind w:left="244"/>
    </w:pPr>
  </w:style>
  <w:style w:type="character" w:styleId="Hyperlink">
    <w:name w:val="Hyperlink"/>
    <w:aliases w:val="ŠHyperlink"/>
    <w:basedOn w:val="DefaultParagraphFont"/>
    <w:uiPriority w:val="26"/>
    <w:unhideWhenUsed/>
    <w:rsid w:val="00E61814"/>
    <w:rPr>
      <w:color w:val="2F5496" w:themeColor="accent1" w:themeShade="BF"/>
      <w:u w:val="single"/>
    </w:rPr>
  </w:style>
  <w:style w:type="character" w:styleId="SubtleReference">
    <w:name w:val="Subtle Reference"/>
    <w:aliases w:val="ŠSubtle Reference"/>
    <w:uiPriority w:val="31"/>
    <w:qFormat/>
    <w:rsid w:val="00D01CAE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2"/>
    <w:rsid w:val="00E61814"/>
    <w:rPr>
      <w:rFonts w:ascii="Arial" w:eastAsiaTheme="majorEastAsia" w:hAnsi="Arial" w:cs="Arial"/>
      <w:b/>
      <w:bCs/>
      <w:color w:val="002664"/>
      <w:sz w:val="52"/>
      <w:szCs w:val="5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3"/>
    <w:rsid w:val="00E61814"/>
    <w:rPr>
      <w:rFonts w:ascii="Arial" w:eastAsiaTheme="majorEastAsia" w:hAnsi="Arial" w:cs="Arial"/>
      <w:b/>
      <w:bCs/>
      <w:color w:val="002664"/>
      <w:sz w:val="48"/>
      <w:szCs w:val="48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4"/>
    <w:rsid w:val="00E61814"/>
    <w:rPr>
      <w:rFonts w:ascii="Arial" w:hAnsi="Arial" w:cs="Arial"/>
      <w:b/>
      <w:color w:val="002664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5"/>
    <w:rsid w:val="00E61814"/>
    <w:rPr>
      <w:rFonts w:ascii="Arial" w:hAnsi="Arial" w:cs="Arial"/>
      <w:b/>
      <w:color w:val="002664"/>
      <w:sz w:val="36"/>
      <w:szCs w:val="36"/>
      <w:lang w:val="en-AU"/>
    </w:rPr>
  </w:style>
  <w:style w:type="table" w:customStyle="1" w:styleId="Tableheader">
    <w:name w:val="ŠTable header"/>
    <w:basedOn w:val="TableNormal"/>
    <w:uiPriority w:val="99"/>
    <w:rsid w:val="00E61814"/>
    <w:pPr>
      <w:widowControl w:val="0"/>
      <w:spacing w:before="100" w:after="100" w:line="360" w:lineRule="auto"/>
      <w:mirrorIndents/>
    </w:pPr>
    <w:rPr>
      <w:rFonts w:ascii="Arial" w:hAnsi="Arial"/>
      <w:szCs w:val="22"/>
      <w:lang w:val="en-AU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4"/>
      </w:rPr>
      <w:tblPr/>
      <w:trPr>
        <w:tblHeader/>
      </w:trPr>
      <w:tcPr>
        <w:tcBorders>
          <w:bottom w:val="single" w:sz="24" w:space="0" w:color="D7153A"/>
          <w:insideH w:val="nil"/>
          <w:insideV w:val="nil"/>
        </w:tcBorders>
        <w:shd w:val="clear" w:color="auto" w:fill="002664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4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EBEBEB"/>
        <w:noWrap/>
      </w:tcPr>
    </w:tblStylePr>
  </w:style>
  <w:style w:type="paragraph" w:styleId="ListNumber2">
    <w:name w:val="List Number 2"/>
    <w:aliases w:val="ŠList Number 2"/>
    <w:basedOn w:val="Normal"/>
    <w:uiPriority w:val="8"/>
    <w:qFormat/>
    <w:rsid w:val="00E61814"/>
    <w:pPr>
      <w:numPr>
        <w:numId w:val="14"/>
      </w:numPr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"/>
    <w:basedOn w:val="Normal"/>
    <w:next w:val="Normal"/>
    <w:link w:val="QuoteChar"/>
    <w:uiPriority w:val="19"/>
    <w:qFormat/>
    <w:rsid w:val="00E61814"/>
    <w:pPr>
      <w:keepNext/>
      <w:spacing w:before="200" w:after="200" w:line="240" w:lineRule="atLeast"/>
      <w:ind w:left="567" w:right="567"/>
    </w:pPr>
  </w:style>
  <w:style w:type="paragraph" w:styleId="ListBullet2">
    <w:name w:val="List Bullet 2"/>
    <w:aliases w:val="ŠList Bullet 2"/>
    <w:basedOn w:val="Normal"/>
    <w:uiPriority w:val="10"/>
    <w:qFormat/>
    <w:rsid w:val="00E61814"/>
    <w:pPr>
      <w:numPr>
        <w:numId w:val="12"/>
      </w:numPr>
      <w:contextualSpacing/>
    </w:p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Number"/>
    <w:basedOn w:val="Normal"/>
    <w:uiPriority w:val="7"/>
    <w:qFormat/>
    <w:rsid w:val="00E61814"/>
    <w:pPr>
      <w:numPr>
        <w:numId w:val="15"/>
      </w:numPr>
      <w:contextualSpacing/>
    </w:pPr>
  </w:style>
  <w:style w:type="character" w:styleId="Strong">
    <w:name w:val="Strong"/>
    <w:aliases w:val="ŠStrong"/>
    <w:qFormat/>
    <w:rsid w:val="00E61814"/>
    <w:rPr>
      <w:b/>
      <w:bCs/>
    </w:rPr>
  </w:style>
  <w:style w:type="paragraph" w:styleId="ListBullet">
    <w:name w:val="List Bullet"/>
    <w:aliases w:val="ŠList Bullet"/>
    <w:basedOn w:val="Normal"/>
    <w:uiPriority w:val="9"/>
    <w:qFormat/>
    <w:rsid w:val="00E61814"/>
    <w:pPr>
      <w:numPr>
        <w:numId w:val="13"/>
      </w:numPr>
      <w:contextualSpacing/>
    </w:pPr>
  </w:style>
  <w:style w:type="character" w:customStyle="1" w:styleId="QuoteChar">
    <w:name w:val="Quote Char"/>
    <w:aliases w:val="ŠQuote Char"/>
    <w:basedOn w:val="DefaultParagraphFont"/>
    <w:link w:val="Quote"/>
    <w:uiPriority w:val="19"/>
    <w:rsid w:val="00E61814"/>
    <w:rPr>
      <w:rFonts w:ascii="Arial" w:hAnsi="Arial" w:cs="Arial"/>
      <w:lang w:val="en-AU"/>
    </w:rPr>
  </w:style>
  <w:style w:type="character" w:styleId="Emphasis">
    <w:name w:val="Emphasis"/>
    <w:aliases w:val="ŠLanguage or scientific"/>
    <w:qFormat/>
    <w:rsid w:val="00E61814"/>
    <w:rPr>
      <w:i/>
      <w:iCs/>
    </w:rPr>
  </w:style>
  <w:style w:type="paragraph" w:styleId="Title">
    <w:name w:val="Title"/>
    <w:aliases w:val="ŠTitle"/>
    <w:basedOn w:val="Normal"/>
    <w:next w:val="Normal"/>
    <w:link w:val="TitleChar"/>
    <w:uiPriority w:val="1"/>
    <w:qFormat/>
    <w:rsid w:val="00E61814"/>
    <w:pPr>
      <w:spacing w:after="200"/>
      <w:contextualSpacing/>
    </w:pPr>
    <w:rPr>
      <w:rFonts w:eastAsiaTheme="majorEastAsia"/>
      <w:b/>
      <w:bCs/>
      <w:color w:val="002664"/>
      <w:spacing w:val="-10"/>
      <w:kern w:val="28"/>
      <w:sz w:val="56"/>
      <w:szCs w:val="56"/>
    </w:rPr>
  </w:style>
  <w:style w:type="character" w:customStyle="1" w:styleId="TitleChar">
    <w:name w:val="Title Char"/>
    <w:aliases w:val="ŠTitle Char"/>
    <w:basedOn w:val="DefaultParagraphFont"/>
    <w:link w:val="Title"/>
    <w:uiPriority w:val="1"/>
    <w:rsid w:val="00E61814"/>
    <w:rPr>
      <w:rFonts w:ascii="Arial" w:eastAsiaTheme="majorEastAsia" w:hAnsi="Arial" w:cs="Arial"/>
      <w:b/>
      <w:bCs/>
      <w:color w:val="002664"/>
      <w:spacing w:val="-10"/>
      <w:kern w:val="28"/>
      <w:sz w:val="56"/>
      <w:szCs w:val="56"/>
      <w:lang w:val="en-AU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99"/>
    <w:rsid w:val="00D01CAE"/>
    <w:pPr>
      <w:spacing w:before="0" w:line="720" w:lineRule="atLeast"/>
    </w:pPr>
  </w:style>
  <w:style w:type="character" w:customStyle="1" w:styleId="DateChar">
    <w:name w:val="Date Char"/>
    <w:aliases w:val="ŠDate Char"/>
    <w:basedOn w:val="DefaultParagraphFont"/>
    <w:link w:val="Date"/>
    <w:uiPriority w:val="99"/>
    <w:rsid w:val="00D01CAE"/>
    <w:rPr>
      <w:rFonts w:ascii="Arial" w:hAnsi="Arial" w:cs="Arial"/>
      <w:lang w:val="en-AU"/>
    </w:rPr>
  </w:style>
  <w:style w:type="paragraph" w:styleId="Signature">
    <w:name w:val="Signature"/>
    <w:aliases w:val="ŠSignature"/>
    <w:basedOn w:val="Normal"/>
    <w:link w:val="SignatureChar"/>
    <w:uiPriority w:val="99"/>
    <w:rsid w:val="00D01CAE"/>
    <w:pPr>
      <w:spacing w:before="0" w:line="720" w:lineRule="atLeast"/>
    </w:pPr>
  </w:style>
  <w:style w:type="character" w:customStyle="1" w:styleId="SignatureChar">
    <w:name w:val="Signature Char"/>
    <w:aliases w:val="ŠSignature Char"/>
    <w:basedOn w:val="DefaultParagraphFont"/>
    <w:link w:val="Signature"/>
    <w:uiPriority w:val="99"/>
    <w:rsid w:val="00D01CAE"/>
    <w:rPr>
      <w:rFonts w:ascii="Arial" w:hAnsi="Arial" w:cs="Arial"/>
      <w:lang w:val="en-AU"/>
    </w:rPr>
  </w:style>
  <w:style w:type="paragraph" w:styleId="TableofFigures">
    <w:name w:val="table of figures"/>
    <w:basedOn w:val="Normal"/>
    <w:next w:val="Normal"/>
    <w:uiPriority w:val="99"/>
    <w:unhideWhenUsed/>
    <w:rsid w:val="00D01CAE"/>
  </w:style>
  <w:style w:type="table" w:styleId="TableGrid">
    <w:name w:val="Table Grid"/>
    <w:basedOn w:val="TableNormal"/>
    <w:uiPriority w:val="39"/>
    <w:rsid w:val="00E61814"/>
    <w:pPr>
      <w:spacing w:before="0" w:line="240" w:lineRule="auto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ŠFeature Box"/>
    <w:basedOn w:val="Normal"/>
    <w:next w:val="Normal"/>
    <w:uiPriority w:val="11"/>
    <w:qFormat/>
    <w:rsid w:val="00E61814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  <w:spacing w:before="120" w:after="120"/>
    </w:pPr>
  </w:style>
  <w:style w:type="paragraph" w:customStyle="1" w:styleId="FeatureBox2">
    <w:name w:val="ŠFeature Box 2"/>
    <w:basedOn w:val="Normal"/>
    <w:next w:val="Normal"/>
    <w:uiPriority w:val="12"/>
    <w:qFormat/>
    <w:rsid w:val="00E61814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12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E61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814"/>
    <w:rPr>
      <w:rFonts w:ascii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814"/>
    <w:rPr>
      <w:rFonts w:ascii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E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EF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6181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21F4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01CAE"/>
    <w:rPr>
      <w:color w:val="954F72" w:themeColor="followedHyperlink"/>
      <w:u w:val="single"/>
    </w:rPr>
  </w:style>
  <w:style w:type="paragraph" w:customStyle="1" w:styleId="Featurebox2Bullets">
    <w:name w:val="ŠFeature box 2: Bullets"/>
    <w:basedOn w:val="ListBullet"/>
    <w:link w:val="Featurebox2BulletsChar"/>
    <w:qFormat/>
    <w:rsid w:val="00D01CAE"/>
    <w:pPr>
      <w:pBdr>
        <w:top w:val="single" w:sz="48" w:space="1" w:color="CCEDFC"/>
        <w:left w:val="single" w:sz="48" w:space="4" w:color="CCEDFC"/>
        <w:bottom w:val="single" w:sz="48" w:space="1" w:color="CCEDFC"/>
        <w:right w:val="single" w:sz="48" w:space="4" w:color="CCEDFC"/>
      </w:pBdr>
      <w:shd w:val="clear" w:color="auto" w:fill="CCEDFC"/>
      <w:spacing w:before="100"/>
    </w:pPr>
  </w:style>
  <w:style w:type="character" w:customStyle="1" w:styleId="Featurebox2BulletsChar">
    <w:name w:val="ŠFeature box 2: Bullets Char"/>
    <w:basedOn w:val="DefaultParagraphFont"/>
    <w:link w:val="Featurebox2Bullets"/>
    <w:rsid w:val="00D01CAE"/>
    <w:rPr>
      <w:rFonts w:ascii="Arial" w:hAnsi="Arial" w:cs="Arial"/>
      <w:shd w:val="clear" w:color="auto" w:fill="CCEDFC"/>
      <w:lang w:val="en-AU"/>
    </w:rPr>
  </w:style>
  <w:style w:type="paragraph" w:customStyle="1" w:styleId="Featurepink">
    <w:name w:val="ŠFeature pink"/>
    <w:basedOn w:val="Normal"/>
    <w:next w:val="Normal"/>
    <w:uiPriority w:val="13"/>
    <w:qFormat/>
    <w:rsid w:val="00D01CAE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6181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1814"/>
    <w:rPr>
      <w:rFonts w:ascii="Arial" w:eastAsiaTheme="minorEastAsia" w:hAnsi="Arial"/>
      <w:color w:val="5A5A5A" w:themeColor="text1" w:themeTint="A5"/>
      <w:spacing w:val="15"/>
      <w:szCs w:val="22"/>
      <w:lang w:val="en-AU"/>
    </w:rPr>
  </w:style>
  <w:style w:type="character" w:styleId="SubtleEmphasis">
    <w:name w:val="Subtle Emphasis"/>
    <w:basedOn w:val="DefaultParagraphFont"/>
    <w:uiPriority w:val="19"/>
    <w:semiHidden/>
    <w:qFormat/>
    <w:rsid w:val="00E61814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25"/>
    <w:unhideWhenUsed/>
    <w:rsid w:val="00E61814"/>
    <w:pPr>
      <w:spacing w:before="0"/>
      <w:ind w:left="488"/>
    </w:pPr>
  </w:style>
  <w:style w:type="paragraph" w:styleId="TOCHeading">
    <w:name w:val="TOC Heading"/>
    <w:aliases w:val="ŠTOC Heading"/>
    <w:basedOn w:val="Heading1"/>
    <w:next w:val="Normal"/>
    <w:uiPriority w:val="21"/>
    <w:qFormat/>
    <w:rsid w:val="00E61814"/>
    <w:pPr>
      <w:outlineLvl w:val="9"/>
    </w:pPr>
    <w:rPr>
      <w:sz w:val="40"/>
      <w:szCs w:val="40"/>
    </w:rPr>
  </w:style>
  <w:style w:type="paragraph" w:customStyle="1" w:styleId="Imageattributioncaption">
    <w:name w:val="Image attribution caption"/>
    <w:basedOn w:val="Normal"/>
    <w:link w:val="ImageattributioncaptionChar"/>
    <w:qFormat/>
    <w:rsid w:val="00D01CAE"/>
    <w:pPr>
      <w:spacing w:before="0"/>
    </w:pPr>
    <w:rPr>
      <w:rFonts w:eastAsia="Calibri"/>
      <w:kern w:val="24"/>
      <w:sz w:val="18"/>
      <w:szCs w:val="18"/>
      <w:lang w:val="en-US"/>
    </w:rPr>
  </w:style>
  <w:style w:type="character" w:customStyle="1" w:styleId="ImageattributioncaptionChar">
    <w:name w:val="Image attribution caption Char"/>
    <w:basedOn w:val="DefaultParagraphFont"/>
    <w:link w:val="Imageattributioncaption"/>
    <w:rsid w:val="00D01CAE"/>
    <w:rPr>
      <w:rFonts w:ascii="Arial" w:eastAsia="Calibri" w:hAnsi="Arial" w:cs="Arial"/>
      <w:kern w:val="24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64CB6"/>
    <w:rPr>
      <w:color w:val="2B579A"/>
      <w:shd w:val="clear" w:color="auto" w:fill="E1DFDD"/>
    </w:rPr>
  </w:style>
  <w:style w:type="paragraph" w:customStyle="1" w:styleId="Imageattributioncaption0">
    <w:name w:val="ŠImage attribution caption"/>
    <w:basedOn w:val="Normal"/>
    <w:next w:val="Normal"/>
    <w:link w:val="ImageattributioncaptionChar0"/>
    <w:uiPriority w:val="15"/>
    <w:qFormat/>
    <w:rsid w:val="00E61814"/>
    <w:rPr>
      <w:sz w:val="18"/>
      <w:szCs w:val="18"/>
    </w:rPr>
  </w:style>
  <w:style w:type="character" w:customStyle="1" w:styleId="ImageattributioncaptionChar0">
    <w:name w:val="ŠImage attribution caption Char"/>
    <w:basedOn w:val="DefaultParagraphFont"/>
    <w:link w:val="Imageattributioncaption0"/>
    <w:uiPriority w:val="15"/>
    <w:rsid w:val="00FD1EB6"/>
    <w:rPr>
      <w:rFonts w:ascii="Arial" w:hAnsi="Arial" w:cs="Arial"/>
      <w:sz w:val="18"/>
      <w:szCs w:val="18"/>
      <w:lang w:val="en-AU"/>
    </w:rPr>
  </w:style>
  <w:style w:type="paragraph" w:customStyle="1" w:styleId="Documentname">
    <w:name w:val="ŠDocument name"/>
    <w:basedOn w:val="Normal"/>
    <w:next w:val="Normal"/>
    <w:uiPriority w:val="17"/>
    <w:qFormat/>
    <w:rsid w:val="00E61814"/>
    <w:pPr>
      <w:pBdr>
        <w:bottom w:val="single" w:sz="8" w:space="10" w:color="D0CECE" w:themeColor="background2" w:themeShade="E6"/>
      </w:pBdr>
      <w:spacing w:before="0" w:after="240" w:line="276" w:lineRule="auto"/>
      <w:jc w:val="right"/>
    </w:pPr>
    <w:rPr>
      <w:bCs/>
      <w:sz w:val="18"/>
      <w:szCs w:val="18"/>
    </w:rPr>
  </w:style>
  <w:style w:type="paragraph" w:customStyle="1" w:styleId="FeatureBox3">
    <w:name w:val="ŠFeature Box 3"/>
    <w:basedOn w:val="Normal"/>
    <w:next w:val="Normal"/>
    <w:uiPriority w:val="13"/>
    <w:qFormat/>
    <w:rsid w:val="00E61814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FeatureBox4">
    <w:name w:val="ŠFeature Box 4"/>
    <w:basedOn w:val="FeatureBox2"/>
    <w:next w:val="Normal"/>
    <w:uiPriority w:val="14"/>
    <w:qFormat/>
    <w:rsid w:val="00E61814"/>
    <w:pPr>
      <w:pBdr>
        <w:top w:val="single" w:sz="24" w:space="10" w:color="EBEBEB"/>
        <w:left w:val="single" w:sz="24" w:space="10" w:color="EBEBEB"/>
        <w:bottom w:val="single" w:sz="24" w:space="10" w:color="EBEBEB"/>
        <w:right w:val="single" w:sz="24" w:space="10" w:color="EBEBEB"/>
      </w:pBdr>
      <w:shd w:val="clear" w:color="auto" w:fill="EBEBEB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9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1852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idalgebra.com/free" TargetMode="External"/><Relationship Id="rId18" Type="http://schemas.openxmlformats.org/officeDocument/2006/relationships/hyperlink" Target="https://gridalgebra.com/welcome" TargetMode="External"/><Relationship Id="rId26" Type="http://schemas.microsoft.com/office/2018/08/relationships/commentsExtensible" Target="commentsExtensible.xml"/><Relationship Id="rId39" Type="http://schemas.openxmlformats.org/officeDocument/2006/relationships/image" Target="media/image15.png"/><Relationship Id="rId21" Type="http://schemas.openxmlformats.org/officeDocument/2006/relationships/hyperlink" Target="https://bit.ly/GridAlgebraOverview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8.png"/><Relationship Id="rId47" Type="http://schemas.openxmlformats.org/officeDocument/2006/relationships/hyperlink" Target="https://curriculum.nsw.edu.au/" TargetMode="External"/><Relationship Id="rId50" Type="http://schemas.openxmlformats.org/officeDocument/2006/relationships/footer" Target="footer2.xml"/><Relationship Id="rId55" Type="http://schemas.openxmlformats.org/officeDocument/2006/relationships/image" Target="media/image21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thinkpairsharestrategy" TargetMode="External"/><Relationship Id="rId29" Type="http://schemas.openxmlformats.org/officeDocument/2006/relationships/image" Target="media/image5.png"/><Relationship Id="rId11" Type="http://schemas.openxmlformats.org/officeDocument/2006/relationships/hyperlink" Target="https://curriculum.nsw.edu.au/learning-areas/mathematics/mathematics-k-10-2022" TargetMode="External"/><Relationship Id="rId24" Type="http://schemas.microsoft.com/office/2011/relationships/commentsExtended" Target="commentsExtended.xm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hyperlink" Target="https://aus01.safelinks.protection.outlook.com/?url=https%3A%2F%2Feducationstandards.nsw.edu.au%2Fwps%2Fportal%2Fnesa%2Fmini-footer%2Fcopyright&amp;data=05%7C01%7CCaitlin.Pace1%40det.nsw.edu.au%7C9c2c1a9f59c94d2df30708dafa7edb23%7C05a0e69a418a47c19c259387261bf991%7C0%7C0%7C638097720042599463%7CUnknown%7CTWFpbGZsb3d8eyJWIjoiMC4wLjAwMDAiLCJQIjoiV2luMzIiLCJBTiI6Ik1haWwiLCJXVCI6Mn0%3D%7C3000%7C%7C%7C&amp;sdata=BzQh0UsffVZE3eO22b2Xba3p0VMOBZSHfS21FGHXtZM%3D&amp;reserved=0" TargetMode="External"/><Relationship Id="rId53" Type="http://schemas.openxmlformats.org/officeDocument/2006/relationships/hyperlink" Target="https://curriculum.nsw.edu.au/learning-areas/mathematics/mathematics-k-10-2022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microsoft.com/office/2020/10/relationships/intelligence" Target="intelligence2.xml"/><Relationship Id="rId19" Type="http://schemas.openxmlformats.org/officeDocument/2006/relationships/hyperlink" Target="https://bit.ly/notesstrategy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gridalgebra.com/tasks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header" Target="header1.xml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bit.ly/thinkpairsharestrategy" TargetMode="External"/><Relationship Id="rId17" Type="http://schemas.openxmlformats.org/officeDocument/2006/relationships/image" Target="media/image2.png"/><Relationship Id="rId25" Type="http://schemas.microsoft.com/office/2016/09/relationships/commentsIds" Target="commentsIds.xml"/><Relationship Id="rId33" Type="http://schemas.openxmlformats.org/officeDocument/2006/relationships/image" Target="media/image9.png"/><Relationship Id="rId38" Type="http://schemas.openxmlformats.org/officeDocument/2006/relationships/image" Target="media/image14.png"/><Relationship Id="rId46" Type="http://schemas.openxmlformats.org/officeDocument/2006/relationships/hyperlink" Target="https://educationstandards.nsw.edu.au/" TargetMode="External"/><Relationship Id="rId59" Type="http://schemas.microsoft.com/office/2011/relationships/people" Target="people.xml"/><Relationship Id="rId20" Type="http://schemas.openxmlformats.org/officeDocument/2006/relationships/hyperlink" Target="https://gridalgebra.com/free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s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gridalgebra.com/welcome" TargetMode="External"/><Relationship Id="rId23" Type="http://schemas.openxmlformats.org/officeDocument/2006/relationships/comments" Target="comments.xml"/><Relationship Id="rId28" Type="http://schemas.openxmlformats.org/officeDocument/2006/relationships/image" Target="media/image4.png"/><Relationship Id="rId36" Type="http://schemas.openxmlformats.org/officeDocument/2006/relationships/image" Target="media/image12.png"/><Relationship Id="rId49" Type="http://schemas.openxmlformats.org/officeDocument/2006/relationships/footer" Target="footer1.xml"/><Relationship Id="rId57" Type="http://schemas.openxmlformats.org/officeDocument/2006/relationships/footer" Target="footer4.xml"/><Relationship Id="rId10" Type="http://schemas.openxmlformats.org/officeDocument/2006/relationships/endnotes" Target="endnotes.xml"/><Relationship Id="rId31" Type="http://schemas.openxmlformats.org/officeDocument/2006/relationships/image" Target="media/image7.png"/><Relationship Id="rId44" Type="http://schemas.openxmlformats.org/officeDocument/2006/relationships/image" Target="media/image20.png"/><Relationship Id="rId52" Type="http://schemas.openxmlformats.org/officeDocument/2006/relationships/footer" Target="footer3.xm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uda\AppData\Local\Temp\Temp1_DoEBrandAsset%20(2).zip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02864924864458D8A7651D2138959" ma:contentTypeVersion="17" ma:contentTypeDescription="Create a new document." ma:contentTypeScope="" ma:versionID="ccd8f8cce5ffd6e74557e1c93b65d2cf">
  <xsd:schema xmlns:xsd="http://www.w3.org/2001/XMLSchema" xmlns:xs="http://www.w3.org/2001/XMLSchema" xmlns:p="http://schemas.microsoft.com/office/2006/metadata/properties" xmlns:ns2="71c5a270-2cab-4081-bd60-6681928412a9" xmlns:ns3="654a006b-cedf-4f35-a676-59854467968c" targetNamespace="http://schemas.microsoft.com/office/2006/metadata/properties" ma:root="true" ma:fieldsID="796bf08677187f53f867bc84e47559b5" ns2:_="" ns3:_="">
    <xsd:import namespace="71c5a270-2cab-4081-bd60-6681928412a9"/>
    <xsd:import namespace="654a006b-cedf-4f35-a676-59854467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270-2cab-4081-bd60-66819284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006b-cedf-4f35-a676-59854467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be3a18-bd3c-4b62-9bca-ad0529fb27e9}" ma:internalName="TaxCatchAll" ma:showField="CatchAllData" ma:web="654a006b-cedf-4f35-a676-598544679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4a006b-cedf-4f35-a676-59854467968c" xsi:nil="true"/>
    <lcf76f155ced4ddcb4097134ff3c332f xmlns="71c5a270-2cab-4081-bd60-6681928412a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09D62-2C32-4D54-B65F-117FD9564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60987-1D04-41C0-ACEB-B195C8BE7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270-2cab-4081-bd60-6681928412a9"/>
    <ds:schemaRef ds:uri="654a006b-cedf-4f35-a676-598544679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654a006b-cedf-4f35-a676-59854467968c"/>
    <ds:schemaRef ds:uri="71c5a270-2cab-4081-bd60-6681928412a9"/>
  </ds:schemaRefs>
</ds:datastoreItem>
</file>

<file path=customXml/itemProps4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</Template>
  <TotalTime>91</TotalTime>
  <Pages>14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Inverse journeys</dc:title>
  <dc:subject/>
  <dc:creator>NSW Department of Education</dc:creator>
  <cp:keywords/>
  <dc:description/>
  <cp:lastPrinted>2019-10-01T17:42:00Z</cp:lastPrinted>
  <dcterms:created xsi:type="dcterms:W3CDTF">2023-07-21T06:27:00Z</dcterms:created>
  <dcterms:modified xsi:type="dcterms:W3CDTF">2023-09-07T10:00:00Z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0x0101001B702864924864458D8A7651D2138959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2023-07-10T22:50:14Z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f181eb2c-4681-464e-8f22-4c291ce706d5</vt:lpwstr>
  </property>
  <property fmtid="{D5CDD505-2E9C-101B-9397-08002B2CF9AE}" pid="10" name="MSIP_Label_b603dfd7-d93a-4381-a340-2995d8282205_ContentBits">
    <vt:lpwstr>0</vt:lpwstr>
  </property>
</Properties>
</file>