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4C846E30" w:rsidR="053C4FF3" w:rsidRDefault="00EA5C00" w:rsidP="00B47BE0">
      <w:pPr>
        <w:pStyle w:val="Heading1"/>
        <w:spacing w:before="0"/>
      </w:pPr>
      <w:r>
        <w:t>Leftovers</w:t>
      </w:r>
      <w:r w:rsidR="00BD5BDD">
        <w:t xml:space="preserve"> </w:t>
      </w:r>
      <w:r w:rsidR="00AB16F6">
        <w:t>challenge</w:t>
      </w:r>
    </w:p>
    <w:p w14:paraId="599CAD1D" w14:textId="7B792DB4" w:rsidR="00543CDB" w:rsidRDefault="00CA5216" w:rsidP="00543CDB">
      <w:r w:rsidRPr="00111B3A">
        <w:t>Students</w:t>
      </w:r>
      <w:r w:rsidR="000527DE">
        <w:t xml:space="preserve"> will investigate the size of different food containers and how their volumes compare</w:t>
      </w:r>
      <w:r w:rsidR="00B431E7">
        <w:t>,</w:t>
      </w:r>
      <w:r w:rsidR="000527DE">
        <w:t xml:space="preserve"> to fit in leftover food. </w:t>
      </w:r>
      <w:r w:rsidR="00406EEA">
        <w:t>Following this</w:t>
      </w:r>
      <w:r w:rsidR="0048507E">
        <w:t>,</w:t>
      </w:r>
      <w:r w:rsidR="00406EEA">
        <w:t xml:space="preserve"> </w:t>
      </w:r>
      <w:r w:rsidR="0048507E">
        <w:t xml:space="preserve">students </w:t>
      </w:r>
      <w:r w:rsidR="00253377" w:rsidRPr="00111B3A">
        <w:t>investigat</w:t>
      </w:r>
      <w:r w:rsidR="00474B8D">
        <w:t>e</w:t>
      </w:r>
      <w:r w:rsidR="00253377" w:rsidRPr="00111B3A">
        <w:t xml:space="preserve"> which net would form </w:t>
      </w:r>
      <w:r w:rsidR="00052E8B" w:rsidRPr="00111B3A">
        <w:t xml:space="preserve">a box with </w:t>
      </w:r>
      <w:r w:rsidR="00253377" w:rsidRPr="00111B3A">
        <w:t>t</w:t>
      </w:r>
      <w:r w:rsidR="00474B8D">
        <w:t>he largest</w:t>
      </w:r>
      <w:r w:rsidR="00253377" w:rsidRPr="00111B3A">
        <w:t xml:space="preserve"> volume</w:t>
      </w:r>
      <w:r w:rsidR="00474B8D">
        <w:t>.</w:t>
      </w:r>
    </w:p>
    <w:p w14:paraId="5BF7F918" w14:textId="200336DB" w:rsidR="00A51D10" w:rsidRDefault="004125FD" w:rsidP="00D52DF8">
      <w:pPr>
        <w:pStyle w:val="Heading2"/>
        <w:spacing w:before="120"/>
      </w:pPr>
      <w:r>
        <w:t>Visible learning</w:t>
      </w:r>
    </w:p>
    <w:p w14:paraId="531BF1E6" w14:textId="77777777" w:rsidR="00A51D10" w:rsidRPr="00CA79DB" w:rsidRDefault="00A51D10" w:rsidP="00D52DF8">
      <w:pPr>
        <w:pStyle w:val="Heading3"/>
        <w:numPr>
          <w:ilvl w:val="2"/>
          <w:numId w:val="2"/>
        </w:numPr>
        <w:spacing w:before="120"/>
        <w:ind w:left="0"/>
      </w:pPr>
      <w:r w:rsidRPr="00CA79DB">
        <w:t>Learning intentions</w:t>
      </w:r>
    </w:p>
    <w:p w14:paraId="0B2CC4E6" w14:textId="6667387E" w:rsidR="00D01CAE" w:rsidRDefault="005302DE">
      <w:pPr>
        <w:pStyle w:val="ListBullet"/>
        <w:numPr>
          <w:ilvl w:val="0"/>
          <w:numId w:val="4"/>
        </w:numPr>
        <w:rPr>
          <w:lang w:eastAsia="zh-CN"/>
        </w:rPr>
      </w:pPr>
      <w:r>
        <w:rPr>
          <w:lang w:eastAsia="zh-CN"/>
        </w:rPr>
        <w:t>To be able to construct</w:t>
      </w:r>
      <w:r w:rsidR="001F1C02">
        <w:rPr>
          <w:lang w:eastAsia="zh-CN"/>
        </w:rPr>
        <w:t xml:space="preserve"> </w:t>
      </w:r>
      <w:r>
        <w:rPr>
          <w:lang w:eastAsia="zh-CN"/>
        </w:rPr>
        <w:t>prisms with differ</w:t>
      </w:r>
      <w:r w:rsidR="001F1C02">
        <w:rPr>
          <w:lang w:eastAsia="zh-CN"/>
        </w:rPr>
        <w:t>ing</w:t>
      </w:r>
      <w:r w:rsidR="651871A6" w:rsidRPr="234F1BDD">
        <w:rPr>
          <w:lang w:eastAsia="zh-CN"/>
        </w:rPr>
        <w:t xml:space="preserve"> volumes</w:t>
      </w:r>
      <w:r w:rsidR="004A2DA5">
        <w:rPr>
          <w:lang w:eastAsia="zh-CN"/>
        </w:rPr>
        <w:t>.</w:t>
      </w:r>
    </w:p>
    <w:p w14:paraId="7921FBAC" w14:textId="7B8258C4" w:rsidR="00D01CAE" w:rsidRDefault="651871A6">
      <w:pPr>
        <w:pStyle w:val="ListBullet"/>
        <w:rPr>
          <w:lang w:eastAsia="zh-CN"/>
        </w:rPr>
      </w:pPr>
      <w:r w:rsidRPr="234F1BDD">
        <w:rPr>
          <w:lang w:eastAsia="zh-CN"/>
        </w:rPr>
        <w:t xml:space="preserve">To be able to </w:t>
      </w:r>
      <w:r w:rsidR="2586B8EE" w:rsidRPr="234F1BDD">
        <w:rPr>
          <w:lang w:eastAsia="zh-CN"/>
        </w:rPr>
        <w:t>compare</w:t>
      </w:r>
      <w:r w:rsidR="304E59BE" w:rsidRPr="234F1BDD">
        <w:rPr>
          <w:lang w:eastAsia="zh-CN"/>
        </w:rPr>
        <w:t xml:space="preserve"> prisms with differ</w:t>
      </w:r>
      <w:r w:rsidR="5B00AE45" w:rsidRPr="234F1BDD">
        <w:rPr>
          <w:lang w:eastAsia="zh-CN"/>
        </w:rPr>
        <w:t>ing</w:t>
      </w:r>
      <w:r w:rsidR="001F1C02">
        <w:rPr>
          <w:lang w:eastAsia="zh-CN"/>
        </w:rPr>
        <w:t xml:space="preserve"> volumes</w:t>
      </w:r>
      <w:r w:rsidR="00335F2A">
        <w:rPr>
          <w:lang w:eastAsia="zh-CN"/>
        </w:rPr>
        <w:t>.</w:t>
      </w:r>
    </w:p>
    <w:p w14:paraId="31580410" w14:textId="77777777" w:rsidR="00A51D10" w:rsidRDefault="00A51D10" w:rsidP="00A51D10">
      <w:pPr>
        <w:pStyle w:val="Heading3"/>
        <w:numPr>
          <w:ilvl w:val="2"/>
          <w:numId w:val="2"/>
        </w:numPr>
        <w:ind w:left="0"/>
      </w:pPr>
      <w:r>
        <w:t>Success criteria</w:t>
      </w:r>
    </w:p>
    <w:p w14:paraId="2A82C7B4" w14:textId="77777777" w:rsidR="00B97848" w:rsidRDefault="00D01CAE" w:rsidP="00165B83">
      <w:pPr>
        <w:pStyle w:val="ListBullet"/>
      </w:pPr>
      <w:r>
        <w:t xml:space="preserve">I can </w:t>
      </w:r>
      <w:r w:rsidR="00B97848">
        <w:t>compare the volume of prisms of similar size.</w:t>
      </w:r>
    </w:p>
    <w:p w14:paraId="685DDC3C" w14:textId="2B5FAE4B" w:rsidR="00A51D10" w:rsidRDefault="00B97848" w:rsidP="00165B83">
      <w:pPr>
        <w:pStyle w:val="ListBullet"/>
      </w:pPr>
      <w:r>
        <w:t xml:space="preserve">I can </w:t>
      </w:r>
      <w:r w:rsidR="009E63DB">
        <w:t xml:space="preserve">create </w:t>
      </w:r>
      <w:r w:rsidR="00AA59B5">
        <w:t>a net t</w:t>
      </w:r>
      <w:r w:rsidR="005F2B3B">
        <w:t xml:space="preserve">hat </w:t>
      </w:r>
      <w:r w:rsidR="00AA59B5">
        <w:t>make</w:t>
      </w:r>
      <w:r w:rsidR="005F2B3B">
        <w:t>s</w:t>
      </w:r>
      <w:r w:rsidR="00AA59B5">
        <w:t xml:space="preserve"> a rectangular prism</w:t>
      </w:r>
      <w:r w:rsidR="00335F2A">
        <w:t>.</w:t>
      </w:r>
    </w:p>
    <w:p w14:paraId="228EA04C" w14:textId="04A87C59" w:rsidR="00D01CAE" w:rsidRDefault="00D01CAE" w:rsidP="00D01CAE">
      <w:pPr>
        <w:pStyle w:val="ListBullet"/>
      </w:pPr>
      <w:r>
        <w:t xml:space="preserve">I can </w:t>
      </w:r>
      <w:r w:rsidR="00804E6C">
        <w:t>determine the volume of a rectangular prism</w:t>
      </w:r>
      <w:r w:rsidR="00335F2A">
        <w:t>.</w:t>
      </w:r>
    </w:p>
    <w:p w14:paraId="1E8F50B5" w14:textId="580FB6D8" w:rsidR="005F2B3B" w:rsidRDefault="005F2B3B" w:rsidP="003102C3">
      <w:pPr>
        <w:pStyle w:val="ListBullet"/>
      </w:pPr>
      <w:r>
        <w:t xml:space="preserve">I can justify </w:t>
      </w:r>
      <w:r w:rsidR="00CE542E">
        <w:t xml:space="preserve">my strategy for determining </w:t>
      </w:r>
      <w:r w:rsidR="00E17395">
        <w:t xml:space="preserve">the maximum </w:t>
      </w:r>
      <w:r w:rsidR="004B613F">
        <w:t>volu</w:t>
      </w:r>
      <w:r w:rsidR="00CE28F8">
        <w:t>mes</w:t>
      </w:r>
      <w:r w:rsidR="009E5984">
        <w:t>.</w:t>
      </w:r>
    </w:p>
    <w:p w14:paraId="73D6D35E" w14:textId="77777777" w:rsidR="00A51D10" w:rsidRDefault="00A51D10" w:rsidP="00BD1657">
      <w:pPr>
        <w:pStyle w:val="Heading3"/>
        <w:numPr>
          <w:ilvl w:val="2"/>
          <w:numId w:val="2"/>
        </w:numPr>
        <w:spacing w:before="120"/>
        <w:ind w:left="0"/>
      </w:pPr>
      <w:r>
        <w:t>Syllabus outcomes</w:t>
      </w:r>
    </w:p>
    <w:p w14:paraId="3FDD7C1E" w14:textId="38F94CAF" w:rsidR="00CD12D9" w:rsidRPr="00CD12D9" w:rsidRDefault="00CD12D9" w:rsidP="00CD12D9">
      <w:r w:rsidRPr="00CD12D9">
        <w:t>A student:</w:t>
      </w:r>
    </w:p>
    <w:p w14:paraId="7B6AD6B7" w14:textId="1F0FE554" w:rsidR="00D01CAE" w:rsidRPr="00CE03F1" w:rsidRDefault="00CE03F1" w:rsidP="003102C3">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rPr>
        <w:t>MAO-WM-01</w:t>
      </w:r>
    </w:p>
    <w:p w14:paraId="71DA6252" w14:textId="325FEA69" w:rsidR="00CE03F1" w:rsidRPr="00D52DF8" w:rsidRDefault="00B507B3" w:rsidP="003102C3">
      <w:pPr>
        <w:pStyle w:val="ListBullet"/>
      </w:pPr>
      <w:r>
        <w:t xml:space="preserve">solves problems involving the volume of composite solids consisting of right prisms and cylinders </w:t>
      </w:r>
      <w:r>
        <w:rPr>
          <w:b/>
          <w:bCs/>
        </w:rPr>
        <w:t>MA5-VOL-C-01</w:t>
      </w:r>
    </w:p>
    <w:p w14:paraId="1916A644" w14:textId="79D9B08F" w:rsidR="00D52DF8" w:rsidRDefault="00756F75" w:rsidP="00D52DF8">
      <w:pPr>
        <w:pStyle w:val="Imageattributioncaption"/>
        <w:spacing w:before="240"/>
      </w:pPr>
      <w:hyperlink r:id="rId8" w:history="1">
        <w:r w:rsidR="00D52DF8" w:rsidRPr="00B51687">
          <w:rPr>
            <w:rStyle w:val="Hyperlink"/>
          </w:rPr>
          <w:t>Mathematics K–10 Syllabus</w:t>
        </w:r>
      </w:hyperlink>
      <w:r w:rsidR="00D52DF8">
        <w:t xml:space="preserve"> </w:t>
      </w:r>
      <w:r w:rsidR="00D52DF8" w:rsidRPr="00B51687">
        <w:t xml:space="preserve">© NSW Education Standards Authority (NESA) for and on behalf of the Crown in right of the State of New South Wales, </w:t>
      </w:r>
      <w:r w:rsidR="00D52DF8">
        <w:t>2022</w:t>
      </w:r>
      <w:r w:rsidR="00D52DF8" w:rsidRPr="00B51687">
        <w:t>.</w:t>
      </w:r>
    </w:p>
    <w:p w14:paraId="73435BE4" w14:textId="10BA3A95" w:rsidR="00A51D10" w:rsidRDefault="00A51D10" w:rsidP="00A51D10">
      <w:pPr>
        <w:pStyle w:val="Heading2"/>
        <w:numPr>
          <w:ilvl w:val="1"/>
          <w:numId w:val="2"/>
        </w:numPr>
        <w:ind w:left="0"/>
      </w:pPr>
      <w:r>
        <w:lastRenderedPageBreak/>
        <w:t>Activity structure</w:t>
      </w:r>
    </w:p>
    <w:p w14:paraId="7A17D946" w14:textId="15E2C4AE" w:rsidR="00AE1639" w:rsidRDefault="00A51D10" w:rsidP="322FD622">
      <w:pPr>
        <w:pStyle w:val="Heading3"/>
        <w:numPr>
          <w:ilvl w:val="2"/>
          <w:numId w:val="2"/>
        </w:numPr>
        <w:ind w:left="0"/>
      </w:pPr>
      <w:r>
        <w:t>Launch</w:t>
      </w:r>
    </w:p>
    <w:p w14:paraId="0A67A5CD" w14:textId="26A7DC46" w:rsidR="00FF5BAF" w:rsidRDefault="00263BC6" w:rsidP="00291211">
      <w:pPr>
        <w:pStyle w:val="ListNumber"/>
      </w:pPr>
      <w:r>
        <w:t xml:space="preserve">Play the </w:t>
      </w:r>
      <w:r w:rsidR="0084395D">
        <w:t>‘</w:t>
      </w:r>
      <w:r w:rsidR="00291211">
        <w:t>Grand Tupperware Challenge</w:t>
      </w:r>
      <w:r w:rsidR="0084395D">
        <w:t xml:space="preserve"> (3:10)’</w:t>
      </w:r>
      <w:r w:rsidR="00291211">
        <w:t xml:space="preserve"> clip</w:t>
      </w:r>
      <w:r w:rsidR="00B47BE0">
        <w:t xml:space="preserve"> (</w:t>
      </w:r>
      <w:hyperlink r:id="rId9" w:history="1">
        <w:r w:rsidR="00B47BE0" w:rsidRPr="001C34C1">
          <w:rPr>
            <w:rStyle w:val="Hyperlink"/>
          </w:rPr>
          <w:t>https://bit.ly/hamishandytupperware</w:t>
        </w:r>
      </w:hyperlink>
      <w:r w:rsidR="00052BD1" w:rsidRPr="00457BD6">
        <w:t>)</w:t>
      </w:r>
      <w:r w:rsidR="00B47BE0">
        <w:t xml:space="preserve"> </w:t>
      </w:r>
      <w:r w:rsidR="00D00B9C">
        <w:t>for students</w:t>
      </w:r>
      <w:r w:rsidR="006A4A11">
        <w:t>.</w:t>
      </w:r>
    </w:p>
    <w:p w14:paraId="197BB8C8" w14:textId="7150EB4F" w:rsidR="00F67C71" w:rsidRDefault="00F67C71" w:rsidP="00291211">
      <w:pPr>
        <w:pStyle w:val="ListNumber"/>
      </w:pPr>
      <w:r>
        <w:t>Have a brief class discussion about what was seen</w:t>
      </w:r>
      <w:r w:rsidR="00867D6D">
        <w:t>, for example:</w:t>
      </w:r>
    </w:p>
    <w:p w14:paraId="48602E1C" w14:textId="627F3E71" w:rsidR="00867D6D" w:rsidRDefault="00867D6D" w:rsidP="00884724">
      <w:pPr>
        <w:pStyle w:val="ListNumber2"/>
      </w:pPr>
      <w:r>
        <w:t>How were points awarded?</w:t>
      </w:r>
    </w:p>
    <w:p w14:paraId="65C22A2F" w14:textId="7F152EC3" w:rsidR="00700BAE" w:rsidRDefault="00700BAE" w:rsidP="00884724">
      <w:pPr>
        <w:pStyle w:val="ListNumber2"/>
      </w:pPr>
      <w:r>
        <w:t>What did Andy do</w:t>
      </w:r>
      <w:r w:rsidR="009A0B77">
        <w:t xml:space="preserve"> to fit his </w:t>
      </w:r>
      <w:r w:rsidR="00965683">
        <w:t xml:space="preserve">chocolate cake </w:t>
      </w:r>
      <w:r w:rsidR="009A0B77">
        <w:t>in</w:t>
      </w:r>
      <w:r w:rsidR="00965683">
        <w:t>to</w:t>
      </w:r>
      <w:r w:rsidR="009A0B77">
        <w:t xml:space="preserve"> the container?</w:t>
      </w:r>
    </w:p>
    <w:p w14:paraId="2C17DC25" w14:textId="2857CCED" w:rsidR="009A0B77" w:rsidRDefault="009A0B77" w:rsidP="00884724">
      <w:pPr>
        <w:pStyle w:val="ListNumber2"/>
      </w:pPr>
      <w:r>
        <w:t xml:space="preserve">What do we call the </w:t>
      </w:r>
      <w:r w:rsidR="00F055A7">
        <w:t xml:space="preserve">amount of </w:t>
      </w:r>
      <w:r>
        <w:t>space</w:t>
      </w:r>
      <w:r w:rsidR="00F055A7">
        <w:t xml:space="preserve"> occupied by</w:t>
      </w:r>
      <w:r>
        <w:t xml:space="preserve"> a food containe</w:t>
      </w:r>
      <w:r w:rsidR="00F055A7">
        <w:t>r</w:t>
      </w:r>
      <w:r>
        <w:t>?</w:t>
      </w:r>
      <w:r w:rsidR="00F055A7">
        <w:t xml:space="preserve"> (volume)</w:t>
      </w:r>
    </w:p>
    <w:p w14:paraId="10A72446" w14:textId="4E4B6557" w:rsidR="0005293B" w:rsidRPr="0056649E" w:rsidRDefault="0005293B" w:rsidP="00884724">
      <w:pPr>
        <w:pStyle w:val="ListNumber2"/>
      </w:pPr>
      <w:r>
        <w:t xml:space="preserve">What do we call </w:t>
      </w:r>
      <w:r>
        <w:rPr>
          <w:color w:val="22272B"/>
          <w:shd w:val="clear" w:color="auto" w:fill="FFFFFF"/>
        </w:rPr>
        <w:t>the amount a container can hold? (capacity)</w:t>
      </w:r>
    </w:p>
    <w:p w14:paraId="3D7B980B" w14:textId="6324D027" w:rsidR="0056649E" w:rsidRDefault="0056649E" w:rsidP="0032013B">
      <w:pPr>
        <w:pStyle w:val="FeatureBox"/>
        <w:ind w:left="851"/>
      </w:pPr>
      <w:r>
        <w:t xml:space="preserve">This brief class discussion should informally bring up the difference between volume and capacity. It </w:t>
      </w:r>
      <w:r w:rsidR="0032013B">
        <w:t xml:space="preserve">may be best to discuss these terms </w:t>
      </w:r>
      <w:r w:rsidR="001A4C81">
        <w:t>regarding</w:t>
      </w:r>
      <w:r w:rsidR="0032013B">
        <w:t xml:space="preserve"> the chocolate cake scenario in the Grand Tupperware Challenge clip.</w:t>
      </w:r>
    </w:p>
    <w:p w14:paraId="65B724A3" w14:textId="5C298FE2" w:rsidR="0027296B" w:rsidRDefault="00A5675D" w:rsidP="00E30520">
      <w:pPr>
        <w:pStyle w:val="ListNumber"/>
      </w:pPr>
      <w:r>
        <w:t>Explain to students that they are going to</w:t>
      </w:r>
      <w:r w:rsidR="00304E43">
        <w:t xml:space="preserve"> be</w:t>
      </w:r>
      <w:r>
        <w:t xml:space="preserve"> shown 3–5 </w:t>
      </w:r>
      <w:r w:rsidR="00BD2139">
        <w:t xml:space="preserve">food </w:t>
      </w:r>
      <w:r>
        <w:t xml:space="preserve">containers that are </w:t>
      </w:r>
      <w:r w:rsidR="00BD2139">
        <w:t xml:space="preserve">of </w:t>
      </w:r>
      <w:r>
        <w:t xml:space="preserve">similar </w:t>
      </w:r>
      <w:r w:rsidR="008C32E7">
        <w:t xml:space="preserve">size. Students will need to </w:t>
      </w:r>
      <w:r w:rsidR="004C4B13">
        <w:t xml:space="preserve">order the containers </w:t>
      </w:r>
      <w:r w:rsidR="0027296B">
        <w:t>based on which</w:t>
      </w:r>
      <w:r w:rsidR="00711BFA">
        <w:t xml:space="preserve"> container </w:t>
      </w:r>
      <w:r w:rsidR="00BC0ADD">
        <w:t>holds</w:t>
      </w:r>
      <w:r w:rsidR="00711BFA">
        <w:t xml:space="preserve"> the most.</w:t>
      </w:r>
    </w:p>
    <w:p w14:paraId="07E9CE1F" w14:textId="1003DA20" w:rsidR="001B2023" w:rsidRDefault="0066458A" w:rsidP="0063622A">
      <w:pPr>
        <w:pStyle w:val="ListBullet"/>
        <w:ind w:left="1134"/>
      </w:pPr>
      <w:r>
        <w:t>Be sure to number each container so answers can be collected from students.</w:t>
      </w:r>
    </w:p>
    <w:p w14:paraId="32BF2512" w14:textId="6D583129" w:rsidR="0066458A" w:rsidRDefault="00BD2139" w:rsidP="0063622A">
      <w:pPr>
        <w:pStyle w:val="ListBullet"/>
        <w:ind w:left="1134"/>
      </w:pPr>
      <w:r>
        <w:t xml:space="preserve">If food containers </w:t>
      </w:r>
      <w:r w:rsidR="000808F8">
        <w:t>cannot</w:t>
      </w:r>
      <w:r>
        <w:t xml:space="preserve"> be sourced</w:t>
      </w:r>
      <w:r w:rsidR="001B2023">
        <w:t>,</w:t>
      </w:r>
      <w:r>
        <w:t xml:space="preserve"> other suggestions include cereal boxes</w:t>
      </w:r>
      <w:r w:rsidR="00F72CDC">
        <w:t>, shoe boxes</w:t>
      </w:r>
      <w:r w:rsidR="00A751D4">
        <w:t xml:space="preserve"> and so on</w:t>
      </w:r>
      <w:r w:rsidR="00F72CDC">
        <w:t>.</w:t>
      </w:r>
    </w:p>
    <w:p w14:paraId="4D893638" w14:textId="3DB4EAF1" w:rsidR="0066458A" w:rsidRDefault="00E30520" w:rsidP="0066458A">
      <w:pPr>
        <w:pStyle w:val="ListNumber"/>
      </w:pPr>
      <w:r>
        <w:t>To collect results from the students</w:t>
      </w:r>
      <w:r w:rsidR="000C66A5">
        <w:t>,</w:t>
      </w:r>
      <w:r>
        <w:t xml:space="preserve"> use an online poll system such as Mentimeter</w:t>
      </w:r>
      <w:r w:rsidR="00D7789D">
        <w:t xml:space="preserve"> (</w:t>
      </w:r>
      <w:hyperlink r:id="rId10" w:history="1">
        <w:r w:rsidR="00B2729E" w:rsidRPr="00F3274A">
          <w:rPr>
            <w:rStyle w:val="Hyperlink"/>
          </w:rPr>
          <w:t>mentimeter.com</w:t>
        </w:r>
      </w:hyperlink>
      <w:r w:rsidR="00D7789D">
        <w:t>).</w:t>
      </w:r>
    </w:p>
    <w:p w14:paraId="4F7507CE" w14:textId="73D622AF" w:rsidR="00FD1A1C" w:rsidRDefault="00FD1A1C" w:rsidP="0066458A">
      <w:pPr>
        <w:pStyle w:val="ListNumber"/>
      </w:pPr>
      <w:r>
        <w:t>The teacher or students then test the most common ordering. Firstly</w:t>
      </w:r>
      <w:r w:rsidR="000C66A5">
        <w:t>,</w:t>
      </w:r>
      <w:r>
        <w:t xml:space="preserve"> fill the suggested smallest container with either water, rice, or even centicubes and pour that into the suggested </w:t>
      </w:r>
      <w:r w:rsidR="00F8768C">
        <w:t>next largest</w:t>
      </w:r>
      <w:r>
        <w:t xml:space="preserve"> container. If </w:t>
      </w:r>
      <w:r w:rsidR="00EE0C2E">
        <w:t xml:space="preserve">it </w:t>
      </w:r>
      <w:r w:rsidR="0082084D">
        <w:t>overflows,</w:t>
      </w:r>
      <w:r w:rsidR="00EE0C2E">
        <w:t xml:space="preserve"> th</w:t>
      </w:r>
      <w:r w:rsidR="00F8768C">
        <w:t>en th</w:t>
      </w:r>
      <w:r w:rsidR="00BA6850">
        <w:t>e</w:t>
      </w:r>
      <w:r w:rsidR="00EE0C2E">
        <w:t xml:space="preserve"> ordering wasn’t correct. Continue this pattern to gain the correct ordering.</w:t>
      </w:r>
    </w:p>
    <w:p w14:paraId="2F468947" w14:textId="40C5996D" w:rsidR="00A51D10" w:rsidRDefault="00A51D10" w:rsidP="00A51D10">
      <w:pPr>
        <w:pStyle w:val="Heading3"/>
      </w:pPr>
      <w:r>
        <w:lastRenderedPageBreak/>
        <w:t>Explore</w:t>
      </w:r>
    </w:p>
    <w:p w14:paraId="5E0998D0" w14:textId="2FA453EF" w:rsidR="00AE1639" w:rsidRDefault="00AE1639" w:rsidP="00AE1639">
      <w:pPr>
        <w:pStyle w:val="ListNumber"/>
        <w:numPr>
          <w:ilvl w:val="0"/>
          <w:numId w:val="9"/>
        </w:numPr>
      </w:pPr>
      <w:r>
        <w:t>Show students</w:t>
      </w:r>
      <w:r w:rsidDel="00D468E7">
        <w:t xml:space="preserve"> </w:t>
      </w:r>
      <w:r w:rsidR="00D468E7" w:rsidRPr="00D468E7">
        <w:t>Appendix A</w:t>
      </w:r>
      <w:r w:rsidR="009E3F68">
        <w:t xml:space="preserve"> </w:t>
      </w:r>
      <w:r w:rsidR="009E3F68">
        <w:rPr>
          <w:i/>
          <w:iCs/>
        </w:rPr>
        <w:t>‘</w:t>
      </w:r>
      <w:r w:rsidR="009E3F68" w:rsidRPr="00D468E7">
        <w:t>15 cm by 15 cm grid’</w:t>
      </w:r>
      <w:r>
        <w:t xml:space="preserve">. Explain that they are going to cut out squares from each of the </w:t>
      </w:r>
      <w:r w:rsidR="007548CF">
        <w:t xml:space="preserve">4 </w:t>
      </w:r>
      <w:r>
        <w:t xml:space="preserve">corners and fold up the sides to make a net for a </w:t>
      </w:r>
      <w:r w:rsidR="00896C3B">
        <w:t>food container with no lid.</w:t>
      </w:r>
    </w:p>
    <w:p w14:paraId="313848B8" w14:textId="79F249C5" w:rsidR="00AE1639" w:rsidRDefault="00AE1639" w:rsidP="00AE1639">
      <w:pPr>
        <w:pStyle w:val="ListNumber"/>
        <w:numPr>
          <w:ilvl w:val="0"/>
          <w:numId w:val="9"/>
        </w:numPr>
      </w:pPr>
      <w:r>
        <w:t>Pose the question to the students:</w:t>
      </w:r>
    </w:p>
    <w:p w14:paraId="574A768F" w14:textId="097AD004" w:rsidR="00AE1639" w:rsidRPr="00E34AA9" w:rsidRDefault="1FB76080" w:rsidP="00A70909">
      <w:pPr>
        <w:pStyle w:val="ListNumber2"/>
        <w:numPr>
          <w:ilvl w:val="0"/>
          <w:numId w:val="29"/>
        </w:numPr>
      </w:pPr>
      <w:r w:rsidRPr="00E34AA9">
        <w:t>If we want to make a</w:t>
      </w:r>
      <w:r w:rsidR="00896C3B" w:rsidRPr="00E34AA9">
        <w:t xml:space="preserve"> food container that will fit the </w:t>
      </w:r>
      <w:r w:rsidR="001729D1" w:rsidRPr="00E34AA9">
        <w:t>largest</w:t>
      </w:r>
      <w:r w:rsidR="00896C3B" w:rsidRPr="00E34AA9">
        <w:t xml:space="preserve"> amount of leftovers</w:t>
      </w:r>
      <w:r w:rsidRPr="00E34AA9">
        <w:t xml:space="preserve">, what might the net look like and what would the </w:t>
      </w:r>
      <w:r w:rsidR="00896C3B" w:rsidRPr="00E34AA9">
        <w:t>food container</w:t>
      </w:r>
      <w:r w:rsidR="001729D1" w:rsidRPr="00E34AA9">
        <w:t>’</w:t>
      </w:r>
      <w:r w:rsidR="00896C3B" w:rsidRPr="00E34AA9">
        <w:t xml:space="preserve">s </w:t>
      </w:r>
      <w:r w:rsidRPr="00E34AA9">
        <w:t>dimensions be?</w:t>
      </w:r>
    </w:p>
    <w:p w14:paraId="486B92F3" w14:textId="7E70A925" w:rsidR="00044DB4" w:rsidRDefault="007F5ADD" w:rsidP="00D52818">
      <w:pPr>
        <w:pStyle w:val="ListNumber"/>
        <w:numPr>
          <w:ilvl w:val="0"/>
          <w:numId w:val="9"/>
        </w:numPr>
      </w:pPr>
      <w:r>
        <w:t>Students will investigate this question</w:t>
      </w:r>
      <w:r w:rsidR="00FA2293">
        <w:t xml:space="preserve"> in pairs</w:t>
      </w:r>
      <w:r>
        <w:t xml:space="preserve"> by creating different open </w:t>
      </w:r>
      <w:r w:rsidR="00015096">
        <w:t>prisms</w:t>
      </w:r>
      <w:r>
        <w:t xml:space="preserve">. </w:t>
      </w:r>
      <w:r w:rsidR="00044DB4">
        <w:t xml:space="preserve">Provide each student with </w:t>
      </w:r>
      <w:r w:rsidR="00044DB4" w:rsidRPr="00220EFC">
        <w:t>Appendix B</w:t>
      </w:r>
      <w:r w:rsidR="00044DB4">
        <w:t xml:space="preserve"> </w:t>
      </w:r>
      <w:r w:rsidR="001B1596">
        <w:t>‘</w:t>
      </w:r>
      <w:r w:rsidR="00044DB4" w:rsidRPr="001B1596">
        <w:t>Filling nets investigation</w:t>
      </w:r>
      <w:r w:rsidR="001B1596">
        <w:t>’</w:t>
      </w:r>
      <w:r w:rsidR="00044DB4">
        <w:t xml:space="preserve">, as well as </w:t>
      </w:r>
      <w:r w:rsidR="00044DB4" w:rsidRPr="00220EFC">
        <w:t>Appendix A</w:t>
      </w:r>
      <w:r w:rsidR="00044DB4">
        <w:t xml:space="preserve"> </w:t>
      </w:r>
      <w:r w:rsidR="001B1596">
        <w:t>‘</w:t>
      </w:r>
      <w:r w:rsidR="00044DB4" w:rsidRPr="001B1596">
        <w:t>15 cm by 15 cm g</w:t>
      </w:r>
      <w:r w:rsidR="00AF1AFA" w:rsidRPr="001B1596">
        <w:t>ri</w:t>
      </w:r>
      <w:r w:rsidR="001B1596">
        <w:t>d’</w:t>
      </w:r>
      <w:r w:rsidR="00044DB4">
        <w:t>. Students may need multiple copies of the grid to assist them with their exploration.</w:t>
      </w:r>
    </w:p>
    <w:p w14:paraId="2B61EC5B" w14:textId="36641918" w:rsidR="005441F1" w:rsidRDefault="00C0781B" w:rsidP="00D01CAE">
      <w:pPr>
        <w:pStyle w:val="ListNumber"/>
        <w:numPr>
          <w:ilvl w:val="0"/>
          <w:numId w:val="9"/>
        </w:numPr>
      </w:pPr>
      <w:r>
        <w:t>Students will create open box nets by cutting out the same</w:t>
      </w:r>
      <w:r w:rsidR="00A07773">
        <w:t>-</w:t>
      </w:r>
      <w:r>
        <w:t>size</w:t>
      </w:r>
      <w:r w:rsidR="004C3F31">
        <w:t>d</w:t>
      </w:r>
      <w:r>
        <w:t xml:space="preserve"> square from each of the </w:t>
      </w:r>
      <w:r w:rsidR="002B32A2">
        <w:t>4</w:t>
      </w:r>
      <w:r>
        <w:t xml:space="preserve"> corners of the grid. </w:t>
      </w:r>
      <w:r w:rsidR="00186851">
        <w:t>They are then to record</w:t>
      </w:r>
      <w:r w:rsidR="005441F1">
        <w:t xml:space="preserve"> and</w:t>
      </w:r>
      <w:r w:rsidR="006C7239">
        <w:t>/or</w:t>
      </w:r>
      <w:r w:rsidR="005441F1">
        <w:t xml:space="preserve"> calculate:</w:t>
      </w:r>
    </w:p>
    <w:p w14:paraId="49D202B9" w14:textId="3A53DEDF" w:rsidR="006C7239" w:rsidRDefault="002B32A2" w:rsidP="002B32A2">
      <w:pPr>
        <w:pStyle w:val="ListBullet"/>
        <w:ind w:left="1134"/>
      </w:pPr>
      <w:r>
        <w:t>t</w:t>
      </w:r>
      <w:r w:rsidR="00186851">
        <w:t xml:space="preserve">he </w:t>
      </w:r>
      <w:r w:rsidR="006C7239">
        <w:t xml:space="preserve">number </w:t>
      </w:r>
      <w:r w:rsidR="00186851">
        <w:t>of square</w:t>
      </w:r>
      <w:r w:rsidR="006C7239">
        <w:t>s they removed</w:t>
      </w:r>
    </w:p>
    <w:p w14:paraId="234321AD" w14:textId="50EA8828" w:rsidR="006C7239" w:rsidRDefault="002B32A2" w:rsidP="002B32A2">
      <w:pPr>
        <w:pStyle w:val="ListBullet"/>
        <w:ind w:left="1134"/>
      </w:pPr>
      <w:r>
        <w:t>t</w:t>
      </w:r>
      <w:r w:rsidR="006C7239">
        <w:t>he number of squares that remain</w:t>
      </w:r>
      <w:r w:rsidR="004C3F31">
        <w:t xml:space="preserve"> in their net</w:t>
      </w:r>
    </w:p>
    <w:p w14:paraId="3D77B83D" w14:textId="22955D1C" w:rsidR="00AD555A" w:rsidRDefault="002B32A2" w:rsidP="002B32A2">
      <w:pPr>
        <w:pStyle w:val="ListBullet"/>
        <w:ind w:left="1134"/>
      </w:pPr>
      <w:r>
        <w:t>t</w:t>
      </w:r>
      <w:r w:rsidR="00186851">
        <w:t>he dimensions of the box they have created</w:t>
      </w:r>
    </w:p>
    <w:p w14:paraId="02F0F609" w14:textId="762D034F" w:rsidR="00AB3DD1" w:rsidRDefault="002B32A2" w:rsidP="002B32A2">
      <w:pPr>
        <w:pStyle w:val="ListBullet"/>
        <w:ind w:left="1134"/>
      </w:pPr>
      <w:r>
        <w:t>t</w:t>
      </w:r>
      <w:r w:rsidR="00AD555A">
        <w:t>he volume of the box.</w:t>
      </w:r>
    </w:p>
    <w:p w14:paraId="37D0634D" w14:textId="3944C1C7" w:rsidR="00166C3D" w:rsidRDefault="00661629" w:rsidP="007B3294">
      <w:pPr>
        <w:pStyle w:val="ListNumber"/>
      </w:pPr>
      <w:r>
        <w:t>Students will continue exploring until they believe they have found the box that has the greatest volume.</w:t>
      </w:r>
    </w:p>
    <w:p w14:paraId="6AF99823" w14:textId="30D7AE34" w:rsidR="005F6F15" w:rsidRDefault="00CC2C25" w:rsidP="0005691C">
      <w:pPr>
        <w:pStyle w:val="FeatureBox"/>
        <w:ind w:left="851"/>
      </w:pPr>
      <w:r>
        <w:t xml:space="preserve">During this activity, </w:t>
      </w:r>
      <w:r w:rsidR="008A46AD">
        <w:t>observe which strategy the</w:t>
      </w:r>
      <w:r w:rsidR="006035DD">
        <w:t xml:space="preserve"> students </w:t>
      </w:r>
      <w:r w:rsidR="008A46AD">
        <w:t>are using to</w:t>
      </w:r>
      <w:r w:rsidR="006035DD">
        <w:t xml:space="preserve"> find the volume</w:t>
      </w:r>
      <w:r w:rsidR="00C67B49">
        <w:t>.</w:t>
      </w:r>
      <w:r w:rsidR="00473ACD">
        <w:t xml:space="preserve"> </w:t>
      </w:r>
      <w:r w:rsidR="00C67B49">
        <w:t>A</w:t>
      </w:r>
      <w:r w:rsidR="00473ACD">
        <w:t>re they:</w:t>
      </w:r>
    </w:p>
    <w:p w14:paraId="599955E7" w14:textId="1A5F52B7" w:rsidR="005F6F15" w:rsidRDefault="006035DD" w:rsidP="005F6F15">
      <w:pPr>
        <w:pStyle w:val="FeatureBox"/>
        <w:numPr>
          <w:ilvl w:val="0"/>
          <w:numId w:val="24"/>
        </w:numPr>
        <w:ind w:hanging="720"/>
      </w:pPr>
      <w:r>
        <w:t>counting cubes by visualising cubes inside it</w:t>
      </w:r>
    </w:p>
    <w:p w14:paraId="6F5534C8" w14:textId="29285A5B" w:rsidR="005F6F15" w:rsidRDefault="006035DD" w:rsidP="005F6F15">
      <w:pPr>
        <w:pStyle w:val="FeatureBox"/>
        <w:numPr>
          <w:ilvl w:val="0"/>
          <w:numId w:val="24"/>
        </w:numPr>
        <w:ind w:hanging="720"/>
      </w:pPr>
      <w:r>
        <w:t>counting layers</w:t>
      </w:r>
      <w:r w:rsidR="008A46AD">
        <w:t>,</w:t>
      </w:r>
      <w:r>
        <w:t xml:space="preserve"> so finding the area of the base</w:t>
      </w:r>
      <w:r w:rsidR="00A95AD3">
        <w:t xml:space="preserve"> </w:t>
      </w:r>
    </w:p>
    <w:p w14:paraId="6710D5FA" w14:textId="0C1F229D" w:rsidR="002F57F6" w:rsidRPr="002F57F6" w:rsidRDefault="006035DD" w:rsidP="005F6F15">
      <w:pPr>
        <w:pStyle w:val="FeatureBox"/>
        <w:numPr>
          <w:ilvl w:val="0"/>
          <w:numId w:val="24"/>
        </w:numPr>
        <w:ind w:hanging="720"/>
      </w:pPr>
      <w:r>
        <w:t xml:space="preserve">multiplying </w:t>
      </w:r>
      <w:r w:rsidR="00037FDA">
        <w:t>all the</w:t>
      </w:r>
      <w:r>
        <w:t xml:space="preserve"> sides.</w:t>
      </w:r>
    </w:p>
    <w:p w14:paraId="5425DB90" w14:textId="77777777" w:rsidR="00B50A57" w:rsidRPr="005F6F15" w:rsidRDefault="00B50A57" w:rsidP="005F6F15">
      <w:r w:rsidRPr="005F6F15">
        <w:br w:type="page"/>
      </w:r>
    </w:p>
    <w:p w14:paraId="315670BD" w14:textId="6C8C0EEF" w:rsidR="00A51D10" w:rsidRDefault="00A51D10" w:rsidP="00A51D10">
      <w:pPr>
        <w:pStyle w:val="Heading3"/>
      </w:pPr>
      <w:r>
        <w:lastRenderedPageBreak/>
        <w:t>Summarise</w:t>
      </w:r>
    </w:p>
    <w:p w14:paraId="36FCD398" w14:textId="76368190" w:rsidR="00B13F59" w:rsidRPr="00B13F59" w:rsidRDefault="00257B5E" w:rsidP="008002F1">
      <w:pPr>
        <w:pStyle w:val="ListNumber"/>
        <w:numPr>
          <w:ilvl w:val="0"/>
          <w:numId w:val="13"/>
        </w:numPr>
      </w:pPr>
      <w:r w:rsidRPr="008002F1">
        <w:rPr>
          <w:color w:val="000000"/>
          <w:shd w:val="clear" w:color="auto" w:fill="FFFFFF"/>
        </w:rPr>
        <w:t xml:space="preserve">Prior to discussing the results as a class, create a class display of the data students have </w:t>
      </w:r>
      <w:r w:rsidR="00B7484A">
        <w:rPr>
          <w:color w:val="000000"/>
          <w:shd w:val="clear" w:color="auto" w:fill="FFFFFF"/>
        </w:rPr>
        <w:t>collected by asking pairs to contribute information to the class display</w:t>
      </w:r>
      <w:r w:rsidRPr="008002F1">
        <w:rPr>
          <w:color w:val="000000"/>
          <w:shd w:val="clear" w:color="auto" w:fill="FFFFFF"/>
        </w:rPr>
        <w:t xml:space="preserve">. </w:t>
      </w:r>
      <w:r w:rsidR="001C2942">
        <w:rPr>
          <w:color w:val="000000"/>
          <w:shd w:val="clear" w:color="auto" w:fill="FFFFFF"/>
        </w:rPr>
        <w:t>Please note that s</w:t>
      </w:r>
      <w:r w:rsidR="00FF7FC4">
        <w:rPr>
          <w:color w:val="000000"/>
          <w:shd w:val="clear" w:color="auto" w:fill="FFFFFF"/>
        </w:rPr>
        <w:t xml:space="preserve">olutions </w:t>
      </w:r>
      <w:r w:rsidR="001C2942">
        <w:rPr>
          <w:color w:val="000000"/>
          <w:shd w:val="clear" w:color="auto" w:fill="FFFFFF"/>
        </w:rPr>
        <w:t xml:space="preserve">for </w:t>
      </w:r>
      <w:r w:rsidR="000236D1" w:rsidRPr="009E61DF">
        <w:rPr>
          <w:color w:val="000000"/>
          <w:shd w:val="clear" w:color="auto" w:fill="FFFFFF"/>
        </w:rPr>
        <w:t>Appendix B</w:t>
      </w:r>
      <w:r w:rsidR="001C2942">
        <w:rPr>
          <w:color w:val="000000"/>
          <w:shd w:val="clear" w:color="auto" w:fill="FFFFFF"/>
        </w:rPr>
        <w:t xml:space="preserve"> </w:t>
      </w:r>
      <w:r w:rsidR="003B5307">
        <w:rPr>
          <w:color w:val="000000"/>
          <w:shd w:val="clear" w:color="auto" w:fill="FFFFFF"/>
        </w:rPr>
        <w:t>‘Filling nets investigation’</w:t>
      </w:r>
      <w:r w:rsidR="001B1596">
        <w:rPr>
          <w:color w:val="000000"/>
          <w:shd w:val="clear" w:color="auto" w:fill="FFFFFF"/>
        </w:rPr>
        <w:t xml:space="preserve"> </w:t>
      </w:r>
      <w:r w:rsidR="00FF7FC4">
        <w:rPr>
          <w:color w:val="000000"/>
          <w:shd w:val="clear" w:color="auto" w:fill="FFFFFF"/>
        </w:rPr>
        <w:t xml:space="preserve">can be found at the </w:t>
      </w:r>
      <w:r w:rsidR="000236D1">
        <w:rPr>
          <w:color w:val="000000"/>
          <w:shd w:val="clear" w:color="auto" w:fill="FFFFFF"/>
        </w:rPr>
        <w:t>conclusion</w:t>
      </w:r>
      <w:r w:rsidR="00FF7FC4">
        <w:rPr>
          <w:color w:val="000000"/>
          <w:shd w:val="clear" w:color="auto" w:fill="FFFFFF"/>
        </w:rPr>
        <w:t xml:space="preserve"> of this document</w:t>
      </w:r>
      <w:r w:rsidR="00025749" w:rsidRPr="008002F1">
        <w:rPr>
          <w:color w:val="000000"/>
          <w:shd w:val="clear" w:color="auto" w:fill="FFFFFF"/>
        </w:rPr>
        <w:t>.</w:t>
      </w:r>
    </w:p>
    <w:p w14:paraId="3A6E7480" w14:textId="76CCA8F8" w:rsidR="008002F1" w:rsidRDefault="00CC60CA" w:rsidP="008002F1">
      <w:pPr>
        <w:pStyle w:val="ListNumber"/>
        <w:numPr>
          <w:ilvl w:val="0"/>
          <w:numId w:val="13"/>
        </w:numPr>
      </w:pPr>
      <w:r>
        <w:rPr>
          <w:color w:val="000000"/>
          <w:shd w:val="clear" w:color="auto" w:fill="FFFFFF"/>
        </w:rPr>
        <w:t xml:space="preserve">After all data has been recorded, students are to </w:t>
      </w:r>
      <w:r w:rsidR="00A541D5">
        <w:rPr>
          <w:color w:val="000000"/>
          <w:shd w:val="clear" w:color="auto" w:fill="FFFFFF"/>
        </w:rPr>
        <w:t xml:space="preserve">Think-Pair-Share </w:t>
      </w:r>
      <w:r w:rsidR="008002F1" w:rsidRPr="008002F1">
        <w:rPr>
          <w:color w:val="000000"/>
          <w:shd w:val="clear" w:color="auto" w:fill="FFFFFF"/>
        </w:rPr>
        <w:t>(</w:t>
      </w:r>
      <w:hyperlink r:id="rId11" w:tgtFrame="_blank" w:history="1">
        <w:r w:rsidR="008002F1" w:rsidRPr="008002F1">
          <w:rPr>
            <w:color w:val="2F5496"/>
            <w:u w:val="single"/>
            <w:shd w:val="clear" w:color="auto" w:fill="FFFFFF"/>
          </w:rPr>
          <w:t>bit.ly/thinkpairsharestrategy</w:t>
        </w:r>
      </w:hyperlink>
      <w:r w:rsidR="008002F1" w:rsidRPr="008002F1">
        <w:rPr>
          <w:color w:val="000000"/>
          <w:shd w:val="clear" w:color="auto" w:fill="FFFFFF"/>
        </w:rPr>
        <w:t>) the following questions:</w:t>
      </w:r>
    </w:p>
    <w:p w14:paraId="3A781317" w14:textId="03CE43A7" w:rsidR="008002F1" w:rsidRDefault="00B41DE4" w:rsidP="003F50B0">
      <w:pPr>
        <w:pStyle w:val="ListNumber2"/>
        <w:numPr>
          <w:ilvl w:val="0"/>
          <w:numId w:val="26"/>
        </w:numPr>
      </w:pPr>
      <w:r>
        <w:t xml:space="preserve">What do you notice about the </w:t>
      </w:r>
      <w:r w:rsidR="00825A6B">
        <w:t>data?</w:t>
      </w:r>
    </w:p>
    <w:p w14:paraId="1B06103F" w14:textId="03FB7E61" w:rsidR="00825A6B" w:rsidRPr="00D06AAB" w:rsidRDefault="00825A6B" w:rsidP="003F50B0">
      <w:pPr>
        <w:pStyle w:val="ListNumber2"/>
        <w:numPr>
          <w:ilvl w:val="0"/>
          <w:numId w:val="26"/>
        </w:numPr>
      </w:pPr>
      <w:r>
        <w:t>Do you notice any patterns? If so, what are they?</w:t>
      </w:r>
    </w:p>
    <w:p w14:paraId="2B8122DD" w14:textId="77777777" w:rsidR="008002F1" w:rsidRPr="00D06AAB" w:rsidRDefault="008002F1" w:rsidP="003F50B0">
      <w:pPr>
        <w:pStyle w:val="ListNumber2"/>
        <w:numPr>
          <w:ilvl w:val="0"/>
          <w:numId w:val="26"/>
        </w:numPr>
      </w:pPr>
      <w:r w:rsidRPr="00D06AAB">
        <w:t>What is the greatest volume possible? How do you know?</w:t>
      </w:r>
    </w:p>
    <w:p w14:paraId="14233308" w14:textId="4526E321" w:rsidR="008002F1" w:rsidRDefault="008002F1" w:rsidP="003F50B0">
      <w:pPr>
        <w:pStyle w:val="ListNumber2"/>
        <w:numPr>
          <w:ilvl w:val="0"/>
          <w:numId w:val="26"/>
        </w:numPr>
      </w:pPr>
      <w:r w:rsidRPr="00D06AAB">
        <w:t>What are the dimensions of the box</w:t>
      </w:r>
      <w:r>
        <w:t xml:space="preserve"> that has the greatest volume</w:t>
      </w:r>
      <w:r w:rsidRPr="00D06AAB">
        <w:t>?</w:t>
      </w:r>
    </w:p>
    <w:p w14:paraId="0BEEDB6C" w14:textId="4F76EF3D" w:rsidR="003A736E" w:rsidRDefault="007A2AFC" w:rsidP="003F50B0">
      <w:pPr>
        <w:pStyle w:val="ListNumber2"/>
        <w:numPr>
          <w:ilvl w:val="0"/>
          <w:numId w:val="26"/>
        </w:numPr>
      </w:pPr>
      <w:r>
        <w:t xml:space="preserve">What did you notice about the relationship between the number of squares </w:t>
      </w:r>
      <w:r w:rsidR="008639C3">
        <w:t>in the net</w:t>
      </w:r>
      <w:r>
        <w:t xml:space="preserve"> and the volume of the box?</w:t>
      </w:r>
    </w:p>
    <w:p w14:paraId="08417D28" w14:textId="1B121B5D" w:rsidR="007A2AFC" w:rsidRPr="00D06AAB" w:rsidRDefault="007A2AFC" w:rsidP="003F50B0">
      <w:pPr>
        <w:pStyle w:val="ListNumber2"/>
        <w:numPr>
          <w:ilvl w:val="0"/>
          <w:numId w:val="26"/>
        </w:numPr>
      </w:pPr>
      <w:r>
        <w:t xml:space="preserve">What </w:t>
      </w:r>
      <w:r w:rsidR="000F2E4F">
        <w:t xml:space="preserve">could the number of squares </w:t>
      </w:r>
      <w:r w:rsidR="008639C3">
        <w:t>in the net</w:t>
      </w:r>
      <w:r w:rsidR="000F2E4F">
        <w:t xml:space="preserve"> represent?</w:t>
      </w:r>
    </w:p>
    <w:p w14:paraId="5AEBFF5F" w14:textId="481FC306" w:rsidR="008002F1" w:rsidRDefault="008002F1" w:rsidP="003F50B0">
      <w:pPr>
        <w:pStyle w:val="ListNumber2"/>
        <w:numPr>
          <w:ilvl w:val="0"/>
          <w:numId w:val="26"/>
        </w:numPr>
      </w:pPr>
      <w:r w:rsidRPr="00D06AAB">
        <w:t>How much paper gets cut away</w:t>
      </w:r>
      <w:r>
        <w:t xml:space="preserve"> for the box with the greatest volume</w:t>
      </w:r>
      <w:r w:rsidRPr="00D06AAB">
        <w:t xml:space="preserve">? </w:t>
      </w:r>
    </w:p>
    <w:p w14:paraId="0BBE7CE7" w14:textId="4E34D0EA" w:rsidR="0076541D" w:rsidRPr="00EA765E" w:rsidRDefault="0076541D" w:rsidP="0076541D">
      <w:pPr>
        <w:pStyle w:val="ListNumber"/>
      </w:pPr>
      <w:r>
        <w:rPr>
          <w:color w:val="000000"/>
          <w:shd w:val="clear" w:color="auto" w:fill="FFFFFF"/>
        </w:rPr>
        <w:t xml:space="preserve">As a whole class these answers should be discussed by randomly selecting students to share their answers, using the </w:t>
      </w:r>
      <w:r w:rsidR="007129B2">
        <w:t>Pause-Pose-Pounce-Bounce question strategy [PDF 200KB] (</w:t>
      </w:r>
      <w:hyperlink r:id="rId12" w:history="1">
        <w:r w:rsidR="007129B2">
          <w:rPr>
            <w:rStyle w:val="Hyperlink"/>
          </w:rPr>
          <w:t>bit.ly/pausepouncebounce</w:t>
        </w:r>
      </w:hyperlink>
      <w:r w:rsidR="007129B2">
        <w:t>).</w:t>
      </w:r>
    </w:p>
    <w:p w14:paraId="78B903AE" w14:textId="20B06F44" w:rsidR="00544807" w:rsidRPr="00544807" w:rsidRDefault="00544807" w:rsidP="0076541D">
      <w:pPr>
        <w:pStyle w:val="ListNumber"/>
      </w:pPr>
      <w:r>
        <w:rPr>
          <w:color w:val="000000"/>
          <w:shd w:val="clear" w:color="auto" w:fill="FFFFFF"/>
        </w:rPr>
        <w:t>From this discussion</w:t>
      </w:r>
      <w:r w:rsidR="008639C3">
        <w:rPr>
          <w:color w:val="000000"/>
          <w:shd w:val="clear" w:color="auto" w:fill="FFFFFF"/>
        </w:rPr>
        <w:t>,</w:t>
      </w:r>
      <w:r>
        <w:rPr>
          <w:color w:val="000000"/>
          <w:shd w:val="clear" w:color="auto" w:fill="FFFFFF"/>
        </w:rPr>
        <w:t xml:space="preserve"> the following should be concluded and summarised:</w:t>
      </w:r>
    </w:p>
    <w:p w14:paraId="0B0A1941" w14:textId="17D8180A" w:rsidR="006E6E24" w:rsidRPr="006E6E24" w:rsidRDefault="006E6E24" w:rsidP="005A3E9E">
      <w:pPr>
        <w:pStyle w:val="ListBullet"/>
        <w:ind w:left="1134"/>
      </w:pPr>
      <w:r>
        <w:rPr>
          <w:shd w:val="clear" w:color="auto" w:fill="FFFFFF"/>
        </w:rPr>
        <w:t xml:space="preserve">The </w:t>
      </w:r>
      <w:r w:rsidR="007B4AFF">
        <w:rPr>
          <w:shd w:val="clear" w:color="auto" w:fill="FFFFFF"/>
        </w:rPr>
        <w:t>net</w:t>
      </w:r>
      <w:r>
        <w:rPr>
          <w:shd w:val="clear" w:color="auto" w:fill="FFFFFF"/>
        </w:rPr>
        <w:t xml:space="preserve"> of the box is what is called the surface area.</w:t>
      </w:r>
    </w:p>
    <w:p w14:paraId="06BC7769" w14:textId="73EF1037" w:rsidR="00191662" w:rsidRDefault="00544807" w:rsidP="005A3E9E">
      <w:pPr>
        <w:pStyle w:val="ListBullet"/>
        <w:ind w:left="1134"/>
      </w:pPr>
      <w:r>
        <w:rPr>
          <w:shd w:val="clear" w:color="auto" w:fill="FFFFFF"/>
        </w:rPr>
        <w:t>A greater volume does not mean a greater number of squares on the surface of the solid.</w:t>
      </w:r>
    </w:p>
    <w:p w14:paraId="76108F95" w14:textId="59DE535E" w:rsidR="006E6E24" w:rsidRPr="00191662" w:rsidRDefault="006E6E24" w:rsidP="005E78FA">
      <w:pPr>
        <w:pStyle w:val="FeatureBox"/>
        <w:ind w:left="851"/>
      </w:pPr>
      <w:r>
        <w:t xml:space="preserve">The purpose of this task is to revise </w:t>
      </w:r>
      <w:r w:rsidR="005A3E9E">
        <w:t xml:space="preserve">the </w:t>
      </w:r>
      <w:r>
        <w:t>volume of solids</w:t>
      </w:r>
      <w:r w:rsidR="009E1E09">
        <w:t xml:space="preserve"> and</w:t>
      </w:r>
      <w:r>
        <w:t xml:space="preserve"> discover how students calculate and think of volume, whilst introducing the concept of surface area a</w:t>
      </w:r>
      <w:r w:rsidR="005E78FA">
        <w:t>nd how it may relate to volume.</w:t>
      </w:r>
    </w:p>
    <w:p w14:paraId="663E78C9" w14:textId="36053E06" w:rsidR="00A51D10" w:rsidRDefault="00A51D10" w:rsidP="5B62FD38">
      <w:pPr>
        <w:pStyle w:val="Heading3"/>
        <w:numPr>
          <w:ilvl w:val="2"/>
          <w:numId w:val="0"/>
        </w:numPr>
      </w:pPr>
      <w:r>
        <w:t>Apply</w:t>
      </w:r>
    </w:p>
    <w:p w14:paraId="59ACFB03" w14:textId="48227835" w:rsidR="00E411A8" w:rsidRDefault="00E411A8" w:rsidP="00E411A8">
      <w:pPr>
        <w:pStyle w:val="ListNumber"/>
        <w:numPr>
          <w:ilvl w:val="0"/>
          <w:numId w:val="14"/>
        </w:numPr>
      </w:pPr>
      <w:r>
        <w:t>In their pairs, students are to create</w:t>
      </w:r>
      <w:r w:rsidR="00E8581F">
        <w:t xml:space="preserve"> </w:t>
      </w:r>
      <w:r>
        <w:t>graph</w:t>
      </w:r>
      <w:r w:rsidR="00E8581F">
        <w:t>s</w:t>
      </w:r>
      <w:r>
        <w:t xml:space="preserve"> of the data to help </w:t>
      </w:r>
      <w:r w:rsidR="00F04EAB">
        <w:t xml:space="preserve">them </w:t>
      </w:r>
      <w:r>
        <w:t xml:space="preserve">discover any patterns. </w:t>
      </w:r>
      <w:r w:rsidR="00EC17CE">
        <w:t xml:space="preserve">This can be done using grid </w:t>
      </w:r>
      <w:r w:rsidR="00C5051B">
        <w:t>paper or</w:t>
      </w:r>
      <w:r w:rsidR="00EC17CE">
        <w:t xml:space="preserve"> using a spreadsheet. Students will </w:t>
      </w:r>
      <w:r w:rsidR="00EC17CE">
        <w:lastRenderedPageBreak/>
        <w:t xml:space="preserve">need to select the </w:t>
      </w:r>
      <w:r w:rsidR="00624001">
        <w:t>2</w:t>
      </w:r>
      <w:r w:rsidR="00EC17CE">
        <w:t xml:space="preserve"> values that they are graphing. </w:t>
      </w:r>
      <w:r w:rsidR="00E8581F">
        <w:t>For example</w:t>
      </w:r>
      <w:r w:rsidR="00E449AD">
        <w:t>,</w:t>
      </w:r>
      <w:r w:rsidR="00E8581F">
        <w:t xml:space="preserve"> they may like</w:t>
      </w:r>
      <w:r w:rsidR="005A5D14">
        <w:t xml:space="preserve"> to</w:t>
      </w:r>
      <w:r w:rsidR="00E8581F">
        <w:t xml:space="preserve"> firstly compare the base length of the box to the volume, or the </w:t>
      </w:r>
      <w:r w:rsidR="000F2E4F">
        <w:t xml:space="preserve">number </w:t>
      </w:r>
      <w:r w:rsidR="00E8581F">
        <w:t xml:space="preserve">of squares that were cut out compared to the volume. </w:t>
      </w:r>
      <w:r w:rsidR="00B030D2">
        <w:t xml:space="preserve">Some sample graphs have been provided </w:t>
      </w:r>
      <w:r w:rsidR="00F04EAB">
        <w:t xml:space="preserve">in </w:t>
      </w:r>
      <w:r w:rsidR="00F04EAB" w:rsidRPr="00790475">
        <w:t>Appendix C</w:t>
      </w:r>
      <w:r w:rsidR="00F04EAB">
        <w:t xml:space="preserve"> </w:t>
      </w:r>
      <w:r w:rsidR="003B5307">
        <w:t xml:space="preserve">‘Apply – possible graphs’ </w:t>
      </w:r>
      <w:r w:rsidR="00B030D2">
        <w:t>at the end of this document.</w:t>
      </w:r>
    </w:p>
    <w:p w14:paraId="79785F29" w14:textId="289D2D12" w:rsidR="005A5D14" w:rsidRDefault="005A5D14" w:rsidP="00E411A8">
      <w:pPr>
        <w:pStyle w:val="ListNumber"/>
        <w:numPr>
          <w:ilvl w:val="0"/>
          <w:numId w:val="14"/>
        </w:numPr>
      </w:pPr>
      <w:r>
        <w:t>Once students have created graphs of the data</w:t>
      </w:r>
      <w:r w:rsidR="00957F8D">
        <w:t>, display a few different alternatives and as a class discuss the following:</w:t>
      </w:r>
    </w:p>
    <w:p w14:paraId="30D6C3F6" w14:textId="6693670D" w:rsidR="00076D73" w:rsidRDefault="00B31D4E" w:rsidP="00624001">
      <w:pPr>
        <w:pStyle w:val="ListNumber2"/>
        <w:numPr>
          <w:ilvl w:val="0"/>
          <w:numId w:val="27"/>
        </w:numPr>
      </w:pPr>
      <w:r>
        <w:t>What do you notice?</w:t>
      </w:r>
    </w:p>
    <w:p w14:paraId="3FE54952" w14:textId="733A1419" w:rsidR="00B31D4E" w:rsidRDefault="00B31D4E" w:rsidP="00624001">
      <w:pPr>
        <w:pStyle w:val="ListNumber2"/>
      </w:pPr>
      <w:r>
        <w:t>Is there a pattern? If yes, what is it?</w:t>
      </w:r>
    </w:p>
    <w:p w14:paraId="1621E910" w14:textId="7D2C3FF3" w:rsidR="00B31D4E" w:rsidRDefault="00B31D4E" w:rsidP="00624001">
      <w:pPr>
        <w:pStyle w:val="ListNumber2"/>
      </w:pPr>
      <w:r>
        <w:t xml:space="preserve">Do you think that these graphs confirm </w:t>
      </w:r>
      <w:r w:rsidR="00B25F41">
        <w:t xml:space="preserve">the largest volume that </w:t>
      </w:r>
      <w:r>
        <w:t>we</w:t>
      </w:r>
      <w:r w:rsidR="00B25F41">
        <w:t xml:space="preserve"> found</w:t>
      </w:r>
      <w:r>
        <w:t xml:space="preserve"> as a class?</w:t>
      </w:r>
    </w:p>
    <w:p w14:paraId="071272FC" w14:textId="7963D008" w:rsidR="00CE6E3B" w:rsidRDefault="00753002" w:rsidP="00624001">
      <w:pPr>
        <w:pStyle w:val="ListNumber2"/>
      </w:pPr>
      <w:r>
        <w:t>Is there a relationship between the volume and the surface area?</w:t>
      </w:r>
    </w:p>
    <w:p w14:paraId="5B93B2EF" w14:textId="5F4C2741" w:rsidR="00865169" w:rsidRDefault="00865169" w:rsidP="00624001">
      <w:pPr>
        <w:pStyle w:val="ListNumber2"/>
      </w:pPr>
      <w:r>
        <w:t>Which graphs look similar? Why could this be?</w:t>
      </w:r>
    </w:p>
    <w:p w14:paraId="76D67332" w14:textId="28F15F97" w:rsidR="00B31D4E" w:rsidRDefault="009A7AC0" w:rsidP="00B31D4E">
      <w:pPr>
        <w:pStyle w:val="ListNumber"/>
      </w:pPr>
      <w:r>
        <w:t>To further extend students</w:t>
      </w:r>
      <w:r w:rsidR="00403EF4">
        <w:t xml:space="preserve">, ask </w:t>
      </w:r>
      <w:r w:rsidR="000C2DEE">
        <w:t>them</w:t>
      </w:r>
      <w:r w:rsidR="00403EF4">
        <w:t xml:space="preserve"> </w:t>
      </w:r>
      <w:r w:rsidR="00A65681">
        <w:t xml:space="preserve">to explore </w:t>
      </w:r>
      <w:r w:rsidR="0062592A">
        <w:t>if a greate</w:t>
      </w:r>
      <w:r w:rsidR="00096751">
        <w:t>r</w:t>
      </w:r>
      <w:r w:rsidR="0062592A">
        <w:t xml:space="preserve"> volume could be found if the restrictions were adjusted, such as</w:t>
      </w:r>
      <w:r w:rsidR="00A65681">
        <w:t>:</w:t>
      </w:r>
    </w:p>
    <w:p w14:paraId="5001E9B4" w14:textId="069C49AB" w:rsidR="0062592A" w:rsidRDefault="009107CA" w:rsidP="002F4C09">
      <w:pPr>
        <w:pStyle w:val="ListNumber2"/>
        <w:numPr>
          <w:ilvl w:val="0"/>
          <w:numId w:val="28"/>
        </w:numPr>
      </w:pPr>
      <w:r>
        <w:t xml:space="preserve">What if the squares removed </w:t>
      </w:r>
      <w:r w:rsidR="002F4C09">
        <w:t xml:space="preserve">were not </w:t>
      </w:r>
      <w:r>
        <w:t>restricted to full squares and could be half squares? For example, what if a square that is 2.5</w:t>
      </w:r>
      <w:r w:rsidR="002F4C09">
        <w:t> </w:t>
      </w:r>
      <w:r>
        <w:t>cm by 2.5</w:t>
      </w:r>
      <w:r w:rsidR="002F4C09">
        <w:t> </w:t>
      </w:r>
      <w:r>
        <w:t>cm was removed</w:t>
      </w:r>
      <w:r w:rsidR="00C57922">
        <w:t xml:space="preserve"> from each of the </w:t>
      </w:r>
      <w:r w:rsidR="00EC164D">
        <w:t>4</w:t>
      </w:r>
      <w:r w:rsidR="00C57922">
        <w:t>corners of the grid</w:t>
      </w:r>
      <w:r>
        <w:t>. Would the greatest volume be different?</w:t>
      </w:r>
    </w:p>
    <w:p w14:paraId="7FEEAC0F" w14:textId="70CDEB53" w:rsidR="00C57922" w:rsidRDefault="00C57922" w:rsidP="002F4C09">
      <w:pPr>
        <w:pStyle w:val="ListNumber2"/>
        <w:numPr>
          <w:ilvl w:val="0"/>
          <w:numId w:val="28"/>
        </w:numPr>
      </w:pPr>
      <w:r>
        <w:t xml:space="preserve">What if decimals could be used to cut out the squares. For example, what if a square that </w:t>
      </w:r>
      <w:r w:rsidR="00E13F98">
        <w:t>is 2.1</w:t>
      </w:r>
      <w:r w:rsidR="00EC164D">
        <w:t> </w:t>
      </w:r>
      <w:r w:rsidR="00E13F98">
        <w:t>cm by 2.1</w:t>
      </w:r>
      <w:r w:rsidR="00EC164D">
        <w:t> </w:t>
      </w:r>
      <w:r w:rsidR="00E13F98">
        <w:t xml:space="preserve">cm was removed from each of the </w:t>
      </w:r>
      <w:r w:rsidR="00EC164D">
        <w:t xml:space="preserve">4 </w:t>
      </w:r>
      <w:r w:rsidR="00E13F98">
        <w:t>corners of the grid. Would the greatest volume be different?</w:t>
      </w:r>
    </w:p>
    <w:p w14:paraId="163427E7" w14:textId="5427BBB5" w:rsidR="00E13F98" w:rsidRDefault="00E13F98" w:rsidP="002F4C09">
      <w:pPr>
        <w:pStyle w:val="ListNumber2"/>
        <w:numPr>
          <w:ilvl w:val="0"/>
          <w:numId w:val="28"/>
        </w:numPr>
      </w:pPr>
      <w:r>
        <w:t>What if rectangles could be cut out rather than just squares, would this change the results? If yes, how?</w:t>
      </w:r>
    </w:p>
    <w:p w14:paraId="79803256" w14:textId="2D2D8A72" w:rsidR="00095186" w:rsidRPr="00DA237B" w:rsidRDefault="00301FCE" w:rsidP="00301FCE">
      <w:pPr>
        <w:ind w:left="567"/>
      </w:pPr>
      <w:r>
        <w:t>Students could also be challenged to use other types of prisms</w:t>
      </w:r>
      <w:r w:rsidR="004B1CEB">
        <w:t xml:space="preserve"> besides</w:t>
      </w:r>
      <w:r w:rsidR="00C46BFE">
        <w:t xml:space="preserve"> </w:t>
      </w:r>
      <w:r w:rsidR="00FD00C4">
        <w:t xml:space="preserve">cubes or rectangular. Students could </w:t>
      </w:r>
      <w:r w:rsidR="00AA3141">
        <w:t>explore parallelograms or trapezoidal prisms.</w:t>
      </w:r>
    </w:p>
    <w:p w14:paraId="16F22458" w14:textId="77777777" w:rsidR="00DA237B" w:rsidRPr="00AA6845" w:rsidRDefault="00DA237B" w:rsidP="00AA6845">
      <w:r w:rsidRPr="00AA6845">
        <w:br w:type="page"/>
      </w:r>
    </w:p>
    <w:p w14:paraId="140858F5" w14:textId="39939F38" w:rsidR="00D042D0" w:rsidRPr="002206A9" w:rsidRDefault="00D042D0" w:rsidP="00DA237B">
      <w:pPr>
        <w:pStyle w:val="Heading2"/>
        <w:rPr>
          <w:highlight w:val="yellow"/>
        </w:rPr>
      </w:pPr>
      <w:r>
        <w:lastRenderedPageBreak/>
        <w:t xml:space="preserve">Assessment and </w:t>
      </w:r>
      <w:r w:rsidR="00D468E7">
        <w:t>d</w:t>
      </w:r>
      <w:r>
        <w:t>ifferentiation</w:t>
      </w:r>
    </w:p>
    <w:p w14:paraId="362AB4E2" w14:textId="2B697D69" w:rsidR="00D042D0" w:rsidRDefault="37276111" w:rsidP="63BFA985">
      <w:pPr>
        <w:pStyle w:val="Heading3"/>
      </w:pPr>
      <w:r>
        <w:t>Suggested opportunities for differentiation</w:t>
      </w:r>
    </w:p>
    <w:p w14:paraId="65B7A6DB" w14:textId="4DAB9CFD" w:rsidR="00D042D0" w:rsidRPr="006F45C4" w:rsidRDefault="37276111" w:rsidP="006F45C4">
      <w:pPr>
        <w:rPr>
          <w:rStyle w:val="Strong"/>
        </w:rPr>
      </w:pPr>
      <w:r w:rsidRPr="006F45C4">
        <w:rPr>
          <w:rStyle w:val="Strong"/>
        </w:rPr>
        <w:t>Launch</w:t>
      </w:r>
    </w:p>
    <w:p w14:paraId="67EF2643" w14:textId="54EC3E21" w:rsidR="00D042D0" w:rsidRPr="006F45C4" w:rsidRDefault="37276111" w:rsidP="006F45C4">
      <w:pPr>
        <w:pStyle w:val="ListBullet"/>
      </w:pPr>
      <w:r w:rsidRPr="006F45C4">
        <w:t>If multiple containers can be sourced, it may be beneficial for students to perform the experiment with water or rice themselves rather than just watching the teacher.</w:t>
      </w:r>
    </w:p>
    <w:p w14:paraId="77657F21" w14:textId="47968B24" w:rsidR="00D042D0" w:rsidRPr="006F45C4" w:rsidRDefault="37276111" w:rsidP="006F45C4">
      <w:pPr>
        <w:rPr>
          <w:rStyle w:val="Strong"/>
        </w:rPr>
      </w:pPr>
      <w:r w:rsidRPr="006F45C4">
        <w:rPr>
          <w:rStyle w:val="Strong"/>
        </w:rPr>
        <w:t>Explore</w:t>
      </w:r>
    </w:p>
    <w:p w14:paraId="10C42FA6" w14:textId="7A057B72" w:rsidR="00C218A4" w:rsidRPr="006F45C4" w:rsidRDefault="004D5BA6" w:rsidP="006F45C4">
      <w:pPr>
        <w:pStyle w:val="ListBullet"/>
      </w:pPr>
      <w:r w:rsidRPr="006F45C4">
        <w:t>Challenge the students to make a net for a food container from this grid without telling them ho</w:t>
      </w:r>
      <w:r w:rsidR="00C218A4" w:rsidRPr="006F45C4">
        <w:t>w.</w:t>
      </w:r>
    </w:p>
    <w:p w14:paraId="59036696" w14:textId="04BFAD6D" w:rsidR="00D042D0" w:rsidRPr="006F45C4" w:rsidRDefault="37276111" w:rsidP="006F45C4">
      <w:pPr>
        <w:pStyle w:val="ListBullet"/>
      </w:pPr>
      <w:r w:rsidRPr="006F45C4">
        <w:t>Some students may need a review of how to find the volume of rectangular prisms.</w:t>
      </w:r>
    </w:p>
    <w:p w14:paraId="472426CB" w14:textId="64B78E84" w:rsidR="00D042D0" w:rsidRPr="006F45C4" w:rsidRDefault="37276111" w:rsidP="006F45C4">
      <w:pPr>
        <w:pStyle w:val="ListBullet"/>
      </w:pPr>
      <w:r w:rsidRPr="006F45C4">
        <w:t>Some students may benefit from having some examples already done for them and they can continue to explore other dimensions and their volumes.</w:t>
      </w:r>
    </w:p>
    <w:p w14:paraId="01A53F31" w14:textId="77777777" w:rsidR="00D042D0" w:rsidRPr="004A6B3E" w:rsidRDefault="37276111" w:rsidP="004A6B3E">
      <w:pPr>
        <w:rPr>
          <w:rStyle w:val="Strong"/>
        </w:rPr>
      </w:pPr>
      <w:r w:rsidRPr="004A6B3E">
        <w:rPr>
          <w:rStyle w:val="Strong"/>
        </w:rPr>
        <w:t>Apply</w:t>
      </w:r>
    </w:p>
    <w:p w14:paraId="310F857F" w14:textId="1DBC8442" w:rsidR="00D042D0" w:rsidRPr="004A6B3E" w:rsidRDefault="37276111" w:rsidP="004A6B3E">
      <w:pPr>
        <w:pStyle w:val="ListBullet"/>
      </w:pPr>
      <w:r w:rsidRPr="004A6B3E">
        <w:t>This may be best completed as a whole class exploration, as some students will struggle with setting up their graphs and interpreting them.</w:t>
      </w:r>
    </w:p>
    <w:p w14:paraId="6BF952E5" w14:textId="315C151F" w:rsidR="00D042D0" w:rsidRDefault="37276111" w:rsidP="63BFA985">
      <w:pPr>
        <w:pStyle w:val="ListBullet"/>
      </w:pPr>
      <w:r w:rsidRPr="004A6B3E">
        <w:t>Alternatively, a spreadsheet template that is already set up could assist students. For example, the first sheet could</w:t>
      </w:r>
      <w:r w:rsidRPr="004A6B3E" w:rsidDel="009C77B6">
        <w:t xml:space="preserve"> </w:t>
      </w:r>
      <w:r w:rsidR="009C77B6">
        <w:t xml:space="preserve">have </w:t>
      </w:r>
      <w:r w:rsidRPr="004A6B3E">
        <w:t>a pre-made table that they need to fill in and a graph will automatically be generated</w:t>
      </w:r>
      <w:r w:rsidR="00FB6FD7">
        <w:t>.</w:t>
      </w:r>
      <w:r w:rsidRPr="004A6B3E">
        <w:t xml:space="preserve"> </w:t>
      </w:r>
      <w:r w:rsidR="00FB6FD7">
        <w:t>The</w:t>
      </w:r>
      <w:r w:rsidRPr="004A6B3E">
        <w:t xml:space="preserve"> second sheet could have different variables that are explored.</w:t>
      </w:r>
    </w:p>
    <w:p w14:paraId="122ECFCB" w14:textId="602C7387" w:rsidR="00D042D0" w:rsidRDefault="37276111" w:rsidP="63BFA985">
      <w:pPr>
        <w:pStyle w:val="Heading3"/>
      </w:pPr>
      <w:r>
        <w:t>Suggested opportunities for assessment</w:t>
      </w:r>
    </w:p>
    <w:p w14:paraId="362A1048" w14:textId="76151EAF" w:rsidR="000D06DB" w:rsidRDefault="37276111" w:rsidP="00B247D6">
      <w:pPr>
        <w:pStyle w:val="ListBullet"/>
      </w:pPr>
      <w:r w:rsidRPr="00161F95">
        <w:t>Monitor student conversations in the pair activity to check for understanding.</w:t>
      </w:r>
    </w:p>
    <w:p w14:paraId="1FDFFC75" w14:textId="3B29302D" w:rsidR="00D042D0" w:rsidRPr="00161F95" w:rsidRDefault="37276111" w:rsidP="00B247D6">
      <w:pPr>
        <w:pStyle w:val="ListBullet"/>
      </w:pPr>
      <w:r w:rsidRPr="00161F95">
        <w:t xml:space="preserve">Monitor how students are calculating the volume of their boxes. If they are finding the volume as a product of the dimensions be sure to probe students to explain what they are multiplying and why. </w:t>
      </w:r>
    </w:p>
    <w:p w14:paraId="0566B64D" w14:textId="6375C1DB" w:rsidR="00FB6FD7" w:rsidRDefault="37276111" w:rsidP="000E2ABF">
      <w:pPr>
        <w:pStyle w:val="ListBullet"/>
      </w:pPr>
      <w:r w:rsidRPr="00161F95">
        <w:t>Collect and review the graphs created by students.</w:t>
      </w:r>
    </w:p>
    <w:p w14:paraId="379ACD92" w14:textId="77777777" w:rsidR="00FB6FD7" w:rsidRDefault="00FB6FD7">
      <w:pPr>
        <w:spacing w:line="276" w:lineRule="auto"/>
      </w:pPr>
      <w:r>
        <w:br w:type="page"/>
      </w:r>
    </w:p>
    <w:p w14:paraId="5D604F03" w14:textId="3E3B6CAF" w:rsidR="00DA237B" w:rsidRPr="00895B5D" w:rsidRDefault="0070190E" w:rsidP="00895B5D">
      <w:pPr>
        <w:pStyle w:val="Heading2"/>
        <w:rPr>
          <w:rStyle w:val="Heading2Char"/>
          <w:b/>
          <w:bCs/>
        </w:rPr>
      </w:pPr>
      <w:bookmarkStart w:id="0" w:name="_Appendix_A"/>
      <w:bookmarkEnd w:id="0"/>
      <w:r w:rsidRPr="00895B5D">
        <w:rPr>
          <w:rStyle w:val="Heading2Char"/>
          <w:b/>
          <w:bCs/>
        </w:rPr>
        <w:lastRenderedPageBreak/>
        <w:t>Appendix</w:t>
      </w:r>
      <w:r w:rsidR="00783D18" w:rsidRPr="00895B5D">
        <w:rPr>
          <w:rStyle w:val="Heading2Char"/>
          <w:b/>
          <w:bCs/>
        </w:rPr>
        <w:t xml:space="preserve"> </w:t>
      </w:r>
      <w:r w:rsidR="00DA237B" w:rsidRPr="00895B5D">
        <w:rPr>
          <w:rStyle w:val="Heading2Char"/>
          <w:b/>
          <w:bCs/>
        </w:rPr>
        <w:t>A</w:t>
      </w:r>
    </w:p>
    <w:p w14:paraId="2F7FE7B2" w14:textId="067741FF" w:rsidR="00B40D6F" w:rsidRPr="00FB6FD7" w:rsidRDefault="00B34CF2" w:rsidP="00FB6FD7">
      <w:pPr>
        <w:pStyle w:val="Heading3"/>
      </w:pPr>
      <w:r w:rsidRPr="00FB6FD7">
        <w:t>15</w:t>
      </w:r>
      <w:r w:rsidR="00E16281" w:rsidRPr="00FB6FD7">
        <w:t> </w:t>
      </w:r>
      <w:r w:rsidRPr="00FB6FD7">
        <w:t>cm by 15</w:t>
      </w:r>
      <w:r w:rsidR="00E16281" w:rsidRPr="00FB6FD7">
        <w:t> </w:t>
      </w:r>
      <w:r w:rsidRPr="00FB6FD7">
        <w:t>cm grid</w:t>
      </w:r>
    </w:p>
    <w:p w14:paraId="0DDF9533" w14:textId="77777777" w:rsidR="00B34CF2" w:rsidRDefault="007F544D" w:rsidP="00DA237B">
      <w:r>
        <w:rPr>
          <w:noProof/>
        </w:rPr>
        <w:drawing>
          <wp:inline distT="0" distB="0" distL="0" distR="0" wp14:anchorId="3FD2ACE8" wp14:editId="62ABE927">
            <wp:extent cx="5532778" cy="5626982"/>
            <wp:effectExtent l="0" t="0" r="0" b="0"/>
            <wp:docPr id="1" name="Picture 1" descr="A 15cm by 15cm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15cm by 15cm grid."/>
                    <pic:cNvPicPr/>
                  </pic:nvPicPr>
                  <pic:blipFill>
                    <a:blip r:embed="rId13"/>
                    <a:stretch>
                      <a:fillRect/>
                    </a:stretch>
                  </pic:blipFill>
                  <pic:spPr>
                    <a:xfrm>
                      <a:off x="0" y="0"/>
                      <a:ext cx="5537611" cy="5631897"/>
                    </a:xfrm>
                    <a:prstGeom prst="rect">
                      <a:avLst/>
                    </a:prstGeom>
                  </pic:spPr>
                </pic:pic>
              </a:graphicData>
            </a:graphic>
          </wp:inline>
        </w:drawing>
      </w:r>
    </w:p>
    <w:p w14:paraId="47AFE0AE" w14:textId="16EB6E97" w:rsidR="00B85ED1" w:rsidRDefault="00B85ED1">
      <w:pPr>
        <w:spacing w:line="276" w:lineRule="auto"/>
      </w:pPr>
      <w:r>
        <w:br w:type="page"/>
      </w:r>
    </w:p>
    <w:p w14:paraId="1FF7E04C" w14:textId="77777777" w:rsidR="00B85ED1" w:rsidRDefault="00B85ED1" w:rsidP="00593A70">
      <w:pPr>
        <w:pStyle w:val="Heading2"/>
      </w:pPr>
      <w:bookmarkStart w:id="1" w:name="_Appendix_B"/>
      <w:bookmarkEnd w:id="1"/>
      <w:r>
        <w:lastRenderedPageBreak/>
        <w:t>Appendix B</w:t>
      </w:r>
    </w:p>
    <w:p w14:paraId="3BED6DF6" w14:textId="2F7ED8C7" w:rsidR="00F56688" w:rsidRDefault="00593A70" w:rsidP="00B15CED">
      <w:pPr>
        <w:pStyle w:val="Heading3"/>
      </w:pPr>
      <w:r>
        <w:t>Filling nets investigation</w:t>
      </w:r>
    </w:p>
    <w:p w14:paraId="03E12ADE" w14:textId="1D0E925A" w:rsidR="00593A70" w:rsidRDefault="00593A70" w:rsidP="00DA237B">
      <w:r>
        <w:t>Using the provided 15 cm by 15 cm grid</w:t>
      </w:r>
      <w:r w:rsidR="00B76632">
        <w:t>s</w:t>
      </w:r>
      <w:r>
        <w:t xml:space="preserve">, </w:t>
      </w:r>
      <w:r w:rsidR="002E1984">
        <w:t>cut</w:t>
      </w:r>
      <w:r w:rsidR="00B76632">
        <w:t xml:space="preserve"> out squares from each of the </w:t>
      </w:r>
      <w:r w:rsidR="00FB6FD7">
        <w:t>4</w:t>
      </w:r>
      <w:r w:rsidR="00B76632">
        <w:t xml:space="preserve"> corners to </w:t>
      </w:r>
      <w:r w:rsidR="000D3C96">
        <w:t>determine which open box will have the greatest volume.</w:t>
      </w:r>
    </w:p>
    <w:p w14:paraId="4494544B" w14:textId="4E103A02" w:rsidR="006A25D9" w:rsidRDefault="006A25D9" w:rsidP="00DA237B">
      <w:r>
        <w:t>Use the table below to record your exploration.</w:t>
      </w:r>
    </w:p>
    <w:tbl>
      <w:tblPr>
        <w:tblStyle w:val="Tableheader"/>
        <w:tblW w:w="5000" w:type="pct"/>
        <w:tblLayout w:type="fixed"/>
        <w:tblLook w:val="04A0" w:firstRow="1" w:lastRow="0" w:firstColumn="1" w:lastColumn="0" w:noHBand="0" w:noVBand="1"/>
        <w:tblDescription w:val="Student table to record data on their filling nets investigation."/>
      </w:tblPr>
      <w:tblGrid>
        <w:gridCol w:w="1982"/>
        <w:gridCol w:w="1529"/>
        <w:gridCol w:w="1529"/>
        <w:gridCol w:w="1528"/>
        <w:gridCol w:w="1528"/>
        <w:gridCol w:w="1528"/>
      </w:tblGrid>
      <w:tr w:rsidR="008B4E51" w:rsidRPr="008B4E51" w14:paraId="3D071118" w14:textId="77777777" w:rsidTr="00D10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0358EDD2" w14:textId="180F265E" w:rsidR="00BB202D" w:rsidRPr="008B4E51" w:rsidRDefault="55164758" w:rsidP="008B4E51">
            <w:r w:rsidRPr="008B4E51">
              <w:t>Number of squares initially</w:t>
            </w:r>
          </w:p>
        </w:tc>
        <w:tc>
          <w:tcPr>
            <w:tcW w:w="794" w:type="pct"/>
          </w:tcPr>
          <w:p w14:paraId="51E74656" w14:textId="43C0DF27" w:rsidR="00BB202D" w:rsidRPr="008B4E51" w:rsidRDefault="00BB202D" w:rsidP="008B4E51">
            <w:pPr>
              <w:cnfStyle w:val="100000000000" w:firstRow="1" w:lastRow="0" w:firstColumn="0" w:lastColumn="0" w:oddVBand="0" w:evenVBand="0" w:oddHBand="0" w:evenHBand="0" w:firstRowFirstColumn="0" w:firstRowLastColumn="0" w:lastRowFirstColumn="0" w:lastRowLastColumn="0"/>
            </w:pPr>
            <w:r w:rsidRPr="008B4E51">
              <w:t>Number of squares removed</w:t>
            </w:r>
          </w:p>
        </w:tc>
        <w:tc>
          <w:tcPr>
            <w:tcW w:w="794" w:type="pct"/>
          </w:tcPr>
          <w:p w14:paraId="54DDCD81" w14:textId="73D02C22" w:rsidR="00BB202D" w:rsidRPr="008B4E51" w:rsidRDefault="00BB202D" w:rsidP="008B4E51">
            <w:pPr>
              <w:cnfStyle w:val="100000000000" w:firstRow="1" w:lastRow="0" w:firstColumn="0" w:lastColumn="0" w:oddVBand="0" w:evenVBand="0" w:oddHBand="0" w:evenHBand="0" w:firstRowFirstColumn="0" w:firstRowLastColumn="0" w:lastRowFirstColumn="0" w:lastRowLastColumn="0"/>
            </w:pPr>
            <w:r w:rsidRPr="008B4E51">
              <w:t>Number of squares remaining</w:t>
            </w:r>
          </w:p>
        </w:tc>
        <w:tc>
          <w:tcPr>
            <w:tcW w:w="794" w:type="pct"/>
          </w:tcPr>
          <w:p w14:paraId="3082246A" w14:textId="552782AD" w:rsidR="00BB202D" w:rsidRPr="008B4E51" w:rsidRDefault="00BB202D" w:rsidP="008B4E51">
            <w:pPr>
              <w:cnfStyle w:val="100000000000" w:firstRow="1" w:lastRow="0" w:firstColumn="0" w:lastColumn="0" w:oddVBand="0" w:evenVBand="0" w:oddHBand="0" w:evenHBand="0" w:firstRowFirstColumn="0" w:firstRowLastColumn="0" w:lastRowFirstColumn="0" w:lastRowLastColumn="0"/>
            </w:pPr>
            <w:r w:rsidRPr="008B4E51">
              <w:t>Dimensions of base of the box</w:t>
            </w:r>
          </w:p>
        </w:tc>
        <w:tc>
          <w:tcPr>
            <w:tcW w:w="794" w:type="pct"/>
          </w:tcPr>
          <w:p w14:paraId="58D13B0C" w14:textId="67CD1630" w:rsidR="00BB202D" w:rsidRPr="008B4E51" w:rsidRDefault="00BB202D" w:rsidP="008B4E51">
            <w:pPr>
              <w:cnfStyle w:val="100000000000" w:firstRow="1" w:lastRow="0" w:firstColumn="0" w:lastColumn="0" w:oddVBand="0" w:evenVBand="0" w:oddHBand="0" w:evenHBand="0" w:firstRowFirstColumn="0" w:firstRowLastColumn="0" w:lastRowFirstColumn="0" w:lastRowLastColumn="0"/>
            </w:pPr>
            <w:r w:rsidRPr="008B4E51">
              <w:t>Height of the box</w:t>
            </w:r>
          </w:p>
        </w:tc>
        <w:tc>
          <w:tcPr>
            <w:tcW w:w="794" w:type="pct"/>
          </w:tcPr>
          <w:p w14:paraId="0BBBC1D0" w14:textId="41D92C7E" w:rsidR="00BB202D" w:rsidRPr="008B4E51" w:rsidRDefault="00BB202D" w:rsidP="008B4E51">
            <w:pPr>
              <w:cnfStyle w:val="100000000000" w:firstRow="1" w:lastRow="0" w:firstColumn="0" w:lastColumn="0" w:oddVBand="0" w:evenVBand="0" w:oddHBand="0" w:evenHBand="0" w:firstRowFirstColumn="0" w:firstRowLastColumn="0" w:lastRowFirstColumn="0" w:lastRowLastColumn="0"/>
            </w:pPr>
            <w:r w:rsidRPr="008B4E51">
              <w:t>Volume of open box</w:t>
            </w:r>
          </w:p>
        </w:tc>
      </w:tr>
      <w:tr w:rsidR="008B4E51" w:rsidRPr="008B4E51" w14:paraId="7F3C7F8C" w14:textId="77777777" w:rsidTr="00D102B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029" w:type="pct"/>
          </w:tcPr>
          <w:p w14:paraId="1E27F0FF" w14:textId="0030484A" w:rsidR="00BB202D" w:rsidRPr="008B4E51" w:rsidRDefault="00B66E6E" w:rsidP="008B4E51">
            <m:oMathPara>
              <m:oMathParaPr>
                <m:jc m:val="left"/>
              </m:oMathParaPr>
              <m:oMath>
                <m:r>
                  <m:rPr>
                    <m:sty m:val="bi"/>
                  </m:rPr>
                  <w:rPr>
                    <w:rFonts w:ascii="Cambria Math" w:hAnsi="Cambria Math"/>
                  </w:rPr>
                  <m:t>15×15=225</m:t>
                </m:r>
              </m:oMath>
            </m:oMathPara>
          </w:p>
        </w:tc>
        <w:tc>
          <w:tcPr>
            <w:tcW w:w="794" w:type="pct"/>
          </w:tcPr>
          <w:p w14:paraId="532798F7" w14:textId="78A64813"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027597AB" w14:textId="77777777"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31240E01" w14:textId="68B4FDB2"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03F6B88D" w14:textId="77777777"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4F3A00C6" w14:textId="7F94A123"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r>
      <w:tr w:rsidR="008B4E51" w:rsidRPr="008B4E51" w14:paraId="35D05DCB" w14:textId="77777777" w:rsidTr="00D102B8">
        <w:trPr>
          <w:cnfStyle w:val="000000010000" w:firstRow="0" w:lastRow="0" w:firstColumn="0" w:lastColumn="0" w:oddVBand="0" w:evenVBand="0" w:oddHBand="0" w:evenHBand="1"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029" w:type="pct"/>
          </w:tcPr>
          <w:p w14:paraId="7F3FF225" w14:textId="06189FEE" w:rsidR="00BB202D" w:rsidRPr="008B4E51" w:rsidRDefault="00B66E6E" w:rsidP="008B4E51">
            <m:oMathPara>
              <m:oMathParaPr>
                <m:jc m:val="left"/>
              </m:oMathParaPr>
              <m:oMath>
                <m:r>
                  <m:rPr>
                    <m:sty m:val="bi"/>
                  </m:rPr>
                  <w:rPr>
                    <w:rFonts w:ascii="Cambria Math" w:hAnsi="Cambria Math"/>
                  </w:rPr>
                  <m:t>15×15=225</m:t>
                </m:r>
              </m:oMath>
            </m:oMathPara>
          </w:p>
        </w:tc>
        <w:tc>
          <w:tcPr>
            <w:tcW w:w="794" w:type="pct"/>
          </w:tcPr>
          <w:p w14:paraId="4EF612F9" w14:textId="15FBFDAF"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0EE6A419" w14:textId="77777777"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5142B0B3" w14:textId="7CB034CD"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79920B5A" w14:textId="77777777"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06819F7E" w14:textId="5BA239D8"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r>
      <w:tr w:rsidR="008B4E51" w:rsidRPr="008B4E51" w14:paraId="756C5C40" w14:textId="77777777" w:rsidTr="00D102B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029" w:type="pct"/>
          </w:tcPr>
          <w:p w14:paraId="56932F93" w14:textId="78FDC572" w:rsidR="00BB202D" w:rsidRPr="008B4E51" w:rsidRDefault="00B66E6E" w:rsidP="008B4E51">
            <m:oMathPara>
              <m:oMathParaPr>
                <m:jc m:val="left"/>
              </m:oMathParaPr>
              <m:oMath>
                <m:r>
                  <m:rPr>
                    <m:sty m:val="bi"/>
                  </m:rPr>
                  <w:rPr>
                    <w:rFonts w:ascii="Cambria Math" w:hAnsi="Cambria Math"/>
                  </w:rPr>
                  <m:t>15×15=225</m:t>
                </m:r>
              </m:oMath>
            </m:oMathPara>
          </w:p>
        </w:tc>
        <w:tc>
          <w:tcPr>
            <w:tcW w:w="794" w:type="pct"/>
          </w:tcPr>
          <w:p w14:paraId="15AB175B" w14:textId="0F29EDC4"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4E8FBCDF" w14:textId="77777777"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5FABB308" w14:textId="2CBC4AD6"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208C79ED" w14:textId="77777777"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590023DB" w14:textId="2E161766"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r>
      <w:tr w:rsidR="008B4E51" w:rsidRPr="008B4E51" w14:paraId="09A2B1B8" w14:textId="77777777" w:rsidTr="00D102B8">
        <w:trPr>
          <w:cnfStyle w:val="000000010000" w:firstRow="0" w:lastRow="0" w:firstColumn="0" w:lastColumn="0" w:oddVBand="0" w:evenVBand="0" w:oddHBand="0" w:evenHBand="1"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029" w:type="pct"/>
          </w:tcPr>
          <w:p w14:paraId="7A79B8F0" w14:textId="77777777" w:rsidR="00BB202D" w:rsidRPr="008B4E51" w:rsidRDefault="00BB202D" w:rsidP="008B4E51"/>
        </w:tc>
        <w:tc>
          <w:tcPr>
            <w:tcW w:w="794" w:type="pct"/>
          </w:tcPr>
          <w:p w14:paraId="591BFF54" w14:textId="5517508B"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4E7C3CDF" w14:textId="77777777"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221F31ED" w14:textId="45EDCA71"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0181A31A" w14:textId="77777777"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21CB26F8" w14:textId="0C38FE54"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r>
      <w:tr w:rsidR="008B4E51" w:rsidRPr="008B4E51" w14:paraId="7BEF1B26" w14:textId="77777777" w:rsidTr="00D102B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029" w:type="pct"/>
          </w:tcPr>
          <w:p w14:paraId="1E5D8E20" w14:textId="77777777" w:rsidR="00BB202D" w:rsidRPr="008B4E51" w:rsidRDefault="00BB202D" w:rsidP="008B4E51"/>
        </w:tc>
        <w:tc>
          <w:tcPr>
            <w:tcW w:w="794" w:type="pct"/>
          </w:tcPr>
          <w:p w14:paraId="4188871B" w14:textId="52B2546C"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0E3EF767" w14:textId="77777777"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2DB3F78B" w14:textId="019362B9"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66B8625F" w14:textId="77777777"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6C2C5614" w14:textId="75916ABA"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r>
      <w:tr w:rsidR="008B4E51" w:rsidRPr="008B4E51" w14:paraId="513230C2" w14:textId="77777777" w:rsidTr="00D102B8">
        <w:trPr>
          <w:cnfStyle w:val="000000010000" w:firstRow="0" w:lastRow="0" w:firstColumn="0" w:lastColumn="0" w:oddVBand="0" w:evenVBand="0" w:oddHBand="0" w:evenHBand="1"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029" w:type="pct"/>
          </w:tcPr>
          <w:p w14:paraId="5F22E760" w14:textId="77777777" w:rsidR="00BB202D" w:rsidRPr="008B4E51" w:rsidRDefault="00BB202D" w:rsidP="008B4E51"/>
        </w:tc>
        <w:tc>
          <w:tcPr>
            <w:tcW w:w="794" w:type="pct"/>
          </w:tcPr>
          <w:p w14:paraId="1EF17193" w14:textId="5D0D37CF"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09E60B84" w14:textId="77777777"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2F9ED61E" w14:textId="71C767CD"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1045D681" w14:textId="77777777"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7B88FBD6" w14:textId="4B04BFFB"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r>
      <w:tr w:rsidR="008B4E51" w:rsidRPr="008B4E51" w14:paraId="537CC256" w14:textId="77777777" w:rsidTr="00D102B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029" w:type="pct"/>
          </w:tcPr>
          <w:p w14:paraId="2398168C" w14:textId="77777777" w:rsidR="00BB202D" w:rsidRPr="008B4E51" w:rsidRDefault="00BB202D" w:rsidP="008B4E51"/>
        </w:tc>
        <w:tc>
          <w:tcPr>
            <w:tcW w:w="794" w:type="pct"/>
          </w:tcPr>
          <w:p w14:paraId="7A12F28E" w14:textId="658111E3"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3D0531BD" w14:textId="77777777"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43F01E9B" w14:textId="14E8AB6D"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204C2D41" w14:textId="77777777"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c>
          <w:tcPr>
            <w:tcW w:w="794" w:type="pct"/>
          </w:tcPr>
          <w:p w14:paraId="6DD3053C" w14:textId="19CE7431" w:rsidR="00BB202D" w:rsidRPr="008B4E51" w:rsidRDefault="00BB202D" w:rsidP="008B4E51">
            <w:pPr>
              <w:cnfStyle w:val="000000100000" w:firstRow="0" w:lastRow="0" w:firstColumn="0" w:lastColumn="0" w:oddVBand="0" w:evenVBand="0" w:oddHBand="1" w:evenHBand="0" w:firstRowFirstColumn="0" w:firstRowLastColumn="0" w:lastRowFirstColumn="0" w:lastRowLastColumn="0"/>
            </w:pPr>
          </w:p>
        </w:tc>
      </w:tr>
      <w:tr w:rsidR="008B4E51" w:rsidRPr="008B4E51" w14:paraId="2D202F73" w14:textId="77777777" w:rsidTr="00D102B8">
        <w:trPr>
          <w:cnfStyle w:val="000000010000" w:firstRow="0" w:lastRow="0" w:firstColumn="0" w:lastColumn="0" w:oddVBand="0" w:evenVBand="0" w:oddHBand="0" w:evenHBand="1"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029" w:type="pct"/>
          </w:tcPr>
          <w:p w14:paraId="1F001CBB" w14:textId="77777777" w:rsidR="00BB202D" w:rsidRPr="008B4E51" w:rsidRDefault="00BB202D" w:rsidP="008B4E51"/>
        </w:tc>
        <w:tc>
          <w:tcPr>
            <w:tcW w:w="794" w:type="pct"/>
          </w:tcPr>
          <w:p w14:paraId="06F2807D" w14:textId="38FB628A"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2F9631D0" w14:textId="77777777"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2037EF56" w14:textId="23B34621"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26F5C1C7" w14:textId="77777777"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c>
          <w:tcPr>
            <w:tcW w:w="794" w:type="pct"/>
          </w:tcPr>
          <w:p w14:paraId="1CE58B5D" w14:textId="6F122A82" w:rsidR="00BB202D" w:rsidRPr="008B4E51" w:rsidRDefault="00BB202D" w:rsidP="008B4E51">
            <w:pPr>
              <w:cnfStyle w:val="000000010000" w:firstRow="0" w:lastRow="0" w:firstColumn="0" w:lastColumn="0" w:oddVBand="0" w:evenVBand="0" w:oddHBand="0" w:evenHBand="1" w:firstRowFirstColumn="0" w:firstRowLastColumn="0" w:lastRowFirstColumn="0" w:lastRowLastColumn="0"/>
            </w:pPr>
          </w:p>
        </w:tc>
      </w:tr>
    </w:tbl>
    <w:p w14:paraId="106C0495" w14:textId="77777777" w:rsidR="004033EE" w:rsidRPr="00D102B8" w:rsidRDefault="004033EE" w:rsidP="00D102B8">
      <w:r w:rsidRPr="00D102B8">
        <w:br w:type="page"/>
      </w:r>
    </w:p>
    <w:p w14:paraId="56F38835" w14:textId="2765AC78" w:rsidR="004033EE" w:rsidRPr="00E82AFD" w:rsidRDefault="004033EE" w:rsidP="00E82AFD">
      <w:pPr>
        <w:pStyle w:val="Heading2"/>
      </w:pPr>
      <w:bookmarkStart w:id="2" w:name="_Appendix_C"/>
      <w:bookmarkEnd w:id="2"/>
      <w:r w:rsidRPr="00E82AFD">
        <w:lastRenderedPageBreak/>
        <w:t>Appendix C</w:t>
      </w:r>
    </w:p>
    <w:p w14:paraId="72B06799" w14:textId="6BF9C853" w:rsidR="00875CCB" w:rsidRPr="00E82AFD" w:rsidRDefault="00875CCB" w:rsidP="00E82AFD">
      <w:pPr>
        <w:pStyle w:val="Heading3"/>
      </w:pPr>
      <w:r w:rsidRPr="00E82AFD">
        <w:t>Apply – possible graphs</w:t>
      </w:r>
    </w:p>
    <w:p w14:paraId="74833B2F" w14:textId="3D556911" w:rsidR="00875CCB" w:rsidRDefault="00875CCB" w:rsidP="00875CCB">
      <w:r>
        <w:t xml:space="preserve">Below are possible graphs that could be explored in the </w:t>
      </w:r>
      <w:r w:rsidR="00E82AFD">
        <w:t>‘A</w:t>
      </w:r>
      <w:r>
        <w:t>pply</w:t>
      </w:r>
      <w:r w:rsidR="00E82AFD">
        <w:t>’</w:t>
      </w:r>
      <w:r>
        <w:t xml:space="preserve"> section.</w:t>
      </w:r>
    </w:p>
    <w:p w14:paraId="69827BC6" w14:textId="77777777" w:rsidR="00875CCB" w:rsidRDefault="00875CCB" w:rsidP="00875CCB">
      <w:pPr>
        <w:pStyle w:val="Heading4"/>
      </w:pPr>
      <w:r>
        <w:t>Volume compared to number of squares removed</w:t>
      </w:r>
    </w:p>
    <w:p w14:paraId="4CC7F056" w14:textId="6C2B6B10" w:rsidR="00E72F61" w:rsidRPr="00E72F61" w:rsidRDefault="00E72F61" w:rsidP="00E72F61">
      <w:r>
        <w:rPr>
          <w:noProof/>
        </w:rPr>
        <w:drawing>
          <wp:inline distT="0" distB="0" distL="0" distR="0" wp14:anchorId="58B744A4" wp14:editId="1EE8AF63">
            <wp:extent cx="4697332" cy="2717800"/>
            <wp:effectExtent l="0" t="0" r="8255" b="6350"/>
            <wp:docPr id="57" name="Picture 57" descr="A line graph comparing the volume of the open box compared to the number of squares remov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line graph comparing the volume of the open box compared to the number of squares removed. "/>
                    <pic:cNvPicPr/>
                  </pic:nvPicPr>
                  <pic:blipFill>
                    <a:blip r:embed="rId14"/>
                    <a:stretch>
                      <a:fillRect/>
                    </a:stretch>
                  </pic:blipFill>
                  <pic:spPr>
                    <a:xfrm>
                      <a:off x="0" y="0"/>
                      <a:ext cx="4707933" cy="2723933"/>
                    </a:xfrm>
                    <a:prstGeom prst="rect">
                      <a:avLst/>
                    </a:prstGeom>
                  </pic:spPr>
                </pic:pic>
              </a:graphicData>
            </a:graphic>
          </wp:inline>
        </w:drawing>
      </w:r>
    </w:p>
    <w:p w14:paraId="3D091F4E" w14:textId="4A5906A8" w:rsidR="00875CCB" w:rsidRDefault="00875CCB" w:rsidP="00875CCB">
      <w:pPr>
        <w:pStyle w:val="Heading4"/>
      </w:pPr>
      <w:r>
        <w:t>Volume compared to side length of base</w:t>
      </w:r>
    </w:p>
    <w:p w14:paraId="0FE8563D" w14:textId="2D6B059D" w:rsidR="00F45C98" w:rsidRPr="00F45C98" w:rsidRDefault="00F45C98" w:rsidP="00F45C98">
      <w:r>
        <w:rPr>
          <w:noProof/>
        </w:rPr>
        <w:drawing>
          <wp:inline distT="0" distB="0" distL="0" distR="0" wp14:anchorId="7DC31805" wp14:editId="7E11BE50">
            <wp:extent cx="4563533" cy="2766026"/>
            <wp:effectExtent l="0" t="0" r="8890" b="0"/>
            <wp:docPr id="58" name="Picture 58" descr="A line graph displaying the side length of the base compared to the volume of the 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line graph displaying the side length of the base compared to the volume of the open box."/>
                    <pic:cNvPicPr/>
                  </pic:nvPicPr>
                  <pic:blipFill>
                    <a:blip r:embed="rId15"/>
                    <a:stretch>
                      <a:fillRect/>
                    </a:stretch>
                  </pic:blipFill>
                  <pic:spPr>
                    <a:xfrm>
                      <a:off x="0" y="0"/>
                      <a:ext cx="4574755" cy="2772828"/>
                    </a:xfrm>
                    <a:prstGeom prst="rect">
                      <a:avLst/>
                    </a:prstGeom>
                  </pic:spPr>
                </pic:pic>
              </a:graphicData>
            </a:graphic>
          </wp:inline>
        </w:drawing>
      </w:r>
    </w:p>
    <w:p w14:paraId="5F49D73E" w14:textId="77777777" w:rsidR="00875CCB" w:rsidRDefault="00875CCB" w:rsidP="00875CCB">
      <w:pPr>
        <w:pStyle w:val="Heading4"/>
      </w:pPr>
      <w:r>
        <w:lastRenderedPageBreak/>
        <w:t>Volume compared to the height of the box</w:t>
      </w:r>
    </w:p>
    <w:p w14:paraId="0C507163" w14:textId="24FC315E" w:rsidR="0023746B" w:rsidRPr="0023746B" w:rsidRDefault="0023746B" w:rsidP="0023746B">
      <w:r>
        <w:rPr>
          <w:noProof/>
        </w:rPr>
        <w:drawing>
          <wp:inline distT="0" distB="0" distL="0" distR="0" wp14:anchorId="79FEBB09" wp14:editId="37E0582D">
            <wp:extent cx="4538133" cy="2739233"/>
            <wp:effectExtent l="0" t="0" r="0" b="4445"/>
            <wp:docPr id="59" name="Picture 59" descr="A line graph displaying the height of the box compared to the volume of the 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line graph displaying the height of the box compared to the volume of the open box."/>
                    <pic:cNvPicPr/>
                  </pic:nvPicPr>
                  <pic:blipFill>
                    <a:blip r:embed="rId16"/>
                    <a:stretch>
                      <a:fillRect/>
                    </a:stretch>
                  </pic:blipFill>
                  <pic:spPr>
                    <a:xfrm>
                      <a:off x="0" y="0"/>
                      <a:ext cx="4549808" cy="2746280"/>
                    </a:xfrm>
                    <a:prstGeom prst="rect">
                      <a:avLst/>
                    </a:prstGeom>
                  </pic:spPr>
                </pic:pic>
              </a:graphicData>
            </a:graphic>
          </wp:inline>
        </w:drawing>
      </w:r>
    </w:p>
    <w:p w14:paraId="7DD2EF2C" w14:textId="77777777" w:rsidR="00875CCB" w:rsidRDefault="00875CCB" w:rsidP="00875CCB">
      <w:pPr>
        <w:pStyle w:val="Heading4"/>
      </w:pPr>
      <w:r>
        <w:t>Volume compared to the number of squares remaining</w:t>
      </w:r>
    </w:p>
    <w:p w14:paraId="08FFF942" w14:textId="2F6D14E3" w:rsidR="00E15CB7" w:rsidRPr="00E15CB7" w:rsidRDefault="00E15CB7" w:rsidP="00E15CB7">
      <w:r>
        <w:rPr>
          <w:noProof/>
        </w:rPr>
        <w:drawing>
          <wp:inline distT="0" distB="0" distL="0" distR="0" wp14:anchorId="06C706BC" wp14:editId="14823B57">
            <wp:extent cx="4992912" cy="2590800"/>
            <wp:effectExtent l="0" t="0" r="0" b="0"/>
            <wp:docPr id="61" name="Picture 61" descr="A line graph comparing the number of squares remaining with the volu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line graph comparing the number of squares remaining with the volume. "/>
                    <pic:cNvPicPr/>
                  </pic:nvPicPr>
                  <pic:blipFill>
                    <a:blip r:embed="rId17"/>
                    <a:stretch>
                      <a:fillRect/>
                    </a:stretch>
                  </pic:blipFill>
                  <pic:spPr>
                    <a:xfrm>
                      <a:off x="0" y="0"/>
                      <a:ext cx="5010501" cy="2599927"/>
                    </a:xfrm>
                    <a:prstGeom prst="rect">
                      <a:avLst/>
                    </a:prstGeom>
                  </pic:spPr>
                </pic:pic>
              </a:graphicData>
            </a:graphic>
          </wp:inline>
        </w:drawing>
      </w:r>
    </w:p>
    <w:p w14:paraId="66EB8550" w14:textId="0FF11F44" w:rsidR="006971E9" w:rsidRDefault="006971E9">
      <w:pPr>
        <w:spacing w:line="276" w:lineRule="auto"/>
      </w:pPr>
      <w:r>
        <w:br w:type="page"/>
      </w:r>
    </w:p>
    <w:p w14:paraId="4078AD75" w14:textId="411D3B11" w:rsidR="00187ABF" w:rsidRPr="002D26F4" w:rsidRDefault="00EA213A" w:rsidP="002D26F4">
      <w:pPr>
        <w:pStyle w:val="Heading2"/>
      </w:pPr>
      <w:r w:rsidRPr="002D26F4">
        <w:lastRenderedPageBreak/>
        <w:t>Sample</w:t>
      </w:r>
      <w:r w:rsidR="00F04EAB" w:rsidRPr="002D26F4">
        <w:t xml:space="preserve"> </w:t>
      </w:r>
      <w:r w:rsidRPr="002D26F4">
        <w:t>s</w:t>
      </w:r>
      <w:r w:rsidR="00187ABF" w:rsidRPr="002D26F4">
        <w:t>olutions</w:t>
      </w:r>
    </w:p>
    <w:p w14:paraId="49928032" w14:textId="11254582" w:rsidR="00187ABF" w:rsidRPr="002D26F4" w:rsidRDefault="00187ABF" w:rsidP="002D26F4">
      <w:pPr>
        <w:pStyle w:val="Heading3"/>
      </w:pPr>
      <w:r w:rsidRPr="002D26F4">
        <w:t xml:space="preserve">Appendix B – </w:t>
      </w:r>
      <w:r w:rsidR="006971E9">
        <w:t>f</w:t>
      </w:r>
      <w:r w:rsidRPr="002D26F4">
        <w:t>illing nets investigation</w:t>
      </w:r>
    </w:p>
    <w:tbl>
      <w:tblPr>
        <w:tblStyle w:val="Tableheader"/>
        <w:tblW w:w="5000" w:type="pct"/>
        <w:tblLayout w:type="fixed"/>
        <w:tblLook w:val="04A0" w:firstRow="1" w:lastRow="0" w:firstColumn="1" w:lastColumn="0" w:noHBand="0" w:noVBand="1"/>
        <w:tblDescription w:val="Sample solutions for Appendix B - Filling nets investigation."/>
      </w:tblPr>
      <w:tblGrid>
        <w:gridCol w:w="1839"/>
        <w:gridCol w:w="1557"/>
        <w:gridCol w:w="1557"/>
        <w:gridCol w:w="1557"/>
        <w:gridCol w:w="1557"/>
        <w:gridCol w:w="1557"/>
      </w:tblGrid>
      <w:tr w:rsidR="002368F9" w:rsidRPr="00CA4095" w14:paraId="2A6BA0A8" w14:textId="77777777" w:rsidTr="00511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Pr>
          <w:p w14:paraId="3C2E7292" w14:textId="77777777" w:rsidR="00B15CED" w:rsidRPr="00CA4095" w:rsidRDefault="00B15CED" w:rsidP="00CA4095">
            <w:r w:rsidRPr="00CA4095">
              <w:t>Number of squares initially</w:t>
            </w:r>
          </w:p>
        </w:tc>
        <w:tc>
          <w:tcPr>
            <w:tcW w:w="809" w:type="pct"/>
          </w:tcPr>
          <w:p w14:paraId="5CEE294C" w14:textId="77777777" w:rsidR="00B15CED" w:rsidRPr="00CA4095" w:rsidRDefault="00B15CED" w:rsidP="00CA4095">
            <w:pPr>
              <w:cnfStyle w:val="100000000000" w:firstRow="1" w:lastRow="0" w:firstColumn="0" w:lastColumn="0" w:oddVBand="0" w:evenVBand="0" w:oddHBand="0" w:evenHBand="0" w:firstRowFirstColumn="0" w:firstRowLastColumn="0" w:lastRowFirstColumn="0" w:lastRowLastColumn="0"/>
            </w:pPr>
            <w:r w:rsidRPr="00CA4095">
              <w:t>Number of squares removed</w:t>
            </w:r>
          </w:p>
        </w:tc>
        <w:tc>
          <w:tcPr>
            <w:tcW w:w="809" w:type="pct"/>
          </w:tcPr>
          <w:p w14:paraId="37B335C8" w14:textId="48BB2CC6" w:rsidR="009C11D8" w:rsidRPr="00CA4095" w:rsidRDefault="00B15CED" w:rsidP="00CA4095">
            <w:pPr>
              <w:cnfStyle w:val="100000000000" w:firstRow="1" w:lastRow="0" w:firstColumn="0" w:lastColumn="0" w:oddVBand="0" w:evenVBand="0" w:oddHBand="0" w:evenHBand="0" w:firstRowFirstColumn="0" w:firstRowLastColumn="0" w:lastRowFirstColumn="0" w:lastRowLastColumn="0"/>
            </w:pPr>
            <w:r w:rsidRPr="00CA4095">
              <w:t>Number of squares remaining</w:t>
            </w:r>
          </w:p>
        </w:tc>
        <w:tc>
          <w:tcPr>
            <w:tcW w:w="809" w:type="pct"/>
          </w:tcPr>
          <w:p w14:paraId="71230615" w14:textId="77777777" w:rsidR="00B15CED" w:rsidRPr="00CA4095" w:rsidRDefault="00B15CED" w:rsidP="00CA4095">
            <w:pPr>
              <w:cnfStyle w:val="100000000000" w:firstRow="1" w:lastRow="0" w:firstColumn="0" w:lastColumn="0" w:oddVBand="0" w:evenVBand="0" w:oddHBand="0" w:evenHBand="0" w:firstRowFirstColumn="0" w:firstRowLastColumn="0" w:lastRowFirstColumn="0" w:lastRowLastColumn="0"/>
            </w:pPr>
            <w:r w:rsidRPr="00CA4095">
              <w:t>Dimensions of base of the box</w:t>
            </w:r>
          </w:p>
        </w:tc>
        <w:tc>
          <w:tcPr>
            <w:tcW w:w="809" w:type="pct"/>
          </w:tcPr>
          <w:p w14:paraId="67AD37F5" w14:textId="77777777" w:rsidR="00B15CED" w:rsidRPr="00CA4095" w:rsidRDefault="00B15CED" w:rsidP="00CA4095">
            <w:pPr>
              <w:cnfStyle w:val="100000000000" w:firstRow="1" w:lastRow="0" w:firstColumn="0" w:lastColumn="0" w:oddVBand="0" w:evenVBand="0" w:oddHBand="0" w:evenHBand="0" w:firstRowFirstColumn="0" w:firstRowLastColumn="0" w:lastRowFirstColumn="0" w:lastRowLastColumn="0"/>
            </w:pPr>
            <w:r w:rsidRPr="00CA4095">
              <w:t>Height of the box</w:t>
            </w:r>
          </w:p>
        </w:tc>
        <w:tc>
          <w:tcPr>
            <w:tcW w:w="809" w:type="pct"/>
          </w:tcPr>
          <w:p w14:paraId="7B48943B" w14:textId="77777777" w:rsidR="00B15CED" w:rsidRPr="00CA4095" w:rsidRDefault="00B15CED" w:rsidP="00CA4095">
            <w:pPr>
              <w:cnfStyle w:val="100000000000" w:firstRow="1" w:lastRow="0" w:firstColumn="0" w:lastColumn="0" w:oddVBand="0" w:evenVBand="0" w:oddHBand="0" w:evenHBand="0" w:firstRowFirstColumn="0" w:firstRowLastColumn="0" w:lastRowFirstColumn="0" w:lastRowLastColumn="0"/>
            </w:pPr>
            <w:r w:rsidRPr="00CA4095">
              <w:t>Volume of open box</w:t>
            </w:r>
          </w:p>
        </w:tc>
      </w:tr>
      <w:tr w:rsidR="000C3851" w:rsidRPr="002D26F4" w14:paraId="1ED0AFAD" w14:textId="77777777" w:rsidTr="0051184A">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55" w:type="pct"/>
          </w:tcPr>
          <w:p w14:paraId="7DFF255E" w14:textId="2EE2B393" w:rsidR="00354373" w:rsidRPr="00191EC8" w:rsidRDefault="0046520D" w:rsidP="002D26F4">
            <m:oMathPara>
              <m:oMathParaPr>
                <m:jc m:val="left"/>
              </m:oMathParaPr>
              <m:oMath>
                <m:r>
                  <m:rPr>
                    <m:sty m:val="bi"/>
                  </m:rPr>
                  <w:rPr>
                    <w:rFonts w:ascii="Cambria Math" w:hAnsi="Cambria Math"/>
                  </w:rPr>
                  <m:t>15×15=225</m:t>
                </m:r>
              </m:oMath>
            </m:oMathPara>
          </w:p>
        </w:tc>
        <w:tc>
          <w:tcPr>
            <w:tcW w:w="809" w:type="pct"/>
          </w:tcPr>
          <w:p w14:paraId="40498D45" w14:textId="52553B56" w:rsidR="00354373" w:rsidRPr="002D26F4" w:rsidRDefault="0046520D" w:rsidP="00191EC8">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1×1</m:t>
              </m:r>
            </m:oMath>
            <w:r w:rsidR="00C72408" w:rsidRPr="002D26F4">
              <w:t xml:space="preserve"> square</w:t>
            </w:r>
            <w:r w:rsidR="004C5E13" w:rsidRPr="002D26F4">
              <w:t>s</w:t>
            </w:r>
            <w:r w:rsidR="00C72408" w:rsidRPr="002D26F4">
              <w:t xml:space="preserve"> </w:t>
            </w:r>
            <w:r w:rsidRPr="002D26F4">
              <w:t xml:space="preserve">removed </w:t>
            </w:r>
            <w:r w:rsidR="00C72408" w:rsidRPr="002D26F4">
              <w:t>from each corner</w:t>
            </w:r>
            <w:r w:rsidR="00CD3316" w:rsidRPr="002D26F4">
              <w:t xml:space="preserve"> = 4 squares removed</w:t>
            </w:r>
          </w:p>
        </w:tc>
        <w:tc>
          <w:tcPr>
            <w:tcW w:w="809" w:type="pct"/>
          </w:tcPr>
          <w:p w14:paraId="60BD6F4C" w14:textId="41F3197F" w:rsidR="00354373" w:rsidRPr="00191EC8" w:rsidRDefault="0046520D" w:rsidP="00191EC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221</m:t>
                </m:r>
              </m:oMath>
            </m:oMathPara>
          </w:p>
        </w:tc>
        <w:tc>
          <w:tcPr>
            <w:tcW w:w="809" w:type="pct"/>
          </w:tcPr>
          <w:p w14:paraId="5E63B1A4" w14:textId="746C9260" w:rsidR="00354373" w:rsidRPr="002D26F4" w:rsidRDefault="00354373" w:rsidP="00191EC8">
            <w:pPr>
              <w:cnfStyle w:val="000000100000" w:firstRow="0" w:lastRow="0" w:firstColumn="0" w:lastColumn="0" w:oddVBand="0" w:evenVBand="0" w:oddHBand="1" w:evenHBand="0" w:firstRowFirstColumn="0" w:firstRowLastColumn="0" w:lastRowFirstColumn="0" w:lastRowLastColumn="0"/>
            </w:pPr>
            <w:r w:rsidRPr="002D26F4">
              <w:t>13</w:t>
            </w:r>
            <w:r w:rsidR="00191EC8">
              <w:t> </w:t>
            </w:r>
            <w:r w:rsidRPr="002D26F4">
              <w:t>cm by 13</w:t>
            </w:r>
            <w:r w:rsidR="00191EC8">
              <w:t> </w:t>
            </w:r>
            <w:r w:rsidRPr="002D26F4">
              <w:t>cm</w:t>
            </w:r>
          </w:p>
        </w:tc>
        <w:tc>
          <w:tcPr>
            <w:tcW w:w="809" w:type="pct"/>
          </w:tcPr>
          <w:p w14:paraId="31A2C429" w14:textId="5C6BDE65" w:rsidR="00354373" w:rsidRPr="002D26F4" w:rsidRDefault="00354373" w:rsidP="00191EC8">
            <w:pPr>
              <w:cnfStyle w:val="000000100000" w:firstRow="0" w:lastRow="0" w:firstColumn="0" w:lastColumn="0" w:oddVBand="0" w:evenVBand="0" w:oddHBand="1" w:evenHBand="0" w:firstRowFirstColumn="0" w:firstRowLastColumn="0" w:lastRowFirstColumn="0" w:lastRowLastColumn="0"/>
            </w:pPr>
            <w:r w:rsidRPr="002D26F4">
              <w:t>1</w:t>
            </w:r>
            <w:r w:rsidR="004214ED">
              <w:t> </w:t>
            </w:r>
            <w:r w:rsidRPr="002D26F4">
              <w:t>cm</w:t>
            </w:r>
          </w:p>
        </w:tc>
        <w:tc>
          <w:tcPr>
            <w:tcW w:w="809" w:type="pct"/>
          </w:tcPr>
          <w:p w14:paraId="4C4C1BBB" w14:textId="4EA032E3" w:rsidR="00354373" w:rsidRPr="002D26F4" w:rsidRDefault="00354373" w:rsidP="00191EC8">
            <w:pPr>
              <w:cnfStyle w:val="000000100000" w:firstRow="0" w:lastRow="0" w:firstColumn="0" w:lastColumn="0" w:oddVBand="0" w:evenVBand="0" w:oddHBand="1" w:evenHBand="0" w:firstRowFirstColumn="0" w:firstRowLastColumn="0" w:lastRowFirstColumn="0" w:lastRowLastColumn="0"/>
            </w:pPr>
            <w:r w:rsidRPr="002D26F4">
              <w:t>196</w:t>
            </w:r>
            <w:r w:rsidR="004214ED">
              <w:t> </w:t>
            </w:r>
            <w:r w:rsidRPr="002D26F4">
              <w:t>cm</w:t>
            </w:r>
            <w:r w:rsidRPr="004214ED">
              <w:rPr>
                <w:vertAlign w:val="superscript"/>
              </w:rPr>
              <w:t>3</w:t>
            </w:r>
          </w:p>
        </w:tc>
      </w:tr>
      <w:tr w:rsidR="000C3851" w:rsidRPr="002D26F4" w14:paraId="5300229D" w14:textId="77777777" w:rsidTr="0051184A">
        <w:trPr>
          <w:cnfStyle w:val="000000010000" w:firstRow="0" w:lastRow="0" w:firstColumn="0" w:lastColumn="0" w:oddVBand="0" w:evenVBand="0" w:oddHBand="0" w:evenHBand="1"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55" w:type="pct"/>
          </w:tcPr>
          <w:p w14:paraId="46F0320D" w14:textId="1790429F" w:rsidR="007A6D45" w:rsidRPr="00191EC8" w:rsidRDefault="0046520D" w:rsidP="002D26F4">
            <m:oMathPara>
              <m:oMathParaPr>
                <m:jc m:val="left"/>
              </m:oMathParaPr>
              <m:oMath>
                <m:r>
                  <m:rPr>
                    <m:sty m:val="bi"/>
                  </m:rPr>
                  <w:rPr>
                    <w:rFonts w:ascii="Cambria Math" w:hAnsi="Cambria Math"/>
                  </w:rPr>
                  <m:t>15×15=225</m:t>
                </m:r>
              </m:oMath>
            </m:oMathPara>
          </w:p>
        </w:tc>
        <w:tc>
          <w:tcPr>
            <w:tcW w:w="809" w:type="pct"/>
          </w:tcPr>
          <w:p w14:paraId="07BCEB07" w14:textId="772B2ABD" w:rsidR="007A6D45" w:rsidRPr="002D26F4" w:rsidRDefault="0046520D" w:rsidP="00191EC8">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2×2</m:t>
              </m:r>
            </m:oMath>
            <w:r w:rsidR="00CD3316" w:rsidRPr="002D26F4">
              <w:t xml:space="preserve"> square</w:t>
            </w:r>
            <w:r w:rsidR="00D96171" w:rsidRPr="002D26F4">
              <w:t>s</w:t>
            </w:r>
            <w:r w:rsidR="00CD3316" w:rsidRPr="002D26F4">
              <w:t xml:space="preserve"> removed from each corner</w:t>
            </w:r>
            <w:r w:rsidR="00376901" w:rsidRPr="002D26F4">
              <w:t xml:space="preserve"> = 16 squares removed</w:t>
            </w:r>
          </w:p>
        </w:tc>
        <w:tc>
          <w:tcPr>
            <w:tcW w:w="809" w:type="pct"/>
          </w:tcPr>
          <w:p w14:paraId="759117E6" w14:textId="5079019D" w:rsidR="007A6D45" w:rsidRPr="004214ED" w:rsidRDefault="0046520D" w:rsidP="00191EC8">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209</m:t>
                </m:r>
              </m:oMath>
            </m:oMathPara>
          </w:p>
        </w:tc>
        <w:tc>
          <w:tcPr>
            <w:tcW w:w="809" w:type="pct"/>
          </w:tcPr>
          <w:p w14:paraId="5A4EC0C6" w14:textId="0349997E" w:rsidR="007A6D45" w:rsidRPr="002D26F4" w:rsidRDefault="007A6D45" w:rsidP="00191EC8">
            <w:pPr>
              <w:cnfStyle w:val="000000010000" w:firstRow="0" w:lastRow="0" w:firstColumn="0" w:lastColumn="0" w:oddVBand="0" w:evenVBand="0" w:oddHBand="0" w:evenHBand="1" w:firstRowFirstColumn="0" w:firstRowLastColumn="0" w:lastRowFirstColumn="0" w:lastRowLastColumn="0"/>
            </w:pPr>
            <w:r w:rsidRPr="002D26F4">
              <w:t>11</w:t>
            </w:r>
            <w:r w:rsidR="004214ED">
              <w:t> </w:t>
            </w:r>
            <w:r w:rsidRPr="002D26F4">
              <w:t>cm by 11</w:t>
            </w:r>
            <w:r w:rsidR="004214ED">
              <w:t> </w:t>
            </w:r>
            <w:r w:rsidRPr="002D26F4">
              <w:t>cm</w:t>
            </w:r>
          </w:p>
        </w:tc>
        <w:tc>
          <w:tcPr>
            <w:tcW w:w="809" w:type="pct"/>
          </w:tcPr>
          <w:p w14:paraId="1A464D44" w14:textId="17A319B2" w:rsidR="007A6D45" w:rsidRPr="002D26F4" w:rsidRDefault="007A6D45" w:rsidP="00191EC8">
            <w:pPr>
              <w:cnfStyle w:val="000000010000" w:firstRow="0" w:lastRow="0" w:firstColumn="0" w:lastColumn="0" w:oddVBand="0" w:evenVBand="0" w:oddHBand="0" w:evenHBand="1" w:firstRowFirstColumn="0" w:firstRowLastColumn="0" w:lastRowFirstColumn="0" w:lastRowLastColumn="0"/>
            </w:pPr>
            <w:r w:rsidRPr="002D26F4">
              <w:t>2</w:t>
            </w:r>
            <w:r w:rsidR="004214ED">
              <w:t> </w:t>
            </w:r>
            <w:r w:rsidRPr="002D26F4">
              <w:t>cm</w:t>
            </w:r>
          </w:p>
        </w:tc>
        <w:tc>
          <w:tcPr>
            <w:tcW w:w="809" w:type="pct"/>
          </w:tcPr>
          <w:p w14:paraId="160EDB4F" w14:textId="37F6DFB0" w:rsidR="007A6D45" w:rsidRPr="002D26F4" w:rsidRDefault="007A6D45" w:rsidP="00191EC8">
            <w:pPr>
              <w:cnfStyle w:val="000000010000" w:firstRow="0" w:lastRow="0" w:firstColumn="0" w:lastColumn="0" w:oddVBand="0" w:evenVBand="0" w:oddHBand="0" w:evenHBand="1" w:firstRowFirstColumn="0" w:firstRowLastColumn="0" w:lastRowFirstColumn="0" w:lastRowLastColumn="0"/>
            </w:pPr>
            <w:r w:rsidRPr="002D26F4">
              <w:t>242</w:t>
            </w:r>
            <w:r w:rsidR="004214ED">
              <w:t> </w:t>
            </w:r>
            <w:r w:rsidRPr="002D26F4">
              <w:t>cm</w:t>
            </w:r>
            <w:r w:rsidRPr="004214ED">
              <w:rPr>
                <w:vertAlign w:val="superscript"/>
              </w:rPr>
              <w:t>3</w:t>
            </w:r>
          </w:p>
        </w:tc>
      </w:tr>
      <w:tr w:rsidR="000C3851" w:rsidRPr="002D26F4" w14:paraId="6DEE3D7B" w14:textId="77777777" w:rsidTr="0051184A">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55" w:type="pct"/>
          </w:tcPr>
          <w:p w14:paraId="473CD4B9" w14:textId="5B4B110B" w:rsidR="007A6D45" w:rsidRPr="002D26F4" w:rsidRDefault="0046520D" w:rsidP="002D26F4">
            <m:oMathPara>
              <m:oMath>
                <m:r>
                  <m:rPr>
                    <m:sty m:val="bi"/>
                  </m:rPr>
                  <w:rPr>
                    <w:rFonts w:ascii="Cambria Math" w:hAnsi="Cambria Math"/>
                  </w:rPr>
                  <m:t>15×15=225</m:t>
                </m:r>
              </m:oMath>
            </m:oMathPara>
          </w:p>
        </w:tc>
        <w:tc>
          <w:tcPr>
            <w:tcW w:w="809" w:type="pct"/>
          </w:tcPr>
          <w:p w14:paraId="03B9A86F" w14:textId="5BB95597" w:rsidR="007A6D45" w:rsidRPr="002D26F4" w:rsidRDefault="0046520D" w:rsidP="00191EC8">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3×3</m:t>
              </m:r>
            </m:oMath>
            <w:r w:rsidR="00D96171" w:rsidRPr="002D26F4">
              <w:t xml:space="preserve"> squares removed from each corner = </w:t>
            </w:r>
            <w:r w:rsidR="00497DF7" w:rsidRPr="002D26F4">
              <w:t>36 squares removed</w:t>
            </w:r>
          </w:p>
        </w:tc>
        <w:tc>
          <w:tcPr>
            <w:tcW w:w="809" w:type="pct"/>
          </w:tcPr>
          <w:p w14:paraId="047F5B08" w14:textId="3C4D5D3B" w:rsidR="007A6D45" w:rsidRPr="004214ED" w:rsidRDefault="00C24959" w:rsidP="00191EC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189</m:t>
                </m:r>
              </m:oMath>
            </m:oMathPara>
          </w:p>
        </w:tc>
        <w:tc>
          <w:tcPr>
            <w:tcW w:w="809" w:type="pct"/>
          </w:tcPr>
          <w:p w14:paraId="24D3F7EE" w14:textId="07672B33" w:rsidR="007A6D45" w:rsidRPr="002D26F4" w:rsidRDefault="007A6D45" w:rsidP="00191EC8">
            <w:pPr>
              <w:cnfStyle w:val="000000100000" w:firstRow="0" w:lastRow="0" w:firstColumn="0" w:lastColumn="0" w:oddVBand="0" w:evenVBand="0" w:oddHBand="1" w:evenHBand="0" w:firstRowFirstColumn="0" w:firstRowLastColumn="0" w:lastRowFirstColumn="0" w:lastRowLastColumn="0"/>
            </w:pPr>
            <w:r w:rsidRPr="002D26F4">
              <w:t>9</w:t>
            </w:r>
            <w:r w:rsidR="004214ED">
              <w:t> </w:t>
            </w:r>
            <w:r w:rsidRPr="002D26F4">
              <w:t>cm by 9</w:t>
            </w:r>
            <w:r w:rsidR="004214ED">
              <w:t> </w:t>
            </w:r>
            <w:r w:rsidRPr="002D26F4">
              <w:t>cm</w:t>
            </w:r>
          </w:p>
        </w:tc>
        <w:tc>
          <w:tcPr>
            <w:tcW w:w="809" w:type="pct"/>
          </w:tcPr>
          <w:p w14:paraId="72DB3DE0" w14:textId="0E738961" w:rsidR="007A6D45" w:rsidRPr="002D26F4" w:rsidRDefault="007A6D45" w:rsidP="00191EC8">
            <w:pPr>
              <w:cnfStyle w:val="000000100000" w:firstRow="0" w:lastRow="0" w:firstColumn="0" w:lastColumn="0" w:oddVBand="0" w:evenVBand="0" w:oddHBand="1" w:evenHBand="0" w:firstRowFirstColumn="0" w:firstRowLastColumn="0" w:lastRowFirstColumn="0" w:lastRowLastColumn="0"/>
            </w:pPr>
            <w:r w:rsidRPr="002D26F4">
              <w:t>3</w:t>
            </w:r>
            <w:r w:rsidR="004214ED">
              <w:t> </w:t>
            </w:r>
            <w:r w:rsidRPr="002D26F4">
              <w:t>cm</w:t>
            </w:r>
          </w:p>
        </w:tc>
        <w:tc>
          <w:tcPr>
            <w:tcW w:w="809" w:type="pct"/>
          </w:tcPr>
          <w:p w14:paraId="5FE1A11A" w14:textId="443CD179" w:rsidR="00D9673B" w:rsidRPr="00D9673B" w:rsidRDefault="007A6D45" w:rsidP="00D9673B">
            <w:pPr>
              <w:cnfStyle w:val="000000100000" w:firstRow="0" w:lastRow="0" w:firstColumn="0" w:lastColumn="0" w:oddVBand="0" w:evenVBand="0" w:oddHBand="1" w:evenHBand="0" w:firstRowFirstColumn="0" w:firstRowLastColumn="0" w:lastRowFirstColumn="0" w:lastRowLastColumn="0"/>
            </w:pPr>
            <w:r w:rsidRPr="002D26F4">
              <w:t>243</w:t>
            </w:r>
            <w:r w:rsidR="004214ED">
              <w:t> </w:t>
            </w:r>
            <w:r w:rsidRPr="002D26F4">
              <w:t>cm</w:t>
            </w:r>
            <w:r w:rsidRPr="004214ED">
              <w:rPr>
                <w:vertAlign w:val="superscript"/>
              </w:rPr>
              <w:t>3</w:t>
            </w:r>
          </w:p>
        </w:tc>
      </w:tr>
      <w:tr w:rsidR="000C3851" w:rsidRPr="002D26F4" w14:paraId="68A364DD" w14:textId="77777777" w:rsidTr="0051184A">
        <w:trPr>
          <w:cnfStyle w:val="000000010000" w:firstRow="0" w:lastRow="0" w:firstColumn="0" w:lastColumn="0" w:oddVBand="0" w:evenVBand="0" w:oddHBand="0" w:evenHBand="1"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55" w:type="pct"/>
          </w:tcPr>
          <w:p w14:paraId="67B98C1F" w14:textId="775DA807" w:rsidR="007A6D45" w:rsidRPr="002D26F4" w:rsidRDefault="0046520D" w:rsidP="002D26F4">
            <m:oMathPara>
              <m:oMath>
                <m:r>
                  <m:rPr>
                    <m:sty m:val="bi"/>
                  </m:rPr>
                  <w:rPr>
                    <w:rFonts w:ascii="Cambria Math" w:hAnsi="Cambria Math"/>
                  </w:rPr>
                  <m:t>15×15=225</m:t>
                </m:r>
              </m:oMath>
            </m:oMathPara>
          </w:p>
        </w:tc>
        <w:tc>
          <w:tcPr>
            <w:tcW w:w="809" w:type="pct"/>
          </w:tcPr>
          <w:p w14:paraId="54416597" w14:textId="4FB81E32" w:rsidR="007A6D45" w:rsidRPr="002D26F4" w:rsidRDefault="0046520D" w:rsidP="00191EC8">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4×4</m:t>
              </m:r>
            </m:oMath>
            <w:r w:rsidR="003E72D2" w:rsidRPr="002D26F4">
              <w:t xml:space="preserve"> squares removed </w:t>
            </w:r>
            <w:r w:rsidR="003E72D2" w:rsidRPr="002D26F4">
              <w:lastRenderedPageBreak/>
              <w:t xml:space="preserve">from each corner = </w:t>
            </w:r>
            <w:r w:rsidR="001921EC" w:rsidRPr="002D26F4">
              <w:t>64 squares removed</w:t>
            </w:r>
          </w:p>
        </w:tc>
        <w:tc>
          <w:tcPr>
            <w:tcW w:w="809" w:type="pct"/>
          </w:tcPr>
          <w:p w14:paraId="6BE33402" w14:textId="2B12DF09" w:rsidR="007A6D45" w:rsidRPr="004214ED" w:rsidRDefault="008F14B6" w:rsidP="00191EC8">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w:lastRenderedPageBreak/>
                  <m:t>161</m:t>
                </m:r>
              </m:oMath>
            </m:oMathPara>
          </w:p>
        </w:tc>
        <w:tc>
          <w:tcPr>
            <w:tcW w:w="809" w:type="pct"/>
          </w:tcPr>
          <w:p w14:paraId="064F2EFC" w14:textId="72689926" w:rsidR="007A6D45" w:rsidRPr="002D26F4" w:rsidRDefault="007A6D45" w:rsidP="00191EC8">
            <w:pPr>
              <w:cnfStyle w:val="000000010000" w:firstRow="0" w:lastRow="0" w:firstColumn="0" w:lastColumn="0" w:oddVBand="0" w:evenVBand="0" w:oddHBand="0" w:evenHBand="1" w:firstRowFirstColumn="0" w:firstRowLastColumn="0" w:lastRowFirstColumn="0" w:lastRowLastColumn="0"/>
            </w:pPr>
            <w:r w:rsidRPr="002D26F4">
              <w:t>7</w:t>
            </w:r>
            <w:r w:rsidR="004214ED">
              <w:t> </w:t>
            </w:r>
            <w:r w:rsidRPr="002D26F4">
              <w:t>cm by 7</w:t>
            </w:r>
            <w:r w:rsidR="004214ED">
              <w:t> </w:t>
            </w:r>
            <w:r w:rsidRPr="002D26F4">
              <w:t>cm</w:t>
            </w:r>
          </w:p>
        </w:tc>
        <w:tc>
          <w:tcPr>
            <w:tcW w:w="809" w:type="pct"/>
          </w:tcPr>
          <w:p w14:paraId="26CA2F92" w14:textId="07B61713" w:rsidR="007A6D45" w:rsidRPr="002D26F4" w:rsidRDefault="007A6D45" w:rsidP="00191EC8">
            <w:pPr>
              <w:cnfStyle w:val="000000010000" w:firstRow="0" w:lastRow="0" w:firstColumn="0" w:lastColumn="0" w:oddVBand="0" w:evenVBand="0" w:oddHBand="0" w:evenHBand="1" w:firstRowFirstColumn="0" w:firstRowLastColumn="0" w:lastRowFirstColumn="0" w:lastRowLastColumn="0"/>
            </w:pPr>
            <w:r w:rsidRPr="002D26F4">
              <w:t>4</w:t>
            </w:r>
            <w:r w:rsidR="004214ED">
              <w:t> </w:t>
            </w:r>
            <w:r w:rsidRPr="002D26F4">
              <w:t>cm</w:t>
            </w:r>
          </w:p>
        </w:tc>
        <w:tc>
          <w:tcPr>
            <w:tcW w:w="809" w:type="pct"/>
          </w:tcPr>
          <w:p w14:paraId="358FCC75" w14:textId="31AD05D9" w:rsidR="007A6D45" w:rsidRPr="002D26F4" w:rsidRDefault="007A6D45" w:rsidP="00191EC8">
            <w:pPr>
              <w:cnfStyle w:val="000000010000" w:firstRow="0" w:lastRow="0" w:firstColumn="0" w:lastColumn="0" w:oddVBand="0" w:evenVBand="0" w:oddHBand="0" w:evenHBand="1" w:firstRowFirstColumn="0" w:firstRowLastColumn="0" w:lastRowFirstColumn="0" w:lastRowLastColumn="0"/>
            </w:pPr>
            <w:r w:rsidRPr="002D26F4">
              <w:t>196</w:t>
            </w:r>
            <w:r w:rsidR="004214ED">
              <w:t> </w:t>
            </w:r>
            <w:r w:rsidRPr="002D26F4">
              <w:t>cm</w:t>
            </w:r>
            <w:r w:rsidRPr="004214ED">
              <w:rPr>
                <w:vertAlign w:val="superscript"/>
              </w:rPr>
              <w:t>3</w:t>
            </w:r>
          </w:p>
        </w:tc>
      </w:tr>
      <w:tr w:rsidR="000C3851" w:rsidRPr="002D26F4" w14:paraId="64CB72A8" w14:textId="77777777" w:rsidTr="0051184A">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55" w:type="pct"/>
          </w:tcPr>
          <w:p w14:paraId="5F61739C" w14:textId="19C836FD" w:rsidR="007A6D45" w:rsidRPr="002D26F4" w:rsidRDefault="0046520D" w:rsidP="002D26F4">
            <m:oMathPara>
              <m:oMath>
                <m:r>
                  <m:rPr>
                    <m:sty m:val="bi"/>
                  </m:rPr>
                  <w:rPr>
                    <w:rFonts w:ascii="Cambria Math" w:hAnsi="Cambria Math"/>
                  </w:rPr>
                  <m:t>15×15=225</m:t>
                </m:r>
              </m:oMath>
            </m:oMathPara>
          </w:p>
        </w:tc>
        <w:tc>
          <w:tcPr>
            <w:tcW w:w="809" w:type="pct"/>
          </w:tcPr>
          <w:p w14:paraId="389D1525" w14:textId="0FF5E6CB" w:rsidR="007A6D45" w:rsidRPr="002D26F4" w:rsidRDefault="0046520D" w:rsidP="00191EC8">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5×5</m:t>
              </m:r>
            </m:oMath>
            <w:r w:rsidR="00AF3CD4" w:rsidRPr="002D26F4">
              <w:t xml:space="preserve"> squares removed from each corner = </w:t>
            </w:r>
            <w:r w:rsidR="000525CD" w:rsidRPr="002D26F4">
              <w:t>100 squares removed</w:t>
            </w:r>
          </w:p>
        </w:tc>
        <w:tc>
          <w:tcPr>
            <w:tcW w:w="809" w:type="pct"/>
          </w:tcPr>
          <w:p w14:paraId="7D40EE60" w14:textId="33D79440" w:rsidR="007A6D45" w:rsidRPr="00D04679" w:rsidRDefault="008F14B6" w:rsidP="00191EC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125</m:t>
                </m:r>
              </m:oMath>
            </m:oMathPara>
          </w:p>
        </w:tc>
        <w:tc>
          <w:tcPr>
            <w:tcW w:w="809" w:type="pct"/>
          </w:tcPr>
          <w:p w14:paraId="3F05D315" w14:textId="5C723563" w:rsidR="007A6D45" w:rsidRPr="002D26F4" w:rsidRDefault="007A6D45" w:rsidP="00191EC8">
            <w:pPr>
              <w:cnfStyle w:val="000000100000" w:firstRow="0" w:lastRow="0" w:firstColumn="0" w:lastColumn="0" w:oddVBand="0" w:evenVBand="0" w:oddHBand="1" w:evenHBand="0" w:firstRowFirstColumn="0" w:firstRowLastColumn="0" w:lastRowFirstColumn="0" w:lastRowLastColumn="0"/>
            </w:pPr>
            <w:r w:rsidRPr="002D26F4">
              <w:t>5</w:t>
            </w:r>
            <w:r w:rsidR="00D04679">
              <w:t> </w:t>
            </w:r>
            <w:r w:rsidRPr="002D26F4">
              <w:t>cm by 5</w:t>
            </w:r>
            <w:r w:rsidR="00D04679">
              <w:t> </w:t>
            </w:r>
            <w:r w:rsidRPr="002D26F4">
              <w:t>cm</w:t>
            </w:r>
          </w:p>
        </w:tc>
        <w:tc>
          <w:tcPr>
            <w:tcW w:w="809" w:type="pct"/>
          </w:tcPr>
          <w:p w14:paraId="5D7FB05B" w14:textId="6438F69F" w:rsidR="007A6D45" w:rsidRPr="002D26F4" w:rsidRDefault="007A6D45" w:rsidP="00191EC8">
            <w:pPr>
              <w:cnfStyle w:val="000000100000" w:firstRow="0" w:lastRow="0" w:firstColumn="0" w:lastColumn="0" w:oddVBand="0" w:evenVBand="0" w:oddHBand="1" w:evenHBand="0" w:firstRowFirstColumn="0" w:firstRowLastColumn="0" w:lastRowFirstColumn="0" w:lastRowLastColumn="0"/>
            </w:pPr>
            <w:r w:rsidRPr="002D26F4">
              <w:t>5</w:t>
            </w:r>
            <w:r w:rsidR="00D04679">
              <w:t> </w:t>
            </w:r>
            <w:r w:rsidRPr="002D26F4">
              <w:t>cm</w:t>
            </w:r>
          </w:p>
        </w:tc>
        <w:tc>
          <w:tcPr>
            <w:tcW w:w="809" w:type="pct"/>
          </w:tcPr>
          <w:p w14:paraId="069D8A33" w14:textId="555E70EB" w:rsidR="007A6D45" w:rsidRPr="002D26F4" w:rsidRDefault="007A6D45" w:rsidP="00191EC8">
            <w:pPr>
              <w:cnfStyle w:val="000000100000" w:firstRow="0" w:lastRow="0" w:firstColumn="0" w:lastColumn="0" w:oddVBand="0" w:evenVBand="0" w:oddHBand="1" w:evenHBand="0" w:firstRowFirstColumn="0" w:firstRowLastColumn="0" w:lastRowFirstColumn="0" w:lastRowLastColumn="0"/>
            </w:pPr>
            <w:r w:rsidRPr="002D26F4">
              <w:t>125</w:t>
            </w:r>
            <w:r w:rsidR="00D04679">
              <w:t> </w:t>
            </w:r>
            <w:r w:rsidRPr="002D26F4">
              <w:t>cm</w:t>
            </w:r>
            <w:r w:rsidRPr="00D04679">
              <w:rPr>
                <w:vertAlign w:val="superscript"/>
              </w:rPr>
              <w:t>3</w:t>
            </w:r>
          </w:p>
        </w:tc>
      </w:tr>
      <w:tr w:rsidR="000C3851" w:rsidRPr="002D26F4" w14:paraId="5D682365" w14:textId="77777777" w:rsidTr="0051184A">
        <w:trPr>
          <w:cnfStyle w:val="000000010000" w:firstRow="0" w:lastRow="0" w:firstColumn="0" w:lastColumn="0" w:oddVBand="0" w:evenVBand="0" w:oddHBand="0" w:evenHBand="1"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55" w:type="pct"/>
          </w:tcPr>
          <w:p w14:paraId="6BFA96B5" w14:textId="51F17132" w:rsidR="007A6D45" w:rsidRPr="002D26F4" w:rsidRDefault="0046520D" w:rsidP="002D26F4">
            <m:oMathPara>
              <m:oMath>
                <m:r>
                  <m:rPr>
                    <m:sty m:val="bi"/>
                  </m:rPr>
                  <w:rPr>
                    <w:rFonts w:ascii="Cambria Math" w:hAnsi="Cambria Math"/>
                  </w:rPr>
                  <m:t>15×15=225</m:t>
                </m:r>
              </m:oMath>
            </m:oMathPara>
          </w:p>
        </w:tc>
        <w:tc>
          <w:tcPr>
            <w:tcW w:w="809" w:type="pct"/>
          </w:tcPr>
          <w:p w14:paraId="07748B61" w14:textId="2468DDEC" w:rsidR="007A6D45" w:rsidRPr="002D26F4" w:rsidRDefault="0046520D" w:rsidP="00191EC8">
            <w:p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6×6</m:t>
              </m:r>
            </m:oMath>
            <w:r w:rsidR="00931FA7" w:rsidRPr="002D26F4">
              <w:t xml:space="preserve"> squares removed from each corner = </w:t>
            </w:r>
            <w:r w:rsidR="009C11D8" w:rsidRPr="002D26F4">
              <w:t>144 squares removed</w:t>
            </w:r>
          </w:p>
        </w:tc>
        <w:tc>
          <w:tcPr>
            <w:tcW w:w="809" w:type="pct"/>
          </w:tcPr>
          <w:p w14:paraId="1D13B1D3" w14:textId="220EE989" w:rsidR="007A6D45" w:rsidRPr="00D04679" w:rsidRDefault="008C63E3" w:rsidP="00191EC8">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81</m:t>
                </m:r>
              </m:oMath>
            </m:oMathPara>
          </w:p>
        </w:tc>
        <w:tc>
          <w:tcPr>
            <w:tcW w:w="809" w:type="pct"/>
          </w:tcPr>
          <w:p w14:paraId="1799BE3A" w14:textId="213DFFE6" w:rsidR="007A6D45" w:rsidRPr="002D26F4" w:rsidRDefault="007A6D45" w:rsidP="00191EC8">
            <w:pPr>
              <w:cnfStyle w:val="000000010000" w:firstRow="0" w:lastRow="0" w:firstColumn="0" w:lastColumn="0" w:oddVBand="0" w:evenVBand="0" w:oddHBand="0" w:evenHBand="1" w:firstRowFirstColumn="0" w:firstRowLastColumn="0" w:lastRowFirstColumn="0" w:lastRowLastColumn="0"/>
            </w:pPr>
            <w:r w:rsidRPr="002D26F4">
              <w:t>3</w:t>
            </w:r>
            <w:r w:rsidR="00D04679">
              <w:t> </w:t>
            </w:r>
            <w:r w:rsidRPr="002D26F4">
              <w:t>cm by 3</w:t>
            </w:r>
            <w:r w:rsidR="00D04679">
              <w:t> </w:t>
            </w:r>
            <w:r w:rsidRPr="002D26F4">
              <w:t>cm</w:t>
            </w:r>
          </w:p>
        </w:tc>
        <w:tc>
          <w:tcPr>
            <w:tcW w:w="809" w:type="pct"/>
          </w:tcPr>
          <w:p w14:paraId="002370FE" w14:textId="57DE3667" w:rsidR="007A6D45" w:rsidRPr="002D26F4" w:rsidRDefault="007A6D45" w:rsidP="00191EC8">
            <w:pPr>
              <w:cnfStyle w:val="000000010000" w:firstRow="0" w:lastRow="0" w:firstColumn="0" w:lastColumn="0" w:oddVBand="0" w:evenVBand="0" w:oddHBand="0" w:evenHBand="1" w:firstRowFirstColumn="0" w:firstRowLastColumn="0" w:lastRowFirstColumn="0" w:lastRowLastColumn="0"/>
            </w:pPr>
            <w:r w:rsidRPr="002D26F4">
              <w:t>6</w:t>
            </w:r>
            <w:r w:rsidR="00D04679">
              <w:t> </w:t>
            </w:r>
            <w:r w:rsidRPr="002D26F4">
              <w:t>cm</w:t>
            </w:r>
          </w:p>
        </w:tc>
        <w:tc>
          <w:tcPr>
            <w:tcW w:w="809" w:type="pct"/>
          </w:tcPr>
          <w:p w14:paraId="6AB28368" w14:textId="51C0D5AC" w:rsidR="007A6D45" w:rsidRPr="002D26F4" w:rsidRDefault="007A6D45" w:rsidP="00191EC8">
            <w:pPr>
              <w:cnfStyle w:val="000000010000" w:firstRow="0" w:lastRow="0" w:firstColumn="0" w:lastColumn="0" w:oddVBand="0" w:evenVBand="0" w:oddHBand="0" w:evenHBand="1" w:firstRowFirstColumn="0" w:firstRowLastColumn="0" w:lastRowFirstColumn="0" w:lastRowLastColumn="0"/>
            </w:pPr>
            <w:r w:rsidRPr="002D26F4">
              <w:t>54</w:t>
            </w:r>
            <w:r w:rsidR="00D04679">
              <w:t> </w:t>
            </w:r>
            <w:r w:rsidRPr="002D26F4">
              <w:t>cm</w:t>
            </w:r>
            <w:r w:rsidRPr="00D04679">
              <w:rPr>
                <w:vertAlign w:val="superscript"/>
              </w:rPr>
              <w:t>3</w:t>
            </w:r>
          </w:p>
        </w:tc>
      </w:tr>
      <w:tr w:rsidR="000C3851" w:rsidRPr="002D26F4" w14:paraId="434ADB0A" w14:textId="77777777" w:rsidTr="0051184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55" w:type="pct"/>
          </w:tcPr>
          <w:p w14:paraId="7F22B028" w14:textId="6E0455EE" w:rsidR="007A6D45" w:rsidRPr="002D26F4" w:rsidRDefault="0046520D" w:rsidP="002D26F4">
            <m:oMathPara>
              <m:oMath>
                <m:r>
                  <m:rPr>
                    <m:sty m:val="bi"/>
                  </m:rPr>
                  <w:rPr>
                    <w:rFonts w:ascii="Cambria Math" w:hAnsi="Cambria Math"/>
                  </w:rPr>
                  <m:t>15×15=225</m:t>
                </m:r>
              </m:oMath>
            </m:oMathPara>
          </w:p>
        </w:tc>
        <w:tc>
          <w:tcPr>
            <w:tcW w:w="809" w:type="pct"/>
          </w:tcPr>
          <w:p w14:paraId="70CCDFE5" w14:textId="48E09DF3" w:rsidR="007A6D45" w:rsidRPr="002D26F4" w:rsidRDefault="0046520D" w:rsidP="00191EC8">
            <w:p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7×7</m:t>
              </m:r>
            </m:oMath>
            <w:r w:rsidR="008940D1" w:rsidRPr="002D26F4">
              <w:t xml:space="preserve"> squares removed from each corner = </w:t>
            </w:r>
            <w:r w:rsidR="00D57E13" w:rsidRPr="002D26F4">
              <w:t>196 squares removed</w:t>
            </w:r>
          </w:p>
        </w:tc>
        <w:tc>
          <w:tcPr>
            <w:tcW w:w="809" w:type="pct"/>
          </w:tcPr>
          <w:p w14:paraId="7EB64DA6" w14:textId="08D1C7EC" w:rsidR="007A6D45" w:rsidRPr="00D04679" w:rsidRDefault="00D57E13" w:rsidP="00191EC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29</m:t>
                </m:r>
              </m:oMath>
            </m:oMathPara>
          </w:p>
        </w:tc>
        <w:tc>
          <w:tcPr>
            <w:tcW w:w="809" w:type="pct"/>
          </w:tcPr>
          <w:p w14:paraId="32CDC414" w14:textId="0EFC59A9" w:rsidR="007A6D45" w:rsidRPr="002D26F4" w:rsidRDefault="007A6D45" w:rsidP="00191EC8">
            <w:pPr>
              <w:cnfStyle w:val="000000100000" w:firstRow="0" w:lastRow="0" w:firstColumn="0" w:lastColumn="0" w:oddVBand="0" w:evenVBand="0" w:oddHBand="1" w:evenHBand="0" w:firstRowFirstColumn="0" w:firstRowLastColumn="0" w:lastRowFirstColumn="0" w:lastRowLastColumn="0"/>
            </w:pPr>
            <w:r w:rsidRPr="002D26F4">
              <w:t>1</w:t>
            </w:r>
            <w:r w:rsidR="00D04679">
              <w:t> </w:t>
            </w:r>
            <w:r w:rsidRPr="002D26F4">
              <w:t>cm by 1</w:t>
            </w:r>
            <w:r w:rsidR="00D04679">
              <w:t> </w:t>
            </w:r>
            <w:r w:rsidRPr="002D26F4">
              <w:t>cm</w:t>
            </w:r>
          </w:p>
        </w:tc>
        <w:tc>
          <w:tcPr>
            <w:tcW w:w="809" w:type="pct"/>
          </w:tcPr>
          <w:p w14:paraId="1AE806F7" w14:textId="283BBBB4" w:rsidR="007A6D45" w:rsidRPr="002D26F4" w:rsidRDefault="007A6D45" w:rsidP="00191EC8">
            <w:pPr>
              <w:cnfStyle w:val="000000100000" w:firstRow="0" w:lastRow="0" w:firstColumn="0" w:lastColumn="0" w:oddVBand="0" w:evenVBand="0" w:oddHBand="1" w:evenHBand="0" w:firstRowFirstColumn="0" w:firstRowLastColumn="0" w:lastRowFirstColumn="0" w:lastRowLastColumn="0"/>
            </w:pPr>
            <w:r w:rsidRPr="002D26F4">
              <w:t>7</w:t>
            </w:r>
            <w:r w:rsidR="00D04679">
              <w:t> </w:t>
            </w:r>
            <w:r w:rsidRPr="002D26F4">
              <w:t>cm</w:t>
            </w:r>
          </w:p>
        </w:tc>
        <w:tc>
          <w:tcPr>
            <w:tcW w:w="809" w:type="pct"/>
          </w:tcPr>
          <w:p w14:paraId="525FE116" w14:textId="70CFBC11" w:rsidR="007A6D45" w:rsidRPr="002D26F4" w:rsidRDefault="007A6D45" w:rsidP="00191EC8">
            <w:pPr>
              <w:cnfStyle w:val="000000100000" w:firstRow="0" w:lastRow="0" w:firstColumn="0" w:lastColumn="0" w:oddVBand="0" w:evenVBand="0" w:oddHBand="1" w:evenHBand="0" w:firstRowFirstColumn="0" w:firstRowLastColumn="0" w:lastRowFirstColumn="0" w:lastRowLastColumn="0"/>
            </w:pPr>
            <w:r w:rsidRPr="002D26F4">
              <w:t>7</w:t>
            </w:r>
            <w:r w:rsidR="00D04679">
              <w:t> </w:t>
            </w:r>
            <w:r w:rsidRPr="002D26F4">
              <w:t>cm</w:t>
            </w:r>
            <w:r w:rsidRPr="00D04679">
              <w:rPr>
                <w:vertAlign w:val="superscript"/>
              </w:rPr>
              <w:t>3</w:t>
            </w:r>
          </w:p>
        </w:tc>
      </w:tr>
    </w:tbl>
    <w:p w14:paraId="12A5FFAB" w14:textId="77777777" w:rsidR="00017B4D" w:rsidRDefault="00017B4D">
      <w:pPr>
        <w:spacing w:line="276" w:lineRule="auto"/>
      </w:pPr>
      <w:r>
        <w:br w:type="page"/>
      </w:r>
    </w:p>
    <w:p w14:paraId="05B57AAD" w14:textId="77777777" w:rsidR="000C3851" w:rsidRPr="000C3851" w:rsidRDefault="000C3851" w:rsidP="000C3851">
      <w:pPr>
        <w:pStyle w:val="Heading2"/>
      </w:pPr>
      <w:r w:rsidRPr="000C3851">
        <w:lastRenderedPageBreak/>
        <w:t>References</w:t>
      </w:r>
    </w:p>
    <w:p w14:paraId="1E300150" w14:textId="77777777" w:rsidR="000C3851" w:rsidRDefault="000C3851" w:rsidP="000C3851">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2AF28F4" w14:textId="77777777" w:rsidR="000C3851" w:rsidRDefault="000C3851" w:rsidP="000C3851">
      <w:pPr>
        <w:pStyle w:val="FeatureBox2"/>
      </w:pPr>
      <w:r>
        <w:t xml:space="preserve">Please refer to the NESA Copyright Disclaimer for more information </w:t>
      </w:r>
      <w:hyperlink r:id="rId18" w:tgtFrame="_blank" w:tooltip="https://educationstandards.nsw.edu.au/wps/portal/nesa/mini-footer/copyright" w:history="1">
        <w:r>
          <w:rPr>
            <w:rStyle w:val="Hyperlink"/>
          </w:rPr>
          <w:t>https://educationstandards.nsw.edu.au/wps/portal/nesa/mini-footer/copyright</w:t>
        </w:r>
      </w:hyperlink>
      <w:r>
        <w:t>.</w:t>
      </w:r>
    </w:p>
    <w:p w14:paraId="04C2ED80" w14:textId="77777777" w:rsidR="000C3851" w:rsidRDefault="000C3851" w:rsidP="000C3851">
      <w:pPr>
        <w:pStyle w:val="FeatureBox2"/>
      </w:pPr>
      <w:r>
        <w:t xml:space="preserve">NESA holds the only official and up-to-date versions of the NSW Curriculum and syllabus documents. Please visit the NSW Education Standards Authority (NESA) website </w:t>
      </w:r>
      <w:hyperlink r:id="rId19" w:history="1">
        <w:r>
          <w:rPr>
            <w:rStyle w:val="Hyperlink"/>
          </w:rPr>
          <w:t>https://educationstandards.nsw.edu.au/</w:t>
        </w:r>
      </w:hyperlink>
      <w:r>
        <w:t xml:space="preserve"> and the NSW Curriculum website </w:t>
      </w:r>
      <w:hyperlink r:id="rId20" w:history="1">
        <w:r>
          <w:rPr>
            <w:rStyle w:val="Hyperlink"/>
          </w:rPr>
          <w:t>https://curriculum.nsw.edu.au/home</w:t>
        </w:r>
      </w:hyperlink>
      <w:r>
        <w:t>.</w:t>
      </w:r>
    </w:p>
    <w:p w14:paraId="451E02F5" w14:textId="77777777" w:rsidR="000C3851" w:rsidRDefault="00756F75" w:rsidP="000C3851">
      <w:hyperlink r:id="rId21" w:history="1">
        <w:r w:rsidR="000C3851">
          <w:rPr>
            <w:rStyle w:val="Hyperlink"/>
          </w:rPr>
          <w:t>Mathematics K–10 Syllabus</w:t>
        </w:r>
      </w:hyperlink>
      <w:r w:rsidR="000C3851">
        <w:t xml:space="preserve"> © NSW Education Standards Authority (NESA) for and on behalf of the Crown in right of the State of New South Wales, 2022.</w:t>
      </w:r>
    </w:p>
    <w:p w14:paraId="2B643CB8" w14:textId="77777777" w:rsidR="000C3851" w:rsidRDefault="000C3851" w:rsidP="000C3851">
      <w:pPr>
        <w:spacing w:before="0"/>
        <w:sectPr w:rsidR="000C3851" w:rsidSect="00683703">
          <w:headerReference w:type="default" r:id="rId22"/>
          <w:footerReference w:type="even" r:id="rId23"/>
          <w:footerReference w:type="default" r:id="rId24"/>
          <w:headerReference w:type="first" r:id="rId25"/>
          <w:footerReference w:type="first" r:id="rId26"/>
          <w:pgSz w:w="11900" w:h="16840"/>
          <w:pgMar w:top="1134" w:right="1134" w:bottom="1134" w:left="1134" w:header="709" w:footer="709" w:gutter="0"/>
          <w:cols w:space="720"/>
          <w:titlePg/>
          <w:docGrid w:linePitch="326"/>
        </w:sectPr>
      </w:pP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27"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6AB6AC55">
            <wp:extent cx="1228725" cy="428625"/>
            <wp:effectExtent l="0" t="0" r="9525" b="9525"/>
            <wp:docPr id="32" name="Picture 32" descr="Creative Commons Attribution license logo">
              <a:hlinkClick xmlns:a="http://schemas.openxmlformats.org/drawingml/2006/main" r:id="rId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7"/>
                      <a:extLst>
                        <a:ext uri="{C183D7F6-B498-43B3-948B-1728B52AA6E4}">
                          <adec:decorative xmlns:adec="http://schemas.microsoft.com/office/drawing/2017/decorative" val="0"/>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526E86">
      <w:headerReference w:type="even" r:id="rId29"/>
      <w:headerReference w:type="default" r:id="rId30"/>
      <w:footerReference w:type="even" r:id="rId31"/>
      <w:footerReference w:type="default" r:id="rId32"/>
      <w:footerReference w:type="first" r:id="rId33"/>
      <w:pgSz w:w="11906" w:h="16838"/>
      <w:pgMar w:top="426" w:right="1134" w:bottom="851" w:left="1134"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1685" w14:textId="77777777" w:rsidR="00625214" w:rsidRDefault="00625214">
      <w:r>
        <w:separator/>
      </w:r>
    </w:p>
    <w:p w14:paraId="34F5CAA7" w14:textId="77777777" w:rsidR="00625214" w:rsidRDefault="00625214"/>
  </w:endnote>
  <w:endnote w:type="continuationSeparator" w:id="0">
    <w:p w14:paraId="582947EF" w14:textId="77777777" w:rsidR="00625214" w:rsidRDefault="00625214">
      <w:r>
        <w:continuationSeparator/>
      </w:r>
    </w:p>
    <w:p w14:paraId="42B96FD2" w14:textId="77777777" w:rsidR="00625214" w:rsidRDefault="00625214"/>
  </w:endnote>
  <w:endnote w:type="continuationNotice" w:id="1">
    <w:p w14:paraId="27B22DE1" w14:textId="77777777" w:rsidR="00625214" w:rsidRDefault="0062521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14FE" w14:textId="77777777" w:rsidR="00875CCB" w:rsidRPr="004D333E" w:rsidRDefault="00875CCB"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3A64" w14:textId="52B0D735" w:rsidR="00875CCB" w:rsidRPr="00DA237B" w:rsidRDefault="00875CCB" w:rsidP="00DA237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56F75">
      <w:rPr>
        <w:noProof/>
      </w:rPr>
      <w:t>Jun-23</w:t>
    </w:r>
    <w:r w:rsidRPr="00E56264">
      <w:fldChar w:fldCharType="end"/>
    </w:r>
    <w:r>
      <w:ptab w:relativeTo="margin" w:alignment="right" w:leader="none"/>
    </w:r>
    <w:r>
      <w:rPr>
        <w:b/>
        <w:bCs/>
        <w:noProof/>
        <w:sz w:val="28"/>
        <w:szCs w:val="28"/>
      </w:rPr>
      <w:drawing>
        <wp:inline distT="0" distB="0" distL="0" distR="0" wp14:anchorId="4FECB4A4" wp14:editId="03EF4A3D">
          <wp:extent cx="561975" cy="196038"/>
          <wp:effectExtent l="0" t="0" r="0" b="0"/>
          <wp:docPr id="48" name="Picture 48" descr="Creative commons Attribution licens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reative commons Attribution licens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2969" w14:textId="77777777" w:rsidR="009D0A66" w:rsidRDefault="009D0A66" w:rsidP="009D0A66">
    <w:pPr>
      <w:pStyle w:val="Logo"/>
      <w:tabs>
        <w:tab w:val="clear" w:pos="10200"/>
        <w:tab w:val="right" w:pos="9639"/>
      </w:tabs>
    </w:pPr>
    <w:r w:rsidRPr="009B05C3">
      <w:t>education.nsw.gov.au</w:t>
    </w:r>
    <w:r>
      <w:rPr>
        <w:noProof/>
        <w:lang w:eastAsia="en-AU"/>
      </w:rPr>
      <w:ptab w:relativeTo="margin" w:alignment="right" w:leader="none"/>
    </w:r>
    <w:r w:rsidRPr="009C69B7">
      <w:rPr>
        <w:noProof/>
        <w:lang w:eastAsia="en-AU"/>
      </w:rPr>
      <w:drawing>
        <wp:inline distT="0" distB="0" distL="0" distR="0" wp14:anchorId="545E89AB" wp14:editId="49D44DF2">
          <wp:extent cx="507600" cy="540000"/>
          <wp:effectExtent l="0" t="0" r="635" b="6350"/>
          <wp:docPr id="49" name="Picture 49"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250D0401" w:rsidR="00A312C5"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56F7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A312C5" w:rsidRDefault="00A312C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4D5E" w14:textId="0FFF0EE6" w:rsidR="00D9673B" w:rsidRPr="00B55D88" w:rsidRDefault="00D9673B" w:rsidP="00B55D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A312C5" w:rsidRDefault="00A3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987C" w14:textId="77777777" w:rsidR="00625214" w:rsidRDefault="00625214">
      <w:r>
        <w:separator/>
      </w:r>
    </w:p>
    <w:p w14:paraId="3D85C502" w14:textId="77777777" w:rsidR="00625214" w:rsidRDefault="00625214"/>
  </w:footnote>
  <w:footnote w:type="continuationSeparator" w:id="0">
    <w:p w14:paraId="6CE97426" w14:textId="77777777" w:rsidR="00625214" w:rsidRDefault="00625214">
      <w:r>
        <w:continuationSeparator/>
      </w:r>
    </w:p>
    <w:p w14:paraId="5319C78C" w14:textId="77777777" w:rsidR="00625214" w:rsidRDefault="00625214"/>
  </w:footnote>
  <w:footnote w:type="continuationNotice" w:id="1">
    <w:p w14:paraId="3A8AF94A" w14:textId="77777777" w:rsidR="00625214" w:rsidRDefault="0062521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828D" w14:textId="2F858EA1" w:rsidR="00875CCB" w:rsidRPr="00727E94" w:rsidRDefault="00727E94" w:rsidP="00727E94">
    <w:pPr>
      <w:pStyle w:val="Documentname"/>
    </w:pPr>
    <w:r w:rsidRPr="009D6697">
      <w:ptab w:relativeTo="margin" w:alignment="right" w:leader="none"/>
    </w:r>
    <w:r w:rsidRPr="00030C4B">
      <w:t xml:space="preserve">Mathematics Stage </w:t>
    </w:r>
    <w:r>
      <w:t>5</w:t>
    </w:r>
    <w:r w:rsidRPr="00030C4B">
      <w:t xml:space="preserve"> – </w:t>
    </w:r>
    <w:r>
      <w:t xml:space="preserve">leftovers challenge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E34B" w14:textId="77777777" w:rsidR="00875CCB" w:rsidRDefault="00875CCB">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1B8F" w14:textId="77777777" w:rsidR="006B268B" w:rsidRDefault="006B26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A7D3" w14:textId="2AB2D8E8" w:rsidR="00B55D88" w:rsidRPr="00B55D88" w:rsidRDefault="00B55D88" w:rsidP="00B55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441A9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6E40452"/>
    <w:lvl w:ilvl="0">
      <w:start w:val="1"/>
      <w:numFmt w:val="decimal"/>
      <w:lvlText w:val="%1."/>
      <w:lvlJc w:val="left"/>
      <w:pPr>
        <w:tabs>
          <w:tab w:val="num" w:pos="360"/>
        </w:tabs>
        <w:ind w:left="360" w:hanging="360"/>
      </w:pPr>
    </w:lvl>
  </w:abstractNum>
  <w:abstractNum w:abstractNumId="2" w15:restartNumberingAfterBreak="0">
    <w:nsid w:val="03E93744"/>
    <w:multiLevelType w:val="hybridMultilevel"/>
    <w:tmpl w:val="B2F027E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0BC39C1"/>
    <w:multiLevelType w:val="hybridMultilevel"/>
    <w:tmpl w:val="880EE088"/>
    <w:lvl w:ilvl="0" w:tplc="9CF85FEE">
      <w:numFmt w:val="bullet"/>
      <w:lvlText w:val="-"/>
      <w:lvlJc w:val="left"/>
      <w:pPr>
        <w:ind w:left="1211" w:hanging="360"/>
      </w:pPr>
      <w:rPr>
        <w:rFonts w:ascii="Arial" w:eastAsiaTheme="minorHAns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C40EF6F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5980FF0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66088425">
    <w:abstractNumId w:val="8"/>
  </w:num>
  <w:num w:numId="2" w16cid:durableId="1998799199">
    <w:abstractNumId w:val="6"/>
  </w:num>
  <w:num w:numId="3" w16cid:durableId="230964291">
    <w:abstractNumId w:val="6"/>
  </w:num>
  <w:num w:numId="4" w16cid:durableId="562836897">
    <w:abstractNumId w:val="4"/>
  </w:num>
  <w:num w:numId="5" w16cid:durableId="145627927">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62244917">
    <w:abstractNumId w:val="9"/>
  </w:num>
  <w:num w:numId="7" w16cid:durableId="316616335">
    <w:abstractNumId w:val="5"/>
  </w:num>
  <w:num w:numId="8" w16cid:durableId="1600868729">
    <w:abstractNumId w:val="4"/>
  </w:num>
  <w:num w:numId="9" w16cid:durableId="1601837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45488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6945861">
    <w:abstractNumId w:val="0"/>
  </w:num>
  <w:num w:numId="12" w16cid:durableId="263925110">
    <w:abstractNumId w:val="1"/>
  </w:num>
  <w:num w:numId="13" w16cid:durableId="616527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8153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1797331">
    <w:abstractNumId w:val="6"/>
  </w:num>
  <w:num w:numId="16" w16cid:durableId="1127310237">
    <w:abstractNumId w:val="6"/>
  </w:num>
  <w:num w:numId="17" w16cid:durableId="1224414261">
    <w:abstractNumId w:val="6"/>
  </w:num>
  <w:num w:numId="18" w16cid:durableId="736591270">
    <w:abstractNumId w:val="6"/>
  </w:num>
  <w:num w:numId="19" w16cid:durableId="1801217447">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343749919">
    <w:abstractNumId w:val="4"/>
  </w:num>
  <w:num w:numId="21" w16cid:durableId="556284060">
    <w:abstractNumId w:val="9"/>
  </w:num>
  <w:num w:numId="22" w16cid:durableId="1738043815">
    <w:abstractNumId w:val="5"/>
  </w:num>
  <w:num w:numId="23" w16cid:durableId="507989067">
    <w:abstractNumId w:val="4"/>
  </w:num>
  <w:num w:numId="24" w16cid:durableId="1248886495">
    <w:abstractNumId w:val="2"/>
  </w:num>
  <w:num w:numId="25" w16cid:durableId="702218775">
    <w:abstractNumId w:val="3"/>
  </w:num>
  <w:num w:numId="26" w16cid:durableId="485046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9267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11029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065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gutterAtTop/>
  <w:activeWritingStyle w:appName="MSWord" w:lang="en-AU"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9FC"/>
    <w:rsid w:val="00001C08"/>
    <w:rsid w:val="00002BF1"/>
    <w:rsid w:val="00004DF3"/>
    <w:rsid w:val="00006220"/>
    <w:rsid w:val="00006CD7"/>
    <w:rsid w:val="000103FC"/>
    <w:rsid w:val="000106CB"/>
    <w:rsid w:val="00010746"/>
    <w:rsid w:val="00011E19"/>
    <w:rsid w:val="000143DF"/>
    <w:rsid w:val="00015096"/>
    <w:rsid w:val="000151F8"/>
    <w:rsid w:val="00015D43"/>
    <w:rsid w:val="00016801"/>
    <w:rsid w:val="00017B4D"/>
    <w:rsid w:val="00021171"/>
    <w:rsid w:val="000236D1"/>
    <w:rsid w:val="00023790"/>
    <w:rsid w:val="00024602"/>
    <w:rsid w:val="000252FF"/>
    <w:rsid w:val="000253AE"/>
    <w:rsid w:val="00025749"/>
    <w:rsid w:val="00030EBC"/>
    <w:rsid w:val="000331B6"/>
    <w:rsid w:val="00034F5E"/>
    <w:rsid w:val="0003541F"/>
    <w:rsid w:val="00037FDA"/>
    <w:rsid w:val="00040BF3"/>
    <w:rsid w:val="000423E3"/>
    <w:rsid w:val="0004292D"/>
    <w:rsid w:val="00042D30"/>
    <w:rsid w:val="00043FA0"/>
    <w:rsid w:val="00044C5D"/>
    <w:rsid w:val="00044D23"/>
    <w:rsid w:val="00044DB4"/>
    <w:rsid w:val="00046473"/>
    <w:rsid w:val="000470B7"/>
    <w:rsid w:val="000507E6"/>
    <w:rsid w:val="0005163D"/>
    <w:rsid w:val="00051BC4"/>
    <w:rsid w:val="00051BF0"/>
    <w:rsid w:val="000525CD"/>
    <w:rsid w:val="000527DE"/>
    <w:rsid w:val="0005293B"/>
    <w:rsid w:val="00052BD1"/>
    <w:rsid w:val="00052E8B"/>
    <w:rsid w:val="000534F4"/>
    <w:rsid w:val="000535B7"/>
    <w:rsid w:val="00053726"/>
    <w:rsid w:val="000562A7"/>
    <w:rsid w:val="00056366"/>
    <w:rsid w:val="000564F8"/>
    <w:rsid w:val="000568EB"/>
    <w:rsid w:val="0005691C"/>
    <w:rsid w:val="00057BC8"/>
    <w:rsid w:val="000604B9"/>
    <w:rsid w:val="00061232"/>
    <w:rsid w:val="000613C4"/>
    <w:rsid w:val="000620E8"/>
    <w:rsid w:val="00062708"/>
    <w:rsid w:val="00065A16"/>
    <w:rsid w:val="00065BB3"/>
    <w:rsid w:val="00070416"/>
    <w:rsid w:val="00071D06"/>
    <w:rsid w:val="0007214A"/>
    <w:rsid w:val="00072B6E"/>
    <w:rsid w:val="00072DFB"/>
    <w:rsid w:val="00075B4E"/>
    <w:rsid w:val="00076D73"/>
    <w:rsid w:val="00077A7C"/>
    <w:rsid w:val="000808F8"/>
    <w:rsid w:val="00082E53"/>
    <w:rsid w:val="000844F9"/>
    <w:rsid w:val="00084628"/>
    <w:rsid w:val="00084830"/>
    <w:rsid w:val="0008606A"/>
    <w:rsid w:val="00086656"/>
    <w:rsid w:val="00086D87"/>
    <w:rsid w:val="000872D6"/>
    <w:rsid w:val="00090628"/>
    <w:rsid w:val="000919BC"/>
    <w:rsid w:val="00092F78"/>
    <w:rsid w:val="0009452F"/>
    <w:rsid w:val="00095186"/>
    <w:rsid w:val="00096701"/>
    <w:rsid w:val="00096702"/>
    <w:rsid w:val="00096751"/>
    <w:rsid w:val="00097048"/>
    <w:rsid w:val="000A017A"/>
    <w:rsid w:val="000A0C05"/>
    <w:rsid w:val="000A139C"/>
    <w:rsid w:val="000A20C9"/>
    <w:rsid w:val="000A2D75"/>
    <w:rsid w:val="000A33D4"/>
    <w:rsid w:val="000A41E7"/>
    <w:rsid w:val="000A451E"/>
    <w:rsid w:val="000A6D4F"/>
    <w:rsid w:val="000A796C"/>
    <w:rsid w:val="000A7A61"/>
    <w:rsid w:val="000B09C8"/>
    <w:rsid w:val="000B1FC2"/>
    <w:rsid w:val="000B2045"/>
    <w:rsid w:val="000B2886"/>
    <w:rsid w:val="000B30E1"/>
    <w:rsid w:val="000B4F65"/>
    <w:rsid w:val="000B75CB"/>
    <w:rsid w:val="000B7D49"/>
    <w:rsid w:val="000C07B7"/>
    <w:rsid w:val="000C0FB5"/>
    <w:rsid w:val="000C1078"/>
    <w:rsid w:val="000C16A7"/>
    <w:rsid w:val="000C1BCD"/>
    <w:rsid w:val="000C250C"/>
    <w:rsid w:val="000C2DEE"/>
    <w:rsid w:val="000C3704"/>
    <w:rsid w:val="000C3851"/>
    <w:rsid w:val="000C43DF"/>
    <w:rsid w:val="000C575E"/>
    <w:rsid w:val="000C61FB"/>
    <w:rsid w:val="000C66A5"/>
    <w:rsid w:val="000C67FD"/>
    <w:rsid w:val="000C6F89"/>
    <w:rsid w:val="000C7D4F"/>
    <w:rsid w:val="000D025D"/>
    <w:rsid w:val="000D06DB"/>
    <w:rsid w:val="000D0F21"/>
    <w:rsid w:val="000D1A15"/>
    <w:rsid w:val="000D2063"/>
    <w:rsid w:val="000D24EC"/>
    <w:rsid w:val="000D2C3A"/>
    <w:rsid w:val="000D3C96"/>
    <w:rsid w:val="000D48A8"/>
    <w:rsid w:val="000D4B5A"/>
    <w:rsid w:val="000D55B1"/>
    <w:rsid w:val="000D64D8"/>
    <w:rsid w:val="000D79CE"/>
    <w:rsid w:val="000E2ABF"/>
    <w:rsid w:val="000E3800"/>
    <w:rsid w:val="000E3C1C"/>
    <w:rsid w:val="000E41B7"/>
    <w:rsid w:val="000E6BA0"/>
    <w:rsid w:val="000F174A"/>
    <w:rsid w:val="000F2824"/>
    <w:rsid w:val="000F2E4F"/>
    <w:rsid w:val="000F7960"/>
    <w:rsid w:val="00100B59"/>
    <w:rsid w:val="00100DC5"/>
    <w:rsid w:val="00100E27"/>
    <w:rsid w:val="00100E5A"/>
    <w:rsid w:val="00101135"/>
    <w:rsid w:val="00101C1F"/>
    <w:rsid w:val="0010259B"/>
    <w:rsid w:val="00102D25"/>
    <w:rsid w:val="00103D80"/>
    <w:rsid w:val="00104A05"/>
    <w:rsid w:val="00106009"/>
    <w:rsid w:val="001061F9"/>
    <w:rsid w:val="001065D6"/>
    <w:rsid w:val="001068B3"/>
    <w:rsid w:val="00106A3B"/>
    <w:rsid w:val="0011069C"/>
    <w:rsid w:val="001113CC"/>
    <w:rsid w:val="00111B3A"/>
    <w:rsid w:val="00113727"/>
    <w:rsid w:val="00113763"/>
    <w:rsid w:val="00113E5A"/>
    <w:rsid w:val="00114B7D"/>
    <w:rsid w:val="001177C4"/>
    <w:rsid w:val="00117B7D"/>
    <w:rsid w:val="00117FF3"/>
    <w:rsid w:val="0012093E"/>
    <w:rsid w:val="001210B8"/>
    <w:rsid w:val="001231F0"/>
    <w:rsid w:val="00125C6C"/>
    <w:rsid w:val="00127648"/>
    <w:rsid w:val="0013032B"/>
    <w:rsid w:val="001305EA"/>
    <w:rsid w:val="001324C3"/>
    <w:rsid w:val="001328FA"/>
    <w:rsid w:val="0013419A"/>
    <w:rsid w:val="00134700"/>
    <w:rsid w:val="00134E23"/>
    <w:rsid w:val="00135E80"/>
    <w:rsid w:val="00140753"/>
    <w:rsid w:val="0014239C"/>
    <w:rsid w:val="00143921"/>
    <w:rsid w:val="00143933"/>
    <w:rsid w:val="00146F04"/>
    <w:rsid w:val="00147E93"/>
    <w:rsid w:val="00150EBC"/>
    <w:rsid w:val="001520B0"/>
    <w:rsid w:val="0015446A"/>
    <w:rsid w:val="0015487C"/>
    <w:rsid w:val="00155144"/>
    <w:rsid w:val="00156956"/>
    <w:rsid w:val="0015712E"/>
    <w:rsid w:val="00157588"/>
    <w:rsid w:val="00161A3D"/>
    <w:rsid w:val="00161F95"/>
    <w:rsid w:val="00162C3A"/>
    <w:rsid w:val="0016595F"/>
    <w:rsid w:val="00165B83"/>
    <w:rsid w:val="00165FF0"/>
    <w:rsid w:val="00166C3D"/>
    <w:rsid w:val="0017075C"/>
    <w:rsid w:val="00170CB5"/>
    <w:rsid w:val="00171601"/>
    <w:rsid w:val="001729D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67C0"/>
    <w:rsid w:val="00186851"/>
    <w:rsid w:val="00187ABF"/>
    <w:rsid w:val="00187FFC"/>
    <w:rsid w:val="00191662"/>
    <w:rsid w:val="00191D2F"/>
    <w:rsid w:val="00191EC8"/>
    <w:rsid w:val="00191F45"/>
    <w:rsid w:val="001921EC"/>
    <w:rsid w:val="00193503"/>
    <w:rsid w:val="001939CA"/>
    <w:rsid w:val="00193B82"/>
    <w:rsid w:val="0019600C"/>
    <w:rsid w:val="00196CF1"/>
    <w:rsid w:val="00197B41"/>
    <w:rsid w:val="001A03EA"/>
    <w:rsid w:val="001A0AF7"/>
    <w:rsid w:val="001A25AF"/>
    <w:rsid w:val="001A3627"/>
    <w:rsid w:val="001A4C81"/>
    <w:rsid w:val="001A6EF1"/>
    <w:rsid w:val="001B1596"/>
    <w:rsid w:val="001B2023"/>
    <w:rsid w:val="001B3065"/>
    <w:rsid w:val="001B33C0"/>
    <w:rsid w:val="001B4A46"/>
    <w:rsid w:val="001B5AC6"/>
    <w:rsid w:val="001B5E34"/>
    <w:rsid w:val="001B68DA"/>
    <w:rsid w:val="001C2942"/>
    <w:rsid w:val="001C2997"/>
    <w:rsid w:val="001C4DB7"/>
    <w:rsid w:val="001C6AA0"/>
    <w:rsid w:val="001C6C9B"/>
    <w:rsid w:val="001D10B2"/>
    <w:rsid w:val="001D3011"/>
    <w:rsid w:val="001D3092"/>
    <w:rsid w:val="001D4CD1"/>
    <w:rsid w:val="001D5BA2"/>
    <w:rsid w:val="001D66C2"/>
    <w:rsid w:val="001D6877"/>
    <w:rsid w:val="001E0FFC"/>
    <w:rsid w:val="001E1F93"/>
    <w:rsid w:val="001E24CF"/>
    <w:rsid w:val="001E3097"/>
    <w:rsid w:val="001E4B06"/>
    <w:rsid w:val="001E5F98"/>
    <w:rsid w:val="001F01F4"/>
    <w:rsid w:val="001F0F26"/>
    <w:rsid w:val="001F1C02"/>
    <w:rsid w:val="001F219E"/>
    <w:rsid w:val="001F2232"/>
    <w:rsid w:val="001F5399"/>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646"/>
    <w:rsid w:val="002135E5"/>
    <w:rsid w:val="002136B3"/>
    <w:rsid w:val="0021660A"/>
    <w:rsid w:val="00216957"/>
    <w:rsid w:val="00217731"/>
    <w:rsid w:val="00217AE6"/>
    <w:rsid w:val="002209A2"/>
    <w:rsid w:val="00220B90"/>
    <w:rsid w:val="00220EFC"/>
    <w:rsid w:val="00221777"/>
    <w:rsid w:val="00221998"/>
    <w:rsid w:val="00221E1A"/>
    <w:rsid w:val="00221F4B"/>
    <w:rsid w:val="002228E3"/>
    <w:rsid w:val="00224261"/>
    <w:rsid w:val="00224B16"/>
    <w:rsid w:val="00224D61"/>
    <w:rsid w:val="002265BD"/>
    <w:rsid w:val="002270CC"/>
    <w:rsid w:val="00227421"/>
    <w:rsid w:val="00227894"/>
    <w:rsid w:val="0022791F"/>
    <w:rsid w:val="00231888"/>
    <w:rsid w:val="00231E53"/>
    <w:rsid w:val="00234830"/>
    <w:rsid w:val="002368C7"/>
    <w:rsid w:val="002368F9"/>
    <w:rsid w:val="0023726F"/>
    <w:rsid w:val="0023746B"/>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377"/>
    <w:rsid w:val="0025340C"/>
    <w:rsid w:val="00253532"/>
    <w:rsid w:val="002540D3"/>
    <w:rsid w:val="00254B2A"/>
    <w:rsid w:val="002556DB"/>
    <w:rsid w:val="00256D4F"/>
    <w:rsid w:val="00257B5E"/>
    <w:rsid w:val="00260EE8"/>
    <w:rsid w:val="00260F28"/>
    <w:rsid w:val="0026131D"/>
    <w:rsid w:val="00263542"/>
    <w:rsid w:val="00263BC6"/>
    <w:rsid w:val="00265BC8"/>
    <w:rsid w:val="00266738"/>
    <w:rsid w:val="0026691A"/>
    <w:rsid w:val="00266D0C"/>
    <w:rsid w:val="002717AE"/>
    <w:rsid w:val="0027296B"/>
    <w:rsid w:val="00273CCB"/>
    <w:rsid w:val="00273F94"/>
    <w:rsid w:val="002756D4"/>
    <w:rsid w:val="002760B7"/>
    <w:rsid w:val="0027707D"/>
    <w:rsid w:val="00277502"/>
    <w:rsid w:val="002810D3"/>
    <w:rsid w:val="002827A5"/>
    <w:rsid w:val="002847AE"/>
    <w:rsid w:val="002870F2"/>
    <w:rsid w:val="00287650"/>
    <w:rsid w:val="00287796"/>
    <w:rsid w:val="0029008E"/>
    <w:rsid w:val="00290154"/>
    <w:rsid w:val="00290F28"/>
    <w:rsid w:val="00291211"/>
    <w:rsid w:val="002936B1"/>
    <w:rsid w:val="00294F88"/>
    <w:rsid w:val="00294FCC"/>
    <w:rsid w:val="00295516"/>
    <w:rsid w:val="00295906"/>
    <w:rsid w:val="0029733C"/>
    <w:rsid w:val="00297A3C"/>
    <w:rsid w:val="002A10A1"/>
    <w:rsid w:val="002A12C5"/>
    <w:rsid w:val="002A3161"/>
    <w:rsid w:val="002A3410"/>
    <w:rsid w:val="002A3BB2"/>
    <w:rsid w:val="002A44D1"/>
    <w:rsid w:val="002A4631"/>
    <w:rsid w:val="002A5BA6"/>
    <w:rsid w:val="002A6EA6"/>
    <w:rsid w:val="002B108B"/>
    <w:rsid w:val="002B12DE"/>
    <w:rsid w:val="002B270D"/>
    <w:rsid w:val="002B32A2"/>
    <w:rsid w:val="002B3375"/>
    <w:rsid w:val="002B4745"/>
    <w:rsid w:val="002B480D"/>
    <w:rsid w:val="002B4845"/>
    <w:rsid w:val="002B4AC3"/>
    <w:rsid w:val="002B733B"/>
    <w:rsid w:val="002B7744"/>
    <w:rsid w:val="002C05AC"/>
    <w:rsid w:val="002C3953"/>
    <w:rsid w:val="002C56A0"/>
    <w:rsid w:val="002C7496"/>
    <w:rsid w:val="002D12FF"/>
    <w:rsid w:val="002D21A5"/>
    <w:rsid w:val="002D26F4"/>
    <w:rsid w:val="002D2D16"/>
    <w:rsid w:val="002D4413"/>
    <w:rsid w:val="002D7247"/>
    <w:rsid w:val="002E0723"/>
    <w:rsid w:val="002E1984"/>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C09"/>
    <w:rsid w:val="002F4EBA"/>
    <w:rsid w:val="002F57F6"/>
    <w:rsid w:val="002F749C"/>
    <w:rsid w:val="00301FCE"/>
    <w:rsid w:val="00303813"/>
    <w:rsid w:val="00304198"/>
    <w:rsid w:val="00304E43"/>
    <w:rsid w:val="00306F73"/>
    <w:rsid w:val="003102C3"/>
    <w:rsid w:val="00310348"/>
    <w:rsid w:val="00310EE6"/>
    <w:rsid w:val="00311628"/>
    <w:rsid w:val="00311860"/>
    <w:rsid w:val="00311E73"/>
    <w:rsid w:val="0031221D"/>
    <w:rsid w:val="003123F7"/>
    <w:rsid w:val="00314A01"/>
    <w:rsid w:val="00314B9D"/>
    <w:rsid w:val="00314BA0"/>
    <w:rsid w:val="00314DD8"/>
    <w:rsid w:val="003155A3"/>
    <w:rsid w:val="00315B35"/>
    <w:rsid w:val="00316A7F"/>
    <w:rsid w:val="00317B24"/>
    <w:rsid w:val="00317D8E"/>
    <w:rsid w:val="00317E8F"/>
    <w:rsid w:val="0032013B"/>
    <w:rsid w:val="00320752"/>
    <w:rsid w:val="003209E8"/>
    <w:rsid w:val="00320CAE"/>
    <w:rsid w:val="003211F4"/>
    <w:rsid w:val="0032193F"/>
    <w:rsid w:val="00322186"/>
    <w:rsid w:val="00322962"/>
    <w:rsid w:val="0032403E"/>
    <w:rsid w:val="00324D73"/>
    <w:rsid w:val="00325B7B"/>
    <w:rsid w:val="0033193C"/>
    <w:rsid w:val="00332B30"/>
    <w:rsid w:val="00334717"/>
    <w:rsid w:val="00334EE8"/>
    <w:rsid w:val="0033532B"/>
    <w:rsid w:val="00335F2A"/>
    <w:rsid w:val="00336799"/>
    <w:rsid w:val="0033685E"/>
    <w:rsid w:val="00337929"/>
    <w:rsid w:val="00337AD4"/>
    <w:rsid w:val="00340003"/>
    <w:rsid w:val="003429B7"/>
    <w:rsid w:val="00342B92"/>
    <w:rsid w:val="003432A2"/>
    <w:rsid w:val="00343B23"/>
    <w:rsid w:val="00343C5E"/>
    <w:rsid w:val="003444A9"/>
    <w:rsid w:val="003445F2"/>
    <w:rsid w:val="00345EB0"/>
    <w:rsid w:val="0034764B"/>
    <w:rsid w:val="0034780A"/>
    <w:rsid w:val="00347CBE"/>
    <w:rsid w:val="003503AC"/>
    <w:rsid w:val="00352686"/>
    <w:rsid w:val="003534AD"/>
    <w:rsid w:val="00354373"/>
    <w:rsid w:val="00357136"/>
    <w:rsid w:val="003576EB"/>
    <w:rsid w:val="00360280"/>
    <w:rsid w:val="00360C67"/>
    <w:rsid w:val="00360E65"/>
    <w:rsid w:val="00362DCB"/>
    <w:rsid w:val="0036308C"/>
    <w:rsid w:val="00363AE3"/>
    <w:rsid w:val="00363E8F"/>
    <w:rsid w:val="00365118"/>
    <w:rsid w:val="00365968"/>
    <w:rsid w:val="00366467"/>
    <w:rsid w:val="00367331"/>
    <w:rsid w:val="00370563"/>
    <w:rsid w:val="003713D2"/>
    <w:rsid w:val="00371AF4"/>
    <w:rsid w:val="00372A4F"/>
    <w:rsid w:val="00372B9F"/>
    <w:rsid w:val="00372D90"/>
    <w:rsid w:val="00373265"/>
    <w:rsid w:val="0037384B"/>
    <w:rsid w:val="00373892"/>
    <w:rsid w:val="003743CE"/>
    <w:rsid w:val="00374606"/>
    <w:rsid w:val="00376901"/>
    <w:rsid w:val="00380539"/>
    <w:rsid w:val="003807AF"/>
    <w:rsid w:val="00380856"/>
    <w:rsid w:val="00380E60"/>
    <w:rsid w:val="00380EAE"/>
    <w:rsid w:val="0038198C"/>
    <w:rsid w:val="00382A6F"/>
    <w:rsid w:val="00382C57"/>
    <w:rsid w:val="00383B5F"/>
    <w:rsid w:val="00384483"/>
    <w:rsid w:val="0038499A"/>
    <w:rsid w:val="00384F53"/>
    <w:rsid w:val="00386AAE"/>
    <w:rsid w:val="00386D58"/>
    <w:rsid w:val="00387053"/>
    <w:rsid w:val="00395138"/>
    <w:rsid w:val="00395451"/>
    <w:rsid w:val="00395633"/>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36E"/>
    <w:rsid w:val="003B225F"/>
    <w:rsid w:val="003B3CB0"/>
    <w:rsid w:val="003B5307"/>
    <w:rsid w:val="003B7BBB"/>
    <w:rsid w:val="003C0DC4"/>
    <w:rsid w:val="003C0FB3"/>
    <w:rsid w:val="003C161F"/>
    <w:rsid w:val="003C3990"/>
    <w:rsid w:val="003C434B"/>
    <w:rsid w:val="003C489D"/>
    <w:rsid w:val="003C54B8"/>
    <w:rsid w:val="003C687F"/>
    <w:rsid w:val="003C723C"/>
    <w:rsid w:val="003D0F7F"/>
    <w:rsid w:val="003D3CF0"/>
    <w:rsid w:val="003D53BF"/>
    <w:rsid w:val="003D5665"/>
    <w:rsid w:val="003D6797"/>
    <w:rsid w:val="003D779D"/>
    <w:rsid w:val="003D7846"/>
    <w:rsid w:val="003D78A2"/>
    <w:rsid w:val="003E03FD"/>
    <w:rsid w:val="003E15EE"/>
    <w:rsid w:val="003E160C"/>
    <w:rsid w:val="003E17ED"/>
    <w:rsid w:val="003E1D90"/>
    <w:rsid w:val="003E6AE0"/>
    <w:rsid w:val="003E72D2"/>
    <w:rsid w:val="003F00D1"/>
    <w:rsid w:val="003F0971"/>
    <w:rsid w:val="003F09C6"/>
    <w:rsid w:val="003F0D57"/>
    <w:rsid w:val="003F1CE3"/>
    <w:rsid w:val="003F28DA"/>
    <w:rsid w:val="003F2C2F"/>
    <w:rsid w:val="003F35B8"/>
    <w:rsid w:val="003F3F97"/>
    <w:rsid w:val="003F42CF"/>
    <w:rsid w:val="003F4EA0"/>
    <w:rsid w:val="003F50B0"/>
    <w:rsid w:val="003F66AD"/>
    <w:rsid w:val="003F69BE"/>
    <w:rsid w:val="003F7D20"/>
    <w:rsid w:val="00400EB0"/>
    <w:rsid w:val="004013F6"/>
    <w:rsid w:val="00402FCF"/>
    <w:rsid w:val="004033EE"/>
    <w:rsid w:val="00403EF4"/>
    <w:rsid w:val="004042F8"/>
    <w:rsid w:val="004048C9"/>
    <w:rsid w:val="00405801"/>
    <w:rsid w:val="00406EEA"/>
    <w:rsid w:val="00407474"/>
    <w:rsid w:val="00407ED4"/>
    <w:rsid w:val="00407F31"/>
    <w:rsid w:val="00411BF9"/>
    <w:rsid w:val="004125CD"/>
    <w:rsid w:val="004125FD"/>
    <w:rsid w:val="004128F0"/>
    <w:rsid w:val="00414D5B"/>
    <w:rsid w:val="004163AD"/>
    <w:rsid w:val="0041645A"/>
    <w:rsid w:val="00417BB8"/>
    <w:rsid w:val="00420300"/>
    <w:rsid w:val="004214ED"/>
    <w:rsid w:val="00421CC4"/>
    <w:rsid w:val="0042354D"/>
    <w:rsid w:val="004259A6"/>
    <w:rsid w:val="00425CCF"/>
    <w:rsid w:val="00426012"/>
    <w:rsid w:val="00430D80"/>
    <w:rsid w:val="004317B5"/>
    <w:rsid w:val="00431E3D"/>
    <w:rsid w:val="00435259"/>
    <w:rsid w:val="00436B23"/>
    <w:rsid w:val="00436E88"/>
    <w:rsid w:val="00440596"/>
    <w:rsid w:val="00440977"/>
    <w:rsid w:val="004412B1"/>
    <w:rsid w:val="0044175B"/>
    <w:rsid w:val="0044186E"/>
    <w:rsid w:val="00441C88"/>
    <w:rsid w:val="00441D56"/>
    <w:rsid w:val="00442026"/>
    <w:rsid w:val="00442448"/>
    <w:rsid w:val="00443CD4"/>
    <w:rsid w:val="00443CF7"/>
    <w:rsid w:val="004440BB"/>
    <w:rsid w:val="004450B6"/>
    <w:rsid w:val="00445612"/>
    <w:rsid w:val="004474FB"/>
    <w:rsid w:val="004479D8"/>
    <w:rsid w:val="00447C97"/>
    <w:rsid w:val="00451168"/>
    <w:rsid w:val="00451506"/>
    <w:rsid w:val="00452D84"/>
    <w:rsid w:val="00453739"/>
    <w:rsid w:val="00454E32"/>
    <w:rsid w:val="0045627B"/>
    <w:rsid w:val="00456C90"/>
    <w:rsid w:val="00457160"/>
    <w:rsid w:val="00457669"/>
    <w:rsid w:val="004578CC"/>
    <w:rsid w:val="00457BD6"/>
    <w:rsid w:val="004613D2"/>
    <w:rsid w:val="00463BFC"/>
    <w:rsid w:val="0046520D"/>
    <w:rsid w:val="004657D6"/>
    <w:rsid w:val="00471E65"/>
    <w:rsid w:val="004728AA"/>
    <w:rsid w:val="00473346"/>
    <w:rsid w:val="00473ACD"/>
    <w:rsid w:val="00474B8D"/>
    <w:rsid w:val="00476168"/>
    <w:rsid w:val="00476284"/>
    <w:rsid w:val="0047758F"/>
    <w:rsid w:val="0048084F"/>
    <w:rsid w:val="004810BD"/>
    <w:rsid w:val="0048175E"/>
    <w:rsid w:val="00482868"/>
    <w:rsid w:val="00483B44"/>
    <w:rsid w:val="00483CA9"/>
    <w:rsid w:val="0048507E"/>
    <w:rsid w:val="004850B9"/>
    <w:rsid w:val="0048525B"/>
    <w:rsid w:val="00485CCD"/>
    <w:rsid w:val="00485DB5"/>
    <w:rsid w:val="004860C5"/>
    <w:rsid w:val="00486D2B"/>
    <w:rsid w:val="00490D60"/>
    <w:rsid w:val="00493120"/>
    <w:rsid w:val="004949C7"/>
    <w:rsid w:val="00494FDC"/>
    <w:rsid w:val="00497113"/>
    <w:rsid w:val="0049788F"/>
    <w:rsid w:val="00497DF7"/>
    <w:rsid w:val="004A0489"/>
    <w:rsid w:val="004A15DE"/>
    <w:rsid w:val="004A161B"/>
    <w:rsid w:val="004A20CA"/>
    <w:rsid w:val="004A2DA5"/>
    <w:rsid w:val="004A3177"/>
    <w:rsid w:val="004A4106"/>
    <w:rsid w:val="004A4146"/>
    <w:rsid w:val="004A4509"/>
    <w:rsid w:val="004A47DB"/>
    <w:rsid w:val="004A4F6C"/>
    <w:rsid w:val="004A59BD"/>
    <w:rsid w:val="004A5AAE"/>
    <w:rsid w:val="004A6AB7"/>
    <w:rsid w:val="004A6B3E"/>
    <w:rsid w:val="004A7284"/>
    <w:rsid w:val="004A7771"/>
    <w:rsid w:val="004A7E1A"/>
    <w:rsid w:val="004B0073"/>
    <w:rsid w:val="004B1541"/>
    <w:rsid w:val="004B1CEB"/>
    <w:rsid w:val="004B240E"/>
    <w:rsid w:val="004B29F4"/>
    <w:rsid w:val="004B4C27"/>
    <w:rsid w:val="004B613F"/>
    <w:rsid w:val="004B6407"/>
    <w:rsid w:val="004B6923"/>
    <w:rsid w:val="004B7240"/>
    <w:rsid w:val="004B7495"/>
    <w:rsid w:val="004B780F"/>
    <w:rsid w:val="004B78C8"/>
    <w:rsid w:val="004B7B56"/>
    <w:rsid w:val="004B7EE9"/>
    <w:rsid w:val="004C098E"/>
    <w:rsid w:val="004C20CF"/>
    <w:rsid w:val="004C299C"/>
    <w:rsid w:val="004C2E2E"/>
    <w:rsid w:val="004C3080"/>
    <w:rsid w:val="004C38A9"/>
    <w:rsid w:val="004C3F31"/>
    <w:rsid w:val="004C4B13"/>
    <w:rsid w:val="004C4D54"/>
    <w:rsid w:val="004C5E13"/>
    <w:rsid w:val="004C6F32"/>
    <w:rsid w:val="004C7023"/>
    <w:rsid w:val="004C7513"/>
    <w:rsid w:val="004D02AC"/>
    <w:rsid w:val="004D0383"/>
    <w:rsid w:val="004D1F3F"/>
    <w:rsid w:val="004D333E"/>
    <w:rsid w:val="004D3A72"/>
    <w:rsid w:val="004D3EE2"/>
    <w:rsid w:val="004D5BA6"/>
    <w:rsid w:val="004D5BBA"/>
    <w:rsid w:val="004D6540"/>
    <w:rsid w:val="004D66E9"/>
    <w:rsid w:val="004E1C2A"/>
    <w:rsid w:val="004E2ACB"/>
    <w:rsid w:val="004E38B0"/>
    <w:rsid w:val="004E3C28"/>
    <w:rsid w:val="004E4332"/>
    <w:rsid w:val="004E4E0B"/>
    <w:rsid w:val="004E6856"/>
    <w:rsid w:val="004E6FB4"/>
    <w:rsid w:val="004F0077"/>
    <w:rsid w:val="004F0977"/>
    <w:rsid w:val="004F1408"/>
    <w:rsid w:val="004F2DDD"/>
    <w:rsid w:val="004F4E1D"/>
    <w:rsid w:val="004F4E94"/>
    <w:rsid w:val="004F5D9B"/>
    <w:rsid w:val="004F6257"/>
    <w:rsid w:val="004F6A25"/>
    <w:rsid w:val="004F6AB0"/>
    <w:rsid w:val="004F6B4D"/>
    <w:rsid w:val="004F6F40"/>
    <w:rsid w:val="004F7BE6"/>
    <w:rsid w:val="005000BD"/>
    <w:rsid w:val="005000DD"/>
    <w:rsid w:val="00503948"/>
    <w:rsid w:val="00503B09"/>
    <w:rsid w:val="00504F5C"/>
    <w:rsid w:val="00505262"/>
    <w:rsid w:val="0050565C"/>
    <w:rsid w:val="0050597B"/>
    <w:rsid w:val="00505C80"/>
    <w:rsid w:val="00506DF8"/>
    <w:rsid w:val="00507451"/>
    <w:rsid w:val="0051184A"/>
    <w:rsid w:val="00511F4D"/>
    <w:rsid w:val="00514D6B"/>
    <w:rsid w:val="005156F8"/>
    <w:rsid w:val="0051574E"/>
    <w:rsid w:val="005159DE"/>
    <w:rsid w:val="0051725F"/>
    <w:rsid w:val="00520095"/>
    <w:rsid w:val="00520645"/>
    <w:rsid w:val="0052168D"/>
    <w:rsid w:val="0052396A"/>
    <w:rsid w:val="00524278"/>
    <w:rsid w:val="00526E86"/>
    <w:rsid w:val="0052734E"/>
    <w:rsid w:val="0052782C"/>
    <w:rsid w:val="00527A41"/>
    <w:rsid w:val="005302DE"/>
    <w:rsid w:val="00530E46"/>
    <w:rsid w:val="005324EF"/>
    <w:rsid w:val="0053286B"/>
    <w:rsid w:val="00534971"/>
    <w:rsid w:val="00536369"/>
    <w:rsid w:val="005363A7"/>
    <w:rsid w:val="005400FF"/>
    <w:rsid w:val="005408ED"/>
    <w:rsid w:val="00540E99"/>
    <w:rsid w:val="00541111"/>
    <w:rsid w:val="00541130"/>
    <w:rsid w:val="00541665"/>
    <w:rsid w:val="00543CDB"/>
    <w:rsid w:val="005441F1"/>
    <w:rsid w:val="005447BE"/>
    <w:rsid w:val="00544807"/>
    <w:rsid w:val="00546A8B"/>
    <w:rsid w:val="00546D5E"/>
    <w:rsid w:val="00546F02"/>
    <w:rsid w:val="00547051"/>
    <w:rsid w:val="0054770B"/>
    <w:rsid w:val="00551073"/>
    <w:rsid w:val="00551DA4"/>
    <w:rsid w:val="0055213A"/>
    <w:rsid w:val="00553610"/>
    <w:rsid w:val="00554956"/>
    <w:rsid w:val="00557BE6"/>
    <w:rsid w:val="005600BC"/>
    <w:rsid w:val="00561926"/>
    <w:rsid w:val="00562A02"/>
    <w:rsid w:val="00563104"/>
    <w:rsid w:val="005646C1"/>
    <w:rsid w:val="005646CC"/>
    <w:rsid w:val="005652E4"/>
    <w:rsid w:val="00565730"/>
    <w:rsid w:val="0056649E"/>
    <w:rsid w:val="00566671"/>
    <w:rsid w:val="0056764C"/>
    <w:rsid w:val="00567B22"/>
    <w:rsid w:val="00570B8E"/>
    <w:rsid w:val="0057134C"/>
    <w:rsid w:val="00571779"/>
    <w:rsid w:val="0057331C"/>
    <w:rsid w:val="00573328"/>
    <w:rsid w:val="00573F07"/>
    <w:rsid w:val="0057478F"/>
    <w:rsid w:val="005747FF"/>
    <w:rsid w:val="00576415"/>
    <w:rsid w:val="00580D0F"/>
    <w:rsid w:val="00581A0D"/>
    <w:rsid w:val="00581F3D"/>
    <w:rsid w:val="005824C0"/>
    <w:rsid w:val="00582560"/>
    <w:rsid w:val="00582FD7"/>
    <w:rsid w:val="005832ED"/>
    <w:rsid w:val="00583524"/>
    <w:rsid w:val="005835A2"/>
    <w:rsid w:val="00583853"/>
    <w:rsid w:val="005857A8"/>
    <w:rsid w:val="0058713B"/>
    <w:rsid w:val="005876D2"/>
    <w:rsid w:val="0059056C"/>
    <w:rsid w:val="0059130B"/>
    <w:rsid w:val="00592720"/>
    <w:rsid w:val="00593A70"/>
    <w:rsid w:val="00594705"/>
    <w:rsid w:val="00596689"/>
    <w:rsid w:val="005A16FB"/>
    <w:rsid w:val="005A1A68"/>
    <w:rsid w:val="005A1D50"/>
    <w:rsid w:val="005A2985"/>
    <w:rsid w:val="005A2A5A"/>
    <w:rsid w:val="005A3076"/>
    <w:rsid w:val="005A39FC"/>
    <w:rsid w:val="005A3B66"/>
    <w:rsid w:val="005A3E9E"/>
    <w:rsid w:val="005A42E3"/>
    <w:rsid w:val="005A5D14"/>
    <w:rsid w:val="005A5F04"/>
    <w:rsid w:val="005A6DC2"/>
    <w:rsid w:val="005B0870"/>
    <w:rsid w:val="005B1762"/>
    <w:rsid w:val="005B42DD"/>
    <w:rsid w:val="005B4B88"/>
    <w:rsid w:val="005B5605"/>
    <w:rsid w:val="005B5D60"/>
    <w:rsid w:val="005B5E31"/>
    <w:rsid w:val="005B64AE"/>
    <w:rsid w:val="005B6E3D"/>
    <w:rsid w:val="005B7298"/>
    <w:rsid w:val="005C1BFC"/>
    <w:rsid w:val="005C7B55"/>
    <w:rsid w:val="005D0175"/>
    <w:rsid w:val="005D1CC4"/>
    <w:rsid w:val="005D23A9"/>
    <w:rsid w:val="005D2D62"/>
    <w:rsid w:val="005D5A78"/>
    <w:rsid w:val="005D5DB0"/>
    <w:rsid w:val="005D7A00"/>
    <w:rsid w:val="005E0B43"/>
    <w:rsid w:val="005E4742"/>
    <w:rsid w:val="005E6829"/>
    <w:rsid w:val="005E78FA"/>
    <w:rsid w:val="005F10D4"/>
    <w:rsid w:val="005F26E8"/>
    <w:rsid w:val="005F275A"/>
    <w:rsid w:val="005F2B3B"/>
    <w:rsid w:val="005F2E08"/>
    <w:rsid w:val="005F396F"/>
    <w:rsid w:val="005F6480"/>
    <w:rsid w:val="005F6F15"/>
    <w:rsid w:val="005F7834"/>
    <w:rsid w:val="005F78DD"/>
    <w:rsid w:val="005F7A4D"/>
    <w:rsid w:val="005F7DD7"/>
    <w:rsid w:val="00601B68"/>
    <w:rsid w:val="0060359B"/>
    <w:rsid w:val="006035DD"/>
    <w:rsid w:val="00603F69"/>
    <w:rsid w:val="006040DA"/>
    <w:rsid w:val="006047BD"/>
    <w:rsid w:val="00607675"/>
    <w:rsid w:val="00610F53"/>
    <w:rsid w:val="0061273E"/>
    <w:rsid w:val="00612E3F"/>
    <w:rsid w:val="00613208"/>
    <w:rsid w:val="00615122"/>
    <w:rsid w:val="00616767"/>
    <w:rsid w:val="0061698B"/>
    <w:rsid w:val="00616F61"/>
    <w:rsid w:val="00620917"/>
    <w:rsid w:val="0062163D"/>
    <w:rsid w:val="00623A9E"/>
    <w:rsid w:val="00624001"/>
    <w:rsid w:val="00624A20"/>
    <w:rsid w:val="00624C9B"/>
    <w:rsid w:val="006251EB"/>
    <w:rsid w:val="00625214"/>
    <w:rsid w:val="0062541D"/>
    <w:rsid w:val="0062592A"/>
    <w:rsid w:val="00630BB3"/>
    <w:rsid w:val="00632182"/>
    <w:rsid w:val="006335DF"/>
    <w:rsid w:val="00634717"/>
    <w:rsid w:val="00634C78"/>
    <w:rsid w:val="0063622A"/>
    <w:rsid w:val="0063670E"/>
    <w:rsid w:val="00637181"/>
    <w:rsid w:val="00637AF8"/>
    <w:rsid w:val="006412BE"/>
    <w:rsid w:val="0064144D"/>
    <w:rsid w:val="00641609"/>
    <w:rsid w:val="0064160E"/>
    <w:rsid w:val="00642389"/>
    <w:rsid w:val="006439ED"/>
    <w:rsid w:val="00644306"/>
    <w:rsid w:val="00644785"/>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578D2"/>
    <w:rsid w:val="00661413"/>
    <w:rsid w:val="00661629"/>
    <w:rsid w:val="006618E3"/>
    <w:rsid w:val="00661D06"/>
    <w:rsid w:val="00661EB6"/>
    <w:rsid w:val="006638B4"/>
    <w:rsid w:val="0066400D"/>
    <w:rsid w:val="006641B3"/>
    <w:rsid w:val="006644C4"/>
    <w:rsid w:val="0066458A"/>
    <w:rsid w:val="00665F1A"/>
    <w:rsid w:val="00665F1C"/>
    <w:rsid w:val="0066665B"/>
    <w:rsid w:val="00670243"/>
    <w:rsid w:val="00670EE3"/>
    <w:rsid w:val="00671EBD"/>
    <w:rsid w:val="00672902"/>
    <w:rsid w:val="0067331F"/>
    <w:rsid w:val="006742E8"/>
    <w:rsid w:val="0067482E"/>
    <w:rsid w:val="00674E15"/>
    <w:rsid w:val="00675260"/>
    <w:rsid w:val="00677DDB"/>
    <w:rsid w:val="00677EF0"/>
    <w:rsid w:val="006803B9"/>
    <w:rsid w:val="006814BF"/>
    <w:rsid w:val="00681DCF"/>
    <w:rsid w:val="00681F32"/>
    <w:rsid w:val="00683703"/>
    <w:rsid w:val="00683AEC"/>
    <w:rsid w:val="00684672"/>
    <w:rsid w:val="0068481E"/>
    <w:rsid w:val="0068666F"/>
    <w:rsid w:val="0068780A"/>
    <w:rsid w:val="00690267"/>
    <w:rsid w:val="006906E7"/>
    <w:rsid w:val="00691B5A"/>
    <w:rsid w:val="00691E45"/>
    <w:rsid w:val="006931D4"/>
    <w:rsid w:val="00694E70"/>
    <w:rsid w:val="006954D4"/>
    <w:rsid w:val="0069598B"/>
    <w:rsid w:val="00695AF0"/>
    <w:rsid w:val="00695BFF"/>
    <w:rsid w:val="006971E9"/>
    <w:rsid w:val="0069757D"/>
    <w:rsid w:val="006A1A8E"/>
    <w:rsid w:val="006A1CF6"/>
    <w:rsid w:val="006A25D9"/>
    <w:rsid w:val="006A2D9E"/>
    <w:rsid w:val="006A36DB"/>
    <w:rsid w:val="006A3EF2"/>
    <w:rsid w:val="006A44D0"/>
    <w:rsid w:val="006A48C1"/>
    <w:rsid w:val="006A4A11"/>
    <w:rsid w:val="006A510D"/>
    <w:rsid w:val="006A51A4"/>
    <w:rsid w:val="006A56FD"/>
    <w:rsid w:val="006B0291"/>
    <w:rsid w:val="006B06B2"/>
    <w:rsid w:val="006B1FFA"/>
    <w:rsid w:val="006B268B"/>
    <w:rsid w:val="006B2DB9"/>
    <w:rsid w:val="006B3564"/>
    <w:rsid w:val="006B37E6"/>
    <w:rsid w:val="006B3D8F"/>
    <w:rsid w:val="006B42E3"/>
    <w:rsid w:val="006B44E9"/>
    <w:rsid w:val="006B7130"/>
    <w:rsid w:val="006B73E5"/>
    <w:rsid w:val="006C00A3"/>
    <w:rsid w:val="006C10FC"/>
    <w:rsid w:val="006C29D6"/>
    <w:rsid w:val="006C4B47"/>
    <w:rsid w:val="006C4FEE"/>
    <w:rsid w:val="006C615D"/>
    <w:rsid w:val="006C7239"/>
    <w:rsid w:val="006C7AB5"/>
    <w:rsid w:val="006D062E"/>
    <w:rsid w:val="006D0817"/>
    <w:rsid w:val="006D0996"/>
    <w:rsid w:val="006D2405"/>
    <w:rsid w:val="006D2EC9"/>
    <w:rsid w:val="006D3A0E"/>
    <w:rsid w:val="006D4A39"/>
    <w:rsid w:val="006D53A4"/>
    <w:rsid w:val="006D6748"/>
    <w:rsid w:val="006E08A7"/>
    <w:rsid w:val="006E08C4"/>
    <w:rsid w:val="006E091B"/>
    <w:rsid w:val="006E2552"/>
    <w:rsid w:val="006E2958"/>
    <w:rsid w:val="006E42C8"/>
    <w:rsid w:val="006E4800"/>
    <w:rsid w:val="006E560F"/>
    <w:rsid w:val="006E5B90"/>
    <w:rsid w:val="006E60D3"/>
    <w:rsid w:val="006E6E24"/>
    <w:rsid w:val="006E79B6"/>
    <w:rsid w:val="006F054E"/>
    <w:rsid w:val="006F15D8"/>
    <w:rsid w:val="006F1B19"/>
    <w:rsid w:val="006F3613"/>
    <w:rsid w:val="006F3839"/>
    <w:rsid w:val="006F4503"/>
    <w:rsid w:val="006F45C4"/>
    <w:rsid w:val="00700048"/>
    <w:rsid w:val="00700346"/>
    <w:rsid w:val="00700BAE"/>
    <w:rsid w:val="0070190E"/>
    <w:rsid w:val="00701DAC"/>
    <w:rsid w:val="00703206"/>
    <w:rsid w:val="00704694"/>
    <w:rsid w:val="007058CD"/>
    <w:rsid w:val="00705D75"/>
    <w:rsid w:val="00706293"/>
    <w:rsid w:val="0070723B"/>
    <w:rsid w:val="0071186D"/>
    <w:rsid w:val="00711BFA"/>
    <w:rsid w:val="00711E14"/>
    <w:rsid w:val="007124A7"/>
    <w:rsid w:val="007129B2"/>
    <w:rsid w:val="00712DA7"/>
    <w:rsid w:val="00714956"/>
    <w:rsid w:val="00715F89"/>
    <w:rsid w:val="00716FB7"/>
    <w:rsid w:val="00717C66"/>
    <w:rsid w:val="0072144B"/>
    <w:rsid w:val="00722D6B"/>
    <w:rsid w:val="0072360C"/>
    <w:rsid w:val="00723956"/>
    <w:rsid w:val="00724203"/>
    <w:rsid w:val="00725C3B"/>
    <w:rsid w:val="00725D14"/>
    <w:rsid w:val="007266FB"/>
    <w:rsid w:val="00727E94"/>
    <w:rsid w:val="007305B9"/>
    <w:rsid w:val="0073212B"/>
    <w:rsid w:val="007321F6"/>
    <w:rsid w:val="0073294C"/>
    <w:rsid w:val="0073364D"/>
    <w:rsid w:val="00733D6A"/>
    <w:rsid w:val="00734065"/>
    <w:rsid w:val="007346B5"/>
    <w:rsid w:val="00734894"/>
    <w:rsid w:val="00735327"/>
    <w:rsid w:val="00735451"/>
    <w:rsid w:val="00740573"/>
    <w:rsid w:val="00741479"/>
    <w:rsid w:val="007414DA"/>
    <w:rsid w:val="00741ACA"/>
    <w:rsid w:val="007421F4"/>
    <w:rsid w:val="007448D2"/>
    <w:rsid w:val="00744A73"/>
    <w:rsid w:val="00744DB8"/>
    <w:rsid w:val="00745C28"/>
    <w:rsid w:val="007460FF"/>
    <w:rsid w:val="007474D4"/>
    <w:rsid w:val="00751B9C"/>
    <w:rsid w:val="00753002"/>
    <w:rsid w:val="0075322D"/>
    <w:rsid w:val="00753D56"/>
    <w:rsid w:val="00754034"/>
    <w:rsid w:val="007548CF"/>
    <w:rsid w:val="007564AE"/>
    <w:rsid w:val="00756F75"/>
    <w:rsid w:val="00757591"/>
    <w:rsid w:val="00757633"/>
    <w:rsid w:val="00757A59"/>
    <w:rsid w:val="00757DD5"/>
    <w:rsid w:val="007617A7"/>
    <w:rsid w:val="00762125"/>
    <w:rsid w:val="007635C3"/>
    <w:rsid w:val="0076541D"/>
    <w:rsid w:val="00765728"/>
    <w:rsid w:val="00765E06"/>
    <w:rsid w:val="00765F79"/>
    <w:rsid w:val="00766A1D"/>
    <w:rsid w:val="00766BC2"/>
    <w:rsid w:val="007706FF"/>
    <w:rsid w:val="00770891"/>
    <w:rsid w:val="00770C61"/>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0475"/>
    <w:rsid w:val="007919DC"/>
    <w:rsid w:val="00791B72"/>
    <w:rsid w:val="00791C7F"/>
    <w:rsid w:val="00796888"/>
    <w:rsid w:val="007A1326"/>
    <w:rsid w:val="007A2AFC"/>
    <w:rsid w:val="007A2B7B"/>
    <w:rsid w:val="007A3356"/>
    <w:rsid w:val="007A36F3"/>
    <w:rsid w:val="007A4CEF"/>
    <w:rsid w:val="007A55A8"/>
    <w:rsid w:val="007A6D45"/>
    <w:rsid w:val="007B0372"/>
    <w:rsid w:val="007B24C4"/>
    <w:rsid w:val="007B3294"/>
    <w:rsid w:val="007B4AFF"/>
    <w:rsid w:val="007B50E4"/>
    <w:rsid w:val="007B5236"/>
    <w:rsid w:val="007B6B2F"/>
    <w:rsid w:val="007C057B"/>
    <w:rsid w:val="007C1661"/>
    <w:rsid w:val="007C1A9E"/>
    <w:rsid w:val="007C6C8A"/>
    <w:rsid w:val="007C6E38"/>
    <w:rsid w:val="007D197F"/>
    <w:rsid w:val="007D212E"/>
    <w:rsid w:val="007D458F"/>
    <w:rsid w:val="007D5655"/>
    <w:rsid w:val="007D581D"/>
    <w:rsid w:val="007D5A52"/>
    <w:rsid w:val="007D6A25"/>
    <w:rsid w:val="007D73C0"/>
    <w:rsid w:val="007D7CF5"/>
    <w:rsid w:val="007D7E58"/>
    <w:rsid w:val="007E2F94"/>
    <w:rsid w:val="007E41AD"/>
    <w:rsid w:val="007E497E"/>
    <w:rsid w:val="007E51F4"/>
    <w:rsid w:val="007E5E9E"/>
    <w:rsid w:val="007E7486"/>
    <w:rsid w:val="007E7851"/>
    <w:rsid w:val="007F1493"/>
    <w:rsid w:val="007F15BC"/>
    <w:rsid w:val="007F3524"/>
    <w:rsid w:val="007F544D"/>
    <w:rsid w:val="007F576D"/>
    <w:rsid w:val="007F5ADD"/>
    <w:rsid w:val="007F60DB"/>
    <w:rsid w:val="007F637A"/>
    <w:rsid w:val="007F66A6"/>
    <w:rsid w:val="007F68BA"/>
    <w:rsid w:val="007F76BF"/>
    <w:rsid w:val="008002F1"/>
    <w:rsid w:val="008003CD"/>
    <w:rsid w:val="00800512"/>
    <w:rsid w:val="00801331"/>
    <w:rsid w:val="00801687"/>
    <w:rsid w:val="008019EE"/>
    <w:rsid w:val="00802022"/>
    <w:rsid w:val="0080207C"/>
    <w:rsid w:val="008028A3"/>
    <w:rsid w:val="00804E6C"/>
    <w:rsid w:val="008059C1"/>
    <w:rsid w:val="0080662F"/>
    <w:rsid w:val="00806C91"/>
    <w:rsid w:val="0081065F"/>
    <w:rsid w:val="0081071A"/>
    <w:rsid w:val="00810E72"/>
    <w:rsid w:val="0081179B"/>
    <w:rsid w:val="00812DCB"/>
    <w:rsid w:val="00813FA5"/>
    <w:rsid w:val="0081523F"/>
    <w:rsid w:val="008152E9"/>
    <w:rsid w:val="00816151"/>
    <w:rsid w:val="00817268"/>
    <w:rsid w:val="008203B7"/>
    <w:rsid w:val="0082084D"/>
    <w:rsid w:val="00820BB7"/>
    <w:rsid w:val="008212BE"/>
    <w:rsid w:val="008218CF"/>
    <w:rsid w:val="008248E7"/>
    <w:rsid w:val="00824F02"/>
    <w:rsid w:val="00825595"/>
    <w:rsid w:val="00825A6B"/>
    <w:rsid w:val="008261CD"/>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95D"/>
    <w:rsid w:val="00843ED1"/>
    <w:rsid w:val="008444AE"/>
    <w:rsid w:val="008455DA"/>
    <w:rsid w:val="00846301"/>
    <w:rsid w:val="008467D0"/>
    <w:rsid w:val="008470D0"/>
    <w:rsid w:val="008505DC"/>
    <w:rsid w:val="008509F0"/>
    <w:rsid w:val="00851875"/>
    <w:rsid w:val="00852357"/>
    <w:rsid w:val="00852B7B"/>
    <w:rsid w:val="0085448C"/>
    <w:rsid w:val="00854EFF"/>
    <w:rsid w:val="00855048"/>
    <w:rsid w:val="008563D3"/>
    <w:rsid w:val="00856E64"/>
    <w:rsid w:val="00856F41"/>
    <w:rsid w:val="00860A52"/>
    <w:rsid w:val="00862960"/>
    <w:rsid w:val="00863532"/>
    <w:rsid w:val="008639C3"/>
    <w:rsid w:val="008641E8"/>
    <w:rsid w:val="00864336"/>
    <w:rsid w:val="00865169"/>
    <w:rsid w:val="00865EC3"/>
    <w:rsid w:val="0086629C"/>
    <w:rsid w:val="00866415"/>
    <w:rsid w:val="0086672A"/>
    <w:rsid w:val="00867469"/>
    <w:rsid w:val="00867D6D"/>
    <w:rsid w:val="00870838"/>
    <w:rsid w:val="00870A3D"/>
    <w:rsid w:val="00871504"/>
    <w:rsid w:val="008736AC"/>
    <w:rsid w:val="00873771"/>
    <w:rsid w:val="00874C1F"/>
    <w:rsid w:val="00875CCB"/>
    <w:rsid w:val="008773F6"/>
    <w:rsid w:val="00880A08"/>
    <w:rsid w:val="008813A0"/>
    <w:rsid w:val="00881B53"/>
    <w:rsid w:val="00882E98"/>
    <w:rsid w:val="00883242"/>
    <w:rsid w:val="0088367E"/>
    <w:rsid w:val="00883A53"/>
    <w:rsid w:val="00884724"/>
    <w:rsid w:val="0088526C"/>
    <w:rsid w:val="00885C59"/>
    <w:rsid w:val="00885F34"/>
    <w:rsid w:val="00890C47"/>
    <w:rsid w:val="0089256F"/>
    <w:rsid w:val="00893CDB"/>
    <w:rsid w:val="00893D12"/>
    <w:rsid w:val="008940D1"/>
    <w:rsid w:val="0089468F"/>
    <w:rsid w:val="00895105"/>
    <w:rsid w:val="00895316"/>
    <w:rsid w:val="00895861"/>
    <w:rsid w:val="00895B5D"/>
    <w:rsid w:val="00896C3B"/>
    <w:rsid w:val="00897B91"/>
    <w:rsid w:val="008A00A0"/>
    <w:rsid w:val="008A0836"/>
    <w:rsid w:val="008A1693"/>
    <w:rsid w:val="008A21F0"/>
    <w:rsid w:val="008A29C5"/>
    <w:rsid w:val="008A2E2A"/>
    <w:rsid w:val="008A46AD"/>
    <w:rsid w:val="008A5DE5"/>
    <w:rsid w:val="008B1FDB"/>
    <w:rsid w:val="008B2A5B"/>
    <w:rsid w:val="008B367A"/>
    <w:rsid w:val="008B430F"/>
    <w:rsid w:val="008B44C9"/>
    <w:rsid w:val="008B44F3"/>
    <w:rsid w:val="008B4665"/>
    <w:rsid w:val="008B4DA3"/>
    <w:rsid w:val="008B4E51"/>
    <w:rsid w:val="008B4FF4"/>
    <w:rsid w:val="008B62A0"/>
    <w:rsid w:val="008B6729"/>
    <w:rsid w:val="008B7226"/>
    <w:rsid w:val="008B7F83"/>
    <w:rsid w:val="008C085A"/>
    <w:rsid w:val="008C1A20"/>
    <w:rsid w:val="008C2FB5"/>
    <w:rsid w:val="008C302C"/>
    <w:rsid w:val="008C32E7"/>
    <w:rsid w:val="008C4CAB"/>
    <w:rsid w:val="008C63E3"/>
    <w:rsid w:val="008C6461"/>
    <w:rsid w:val="008C6A74"/>
    <w:rsid w:val="008C6BA4"/>
    <w:rsid w:val="008C6F82"/>
    <w:rsid w:val="008C7B5A"/>
    <w:rsid w:val="008C7CBC"/>
    <w:rsid w:val="008D0067"/>
    <w:rsid w:val="008D125E"/>
    <w:rsid w:val="008D1910"/>
    <w:rsid w:val="008D5308"/>
    <w:rsid w:val="008D55A2"/>
    <w:rsid w:val="008D55BF"/>
    <w:rsid w:val="008D61E0"/>
    <w:rsid w:val="008D6722"/>
    <w:rsid w:val="008D6E1D"/>
    <w:rsid w:val="008D7AB2"/>
    <w:rsid w:val="008E0259"/>
    <w:rsid w:val="008E131D"/>
    <w:rsid w:val="008E43E0"/>
    <w:rsid w:val="008E4A0E"/>
    <w:rsid w:val="008E4E59"/>
    <w:rsid w:val="008F0115"/>
    <w:rsid w:val="008F02E4"/>
    <w:rsid w:val="008F0383"/>
    <w:rsid w:val="008F057A"/>
    <w:rsid w:val="008F14B6"/>
    <w:rsid w:val="008F1F6A"/>
    <w:rsid w:val="008F28E7"/>
    <w:rsid w:val="008F2F1F"/>
    <w:rsid w:val="008F3EDF"/>
    <w:rsid w:val="008F56DB"/>
    <w:rsid w:val="008F5C88"/>
    <w:rsid w:val="008F6A5C"/>
    <w:rsid w:val="008F718D"/>
    <w:rsid w:val="0090053B"/>
    <w:rsid w:val="00900E59"/>
    <w:rsid w:val="00900FCF"/>
    <w:rsid w:val="00901298"/>
    <w:rsid w:val="009019BB"/>
    <w:rsid w:val="00902919"/>
    <w:rsid w:val="0090315B"/>
    <w:rsid w:val="009033B0"/>
    <w:rsid w:val="00904350"/>
    <w:rsid w:val="00904D31"/>
    <w:rsid w:val="00905926"/>
    <w:rsid w:val="0090604A"/>
    <w:rsid w:val="00906D16"/>
    <w:rsid w:val="009078AB"/>
    <w:rsid w:val="0091055E"/>
    <w:rsid w:val="009107CA"/>
    <w:rsid w:val="00912C5D"/>
    <w:rsid w:val="00912EC7"/>
    <w:rsid w:val="00913B82"/>
    <w:rsid w:val="00913D40"/>
    <w:rsid w:val="00915222"/>
    <w:rsid w:val="009153A2"/>
    <w:rsid w:val="0091571A"/>
    <w:rsid w:val="00915AC4"/>
    <w:rsid w:val="00920A1E"/>
    <w:rsid w:val="00920C71"/>
    <w:rsid w:val="0092116E"/>
    <w:rsid w:val="009221AD"/>
    <w:rsid w:val="009227DD"/>
    <w:rsid w:val="00923015"/>
    <w:rsid w:val="009234D0"/>
    <w:rsid w:val="009248F3"/>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1FA7"/>
    <w:rsid w:val="00932077"/>
    <w:rsid w:val="00932A03"/>
    <w:rsid w:val="0093313E"/>
    <w:rsid w:val="009331F9"/>
    <w:rsid w:val="00934012"/>
    <w:rsid w:val="0093530F"/>
    <w:rsid w:val="0093592F"/>
    <w:rsid w:val="00935E65"/>
    <w:rsid w:val="009363F0"/>
    <w:rsid w:val="0093688D"/>
    <w:rsid w:val="0094165A"/>
    <w:rsid w:val="00942056"/>
    <w:rsid w:val="009429D1"/>
    <w:rsid w:val="00942E67"/>
    <w:rsid w:val="00943299"/>
    <w:rsid w:val="009438A7"/>
    <w:rsid w:val="009458AF"/>
    <w:rsid w:val="00946555"/>
    <w:rsid w:val="00946C4E"/>
    <w:rsid w:val="009518C9"/>
    <w:rsid w:val="009520A1"/>
    <w:rsid w:val="009522E2"/>
    <w:rsid w:val="0095259D"/>
    <w:rsid w:val="009528C1"/>
    <w:rsid w:val="009532C7"/>
    <w:rsid w:val="00953891"/>
    <w:rsid w:val="00953E82"/>
    <w:rsid w:val="009546B4"/>
    <w:rsid w:val="00955D6C"/>
    <w:rsid w:val="00957107"/>
    <w:rsid w:val="00957F8D"/>
    <w:rsid w:val="00960547"/>
    <w:rsid w:val="00960CCA"/>
    <w:rsid w:val="00960E03"/>
    <w:rsid w:val="00961E85"/>
    <w:rsid w:val="009624AB"/>
    <w:rsid w:val="009634F6"/>
    <w:rsid w:val="00963579"/>
    <w:rsid w:val="00963FEC"/>
    <w:rsid w:val="0096422F"/>
    <w:rsid w:val="00964AE3"/>
    <w:rsid w:val="00965683"/>
    <w:rsid w:val="00965F05"/>
    <w:rsid w:val="0096720F"/>
    <w:rsid w:val="0097036E"/>
    <w:rsid w:val="00970968"/>
    <w:rsid w:val="009718BF"/>
    <w:rsid w:val="00972747"/>
    <w:rsid w:val="00973DB2"/>
    <w:rsid w:val="009771A9"/>
    <w:rsid w:val="00980EC1"/>
    <w:rsid w:val="00981475"/>
    <w:rsid w:val="00981668"/>
    <w:rsid w:val="00984331"/>
    <w:rsid w:val="00984C07"/>
    <w:rsid w:val="00984EE0"/>
    <w:rsid w:val="00985F69"/>
    <w:rsid w:val="00986618"/>
    <w:rsid w:val="00986E99"/>
    <w:rsid w:val="00987813"/>
    <w:rsid w:val="00990C18"/>
    <w:rsid w:val="00990C46"/>
    <w:rsid w:val="00991DEF"/>
    <w:rsid w:val="00992659"/>
    <w:rsid w:val="0099359F"/>
    <w:rsid w:val="009936AD"/>
    <w:rsid w:val="00993B98"/>
    <w:rsid w:val="00993F37"/>
    <w:rsid w:val="009944F9"/>
    <w:rsid w:val="00995954"/>
    <w:rsid w:val="00995E81"/>
    <w:rsid w:val="00996470"/>
    <w:rsid w:val="00996603"/>
    <w:rsid w:val="009974B3"/>
    <w:rsid w:val="00997F5D"/>
    <w:rsid w:val="009A0220"/>
    <w:rsid w:val="009A09AC"/>
    <w:rsid w:val="009A0B77"/>
    <w:rsid w:val="009A1BBC"/>
    <w:rsid w:val="009A2864"/>
    <w:rsid w:val="009A313E"/>
    <w:rsid w:val="009A3EAC"/>
    <w:rsid w:val="009A40D9"/>
    <w:rsid w:val="009A7AC0"/>
    <w:rsid w:val="009B08F7"/>
    <w:rsid w:val="009B165F"/>
    <w:rsid w:val="009B2E67"/>
    <w:rsid w:val="009B417F"/>
    <w:rsid w:val="009B4483"/>
    <w:rsid w:val="009B471F"/>
    <w:rsid w:val="009B5879"/>
    <w:rsid w:val="009B5A96"/>
    <w:rsid w:val="009B6030"/>
    <w:rsid w:val="009B62B5"/>
    <w:rsid w:val="009C0698"/>
    <w:rsid w:val="009C098A"/>
    <w:rsid w:val="009C0DA0"/>
    <w:rsid w:val="009C11D8"/>
    <w:rsid w:val="009C1693"/>
    <w:rsid w:val="009C1AD9"/>
    <w:rsid w:val="009C1FCA"/>
    <w:rsid w:val="009C3001"/>
    <w:rsid w:val="009C44C9"/>
    <w:rsid w:val="009C4742"/>
    <w:rsid w:val="009C572C"/>
    <w:rsid w:val="009C575A"/>
    <w:rsid w:val="009C5939"/>
    <w:rsid w:val="009C65D7"/>
    <w:rsid w:val="009C6822"/>
    <w:rsid w:val="009C69B7"/>
    <w:rsid w:val="009C72FE"/>
    <w:rsid w:val="009C7379"/>
    <w:rsid w:val="009C77B6"/>
    <w:rsid w:val="009D081A"/>
    <w:rsid w:val="009D0A66"/>
    <w:rsid w:val="009D0C17"/>
    <w:rsid w:val="009D1EBE"/>
    <w:rsid w:val="009D2409"/>
    <w:rsid w:val="009D2983"/>
    <w:rsid w:val="009D2C2D"/>
    <w:rsid w:val="009D31B2"/>
    <w:rsid w:val="009D36ED"/>
    <w:rsid w:val="009D4F4A"/>
    <w:rsid w:val="009D572A"/>
    <w:rsid w:val="009D67D9"/>
    <w:rsid w:val="009D69D3"/>
    <w:rsid w:val="009D7742"/>
    <w:rsid w:val="009D7D50"/>
    <w:rsid w:val="009E037B"/>
    <w:rsid w:val="009E05EC"/>
    <w:rsid w:val="009E0CF8"/>
    <w:rsid w:val="009E16BB"/>
    <w:rsid w:val="009E1E09"/>
    <w:rsid w:val="009E299A"/>
    <w:rsid w:val="009E3F68"/>
    <w:rsid w:val="009E4D22"/>
    <w:rsid w:val="009E56EB"/>
    <w:rsid w:val="009E5984"/>
    <w:rsid w:val="009E61DF"/>
    <w:rsid w:val="009E63DB"/>
    <w:rsid w:val="009E6AB6"/>
    <w:rsid w:val="009E6B21"/>
    <w:rsid w:val="009E7F27"/>
    <w:rsid w:val="009F1A7D"/>
    <w:rsid w:val="009F3431"/>
    <w:rsid w:val="009F3838"/>
    <w:rsid w:val="009F3ECD"/>
    <w:rsid w:val="009F4374"/>
    <w:rsid w:val="009F4B19"/>
    <w:rsid w:val="009F5F05"/>
    <w:rsid w:val="009F7315"/>
    <w:rsid w:val="009F73D1"/>
    <w:rsid w:val="00A00D40"/>
    <w:rsid w:val="00A04A93"/>
    <w:rsid w:val="00A068FD"/>
    <w:rsid w:val="00A07569"/>
    <w:rsid w:val="00A07749"/>
    <w:rsid w:val="00A07773"/>
    <w:rsid w:val="00A078FB"/>
    <w:rsid w:val="00A10CE1"/>
    <w:rsid w:val="00A10CED"/>
    <w:rsid w:val="00A11A30"/>
    <w:rsid w:val="00A128C6"/>
    <w:rsid w:val="00A143CE"/>
    <w:rsid w:val="00A16D9B"/>
    <w:rsid w:val="00A21A49"/>
    <w:rsid w:val="00A21EAE"/>
    <w:rsid w:val="00A22957"/>
    <w:rsid w:val="00A231E9"/>
    <w:rsid w:val="00A23647"/>
    <w:rsid w:val="00A30056"/>
    <w:rsid w:val="00A300C5"/>
    <w:rsid w:val="00A3016D"/>
    <w:rsid w:val="00A307AE"/>
    <w:rsid w:val="00A312C5"/>
    <w:rsid w:val="00A32410"/>
    <w:rsid w:val="00A350CB"/>
    <w:rsid w:val="00A3511D"/>
    <w:rsid w:val="00A35E8B"/>
    <w:rsid w:val="00A361C6"/>
    <w:rsid w:val="00A3669F"/>
    <w:rsid w:val="00A37D04"/>
    <w:rsid w:val="00A41A01"/>
    <w:rsid w:val="00A429A9"/>
    <w:rsid w:val="00A43CFF"/>
    <w:rsid w:val="00A47719"/>
    <w:rsid w:val="00A47EAB"/>
    <w:rsid w:val="00A50510"/>
    <w:rsid w:val="00A5068D"/>
    <w:rsid w:val="00A509B4"/>
    <w:rsid w:val="00A51D10"/>
    <w:rsid w:val="00A52B73"/>
    <w:rsid w:val="00A541D5"/>
    <w:rsid w:val="00A5427A"/>
    <w:rsid w:val="00A545C3"/>
    <w:rsid w:val="00A54C7B"/>
    <w:rsid w:val="00A54CFD"/>
    <w:rsid w:val="00A5639F"/>
    <w:rsid w:val="00A5675D"/>
    <w:rsid w:val="00A5675E"/>
    <w:rsid w:val="00A57040"/>
    <w:rsid w:val="00A60064"/>
    <w:rsid w:val="00A6044F"/>
    <w:rsid w:val="00A64F90"/>
    <w:rsid w:val="00A65681"/>
    <w:rsid w:val="00A65A2B"/>
    <w:rsid w:val="00A70170"/>
    <w:rsid w:val="00A70909"/>
    <w:rsid w:val="00A726C7"/>
    <w:rsid w:val="00A7409C"/>
    <w:rsid w:val="00A751D4"/>
    <w:rsid w:val="00A752B5"/>
    <w:rsid w:val="00A774B4"/>
    <w:rsid w:val="00A77927"/>
    <w:rsid w:val="00A80CE5"/>
    <w:rsid w:val="00A80D38"/>
    <w:rsid w:val="00A81734"/>
    <w:rsid w:val="00A81791"/>
    <w:rsid w:val="00A8195D"/>
    <w:rsid w:val="00A81DC9"/>
    <w:rsid w:val="00A82923"/>
    <w:rsid w:val="00A83203"/>
    <w:rsid w:val="00A8372C"/>
    <w:rsid w:val="00A84AB2"/>
    <w:rsid w:val="00A855FA"/>
    <w:rsid w:val="00A87E90"/>
    <w:rsid w:val="00A905C6"/>
    <w:rsid w:val="00A90A0B"/>
    <w:rsid w:val="00A912FE"/>
    <w:rsid w:val="00A91418"/>
    <w:rsid w:val="00A91A18"/>
    <w:rsid w:val="00A91B40"/>
    <w:rsid w:val="00A9244B"/>
    <w:rsid w:val="00A932DF"/>
    <w:rsid w:val="00A947CF"/>
    <w:rsid w:val="00A95AD3"/>
    <w:rsid w:val="00A95F5B"/>
    <w:rsid w:val="00A96D9C"/>
    <w:rsid w:val="00A97222"/>
    <w:rsid w:val="00A9772A"/>
    <w:rsid w:val="00AA18E2"/>
    <w:rsid w:val="00AA22B0"/>
    <w:rsid w:val="00AA2B19"/>
    <w:rsid w:val="00AA3141"/>
    <w:rsid w:val="00AA3B89"/>
    <w:rsid w:val="00AA59B5"/>
    <w:rsid w:val="00AA5AE4"/>
    <w:rsid w:val="00AA5E50"/>
    <w:rsid w:val="00AA642B"/>
    <w:rsid w:val="00AA6845"/>
    <w:rsid w:val="00AB0677"/>
    <w:rsid w:val="00AB0B02"/>
    <w:rsid w:val="00AB16F6"/>
    <w:rsid w:val="00AB1983"/>
    <w:rsid w:val="00AB23C3"/>
    <w:rsid w:val="00AB24DB"/>
    <w:rsid w:val="00AB27AB"/>
    <w:rsid w:val="00AB35D0"/>
    <w:rsid w:val="00AB3DD1"/>
    <w:rsid w:val="00AB4188"/>
    <w:rsid w:val="00AB6B59"/>
    <w:rsid w:val="00AB77E7"/>
    <w:rsid w:val="00AC080A"/>
    <w:rsid w:val="00AC1DCF"/>
    <w:rsid w:val="00AC23B1"/>
    <w:rsid w:val="00AC260E"/>
    <w:rsid w:val="00AC2AF9"/>
    <w:rsid w:val="00AC2F71"/>
    <w:rsid w:val="00AC47A6"/>
    <w:rsid w:val="00AC60C5"/>
    <w:rsid w:val="00AC67E9"/>
    <w:rsid w:val="00AC69C3"/>
    <w:rsid w:val="00AC7577"/>
    <w:rsid w:val="00AC78ED"/>
    <w:rsid w:val="00AD02D3"/>
    <w:rsid w:val="00AD3675"/>
    <w:rsid w:val="00AD555A"/>
    <w:rsid w:val="00AD56A9"/>
    <w:rsid w:val="00AD69C4"/>
    <w:rsid w:val="00AD6F0C"/>
    <w:rsid w:val="00AE1639"/>
    <w:rsid w:val="00AE1C5F"/>
    <w:rsid w:val="00AE23DD"/>
    <w:rsid w:val="00AE24CE"/>
    <w:rsid w:val="00AE3899"/>
    <w:rsid w:val="00AE52D3"/>
    <w:rsid w:val="00AE5400"/>
    <w:rsid w:val="00AE6CD2"/>
    <w:rsid w:val="00AE776A"/>
    <w:rsid w:val="00AF1AFA"/>
    <w:rsid w:val="00AF1F68"/>
    <w:rsid w:val="00AF2546"/>
    <w:rsid w:val="00AF27B7"/>
    <w:rsid w:val="00AF2BB2"/>
    <w:rsid w:val="00AF2EED"/>
    <w:rsid w:val="00AF3C5D"/>
    <w:rsid w:val="00AF3CD4"/>
    <w:rsid w:val="00AF726A"/>
    <w:rsid w:val="00AF7AB4"/>
    <w:rsid w:val="00AF7B91"/>
    <w:rsid w:val="00B00015"/>
    <w:rsid w:val="00B0033A"/>
    <w:rsid w:val="00B01A9A"/>
    <w:rsid w:val="00B030D2"/>
    <w:rsid w:val="00B043A6"/>
    <w:rsid w:val="00B04931"/>
    <w:rsid w:val="00B06DE8"/>
    <w:rsid w:val="00B077AD"/>
    <w:rsid w:val="00B07AE1"/>
    <w:rsid w:val="00B07D23"/>
    <w:rsid w:val="00B110F2"/>
    <w:rsid w:val="00B11793"/>
    <w:rsid w:val="00B12968"/>
    <w:rsid w:val="00B131FF"/>
    <w:rsid w:val="00B13498"/>
    <w:rsid w:val="00B13DA2"/>
    <w:rsid w:val="00B13F59"/>
    <w:rsid w:val="00B14BD8"/>
    <w:rsid w:val="00B1559A"/>
    <w:rsid w:val="00B15CED"/>
    <w:rsid w:val="00B1609D"/>
    <w:rsid w:val="00B1672A"/>
    <w:rsid w:val="00B16E71"/>
    <w:rsid w:val="00B174BD"/>
    <w:rsid w:val="00B20690"/>
    <w:rsid w:val="00B20B2A"/>
    <w:rsid w:val="00B2129B"/>
    <w:rsid w:val="00B215A8"/>
    <w:rsid w:val="00B22FA7"/>
    <w:rsid w:val="00B237DC"/>
    <w:rsid w:val="00B239C4"/>
    <w:rsid w:val="00B24845"/>
    <w:rsid w:val="00B25F41"/>
    <w:rsid w:val="00B26370"/>
    <w:rsid w:val="00B27039"/>
    <w:rsid w:val="00B2729E"/>
    <w:rsid w:val="00B27ABC"/>
    <w:rsid w:val="00B27D18"/>
    <w:rsid w:val="00B300DB"/>
    <w:rsid w:val="00B31D4E"/>
    <w:rsid w:val="00B32BEC"/>
    <w:rsid w:val="00B34CF2"/>
    <w:rsid w:val="00B35714"/>
    <w:rsid w:val="00B35B87"/>
    <w:rsid w:val="00B40250"/>
    <w:rsid w:val="00B40556"/>
    <w:rsid w:val="00B40D6F"/>
    <w:rsid w:val="00B41DE4"/>
    <w:rsid w:val="00B42508"/>
    <w:rsid w:val="00B43107"/>
    <w:rsid w:val="00B431E7"/>
    <w:rsid w:val="00B45AC4"/>
    <w:rsid w:val="00B45E0A"/>
    <w:rsid w:val="00B45FDC"/>
    <w:rsid w:val="00B47A18"/>
    <w:rsid w:val="00B47BE0"/>
    <w:rsid w:val="00B507B3"/>
    <w:rsid w:val="00B50A57"/>
    <w:rsid w:val="00B51CD5"/>
    <w:rsid w:val="00B534EE"/>
    <w:rsid w:val="00B53824"/>
    <w:rsid w:val="00B53857"/>
    <w:rsid w:val="00B539B6"/>
    <w:rsid w:val="00B54009"/>
    <w:rsid w:val="00B54B6C"/>
    <w:rsid w:val="00B55A04"/>
    <w:rsid w:val="00B55CEE"/>
    <w:rsid w:val="00B55D88"/>
    <w:rsid w:val="00B56FB1"/>
    <w:rsid w:val="00B572DD"/>
    <w:rsid w:val="00B6083F"/>
    <w:rsid w:val="00B61504"/>
    <w:rsid w:val="00B62E95"/>
    <w:rsid w:val="00B63ABC"/>
    <w:rsid w:val="00B64D3D"/>
    <w:rsid w:val="00B64EE8"/>
    <w:rsid w:val="00B64F0A"/>
    <w:rsid w:val="00B6562C"/>
    <w:rsid w:val="00B66E6E"/>
    <w:rsid w:val="00B6729E"/>
    <w:rsid w:val="00B720C9"/>
    <w:rsid w:val="00B7391B"/>
    <w:rsid w:val="00B73ACC"/>
    <w:rsid w:val="00B743E7"/>
    <w:rsid w:val="00B7451E"/>
    <w:rsid w:val="00B7484A"/>
    <w:rsid w:val="00B74B80"/>
    <w:rsid w:val="00B7559C"/>
    <w:rsid w:val="00B76632"/>
    <w:rsid w:val="00B768A9"/>
    <w:rsid w:val="00B76E90"/>
    <w:rsid w:val="00B77855"/>
    <w:rsid w:val="00B8005C"/>
    <w:rsid w:val="00B82E5F"/>
    <w:rsid w:val="00B82FFB"/>
    <w:rsid w:val="00B835C6"/>
    <w:rsid w:val="00B85ED1"/>
    <w:rsid w:val="00B8666B"/>
    <w:rsid w:val="00B86C64"/>
    <w:rsid w:val="00B904F4"/>
    <w:rsid w:val="00B90BD1"/>
    <w:rsid w:val="00B92536"/>
    <w:rsid w:val="00B9274D"/>
    <w:rsid w:val="00B94207"/>
    <w:rsid w:val="00B945D4"/>
    <w:rsid w:val="00B9506C"/>
    <w:rsid w:val="00B97848"/>
    <w:rsid w:val="00B97B50"/>
    <w:rsid w:val="00BA0D7C"/>
    <w:rsid w:val="00BA335F"/>
    <w:rsid w:val="00BA3959"/>
    <w:rsid w:val="00BA4BF5"/>
    <w:rsid w:val="00BA563D"/>
    <w:rsid w:val="00BA5BCC"/>
    <w:rsid w:val="00BA6850"/>
    <w:rsid w:val="00BB1855"/>
    <w:rsid w:val="00BB202D"/>
    <w:rsid w:val="00BB2332"/>
    <w:rsid w:val="00BB239F"/>
    <w:rsid w:val="00BB2494"/>
    <w:rsid w:val="00BB2522"/>
    <w:rsid w:val="00BB28A3"/>
    <w:rsid w:val="00BB5218"/>
    <w:rsid w:val="00BB72C0"/>
    <w:rsid w:val="00BB7FF3"/>
    <w:rsid w:val="00BC0ADD"/>
    <w:rsid w:val="00BC0AF1"/>
    <w:rsid w:val="00BC27BE"/>
    <w:rsid w:val="00BC3779"/>
    <w:rsid w:val="00BC41A0"/>
    <w:rsid w:val="00BC41A8"/>
    <w:rsid w:val="00BC43D8"/>
    <w:rsid w:val="00BC5A86"/>
    <w:rsid w:val="00BC75C4"/>
    <w:rsid w:val="00BC7AB9"/>
    <w:rsid w:val="00BD0186"/>
    <w:rsid w:val="00BD0D32"/>
    <w:rsid w:val="00BD1657"/>
    <w:rsid w:val="00BD1661"/>
    <w:rsid w:val="00BD2139"/>
    <w:rsid w:val="00BD291E"/>
    <w:rsid w:val="00BD3E02"/>
    <w:rsid w:val="00BD5BDD"/>
    <w:rsid w:val="00BD6178"/>
    <w:rsid w:val="00BD6348"/>
    <w:rsid w:val="00BE0442"/>
    <w:rsid w:val="00BE147F"/>
    <w:rsid w:val="00BE1BBC"/>
    <w:rsid w:val="00BE2E30"/>
    <w:rsid w:val="00BE46B5"/>
    <w:rsid w:val="00BE4D07"/>
    <w:rsid w:val="00BE527A"/>
    <w:rsid w:val="00BE6663"/>
    <w:rsid w:val="00BE6E4A"/>
    <w:rsid w:val="00BF0917"/>
    <w:rsid w:val="00BF09AA"/>
    <w:rsid w:val="00BF0CD7"/>
    <w:rsid w:val="00BF0F60"/>
    <w:rsid w:val="00BF143E"/>
    <w:rsid w:val="00BF15CE"/>
    <w:rsid w:val="00BF2157"/>
    <w:rsid w:val="00BF2BEE"/>
    <w:rsid w:val="00BF2FC3"/>
    <w:rsid w:val="00BF3551"/>
    <w:rsid w:val="00BF37C3"/>
    <w:rsid w:val="00BF4F07"/>
    <w:rsid w:val="00BF695B"/>
    <w:rsid w:val="00BF6A14"/>
    <w:rsid w:val="00BF71B0"/>
    <w:rsid w:val="00C00848"/>
    <w:rsid w:val="00C00E7A"/>
    <w:rsid w:val="00C0161F"/>
    <w:rsid w:val="00C030BD"/>
    <w:rsid w:val="00C036C3"/>
    <w:rsid w:val="00C03CCA"/>
    <w:rsid w:val="00C040E8"/>
    <w:rsid w:val="00C0499E"/>
    <w:rsid w:val="00C04BB2"/>
    <w:rsid w:val="00C04F4A"/>
    <w:rsid w:val="00C058AF"/>
    <w:rsid w:val="00C0617E"/>
    <w:rsid w:val="00C06484"/>
    <w:rsid w:val="00C06F9E"/>
    <w:rsid w:val="00C07776"/>
    <w:rsid w:val="00C0781B"/>
    <w:rsid w:val="00C07C0D"/>
    <w:rsid w:val="00C10210"/>
    <w:rsid w:val="00C1035C"/>
    <w:rsid w:val="00C1140E"/>
    <w:rsid w:val="00C1358F"/>
    <w:rsid w:val="00C13C2A"/>
    <w:rsid w:val="00C13CE8"/>
    <w:rsid w:val="00C14187"/>
    <w:rsid w:val="00C15151"/>
    <w:rsid w:val="00C1663D"/>
    <w:rsid w:val="00C16B6B"/>
    <w:rsid w:val="00C179BC"/>
    <w:rsid w:val="00C17F8C"/>
    <w:rsid w:val="00C211E6"/>
    <w:rsid w:val="00C213EC"/>
    <w:rsid w:val="00C218A4"/>
    <w:rsid w:val="00C21E6D"/>
    <w:rsid w:val="00C22446"/>
    <w:rsid w:val="00C22681"/>
    <w:rsid w:val="00C22FB5"/>
    <w:rsid w:val="00C24236"/>
    <w:rsid w:val="00C24959"/>
    <w:rsid w:val="00C24CBF"/>
    <w:rsid w:val="00C25C66"/>
    <w:rsid w:val="00C2710B"/>
    <w:rsid w:val="00C279C2"/>
    <w:rsid w:val="00C308D8"/>
    <w:rsid w:val="00C3183E"/>
    <w:rsid w:val="00C33531"/>
    <w:rsid w:val="00C33B9E"/>
    <w:rsid w:val="00C33D80"/>
    <w:rsid w:val="00C34194"/>
    <w:rsid w:val="00C35EF7"/>
    <w:rsid w:val="00C368BE"/>
    <w:rsid w:val="00C37BAE"/>
    <w:rsid w:val="00C4043D"/>
    <w:rsid w:val="00C40DAA"/>
    <w:rsid w:val="00C41327"/>
    <w:rsid w:val="00C41F7E"/>
    <w:rsid w:val="00C42A1B"/>
    <w:rsid w:val="00C42B41"/>
    <w:rsid w:val="00C42C1F"/>
    <w:rsid w:val="00C44A8D"/>
    <w:rsid w:val="00C44CF8"/>
    <w:rsid w:val="00C4555A"/>
    <w:rsid w:val="00C45B91"/>
    <w:rsid w:val="00C460A1"/>
    <w:rsid w:val="00C467BC"/>
    <w:rsid w:val="00C46BFE"/>
    <w:rsid w:val="00C4789C"/>
    <w:rsid w:val="00C5051B"/>
    <w:rsid w:val="00C523C4"/>
    <w:rsid w:val="00C52832"/>
    <w:rsid w:val="00C52C02"/>
    <w:rsid w:val="00C52DCB"/>
    <w:rsid w:val="00C57922"/>
    <w:rsid w:val="00C5799B"/>
    <w:rsid w:val="00C57EE8"/>
    <w:rsid w:val="00C61072"/>
    <w:rsid w:val="00C61CFF"/>
    <w:rsid w:val="00C6243C"/>
    <w:rsid w:val="00C62F54"/>
    <w:rsid w:val="00C63AEA"/>
    <w:rsid w:val="00C67B49"/>
    <w:rsid w:val="00C67BBF"/>
    <w:rsid w:val="00C70168"/>
    <w:rsid w:val="00C71155"/>
    <w:rsid w:val="00C718DD"/>
    <w:rsid w:val="00C71AFB"/>
    <w:rsid w:val="00C72408"/>
    <w:rsid w:val="00C74707"/>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96C2F"/>
    <w:rsid w:val="00CA103E"/>
    <w:rsid w:val="00CA3001"/>
    <w:rsid w:val="00CA4095"/>
    <w:rsid w:val="00CA5216"/>
    <w:rsid w:val="00CA6C45"/>
    <w:rsid w:val="00CA74F6"/>
    <w:rsid w:val="00CA7603"/>
    <w:rsid w:val="00CA79DB"/>
    <w:rsid w:val="00CB2389"/>
    <w:rsid w:val="00CB364E"/>
    <w:rsid w:val="00CB37B8"/>
    <w:rsid w:val="00CB3A51"/>
    <w:rsid w:val="00CB4F1A"/>
    <w:rsid w:val="00CB58B4"/>
    <w:rsid w:val="00CB6577"/>
    <w:rsid w:val="00CB6768"/>
    <w:rsid w:val="00CB74C7"/>
    <w:rsid w:val="00CC1FE9"/>
    <w:rsid w:val="00CC27DA"/>
    <w:rsid w:val="00CC2C25"/>
    <w:rsid w:val="00CC3B49"/>
    <w:rsid w:val="00CC3D04"/>
    <w:rsid w:val="00CC4AF7"/>
    <w:rsid w:val="00CC5307"/>
    <w:rsid w:val="00CC54E5"/>
    <w:rsid w:val="00CC60CA"/>
    <w:rsid w:val="00CC6B96"/>
    <w:rsid w:val="00CC6F04"/>
    <w:rsid w:val="00CC6FB7"/>
    <w:rsid w:val="00CC7B94"/>
    <w:rsid w:val="00CD12D9"/>
    <w:rsid w:val="00CD3316"/>
    <w:rsid w:val="00CD39BC"/>
    <w:rsid w:val="00CD4AD3"/>
    <w:rsid w:val="00CD5A94"/>
    <w:rsid w:val="00CD6802"/>
    <w:rsid w:val="00CD6E8E"/>
    <w:rsid w:val="00CD71EF"/>
    <w:rsid w:val="00CE03F1"/>
    <w:rsid w:val="00CE161F"/>
    <w:rsid w:val="00CE25EF"/>
    <w:rsid w:val="00CE28F8"/>
    <w:rsid w:val="00CE2A1B"/>
    <w:rsid w:val="00CE2CC6"/>
    <w:rsid w:val="00CE3529"/>
    <w:rsid w:val="00CE4320"/>
    <w:rsid w:val="00CE542E"/>
    <w:rsid w:val="00CE5D9A"/>
    <w:rsid w:val="00CE6E3B"/>
    <w:rsid w:val="00CE76CD"/>
    <w:rsid w:val="00CF01A8"/>
    <w:rsid w:val="00CF0B65"/>
    <w:rsid w:val="00CF1C1F"/>
    <w:rsid w:val="00CF3B5E"/>
    <w:rsid w:val="00CF3BA6"/>
    <w:rsid w:val="00CF4E8C"/>
    <w:rsid w:val="00CF6913"/>
    <w:rsid w:val="00CF7AA7"/>
    <w:rsid w:val="00D006CF"/>
    <w:rsid w:val="00D007DF"/>
    <w:rsid w:val="00D008A6"/>
    <w:rsid w:val="00D00960"/>
    <w:rsid w:val="00D00B74"/>
    <w:rsid w:val="00D00B9C"/>
    <w:rsid w:val="00D015F0"/>
    <w:rsid w:val="00D01CAE"/>
    <w:rsid w:val="00D02BF2"/>
    <w:rsid w:val="00D03DA7"/>
    <w:rsid w:val="00D042D0"/>
    <w:rsid w:val="00D0447B"/>
    <w:rsid w:val="00D04679"/>
    <w:rsid w:val="00D04894"/>
    <w:rsid w:val="00D048A2"/>
    <w:rsid w:val="00D053CE"/>
    <w:rsid w:val="00D055EB"/>
    <w:rsid w:val="00D056FE"/>
    <w:rsid w:val="00D05B56"/>
    <w:rsid w:val="00D05D60"/>
    <w:rsid w:val="00D06AAB"/>
    <w:rsid w:val="00D102B8"/>
    <w:rsid w:val="00D114B2"/>
    <w:rsid w:val="00D11F3E"/>
    <w:rsid w:val="00D121C4"/>
    <w:rsid w:val="00D13A06"/>
    <w:rsid w:val="00D14274"/>
    <w:rsid w:val="00D15E5B"/>
    <w:rsid w:val="00D17C62"/>
    <w:rsid w:val="00D21586"/>
    <w:rsid w:val="00D21EA5"/>
    <w:rsid w:val="00D2274A"/>
    <w:rsid w:val="00D23A38"/>
    <w:rsid w:val="00D23D09"/>
    <w:rsid w:val="00D2574C"/>
    <w:rsid w:val="00D269A2"/>
    <w:rsid w:val="00D26D79"/>
    <w:rsid w:val="00D27C2B"/>
    <w:rsid w:val="00D33363"/>
    <w:rsid w:val="00D34529"/>
    <w:rsid w:val="00D34943"/>
    <w:rsid w:val="00D34A2B"/>
    <w:rsid w:val="00D35409"/>
    <w:rsid w:val="00D359D4"/>
    <w:rsid w:val="00D378CD"/>
    <w:rsid w:val="00D41B88"/>
    <w:rsid w:val="00D41E23"/>
    <w:rsid w:val="00D429EC"/>
    <w:rsid w:val="00D43D44"/>
    <w:rsid w:val="00D43EBB"/>
    <w:rsid w:val="00D44E4E"/>
    <w:rsid w:val="00D468E7"/>
    <w:rsid w:val="00D46D26"/>
    <w:rsid w:val="00D470DB"/>
    <w:rsid w:val="00D504CE"/>
    <w:rsid w:val="00D50C76"/>
    <w:rsid w:val="00D51254"/>
    <w:rsid w:val="00D51627"/>
    <w:rsid w:val="00D51E1A"/>
    <w:rsid w:val="00D52344"/>
    <w:rsid w:val="00D52818"/>
    <w:rsid w:val="00D52DF8"/>
    <w:rsid w:val="00D532DA"/>
    <w:rsid w:val="00D54AAC"/>
    <w:rsid w:val="00D54B32"/>
    <w:rsid w:val="00D551DE"/>
    <w:rsid w:val="00D55423"/>
    <w:rsid w:val="00D55DF0"/>
    <w:rsid w:val="00D562A0"/>
    <w:rsid w:val="00D563E1"/>
    <w:rsid w:val="00D56BB6"/>
    <w:rsid w:val="00D57E13"/>
    <w:rsid w:val="00D6022B"/>
    <w:rsid w:val="00D60C40"/>
    <w:rsid w:val="00D6138D"/>
    <w:rsid w:val="00D61459"/>
    <w:rsid w:val="00D6166E"/>
    <w:rsid w:val="00D63126"/>
    <w:rsid w:val="00D63A67"/>
    <w:rsid w:val="00D646C9"/>
    <w:rsid w:val="00D6492E"/>
    <w:rsid w:val="00D6506D"/>
    <w:rsid w:val="00D65845"/>
    <w:rsid w:val="00D70087"/>
    <w:rsid w:val="00D7079E"/>
    <w:rsid w:val="00D70823"/>
    <w:rsid w:val="00D70AB1"/>
    <w:rsid w:val="00D70F23"/>
    <w:rsid w:val="00D7239E"/>
    <w:rsid w:val="00D73DD6"/>
    <w:rsid w:val="00D745F5"/>
    <w:rsid w:val="00D75392"/>
    <w:rsid w:val="00D7585E"/>
    <w:rsid w:val="00D759A3"/>
    <w:rsid w:val="00D7789D"/>
    <w:rsid w:val="00D82E32"/>
    <w:rsid w:val="00D83974"/>
    <w:rsid w:val="00D84133"/>
    <w:rsid w:val="00D8431C"/>
    <w:rsid w:val="00D85133"/>
    <w:rsid w:val="00D91607"/>
    <w:rsid w:val="00D92C82"/>
    <w:rsid w:val="00D93336"/>
    <w:rsid w:val="00D9371E"/>
    <w:rsid w:val="00D94314"/>
    <w:rsid w:val="00D95BC7"/>
    <w:rsid w:val="00D95C17"/>
    <w:rsid w:val="00D96043"/>
    <w:rsid w:val="00D96171"/>
    <w:rsid w:val="00D9673B"/>
    <w:rsid w:val="00D97144"/>
    <w:rsid w:val="00D97779"/>
    <w:rsid w:val="00DA14AB"/>
    <w:rsid w:val="00DA237B"/>
    <w:rsid w:val="00DA246B"/>
    <w:rsid w:val="00DA52F5"/>
    <w:rsid w:val="00DA73A3"/>
    <w:rsid w:val="00DA76DD"/>
    <w:rsid w:val="00DB0406"/>
    <w:rsid w:val="00DB1424"/>
    <w:rsid w:val="00DB3080"/>
    <w:rsid w:val="00DB4E12"/>
    <w:rsid w:val="00DB5771"/>
    <w:rsid w:val="00DC0AB6"/>
    <w:rsid w:val="00DC21CF"/>
    <w:rsid w:val="00DC3395"/>
    <w:rsid w:val="00DC3664"/>
    <w:rsid w:val="00DC4B9B"/>
    <w:rsid w:val="00DC512A"/>
    <w:rsid w:val="00DC6162"/>
    <w:rsid w:val="00DC6839"/>
    <w:rsid w:val="00DC6C04"/>
    <w:rsid w:val="00DC6EFC"/>
    <w:rsid w:val="00DC7CDE"/>
    <w:rsid w:val="00DD195B"/>
    <w:rsid w:val="00DD243F"/>
    <w:rsid w:val="00DD46E9"/>
    <w:rsid w:val="00DD4711"/>
    <w:rsid w:val="00DD4812"/>
    <w:rsid w:val="00DD4CA7"/>
    <w:rsid w:val="00DD56DC"/>
    <w:rsid w:val="00DE0097"/>
    <w:rsid w:val="00DE05AE"/>
    <w:rsid w:val="00DE0979"/>
    <w:rsid w:val="00DE12E9"/>
    <w:rsid w:val="00DE301D"/>
    <w:rsid w:val="00DE33EC"/>
    <w:rsid w:val="00DE43F4"/>
    <w:rsid w:val="00DE53F8"/>
    <w:rsid w:val="00DE5A51"/>
    <w:rsid w:val="00DE60E6"/>
    <w:rsid w:val="00DE6C9B"/>
    <w:rsid w:val="00DE74DC"/>
    <w:rsid w:val="00DE7D5A"/>
    <w:rsid w:val="00DF1136"/>
    <w:rsid w:val="00DF1EC4"/>
    <w:rsid w:val="00DF247C"/>
    <w:rsid w:val="00DF3F4F"/>
    <w:rsid w:val="00DF707E"/>
    <w:rsid w:val="00DF70A1"/>
    <w:rsid w:val="00DF7534"/>
    <w:rsid w:val="00DF759D"/>
    <w:rsid w:val="00E003AF"/>
    <w:rsid w:val="00E00482"/>
    <w:rsid w:val="00E018C3"/>
    <w:rsid w:val="00E01C15"/>
    <w:rsid w:val="00E052B1"/>
    <w:rsid w:val="00E05886"/>
    <w:rsid w:val="00E10121"/>
    <w:rsid w:val="00E104C6"/>
    <w:rsid w:val="00E10C02"/>
    <w:rsid w:val="00E134D8"/>
    <w:rsid w:val="00E137F4"/>
    <w:rsid w:val="00E13F98"/>
    <w:rsid w:val="00E15CB7"/>
    <w:rsid w:val="00E16281"/>
    <w:rsid w:val="00E164F2"/>
    <w:rsid w:val="00E16F61"/>
    <w:rsid w:val="00E17395"/>
    <w:rsid w:val="00E1788C"/>
    <w:rsid w:val="00E178A7"/>
    <w:rsid w:val="00E20F6A"/>
    <w:rsid w:val="00E21A25"/>
    <w:rsid w:val="00E23303"/>
    <w:rsid w:val="00E239E0"/>
    <w:rsid w:val="00E24071"/>
    <w:rsid w:val="00E253CA"/>
    <w:rsid w:val="00E2771C"/>
    <w:rsid w:val="00E30520"/>
    <w:rsid w:val="00E3102C"/>
    <w:rsid w:val="00E31D50"/>
    <w:rsid w:val="00E324D9"/>
    <w:rsid w:val="00E331FB"/>
    <w:rsid w:val="00E33DF4"/>
    <w:rsid w:val="00E34AA9"/>
    <w:rsid w:val="00E35EDE"/>
    <w:rsid w:val="00E36528"/>
    <w:rsid w:val="00E409B4"/>
    <w:rsid w:val="00E40CF7"/>
    <w:rsid w:val="00E411A8"/>
    <w:rsid w:val="00E413B8"/>
    <w:rsid w:val="00E41C2F"/>
    <w:rsid w:val="00E434EB"/>
    <w:rsid w:val="00E440C0"/>
    <w:rsid w:val="00E449AD"/>
    <w:rsid w:val="00E45DB6"/>
    <w:rsid w:val="00E461C8"/>
    <w:rsid w:val="00E4683D"/>
    <w:rsid w:val="00E46CA0"/>
    <w:rsid w:val="00E4765C"/>
    <w:rsid w:val="00E504A1"/>
    <w:rsid w:val="00E51231"/>
    <w:rsid w:val="00E52A67"/>
    <w:rsid w:val="00E60164"/>
    <w:rsid w:val="00E602A7"/>
    <w:rsid w:val="00E619E1"/>
    <w:rsid w:val="00E61BA4"/>
    <w:rsid w:val="00E62FBE"/>
    <w:rsid w:val="00E63389"/>
    <w:rsid w:val="00E64597"/>
    <w:rsid w:val="00E652E7"/>
    <w:rsid w:val="00E65780"/>
    <w:rsid w:val="00E66AA1"/>
    <w:rsid w:val="00E66B6A"/>
    <w:rsid w:val="00E71243"/>
    <w:rsid w:val="00E71362"/>
    <w:rsid w:val="00E714D8"/>
    <w:rsid w:val="00E7168A"/>
    <w:rsid w:val="00E71D25"/>
    <w:rsid w:val="00E7295C"/>
    <w:rsid w:val="00E72F61"/>
    <w:rsid w:val="00E73306"/>
    <w:rsid w:val="00E740A6"/>
    <w:rsid w:val="00E746CD"/>
    <w:rsid w:val="00E74817"/>
    <w:rsid w:val="00E74FE4"/>
    <w:rsid w:val="00E7553D"/>
    <w:rsid w:val="00E7738D"/>
    <w:rsid w:val="00E80EF3"/>
    <w:rsid w:val="00E81555"/>
    <w:rsid w:val="00E81633"/>
    <w:rsid w:val="00E82AED"/>
    <w:rsid w:val="00E82AFD"/>
    <w:rsid w:val="00E82FCC"/>
    <w:rsid w:val="00E831A3"/>
    <w:rsid w:val="00E8431B"/>
    <w:rsid w:val="00E8581F"/>
    <w:rsid w:val="00E862B5"/>
    <w:rsid w:val="00E86733"/>
    <w:rsid w:val="00E86927"/>
    <w:rsid w:val="00E8700D"/>
    <w:rsid w:val="00E87094"/>
    <w:rsid w:val="00E8761C"/>
    <w:rsid w:val="00E9108A"/>
    <w:rsid w:val="00E94803"/>
    <w:rsid w:val="00E94B69"/>
    <w:rsid w:val="00E9588E"/>
    <w:rsid w:val="00E96813"/>
    <w:rsid w:val="00EA0BCB"/>
    <w:rsid w:val="00EA17B9"/>
    <w:rsid w:val="00EA1FD8"/>
    <w:rsid w:val="00EA2033"/>
    <w:rsid w:val="00EA213A"/>
    <w:rsid w:val="00EA279E"/>
    <w:rsid w:val="00EA2BA6"/>
    <w:rsid w:val="00EA33B1"/>
    <w:rsid w:val="00EA3FC2"/>
    <w:rsid w:val="00EA49AE"/>
    <w:rsid w:val="00EA5C00"/>
    <w:rsid w:val="00EA74F2"/>
    <w:rsid w:val="00EA7552"/>
    <w:rsid w:val="00EA765E"/>
    <w:rsid w:val="00EA7F5C"/>
    <w:rsid w:val="00EB193D"/>
    <w:rsid w:val="00EB2A71"/>
    <w:rsid w:val="00EB32CF"/>
    <w:rsid w:val="00EB3D8C"/>
    <w:rsid w:val="00EB4DDA"/>
    <w:rsid w:val="00EB53B4"/>
    <w:rsid w:val="00EB7598"/>
    <w:rsid w:val="00EB7885"/>
    <w:rsid w:val="00EC0998"/>
    <w:rsid w:val="00EC15CC"/>
    <w:rsid w:val="00EC164D"/>
    <w:rsid w:val="00EC17CE"/>
    <w:rsid w:val="00EC2805"/>
    <w:rsid w:val="00EC2F38"/>
    <w:rsid w:val="00EC2FD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C2E"/>
    <w:rsid w:val="00EE1058"/>
    <w:rsid w:val="00EE1089"/>
    <w:rsid w:val="00EE1614"/>
    <w:rsid w:val="00EE26CB"/>
    <w:rsid w:val="00EE3260"/>
    <w:rsid w:val="00EE3CF3"/>
    <w:rsid w:val="00EE50F0"/>
    <w:rsid w:val="00EE586E"/>
    <w:rsid w:val="00EE5BEB"/>
    <w:rsid w:val="00EE6524"/>
    <w:rsid w:val="00EE788B"/>
    <w:rsid w:val="00EF00ED"/>
    <w:rsid w:val="00EF0192"/>
    <w:rsid w:val="00EF0196"/>
    <w:rsid w:val="00EF06A8"/>
    <w:rsid w:val="00EF0943"/>
    <w:rsid w:val="00EF0EAD"/>
    <w:rsid w:val="00EF3489"/>
    <w:rsid w:val="00EF4CB1"/>
    <w:rsid w:val="00EF5798"/>
    <w:rsid w:val="00EF60A5"/>
    <w:rsid w:val="00EF60E5"/>
    <w:rsid w:val="00EF6A0C"/>
    <w:rsid w:val="00EF6E7F"/>
    <w:rsid w:val="00F01D8F"/>
    <w:rsid w:val="00F01D93"/>
    <w:rsid w:val="00F0316E"/>
    <w:rsid w:val="00F04EAB"/>
    <w:rsid w:val="00F055A7"/>
    <w:rsid w:val="00F05A4D"/>
    <w:rsid w:val="00F06BB9"/>
    <w:rsid w:val="00F10BCF"/>
    <w:rsid w:val="00F121C4"/>
    <w:rsid w:val="00F16658"/>
    <w:rsid w:val="00F17235"/>
    <w:rsid w:val="00F20521"/>
    <w:rsid w:val="00F2094E"/>
    <w:rsid w:val="00F20B40"/>
    <w:rsid w:val="00F2269A"/>
    <w:rsid w:val="00F22775"/>
    <w:rsid w:val="00F228A5"/>
    <w:rsid w:val="00F246D4"/>
    <w:rsid w:val="00F24728"/>
    <w:rsid w:val="00F24DA5"/>
    <w:rsid w:val="00F269DC"/>
    <w:rsid w:val="00F309E2"/>
    <w:rsid w:val="00F30C2D"/>
    <w:rsid w:val="00F318BD"/>
    <w:rsid w:val="00F32557"/>
    <w:rsid w:val="00F3274A"/>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5C98"/>
    <w:rsid w:val="00F4739C"/>
    <w:rsid w:val="00F47A0A"/>
    <w:rsid w:val="00F47A79"/>
    <w:rsid w:val="00F47F5C"/>
    <w:rsid w:val="00F51220"/>
    <w:rsid w:val="00F51928"/>
    <w:rsid w:val="00F543B3"/>
    <w:rsid w:val="00F5467A"/>
    <w:rsid w:val="00F5643A"/>
    <w:rsid w:val="00F56596"/>
    <w:rsid w:val="00F56688"/>
    <w:rsid w:val="00F62236"/>
    <w:rsid w:val="00F63CDF"/>
    <w:rsid w:val="00F642AF"/>
    <w:rsid w:val="00F650B4"/>
    <w:rsid w:val="00F65901"/>
    <w:rsid w:val="00F66B95"/>
    <w:rsid w:val="00F67C71"/>
    <w:rsid w:val="00F706AA"/>
    <w:rsid w:val="00F70820"/>
    <w:rsid w:val="00F715D0"/>
    <w:rsid w:val="00F717E7"/>
    <w:rsid w:val="00F724A1"/>
    <w:rsid w:val="00F7288E"/>
    <w:rsid w:val="00F72CDC"/>
    <w:rsid w:val="00F740FA"/>
    <w:rsid w:val="00F74A7A"/>
    <w:rsid w:val="00F7632C"/>
    <w:rsid w:val="00F76FDC"/>
    <w:rsid w:val="00F771C6"/>
    <w:rsid w:val="00F77E4A"/>
    <w:rsid w:val="00F77ED7"/>
    <w:rsid w:val="00F80F5D"/>
    <w:rsid w:val="00F83143"/>
    <w:rsid w:val="00F84564"/>
    <w:rsid w:val="00F853F3"/>
    <w:rsid w:val="00F8591B"/>
    <w:rsid w:val="00F8655C"/>
    <w:rsid w:val="00F86760"/>
    <w:rsid w:val="00F8768C"/>
    <w:rsid w:val="00F90BCA"/>
    <w:rsid w:val="00F90E1A"/>
    <w:rsid w:val="00F91B79"/>
    <w:rsid w:val="00F94B27"/>
    <w:rsid w:val="00F96626"/>
    <w:rsid w:val="00F96946"/>
    <w:rsid w:val="00F97131"/>
    <w:rsid w:val="00F9720F"/>
    <w:rsid w:val="00F97B4B"/>
    <w:rsid w:val="00F97C84"/>
    <w:rsid w:val="00FA0156"/>
    <w:rsid w:val="00FA0D81"/>
    <w:rsid w:val="00FA166A"/>
    <w:rsid w:val="00FA2293"/>
    <w:rsid w:val="00FA2CF6"/>
    <w:rsid w:val="00FA2D55"/>
    <w:rsid w:val="00FA3065"/>
    <w:rsid w:val="00FA393A"/>
    <w:rsid w:val="00FA3EBB"/>
    <w:rsid w:val="00FA52F9"/>
    <w:rsid w:val="00FB0346"/>
    <w:rsid w:val="00FB0E61"/>
    <w:rsid w:val="00FB10FF"/>
    <w:rsid w:val="00FB1AF9"/>
    <w:rsid w:val="00FB1D69"/>
    <w:rsid w:val="00FB2812"/>
    <w:rsid w:val="00FB332B"/>
    <w:rsid w:val="00FB3570"/>
    <w:rsid w:val="00FB67AC"/>
    <w:rsid w:val="00FB6FD7"/>
    <w:rsid w:val="00FB7100"/>
    <w:rsid w:val="00FC0636"/>
    <w:rsid w:val="00FC0C6F"/>
    <w:rsid w:val="00FC14C7"/>
    <w:rsid w:val="00FC2758"/>
    <w:rsid w:val="00FC3523"/>
    <w:rsid w:val="00FC3C3B"/>
    <w:rsid w:val="00FC44C4"/>
    <w:rsid w:val="00FC4F7B"/>
    <w:rsid w:val="00FC755A"/>
    <w:rsid w:val="00FD00C4"/>
    <w:rsid w:val="00FD05FD"/>
    <w:rsid w:val="00FD1A1C"/>
    <w:rsid w:val="00FD1F94"/>
    <w:rsid w:val="00FD21A7"/>
    <w:rsid w:val="00FD3347"/>
    <w:rsid w:val="00FD40E9"/>
    <w:rsid w:val="00FD495B"/>
    <w:rsid w:val="00FD7A8D"/>
    <w:rsid w:val="00FD7EC3"/>
    <w:rsid w:val="00FE0C73"/>
    <w:rsid w:val="00FE0F38"/>
    <w:rsid w:val="00FE108E"/>
    <w:rsid w:val="00FE10F9"/>
    <w:rsid w:val="00FE126B"/>
    <w:rsid w:val="00FE2356"/>
    <w:rsid w:val="00FE2629"/>
    <w:rsid w:val="00FE36BF"/>
    <w:rsid w:val="00FE40B5"/>
    <w:rsid w:val="00FE660C"/>
    <w:rsid w:val="00FF06CD"/>
    <w:rsid w:val="00FF0F2A"/>
    <w:rsid w:val="00FF19C9"/>
    <w:rsid w:val="00FF1D70"/>
    <w:rsid w:val="00FF492B"/>
    <w:rsid w:val="00FF5BAF"/>
    <w:rsid w:val="00FF5EC7"/>
    <w:rsid w:val="00FF6302"/>
    <w:rsid w:val="00FF7815"/>
    <w:rsid w:val="00FF7892"/>
    <w:rsid w:val="00FF7FC4"/>
    <w:rsid w:val="036FF37E"/>
    <w:rsid w:val="041EDD50"/>
    <w:rsid w:val="0526C44F"/>
    <w:rsid w:val="053C4FF3"/>
    <w:rsid w:val="0637F5FF"/>
    <w:rsid w:val="0687349E"/>
    <w:rsid w:val="07280AFA"/>
    <w:rsid w:val="081D3241"/>
    <w:rsid w:val="08641677"/>
    <w:rsid w:val="0E1AEE2B"/>
    <w:rsid w:val="13E3035F"/>
    <w:rsid w:val="14EF79CB"/>
    <w:rsid w:val="166DEE17"/>
    <w:rsid w:val="168370E5"/>
    <w:rsid w:val="17E1AEF1"/>
    <w:rsid w:val="1825CE01"/>
    <w:rsid w:val="18D71581"/>
    <w:rsid w:val="1A72E5E2"/>
    <w:rsid w:val="1BB52D62"/>
    <w:rsid w:val="1C126995"/>
    <w:rsid w:val="1FB76080"/>
    <w:rsid w:val="22D4F956"/>
    <w:rsid w:val="22ED8EF7"/>
    <w:rsid w:val="234F1BDD"/>
    <w:rsid w:val="257F49D6"/>
    <w:rsid w:val="257FAECE"/>
    <w:rsid w:val="2586B8EE"/>
    <w:rsid w:val="263255FE"/>
    <w:rsid w:val="2695C9F7"/>
    <w:rsid w:val="2A6F9667"/>
    <w:rsid w:val="2C15EF22"/>
    <w:rsid w:val="2D41B164"/>
    <w:rsid w:val="304E59BE"/>
    <w:rsid w:val="31B3AC62"/>
    <w:rsid w:val="322FD622"/>
    <w:rsid w:val="332DBC99"/>
    <w:rsid w:val="33E7B78B"/>
    <w:rsid w:val="34073236"/>
    <w:rsid w:val="3436866C"/>
    <w:rsid w:val="37276111"/>
    <w:rsid w:val="396E18D2"/>
    <w:rsid w:val="39FA1AE0"/>
    <w:rsid w:val="408893A5"/>
    <w:rsid w:val="41D7062C"/>
    <w:rsid w:val="42184957"/>
    <w:rsid w:val="424C6B06"/>
    <w:rsid w:val="453E0AE9"/>
    <w:rsid w:val="4596540A"/>
    <w:rsid w:val="4AB5DF59"/>
    <w:rsid w:val="4C8D9A0D"/>
    <w:rsid w:val="4EF2592E"/>
    <w:rsid w:val="4FEC6E49"/>
    <w:rsid w:val="510F4876"/>
    <w:rsid w:val="53814F00"/>
    <w:rsid w:val="53A72A4F"/>
    <w:rsid w:val="549544F2"/>
    <w:rsid w:val="55164758"/>
    <w:rsid w:val="568B859B"/>
    <w:rsid w:val="57393B97"/>
    <w:rsid w:val="59C1E41E"/>
    <w:rsid w:val="5B00AE45"/>
    <w:rsid w:val="5B62FD38"/>
    <w:rsid w:val="5C9E54DD"/>
    <w:rsid w:val="5E41E4A6"/>
    <w:rsid w:val="6078F535"/>
    <w:rsid w:val="6225136E"/>
    <w:rsid w:val="62AA8304"/>
    <w:rsid w:val="63BFA985"/>
    <w:rsid w:val="651871A6"/>
    <w:rsid w:val="6550A5D5"/>
    <w:rsid w:val="685CFDE5"/>
    <w:rsid w:val="6887CD8A"/>
    <w:rsid w:val="6BF186B5"/>
    <w:rsid w:val="737F189D"/>
    <w:rsid w:val="756BB8CD"/>
    <w:rsid w:val="767490DE"/>
    <w:rsid w:val="76A973CA"/>
    <w:rsid w:val="771B18B3"/>
    <w:rsid w:val="77B6A962"/>
    <w:rsid w:val="783D5AF9"/>
    <w:rsid w:val="7934FC39"/>
    <w:rsid w:val="7A3770FD"/>
    <w:rsid w:val="7A67B68C"/>
    <w:rsid w:val="7BB2AFF7"/>
    <w:rsid w:val="7DDA9619"/>
    <w:rsid w:val="7DE05686"/>
    <w:rsid w:val="7E595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55E562C0-AC8A-4ACD-B324-490BBB28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E26C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E26C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E26C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E26C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E26C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E26C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E26CB"/>
    <w:pPr>
      <w:keepNext/>
      <w:keepLines/>
      <w:numPr>
        <w:ilvl w:val="5"/>
        <w:numId w:val="18"/>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EE26CB"/>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E26CB"/>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E26CB"/>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E26CB"/>
    <w:pPr>
      <w:tabs>
        <w:tab w:val="right" w:leader="dot" w:pos="14570"/>
      </w:tabs>
      <w:spacing w:before="0"/>
    </w:pPr>
    <w:rPr>
      <w:b/>
      <w:noProof/>
    </w:rPr>
  </w:style>
  <w:style w:type="paragraph" w:styleId="TOC2">
    <w:name w:val="toc 2"/>
    <w:aliases w:val="ŠTOC 2"/>
    <w:basedOn w:val="TOC1"/>
    <w:next w:val="Normal"/>
    <w:uiPriority w:val="39"/>
    <w:unhideWhenUsed/>
    <w:rsid w:val="00EE26CB"/>
    <w:rPr>
      <w:b w:val="0"/>
      <w:bCs/>
    </w:rPr>
  </w:style>
  <w:style w:type="paragraph" w:styleId="Header">
    <w:name w:val="header"/>
    <w:aliases w:val="ŠHeader - Cover Page"/>
    <w:basedOn w:val="Normal"/>
    <w:link w:val="HeaderChar"/>
    <w:uiPriority w:val="24"/>
    <w:unhideWhenUsed/>
    <w:rsid w:val="00EE26C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E26CB"/>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EE26CB"/>
    <w:rPr>
      <w:rFonts w:ascii="Arial" w:hAnsi="Arial" w:cs="Arial"/>
      <w:b/>
      <w:bCs/>
      <w:color w:val="002664"/>
      <w:lang w:val="en-AU"/>
    </w:rPr>
  </w:style>
  <w:style w:type="paragraph" w:styleId="Footer">
    <w:name w:val="footer"/>
    <w:aliases w:val="ŠFooter"/>
    <w:basedOn w:val="Normal"/>
    <w:link w:val="FooterChar"/>
    <w:uiPriority w:val="99"/>
    <w:rsid w:val="00EE26C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E26CB"/>
    <w:rPr>
      <w:rFonts w:ascii="Arial" w:hAnsi="Arial" w:cs="Arial"/>
      <w:sz w:val="18"/>
      <w:szCs w:val="18"/>
      <w:lang w:val="en-AU"/>
    </w:rPr>
  </w:style>
  <w:style w:type="paragraph" w:styleId="Caption">
    <w:name w:val="caption"/>
    <w:aliases w:val="ŠCaption"/>
    <w:basedOn w:val="Normal"/>
    <w:next w:val="Normal"/>
    <w:uiPriority w:val="35"/>
    <w:qFormat/>
    <w:rsid w:val="00EE26CB"/>
    <w:pPr>
      <w:keepNext/>
      <w:spacing w:after="200" w:line="240" w:lineRule="auto"/>
    </w:pPr>
    <w:rPr>
      <w:b/>
      <w:iCs/>
      <w:szCs w:val="18"/>
    </w:rPr>
  </w:style>
  <w:style w:type="paragraph" w:customStyle="1" w:styleId="Logo">
    <w:name w:val="ŠLogo"/>
    <w:basedOn w:val="Normal"/>
    <w:uiPriority w:val="22"/>
    <w:qFormat/>
    <w:rsid w:val="00EE26C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EE26CB"/>
    <w:rPr>
      <w:rFonts w:ascii="Arial" w:eastAsiaTheme="majorEastAsia" w:hAnsi="Arial" w:cstheme="majorBidi"/>
      <w:sz w:val="28"/>
      <w:lang w:val="en-AU"/>
    </w:rPr>
  </w:style>
  <w:style w:type="paragraph" w:styleId="TOC3">
    <w:name w:val="toc 3"/>
    <w:aliases w:val="ŠTOC 3"/>
    <w:basedOn w:val="Normal"/>
    <w:next w:val="Normal"/>
    <w:uiPriority w:val="39"/>
    <w:unhideWhenUsed/>
    <w:rsid w:val="00EE26C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E26CB"/>
    <w:rPr>
      <w:color w:val="2F5496" w:themeColor="accent1" w:themeShade="BF"/>
      <w:u w:val="single"/>
    </w:rPr>
  </w:style>
  <w:style w:type="character" w:styleId="SubtleReference">
    <w:name w:val="Subtle Reference"/>
    <w:aliases w:val="ŠSubtle Reference"/>
    <w:uiPriority w:val="31"/>
    <w:qFormat/>
    <w:rsid w:val="00EE26CB"/>
    <w:rPr>
      <w:rFonts w:ascii="Arial" w:hAnsi="Arial"/>
      <w:sz w:val="22"/>
    </w:rPr>
  </w:style>
  <w:style w:type="character" w:customStyle="1" w:styleId="UnresolvedMention1">
    <w:name w:val="Unresolved Mention1"/>
    <w:basedOn w:val="DefaultParagraphFont"/>
    <w:uiPriority w:val="99"/>
    <w:semiHidden/>
    <w:unhideWhenUsed/>
    <w:rsid w:val="00EE26CB"/>
    <w:rPr>
      <w:color w:val="605E5C"/>
      <w:shd w:val="clear" w:color="auto" w:fill="E1DFDD"/>
    </w:rPr>
  </w:style>
  <w:style w:type="character" w:customStyle="1" w:styleId="Heading1Char">
    <w:name w:val="Heading 1 Char"/>
    <w:aliases w:val="ŠHeading 1 Char"/>
    <w:basedOn w:val="DefaultParagraphFont"/>
    <w:link w:val="Heading1"/>
    <w:uiPriority w:val="3"/>
    <w:rsid w:val="00EE26C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E26C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E26C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E26CB"/>
    <w:rPr>
      <w:rFonts w:ascii="Arial" w:hAnsi="Arial" w:cs="Arial"/>
      <w:b/>
      <w:bCs/>
      <w:color w:val="002664"/>
      <w:sz w:val="36"/>
      <w:szCs w:val="36"/>
      <w:lang w:val="en-AU"/>
    </w:rPr>
  </w:style>
  <w:style w:type="table" w:customStyle="1" w:styleId="Tableheader">
    <w:name w:val="ŠTable header"/>
    <w:basedOn w:val="TableNormal"/>
    <w:uiPriority w:val="99"/>
    <w:rsid w:val="000D0F2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E26CB"/>
    <w:pPr>
      <w:numPr>
        <w:numId w:val="21"/>
      </w:numPr>
      <w:contextualSpacing/>
    </w:pPr>
  </w:style>
  <w:style w:type="character" w:customStyle="1" w:styleId="Heading7Char">
    <w:name w:val="Heading 7 Char"/>
    <w:basedOn w:val="DefaultParagraphFont"/>
    <w:link w:val="Heading7"/>
    <w:uiPriority w:val="99"/>
    <w:semiHidden/>
    <w:rsid w:val="00EE26CB"/>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EE26CB"/>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E26CB"/>
    <w:pPr>
      <w:keepNext/>
      <w:spacing w:before="200" w:after="200" w:line="240" w:lineRule="atLeast"/>
      <w:ind w:left="567" w:right="567"/>
    </w:pPr>
  </w:style>
  <w:style w:type="paragraph" w:styleId="ListBullet2">
    <w:name w:val="List Bullet 2"/>
    <w:aliases w:val="ŠList Bullet 2"/>
    <w:basedOn w:val="Normal"/>
    <w:uiPriority w:val="11"/>
    <w:qFormat/>
    <w:rsid w:val="00EE26CB"/>
    <w:pPr>
      <w:numPr>
        <w:numId w:val="19"/>
      </w:numPr>
      <w:contextualSpacing/>
    </w:pPr>
  </w:style>
  <w:style w:type="character" w:customStyle="1" w:styleId="Heading9Char">
    <w:name w:val="Heading 9 Char"/>
    <w:basedOn w:val="DefaultParagraphFont"/>
    <w:link w:val="Heading9"/>
    <w:uiPriority w:val="99"/>
    <w:semiHidden/>
    <w:rsid w:val="00EE26CB"/>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E26CB"/>
    <w:pPr>
      <w:numPr>
        <w:numId w:val="22"/>
      </w:numPr>
      <w:contextualSpacing/>
    </w:pPr>
  </w:style>
  <w:style w:type="character" w:styleId="Strong">
    <w:name w:val="Strong"/>
    <w:aliases w:val="ŠStrong"/>
    <w:uiPriority w:val="1"/>
    <w:qFormat/>
    <w:rsid w:val="00EE26CB"/>
    <w:rPr>
      <w:b/>
    </w:rPr>
  </w:style>
  <w:style w:type="paragraph" w:styleId="ListBullet">
    <w:name w:val="List Bullet"/>
    <w:aliases w:val="ŠList Bullet"/>
    <w:basedOn w:val="Normal"/>
    <w:uiPriority w:val="10"/>
    <w:qFormat/>
    <w:rsid w:val="00EE26CB"/>
    <w:pPr>
      <w:numPr>
        <w:numId w:val="23"/>
      </w:numPr>
      <w:contextualSpacing/>
    </w:pPr>
  </w:style>
  <w:style w:type="character" w:customStyle="1" w:styleId="QuoteChar">
    <w:name w:val="Quote Char"/>
    <w:aliases w:val="ŠQuote Char"/>
    <w:basedOn w:val="DefaultParagraphFont"/>
    <w:link w:val="Quote"/>
    <w:uiPriority w:val="29"/>
    <w:rsid w:val="00EE26CB"/>
    <w:rPr>
      <w:rFonts w:ascii="Arial" w:hAnsi="Arial" w:cs="Arial"/>
      <w:lang w:val="en-AU"/>
    </w:rPr>
  </w:style>
  <w:style w:type="character" w:styleId="Emphasis">
    <w:name w:val="Emphasis"/>
    <w:aliases w:val="ŠLanguage or scientific"/>
    <w:uiPriority w:val="20"/>
    <w:qFormat/>
    <w:rsid w:val="00EE26CB"/>
    <w:rPr>
      <w:i/>
      <w:iCs/>
    </w:rPr>
  </w:style>
  <w:style w:type="paragraph" w:styleId="Title">
    <w:name w:val="Title"/>
    <w:aliases w:val="ŠTitle"/>
    <w:basedOn w:val="Normal"/>
    <w:next w:val="Normal"/>
    <w:link w:val="TitleChar"/>
    <w:uiPriority w:val="2"/>
    <w:qFormat/>
    <w:rsid w:val="00EE26C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E26C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EE26CB"/>
  </w:style>
  <w:style w:type="paragraph" w:styleId="Date">
    <w:name w:val="Date"/>
    <w:aliases w:val="ŠDate"/>
    <w:basedOn w:val="Normal"/>
    <w:next w:val="Normal"/>
    <w:link w:val="DateChar"/>
    <w:uiPriority w:val="99"/>
    <w:rsid w:val="00EE26CB"/>
    <w:pPr>
      <w:spacing w:before="0" w:line="720" w:lineRule="atLeast"/>
    </w:pPr>
  </w:style>
  <w:style w:type="character" w:customStyle="1" w:styleId="DateChar">
    <w:name w:val="Date Char"/>
    <w:aliases w:val="ŠDate Char"/>
    <w:basedOn w:val="DefaultParagraphFont"/>
    <w:link w:val="Date"/>
    <w:uiPriority w:val="99"/>
    <w:rsid w:val="00EE26CB"/>
    <w:rPr>
      <w:rFonts w:ascii="Arial" w:hAnsi="Arial" w:cs="Arial"/>
      <w:lang w:val="en-AU"/>
    </w:rPr>
  </w:style>
  <w:style w:type="paragraph" w:styleId="Signature">
    <w:name w:val="Signature"/>
    <w:aliases w:val="ŠSignature"/>
    <w:basedOn w:val="Normal"/>
    <w:link w:val="SignatureChar"/>
    <w:uiPriority w:val="99"/>
    <w:rsid w:val="00EE26CB"/>
    <w:pPr>
      <w:spacing w:before="0" w:line="720" w:lineRule="atLeast"/>
    </w:pPr>
  </w:style>
  <w:style w:type="character" w:customStyle="1" w:styleId="SignatureChar">
    <w:name w:val="Signature Char"/>
    <w:aliases w:val="ŠSignature Char"/>
    <w:basedOn w:val="DefaultParagraphFont"/>
    <w:link w:val="Signature"/>
    <w:uiPriority w:val="99"/>
    <w:rsid w:val="00EE26CB"/>
    <w:rPr>
      <w:rFonts w:ascii="Arial" w:hAnsi="Arial" w:cs="Arial"/>
      <w:lang w:val="en-AU"/>
    </w:rPr>
  </w:style>
  <w:style w:type="paragraph" w:styleId="TableofFigures">
    <w:name w:val="table of figures"/>
    <w:basedOn w:val="Normal"/>
    <w:next w:val="Normal"/>
    <w:uiPriority w:val="99"/>
    <w:unhideWhenUsed/>
    <w:rsid w:val="00EE26CB"/>
  </w:style>
  <w:style w:type="table" w:styleId="TableGrid">
    <w:name w:val="Table Grid"/>
    <w:basedOn w:val="TableNormal"/>
    <w:uiPriority w:val="39"/>
    <w:rsid w:val="00EE26C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EE26CB"/>
    <w:pPr>
      <w:spacing w:before="0" w:line="240" w:lineRule="auto"/>
    </w:pPr>
    <w:rPr>
      <w:rFonts w:ascii="Arial" w:hAnsi="Arial"/>
      <w:lang w:val="en-AU"/>
    </w:rPr>
  </w:style>
  <w:style w:type="table" w:styleId="TableGrid1">
    <w:name w:val="Table Grid 1"/>
    <w:aliases w:val="ŠTable"/>
    <w:basedOn w:val="TableNormal"/>
    <w:uiPriority w:val="99"/>
    <w:unhideWhenUsed/>
    <w:rsid w:val="00EE26CB"/>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E26C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E26C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basedOn w:val="DefaultParagraphFont"/>
    <w:uiPriority w:val="99"/>
    <w:semiHidden/>
    <w:unhideWhenUsed/>
    <w:rsid w:val="00EE26CB"/>
    <w:rPr>
      <w:vertAlign w:val="superscript"/>
    </w:rPr>
  </w:style>
  <w:style w:type="character" w:styleId="CommentReference">
    <w:name w:val="annotation reference"/>
    <w:basedOn w:val="DefaultParagraphFont"/>
    <w:uiPriority w:val="99"/>
    <w:semiHidden/>
    <w:unhideWhenUsed/>
    <w:rsid w:val="00EE26CB"/>
    <w:rPr>
      <w:sz w:val="16"/>
      <w:szCs w:val="16"/>
    </w:rPr>
  </w:style>
  <w:style w:type="paragraph" w:styleId="CommentText">
    <w:name w:val="annotation text"/>
    <w:basedOn w:val="Normal"/>
    <w:link w:val="CommentTextChar"/>
    <w:uiPriority w:val="99"/>
    <w:unhideWhenUsed/>
    <w:rsid w:val="00EE26CB"/>
    <w:pPr>
      <w:spacing w:line="240" w:lineRule="auto"/>
    </w:pPr>
    <w:rPr>
      <w:sz w:val="20"/>
      <w:szCs w:val="20"/>
    </w:rPr>
  </w:style>
  <w:style w:type="character" w:customStyle="1" w:styleId="CommentTextChar">
    <w:name w:val="Comment Text Char"/>
    <w:basedOn w:val="DefaultParagraphFont"/>
    <w:link w:val="CommentText"/>
    <w:uiPriority w:val="99"/>
    <w:rsid w:val="00EE26C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E26CB"/>
    <w:rPr>
      <w:b/>
      <w:bCs/>
    </w:rPr>
  </w:style>
  <w:style w:type="character" w:customStyle="1" w:styleId="CommentSubjectChar">
    <w:name w:val="Comment Subject Char"/>
    <w:basedOn w:val="CommentTextChar"/>
    <w:link w:val="CommentSubject"/>
    <w:uiPriority w:val="99"/>
    <w:semiHidden/>
    <w:rsid w:val="00EE26CB"/>
    <w:rPr>
      <w:rFonts w:ascii="Arial" w:hAnsi="Arial" w:cs="Arial"/>
      <w:b/>
      <w:bCs/>
      <w:sz w:val="20"/>
      <w:szCs w:val="20"/>
      <w:lang w:val="en-AU"/>
    </w:rPr>
  </w:style>
  <w:style w:type="paragraph" w:styleId="BalloonText">
    <w:name w:val="Balloon Text"/>
    <w:basedOn w:val="Normal"/>
    <w:link w:val="BalloonTextChar"/>
    <w:uiPriority w:val="99"/>
    <w:semiHidden/>
    <w:unhideWhenUsed/>
    <w:rsid w:val="00EE26C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CB"/>
    <w:rPr>
      <w:rFonts w:ascii="Segoe UI" w:hAnsi="Segoe UI" w:cs="Segoe UI"/>
      <w:sz w:val="18"/>
      <w:szCs w:val="18"/>
      <w:lang w:val="en-AU"/>
    </w:rPr>
  </w:style>
  <w:style w:type="character" w:styleId="UnresolvedMention">
    <w:name w:val="Unresolved Mention"/>
    <w:basedOn w:val="DefaultParagraphFont"/>
    <w:uiPriority w:val="99"/>
    <w:semiHidden/>
    <w:unhideWhenUsed/>
    <w:rsid w:val="00EE26CB"/>
    <w:rPr>
      <w:color w:val="605E5C"/>
      <w:shd w:val="clear" w:color="auto" w:fill="E1DFDD"/>
    </w:rPr>
  </w:style>
  <w:style w:type="paragraph" w:styleId="FootnoteText">
    <w:name w:val="footnote text"/>
    <w:basedOn w:val="Normal"/>
    <w:link w:val="FootnoteTextChar"/>
    <w:uiPriority w:val="99"/>
    <w:semiHidden/>
    <w:unhideWhenUsed/>
    <w:rsid w:val="00EE26CB"/>
    <w:pPr>
      <w:spacing w:before="0" w:line="240" w:lineRule="auto"/>
    </w:pPr>
    <w:rPr>
      <w:sz w:val="20"/>
      <w:szCs w:val="20"/>
    </w:rPr>
  </w:style>
  <w:style w:type="paragraph" w:styleId="ListParagraph">
    <w:name w:val="List Paragraph"/>
    <w:basedOn w:val="Normal"/>
    <w:uiPriority w:val="34"/>
    <w:unhideWhenUsed/>
    <w:qFormat/>
    <w:rsid w:val="00EE26CB"/>
    <w:pPr>
      <w:ind w:left="720"/>
      <w:contextualSpacing/>
    </w:pPr>
  </w:style>
  <w:style w:type="character" w:styleId="PlaceholderText">
    <w:name w:val="Placeholder Text"/>
    <w:basedOn w:val="DefaultParagraphFont"/>
    <w:uiPriority w:val="99"/>
    <w:semiHidden/>
    <w:rsid w:val="00EE26CB"/>
    <w:rPr>
      <w:color w:val="808080"/>
    </w:rPr>
  </w:style>
  <w:style w:type="character" w:styleId="FollowedHyperlink">
    <w:name w:val="FollowedHyperlink"/>
    <w:basedOn w:val="DefaultParagraphFont"/>
    <w:uiPriority w:val="99"/>
    <w:semiHidden/>
    <w:unhideWhenUsed/>
    <w:rsid w:val="00EE26CB"/>
    <w:rPr>
      <w:color w:val="954F72" w:themeColor="followedHyperlink"/>
      <w:u w:val="single"/>
    </w:rPr>
  </w:style>
  <w:style w:type="paragraph" w:customStyle="1" w:styleId="Featurebox2Bullets">
    <w:name w:val="ŠFeature box 2: Bullets"/>
    <w:basedOn w:val="ListBullet"/>
    <w:link w:val="Featurebox2BulletsChar"/>
    <w:uiPriority w:val="14"/>
    <w:qFormat/>
    <w:rsid w:val="00EE26C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E26CB"/>
    <w:rPr>
      <w:rFonts w:ascii="Arial" w:hAnsi="Arial" w:cs="Arial"/>
      <w:shd w:val="clear" w:color="auto" w:fill="CCEDFC"/>
      <w:lang w:val="en-AU"/>
    </w:rPr>
  </w:style>
  <w:style w:type="paragraph" w:customStyle="1" w:styleId="Featurepink">
    <w:name w:val="ŠFeature pink"/>
    <w:basedOn w:val="Normal"/>
    <w:next w:val="Normal"/>
    <w:uiPriority w:val="13"/>
    <w:qFormat/>
    <w:rsid w:val="00EE26C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EE26C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E26C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E26CB"/>
    <w:rPr>
      <w:i/>
      <w:iCs/>
      <w:color w:val="404040" w:themeColor="text1" w:themeTint="BF"/>
    </w:rPr>
  </w:style>
  <w:style w:type="paragraph" w:styleId="TOC4">
    <w:name w:val="toc 4"/>
    <w:aliases w:val="ŠTOC 4"/>
    <w:basedOn w:val="Normal"/>
    <w:next w:val="Normal"/>
    <w:autoRedefine/>
    <w:uiPriority w:val="39"/>
    <w:unhideWhenUsed/>
    <w:rsid w:val="00EE26CB"/>
    <w:pPr>
      <w:spacing w:before="0"/>
      <w:ind w:left="720"/>
    </w:pPr>
  </w:style>
  <w:style w:type="paragraph" w:styleId="TOCHeading">
    <w:name w:val="TOC Heading"/>
    <w:aliases w:val="ŠTOC Heading"/>
    <w:basedOn w:val="Heading1"/>
    <w:next w:val="Normal"/>
    <w:uiPriority w:val="2"/>
    <w:unhideWhenUsed/>
    <w:qFormat/>
    <w:rsid w:val="00EE26CB"/>
    <w:pPr>
      <w:outlineLvl w:val="9"/>
    </w:pPr>
    <w:rPr>
      <w:sz w:val="40"/>
      <w:szCs w:val="40"/>
    </w:rPr>
  </w:style>
  <w:style w:type="character" w:customStyle="1" w:styleId="FootnoteTextChar">
    <w:name w:val="Footnote Text Char"/>
    <w:basedOn w:val="DefaultParagraphFont"/>
    <w:link w:val="FootnoteText"/>
    <w:uiPriority w:val="99"/>
    <w:semiHidden/>
    <w:rsid w:val="00EE26CB"/>
    <w:rPr>
      <w:rFonts w:ascii="Arial" w:hAnsi="Arial" w:cs="Arial"/>
      <w:sz w:val="20"/>
      <w:szCs w:val="20"/>
      <w:lang w:val="en-AU"/>
    </w:rPr>
  </w:style>
  <w:style w:type="paragraph" w:customStyle="1" w:styleId="Documentname">
    <w:name w:val="ŠDocument name"/>
    <w:basedOn w:val="Header"/>
    <w:qFormat/>
    <w:rsid w:val="00EE26CB"/>
    <w:pPr>
      <w:spacing w:before="0"/>
    </w:pPr>
    <w:rPr>
      <w:b w:val="0"/>
      <w:color w:val="auto"/>
      <w:sz w:val="18"/>
    </w:rPr>
  </w:style>
  <w:style w:type="paragraph" w:customStyle="1" w:styleId="FeatureBoxGrey">
    <w:name w:val="ŠFeature Box Grey"/>
    <w:basedOn w:val="FeatureBox2"/>
    <w:uiPriority w:val="12"/>
    <w:qFormat/>
    <w:rsid w:val="00EE26C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EE26C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E26C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E26CB"/>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3737">
      <w:bodyDiv w:val="1"/>
      <w:marLeft w:val="0"/>
      <w:marRight w:val="0"/>
      <w:marTop w:val="0"/>
      <w:marBottom w:val="0"/>
      <w:divBdr>
        <w:top w:val="none" w:sz="0" w:space="0" w:color="auto"/>
        <w:left w:val="none" w:sz="0" w:space="0" w:color="auto"/>
        <w:bottom w:val="none" w:sz="0" w:space="0" w:color="auto"/>
        <w:right w:val="none" w:sz="0" w:space="0" w:color="auto"/>
      </w:divBdr>
    </w:div>
    <w:div w:id="4974262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6" Type="http://schemas.openxmlformats.org/officeDocument/2006/relationships/footer" Target="footer3.xml"/><Relationship Id="rId21" Type="http://schemas.openxmlformats.org/officeDocument/2006/relationships/hyperlink" Target="https://curriculum.nsw.edu.au/learning-areas/mathematics/mathematics-k-10-20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t.ly/pausepouncebounce" TargetMode="Externa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curriculum.nsw.edu.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thinkpairsharestrategy" TargetMode="Externa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image" Target="media/image6.png"/><Relationship Id="rId36" Type="http://schemas.openxmlformats.org/officeDocument/2006/relationships/customXml" Target="../customXml/item2.xml"/><Relationship Id="rId10" Type="http://schemas.openxmlformats.org/officeDocument/2006/relationships/hyperlink" Target="https://www.mentimeter.com/" TargetMode="External"/><Relationship Id="rId19" Type="http://schemas.openxmlformats.org/officeDocument/2006/relationships/hyperlink" Target="https://educationstandards.nsw.edu.a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bit.ly/hamishandytupperware"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hyperlink" Target="https://creativecommons.org/licenses/by/4.0/"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AD296-5FA9-4007-85BE-AB80A3A7F7A7}">
  <ds:schemaRefs>
    <ds:schemaRef ds:uri="http://schemas.openxmlformats.org/officeDocument/2006/bibliography"/>
  </ds:schemaRefs>
</ds:datastoreItem>
</file>

<file path=customXml/itemProps2.xml><?xml version="1.0" encoding="utf-8"?>
<ds:datastoreItem xmlns:ds="http://schemas.openxmlformats.org/officeDocument/2006/customXml" ds:itemID="{6C20C6B6-C356-4A68-B114-62C47E3BAD3E}"/>
</file>

<file path=customXml/itemProps3.xml><?xml version="1.0" encoding="utf-8"?>
<ds:datastoreItem xmlns:ds="http://schemas.openxmlformats.org/officeDocument/2006/customXml" ds:itemID="{FB6A3621-2343-4448-88CF-53DA3C9D609F}"/>
</file>

<file path=customXml/itemProps4.xml><?xml version="1.0" encoding="utf-8"?>
<ds:datastoreItem xmlns:ds="http://schemas.openxmlformats.org/officeDocument/2006/customXml" ds:itemID="{E6545FA8-1691-465A-9BB1-E50C5753820F}"/>
</file>

<file path=docProps/app.xml><?xml version="1.0" encoding="utf-8"?>
<Properties xmlns="http://schemas.openxmlformats.org/officeDocument/2006/extended-properties" xmlns:vt="http://schemas.openxmlformats.org/officeDocument/2006/docPropsVTypes">
  <Template>DoE_Blank_Word_Template</Template>
  <TotalTime>106</TotalTime>
  <Pages>14</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Leftovers challenge</vt:lpstr>
    </vt:vector>
  </TitlesOfParts>
  <Manager/>
  <Company>NSW Department of Education</Company>
  <LinksUpToDate>false</LinksUpToDate>
  <CharactersWithSpaces>13917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Leftovers challenge</dc:title>
  <dc:subject/>
  <dc:creator>NSW Department of Education</dc:creator>
  <cp:keywords/>
  <dc:description/>
  <cp:lastPrinted>2019-10-01T00:42:00Z</cp:lastPrinted>
  <dcterms:created xsi:type="dcterms:W3CDTF">2023-06-06T03:48:00Z</dcterms:created>
  <dcterms:modified xsi:type="dcterms:W3CDTF">2023-06-09T01:06:00Z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