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61EA" w14:textId="0DE943BB" w:rsidR="00232752" w:rsidRDefault="0CA36ACE" w:rsidP="00F50DAE">
      <w:pPr>
        <w:pStyle w:val="Heading1"/>
      </w:pPr>
      <w:r>
        <w:t>P</w:t>
      </w:r>
      <w:r w:rsidR="00382FFC">
        <w:t xml:space="preserve">art </w:t>
      </w:r>
      <w:r w:rsidR="00310EA7">
        <w:t>4</w:t>
      </w:r>
      <w:r w:rsidR="00232752">
        <w:t xml:space="preserve">: </w:t>
      </w:r>
      <w:r w:rsidR="00382FFC">
        <w:t xml:space="preserve">Flexible strategies with </w:t>
      </w:r>
      <w:r w:rsidR="00E9028A">
        <w:t>decimals</w:t>
      </w:r>
    </w:p>
    <w:p w14:paraId="78542360" w14:textId="77777777" w:rsidR="00232752" w:rsidRDefault="00232752" w:rsidP="00F50DAE">
      <w:pPr>
        <w:pStyle w:val="Heading2"/>
      </w:pPr>
      <w:r>
        <w:t>About the resource</w:t>
      </w:r>
    </w:p>
    <w:p w14:paraId="52315CA6" w14:textId="3E8FCAF1" w:rsidR="00CD737C" w:rsidRPr="00BB084F" w:rsidRDefault="664F8626" w:rsidP="00F50DAE">
      <w:pPr>
        <w:rPr>
          <w:rFonts w:eastAsia="Times New Roman"/>
        </w:rPr>
      </w:pPr>
      <w:r w:rsidRPr="00BB084F">
        <w:t>This resource is the second</w:t>
      </w:r>
      <w:r w:rsidRPr="00BB084F">
        <w:rPr>
          <w:rFonts w:eastAsia="Times New Roman"/>
        </w:rPr>
        <w:t xml:space="preserve"> </w:t>
      </w:r>
      <w:r w:rsidRPr="00BB084F">
        <w:t>section of a 4-part resource supporting additive thinking</w:t>
      </w:r>
      <w:r w:rsidRPr="00BB084F">
        <w:rPr>
          <w:rFonts w:eastAsia="Times New Roman"/>
        </w:rPr>
        <w:t>.</w:t>
      </w:r>
    </w:p>
    <w:p w14:paraId="2A2A922A" w14:textId="77777777" w:rsidR="00CD737C" w:rsidRPr="00BB084F" w:rsidRDefault="00CD737C" w:rsidP="004B7358">
      <w:pPr>
        <w:pStyle w:val="DoElist1numbered2018"/>
        <w:numPr>
          <w:ilvl w:val="0"/>
          <w:numId w:val="14"/>
        </w:numPr>
      </w:pPr>
      <w:r w:rsidRPr="00BB084F">
        <w:t>Part 1: Flexible strategies with combinations to 10</w:t>
      </w:r>
    </w:p>
    <w:p w14:paraId="3E360F07" w14:textId="77777777" w:rsidR="00CD737C" w:rsidRPr="00BB084F" w:rsidRDefault="00CD737C" w:rsidP="004B7358">
      <w:pPr>
        <w:pStyle w:val="DoElist1numbered2018"/>
        <w:numPr>
          <w:ilvl w:val="0"/>
          <w:numId w:val="14"/>
        </w:numPr>
      </w:pPr>
      <w:r w:rsidRPr="00BB084F">
        <w:t>Part 2: Flexible strategies with 2-digit numbers</w:t>
      </w:r>
    </w:p>
    <w:p w14:paraId="3AEB5B1B" w14:textId="77777777" w:rsidR="00CD737C" w:rsidRPr="00BB084F" w:rsidRDefault="00CD737C" w:rsidP="004B7358">
      <w:pPr>
        <w:pStyle w:val="DoElist1numbered2018"/>
        <w:numPr>
          <w:ilvl w:val="0"/>
          <w:numId w:val="14"/>
        </w:numPr>
      </w:pPr>
      <w:r w:rsidRPr="00BB084F">
        <w:t>Part 3: Flexible strategies with 3-digit numbers</w:t>
      </w:r>
    </w:p>
    <w:p w14:paraId="367F5FB1" w14:textId="7212F34C" w:rsidR="5EDAEA56" w:rsidRPr="00BB084F" w:rsidRDefault="00CD737C" w:rsidP="004B7358">
      <w:pPr>
        <w:pStyle w:val="DoElist1numbered2018"/>
        <w:numPr>
          <w:ilvl w:val="0"/>
          <w:numId w:val="14"/>
        </w:numPr>
        <w:rPr>
          <w:rFonts w:eastAsia="Times New Roman"/>
          <w:color w:val="041E42"/>
        </w:rPr>
      </w:pPr>
      <w:r w:rsidRPr="00BB084F">
        <w:t>Part 4: Flexible strategies with decimals</w:t>
      </w:r>
      <w:r w:rsidR="664F8626" w:rsidRPr="00BB084F">
        <w:rPr>
          <w:rFonts w:eastAsia="Times New Roman"/>
          <w:color w:val="041E42"/>
        </w:rPr>
        <w:t xml:space="preserve"> </w:t>
      </w:r>
    </w:p>
    <w:p w14:paraId="4F96889C" w14:textId="650836A1" w:rsidR="5EDAEA56" w:rsidRPr="00BB084F" w:rsidRDefault="664F8626" w:rsidP="00F50DAE">
      <w:r w:rsidRPr="00BB084F">
        <w:t xml:space="preserve">Like most things in mathematics, talking about additive thinking is hard to do without referring to other aspects such as patterning, subitising (and visual recognition), counting (with understanding), number sense, measurement and statistics. As such, this resource is best used in conjunction with other guides </w:t>
      </w:r>
      <w:r w:rsidR="0044168E" w:rsidRPr="00BB084F">
        <w:t>to</w:t>
      </w:r>
      <w:r w:rsidRPr="00BB084F">
        <w:t xml:space="preserve"> support a connected network of critical mathematical concepts, skills and understanding.</w:t>
      </w:r>
    </w:p>
    <w:p w14:paraId="73643DCD" w14:textId="0945A3B8" w:rsidR="5EDAEA56" w:rsidRPr="00BB084F" w:rsidRDefault="664F8626" w:rsidP="00F50DAE">
      <w:r w:rsidRPr="00BB084F">
        <w:t xml:space="preserve">Flexible additive strategies involve students using what they know (such as known facts, properties, part-part-whole knowledge), using landmark numbers (like multiples of </w:t>
      </w:r>
      <w:r w:rsidR="00C4161D">
        <w:t>10</w:t>
      </w:r>
      <w:r w:rsidRPr="00BB084F">
        <w:t xml:space="preserve"> and </w:t>
      </w:r>
      <w:r w:rsidR="00C4161D">
        <w:t>5</w:t>
      </w:r>
      <w:r w:rsidRPr="00BB084F">
        <w:t>) and using partitioning to solve problems. Students understanding about how numbers and operations work is a critical part of developing deep, meaningful mathematical skills, understanding and confidence.</w:t>
      </w:r>
    </w:p>
    <w:p w14:paraId="69A90B0D" w14:textId="49105063" w:rsidR="5EDAEA56" w:rsidRPr="00BB084F" w:rsidRDefault="664F8626" w:rsidP="00F50DAE">
      <w:r w:rsidRPr="00BB084F">
        <w:t xml:space="preserve">Continued learning of pattern and structures, number knowledge (including place value understanding) and counting (with understanding) is vital in supporting students’ continued development of number sense. Additionally, students should be supported in developing rich, meaningful understanding of how the operations work </w:t>
      </w:r>
      <w:proofErr w:type="gramStart"/>
      <w:r w:rsidRPr="00BB084F">
        <w:t>in order to</w:t>
      </w:r>
      <w:proofErr w:type="gramEnd"/>
      <w:r w:rsidRPr="00BB084F">
        <w:t xml:space="preserve"> support their skills in working flexibly with numbers. Students</w:t>
      </w:r>
      <w:r w:rsidR="000A7DAC" w:rsidRPr="00BB084F">
        <w:t xml:space="preserve"> </w:t>
      </w:r>
      <w:r w:rsidRPr="00BB084F">
        <w:t>need to be provided</w:t>
      </w:r>
      <w:r w:rsidR="000A7DAC" w:rsidRPr="00BB084F">
        <w:t xml:space="preserve"> </w:t>
      </w:r>
      <w:r w:rsidRPr="00BB084F">
        <w:t>with opportunities to compare strategies and contexts,</w:t>
      </w:r>
      <w:r w:rsidR="000A7DAC" w:rsidRPr="00BB084F">
        <w:t xml:space="preserve"> </w:t>
      </w:r>
      <w:r w:rsidRPr="00BB084F">
        <w:t xml:space="preserve">exploring situations when </w:t>
      </w:r>
      <w:proofErr w:type="gramStart"/>
      <w:r w:rsidRPr="00BB084F">
        <w:t>particular strategies</w:t>
      </w:r>
      <w:proofErr w:type="gramEnd"/>
      <w:r w:rsidR="000A7DAC" w:rsidRPr="00BB084F">
        <w:t xml:space="preserve"> </w:t>
      </w:r>
      <w:r w:rsidRPr="00BB084F">
        <w:t>are</w:t>
      </w:r>
      <w:r w:rsidR="000A7DAC" w:rsidRPr="00BB084F">
        <w:t xml:space="preserve"> </w:t>
      </w:r>
      <w:r w:rsidRPr="00BB084F">
        <w:t>efficient and when they are</w:t>
      </w:r>
      <w:r w:rsidR="000A7DAC" w:rsidRPr="00BB084F">
        <w:t xml:space="preserve"> </w:t>
      </w:r>
      <w:r w:rsidRPr="00BB084F">
        <w:t>not as efficient. It should be remembered</w:t>
      </w:r>
      <w:r w:rsidR="000A7DAC" w:rsidRPr="00BB084F">
        <w:t xml:space="preserve"> </w:t>
      </w:r>
      <w:r w:rsidRPr="00BB084F">
        <w:t>too, that efficiency is</w:t>
      </w:r>
      <w:r w:rsidR="000A7DAC" w:rsidRPr="00BB084F">
        <w:t xml:space="preserve"> </w:t>
      </w:r>
      <w:r w:rsidRPr="00BB084F">
        <w:t>connected to the</w:t>
      </w:r>
      <w:r w:rsidR="000A7DAC" w:rsidRPr="00BB084F">
        <w:t xml:space="preserve"> </w:t>
      </w:r>
      <w:r w:rsidRPr="00BB084F">
        <w:t>confidence and knowledge of individuals. Building representational fluency is important in supporting meaning-making about the operations and how numbers work.</w:t>
      </w:r>
    </w:p>
    <w:p w14:paraId="2BB409FB" w14:textId="48E64779" w:rsidR="5EDAEA56" w:rsidRPr="00BB084F" w:rsidRDefault="664F8626" w:rsidP="00F50DAE">
      <w:r w:rsidRPr="00BB084F">
        <w:t>Students at this stage of learning require targeted teaching in the form of investigations and meaningful, low-stress practice to enhance and solidify their understanding and use flexible strategies in increasingly complex contexts. Teachers should</w:t>
      </w:r>
      <w:r w:rsidR="000A7DAC" w:rsidRPr="00BB084F">
        <w:t xml:space="preserve"> </w:t>
      </w:r>
      <w:r w:rsidRPr="00BB084F">
        <w:t>validate the different strategies students</w:t>
      </w:r>
      <w:r w:rsidR="000A7DAC" w:rsidRPr="00BB084F">
        <w:t xml:space="preserve"> </w:t>
      </w:r>
      <w:r w:rsidRPr="00BB084F">
        <w:t>invent and use,</w:t>
      </w:r>
      <w:r w:rsidR="000A7DAC" w:rsidRPr="00BB084F">
        <w:t xml:space="preserve"> </w:t>
      </w:r>
      <w:r w:rsidRPr="00BB084F">
        <w:t>using</w:t>
      </w:r>
      <w:r w:rsidR="000A7DAC" w:rsidRPr="00BB084F">
        <w:t xml:space="preserve"> </w:t>
      </w:r>
      <w:r w:rsidRPr="00BB084F">
        <w:t>individual thinking</w:t>
      </w:r>
      <w:r w:rsidR="000A7DAC" w:rsidRPr="00BB084F">
        <w:t xml:space="preserve"> </w:t>
      </w:r>
      <w:r w:rsidRPr="00BB084F">
        <w:t>to cultivate</w:t>
      </w:r>
      <w:r w:rsidR="000A7DAC" w:rsidRPr="00BB084F">
        <w:t xml:space="preserve"> </w:t>
      </w:r>
      <w:r w:rsidRPr="00BB084F">
        <w:t>a culture of communication, thinking and reasoning.</w:t>
      </w:r>
    </w:p>
    <w:p w14:paraId="15C5AEE4" w14:textId="77777777" w:rsidR="00B91CB8" w:rsidRPr="00BB084F" w:rsidRDefault="00B91CB8" w:rsidP="00F50DAE">
      <w:r w:rsidRPr="00BB084F">
        <w:br w:type="page"/>
      </w:r>
    </w:p>
    <w:p w14:paraId="1B9A494D" w14:textId="77777777" w:rsidR="00265907" w:rsidRDefault="00265907" w:rsidP="00F50DAE">
      <w:pPr>
        <w:pStyle w:val="Heading2"/>
        <w:rPr>
          <w:lang w:eastAsia="en-AU"/>
        </w:rPr>
      </w:pPr>
      <w:r>
        <w:rPr>
          <w:lang w:eastAsia="en-AU"/>
        </w:rPr>
        <w:lastRenderedPageBreak/>
        <w:t>How to use the resource</w:t>
      </w:r>
    </w:p>
    <w:p w14:paraId="08FACD04" w14:textId="77777777" w:rsidR="00265907" w:rsidRDefault="00265907" w:rsidP="00F50DAE">
      <w:pPr>
        <w:rPr>
          <w:sz w:val="23"/>
          <w:szCs w:val="23"/>
        </w:rPr>
      </w:pPr>
      <w:r>
        <w:t xml:space="preserve">Teachers can use assessment information to make decisions about when and how they use this resource as they design teaching and learning sequences to meet the learning needs of their students.  </w:t>
      </w:r>
    </w:p>
    <w:p w14:paraId="1897D538" w14:textId="56E5B208" w:rsidR="00265907" w:rsidRDefault="00265907" w:rsidP="00F50DAE">
      <w:pPr>
        <w:rPr>
          <w:sz w:val="23"/>
          <w:szCs w:val="23"/>
        </w:rPr>
      </w:pPr>
      <w:r>
        <w:t>The tasks and information in the resource includes explicit teaching, high expectations, effective feedback and assessment and can be embedded in the teaching and learning cycle.</w:t>
      </w:r>
    </w:p>
    <w:p w14:paraId="13DB72C1" w14:textId="31B9E76A" w:rsidR="00265907" w:rsidRDefault="00265907" w:rsidP="00F50DAE">
      <w:pPr>
        <w:pStyle w:val="paragraph"/>
        <w:rPr>
          <w:rStyle w:val="eop"/>
          <w:rFonts w:eastAsia="SimSun" w:cs="Arial"/>
          <w:sz w:val="22"/>
          <w:szCs w:val="22"/>
        </w:rPr>
      </w:pPr>
      <w:r>
        <w:rPr>
          <w:rFonts w:eastAsia="SimSun"/>
          <w:noProof/>
        </w:rPr>
        <w:drawing>
          <wp:inline distT="0" distB="0" distL="0" distR="0" wp14:anchorId="4AC8FCE2" wp14:editId="7B9D8382">
            <wp:extent cx="3107055" cy="3107055"/>
            <wp:effectExtent l="0" t="0" r="0" b="0"/>
            <wp:docPr id="4" name="Picture 4"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7055" cy="3107055"/>
                    </a:xfrm>
                    <a:prstGeom prst="rect">
                      <a:avLst/>
                    </a:prstGeom>
                    <a:noFill/>
                    <a:ln>
                      <a:noFill/>
                    </a:ln>
                  </pic:spPr>
                </pic:pic>
              </a:graphicData>
            </a:graphic>
          </wp:inline>
        </w:drawing>
      </w:r>
    </w:p>
    <w:p w14:paraId="5A16A878" w14:textId="218C16F4" w:rsidR="009B5B31" w:rsidRPr="007739B4" w:rsidRDefault="009B5B31" w:rsidP="007739B4">
      <w:pPr>
        <w:pStyle w:val="Caption"/>
        <w:spacing w:before="0" w:after="240" w:line="240" w:lineRule="auto"/>
        <w:rPr>
          <w:b w:val="0"/>
          <w:bCs/>
          <w:sz w:val="20"/>
          <w:szCs w:val="14"/>
        </w:rPr>
      </w:pPr>
      <w:r w:rsidRPr="007739B4">
        <w:rPr>
          <w:b w:val="0"/>
          <w:bCs/>
          <w:sz w:val="20"/>
          <w:szCs w:val="14"/>
        </w:rPr>
        <w:t xml:space="preserve">Figure </w:t>
      </w:r>
      <w:r w:rsidRPr="007739B4">
        <w:rPr>
          <w:b w:val="0"/>
          <w:bCs/>
          <w:sz w:val="20"/>
          <w:szCs w:val="14"/>
        </w:rPr>
        <w:fldChar w:fldCharType="begin"/>
      </w:r>
      <w:r w:rsidRPr="007739B4">
        <w:rPr>
          <w:b w:val="0"/>
          <w:bCs/>
          <w:sz w:val="20"/>
          <w:szCs w:val="14"/>
        </w:rPr>
        <w:instrText xml:space="preserve"> SEQ Figure \* ARABIC </w:instrText>
      </w:r>
      <w:r w:rsidRPr="007739B4">
        <w:rPr>
          <w:b w:val="0"/>
          <w:bCs/>
          <w:sz w:val="20"/>
          <w:szCs w:val="14"/>
        </w:rPr>
        <w:fldChar w:fldCharType="separate"/>
      </w:r>
      <w:r w:rsidR="0042160D" w:rsidRPr="007739B4">
        <w:rPr>
          <w:b w:val="0"/>
          <w:bCs/>
          <w:sz w:val="20"/>
          <w:szCs w:val="14"/>
        </w:rPr>
        <w:t>1</w:t>
      </w:r>
      <w:r w:rsidRPr="007739B4">
        <w:rPr>
          <w:b w:val="0"/>
          <w:bCs/>
          <w:sz w:val="20"/>
          <w:szCs w:val="14"/>
        </w:rPr>
        <w:fldChar w:fldCharType="end"/>
      </w:r>
      <w:r w:rsidRPr="007739B4">
        <w:rPr>
          <w:b w:val="0"/>
          <w:bCs/>
          <w:sz w:val="20"/>
          <w:szCs w:val="14"/>
        </w:rPr>
        <w:t>: Teaching and learning cycle</w:t>
      </w:r>
    </w:p>
    <w:p w14:paraId="64CE0C6F" w14:textId="244A854A" w:rsidR="00265907" w:rsidRPr="00542BFA" w:rsidRDefault="00265907" w:rsidP="00F23458">
      <w:pPr>
        <w:pStyle w:val="DoElist1numbered2018"/>
        <w:spacing w:line="276" w:lineRule="auto"/>
        <w:ind w:left="426" w:hanging="284"/>
        <w:contextualSpacing w:val="0"/>
      </w:pPr>
      <w:r>
        <w:rPr>
          <w:b/>
        </w:rPr>
        <w:t xml:space="preserve">Where are my students now? </w:t>
      </w:r>
      <w:r w:rsidRPr="00542BFA">
        <w:t>Teacher</w:t>
      </w:r>
      <w:r w:rsidR="00585240" w:rsidRPr="00542BFA">
        <w:t>s</w:t>
      </w:r>
      <w:r w:rsidRPr="00542BFA">
        <w:t xml:space="preserve"> use a range of assessment information to determine what students know and can do, including their interests, learning strengths and needs.</w:t>
      </w:r>
    </w:p>
    <w:p w14:paraId="4FBFF29D" w14:textId="59E83415" w:rsidR="00265907" w:rsidRPr="00542BFA" w:rsidRDefault="00265907" w:rsidP="00F23458">
      <w:pPr>
        <w:pStyle w:val="DoElist1numbered2018"/>
        <w:spacing w:line="276" w:lineRule="auto"/>
        <w:ind w:left="426" w:hanging="284"/>
        <w:contextualSpacing w:val="0"/>
      </w:pPr>
      <w:r w:rsidRPr="00542BFA">
        <w:rPr>
          <w:b/>
        </w:rPr>
        <w:t>What do I want my students to learn?</w:t>
      </w:r>
      <w:r w:rsidRPr="00542BFA">
        <w:t xml:space="preserve"> Teachers use the information gathered along with the syllabus and NNLP to determine the next steps for learning. Teachers might also like to look at the ‘what’s some of the maths’ and ‘key generalisations to synthesise the information </w:t>
      </w:r>
      <w:r w:rsidR="00585240" w:rsidRPr="00542BFA">
        <w:t>they</w:t>
      </w:r>
      <w:r w:rsidR="00685E41">
        <w:t xml:space="preserve"> have</w:t>
      </w:r>
      <w:r w:rsidR="00585240" w:rsidRPr="00542BFA">
        <w:t xml:space="preserve"> </w:t>
      </w:r>
      <w:r w:rsidRPr="00542BFA">
        <w:t>gathered into the next step/s for learning.</w:t>
      </w:r>
    </w:p>
    <w:p w14:paraId="11CB4748" w14:textId="0A490750" w:rsidR="00265907" w:rsidRDefault="00265907" w:rsidP="00F23458">
      <w:pPr>
        <w:pStyle w:val="DoElist1numbered2018"/>
        <w:spacing w:line="276" w:lineRule="auto"/>
        <w:ind w:left="426" w:hanging="284"/>
        <w:contextualSpacing w:val="0"/>
      </w:pPr>
      <w:r>
        <w:rPr>
          <w:b/>
        </w:rPr>
        <w:t>How will my students get there?</w:t>
      </w:r>
      <w:r>
        <w:t xml:space="preserve"> Teachers can then use the task overview information (‘What does it promote?’ and ‘What other tasks can I make connections to?’) to find tasks that meet the learning needs of students. Teachers then make decisions about what instructional practices and lesson structures to use </w:t>
      </w:r>
      <w:r w:rsidR="0044168E">
        <w:t>to</w:t>
      </w:r>
      <w:r>
        <w:t xml:space="preserve"> best support student learning. Further support with </w:t>
      </w:r>
      <w:hyperlink r:id="rId13" w:tgtFrame="_blank" w:history="1">
        <w:r>
          <w:rPr>
            <w:rStyle w:val="Hyperlink"/>
          </w:rPr>
          <w:t>What works best in practice</w:t>
        </w:r>
      </w:hyperlink>
      <w:r>
        <w:t xml:space="preserve"> is available.  </w:t>
      </w:r>
    </w:p>
    <w:p w14:paraId="3E7A4B41" w14:textId="2EAA4894" w:rsidR="00265907" w:rsidRDefault="00265907" w:rsidP="00F23458">
      <w:pPr>
        <w:pStyle w:val="DoElist1numbered2018"/>
        <w:spacing w:line="276" w:lineRule="auto"/>
        <w:ind w:left="426" w:hanging="284"/>
        <w:contextualSpacing w:val="0"/>
      </w:pPr>
      <w:r>
        <w:rPr>
          <w:b/>
        </w:rPr>
        <w:t>How do I know when my students get there?</w:t>
      </w:r>
      <w:r>
        <w:t xml:space="preserve"> Teachers can use the section ‘Some observable behaviours you may look for/notice’ that have been articulated for each task as a springboard for what to look for. These ideas can be used to co-construct success criteria and modified to suit the learning needs, abilities and interests of students. </w:t>
      </w:r>
      <w:proofErr w:type="gramStart"/>
      <w:r>
        <w:t>Referring back</w:t>
      </w:r>
      <w:proofErr w:type="gramEnd"/>
      <w:r>
        <w:t xml:space="preserve"> to the syllabus and the NNLP are also helpful in determining student learning progress as well as monitoring student thinking during the task. The information gained will inform ‘where are my students now’ and ‘what do I want them to learn’ as part of the iterative nature of the teaching and learning cycle. </w:t>
      </w:r>
    </w:p>
    <w:p w14:paraId="74A5DBFE" w14:textId="77777777" w:rsidR="00265907" w:rsidRDefault="00265907" w:rsidP="00F50DAE">
      <w:r>
        <w:br w:type="page"/>
      </w:r>
    </w:p>
    <w:p w14:paraId="5D22CC03" w14:textId="092F9F87" w:rsidR="00585240" w:rsidRPr="00542BFA" w:rsidRDefault="00585240" w:rsidP="00F50DAE">
      <w:pPr>
        <w:pStyle w:val="Heading2"/>
        <w:rPr>
          <w:rFonts w:ascii="Segoe UI" w:hAnsi="Segoe UI" w:cs="Segoe UI"/>
          <w:color w:val="1F3864"/>
          <w:sz w:val="18"/>
          <w:szCs w:val="18"/>
        </w:rPr>
      </w:pPr>
      <w:r w:rsidRPr="00542BFA">
        <w:rPr>
          <w:lang w:eastAsia="en-AU"/>
        </w:rPr>
        <w:lastRenderedPageBreak/>
        <w:t>Syllabus</w:t>
      </w:r>
    </w:p>
    <w:p w14:paraId="0D2640A1" w14:textId="11DB9BF7" w:rsidR="00137395" w:rsidRDefault="00137395" w:rsidP="00F50DAE">
      <w:pPr>
        <w:rPr>
          <w:rStyle w:val="normaltextrun"/>
          <w:b/>
          <w:bCs/>
        </w:rPr>
      </w:pPr>
      <w:r w:rsidRPr="00137395">
        <w:rPr>
          <w:rStyle w:val="normaltextrun"/>
          <w:b/>
          <w:bCs/>
        </w:rPr>
        <w:t>MAO-WM-01</w:t>
      </w:r>
      <w:r>
        <w:rPr>
          <w:rStyle w:val="normaltextrun"/>
          <w:b/>
          <w:bCs/>
        </w:rPr>
        <w:t xml:space="preserve"> </w:t>
      </w:r>
      <w:r w:rsidRPr="00206685">
        <w:rPr>
          <w:rStyle w:val="normaltextrun"/>
        </w:rPr>
        <w:t>develops understanding and fluency in mathematics through exploring and connecting mathematical concepts, choosing and applying mathematical techniques to solve problems, and communicating their thinking and reasoning coherently and clearly</w:t>
      </w:r>
    </w:p>
    <w:p w14:paraId="2B8595C5" w14:textId="29315A91" w:rsidR="00137395" w:rsidRDefault="00194185" w:rsidP="00F50DAE">
      <w:pPr>
        <w:rPr>
          <w:rStyle w:val="normaltextrun"/>
          <w:b/>
          <w:bCs/>
        </w:rPr>
      </w:pPr>
      <w:r w:rsidRPr="00194185">
        <w:rPr>
          <w:rStyle w:val="normaltextrun"/>
          <w:b/>
          <w:bCs/>
        </w:rPr>
        <w:t>MA3-RN-02</w:t>
      </w:r>
      <w:r>
        <w:rPr>
          <w:rStyle w:val="normaltextrun"/>
          <w:b/>
          <w:bCs/>
        </w:rPr>
        <w:t xml:space="preserve"> </w:t>
      </w:r>
      <w:r w:rsidRPr="00206685">
        <w:rPr>
          <w:rStyle w:val="normaltextrun"/>
        </w:rPr>
        <w:t>compares and orders decimals up to 3 decimal places</w:t>
      </w:r>
    </w:p>
    <w:p w14:paraId="1BB63427" w14:textId="75399A98" w:rsidR="00C94C3E" w:rsidRDefault="00C94C3E" w:rsidP="00F50DAE">
      <w:pPr>
        <w:rPr>
          <w:rStyle w:val="normaltextrun"/>
          <w:b/>
          <w:bCs/>
        </w:rPr>
      </w:pPr>
      <w:r w:rsidRPr="00C94C3E">
        <w:rPr>
          <w:rStyle w:val="normaltextrun"/>
          <w:b/>
          <w:bCs/>
        </w:rPr>
        <w:t>MA3-AR-01</w:t>
      </w:r>
      <w:r>
        <w:rPr>
          <w:rStyle w:val="normaltextrun"/>
          <w:b/>
          <w:bCs/>
        </w:rPr>
        <w:t xml:space="preserve"> </w:t>
      </w:r>
      <w:r w:rsidRPr="00206685">
        <w:rPr>
          <w:rStyle w:val="normaltextrun"/>
        </w:rPr>
        <w:t>selects and applies appropriate strategies to solve addition and subtraction problems</w:t>
      </w:r>
    </w:p>
    <w:p w14:paraId="38C47760" w14:textId="6BEA045F" w:rsidR="00FE2F68" w:rsidRDefault="00FE2F68" w:rsidP="00F50DAE">
      <w:pPr>
        <w:rPr>
          <w:rStyle w:val="normaltextrun"/>
          <w:b/>
          <w:bCs/>
        </w:rPr>
      </w:pPr>
      <w:r w:rsidRPr="00FE2F68">
        <w:rPr>
          <w:rStyle w:val="normaltextrun"/>
          <w:b/>
          <w:bCs/>
        </w:rPr>
        <w:t>MA3-RQF-02</w:t>
      </w:r>
      <w:r>
        <w:rPr>
          <w:rStyle w:val="normaltextrun"/>
          <w:b/>
          <w:bCs/>
        </w:rPr>
        <w:t xml:space="preserve"> </w:t>
      </w:r>
      <w:r w:rsidRPr="00206685">
        <w:rPr>
          <w:rStyle w:val="normaltextrun"/>
        </w:rPr>
        <w:t xml:space="preserve">determines </w:t>
      </w:r>
      <m:oMath>
        <m:f>
          <m:fPr>
            <m:ctrlPr>
              <w:rPr>
                <w:rStyle w:val="normaltextrun"/>
                <w:rFonts w:ascii="Cambria Math" w:hAnsi="Cambria Math"/>
                <w:i/>
              </w:rPr>
            </m:ctrlPr>
          </m:fPr>
          <m:num>
            <m:r>
              <w:rPr>
                <w:rStyle w:val="normaltextrun"/>
                <w:rFonts w:ascii="Cambria Math" w:hAnsi="Cambria Math"/>
              </w:rPr>
              <m:t>1</m:t>
            </m:r>
          </m:num>
          <m:den>
            <m:r>
              <w:rPr>
                <w:rStyle w:val="normaltextrun"/>
                <w:rFonts w:ascii="Cambria Math" w:hAnsi="Cambria Math"/>
              </w:rPr>
              <m:t>2</m:t>
            </m:r>
          </m:den>
        </m:f>
      </m:oMath>
      <w:r w:rsidRPr="00206685">
        <w:rPr>
          <w:rStyle w:val="normaltextrun"/>
        </w:rPr>
        <w:t xml:space="preserve">, </w:t>
      </w:r>
      <m:oMath>
        <m:f>
          <m:fPr>
            <m:ctrlPr>
              <w:rPr>
                <w:rStyle w:val="normaltextrun"/>
                <w:rFonts w:ascii="Cambria Math" w:hAnsi="Cambria Math"/>
                <w:i/>
              </w:rPr>
            </m:ctrlPr>
          </m:fPr>
          <m:num>
            <m:r>
              <w:rPr>
                <w:rStyle w:val="normaltextrun"/>
                <w:rFonts w:ascii="Cambria Math" w:hAnsi="Cambria Math"/>
              </w:rPr>
              <m:t>1</m:t>
            </m:r>
          </m:num>
          <m:den>
            <m:r>
              <w:rPr>
                <w:rStyle w:val="normaltextrun"/>
                <w:rFonts w:ascii="Cambria Math" w:hAnsi="Cambria Math"/>
              </w:rPr>
              <m:t>4</m:t>
            </m:r>
          </m:den>
        </m:f>
      </m:oMath>
      <w:r w:rsidRPr="00206685">
        <w:rPr>
          <w:rStyle w:val="normaltextrun"/>
        </w:rPr>
        <w:t xml:space="preserve">, </w:t>
      </w:r>
      <m:oMath>
        <m:f>
          <m:fPr>
            <m:ctrlPr>
              <w:rPr>
                <w:rStyle w:val="normaltextrun"/>
                <w:rFonts w:ascii="Cambria Math" w:hAnsi="Cambria Math"/>
                <w:i/>
              </w:rPr>
            </m:ctrlPr>
          </m:fPr>
          <m:num>
            <m:r>
              <w:rPr>
                <w:rStyle w:val="normaltextrun"/>
                <w:rFonts w:ascii="Cambria Math" w:hAnsi="Cambria Math"/>
              </w:rPr>
              <m:t>1</m:t>
            </m:r>
          </m:num>
          <m:den>
            <m:r>
              <w:rPr>
                <w:rStyle w:val="normaltextrun"/>
                <w:rFonts w:ascii="Cambria Math" w:hAnsi="Cambria Math"/>
              </w:rPr>
              <m:t>5</m:t>
            </m:r>
          </m:den>
        </m:f>
      </m:oMath>
      <w:r w:rsidRPr="00206685">
        <w:rPr>
          <w:rStyle w:val="normaltextrun"/>
        </w:rPr>
        <w:t xml:space="preserve"> and </w:t>
      </w:r>
      <m:oMath>
        <m:f>
          <m:fPr>
            <m:ctrlPr>
              <w:rPr>
                <w:rStyle w:val="normaltextrun"/>
                <w:rFonts w:ascii="Cambria Math" w:hAnsi="Cambria Math"/>
                <w:i/>
              </w:rPr>
            </m:ctrlPr>
          </m:fPr>
          <m:num>
            <m:r>
              <w:rPr>
                <w:rStyle w:val="normaltextrun"/>
                <w:rFonts w:ascii="Cambria Math" w:hAnsi="Cambria Math"/>
              </w:rPr>
              <m:t>1</m:t>
            </m:r>
          </m:num>
          <m:den>
            <m:r>
              <w:rPr>
                <w:rStyle w:val="normaltextrun"/>
                <w:rFonts w:ascii="Cambria Math" w:hAnsi="Cambria Math"/>
              </w:rPr>
              <m:t>10</m:t>
            </m:r>
          </m:den>
        </m:f>
      </m:oMath>
      <w:r w:rsidRPr="00206685">
        <w:rPr>
          <w:rStyle w:val="normaltextrun"/>
        </w:rPr>
        <w:t xml:space="preserve"> of measures and quantities</w:t>
      </w:r>
    </w:p>
    <w:p w14:paraId="0419AA11" w14:textId="3E6AEF46" w:rsidR="00D5763D" w:rsidRDefault="00000000" w:rsidP="00F50DAE">
      <w:pPr>
        <w:pStyle w:val="paragraph"/>
        <w:rPr>
          <w:rFonts w:ascii="Segoe UI" w:hAnsi="Segoe UI" w:cs="Segoe UI"/>
          <w:sz w:val="18"/>
          <w:szCs w:val="18"/>
          <w:lang w:val="en-US"/>
        </w:rPr>
      </w:pPr>
      <w:hyperlink r:id="rId14" w:history="1">
        <w:r w:rsidR="00D5763D" w:rsidRPr="00330D2B">
          <w:rPr>
            <w:rStyle w:val="Hyperlink"/>
            <w:rFonts w:ascii="Arial" w:hAnsi="Arial" w:cs="Arial"/>
          </w:rPr>
          <w:t>NSW Mathematics K-10 Syllabus (20</w:t>
        </w:r>
        <w:r w:rsidR="006D5443" w:rsidRPr="00330D2B">
          <w:rPr>
            <w:rStyle w:val="Hyperlink"/>
            <w:rFonts w:ascii="Arial" w:hAnsi="Arial" w:cs="Arial"/>
          </w:rPr>
          <w:t>2</w:t>
        </w:r>
        <w:r w:rsidR="00D5763D" w:rsidRPr="00330D2B">
          <w:rPr>
            <w:rStyle w:val="Hyperlink"/>
            <w:rFonts w:ascii="Arial" w:hAnsi="Arial" w:cs="Arial"/>
          </w:rPr>
          <w:t>2)</w:t>
        </w:r>
      </w:hyperlink>
    </w:p>
    <w:p w14:paraId="35C16CDE" w14:textId="0307A995" w:rsidR="00585240" w:rsidRPr="00542BFA" w:rsidRDefault="00585240" w:rsidP="00F50DAE">
      <w:pPr>
        <w:pStyle w:val="Heading2"/>
        <w:rPr>
          <w:rFonts w:cs="Arial"/>
          <w:color w:val="1F3864"/>
          <w:sz w:val="24"/>
          <w:szCs w:val="24"/>
        </w:rPr>
      </w:pPr>
      <w:r w:rsidRPr="00542BFA">
        <w:rPr>
          <w:lang w:eastAsia="en-AU"/>
        </w:rPr>
        <w:t>Progression</w:t>
      </w:r>
    </w:p>
    <w:p w14:paraId="5D660118" w14:textId="77777777" w:rsidR="00F83967" w:rsidRDefault="00585240" w:rsidP="00F50DAE">
      <w:pPr>
        <w:rPr>
          <w:rStyle w:val="normaltextrun"/>
        </w:rPr>
      </w:pPr>
      <w:r w:rsidRPr="00542BFA">
        <w:rPr>
          <w:rStyle w:val="normaltextrun"/>
          <w:b/>
          <w:bCs/>
        </w:rPr>
        <w:t xml:space="preserve">Number and place value </w:t>
      </w:r>
      <w:r w:rsidRPr="00542BFA">
        <w:rPr>
          <w:rStyle w:val="normaltextrun"/>
        </w:rPr>
        <w:t>NPV</w:t>
      </w:r>
      <w:r w:rsidR="00D5763D">
        <w:rPr>
          <w:rStyle w:val="normaltextrun"/>
        </w:rPr>
        <w:t>5</w:t>
      </w:r>
      <w:r w:rsidRPr="00542BFA">
        <w:rPr>
          <w:rStyle w:val="normaltextrun"/>
        </w:rPr>
        <w:t>-NPV</w:t>
      </w:r>
      <w:r w:rsidR="00D5763D">
        <w:rPr>
          <w:rStyle w:val="normaltextrun"/>
        </w:rPr>
        <w:t>8</w:t>
      </w:r>
    </w:p>
    <w:p w14:paraId="2F30CCA8" w14:textId="77777777" w:rsidR="00F83967" w:rsidRDefault="00585240" w:rsidP="00F50DAE">
      <w:pPr>
        <w:rPr>
          <w:rStyle w:val="normaltextrun"/>
        </w:rPr>
      </w:pPr>
      <w:r w:rsidRPr="00542BFA">
        <w:rPr>
          <w:rStyle w:val="normaltextrun"/>
          <w:b/>
          <w:bCs/>
        </w:rPr>
        <w:t xml:space="preserve">Additive strategies </w:t>
      </w:r>
      <w:r w:rsidRPr="00542BFA">
        <w:rPr>
          <w:rStyle w:val="normaltextrun"/>
        </w:rPr>
        <w:t>AdS</w:t>
      </w:r>
      <w:r w:rsidR="00D5763D">
        <w:rPr>
          <w:rStyle w:val="normaltextrun"/>
        </w:rPr>
        <w:t>6</w:t>
      </w:r>
      <w:r w:rsidRPr="00542BFA">
        <w:rPr>
          <w:rStyle w:val="normaltextrun"/>
        </w:rPr>
        <w:t>-AdS</w:t>
      </w:r>
      <w:r w:rsidR="00D5763D">
        <w:rPr>
          <w:rStyle w:val="normaltextrun"/>
        </w:rPr>
        <w:t>9</w:t>
      </w:r>
    </w:p>
    <w:p w14:paraId="587A40A3" w14:textId="7E2814DB" w:rsidR="00585240" w:rsidRPr="00542BFA" w:rsidRDefault="00585240" w:rsidP="00F50DAE">
      <w:r w:rsidRPr="00542BFA">
        <w:rPr>
          <w:rStyle w:val="normaltextrun"/>
          <w:b/>
          <w:bCs/>
        </w:rPr>
        <w:t xml:space="preserve">Number patterns and algebraic thinking </w:t>
      </w:r>
      <w:r w:rsidRPr="00542BFA">
        <w:rPr>
          <w:rStyle w:val="normaltextrun"/>
        </w:rPr>
        <w:t>NPA</w:t>
      </w:r>
      <w:r w:rsidR="00D5763D">
        <w:rPr>
          <w:rStyle w:val="normaltextrun"/>
        </w:rPr>
        <w:t>3</w:t>
      </w:r>
      <w:r w:rsidRPr="00542BFA">
        <w:rPr>
          <w:rStyle w:val="normaltextrun"/>
        </w:rPr>
        <w:t>-NPA</w:t>
      </w:r>
      <w:r w:rsidR="00D5763D">
        <w:rPr>
          <w:rStyle w:val="normaltextrun"/>
        </w:rPr>
        <w:t>5, NPA7</w:t>
      </w:r>
    </w:p>
    <w:p w14:paraId="650E8BB3" w14:textId="7D23D4BA" w:rsidR="00585240" w:rsidRPr="008C6A43" w:rsidRDefault="00000000" w:rsidP="00F50DAE">
      <w:hyperlink r:id="rId15" w:tgtFrame="_blank" w:history="1">
        <w:r w:rsidR="00585240" w:rsidRPr="00542BFA">
          <w:rPr>
            <w:rStyle w:val="normaltextrun"/>
            <w:color w:val="2F5496"/>
            <w:u w:val="single"/>
          </w:rPr>
          <w:t>National Numeracy Learning Progression Version 3</w:t>
        </w:r>
      </w:hyperlink>
      <w:r w:rsidR="00542BFA">
        <w:rPr>
          <w:rStyle w:val="eop"/>
          <w:rFonts w:eastAsia="SimSun"/>
        </w:rPr>
        <w:t xml:space="preserve"> </w:t>
      </w:r>
    </w:p>
    <w:p w14:paraId="015A47DF" w14:textId="77777777" w:rsidR="00585240" w:rsidRPr="00F83967" w:rsidRDefault="00585240" w:rsidP="00F50DAE">
      <w:pPr>
        <w:rPr>
          <w:rStyle w:val="normaltextrun"/>
        </w:rPr>
      </w:pPr>
      <w:r w:rsidRPr="00F83967">
        <w:rPr>
          <w:rStyle w:val="normaltextrun"/>
        </w:rPr>
        <w:br w:type="page"/>
      </w:r>
    </w:p>
    <w:p w14:paraId="5276CD27" w14:textId="74732B8A" w:rsidR="032D1FC0" w:rsidRPr="00345299" w:rsidRDefault="032D1FC0" w:rsidP="00F50DAE">
      <w:pPr>
        <w:pStyle w:val="Heading2"/>
      </w:pPr>
      <w:r w:rsidRPr="00345299">
        <w:lastRenderedPageBreak/>
        <w:t>Additional background information</w:t>
      </w:r>
    </w:p>
    <w:p w14:paraId="7B87FACE" w14:textId="19863FB0" w:rsidR="5EDAEA56" w:rsidRPr="00BB084F" w:rsidRDefault="6C35A0E1" w:rsidP="00F50DAE">
      <w:r w:rsidRPr="00BB084F">
        <w:t>Decimal fractions are fractions that have a special feature</w:t>
      </w:r>
      <w:r w:rsidR="000750CC">
        <w:t xml:space="preserve">, </w:t>
      </w:r>
      <w:r w:rsidRPr="00BB084F">
        <w:t xml:space="preserve">their denominators are always powers of </w:t>
      </w:r>
      <w:r w:rsidR="000750CC">
        <w:t>10</w:t>
      </w:r>
      <w:r w:rsidRPr="00BB084F">
        <w:t xml:space="preserve">. It is strongly recommended that teachers and students read decimal numbers such as 34.72 as ‘thirty-four and seventy-two-hundredths’ to support comprehension. Voicing decimals as ‘thirty-four point seventy-two’ </w:t>
      </w:r>
      <w:r w:rsidR="590EC9F8" w:rsidRPr="00BB084F">
        <w:t xml:space="preserve">can </w:t>
      </w:r>
      <w:r w:rsidRPr="00BB084F">
        <w:t xml:space="preserve">build </w:t>
      </w:r>
      <w:r w:rsidR="519A6C7D" w:rsidRPr="00BB084F">
        <w:t xml:space="preserve">substantial </w:t>
      </w:r>
      <w:r w:rsidRPr="00BB084F">
        <w:t>misunderstanding</w:t>
      </w:r>
      <w:r w:rsidR="49545A97" w:rsidRPr="00BB084F">
        <w:t>, emphasising whole number thinking in a fractional context</w:t>
      </w:r>
      <w:r w:rsidR="792B920C" w:rsidRPr="00BB084F">
        <w:t xml:space="preserve"> and making it hard to distinguish between whole and decimal numbers.</w:t>
      </w:r>
    </w:p>
    <w:p w14:paraId="7210905C" w14:textId="5C78517F" w:rsidR="5EDAEA56" w:rsidRPr="00BB084F" w:rsidRDefault="49545A97" w:rsidP="00F50DAE">
      <w:r w:rsidRPr="00BB084F">
        <w:t>Having said that, m</w:t>
      </w:r>
      <w:r w:rsidR="6C35A0E1" w:rsidRPr="00BB084F">
        <w:t xml:space="preserve">any place value characteristics that apply to whole numbers also apply to decimal </w:t>
      </w:r>
      <w:r w:rsidR="7247F9E4" w:rsidRPr="00BB084F">
        <w:t>fractions</w:t>
      </w:r>
      <w:r w:rsidR="6C35A0E1" w:rsidRPr="00BB084F">
        <w:t>. For example</w:t>
      </w:r>
      <w:r w:rsidR="06D179A0" w:rsidRPr="00BB084F">
        <w:t>:</w:t>
      </w:r>
    </w:p>
    <w:p w14:paraId="42B1CB78" w14:textId="72FF9FAF" w:rsidR="5EDAEA56" w:rsidRPr="00BB084F" w:rsidRDefault="5EDAEA56" w:rsidP="00F23458">
      <w:pPr>
        <w:pStyle w:val="DoElist1numbered2018"/>
        <w:spacing w:line="276" w:lineRule="auto"/>
        <w:ind w:left="426" w:hanging="284"/>
        <w:contextualSpacing w:val="0"/>
      </w:pPr>
      <w:r w:rsidRPr="00BB084F">
        <w:t>the maximum number in any place is 9</w:t>
      </w:r>
    </w:p>
    <w:p w14:paraId="74ACC79B" w14:textId="28ED2DD3" w:rsidR="5EDAEA56" w:rsidRPr="00BB084F" w:rsidRDefault="6C35A0E1" w:rsidP="00F23458">
      <w:pPr>
        <w:pStyle w:val="DoElist1numbered2018"/>
        <w:spacing w:line="276" w:lineRule="auto"/>
        <w:ind w:left="426" w:hanging="284"/>
        <w:contextualSpacing w:val="0"/>
      </w:pPr>
      <w:r w:rsidRPr="00BB084F">
        <w:t xml:space="preserve">to calculate with numbers, we often temporarily break this rule. For example, I may </w:t>
      </w:r>
      <w:r w:rsidR="72128BA4" w:rsidRPr="00BB084F">
        <w:t xml:space="preserve">rename </w:t>
      </w:r>
      <w:r w:rsidRPr="00BB084F">
        <w:t>4.5 to be ‘3 and 15 tenths’ so I can subtract nine-tenths</w:t>
      </w:r>
    </w:p>
    <w:p w14:paraId="2CD68058" w14:textId="72FF9FAF" w:rsidR="5EDAEA56" w:rsidRPr="00BB084F" w:rsidRDefault="5EDAEA56" w:rsidP="00F23458">
      <w:pPr>
        <w:pStyle w:val="DoElist1numbered2018"/>
        <w:spacing w:line="276" w:lineRule="auto"/>
        <w:ind w:left="426" w:hanging="284"/>
        <w:contextualSpacing w:val="0"/>
      </w:pPr>
      <w:r w:rsidRPr="00BB084F">
        <w:t>zero acts a place holder as well as representing nothing</w:t>
      </w:r>
    </w:p>
    <w:p w14:paraId="2D2B14D3" w14:textId="536F5B33" w:rsidR="5EDAEA56" w:rsidRPr="00BB084F" w:rsidRDefault="6C35A0E1" w:rsidP="00F23458">
      <w:pPr>
        <w:pStyle w:val="DoElist1numbered2018"/>
        <w:spacing w:line="276" w:lineRule="auto"/>
        <w:ind w:left="426" w:hanging="284"/>
        <w:contextualSpacing w:val="0"/>
      </w:pPr>
      <w:r w:rsidRPr="00BB084F">
        <w:t xml:space="preserve">the order we write digits makes a difference to the </w:t>
      </w:r>
      <w:r w:rsidR="7D0D7AA1" w:rsidRPr="00BB084F">
        <w:t>value of the digit</w:t>
      </w:r>
      <w:r w:rsidRPr="00BB084F">
        <w:t xml:space="preserve">. For example, 2.8 </w:t>
      </w:r>
      <w:r w:rsidR="782A5E26" w:rsidRPr="00BB084F">
        <w:t xml:space="preserve">does not have the same value as </w:t>
      </w:r>
      <w:r w:rsidRPr="00BB084F">
        <w:t>8.2</w:t>
      </w:r>
    </w:p>
    <w:p w14:paraId="6AE38796" w14:textId="0B58279F" w:rsidR="5EDAEA56" w:rsidRPr="00BB084F" w:rsidRDefault="5EDAEA56" w:rsidP="00F23458">
      <w:pPr>
        <w:pStyle w:val="DoElist1numbered2018"/>
        <w:spacing w:line="276" w:lineRule="auto"/>
        <w:ind w:left="426" w:hanging="284"/>
        <w:contextualSpacing w:val="0"/>
      </w:pPr>
      <w:r w:rsidRPr="00BB084F">
        <w:t>the position of a digit tells us how much it is worth (in other words, its value)</w:t>
      </w:r>
    </w:p>
    <w:p w14:paraId="69D506B0" w14:textId="1327508A" w:rsidR="5EDAEA56" w:rsidRPr="00BB084F" w:rsidRDefault="6C35A0E1" w:rsidP="00F23458">
      <w:pPr>
        <w:pStyle w:val="DoElist1numbered2018"/>
        <w:spacing w:line="276" w:lineRule="auto"/>
        <w:ind w:left="426" w:hanging="284"/>
        <w:contextualSpacing w:val="0"/>
      </w:pPr>
      <w:r w:rsidRPr="00BB084F">
        <w:t>‘</w:t>
      </w:r>
      <w:proofErr w:type="gramStart"/>
      <w:r w:rsidRPr="00BB084F">
        <w:t>ten</w:t>
      </w:r>
      <w:proofErr w:type="gramEnd"/>
      <w:r w:rsidRPr="00BB084F">
        <w:t xml:space="preserve"> of these is the same as one of </w:t>
      </w:r>
      <w:r w:rsidR="222D1CDE" w:rsidRPr="00BB084F">
        <w:t>those’ applies</w:t>
      </w:r>
      <w:r w:rsidRPr="00BB084F">
        <w:t xml:space="preserve"> to decimal numbers</w:t>
      </w:r>
      <w:r w:rsidR="316B345A" w:rsidRPr="00BB084F">
        <w:t xml:space="preserve"> too</w:t>
      </w:r>
    </w:p>
    <w:p w14:paraId="5C1686D8" w14:textId="49DABAB7" w:rsidR="5EDAEA56" w:rsidRPr="00BB084F" w:rsidRDefault="6C35A0E1" w:rsidP="00F23458">
      <w:pPr>
        <w:pStyle w:val="DoElist1numbered2018"/>
        <w:spacing w:line="276" w:lineRule="auto"/>
        <w:ind w:left="426" w:hanging="284"/>
        <w:contextualSpacing w:val="0"/>
      </w:pPr>
      <w:r w:rsidRPr="00BB084F">
        <w:t>each positional shift in place value is a multiplicative process</w:t>
      </w:r>
      <w:r w:rsidR="3FEC0F59" w:rsidRPr="00BB084F">
        <w:t>.</w:t>
      </w:r>
      <w:r w:rsidRPr="00BB084F">
        <w:t xml:space="preserve"> </w:t>
      </w:r>
      <w:r w:rsidR="57614F61" w:rsidRPr="00BB084F">
        <w:t>F</w:t>
      </w:r>
      <w:r w:rsidR="0967A0C5" w:rsidRPr="00BB084F">
        <w:t>or example,</w:t>
      </w:r>
      <w:r w:rsidRPr="00BB084F">
        <w:t xml:space="preserve"> transforming 0.2 into 0.02 requires 0.2 to be divided by 10.</w:t>
      </w:r>
    </w:p>
    <w:p w14:paraId="4C4D636B" w14:textId="456A187E" w:rsidR="5EDAEA56" w:rsidRPr="00BB084F" w:rsidRDefault="6C35A0E1" w:rsidP="00F50DAE">
      <w:r w:rsidRPr="00BB084F">
        <w:t>Understanding place value means that</w:t>
      </w:r>
      <w:r w:rsidR="40099DDD" w:rsidRPr="00BB084F">
        <w:t>, in part,</w:t>
      </w:r>
      <w:r w:rsidRPr="00BB084F">
        <w:t xml:space="preserve"> a student appreciates the constant multiplicative relationship between places which can be extended infinitely to the left and right of the decimal point. </w:t>
      </w:r>
      <w:r w:rsidR="15ABBCE9" w:rsidRPr="00BB084F">
        <w:t>Students need experiences reasoning with decimal fractions through direct comparison, indirect comparison, naming and re-naming the whole, partitioning and modelling ideas and understanding. In the same way as we teachers should invest time in developing strong number sense in the early years, we need students to be able to read, understand and interpret decimal fractions with the same robustness.</w:t>
      </w:r>
    </w:p>
    <w:p w14:paraId="1531C594" w14:textId="7074EADD" w:rsidR="5EDAEA56" w:rsidRPr="00BB084F" w:rsidRDefault="6C35A0E1" w:rsidP="00F50DAE">
      <w:r w:rsidRPr="00BB084F">
        <w:t>Whilst money has often been used to introduce decimals, it is not an ideal model. Firstly, we read $2.45 as ‘two dollars, forty-five’ not ‘two dollars and 45-hundredths’, thus not distinguishing between the whole and fractional numbers. Money is also problematic as there are no visual clues from the coins that 45 cents is a fraction of a dollar. In fact, if you look at the coins for 45 cents, they look larger than a dollar. It is also no longer possible to make a dollar out of 100 individual cent pieces.</w:t>
      </w:r>
      <w:r w:rsidR="3A4314CA" w:rsidRPr="00BB084F">
        <w:t xml:space="preserve"> </w:t>
      </w:r>
      <w:r w:rsidRPr="00BB084F">
        <w:t xml:space="preserve">Measurement offers a </w:t>
      </w:r>
      <w:r w:rsidR="0D9024CE" w:rsidRPr="00BB084F">
        <w:t xml:space="preserve">stronger </w:t>
      </w:r>
      <w:r w:rsidRPr="00BB084F">
        <w:t>context. Length is regarded as a more natural introduction to decimals as students can see and prove that 100 centimetres is the same as 1 metre. Likewise</w:t>
      </w:r>
      <w:r w:rsidR="27F1252F" w:rsidRPr="00BB084F">
        <w:t>,</w:t>
      </w:r>
      <w:r w:rsidRPr="00BB084F">
        <w:t xml:space="preserve"> we can see that 0.5</w:t>
      </w:r>
      <w:r w:rsidR="00581C9B">
        <w:t xml:space="preserve"> </w:t>
      </w:r>
      <w:r w:rsidRPr="00BB084F">
        <w:t>m is more than 0.45</w:t>
      </w:r>
      <w:r w:rsidR="00581C9B">
        <w:t xml:space="preserve"> </w:t>
      </w:r>
      <w:r w:rsidRPr="00BB084F">
        <w:t xml:space="preserve">m. </w:t>
      </w:r>
    </w:p>
    <w:p w14:paraId="29952E1F" w14:textId="77777777" w:rsidR="00B91CB8" w:rsidRPr="00BB084F" w:rsidRDefault="00B91CB8" w:rsidP="00F50DAE">
      <w:r w:rsidRPr="00BB084F">
        <w:br w:type="page"/>
      </w:r>
    </w:p>
    <w:p w14:paraId="49D52C4F" w14:textId="2D5ED16E" w:rsidR="5EDAEA56" w:rsidRPr="00345299" w:rsidRDefault="5EDAEA56" w:rsidP="00F50DAE">
      <w:pPr>
        <w:pStyle w:val="Heading2"/>
      </w:pPr>
      <w:r w:rsidRPr="00345299">
        <w:lastRenderedPageBreak/>
        <w:t>A note about concrete materials and fraction models</w:t>
      </w:r>
    </w:p>
    <w:p w14:paraId="6169B37D" w14:textId="600BA478" w:rsidR="5EDAEA56" w:rsidRDefault="00F81A88" w:rsidP="00F50DAE">
      <w:r>
        <w:t>D</w:t>
      </w:r>
      <w:r w:rsidR="5EDAEA56" w:rsidRPr="00BB084F">
        <w:t xml:space="preserve">ecimal numbers should be introduced using materials that can easily show a unit that can be broken into </w:t>
      </w:r>
      <w:r w:rsidR="00F7706F">
        <w:t>10</w:t>
      </w:r>
      <w:r w:rsidR="5EDAEA56" w:rsidRPr="00BB084F">
        <w:t xml:space="preserve"> parts. Linear arithmetic blocks (LAB) provide a concrete way of representing decimals through length and are particularly useful for ones, tenths, hundredths and thousandths. The LAB components can be constructed from</w:t>
      </w:r>
      <w:r w:rsidR="00F7706F">
        <w:t>,</w:t>
      </w:r>
      <w:r w:rsidR="5EDAEA56" w:rsidRPr="00BB084F">
        <w:t xml:space="preserve"> </w:t>
      </w:r>
      <w:r w:rsidR="00345299" w:rsidRPr="00BB084F">
        <w:t xml:space="preserve">for example, </w:t>
      </w:r>
      <w:r w:rsidR="5EDAEA56" w:rsidRPr="00BB084F">
        <w:t xml:space="preserve">plastic pipe, foam tubing, dowel, with decimals represented by either stacking the pieces on rods or laying them in a line. Apart from helping students to comprehend the magnitude of decimal numbers, the LAB can be used to demonstrate addition and subtraction as well as multiplication and division by small whole numbers and powers of </w:t>
      </w:r>
      <w:r w:rsidR="00F7706F">
        <w:t>10</w:t>
      </w:r>
      <w:r w:rsidR="5EDAEA56" w:rsidRPr="00BB084F">
        <w:t>.</w:t>
      </w:r>
      <w:bookmarkStart w:id="0" w:name="_Hlk83036827"/>
    </w:p>
    <w:p w14:paraId="536FF7E8" w14:textId="499A6A0D" w:rsidR="004E2854" w:rsidRPr="00BB084F" w:rsidRDefault="004E2854" w:rsidP="00F50DAE">
      <w:pPr>
        <w:rPr>
          <w:sz w:val="23"/>
          <w:szCs w:val="23"/>
        </w:rPr>
      </w:pPr>
      <w:r>
        <w:rPr>
          <w:noProof/>
        </w:rPr>
        <w:drawing>
          <wp:inline distT="0" distB="0" distL="0" distR="0" wp14:anchorId="43E35D19" wp14:editId="1BB3CDF2">
            <wp:extent cx="2482948" cy="1660441"/>
            <wp:effectExtent l="0" t="0" r="0" b="0"/>
            <wp:docPr id="254542621" name="Picture 254542621" descr="Example of a Linear arithmetic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42621" name="Picture 1" descr="Example of a Linear arithmetic blocks "/>
                    <pic:cNvPicPr/>
                  </pic:nvPicPr>
                  <pic:blipFill>
                    <a:blip r:embed="rId16"/>
                    <a:stretch>
                      <a:fillRect/>
                    </a:stretch>
                  </pic:blipFill>
                  <pic:spPr>
                    <a:xfrm>
                      <a:off x="0" y="0"/>
                      <a:ext cx="2506790" cy="1676385"/>
                    </a:xfrm>
                    <a:prstGeom prst="rect">
                      <a:avLst/>
                    </a:prstGeom>
                  </pic:spPr>
                </pic:pic>
              </a:graphicData>
            </a:graphic>
          </wp:inline>
        </w:drawing>
      </w:r>
    </w:p>
    <w:bookmarkEnd w:id="0"/>
    <w:p w14:paraId="77603193" w14:textId="72D21EC6" w:rsidR="00F81A88" w:rsidRPr="007739B4" w:rsidRDefault="004E2854" w:rsidP="007739B4">
      <w:pPr>
        <w:pStyle w:val="Caption"/>
        <w:spacing w:before="0" w:after="240" w:line="240" w:lineRule="auto"/>
        <w:rPr>
          <w:b w:val="0"/>
          <w:bCs/>
          <w:sz w:val="20"/>
          <w:szCs w:val="14"/>
        </w:rPr>
      </w:pPr>
      <w:r w:rsidRPr="007739B4">
        <w:rPr>
          <w:b w:val="0"/>
          <w:bCs/>
          <w:sz w:val="20"/>
          <w:szCs w:val="14"/>
        </w:rPr>
        <w:t xml:space="preserve">Figure </w:t>
      </w:r>
      <w:r w:rsidRPr="007739B4">
        <w:rPr>
          <w:b w:val="0"/>
          <w:bCs/>
          <w:sz w:val="20"/>
          <w:szCs w:val="14"/>
        </w:rPr>
        <w:fldChar w:fldCharType="begin"/>
      </w:r>
      <w:r w:rsidRPr="007739B4">
        <w:rPr>
          <w:b w:val="0"/>
          <w:bCs/>
          <w:sz w:val="20"/>
          <w:szCs w:val="14"/>
        </w:rPr>
        <w:instrText xml:space="preserve"> SEQ Figure \* ARABIC </w:instrText>
      </w:r>
      <w:r w:rsidRPr="007739B4">
        <w:rPr>
          <w:b w:val="0"/>
          <w:bCs/>
          <w:sz w:val="20"/>
          <w:szCs w:val="14"/>
        </w:rPr>
        <w:fldChar w:fldCharType="separate"/>
      </w:r>
      <w:r w:rsidR="0042160D" w:rsidRPr="007739B4">
        <w:rPr>
          <w:b w:val="0"/>
          <w:bCs/>
          <w:sz w:val="20"/>
          <w:szCs w:val="14"/>
        </w:rPr>
        <w:t>2</w:t>
      </w:r>
      <w:r w:rsidRPr="007739B4">
        <w:rPr>
          <w:b w:val="0"/>
          <w:bCs/>
          <w:sz w:val="20"/>
          <w:szCs w:val="14"/>
        </w:rPr>
        <w:fldChar w:fldCharType="end"/>
      </w:r>
      <w:r w:rsidRPr="007739B4">
        <w:rPr>
          <w:b w:val="0"/>
          <w:bCs/>
          <w:sz w:val="20"/>
          <w:szCs w:val="14"/>
        </w:rPr>
        <w:t>: Examples of linear arithmetic blocks (LAB)</w:t>
      </w:r>
    </w:p>
    <w:p w14:paraId="5625391C" w14:textId="784D77FC" w:rsidR="37EE6B20" w:rsidRDefault="3C3BAE92" w:rsidP="00F50DAE">
      <w:r w:rsidRPr="00BB084F">
        <w:t>The</w:t>
      </w:r>
      <w:r w:rsidR="2259EE8D" w:rsidRPr="00BB084F">
        <w:t>re are 3 primary forms of representations in fractions: linear, area and discrete.</w:t>
      </w:r>
    </w:p>
    <w:p w14:paraId="1F24A52D" w14:textId="77777777" w:rsidR="00096CD4" w:rsidRDefault="009865C4" w:rsidP="00F50DAE">
      <w:pPr>
        <w:pStyle w:val="Caption"/>
      </w:pPr>
      <w:r>
        <w:rPr>
          <w:noProof/>
        </w:rPr>
        <w:drawing>
          <wp:inline distT="0" distB="0" distL="0" distR="0" wp14:anchorId="39902159" wp14:editId="09BA5817">
            <wp:extent cx="4797083" cy="1225411"/>
            <wp:effectExtent l="0" t="0" r="3810" b="0"/>
            <wp:docPr id="1041116109" name="Picture 1041116109" descr="3 images showing the linear model, area model and discrete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116109" name="Picture 1" descr="3 images showing the linear model, area model and discrete model. "/>
                    <pic:cNvPicPr/>
                  </pic:nvPicPr>
                  <pic:blipFill>
                    <a:blip r:embed="rId17"/>
                    <a:stretch>
                      <a:fillRect/>
                    </a:stretch>
                  </pic:blipFill>
                  <pic:spPr>
                    <a:xfrm>
                      <a:off x="0" y="0"/>
                      <a:ext cx="4841940" cy="1236870"/>
                    </a:xfrm>
                    <a:prstGeom prst="rect">
                      <a:avLst/>
                    </a:prstGeom>
                  </pic:spPr>
                </pic:pic>
              </a:graphicData>
            </a:graphic>
          </wp:inline>
        </w:drawing>
      </w:r>
    </w:p>
    <w:p w14:paraId="180A4DC9" w14:textId="4B69FCDD" w:rsidR="37EE6B20" w:rsidRPr="007739B4" w:rsidRDefault="00BD0B39" w:rsidP="007739B4">
      <w:pPr>
        <w:pStyle w:val="Caption"/>
        <w:spacing w:before="0" w:after="240" w:line="240" w:lineRule="auto"/>
        <w:rPr>
          <w:b w:val="0"/>
          <w:bCs/>
          <w:sz w:val="20"/>
          <w:szCs w:val="14"/>
        </w:rPr>
      </w:pPr>
      <w:r w:rsidRPr="007739B4">
        <w:rPr>
          <w:b w:val="0"/>
          <w:bCs/>
          <w:sz w:val="20"/>
          <w:szCs w:val="14"/>
        </w:rPr>
        <w:t xml:space="preserve">Figure </w:t>
      </w:r>
      <w:r w:rsidRPr="007739B4">
        <w:rPr>
          <w:b w:val="0"/>
          <w:bCs/>
          <w:sz w:val="20"/>
          <w:szCs w:val="14"/>
        </w:rPr>
        <w:fldChar w:fldCharType="begin"/>
      </w:r>
      <w:r w:rsidRPr="007739B4">
        <w:rPr>
          <w:b w:val="0"/>
          <w:bCs/>
          <w:sz w:val="20"/>
          <w:szCs w:val="14"/>
        </w:rPr>
        <w:instrText xml:space="preserve"> SEQ Figure \* ARABIC </w:instrText>
      </w:r>
      <w:r w:rsidRPr="007739B4">
        <w:rPr>
          <w:b w:val="0"/>
          <w:bCs/>
          <w:sz w:val="20"/>
          <w:szCs w:val="14"/>
        </w:rPr>
        <w:fldChar w:fldCharType="separate"/>
      </w:r>
      <w:r w:rsidR="0042160D" w:rsidRPr="007739B4">
        <w:rPr>
          <w:b w:val="0"/>
          <w:bCs/>
          <w:sz w:val="20"/>
          <w:szCs w:val="14"/>
        </w:rPr>
        <w:t>3</w:t>
      </w:r>
      <w:r w:rsidRPr="007739B4">
        <w:rPr>
          <w:b w:val="0"/>
          <w:bCs/>
          <w:sz w:val="20"/>
          <w:szCs w:val="14"/>
        </w:rPr>
        <w:fldChar w:fldCharType="end"/>
      </w:r>
      <w:r w:rsidRPr="007739B4">
        <w:rPr>
          <w:b w:val="0"/>
          <w:bCs/>
          <w:sz w:val="20"/>
          <w:szCs w:val="14"/>
        </w:rPr>
        <w:t>: 3 primary forms of representation</w:t>
      </w:r>
    </w:p>
    <w:p w14:paraId="4F426E21" w14:textId="4A156D24" w:rsidR="37EE6B20" w:rsidRPr="00BB084F" w:rsidRDefault="3C3BAE92" w:rsidP="00F50DAE">
      <w:r w:rsidRPr="00BB084F">
        <w:t xml:space="preserve">In linear models, comparisons between fractional parts can be made using length. To use the area model, students need to have developed an understanding of how to compare area. They need to know what ‘area’ is, identify the area of the part and of the whole as well as being able to calculate the area </w:t>
      </w:r>
      <w:proofErr w:type="gramStart"/>
      <w:r w:rsidRPr="00BB084F">
        <w:t>in order to</w:t>
      </w:r>
      <w:proofErr w:type="gramEnd"/>
      <w:r w:rsidRPr="00BB084F">
        <w:t xml:space="preserve"> prove their thinking. Models where the partitioning has already taken place (such as the image shown below), limit the thinking required of students (since they only </w:t>
      </w:r>
      <w:proofErr w:type="gramStart"/>
      <w:r w:rsidRPr="00BB084F">
        <w:t>have to</w:t>
      </w:r>
      <w:proofErr w:type="gramEnd"/>
      <w:r w:rsidRPr="00BB084F">
        <w:t xml:space="preserve"> count to determine the answer) and lead to shallow understanding. </w:t>
      </w:r>
    </w:p>
    <w:tbl>
      <w:tblPr>
        <w:tblStyle w:val="TableGrid"/>
        <w:tblW w:w="0" w:type="auto"/>
        <w:tblLayout w:type="fixed"/>
        <w:tblLook w:val="04A0" w:firstRow="1" w:lastRow="0" w:firstColumn="1" w:lastColumn="0" w:noHBand="0" w:noVBand="1"/>
      </w:tblPr>
      <w:tblGrid>
        <w:gridCol w:w="885"/>
        <w:gridCol w:w="885"/>
        <w:gridCol w:w="885"/>
        <w:gridCol w:w="885"/>
        <w:gridCol w:w="885"/>
        <w:gridCol w:w="885"/>
        <w:gridCol w:w="885"/>
        <w:gridCol w:w="885"/>
        <w:gridCol w:w="885"/>
        <w:gridCol w:w="885"/>
      </w:tblGrid>
      <w:tr w:rsidR="739DD290" w:rsidRPr="00345299" w14:paraId="446393D6" w14:textId="77777777" w:rsidTr="00096CD4">
        <w:trPr>
          <w:trHeight w:val="332"/>
        </w:trPr>
        <w:tc>
          <w:tcPr>
            <w:tcW w:w="885" w:type="dxa"/>
            <w:tcBorders>
              <w:top w:val="single" w:sz="8" w:space="0" w:color="auto"/>
              <w:left w:val="single" w:sz="8" w:space="0" w:color="auto"/>
              <w:bottom w:val="single" w:sz="8" w:space="0" w:color="auto"/>
              <w:right w:val="single" w:sz="8" w:space="0" w:color="auto"/>
            </w:tcBorders>
            <w:shd w:val="clear" w:color="auto" w:fill="4472C4" w:themeFill="accent1"/>
          </w:tcPr>
          <w:p w14:paraId="7AFD898B" w14:textId="60D40721" w:rsidR="739DD290" w:rsidRPr="00345299" w:rsidRDefault="739DD290" w:rsidP="00F50DAE">
            <w:r w:rsidRPr="00345299">
              <w:rPr>
                <w:lang w:val="en-US"/>
              </w:rPr>
              <w:t xml:space="preserve"> </w:t>
            </w:r>
          </w:p>
        </w:tc>
        <w:tc>
          <w:tcPr>
            <w:tcW w:w="885" w:type="dxa"/>
            <w:tcBorders>
              <w:top w:val="single" w:sz="8" w:space="0" w:color="auto"/>
              <w:left w:val="single" w:sz="8" w:space="0" w:color="auto"/>
              <w:bottom w:val="single" w:sz="8" w:space="0" w:color="auto"/>
              <w:right w:val="single" w:sz="8" w:space="0" w:color="auto"/>
            </w:tcBorders>
            <w:shd w:val="clear" w:color="auto" w:fill="4472C4" w:themeFill="accent1"/>
          </w:tcPr>
          <w:p w14:paraId="7B7C07F6" w14:textId="525D2CFD" w:rsidR="739DD290" w:rsidRPr="00345299" w:rsidRDefault="739DD290" w:rsidP="00F50DAE">
            <w:r w:rsidRPr="00345299">
              <w:rPr>
                <w:lang w:val="en-US"/>
              </w:rPr>
              <w:t xml:space="preserve"> </w:t>
            </w:r>
          </w:p>
        </w:tc>
        <w:tc>
          <w:tcPr>
            <w:tcW w:w="885" w:type="dxa"/>
            <w:tcBorders>
              <w:top w:val="single" w:sz="8" w:space="0" w:color="auto"/>
              <w:left w:val="single" w:sz="8" w:space="0" w:color="auto"/>
              <w:bottom w:val="single" w:sz="8" w:space="0" w:color="auto"/>
              <w:right w:val="single" w:sz="8" w:space="0" w:color="auto"/>
            </w:tcBorders>
            <w:shd w:val="clear" w:color="auto" w:fill="4472C4" w:themeFill="accent1"/>
          </w:tcPr>
          <w:p w14:paraId="37DD9180" w14:textId="1AE1E337" w:rsidR="739DD290" w:rsidRPr="00345299" w:rsidRDefault="739DD290" w:rsidP="00F50DAE">
            <w:r w:rsidRPr="00345299">
              <w:rPr>
                <w:lang w:val="en-US"/>
              </w:rPr>
              <w:t xml:space="preserve"> </w:t>
            </w:r>
          </w:p>
        </w:tc>
        <w:tc>
          <w:tcPr>
            <w:tcW w:w="885" w:type="dxa"/>
            <w:tcBorders>
              <w:top w:val="single" w:sz="8" w:space="0" w:color="auto"/>
              <w:left w:val="single" w:sz="8" w:space="0" w:color="auto"/>
              <w:bottom w:val="single" w:sz="8" w:space="0" w:color="auto"/>
              <w:right w:val="single" w:sz="8" w:space="0" w:color="auto"/>
            </w:tcBorders>
          </w:tcPr>
          <w:p w14:paraId="36E34CFB" w14:textId="0C351D5E" w:rsidR="739DD290" w:rsidRPr="00345299" w:rsidRDefault="739DD290" w:rsidP="00F50DAE">
            <w:r w:rsidRPr="00345299">
              <w:rPr>
                <w:lang w:val="en-US"/>
              </w:rPr>
              <w:t xml:space="preserve"> </w:t>
            </w:r>
          </w:p>
        </w:tc>
        <w:tc>
          <w:tcPr>
            <w:tcW w:w="885" w:type="dxa"/>
            <w:tcBorders>
              <w:top w:val="single" w:sz="8" w:space="0" w:color="auto"/>
              <w:left w:val="single" w:sz="8" w:space="0" w:color="auto"/>
              <w:bottom w:val="single" w:sz="8" w:space="0" w:color="auto"/>
              <w:right w:val="single" w:sz="8" w:space="0" w:color="auto"/>
            </w:tcBorders>
          </w:tcPr>
          <w:p w14:paraId="2237EAA5" w14:textId="399BED56" w:rsidR="739DD290" w:rsidRPr="00345299" w:rsidRDefault="739DD290" w:rsidP="00F50DAE">
            <w:r w:rsidRPr="00345299">
              <w:rPr>
                <w:lang w:val="en-US"/>
              </w:rPr>
              <w:t xml:space="preserve"> </w:t>
            </w:r>
          </w:p>
        </w:tc>
        <w:tc>
          <w:tcPr>
            <w:tcW w:w="885" w:type="dxa"/>
            <w:tcBorders>
              <w:top w:val="single" w:sz="8" w:space="0" w:color="auto"/>
              <w:left w:val="single" w:sz="8" w:space="0" w:color="auto"/>
              <w:bottom w:val="single" w:sz="8" w:space="0" w:color="auto"/>
              <w:right w:val="single" w:sz="8" w:space="0" w:color="auto"/>
            </w:tcBorders>
          </w:tcPr>
          <w:p w14:paraId="5D2C5E38" w14:textId="01ACD040" w:rsidR="739DD290" w:rsidRPr="00345299" w:rsidRDefault="739DD290" w:rsidP="00F50DAE">
            <w:r w:rsidRPr="00345299">
              <w:rPr>
                <w:lang w:val="en-US"/>
              </w:rPr>
              <w:t xml:space="preserve"> </w:t>
            </w:r>
          </w:p>
        </w:tc>
        <w:tc>
          <w:tcPr>
            <w:tcW w:w="885" w:type="dxa"/>
            <w:tcBorders>
              <w:top w:val="single" w:sz="8" w:space="0" w:color="auto"/>
              <w:left w:val="single" w:sz="8" w:space="0" w:color="auto"/>
              <w:bottom w:val="single" w:sz="8" w:space="0" w:color="auto"/>
              <w:right w:val="single" w:sz="8" w:space="0" w:color="auto"/>
            </w:tcBorders>
          </w:tcPr>
          <w:p w14:paraId="08BB6E7C" w14:textId="0FD4C563" w:rsidR="739DD290" w:rsidRPr="00345299" w:rsidRDefault="739DD290" w:rsidP="00F50DAE">
            <w:r w:rsidRPr="00345299">
              <w:rPr>
                <w:lang w:val="en-US"/>
              </w:rPr>
              <w:t xml:space="preserve"> </w:t>
            </w:r>
          </w:p>
        </w:tc>
        <w:tc>
          <w:tcPr>
            <w:tcW w:w="885" w:type="dxa"/>
            <w:tcBorders>
              <w:top w:val="single" w:sz="8" w:space="0" w:color="auto"/>
              <w:left w:val="single" w:sz="8" w:space="0" w:color="auto"/>
              <w:bottom w:val="single" w:sz="8" w:space="0" w:color="auto"/>
              <w:right w:val="single" w:sz="8" w:space="0" w:color="auto"/>
            </w:tcBorders>
          </w:tcPr>
          <w:p w14:paraId="23C066B0" w14:textId="3E17817E" w:rsidR="739DD290" w:rsidRPr="00345299" w:rsidRDefault="739DD290" w:rsidP="00F50DAE">
            <w:r w:rsidRPr="00345299">
              <w:rPr>
                <w:lang w:val="en-US"/>
              </w:rPr>
              <w:t xml:space="preserve"> </w:t>
            </w:r>
          </w:p>
        </w:tc>
        <w:tc>
          <w:tcPr>
            <w:tcW w:w="885" w:type="dxa"/>
            <w:tcBorders>
              <w:top w:val="single" w:sz="8" w:space="0" w:color="auto"/>
              <w:left w:val="single" w:sz="8" w:space="0" w:color="auto"/>
              <w:bottom w:val="single" w:sz="8" w:space="0" w:color="auto"/>
              <w:right w:val="single" w:sz="8" w:space="0" w:color="auto"/>
            </w:tcBorders>
          </w:tcPr>
          <w:p w14:paraId="22AE0FF1" w14:textId="20016B12" w:rsidR="739DD290" w:rsidRPr="00345299" w:rsidRDefault="739DD290" w:rsidP="00F50DAE">
            <w:r w:rsidRPr="00345299">
              <w:rPr>
                <w:lang w:val="en-US"/>
              </w:rPr>
              <w:t xml:space="preserve"> </w:t>
            </w:r>
          </w:p>
        </w:tc>
        <w:tc>
          <w:tcPr>
            <w:tcW w:w="885" w:type="dxa"/>
            <w:tcBorders>
              <w:top w:val="single" w:sz="8" w:space="0" w:color="auto"/>
              <w:left w:val="single" w:sz="8" w:space="0" w:color="auto"/>
              <w:bottom w:val="single" w:sz="8" w:space="0" w:color="auto"/>
              <w:right w:val="single" w:sz="8" w:space="0" w:color="auto"/>
            </w:tcBorders>
          </w:tcPr>
          <w:p w14:paraId="21665F7E" w14:textId="0D592AE4" w:rsidR="739DD290" w:rsidRPr="00345299" w:rsidRDefault="739DD290" w:rsidP="00F50DAE">
            <w:r w:rsidRPr="00345299">
              <w:rPr>
                <w:lang w:val="en-US"/>
              </w:rPr>
              <w:t xml:space="preserve"> </w:t>
            </w:r>
          </w:p>
        </w:tc>
      </w:tr>
    </w:tbl>
    <w:p w14:paraId="79560D05" w14:textId="72FF9FAF" w:rsidR="37EE6B20" w:rsidRPr="00B91CB8" w:rsidRDefault="37EE6B20" w:rsidP="00F50DAE">
      <w:r w:rsidRPr="00B91CB8">
        <w:rPr>
          <w:b/>
          <w:lang w:val="en-US"/>
        </w:rPr>
        <w:t>Q</w:t>
      </w:r>
      <w:r w:rsidRPr="00B91CB8">
        <w:rPr>
          <w:lang w:val="en-US"/>
        </w:rPr>
        <w:t>: ‘How many rectangles are shaded?’</w:t>
      </w:r>
    </w:p>
    <w:p w14:paraId="3650D4B2" w14:textId="72FF9FAF" w:rsidR="37EE6B20" w:rsidRPr="00B91CB8" w:rsidRDefault="37EE6B20" w:rsidP="00F50DAE">
      <w:r w:rsidRPr="00B91CB8">
        <w:rPr>
          <w:b/>
          <w:lang w:val="en-US"/>
        </w:rPr>
        <w:t>A</w:t>
      </w:r>
      <w:r w:rsidRPr="00B91CB8">
        <w:rPr>
          <w:lang w:val="en-US"/>
        </w:rPr>
        <w:t>: ‘3-tenths.’</w:t>
      </w:r>
    </w:p>
    <w:p w14:paraId="46CB16C7" w14:textId="382165A3" w:rsidR="00CB7662" w:rsidRPr="00BB084F" w:rsidRDefault="37EE6B20" w:rsidP="00F50DAE">
      <w:r w:rsidRPr="00BB084F">
        <w:t xml:space="preserve">Instead, teachers should offer students a similar model, and ask </w:t>
      </w:r>
      <w:r w:rsidR="00A35903">
        <w:t>them</w:t>
      </w:r>
      <w:r w:rsidRPr="00BB084F">
        <w:t xml:space="preserve"> to work out </w:t>
      </w:r>
      <w:r w:rsidR="00CB7662" w:rsidRPr="00BB084F">
        <w:t>‘If this rectangle represents the whole, where would 3-tenths be? How do you know?’</w:t>
      </w:r>
    </w:p>
    <w:tbl>
      <w:tblPr>
        <w:tblStyle w:val="TableGrid"/>
        <w:tblW w:w="0" w:type="auto"/>
        <w:tblLayout w:type="fixed"/>
        <w:tblLook w:val="04A0" w:firstRow="1" w:lastRow="0" w:firstColumn="1" w:lastColumn="0" w:noHBand="0" w:noVBand="1"/>
      </w:tblPr>
      <w:tblGrid>
        <w:gridCol w:w="885"/>
        <w:gridCol w:w="885"/>
        <w:gridCol w:w="885"/>
        <w:gridCol w:w="885"/>
        <w:gridCol w:w="885"/>
        <w:gridCol w:w="885"/>
        <w:gridCol w:w="885"/>
        <w:gridCol w:w="885"/>
        <w:gridCol w:w="885"/>
        <w:gridCol w:w="885"/>
      </w:tblGrid>
      <w:tr w:rsidR="00CB7662" w:rsidRPr="00BB084F" w14:paraId="74BBCFA3" w14:textId="77777777" w:rsidTr="00CA6448">
        <w:tc>
          <w:tcPr>
            <w:tcW w:w="885" w:type="dxa"/>
            <w:tcBorders>
              <w:top w:val="single" w:sz="8" w:space="0" w:color="auto"/>
              <w:left w:val="single" w:sz="8" w:space="0" w:color="auto"/>
              <w:bottom w:val="single" w:sz="8" w:space="0" w:color="auto"/>
              <w:right w:val="nil"/>
            </w:tcBorders>
            <w:shd w:val="clear" w:color="auto" w:fill="FFFFFF" w:themeFill="background1"/>
          </w:tcPr>
          <w:p w14:paraId="3D0934D1" w14:textId="46AC608F" w:rsidR="00CB7662" w:rsidRPr="00BB084F" w:rsidRDefault="00CB7662" w:rsidP="00F50DAE"/>
        </w:tc>
        <w:tc>
          <w:tcPr>
            <w:tcW w:w="885" w:type="dxa"/>
            <w:tcBorders>
              <w:top w:val="single" w:sz="8" w:space="0" w:color="auto"/>
              <w:left w:val="nil"/>
              <w:bottom w:val="single" w:sz="8" w:space="0" w:color="auto"/>
              <w:right w:val="nil"/>
            </w:tcBorders>
            <w:shd w:val="clear" w:color="auto" w:fill="FFFFFF" w:themeFill="background1"/>
          </w:tcPr>
          <w:p w14:paraId="253C1B28" w14:textId="77777777" w:rsidR="00CB7662" w:rsidRPr="00BB084F" w:rsidRDefault="00CB7662" w:rsidP="00F50DAE">
            <w:r w:rsidRPr="00BB084F">
              <w:rPr>
                <w:lang w:val="en-US"/>
              </w:rPr>
              <w:t xml:space="preserve"> </w:t>
            </w:r>
          </w:p>
        </w:tc>
        <w:tc>
          <w:tcPr>
            <w:tcW w:w="885" w:type="dxa"/>
            <w:tcBorders>
              <w:top w:val="single" w:sz="8" w:space="0" w:color="auto"/>
              <w:left w:val="nil"/>
              <w:bottom w:val="single" w:sz="8" w:space="0" w:color="auto"/>
              <w:right w:val="nil"/>
            </w:tcBorders>
            <w:shd w:val="clear" w:color="auto" w:fill="FFFFFF" w:themeFill="background1"/>
          </w:tcPr>
          <w:p w14:paraId="0DEA9039" w14:textId="77777777" w:rsidR="00CB7662" w:rsidRPr="00BB084F" w:rsidRDefault="00CB7662" w:rsidP="00F50DAE">
            <w:r w:rsidRPr="00BB084F">
              <w:rPr>
                <w:lang w:val="en-US"/>
              </w:rPr>
              <w:t xml:space="preserve"> </w:t>
            </w:r>
          </w:p>
        </w:tc>
        <w:tc>
          <w:tcPr>
            <w:tcW w:w="885" w:type="dxa"/>
            <w:tcBorders>
              <w:top w:val="single" w:sz="8" w:space="0" w:color="auto"/>
              <w:left w:val="nil"/>
              <w:bottom w:val="single" w:sz="8" w:space="0" w:color="auto"/>
              <w:right w:val="nil"/>
            </w:tcBorders>
          </w:tcPr>
          <w:p w14:paraId="7AAB8124" w14:textId="77777777" w:rsidR="00CB7662" w:rsidRPr="00BB084F" w:rsidRDefault="00CB7662" w:rsidP="00F50DAE">
            <w:r w:rsidRPr="00BB084F">
              <w:rPr>
                <w:lang w:val="en-US"/>
              </w:rPr>
              <w:t xml:space="preserve"> </w:t>
            </w:r>
          </w:p>
        </w:tc>
        <w:tc>
          <w:tcPr>
            <w:tcW w:w="885" w:type="dxa"/>
            <w:tcBorders>
              <w:top w:val="single" w:sz="8" w:space="0" w:color="auto"/>
              <w:left w:val="nil"/>
              <w:bottom w:val="single" w:sz="8" w:space="0" w:color="auto"/>
              <w:right w:val="nil"/>
            </w:tcBorders>
          </w:tcPr>
          <w:p w14:paraId="20864940" w14:textId="77777777" w:rsidR="00CB7662" w:rsidRPr="00BB084F" w:rsidRDefault="00CB7662" w:rsidP="00F50DAE">
            <w:r w:rsidRPr="00BB084F">
              <w:rPr>
                <w:lang w:val="en-US"/>
              </w:rPr>
              <w:t xml:space="preserve"> </w:t>
            </w:r>
          </w:p>
        </w:tc>
        <w:tc>
          <w:tcPr>
            <w:tcW w:w="885" w:type="dxa"/>
            <w:tcBorders>
              <w:top w:val="single" w:sz="8" w:space="0" w:color="auto"/>
              <w:left w:val="nil"/>
              <w:bottom w:val="single" w:sz="8" w:space="0" w:color="auto"/>
              <w:right w:val="nil"/>
            </w:tcBorders>
          </w:tcPr>
          <w:p w14:paraId="5AB4E9CD" w14:textId="77777777" w:rsidR="00CB7662" w:rsidRPr="00BB084F" w:rsidRDefault="00CB7662" w:rsidP="00F50DAE">
            <w:r w:rsidRPr="00BB084F">
              <w:rPr>
                <w:lang w:val="en-US"/>
              </w:rPr>
              <w:t xml:space="preserve"> </w:t>
            </w:r>
          </w:p>
        </w:tc>
        <w:tc>
          <w:tcPr>
            <w:tcW w:w="885" w:type="dxa"/>
            <w:tcBorders>
              <w:top w:val="single" w:sz="8" w:space="0" w:color="auto"/>
              <w:left w:val="nil"/>
              <w:bottom w:val="single" w:sz="8" w:space="0" w:color="auto"/>
              <w:right w:val="nil"/>
            </w:tcBorders>
          </w:tcPr>
          <w:p w14:paraId="697A373C" w14:textId="77777777" w:rsidR="00CB7662" w:rsidRPr="00BB084F" w:rsidRDefault="00CB7662" w:rsidP="00F50DAE">
            <w:r w:rsidRPr="00BB084F">
              <w:rPr>
                <w:lang w:val="en-US"/>
              </w:rPr>
              <w:t xml:space="preserve"> </w:t>
            </w:r>
          </w:p>
        </w:tc>
        <w:tc>
          <w:tcPr>
            <w:tcW w:w="885" w:type="dxa"/>
            <w:tcBorders>
              <w:top w:val="single" w:sz="8" w:space="0" w:color="auto"/>
              <w:left w:val="nil"/>
              <w:bottom w:val="single" w:sz="8" w:space="0" w:color="auto"/>
              <w:right w:val="nil"/>
            </w:tcBorders>
          </w:tcPr>
          <w:p w14:paraId="10A5E9DE" w14:textId="77777777" w:rsidR="00CB7662" w:rsidRPr="00BB084F" w:rsidRDefault="00CB7662" w:rsidP="00F50DAE">
            <w:r w:rsidRPr="00BB084F">
              <w:rPr>
                <w:lang w:val="en-US"/>
              </w:rPr>
              <w:t xml:space="preserve"> </w:t>
            </w:r>
          </w:p>
        </w:tc>
        <w:tc>
          <w:tcPr>
            <w:tcW w:w="885" w:type="dxa"/>
            <w:tcBorders>
              <w:top w:val="single" w:sz="8" w:space="0" w:color="auto"/>
              <w:left w:val="nil"/>
              <w:bottom w:val="single" w:sz="8" w:space="0" w:color="auto"/>
              <w:right w:val="nil"/>
            </w:tcBorders>
          </w:tcPr>
          <w:p w14:paraId="4809A0CC" w14:textId="77777777" w:rsidR="00CB7662" w:rsidRPr="00BB084F" w:rsidRDefault="00CB7662" w:rsidP="00F50DAE">
            <w:r w:rsidRPr="00BB084F">
              <w:rPr>
                <w:lang w:val="en-US"/>
              </w:rPr>
              <w:t xml:space="preserve"> </w:t>
            </w:r>
          </w:p>
        </w:tc>
        <w:tc>
          <w:tcPr>
            <w:tcW w:w="885" w:type="dxa"/>
            <w:tcBorders>
              <w:top w:val="single" w:sz="8" w:space="0" w:color="auto"/>
              <w:left w:val="nil"/>
              <w:bottom w:val="single" w:sz="8" w:space="0" w:color="auto"/>
              <w:right w:val="single" w:sz="8" w:space="0" w:color="auto"/>
            </w:tcBorders>
          </w:tcPr>
          <w:p w14:paraId="346A7FF6" w14:textId="77777777" w:rsidR="00CB7662" w:rsidRPr="00BB084F" w:rsidRDefault="00CB7662" w:rsidP="00F50DAE">
            <w:r w:rsidRPr="00BB084F">
              <w:rPr>
                <w:lang w:val="en-US"/>
              </w:rPr>
              <w:t xml:space="preserve"> </w:t>
            </w:r>
          </w:p>
        </w:tc>
      </w:tr>
    </w:tbl>
    <w:p w14:paraId="28C3B736" w14:textId="77777777" w:rsidR="00F81A88" w:rsidRDefault="00F81A88" w:rsidP="00F50DAE">
      <w:r>
        <w:t>o</w:t>
      </w:r>
      <w:r w:rsidR="00CB7662" w:rsidRPr="00BB084F">
        <w:t>r,</w:t>
      </w:r>
      <w:r>
        <w:t xml:space="preserve"> </w:t>
      </w:r>
    </w:p>
    <w:p w14:paraId="0EDBBBB4" w14:textId="064539B6" w:rsidR="37EE6B20" w:rsidRPr="00BB084F" w:rsidRDefault="00B91CB8" w:rsidP="00F50DAE">
      <w:r w:rsidRPr="00BB084F">
        <w:rPr>
          <w:rFonts w:eastAsia="Calibri"/>
          <w:b/>
          <w:iCs/>
          <w:lang w:val="en-US"/>
        </w:rPr>
        <w:t>Q</w:t>
      </w:r>
      <w:r w:rsidRPr="00BB084F">
        <w:rPr>
          <w:rFonts w:eastAsia="Calibri"/>
          <w:iCs/>
          <w:lang w:val="en-US"/>
        </w:rPr>
        <w:t>:</w:t>
      </w:r>
      <w:r w:rsidR="00CB7662" w:rsidRPr="00BB084F">
        <w:t xml:space="preserve"> </w:t>
      </w:r>
      <w:r w:rsidR="37EE6B20" w:rsidRPr="00BB084F">
        <w:t xml:space="preserve">‘what fraction of the </w:t>
      </w:r>
      <w:r w:rsidR="37EE6B20" w:rsidRPr="00BB084F">
        <w:rPr>
          <w:rFonts w:eastAsia="Calibri"/>
          <w:iCs/>
          <w:lang w:val="en-US"/>
        </w:rPr>
        <w:t>length</w:t>
      </w:r>
      <w:r w:rsidR="37EE6B20" w:rsidRPr="00BB084F">
        <w:t xml:space="preserve"> of this rectangle is shaded?’</w:t>
      </w:r>
    </w:p>
    <w:tbl>
      <w:tblPr>
        <w:tblStyle w:val="TableGrid"/>
        <w:tblW w:w="0" w:type="auto"/>
        <w:tblLayout w:type="fixed"/>
        <w:tblLook w:val="04A0" w:firstRow="1" w:lastRow="0" w:firstColumn="1" w:lastColumn="0" w:noHBand="0" w:noVBand="1"/>
      </w:tblPr>
      <w:tblGrid>
        <w:gridCol w:w="885"/>
        <w:gridCol w:w="885"/>
        <w:gridCol w:w="885"/>
        <w:gridCol w:w="885"/>
        <w:gridCol w:w="885"/>
        <w:gridCol w:w="885"/>
        <w:gridCol w:w="885"/>
        <w:gridCol w:w="885"/>
        <w:gridCol w:w="885"/>
        <w:gridCol w:w="885"/>
      </w:tblGrid>
      <w:tr w:rsidR="739DD290" w:rsidRPr="00BB084F" w14:paraId="0A66A132" w14:textId="77777777" w:rsidTr="0081692F">
        <w:tc>
          <w:tcPr>
            <w:tcW w:w="885" w:type="dxa"/>
            <w:tcBorders>
              <w:top w:val="single" w:sz="8" w:space="0" w:color="auto"/>
              <w:left w:val="single" w:sz="8" w:space="0" w:color="auto"/>
              <w:bottom w:val="single" w:sz="8" w:space="0" w:color="auto"/>
              <w:right w:val="nil"/>
            </w:tcBorders>
            <w:shd w:val="clear" w:color="auto" w:fill="4472C4" w:themeFill="accent1"/>
          </w:tcPr>
          <w:p w14:paraId="0B191411" w14:textId="6BB19BDA"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shd w:val="clear" w:color="auto" w:fill="4472C4" w:themeFill="accent1"/>
          </w:tcPr>
          <w:p w14:paraId="69F42374" w14:textId="2FC8D706"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shd w:val="clear" w:color="auto" w:fill="4472C4" w:themeFill="accent1"/>
          </w:tcPr>
          <w:p w14:paraId="1906FC82" w14:textId="3EA271E4"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tcPr>
          <w:p w14:paraId="19ED8CDC" w14:textId="469E0CF6"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tcPr>
          <w:p w14:paraId="53D22679" w14:textId="2E1A2587"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tcPr>
          <w:p w14:paraId="10356866" w14:textId="6869E348"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tcPr>
          <w:p w14:paraId="3A68DAC6" w14:textId="46860FCE"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tcPr>
          <w:p w14:paraId="42AA56E7" w14:textId="58563AF8"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tcPr>
          <w:p w14:paraId="113A167C" w14:textId="07CF5A01"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single" w:sz="8" w:space="0" w:color="auto"/>
            </w:tcBorders>
          </w:tcPr>
          <w:p w14:paraId="74D06478" w14:textId="7167EAD8" w:rsidR="739DD290" w:rsidRPr="00BB084F" w:rsidRDefault="739DD290" w:rsidP="00F50DAE">
            <w:r w:rsidRPr="00BB084F">
              <w:rPr>
                <w:lang w:val="en-US"/>
              </w:rPr>
              <w:t xml:space="preserve"> </w:t>
            </w:r>
          </w:p>
        </w:tc>
      </w:tr>
    </w:tbl>
    <w:p w14:paraId="6BD52E23" w14:textId="04F66BE4" w:rsidR="37EE6B20" w:rsidRPr="00BB084F" w:rsidRDefault="37EE6B20" w:rsidP="00F50DAE">
      <w:r w:rsidRPr="00BB084F">
        <w:lastRenderedPageBreak/>
        <w:t>This could also be followed by questions where the whole is re-formed. For example</w:t>
      </w:r>
      <w:r w:rsidR="00ED4996" w:rsidRPr="00BB084F">
        <w:t>:</w:t>
      </w:r>
    </w:p>
    <w:p w14:paraId="280CFF6E" w14:textId="1B9F4E18" w:rsidR="37EE6B20" w:rsidRPr="00BB084F" w:rsidRDefault="00B91CB8" w:rsidP="00F50DAE">
      <w:r w:rsidRPr="00BB084F">
        <w:rPr>
          <w:rFonts w:eastAsia="Calibri"/>
          <w:b/>
          <w:iCs/>
          <w:lang w:val="en-US"/>
        </w:rPr>
        <w:t>Q</w:t>
      </w:r>
      <w:r w:rsidRPr="00BB084F">
        <w:rPr>
          <w:rFonts w:eastAsia="Calibri"/>
          <w:iCs/>
          <w:lang w:val="en-US"/>
        </w:rPr>
        <w:t>:</w:t>
      </w:r>
      <w:r w:rsidRPr="00BB084F">
        <w:t xml:space="preserve"> </w:t>
      </w:r>
      <w:r w:rsidR="37EE6B20" w:rsidRPr="00BB084F">
        <w:t>‘Where would 3-</w:t>
      </w:r>
      <w:r w:rsidR="37EE6B20" w:rsidRPr="00BB084F">
        <w:rPr>
          <w:rFonts w:eastAsia="Calibri"/>
          <w:iCs/>
          <w:lang w:val="en-US"/>
        </w:rPr>
        <w:t>tenths</w:t>
      </w:r>
      <w:r w:rsidR="37EE6B20" w:rsidRPr="00BB084F">
        <w:t xml:space="preserve"> be if this is 5-tenths of the whole?’</w:t>
      </w:r>
    </w:p>
    <w:p w14:paraId="1546C1EE" w14:textId="5934725F" w:rsidR="37EE6B20" w:rsidRPr="00BB084F" w:rsidRDefault="00B91CB8" w:rsidP="00F50DAE">
      <w:r w:rsidRPr="00BB084F">
        <w:rPr>
          <w:rFonts w:eastAsia="Calibri"/>
          <w:b/>
          <w:iCs/>
          <w:lang w:val="en-US"/>
        </w:rPr>
        <w:t>Q</w:t>
      </w:r>
      <w:r w:rsidRPr="00BB084F">
        <w:rPr>
          <w:rFonts w:eastAsia="Calibri"/>
          <w:iCs/>
          <w:lang w:val="en-US"/>
        </w:rPr>
        <w:t>:</w:t>
      </w:r>
      <w:r w:rsidRPr="00BB084F">
        <w:t xml:space="preserve"> </w:t>
      </w:r>
      <w:r w:rsidR="37EE6B20" w:rsidRPr="00BB084F">
        <w:t>‘Where would 3-</w:t>
      </w:r>
      <w:r w:rsidR="37EE6B20" w:rsidRPr="00BB084F">
        <w:rPr>
          <w:rFonts w:eastAsia="Calibri"/>
          <w:iCs/>
          <w:lang w:val="en-US"/>
        </w:rPr>
        <w:t>tenths</w:t>
      </w:r>
      <w:r w:rsidR="37EE6B20" w:rsidRPr="00BB084F">
        <w:t xml:space="preserve"> be if this is 1 and a half?’</w:t>
      </w:r>
    </w:p>
    <w:tbl>
      <w:tblPr>
        <w:tblStyle w:val="TableGrid"/>
        <w:tblW w:w="0" w:type="auto"/>
        <w:tblLayout w:type="fixed"/>
        <w:tblLook w:val="04A0" w:firstRow="1" w:lastRow="0" w:firstColumn="1" w:lastColumn="0" w:noHBand="0" w:noVBand="1"/>
      </w:tblPr>
      <w:tblGrid>
        <w:gridCol w:w="885"/>
        <w:gridCol w:w="885"/>
        <w:gridCol w:w="885"/>
        <w:gridCol w:w="885"/>
        <w:gridCol w:w="885"/>
        <w:gridCol w:w="885"/>
        <w:gridCol w:w="885"/>
        <w:gridCol w:w="885"/>
        <w:gridCol w:w="885"/>
        <w:gridCol w:w="885"/>
      </w:tblGrid>
      <w:tr w:rsidR="739DD290" w:rsidRPr="00BB084F" w14:paraId="111C11FE" w14:textId="77777777" w:rsidTr="739DD290">
        <w:tc>
          <w:tcPr>
            <w:tcW w:w="885" w:type="dxa"/>
            <w:tcBorders>
              <w:top w:val="single" w:sz="8" w:space="0" w:color="auto"/>
              <w:left w:val="single" w:sz="8" w:space="0" w:color="auto"/>
              <w:bottom w:val="single" w:sz="8" w:space="0" w:color="auto"/>
              <w:right w:val="nil"/>
            </w:tcBorders>
            <w:shd w:val="clear" w:color="auto" w:fill="FFFFFF" w:themeFill="background1"/>
          </w:tcPr>
          <w:p w14:paraId="204A8EAE" w14:textId="51A4ECF8"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shd w:val="clear" w:color="auto" w:fill="FFFFFF" w:themeFill="background1"/>
          </w:tcPr>
          <w:p w14:paraId="7F1EDB6D" w14:textId="5415F4A0"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shd w:val="clear" w:color="auto" w:fill="FFFFFF" w:themeFill="background1"/>
          </w:tcPr>
          <w:p w14:paraId="23CD48BA" w14:textId="296A7F0F"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tcPr>
          <w:p w14:paraId="69240E7F" w14:textId="5A13A1B1"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tcPr>
          <w:p w14:paraId="43089352" w14:textId="456A992B"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tcPr>
          <w:p w14:paraId="413028F9" w14:textId="5652957E"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tcPr>
          <w:p w14:paraId="1ED9FF45" w14:textId="431C4048"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tcPr>
          <w:p w14:paraId="166AFFE1" w14:textId="3FCE2B99"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nil"/>
            </w:tcBorders>
          </w:tcPr>
          <w:p w14:paraId="31D0675A" w14:textId="57ACC598" w:rsidR="739DD290" w:rsidRPr="00BB084F" w:rsidRDefault="739DD290" w:rsidP="00F50DAE">
            <w:r w:rsidRPr="00BB084F">
              <w:rPr>
                <w:lang w:val="en-US"/>
              </w:rPr>
              <w:t xml:space="preserve"> </w:t>
            </w:r>
          </w:p>
        </w:tc>
        <w:tc>
          <w:tcPr>
            <w:tcW w:w="885" w:type="dxa"/>
            <w:tcBorders>
              <w:top w:val="single" w:sz="8" w:space="0" w:color="auto"/>
              <w:left w:val="nil"/>
              <w:bottom w:val="single" w:sz="8" w:space="0" w:color="auto"/>
              <w:right w:val="single" w:sz="8" w:space="0" w:color="auto"/>
            </w:tcBorders>
          </w:tcPr>
          <w:p w14:paraId="1F10D11F" w14:textId="5490AA59" w:rsidR="739DD290" w:rsidRPr="00BB084F" w:rsidRDefault="739DD290" w:rsidP="00F50DAE">
            <w:pPr>
              <w:rPr>
                <w:lang w:val="en-US"/>
              </w:rPr>
            </w:pPr>
          </w:p>
        </w:tc>
      </w:tr>
    </w:tbl>
    <w:p w14:paraId="5E419380" w14:textId="6417A16F" w:rsidR="10618359" w:rsidRPr="00BB084F" w:rsidRDefault="10618359" w:rsidP="00F50DAE">
      <w:r w:rsidRPr="00BB084F">
        <w:t>Teachers need to support students in understanding that addition and subtraction always involves combining like groups. For example:</w:t>
      </w:r>
    </w:p>
    <w:p w14:paraId="328EF29A" w14:textId="0F308047" w:rsidR="10618359" w:rsidRPr="00BB084F" w:rsidRDefault="10618359" w:rsidP="00F23458">
      <w:pPr>
        <w:pStyle w:val="DoElist1numbered2018"/>
        <w:spacing w:line="276" w:lineRule="auto"/>
        <w:ind w:left="426" w:hanging="284"/>
        <w:contextualSpacing w:val="0"/>
      </w:pPr>
      <w:r w:rsidRPr="00BB084F">
        <w:t xml:space="preserve">3 apples plus 4 apples </w:t>
      </w:r>
      <w:proofErr w:type="gramStart"/>
      <w:r w:rsidRPr="00BB084F">
        <w:t>makes</w:t>
      </w:r>
      <w:proofErr w:type="gramEnd"/>
      <w:r w:rsidRPr="00BB084F">
        <w:t xml:space="preserve"> 7 apples in total.</w:t>
      </w:r>
    </w:p>
    <w:p w14:paraId="16179715" w14:textId="6C8F65B2" w:rsidR="10618359" w:rsidRPr="00BB084F" w:rsidRDefault="10618359" w:rsidP="00F23458">
      <w:pPr>
        <w:pStyle w:val="DoElist1numbered2018"/>
        <w:spacing w:line="276" w:lineRule="auto"/>
        <w:ind w:left="426" w:hanging="284"/>
        <w:contextualSpacing w:val="0"/>
      </w:pPr>
      <w:r w:rsidRPr="00BB084F">
        <w:t xml:space="preserve">3 apples plus 4 pears </w:t>
      </w:r>
      <w:proofErr w:type="gramStart"/>
      <w:r w:rsidRPr="00BB084F">
        <w:t>makes</w:t>
      </w:r>
      <w:proofErr w:type="gramEnd"/>
      <w:r w:rsidRPr="00BB084F">
        <w:t xml:space="preserve"> 3 apples and 4 pears in total. This could be renamed to say there are 7 pieces of fruit in total.</w:t>
      </w:r>
    </w:p>
    <w:p w14:paraId="6FB05AAB" w14:textId="4BC9E713" w:rsidR="10618359" w:rsidRPr="00BB084F" w:rsidRDefault="10618359" w:rsidP="00F23458">
      <w:pPr>
        <w:pStyle w:val="DoElist1numbered2018"/>
        <w:spacing w:line="276" w:lineRule="auto"/>
        <w:ind w:left="426" w:hanging="284"/>
        <w:contextualSpacing w:val="0"/>
      </w:pPr>
      <w:r w:rsidRPr="00BB084F">
        <w:t>3-tenths plus 4-tenths makes 7-tenths in total.</w:t>
      </w:r>
    </w:p>
    <w:p w14:paraId="28183B5E" w14:textId="3405BBC4" w:rsidR="10618359" w:rsidRPr="00BB084F" w:rsidRDefault="10618359" w:rsidP="00F23458">
      <w:pPr>
        <w:pStyle w:val="DoElist1numbered2018"/>
        <w:spacing w:line="276" w:lineRule="auto"/>
        <w:ind w:left="426" w:hanging="284"/>
        <w:contextualSpacing w:val="0"/>
      </w:pPr>
      <w:r w:rsidRPr="00BB084F">
        <w:t>3-tenths plus 4-hundredths makes 3-tenths and 4-hundredths in total. This could be renamed to say there are 34-hundredths in total.</w:t>
      </w:r>
    </w:p>
    <w:p w14:paraId="6DB01AF4" w14:textId="7C2E0C60" w:rsidR="10618359" w:rsidRPr="00BB084F" w:rsidRDefault="57708EDD" w:rsidP="00F50DAE">
      <w:r w:rsidRPr="00BB084F">
        <w:t xml:space="preserve">Teachers should also be aware of </w:t>
      </w:r>
      <w:proofErr w:type="gramStart"/>
      <w:r w:rsidRPr="00BB084F">
        <w:t>a number of</w:t>
      </w:r>
      <w:proofErr w:type="gramEnd"/>
      <w:r w:rsidRPr="00BB084F">
        <w:t xml:space="preserve"> common misunderstandings surrounding fractions. </w:t>
      </w:r>
      <w:r w:rsidR="5E42FEE2" w:rsidRPr="00BB084F">
        <w:t xml:space="preserve">Students </w:t>
      </w:r>
      <w:r w:rsidRPr="00BB084F">
        <w:t>often make generalisations that:</w:t>
      </w:r>
    </w:p>
    <w:p w14:paraId="1A458750" w14:textId="449CBADC" w:rsidR="10618359" w:rsidRPr="00BB084F" w:rsidRDefault="10618359" w:rsidP="00F23458">
      <w:pPr>
        <w:pStyle w:val="DoElist1numbered2018"/>
        <w:spacing w:line="276" w:lineRule="auto"/>
        <w:ind w:left="426" w:hanging="284"/>
        <w:contextualSpacing w:val="0"/>
      </w:pPr>
      <w:r w:rsidRPr="00BB084F">
        <w:t>The longer the fraction, the larger it is. For example, 0.32 is bigger than 0.4 as 0.32 is ‘longer’ than 0.4. These students tend to apply ‘whole number thinking’ to fractional numbers.</w:t>
      </w:r>
    </w:p>
    <w:p w14:paraId="3966CE4C" w14:textId="01DA4156" w:rsidR="10618359" w:rsidRPr="00BB084F" w:rsidRDefault="10618359" w:rsidP="00F23458">
      <w:pPr>
        <w:pStyle w:val="DoElist1numbered2018"/>
        <w:spacing w:line="276" w:lineRule="auto"/>
        <w:ind w:left="426" w:hanging="284"/>
        <w:contextualSpacing w:val="0"/>
      </w:pPr>
      <w:r w:rsidRPr="00BB084F">
        <w:t xml:space="preserve">The shorter a fraction is, the larger it is. These students tend to pick the shorter decimal to be the larger number, often </w:t>
      </w:r>
      <w:proofErr w:type="gramStart"/>
      <w:r w:rsidRPr="00BB084F">
        <w:t>as a result of</w:t>
      </w:r>
      <w:proofErr w:type="gramEnd"/>
      <w:r w:rsidRPr="00BB084F">
        <w:t xml:space="preserve"> not considering the amount that they have (the numerator) in relationship to the amount needed to make the whole (the denominator). For example, a student applying this misconception may argue 0.03 is larger than 0.035 because it has less digits.</w:t>
      </w:r>
    </w:p>
    <w:p w14:paraId="77863E1B" w14:textId="3DD79509" w:rsidR="00232752" w:rsidRPr="00BB084F" w:rsidRDefault="57708EDD" w:rsidP="00F50DAE">
      <w:r w:rsidRPr="00BB084F">
        <w:t xml:space="preserve">Misconceptions in student thinking are difficult to identify as they often produce the </w:t>
      </w:r>
      <w:r w:rsidR="5D20CE91" w:rsidRPr="00BB084F">
        <w:t xml:space="preserve">correct </w:t>
      </w:r>
      <w:r w:rsidRPr="00BB084F">
        <w:t>answer. It is important, therefore, to examine and analyse why students respond to questions as they do, whether they</w:t>
      </w:r>
      <w:r w:rsidR="00685E41">
        <w:t xml:space="preserve"> have</w:t>
      </w:r>
      <w:r w:rsidRPr="00BB084F">
        <w:t xml:space="preserve"> determined a correct or incorrect response.</w:t>
      </w:r>
    </w:p>
    <w:p w14:paraId="51EDCF26" w14:textId="493375B0" w:rsidR="00EB68DE" w:rsidRPr="005A5F09" w:rsidRDefault="00232752" w:rsidP="005A5F09">
      <w:pPr>
        <w:spacing w:before="240"/>
        <w:rPr>
          <w:i/>
          <w:iCs/>
          <w:sz w:val="22"/>
          <w:szCs w:val="22"/>
        </w:rPr>
      </w:pPr>
      <w:r w:rsidRPr="005A5F09">
        <w:rPr>
          <w:i/>
          <w:iCs/>
          <w:sz w:val="22"/>
          <w:szCs w:val="22"/>
        </w:rPr>
        <w:t xml:space="preserve">The resource has been developed in partnership with the NSW Mathematics Strategy Professional Learning team, Curriculum Early Years and Primary Learners, and Literacy and </w:t>
      </w:r>
      <w:r w:rsidR="0084687F" w:rsidRPr="005A5F09">
        <w:rPr>
          <w:i/>
          <w:iCs/>
          <w:sz w:val="22"/>
          <w:szCs w:val="22"/>
        </w:rPr>
        <w:t>N</w:t>
      </w:r>
      <w:r w:rsidRPr="005A5F09">
        <w:rPr>
          <w:i/>
          <w:iCs/>
          <w:sz w:val="22"/>
          <w:szCs w:val="22"/>
        </w:rPr>
        <w:t>umeracy.</w:t>
      </w:r>
    </w:p>
    <w:p w14:paraId="6FCBF7AB" w14:textId="77777777" w:rsidR="00594E2B" w:rsidRPr="00BB084F" w:rsidRDefault="00594E2B" w:rsidP="00F50DAE">
      <w:r w:rsidRPr="00BB084F">
        <w:br w:type="page"/>
      </w:r>
    </w:p>
    <w:p w14:paraId="0270BF72" w14:textId="0EDDD89F" w:rsidR="00232752" w:rsidRDefault="786B9CD3" w:rsidP="00F50DAE">
      <w:pPr>
        <w:pStyle w:val="Heading2"/>
      </w:pPr>
      <w:r>
        <w:lastRenderedPageBreak/>
        <w:t>Overview of tasks</w:t>
      </w:r>
    </w:p>
    <w:tbl>
      <w:tblPr>
        <w:tblStyle w:val="Tableheader1"/>
        <w:tblW w:w="10577" w:type="dxa"/>
        <w:tblInd w:w="-30" w:type="dxa"/>
        <w:tblCellMar>
          <w:top w:w="85" w:type="dxa"/>
          <w:left w:w="85" w:type="dxa"/>
          <w:bottom w:w="85" w:type="dxa"/>
          <w:right w:w="85" w:type="dxa"/>
        </w:tblCellMar>
        <w:tblLook w:val="04A0" w:firstRow="1" w:lastRow="0" w:firstColumn="1" w:lastColumn="0" w:noHBand="0" w:noVBand="1"/>
      </w:tblPr>
      <w:tblGrid>
        <w:gridCol w:w="2073"/>
        <w:gridCol w:w="2605"/>
        <w:gridCol w:w="2260"/>
        <w:gridCol w:w="2256"/>
        <w:gridCol w:w="1383"/>
      </w:tblGrid>
      <w:tr w:rsidR="008E2E51" w14:paraId="7B14C8F2" w14:textId="77777777" w:rsidTr="00B61B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3" w:type="dxa"/>
            <w:vAlign w:val="top"/>
          </w:tcPr>
          <w:p w14:paraId="20093C8A" w14:textId="77777777" w:rsidR="00420F34" w:rsidRPr="00F50DAE" w:rsidRDefault="00420F34" w:rsidP="00F50DAE">
            <w:pPr>
              <w:spacing w:before="192" w:after="192"/>
              <w:rPr>
                <w:rFonts w:cs="Arial"/>
                <w:sz w:val="22"/>
                <w:szCs w:val="22"/>
              </w:rPr>
            </w:pPr>
            <w:r w:rsidRPr="00F50DAE">
              <w:rPr>
                <w:rFonts w:cs="Arial"/>
                <w:sz w:val="22"/>
                <w:szCs w:val="22"/>
              </w:rPr>
              <w:t>Task name</w:t>
            </w:r>
          </w:p>
        </w:tc>
        <w:tc>
          <w:tcPr>
            <w:tcW w:w="2605" w:type="dxa"/>
            <w:vAlign w:val="top"/>
          </w:tcPr>
          <w:p w14:paraId="1D642D63" w14:textId="77777777" w:rsidR="00420F34" w:rsidRPr="00F50DAE" w:rsidRDefault="00420F34" w:rsidP="00F50DAE">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F50DAE">
              <w:rPr>
                <w:rFonts w:cs="Arial"/>
                <w:sz w:val="22"/>
                <w:szCs w:val="22"/>
              </w:rPr>
              <w:t>What does it promote?</w:t>
            </w:r>
          </w:p>
        </w:tc>
        <w:tc>
          <w:tcPr>
            <w:tcW w:w="2260" w:type="dxa"/>
            <w:vAlign w:val="top"/>
          </w:tcPr>
          <w:p w14:paraId="272DEBBC" w14:textId="77777777" w:rsidR="00420F34" w:rsidRPr="00F50DAE" w:rsidRDefault="00420F34" w:rsidP="00F50DAE">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F50DAE">
              <w:rPr>
                <w:rFonts w:cs="Arial"/>
                <w:sz w:val="22"/>
                <w:szCs w:val="22"/>
              </w:rPr>
              <w:t>What other tasks can I make connections to?</w:t>
            </w:r>
          </w:p>
        </w:tc>
        <w:tc>
          <w:tcPr>
            <w:tcW w:w="2256" w:type="dxa"/>
            <w:vAlign w:val="top"/>
          </w:tcPr>
          <w:p w14:paraId="27B94AB0" w14:textId="77777777" w:rsidR="00420F34" w:rsidRPr="00F50DAE" w:rsidRDefault="00420F34" w:rsidP="00F50DAE">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F50DAE">
              <w:rPr>
                <w:rFonts w:cs="Arial"/>
                <w:sz w:val="22"/>
                <w:szCs w:val="22"/>
              </w:rPr>
              <w:t>What materials will I need?</w:t>
            </w:r>
          </w:p>
        </w:tc>
        <w:tc>
          <w:tcPr>
            <w:tcW w:w="1383" w:type="dxa"/>
            <w:vAlign w:val="top"/>
          </w:tcPr>
          <w:p w14:paraId="0A730F0B" w14:textId="77777777" w:rsidR="00420F34" w:rsidRPr="00F50DAE" w:rsidRDefault="00420F34" w:rsidP="00F50DAE">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F50DAE">
              <w:rPr>
                <w:rFonts w:cs="Arial"/>
                <w:sz w:val="22"/>
                <w:szCs w:val="22"/>
              </w:rPr>
              <w:t>Possible group size</w:t>
            </w:r>
          </w:p>
        </w:tc>
      </w:tr>
      <w:tr w:rsidR="008E2E51" w14:paraId="2D651C49" w14:textId="77777777" w:rsidTr="00B61BA9">
        <w:trPr>
          <w:cnfStyle w:val="000000100000" w:firstRow="0" w:lastRow="0" w:firstColumn="0" w:lastColumn="0" w:oddVBand="0" w:evenVBand="0" w:oddHBand="1" w:evenHBand="0"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2073" w:type="dxa"/>
            <w:vAlign w:val="top"/>
          </w:tcPr>
          <w:p w14:paraId="676DF5B5" w14:textId="34B427C3" w:rsidR="00420F34" w:rsidRPr="00F50DAE" w:rsidRDefault="00000000" w:rsidP="00F50DAE">
            <w:pPr>
              <w:spacing w:before="0"/>
              <w:rPr>
                <w:rFonts w:cs="Arial"/>
                <w:sz w:val="22"/>
                <w:szCs w:val="22"/>
              </w:rPr>
            </w:pPr>
            <w:hyperlink w:anchor="_Decimals_on_a" w:history="1">
              <w:r w:rsidR="00420F34" w:rsidRPr="00F50DAE">
                <w:rPr>
                  <w:rStyle w:val="Hyperlink"/>
                  <w:rFonts w:eastAsia="Arial" w:cs="Arial"/>
                  <w:b w:val="0"/>
                  <w:sz w:val="22"/>
                  <w:szCs w:val="22"/>
                  <w:lang w:val="en-AU" w:eastAsia="zh-CN"/>
                </w:rPr>
                <w:t>Decimals on a number line</w:t>
              </w:r>
            </w:hyperlink>
          </w:p>
        </w:tc>
        <w:tc>
          <w:tcPr>
            <w:tcW w:w="2605" w:type="dxa"/>
            <w:vAlign w:val="top"/>
          </w:tcPr>
          <w:p w14:paraId="0077FC18" w14:textId="742D3289"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Positioning decimal numbers on the number line supports students in understanding the magnitude of numbers, the relationship between numbers and enhances proportional reasoning.</w:t>
            </w:r>
          </w:p>
        </w:tc>
        <w:tc>
          <w:tcPr>
            <w:tcW w:w="2260" w:type="dxa"/>
            <w:vAlign w:val="top"/>
          </w:tcPr>
          <w:p w14:paraId="160EE84F" w14:textId="54329EFD" w:rsidR="00420F34" w:rsidRPr="00F50DAE" w:rsidRDefault="00000000"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8" w:history="1">
              <w:proofErr w:type="spellStart"/>
              <w:r w:rsidR="00420F34" w:rsidRPr="00F50DAE">
                <w:rPr>
                  <w:rStyle w:val="Hyperlink"/>
                  <w:rFonts w:cs="Arial"/>
                  <w:sz w:val="22"/>
                  <w:szCs w:val="22"/>
                </w:rPr>
                <w:t>Spiralling</w:t>
              </w:r>
              <w:proofErr w:type="spellEnd"/>
              <w:r w:rsidR="00420F34" w:rsidRPr="00F50DAE">
                <w:rPr>
                  <w:rStyle w:val="Hyperlink"/>
                  <w:rFonts w:cs="Arial"/>
                  <w:sz w:val="22"/>
                  <w:szCs w:val="22"/>
                </w:rPr>
                <w:t xml:space="preserve"> decimals</w:t>
              </w:r>
            </w:hyperlink>
            <w:r w:rsidR="00420F34" w:rsidRPr="00F50DAE">
              <w:rPr>
                <w:rFonts w:cs="Arial"/>
                <w:sz w:val="22"/>
                <w:szCs w:val="22"/>
              </w:rPr>
              <w:t xml:space="preserve"> (</w:t>
            </w:r>
            <w:proofErr w:type="spellStart"/>
            <w:r w:rsidR="00E80745" w:rsidRPr="00F50DAE">
              <w:rPr>
                <w:rFonts w:cs="Arial"/>
                <w:sz w:val="22"/>
                <w:szCs w:val="22"/>
              </w:rPr>
              <w:t>nrich</w:t>
            </w:r>
            <w:proofErr w:type="spellEnd"/>
            <w:r w:rsidR="00420F34" w:rsidRPr="00F50DAE">
              <w:rPr>
                <w:rFonts w:cs="Arial"/>
                <w:sz w:val="22"/>
                <w:szCs w:val="22"/>
              </w:rPr>
              <w:t>)</w:t>
            </w:r>
          </w:p>
        </w:tc>
        <w:tc>
          <w:tcPr>
            <w:tcW w:w="2256" w:type="dxa"/>
            <w:vAlign w:val="top"/>
          </w:tcPr>
          <w:p w14:paraId="5905FFB3" w14:textId="77777777" w:rsidR="00682DCC" w:rsidRPr="00F50DAE" w:rsidRDefault="00420F34" w:rsidP="004B7358">
            <w:pPr>
              <w:pStyle w:val="ListParagraph"/>
              <w:numPr>
                <w:ilvl w:val="0"/>
                <w:numId w:val="22"/>
              </w:numPr>
              <w:tabs>
                <w:tab w:val="clear" w:pos="771"/>
              </w:tabs>
              <w:spacing w:before="0"/>
              <w:ind w:left="350" w:hanging="283"/>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Unmarked one-</w:t>
            </w:r>
            <w:proofErr w:type="spellStart"/>
            <w:r w:rsidRPr="00F50DAE">
              <w:rPr>
                <w:rFonts w:cs="Arial"/>
                <w:sz w:val="22"/>
                <w:szCs w:val="22"/>
              </w:rPr>
              <w:t>metre</w:t>
            </w:r>
            <w:proofErr w:type="spellEnd"/>
            <w:r w:rsidRPr="00F50DAE">
              <w:rPr>
                <w:rFonts w:cs="Arial"/>
                <w:sz w:val="22"/>
                <w:szCs w:val="22"/>
              </w:rPr>
              <w:t xml:space="preserve"> strip of </w:t>
            </w:r>
            <w:proofErr w:type="gramStart"/>
            <w:r w:rsidRPr="00F50DAE">
              <w:rPr>
                <w:rFonts w:cs="Arial"/>
                <w:sz w:val="22"/>
                <w:szCs w:val="22"/>
              </w:rPr>
              <w:t>paper</w:t>
            </w:r>
            <w:proofErr w:type="gramEnd"/>
          </w:p>
          <w:p w14:paraId="54F2CC08" w14:textId="3033445C" w:rsidR="00420F34" w:rsidRPr="00F50DAE" w:rsidRDefault="00AC557D" w:rsidP="004B7358">
            <w:pPr>
              <w:pStyle w:val="ListParagraph"/>
              <w:numPr>
                <w:ilvl w:val="0"/>
                <w:numId w:val="22"/>
              </w:numPr>
              <w:tabs>
                <w:tab w:val="clear" w:pos="771"/>
              </w:tabs>
              <w:spacing w:before="0"/>
              <w:ind w:left="350" w:hanging="283"/>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M</w:t>
            </w:r>
            <w:r w:rsidR="00420F34" w:rsidRPr="00F50DAE">
              <w:rPr>
                <w:rFonts w:cs="Arial"/>
                <w:sz w:val="22"/>
                <w:szCs w:val="22"/>
              </w:rPr>
              <w:t>arkers</w:t>
            </w:r>
          </w:p>
        </w:tc>
        <w:tc>
          <w:tcPr>
            <w:tcW w:w="1383" w:type="dxa"/>
            <w:vAlign w:val="top"/>
          </w:tcPr>
          <w:p w14:paraId="018A3021" w14:textId="592B282E"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Whole class</w:t>
            </w:r>
          </w:p>
        </w:tc>
      </w:tr>
      <w:tr w:rsidR="008E2E51" w14:paraId="5132C898" w14:textId="77777777" w:rsidTr="00B61BA9">
        <w:trPr>
          <w:cnfStyle w:val="000000010000" w:firstRow="0" w:lastRow="0" w:firstColumn="0" w:lastColumn="0" w:oddVBand="0" w:evenVBand="0" w:oddHBand="0" w:evenHBand="1"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2073" w:type="dxa"/>
            <w:vAlign w:val="top"/>
          </w:tcPr>
          <w:p w14:paraId="1AFADC23" w14:textId="6A2BE2BE" w:rsidR="00420F34" w:rsidRPr="00F50DAE" w:rsidRDefault="00000000" w:rsidP="00F50DAE">
            <w:pPr>
              <w:spacing w:before="0"/>
              <w:rPr>
                <w:rFonts w:cs="Arial"/>
                <w:sz w:val="22"/>
                <w:szCs w:val="22"/>
              </w:rPr>
            </w:pPr>
            <w:hyperlink w:anchor="_Making_tenths_and" w:history="1">
              <w:r w:rsidR="00420F34" w:rsidRPr="00F50DAE">
                <w:rPr>
                  <w:rStyle w:val="Hyperlink"/>
                  <w:rFonts w:eastAsia="Arial" w:cs="Arial"/>
                  <w:b w:val="0"/>
                  <w:sz w:val="22"/>
                  <w:szCs w:val="22"/>
                  <w:lang w:val="en-AU" w:eastAsia="zh-CN"/>
                </w:rPr>
                <w:t>Making tenths and hundredths</w:t>
              </w:r>
            </w:hyperlink>
          </w:p>
        </w:tc>
        <w:tc>
          <w:tcPr>
            <w:tcW w:w="2605" w:type="dxa"/>
            <w:vAlign w:val="top"/>
          </w:tcPr>
          <w:p w14:paraId="24DBF1DC" w14:textId="16DB21AC"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Building conceptual understanding and number sense through paper folding and modelling of fractional quantities.</w:t>
            </w:r>
          </w:p>
        </w:tc>
        <w:tc>
          <w:tcPr>
            <w:tcW w:w="2260" w:type="dxa"/>
            <w:vAlign w:val="top"/>
          </w:tcPr>
          <w:p w14:paraId="6FA78F3C" w14:textId="11C11EE4" w:rsidR="00420F34" w:rsidRPr="00F50DAE" w:rsidRDefault="00000000"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highlight w:val="yellow"/>
              </w:rPr>
            </w:pPr>
            <w:hyperlink r:id="rId19" w:history="1">
              <w:r w:rsidR="00420F34" w:rsidRPr="00F50DAE">
                <w:rPr>
                  <w:rStyle w:val="Hyperlink"/>
                  <w:rFonts w:eastAsia="Arial" w:cs="Arial"/>
                  <w:sz w:val="22"/>
                  <w:szCs w:val="22"/>
                  <w:lang w:val="en-AU" w:eastAsia="zh-CN"/>
                </w:rPr>
                <w:t>Colour in fractions</w:t>
              </w:r>
            </w:hyperlink>
          </w:p>
          <w:p w14:paraId="643217C8" w14:textId="547ECA93" w:rsidR="00420F34" w:rsidRPr="00F50DAE" w:rsidRDefault="00000000"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hyperlink r:id="rId20" w:history="1">
              <w:proofErr w:type="spellStart"/>
              <w:r w:rsidR="6B5F3D8E" w:rsidRPr="00F50DAE">
                <w:rPr>
                  <w:rStyle w:val="Hyperlink"/>
                  <w:rFonts w:eastAsia="Arial" w:cs="Arial"/>
                  <w:sz w:val="22"/>
                  <w:szCs w:val="22"/>
                  <w:lang w:val="en-AU" w:eastAsia="zh-CN"/>
                </w:rPr>
                <w:t>Decimats</w:t>
              </w:r>
              <w:proofErr w:type="spellEnd"/>
            </w:hyperlink>
          </w:p>
        </w:tc>
        <w:tc>
          <w:tcPr>
            <w:tcW w:w="2256" w:type="dxa"/>
            <w:vAlign w:val="top"/>
          </w:tcPr>
          <w:p w14:paraId="70C74219" w14:textId="43CC96BF" w:rsidR="00420F34" w:rsidRPr="00F50DAE" w:rsidRDefault="00420F34" w:rsidP="004B7358">
            <w:pPr>
              <w:pStyle w:val="ListParagraph"/>
              <w:numPr>
                <w:ilvl w:val="0"/>
                <w:numId w:val="22"/>
              </w:numPr>
              <w:tabs>
                <w:tab w:val="clear" w:pos="771"/>
              </w:tabs>
              <w:spacing w:before="0"/>
              <w:ind w:left="350" w:hanging="283"/>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 xml:space="preserve">Square </w:t>
            </w:r>
            <w:r w:rsidRPr="00F50DAE">
              <w:rPr>
                <w:rFonts w:cs="Arial"/>
                <w:color w:val="auto"/>
                <w:sz w:val="22"/>
                <w:szCs w:val="22"/>
              </w:rPr>
              <w:t>sheets</w:t>
            </w:r>
            <w:r w:rsidRPr="00F50DAE">
              <w:rPr>
                <w:rFonts w:cs="Arial"/>
                <w:sz w:val="22"/>
                <w:szCs w:val="22"/>
              </w:rPr>
              <w:t xml:space="preserve"> of </w:t>
            </w:r>
            <w:r w:rsidRPr="00F50DAE">
              <w:rPr>
                <w:rFonts w:cs="Arial"/>
                <w:color w:val="auto"/>
                <w:sz w:val="22"/>
                <w:szCs w:val="22"/>
              </w:rPr>
              <w:t>paper</w:t>
            </w:r>
          </w:p>
        </w:tc>
        <w:tc>
          <w:tcPr>
            <w:tcW w:w="1383" w:type="dxa"/>
            <w:vAlign w:val="top"/>
          </w:tcPr>
          <w:p w14:paraId="273FAF3F" w14:textId="1ABFFFD8"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Whole class</w:t>
            </w:r>
          </w:p>
        </w:tc>
      </w:tr>
      <w:tr w:rsidR="008E2E51" w14:paraId="1B8AB13E" w14:textId="77777777" w:rsidTr="00B61BA9">
        <w:trPr>
          <w:cnfStyle w:val="000000100000" w:firstRow="0" w:lastRow="0" w:firstColumn="0" w:lastColumn="0" w:oddVBand="0" w:evenVBand="0" w:oddHBand="1" w:evenHBand="0"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2073" w:type="dxa"/>
            <w:vAlign w:val="top"/>
          </w:tcPr>
          <w:p w14:paraId="24465EB7" w14:textId="6E82AEB4" w:rsidR="00420F34" w:rsidRPr="00F50DAE" w:rsidRDefault="00000000" w:rsidP="00F50DAE">
            <w:pPr>
              <w:spacing w:before="0"/>
              <w:rPr>
                <w:rFonts w:cs="Arial"/>
                <w:sz w:val="22"/>
                <w:szCs w:val="22"/>
              </w:rPr>
            </w:pPr>
            <w:hyperlink w:anchor="_Get_your_balance:" w:history="1">
              <w:r w:rsidR="00420F34" w:rsidRPr="00F50DAE">
                <w:rPr>
                  <w:rStyle w:val="Hyperlink"/>
                  <w:rFonts w:eastAsia="Arial" w:cs="Arial"/>
                  <w:b w:val="0"/>
                  <w:sz w:val="22"/>
                  <w:szCs w:val="22"/>
                  <w:lang w:val="en-AU" w:eastAsia="zh-CN"/>
                </w:rPr>
                <w:t>Get your balance: tenths and hundredths</w:t>
              </w:r>
            </w:hyperlink>
          </w:p>
        </w:tc>
        <w:tc>
          <w:tcPr>
            <w:tcW w:w="2605" w:type="dxa"/>
            <w:vAlign w:val="top"/>
          </w:tcPr>
          <w:p w14:paraId="3AAC50BF" w14:textId="2FFB0CD7"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Building conceptual understanding and number sense through equivalence and mass.</w:t>
            </w:r>
          </w:p>
        </w:tc>
        <w:tc>
          <w:tcPr>
            <w:tcW w:w="2260" w:type="dxa"/>
            <w:vAlign w:val="top"/>
          </w:tcPr>
          <w:p w14:paraId="1923EB7F" w14:textId="74F4F581" w:rsidR="00420F34" w:rsidRPr="00F50DAE" w:rsidRDefault="00000000"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hyperlink r:id="rId21">
              <w:r w:rsidR="6B5F3D8E" w:rsidRPr="00F50DAE">
                <w:rPr>
                  <w:rStyle w:val="Hyperlink"/>
                  <w:rFonts w:cs="Arial"/>
                  <w:sz w:val="22"/>
                  <w:szCs w:val="22"/>
                </w:rPr>
                <w:t>Reaction time</w:t>
              </w:r>
            </w:hyperlink>
          </w:p>
        </w:tc>
        <w:tc>
          <w:tcPr>
            <w:tcW w:w="2256" w:type="dxa"/>
            <w:vAlign w:val="top"/>
          </w:tcPr>
          <w:p w14:paraId="3809C0C6" w14:textId="1D117E09" w:rsidR="00AC557D" w:rsidRPr="00F50DAE" w:rsidRDefault="00420F34" w:rsidP="004B7358">
            <w:pPr>
              <w:pStyle w:val="ListParagraph"/>
              <w:numPr>
                <w:ilvl w:val="0"/>
                <w:numId w:val="22"/>
              </w:numPr>
              <w:tabs>
                <w:tab w:val="clear" w:pos="771"/>
              </w:tabs>
              <w:spacing w:before="0"/>
              <w:ind w:left="350" w:hanging="283"/>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Balance scale and weights (1</w:t>
            </w:r>
            <w:r w:rsidR="00AC557D" w:rsidRPr="00F50DAE">
              <w:rPr>
                <w:rFonts w:cs="Arial"/>
                <w:sz w:val="22"/>
                <w:szCs w:val="22"/>
              </w:rPr>
              <w:t xml:space="preserve"> </w:t>
            </w:r>
            <w:r w:rsidRPr="00F50DAE">
              <w:rPr>
                <w:rFonts w:cs="Arial"/>
                <w:sz w:val="22"/>
                <w:szCs w:val="22"/>
              </w:rPr>
              <w:t>kg, 100</w:t>
            </w:r>
            <w:r w:rsidR="00AC557D" w:rsidRPr="00F50DAE">
              <w:rPr>
                <w:rFonts w:cs="Arial"/>
                <w:sz w:val="22"/>
                <w:szCs w:val="22"/>
              </w:rPr>
              <w:t xml:space="preserve"> </w:t>
            </w:r>
            <w:r w:rsidRPr="00F50DAE">
              <w:rPr>
                <w:rFonts w:cs="Arial"/>
                <w:sz w:val="22"/>
                <w:szCs w:val="22"/>
              </w:rPr>
              <w:t xml:space="preserve">g and </w:t>
            </w:r>
            <w:r w:rsidR="00AC557D" w:rsidRPr="00F50DAE">
              <w:rPr>
                <w:rFonts w:cs="Arial"/>
                <w:sz w:val="22"/>
                <w:szCs w:val="22"/>
              </w:rPr>
              <w:br/>
            </w:r>
            <w:r w:rsidRPr="00F50DAE">
              <w:rPr>
                <w:rFonts w:cs="Arial"/>
                <w:sz w:val="22"/>
                <w:szCs w:val="22"/>
              </w:rPr>
              <w:t>10</w:t>
            </w:r>
            <w:r w:rsidR="00AC557D" w:rsidRPr="00F50DAE">
              <w:rPr>
                <w:rFonts w:cs="Arial"/>
                <w:sz w:val="22"/>
                <w:szCs w:val="22"/>
              </w:rPr>
              <w:t xml:space="preserve"> </w:t>
            </w:r>
            <w:r w:rsidRPr="00F50DAE">
              <w:rPr>
                <w:rFonts w:cs="Arial"/>
                <w:sz w:val="22"/>
                <w:szCs w:val="22"/>
              </w:rPr>
              <w:t>g)</w:t>
            </w:r>
          </w:p>
          <w:p w14:paraId="2D6854BB" w14:textId="77777777" w:rsidR="00AC557D" w:rsidRPr="00F50DAE" w:rsidRDefault="00420F34" w:rsidP="004B7358">
            <w:pPr>
              <w:pStyle w:val="ListParagraph"/>
              <w:numPr>
                <w:ilvl w:val="0"/>
                <w:numId w:val="22"/>
              </w:numPr>
              <w:tabs>
                <w:tab w:val="clear" w:pos="771"/>
              </w:tabs>
              <w:spacing w:before="0"/>
              <w:ind w:left="350" w:hanging="283"/>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Dot stickers</w:t>
            </w:r>
            <w:r w:rsidR="00AC557D" w:rsidRPr="00F50DAE">
              <w:rPr>
                <w:rFonts w:cs="Arial"/>
                <w:sz w:val="22"/>
                <w:szCs w:val="22"/>
              </w:rPr>
              <w:t xml:space="preserve"> or sticky notes</w:t>
            </w:r>
          </w:p>
          <w:p w14:paraId="120E1EA9" w14:textId="2598D4E2" w:rsidR="00420F34" w:rsidRPr="00F50DAE" w:rsidRDefault="00AC557D" w:rsidP="004B7358">
            <w:pPr>
              <w:pStyle w:val="ListParagraph"/>
              <w:numPr>
                <w:ilvl w:val="0"/>
                <w:numId w:val="22"/>
              </w:numPr>
              <w:tabs>
                <w:tab w:val="clear" w:pos="771"/>
              </w:tabs>
              <w:spacing w:before="0"/>
              <w:ind w:left="350" w:hanging="283"/>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Writing materials</w:t>
            </w:r>
          </w:p>
        </w:tc>
        <w:tc>
          <w:tcPr>
            <w:tcW w:w="1383" w:type="dxa"/>
            <w:vAlign w:val="top"/>
          </w:tcPr>
          <w:p w14:paraId="42BB03B9" w14:textId="63FE7BF0"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Whole class and/or small group</w:t>
            </w:r>
          </w:p>
        </w:tc>
      </w:tr>
      <w:tr w:rsidR="008E2E51" w14:paraId="7EAAAD14" w14:textId="77777777" w:rsidTr="00B61BA9">
        <w:trPr>
          <w:cnfStyle w:val="000000010000" w:firstRow="0" w:lastRow="0" w:firstColumn="0" w:lastColumn="0" w:oddVBand="0" w:evenVBand="0" w:oddHBand="0" w:evenHBand="1"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2073" w:type="dxa"/>
            <w:vAlign w:val="top"/>
          </w:tcPr>
          <w:p w14:paraId="32BE539E" w14:textId="6E59E623" w:rsidR="00420F34" w:rsidRPr="00F50DAE" w:rsidRDefault="00000000" w:rsidP="00F50DAE">
            <w:pPr>
              <w:spacing w:before="0"/>
              <w:rPr>
                <w:rFonts w:cs="Arial"/>
                <w:sz w:val="22"/>
                <w:szCs w:val="22"/>
              </w:rPr>
            </w:pPr>
            <w:hyperlink w:anchor="_I’ll_race_you" w:history="1">
              <w:r w:rsidR="00420F34" w:rsidRPr="00F50DAE">
                <w:rPr>
                  <w:rStyle w:val="Hyperlink"/>
                  <w:rFonts w:eastAsia="Arial" w:cs="Arial"/>
                  <w:b w:val="0"/>
                  <w:sz w:val="22"/>
                  <w:szCs w:val="22"/>
                  <w:lang w:val="en-AU" w:eastAsia="zh-CN"/>
                </w:rPr>
                <w:t>I'll race you to zero: decimal place value</w:t>
              </w:r>
            </w:hyperlink>
          </w:p>
        </w:tc>
        <w:tc>
          <w:tcPr>
            <w:tcW w:w="2605" w:type="dxa"/>
            <w:vAlign w:val="top"/>
          </w:tcPr>
          <w:p w14:paraId="4A9AA1CD" w14:textId="68050952"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Encourages students to develop their use of flexible additive strategies in a fractional context.</w:t>
            </w:r>
          </w:p>
        </w:tc>
        <w:tc>
          <w:tcPr>
            <w:tcW w:w="2260" w:type="dxa"/>
            <w:vAlign w:val="top"/>
          </w:tcPr>
          <w:p w14:paraId="4AC4B9EB" w14:textId="4ABDDC77" w:rsidR="00420F34" w:rsidRPr="00F50DAE" w:rsidRDefault="00000000"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hyperlink r:id="rId22" w:history="1">
              <w:r w:rsidR="00420F34" w:rsidRPr="00F50DAE">
                <w:rPr>
                  <w:rStyle w:val="Hyperlink"/>
                  <w:rFonts w:cs="Arial"/>
                  <w:sz w:val="22"/>
                  <w:szCs w:val="22"/>
                </w:rPr>
                <w:t>Magic matrix</w:t>
              </w:r>
            </w:hyperlink>
            <w:r w:rsidR="00471128" w:rsidRPr="00F50DAE">
              <w:rPr>
                <w:rStyle w:val="Hyperlink"/>
                <w:rFonts w:cs="Arial"/>
                <w:sz w:val="22"/>
                <w:szCs w:val="22"/>
              </w:rPr>
              <w:t xml:space="preserve"> </w:t>
            </w:r>
            <w:r w:rsidR="00E80745" w:rsidRPr="00F50DAE">
              <w:rPr>
                <w:rStyle w:val="Hyperlink"/>
                <w:rFonts w:cs="Arial"/>
                <w:color w:val="auto"/>
                <w:sz w:val="22"/>
                <w:szCs w:val="22"/>
                <w:u w:val="none"/>
              </w:rPr>
              <w:t>(</w:t>
            </w:r>
            <w:proofErr w:type="spellStart"/>
            <w:r w:rsidR="00E80745" w:rsidRPr="00F50DAE">
              <w:rPr>
                <w:rStyle w:val="Hyperlink"/>
                <w:rFonts w:cs="Arial"/>
                <w:color w:val="auto"/>
                <w:sz w:val="22"/>
                <w:szCs w:val="22"/>
                <w:u w:val="none"/>
              </w:rPr>
              <w:t>nrich</w:t>
            </w:r>
            <w:proofErr w:type="spellEnd"/>
            <w:r w:rsidR="00E80745" w:rsidRPr="00F50DAE">
              <w:rPr>
                <w:rStyle w:val="Hyperlink"/>
                <w:rFonts w:cs="Arial"/>
                <w:color w:val="auto"/>
                <w:sz w:val="22"/>
                <w:szCs w:val="22"/>
                <w:u w:val="none"/>
              </w:rPr>
              <w:t>)</w:t>
            </w:r>
          </w:p>
        </w:tc>
        <w:tc>
          <w:tcPr>
            <w:tcW w:w="2256" w:type="dxa"/>
            <w:vAlign w:val="top"/>
          </w:tcPr>
          <w:p w14:paraId="1A899F08" w14:textId="01DA6EDC" w:rsidR="00345D64" w:rsidRPr="00F50DAE" w:rsidRDefault="00000000" w:rsidP="004B7358">
            <w:pPr>
              <w:pStyle w:val="ListParagraph"/>
              <w:numPr>
                <w:ilvl w:val="0"/>
                <w:numId w:val="22"/>
              </w:numPr>
              <w:tabs>
                <w:tab w:val="clear" w:pos="771"/>
              </w:tabs>
              <w:spacing w:before="0"/>
              <w:ind w:left="350" w:hanging="283"/>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hyperlink w:anchor="_Appendix_1:_12" w:history="1">
              <w:r w:rsidR="00345D64" w:rsidRPr="00F50DAE">
                <w:rPr>
                  <w:rStyle w:val="Hyperlink"/>
                  <w:rFonts w:eastAsia="Arial" w:cs="Arial"/>
                  <w:sz w:val="22"/>
                  <w:szCs w:val="22"/>
                  <w:lang w:val="en-AU" w:eastAsia="zh-CN"/>
                </w:rPr>
                <w:t xml:space="preserve">Appendix 1: 12 </w:t>
              </w:r>
              <w:proofErr w:type="gramStart"/>
              <w:r w:rsidR="00345D64" w:rsidRPr="00F50DAE">
                <w:rPr>
                  <w:rStyle w:val="Hyperlink"/>
                  <w:rFonts w:eastAsia="Arial" w:cs="Arial"/>
                  <w:sz w:val="22"/>
                  <w:szCs w:val="22"/>
                  <w:lang w:val="en-AU" w:eastAsia="zh-CN"/>
                </w:rPr>
                <w:t>chart</w:t>
              </w:r>
              <w:proofErr w:type="gramEnd"/>
            </w:hyperlink>
          </w:p>
          <w:p w14:paraId="766FD044" w14:textId="77AFA4C4" w:rsidR="00553828" w:rsidRPr="00F50DAE" w:rsidRDefault="00000000" w:rsidP="004B7358">
            <w:pPr>
              <w:pStyle w:val="ListParagraph"/>
              <w:numPr>
                <w:ilvl w:val="0"/>
                <w:numId w:val="22"/>
              </w:numPr>
              <w:tabs>
                <w:tab w:val="clear" w:pos="771"/>
              </w:tabs>
              <w:spacing w:before="0"/>
              <w:ind w:left="350" w:hanging="283"/>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hyperlink w:anchor="_Appendix_2:_12" w:history="1">
              <w:r w:rsidR="00345D64" w:rsidRPr="00F50DAE">
                <w:rPr>
                  <w:rStyle w:val="Hyperlink"/>
                  <w:rFonts w:eastAsia="Arial" w:cs="Arial"/>
                  <w:sz w:val="22"/>
                  <w:szCs w:val="22"/>
                  <w:lang w:val="en-AU" w:eastAsia="zh-CN"/>
                </w:rPr>
                <w:t xml:space="preserve">Appendix 2: 12 </w:t>
              </w:r>
              <w:proofErr w:type="gramStart"/>
              <w:r w:rsidR="00345D64" w:rsidRPr="00F50DAE">
                <w:rPr>
                  <w:rStyle w:val="Hyperlink"/>
                  <w:rFonts w:eastAsia="Arial" w:cs="Arial"/>
                  <w:sz w:val="22"/>
                  <w:szCs w:val="22"/>
                  <w:lang w:val="en-AU" w:eastAsia="zh-CN"/>
                </w:rPr>
                <w:t>chart</w:t>
              </w:r>
              <w:proofErr w:type="gramEnd"/>
              <w:r w:rsidR="00345D64" w:rsidRPr="00F50DAE">
                <w:rPr>
                  <w:rStyle w:val="Hyperlink"/>
                  <w:rFonts w:eastAsia="Arial" w:cs="Arial"/>
                  <w:sz w:val="22"/>
                  <w:szCs w:val="22"/>
                  <w:lang w:val="en-AU" w:eastAsia="zh-CN"/>
                </w:rPr>
                <w:t xml:space="preserve"> with labels</w:t>
              </w:r>
            </w:hyperlink>
          </w:p>
          <w:p w14:paraId="51487FFA" w14:textId="0DD6623E" w:rsidR="002D2F20" w:rsidRPr="00F50DAE" w:rsidRDefault="002D2F20" w:rsidP="004B7358">
            <w:pPr>
              <w:pStyle w:val="ListParagraph"/>
              <w:numPr>
                <w:ilvl w:val="0"/>
                <w:numId w:val="22"/>
              </w:numPr>
              <w:tabs>
                <w:tab w:val="clear" w:pos="771"/>
              </w:tabs>
              <w:spacing w:before="0"/>
              <w:ind w:left="350" w:hanging="283"/>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color w:val="auto"/>
                <w:sz w:val="22"/>
                <w:szCs w:val="22"/>
              </w:rPr>
              <w:t>C</w:t>
            </w:r>
            <w:r w:rsidR="00420F34" w:rsidRPr="00F50DAE">
              <w:rPr>
                <w:rFonts w:cs="Arial"/>
                <w:color w:val="auto"/>
                <w:sz w:val="22"/>
                <w:szCs w:val="22"/>
              </w:rPr>
              <w:t>ounters</w:t>
            </w:r>
          </w:p>
          <w:p w14:paraId="4F8EB84E" w14:textId="77777777" w:rsidR="00B810BB" w:rsidRPr="00F50DAE" w:rsidRDefault="00B810BB" w:rsidP="004B7358">
            <w:pPr>
              <w:pStyle w:val="ListParagraph"/>
              <w:numPr>
                <w:ilvl w:val="0"/>
                <w:numId w:val="22"/>
              </w:numPr>
              <w:tabs>
                <w:tab w:val="clear" w:pos="771"/>
              </w:tabs>
              <w:spacing w:before="0"/>
              <w:ind w:left="350" w:hanging="283"/>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Six-</w:t>
            </w:r>
            <w:r w:rsidRPr="00F50DAE">
              <w:rPr>
                <w:rFonts w:cs="Arial"/>
                <w:color w:val="auto"/>
                <w:sz w:val="22"/>
                <w:szCs w:val="22"/>
              </w:rPr>
              <w:t>sided</w:t>
            </w:r>
            <w:r w:rsidRPr="00F50DAE">
              <w:rPr>
                <w:rFonts w:cs="Arial"/>
                <w:sz w:val="22"/>
                <w:szCs w:val="22"/>
              </w:rPr>
              <w:t xml:space="preserve"> dice</w:t>
            </w:r>
          </w:p>
          <w:p w14:paraId="781D4921" w14:textId="21EB0E8B" w:rsidR="00420F34" w:rsidRPr="00F50DAE" w:rsidRDefault="00B676DB" w:rsidP="004B7358">
            <w:pPr>
              <w:pStyle w:val="ListParagraph"/>
              <w:numPr>
                <w:ilvl w:val="0"/>
                <w:numId w:val="22"/>
              </w:numPr>
              <w:tabs>
                <w:tab w:val="clear" w:pos="771"/>
              </w:tabs>
              <w:spacing w:before="0"/>
              <w:ind w:left="350" w:hanging="283"/>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Six-</w:t>
            </w:r>
            <w:r w:rsidR="00420F34" w:rsidRPr="00F50DAE">
              <w:rPr>
                <w:rFonts w:cs="Arial"/>
                <w:color w:val="auto"/>
                <w:sz w:val="22"/>
                <w:szCs w:val="22"/>
              </w:rPr>
              <w:t>sided</w:t>
            </w:r>
            <w:r w:rsidR="00420F34" w:rsidRPr="00F50DAE">
              <w:rPr>
                <w:rFonts w:cs="Arial"/>
                <w:sz w:val="22"/>
                <w:szCs w:val="22"/>
              </w:rPr>
              <w:t xml:space="preserve"> dice </w:t>
            </w:r>
            <w:r w:rsidR="00420F34" w:rsidRPr="00F50DAE">
              <w:rPr>
                <w:rFonts w:cs="Arial"/>
                <w:color w:val="auto"/>
                <w:sz w:val="22"/>
                <w:szCs w:val="22"/>
              </w:rPr>
              <w:t>labelled</w:t>
            </w:r>
          </w:p>
        </w:tc>
        <w:tc>
          <w:tcPr>
            <w:tcW w:w="1383" w:type="dxa"/>
            <w:vAlign w:val="top"/>
          </w:tcPr>
          <w:p w14:paraId="168B7240" w14:textId="698CBB54"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Small group</w:t>
            </w:r>
          </w:p>
        </w:tc>
      </w:tr>
      <w:tr w:rsidR="008E2E51" w14:paraId="311B37BF" w14:textId="77777777" w:rsidTr="00B61BA9">
        <w:trPr>
          <w:cnfStyle w:val="000000100000" w:firstRow="0" w:lastRow="0" w:firstColumn="0" w:lastColumn="0" w:oddVBand="0" w:evenVBand="0" w:oddHBand="1" w:evenHBand="0"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2073" w:type="dxa"/>
            <w:vAlign w:val="top"/>
          </w:tcPr>
          <w:p w14:paraId="74BEE26E" w14:textId="32CE51EF" w:rsidR="00420F34" w:rsidRPr="00F50DAE" w:rsidRDefault="00000000" w:rsidP="00F50DAE">
            <w:pPr>
              <w:spacing w:before="0"/>
              <w:rPr>
                <w:rFonts w:cs="Arial"/>
                <w:sz w:val="22"/>
                <w:szCs w:val="22"/>
              </w:rPr>
            </w:pPr>
            <w:hyperlink w:anchor="_More_than_or" w:history="1">
              <w:r w:rsidR="00420F34" w:rsidRPr="00F50DAE">
                <w:rPr>
                  <w:rStyle w:val="Hyperlink"/>
                  <w:rFonts w:eastAsia="Arial" w:cs="Arial"/>
                  <w:b w:val="0"/>
                  <w:sz w:val="22"/>
                  <w:szCs w:val="22"/>
                  <w:lang w:val="en-AU" w:eastAsia="zh-CN"/>
                </w:rPr>
                <w:t>More than or less than?</w:t>
              </w:r>
            </w:hyperlink>
          </w:p>
        </w:tc>
        <w:tc>
          <w:tcPr>
            <w:tcW w:w="2605" w:type="dxa"/>
            <w:vAlign w:val="top"/>
          </w:tcPr>
          <w:p w14:paraId="5A019410" w14:textId="0A0C381B"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Encourage students to estimate and reason using benchmarks and prove their thinking using representations.</w:t>
            </w:r>
          </w:p>
        </w:tc>
        <w:tc>
          <w:tcPr>
            <w:tcW w:w="2260" w:type="dxa"/>
            <w:vAlign w:val="top"/>
          </w:tcPr>
          <w:p w14:paraId="7895C0C8" w14:textId="11D11C88" w:rsidR="00420F34" w:rsidRPr="00F50DAE" w:rsidRDefault="00000000"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hyperlink r:id="rId23" w:history="1">
              <w:r w:rsidR="00420F34" w:rsidRPr="00F50DAE">
                <w:rPr>
                  <w:rStyle w:val="Hyperlink"/>
                  <w:rFonts w:cs="Arial"/>
                  <w:sz w:val="22"/>
                  <w:szCs w:val="22"/>
                </w:rPr>
                <w:t>Target practice</w:t>
              </w:r>
            </w:hyperlink>
          </w:p>
        </w:tc>
        <w:tc>
          <w:tcPr>
            <w:tcW w:w="2256" w:type="dxa"/>
            <w:vAlign w:val="top"/>
          </w:tcPr>
          <w:p w14:paraId="24119EA3" w14:textId="17D9DFCF" w:rsidR="00420F34" w:rsidRPr="00F50DAE" w:rsidRDefault="00B676DB" w:rsidP="004B7358">
            <w:pPr>
              <w:pStyle w:val="ListParagraph"/>
              <w:numPr>
                <w:ilvl w:val="0"/>
                <w:numId w:val="22"/>
              </w:numPr>
              <w:tabs>
                <w:tab w:val="clear" w:pos="771"/>
              </w:tabs>
              <w:spacing w:before="0"/>
              <w:ind w:left="350" w:hanging="283"/>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Writing materials</w:t>
            </w:r>
          </w:p>
        </w:tc>
        <w:tc>
          <w:tcPr>
            <w:tcW w:w="1383" w:type="dxa"/>
            <w:vAlign w:val="top"/>
          </w:tcPr>
          <w:p w14:paraId="52FF8EEF" w14:textId="24E8AE8A"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Whole class</w:t>
            </w:r>
          </w:p>
        </w:tc>
      </w:tr>
      <w:tr w:rsidR="008E2E51" w14:paraId="021C1E1D" w14:textId="77777777" w:rsidTr="00B61BA9">
        <w:trPr>
          <w:cnfStyle w:val="000000010000" w:firstRow="0" w:lastRow="0" w:firstColumn="0" w:lastColumn="0" w:oddVBand="0" w:evenVBand="0" w:oddHBand="0" w:evenHBand="1"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2073" w:type="dxa"/>
            <w:vAlign w:val="top"/>
          </w:tcPr>
          <w:p w14:paraId="7C367AD1" w14:textId="11E80DBA" w:rsidR="00420F34" w:rsidRPr="007739B4" w:rsidRDefault="00000000" w:rsidP="00F50DAE">
            <w:pPr>
              <w:spacing w:before="0"/>
              <w:rPr>
                <w:rStyle w:val="Hyperlink"/>
                <w:rFonts w:eastAsia="Arial"/>
                <w:b w:val="0"/>
                <w:lang w:val="en-AU" w:eastAsia="zh-CN"/>
              </w:rPr>
            </w:pPr>
            <w:hyperlink w:anchor="_Roll_5_dice:" w:history="1">
              <w:r w:rsidR="00420F34" w:rsidRPr="00F50DAE">
                <w:rPr>
                  <w:rStyle w:val="Hyperlink"/>
                  <w:rFonts w:eastAsia="Arial" w:cs="Arial"/>
                  <w:b w:val="0"/>
                  <w:sz w:val="22"/>
                  <w:szCs w:val="22"/>
                  <w:lang w:val="en-AU" w:eastAsia="zh-CN"/>
                </w:rPr>
                <w:t>Roll 5 dice: decimal version</w:t>
              </w:r>
            </w:hyperlink>
          </w:p>
        </w:tc>
        <w:tc>
          <w:tcPr>
            <w:tcW w:w="2605" w:type="dxa"/>
            <w:vAlign w:val="top"/>
          </w:tcPr>
          <w:p w14:paraId="51129B5C" w14:textId="02019421"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Encourages students to develop their use of flexible additive strategies in a fractional context.</w:t>
            </w:r>
          </w:p>
        </w:tc>
        <w:tc>
          <w:tcPr>
            <w:tcW w:w="2260" w:type="dxa"/>
            <w:vAlign w:val="top"/>
          </w:tcPr>
          <w:p w14:paraId="741A2251" w14:textId="119C6B0A" w:rsidR="00420F34" w:rsidRPr="00F50DAE" w:rsidRDefault="00000000"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hyperlink r:id="rId24" w:history="1">
              <w:r w:rsidR="00420F34" w:rsidRPr="00F50DAE">
                <w:rPr>
                  <w:rStyle w:val="Hyperlink"/>
                  <w:rFonts w:cs="Arial"/>
                  <w:sz w:val="22"/>
                  <w:szCs w:val="22"/>
                </w:rPr>
                <w:t>Target practice</w:t>
              </w:r>
            </w:hyperlink>
          </w:p>
        </w:tc>
        <w:tc>
          <w:tcPr>
            <w:tcW w:w="2256" w:type="dxa"/>
            <w:vAlign w:val="top"/>
          </w:tcPr>
          <w:p w14:paraId="54B5AEE6" w14:textId="77777777" w:rsidR="008E2E51" w:rsidRPr="00F50DAE" w:rsidRDefault="00420F34" w:rsidP="004B7358">
            <w:pPr>
              <w:pStyle w:val="ListParagraph"/>
              <w:numPr>
                <w:ilvl w:val="0"/>
                <w:numId w:val="22"/>
              </w:numPr>
              <w:tabs>
                <w:tab w:val="clear" w:pos="771"/>
              </w:tabs>
              <w:spacing w:before="0"/>
              <w:ind w:left="350" w:hanging="283"/>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 xml:space="preserve">5 dice </w:t>
            </w:r>
            <w:r w:rsidR="008E2E51" w:rsidRPr="00F50DAE">
              <w:rPr>
                <w:rFonts w:cs="Arial"/>
                <w:sz w:val="22"/>
                <w:szCs w:val="22"/>
              </w:rPr>
              <w:br/>
            </w:r>
            <w:r w:rsidRPr="00F50DAE">
              <w:rPr>
                <w:rFonts w:cs="Arial"/>
                <w:sz w:val="22"/>
                <w:szCs w:val="22"/>
              </w:rPr>
              <w:t>(</w:t>
            </w:r>
            <w:r w:rsidR="008E2E51" w:rsidRPr="00F50DAE">
              <w:rPr>
                <w:rFonts w:cs="Arial"/>
                <w:sz w:val="22"/>
                <w:szCs w:val="22"/>
              </w:rPr>
              <w:t>2</w:t>
            </w:r>
            <w:r w:rsidRPr="00F50DAE">
              <w:rPr>
                <w:rFonts w:cs="Arial"/>
                <w:sz w:val="22"/>
                <w:szCs w:val="22"/>
              </w:rPr>
              <w:t xml:space="preserve"> </w:t>
            </w:r>
            <w:r w:rsidRPr="00F50DAE">
              <w:rPr>
                <w:rFonts w:cs="Arial"/>
                <w:color w:val="auto"/>
                <w:sz w:val="22"/>
                <w:szCs w:val="22"/>
              </w:rPr>
              <w:t>different</w:t>
            </w:r>
            <w:r w:rsidRPr="00F50DAE">
              <w:rPr>
                <w:rFonts w:cs="Arial"/>
                <w:sz w:val="22"/>
                <w:szCs w:val="22"/>
              </w:rPr>
              <w:t xml:space="preserve"> </w:t>
            </w:r>
            <w:proofErr w:type="spellStart"/>
            <w:r w:rsidRPr="00F50DAE">
              <w:rPr>
                <w:rFonts w:cs="Arial"/>
                <w:sz w:val="22"/>
                <w:szCs w:val="22"/>
              </w:rPr>
              <w:t>colours</w:t>
            </w:r>
            <w:proofErr w:type="spellEnd"/>
            <w:r w:rsidRPr="00F50DAE">
              <w:rPr>
                <w:rFonts w:cs="Arial"/>
                <w:sz w:val="22"/>
                <w:szCs w:val="22"/>
              </w:rPr>
              <w:t>)</w:t>
            </w:r>
          </w:p>
          <w:p w14:paraId="29A3644E" w14:textId="0D1DCB49" w:rsidR="00420F34" w:rsidRPr="00F50DAE" w:rsidRDefault="008E2E51" w:rsidP="004B7358">
            <w:pPr>
              <w:pStyle w:val="ListParagraph"/>
              <w:numPr>
                <w:ilvl w:val="0"/>
                <w:numId w:val="22"/>
              </w:numPr>
              <w:tabs>
                <w:tab w:val="clear" w:pos="771"/>
              </w:tabs>
              <w:spacing w:before="0"/>
              <w:ind w:left="350" w:hanging="283"/>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color w:val="auto"/>
                <w:sz w:val="22"/>
                <w:szCs w:val="22"/>
              </w:rPr>
              <w:t>Writing</w:t>
            </w:r>
            <w:r w:rsidRPr="00F50DAE">
              <w:rPr>
                <w:rFonts w:cs="Arial"/>
                <w:sz w:val="22"/>
                <w:szCs w:val="22"/>
              </w:rPr>
              <w:t xml:space="preserve"> materials </w:t>
            </w:r>
          </w:p>
        </w:tc>
        <w:tc>
          <w:tcPr>
            <w:tcW w:w="1383" w:type="dxa"/>
            <w:vAlign w:val="top"/>
          </w:tcPr>
          <w:p w14:paraId="7C4BC6F2" w14:textId="320FFD04"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Whole class</w:t>
            </w:r>
          </w:p>
        </w:tc>
      </w:tr>
      <w:tr w:rsidR="008E2E51" w:rsidRPr="00B01580" w14:paraId="56FE2099" w14:textId="77777777" w:rsidTr="00B61BA9">
        <w:trPr>
          <w:cnfStyle w:val="000000100000" w:firstRow="0" w:lastRow="0" w:firstColumn="0" w:lastColumn="0" w:oddVBand="0" w:evenVBand="0" w:oddHBand="1" w:evenHBand="0"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2073" w:type="dxa"/>
            <w:vAlign w:val="top"/>
          </w:tcPr>
          <w:p w14:paraId="0BBBFD1B" w14:textId="5E7F5311" w:rsidR="00420F34" w:rsidRPr="007739B4" w:rsidRDefault="00000000" w:rsidP="00F50DAE">
            <w:pPr>
              <w:spacing w:before="0"/>
              <w:rPr>
                <w:rStyle w:val="Hyperlink"/>
                <w:rFonts w:eastAsia="Arial"/>
                <w:b w:val="0"/>
                <w:lang w:val="en-AU" w:eastAsia="zh-CN"/>
              </w:rPr>
            </w:pPr>
            <w:hyperlink w:anchor="_What_can_you" w:history="1">
              <w:r w:rsidR="00420F34" w:rsidRPr="00F50DAE">
                <w:rPr>
                  <w:rStyle w:val="Hyperlink"/>
                  <w:rFonts w:eastAsia="Arial" w:cs="Arial"/>
                  <w:b w:val="0"/>
                  <w:sz w:val="22"/>
                  <w:szCs w:val="22"/>
                  <w:lang w:val="en-AU" w:eastAsia="zh-CN"/>
                </w:rPr>
                <w:t>What can you say?</w:t>
              </w:r>
            </w:hyperlink>
          </w:p>
        </w:tc>
        <w:tc>
          <w:tcPr>
            <w:tcW w:w="2605" w:type="dxa"/>
            <w:vAlign w:val="top"/>
          </w:tcPr>
          <w:p w14:paraId="45E99BA0" w14:textId="4B77F108"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Encourages students to talk and record what they know about decimal numbers, showcasing their number knowledge.</w:t>
            </w:r>
          </w:p>
        </w:tc>
        <w:tc>
          <w:tcPr>
            <w:tcW w:w="2260" w:type="dxa"/>
            <w:vAlign w:val="top"/>
          </w:tcPr>
          <w:p w14:paraId="2E04170B" w14:textId="0BD02FC6"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256" w:type="dxa"/>
            <w:vAlign w:val="top"/>
          </w:tcPr>
          <w:p w14:paraId="6DF4C7F3" w14:textId="4CE8E3A2" w:rsidR="00420F34" w:rsidRPr="00F50DAE" w:rsidRDefault="008E2E51" w:rsidP="004B7358">
            <w:pPr>
              <w:pStyle w:val="ListParagraph"/>
              <w:numPr>
                <w:ilvl w:val="0"/>
                <w:numId w:val="22"/>
              </w:numPr>
              <w:tabs>
                <w:tab w:val="clear" w:pos="771"/>
              </w:tabs>
              <w:spacing w:before="0"/>
              <w:ind w:left="350" w:hanging="283"/>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Writing materials</w:t>
            </w:r>
          </w:p>
        </w:tc>
        <w:tc>
          <w:tcPr>
            <w:tcW w:w="1383" w:type="dxa"/>
            <w:vAlign w:val="top"/>
          </w:tcPr>
          <w:p w14:paraId="62A7B601" w14:textId="24330E65"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Whole class</w:t>
            </w:r>
          </w:p>
        </w:tc>
      </w:tr>
      <w:tr w:rsidR="008E2E51" w:rsidRPr="00B01580" w14:paraId="2A16908C" w14:textId="77777777" w:rsidTr="00B61BA9">
        <w:trPr>
          <w:cnfStyle w:val="000000010000" w:firstRow="0" w:lastRow="0" w:firstColumn="0" w:lastColumn="0" w:oddVBand="0" w:evenVBand="0" w:oddHBand="0" w:evenHBand="1"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2073" w:type="dxa"/>
            <w:vAlign w:val="top"/>
          </w:tcPr>
          <w:p w14:paraId="6E357E6C" w14:textId="4837C170" w:rsidR="00420F34" w:rsidRPr="007739B4" w:rsidRDefault="00000000" w:rsidP="00F50DAE">
            <w:pPr>
              <w:spacing w:before="0"/>
              <w:rPr>
                <w:rStyle w:val="Hyperlink"/>
                <w:rFonts w:eastAsia="Arial"/>
                <w:b w:val="0"/>
                <w:lang w:val="en-AU" w:eastAsia="zh-CN"/>
              </w:rPr>
            </w:pPr>
            <w:hyperlink w:anchor="_How_does_knowing…?" w:history="1">
              <w:r w:rsidR="00420F34" w:rsidRPr="00F50DAE">
                <w:rPr>
                  <w:rStyle w:val="Hyperlink"/>
                  <w:rFonts w:eastAsia="Arial" w:cs="Arial"/>
                  <w:b w:val="0"/>
                  <w:sz w:val="22"/>
                  <w:szCs w:val="22"/>
                  <w:lang w:val="en-AU" w:eastAsia="zh-CN"/>
                </w:rPr>
                <w:t>How does knowing...?</w:t>
              </w:r>
            </w:hyperlink>
          </w:p>
        </w:tc>
        <w:tc>
          <w:tcPr>
            <w:tcW w:w="2605" w:type="dxa"/>
            <w:vAlign w:val="top"/>
          </w:tcPr>
          <w:p w14:paraId="153FE435" w14:textId="2745C970"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Encourages students to develop their use of flexible additive strategies in a fractional context.</w:t>
            </w:r>
          </w:p>
        </w:tc>
        <w:tc>
          <w:tcPr>
            <w:tcW w:w="2260" w:type="dxa"/>
            <w:vAlign w:val="top"/>
          </w:tcPr>
          <w:p w14:paraId="4F22792E" w14:textId="3240D5FA" w:rsidR="0026417B" w:rsidRPr="00F50DAE" w:rsidRDefault="00000000"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hyperlink r:id="rId25" w:history="1">
              <w:r w:rsidR="00D316C0" w:rsidRPr="00F50DAE">
                <w:rPr>
                  <w:rStyle w:val="Hyperlink"/>
                  <w:rFonts w:eastAsia="Arial" w:cs="Arial"/>
                  <w:sz w:val="22"/>
                  <w:szCs w:val="22"/>
                  <w:lang w:val="en-AU" w:eastAsia="zh-CN"/>
                </w:rPr>
                <w:t>D</w:t>
              </w:r>
              <w:proofErr w:type="spellStart"/>
              <w:r w:rsidR="00EB2F20" w:rsidRPr="00F50DAE">
                <w:rPr>
                  <w:rStyle w:val="Hyperlink"/>
                  <w:rFonts w:cs="Arial"/>
                  <w:sz w:val="22"/>
                  <w:szCs w:val="22"/>
                </w:rPr>
                <w:t>ecimats</w:t>
              </w:r>
              <w:proofErr w:type="spellEnd"/>
              <w:r w:rsidR="00EB2F20" w:rsidRPr="00F50DAE">
                <w:rPr>
                  <w:rStyle w:val="Hyperlink"/>
                  <w:rFonts w:cs="Arial"/>
                  <w:sz w:val="22"/>
                  <w:szCs w:val="22"/>
                </w:rPr>
                <w:t>: Helping students make sense of decimal place value</w:t>
              </w:r>
            </w:hyperlink>
          </w:p>
        </w:tc>
        <w:tc>
          <w:tcPr>
            <w:tcW w:w="2256" w:type="dxa"/>
            <w:vAlign w:val="top"/>
          </w:tcPr>
          <w:p w14:paraId="0D7F4131" w14:textId="77777777" w:rsidR="00420F34" w:rsidRPr="00F50DAE" w:rsidRDefault="00DD2321" w:rsidP="004B7358">
            <w:pPr>
              <w:pStyle w:val="ListParagraph"/>
              <w:numPr>
                <w:ilvl w:val="0"/>
                <w:numId w:val="22"/>
              </w:numPr>
              <w:tabs>
                <w:tab w:val="clear" w:pos="771"/>
              </w:tabs>
              <w:spacing w:before="0"/>
              <w:ind w:left="350" w:hanging="283"/>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color w:val="auto"/>
                <w:sz w:val="22"/>
                <w:szCs w:val="22"/>
              </w:rPr>
              <w:t>Writing</w:t>
            </w:r>
            <w:r w:rsidRPr="00F50DAE">
              <w:rPr>
                <w:rFonts w:cs="Arial"/>
                <w:sz w:val="22"/>
                <w:szCs w:val="22"/>
              </w:rPr>
              <w:t xml:space="preserve"> materials</w:t>
            </w:r>
          </w:p>
          <w:p w14:paraId="788FAED4" w14:textId="332D0ED2" w:rsidR="00DD2321" w:rsidRPr="00F50DAE" w:rsidRDefault="00DD2321" w:rsidP="004B7358">
            <w:pPr>
              <w:pStyle w:val="ListParagraph"/>
              <w:numPr>
                <w:ilvl w:val="0"/>
                <w:numId w:val="22"/>
              </w:numPr>
              <w:tabs>
                <w:tab w:val="clear" w:pos="771"/>
              </w:tabs>
              <w:spacing w:before="0"/>
              <w:ind w:left="350" w:hanging="283"/>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 xml:space="preserve">Concrete </w:t>
            </w:r>
            <w:r w:rsidRPr="00F50DAE">
              <w:rPr>
                <w:rFonts w:cs="Arial"/>
                <w:color w:val="auto"/>
                <w:sz w:val="22"/>
                <w:szCs w:val="22"/>
              </w:rPr>
              <w:t>materials</w:t>
            </w:r>
          </w:p>
        </w:tc>
        <w:tc>
          <w:tcPr>
            <w:tcW w:w="1383" w:type="dxa"/>
            <w:vAlign w:val="top"/>
          </w:tcPr>
          <w:p w14:paraId="3B32E20B" w14:textId="3DD3982A"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Whole class</w:t>
            </w:r>
          </w:p>
        </w:tc>
      </w:tr>
      <w:tr w:rsidR="008E2E51" w:rsidRPr="00B01580" w14:paraId="1CAC1380" w14:textId="77777777" w:rsidTr="00B61BA9">
        <w:trPr>
          <w:cnfStyle w:val="000000100000" w:firstRow="0" w:lastRow="0" w:firstColumn="0" w:lastColumn="0" w:oddVBand="0" w:evenVBand="0" w:oddHBand="1" w:evenHBand="0"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2073" w:type="dxa"/>
            <w:vAlign w:val="top"/>
          </w:tcPr>
          <w:p w14:paraId="3EB40873" w14:textId="2C2142CC" w:rsidR="00420F34" w:rsidRPr="007739B4" w:rsidRDefault="00000000" w:rsidP="00F50DAE">
            <w:pPr>
              <w:spacing w:before="0"/>
              <w:rPr>
                <w:rStyle w:val="Hyperlink"/>
                <w:rFonts w:eastAsia="Arial"/>
                <w:b w:val="0"/>
                <w:lang w:val="en-AU" w:eastAsia="zh-CN"/>
              </w:rPr>
            </w:pPr>
            <w:hyperlink w:anchor="_Red_or_black:" w:history="1">
              <w:r w:rsidR="00420F34" w:rsidRPr="00F50DAE">
                <w:rPr>
                  <w:rStyle w:val="Hyperlink"/>
                  <w:rFonts w:eastAsia="Arial" w:cs="Arial"/>
                  <w:b w:val="0"/>
                  <w:sz w:val="22"/>
                  <w:szCs w:val="22"/>
                  <w:lang w:val="en-AU" w:eastAsia="zh-CN"/>
                </w:rPr>
                <w:t>Red or black: decimals</w:t>
              </w:r>
            </w:hyperlink>
          </w:p>
        </w:tc>
        <w:tc>
          <w:tcPr>
            <w:tcW w:w="2605" w:type="dxa"/>
            <w:vAlign w:val="top"/>
          </w:tcPr>
          <w:p w14:paraId="1BB50975" w14:textId="7219E28C"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Encourages students to develop their use of flexible additive strategies in a fractional context.</w:t>
            </w:r>
          </w:p>
        </w:tc>
        <w:tc>
          <w:tcPr>
            <w:tcW w:w="2260" w:type="dxa"/>
            <w:vAlign w:val="top"/>
          </w:tcPr>
          <w:p w14:paraId="1484AEA8" w14:textId="7DF70769" w:rsidR="00420F34" w:rsidRPr="00F50DAE" w:rsidRDefault="00000000"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hyperlink r:id="rId26" w:history="1">
              <w:r w:rsidR="00420F34" w:rsidRPr="00F50DAE">
                <w:rPr>
                  <w:rStyle w:val="Hyperlink"/>
                  <w:rFonts w:eastAsia="Arial" w:cs="Arial"/>
                  <w:sz w:val="22"/>
                  <w:szCs w:val="22"/>
                  <w:lang w:val="en-AU" w:eastAsia="zh-CN"/>
                </w:rPr>
                <w:t>Which one would you do in your head?</w:t>
              </w:r>
            </w:hyperlink>
          </w:p>
        </w:tc>
        <w:tc>
          <w:tcPr>
            <w:tcW w:w="2256" w:type="dxa"/>
            <w:vAlign w:val="top"/>
          </w:tcPr>
          <w:p w14:paraId="71EC7D32" w14:textId="77777777" w:rsidR="00420F34" w:rsidRPr="00F50DAE" w:rsidRDefault="00420F34" w:rsidP="004B7358">
            <w:pPr>
              <w:pStyle w:val="ListParagraph"/>
              <w:numPr>
                <w:ilvl w:val="0"/>
                <w:numId w:val="22"/>
              </w:numPr>
              <w:tabs>
                <w:tab w:val="clear" w:pos="771"/>
              </w:tabs>
              <w:spacing w:before="0"/>
              <w:ind w:left="350" w:hanging="283"/>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Playing cards</w:t>
            </w:r>
          </w:p>
          <w:p w14:paraId="412D1FB9" w14:textId="434D51B1" w:rsidR="00DD2321" w:rsidRPr="00F50DAE" w:rsidRDefault="00DD2321" w:rsidP="004B7358">
            <w:pPr>
              <w:pStyle w:val="ListParagraph"/>
              <w:numPr>
                <w:ilvl w:val="0"/>
                <w:numId w:val="22"/>
              </w:numPr>
              <w:tabs>
                <w:tab w:val="clear" w:pos="771"/>
              </w:tabs>
              <w:spacing w:before="0"/>
              <w:ind w:left="350" w:hanging="283"/>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Writing materi</w:t>
            </w:r>
            <w:r w:rsidRPr="00F50DAE">
              <w:rPr>
                <w:rFonts w:cs="Arial"/>
                <w:color w:val="000000" w:themeColor="text1"/>
                <w:sz w:val="22"/>
                <w:szCs w:val="22"/>
              </w:rPr>
              <w:t>als</w:t>
            </w:r>
          </w:p>
        </w:tc>
        <w:tc>
          <w:tcPr>
            <w:tcW w:w="1383" w:type="dxa"/>
            <w:vAlign w:val="top"/>
          </w:tcPr>
          <w:p w14:paraId="7B26DAFD" w14:textId="00DCDDAC"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Small group</w:t>
            </w:r>
          </w:p>
        </w:tc>
      </w:tr>
      <w:tr w:rsidR="008E2E51" w:rsidRPr="00B01580" w14:paraId="4E115E06" w14:textId="77777777" w:rsidTr="00B61BA9">
        <w:trPr>
          <w:cnfStyle w:val="000000010000" w:firstRow="0" w:lastRow="0" w:firstColumn="0" w:lastColumn="0" w:oddVBand="0" w:evenVBand="0" w:oddHBand="0" w:evenHBand="1"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2073" w:type="dxa"/>
            <w:vAlign w:val="top"/>
          </w:tcPr>
          <w:p w14:paraId="681F68D9" w14:textId="5FAED183" w:rsidR="00420F34" w:rsidRPr="00F50DAE" w:rsidRDefault="00000000" w:rsidP="00F50DAE">
            <w:pPr>
              <w:spacing w:before="0"/>
              <w:rPr>
                <w:rFonts w:cs="Arial"/>
                <w:sz w:val="22"/>
                <w:szCs w:val="22"/>
              </w:rPr>
            </w:pPr>
            <w:hyperlink w:anchor="_Subtraction_face-off:_thousandths," w:history="1">
              <w:r w:rsidR="00420F34" w:rsidRPr="00F50DAE">
                <w:rPr>
                  <w:rStyle w:val="Hyperlink"/>
                  <w:rFonts w:eastAsia="Arial" w:cs="Arial"/>
                  <w:b w:val="0"/>
                  <w:sz w:val="22"/>
                  <w:szCs w:val="22"/>
                  <w:lang w:val="en-AU" w:eastAsia="zh-CN"/>
                </w:rPr>
                <w:t xml:space="preserve">Subtraction </w:t>
              </w:r>
              <w:proofErr w:type="gramStart"/>
              <w:r w:rsidR="00420F34" w:rsidRPr="00F50DAE">
                <w:rPr>
                  <w:rStyle w:val="Hyperlink"/>
                  <w:rFonts w:eastAsia="Arial" w:cs="Arial"/>
                  <w:b w:val="0"/>
                  <w:sz w:val="22"/>
                  <w:szCs w:val="22"/>
                  <w:lang w:val="en-AU" w:eastAsia="zh-CN"/>
                </w:rPr>
                <w:t>face</w:t>
              </w:r>
              <w:proofErr w:type="gramEnd"/>
              <w:r w:rsidR="00420F34" w:rsidRPr="00F50DAE">
                <w:rPr>
                  <w:rStyle w:val="Hyperlink"/>
                  <w:rFonts w:eastAsia="Arial" w:cs="Arial"/>
                  <w:b w:val="0"/>
                  <w:sz w:val="22"/>
                  <w:szCs w:val="22"/>
                  <w:lang w:val="en-AU" w:eastAsia="zh-CN"/>
                </w:rPr>
                <w:t xml:space="preserve"> off: thousandths, hundredths and tenths</w:t>
              </w:r>
            </w:hyperlink>
          </w:p>
        </w:tc>
        <w:tc>
          <w:tcPr>
            <w:tcW w:w="2605" w:type="dxa"/>
            <w:vAlign w:val="top"/>
          </w:tcPr>
          <w:p w14:paraId="18062DF1" w14:textId="4E216420"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Encourages students to develop their use of flexible additive strategies in a fractional context.</w:t>
            </w:r>
          </w:p>
        </w:tc>
        <w:tc>
          <w:tcPr>
            <w:tcW w:w="2260" w:type="dxa"/>
            <w:vAlign w:val="top"/>
          </w:tcPr>
          <w:p w14:paraId="720B015E" w14:textId="6C6FC23F" w:rsidR="00420F34" w:rsidRPr="00F50DAE" w:rsidRDefault="00000000"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hyperlink r:id="rId27" w:history="1">
              <w:r w:rsidR="00420F34" w:rsidRPr="00F50DAE">
                <w:rPr>
                  <w:rStyle w:val="Hyperlink"/>
                  <w:rFonts w:eastAsia="Arial" w:cs="Arial"/>
                  <w:sz w:val="22"/>
                  <w:szCs w:val="22"/>
                  <w:lang w:val="en-AU" w:eastAsia="zh-CN"/>
                </w:rPr>
                <w:t>Let’s investigate 1</w:t>
              </w:r>
            </w:hyperlink>
          </w:p>
          <w:p w14:paraId="4C30C0A1" w14:textId="763D16AB"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p>
        </w:tc>
        <w:tc>
          <w:tcPr>
            <w:tcW w:w="2256" w:type="dxa"/>
            <w:vAlign w:val="top"/>
          </w:tcPr>
          <w:p w14:paraId="29DEA2B3" w14:textId="77777777" w:rsidR="00420F34" w:rsidRPr="00F50DAE" w:rsidRDefault="00420F34" w:rsidP="004B7358">
            <w:pPr>
              <w:pStyle w:val="ListParagraph"/>
              <w:numPr>
                <w:ilvl w:val="0"/>
                <w:numId w:val="22"/>
              </w:numPr>
              <w:tabs>
                <w:tab w:val="clear" w:pos="771"/>
              </w:tabs>
              <w:spacing w:before="0"/>
              <w:ind w:left="350" w:hanging="283"/>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 xml:space="preserve">Playing </w:t>
            </w:r>
            <w:r w:rsidRPr="00F50DAE">
              <w:rPr>
                <w:rFonts w:cs="Arial"/>
                <w:color w:val="auto"/>
                <w:sz w:val="22"/>
                <w:szCs w:val="22"/>
              </w:rPr>
              <w:t>cards</w:t>
            </w:r>
          </w:p>
          <w:p w14:paraId="055AAFEB" w14:textId="7DC16565" w:rsidR="00DD2321" w:rsidRPr="00F50DAE" w:rsidRDefault="00000000" w:rsidP="004B7358">
            <w:pPr>
              <w:pStyle w:val="ListParagraph"/>
              <w:numPr>
                <w:ilvl w:val="0"/>
                <w:numId w:val="22"/>
              </w:numPr>
              <w:tabs>
                <w:tab w:val="clear" w:pos="771"/>
              </w:tabs>
              <w:spacing w:before="0"/>
              <w:ind w:left="350" w:hanging="283"/>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hyperlink w:anchor="_Appendix_3:_Explanation" w:history="1">
              <w:r w:rsidR="00DD2321" w:rsidRPr="00F50DAE">
                <w:rPr>
                  <w:rStyle w:val="Hyperlink"/>
                  <w:rFonts w:eastAsia="Arial" w:cs="Arial"/>
                  <w:sz w:val="22"/>
                  <w:szCs w:val="22"/>
                  <w:lang w:val="en-AU" w:eastAsia="zh-CN"/>
                </w:rPr>
                <w:t>Appendix 3: Explanation spinner</w:t>
              </w:r>
            </w:hyperlink>
          </w:p>
        </w:tc>
        <w:tc>
          <w:tcPr>
            <w:tcW w:w="1383" w:type="dxa"/>
            <w:vAlign w:val="top"/>
          </w:tcPr>
          <w:p w14:paraId="031B6C2B" w14:textId="277A1501"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Small group and/or two players</w:t>
            </w:r>
          </w:p>
        </w:tc>
      </w:tr>
      <w:tr w:rsidR="00420F34" w:rsidRPr="00B01580" w14:paraId="5DED8FC7" w14:textId="77777777" w:rsidTr="00B61BA9">
        <w:trPr>
          <w:cnfStyle w:val="000000100000" w:firstRow="0" w:lastRow="0" w:firstColumn="0" w:lastColumn="0" w:oddVBand="0" w:evenVBand="0" w:oddHBand="1" w:evenHBand="0"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2073" w:type="dxa"/>
            <w:vAlign w:val="top"/>
          </w:tcPr>
          <w:p w14:paraId="41569380" w14:textId="6385C0C3" w:rsidR="00420F34" w:rsidRPr="00F50DAE" w:rsidRDefault="00000000" w:rsidP="00F50DAE">
            <w:pPr>
              <w:spacing w:before="0"/>
              <w:rPr>
                <w:rFonts w:cs="Arial"/>
                <w:sz w:val="22"/>
                <w:szCs w:val="22"/>
              </w:rPr>
            </w:pPr>
            <w:hyperlink w:anchor="_Number_sentence_battle" w:history="1">
              <w:r w:rsidR="00420F34" w:rsidRPr="00F50DAE">
                <w:rPr>
                  <w:rStyle w:val="Hyperlink"/>
                  <w:rFonts w:eastAsia="Arial" w:cs="Arial"/>
                  <w:b w:val="0"/>
                  <w:sz w:val="22"/>
                  <w:szCs w:val="22"/>
                  <w:lang w:val="en-AU" w:eastAsia="zh-CN"/>
                </w:rPr>
                <w:t>Number sentence battle</w:t>
              </w:r>
            </w:hyperlink>
          </w:p>
        </w:tc>
        <w:tc>
          <w:tcPr>
            <w:tcW w:w="2605" w:type="dxa"/>
            <w:vAlign w:val="top"/>
          </w:tcPr>
          <w:p w14:paraId="31657A81" w14:textId="7B99FEAD"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Encourages students to develop their use of flexible additive strategies in a fractional context.</w:t>
            </w:r>
          </w:p>
        </w:tc>
        <w:tc>
          <w:tcPr>
            <w:tcW w:w="2260" w:type="dxa"/>
            <w:vAlign w:val="top"/>
          </w:tcPr>
          <w:p w14:paraId="1D197B03" w14:textId="77777777"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256" w:type="dxa"/>
            <w:vAlign w:val="top"/>
          </w:tcPr>
          <w:p w14:paraId="2F6663E0" w14:textId="77777777" w:rsidR="00420F34" w:rsidRPr="00F50DAE" w:rsidRDefault="00DD2321" w:rsidP="004B7358">
            <w:pPr>
              <w:pStyle w:val="ListParagraph"/>
              <w:numPr>
                <w:ilvl w:val="0"/>
                <w:numId w:val="22"/>
              </w:numPr>
              <w:tabs>
                <w:tab w:val="clear" w:pos="771"/>
              </w:tabs>
              <w:spacing w:before="0"/>
              <w:ind w:left="350" w:hanging="283"/>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Nine-sided dice</w:t>
            </w:r>
          </w:p>
          <w:p w14:paraId="7590D4E3" w14:textId="2C036517" w:rsidR="00DD2321" w:rsidRPr="00F50DAE" w:rsidRDefault="00DD2321" w:rsidP="004B7358">
            <w:pPr>
              <w:pStyle w:val="ListParagraph"/>
              <w:numPr>
                <w:ilvl w:val="0"/>
                <w:numId w:val="22"/>
              </w:numPr>
              <w:tabs>
                <w:tab w:val="clear" w:pos="771"/>
              </w:tabs>
              <w:spacing w:before="0"/>
              <w:ind w:left="350" w:hanging="283"/>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 xml:space="preserve">Game </w:t>
            </w:r>
            <w:r w:rsidRPr="00F50DAE">
              <w:rPr>
                <w:rFonts w:cs="Arial"/>
                <w:color w:val="000000" w:themeColor="text1"/>
                <w:sz w:val="22"/>
                <w:szCs w:val="22"/>
              </w:rPr>
              <w:t>board</w:t>
            </w:r>
          </w:p>
        </w:tc>
        <w:tc>
          <w:tcPr>
            <w:tcW w:w="1383" w:type="dxa"/>
            <w:vAlign w:val="top"/>
          </w:tcPr>
          <w:p w14:paraId="50440E83" w14:textId="7DFA699A" w:rsidR="00420F34" w:rsidRPr="00F50DAE" w:rsidRDefault="00420F34" w:rsidP="00F50DA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F50DAE">
              <w:rPr>
                <w:rFonts w:cs="Arial"/>
                <w:sz w:val="22"/>
                <w:szCs w:val="22"/>
              </w:rPr>
              <w:t>Small group</w:t>
            </w:r>
          </w:p>
        </w:tc>
      </w:tr>
      <w:tr w:rsidR="00420F34" w:rsidRPr="00B01580" w14:paraId="03D97FCA" w14:textId="77777777" w:rsidTr="00B61BA9">
        <w:trPr>
          <w:cnfStyle w:val="000000010000" w:firstRow="0" w:lastRow="0" w:firstColumn="0" w:lastColumn="0" w:oddVBand="0" w:evenVBand="0" w:oddHBand="0" w:evenHBand="1" w:firstRowFirstColumn="0" w:firstRowLastColumn="0" w:lastRowFirstColumn="0" w:lastRowLastColumn="0"/>
          <w:cantSplit/>
          <w:trHeight w:val="1221"/>
        </w:trPr>
        <w:tc>
          <w:tcPr>
            <w:cnfStyle w:val="001000000000" w:firstRow="0" w:lastRow="0" w:firstColumn="1" w:lastColumn="0" w:oddVBand="0" w:evenVBand="0" w:oddHBand="0" w:evenHBand="0" w:firstRowFirstColumn="0" w:firstRowLastColumn="0" w:lastRowFirstColumn="0" w:lastRowLastColumn="0"/>
            <w:tcW w:w="2073" w:type="dxa"/>
            <w:vAlign w:val="top"/>
          </w:tcPr>
          <w:p w14:paraId="7DB1BD79" w14:textId="1F6A2698" w:rsidR="00420F34" w:rsidRPr="00F50DAE" w:rsidRDefault="00000000" w:rsidP="00F50DAE">
            <w:pPr>
              <w:spacing w:before="0"/>
              <w:rPr>
                <w:rFonts w:cs="Arial"/>
                <w:sz w:val="22"/>
                <w:szCs w:val="22"/>
              </w:rPr>
            </w:pPr>
            <w:hyperlink w:anchor="_Which_would_you" w:history="1">
              <w:r w:rsidR="00420F34" w:rsidRPr="00F50DAE">
                <w:rPr>
                  <w:rStyle w:val="Hyperlink"/>
                  <w:rFonts w:eastAsia="Arial" w:cs="Arial"/>
                  <w:b w:val="0"/>
                  <w:sz w:val="22"/>
                  <w:szCs w:val="22"/>
                  <w:lang w:val="en-AU" w:eastAsia="zh-CN"/>
                </w:rPr>
                <w:t>Which would you work out in your head? Place value system</w:t>
              </w:r>
            </w:hyperlink>
          </w:p>
        </w:tc>
        <w:tc>
          <w:tcPr>
            <w:tcW w:w="2605" w:type="dxa"/>
            <w:vAlign w:val="top"/>
          </w:tcPr>
          <w:p w14:paraId="26BED8A6" w14:textId="70C8E9D3"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 xml:space="preserve">Encourages students to develop their use of flexible additive strategies in a fractional context and </w:t>
            </w:r>
            <w:proofErr w:type="spellStart"/>
            <w:r w:rsidRPr="00F50DAE">
              <w:rPr>
                <w:rFonts w:cs="Arial"/>
                <w:sz w:val="22"/>
                <w:szCs w:val="22"/>
              </w:rPr>
              <w:t>analyse</w:t>
            </w:r>
            <w:proofErr w:type="spellEnd"/>
            <w:r w:rsidRPr="00F50DAE">
              <w:rPr>
                <w:rFonts w:cs="Arial"/>
                <w:sz w:val="22"/>
                <w:szCs w:val="22"/>
              </w:rPr>
              <w:t xml:space="preserve"> the efficiency of strategies.</w:t>
            </w:r>
          </w:p>
        </w:tc>
        <w:tc>
          <w:tcPr>
            <w:tcW w:w="2260" w:type="dxa"/>
            <w:vAlign w:val="top"/>
          </w:tcPr>
          <w:p w14:paraId="028A1E5E" w14:textId="130035B6" w:rsidR="00420F34" w:rsidRPr="00F50DAE" w:rsidRDefault="00000000"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hyperlink r:id="rId28" w:history="1">
              <w:r w:rsidR="00FD5931" w:rsidRPr="00F50DAE">
                <w:rPr>
                  <w:rStyle w:val="Hyperlink"/>
                  <w:rFonts w:eastAsia="Arial" w:cs="Arial"/>
                  <w:sz w:val="22"/>
                  <w:szCs w:val="22"/>
                  <w:lang w:val="en-AU" w:eastAsia="zh-CN"/>
                </w:rPr>
                <w:t>Which one would you do in your head?</w:t>
              </w:r>
            </w:hyperlink>
          </w:p>
        </w:tc>
        <w:tc>
          <w:tcPr>
            <w:tcW w:w="2256" w:type="dxa"/>
            <w:vAlign w:val="top"/>
          </w:tcPr>
          <w:p w14:paraId="5C127B54" w14:textId="77777777" w:rsidR="00420F34" w:rsidRPr="00F50DAE" w:rsidRDefault="00DD2321" w:rsidP="004B7358">
            <w:pPr>
              <w:pStyle w:val="ListParagraph"/>
              <w:numPr>
                <w:ilvl w:val="0"/>
                <w:numId w:val="22"/>
              </w:numPr>
              <w:tabs>
                <w:tab w:val="clear" w:pos="771"/>
              </w:tabs>
              <w:spacing w:before="0"/>
              <w:ind w:left="350" w:hanging="283"/>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 xml:space="preserve">Writing </w:t>
            </w:r>
            <w:r w:rsidRPr="00F50DAE">
              <w:rPr>
                <w:rFonts w:cs="Arial"/>
                <w:color w:val="auto"/>
                <w:sz w:val="22"/>
                <w:szCs w:val="22"/>
              </w:rPr>
              <w:t>materials</w:t>
            </w:r>
          </w:p>
          <w:p w14:paraId="07BBA942" w14:textId="5C1FCDD2" w:rsidR="00DD2321" w:rsidRPr="00F50DAE" w:rsidRDefault="0026020E" w:rsidP="004B7358">
            <w:pPr>
              <w:pStyle w:val="ListParagraph"/>
              <w:numPr>
                <w:ilvl w:val="0"/>
                <w:numId w:val="22"/>
              </w:numPr>
              <w:tabs>
                <w:tab w:val="clear" w:pos="771"/>
              </w:tabs>
              <w:spacing w:before="0"/>
              <w:ind w:left="350" w:hanging="283"/>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color w:val="auto"/>
                <w:sz w:val="22"/>
                <w:szCs w:val="22"/>
              </w:rPr>
              <w:t>Sticky</w:t>
            </w:r>
            <w:r w:rsidRPr="00F50DAE">
              <w:rPr>
                <w:rFonts w:cs="Arial"/>
                <w:sz w:val="22"/>
                <w:szCs w:val="22"/>
              </w:rPr>
              <w:t xml:space="preserve"> notes</w:t>
            </w:r>
          </w:p>
        </w:tc>
        <w:tc>
          <w:tcPr>
            <w:tcW w:w="1383" w:type="dxa"/>
            <w:vAlign w:val="top"/>
          </w:tcPr>
          <w:p w14:paraId="455909CB" w14:textId="6DA1BCCA" w:rsidR="00420F34" w:rsidRPr="00F50DAE" w:rsidRDefault="00420F34" w:rsidP="00F50DAE">
            <w:pPr>
              <w:spacing w:before="0"/>
              <w:cnfStyle w:val="000000010000" w:firstRow="0" w:lastRow="0" w:firstColumn="0" w:lastColumn="0" w:oddVBand="0" w:evenVBand="0" w:oddHBand="0" w:evenHBand="1" w:firstRowFirstColumn="0" w:firstRowLastColumn="0" w:lastRowFirstColumn="0" w:lastRowLastColumn="0"/>
              <w:rPr>
                <w:rFonts w:cs="Arial"/>
                <w:sz w:val="22"/>
                <w:szCs w:val="22"/>
              </w:rPr>
            </w:pPr>
            <w:r w:rsidRPr="00F50DAE">
              <w:rPr>
                <w:rFonts w:cs="Arial"/>
                <w:sz w:val="22"/>
                <w:szCs w:val="22"/>
              </w:rPr>
              <w:t>Whole class and/or small group</w:t>
            </w:r>
          </w:p>
        </w:tc>
      </w:tr>
    </w:tbl>
    <w:p w14:paraId="254921AB" w14:textId="760808DC" w:rsidR="006B33E3" w:rsidRPr="00345299" w:rsidRDefault="006B33E3" w:rsidP="00F50DAE">
      <w:r w:rsidRPr="00345299">
        <w:br w:type="page"/>
      </w:r>
    </w:p>
    <w:p w14:paraId="6A3FB073" w14:textId="4B12A4CD" w:rsidR="002607B6" w:rsidRDefault="002607B6" w:rsidP="00F50DAE">
      <w:pPr>
        <w:pStyle w:val="Heading3"/>
      </w:pPr>
      <w:bookmarkStart w:id="1" w:name="_Decimals_on_a"/>
      <w:bookmarkEnd w:id="1"/>
      <w:r w:rsidRPr="00921E62">
        <w:lastRenderedPageBreak/>
        <w:t>Decimals on a number line</w:t>
      </w:r>
      <w:r w:rsidRPr="00C70B19">
        <w:t xml:space="preserve"> </w:t>
      </w:r>
    </w:p>
    <w:p w14:paraId="21F1D9C2" w14:textId="547442B1" w:rsidR="00EB68DE" w:rsidRDefault="00D87EEF" w:rsidP="00F50DAE">
      <w:pPr>
        <w:pStyle w:val="Heading4"/>
      </w:pPr>
      <w:r>
        <w:t>Key generalisations/</w:t>
      </w:r>
      <w:r w:rsidR="00366EF4" w:rsidRPr="00C70B19">
        <w:t>what’s (some of) the mathematics?</w:t>
      </w:r>
    </w:p>
    <w:p w14:paraId="578CEB87" w14:textId="0B517412" w:rsidR="00D2682D" w:rsidRPr="00BB084F" w:rsidRDefault="00D2682D" w:rsidP="00F23458">
      <w:pPr>
        <w:pStyle w:val="DoElist1numbered2018"/>
        <w:spacing w:line="276" w:lineRule="auto"/>
        <w:ind w:left="426" w:hanging="284"/>
        <w:contextualSpacing w:val="0"/>
      </w:pPr>
      <w:r w:rsidRPr="00BB084F">
        <w:t xml:space="preserve">We can visualise fractional </w:t>
      </w:r>
      <w:r w:rsidR="00DA2B22" w:rsidRPr="00BB084F">
        <w:t>quantities</w:t>
      </w:r>
      <w:r w:rsidRPr="00BB084F">
        <w:t xml:space="preserve"> to solve problems.</w:t>
      </w:r>
    </w:p>
    <w:p w14:paraId="360300AD" w14:textId="07C22B19" w:rsidR="00FE4033" w:rsidRPr="00BB084F" w:rsidRDefault="00D2682D" w:rsidP="00F23458">
      <w:pPr>
        <w:pStyle w:val="DoElist1numbered2018"/>
        <w:spacing w:line="276" w:lineRule="auto"/>
        <w:ind w:left="426" w:hanging="284"/>
        <w:contextualSpacing w:val="0"/>
      </w:pPr>
      <w:bookmarkStart w:id="2" w:name="_Hlk78198896"/>
      <w:r w:rsidRPr="00BB084F">
        <w:t>We can use benchmark</w:t>
      </w:r>
      <w:r w:rsidR="5B0BAB3C" w:rsidRPr="00BB084F">
        <w:t>s</w:t>
      </w:r>
      <w:r w:rsidRPr="00BB084F">
        <w:t xml:space="preserve"> </w:t>
      </w:r>
      <w:r w:rsidR="00FD072D" w:rsidRPr="00BB084F">
        <w:t xml:space="preserve">to </w:t>
      </w:r>
      <w:r w:rsidR="4B687802" w:rsidRPr="00BB084F">
        <w:t xml:space="preserve">determine the place of </w:t>
      </w:r>
      <w:r w:rsidR="2D1755D7" w:rsidRPr="00BB084F">
        <w:t xml:space="preserve">a </w:t>
      </w:r>
      <w:r w:rsidR="00FD072D" w:rsidRPr="00BB084F">
        <w:t>decimal</w:t>
      </w:r>
      <w:r w:rsidR="1E2C0F24" w:rsidRPr="00BB084F">
        <w:t xml:space="preserve"> on a number line</w:t>
      </w:r>
      <w:r w:rsidR="00F249E0" w:rsidRPr="00BB084F">
        <w:t xml:space="preserve">. For example, </w:t>
      </w:r>
      <w:r w:rsidR="624773AD" w:rsidRPr="00BB084F">
        <w:t>“</w:t>
      </w:r>
      <w:r w:rsidR="6F2DAA71" w:rsidRPr="00BB084F">
        <w:t>If I know</w:t>
      </w:r>
      <w:r w:rsidR="00F249E0" w:rsidRPr="00BB084F">
        <w:t xml:space="preserve"> 0.5</w:t>
      </w:r>
      <w:r w:rsidR="051024D8" w:rsidRPr="00BB084F">
        <w:t xml:space="preserve"> is here (gesturing half- way mark</w:t>
      </w:r>
      <w:r w:rsidR="2C195BE2" w:rsidRPr="00BB084F">
        <w:t xml:space="preserve"> on a number line</w:t>
      </w:r>
      <w:r w:rsidR="051024D8" w:rsidRPr="00BB084F">
        <w:t>)</w:t>
      </w:r>
      <w:r w:rsidR="00F249E0" w:rsidRPr="00BB084F">
        <w:t xml:space="preserve"> </w:t>
      </w:r>
      <w:r w:rsidR="19C2804F" w:rsidRPr="00BB084F">
        <w:t>then I know</w:t>
      </w:r>
      <w:r w:rsidR="2F86AFD2" w:rsidRPr="00BB084F">
        <w:t xml:space="preserve"> </w:t>
      </w:r>
      <w:r w:rsidR="1D412E05" w:rsidRPr="00BB084F">
        <w:t>0.25</w:t>
      </w:r>
      <w:r w:rsidR="2AA660FE" w:rsidRPr="00BB084F">
        <w:t xml:space="preserve"> would be about here</w:t>
      </w:r>
      <w:r w:rsidR="1D412E05" w:rsidRPr="00BB084F">
        <w:t xml:space="preserve"> </w:t>
      </w:r>
      <w:r w:rsidR="5570A82E" w:rsidRPr="00BB084F">
        <w:t>as it</w:t>
      </w:r>
      <w:r w:rsidR="00F81A88">
        <w:t xml:space="preserve"> is</w:t>
      </w:r>
      <w:r w:rsidR="5570A82E" w:rsidRPr="00BB084F">
        <w:t xml:space="preserve"> </w:t>
      </w:r>
      <w:r w:rsidR="1826AFEE" w:rsidRPr="00BB084F">
        <w:t>half</w:t>
      </w:r>
      <w:r w:rsidR="5570A82E" w:rsidRPr="00BB084F">
        <w:t>-way between 0 and one-half.</w:t>
      </w:r>
      <w:r w:rsidR="784A7672" w:rsidRPr="00BB084F">
        <w:t xml:space="preserve"> So now that I know a quarter is here, 0.3 is a little more than a </w:t>
      </w:r>
      <w:r w:rsidR="454ADF55" w:rsidRPr="00BB084F">
        <w:t>quarter so I'd place that here</w:t>
      </w:r>
      <w:r w:rsidR="784A7672" w:rsidRPr="00BB084F">
        <w:t xml:space="preserve">” </w:t>
      </w:r>
    </w:p>
    <w:p w14:paraId="7ACD3C5F" w14:textId="6154EA43" w:rsidR="00FE4033" w:rsidRPr="00BB084F" w:rsidRDefault="00FE4033" w:rsidP="00F23458">
      <w:pPr>
        <w:pStyle w:val="DoElist1numbered2018"/>
        <w:spacing w:line="276" w:lineRule="auto"/>
        <w:ind w:left="426" w:hanging="284"/>
        <w:contextualSpacing w:val="0"/>
      </w:pPr>
      <w:r w:rsidRPr="00BB084F">
        <w:t>We can compare, order and understand the size of fractions</w:t>
      </w:r>
      <w:r w:rsidR="7A338D29" w:rsidRPr="00BB084F">
        <w:t xml:space="preserve"> by using language and renaming</w:t>
      </w:r>
      <w:r w:rsidRPr="00BB084F">
        <w:t xml:space="preserve">. For example, 0.8 </w:t>
      </w:r>
      <w:r w:rsidR="35AC43B6" w:rsidRPr="00BB084F">
        <w:t xml:space="preserve">can be read as 8-tenths and renamed as 80-hundredths. This helps me compare it to 75-hundredths to know that 0.8 is larger than 0.75. </w:t>
      </w:r>
    </w:p>
    <w:bookmarkEnd w:id="2"/>
    <w:p w14:paraId="1685E9F4" w14:textId="67DE4BCD" w:rsidR="00310EA7" w:rsidRPr="00BB084F" w:rsidRDefault="00310EA7" w:rsidP="00F23458">
      <w:pPr>
        <w:pStyle w:val="DoElist1numbered2018"/>
        <w:spacing w:line="276" w:lineRule="auto"/>
        <w:ind w:left="426" w:hanging="284"/>
        <w:contextualSpacing w:val="0"/>
      </w:pPr>
      <w:r w:rsidRPr="00BB084F">
        <w:t>Mathematicians</w:t>
      </w:r>
      <w:r w:rsidR="3B8EA7F8" w:rsidRPr="00BB084F">
        <w:t xml:space="preserve"> </w:t>
      </w:r>
      <w:r w:rsidRPr="00BB084F">
        <w:t>compare similarities and differences</w:t>
      </w:r>
      <w:r w:rsidR="2C9DB0CF" w:rsidRPr="00BB084F">
        <w:t>.</w:t>
      </w:r>
    </w:p>
    <w:p w14:paraId="72FACE4B" w14:textId="0947B84A" w:rsidR="00310EA7" w:rsidRPr="00BB084F" w:rsidRDefault="1EF3E81F" w:rsidP="00F23458">
      <w:pPr>
        <w:pStyle w:val="DoElist1numbered2018"/>
        <w:spacing w:line="276" w:lineRule="auto"/>
        <w:ind w:left="426" w:hanging="284"/>
        <w:contextualSpacing w:val="0"/>
      </w:pPr>
      <w:r w:rsidRPr="00BB084F">
        <w:t xml:space="preserve">Mathematicians use comparisons to </w:t>
      </w:r>
      <w:r w:rsidR="00310EA7" w:rsidRPr="00BB084F">
        <w:t>analyse choices.</w:t>
      </w:r>
    </w:p>
    <w:p w14:paraId="4CF4B0DC" w14:textId="7ABBE332" w:rsidR="003A321F" w:rsidRPr="00BB084F" w:rsidRDefault="003A321F" w:rsidP="00F23458">
      <w:pPr>
        <w:pStyle w:val="DoElist1numbered2018"/>
        <w:spacing w:line="276" w:lineRule="auto"/>
        <w:ind w:left="426" w:hanging="284"/>
        <w:contextualSpacing w:val="0"/>
      </w:pPr>
      <w:r w:rsidRPr="00BB084F">
        <w:t>Mathematicians use a range of representati</w:t>
      </w:r>
      <w:r w:rsidR="00F51201" w:rsidRPr="00BB084F">
        <w:t>ons to communicate their ideas.</w:t>
      </w:r>
    </w:p>
    <w:p w14:paraId="5DAF36AD" w14:textId="25D18595" w:rsidR="00310EA7" w:rsidRPr="00BB084F" w:rsidRDefault="00310EA7" w:rsidP="00F23458">
      <w:pPr>
        <w:pStyle w:val="DoElist1numbered2018"/>
        <w:spacing w:line="276" w:lineRule="auto"/>
        <w:ind w:left="426" w:hanging="284"/>
        <w:contextualSpacing w:val="0"/>
      </w:pPr>
      <w:r w:rsidRPr="00BB084F">
        <w:t xml:space="preserve">Mathematicians explain their </w:t>
      </w:r>
      <w:proofErr w:type="gramStart"/>
      <w:r w:rsidRPr="00BB084F">
        <w:t>thinking</w:t>
      </w:r>
      <w:proofErr w:type="gramEnd"/>
      <w:r w:rsidRPr="00BB084F">
        <w:t xml:space="preserve"> so it makes sense to others.</w:t>
      </w:r>
    </w:p>
    <w:p w14:paraId="2F65565F" w14:textId="73A648CB" w:rsidR="00310EA7" w:rsidRPr="00BB084F" w:rsidRDefault="00310EA7" w:rsidP="00F23458">
      <w:pPr>
        <w:pStyle w:val="DoElist1numbered2018"/>
        <w:spacing w:line="276" w:lineRule="auto"/>
        <w:ind w:left="426" w:hanging="284"/>
        <w:contextualSpacing w:val="0"/>
      </w:pPr>
      <w:r w:rsidRPr="00BB084F">
        <w:t>Different people see and think about numbers and problems in different ways.</w:t>
      </w:r>
    </w:p>
    <w:p w14:paraId="19E02B59" w14:textId="1A4D174E" w:rsidR="00EB68DE" w:rsidRDefault="00366EF4" w:rsidP="00F50DAE">
      <w:pPr>
        <w:pStyle w:val="Heading4"/>
      </w:pPr>
      <w:r>
        <w:t>Some observable behaviours you may look for/notice</w:t>
      </w:r>
    </w:p>
    <w:p w14:paraId="282AD321" w14:textId="6E77C237" w:rsidR="00D2682D" w:rsidRPr="00BB084F" w:rsidRDefault="00D2682D" w:rsidP="00F23458">
      <w:pPr>
        <w:pStyle w:val="DoElist1numbered2018"/>
        <w:spacing w:line="276" w:lineRule="auto"/>
        <w:ind w:left="426" w:hanging="284"/>
        <w:contextualSpacing w:val="0"/>
      </w:pPr>
      <w:r w:rsidRPr="00BB084F">
        <w:t>Compares decimal fractions</w:t>
      </w:r>
      <w:r w:rsidR="32801511" w:rsidRPr="00BB084F">
        <w:t xml:space="preserve"> using language</w:t>
      </w:r>
      <w:r w:rsidR="3E5316AF" w:rsidRPr="00BB084F">
        <w:t xml:space="preserve">. For example, 80-hundredths </w:t>
      </w:r>
      <w:proofErr w:type="gramStart"/>
      <w:r w:rsidR="3E5316AF" w:rsidRPr="00BB084F">
        <w:t>is</w:t>
      </w:r>
      <w:proofErr w:type="gramEnd"/>
      <w:r w:rsidR="3E5316AF" w:rsidRPr="00BB084F">
        <w:t xml:space="preserve"> closer to 75-hundredths than 99-hundredths.</w:t>
      </w:r>
    </w:p>
    <w:p w14:paraId="072BAA0C" w14:textId="60D9CE10" w:rsidR="32801511" w:rsidRPr="00BB084F" w:rsidRDefault="32801511" w:rsidP="00F23458">
      <w:pPr>
        <w:pStyle w:val="DoElist1numbered2018"/>
        <w:spacing w:line="276" w:lineRule="auto"/>
        <w:ind w:left="426" w:hanging="284"/>
        <w:contextualSpacing w:val="0"/>
      </w:pPr>
      <w:r w:rsidRPr="00BB084F">
        <w:t>Compares decimal fraction by renaming</w:t>
      </w:r>
    </w:p>
    <w:p w14:paraId="599048C0" w14:textId="1D107ACE" w:rsidR="32801511" w:rsidRPr="00BB084F" w:rsidRDefault="32801511" w:rsidP="00F23458">
      <w:pPr>
        <w:pStyle w:val="DoElist1numbered2018"/>
        <w:spacing w:line="276" w:lineRule="auto"/>
        <w:ind w:left="426" w:hanging="284"/>
        <w:contextualSpacing w:val="0"/>
      </w:pPr>
      <w:r w:rsidRPr="00BB084F">
        <w:t>Compares decimal fractions by comparing digits in place value places</w:t>
      </w:r>
    </w:p>
    <w:p w14:paraId="3CEFAA0A" w14:textId="2B8730C0" w:rsidR="00D2682D" w:rsidRPr="00BB084F" w:rsidRDefault="068AC0EA" w:rsidP="00F23458">
      <w:pPr>
        <w:pStyle w:val="DoElist1numbered2018"/>
        <w:spacing w:line="276" w:lineRule="auto"/>
        <w:ind w:left="426" w:hanging="284"/>
        <w:contextualSpacing w:val="0"/>
      </w:pPr>
      <w:r w:rsidRPr="00BB084F">
        <w:t>Shares thinking when locating numbers on a number line</w:t>
      </w:r>
    </w:p>
    <w:p w14:paraId="23302BDF" w14:textId="20123172" w:rsidR="00D2682D" w:rsidRPr="00BB084F" w:rsidRDefault="068AC0EA" w:rsidP="00F23458">
      <w:pPr>
        <w:pStyle w:val="DoElist1numbered2018"/>
        <w:spacing w:line="276" w:lineRule="auto"/>
        <w:ind w:left="426" w:hanging="284"/>
        <w:contextualSpacing w:val="0"/>
      </w:pPr>
      <w:r w:rsidRPr="00BB084F">
        <w:t>Makes connections between the symbols for decimal fractions, the language and various representations (both physical and mental) of that quantity</w:t>
      </w:r>
    </w:p>
    <w:p w14:paraId="678440C3" w14:textId="11A06531" w:rsidR="009B2244" w:rsidRPr="00BB084F" w:rsidRDefault="00D76299" w:rsidP="00F23458">
      <w:pPr>
        <w:pStyle w:val="DoElist1numbered2018"/>
        <w:spacing w:line="276" w:lineRule="auto"/>
        <w:ind w:left="426" w:hanging="284"/>
        <w:contextualSpacing w:val="0"/>
      </w:pPr>
      <w:r w:rsidRPr="00BB084F">
        <w:t>Recognises the relationship between tenths and hundredths. For example, 7</w:t>
      </w:r>
      <w:r w:rsidR="70395E49" w:rsidRPr="00BB084F">
        <w:t>-</w:t>
      </w:r>
      <w:r w:rsidR="00AD1B0A" w:rsidRPr="00BB084F">
        <w:t>tenths and 5</w:t>
      </w:r>
      <w:r w:rsidR="792DFEDD" w:rsidRPr="00BB084F">
        <w:t>-</w:t>
      </w:r>
      <w:r w:rsidR="00AD1B0A" w:rsidRPr="00BB084F">
        <w:t>hundredths is equivalent in value</w:t>
      </w:r>
      <w:r w:rsidR="69BE74DA" w:rsidRPr="00BB084F">
        <w:t xml:space="preserve"> </w:t>
      </w:r>
      <w:r w:rsidR="00AD1B0A" w:rsidRPr="00BB084F">
        <w:t>to 75</w:t>
      </w:r>
      <w:r w:rsidR="188530D5" w:rsidRPr="00BB084F">
        <w:t>-</w:t>
      </w:r>
      <w:r w:rsidR="00AD1B0A" w:rsidRPr="00BB084F">
        <w:t>hundredths.</w:t>
      </w:r>
    </w:p>
    <w:p w14:paraId="5266E436" w14:textId="3D062E42" w:rsidR="003D0438" w:rsidRDefault="00366EF4" w:rsidP="00F50DAE">
      <w:pPr>
        <w:pStyle w:val="Heading4"/>
      </w:pPr>
      <w:r w:rsidRPr="00C70B19">
        <w:t>Materials</w:t>
      </w:r>
    </w:p>
    <w:p w14:paraId="0798F18B" w14:textId="446389DE" w:rsidR="001A399C" w:rsidRPr="00BB084F" w:rsidRDefault="006B33E3" w:rsidP="00F23458">
      <w:pPr>
        <w:pStyle w:val="DoElist1numbered2018"/>
        <w:spacing w:line="276" w:lineRule="auto"/>
        <w:ind w:left="426" w:hanging="284"/>
        <w:contextualSpacing w:val="0"/>
      </w:pPr>
      <w:r w:rsidRPr="00BB084F">
        <w:t>Unmarked one-metre strip of paper</w:t>
      </w:r>
    </w:p>
    <w:p w14:paraId="5DAEF642" w14:textId="1B299D05" w:rsidR="006B33E3" w:rsidRPr="00BB084F" w:rsidRDefault="006B33E3" w:rsidP="00F23458">
      <w:pPr>
        <w:pStyle w:val="DoElist1numbered2018"/>
        <w:spacing w:line="276" w:lineRule="auto"/>
        <w:ind w:left="426" w:hanging="284"/>
        <w:contextualSpacing w:val="0"/>
      </w:pPr>
      <w:r w:rsidRPr="00BB084F">
        <w:t>Markers</w:t>
      </w:r>
    </w:p>
    <w:p w14:paraId="19CB87E1" w14:textId="77777777" w:rsidR="00136CC0" w:rsidRDefault="00366EF4" w:rsidP="00F50DAE">
      <w:pPr>
        <w:pStyle w:val="Heading4"/>
        <w:rPr>
          <w:sz w:val="23"/>
          <w:szCs w:val="23"/>
        </w:rPr>
      </w:pPr>
      <w:r w:rsidRPr="00C70B19">
        <w:t>Instructions</w:t>
      </w:r>
    </w:p>
    <w:p w14:paraId="16BC8EDA" w14:textId="3ECBE7C7" w:rsidR="00717C91" w:rsidRPr="00136CC0" w:rsidRDefault="00F245E1" w:rsidP="004B7358">
      <w:pPr>
        <w:pStyle w:val="ListParagraph"/>
        <w:numPr>
          <w:ilvl w:val="0"/>
          <w:numId w:val="23"/>
        </w:numPr>
        <w:ind w:left="567" w:hanging="357"/>
        <w:contextualSpacing w:val="0"/>
      </w:pPr>
      <w:r w:rsidRPr="00BB084F">
        <w:t>Take an unmarked one-metre strip of paper</w:t>
      </w:r>
      <w:r w:rsidR="00717C91" w:rsidRPr="00BB084F">
        <w:t>.</w:t>
      </w:r>
    </w:p>
    <w:p w14:paraId="6892EC81" w14:textId="19470911" w:rsidR="00F245E1" w:rsidRPr="00405E77" w:rsidRDefault="00F245E1" w:rsidP="004B7358">
      <w:pPr>
        <w:pStyle w:val="DoElist1numbered2018"/>
        <w:numPr>
          <w:ilvl w:val="0"/>
          <w:numId w:val="23"/>
        </w:numPr>
        <w:spacing w:line="276" w:lineRule="auto"/>
        <w:ind w:left="567" w:hanging="357"/>
        <w:contextualSpacing w:val="0"/>
        <w:rPr>
          <w:color w:val="auto"/>
        </w:rPr>
      </w:pPr>
      <w:r w:rsidRPr="00405E77">
        <w:rPr>
          <w:color w:val="auto"/>
        </w:rPr>
        <w:t xml:space="preserve">Attach it to </w:t>
      </w:r>
      <w:r w:rsidR="00317456" w:rsidRPr="00405E77">
        <w:rPr>
          <w:color w:val="auto"/>
        </w:rPr>
        <w:t>a board or wall.</w:t>
      </w:r>
    </w:p>
    <w:p w14:paraId="2FEF6B64" w14:textId="6B6E8099" w:rsidR="00D2682D" w:rsidRPr="00405E77" w:rsidRDefault="00F245E1" w:rsidP="004B7358">
      <w:pPr>
        <w:pStyle w:val="DoElist1numbered2018"/>
        <w:numPr>
          <w:ilvl w:val="0"/>
          <w:numId w:val="23"/>
        </w:numPr>
        <w:spacing w:line="276" w:lineRule="auto"/>
        <w:ind w:left="567" w:hanging="357"/>
        <w:contextualSpacing w:val="0"/>
        <w:rPr>
          <w:color w:val="auto"/>
        </w:rPr>
      </w:pPr>
      <w:r w:rsidRPr="00405E77">
        <w:rPr>
          <w:color w:val="auto"/>
        </w:rPr>
        <w:t xml:space="preserve">Tell students that the strip of paper is </w:t>
      </w:r>
      <w:r w:rsidR="071926F8" w:rsidRPr="00405E77">
        <w:rPr>
          <w:color w:val="auto"/>
        </w:rPr>
        <w:t xml:space="preserve">about </w:t>
      </w:r>
      <w:r w:rsidRPr="00405E77">
        <w:rPr>
          <w:color w:val="auto"/>
        </w:rPr>
        <w:t>one metre long.</w:t>
      </w:r>
    </w:p>
    <w:p w14:paraId="6AA9E63F" w14:textId="016798C2" w:rsidR="00F245E1" w:rsidRPr="00405E77" w:rsidRDefault="00F245E1" w:rsidP="004B7358">
      <w:pPr>
        <w:pStyle w:val="DoElist1numbered2018"/>
        <w:numPr>
          <w:ilvl w:val="0"/>
          <w:numId w:val="23"/>
        </w:numPr>
        <w:spacing w:line="276" w:lineRule="auto"/>
        <w:ind w:left="567" w:hanging="357"/>
        <w:contextualSpacing w:val="0"/>
        <w:rPr>
          <w:color w:val="auto"/>
        </w:rPr>
      </w:pPr>
      <w:r w:rsidRPr="00405E77">
        <w:rPr>
          <w:color w:val="auto"/>
        </w:rPr>
        <w:t xml:space="preserve">Ask </w:t>
      </w:r>
      <w:r w:rsidR="467D3DFB" w:rsidRPr="00405E77">
        <w:rPr>
          <w:color w:val="auto"/>
        </w:rPr>
        <w:t>students to turn and talk, sharing their thinking about where they think 0.5</w:t>
      </w:r>
      <w:r w:rsidR="00854962" w:rsidRPr="00405E77">
        <w:rPr>
          <w:color w:val="auto"/>
        </w:rPr>
        <w:t xml:space="preserve"> </w:t>
      </w:r>
      <w:r w:rsidR="467D3DFB" w:rsidRPr="00405E77">
        <w:rPr>
          <w:color w:val="auto"/>
        </w:rPr>
        <w:t>m would be located on the strip of paper. Invite students to record their thinking on the paper strip.</w:t>
      </w:r>
    </w:p>
    <w:p w14:paraId="38AE13E0" w14:textId="4CE272B3" w:rsidR="6482CEDF" w:rsidRPr="00405E77" w:rsidRDefault="6482CEDF" w:rsidP="004B7358">
      <w:pPr>
        <w:pStyle w:val="DoElist1numbered2018"/>
        <w:numPr>
          <w:ilvl w:val="0"/>
          <w:numId w:val="23"/>
        </w:numPr>
        <w:spacing w:line="276" w:lineRule="auto"/>
        <w:ind w:left="567" w:hanging="357"/>
        <w:contextualSpacing w:val="0"/>
        <w:rPr>
          <w:color w:val="auto"/>
        </w:rPr>
      </w:pPr>
      <w:r w:rsidRPr="00405E77">
        <w:rPr>
          <w:color w:val="auto"/>
        </w:rPr>
        <w:t>Discuss together how you might prove whether our estimates were valid or need some revising by showing how to mentally estimate half-way and using paper folding to help.</w:t>
      </w:r>
    </w:p>
    <w:p w14:paraId="17C1191A" w14:textId="5C3E6223" w:rsidR="00F245E1" w:rsidRPr="00405E77" w:rsidRDefault="00F245E1" w:rsidP="004B7358">
      <w:pPr>
        <w:pStyle w:val="DoElist1numbered2018"/>
        <w:numPr>
          <w:ilvl w:val="0"/>
          <w:numId w:val="23"/>
        </w:numPr>
        <w:spacing w:line="276" w:lineRule="auto"/>
        <w:ind w:left="567" w:hanging="357"/>
        <w:contextualSpacing w:val="0"/>
        <w:rPr>
          <w:color w:val="auto"/>
        </w:rPr>
      </w:pPr>
      <w:r w:rsidRPr="00405E77">
        <w:rPr>
          <w:color w:val="auto"/>
        </w:rPr>
        <w:t xml:space="preserve">Next, </w:t>
      </w:r>
      <w:r w:rsidR="49337398" w:rsidRPr="00405E77">
        <w:rPr>
          <w:color w:val="auto"/>
        </w:rPr>
        <w:t xml:space="preserve">repeat the process by asking </w:t>
      </w:r>
      <w:r w:rsidRPr="00405E77">
        <w:rPr>
          <w:color w:val="auto"/>
        </w:rPr>
        <w:t>student</w:t>
      </w:r>
      <w:r w:rsidR="43510F56" w:rsidRPr="00405E77">
        <w:rPr>
          <w:color w:val="auto"/>
        </w:rPr>
        <w:t>s to consider where</w:t>
      </w:r>
      <w:r w:rsidRPr="00405E77">
        <w:rPr>
          <w:color w:val="auto"/>
        </w:rPr>
        <w:t xml:space="preserve"> 0.25</w:t>
      </w:r>
      <w:r w:rsidR="00C06D96" w:rsidRPr="00405E77">
        <w:rPr>
          <w:color w:val="auto"/>
        </w:rPr>
        <w:t xml:space="preserve"> </w:t>
      </w:r>
      <w:r w:rsidRPr="00405E77">
        <w:rPr>
          <w:color w:val="auto"/>
        </w:rPr>
        <w:t>m</w:t>
      </w:r>
      <w:r w:rsidR="526662A4" w:rsidRPr="00405E77">
        <w:rPr>
          <w:color w:val="auto"/>
        </w:rPr>
        <w:t xml:space="preserve"> might be located</w:t>
      </w:r>
      <w:r w:rsidRPr="00405E77">
        <w:rPr>
          <w:color w:val="auto"/>
        </w:rPr>
        <w:t>.</w:t>
      </w:r>
    </w:p>
    <w:p w14:paraId="15FB8CB5" w14:textId="31020D51" w:rsidR="00217D06" w:rsidRPr="00405E77" w:rsidRDefault="00217D06" w:rsidP="004B7358">
      <w:pPr>
        <w:pStyle w:val="DoElist1numbered2018"/>
        <w:numPr>
          <w:ilvl w:val="0"/>
          <w:numId w:val="23"/>
        </w:numPr>
        <w:spacing w:line="276" w:lineRule="auto"/>
        <w:ind w:left="567" w:hanging="357"/>
        <w:contextualSpacing w:val="0"/>
        <w:rPr>
          <w:color w:val="auto"/>
        </w:rPr>
      </w:pPr>
      <w:r w:rsidRPr="00405E77">
        <w:rPr>
          <w:color w:val="auto"/>
        </w:rPr>
        <w:t>Continue the lesson by asking a student to mark where 0.75</w:t>
      </w:r>
      <w:r w:rsidR="00C06D96" w:rsidRPr="00405E77">
        <w:rPr>
          <w:color w:val="auto"/>
        </w:rPr>
        <w:t xml:space="preserve"> </w:t>
      </w:r>
      <w:r w:rsidRPr="00405E77">
        <w:rPr>
          <w:color w:val="auto"/>
        </w:rPr>
        <w:t>m would be</w:t>
      </w:r>
      <w:r w:rsidR="69E100FF" w:rsidRPr="00405E77">
        <w:rPr>
          <w:color w:val="auto"/>
        </w:rPr>
        <w:t>.</w:t>
      </w:r>
    </w:p>
    <w:p w14:paraId="4DDFB6A5" w14:textId="47144CEC" w:rsidR="69E100FF" w:rsidRPr="00405E77" w:rsidRDefault="69E100FF" w:rsidP="004B7358">
      <w:pPr>
        <w:pStyle w:val="DoElist1numbered2018"/>
        <w:numPr>
          <w:ilvl w:val="0"/>
          <w:numId w:val="23"/>
        </w:numPr>
        <w:spacing w:line="276" w:lineRule="auto"/>
        <w:ind w:left="567" w:hanging="357"/>
        <w:contextualSpacing w:val="0"/>
        <w:rPr>
          <w:color w:val="auto"/>
        </w:rPr>
      </w:pPr>
      <w:r w:rsidRPr="00405E77">
        <w:rPr>
          <w:color w:val="auto"/>
        </w:rPr>
        <w:t xml:space="preserve">Draw attention to the idea 0.5 (the shorter decimal) is bigger than 0.25 and smaller than 0.75, dispelling </w:t>
      </w:r>
      <w:r w:rsidR="00171168">
        <w:rPr>
          <w:color w:val="auto"/>
        </w:rPr>
        <w:t>any</w:t>
      </w:r>
      <w:r w:rsidRPr="00405E77">
        <w:rPr>
          <w:color w:val="auto"/>
        </w:rPr>
        <w:t xml:space="preserve"> misconception that the shorter the decimal, the bigger it is.</w:t>
      </w:r>
    </w:p>
    <w:p w14:paraId="07F7FF9D" w14:textId="3CA949DF" w:rsidR="43CE111A" w:rsidRPr="00405E77" w:rsidRDefault="43CE111A" w:rsidP="004B7358">
      <w:pPr>
        <w:pStyle w:val="DoElist1numbered2018"/>
        <w:numPr>
          <w:ilvl w:val="0"/>
          <w:numId w:val="23"/>
        </w:numPr>
        <w:spacing w:line="276" w:lineRule="auto"/>
        <w:ind w:left="567" w:hanging="357"/>
        <w:contextualSpacing w:val="0"/>
        <w:rPr>
          <w:color w:val="auto"/>
        </w:rPr>
      </w:pPr>
      <w:r w:rsidRPr="00405E77">
        <w:rPr>
          <w:color w:val="auto"/>
        </w:rPr>
        <w:t>Continue by locating 0.2</w:t>
      </w:r>
      <w:r w:rsidR="00C06D96" w:rsidRPr="00405E77">
        <w:rPr>
          <w:color w:val="auto"/>
        </w:rPr>
        <w:t xml:space="preserve"> </w:t>
      </w:r>
      <w:r w:rsidRPr="00405E77">
        <w:rPr>
          <w:color w:val="auto"/>
        </w:rPr>
        <w:t>m and 0.3</w:t>
      </w:r>
      <w:r w:rsidR="00C06D96" w:rsidRPr="00405E77">
        <w:rPr>
          <w:color w:val="auto"/>
        </w:rPr>
        <w:t xml:space="preserve"> </w:t>
      </w:r>
      <w:r w:rsidRPr="00405E77">
        <w:rPr>
          <w:color w:val="auto"/>
        </w:rPr>
        <w:t>m</w:t>
      </w:r>
      <w:r w:rsidR="00F81A88" w:rsidRPr="00405E77">
        <w:rPr>
          <w:color w:val="auto"/>
        </w:rPr>
        <w:t>.</w:t>
      </w:r>
    </w:p>
    <w:p w14:paraId="1037A485" w14:textId="223F95D7" w:rsidR="00F63981" w:rsidRPr="005A5F09" w:rsidRDefault="00F63981" w:rsidP="00B61BA9">
      <w:pPr>
        <w:pStyle w:val="FeatureBox"/>
        <w:spacing w:before="0" w:after="0" w:line="240" w:lineRule="auto"/>
        <w:rPr>
          <w:sz w:val="22"/>
          <w:szCs w:val="22"/>
          <w:u w:val="single"/>
        </w:rPr>
      </w:pPr>
      <w:r w:rsidRPr="005A5F09">
        <w:rPr>
          <w:b/>
          <w:bCs/>
          <w:sz w:val="22"/>
          <w:szCs w:val="22"/>
        </w:rPr>
        <w:lastRenderedPageBreak/>
        <w:t xml:space="preserve">Teacher </w:t>
      </w:r>
      <w:proofErr w:type="gramStart"/>
      <w:r w:rsidRPr="005A5F09">
        <w:rPr>
          <w:b/>
          <w:bCs/>
          <w:sz w:val="22"/>
          <w:szCs w:val="22"/>
        </w:rPr>
        <w:t>note</w:t>
      </w:r>
      <w:proofErr w:type="gramEnd"/>
      <w:r w:rsidRPr="005A5F09">
        <w:rPr>
          <w:b/>
          <w:bCs/>
          <w:sz w:val="22"/>
          <w:szCs w:val="22"/>
        </w:rPr>
        <w:t>:</w:t>
      </w:r>
      <w:r w:rsidRPr="005A5F09">
        <w:rPr>
          <w:sz w:val="22"/>
          <w:szCs w:val="22"/>
        </w:rPr>
        <w:t xml:space="preserve"> Having the student locate 0.2m and 0.3m on either side of 0.25m is important to reinforce this awareness.</w:t>
      </w:r>
    </w:p>
    <w:p w14:paraId="4CC024CA" w14:textId="2B7A68DC" w:rsidR="00EB68DE" w:rsidRPr="00C70B19" w:rsidRDefault="00366EF4" w:rsidP="00F50DAE">
      <w:pPr>
        <w:pStyle w:val="Heading4"/>
      </w:pPr>
      <w:r w:rsidRPr="00C70B19">
        <w:t>Variation</w:t>
      </w:r>
    </w:p>
    <w:p w14:paraId="2FBAB687" w14:textId="58A0F10E" w:rsidR="00FA083B" w:rsidRPr="00BB084F" w:rsidRDefault="00FA083B" w:rsidP="00F23458">
      <w:pPr>
        <w:pStyle w:val="DoElist1numbered2018"/>
        <w:spacing w:line="276" w:lineRule="auto"/>
        <w:ind w:left="426" w:hanging="284"/>
        <w:contextualSpacing w:val="0"/>
      </w:pPr>
      <w:r w:rsidRPr="00BB084F">
        <w:t>Have students match fractional notation, word cards and images to the number line. For example, ‘1/10’, ‘one-tenth’</w:t>
      </w:r>
      <w:r w:rsidR="000A7DAC" w:rsidRPr="00BB084F">
        <w:t xml:space="preserve"> </w:t>
      </w:r>
      <w:r w:rsidR="00F81A88">
        <w:t>and</w:t>
      </w:r>
      <w:r w:rsidR="000A7DAC" w:rsidRPr="00BB084F">
        <w:t xml:space="preserve"> so on</w:t>
      </w:r>
      <w:r w:rsidR="00345299" w:rsidRPr="00BB084F">
        <w:t>.</w:t>
      </w:r>
    </w:p>
    <w:p w14:paraId="7807184B" w14:textId="70FA3A88" w:rsidR="00113CAE" w:rsidRPr="00B61BA9" w:rsidRDefault="004A6DD3" w:rsidP="00B61BA9">
      <w:pPr>
        <w:pStyle w:val="FeatureBox"/>
        <w:spacing w:before="0" w:after="0" w:line="240" w:lineRule="auto"/>
        <w:rPr>
          <w:sz w:val="22"/>
          <w:szCs w:val="22"/>
        </w:rPr>
      </w:pPr>
      <w:r w:rsidRPr="00B61BA9">
        <w:rPr>
          <w:b/>
          <w:bCs/>
          <w:sz w:val="22"/>
          <w:szCs w:val="22"/>
        </w:rPr>
        <w:t xml:space="preserve">Teacher </w:t>
      </w:r>
      <w:proofErr w:type="gramStart"/>
      <w:r w:rsidRPr="00B61BA9">
        <w:rPr>
          <w:b/>
          <w:bCs/>
          <w:sz w:val="22"/>
          <w:szCs w:val="22"/>
        </w:rPr>
        <w:t>note</w:t>
      </w:r>
      <w:proofErr w:type="gramEnd"/>
      <w:r w:rsidRPr="00B61BA9">
        <w:rPr>
          <w:b/>
          <w:bCs/>
          <w:sz w:val="22"/>
          <w:szCs w:val="22"/>
        </w:rPr>
        <w:t xml:space="preserve">: </w:t>
      </w:r>
      <w:r w:rsidR="004D2F8D" w:rsidRPr="00B61BA9">
        <w:rPr>
          <w:sz w:val="22"/>
          <w:szCs w:val="22"/>
        </w:rPr>
        <w:t>For the purpose of this activity, teachers should not record 0.5</w:t>
      </w:r>
      <w:r w:rsidRPr="00B61BA9">
        <w:rPr>
          <w:sz w:val="22"/>
          <w:szCs w:val="22"/>
        </w:rPr>
        <w:t xml:space="preserve"> </w:t>
      </w:r>
      <w:r w:rsidR="004D2F8D" w:rsidRPr="00B61BA9">
        <w:rPr>
          <w:sz w:val="22"/>
          <w:szCs w:val="22"/>
        </w:rPr>
        <w:t>m as 0.50</w:t>
      </w:r>
      <w:r w:rsidRPr="00B61BA9">
        <w:rPr>
          <w:sz w:val="22"/>
          <w:szCs w:val="22"/>
        </w:rPr>
        <w:t xml:space="preserve"> </w:t>
      </w:r>
      <w:r w:rsidR="004D2F8D" w:rsidRPr="00B61BA9">
        <w:rPr>
          <w:sz w:val="22"/>
          <w:szCs w:val="22"/>
        </w:rPr>
        <w:t>m.</w:t>
      </w:r>
    </w:p>
    <w:p w14:paraId="56C419C7" w14:textId="2CEF6BCB" w:rsidR="002607B6" w:rsidRPr="00113CAE" w:rsidRDefault="002607B6" w:rsidP="00F50DAE">
      <w:pPr>
        <w:pStyle w:val="Heading3"/>
      </w:pPr>
      <w:bookmarkStart w:id="3" w:name="_Making_tenths_and"/>
      <w:bookmarkEnd w:id="3"/>
      <w:r w:rsidRPr="00921E62">
        <w:t>Making tenths and hundredths</w:t>
      </w:r>
      <w:r w:rsidRPr="00113CAE">
        <w:t xml:space="preserve"> </w:t>
      </w:r>
    </w:p>
    <w:p w14:paraId="3B8302A8" w14:textId="3FA92382" w:rsidR="00EB68DE" w:rsidRDefault="00366EF4" w:rsidP="00F50DAE">
      <w:pPr>
        <w:pStyle w:val="Heading4"/>
      </w:pPr>
      <w:r>
        <w:t>Key generalisations / what’s (some of) the mathematics?</w:t>
      </w:r>
    </w:p>
    <w:p w14:paraId="2C0145A9" w14:textId="6161F996" w:rsidR="003D0438" w:rsidRPr="00BB084F" w:rsidRDefault="008575CE" w:rsidP="00F23458">
      <w:pPr>
        <w:pStyle w:val="DoElist1numbered2018"/>
        <w:spacing w:line="276" w:lineRule="auto"/>
        <w:ind w:left="426" w:hanging="284"/>
        <w:contextualSpacing w:val="0"/>
      </w:pPr>
      <w:r w:rsidRPr="00BB084F">
        <w:t xml:space="preserve">We can </w:t>
      </w:r>
      <w:r w:rsidR="007055DF" w:rsidRPr="00BB084F">
        <w:t>flexibly</w:t>
      </w:r>
      <w:r w:rsidR="4C5250EE" w:rsidRPr="00BB084F">
        <w:t xml:space="preserve"> </w:t>
      </w:r>
      <w:r w:rsidR="007055DF" w:rsidRPr="00BB084F">
        <w:t xml:space="preserve">rename </w:t>
      </w:r>
      <w:r w:rsidR="768C826D" w:rsidRPr="00BB084F">
        <w:t>decimal fractions.</w:t>
      </w:r>
      <w:r w:rsidRPr="00BB084F">
        <w:t xml:space="preserve"> </w:t>
      </w:r>
      <w:r w:rsidR="00D2682D" w:rsidRPr="00BB084F">
        <w:t xml:space="preserve">For example, </w:t>
      </w:r>
      <w:r w:rsidR="2D017579" w:rsidRPr="00BB084F">
        <w:t xml:space="preserve">we can rename as </w:t>
      </w:r>
      <w:r w:rsidR="4CCF52B2" w:rsidRPr="00BB084F">
        <w:t xml:space="preserve">one and 53-hundedths as </w:t>
      </w:r>
      <w:r w:rsidR="2D017579" w:rsidRPr="00BB084F">
        <w:t>15-tenths and 3-hundredths</w:t>
      </w:r>
      <w:r w:rsidR="584C8245" w:rsidRPr="00BB084F">
        <w:t>. We can also rename it as one and 4-tenths and 13-hundredths.</w:t>
      </w:r>
    </w:p>
    <w:p w14:paraId="71FA7B36" w14:textId="7CF218D8" w:rsidR="3DDE5B89" w:rsidRPr="00BB084F" w:rsidRDefault="3DDE5B89" w:rsidP="00F23458">
      <w:pPr>
        <w:pStyle w:val="DoElist1numbered2018"/>
        <w:spacing w:line="276" w:lineRule="auto"/>
        <w:ind w:left="426" w:hanging="284"/>
        <w:contextualSpacing w:val="0"/>
      </w:pPr>
      <w:r w:rsidRPr="00BB084F">
        <w:t xml:space="preserve">Partitioning a whole into ten equal parts creates tenths. So, when you tenth 1-whole, you get </w:t>
      </w:r>
      <w:r w:rsidR="15D73CF2" w:rsidRPr="00BB084F">
        <w:t>10-</w:t>
      </w:r>
      <w:r w:rsidRPr="00BB084F">
        <w:t>tenths.</w:t>
      </w:r>
    </w:p>
    <w:p w14:paraId="05ECF960" w14:textId="315BBCC1" w:rsidR="3DDE5B89" w:rsidRPr="00BB084F" w:rsidRDefault="3DDE5B89" w:rsidP="00F23458">
      <w:pPr>
        <w:pStyle w:val="DoElist1numbered2018"/>
        <w:spacing w:line="276" w:lineRule="auto"/>
        <w:ind w:left="426" w:hanging="284"/>
        <w:contextualSpacing w:val="0"/>
      </w:pPr>
      <w:r w:rsidRPr="00BB084F">
        <w:t xml:space="preserve">Partitioning a tenth in ten equal parts creates hundredths. So, when you tenth 1-tenth, you get </w:t>
      </w:r>
      <w:r w:rsidR="190DC876" w:rsidRPr="00BB084F">
        <w:t>10-</w:t>
      </w:r>
      <w:r w:rsidRPr="00BB084F">
        <w:t>hundredths</w:t>
      </w:r>
      <w:r w:rsidR="228F0042" w:rsidRPr="00BB084F">
        <w:t xml:space="preserve"> (You could also extend this further to tenth 1-hundredth to get </w:t>
      </w:r>
      <w:r w:rsidR="7EB54435" w:rsidRPr="00BB084F">
        <w:t>10-</w:t>
      </w:r>
      <w:r w:rsidR="228F0042" w:rsidRPr="00BB084F">
        <w:t>thousandths)</w:t>
      </w:r>
    </w:p>
    <w:p w14:paraId="22185AE9" w14:textId="63164B43" w:rsidR="490BEA07" w:rsidRPr="00BB084F" w:rsidRDefault="490BEA07" w:rsidP="00F23458">
      <w:pPr>
        <w:pStyle w:val="DoElist1numbered2018"/>
        <w:spacing w:line="276" w:lineRule="auto"/>
        <w:ind w:left="426" w:hanging="284"/>
        <w:contextualSpacing w:val="0"/>
      </w:pPr>
      <w:r w:rsidRPr="00BB084F">
        <w:t>Paper folding can help us understand and represent fractions</w:t>
      </w:r>
    </w:p>
    <w:p w14:paraId="079BD09A" w14:textId="0F7796A4" w:rsidR="00DC7553" w:rsidRPr="00BB084F" w:rsidRDefault="00DC7553" w:rsidP="00F23458">
      <w:pPr>
        <w:pStyle w:val="DoElist1numbered2018"/>
        <w:spacing w:line="276" w:lineRule="auto"/>
        <w:ind w:left="426" w:hanging="284"/>
        <w:contextualSpacing w:val="0"/>
      </w:pPr>
      <w:r w:rsidRPr="00BB084F">
        <w:t xml:space="preserve">Mathematicians explain their </w:t>
      </w:r>
      <w:proofErr w:type="gramStart"/>
      <w:r w:rsidRPr="00BB084F">
        <w:t>thinking</w:t>
      </w:r>
      <w:proofErr w:type="gramEnd"/>
      <w:r w:rsidRPr="00BB084F">
        <w:t xml:space="preserve"> so it makes sense to others.</w:t>
      </w:r>
    </w:p>
    <w:p w14:paraId="6F36721C" w14:textId="5C6935B8" w:rsidR="00EB68DE" w:rsidRDefault="00366EF4" w:rsidP="00F50DAE">
      <w:pPr>
        <w:pStyle w:val="Heading4"/>
      </w:pPr>
      <w:r>
        <w:t>Some observable behaviours you may look for/notice:</w:t>
      </w:r>
    </w:p>
    <w:p w14:paraId="7D543064" w14:textId="4BC598B6" w:rsidR="00304A5B" w:rsidRPr="00BB084F" w:rsidRDefault="00304A5B" w:rsidP="00F23458">
      <w:pPr>
        <w:pStyle w:val="DoElist1numbered2018"/>
        <w:spacing w:line="276" w:lineRule="auto"/>
        <w:ind w:left="426" w:hanging="284"/>
        <w:contextualSpacing w:val="0"/>
      </w:pPr>
      <w:r w:rsidRPr="00BB084F">
        <w:t>Communicates through explaining and</w:t>
      </w:r>
      <w:r w:rsidR="6CB9F8B4" w:rsidRPr="00BB084F">
        <w:t>/or</w:t>
      </w:r>
      <w:r w:rsidRPr="00BB084F">
        <w:t xml:space="preserve"> representing </w:t>
      </w:r>
      <w:r w:rsidR="2AB93BFD" w:rsidRPr="00BB084F">
        <w:t xml:space="preserve">that </w:t>
      </w:r>
      <w:proofErr w:type="spellStart"/>
      <w:r w:rsidR="2AB93BFD" w:rsidRPr="00BB084F">
        <w:t>tenthing</w:t>
      </w:r>
      <w:proofErr w:type="spellEnd"/>
      <w:r w:rsidR="2AB93BFD" w:rsidRPr="00BB084F">
        <w:t xml:space="preserve"> 1-whole creates 10-tenths</w:t>
      </w:r>
      <w:r w:rsidR="144B1E44" w:rsidRPr="00BB084F">
        <w:t>,</w:t>
      </w:r>
      <w:r w:rsidR="2AB93BFD" w:rsidRPr="00BB084F">
        <w:t xml:space="preserve"> and </w:t>
      </w:r>
      <w:proofErr w:type="spellStart"/>
      <w:r w:rsidR="2AB93BFD" w:rsidRPr="00BB084F">
        <w:t>tenthing</w:t>
      </w:r>
      <w:proofErr w:type="spellEnd"/>
      <w:r w:rsidR="2AB93BFD" w:rsidRPr="00BB084F">
        <w:t xml:space="preserve"> 1-tenth will create hundredths</w:t>
      </w:r>
    </w:p>
    <w:p w14:paraId="1CD8FE90" w14:textId="6867B0BA" w:rsidR="00C26541" w:rsidRPr="00BB084F" w:rsidRDefault="00C26541" w:rsidP="00F23458">
      <w:pPr>
        <w:pStyle w:val="DoElist1numbered2018"/>
        <w:spacing w:line="276" w:lineRule="auto"/>
        <w:ind w:left="426" w:hanging="284"/>
        <w:contextualSpacing w:val="0"/>
      </w:pPr>
      <w:r w:rsidRPr="00BB084F">
        <w:t>Compares the size of fractions</w:t>
      </w:r>
    </w:p>
    <w:p w14:paraId="45BC8AB2" w14:textId="3A738AB9" w:rsidR="216E7F43" w:rsidRPr="00BB084F" w:rsidRDefault="216E7F43" w:rsidP="00F23458">
      <w:pPr>
        <w:pStyle w:val="DoElist1numbered2018"/>
        <w:spacing w:line="276" w:lineRule="auto"/>
        <w:ind w:left="426" w:hanging="284"/>
        <w:contextualSpacing w:val="0"/>
      </w:pPr>
      <w:r w:rsidRPr="00BB084F">
        <w:t>Partitions paper into equal-sized parts reasonably accurately</w:t>
      </w:r>
    </w:p>
    <w:p w14:paraId="6A44F1EE" w14:textId="5FB73CD9" w:rsidR="40C4A48D" w:rsidRPr="00BB084F" w:rsidRDefault="40C4A48D" w:rsidP="00F23458">
      <w:pPr>
        <w:pStyle w:val="DoElist1numbered2018"/>
        <w:spacing w:line="276" w:lineRule="auto"/>
        <w:ind w:left="426" w:hanging="284"/>
        <w:contextualSpacing w:val="0"/>
      </w:pPr>
      <w:r w:rsidRPr="00BB084F">
        <w:t>Describes fractions using the words tenths and hundredths</w:t>
      </w:r>
    </w:p>
    <w:p w14:paraId="6CE563D3" w14:textId="77777777" w:rsidR="00C26541" w:rsidRPr="00BB084F" w:rsidRDefault="00C26541" w:rsidP="00F23458">
      <w:pPr>
        <w:pStyle w:val="DoElist1numbered2018"/>
        <w:spacing w:line="276" w:lineRule="auto"/>
        <w:ind w:left="426" w:hanging="284"/>
        <w:contextualSpacing w:val="0"/>
      </w:pPr>
      <w:r w:rsidRPr="00BB084F">
        <w:t xml:space="preserve">Connects decimal numbers to the symbol, word and amount </w:t>
      </w:r>
      <w:proofErr w:type="gramStart"/>
      <w:r w:rsidRPr="00BB084F">
        <w:t>in order to</w:t>
      </w:r>
      <w:proofErr w:type="gramEnd"/>
      <w:r w:rsidRPr="00BB084F">
        <w:t xml:space="preserve"> make meaning</w:t>
      </w:r>
    </w:p>
    <w:p w14:paraId="5C03C6E9" w14:textId="4014A1EB" w:rsidR="00C26541" w:rsidRPr="00BB084F" w:rsidRDefault="739D90DC" w:rsidP="00F23458">
      <w:pPr>
        <w:pStyle w:val="DoElist1numbered2018"/>
        <w:spacing w:line="276" w:lineRule="auto"/>
        <w:ind w:left="426" w:hanging="284"/>
        <w:contextualSpacing w:val="0"/>
      </w:pPr>
      <w:r w:rsidRPr="00BB084F">
        <w:t xml:space="preserve">Renames decimal fractions. </w:t>
      </w:r>
      <w:r w:rsidR="00C26541" w:rsidRPr="00BB084F">
        <w:t xml:space="preserve">For example, </w:t>
      </w:r>
      <w:r w:rsidR="63F1603A" w:rsidRPr="00BB084F">
        <w:t xml:space="preserve">explains that </w:t>
      </w:r>
      <w:r w:rsidR="00C26541" w:rsidRPr="00BB084F">
        <w:t>7</w:t>
      </w:r>
      <w:r w:rsidR="5C71E67C" w:rsidRPr="00BB084F">
        <w:t>-</w:t>
      </w:r>
      <w:r w:rsidR="00C26541" w:rsidRPr="00BB084F">
        <w:t>tenths and 5</w:t>
      </w:r>
      <w:r w:rsidR="05CB45B3" w:rsidRPr="00BB084F">
        <w:t>-</w:t>
      </w:r>
      <w:r w:rsidR="00C26541" w:rsidRPr="00BB084F">
        <w:t>hundredths is equivalent in value to 75</w:t>
      </w:r>
      <w:r w:rsidR="29419A05" w:rsidRPr="00BB084F">
        <w:t>-</w:t>
      </w:r>
      <w:r w:rsidR="00C26541" w:rsidRPr="00BB084F">
        <w:t>hundredths.</w:t>
      </w:r>
      <w:r w:rsidR="56C306B7" w:rsidRPr="00BB084F">
        <w:t xml:space="preserve"> It can also be renamed as 6-tenths and 15-hundredths.</w:t>
      </w:r>
    </w:p>
    <w:p w14:paraId="61A1E4C1" w14:textId="2F2849EE" w:rsidR="00EB68DE" w:rsidRDefault="00366EF4" w:rsidP="00F50DAE">
      <w:pPr>
        <w:pStyle w:val="Heading4"/>
      </w:pPr>
      <w:r w:rsidRPr="00C70B19">
        <w:t>Materials</w:t>
      </w:r>
    </w:p>
    <w:p w14:paraId="1AD19A7B" w14:textId="1891A94B" w:rsidR="00EB68DE" w:rsidRPr="00BB084F" w:rsidRDefault="003D79FF" w:rsidP="00F23458">
      <w:pPr>
        <w:pStyle w:val="DoElist1numbered2018"/>
        <w:spacing w:line="276" w:lineRule="auto"/>
        <w:ind w:left="426" w:hanging="284"/>
        <w:contextualSpacing w:val="0"/>
      </w:pPr>
      <w:r w:rsidRPr="00BB084F">
        <w:t>Square sheets of paper</w:t>
      </w:r>
    </w:p>
    <w:p w14:paraId="76201667" w14:textId="77777777" w:rsidR="00EB68DE" w:rsidRPr="00C70B19" w:rsidRDefault="00366EF4" w:rsidP="00F50DAE">
      <w:pPr>
        <w:pStyle w:val="Heading4"/>
      </w:pPr>
      <w:r w:rsidRPr="00C70B19">
        <w:t>Instructions</w:t>
      </w:r>
    </w:p>
    <w:p w14:paraId="35806D07" w14:textId="6DE80E66" w:rsidR="00B629D1" w:rsidRPr="00BB084F" w:rsidRDefault="00B629D1" w:rsidP="004B7358">
      <w:pPr>
        <w:pStyle w:val="DoElist1numbered2018"/>
        <w:numPr>
          <w:ilvl w:val="0"/>
          <w:numId w:val="18"/>
        </w:numPr>
        <w:ind w:left="426"/>
      </w:pPr>
      <w:r w:rsidRPr="00BB084F">
        <w:t xml:space="preserve">Provide students with a square sheet of paper and ask them to consider how we could fold the paper </w:t>
      </w:r>
      <w:proofErr w:type="gramStart"/>
      <w:r w:rsidRPr="00BB084F">
        <w:t>in order to</w:t>
      </w:r>
      <w:proofErr w:type="gramEnd"/>
      <w:r w:rsidRPr="00BB084F">
        <w:t xml:space="preserve"> ‘tenth it’, divid</w:t>
      </w:r>
      <w:r w:rsidR="34F8ABAB" w:rsidRPr="00BB084F">
        <w:t>ing (partitioning)</w:t>
      </w:r>
      <w:r w:rsidRPr="00BB084F">
        <w:t xml:space="preserve"> it into tenths.</w:t>
      </w:r>
    </w:p>
    <w:p w14:paraId="46417140" w14:textId="235F20B7" w:rsidR="00B629D1" w:rsidRPr="00BB084F" w:rsidRDefault="00B629D1" w:rsidP="004B7358">
      <w:pPr>
        <w:pStyle w:val="DoElist1numbered2018"/>
        <w:numPr>
          <w:ilvl w:val="0"/>
          <w:numId w:val="18"/>
        </w:numPr>
        <w:ind w:left="426"/>
      </w:pPr>
      <w:r w:rsidRPr="00BB084F">
        <w:t xml:space="preserve">Provide students with additional squares as they try to figure out the best way to partition the paper </w:t>
      </w:r>
      <w:proofErr w:type="gramStart"/>
      <w:r w:rsidRPr="00BB084F">
        <w:t>in order to</w:t>
      </w:r>
      <w:proofErr w:type="gramEnd"/>
      <w:r w:rsidRPr="00BB084F">
        <w:t xml:space="preserve"> show tenths.</w:t>
      </w:r>
    </w:p>
    <w:p w14:paraId="4976491E" w14:textId="26F07B12" w:rsidR="00A8189E" w:rsidRPr="0099744A" w:rsidRDefault="00B629D1" w:rsidP="004B7358">
      <w:pPr>
        <w:pStyle w:val="DoElist1numbered2018"/>
        <w:numPr>
          <w:ilvl w:val="0"/>
          <w:numId w:val="18"/>
        </w:numPr>
        <w:ind w:left="426"/>
      </w:pPr>
      <w:r w:rsidRPr="00BB084F">
        <w:t xml:space="preserve">Discuss the different ways tenths can be made and what other fractions we can find in the different models. For example, the one on the left shows only tenths but the one on the right shows tenths as well as fifths that have been halved and halves that have been </w:t>
      </w:r>
      <w:proofErr w:type="spellStart"/>
      <w:r w:rsidRPr="00BB084F">
        <w:t>fifthed</w:t>
      </w:r>
      <w:proofErr w:type="spellEnd"/>
      <w:r w:rsidRPr="00BB084F">
        <w:t>.</w:t>
      </w:r>
    </w:p>
    <w:p w14:paraId="7CEE45F5" w14:textId="2DCC4546" w:rsidR="00A8189E" w:rsidRDefault="0099744A" w:rsidP="00F50DAE">
      <w:pPr>
        <w:pStyle w:val="DoElist1numbered2018"/>
        <w:numPr>
          <w:ilvl w:val="0"/>
          <w:numId w:val="0"/>
        </w:numPr>
        <w:rPr>
          <w:sz w:val="23"/>
          <w:szCs w:val="23"/>
        </w:rPr>
      </w:pPr>
      <w:r>
        <w:rPr>
          <w:noProof/>
        </w:rPr>
        <w:lastRenderedPageBreak/>
        <w:drawing>
          <wp:inline distT="0" distB="0" distL="0" distR="0" wp14:anchorId="108A4787" wp14:editId="22CD1563">
            <wp:extent cx="3079750" cy="1318462"/>
            <wp:effectExtent l="0" t="0" r="6350" b="0"/>
            <wp:docPr id="1544429980" name="Picture 1544429980" descr="Paper folded into te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429980" name="Picture 1" descr="Paper folded into tenths."/>
                    <pic:cNvPicPr/>
                  </pic:nvPicPr>
                  <pic:blipFill>
                    <a:blip r:embed="rId29"/>
                    <a:stretch>
                      <a:fillRect/>
                    </a:stretch>
                  </pic:blipFill>
                  <pic:spPr>
                    <a:xfrm>
                      <a:off x="0" y="0"/>
                      <a:ext cx="3101489" cy="1327768"/>
                    </a:xfrm>
                    <a:prstGeom prst="rect">
                      <a:avLst/>
                    </a:prstGeom>
                  </pic:spPr>
                </pic:pic>
              </a:graphicData>
            </a:graphic>
          </wp:inline>
        </w:drawing>
      </w:r>
    </w:p>
    <w:p w14:paraId="09246294" w14:textId="239EC216" w:rsidR="00113CAE" w:rsidRPr="007739B4" w:rsidRDefault="00BA264E" w:rsidP="007739B4">
      <w:pPr>
        <w:pStyle w:val="Caption"/>
        <w:spacing w:before="0" w:after="240" w:line="240" w:lineRule="auto"/>
        <w:rPr>
          <w:b w:val="0"/>
          <w:bCs/>
          <w:sz w:val="20"/>
          <w:szCs w:val="14"/>
        </w:rPr>
      </w:pPr>
      <w:r w:rsidRPr="007739B4">
        <w:rPr>
          <w:b w:val="0"/>
          <w:bCs/>
          <w:sz w:val="20"/>
          <w:szCs w:val="14"/>
        </w:rPr>
        <w:t xml:space="preserve">Figure </w:t>
      </w:r>
      <w:r w:rsidRPr="007739B4">
        <w:rPr>
          <w:b w:val="0"/>
          <w:bCs/>
          <w:sz w:val="20"/>
          <w:szCs w:val="14"/>
        </w:rPr>
        <w:fldChar w:fldCharType="begin"/>
      </w:r>
      <w:r w:rsidRPr="007739B4">
        <w:rPr>
          <w:b w:val="0"/>
          <w:bCs/>
          <w:sz w:val="20"/>
          <w:szCs w:val="14"/>
        </w:rPr>
        <w:instrText xml:space="preserve"> SEQ Figure \* ARABIC </w:instrText>
      </w:r>
      <w:r w:rsidRPr="007739B4">
        <w:rPr>
          <w:b w:val="0"/>
          <w:bCs/>
          <w:sz w:val="20"/>
          <w:szCs w:val="14"/>
        </w:rPr>
        <w:fldChar w:fldCharType="separate"/>
      </w:r>
      <w:r w:rsidR="0042160D" w:rsidRPr="007739B4">
        <w:rPr>
          <w:b w:val="0"/>
          <w:bCs/>
          <w:sz w:val="20"/>
          <w:szCs w:val="14"/>
        </w:rPr>
        <w:t>4</w:t>
      </w:r>
      <w:r w:rsidRPr="007739B4">
        <w:rPr>
          <w:b w:val="0"/>
          <w:bCs/>
          <w:sz w:val="20"/>
          <w:szCs w:val="14"/>
        </w:rPr>
        <w:fldChar w:fldCharType="end"/>
      </w:r>
      <w:r w:rsidRPr="007739B4">
        <w:rPr>
          <w:b w:val="0"/>
          <w:bCs/>
          <w:sz w:val="20"/>
          <w:szCs w:val="14"/>
        </w:rPr>
        <w:t>: Partitioning to see tenths</w:t>
      </w:r>
    </w:p>
    <w:p w14:paraId="34F95F63" w14:textId="55AA8104" w:rsidR="00B629D1" w:rsidRPr="00BB084F" w:rsidRDefault="00B629D1" w:rsidP="004B7358">
      <w:pPr>
        <w:pStyle w:val="DoElist1numbered2018"/>
        <w:numPr>
          <w:ilvl w:val="0"/>
          <w:numId w:val="18"/>
        </w:numPr>
        <w:ind w:left="426"/>
      </w:pPr>
      <w:r w:rsidRPr="00BB084F">
        <w:t>Teachers could now ask students to do things such as:</w:t>
      </w:r>
    </w:p>
    <w:p w14:paraId="675334A4" w14:textId="6747716A" w:rsidR="00B629D1" w:rsidRPr="00BB084F" w:rsidRDefault="00B629D1" w:rsidP="00F23458">
      <w:pPr>
        <w:pStyle w:val="DoElist1numbered2018"/>
        <w:spacing w:line="276" w:lineRule="auto"/>
        <w:ind w:left="426" w:hanging="284"/>
        <w:contextualSpacing w:val="0"/>
      </w:pPr>
      <w:r w:rsidRPr="00BB084F">
        <w:t xml:space="preserve">Identify a part of their whole, for example, </w:t>
      </w:r>
      <w:r w:rsidR="7F96F1BB" w:rsidRPr="00BB084F">
        <w:t>3-</w:t>
      </w:r>
      <w:r w:rsidRPr="00BB084F">
        <w:t>tenths, 8</w:t>
      </w:r>
      <w:r w:rsidR="082D35DC" w:rsidRPr="00BB084F">
        <w:t>-</w:t>
      </w:r>
      <w:r w:rsidRPr="00BB084F">
        <w:t>tenths or 1 and 2</w:t>
      </w:r>
      <w:r w:rsidR="0F57E7DD" w:rsidRPr="00BB084F">
        <w:t>-</w:t>
      </w:r>
      <w:r w:rsidRPr="00BB084F">
        <w:t>tenths.</w:t>
      </w:r>
    </w:p>
    <w:p w14:paraId="5DCD2DB5" w14:textId="4D042522" w:rsidR="00B629D1" w:rsidRPr="00203DAF" w:rsidRDefault="00B629D1" w:rsidP="00F23458">
      <w:pPr>
        <w:pStyle w:val="DoElist1numbered2018"/>
        <w:spacing w:line="276" w:lineRule="auto"/>
        <w:ind w:left="426" w:hanging="284"/>
        <w:contextualSpacing w:val="0"/>
      </w:pPr>
      <w:r w:rsidRPr="00BB084F">
        <w:t xml:space="preserve">Have students </w:t>
      </w:r>
      <w:r w:rsidR="34747989" w:rsidRPr="00BB084F">
        <w:t xml:space="preserve">record </w:t>
      </w:r>
      <w:r w:rsidRPr="00BB084F">
        <w:t xml:space="preserve">the fractions in a range of ways. </w:t>
      </w:r>
      <w:r w:rsidR="00D84714">
        <w:t xml:space="preserve">See </w:t>
      </w:r>
      <w:r w:rsidR="00D84714">
        <w:fldChar w:fldCharType="begin"/>
      </w:r>
      <w:r w:rsidR="00D84714">
        <w:instrText xml:space="preserve"> REF _Ref150762316 \h </w:instrText>
      </w:r>
      <w:r w:rsidR="00D84714">
        <w:fldChar w:fldCharType="separate"/>
      </w:r>
      <w:r w:rsidR="00D84714">
        <w:t xml:space="preserve">Figure </w:t>
      </w:r>
      <w:r w:rsidR="00D84714">
        <w:rPr>
          <w:noProof/>
        </w:rPr>
        <w:t>5</w:t>
      </w:r>
      <w:r w:rsidR="00D84714">
        <w:fldChar w:fldCharType="end"/>
      </w:r>
      <w:r w:rsidR="00D84714">
        <w:t>.</w:t>
      </w:r>
    </w:p>
    <w:p w14:paraId="7F785855" w14:textId="1B36A3ED" w:rsidR="00203DAF" w:rsidRDefault="00203DAF" w:rsidP="00F50DAE">
      <w:r>
        <w:rPr>
          <w:noProof/>
        </w:rPr>
        <w:drawing>
          <wp:inline distT="0" distB="0" distL="0" distR="0" wp14:anchorId="1A3B7FA9" wp14:editId="0E39C8F2">
            <wp:extent cx="3492500" cy="1401675"/>
            <wp:effectExtent l="0" t="0" r="0" b="8255"/>
            <wp:docPr id="510767306" name="Picture 510767306" descr="Paper folded into tenths and shaded to show 17 te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767306" name="Picture 1" descr="Paper folded into tenths and shaded to show 17 tenths."/>
                    <pic:cNvPicPr/>
                  </pic:nvPicPr>
                  <pic:blipFill>
                    <a:blip r:embed="rId30"/>
                    <a:stretch>
                      <a:fillRect/>
                    </a:stretch>
                  </pic:blipFill>
                  <pic:spPr>
                    <a:xfrm>
                      <a:off x="0" y="0"/>
                      <a:ext cx="3518604" cy="1412152"/>
                    </a:xfrm>
                    <a:prstGeom prst="rect">
                      <a:avLst/>
                    </a:prstGeom>
                  </pic:spPr>
                </pic:pic>
              </a:graphicData>
            </a:graphic>
          </wp:inline>
        </w:drawing>
      </w:r>
    </w:p>
    <w:p w14:paraId="5129A5A2" w14:textId="4A079858" w:rsidR="00D84714" w:rsidRPr="007739B4" w:rsidRDefault="00D84714" w:rsidP="007739B4">
      <w:pPr>
        <w:pStyle w:val="Caption"/>
        <w:spacing w:before="0" w:after="240" w:line="240" w:lineRule="auto"/>
        <w:rPr>
          <w:b w:val="0"/>
          <w:bCs/>
          <w:sz w:val="20"/>
          <w:szCs w:val="14"/>
        </w:rPr>
      </w:pPr>
      <w:bookmarkStart w:id="4" w:name="_Ref150762316"/>
      <w:r w:rsidRPr="007739B4">
        <w:rPr>
          <w:b w:val="0"/>
          <w:bCs/>
          <w:sz w:val="20"/>
          <w:szCs w:val="14"/>
        </w:rPr>
        <w:t xml:space="preserve">Figure </w:t>
      </w:r>
      <w:r w:rsidRPr="007739B4">
        <w:rPr>
          <w:b w:val="0"/>
          <w:bCs/>
          <w:sz w:val="20"/>
          <w:szCs w:val="14"/>
        </w:rPr>
        <w:fldChar w:fldCharType="begin"/>
      </w:r>
      <w:r w:rsidRPr="007739B4">
        <w:rPr>
          <w:b w:val="0"/>
          <w:bCs/>
          <w:sz w:val="20"/>
          <w:szCs w:val="14"/>
        </w:rPr>
        <w:instrText xml:space="preserve"> SEQ Figure \* ARABIC </w:instrText>
      </w:r>
      <w:r w:rsidRPr="007739B4">
        <w:rPr>
          <w:b w:val="0"/>
          <w:bCs/>
          <w:sz w:val="20"/>
          <w:szCs w:val="14"/>
        </w:rPr>
        <w:fldChar w:fldCharType="separate"/>
      </w:r>
      <w:r w:rsidR="0042160D" w:rsidRPr="007739B4">
        <w:rPr>
          <w:b w:val="0"/>
          <w:bCs/>
          <w:sz w:val="20"/>
          <w:szCs w:val="14"/>
        </w:rPr>
        <w:t>5</w:t>
      </w:r>
      <w:r w:rsidRPr="007739B4">
        <w:rPr>
          <w:b w:val="0"/>
          <w:bCs/>
          <w:sz w:val="20"/>
          <w:szCs w:val="14"/>
        </w:rPr>
        <w:fldChar w:fldCharType="end"/>
      </w:r>
      <w:bookmarkEnd w:id="4"/>
      <w:r w:rsidRPr="007739B4">
        <w:rPr>
          <w:b w:val="0"/>
          <w:bCs/>
          <w:sz w:val="20"/>
          <w:szCs w:val="14"/>
        </w:rPr>
        <w:t>: Fractions in a range of ways</w:t>
      </w:r>
    </w:p>
    <w:p w14:paraId="5CD3432E" w14:textId="7B42F6C6" w:rsidR="00B629D1" w:rsidRPr="00BB084F" w:rsidRDefault="00B629D1" w:rsidP="004B7358">
      <w:pPr>
        <w:pStyle w:val="DoElist1numbered2018"/>
        <w:numPr>
          <w:ilvl w:val="0"/>
          <w:numId w:val="18"/>
        </w:numPr>
        <w:ind w:left="426"/>
      </w:pPr>
      <w:r w:rsidRPr="00BB084F">
        <w:t>Ask students to make an additional tenth</w:t>
      </w:r>
      <w:r w:rsidR="2A465FB3" w:rsidRPr="00BB084F">
        <w:t>, partitioning the paper only vertically or horizontally (as in the image on the left, above)</w:t>
      </w:r>
      <w:r w:rsidR="001B3279">
        <w:t>.</w:t>
      </w:r>
    </w:p>
    <w:p w14:paraId="17D0B069" w14:textId="059638EE" w:rsidR="00B629D1" w:rsidRPr="00BB084F" w:rsidRDefault="00B629D1" w:rsidP="004B7358">
      <w:pPr>
        <w:pStyle w:val="DoElist1numbered2018"/>
        <w:numPr>
          <w:ilvl w:val="0"/>
          <w:numId w:val="18"/>
        </w:numPr>
        <w:ind w:left="426"/>
      </w:pPr>
      <w:r w:rsidRPr="00BB084F">
        <w:t>Ask them to predict what might happen if we divide our tenth</w:t>
      </w:r>
      <w:r w:rsidR="527A0A6D" w:rsidRPr="00BB084F">
        <w:t>s</w:t>
      </w:r>
      <w:r w:rsidRPr="00BB084F">
        <w:t xml:space="preserve"> into </w:t>
      </w:r>
      <w:r w:rsidR="001B3279">
        <w:t>10</w:t>
      </w:r>
      <w:r w:rsidR="67C37EBB" w:rsidRPr="00BB084F">
        <w:t xml:space="preserve"> smaller parts</w:t>
      </w:r>
      <w:r w:rsidRPr="00BB084F">
        <w:t>.</w:t>
      </w:r>
    </w:p>
    <w:p w14:paraId="4258FD38" w14:textId="77777777" w:rsidR="00B629D1" w:rsidRPr="00BB084F" w:rsidRDefault="00B629D1" w:rsidP="004B7358">
      <w:pPr>
        <w:pStyle w:val="DoElist1numbered2018"/>
        <w:numPr>
          <w:ilvl w:val="0"/>
          <w:numId w:val="18"/>
        </w:numPr>
        <w:ind w:left="426"/>
      </w:pPr>
      <w:r w:rsidRPr="00BB084F">
        <w:t>Brainstorm and share ideas.</w:t>
      </w:r>
    </w:p>
    <w:p w14:paraId="600947FB" w14:textId="7CB23F46" w:rsidR="00B629D1" w:rsidRPr="00BB084F" w:rsidRDefault="00B629D1" w:rsidP="004B7358">
      <w:pPr>
        <w:pStyle w:val="DoElist1numbered2018"/>
        <w:numPr>
          <w:ilvl w:val="0"/>
          <w:numId w:val="18"/>
        </w:numPr>
        <w:ind w:left="426"/>
      </w:pPr>
      <w:r w:rsidRPr="00BB084F">
        <w:t xml:space="preserve">Have students test out their ideas, eventually supporting them to make tenths, turn their paper </w:t>
      </w:r>
      <w:r w:rsidR="00E07830" w:rsidRPr="00BB084F">
        <w:t xml:space="preserve">90 </w:t>
      </w:r>
      <w:r w:rsidR="000C6485">
        <w:t>degrees</w:t>
      </w:r>
      <w:r w:rsidRPr="00BB084F">
        <w:t xml:space="preserve"> and divide into tenths again</w:t>
      </w:r>
      <w:r w:rsidR="2BDC8F96" w:rsidRPr="00BB084F">
        <w:t>,</w:t>
      </w:r>
      <w:r w:rsidRPr="00BB084F">
        <w:t xml:space="preserve"> </w:t>
      </w:r>
      <w:proofErr w:type="gramStart"/>
      <w:r w:rsidRPr="00BB084F">
        <w:t>in order to</w:t>
      </w:r>
      <w:proofErr w:type="gramEnd"/>
      <w:r w:rsidRPr="00BB084F">
        <w:t xml:space="preserve"> make hundredths.</w:t>
      </w:r>
    </w:p>
    <w:p w14:paraId="68ABFD8D" w14:textId="72BF3049" w:rsidR="00B629D1" w:rsidRDefault="00221845" w:rsidP="004B7358">
      <w:pPr>
        <w:pStyle w:val="DoElist1numbered2018"/>
        <w:numPr>
          <w:ilvl w:val="0"/>
          <w:numId w:val="18"/>
        </w:numPr>
        <w:ind w:left="426"/>
      </w:pPr>
      <w:r>
        <w:t>Discuss</w:t>
      </w:r>
      <w:r w:rsidR="00B629D1" w:rsidRPr="00BB084F">
        <w:t xml:space="preserve"> the process </w:t>
      </w:r>
      <w:r w:rsidR="00171168" w:rsidRPr="00BB084F">
        <w:t xml:space="preserve">students </w:t>
      </w:r>
      <w:r w:rsidR="00B629D1" w:rsidRPr="00BB084F">
        <w:t xml:space="preserve">undertook, explicitly drawing out the </w:t>
      </w:r>
      <w:r w:rsidR="33817EBD" w:rsidRPr="00BB084F">
        <w:t xml:space="preserve">relationship between </w:t>
      </w:r>
      <w:r w:rsidR="00B629D1" w:rsidRPr="00BB084F">
        <w:t>tenths to hundredths by dividing by ten.</w:t>
      </w:r>
    </w:p>
    <w:p w14:paraId="5CAC805C" w14:textId="77777777" w:rsidR="00F1467A" w:rsidRDefault="000D0341" w:rsidP="00F50DAE">
      <w:pPr>
        <w:pStyle w:val="DoElist1numbered2018"/>
        <w:numPr>
          <w:ilvl w:val="0"/>
          <w:numId w:val="0"/>
        </w:numPr>
      </w:pPr>
      <w:r>
        <w:rPr>
          <w:noProof/>
        </w:rPr>
        <w:drawing>
          <wp:inline distT="0" distB="0" distL="0" distR="0" wp14:anchorId="5B5A8028" wp14:editId="59DE99D8">
            <wp:extent cx="1479550" cy="1349954"/>
            <wp:effectExtent l="0" t="0" r="6350" b="3175"/>
            <wp:docPr id="1794723242" name="Picture 1794723242" descr="paper folded from tenths to hundred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723242" name="Picture 1" descr="paper folded from tenths to hundredths. "/>
                    <pic:cNvPicPr/>
                  </pic:nvPicPr>
                  <pic:blipFill>
                    <a:blip r:embed="rId31"/>
                    <a:stretch>
                      <a:fillRect/>
                    </a:stretch>
                  </pic:blipFill>
                  <pic:spPr>
                    <a:xfrm>
                      <a:off x="0" y="0"/>
                      <a:ext cx="1488914" cy="1358497"/>
                    </a:xfrm>
                    <a:prstGeom prst="rect">
                      <a:avLst/>
                    </a:prstGeom>
                  </pic:spPr>
                </pic:pic>
              </a:graphicData>
            </a:graphic>
          </wp:inline>
        </w:drawing>
      </w:r>
    </w:p>
    <w:p w14:paraId="221061D7" w14:textId="2559FE79" w:rsidR="00391FC0" w:rsidRPr="007739B4" w:rsidRDefault="00F1467A" w:rsidP="007739B4">
      <w:pPr>
        <w:pStyle w:val="Caption"/>
        <w:spacing w:before="0" w:after="240" w:line="240" w:lineRule="auto"/>
        <w:rPr>
          <w:b w:val="0"/>
          <w:bCs/>
          <w:sz w:val="20"/>
          <w:szCs w:val="14"/>
        </w:rPr>
      </w:pPr>
      <w:r w:rsidRPr="007739B4">
        <w:rPr>
          <w:b w:val="0"/>
          <w:bCs/>
          <w:sz w:val="20"/>
          <w:szCs w:val="14"/>
        </w:rPr>
        <w:t xml:space="preserve">Figure </w:t>
      </w:r>
      <w:r w:rsidRPr="007739B4">
        <w:rPr>
          <w:b w:val="0"/>
          <w:bCs/>
          <w:sz w:val="20"/>
          <w:szCs w:val="14"/>
        </w:rPr>
        <w:fldChar w:fldCharType="begin"/>
      </w:r>
      <w:r w:rsidRPr="007739B4">
        <w:rPr>
          <w:b w:val="0"/>
          <w:bCs/>
          <w:sz w:val="20"/>
          <w:szCs w:val="14"/>
        </w:rPr>
        <w:instrText xml:space="preserve"> SEQ Figure \* ARABIC </w:instrText>
      </w:r>
      <w:r w:rsidRPr="007739B4">
        <w:rPr>
          <w:b w:val="0"/>
          <w:bCs/>
          <w:sz w:val="20"/>
          <w:szCs w:val="14"/>
        </w:rPr>
        <w:fldChar w:fldCharType="separate"/>
      </w:r>
      <w:r w:rsidR="0042160D" w:rsidRPr="007739B4">
        <w:rPr>
          <w:b w:val="0"/>
          <w:bCs/>
          <w:sz w:val="20"/>
          <w:szCs w:val="14"/>
        </w:rPr>
        <w:t>6</w:t>
      </w:r>
      <w:r w:rsidRPr="007739B4">
        <w:rPr>
          <w:b w:val="0"/>
          <w:bCs/>
          <w:sz w:val="20"/>
          <w:szCs w:val="14"/>
        </w:rPr>
        <w:fldChar w:fldCharType="end"/>
      </w:r>
      <w:r w:rsidRPr="007739B4">
        <w:rPr>
          <w:b w:val="0"/>
          <w:bCs/>
          <w:sz w:val="20"/>
          <w:szCs w:val="14"/>
        </w:rPr>
        <w:t>: tenths to hundredths</w:t>
      </w:r>
    </w:p>
    <w:p w14:paraId="177D1B93" w14:textId="0222B9CD" w:rsidR="00325202" w:rsidRDefault="00325202" w:rsidP="00F50DAE">
      <w:pPr>
        <w:pStyle w:val="Heading4"/>
      </w:pPr>
      <w:r>
        <w:t>Variation</w:t>
      </w:r>
      <w:r w:rsidR="00FB4849">
        <w:t>s</w:t>
      </w:r>
    </w:p>
    <w:p w14:paraId="5F7213E0" w14:textId="0236F761" w:rsidR="00F6621E" w:rsidRPr="00BB084F" w:rsidRDefault="00221845" w:rsidP="00F23458">
      <w:pPr>
        <w:pStyle w:val="DoElist1numbered2018"/>
        <w:spacing w:line="276" w:lineRule="auto"/>
        <w:ind w:left="426" w:hanging="284"/>
        <w:contextualSpacing w:val="0"/>
      </w:pPr>
      <w:r>
        <w:t>A</w:t>
      </w:r>
      <w:r w:rsidRPr="00BB084F">
        <w:t xml:space="preserve">sk students to </w:t>
      </w:r>
      <w:r>
        <w:t>i</w:t>
      </w:r>
      <w:r w:rsidR="00B629D1" w:rsidRPr="00BB084F">
        <w:t>dentify a part of their whole, for example, 33</w:t>
      </w:r>
      <w:r w:rsidR="7373C608" w:rsidRPr="00BB084F">
        <w:t>-</w:t>
      </w:r>
      <w:r w:rsidR="00B629D1" w:rsidRPr="00BB084F">
        <w:t>hundredths, 8</w:t>
      </w:r>
      <w:r w:rsidR="6F849D41" w:rsidRPr="00BB084F">
        <w:t>-</w:t>
      </w:r>
      <w:r w:rsidR="00B629D1" w:rsidRPr="00BB084F">
        <w:t>tenths or 1 and 27</w:t>
      </w:r>
      <w:r w:rsidR="78EE54EC" w:rsidRPr="00BB084F">
        <w:t>-</w:t>
      </w:r>
      <w:r w:rsidR="00B629D1" w:rsidRPr="00BB084F">
        <w:t xml:space="preserve">hundredths. Have students </w:t>
      </w:r>
      <w:r w:rsidR="7B432FEF" w:rsidRPr="00BB084F">
        <w:t>record</w:t>
      </w:r>
      <w:r w:rsidR="00B629D1" w:rsidRPr="00BB084F">
        <w:t xml:space="preserve"> the fractions in a range of ways. For example:</w:t>
      </w:r>
    </w:p>
    <w:p w14:paraId="2A45757C" w14:textId="65AB533F" w:rsidR="00B629D1" w:rsidRPr="00BB084F" w:rsidRDefault="00B629D1" w:rsidP="004B7358">
      <w:pPr>
        <w:pStyle w:val="DoElist1numbered2018"/>
        <w:numPr>
          <w:ilvl w:val="1"/>
          <w:numId w:val="12"/>
        </w:numPr>
        <w:ind w:left="993"/>
      </w:pPr>
      <w:r w:rsidRPr="00BB084F">
        <w:t>Order the various fractions on a number line, comparing their models and counting forwards and backwards, naming and renaming</w:t>
      </w:r>
    </w:p>
    <w:p w14:paraId="45B8F189" w14:textId="577687AB" w:rsidR="00B629D1" w:rsidRPr="00BB084F" w:rsidRDefault="00B629D1" w:rsidP="004B7358">
      <w:pPr>
        <w:pStyle w:val="DoElist1numbered2018"/>
        <w:numPr>
          <w:ilvl w:val="1"/>
          <w:numId w:val="12"/>
        </w:numPr>
        <w:ind w:left="993"/>
      </w:pPr>
      <w:r w:rsidRPr="00BB084F">
        <w:t>Make connections to metric units of measurement</w:t>
      </w:r>
    </w:p>
    <w:p w14:paraId="2AD22AAB" w14:textId="6D1B8D8E" w:rsidR="00D15091" w:rsidRDefault="00B629D1" w:rsidP="004B7358">
      <w:pPr>
        <w:pStyle w:val="DoElist1numbered2018"/>
        <w:numPr>
          <w:ilvl w:val="1"/>
          <w:numId w:val="12"/>
        </w:numPr>
        <w:ind w:left="993"/>
      </w:pPr>
      <w:r w:rsidRPr="00BB084F">
        <w:t>Make connections to percentages.</w:t>
      </w:r>
    </w:p>
    <w:p w14:paraId="410EBAA8" w14:textId="472536EE" w:rsidR="003D0438" w:rsidRPr="00D15091" w:rsidRDefault="00D15091" w:rsidP="00D15091">
      <w:pPr>
        <w:tabs>
          <w:tab w:val="clear" w:pos="771"/>
        </w:tabs>
        <w:adjustRightInd/>
        <w:snapToGrid/>
        <w:spacing w:before="120" w:after="0" w:line="288" w:lineRule="auto"/>
        <w:rPr>
          <w:color w:val="000000" w:themeColor="text1"/>
        </w:rPr>
      </w:pPr>
      <w:r>
        <w:br w:type="page"/>
      </w:r>
    </w:p>
    <w:p w14:paraId="73D19583" w14:textId="55DDC0F9" w:rsidR="004D2F8D" w:rsidRPr="00AE04BF" w:rsidRDefault="00F1467A" w:rsidP="00B61BA9">
      <w:pPr>
        <w:pStyle w:val="FeatureBox"/>
        <w:spacing w:before="0" w:after="0" w:line="276" w:lineRule="auto"/>
        <w:rPr>
          <w:sz w:val="22"/>
          <w:szCs w:val="22"/>
        </w:rPr>
      </w:pPr>
      <w:r w:rsidRPr="00AE04BF">
        <w:rPr>
          <w:b/>
          <w:bCs/>
          <w:sz w:val="22"/>
          <w:szCs w:val="22"/>
        </w:rPr>
        <w:lastRenderedPageBreak/>
        <w:t xml:space="preserve">Teacher </w:t>
      </w:r>
      <w:proofErr w:type="gramStart"/>
      <w:r w:rsidRPr="00AE04BF">
        <w:rPr>
          <w:b/>
          <w:bCs/>
          <w:sz w:val="22"/>
          <w:szCs w:val="22"/>
        </w:rPr>
        <w:t>note</w:t>
      </w:r>
      <w:proofErr w:type="gramEnd"/>
      <w:r w:rsidRPr="00AE04BF">
        <w:rPr>
          <w:b/>
          <w:bCs/>
          <w:sz w:val="22"/>
          <w:szCs w:val="22"/>
        </w:rPr>
        <w:t>:</w:t>
      </w:r>
      <w:r w:rsidRPr="00AE04BF">
        <w:rPr>
          <w:sz w:val="22"/>
          <w:szCs w:val="22"/>
        </w:rPr>
        <w:t xml:space="preserve"> T</w:t>
      </w:r>
      <w:r w:rsidR="004D2F8D" w:rsidRPr="00AE04BF">
        <w:rPr>
          <w:sz w:val="22"/>
          <w:szCs w:val="22"/>
        </w:rPr>
        <w:t>ake note of students who apply whole number thinking to fractions</w:t>
      </w:r>
      <w:r w:rsidR="37928D5F" w:rsidRPr="00AE04BF">
        <w:rPr>
          <w:sz w:val="22"/>
          <w:szCs w:val="22"/>
        </w:rPr>
        <w:t xml:space="preserve"> (f</w:t>
      </w:r>
      <w:r w:rsidR="004D2F8D" w:rsidRPr="00AE04BF">
        <w:rPr>
          <w:sz w:val="22"/>
          <w:szCs w:val="22"/>
        </w:rPr>
        <w:t>or example, students who say ‘one point fifty-three’</w:t>
      </w:r>
      <w:r w:rsidR="0FA7C2B1" w:rsidRPr="00AE04BF">
        <w:rPr>
          <w:sz w:val="22"/>
          <w:szCs w:val="22"/>
        </w:rPr>
        <w:t>) and help correct their use of language to accurately describe the size of the units (</w:t>
      </w:r>
      <w:r w:rsidR="00405E77">
        <w:rPr>
          <w:sz w:val="22"/>
          <w:szCs w:val="22"/>
        </w:rPr>
        <w:t>that is</w:t>
      </w:r>
      <w:r w:rsidR="00221845">
        <w:rPr>
          <w:sz w:val="22"/>
          <w:szCs w:val="22"/>
        </w:rPr>
        <w:t>,</w:t>
      </w:r>
      <w:r w:rsidR="0FA7C2B1" w:rsidRPr="00AE04BF">
        <w:rPr>
          <w:sz w:val="22"/>
          <w:szCs w:val="22"/>
        </w:rPr>
        <w:t xml:space="preserve"> one and fifty-three hundredths).</w:t>
      </w:r>
      <w:r w:rsidRPr="00AE04BF">
        <w:rPr>
          <w:sz w:val="22"/>
          <w:szCs w:val="22"/>
        </w:rPr>
        <w:t xml:space="preserve"> </w:t>
      </w:r>
      <w:r w:rsidR="004D2F8D" w:rsidRPr="00AE04BF">
        <w:rPr>
          <w:sz w:val="22"/>
          <w:szCs w:val="22"/>
        </w:rPr>
        <w:t xml:space="preserve">Students </w:t>
      </w:r>
      <w:r w:rsidR="5CF733B9" w:rsidRPr="00AE04BF">
        <w:rPr>
          <w:sz w:val="22"/>
          <w:szCs w:val="22"/>
        </w:rPr>
        <w:t xml:space="preserve">should have prior </w:t>
      </w:r>
      <w:r w:rsidR="004D2F8D" w:rsidRPr="00AE04BF">
        <w:rPr>
          <w:sz w:val="22"/>
          <w:szCs w:val="22"/>
        </w:rPr>
        <w:t>experience in paper folding to represent fractions such as halves, quarters, eights, fifths, thirds and sixths</w:t>
      </w:r>
      <w:r w:rsidR="005F48BD" w:rsidRPr="00AE04BF">
        <w:rPr>
          <w:sz w:val="22"/>
          <w:szCs w:val="22"/>
        </w:rPr>
        <w:t>, an</w:t>
      </w:r>
      <w:r w:rsidR="00BB084F" w:rsidRPr="00AE04BF">
        <w:rPr>
          <w:sz w:val="22"/>
          <w:szCs w:val="22"/>
        </w:rPr>
        <w:t>d</w:t>
      </w:r>
      <w:r w:rsidR="005F48BD" w:rsidRPr="00AE04BF">
        <w:rPr>
          <w:sz w:val="22"/>
          <w:szCs w:val="22"/>
        </w:rPr>
        <w:t xml:space="preserve"> so on.</w:t>
      </w:r>
    </w:p>
    <w:p w14:paraId="248E3563" w14:textId="102EB14E" w:rsidR="00EB68DE" w:rsidRPr="00113CAE" w:rsidRDefault="00E43D90" w:rsidP="00D15091">
      <w:pPr>
        <w:pStyle w:val="Heading3"/>
        <w:spacing w:before="240" w:line="240" w:lineRule="auto"/>
      </w:pPr>
      <w:bookmarkStart w:id="5" w:name="_Get_your_balance:"/>
      <w:bookmarkEnd w:id="5"/>
      <w:r w:rsidRPr="00E43D90">
        <w:t>Get your balance: tenths and hundredths</w:t>
      </w:r>
    </w:p>
    <w:p w14:paraId="7EA2DBF8" w14:textId="77777777" w:rsidR="00EB68DE" w:rsidRDefault="00366EF4" w:rsidP="00F50DAE">
      <w:pPr>
        <w:pStyle w:val="Heading4"/>
      </w:pPr>
      <w:r>
        <w:t>Key generalisations / what’s (some of) the mathematics?</w:t>
      </w:r>
    </w:p>
    <w:p w14:paraId="60B4C88F" w14:textId="6832FE47" w:rsidR="1AFDC28B" w:rsidRPr="005F48BD" w:rsidRDefault="1AFDC28B" w:rsidP="00F23458">
      <w:pPr>
        <w:pStyle w:val="DoElist1numbered2018"/>
        <w:spacing w:line="276" w:lineRule="auto"/>
        <w:ind w:left="426" w:hanging="284"/>
        <w:contextualSpacing w:val="0"/>
      </w:pPr>
      <w:r w:rsidRPr="005F48BD">
        <w:t>The balance scale can be used to explore and represent equivalence. We can record equivalence using this symbol: =</w:t>
      </w:r>
    </w:p>
    <w:p w14:paraId="688FAFB4" w14:textId="3C536E71" w:rsidR="00253A7A" w:rsidRPr="005F48BD" w:rsidRDefault="005441CB" w:rsidP="00F23458">
      <w:pPr>
        <w:pStyle w:val="DoElist1numbered2018"/>
        <w:spacing w:line="276" w:lineRule="auto"/>
        <w:ind w:left="426" w:hanging="284"/>
        <w:contextualSpacing w:val="0"/>
      </w:pPr>
      <w:r w:rsidRPr="005F48BD">
        <w:t xml:space="preserve">Describes how equivalence can be used to solve problems. </w:t>
      </w:r>
      <w:r w:rsidR="00253A7A" w:rsidRPr="005F48BD">
        <w:t>When we describe something as balanced it means it is equivalent.</w:t>
      </w:r>
    </w:p>
    <w:p w14:paraId="2F0F92BE" w14:textId="6A54C3D7" w:rsidR="00C441C4" w:rsidRPr="005F48BD" w:rsidRDefault="1A0CE699" w:rsidP="00F23458">
      <w:pPr>
        <w:pStyle w:val="DoElist1numbered2018"/>
        <w:spacing w:line="276" w:lineRule="auto"/>
        <w:ind w:left="426" w:hanging="284"/>
        <w:contextualSpacing w:val="0"/>
      </w:pPr>
      <w:r w:rsidRPr="005F48BD">
        <w:t>Smaller numbers can be found hiding inside of fractional numbers too. For example, inside of 3 and 3-tenths of a kilogram (3.3</w:t>
      </w:r>
      <w:r w:rsidR="00F1467A">
        <w:t xml:space="preserve"> </w:t>
      </w:r>
      <w:r w:rsidRPr="005F48BD">
        <w:t>kg) we can find 1 and 8-tenths and 1 and 5-tenths mor</w:t>
      </w:r>
      <w:r w:rsidR="5FEFD291" w:rsidRPr="005F48BD">
        <w:t>e.</w:t>
      </w:r>
    </w:p>
    <w:p w14:paraId="341EB2FD" w14:textId="3E00FC09" w:rsidR="00EB68DE" w:rsidRPr="005F48BD" w:rsidRDefault="00366EF4" w:rsidP="00F23458">
      <w:pPr>
        <w:pStyle w:val="DoElist1numbered2018"/>
        <w:spacing w:line="276" w:lineRule="auto"/>
        <w:ind w:left="426" w:hanging="284"/>
        <w:contextualSpacing w:val="0"/>
      </w:pPr>
      <w:r w:rsidRPr="005F48BD">
        <w:t>Mathematicians use thinking of their peers to refine and revise their ideas</w:t>
      </w:r>
      <w:r w:rsidR="005333FC" w:rsidRPr="005F48BD">
        <w:t>.</w:t>
      </w:r>
    </w:p>
    <w:p w14:paraId="3AB51910" w14:textId="4E4787EA" w:rsidR="00253A7A" w:rsidRPr="005F48BD" w:rsidRDefault="00253A7A" w:rsidP="00F23458">
      <w:pPr>
        <w:pStyle w:val="DoElist1numbered2018"/>
        <w:spacing w:line="276" w:lineRule="auto"/>
        <w:ind w:left="426" w:hanging="284"/>
        <w:contextualSpacing w:val="0"/>
      </w:pPr>
      <w:r w:rsidRPr="005F48BD">
        <w:t>Mathematicians use a range of representations to communicate their ideas.</w:t>
      </w:r>
    </w:p>
    <w:p w14:paraId="793EC31B" w14:textId="4CE931DA" w:rsidR="00EB68DE" w:rsidRPr="00C70B19" w:rsidRDefault="00366EF4" w:rsidP="00F50DAE">
      <w:pPr>
        <w:pStyle w:val="Heading4"/>
      </w:pPr>
      <w:r>
        <w:t>Some observable behaviours you may look for/notice</w:t>
      </w:r>
    </w:p>
    <w:p w14:paraId="41CC5FDE" w14:textId="6790AC91" w:rsidR="5E897C09" w:rsidRPr="005F48BD" w:rsidRDefault="5E897C09" w:rsidP="00F23458">
      <w:pPr>
        <w:pStyle w:val="DoElist1numbered2018"/>
        <w:spacing w:line="276" w:lineRule="auto"/>
        <w:ind w:left="426" w:hanging="284"/>
        <w:contextualSpacing w:val="0"/>
      </w:pPr>
      <w:r w:rsidRPr="005F48BD">
        <w:t xml:space="preserve">Communicates through explaining and/or representing that </w:t>
      </w:r>
      <w:proofErr w:type="spellStart"/>
      <w:r w:rsidRPr="005F48BD">
        <w:t>tenthing</w:t>
      </w:r>
      <w:proofErr w:type="spellEnd"/>
      <w:r w:rsidRPr="005F48BD">
        <w:t xml:space="preserve"> 1-whole creates 10-tenths, and </w:t>
      </w:r>
      <w:proofErr w:type="spellStart"/>
      <w:r w:rsidRPr="005F48BD">
        <w:t>tenthing</w:t>
      </w:r>
      <w:proofErr w:type="spellEnd"/>
      <w:r w:rsidRPr="005F48BD">
        <w:t xml:space="preserve"> 1-tenth will create hundredths</w:t>
      </w:r>
    </w:p>
    <w:p w14:paraId="38CDC398" w14:textId="0A7D0CCB" w:rsidR="009229C7" w:rsidRPr="005F48BD" w:rsidRDefault="000C5205" w:rsidP="00F23458">
      <w:pPr>
        <w:pStyle w:val="DoElist1numbered2018"/>
        <w:spacing w:line="276" w:lineRule="auto"/>
        <w:ind w:left="426" w:hanging="284"/>
        <w:contextualSpacing w:val="0"/>
      </w:pPr>
      <w:r w:rsidRPr="005F48BD">
        <w:t>Provides reasons why quantities are or are not equivalent</w:t>
      </w:r>
      <w:r w:rsidR="206C4C9F" w:rsidRPr="005F48BD">
        <w:t>, using the arms of the balance scale as evidence</w:t>
      </w:r>
    </w:p>
    <w:p w14:paraId="4C429598" w14:textId="4CB00249" w:rsidR="009229C7" w:rsidRPr="005F48BD" w:rsidRDefault="009229C7" w:rsidP="00F23458">
      <w:pPr>
        <w:pStyle w:val="DoElist1numbered2018"/>
        <w:spacing w:line="276" w:lineRule="auto"/>
        <w:ind w:left="426" w:hanging="284"/>
        <w:contextualSpacing w:val="0"/>
      </w:pPr>
      <w:r w:rsidRPr="005F48BD">
        <w:t>Describes what is meant by the term equivalence</w:t>
      </w:r>
    </w:p>
    <w:p w14:paraId="019A2DE3" w14:textId="179E2F93" w:rsidR="62AC3A86" w:rsidRPr="005F48BD" w:rsidRDefault="62AC3A86" w:rsidP="00F23458">
      <w:pPr>
        <w:pStyle w:val="DoElist1numbered2018"/>
        <w:spacing w:line="276" w:lineRule="auto"/>
        <w:ind w:left="426" w:hanging="284"/>
        <w:contextualSpacing w:val="0"/>
      </w:pPr>
      <w:r w:rsidRPr="005F48BD">
        <w:t>Talks about or represents part-part-whole understanding</w:t>
      </w:r>
    </w:p>
    <w:p w14:paraId="6F00D4E5" w14:textId="2369E2A7" w:rsidR="00EB68DE" w:rsidRDefault="00366EF4" w:rsidP="00F50DAE">
      <w:pPr>
        <w:pStyle w:val="Heading4"/>
      </w:pPr>
      <w:r w:rsidRPr="00C70B19">
        <w:t>Materials</w:t>
      </w:r>
    </w:p>
    <w:p w14:paraId="0DF44FA1" w14:textId="4839A642" w:rsidR="00EB68DE" w:rsidRPr="005F48BD" w:rsidRDefault="0084687F" w:rsidP="00F23458">
      <w:pPr>
        <w:pStyle w:val="DoElist1numbered2018"/>
        <w:spacing w:line="276" w:lineRule="auto"/>
        <w:ind w:left="426" w:hanging="284"/>
        <w:contextualSpacing w:val="0"/>
      </w:pPr>
      <w:r w:rsidRPr="005F48BD">
        <w:t>Balance scale and weights (1</w:t>
      </w:r>
      <w:r w:rsidR="00D40C29">
        <w:t xml:space="preserve"> </w:t>
      </w:r>
      <w:r w:rsidRPr="005F48BD">
        <w:t>kg, 100</w:t>
      </w:r>
      <w:r w:rsidR="00D40C29">
        <w:t xml:space="preserve"> </w:t>
      </w:r>
      <w:r w:rsidRPr="005F48BD">
        <w:t>g and 10</w:t>
      </w:r>
      <w:r w:rsidR="00D40C29">
        <w:t xml:space="preserve"> </w:t>
      </w:r>
      <w:r w:rsidRPr="005F48BD">
        <w:t>g)</w:t>
      </w:r>
    </w:p>
    <w:p w14:paraId="4B28E654" w14:textId="77777777" w:rsidR="00F8321F" w:rsidRDefault="0084687F" w:rsidP="00F23458">
      <w:pPr>
        <w:pStyle w:val="DoElist1numbered2018"/>
        <w:spacing w:line="276" w:lineRule="auto"/>
        <w:ind w:left="426" w:hanging="284"/>
        <w:contextualSpacing w:val="0"/>
      </w:pPr>
      <w:r w:rsidRPr="005F48BD">
        <w:t>Dot stickers</w:t>
      </w:r>
      <w:r w:rsidR="00F8321F">
        <w:t xml:space="preserve"> or sticky notes</w:t>
      </w:r>
    </w:p>
    <w:p w14:paraId="461AC9CA" w14:textId="6CE2C14F" w:rsidR="0084687F" w:rsidRPr="005F48BD" w:rsidRDefault="00F8321F" w:rsidP="00F23458">
      <w:pPr>
        <w:pStyle w:val="DoElist1numbered2018"/>
        <w:spacing w:line="276" w:lineRule="auto"/>
        <w:ind w:left="426" w:hanging="284"/>
        <w:contextualSpacing w:val="0"/>
      </w:pPr>
      <w:r>
        <w:t>Writing materials</w:t>
      </w:r>
    </w:p>
    <w:p w14:paraId="709F7F78" w14:textId="77777777" w:rsidR="00EB68DE" w:rsidRDefault="00366EF4" w:rsidP="00F50DAE">
      <w:pPr>
        <w:pStyle w:val="Heading4"/>
      </w:pPr>
      <w:r w:rsidRPr="00C70B19">
        <w:t>Instructions</w:t>
      </w:r>
    </w:p>
    <w:p w14:paraId="1EC0BFE6" w14:textId="4FF12381" w:rsidR="00E43D90" w:rsidRPr="005F48BD" w:rsidRDefault="00E43D90" w:rsidP="0086005A">
      <w:pPr>
        <w:pStyle w:val="ListBullet"/>
        <w:numPr>
          <w:ilvl w:val="0"/>
          <w:numId w:val="7"/>
        </w:numPr>
        <w:tabs>
          <w:tab w:val="clear" w:pos="771"/>
        </w:tabs>
        <w:ind w:left="426"/>
      </w:pPr>
      <w:r w:rsidRPr="005F48BD">
        <w:t>Provide students with a balance scale and weig</w:t>
      </w:r>
      <w:r w:rsidR="007304D9" w:rsidRPr="005F48BD">
        <w:t xml:space="preserve">hts </w:t>
      </w:r>
      <w:r w:rsidR="00D40C29">
        <w:t xml:space="preserve">which </w:t>
      </w:r>
      <w:r w:rsidR="007304D9" w:rsidRPr="005F48BD">
        <w:t>include 1</w:t>
      </w:r>
      <w:r w:rsidR="00D40C29">
        <w:t xml:space="preserve"> </w:t>
      </w:r>
      <w:r w:rsidR="007304D9" w:rsidRPr="005F48BD">
        <w:t>kg, 100</w:t>
      </w:r>
      <w:r w:rsidR="00D40C29">
        <w:t xml:space="preserve"> </w:t>
      </w:r>
      <w:r w:rsidR="007304D9" w:rsidRPr="005F48BD">
        <w:t>g and 10</w:t>
      </w:r>
      <w:r w:rsidR="00D40C29">
        <w:t xml:space="preserve"> </w:t>
      </w:r>
      <w:r w:rsidRPr="005F48BD">
        <w:t>g</w:t>
      </w:r>
      <w:r w:rsidR="00D40C29">
        <w:t>.</w:t>
      </w:r>
    </w:p>
    <w:p w14:paraId="0D88420B" w14:textId="70CD1AE7" w:rsidR="00E43D90" w:rsidRPr="005F48BD" w:rsidRDefault="61C7676D" w:rsidP="0086005A">
      <w:pPr>
        <w:pStyle w:val="ListBullet"/>
        <w:numPr>
          <w:ilvl w:val="0"/>
          <w:numId w:val="7"/>
        </w:numPr>
        <w:tabs>
          <w:tab w:val="clear" w:pos="771"/>
        </w:tabs>
        <w:ind w:left="426"/>
      </w:pPr>
      <w:r w:rsidRPr="005F48BD">
        <w:t xml:space="preserve">Show and discuss </w:t>
      </w:r>
      <w:r w:rsidR="00E43D90" w:rsidRPr="005F48BD">
        <w:t xml:space="preserve">how if </w:t>
      </w:r>
      <w:r w:rsidR="00D40C29">
        <w:t>one</w:t>
      </w:r>
      <w:r w:rsidR="7F3A8D15" w:rsidRPr="005F48BD">
        <w:t xml:space="preserve"> kilogram</w:t>
      </w:r>
      <w:r w:rsidR="00E43D90" w:rsidRPr="005F48BD">
        <w:t xml:space="preserve"> is the ‘whole’, we need 10 </w:t>
      </w:r>
      <w:r w:rsidR="5DA67897" w:rsidRPr="005F48BD">
        <w:t xml:space="preserve">hundred </w:t>
      </w:r>
      <w:r w:rsidR="00E43D90" w:rsidRPr="005F48BD">
        <w:t>g</w:t>
      </w:r>
      <w:r w:rsidR="29654367" w:rsidRPr="005F48BD">
        <w:t>rams</w:t>
      </w:r>
      <w:r w:rsidR="00E43D90" w:rsidRPr="005F48BD">
        <w:t xml:space="preserve"> to </w:t>
      </w:r>
      <w:r w:rsidR="45210FBA" w:rsidRPr="005F48BD">
        <w:t xml:space="preserve">have an equivalent value to the </w:t>
      </w:r>
      <w:r w:rsidR="00E43D90" w:rsidRPr="005F48BD">
        <w:t>‘whole’.</w:t>
      </w:r>
      <w:r w:rsidR="007304D9" w:rsidRPr="005F48BD">
        <w:t xml:space="preserve"> As such, </w:t>
      </w:r>
      <w:r w:rsidR="04AE28AE" w:rsidRPr="005F48BD">
        <w:t xml:space="preserve">this means that </w:t>
      </w:r>
      <w:r w:rsidR="007304D9" w:rsidRPr="005F48BD">
        <w:t>100</w:t>
      </w:r>
      <w:r w:rsidR="00D40C29">
        <w:t xml:space="preserve"> </w:t>
      </w:r>
      <w:r w:rsidR="007304D9" w:rsidRPr="005F48BD">
        <w:t xml:space="preserve">g = tenths </w:t>
      </w:r>
      <w:r w:rsidR="02DBCC7B" w:rsidRPr="005F48BD">
        <w:t xml:space="preserve">(in this task) </w:t>
      </w:r>
      <w:r w:rsidR="007304D9" w:rsidRPr="005F48BD">
        <w:t>and 10</w:t>
      </w:r>
      <w:r w:rsidR="00D40C29">
        <w:t xml:space="preserve"> </w:t>
      </w:r>
      <w:r w:rsidR="00E43D90" w:rsidRPr="005F48BD">
        <w:t>g</w:t>
      </w:r>
      <w:r w:rsidR="2BA29C1F" w:rsidRPr="005F48BD">
        <w:t xml:space="preserve"> must then be equivalent to </w:t>
      </w:r>
      <w:r w:rsidR="00E43D90" w:rsidRPr="005F48BD">
        <w:t>hundredths.</w:t>
      </w:r>
    </w:p>
    <w:p w14:paraId="075DF267" w14:textId="7434E214" w:rsidR="00E43D90" w:rsidRPr="005F48BD" w:rsidRDefault="00E43D90" w:rsidP="0086005A">
      <w:pPr>
        <w:pStyle w:val="ListBullet"/>
        <w:numPr>
          <w:ilvl w:val="0"/>
          <w:numId w:val="7"/>
        </w:numPr>
        <w:tabs>
          <w:tab w:val="clear" w:pos="771"/>
        </w:tabs>
        <w:ind w:left="426"/>
      </w:pPr>
      <w:r w:rsidRPr="005F48BD">
        <w:t>Provide students with dot stickers or post-it notes so they can label their weights as ‘whole’, ‘1</w:t>
      </w:r>
      <w:r w:rsidR="24CCF936" w:rsidRPr="005F48BD">
        <w:t>-</w:t>
      </w:r>
      <w:r w:rsidRPr="005F48BD">
        <w:t xml:space="preserve">tenth’ </w:t>
      </w:r>
      <w:r w:rsidR="00C9434A" w:rsidRPr="005F48BD">
        <w:t>or</w:t>
      </w:r>
      <w:r w:rsidRPr="005F48BD">
        <w:t xml:space="preserve"> ‘1</w:t>
      </w:r>
      <w:r w:rsidR="3E67693B" w:rsidRPr="005F48BD">
        <w:t>-</w:t>
      </w:r>
      <w:r w:rsidRPr="005F48BD">
        <w:t>hundredth’.</w:t>
      </w:r>
    </w:p>
    <w:p w14:paraId="0C3BBE61" w14:textId="521EF2C7" w:rsidR="00E43D90" w:rsidRPr="00A35903" w:rsidRDefault="00E43D90" w:rsidP="0086005A">
      <w:pPr>
        <w:pStyle w:val="ListBullet"/>
        <w:numPr>
          <w:ilvl w:val="0"/>
          <w:numId w:val="7"/>
        </w:numPr>
        <w:tabs>
          <w:tab w:val="clear" w:pos="771"/>
        </w:tabs>
        <w:ind w:left="426"/>
      </w:pPr>
      <w:r w:rsidRPr="00A35903">
        <w:t xml:space="preserve">Have students work out, and record, </w:t>
      </w:r>
      <w:r w:rsidR="14A053BD" w:rsidRPr="00A35903">
        <w:t xml:space="preserve">different ways of creating the ‘whole’ that is balanced on one side of the balance scale. </w:t>
      </w:r>
      <w:r w:rsidRPr="00A35903">
        <w:t xml:space="preserve">For example, ask a group </w:t>
      </w:r>
      <w:r w:rsidR="50190A49" w:rsidRPr="00A35903">
        <w:t xml:space="preserve">of students </w:t>
      </w:r>
      <w:r w:rsidRPr="00A35903">
        <w:t xml:space="preserve">to </w:t>
      </w:r>
      <w:r w:rsidR="6BB36D61" w:rsidRPr="00A35903">
        <w:t>find different ways to partition 3.1</w:t>
      </w:r>
      <w:r w:rsidR="00F8321F">
        <w:t xml:space="preserve"> </w:t>
      </w:r>
      <w:r w:rsidR="6BB36D61" w:rsidRPr="00A35903">
        <w:t>kg.</w:t>
      </w:r>
    </w:p>
    <w:p w14:paraId="3A28FBD0" w14:textId="20DE53A6" w:rsidR="00E43D90" w:rsidRPr="005F48BD" w:rsidRDefault="00E43D90" w:rsidP="0086005A">
      <w:pPr>
        <w:pStyle w:val="ListBullet"/>
        <w:numPr>
          <w:ilvl w:val="0"/>
          <w:numId w:val="7"/>
        </w:numPr>
        <w:tabs>
          <w:tab w:val="clear" w:pos="771"/>
        </w:tabs>
        <w:ind w:left="426"/>
      </w:pPr>
      <w:r w:rsidRPr="005F48BD">
        <w:t>Ask questions such as:</w:t>
      </w:r>
    </w:p>
    <w:p w14:paraId="51511C59" w14:textId="77777777" w:rsidR="00E43D90" w:rsidRPr="005F48BD" w:rsidRDefault="00E43D90" w:rsidP="004B7358">
      <w:pPr>
        <w:pStyle w:val="DoElist1numbered2018"/>
        <w:numPr>
          <w:ilvl w:val="1"/>
          <w:numId w:val="12"/>
        </w:numPr>
        <w:tabs>
          <w:tab w:val="clear" w:pos="771"/>
        </w:tabs>
        <w:spacing w:line="276" w:lineRule="auto"/>
        <w:ind w:left="851"/>
        <w:contextualSpacing w:val="0"/>
      </w:pPr>
      <w:r w:rsidRPr="005F48BD">
        <w:t>What does it mean when the balance arm is level?</w:t>
      </w:r>
    </w:p>
    <w:p w14:paraId="2FB96E9B" w14:textId="6DF34FA6" w:rsidR="00E43D90" w:rsidRPr="005F48BD" w:rsidRDefault="00E43D90" w:rsidP="004B7358">
      <w:pPr>
        <w:pStyle w:val="DoElist1numbered2018"/>
        <w:numPr>
          <w:ilvl w:val="1"/>
          <w:numId w:val="12"/>
        </w:numPr>
        <w:tabs>
          <w:tab w:val="clear" w:pos="771"/>
        </w:tabs>
        <w:spacing w:line="276" w:lineRule="auto"/>
        <w:ind w:left="851"/>
        <w:contextualSpacing w:val="0"/>
      </w:pPr>
      <w:r w:rsidRPr="005F48BD">
        <w:t xml:space="preserve">What would happen if we removed </w:t>
      </w:r>
      <w:r w:rsidR="00EE423E">
        <w:t>one</w:t>
      </w:r>
      <w:r w:rsidR="21D54750" w:rsidRPr="005F48BD">
        <w:t>-</w:t>
      </w:r>
      <w:r w:rsidRPr="005F48BD">
        <w:t>tenth from each side?</w:t>
      </w:r>
    </w:p>
    <w:p w14:paraId="77D4F5D7" w14:textId="32FB8A04" w:rsidR="00E43D90" w:rsidRPr="005F48BD" w:rsidRDefault="00E43D90" w:rsidP="004B7358">
      <w:pPr>
        <w:pStyle w:val="DoElist1numbered2018"/>
        <w:numPr>
          <w:ilvl w:val="1"/>
          <w:numId w:val="12"/>
        </w:numPr>
        <w:tabs>
          <w:tab w:val="clear" w:pos="771"/>
        </w:tabs>
        <w:spacing w:line="276" w:lineRule="auto"/>
        <w:ind w:left="851"/>
        <w:contextualSpacing w:val="0"/>
      </w:pPr>
      <w:r w:rsidRPr="005F48BD">
        <w:t xml:space="preserve">What would happen if I removed </w:t>
      </w:r>
      <w:r w:rsidR="00EE423E">
        <w:t>one</w:t>
      </w:r>
      <w:r w:rsidR="798CE59E" w:rsidRPr="005F48BD">
        <w:t>-</w:t>
      </w:r>
      <w:r w:rsidRPr="005F48BD">
        <w:t>tenth from the left side?</w:t>
      </w:r>
    </w:p>
    <w:p w14:paraId="27B14CDD" w14:textId="3A4BF994" w:rsidR="00E43D90" w:rsidRPr="005F48BD" w:rsidRDefault="00E43D90" w:rsidP="004B7358">
      <w:pPr>
        <w:pStyle w:val="DoElist1numbered2018"/>
        <w:numPr>
          <w:ilvl w:val="1"/>
          <w:numId w:val="12"/>
        </w:numPr>
        <w:tabs>
          <w:tab w:val="clear" w:pos="771"/>
        </w:tabs>
        <w:spacing w:line="276" w:lineRule="auto"/>
        <w:ind w:left="851"/>
        <w:contextualSpacing w:val="0"/>
      </w:pPr>
      <w:r w:rsidRPr="005F48BD">
        <w:t>What would happen if I added 3</w:t>
      </w:r>
      <w:r w:rsidR="73033396" w:rsidRPr="005F48BD">
        <w:t>-</w:t>
      </w:r>
      <w:r w:rsidRPr="005F48BD">
        <w:t>tenths to the right side? W</w:t>
      </w:r>
      <w:r w:rsidR="00C9434A" w:rsidRPr="005F48BD">
        <w:t>hat might the scale look like? (</w:t>
      </w:r>
      <w:r w:rsidRPr="005F48BD">
        <w:t>Have students draw and label what it might look like).</w:t>
      </w:r>
    </w:p>
    <w:p w14:paraId="304258E6" w14:textId="7B9D0D8D" w:rsidR="00EB68DE" w:rsidRPr="00C70B19" w:rsidRDefault="00F51201" w:rsidP="00F50DAE">
      <w:pPr>
        <w:pStyle w:val="Heading5"/>
      </w:pPr>
      <w:r>
        <w:lastRenderedPageBreak/>
        <w:t>Variation</w:t>
      </w:r>
    </w:p>
    <w:p w14:paraId="79D2790B" w14:textId="2F6E2BEE" w:rsidR="0033400F" w:rsidRPr="005F48BD" w:rsidRDefault="0033400F" w:rsidP="00AE04BF">
      <w:pPr>
        <w:pStyle w:val="DoElist1numbered2018"/>
        <w:ind w:left="426" w:hanging="284"/>
      </w:pPr>
      <w:r w:rsidRPr="005F48BD">
        <w:t>Provide an unbalanced scale. Ask questions such as:</w:t>
      </w:r>
    </w:p>
    <w:p w14:paraId="1A7A95BB" w14:textId="77777777" w:rsidR="0033400F" w:rsidRPr="005F48BD" w:rsidRDefault="0033400F" w:rsidP="004B7358">
      <w:pPr>
        <w:pStyle w:val="DoElist1numbered2018"/>
        <w:numPr>
          <w:ilvl w:val="1"/>
          <w:numId w:val="12"/>
        </w:numPr>
        <w:tabs>
          <w:tab w:val="clear" w:pos="771"/>
        </w:tabs>
        <w:spacing w:line="276" w:lineRule="auto"/>
        <w:ind w:left="851"/>
        <w:contextualSpacing w:val="0"/>
      </w:pPr>
      <w:r w:rsidRPr="005F48BD">
        <w:t>Why is the scale not equal?</w:t>
      </w:r>
    </w:p>
    <w:p w14:paraId="6BCEEECA" w14:textId="77777777" w:rsidR="0033400F" w:rsidRPr="005F48BD" w:rsidRDefault="0033400F" w:rsidP="004B7358">
      <w:pPr>
        <w:pStyle w:val="DoElist1numbered2018"/>
        <w:numPr>
          <w:ilvl w:val="1"/>
          <w:numId w:val="12"/>
        </w:numPr>
        <w:tabs>
          <w:tab w:val="clear" w:pos="771"/>
        </w:tabs>
        <w:spacing w:line="276" w:lineRule="auto"/>
        <w:ind w:left="851"/>
        <w:contextualSpacing w:val="0"/>
      </w:pPr>
      <w:r w:rsidRPr="005F48BD">
        <w:t>What do we need to do to make the scale balanced?</w:t>
      </w:r>
    </w:p>
    <w:p w14:paraId="7CAB9CA3" w14:textId="027E1054" w:rsidR="0033400F" w:rsidRPr="005F48BD" w:rsidRDefault="0033400F" w:rsidP="004B7358">
      <w:pPr>
        <w:pStyle w:val="DoElist1numbered2018"/>
        <w:numPr>
          <w:ilvl w:val="1"/>
          <w:numId w:val="12"/>
        </w:numPr>
        <w:tabs>
          <w:tab w:val="clear" w:pos="771"/>
        </w:tabs>
        <w:spacing w:line="276" w:lineRule="auto"/>
        <w:ind w:left="851"/>
        <w:contextualSpacing w:val="0"/>
      </w:pPr>
      <w:r w:rsidRPr="005F48BD">
        <w:t>Ask what might be on the other side, supporting students in justifying their thinking.</w:t>
      </w:r>
    </w:p>
    <w:p w14:paraId="5C99B101" w14:textId="2D178973" w:rsidR="00113CAE" w:rsidRPr="005F48BD" w:rsidRDefault="0033400F" w:rsidP="004B7358">
      <w:pPr>
        <w:pStyle w:val="DoElist1numbered2018"/>
        <w:numPr>
          <w:ilvl w:val="1"/>
          <w:numId w:val="12"/>
        </w:numPr>
        <w:tabs>
          <w:tab w:val="clear" w:pos="771"/>
        </w:tabs>
        <w:spacing w:line="276" w:lineRule="auto"/>
        <w:ind w:left="851"/>
        <w:contextualSpacing w:val="0"/>
      </w:pPr>
      <w:r w:rsidRPr="005F48BD">
        <w:t>Use Cuisenaire rods or MABs rather than weights</w:t>
      </w:r>
    </w:p>
    <w:p w14:paraId="04087ADE" w14:textId="7B71ECE3" w:rsidR="002C0E30" w:rsidRPr="00113CAE" w:rsidRDefault="002C0E30" w:rsidP="00D15091">
      <w:pPr>
        <w:pStyle w:val="Heading3"/>
        <w:spacing w:before="240" w:line="240" w:lineRule="auto"/>
      </w:pPr>
      <w:bookmarkStart w:id="6" w:name="_I’ll_race_you"/>
      <w:bookmarkEnd w:id="6"/>
      <w:r w:rsidRPr="002C0E30">
        <w:t>I’ll race you to zero: decimal place value</w:t>
      </w:r>
    </w:p>
    <w:p w14:paraId="545E5177" w14:textId="7336BEF9" w:rsidR="002C0E30" w:rsidRPr="002C0E30" w:rsidRDefault="00D87EEF" w:rsidP="00F50DAE">
      <w:pPr>
        <w:pStyle w:val="Heading4"/>
      </w:pPr>
      <w:r>
        <w:t>Key generalisations/</w:t>
      </w:r>
      <w:r w:rsidR="002C0E30" w:rsidRPr="002C0E30">
        <w:t>what’s (some of) the mathematics?</w:t>
      </w:r>
    </w:p>
    <w:p w14:paraId="425DB193" w14:textId="3AD350C6" w:rsidR="00A70041" w:rsidRPr="00BB084F" w:rsidRDefault="00FA1B34" w:rsidP="00AE04BF">
      <w:pPr>
        <w:pStyle w:val="DoElist1numbered2018"/>
        <w:ind w:left="426" w:hanging="284"/>
      </w:pPr>
      <w:r w:rsidRPr="00BB084F">
        <w:t>When adding and subtracting with decimal numbers we can use mental strategies</w:t>
      </w:r>
      <w:r w:rsidR="00A70041" w:rsidRPr="00BB084F">
        <w:t xml:space="preserve">. For example: </w:t>
      </w:r>
    </w:p>
    <w:p w14:paraId="1F722327" w14:textId="494893D0" w:rsidR="00A70041" w:rsidRPr="00BB084F" w:rsidRDefault="00CC3328" w:rsidP="004B7358">
      <w:pPr>
        <w:pStyle w:val="DoElist1numbered2018"/>
        <w:numPr>
          <w:ilvl w:val="1"/>
          <w:numId w:val="12"/>
        </w:numPr>
        <w:tabs>
          <w:tab w:val="clear" w:pos="771"/>
        </w:tabs>
        <w:spacing w:line="276" w:lineRule="auto"/>
        <w:ind w:left="850" w:hanging="357"/>
      </w:pPr>
      <w:r>
        <w:t>a</w:t>
      </w:r>
      <w:r w:rsidR="00A70041" w:rsidRPr="00BB084F">
        <w:t>pplying known facts</w:t>
      </w:r>
      <w:r w:rsidR="4511372C" w:rsidRPr="00BB084F">
        <w:t xml:space="preserve"> and part-part-whole number knowledge</w:t>
      </w:r>
    </w:p>
    <w:p w14:paraId="78BB6555" w14:textId="50A7C294" w:rsidR="00A70041" w:rsidRPr="00BB084F" w:rsidRDefault="00CC3328" w:rsidP="004B7358">
      <w:pPr>
        <w:pStyle w:val="DoElist1numbered2018"/>
        <w:numPr>
          <w:ilvl w:val="1"/>
          <w:numId w:val="12"/>
        </w:numPr>
        <w:tabs>
          <w:tab w:val="clear" w:pos="771"/>
        </w:tabs>
        <w:spacing w:line="276" w:lineRule="auto"/>
        <w:ind w:left="850" w:hanging="357"/>
      </w:pPr>
      <w:r>
        <w:t>u</w:t>
      </w:r>
      <w:r w:rsidR="009A52FC" w:rsidRPr="00BB084F">
        <w:t>sing landmark numbers</w:t>
      </w:r>
      <w:r w:rsidR="6F51899C" w:rsidRPr="00BB084F">
        <w:t xml:space="preserve"> (sometimes called benchmark numbers. These may be whole numbers </w:t>
      </w:r>
      <w:r w:rsidR="32E5D844" w:rsidRPr="00BB084F">
        <w:t xml:space="preserve">(like 1), or 1-half, or even </w:t>
      </w:r>
      <w:r w:rsidR="6F51899C" w:rsidRPr="00BB084F">
        <w:t>multiples of ten, tenths o</w:t>
      </w:r>
      <w:r w:rsidR="03B61C5E" w:rsidRPr="00BB084F">
        <w:t>r</w:t>
      </w:r>
      <w:r w:rsidR="6F51899C" w:rsidRPr="00BB084F">
        <w:t xml:space="preserve"> hundredths in a fractional context</w:t>
      </w:r>
      <w:r w:rsidR="65BEC493" w:rsidRPr="00BB084F">
        <w:t>)</w:t>
      </w:r>
    </w:p>
    <w:p w14:paraId="482B69BC" w14:textId="15A81991" w:rsidR="00A70041" w:rsidRPr="00BB084F" w:rsidRDefault="00CC3328" w:rsidP="004B7358">
      <w:pPr>
        <w:pStyle w:val="DoElist1numbered2018"/>
        <w:numPr>
          <w:ilvl w:val="1"/>
          <w:numId w:val="12"/>
        </w:numPr>
        <w:tabs>
          <w:tab w:val="clear" w:pos="771"/>
        </w:tabs>
        <w:spacing w:line="276" w:lineRule="auto"/>
        <w:ind w:left="850" w:hanging="357"/>
      </w:pPr>
      <w:r>
        <w:t>u</w:t>
      </w:r>
      <w:r w:rsidR="00A70041" w:rsidRPr="00BB084F">
        <w:t>sing the relationship between numbers</w:t>
      </w:r>
    </w:p>
    <w:p w14:paraId="66FB0786" w14:textId="594FF330" w:rsidR="00A70041" w:rsidRPr="00BB084F" w:rsidRDefault="00CC3328" w:rsidP="004B7358">
      <w:pPr>
        <w:pStyle w:val="DoElist1numbered2018"/>
        <w:numPr>
          <w:ilvl w:val="1"/>
          <w:numId w:val="12"/>
        </w:numPr>
        <w:tabs>
          <w:tab w:val="clear" w:pos="771"/>
        </w:tabs>
        <w:spacing w:line="276" w:lineRule="auto"/>
        <w:ind w:left="850" w:hanging="357"/>
      </w:pPr>
      <w:r>
        <w:t>t</w:t>
      </w:r>
      <w:r w:rsidR="00A70041" w:rsidRPr="00BB084F">
        <w:t xml:space="preserve">rusting </w:t>
      </w:r>
      <w:r w:rsidR="0D3472FB" w:rsidRPr="00BB084F">
        <w:t>and using patterns</w:t>
      </w:r>
    </w:p>
    <w:p w14:paraId="1EED5E94" w14:textId="5E95BACF" w:rsidR="00A70041" w:rsidRPr="00BB084F" w:rsidRDefault="00CC3328" w:rsidP="004B7358">
      <w:pPr>
        <w:pStyle w:val="DoElist1numbered2018"/>
        <w:numPr>
          <w:ilvl w:val="1"/>
          <w:numId w:val="12"/>
        </w:numPr>
        <w:tabs>
          <w:tab w:val="clear" w:pos="771"/>
        </w:tabs>
        <w:spacing w:line="276" w:lineRule="auto"/>
        <w:ind w:left="850" w:hanging="357"/>
      </w:pPr>
      <w:r>
        <w:t>r</w:t>
      </w:r>
      <w:r w:rsidR="00A70041" w:rsidRPr="00BB084F">
        <w:t>enaming numbers</w:t>
      </w:r>
    </w:p>
    <w:p w14:paraId="43ABFB10" w14:textId="11B15608" w:rsidR="2A820009" w:rsidRPr="00BB084F" w:rsidRDefault="00CC3328" w:rsidP="004B7358">
      <w:pPr>
        <w:pStyle w:val="DoElist1numbered2018"/>
        <w:numPr>
          <w:ilvl w:val="1"/>
          <w:numId w:val="12"/>
        </w:numPr>
        <w:tabs>
          <w:tab w:val="clear" w:pos="771"/>
        </w:tabs>
        <w:spacing w:line="276" w:lineRule="auto"/>
        <w:ind w:left="850" w:hanging="357"/>
      </w:pPr>
      <w:r>
        <w:t>u</w:t>
      </w:r>
      <w:r w:rsidR="2A820009" w:rsidRPr="00BB084F">
        <w:t xml:space="preserve">sing </w:t>
      </w:r>
      <w:r w:rsidR="4AE0E474" w:rsidRPr="00BB084F">
        <w:t xml:space="preserve">properties and </w:t>
      </w:r>
      <w:r w:rsidR="2A820009" w:rsidRPr="00BB084F">
        <w:t>inverse operations</w:t>
      </w:r>
      <w:r w:rsidR="0D63C566" w:rsidRPr="00BB084F">
        <w:t>.</w:t>
      </w:r>
    </w:p>
    <w:p w14:paraId="240D8EB9" w14:textId="3AE49DC2" w:rsidR="00547A2F" w:rsidRPr="00BB084F" w:rsidRDefault="00547A2F" w:rsidP="00AE04BF">
      <w:pPr>
        <w:pStyle w:val="DoElist1numbered2018"/>
        <w:ind w:left="426" w:hanging="284"/>
      </w:pPr>
      <w:r w:rsidRPr="00BB084F">
        <w:t xml:space="preserve">Mathematicians explain their </w:t>
      </w:r>
      <w:proofErr w:type="gramStart"/>
      <w:r w:rsidRPr="00BB084F">
        <w:t>thinki</w:t>
      </w:r>
      <w:r w:rsidR="00112D01" w:rsidRPr="00BB084F">
        <w:t>ng</w:t>
      </w:r>
      <w:proofErr w:type="gramEnd"/>
      <w:r w:rsidR="00112D01" w:rsidRPr="00BB084F">
        <w:t xml:space="preserve"> so it makes sense to others.</w:t>
      </w:r>
    </w:p>
    <w:p w14:paraId="58093557" w14:textId="3F6250F7" w:rsidR="00547A2F" w:rsidRPr="00BB084F" w:rsidRDefault="00547A2F" w:rsidP="00AE04BF">
      <w:pPr>
        <w:pStyle w:val="DoElist1numbered2018"/>
        <w:ind w:left="426" w:hanging="284"/>
      </w:pPr>
      <w:r w:rsidRPr="00BB084F">
        <w:t>Listening to other people’s thinking helps us become aware of other ways of thinking, building our knowledge of mathematics.</w:t>
      </w:r>
    </w:p>
    <w:p w14:paraId="556AE948" w14:textId="77777777" w:rsidR="002C0E30" w:rsidRPr="00BB084F" w:rsidRDefault="002C0E30" w:rsidP="00AE04BF">
      <w:pPr>
        <w:pStyle w:val="DoElist1numbered2018"/>
        <w:ind w:left="426" w:hanging="284"/>
      </w:pPr>
      <w:r w:rsidRPr="00BB084F">
        <w:t>Mathematicians use thinking of their peers to refine and revise their ideas.</w:t>
      </w:r>
    </w:p>
    <w:p w14:paraId="0184621A" w14:textId="77777777" w:rsidR="002C0E30" w:rsidRPr="00BB084F" w:rsidRDefault="002C0E30" w:rsidP="00AE04BF">
      <w:pPr>
        <w:pStyle w:val="DoElist1numbered2018"/>
        <w:ind w:left="426" w:hanging="284"/>
      </w:pPr>
      <w:r w:rsidRPr="00BB084F">
        <w:t>Mathematicians can use their knowledge of numbers and operations to strategise to improve their chances of winning a game.</w:t>
      </w:r>
    </w:p>
    <w:p w14:paraId="25D3DFF9" w14:textId="3138EC06" w:rsidR="002C0E30" w:rsidRPr="002C0E30" w:rsidRDefault="002C0E30" w:rsidP="00F50DAE">
      <w:pPr>
        <w:pStyle w:val="Heading4"/>
      </w:pPr>
      <w:r w:rsidRPr="0092E8FE">
        <w:t>Some observable behaviours you may look for/notice</w:t>
      </w:r>
      <w:r w:rsidR="51CE0C00" w:rsidRPr="0092E8FE">
        <w:t>:</w:t>
      </w:r>
    </w:p>
    <w:p w14:paraId="7CD537EE" w14:textId="1C2D8C0A" w:rsidR="11B79D19" w:rsidRDefault="11B79D19" w:rsidP="00AE04BF">
      <w:pPr>
        <w:pStyle w:val="DoElist1numbered2018"/>
        <w:ind w:left="426" w:hanging="284"/>
      </w:pPr>
      <w:r w:rsidRPr="0092E8FE">
        <w:t xml:space="preserve">Uses a range of strategies </w:t>
      </w:r>
      <w:r w:rsidRPr="00594E2B">
        <w:t>to</w:t>
      </w:r>
      <w:r w:rsidRPr="0092E8FE">
        <w:t xml:space="preserve"> solve problems. For example:</w:t>
      </w:r>
    </w:p>
    <w:p w14:paraId="08E2C7A7" w14:textId="1542A778" w:rsidR="11B79D19" w:rsidRPr="00BB084F" w:rsidRDefault="11B79D19" w:rsidP="004B7358">
      <w:pPr>
        <w:pStyle w:val="DoElist1numbered2018"/>
        <w:numPr>
          <w:ilvl w:val="1"/>
          <w:numId w:val="12"/>
        </w:numPr>
        <w:tabs>
          <w:tab w:val="clear" w:pos="771"/>
        </w:tabs>
        <w:spacing w:line="276" w:lineRule="auto"/>
        <w:ind w:left="850" w:hanging="357"/>
      </w:pPr>
      <w:r w:rsidRPr="00BB084F">
        <w:t>uses known facts</w:t>
      </w:r>
    </w:p>
    <w:p w14:paraId="204FF0C2" w14:textId="34A2FBBC" w:rsidR="11B79D19" w:rsidRPr="00BB084F" w:rsidRDefault="11B79D19" w:rsidP="004B7358">
      <w:pPr>
        <w:pStyle w:val="DoElist1numbered2018"/>
        <w:numPr>
          <w:ilvl w:val="1"/>
          <w:numId w:val="12"/>
        </w:numPr>
        <w:tabs>
          <w:tab w:val="clear" w:pos="771"/>
        </w:tabs>
        <w:spacing w:line="276" w:lineRule="auto"/>
        <w:ind w:left="850" w:hanging="357"/>
      </w:pPr>
      <w:r w:rsidRPr="00BB084F">
        <w:t>renames numbers</w:t>
      </w:r>
    </w:p>
    <w:p w14:paraId="2E77CA91" w14:textId="732AE197" w:rsidR="11B79D19" w:rsidRPr="00BB084F" w:rsidRDefault="11B79D19" w:rsidP="004B7358">
      <w:pPr>
        <w:pStyle w:val="DoElist1numbered2018"/>
        <w:numPr>
          <w:ilvl w:val="1"/>
          <w:numId w:val="12"/>
        </w:numPr>
        <w:tabs>
          <w:tab w:val="clear" w:pos="771"/>
        </w:tabs>
        <w:spacing w:line="276" w:lineRule="auto"/>
        <w:ind w:left="850" w:hanging="357"/>
      </w:pPr>
      <w:r w:rsidRPr="00BB084F">
        <w:t>uses properties (such as commutative and associative)</w:t>
      </w:r>
    </w:p>
    <w:p w14:paraId="6AE18314" w14:textId="6C479299" w:rsidR="11B79D19" w:rsidRPr="00BB084F" w:rsidRDefault="11B79D19" w:rsidP="004B7358">
      <w:pPr>
        <w:pStyle w:val="DoElist1numbered2018"/>
        <w:numPr>
          <w:ilvl w:val="1"/>
          <w:numId w:val="12"/>
        </w:numPr>
        <w:tabs>
          <w:tab w:val="clear" w:pos="771"/>
        </w:tabs>
        <w:spacing w:line="276" w:lineRule="auto"/>
        <w:ind w:left="850" w:hanging="357"/>
      </w:pPr>
      <w:r w:rsidRPr="00BB084F">
        <w:t>uses knowledge of counting</w:t>
      </w:r>
    </w:p>
    <w:p w14:paraId="36A086A5" w14:textId="09A6D189" w:rsidR="11B79D19" w:rsidRPr="00BB084F" w:rsidRDefault="11B79D19" w:rsidP="004B7358">
      <w:pPr>
        <w:pStyle w:val="DoElist1numbered2018"/>
        <w:numPr>
          <w:ilvl w:val="1"/>
          <w:numId w:val="12"/>
        </w:numPr>
        <w:tabs>
          <w:tab w:val="clear" w:pos="771"/>
        </w:tabs>
        <w:spacing w:line="276" w:lineRule="auto"/>
        <w:ind w:left="850" w:hanging="357"/>
      </w:pPr>
      <w:r w:rsidRPr="00BB084F">
        <w:t>uses landmark or benchmark numbers</w:t>
      </w:r>
    </w:p>
    <w:p w14:paraId="7EB0F29D" w14:textId="10A8910B" w:rsidR="00093FF5" w:rsidRPr="00BB084F" w:rsidRDefault="00CB3755" w:rsidP="005A5F09">
      <w:pPr>
        <w:pStyle w:val="DoElist1numbered2018"/>
        <w:numPr>
          <w:ilvl w:val="1"/>
          <w:numId w:val="5"/>
        </w:numPr>
        <w:tabs>
          <w:tab w:val="clear" w:pos="771"/>
        </w:tabs>
        <w:ind w:left="1134"/>
      </w:pPr>
      <w:r>
        <w:t>i</w:t>
      </w:r>
      <w:r w:rsidR="00093FF5" w:rsidRPr="00BB084F">
        <w:t xml:space="preserve">n a </w:t>
      </w:r>
      <w:r w:rsidR="00093FF5" w:rsidRPr="00CB3755">
        <w:t>fractional</w:t>
      </w:r>
      <w:r w:rsidR="00093FF5" w:rsidRPr="00BB084F">
        <w:t xml:space="preserve"> context, t</w:t>
      </w:r>
      <w:r w:rsidR="59794E4B" w:rsidRPr="00BB084F">
        <w:t>hese may be whole numbers</w:t>
      </w:r>
      <w:r w:rsidR="14F204D8" w:rsidRPr="00BB084F">
        <w:t xml:space="preserve">, </w:t>
      </w:r>
      <w:r w:rsidR="59794E4B" w:rsidRPr="00BB084F">
        <w:t>like 1, or 1-half, or even multiples of ten, tenths or hundredths</w:t>
      </w:r>
    </w:p>
    <w:p w14:paraId="13E3CE8C" w14:textId="34CB3F2D" w:rsidR="11B79D19" w:rsidRPr="00BB084F" w:rsidRDefault="11B79D19" w:rsidP="004B7358">
      <w:pPr>
        <w:pStyle w:val="ListParagraph"/>
        <w:numPr>
          <w:ilvl w:val="0"/>
          <w:numId w:val="17"/>
        </w:numPr>
      </w:pPr>
      <w:r w:rsidRPr="00BB084F">
        <w:t>partitions numbers into smaller parts</w:t>
      </w:r>
    </w:p>
    <w:p w14:paraId="5F65A386" w14:textId="0743161E" w:rsidR="11B79D19" w:rsidRPr="00BB084F" w:rsidRDefault="11B79D19" w:rsidP="004B7358">
      <w:pPr>
        <w:pStyle w:val="ListParagraph"/>
        <w:numPr>
          <w:ilvl w:val="0"/>
          <w:numId w:val="17"/>
        </w:numPr>
      </w:pPr>
      <w:r w:rsidRPr="00BB084F">
        <w:t>uses inverse operations.</w:t>
      </w:r>
    </w:p>
    <w:p w14:paraId="6CA7A401" w14:textId="5BAEC07B" w:rsidR="0086005A" w:rsidRDefault="00FA1B34" w:rsidP="00AE04BF">
      <w:pPr>
        <w:pStyle w:val="DoElist1numbered2018"/>
        <w:ind w:left="426" w:hanging="284"/>
      </w:pPr>
      <w:r w:rsidRPr="00BB084F">
        <w:t>Explains how addition and subtraction problems involving decimal numbers can be solved using some similar mental strategies as those used with whole numbers</w:t>
      </w:r>
    </w:p>
    <w:p w14:paraId="5274DC18" w14:textId="77777777" w:rsidR="002C0E30" w:rsidRPr="002C0E30" w:rsidRDefault="002C0E30" w:rsidP="00F50DAE">
      <w:pPr>
        <w:pStyle w:val="Heading4"/>
      </w:pPr>
      <w:r w:rsidRPr="002C0E30">
        <w:t>Materials</w:t>
      </w:r>
    </w:p>
    <w:p w14:paraId="15C62759" w14:textId="747D43D1" w:rsidR="00F1352A" w:rsidRPr="00542BFA" w:rsidRDefault="00000000" w:rsidP="00AE04BF">
      <w:pPr>
        <w:pStyle w:val="DoElist1numbered2018"/>
        <w:ind w:left="426" w:hanging="284"/>
        <w:rPr>
          <w:sz w:val="23"/>
          <w:szCs w:val="23"/>
        </w:rPr>
      </w:pPr>
      <w:hyperlink w:anchor="_Appendix_1:_12" w:history="1">
        <w:r w:rsidR="00CB16B1" w:rsidRPr="00CB16B1">
          <w:rPr>
            <w:rStyle w:val="Hyperlink"/>
          </w:rPr>
          <w:t xml:space="preserve">Appendix 1: 12 </w:t>
        </w:r>
        <w:proofErr w:type="gramStart"/>
        <w:r w:rsidR="00CB16B1" w:rsidRPr="00CB16B1">
          <w:rPr>
            <w:rStyle w:val="Hyperlink"/>
          </w:rPr>
          <w:t>chart</w:t>
        </w:r>
        <w:proofErr w:type="gramEnd"/>
      </w:hyperlink>
    </w:p>
    <w:p w14:paraId="682C67B2" w14:textId="4F1B4B4B" w:rsidR="002C0E30" w:rsidRPr="00542BFA" w:rsidRDefault="00000000" w:rsidP="00AE04BF">
      <w:pPr>
        <w:pStyle w:val="DoElist1numbered2018"/>
        <w:ind w:left="426" w:hanging="284"/>
        <w:rPr>
          <w:sz w:val="23"/>
          <w:szCs w:val="23"/>
        </w:rPr>
      </w:pPr>
      <w:hyperlink w:anchor="_Appendix_2:_12" w:history="1">
        <w:r w:rsidR="00CB16B1" w:rsidRPr="00CB16B1">
          <w:rPr>
            <w:rStyle w:val="Hyperlink"/>
          </w:rPr>
          <w:t xml:space="preserve">Appendix 2: 12 </w:t>
        </w:r>
        <w:proofErr w:type="gramStart"/>
        <w:r w:rsidR="00CB16B1" w:rsidRPr="00CB16B1">
          <w:rPr>
            <w:rStyle w:val="Hyperlink"/>
          </w:rPr>
          <w:t>chart</w:t>
        </w:r>
        <w:proofErr w:type="gramEnd"/>
        <w:r w:rsidR="00CB16B1" w:rsidRPr="00CB16B1">
          <w:rPr>
            <w:rStyle w:val="Hyperlink"/>
          </w:rPr>
          <w:t xml:space="preserve"> with labels</w:t>
        </w:r>
      </w:hyperlink>
    </w:p>
    <w:p w14:paraId="3CB94111" w14:textId="585CA41E" w:rsidR="0084687F" w:rsidRPr="00BB084F" w:rsidRDefault="0084687F" w:rsidP="00AE04BF">
      <w:pPr>
        <w:pStyle w:val="DoElist1numbered2018"/>
        <w:ind w:left="426" w:hanging="284"/>
      </w:pPr>
      <w:r w:rsidRPr="00BB084F">
        <w:t>counters</w:t>
      </w:r>
    </w:p>
    <w:p w14:paraId="527A94B0" w14:textId="04B8C6D2" w:rsidR="0084687F" w:rsidRPr="00BB084F" w:rsidRDefault="00CB16B1" w:rsidP="00AE04BF">
      <w:pPr>
        <w:pStyle w:val="DoElist1numbered2018"/>
        <w:ind w:left="426" w:hanging="284"/>
      </w:pPr>
      <w:r>
        <w:t>six-</w:t>
      </w:r>
      <w:r w:rsidR="0084687F" w:rsidRPr="00BB084F">
        <w:t>sided dice</w:t>
      </w:r>
    </w:p>
    <w:p w14:paraId="0CBBEA12" w14:textId="69FF258F" w:rsidR="0084687F" w:rsidRPr="00BB084F" w:rsidRDefault="00CB16B1" w:rsidP="00AE04BF">
      <w:pPr>
        <w:pStyle w:val="DoElist1numbered2018"/>
        <w:ind w:left="426" w:hanging="284"/>
      </w:pPr>
      <w:r>
        <w:t>six-</w:t>
      </w:r>
      <w:r w:rsidR="007928A9" w:rsidRPr="00BB084F">
        <w:t>sided dice labelled one-tenth, two-tenths, three-tenths, four-tenths, five-tenths, six-tenths.</w:t>
      </w:r>
    </w:p>
    <w:p w14:paraId="0A9315D9" w14:textId="77777777" w:rsidR="002C0E30" w:rsidRPr="002C0E30" w:rsidRDefault="002C0E30" w:rsidP="00F50DAE">
      <w:pPr>
        <w:pStyle w:val="Heading4"/>
      </w:pPr>
      <w:r w:rsidRPr="002C0E30">
        <w:lastRenderedPageBreak/>
        <w:t>Instructions</w:t>
      </w:r>
    </w:p>
    <w:p w14:paraId="0B2EE844" w14:textId="5A1C3196" w:rsidR="002C0E30" w:rsidRPr="00BB084F" w:rsidRDefault="002C0E30" w:rsidP="004B7358">
      <w:pPr>
        <w:pStyle w:val="ListBullet"/>
        <w:numPr>
          <w:ilvl w:val="0"/>
          <w:numId w:val="15"/>
        </w:numPr>
        <w:tabs>
          <w:tab w:val="clear" w:pos="771"/>
        </w:tabs>
        <w:ind w:left="426" w:hanging="284"/>
      </w:pPr>
      <w:r w:rsidRPr="00BB084F">
        <w:t>Provide pa</w:t>
      </w:r>
      <w:r w:rsidR="008E10E3" w:rsidRPr="00BB084F">
        <w:t xml:space="preserve">irs of students with </w:t>
      </w:r>
      <w:hyperlink w:anchor="_Appendix_1:_12" w:history="1">
        <w:r w:rsidR="004E3DB6" w:rsidRPr="004E3DB6">
          <w:rPr>
            <w:rStyle w:val="Hyperlink"/>
            <w:sz w:val="23"/>
            <w:szCs w:val="23"/>
          </w:rPr>
          <w:t>Appendix 1:</w:t>
        </w:r>
        <w:r w:rsidR="008E10E3" w:rsidRPr="004E3DB6">
          <w:rPr>
            <w:rStyle w:val="Hyperlink"/>
            <w:sz w:val="23"/>
            <w:szCs w:val="23"/>
          </w:rPr>
          <w:t xml:space="preserve"> 12 </w:t>
        </w:r>
        <w:proofErr w:type="gramStart"/>
        <w:r w:rsidR="008E10E3" w:rsidRPr="004E3DB6">
          <w:rPr>
            <w:rStyle w:val="Hyperlink"/>
            <w:sz w:val="23"/>
            <w:szCs w:val="23"/>
          </w:rPr>
          <w:t>chart</w:t>
        </w:r>
        <w:proofErr w:type="gramEnd"/>
      </w:hyperlink>
      <w:r w:rsidRPr="00BB084F">
        <w:t>, 2 counters and 2 dice, one 1-6 and one specially made ‘one-tenth’, ‘two-tenths’,’ three-tenths’, ‘four-tenths’, ‘five-tenths’, ‘six-tenths’ dice.</w:t>
      </w:r>
    </w:p>
    <w:p w14:paraId="500056A8" w14:textId="3E365AA0" w:rsidR="00265301" w:rsidRPr="00CB3755" w:rsidRDefault="002C0E30" w:rsidP="004B7358">
      <w:pPr>
        <w:pStyle w:val="ListBullet"/>
        <w:numPr>
          <w:ilvl w:val="0"/>
          <w:numId w:val="15"/>
        </w:numPr>
        <w:tabs>
          <w:tab w:val="clear" w:pos="771"/>
        </w:tabs>
        <w:ind w:left="426" w:hanging="284"/>
      </w:pPr>
      <w:r w:rsidRPr="00CB3755">
        <w:t>Students place their counters at 12. The person whose birthday is clo</w:t>
      </w:r>
      <w:r w:rsidR="00265301" w:rsidRPr="00CB3755">
        <w:t xml:space="preserve">sest to </w:t>
      </w:r>
      <w:r w:rsidR="00542BFA">
        <w:t xml:space="preserve">29 </w:t>
      </w:r>
      <w:r w:rsidR="00265301" w:rsidRPr="00CB3755">
        <w:t>February</w:t>
      </w:r>
      <w:r w:rsidR="00542BFA">
        <w:t xml:space="preserve"> </w:t>
      </w:r>
      <w:r w:rsidR="00265301" w:rsidRPr="00CB3755">
        <w:t>goes first.</w:t>
      </w:r>
    </w:p>
    <w:p w14:paraId="36B28513" w14:textId="271606D6" w:rsidR="00265301" w:rsidRPr="00CB3755" w:rsidRDefault="002C0E30" w:rsidP="004B7358">
      <w:pPr>
        <w:pStyle w:val="ListBullet"/>
        <w:numPr>
          <w:ilvl w:val="0"/>
          <w:numId w:val="15"/>
        </w:numPr>
        <w:tabs>
          <w:tab w:val="clear" w:pos="771"/>
        </w:tabs>
        <w:ind w:left="426" w:hanging="284"/>
      </w:pPr>
      <w:r w:rsidRPr="00CB3755">
        <w:t xml:space="preserve">Students take turns to roll both dice and decide which to use, subtracting the amount from their current position. For example, a student rolled ‘6-tenths’ and ‘4’, </w:t>
      </w:r>
      <w:r w:rsidR="00A35903">
        <w:t>they</w:t>
      </w:r>
      <w:r w:rsidRPr="00CB3755">
        <w:t xml:space="preserve"> can choose to subtract ‘6-tenths’ or ‘4’.</w:t>
      </w:r>
    </w:p>
    <w:p w14:paraId="6658A549" w14:textId="3FBB9CA6" w:rsidR="00265301" w:rsidRPr="00BB084F" w:rsidRDefault="002C0E30" w:rsidP="004B7358">
      <w:pPr>
        <w:pStyle w:val="ListBullet"/>
        <w:numPr>
          <w:ilvl w:val="0"/>
          <w:numId w:val="15"/>
        </w:numPr>
        <w:tabs>
          <w:tab w:val="clear" w:pos="771"/>
        </w:tabs>
        <w:ind w:left="426" w:hanging="284"/>
      </w:pPr>
      <w:r w:rsidRPr="00BB084F">
        <w:t>Students explain where they need to move their counter to their partner, justifying their thinking. If their partner agrees, they move the counter</w:t>
      </w:r>
      <w:r w:rsidR="00F51201" w:rsidRPr="00BB084F">
        <w:t xml:space="preserve"> to the corresponding position.</w:t>
      </w:r>
    </w:p>
    <w:p w14:paraId="1C10568A" w14:textId="503A0077" w:rsidR="00265301" w:rsidRPr="00BB084F" w:rsidRDefault="002C0E30" w:rsidP="004B7358">
      <w:pPr>
        <w:pStyle w:val="ListBullet"/>
        <w:numPr>
          <w:ilvl w:val="0"/>
          <w:numId w:val="15"/>
        </w:numPr>
        <w:tabs>
          <w:tab w:val="clear" w:pos="771"/>
        </w:tabs>
        <w:ind w:left="426" w:hanging="284"/>
      </w:pPr>
      <w:r w:rsidRPr="00BB084F">
        <w:t>Students take turns until someone has been able to land</w:t>
      </w:r>
      <w:r w:rsidR="00F51201" w:rsidRPr="00BB084F">
        <w:t xml:space="preserve"> exactly on zero.</w:t>
      </w:r>
    </w:p>
    <w:p w14:paraId="54430504" w14:textId="75D28D89" w:rsidR="00542BFA" w:rsidRDefault="002C0E30" w:rsidP="004B7358">
      <w:pPr>
        <w:pStyle w:val="ListBullet"/>
        <w:numPr>
          <w:ilvl w:val="0"/>
          <w:numId w:val="15"/>
        </w:numPr>
        <w:tabs>
          <w:tab w:val="clear" w:pos="771"/>
        </w:tabs>
        <w:ind w:left="426" w:hanging="284"/>
      </w:pPr>
      <w:r w:rsidRPr="00BB084F">
        <w:t>Students miss a turn if they cannot move.</w:t>
      </w:r>
    </w:p>
    <w:p w14:paraId="14A64319" w14:textId="41537ECD" w:rsidR="002C0E30" w:rsidRPr="002C0E30" w:rsidRDefault="002C0E30" w:rsidP="00F50DAE">
      <w:pPr>
        <w:pStyle w:val="Heading4"/>
      </w:pPr>
      <w:r>
        <w:t>Variation</w:t>
      </w:r>
      <w:r w:rsidR="3855C7DC">
        <w:t>s</w:t>
      </w:r>
    </w:p>
    <w:p w14:paraId="2057975D" w14:textId="6C48CB13" w:rsidR="002C0E30" w:rsidRPr="00BB084F" w:rsidRDefault="00F50DAE" w:rsidP="00AE04BF">
      <w:pPr>
        <w:pStyle w:val="DoElist1numbered2018"/>
        <w:ind w:left="426" w:hanging="284"/>
      </w:pPr>
      <w:r>
        <w:t>S</w:t>
      </w:r>
      <w:r w:rsidR="00265301" w:rsidRPr="00BB084F">
        <w:t xml:space="preserve">tudents make a number roll by cutting their 12 </w:t>
      </w:r>
      <w:proofErr w:type="gramStart"/>
      <w:r w:rsidR="00265301" w:rsidRPr="00BB084F">
        <w:t>chart</w:t>
      </w:r>
      <w:proofErr w:type="gramEnd"/>
      <w:r w:rsidR="00265301" w:rsidRPr="00BB084F">
        <w:t xml:space="preserve"> into strips and joining them into one number strip. Students can roll it up when out of use.</w:t>
      </w:r>
    </w:p>
    <w:p w14:paraId="1CE95EBB" w14:textId="6A240D71" w:rsidR="00113CAE" w:rsidRPr="00BB084F" w:rsidRDefault="20E32DA4" w:rsidP="00AE04BF">
      <w:pPr>
        <w:pStyle w:val="DoElist1numbered2018"/>
        <w:ind w:left="426" w:hanging="284"/>
      </w:pPr>
      <w:r w:rsidRPr="00BB084F">
        <w:t>Using a 1 and 2-tenths chart.</w:t>
      </w:r>
    </w:p>
    <w:p w14:paraId="4F8B7AA0" w14:textId="0F286CFA" w:rsidR="00F22797" w:rsidRDefault="00F22797" w:rsidP="00D87EFE">
      <w:pPr>
        <w:pStyle w:val="Heading3"/>
        <w:spacing w:before="240" w:line="240" w:lineRule="auto"/>
      </w:pPr>
      <w:bookmarkStart w:id="7" w:name="_More_than_or"/>
      <w:bookmarkEnd w:id="7"/>
      <w:r w:rsidRPr="00F22797">
        <w:t>More than or less than?</w:t>
      </w:r>
    </w:p>
    <w:p w14:paraId="195645F2" w14:textId="7A17AEFD" w:rsidR="00F22797" w:rsidRPr="002C0E30" w:rsidRDefault="00F22797" w:rsidP="00F50DAE">
      <w:pPr>
        <w:pStyle w:val="Heading4"/>
      </w:pPr>
      <w:r>
        <w:t>Key gene</w:t>
      </w:r>
      <w:r w:rsidR="00D87EEF">
        <w:t>ralisations/</w:t>
      </w:r>
      <w:r>
        <w:t>what’s (some of) the mathematics?</w:t>
      </w:r>
    </w:p>
    <w:p w14:paraId="52EB6D18" w14:textId="32899F0B" w:rsidR="00CA3A63" w:rsidRPr="005F48BD" w:rsidRDefault="151B3418" w:rsidP="00AE04BF">
      <w:pPr>
        <w:pStyle w:val="DoElist1numbered2018"/>
        <w:ind w:left="426" w:hanging="284"/>
      </w:pPr>
      <w:bookmarkStart w:id="8" w:name="_Hlk77847545"/>
      <w:r w:rsidRPr="005F48BD">
        <w:t>We can compare, order and understand the size of fractions by using language and renaming. For example, 0.8 can be read as 8-tenths and renamed as 80-hundredths. This helps me compare it to 75-hundredths to know that 0.8 is larger than 0.75</w:t>
      </w:r>
      <w:r w:rsidR="00CA3A63" w:rsidRPr="005F48BD">
        <w:t>.</w:t>
      </w:r>
    </w:p>
    <w:p w14:paraId="67A1AB6C" w14:textId="1F228186" w:rsidR="005441CB" w:rsidRPr="005F48BD" w:rsidRDefault="00445A7D" w:rsidP="00AE04BF">
      <w:pPr>
        <w:pStyle w:val="DoElist1numbered2018"/>
        <w:ind w:left="426" w:hanging="284"/>
      </w:pPr>
      <w:r w:rsidRPr="005F48BD">
        <w:t>We can apply our place value understanding to rename numbers to solve problems.</w:t>
      </w:r>
    </w:p>
    <w:p w14:paraId="3CE3C201" w14:textId="2E5CA244" w:rsidR="00445A7D" w:rsidRPr="005F48BD" w:rsidRDefault="00F10A26" w:rsidP="00AE04BF">
      <w:pPr>
        <w:pStyle w:val="DoElist1numbered2018"/>
        <w:ind w:left="426" w:hanging="284"/>
      </w:pPr>
      <w:r w:rsidRPr="005F48BD">
        <w:t>We can use estimation to help us when solving problems.</w:t>
      </w:r>
    </w:p>
    <w:p w14:paraId="308273EE" w14:textId="6A26B253" w:rsidR="00F10A26" w:rsidRPr="005F48BD" w:rsidRDefault="00F10A26" w:rsidP="00AE04BF">
      <w:pPr>
        <w:pStyle w:val="DoElist1numbered2018"/>
        <w:ind w:left="426" w:hanging="284"/>
      </w:pPr>
      <w:r w:rsidRPr="005F48BD">
        <w:t xml:space="preserve">Mathematicians can represent their thinking in </w:t>
      </w:r>
      <w:proofErr w:type="gramStart"/>
      <w:r w:rsidRPr="005F48BD">
        <w:t>a number of</w:t>
      </w:r>
      <w:proofErr w:type="gramEnd"/>
      <w:r w:rsidRPr="005F48BD">
        <w:t xml:space="preserve"> ways. For example, through symbols, words, diagrams or concrete materials.</w:t>
      </w:r>
      <w:bookmarkEnd w:id="8"/>
    </w:p>
    <w:p w14:paraId="7C30DD15" w14:textId="77777777" w:rsidR="00CA3A63" w:rsidRPr="005F48BD" w:rsidRDefault="00CA3A63" w:rsidP="00AE04BF">
      <w:pPr>
        <w:pStyle w:val="DoElist1numbered2018"/>
        <w:ind w:left="426" w:hanging="284"/>
      </w:pPr>
      <w:r w:rsidRPr="005F48BD">
        <w:t>Different people see and think about numbers and problems in different ways.</w:t>
      </w:r>
    </w:p>
    <w:p w14:paraId="51C5FDD8" w14:textId="77777777" w:rsidR="00F22797" w:rsidRPr="002C0E30" w:rsidRDefault="00F22797" w:rsidP="00F50DAE">
      <w:pPr>
        <w:pStyle w:val="Heading4"/>
      </w:pPr>
      <w:r w:rsidRPr="002C0E30">
        <w:t>Some observable behaviours you may look for/notice</w:t>
      </w:r>
    </w:p>
    <w:p w14:paraId="704B420D" w14:textId="1ADB68E3" w:rsidR="00CA3A63" w:rsidRPr="005F48BD" w:rsidRDefault="00CA3A63" w:rsidP="00AE04BF">
      <w:pPr>
        <w:pStyle w:val="DoElist1numbered2018"/>
        <w:ind w:left="426" w:hanging="284"/>
      </w:pPr>
      <w:r w:rsidRPr="005F48BD">
        <w:t xml:space="preserve">Explains </w:t>
      </w:r>
      <w:r w:rsidR="43A49758" w:rsidRPr="005F48BD">
        <w:t xml:space="preserve">thinking </w:t>
      </w:r>
      <w:r w:rsidRPr="005F48BD">
        <w:t xml:space="preserve">using </w:t>
      </w:r>
      <w:r w:rsidR="0B66488B" w:rsidRPr="005F48BD">
        <w:t>a</w:t>
      </w:r>
      <w:r w:rsidR="00EF2CFB" w:rsidRPr="005F48BD">
        <w:t xml:space="preserve"> </w:t>
      </w:r>
      <w:r w:rsidR="5D5BFBAF" w:rsidRPr="005F48BD">
        <w:t xml:space="preserve">variety of </w:t>
      </w:r>
      <w:r w:rsidR="00EF2CFB" w:rsidRPr="005F48BD">
        <w:t>representations</w:t>
      </w:r>
    </w:p>
    <w:p w14:paraId="63999F41" w14:textId="176EA60B" w:rsidR="2C13D5F2" w:rsidRPr="005F48BD" w:rsidRDefault="2C13D5F2" w:rsidP="00AE04BF">
      <w:pPr>
        <w:pStyle w:val="DoElist1numbered2018"/>
        <w:ind w:left="426" w:hanging="284"/>
      </w:pPr>
      <w:r w:rsidRPr="005F48BD">
        <w:t xml:space="preserve">Provides reasonable estimates by using benchmark numbers </w:t>
      </w:r>
    </w:p>
    <w:p w14:paraId="6BF82EE6" w14:textId="1ADB68E3" w:rsidR="6680118A" w:rsidRPr="005F48BD" w:rsidRDefault="6680118A" w:rsidP="00AE04BF">
      <w:pPr>
        <w:pStyle w:val="DoElist1numbered2018"/>
        <w:ind w:left="426" w:hanging="284"/>
      </w:pPr>
      <w:r w:rsidRPr="005F48BD">
        <w:t>Uses a range of strategies to solve problems. For example:</w:t>
      </w:r>
    </w:p>
    <w:p w14:paraId="5D92AFAB" w14:textId="1ADB68E3" w:rsidR="6680118A" w:rsidRPr="005F48BD" w:rsidRDefault="6680118A" w:rsidP="004B7358">
      <w:pPr>
        <w:pStyle w:val="ListParagraph"/>
        <w:numPr>
          <w:ilvl w:val="0"/>
          <w:numId w:val="17"/>
        </w:numPr>
      </w:pPr>
      <w:r w:rsidRPr="005F48BD">
        <w:t>uses known facts</w:t>
      </w:r>
    </w:p>
    <w:p w14:paraId="6DB71399" w14:textId="1ADB68E3" w:rsidR="6680118A" w:rsidRPr="005F48BD" w:rsidRDefault="6680118A" w:rsidP="004B7358">
      <w:pPr>
        <w:pStyle w:val="ListParagraph"/>
        <w:numPr>
          <w:ilvl w:val="0"/>
          <w:numId w:val="17"/>
        </w:numPr>
      </w:pPr>
      <w:r w:rsidRPr="005F48BD">
        <w:t>renames numbers</w:t>
      </w:r>
    </w:p>
    <w:p w14:paraId="6DE320E9" w14:textId="1ADB68E3" w:rsidR="6680118A" w:rsidRPr="005F48BD" w:rsidRDefault="6680118A" w:rsidP="004B7358">
      <w:pPr>
        <w:pStyle w:val="ListParagraph"/>
        <w:numPr>
          <w:ilvl w:val="0"/>
          <w:numId w:val="17"/>
        </w:numPr>
      </w:pPr>
      <w:r w:rsidRPr="005F48BD">
        <w:t>uses properties (such as commutative and associative)</w:t>
      </w:r>
    </w:p>
    <w:p w14:paraId="0D8CBB55" w14:textId="1ADB68E3" w:rsidR="6680118A" w:rsidRPr="005F48BD" w:rsidRDefault="6680118A" w:rsidP="004B7358">
      <w:pPr>
        <w:pStyle w:val="ListParagraph"/>
        <w:numPr>
          <w:ilvl w:val="0"/>
          <w:numId w:val="17"/>
        </w:numPr>
      </w:pPr>
      <w:r w:rsidRPr="005F48BD">
        <w:t>uses knowledge of counting</w:t>
      </w:r>
    </w:p>
    <w:p w14:paraId="13B19CF0" w14:textId="1ADB68E3" w:rsidR="6680118A" w:rsidRPr="005F48BD" w:rsidRDefault="6680118A" w:rsidP="004B7358">
      <w:pPr>
        <w:pStyle w:val="ListParagraph"/>
        <w:numPr>
          <w:ilvl w:val="0"/>
          <w:numId w:val="17"/>
        </w:numPr>
        <w:spacing w:after="0"/>
        <w:ind w:left="714" w:hanging="357"/>
      </w:pPr>
      <w:r w:rsidRPr="005F48BD">
        <w:t>uses landmark or benchmark numbers</w:t>
      </w:r>
    </w:p>
    <w:p w14:paraId="31E057A5" w14:textId="2FD124DB" w:rsidR="6680118A" w:rsidRPr="005F48BD" w:rsidRDefault="00E643DD" w:rsidP="00D87EFE">
      <w:pPr>
        <w:pStyle w:val="DoElist1numbered2018"/>
        <w:numPr>
          <w:ilvl w:val="1"/>
          <w:numId w:val="5"/>
        </w:numPr>
        <w:tabs>
          <w:tab w:val="clear" w:pos="771"/>
        </w:tabs>
        <w:spacing w:before="0" w:after="0"/>
        <w:ind w:left="993" w:hanging="284"/>
      </w:pPr>
      <w:r>
        <w:t>i</w:t>
      </w:r>
      <w:r w:rsidR="6680118A" w:rsidRPr="005F48BD">
        <w:t>n a fractional context, these may be whole numbers, like 1, or 1-half, or even multiples of ten, tenths or hundredths</w:t>
      </w:r>
    </w:p>
    <w:p w14:paraId="43FE2B07" w14:textId="1ADB68E3" w:rsidR="6680118A" w:rsidRPr="005F48BD" w:rsidRDefault="6680118A" w:rsidP="004B7358">
      <w:pPr>
        <w:pStyle w:val="ListParagraph"/>
        <w:numPr>
          <w:ilvl w:val="0"/>
          <w:numId w:val="17"/>
        </w:numPr>
      </w:pPr>
      <w:r w:rsidRPr="005F48BD">
        <w:t>partitions numbers into smaller parts</w:t>
      </w:r>
    </w:p>
    <w:p w14:paraId="6DDEA3D2" w14:textId="4B85E74E" w:rsidR="6680118A" w:rsidRPr="005F48BD" w:rsidRDefault="6680118A" w:rsidP="004B7358">
      <w:pPr>
        <w:pStyle w:val="ListParagraph"/>
        <w:numPr>
          <w:ilvl w:val="0"/>
          <w:numId w:val="17"/>
        </w:numPr>
      </w:pPr>
      <w:r w:rsidRPr="005F48BD">
        <w:t>uses inverse operations.</w:t>
      </w:r>
    </w:p>
    <w:p w14:paraId="5625FE1E" w14:textId="4B19C113" w:rsidR="00EF2CFB" w:rsidRPr="005F48BD" w:rsidRDefault="00EF2CFB" w:rsidP="00AE04BF">
      <w:pPr>
        <w:pStyle w:val="DoElist1numbered2018"/>
        <w:ind w:left="426" w:hanging="284"/>
      </w:pPr>
      <w:r w:rsidRPr="005F48BD">
        <w:t>Compares the size of decimal fractions. For example, 0.75 is known to be of greater magnitude than 0.5 because of the positional value of the digits</w:t>
      </w:r>
      <w:r w:rsidR="00CB3755">
        <w:t>.</w:t>
      </w:r>
    </w:p>
    <w:p w14:paraId="13EA5D69" w14:textId="77777777" w:rsidR="00F22797" w:rsidRPr="002C0E30" w:rsidRDefault="00F22797" w:rsidP="00F50DAE">
      <w:pPr>
        <w:pStyle w:val="Heading4"/>
      </w:pPr>
      <w:r w:rsidRPr="002C0E30">
        <w:t>Materials</w:t>
      </w:r>
    </w:p>
    <w:p w14:paraId="676939BF" w14:textId="5A59177C" w:rsidR="007928A9" w:rsidRPr="005F48BD" w:rsidRDefault="004E3DB6" w:rsidP="00AE04BF">
      <w:pPr>
        <w:pStyle w:val="DoElist1numbered2018"/>
        <w:ind w:left="426" w:hanging="284"/>
      </w:pPr>
      <w:r>
        <w:t>Writing materials</w:t>
      </w:r>
    </w:p>
    <w:p w14:paraId="391DA341" w14:textId="77777777" w:rsidR="00F22797" w:rsidRPr="002C0E30" w:rsidRDefault="00F22797" w:rsidP="00F50DAE">
      <w:pPr>
        <w:pStyle w:val="Heading4"/>
      </w:pPr>
      <w:r w:rsidRPr="002C0E30">
        <w:lastRenderedPageBreak/>
        <w:t>Instructions</w:t>
      </w:r>
    </w:p>
    <w:p w14:paraId="5723EF0E" w14:textId="16E2A965" w:rsidR="00F22797" w:rsidRPr="00BB084F" w:rsidRDefault="00F22797" w:rsidP="00AE04BF">
      <w:pPr>
        <w:pStyle w:val="ListBullet"/>
        <w:numPr>
          <w:ilvl w:val="0"/>
          <w:numId w:val="6"/>
        </w:numPr>
        <w:tabs>
          <w:tab w:val="clear" w:pos="771"/>
        </w:tabs>
        <w:ind w:left="426"/>
      </w:pPr>
      <w:r w:rsidRPr="00BB084F">
        <w:t>Provide students with</w:t>
      </w:r>
      <w:r w:rsidR="006D186B" w:rsidRPr="00BB084F">
        <w:t xml:space="preserve"> recording materials</w:t>
      </w:r>
      <w:r w:rsidRPr="00BB084F">
        <w:t xml:space="preserve">. Ask students a question such </w:t>
      </w:r>
      <w:proofErr w:type="spellStart"/>
      <w:proofErr w:type="gramStart"/>
      <w:r w:rsidRPr="00BB084F">
        <w:t>as:‘</w:t>
      </w:r>
      <w:proofErr w:type="gramEnd"/>
      <w:r w:rsidRPr="00BB084F">
        <w:t>Is</w:t>
      </w:r>
      <w:proofErr w:type="spellEnd"/>
      <w:r w:rsidRPr="00BB084F">
        <w:t xml:space="preserve"> 3.9 + 6.8 less than 10 or more than 10?’</w:t>
      </w:r>
      <w:r w:rsidR="00762778" w:rsidRPr="00BB084F">
        <w:t>.</w:t>
      </w:r>
    </w:p>
    <w:p w14:paraId="2F1006DC" w14:textId="77777777" w:rsidR="00F22797" w:rsidRPr="00BB084F" w:rsidRDefault="00F22797" w:rsidP="00AE04BF">
      <w:pPr>
        <w:pStyle w:val="ListBullet"/>
        <w:numPr>
          <w:ilvl w:val="0"/>
          <w:numId w:val="6"/>
        </w:numPr>
        <w:tabs>
          <w:tab w:val="clear" w:pos="771"/>
        </w:tabs>
        <w:ind w:left="426"/>
      </w:pPr>
      <w:r w:rsidRPr="00BB084F">
        <w:t>Encourage students to estimate and reason using benchmarks rather than calculating. For example, 3.9 is almost 4 and 6.8 is almost 7 so 3.9 + 6.8 must be more than 10.</w:t>
      </w:r>
    </w:p>
    <w:p w14:paraId="724502C1" w14:textId="03439E39" w:rsidR="00F22797" w:rsidRPr="00BB084F" w:rsidRDefault="00F22797" w:rsidP="00AE04BF">
      <w:pPr>
        <w:pStyle w:val="ListBullet"/>
        <w:numPr>
          <w:ilvl w:val="0"/>
          <w:numId w:val="6"/>
        </w:numPr>
        <w:tabs>
          <w:tab w:val="clear" w:pos="771"/>
        </w:tabs>
        <w:ind w:left="426"/>
      </w:pPr>
      <w:r w:rsidRPr="00BB084F">
        <w:t>Ask students to share their thinkin</w:t>
      </w:r>
      <w:r w:rsidR="009A52FC" w:rsidRPr="00BB084F">
        <w:t xml:space="preserve">g using their </w:t>
      </w:r>
      <w:r w:rsidR="00097A9C" w:rsidRPr="00BB084F">
        <w:t>recording materials</w:t>
      </w:r>
      <w:r w:rsidR="009A52FC" w:rsidRPr="00BB084F">
        <w:t>.</w:t>
      </w:r>
    </w:p>
    <w:p w14:paraId="3512A7F6" w14:textId="5E26F06F" w:rsidR="00F22797" w:rsidRPr="00BB084F" w:rsidRDefault="00F22797" w:rsidP="008A4DAB">
      <w:pPr>
        <w:pStyle w:val="ListBullet"/>
        <w:numPr>
          <w:ilvl w:val="0"/>
          <w:numId w:val="6"/>
        </w:numPr>
        <w:tabs>
          <w:tab w:val="clear" w:pos="771"/>
        </w:tabs>
        <w:ind w:left="426"/>
      </w:pPr>
      <w:r w:rsidRPr="00BB084F">
        <w:t>Ask if there is a way to prove their thinking is accurate using diagrams or concrete materials. Allow students to draw or model their thinking before sharing bac</w:t>
      </w:r>
      <w:r w:rsidR="009A52FC" w:rsidRPr="00BB084F">
        <w:t>k with the class.</w:t>
      </w:r>
    </w:p>
    <w:p w14:paraId="08555DC9" w14:textId="7A902C16" w:rsidR="00F22797" w:rsidRPr="00BB084F" w:rsidRDefault="00F22797" w:rsidP="008A4DAB">
      <w:pPr>
        <w:pStyle w:val="ListBullet"/>
        <w:numPr>
          <w:ilvl w:val="0"/>
          <w:numId w:val="6"/>
        </w:numPr>
        <w:tabs>
          <w:tab w:val="clear" w:pos="771"/>
        </w:tabs>
        <w:ind w:left="426"/>
      </w:pPr>
      <w:r w:rsidRPr="00BB084F">
        <w:t>Dis</w:t>
      </w:r>
      <w:r w:rsidR="009A52FC" w:rsidRPr="00BB084F">
        <w:t>cuss the reasoning students share</w:t>
      </w:r>
      <w:r w:rsidRPr="00BB084F">
        <w:t xml:space="preserve"> to answer the question.</w:t>
      </w:r>
    </w:p>
    <w:p w14:paraId="4DFB8D69" w14:textId="1ED85D74" w:rsidR="00F22797" w:rsidRPr="00AF2434" w:rsidRDefault="00F22797" w:rsidP="00F50DAE">
      <w:pPr>
        <w:pStyle w:val="Heading4"/>
      </w:pPr>
      <w:r w:rsidRPr="00AF2434">
        <w:t>Variation</w:t>
      </w:r>
    </w:p>
    <w:p w14:paraId="79DFB86A" w14:textId="2B1AEEDC" w:rsidR="00F22797" w:rsidRPr="00BB084F" w:rsidRDefault="0044701B" w:rsidP="00AE04BF">
      <w:pPr>
        <w:pStyle w:val="DoElist1numbered2018"/>
        <w:ind w:left="426" w:hanging="284"/>
      </w:pPr>
      <w:r>
        <w:t xml:space="preserve">Many </w:t>
      </w:r>
      <w:r w:rsidR="00F22797" w:rsidRPr="00BB084F">
        <w:t>questions can be asked following a similar format such as:</w:t>
      </w:r>
    </w:p>
    <w:p w14:paraId="16B2B41F" w14:textId="77777777" w:rsidR="00F22797" w:rsidRPr="00BB084F" w:rsidRDefault="00F22797" w:rsidP="004B7358">
      <w:pPr>
        <w:pStyle w:val="DoElist1numbered2018"/>
        <w:numPr>
          <w:ilvl w:val="1"/>
          <w:numId w:val="12"/>
        </w:numPr>
        <w:tabs>
          <w:tab w:val="clear" w:pos="771"/>
        </w:tabs>
        <w:ind w:left="993" w:hanging="426"/>
      </w:pPr>
      <w:r w:rsidRPr="00BB084F">
        <w:t>Is 8.3 – 1.25 less than 7 or more than 7?</w:t>
      </w:r>
    </w:p>
    <w:p w14:paraId="60B4B53E" w14:textId="77777777" w:rsidR="00F22797" w:rsidRPr="00BB084F" w:rsidRDefault="00F22797" w:rsidP="004B7358">
      <w:pPr>
        <w:pStyle w:val="DoElist1numbered2018"/>
        <w:numPr>
          <w:ilvl w:val="1"/>
          <w:numId w:val="12"/>
        </w:numPr>
        <w:tabs>
          <w:tab w:val="clear" w:pos="771"/>
        </w:tabs>
        <w:ind w:left="993" w:hanging="426"/>
      </w:pPr>
      <w:r w:rsidRPr="00BB084F">
        <w:t>Is 9.9 – 4.5 less than 5 or more than 5?</w:t>
      </w:r>
    </w:p>
    <w:p w14:paraId="0F99FD45" w14:textId="77777777" w:rsidR="00F22797" w:rsidRPr="00BB084F" w:rsidRDefault="00F22797" w:rsidP="004B7358">
      <w:pPr>
        <w:pStyle w:val="DoElist1numbered2018"/>
        <w:numPr>
          <w:ilvl w:val="1"/>
          <w:numId w:val="12"/>
        </w:numPr>
        <w:tabs>
          <w:tab w:val="clear" w:pos="771"/>
        </w:tabs>
        <w:ind w:left="993" w:hanging="426"/>
      </w:pPr>
      <w:r w:rsidRPr="00BB084F">
        <w:t>Is 0.1 more than 0 or less than 0?</w:t>
      </w:r>
    </w:p>
    <w:p w14:paraId="2195E934" w14:textId="77777777" w:rsidR="00F22797" w:rsidRPr="00BB084F" w:rsidRDefault="00F22797" w:rsidP="004B7358">
      <w:pPr>
        <w:pStyle w:val="DoElist1numbered2018"/>
        <w:numPr>
          <w:ilvl w:val="1"/>
          <w:numId w:val="12"/>
        </w:numPr>
        <w:tabs>
          <w:tab w:val="clear" w:pos="771"/>
        </w:tabs>
        <w:ind w:left="993" w:hanging="426"/>
      </w:pPr>
      <w:r w:rsidRPr="00BB084F">
        <w:t>Is 1 – 0.1 more than 0 or less than 0?</w:t>
      </w:r>
    </w:p>
    <w:p w14:paraId="4283EE43" w14:textId="77777777" w:rsidR="007739B4" w:rsidRDefault="00F22797" w:rsidP="004B7358">
      <w:pPr>
        <w:pStyle w:val="DoElist1numbered2018"/>
        <w:numPr>
          <w:ilvl w:val="1"/>
          <w:numId w:val="12"/>
        </w:numPr>
        <w:tabs>
          <w:tab w:val="clear" w:pos="771"/>
        </w:tabs>
        <w:ind w:left="993" w:hanging="426"/>
      </w:pPr>
      <w:r w:rsidRPr="00BB084F">
        <w:t>Is 23.51 – 12.9 less than 10 or more than 10?</w:t>
      </w:r>
    </w:p>
    <w:p w14:paraId="348C1C20" w14:textId="61B2BB6B" w:rsidR="00244B77" w:rsidRDefault="00244B77" w:rsidP="006D0A8E">
      <w:pPr>
        <w:pStyle w:val="Heading3"/>
        <w:spacing w:before="240" w:after="0" w:line="240" w:lineRule="auto"/>
      </w:pPr>
      <w:bookmarkStart w:id="9" w:name="_Roll_5_dice:"/>
      <w:bookmarkEnd w:id="9"/>
      <w:r w:rsidRPr="00244B77">
        <w:t xml:space="preserve">Roll 5 dice: </w:t>
      </w:r>
      <w:r w:rsidR="002F174A">
        <w:t>decimal version</w:t>
      </w:r>
    </w:p>
    <w:p w14:paraId="1F17A5DC" w14:textId="4856D5D6" w:rsidR="00244B77" w:rsidRPr="002C0E30" w:rsidRDefault="00D87EEF" w:rsidP="00F50DAE">
      <w:pPr>
        <w:pStyle w:val="Heading4"/>
      </w:pPr>
      <w:r>
        <w:t>Key generalisations/</w:t>
      </w:r>
      <w:r w:rsidR="00244B77" w:rsidRPr="002C0E30">
        <w:t>what’s (some of) the mathematics?</w:t>
      </w:r>
    </w:p>
    <w:p w14:paraId="5DC01024" w14:textId="3CFAB388" w:rsidR="00CA3A63" w:rsidRPr="005F48BD" w:rsidRDefault="00CA3A63" w:rsidP="005A5F09">
      <w:pPr>
        <w:pStyle w:val="DoElist1numbered2018"/>
        <w:ind w:left="426" w:hanging="284"/>
      </w:pPr>
      <w:r w:rsidRPr="005F48BD">
        <w:t xml:space="preserve">When adding and subtracting with decimal numbers we can use </w:t>
      </w:r>
      <w:r w:rsidR="465ACCF5" w:rsidRPr="005F48BD">
        <w:t xml:space="preserve">similar flexible </w:t>
      </w:r>
      <w:r w:rsidR="00F16324" w:rsidRPr="005F48BD">
        <w:t>strategies</w:t>
      </w:r>
      <w:r w:rsidR="2D5A5CC4" w:rsidRPr="005F48BD">
        <w:t xml:space="preserve"> used with whole numbers</w:t>
      </w:r>
      <w:r w:rsidR="00F16324" w:rsidRPr="005F48BD">
        <w:t>. For example:</w:t>
      </w:r>
    </w:p>
    <w:p w14:paraId="2F0044C5" w14:textId="7AAD4DC5" w:rsidR="116E23E7" w:rsidRPr="005F48BD" w:rsidRDefault="00CC3328" w:rsidP="004B7358">
      <w:pPr>
        <w:pStyle w:val="ListParagraph"/>
        <w:numPr>
          <w:ilvl w:val="0"/>
          <w:numId w:val="17"/>
        </w:numPr>
      </w:pPr>
      <w:r>
        <w:t>a</w:t>
      </w:r>
      <w:r w:rsidR="116E23E7" w:rsidRPr="005F48BD">
        <w:t>pplying known facts and part-part-whole number knowledge</w:t>
      </w:r>
    </w:p>
    <w:p w14:paraId="5916A5C3" w14:textId="7EE0AD59" w:rsidR="116E23E7" w:rsidRPr="005F48BD" w:rsidRDefault="00CC3328" w:rsidP="004B7358">
      <w:pPr>
        <w:pStyle w:val="ListParagraph"/>
        <w:numPr>
          <w:ilvl w:val="0"/>
          <w:numId w:val="17"/>
        </w:numPr>
      </w:pPr>
      <w:r>
        <w:t>u</w:t>
      </w:r>
      <w:r w:rsidR="116E23E7" w:rsidRPr="005F48BD">
        <w:t>sing landmark numbers (sometimes called benchmark numbers. These may be whole numbers (like 1), or 1-half, or even multiples of ten, tenths or hundredths in a fractional context)</w:t>
      </w:r>
    </w:p>
    <w:p w14:paraId="6C0509E4" w14:textId="6AA92E58" w:rsidR="116E23E7" w:rsidRPr="005F48BD" w:rsidRDefault="00CC3328" w:rsidP="004B7358">
      <w:pPr>
        <w:pStyle w:val="ListParagraph"/>
        <w:numPr>
          <w:ilvl w:val="0"/>
          <w:numId w:val="17"/>
        </w:numPr>
      </w:pPr>
      <w:r>
        <w:t>u</w:t>
      </w:r>
      <w:r w:rsidR="116E23E7" w:rsidRPr="005F48BD">
        <w:t>sing the relationship between numbers</w:t>
      </w:r>
    </w:p>
    <w:p w14:paraId="56653B7F" w14:textId="4AFE4023" w:rsidR="116E23E7" w:rsidRPr="005F48BD" w:rsidRDefault="00CC3328" w:rsidP="004B7358">
      <w:pPr>
        <w:pStyle w:val="ListParagraph"/>
        <w:numPr>
          <w:ilvl w:val="0"/>
          <w:numId w:val="17"/>
        </w:numPr>
      </w:pPr>
      <w:r>
        <w:t>t</w:t>
      </w:r>
      <w:r w:rsidR="116E23E7" w:rsidRPr="005F48BD">
        <w:t>rusting and using patterns</w:t>
      </w:r>
    </w:p>
    <w:p w14:paraId="700EDB60" w14:textId="74EBEADD" w:rsidR="116E23E7" w:rsidRPr="005F48BD" w:rsidRDefault="00CC3328" w:rsidP="004B7358">
      <w:pPr>
        <w:pStyle w:val="ListParagraph"/>
        <w:numPr>
          <w:ilvl w:val="0"/>
          <w:numId w:val="17"/>
        </w:numPr>
      </w:pPr>
      <w:r>
        <w:t>r</w:t>
      </w:r>
      <w:r w:rsidR="116E23E7" w:rsidRPr="005F48BD">
        <w:t>enaming numbers</w:t>
      </w:r>
    </w:p>
    <w:p w14:paraId="6ACC1852" w14:textId="5E0CDE4D" w:rsidR="116E23E7" w:rsidRPr="005F48BD" w:rsidRDefault="00CC3328" w:rsidP="004B7358">
      <w:pPr>
        <w:pStyle w:val="ListParagraph"/>
        <w:numPr>
          <w:ilvl w:val="0"/>
          <w:numId w:val="17"/>
        </w:numPr>
      </w:pPr>
      <w:r>
        <w:t>u</w:t>
      </w:r>
      <w:r w:rsidR="116E23E7" w:rsidRPr="005F48BD">
        <w:t>sing inverse operations and properties.</w:t>
      </w:r>
    </w:p>
    <w:p w14:paraId="46A5FBBE" w14:textId="386035C4" w:rsidR="00451894" w:rsidRPr="005F48BD" w:rsidRDefault="0C6D252C" w:rsidP="005A5F09">
      <w:pPr>
        <w:pStyle w:val="DoElist1numbered2018"/>
        <w:ind w:left="426" w:hanging="284"/>
      </w:pPr>
      <w:r w:rsidRPr="005F48BD">
        <w:t>Mathematicians compare similarities and differences.</w:t>
      </w:r>
    </w:p>
    <w:p w14:paraId="1E8CF1C7" w14:textId="386035C4" w:rsidR="00451894" w:rsidRPr="005F48BD" w:rsidRDefault="0C6D252C" w:rsidP="005A5F09">
      <w:pPr>
        <w:pStyle w:val="DoElist1numbered2018"/>
        <w:ind w:left="426" w:hanging="284"/>
      </w:pPr>
      <w:r w:rsidRPr="005F48BD">
        <w:t xml:space="preserve">Mathematicians use comparisons to analyse choices. </w:t>
      </w:r>
    </w:p>
    <w:p w14:paraId="2CCFE2E4" w14:textId="386035C4" w:rsidR="00451894" w:rsidRPr="005F48BD" w:rsidRDefault="00451894" w:rsidP="005A5F09">
      <w:pPr>
        <w:pStyle w:val="DoElist1numbered2018"/>
        <w:ind w:left="426" w:hanging="284"/>
      </w:pPr>
      <w:r w:rsidRPr="005F48BD">
        <w:t>Mathematicians use a range of representations to communicate their ideas.</w:t>
      </w:r>
    </w:p>
    <w:p w14:paraId="1E1C7C35" w14:textId="18C7D40D" w:rsidR="00411EFE" w:rsidRPr="005F48BD" w:rsidRDefault="00411EFE" w:rsidP="005A5F09">
      <w:pPr>
        <w:pStyle w:val="DoElist1numbered2018"/>
        <w:ind w:left="426" w:hanging="284"/>
      </w:pPr>
      <w:r w:rsidRPr="005F48BD">
        <w:t>Mathematicians explain through symbols, words and representations why some strategies are more efficient than others.</w:t>
      </w:r>
    </w:p>
    <w:p w14:paraId="3DC12C58" w14:textId="4A5B4481" w:rsidR="00244B77" w:rsidRPr="005F48BD" w:rsidRDefault="00244B77" w:rsidP="005A5F09">
      <w:pPr>
        <w:pStyle w:val="DoElist1numbered2018"/>
        <w:ind w:left="426" w:hanging="284"/>
      </w:pPr>
      <w:r w:rsidRPr="005F48BD">
        <w:t>Mathematicians use thinking of their peers to refine and revise their ideas.</w:t>
      </w:r>
    </w:p>
    <w:p w14:paraId="1FB2F85A" w14:textId="77777777" w:rsidR="00244B77" w:rsidRPr="002C0E30" w:rsidRDefault="00244B77" w:rsidP="00F50DAE">
      <w:pPr>
        <w:pStyle w:val="Heading4"/>
      </w:pPr>
      <w:r w:rsidRPr="002C0E30">
        <w:t>Some observable behaviours you may look for/notice</w:t>
      </w:r>
    </w:p>
    <w:p w14:paraId="4CB3198A" w14:textId="15AC5DC4" w:rsidR="3B81F681" w:rsidRPr="005F48BD" w:rsidRDefault="3B81F681" w:rsidP="00AA41A7">
      <w:pPr>
        <w:pStyle w:val="DoElist1numbered2018"/>
        <w:spacing w:after="0"/>
        <w:ind w:left="426" w:hanging="284"/>
      </w:pPr>
      <w:r w:rsidRPr="005F48BD">
        <w:t>Uses a range of strategies to solve problems. For example:</w:t>
      </w:r>
    </w:p>
    <w:p w14:paraId="3B2AAD95" w14:textId="1542A778" w:rsidR="3B81F681" w:rsidRPr="005F48BD" w:rsidRDefault="3B81F681" w:rsidP="004B7358">
      <w:pPr>
        <w:pStyle w:val="ListParagraph"/>
        <w:numPr>
          <w:ilvl w:val="0"/>
          <w:numId w:val="17"/>
        </w:numPr>
        <w:spacing w:before="0"/>
        <w:ind w:left="714" w:hanging="357"/>
      </w:pPr>
      <w:r w:rsidRPr="005F48BD">
        <w:t>uses known facts</w:t>
      </w:r>
    </w:p>
    <w:p w14:paraId="219A71BE" w14:textId="34A2FBBC" w:rsidR="3B81F681" w:rsidRPr="005F48BD" w:rsidRDefault="3B81F681" w:rsidP="004B7358">
      <w:pPr>
        <w:pStyle w:val="ListParagraph"/>
        <w:numPr>
          <w:ilvl w:val="0"/>
          <w:numId w:val="17"/>
        </w:numPr>
      </w:pPr>
      <w:r w:rsidRPr="005F48BD">
        <w:t>renames numbers</w:t>
      </w:r>
    </w:p>
    <w:p w14:paraId="5F7FCCB0" w14:textId="732AE197" w:rsidR="3B81F681" w:rsidRPr="005F48BD" w:rsidRDefault="3B81F681" w:rsidP="004B7358">
      <w:pPr>
        <w:pStyle w:val="ListParagraph"/>
        <w:numPr>
          <w:ilvl w:val="0"/>
          <w:numId w:val="17"/>
        </w:numPr>
      </w:pPr>
      <w:r w:rsidRPr="005F48BD">
        <w:t>uses properties (such as commutative and associative)</w:t>
      </w:r>
    </w:p>
    <w:p w14:paraId="31144E16" w14:textId="6C479299" w:rsidR="3B81F681" w:rsidRPr="005F48BD" w:rsidRDefault="3B81F681" w:rsidP="004B7358">
      <w:pPr>
        <w:pStyle w:val="ListParagraph"/>
        <w:numPr>
          <w:ilvl w:val="0"/>
          <w:numId w:val="17"/>
        </w:numPr>
      </w:pPr>
      <w:r w:rsidRPr="005F48BD">
        <w:t>uses knowledge of counting</w:t>
      </w:r>
    </w:p>
    <w:p w14:paraId="411D9C6E" w14:textId="09A6D189" w:rsidR="3B81F681" w:rsidRPr="005F48BD" w:rsidRDefault="3B81F681" w:rsidP="004B7358">
      <w:pPr>
        <w:pStyle w:val="ListParagraph"/>
        <w:numPr>
          <w:ilvl w:val="0"/>
          <w:numId w:val="17"/>
        </w:numPr>
        <w:spacing w:after="0"/>
        <w:ind w:left="714" w:hanging="357"/>
      </w:pPr>
      <w:r w:rsidRPr="005F48BD">
        <w:t>uses landmark or benchmark numbers</w:t>
      </w:r>
    </w:p>
    <w:p w14:paraId="03B310E0" w14:textId="0119E158" w:rsidR="3B81F681" w:rsidRPr="005F48BD" w:rsidRDefault="00E643DD" w:rsidP="000B06E0">
      <w:pPr>
        <w:pStyle w:val="DoElist1numbered2018"/>
        <w:numPr>
          <w:ilvl w:val="1"/>
          <w:numId w:val="5"/>
        </w:numPr>
        <w:spacing w:before="0" w:after="0"/>
        <w:ind w:left="1134" w:hanging="357"/>
      </w:pPr>
      <w:r>
        <w:t>i</w:t>
      </w:r>
      <w:r w:rsidR="3B81F681" w:rsidRPr="005F48BD">
        <w:t>n a fractional context, these may be whole numbers, like 1, or 1-half, or even multiples of ten, tenths or hundredths</w:t>
      </w:r>
    </w:p>
    <w:p w14:paraId="593BDECA" w14:textId="34CB3F2D" w:rsidR="3B81F681" w:rsidRPr="005F48BD" w:rsidRDefault="3B81F681" w:rsidP="004B7358">
      <w:pPr>
        <w:pStyle w:val="ListParagraph"/>
        <w:numPr>
          <w:ilvl w:val="0"/>
          <w:numId w:val="17"/>
        </w:numPr>
        <w:spacing w:before="0"/>
        <w:ind w:left="714" w:hanging="357"/>
      </w:pPr>
      <w:r w:rsidRPr="005F48BD">
        <w:t>partitions numbers into smaller parts</w:t>
      </w:r>
    </w:p>
    <w:p w14:paraId="218312B7" w14:textId="5790DAB7" w:rsidR="3B81F681" w:rsidRPr="005F48BD" w:rsidRDefault="3B81F681" w:rsidP="004B7358">
      <w:pPr>
        <w:pStyle w:val="ListParagraph"/>
        <w:numPr>
          <w:ilvl w:val="0"/>
          <w:numId w:val="17"/>
        </w:numPr>
      </w:pPr>
      <w:r w:rsidRPr="005F48BD">
        <w:t xml:space="preserve">uses inverse operations </w:t>
      </w:r>
    </w:p>
    <w:p w14:paraId="751ECAE6" w14:textId="11B269CC" w:rsidR="55886C3C" w:rsidRPr="005F48BD" w:rsidRDefault="55886C3C" w:rsidP="005A5F09">
      <w:pPr>
        <w:pStyle w:val="DoElist1numbered2018"/>
        <w:ind w:left="426" w:hanging="284"/>
      </w:pPr>
      <w:r w:rsidRPr="005F48BD">
        <w:lastRenderedPageBreak/>
        <w:t>Explains how addition and subtraction problems involving decimal numbers can be solved using some similar mental strategies as those used with whole numbers</w:t>
      </w:r>
    </w:p>
    <w:p w14:paraId="58AD8AB4" w14:textId="0FFC75FC" w:rsidR="007739B4" w:rsidRDefault="009F7229" w:rsidP="005A5F09">
      <w:pPr>
        <w:pStyle w:val="DoElist1numbered2018"/>
        <w:ind w:left="426" w:hanging="284"/>
      </w:pPr>
      <w:r w:rsidRPr="005F48BD">
        <w:t>Selects and uses a range of efficient strategies to solve problems</w:t>
      </w:r>
    </w:p>
    <w:p w14:paraId="7522D3DE" w14:textId="77777777" w:rsidR="00244B77" w:rsidRPr="002C0E30" w:rsidRDefault="00244B77" w:rsidP="00F50DAE">
      <w:pPr>
        <w:pStyle w:val="Heading4"/>
      </w:pPr>
      <w:r w:rsidRPr="002C0E30">
        <w:t>Materials</w:t>
      </w:r>
    </w:p>
    <w:p w14:paraId="5426DEAA" w14:textId="02CDF9E3" w:rsidR="00244B77" w:rsidRPr="005F48BD" w:rsidRDefault="004B3627" w:rsidP="005A5F09">
      <w:pPr>
        <w:pStyle w:val="DoElist1numbered2018"/>
        <w:ind w:left="426" w:hanging="284"/>
      </w:pPr>
      <w:r w:rsidRPr="005F48BD">
        <w:t>5 dice (2</w:t>
      </w:r>
      <w:r w:rsidR="00CC1F6A" w:rsidRPr="005F48BD">
        <w:t xml:space="preserve"> different colours)</w:t>
      </w:r>
    </w:p>
    <w:p w14:paraId="629E3272" w14:textId="372F283F" w:rsidR="004B3627" w:rsidRPr="005F48BD" w:rsidRDefault="009F435D" w:rsidP="005A5F09">
      <w:pPr>
        <w:pStyle w:val="DoElist1numbered2018"/>
        <w:ind w:left="426" w:hanging="284"/>
      </w:pPr>
      <w:r>
        <w:t>Writing materials</w:t>
      </w:r>
    </w:p>
    <w:p w14:paraId="7238F2B3" w14:textId="77777777" w:rsidR="00244B77" w:rsidRPr="002C0E30" w:rsidRDefault="00244B77" w:rsidP="00F50DAE">
      <w:pPr>
        <w:pStyle w:val="Heading4"/>
      </w:pPr>
      <w:r w:rsidRPr="002C0E30">
        <w:t>Instructions</w:t>
      </w:r>
    </w:p>
    <w:p w14:paraId="1466622B" w14:textId="77777777" w:rsidR="00244B77" w:rsidRPr="005F48BD" w:rsidRDefault="00244B77" w:rsidP="004B7358">
      <w:pPr>
        <w:pStyle w:val="ListBullet"/>
        <w:numPr>
          <w:ilvl w:val="0"/>
          <w:numId w:val="16"/>
        </w:numPr>
        <w:tabs>
          <w:tab w:val="clear" w:pos="771"/>
        </w:tabs>
        <w:ind w:left="567"/>
      </w:pPr>
      <w:r w:rsidRPr="005F48BD">
        <w:t>Select a target number between 0.05 and 3.6 and write it on the board.</w:t>
      </w:r>
    </w:p>
    <w:p w14:paraId="7F1013B6" w14:textId="2596EFDB" w:rsidR="00244B77" w:rsidRPr="005F48BD" w:rsidRDefault="00436CFF" w:rsidP="004B7358">
      <w:pPr>
        <w:pStyle w:val="ListBullet"/>
        <w:numPr>
          <w:ilvl w:val="0"/>
          <w:numId w:val="16"/>
        </w:numPr>
        <w:tabs>
          <w:tab w:val="clear" w:pos="771"/>
        </w:tabs>
        <w:ind w:left="567"/>
      </w:pPr>
      <w:r w:rsidRPr="005F48BD">
        <w:t>Choose 5</w:t>
      </w:r>
      <w:r w:rsidR="00244B77" w:rsidRPr="005F48BD">
        <w:t xml:space="preserve"> dice using only </w:t>
      </w:r>
      <w:r w:rsidRPr="005F48BD">
        <w:t>2</w:t>
      </w:r>
      <w:r w:rsidR="00244B77" w:rsidRPr="005F48BD">
        <w:t xml:space="preserve"> different colours. </w:t>
      </w:r>
      <w:r w:rsidR="002B54CA">
        <w:t>Chose o</w:t>
      </w:r>
      <w:r w:rsidR="00244B77" w:rsidRPr="005F48BD">
        <w:t xml:space="preserve">ne colour to represent tenths and the other colour </w:t>
      </w:r>
      <w:r w:rsidR="002B54CA">
        <w:t xml:space="preserve">to </w:t>
      </w:r>
      <w:r w:rsidR="00244B77" w:rsidRPr="005F48BD">
        <w:t>represen</w:t>
      </w:r>
      <w:r w:rsidR="004B3627" w:rsidRPr="005F48BD">
        <w:t>ts hundredths.</w:t>
      </w:r>
    </w:p>
    <w:p w14:paraId="079D0796" w14:textId="605F9EFB" w:rsidR="00244B77" w:rsidRPr="005F48BD" w:rsidRDefault="00244B77" w:rsidP="004B7358">
      <w:pPr>
        <w:pStyle w:val="ListBullet"/>
        <w:numPr>
          <w:ilvl w:val="0"/>
          <w:numId w:val="16"/>
        </w:numPr>
        <w:tabs>
          <w:tab w:val="clear" w:pos="771"/>
        </w:tabs>
        <w:ind w:left="567"/>
      </w:pPr>
      <w:r w:rsidRPr="005F48BD">
        <w:t xml:space="preserve">Roll all </w:t>
      </w:r>
      <w:r w:rsidR="009F435D">
        <w:t>5</w:t>
      </w:r>
      <w:r w:rsidRPr="005F48BD">
        <w:t xml:space="preserve"> dice.</w:t>
      </w:r>
    </w:p>
    <w:p w14:paraId="021A7D23" w14:textId="4D54B3A1" w:rsidR="00244B77" w:rsidRPr="005F48BD" w:rsidRDefault="007961DA" w:rsidP="004B7358">
      <w:pPr>
        <w:pStyle w:val="ListBullet"/>
        <w:numPr>
          <w:ilvl w:val="0"/>
          <w:numId w:val="16"/>
        </w:numPr>
        <w:tabs>
          <w:tab w:val="clear" w:pos="771"/>
        </w:tabs>
        <w:ind w:left="567"/>
      </w:pPr>
      <w:r>
        <w:t>S</w:t>
      </w:r>
      <w:r w:rsidR="00244B77" w:rsidRPr="005F48BD">
        <w:t>tudents work out how they would add the numbers together in the most efficient way.</w:t>
      </w:r>
    </w:p>
    <w:p w14:paraId="1DF21488" w14:textId="4D5F2EF9" w:rsidR="00244B77" w:rsidRPr="005F48BD" w:rsidRDefault="00F709FA" w:rsidP="004B7358">
      <w:pPr>
        <w:pStyle w:val="ListBullet"/>
        <w:numPr>
          <w:ilvl w:val="0"/>
          <w:numId w:val="16"/>
        </w:numPr>
        <w:tabs>
          <w:tab w:val="clear" w:pos="771"/>
        </w:tabs>
        <w:ind w:left="567"/>
      </w:pPr>
      <w:r>
        <w:t>S</w:t>
      </w:r>
      <w:r w:rsidR="00244B77" w:rsidRPr="005F48BD">
        <w:t>tudents to share different strategies, recording thinking using visual and concrete materials.</w:t>
      </w:r>
    </w:p>
    <w:p w14:paraId="032F8842" w14:textId="797252CB" w:rsidR="00244B77" w:rsidRPr="005F48BD" w:rsidRDefault="00244B77" w:rsidP="004B7358">
      <w:pPr>
        <w:pStyle w:val="ListBullet"/>
        <w:numPr>
          <w:ilvl w:val="0"/>
          <w:numId w:val="16"/>
        </w:numPr>
        <w:tabs>
          <w:tab w:val="clear" w:pos="771"/>
        </w:tabs>
        <w:ind w:left="567"/>
      </w:pPr>
      <w:r w:rsidRPr="005F48BD">
        <w:t xml:space="preserve">Work out ‘how many more’ or ‘how many less’ than the sum </w:t>
      </w:r>
      <w:r w:rsidR="006D0A8E" w:rsidRPr="005F48BD">
        <w:t>is</w:t>
      </w:r>
      <w:r w:rsidRPr="005F48BD">
        <w:t xml:space="preserve"> needed to hit the target.</w:t>
      </w:r>
    </w:p>
    <w:p w14:paraId="72276386" w14:textId="77777777" w:rsidR="007739B4" w:rsidRDefault="00244B77" w:rsidP="004B7358">
      <w:pPr>
        <w:pStyle w:val="ListBullet"/>
        <w:numPr>
          <w:ilvl w:val="0"/>
          <w:numId w:val="16"/>
        </w:numPr>
        <w:tabs>
          <w:tab w:val="clear" w:pos="771"/>
        </w:tabs>
        <w:ind w:left="567"/>
      </w:pPr>
      <w:r w:rsidRPr="005F48BD">
        <w:t>Roll again</w:t>
      </w:r>
    </w:p>
    <w:p w14:paraId="63D2506D" w14:textId="522FF69B" w:rsidR="00010483" w:rsidRDefault="00010483" w:rsidP="007739B4">
      <w:pPr>
        <w:pStyle w:val="Heading3"/>
        <w:spacing w:before="240" w:line="240" w:lineRule="auto"/>
      </w:pPr>
      <w:bookmarkStart w:id="10" w:name="_What_can_you"/>
      <w:bookmarkEnd w:id="10"/>
      <w:r w:rsidRPr="00010483">
        <w:t>What can you say?</w:t>
      </w:r>
    </w:p>
    <w:p w14:paraId="1664504C" w14:textId="3419C7EA" w:rsidR="00010483" w:rsidRPr="002C0E30" w:rsidRDefault="00D87EEF" w:rsidP="00F50DAE">
      <w:pPr>
        <w:pStyle w:val="Heading4"/>
      </w:pPr>
      <w:r>
        <w:t>Key generalisations/</w:t>
      </w:r>
      <w:r w:rsidR="00010483">
        <w:t>what’s (some of) the mathematics?</w:t>
      </w:r>
    </w:p>
    <w:p w14:paraId="6CFB3580" w14:textId="6F589CBD" w:rsidR="3B2E47A8" w:rsidRPr="00BB084F" w:rsidRDefault="3B2E47A8" w:rsidP="005A5F09">
      <w:pPr>
        <w:pStyle w:val="DoElist1numbered2018"/>
        <w:ind w:left="426" w:hanging="284"/>
      </w:pPr>
      <w:r w:rsidRPr="00BB084F">
        <w:t>We can flexibly rename decimal fractions. For example, we can rename as one and 53-hundedths as 15-tenths and 3-hundredths</w:t>
      </w:r>
      <w:r w:rsidR="00117433">
        <w:t xml:space="preserve"> or </w:t>
      </w:r>
      <w:r w:rsidRPr="00BB084F">
        <w:t>as one and 4-tenths and 13-hundredths.</w:t>
      </w:r>
    </w:p>
    <w:p w14:paraId="08D8CABC" w14:textId="465821D0" w:rsidR="747B337A" w:rsidRPr="00BB084F" w:rsidRDefault="747B337A" w:rsidP="005A5F09">
      <w:pPr>
        <w:pStyle w:val="DoElist1numbered2018"/>
        <w:ind w:left="426" w:hanging="284"/>
      </w:pPr>
      <w:r w:rsidRPr="00BB084F">
        <w:t>Smaller numbers can be found hiding inside of fractional numbers too.</w:t>
      </w:r>
    </w:p>
    <w:p w14:paraId="72B7A484" w14:textId="2F098AC7" w:rsidR="00F33B24" w:rsidRPr="00BB084F" w:rsidRDefault="00F33B24" w:rsidP="005A5F09">
      <w:pPr>
        <w:pStyle w:val="DoElist1numbered2018"/>
        <w:ind w:left="426" w:hanging="284"/>
      </w:pPr>
      <w:r w:rsidRPr="00BB084F">
        <w:t>Different people see and think about numbers in different ways.</w:t>
      </w:r>
    </w:p>
    <w:p w14:paraId="7059C8A4" w14:textId="00DC817E" w:rsidR="00F33B24" w:rsidRPr="00BB084F" w:rsidRDefault="00010483" w:rsidP="005A5F09">
      <w:pPr>
        <w:pStyle w:val="DoElist1numbered2018"/>
        <w:ind w:left="426" w:hanging="284"/>
      </w:pPr>
      <w:r w:rsidRPr="00BB084F">
        <w:t>Mathematicians use thinking of their peers to refine and revise their ideas.</w:t>
      </w:r>
    </w:p>
    <w:p w14:paraId="31951CF0" w14:textId="77777777" w:rsidR="00010483" w:rsidRPr="002C0E30" w:rsidRDefault="00010483" w:rsidP="00F50DAE">
      <w:pPr>
        <w:pStyle w:val="Heading4"/>
      </w:pPr>
      <w:r w:rsidRPr="0092E8FE">
        <w:t>Some observable behaviours you may look for/notice</w:t>
      </w:r>
    </w:p>
    <w:p w14:paraId="434A517E" w14:textId="43FECE2D" w:rsidR="332018AC" w:rsidRPr="00BB084F" w:rsidRDefault="332018AC" w:rsidP="005A5F09">
      <w:pPr>
        <w:pStyle w:val="DoElist1numbered2018"/>
        <w:ind w:left="426" w:hanging="284"/>
      </w:pPr>
      <w:r w:rsidRPr="00BB084F">
        <w:t>Talks about part-part-whole understanding</w:t>
      </w:r>
      <w:r w:rsidR="2CB98248" w:rsidRPr="00BB084F">
        <w:t xml:space="preserve"> of fractional numbers</w:t>
      </w:r>
    </w:p>
    <w:p w14:paraId="29A187F3" w14:textId="465821D0" w:rsidR="2CB98248" w:rsidRPr="00BB084F" w:rsidRDefault="2CB98248" w:rsidP="005A5F09">
      <w:pPr>
        <w:pStyle w:val="DoElist1numbered2018"/>
        <w:ind w:left="426" w:hanging="284"/>
      </w:pPr>
      <w:r w:rsidRPr="00BB084F">
        <w:t>Describes a number relationship to other numbers. For example, 2.83 is less than 2.9 and larger than 2.8</w:t>
      </w:r>
    </w:p>
    <w:p w14:paraId="75B91C3E" w14:textId="285E6D21" w:rsidR="2CB98248" w:rsidRPr="00BB084F" w:rsidRDefault="2CB98248" w:rsidP="005A5F09">
      <w:pPr>
        <w:pStyle w:val="DoElist1numbered2018"/>
        <w:ind w:left="426" w:hanging="284"/>
      </w:pPr>
      <w:r w:rsidRPr="00BB084F">
        <w:t xml:space="preserve">Renames numbers </w:t>
      </w:r>
    </w:p>
    <w:p w14:paraId="13A54778" w14:textId="03D65C86" w:rsidR="2CB98248" w:rsidRPr="00BB084F" w:rsidRDefault="2CB98248" w:rsidP="005A5F09">
      <w:pPr>
        <w:pStyle w:val="DoElist1numbered2018"/>
        <w:ind w:left="426" w:hanging="284"/>
      </w:pPr>
      <w:r w:rsidRPr="00BB084F">
        <w:t>Describes the value of a digit is determined by its place</w:t>
      </w:r>
    </w:p>
    <w:p w14:paraId="252AA2EB" w14:textId="77777777" w:rsidR="00F33B24" w:rsidRPr="00BB084F" w:rsidRDefault="00F33B24" w:rsidP="005A5F09">
      <w:pPr>
        <w:pStyle w:val="DoElist1numbered2018"/>
        <w:ind w:left="426" w:hanging="284"/>
      </w:pPr>
      <w:r w:rsidRPr="00BB084F">
        <w:t xml:space="preserve">Connects decimal numbers to the symbol, word and amount </w:t>
      </w:r>
      <w:proofErr w:type="gramStart"/>
      <w:r w:rsidRPr="00BB084F">
        <w:t>in order to</w:t>
      </w:r>
      <w:proofErr w:type="gramEnd"/>
      <w:r w:rsidRPr="00BB084F">
        <w:t xml:space="preserve"> make meaning</w:t>
      </w:r>
    </w:p>
    <w:p w14:paraId="6299DA27" w14:textId="13D4295D" w:rsidR="00010483" w:rsidRPr="002C0E30" w:rsidRDefault="00010483" w:rsidP="00F50DAE">
      <w:pPr>
        <w:pStyle w:val="Heading4"/>
      </w:pPr>
      <w:r w:rsidRPr="002C0E30">
        <w:t>Materials</w:t>
      </w:r>
    </w:p>
    <w:p w14:paraId="27DE4941" w14:textId="692FB9E7" w:rsidR="005F379F" w:rsidRPr="00BB084F" w:rsidRDefault="009F435D" w:rsidP="005A5F09">
      <w:pPr>
        <w:pStyle w:val="DoElist1numbered2018"/>
        <w:ind w:left="426" w:hanging="284"/>
      </w:pPr>
      <w:r>
        <w:t>Writing materials</w:t>
      </w:r>
    </w:p>
    <w:p w14:paraId="633D7621" w14:textId="77777777" w:rsidR="00010483" w:rsidRPr="002C0E30" w:rsidRDefault="00010483" w:rsidP="00F50DAE">
      <w:pPr>
        <w:pStyle w:val="Heading4"/>
      </w:pPr>
      <w:r w:rsidRPr="002C0E30">
        <w:t>Instructions</w:t>
      </w:r>
    </w:p>
    <w:p w14:paraId="5AE5DB20" w14:textId="08396CCA" w:rsidR="00010483" w:rsidRPr="00BB084F" w:rsidRDefault="00010483" w:rsidP="004B7358">
      <w:pPr>
        <w:pStyle w:val="ListBullet"/>
        <w:numPr>
          <w:ilvl w:val="0"/>
          <w:numId w:val="24"/>
        </w:numPr>
        <w:tabs>
          <w:tab w:val="clear" w:pos="771"/>
        </w:tabs>
        <w:ind w:left="426"/>
      </w:pPr>
      <w:r w:rsidRPr="00BB084F">
        <w:t>Write, for example, ‘</w:t>
      </w:r>
      <w:r w:rsidR="00F33B24" w:rsidRPr="00BB084F">
        <w:t>two</w:t>
      </w:r>
      <w:r w:rsidRPr="00BB084F">
        <w:t xml:space="preserve"> and eighty-three hundredths’ in wor</w:t>
      </w:r>
      <w:r w:rsidR="005F379F" w:rsidRPr="00BB084F">
        <w:t>ds so that students can see it.</w:t>
      </w:r>
    </w:p>
    <w:p w14:paraId="5DE98222" w14:textId="57264A29" w:rsidR="00010483" w:rsidRPr="00BB084F" w:rsidRDefault="00010483" w:rsidP="007739B4">
      <w:pPr>
        <w:pStyle w:val="ListBullet"/>
        <w:tabs>
          <w:tab w:val="clear" w:pos="771"/>
        </w:tabs>
        <w:ind w:left="426"/>
      </w:pPr>
      <w:r w:rsidRPr="00BB084F">
        <w:t>Ask students to write the corresponding number on their whiteboards</w:t>
      </w:r>
      <w:r w:rsidR="005F379F" w:rsidRPr="00BB084F">
        <w:t xml:space="preserve"> or paper.</w:t>
      </w:r>
    </w:p>
    <w:p w14:paraId="34662F62" w14:textId="6D6436AC" w:rsidR="00010483" w:rsidRPr="00BB084F" w:rsidRDefault="00010483" w:rsidP="007739B4">
      <w:pPr>
        <w:pStyle w:val="ListBullet"/>
        <w:tabs>
          <w:tab w:val="clear" w:pos="771"/>
        </w:tabs>
        <w:ind w:left="426"/>
      </w:pPr>
      <w:r w:rsidRPr="00BB084F">
        <w:t xml:space="preserve">Ask students to talk to a thinking partner and record everything they know </w:t>
      </w:r>
      <w:r w:rsidR="005F379F" w:rsidRPr="00BB084F">
        <w:t>about the number.</w:t>
      </w:r>
    </w:p>
    <w:p w14:paraId="05706ABF" w14:textId="4444424E" w:rsidR="00010483" w:rsidRPr="00BB084F" w:rsidRDefault="7FD2C07A" w:rsidP="00F709FA">
      <w:pPr>
        <w:pStyle w:val="ListBullet"/>
        <w:tabs>
          <w:tab w:val="clear" w:pos="771"/>
        </w:tabs>
        <w:spacing w:after="0"/>
        <w:ind w:left="425" w:hanging="357"/>
      </w:pPr>
      <w:r w:rsidRPr="00BB084F">
        <w:t>Inv</w:t>
      </w:r>
      <w:r w:rsidR="3229BB77" w:rsidRPr="00BB084F">
        <w:t>i</w:t>
      </w:r>
      <w:r w:rsidRPr="00BB084F">
        <w:t>te students to share their thinking, d</w:t>
      </w:r>
      <w:r w:rsidR="00010483" w:rsidRPr="00BB084F">
        <w:t>iscuss</w:t>
      </w:r>
      <w:r w:rsidR="3C01A2F9" w:rsidRPr="00BB084F">
        <w:t>ing</w:t>
      </w:r>
      <w:r w:rsidR="00010483" w:rsidRPr="00BB084F">
        <w:t xml:space="preserve"> their </w:t>
      </w:r>
      <w:r w:rsidR="6142A21F" w:rsidRPr="00BB084F">
        <w:t xml:space="preserve">ideas </w:t>
      </w:r>
      <w:r w:rsidR="00010483" w:rsidRPr="00BB084F">
        <w:t xml:space="preserve">and questions. Encourage students </w:t>
      </w:r>
      <w:r w:rsidR="006D0A8E">
        <w:t>make suggestions</w:t>
      </w:r>
      <w:r w:rsidR="00010483" w:rsidRPr="00BB084F">
        <w:t xml:space="preserve"> such as:</w:t>
      </w:r>
    </w:p>
    <w:p w14:paraId="4D0D0F49" w14:textId="77777777" w:rsidR="009374B5" w:rsidRPr="00BB084F" w:rsidRDefault="009374B5" w:rsidP="004B7358">
      <w:pPr>
        <w:pStyle w:val="ListParagraph"/>
        <w:numPr>
          <w:ilvl w:val="0"/>
          <w:numId w:val="19"/>
        </w:numPr>
        <w:spacing w:before="0"/>
        <w:ind w:left="714" w:hanging="357"/>
      </w:pPr>
      <w:r w:rsidRPr="00BB084F">
        <w:t>There is a 3 in the hundredths place</w:t>
      </w:r>
    </w:p>
    <w:p w14:paraId="091033C5" w14:textId="77777777" w:rsidR="009374B5" w:rsidRPr="00BB084F" w:rsidRDefault="009374B5" w:rsidP="004B7358">
      <w:pPr>
        <w:pStyle w:val="ListParagraph"/>
        <w:numPr>
          <w:ilvl w:val="0"/>
          <w:numId w:val="19"/>
        </w:numPr>
      </w:pPr>
      <w:r w:rsidRPr="00BB084F">
        <w:t>The nearest whole number is 3</w:t>
      </w:r>
    </w:p>
    <w:p w14:paraId="4D9ED4A6" w14:textId="77777777" w:rsidR="009374B5" w:rsidRPr="00BB084F" w:rsidRDefault="009374B5" w:rsidP="004B7358">
      <w:pPr>
        <w:pStyle w:val="ListParagraph"/>
        <w:numPr>
          <w:ilvl w:val="0"/>
          <w:numId w:val="19"/>
        </w:numPr>
      </w:pPr>
      <w:r w:rsidRPr="00BB084F">
        <w:t>It is between 2 and 3</w:t>
      </w:r>
    </w:p>
    <w:p w14:paraId="6150B41A" w14:textId="77777777" w:rsidR="009374B5" w:rsidRPr="00BB084F" w:rsidRDefault="009374B5" w:rsidP="004B7358">
      <w:pPr>
        <w:pStyle w:val="ListParagraph"/>
        <w:numPr>
          <w:ilvl w:val="0"/>
          <w:numId w:val="19"/>
        </w:numPr>
      </w:pPr>
      <w:r w:rsidRPr="00BB084F">
        <w:t>It is bigger than 2.5</w:t>
      </w:r>
    </w:p>
    <w:p w14:paraId="66B29254" w14:textId="77777777" w:rsidR="009374B5" w:rsidRPr="00BB084F" w:rsidRDefault="009374B5" w:rsidP="004B7358">
      <w:pPr>
        <w:pStyle w:val="ListParagraph"/>
        <w:numPr>
          <w:ilvl w:val="0"/>
          <w:numId w:val="19"/>
        </w:numPr>
      </w:pPr>
      <w:r w:rsidRPr="00BB084F">
        <w:t>It is smaller than 2.9</w:t>
      </w:r>
    </w:p>
    <w:p w14:paraId="6BA48DAF" w14:textId="77777777" w:rsidR="009374B5" w:rsidRPr="00BB084F" w:rsidRDefault="009374B5" w:rsidP="004B7358">
      <w:pPr>
        <w:pStyle w:val="ListParagraph"/>
        <w:numPr>
          <w:ilvl w:val="0"/>
          <w:numId w:val="19"/>
        </w:numPr>
      </w:pPr>
      <w:r w:rsidRPr="00BB084F">
        <w:t>You need 7 more hundredths to make 2.9</w:t>
      </w:r>
    </w:p>
    <w:p w14:paraId="4807F611" w14:textId="19BD2D83" w:rsidR="00113CAE" w:rsidRPr="005F48BD" w:rsidRDefault="11FE1F63" w:rsidP="004B7358">
      <w:pPr>
        <w:pStyle w:val="ListParagraph"/>
        <w:numPr>
          <w:ilvl w:val="0"/>
          <w:numId w:val="19"/>
        </w:numPr>
      </w:pPr>
      <w:r w:rsidRPr="00BB084F">
        <w:t>You can rename it as ‘1 and 183-</w:t>
      </w:r>
      <w:proofErr w:type="gramStart"/>
      <w:r w:rsidRPr="00BB084F">
        <w:t>hundredths'</w:t>
      </w:r>
      <w:proofErr w:type="gramEnd"/>
      <w:r w:rsidRPr="00BB084F">
        <w:t>.</w:t>
      </w:r>
    </w:p>
    <w:p w14:paraId="3E039C90" w14:textId="4BDF13D0" w:rsidR="004D2F8D" w:rsidRDefault="004D2F8D" w:rsidP="00D22651">
      <w:pPr>
        <w:pStyle w:val="Heading3"/>
        <w:spacing w:before="240" w:line="240" w:lineRule="auto"/>
      </w:pPr>
      <w:bookmarkStart w:id="11" w:name="_How_does_knowing…?"/>
      <w:bookmarkEnd w:id="11"/>
      <w:r w:rsidRPr="004D2F8D">
        <w:lastRenderedPageBreak/>
        <w:t>How does knowing</w:t>
      </w:r>
      <w:r w:rsidR="006D5AC9">
        <w:t>…</w:t>
      </w:r>
      <w:r w:rsidRPr="004D2F8D">
        <w:t>?</w:t>
      </w:r>
    </w:p>
    <w:p w14:paraId="2B9A1E59" w14:textId="0950AAE1" w:rsidR="004D2F8D" w:rsidRPr="002C0E30" w:rsidRDefault="00D87EEF" w:rsidP="00F50DAE">
      <w:pPr>
        <w:pStyle w:val="Heading4"/>
      </w:pPr>
      <w:r>
        <w:t>Key generalisations/</w:t>
      </w:r>
      <w:r w:rsidR="004D2F8D" w:rsidRPr="002C0E30">
        <w:t>what’s (some of) the mathematics?</w:t>
      </w:r>
    </w:p>
    <w:p w14:paraId="65EAEB2F" w14:textId="6C42C6FF" w:rsidR="00160BCD" w:rsidRPr="00BB084F" w:rsidRDefault="00160BCD" w:rsidP="005A5F09">
      <w:pPr>
        <w:pStyle w:val="DoElist1numbered2018"/>
        <w:ind w:left="426" w:hanging="284"/>
      </w:pPr>
      <w:r w:rsidRPr="00BB084F">
        <w:t>When adding and subtracting with decimal numbers we</w:t>
      </w:r>
      <w:r w:rsidR="3D4C3A0E" w:rsidRPr="00BB084F">
        <w:t xml:space="preserve"> use similar flexible strategies used with whole numbers</w:t>
      </w:r>
      <w:r w:rsidRPr="00BB084F">
        <w:t xml:space="preserve">. For example: </w:t>
      </w:r>
    </w:p>
    <w:p w14:paraId="57096E62" w14:textId="0BABE2E2" w:rsidR="066C51FB" w:rsidRPr="00BB084F" w:rsidRDefault="00CC3328" w:rsidP="004B7358">
      <w:pPr>
        <w:pStyle w:val="ListParagraph"/>
        <w:numPr>
          <w:ilvl w:val="0"/>
          <w:numId w:val="17"/>
        </w:numPr>
      </w:pPr>
      <w:r>
        <w:t>a</w:t>
      </w:r>
      <w:r w:rsidR="066C51FB" w:rsidRPr="00BB084F">
        <w:t>pplying known facts and part-part-whole number knowledge</w:t>
      </w:r>
    </w:p>
    <w:p w14:paraId="3E285CA5" w14:textId="15675BA7" w:rsidR="066C51FB" w:rsidRPr="00D22651" w:rsidRDefault="00CC3328" w:rsidP="004B7358">
      <w:pPr>
        <w:pStyle w:val="ListParagraph"/>
        <w:numPr>
          <w:ilvl w:val="0"/>
          <w:numId w:val="17"/>
        </w:numPr>
        <w:rPr>
          <w:spacing w:val="-4"/>
        </w:rPr>
      </w:pPr>
      <w:r w:rsidRPr="00D22651">
        <w:rPr>
          <w:spacing w:val="-4"/>
        </w:rPr>
        <w:t>u</w:t>
      </w:r>
      <w:r w:rsidR="066C51FB" w:rsidRPr="00D22651">
        <w:rPr>
          <w:spacing w:val="-4"/>
        </w:rPr>
        <w:t>sing landmark numbers (sometimes called benchmark numbers. These may be whole numbers (like 1), or 1-half, or even multiples of ten, tenths or hundredths in a fractional context)</w:t>
      </w:r>
    </w:p>
    <w:p w14:paraId="2AE7DF01" w14:textId="133F7C0A" w:rsidR="066C51FB" w:rsidRPr="00BB084F" w:rsidRDefault="00CC3328" w:rsidP="004B7358">
      <w:pPr>
        <w:pStyle w:val="ListParagraph"/>
        <w:numPr>
          <w:ilvl w:val="0"/>
          <w:numId w:val="17"/>
        </w:numPr>
      </w:pPr>
      <w:r>
        <w:t>u</w:t>
      </w:r>
      <w:r w:rsidR="066C51FB" w:rsidRPr="00BB084F">
        <w:t>sing the relationship between numbers</w:t>
      </w:r>
    </w:p>
    <w:p w14:paraId="65A5137B" w14:textId="09D6CADB" w:rsidR="066C51FB" w:rsidRPr="00BB084F" w:rsidRDefault="00CC3328" w:rsidP="004B7358">
      <w:pPr>
        <w:pStyle w:val="ListParagraph"/>
        <w:numPr>
          <w:ilvl w:val="0"/>
          <w:numId w:val="17"/>
        </w:numPr>
      </w:pPr>
      <w:r>
        <w:t>t</w:t>
      </w:r>
      <w:r w:rsidR="066C51FB" w:rsidRPr="00BB084F">
        <w:t>rusting and using patterns</w:t>
      </w:r>
    </w:p>
    <w:p w14:paraId="6C70EF36" w14:textId="40F0A0DD" w:rsidR="066C51FB" w:rsidRPr="00BB084F" w:rsidRDefault="00CC3328" w:rsidP="004B7358">
      <w:pPr>
        <w:pStyle w:val="ListParagraph"/>
        <w:numPr>
          <w:ilvl w:val="0"/>
          <w:numId w:val="17"/>
        </w:numPr>
      </w:pPr>
      <w:r>
        <w:t>r</w:t>
      </w:r>
      <w:r w:rsidR="066C51FB" w:rsidRPr="00BB084F">
        <w:t>enaming numbers</w:t>
      </w:r>
    </w:p>
    <w:p w14:paraId="17DFFCBE" w14:textId="4DA2D7D4" w:rsidR="066C51FB" w:rsidRPr="00BB084F" w:rsidRDefault="00CC3328" w:rsidP="004B7358">
      <w:pPr>
        <w:pStyle w:val="ListParagraph"/>
        <w:numPr>
          <w:ilvl w:val="0"/>
          <w:numId w:val="17"/>
        </w:numPr>
      </w:pPr>
      <w:r>
        <w:t>u</w:t>
      </w:r>
      <w:r w:rsidR="066C51FB" w:rsidRPr="00BB084F">
        <w:t>sing inverse operations and properties.</w:t>
      </w:r>
    </w:p>
    <w:p w14:paraId="5271D7E6" w14:textId="77777777" w:rsidR="00160BCD" w:rsidRPr="00BB084F" w:rsidRDefault="00160BCD" w:rsidP="005A5F09">
      <w:pPr>
        <w:pStyle w:val="DoElist1numbered2018"/>
        <w:ind w:left="426" w:hanging="284"/>
      </w:pPr>
      <w:r w:rsidRPr="00BB084F">
        <w:t>Different people see and think about numbers and problems in different ways.</w:t>
      </w:r>
    </w:p>
    <w:p w14:paraId="39EC4EB4" w14:textId="77777777" w:rsidR="004D2F8D" w:rsidRPr="002C0E30" w:rsidRDefault="004D2F8D" w:rsidP="00F50DAE">
      <w:pPr>
        <w:pStyle w:val="Heading4"/>
      </w:pPr>
      <w:r w:rsidRPr="0092E8FE">
        <w:t>Some observable behaviours you may look for/notice</w:t>
      </w:r>
    </w:p>
    <w:p w14:paraId="563EF784" w14:textId="3497858D" w:rsidR="4A8126C4" w:rsidRPr="00BB084F" w:rsidRDefault="4A8126C4" w:rsidP="005A5F09">
      <w:pPr>
        <w:pStyle w:val="DoElist1numbered2018"/>
        <w:ind w:left="426" w:hanging="284"/>
      </w:pPr>
      <w:r w:rsidRPr="00BB084F">
        <w:t>Uses a range of strategies to solve problems. For example:</w:t>
      </w:r>
    </w:p>
    <w:p w14:paraId="088F5743" w14:textId="1542A778" w:rsidR="4A8126C4" w:rsidRPr="00BB084F" w:rsidRDefault="4A8126C4" w:rsidP="004B7358">
      <w:pPr>
        <w:pStyle w:val="ListParagraph"/>
        <w:numPr>
          <w:ilvl w:val="0"/>
          <w:numId w:val="17"/>
        </w:numPr>
      </w:pPr>
      <w:r w:rsidRPr="00BB084F">
        <w:t>uses known facts</w:t>
      </w:r>
    </w:p>
    <w:p w14:paraId="3CC9283B" w14:textId="34A2FBBC" w:rsidR="4A8126C4" w:rsidRPr="00BB084F" w:rsidRDefault="4A8126C4" w:rsidP="004B7358">
      <w:pPr>
        <w:pStyle w:val="ListParagraph"/>
        <w:numPr>
          <w:ilvl w:val="0"/>
          <w:numId w:val="17"/>
        </w:numPr>
      </w:pPr>
      <w:r w:rsidRPr="00BB084F">
        <w:t>renames numbers</w:t>
      </w:r>
    </w:p>
    <w:p w14:paraId="72E9E17D" w14:textId="732AE197" w:rsidR="4A8126C4" w:rsidRPr="00BB084F" w:rsidRDefault="4A8126C4" w:rsidP="004B7358">
      <w:pPr>
        <w:pStyle w:val="ListParagraph"/>
        <w:numPr>
          <w:ilvl w:val="0"/>
          <w:numId w:val="17"/>
        </w:numPr>
      </w:pPr>
      <w:r w:rsidRPr="00BB084F">
        <w:t>uses properties (such as commutative and associative)</w:t>
      </w:r>
    </w:p>
    <w:p w14:paraId="00CBE688" w14:textId="6C479299" w:rsidR="4A8126C4" w:rsidRPr="00BB084F" w:rsidRDefault="4A8126C4" w:rsidP="004B7358">
      <w:pPr>
        <w:pStyle w:val="ListParagraph"/>
        <w:numPr>
          <w:ilvl w:val="0"/>
          <w:numId w:val="17"/>
        </w:numPr>
      </w:pPr>
      <w:r w:rsidRPr="00BB084F">
        <w:t>uses knowledge of counting</w:t>
      </w:r>
    </w:p>
    <w:p w14:paraId="219DFB10" w14:textId="09A6D189" w:rsidR="4A8126C4" w:rsidRPr="00BB084F" w:rsidRDefault="4A8126C4" w:rsidP="004B7358">
      <w:pPr>
        <w:pStyle w:val="ListParagraph"/>
        <w:numPr>
          <w:ilvl w:val="0"/>
          <w:numId w:val="17"/>
        </w:numPr>
      </w:pPr>
      <w:r w:rsidRPr="00BB084F">
        <w:t>uses landmark or benchmark numbers</w:t>
      </w:r>
    </w:p>
    <w:p w14:paraId="6B0C8240" w14:textId="073F95C8" w:rsidR="4A8126C4" w:rsidRPr="00BB084F" w:rsidRDefault="00E643DD" w:rsidP="00867ABF">
      <w:pPr>
        <w:pStyle w:val="DoElist1numbered2018"/>
        <w:numPr>
          <w:ilvl w:val="1"/>
          <w:numId w:val="5"/>
        </w:numPr>
        <w:ind w:left="1134"/>
      </w:pPr>
      <w:r>
        <w:t>i</w:t>
      </w:r>
      <w:r w:rsidR="4A8126C4" w:rsidRPr="00BB084F">
        <w:t>n a fractional context, these may be whole numbers, like 1, or 1-half, or even multiples of ten, tenths or hundredths</w:t>
      </w:r>
    </w:p>
    <w:p w14:paraId="4AF52F52" w14:textId="34CB3F2D" w:rsidR="4A8126C4" w:rsidRPr="00F81A88" w:rsidRDefault="4A8126C4" w:rsidP="004B7358">
      <w:pPr>
        <w:pStyle w:val="ListParagraph"/>
        <w:numPr>
          <w:ilvl w:val="0"/>
          <w:numId w:val="17"/>
        </w:numPr>
      </w:pPr>
      <w:r w:rsidRPr="00BB084F">
        <w:t>partitions</w:t>
      </w:r>
      <w:r w:rsidRPr="00F81A88">
        <w:t xml:space="preserve"> numbers into smaller parts</w:t>
      </w:r>
    </w:p>
    <w:p w14:paraId="2A3319E2" w14:textId="44562520" w:rsidR="4A8126C4" w:rsidRPr="00BB084F" w:rsidRDefault="4A8126C4" w:rsidP="004B7358">
      <w:pPr>
        <w:pStyle w:val="ListParagraph"/>
        <w:numPr>
          <w:ilvl w:val="0"/>
          <w:numId w:val="17"/>
        </w:numPr>
      </w:pPr>
      <w:r w:rsidRPr="00BB084F">
        <w:t>uses inverse operations</w:t>
      </w:r>
    </w:p>
    <w:p w14:paraId="04E763A2" w14:textId="2CE96BA0" w:rsidR="004D2F8D" w:rsidRPr="00BB084F" w:rsidRDefault="00160BCD" w:rsidP="005A5F09">
      <w:pPr>
        <w:pStyle w:val="DoElist1numbered2018"/>
        <w:ind w:left="426" w:hanging="284"/>
      </w:pPr>
      <w:r w:rsidRPr="00BB084F">
        <w:t>Explain</w:t>
      </w:r>
      <w:r w:rsidR="001C1761" w:rsidRPr="00BB084F">
        <w:t>s</w:t>
      </w:r>
      <w:r w:rsidRPr="00BB084F">
        <w:t xml:space="preserve"> how addition and subtraction problems involving decimal numbers can be solved using some similar mental strategies as those used with whole numbers</w:t>
      </w:r>
      <w:r w:rsidR="00762778" w:rsidRPr="00BB084F">
        <w:t>.</w:t>
      </w:r>
    </w:p>
    <w:p w14:paraId="010E822E" w14:textId="1957BEB2" w:rsidR="004D2F8D" w:rsidRDefault="004D2F8D" w:rsidP="00F50DAE">
      <w:pPr>
        <w:pStyle w:val="Heading4"/>
      </w:pPr>
      <w:r w:rsidRPr="002C0E30">
        <w:t>Materials</w:t>
      </w:r>
    </w:p>
    <w:p w14:paraId="563B7221" w14:textId="5374E47A" w:rsidR="003466A5" w:rsidRPr="00BB084F" w:rsidRDefault="00E37239" w:rsidP="005A5F09">
      <w:pPr>
        <w:pStyle w:val="DoElist1numbered2018"/>
        <w:ind w:left="426" w:hanging="284"/>
      </w:pPr>
      <w:r w:rsidRPr="00BB084F">
        <w:t>C</w:t>
      </w:r>
      <w:r w:rsidR="003466A5" w:rsidRPr="00BB084F">
        <w:t xml:space="preserve">oncrete materials (Refer concrete materials in </w:t>
      </w:r>
      <w:r w:rsidR="00117433">
        <w:t>page 1</w:t>
      </w:r>
      <w:r w:rsidR="003466A5" w:rsidRPr="00BB084F">
        <w:t xml:space="preserve"> ‘About the resource’ </w:t>
      </w:r>
    </w:p>
    <w:p w14:paraId="6342A00C" w14:textId="389541AD" w:rsidR="004D2F8D" w:rsidRDefault="004D2F8D" w:rsidP="00F50DAE">
      <w:pPr>
        <w:pStyle w:val="Heading4"/>
      </w:pPr>
      <w:r w:rsidRPr="002C0E30">
        <w:t>Instructions</w:t>
      </w:r>
    </w:p>
    <w:p w14:paraId="078167D4" w14:textId="480A9BAA" w:rsidR="004D2F8D" w:rsidRPr="00BB084F" w:rsidRDefault="003466A5" w:rsidP="00F50DAE">
      <w:pPr>
        <w:pStyle w:val="ListBullet"/>
      </w:pPr>
      <w:r w:rsidRPr="00BB084F">
        <w:t>Pose the following question for discussion and provide a range of concrete materials.</w:t>
      </w:r>
    </w:p>
    <w:p w14:paraId="70C5E130" w14:textId="3D34D723" w:rsidR="004D2F8D" w:rsidRPr="00BB084F" w:rsidRDefault="004D2F8D" w:rsidP="005A5F09">
      <w:pPr>
        <w:pStyle w:val="DoElist1numbered2018"/>
        <w:ind w:left="426" w:hanging="284"/>
      </w:pPr>
      <w:r w:rsidRPr="00BB084F">
        <w:t>I know that 6 + 4 = 10. How does knowing that help me work out the problems such as</w:t>
      </w:r>
      <w:r w:rsidR="006D5AC9" w:rsidRPr="00BB084F">
        <w:t>…</w:t>
      </w:r>
      <w:r w:rsidRPr="00BB084F">
        <w:t>?</w:t>
      </w:r>
    </w:p>
    <w:p w14:paraId="03D88932" w14:textId="4F4656D5" w:rsidR="00CB7662" w:rsidRPr="00E643DD" w:rsidRDefault="004D2F8D" w:rsidP="004B7358">
      <w:pPr>
        <w:pStyle w:val="ListParagraph"/>
        <w:numPr>
          <w:ilvl w:val="0"/>
          <w:numId w:val="17"/>
        </w:numPr>
      </w:pPr>
      <w:r w:rsidRPr="00E643DD">
        <w:t>1.6 + 0.4</w:t>
      </w:r>
      <w:r w:rsidR="3A87CB57" w:rsidRPr="00E643DD">
        <w:rPr>
          <w:i/>
        </w:rPr>
        <w:t xml:space="preserve"> </w:t>
      </w:r>
      <w:r w:rsidR="00CB7662" w:rsidRPr="00D22651">
        <w:rPr>
          <w:b/>
          <w:bCs/>
          <w:i/>
        </w:rPr>
        <w:t>For example:</w:t>
      </w:r>
      <w:r w:rsidR="00CB7662" w:rsidRPr="00E643DD">
        <w:t xml:space="preserve"> </w:t>
      </w:r>
      <w:r w:rsidR="00D753B0">
        <w:br/>
      </w:r>
      <w:r w:rsidR="00CB7662" w:rsidRPr="00E643DD">
        <w:t>If 6 + 4 = 10, then 6</w:t>
      </w:r>
      <w:r w:rsidR="4D4E4CD7" w:rsidRPr="00E643DD">
        <w:t>-</w:t>
      </w:r>
      <w:r w:rsidR="00CB7662" w:rsidRPr="00E643DD">
        <w:t>tenths + 4</w:t>
      </w:r>
      <w:r w:rsidR="2C823E8C" w:rsidRPr="00E643DD">
        <w:t>-</w:t>
      </w:r>
      <w:r w:rsidR="00CB7662" w:rsidRPr="00E643DD">
        <w:t>tenths = 10</w:t>
      </w:r>
      <w:r w:rsidR="7F028ED2" w:rsidRPr="00E643DD">
        <w:t>-</w:t>
      </w:r>
      <w:r w:rsidR="00CB7662" w:rsidRPr="00E643DD">
        <w:t>tenths and I know 10</w:t>
      </w:r>
      <w:r w:rsidR="4EC6134F" w:rsidRPr="00E643DD">
        <w:t>-</w:t>
      </w:r>
      <w:r w:rsidR="00CB7662" w:rsidRPr="00E643DD">
        <w:t>tenths is 1 whole, or 1. So, 1.6 + 0.4 gives me 1 + 6</w:t>
      </w:r>
      <w:r w:rsidR="057EF6E7" w:rsidRPr="00E643DD">
        <w:t>-</w:t>
      </w:r>
      <w:r w:rsidR="00CB7662" w:rsidRPr="00E643DD">
        <w:t>tenths + 4</w:t>
      </w:r>
      <w:r w:rsidR="1EF290A6" w:rsidRPr="00E643DD">
        <w:t>-</w:t>
      </w:r>
      <w:r w:rsidR="00CB7662" w:rsidRPr="00E643DD">
        <w:t>tenths which is 1 + 10</w:t>
      </w:r>
      <w:r w:rsidR="74BE680E" w:rsidRPr="00E643DD">
        <w:t>-</w:t>
      </w:r>
      <w:r w:rsidR="00CB7662" w:rsidRPr="00E643DD">
        <w:t>tenths which is 1 + 1 which is 2.</w:t>
      </w:r>
    </w:p>
    <w:p w14:paraId="67EA16F9" w14:textId="77777777" w:rsidR="00A35903" w:rsidRDefault="00A35903" w:rsidP="004B7358">
      <w:pPr>
        <w:pStyle w:val="ListParagraph"/>
        <w:numPr>
          <w:ilvl w:val="0"/>
          <w:numId w:val="17"/>
        </w:numPr>
        <w:sectPr w:rsidR="00A35903" w:rsidSect="00F23458">
          <w:headerReference w:type="even" r:id="rId32"/>
          <w:headerReference w:type="default" r:id="rId33"/>
          <w:footerReference w:type="even" r:id="rId34"/>
          <w:footerReference w:type="default" r:id="rId35"/>
          <w:footerReference w:type="first" r:id="rId36"/>
          <w:pgSz w:w="11900" w:h="16840"/>
          <w:pgMar w:top="720" w:right="720" w:bottom="720" w:left="720" w:header="340" w:footer="340" w:gutter="0"/>
          <w:pgNumType w:start="1"/>
          <w:cols w:space="720"/>
          <w:titlePg/>
          <w:docGrid w:linePitch="326"/>
        </w:sectPr>
      </w:pPr>
    </w:p>
    <w:p w14:paraId="6F8CDA28" w14:textId="4FA78019" w:rsidR="004D2F8D" w:rsidRPr="00BB084F" w:rsidRDefault="004D2F8D" w:rsidP="004B7358">
      <w:pPr>
        <w:pStyle w:val="ListParagraph"/>
        <w:numPr>
          <w:ilvl w:val="0"/>
          <w:numId w:val="17"/>
        </w:numPr>
      </w:pPr>
      <w:r w:rsidRPr="00BB084F">
        <w:t>0.6 + 1.4</w:t>
      </w:r>
    </w:p>
    <w:p w14:paraId="099A23D9" w14:textId="77777777" w:rsidR="004D2F8D" w:rsidRPr="00BB084F" w:rsidRDefault="004D2F8D" w:rsidP="004B7358">
      <w:pPr>
        <w:pStyle w:val="ListParagraph"/>
        <w:numPr>
          <w:ilvl w:val="0"/>
          <w:numId w:val="17"/>
        </w:numPr>
      </w:pPr>
      <w:r w:rsidRPr="00BB084F">
        <w:t>0.4 + 0.7</w:t>
      </w:r>
    </w:p>
    <w:p w14:paraId="795E0449" w14:textId="77777777" w:rsidR="004D2F8D" w:rsidRPr="00BB084F" w:rsidRDefault="004D2F8D" w:rsidP="004B7358">
      <w:pPr>
        <w:pStyle w:val="ListParagraph"/>
        <w:numPr>
          <w:ilvl w:val="0"/>
          <w:numId w:val="17"/>
        </w:numPr>
      </w:pPr>
      <w:r w:rsidRPr="00BB084F">
        <w:t>2.6 + 0.4</w:t>
      </w:r>
    </w:p>
    <w:p w14:paraId="26D75729" w14:textId="77777777" w:rsidR="004D2F8D" w:rsidRPr="00BB084F" w:rsidRDefault="004D2F8D" w:rsidP="004B7358">
      <w:pPr>
        <w:pStyle w:val="ListParagraph"/>
        <w:numPr>
          <w:ilvl w:val="0"/>
          <w:numId w:val="17"/>
        </w:numPr>
      </w:pPr>
      <w:r w:rsidRPr="00BB084F">
        <w:t>0.06 + 0.24</w:t>
      </w:r>
    </w:p>
    <w:p w14:paraId="2E379670" w14:textId="77777777" w:rsidR="004D2F8D" w:rsidRPr="00BB084F" w:rsidRDefault="004D2F8D" w:rsidP="004B7358">
      <w:pPr>
        <w:pStyle w:val="ListParagraph"/>
        <w:numPr>
          <w:ilvl w:val="0"/>
          <w:numId w:val="17"/>
        </w:numPr>
      </w:pPr>
      <w:r w:rsidRPr="00BB084F">
        <w:t>2.6 + 1.4</w:t>
      </w:r>
    </w:p>
    <w:p w14:paraId="259318A9" w14:textId="77777777" w:rsidR="004D2F8D" w:rsidRPr="00BB084F" w:rsidRDefault="004D2F8D" w:rsidP="004B7358">
      <w:pPr>
        <w:pStyle w:val="ListParagraph"/>
        <w:numPr>
          <w:ilvl w:val="0"/>
          <w:numId w:val="17"/>
        </w:numPr>
      </w:pPr>
      <w:r w:rsidRPr="00BB084F">
        <w:t>1.5 + 0.6</w:t>
      </w:r>
    </w:p>
    <w:p w14:paraId="1725DA4C" w14:textId="77777777" w:rsidR="004D2F8D" w:rsidRPr="00BB084F" w:rsidRDefault="004D2F8D" w:rsidP="004B7358">
      <w:pPr>
        <w:pStyle w:val="ListParagraph"/>
        <w:numPr>
          <w:ilvl w:val="0"/>
          <w:numId w:val="17"/>
        </w:numPr>
      </w:pPr>
      <w:r w:rsidRPr="00BB084F">
        <w:t>3.56 + 2.14</w:t>
      </w:r>
    </w:p>
    <w:p w14:paraId="2234535A" w14:textId="77777777" w:rsidR="004D2F8D" w:rsidRPr="00BB084F" w:rsidRDefault="004D2F8D" w:rsidP="004B7358">
      <w:pPr>
        <w:pStyle w:val="ListParagraph"/>
        <w:numPr>
          <w:ilvl w:val="0"/>
          <w:numId w:val="17"/>
        </w:numPr>
      </w:pPr>
      <w:r w:rsidRPr="00BB084F">
        <w:t>6 + 34</w:t>
      </w:r>
    </w:p>
    <w:p w14:paraId="4C6E70F2" w14:textId="77777777" w:rsidR="004D2F8D" w:rsidRPr="00BB084F" w:rsidRDefault="004D2F8D" w:rsidP="004B7358">
      <w:pPr>
        <w:pStyle w:val="ListParagraph"/>
        <w:numPr>
          <w:ilvl w:val="0"/>
          <w:numId w:val="17"/>
        </w:numPr>
      </w:pPr>
      <w:r w:rsidRPr="00BB084F">
        <w:t>5.0 – 0.4</w:t>
      </w:r>
    </w:p>
    <w:p w14:paraId="43EFD82B" w14:textId="77777777" w:rsidR="004D2F8D" w:rsidRPr="00BB084F" w:rsidRDefault="004D2F8D" w:rsidP="004B7358">
      <w:pPr>
        <w:pStyle w:val="ListParagraph"/>
        <w:numPr>
          <w:ilvl w:val="0"/>
          <w:numId w:val="17"/>
        </w:numPr>
      </w:pPr>
      <w:r w:rsidRPr="00BB084F">
        <w:t>9.0 – 1.6</w:t>
      </w:r>
    </w:p>
    <w:p w14:paraId="6344C4CF" w14:textId="77777777" w:rsidR="004D2F8D" w:rsidRPr="00BB084F" w:rsidRDefault="004D2F8D" w:rsidP="004B7358">
      <w:pPr>
        <w:pStyle w:val="ListParagraph"/>
        <w:numPr>
          <w:ilvl w:val="0"/>
          <w:numId w:val="17"/>
        </w:numPr>
      </w:pPr>
      <w:r w:rsidRPr="00BB084F">
        <w:t>1.20 – 0.04</w:t>
      </w:r>
    </w:p>
    <w:p w14:paraId="1052AE24" w14:textId="77777777" w:rsidR="00F33B24" w:rsidRPr="00BB084F" w:rsidRDefault="00F33B24" w:rsidP="004B7358">
      <w:pPr>
        <w:pStyle w:val="ListParagraph"/>
        <w:numPr>
          <w:ilvl w:val="0"/>
          <w:numId w:val="17"/>
        </w:numPr>
      </w:pPr>
      <w:r w:rsidRPr="00BB084F">
        <w:t xml:space="preserve">0.1 </w:t>
      </w:r>
      <w:r w:rsidR="004D2F8D" w:rsidRPr="00BB084F">
        <w:t>– 0.04</w:t>
      </w:r>
    </w:p>
    <w:p w14:paraId="51055E84" w14:textId="091BF355" w:rsidR="004D2F8D" w:rsidRPr="00BB084F" w:rsidRDefault="004D2F8D" w:rsidP="004B7358">
      <w:pPr>
        <w:pStyle w:val="ListParagraph"/>
        <w:numPr>
          <w:ilvl w:val="0"/>
          <w:numId w:val="17"/>
        </w:numPr>
      </w:pPr>
      <w:r w:rsidRPr="00BB084F">
        <w:t>1.0 – 0.6</w:t>
      </w:r>
    </w:p>
    <w:p w14:paraId="41F59903" w14:textId="77777777" w:rsidR="00A35903" w:rsidRDefault="00A35903" w:rsidP="00F50DAE">
      <w:pPr>
        <w:pStyle w:val="Heading5"/>
        <w:sectPr w:rsidR="00A35903" w:rsidSect="00A35903">
          <w:type w:val="continuous"/>
          <w:pgSz w:w="11900" w:h="16840"/>
          <w:pgMar w:top="426" w:right="720" w:bottom="567" w:left="720" w:header="567" w:footer="237" w:gutter="0"/>
          <w:pgNumType w:start="1"/>
          <w:cols w:num="2" w:space="720"/>
          <w:titlePg/>
          <w:docGrid w:linePitch="326"/>
        </w:sectPr>
      </w:pPr>
    </w:p>
    <w:p w14:paraId="4232378E" w14:textId="77777777" w:rsidR="0086005A" w:rsidRDefault="00280319" w:rsidP="005A5F09">
      <w:pPr>
        <w:pStyle w:val="FeatureBox"/>
        <w:spacing w:after="60" w:line="276" w:lineRule="auto"/>
        <w:rPr>
          <w:sz w:val="22"/>
          <w:szCs w:val="22"/>
        </w:rPr>
      </w:pPr>
      <w:r w:rsidRPr="00F50DAE">
        <w:rPr>
          <w:b/>
          <w:bCs/>
          <w:sz w:val="22"/>
          <w:szCs w:val="22"/>
        </w:rPr>
        <w:t xml:space="preserve">Teacher </w:t>
      </w:r>
      <w:proofErr w:type="gramStart"/>
      <w:r w:rsidRPr="00F50DAE">
        <w:rPr>
          <w:b/>
          <w:bCs/>
          <w:sz w:val="22"/>
          <w:szCs w:val="22"/>
        </w:rPr>
        <w:t>note</w:t>
      </w:r>
      <w:proofErr w:type="gramEnd"/>
      <w:r w:rsidRPr="00F50DAE">
        <w:rPr>
          <w:b/>
          <w:bCs/>
          <w:sz w:val="22"/>
          <w:szCs w:val="22"/>
        </w:rPr>
        <w:t>:</w:t>
      </w:r>
      <w:r w:rsidRPr="00F50DAE">
        <w:rPr>
          <w:sz w:val="22"/>
          <w:szCs w:val="22"/>
        </w:rPr>
        <w:t xml:space="preserve"> </w:t>
      </w:r>
      <w:r w:rsidR="0037612C" w:rsidRPr="00F50DAE">
        <w:rPr>
          <w:sz w:val="22"/>
          <w:szCs w:val="22"/>
        </w:rPr>
        <w:t>These questions are not intended to be provided as a worksheet or as an independent activity.</w:t>
      </w:r>
      <w:r w:rsidR="0037612C">
        <w:rPr>
          <w:sz w:val="22"/>
          <w:szCs w:val="22"/>
        </w:rPr>
        <w:t xml:space="preserve"> </w:t>
      </w:r>
      <w:r w:rsidRPr="00F50DAE">
        <w:rPr>
          <w:sz w:val="22"/>
          <w:szCs w:val="22"/>
        </w:rPr>
        <w:t>U</w:t>
      </w:r>
      <w:r w:rsidR="00FA580A" w:rsidRPr="00F50DAE">
        <w:rPr>
          <w:sz w:val="22"/>
          <w:szCs w:val="22"/>
        </w:rPr>
        <w:t xml:space="preserve">se </w:t>
      </w:r>
      <w:r w:rsidR="0037612C">
        <w:rPr>
          <w:sz w:val="22"/>
          <w:szCs w:val="22"/>
        </w:rPr>
        <w:t>them</w:t>
      </w:r>
      <w:r w:rsidR="00FA580A" w:rsidRPr="00F50DAE">
        <w:rPr>
          <w:sz w:val="22"/>
          <w:szCs w:val="22"/>
        </w:rPr>
        <w:t xml:space="preserve"> as a point of discussion, selecting only a few questions based upon the learning needs of their students. Through the richness of conversation these questions are </w:t>
      </w:r>
      <w:r w:rsidR="00FA580A" w:rsidRPr="005A5F09">
        <w:rPr>
          <w:b/>
          <w:bCs/>
          <w:sz w:val="22"/>
          <w:szCs w:val="22"/>
        </w:rPr>
        <w:t>hoping</w:t>
      </w:r>
      <w:r w:rsidR="00FA580A" w:rsidRPr="00F50DAE">
        <w:rPr>
          <w:sz w:val="22"/>
          <w:szCs w:val="22"/>
        </w:rPr>
        <w:t xml:space="preserve"> to draw out connections. </w:t>
      </w:r>
    </w:p>
    <w:p w14:paraId="29679AD1" w14:textId="7477CC67" w:rsidR="00377F6C" w:rsidRDefault="00377F6C" w:rsidP="0086005A">
      <w:pPr>
        <w:pStyle w:val="Heading3"/>
        <w:spacing w:before="240"/>
      </w:pPr>
      <w:bookmarkStart w:id="12" w:name="_Red_or_black:"/>
      <w:bookmarkEnd w:id="12"/>
      <w:r w:rsidRPr="00377F6C">
        <w:lastRenderedPageBreak/>
        <w:t>Red or black: decimals</w:t>
      </w:r>
    </w:p>
    <w:p w14:paraId="06AB118E" w14:textId="618AD93F" w:rsidR="00377F6C" w:rsidRPr="00B91CB8" w:rsidRDefault="00D87EEF" w:rsidP="00F50DAE">
      <w:r w:rsidRPr="00B91CB8">
        <w:t>Key generalisations/</w:t>
      </w:r>
      <w:r w:rsidR="00377F6C" w:rsidRPr="00B91CB8">
        <w:t>what’s (some of) the mathematics?</w:t>
      </w:r>
    </w:p>
    <w:p w14:paraId="57BE3A22" w14:textId="77777777" w:rsidR="007E498C" w:rsidRPr="00BB084F" w:rsidRDefault="007E498C" w:rsidP="00F936AE">
      <w:pPr>
        <w:pStyle w:val="DoElist1numbered2018"/>
        <w:spacing w:after="0"/>
        <w:ind w:left="426" w:hanging="284"/>
      </w:pPr>
      <w:r w:rsidRPr="00BB084F">
        <w:t xml:space="preserve">When adding and subtracting with decimal numbers we can use mental strategies. For example: </w:t>
      </w:r>
    </w:p>
    <w:p w14:paraId="1BF03F83" w14:textId="2E870E17" w:rsidR="085E037D" w:rsidRPr="00BB084F" w:rsidRDefault="00CC3328" w:rsidP="004B7358">
      <w:pPr>
        <w:pStyle w:val="ListParagraph"/>
        <w:numPr>
          <w:ilvl w:val="0"/>
          <w:numId w:val="17"/>
        </w:numPr>
        <w:spacing w:before="0"/>
        <w:ind w:left="714" w:hanging="357"/>
      </w:pPr>
      <w:r>
        <w:t>a</w:t>
      </w:r>
      <w:r w:rsidR="085E037D" w:rsidRPr="00BB084F">
        <w:t>pplying known facts and part-part-whole number knowledge</w:t>
      </w:r>
    </w:p>
    <w:p w14:paraId="175F3ACD" w14:textId="05BCE27C" w:rsidR="085E037D" w:rsidRPr="00BB084F" w:rsidRDefault="00CC3328" w:rsidP="004B7358">
      <w:pPr>
        <w:pStyle w:val="ListParagraph"/>
        <w:numPr>
          <w:ilvl w:val="0"/>
          <w:numId w:val="17"/>
        </w:numPr>
      </w:pPr>
      <w:r>
        <w:t>u</w:t>
      </w:r>
      <w:r w:rsidR="085E037D" w:rsidRPr="00BB084F">
        <w:t>sing landmark numbers (sometimes called benchmark numbers. These may be whole numbers (like 1), or 1-half, or even multiples of ten, tenths or hundredths in a fractional context)</w:t>
      </w:r>
    </w:p>
    <w:p w14:paraId="7E4875BF" w14:textId="2C8EFDC4" w:rsidR="085E037D" w:rsidRPr="00BB084F" w:rsidRDefault="00CC3328" w:rsidP="004B7358">
      <w:pPr>
        <w:pStyle w:val="ListParagraph"/>
        <w:numPr>
          <w:ilvl w:val="0"/>
          <w:numId w:val="17"/>
        </w:numPr>
      </w:pPr>
      <w:r>
        <w:t>u</w:t>
      </w:r>
      <w:r w:rsidR="085E037D" w:rsidRPr="00BB084F">
        <w:t>sing the relationship between numbers</w:t>
      </w:r>
    </w:p>
    <w:p w14:paraId="2DBFB577" w14:textId="0CFD1C47" w:rsidR="085E037D" w:rsidRPr="00BB084F" w:rsidRDefault="00CC3328" w:rsidP="004B7358">
      <w:pPr>
        <w:pStyle w:val="ListParagraph"/>
        <w:numPr>
          <w:ilvl w:val="0"/>
          <w:numId w:val="17"/>
        </w:numPr>
      </w:pPr>
      <w:r>
        <w:t>t</w:t>
      </w:r>
      <w:r w:rsidR="085E037D" w:rsidRPr="00BB084F">
        <w:t>rusting and using patterns</w:t>
      </w:r>
    </w:p>
    <w:p w14:paraId="4191B8F0" w14:textId="5CB7CD30" w:rsidR="085E037D" w:rsidRPr="00BB084F" w:rsidRDefault="00CC3328" w:rsidP="004B7358">
      <w:pPr>
        <w:pStyle w:val="ListParagraph"/>
        <w:numPr>
          <w:ilvl w:val="0"/>
          <w:numId w:val="17"/>
        </w:numPr>
      </w:pPr>
      <w:r>
        <w:t>r</w:t>
      </w:r>
      <w:r w:rsidR="085E037D" w:rsidRPr="00BB084F">
        <w:t>enaming numbers</w:t>
      </w:r>
    </w:p>
    <w:p w14:paraId="2F2CED3C" w14:textId="5D961EDC" w:rsidR="085E037D" w:rsidRPr="00BB084F" w:rsidRDefault="00CC3328" w:rsidP="004B7358">
      <w:pPr>
        <w:pStyle w:val="ListParagraph"/>
        <w:numPr>
          <w:ilvl w:val="0"/>
          <w:numId w:val="17"/>
        </w:numPr>
      </w:pPr>
      <w:r>
        <w:t>u</w:t>
      </w:r>
      <w:r w:rsidR="085E037D" w:rsidRPr="00BB084F">
        <w:t>sing inverse operations and properties.</w:t>
      </w:r>
    </w:p>
    <w:p w14:paraId="191EBF91" w14:textId="77777777" w:rsidR="007E498C" w:rsidRPr="00BB084F" w:rsidRDefault="007E498C" w:rsidP="005A5F09">
      <w:pPr>
        <w:pStyle w:val="DoElist1numbered2018"/>
        <w:ind w:left="426" w:hanging="284"/>
      </w:pPr>
      <w:r w:rsidRPr="00BB084F">
        <w:t xml:space="preserve">Mathematicians explain their </w:t>
      </w:r>
      <w:proofErr w:type="gramStart"/>
      <w:r w:rsidRPr="00BB084F">
        <w:t>thinking</w:t>
      </w:r>
      <w:proofErr w:type="gramEnd"/>
      <w:r w:rsidRPr="00BB084F">
        <w:t xml:space="preserve"> so it makes sense to others.</w:t>
      </w:r>
    </w:p>
    <w:p w14:paraId="4BA7E8FA" w14:textId="77777777" w:rsidR="007E498C" w:rsidRPr="00BB084F" w:rsidRDefault="007E498C" w:rsidP="005A5F09">
      <w:pPr>
        <w:pStyle w:val="DoElist1numbered2018"/>
        <w:ind w:left="426" w:hanging="284"/>
      </w:pPr>
      <w:r w:rsidRPr="00BB084F">
        <w:t>Different people see and think about numbers and problems in different ways.</w:t>
      </w:r>
    </w:p>
    <w:p w14:paraId="2D1E164F" w14:textId="77777777" w:rsidR="00377F6C" w:rsidRPr="00CB7662" w:rsidRDefault="00377F6C" w:rsidP="00F50DAE">
      <w:r w:rsidRPr="0092E8FE">
        <w:t>Some observable behaviours you may look for/notice</w:t>
      </w:r>
    </w:p>
    <w:p w14:paraId="1E43C336" w14:textId="0617AAD8" w:rsidR="441A9060" w:rsidRPr="00BB084F" w:rsidRDefault="441A9060" w:rsidP="00F936AE">
      <w:pPr>
        <w:pStyle w:val="DoElist1numbered2018"/>
        <w:spacing w:after="0"/>
        <w:ind w:left="426" w:hanging="284"/>
      </w:pPr>
      <w:r w:rsidRPr="00BB084F">
        <w:t>Uses a range of strategies to solve problems. For example:</w:t>
      </w:r>
    </w:p>
    <w:p w14:paraId="70503110" w14:textId="1542A778" w:rsidR="441A9060" w:rsidRPr="00BB084F" w:rsidRDefault="441A9060" w:rsidP="004B7358">
      <w:pPr>
        <w:pStyle w:val="ListParagraph"/>
        <w:numPr>
          <w:ilvl w:val="0"/>
          <w:numId w:val="17"/>
        </w:numPr>
        <w:spacing w:before="0"/>
        <w:ind w:left="714" w:hanging="357"/>
      </w:pPr>
      <w:r w:rsidRPr="00BB084F">
        <w:t>uses known facts</w:t>
      </w:r>
    </w:p>
    <w:p w14:paraId="0011F141" w14:textId="34A2FBBC" w:rsidR="441A9060" w:rsidRPr="00BB084F" w:rsidRDefault="441A9060" w:rsidP="004B7358">
      <w:pPr>
        <w:pStyle w:val="ListParagraph"/>
        <w:numPr>
          <w:ilvl w:val="0"/>
          <w:numId w:val="17"/>
        </w:numPr>
      </w:pPr>
      <w:r w:rsidRPr="00BB084F">
        <w:t>renames numbers</w:t>
      </w:r>
    </w:p>
    <w:p w14:paraId="25D6653F" w14:textId="732AE197" w:rsidR="441A9060" w:rsidRPr="00BB084F" w:rsidRDefault="441A9060" w:rsidP="004B7358">
      <w:pPr>
        <w:pStyle w:val="ListParagraph"/>
        <w:numPr>
          <w:ilvl w:val="0"/>
          <w:numId w:val="17"/>
        </w:numPr>
      </w:pPr>
      <w:r w:rsidRPr="00BB084F">
        <w:t>uses properties (such as commutative and associative)</w:t>
      </w:r>
    </w:p>
    <w:p w14:paraId="36469DD8" w14:textId="6C479299" w:rsidR="441A9060" w:rsidRPr="00BB084F" w:rsidRDefault="441A9060" w:rsidP="004B7358">
      <w:pPr>
        <w:pStyle w:val="ListParagraph"/>
        <w:numPr>
          <w:ilvl w:val="0"/>
          <w:numId w:val="17"/>
        </w:numPr>
      </w:pPr>
      <w:r w:rsidRPr="00BB084F">
        <w:t>uses knowledge of counting</w:t>
      </w:r>
    </w:p>
    <w:p w14:paraId="795656D0" w14:textId="09A6D189" w:rsidR="441A9060" w:rsidRPr="00BB084F" w:rsidRDefault="441A9060" w:rsidP="004B7358">
      <w:pPr>
        <w:pStyle w:val="ListParagraph"/>
        <w:numPr>
          <w:ilvl w:val="0"/>
          <w:numId w:val="17"/>
        </w:numPr>
        <w:spacing w:after="0"/>
        <w:ind w:left="714" w:hanging="357"/>
      </w:pPr>
      <w:r w:rsidRPr="00BB084F">
        <w:t>uses landmark or benchmark numbers</w:t>
      </w:r>
    </w:p>
    <w:p w14:paraId="18D8E65B" w14:textId="231EC1A8" w:rsidR="441A9060" w:rsidRPr="00BB084F" w:rsidRDefault="00E643DD" w:rsidP="00135888">
      <w:pPr>
        <w:pStyle w:val="DoElist1numbered2018"/>
        <w:numPr>
          <w:ilvl w:val="1"/>
          <w:numId w:val="5"/>
        </w:numPr>
        <w:spacing w:before="0" w:after="0"/>
        <w:ind w:left="1434" w:hanging="357"/>
      </w:pPr>
      <w:r>
        <w:t>i</w:t>
      </w:r>
      <w:r w:rsidR="441A9060" w:rsidRPr="00BB084F">
        <w:t>n a fractional context, these may be whole numbers, like 1, or 1-half, or even multiples of ten, tenths or hundredths</w:t>
      </w:r>
    </w:p>
    <w:p w14:paraId="1A2D175E" w14:textId="34CB3F2D" w:rsidR="441A9060" w:rsidRPr="00BB084F" w:rsidRDefault="441A9060" w:rsidP="004B7358">
      <w:pPr>
        <w:pStyle w:val="ListParagraph"/>
        <w:numPr>
          <w:ilvl w:val="0"/>
          <w:numId w:val="17"/>
        </w:numPr>
        <w:spacing w:before="0"/>
        <w:ind w:left="714" w:hanging="357"/>
      </w:pPr>
      <w:r w:rsidRPr="00BB084F">
        <w:t>partitions numbers into smaller parts</w:t>
      </w:r>
    </w:p>
    <w:p w14:paraId="3127089E" w14:textId="1D100866" w:rsidR="441A9060" w:rsidRPr="00BB084F" w:rsidRDefault="441A9060" w:rsidP="004B7358">
      <w:pPr>
        <w:pStyle w:val="ListParagraph"/>
        <w:numPr>
          <w:ilvl w:val="0"/>
          <w:numId w:val="17"/>
        </w:numPr>
      </w:pPr>
      <w:r w:rsidRPr="00BB084F">
        <w:t>uses inverse operations</w:t>
      </w:r>
    </w:p>
    <w:p w14:paraId="44322A83" w14:textId="77ED9E6C" w:rsidR="007E498C" w:rsidRPr="00BB084F" w:rsidRDefault="007E498C" w:rsidP="005A5F09">
      <w:pPr>
        <w:pStyle w:val="DoElist1numbered2018"/>
        <w:ind w:left="426" w:hanging="284"/>
      </w:pPr>
      <w:r w:rsidRPr="00BB084F">
        <w:t>Explains how addition and subtraction problems involving decimal numbers can be solved using some similar mental strategies as those used with whole numbers</w:t>
      </w:r>
      <w:r w:rsidR="1AAB41C2" w:rsidRPr="00BB084F">
        <w:t>.</w:t>
      </w:r>
    </w:p>
    <w:p w14:paraId="3C6FAEC2" w14:textId="77777777" w:rsidR="00377F6C" w:rsidRPr="002C0E30" w:rsidRDefault="00377F6C" w:rsidP="009249BA">
      <w:pPr>
        <w:pStyle w:val="Heading4"/>
      </w:pPr>
      <w:r w:rsidRPr="002C0E30">
        <w:t>Materials</w:t>
      </w:r>
    </w:p>
    <w:p w14:paraId="23901175" w14:textId="242EC13E" w:rsidR="00377F6C" w:rsidRPr="00BB084F" w:rsidRDefault="006D5AC9" w:rsidP="005A5F09">
      <w:pPr>
        <w:pStyle w:val="DoElist1numbered2018"/>
        <w:ind w:left="426" w:hanging="284"/>
      </w:pPr>
      <w:r w:rsidRPr="00BB084F">
        <w:t>Playing cards</w:t>
      </w:r>
    </w:p>
    <w:p w14:paraId="0B70449F" w14:textId="0070053E" w:rsidR="008935AF" w:rsidRPr="00BB084F" w:rsidRDefault="002E5D44" w:rsidP="005A5F09">
      <w:pPr>
        <w:pStyle w:val="DoElist1numbered2018"/>
        <w:ind w:left="426" w:hanging="284"/>
      </w:pPr>
      <w:r>
        <w:t>Writing materials</w:t>
      </w:r>
    </w:p>
    <w:p w14:paraId="68FA8C32" w14:textId="218231E8" w:rsidR="00377F6C" w:rsidRDefault="00377F6C" w:rsidP="009249BA">
      <w:pPr>
        <w:pStyle w:val="Heading4"/>
      </w:pPr>
      <w:r w:rsidRPr="002C0E30">
        <w:t>Instructions</w:t>
      </w:r>
    </w:p>
    <w:p w14:paraId="2478B9A9" w14:textId="59164F06" w:rsidR="00377F6C" w:rsidRPr="00BB084F" w:rsidRDefault="00377F6C" w:rsidP="004B7358">
      <w:pPr>
        <w:pStyle w:val="DoElist1numbered2018"/>
        <w:numPr>
          <w:ilvl w:val="0"/>
          <w:numId w:val="13"/>
        </w:numPr>
        <w:tabs>
          <w:tab w:val="clear" w:pos="771"/>
        </w:tabs>
        <w:ind w:left="426"/>
      </w:pPr>
      <w:r w:rsidRPr="00BB084F">
        <w:t>Organise students into gro</w:t>
      </w:r>
      <w:r w:rsidR="00DE7340" w:rsidRPr="00BB084F">
        <w:t>ups of 4.</w:t>
      </w:r>
    </w:p>
    <w:p w14:paraId="32D23F11" w14:textId="3A638373" w:rsidR="00377F6C" w:rsidRPr="00BB084F" w:rsidRDefault="00377F6C" w:rsidP="004B7358">
      <w:pPr>
        <w:pStyle w:val="DoElist1numbered2018"/>
        <w:numPr>
          <w:ilvl w:val="0"/>
          <w:numId w:val="13"/>
        </w:numPr>
        <w:tabs>
          <w:tab w:val="clear" w:pos="771"/>
        </w:tabs>
        <w:ind w:left="426"/>
      </w:pPr>
      <w:r w:rsidRPr="00BB084F">
        <w:t>Provide each group with a pack of playing cards, mini white boards and markers.</w:t>
      </w:r>
    </w:p>
    <w:p w14:paraId="4AD1ABEA" w14:textId="77777777" w:rsidR="00377F6C" w:rsidRPr="00BB084F" w:rsidRDefault="00377F6C" w:rsidP="004B7358">
      <w:pPr>
        <w:pStyle w:val="DoElist1numbered2018"/>
        <w:numPr>
          <w:ilvl w:val="0"/>
          <w:numId w:val="13"/>
        </w:numPr>
        <w:tabs>
          <w:tab w:val="clear" w:pos="771"/>
        </w:tabs>
        <w:ind w:left="426"/>
      </w:pPr>
      <w:r w:rsidRPr="00BB084F">
        <w:t xml:space="preserve">Each player begins with a score of 2.1 points. </w:t>
      </w:r>
    </w:p>
    <w:p w14:paraId="013E81EA" w14:textId="75186E1D" w:rsidR="00377F6C" w:rsidRPr="00BB084F" w:rsidRDefault="00377F6C" w:rsidP="004B7358">
      <w:pPr>
        <w:pStyle w:val="DoElist1numbered2018"/>
        <w:numPr>
          <w:ilvl w:val="0"/>
          <w:numId w:val="13"/>
        </w:numPr>
        <w:tabs>
          <w:tab w:val="clear" w:pos="771"/>
        </w:tabs>
        <w:ind w:left="426"/>
      </w:pPr>
      <w:r w:rsidRPr="00BB084F">
        <w:t>Shuffle the cards and place them face down in a pile.</w:t>
      </w:r>
    </w:p>
    <w:p w14:paraId="7CC10C2D" w14:textId="1160665C" w:rsidR="00377F6C" w:rsidRPr="00BB084F" w:rsidRDefault="00377F6C" w:rsidP="004B7358">
      <w:pPr>
        <w:pStyle w:val="DoElist1numbered2018"/>
        <w:numPr>
          <w:ilvl w:val="0"/>
          <w:numId w:val="13"/>
        </w:numPr>
        <w:tabs>
          <w:tab w:val="clear" w:pos="771"/>
        </w:tabs>
        <w:ind w:left="426"/>
      </w:pPr>
      <w:r w:rsidRPr="00BB084F">
        <w:t xml:space="preserve">Each </w:t>
      </w:r>
      <w:r w:rsidR="38A2998C" w:rsidRPr="00BB084F">
        <w:t>player</w:t>
      </w:r>
      <w:r w:rsidRPr="00BB084F">
        <w:t xml:space="preserve"> in the group takes turns to draw a card from the pile. Before</w:t>
      </w:r>
      <w:r w:rsidR="00135888">
        <w:t xml:space="preserve"> drawing</w:t>
      </w:r>
      <w:r w:rsidRPr="00BB084F">
        <w:t xml:space="preserve">, </w:t>
      </w:r>
      <w:r w:rsidR="00A35903">
        <w:t>they</w:t>
      </w:r>
      <w:r w:rsidRPr="00BB084F">
        <w:t xml:space="preserve"> must say whether the card will be red or black.</w:t>
      </w:r>
    </w:p>
    <w:p w14:paraId="349E5357" w14:textId="3536331C" w:rsidR="00377F6C" w:rsidRPr="00F057FC" w:rsidRDefault="00377F6C" w:rsidP="004B7358">
      <w:pPr>
        <w:pStyle w:val="DoElist1numbered2018"/>
        <w:numPr>
          <w:ilvl w:val="0"/>
          <w:numId w:val="13"/>
        </w:numPr>
        <w:tabs>
          <w:tab w:val="clear" w:pos="771"/>
        </w:tabs>
        <w:ind w:left="426"/>
      </w:pPr>
      <w:r w:rsidRPr="00F057FC">
        <w:t xml:space="preserve">If the </w:t>
      </w:r>
      <w:r w:rsidR="36314F81" w:rsidRPr="00F057FC">
        <w:t>player</w:t>
      </w:r>
      <w:r w:rsidRPr="00F057FC">
        <w:t xml:space="preserve"> guesses the colour </w:t>
      </w:r>
      <w:r w:rsidR="00135888" w:rsidRPr="00F057FC">
        <w:t>correctly</w:t>
      </w:r>
      <w:r w:rsidRPr="00F057FC">
        <w:t xml:space="preserve">, the number on the card is added to </w:t>
      </w:r>
      <w:r w:rsidR="00A35903" w:rsidRPr="00F057FC">
        <w:t>their</w:t>
      </w:r>
      <w:r w:rsidRPr="00F057FC">
        <w:t xml:space="preserve"> score.</w:t>
      </w:r>
    </w:p>
    <w:p w14:paraId="514896F3" w14:textId="32180836" w:rsidR="00377F6C" w:rsidRPr="00BB084F" w:rsidRDefault="00377F6C" w:rsidP="004B7358">
      <w:pPr>
        <w:pStyle w:val="DoElist1numbered2018"/>
        <w:numPr>
          <w:ilvl w:val="0"/>
          <w:numId w:val="13"/>
        </w:numPr>
        <w:tabs>
          <w:tab w:val="clear" w:pos="771"/>
        </w:tabs>
        <w:spacing w:after="0"/>
        <w:ind w:left="425" w:hanging="357"/>
      </w:pPr>
      <w:r w:rsidRPr="00BB084F">
        <w:t xml:space="preserve">If the </w:t>
      </w:r>
      <w:r w:rsidR="3CCA680C" w:rsidRPr="00BB084F">
        <w:t>player</w:t>
      </w:r>
      <w:r w:rsidRPr="00BB084F">
        <w:t xml:space="preserve"> guesses incorrectly, the number on the card is subtracted. </w:t>
      </w:r>
    </w:p>
    <w:p w14:paraId="7B599A8D" w14:textId="77777777" w:rsidR="00775411" w:rsidRDefault="00377F6C" w:rsidP="004B7358">
      <w:pPr>
        <w:pStyle w:val="ListParagraph"/>
        <w:numPr>
          <w:ilvl w:val="0"/>
          <w:numId w:val="25"/>
        </w:numPr>
        <w:tabs>
          <w:tab w:val="clear" w:pos="771"/>
        </w:tabs>
        <w:spacing w:before="0"/>
        <w:ind w:left="782" w:hanging="357"/>
      </w:pPr>
      <w:r w:rsidRPr="00BB084F">
        <w:t>Clubs and hearts are worth tenths.</w:t>
      </w:r>
    </w:p>
    <w:p w14:paraId="791B996E" w14:textId="2E6888EC" w:rsidR="00377F6C" w:rsidRPr="00775411" w:rsidRDefault="00377F6C" w:rsidP="004B7358">
      <w:pPr>
        <w:pStyle w:val="ListParagraph"/>
        <w:numPr>
          <w:ilvl w:val="0"/>
          <w:numId w:val="25"/>
        </w:numPr>
        <w:tabs>
          <w:tab w:val="clear" w:pos="771"/>
        </w:tabs>
      </w:pPr>
      <w:r w:rsidRPr="00145D33">
        <w:rPr>
          <w:color w:val="000000" w:themeColor="text1"/>
        </w:rPr>
        <w:t>Diamonds</w:t>
      </w:r>
      <w:r w:rsidRPr="00775411">
        <w:t xml:space="preserve"> and spades are </w:t>
      </w:r>
      <w:r w:rsidRPr="00145D33">
        <w:rPr>
          <w:color w:val="000000" w:themeColor="text1"/>
        </w:rPr>
        <w:t>worth</w:t>
      </w:r>
      <w:r w:rsidRPr="00775411">
        <w:t xml:space="preserve"> thousandths.</w:t>
      </w:r>
    </w:p>
    <w:p w14:paraId="345AF870" w14:textId="511BDEA3" w:rsidR="00CE23AD" w:rsidRPr="00F50DAE" w:rsidRDefault="00377F6C" w:rsidP="009249BA">
      <w:pPr>
        <w:ind w:left="426"/>
      </w:pPr>
      <w:r w:rsidRPr="00F50DAE">
        <w:t xml:space="preserve">If the </w:t>
      </w:r>
      <w:r w:rsidR="1935195C" w:rsidRPr="00F50DAE">
        <w:t>player</w:t>
      </w:r>
      <w:r w:rsidRPr="00F50DAE">
        <w:t xml:space="preserve"> guesses </w:t>
      </w:r>
      <w:r w:rsidR="00775411" w:rsidRPr="00F50DAE">
        <w:t>incorrectly but</w:t>
      </w:r>
      <w:r w:rsidRPr="00F50DAE">
        <w:t xml:space="preserve"> has</w:t>
      </w:r>
      <w:r w:rsidR="00775411" w:rsidRPr="00F50DAE">
        <w:t xml:space="preserve"> </w:t>
      </w:r>
      <w:r w:rsidRPr="00F50DAE">
        <w:t>n</w:t>
      </w:r>
      <w:r w:rsidR="00775411" w:rsidRPr="00F50DAE">
        <w:t>o</w:t>
      </w:r>
      <w:r w:rsidRPr="00F50DAE">
        <w:t xml:space="preserve">t enough points to take away the number on the card, </w:t>
      </w:r>
      <w:r w:rsidR="301C2269" w:rsidRPr="00F50DAE">
        <w:t>they</w:t>
      </w:r>
      <w:r w:rsidRPr="00F50DAE">
        <w:t xml:space="preserve"> miss a turn.</w:t>
      </w:r>
      <w:r w:rsidR="00775411" w:rsidRPr="00F50DAE">
        <w:t xml:space="preserve"> </w:t>
      </w:r>
      <w:r w:rsidRPr="00F50DAE">
        <w:t>All cards have a score of their face value.</w:t>
      </w:r>
      <w:r w:rsidR="00775411" w:rsidRPr="00F50DAE">
        <w:t xml:space="preserve"> </w:t>
      </w:r>
      <w:r w:rsidRPr="00F50DAE">
        <w:t>Picture cards score as follows:</w:t>
      </w:r>
      <w:r w:rsidR="00CC3328" w:rsidRPr="00F50DAE">
        <w:t xml:space="preserve"> </w:t>
      </w:r>
      <w:r w:rsidRPr="00F50DAE">
        <w:t>Jack = 11</w:t>
      </w:r>
      <w:r w:rsidR="00CC3328" w:rsidRPr="00F50DAE">
        <w:t xml:space="preserve">, </w:t>
      </w:r>
      <w:r w:rsidRPr="00F50DAE">
        <w:t>Queen = 12</w:t>
      </w:r>
      <w:r w:rsidR="00CC3328" w:rsidRPr="00F50DAE">
        <w:t xml:space="preserve">, </w:t>
      </w:r>
      <w:r w:rsidRPr="00F50DAE">
        <w:t>King = 13</w:t>
      </w:r>
      <w:r w:rsidR="00CC3328" w:rsidRPr="00F50DAE">
        <w:t xml:space="preserve">, </w:t>
      </w:r>
      <w:r w:rsidRPr="00F50DAE">
        <w:t>Ace = 1</w:t>
      </w:r>
    </w:p>
    <w:p w14:paraId="11F83D17" w14:textId="2798AC6B" w:rsidR="00CC3328" w:rsidRPr="00D83A0C" w:rsidRDefault="00377F6C" w:rsidP="004B7358">
      <w:pPr>
        <w:pStyle w:val="ListNumber"/>
        <w:numPr>
          <w:ilvl w:val="0"/>
          <w:numId w:val="13"/>
        </w:numPr>
      </w:pPr>
      <w:r w:rsidRPr="00BB084F">
        <w:t>The winner is the first player to score 7.25.</w:t>
      </w:r>
    </w:p>
    <w:p w14:paraId="76808605" w14:textId="72BBAD7D" w:rsidR="00CC271E" w:rsidRDefault="00CC271E" w:rsidP="009249BA">
      <w:pPr>
        <w:pStyle w:val="Heading4"/>
      </w:pPr>
      <w:r>
        <w:lastRenderedPageBreak/>
        <w:t>Variation</w:t>
      </w:r>
      <w:r w:rsidR="00F51201">
        <w:t>s</w:t>
      </w:r>
    </w:p>
    <w:p w14:paraId="18F103BE" w14:textId="3A4A7C15" w:rsidR="00CC271E" w:rsidRPr="00BB084F" w:rsidRDefault="00CC271E" w:rsidP="005A5F09">
      <w:pPr>
        <w:pStyle w:val="DoElist1numbered2018"/>
        <w:ind w:left="426" w:hanging="284"/>
      </w:pPr>
      <w:r w:rsidRPr="00BB084F">
        <w:t>Remove picture cards and play with cards Ace</w:t>
      </w:r>
      <w:r w:rsidR="008935AF" w:rsidRPr="00BB084F">
        <w:t>-</w:t>
      </w:r>
      <w:r w:rsidRPr="00BB084F">
        <w:t>10 only</w:t>
      </w:r>
    </w:p>
    <w:p w14:paraId="71293FE6" w14:textId="2B2694E0" w:rsidR="00CC271E" w:rsidRPr="00BB084F" w:rsidRDefault="00CC271E" w:rsidP="005A5F09">
      <w:pPr>
        <w:pStyle w:val="DoElist1numbered2018"/>
        <w:ind w:left="426" w:hanging="284"/>
      </w:pPr>
      <w:r w:rsidRPr="00BB084F">
        <w:t>Students invent extra rules for playing. For example, include the ‘joker’ and if drawn, the player reverses the score of an opponent</w:t>
      </w:r>
    </w:p>
    <w:p w14:paraId="555C31C5" w14:textId="5D0182DE" w:rsidR="00CC271E" w:rsidRPr="00BB084F" w:rsidRDefault="00CC271E" w:rsidP="005A5F09">
      <w:pPr>
        <w:pStyle w:val="DoElist1numbered2018"/>
        <w:ind w:left="426" w:hanging="284"/>
      </w:pPr>
      <w:r w:rsidRPr="00BB084F">
        <w:t>Change the winning score. For example, for a shorter game change the winning score to 5.55</w:t>
      </w:r>
    </w:p>
    <w:p w14:paraId="6A7FF227" w14:textId="00A1B81C" w:rsidR="00CC271E" w:rsidRPr="00BB084F" w:rsidRDefault="00CC271E" w:rsidP="005A5F09">
      <w:pPr>
        <w:pStyle w:val="DoElist1numbered2018"/>
        <w:ind w:left="426" w:hanging="284"/>
      </w:pPr>
      <w:r w:rsidRPr="00BB084F">
        <w:t xml:space="preserve">Highest score after </w:t>
      </w:r>
      <w:r w:rsidR="00724D51">
        <w:t>5</w:t>
      </w:r>
      <w:r w:rsidRPr="00BB084F">
        <w:t xml:space="preserve"> turns wins.</w:t>
      </w:r>
    </w:p>
    <w:p w14:paraId="479FE385" w14:textId="1BE1B2C9" w:rsidR="00213682" w:rsidRPr="005A5F09" w:rsidRDefault="00D83A0C" w:rsidP="00F057FC">
      <w:pPr>
        <w:pStyle w:val="FeatureBox"/>
        <w:spacing w:before="0" w:after="0" w:line="276" w:lineRule="auto"/>
        <w:rPr>
          <w:sz w:val="22"/>
          <w:szCs w:val="22"/>
        </w:rPr>
      </w:pPr>
      <w:r w:rsidRPr="005A5F09">
        <w:rPr>
          <w:b/>
          <w:bCs/>
          <w:sz w:val="22"/>
          <w:szCs w:val="22"/>
        </w:rPr>
        <w:t xml:space="preserve">Teacher </w:t>
      </w:r>
      <w:proofErr w:type="gramStart"/>
      <w:r w:rsidRPr="005A5F09">
        <w:rPr>
          <w:b/>
          <w:bCs/>
          <w:sz w:val="22"/>
          <w:szCs w:val="22"/>
        </w:rPr>
        <w:t>note</w:t>
      </w:r>
      <w:proofErr w:type="gramEnd"/>
      <w:r w:rsidRPr="005A5F09">
        <w:rPr>
          <w:b/>
          <w:bCs/>
          <w:sz w:val="22"/>
          <w:szCs w:val="22"/>
        </w:rPr>
        <w:t>:</w:t>
      </w:r>
      <w:r w:rsidRPr="005A5F09">
        <w:rPr>
          <w:sz w:val="22"/>
          <w:szCs w:val="22"/>
        </w:rPr>
        <w:t xml:space="preserve"> </w:t>
      </w:r>
      <w:r w:rsidR="002A4AFA" w:rsidRPr="005A5F09">
        <w:rPr>
          <w:sz w:val="22"/>
          <w:szCs w:val="22"/>
        </w:rPr>
        <w:t xml:space="preserve">Have the students record their </w:t>
      </w:r>
      <w:r w:rsidR="6EA8AC9A" w:rsidRPr="005A5F09">
        <w:rPr>
          <w:sz w:val="22"/>
          <w:szCs w:val="22"/>
        </w:rPr>
        <w:t>thinking</w:t>
      </w:r>
      <w:r w:rsidR="002A4AFA" w:rsidRPr="005A5F09">
        <w:rPr>
          <w:sz w:val="22"/>
          <w:szCs w:val="22"/>
        </w:rPr>
        <w:t xml:space="preserve">. </w:t>
      </w:r>
      <w:r w:rsidR="00F057FC">
        <w:rPr>
          <w:sz w:val="22"/>
          <w:szCs w:val="22"/>
        </w:rPr>
        <w:t>Use d</w:t>
      </w:r>
      <w:r w:rsidR="002A4AFA" w:rsidRPr="005A5F09">
        <w:rPr>
          <w:sz w:val="22"/>
          <w:szCs w:val="22"/>
        </w:rPr>
        <w:t xml:space="preserve">ifferent ways of recording as </w:t>
      </w:r>
      <w:r w:rsidR="2F0FD483" w:rsidRPr="005A5F09">
        <w:rPr>
          <w:sz w:val="22"/>
          <w:szCs w:val="22"/>
        </w:rPr>
        <w:t>the focus of later targeted teaching</w:t>
      </w:r>
      <w:r w:rsidR="002A4AFA" w:rsidRPr="005A5F09">
        <w:rPr>
          <w:sz w:val="22"/>
          <w:szCs w:val="22"/>
        </w:rPr>
        <w:t>.</w:t>
      </w:r>
    </w:p>
    <w:p w14:paraId="231F0E28" w14:textId="455EBBEB" w:rsidR="007547BC" w:rsidRPr="00113CAE" w:rsidRDefault="007547BC" w:rsidP="0086005A">
      <w:pPr>
        <w:pStyle w:val="Heading3"/>
        <w:spacing w:before="240"/>
      </w:pPr>
      <w:bookmarkStart w:id="13" w:name="_Subtraction_face-off:_thousandths,"/>
      <w:bookmarkEnd w:id="13"/>
      <w:r w:rsidRPr="00113CAE">
        <w:t>Subtraction face</w:t>
      </w:r>
      <w:r w:rsidR="569033EC" w:rsidRPr="00113CAE">
        <w:t>-</w:t>
      </w:r>
      <w:r w:rsidRPr="00113CAE">
        <w:t>off: thousandths, hundredths and tenths</w:t>
      </w:r>
    </w:p>
    <w:p w14:paraId="796ECD06" w14:textId="393C45C9" w:rsidR="007547BC" w:rsidRPr="00B91CB8" w:rsidRDefault="00D87EEF" w:rsidP="00F50DAE">
      <w:r w:rsidRPr="00B91CB8">
        <w:t>Key generalisations/</w:t>
      </w:r>
      <w:r w:rsidR="007547BC" w:rsidRPr="00B91CB8">
        <w:t>what’s (some of) the mathematics?</w:t>
      </w:r>
    </w:p>
    <w:p w14:paraId="2F845414" w14:textId="25433850" w:rsidR="0007184A" w:rsidRPr="00BB084F" w:rsidRDefault="0007184A" w:rsidP="005A5F09">
      <w:pPr>
        <w:pStyle w:val="DoElist1numbered2018"/>
        <w:ind w:left="426" w:hanging="284"/>
      </w:pPr>
      <w:r w:rsidRPr="00BB084F">
        <w:t>When adding and subtracting with decimal numbers we can use mental strategies. For example:</w:t>
      </w:r>
    </w:p>
    <w:p w14:paraId="3CCF9878" w14:textId="79E0F99C" w:rsidR="35A029CD" w:rsidRPr="00BB084F" w:rsidRDefault="00CC3328" w:rsidP="004B7358">
      <w:pPr>
        <w:pStyle w:val="ListParagraph"/>
        <w:numPr>
          <w:ilvl w:val="0"/>
          <w:numId w:val="17"/>
        </w:numPr>
      </w:pPr>
      <w:r>
        <w:t>a</w:t>
      </w:r>
      <w:r w:rsidR="35A029CD" w:rsidRPr="00BB084F">
        <w:t>pplying known facts and part-part-whole number knowledge</w:t>
      </w:r>
    </w:p>
    <w:p w14:paraId="4423E31E" w14:textId="6EB8FD23" w:rsidR="35A029CD" w:rsidRPr="00BB084F" w:rsidRDefault="00CC3328" w:rsidP="004B7358">
      <w:pPr>
        <w:pStyle w:val="ListParagraph"/>
        <w:numPr>
          <w:ilvl w:val="0"/>
          <w:numId w:val="17"/>
        </w:numPr>
      </w:pPr>
      <w:r>
        <w:t>u</w:t>
      </w:r>
      <w:r w:rsidR="35A029CD" w:rsidRPr="00BB084F">
        <w:t>sing landmark numbers (sometimes called benchmark numbers. These may be whole numbers (like 1), or 1-half, or even multiples of ten, tenths or hundredths in a fractional context)</w:t>
      </w:r>
    </w:p>
    <w:p w14:paraId="12F3A6C2" w14:textId="676BBDD0" w:rsidR="35A029CD" w:rsidRPr="00BB084F" w:rsidRDefault="00CC3328" w:rsidP="004B7358">
      <w:pPr>
        <w:pStyle w:val="ListParagraph"/>
        <w:numPr>
          <w:ilvl w:val="0"/>
          <w:numId w:val="17"/>
        </w:numPr>
      </w:pPr>
      <w:r>
        <w:t>u</w:t>
      </w:r>
      <w:r w:rsidR="35A029CD" w:rsidRPr="00BB084F">
        <w:t>sing the relationship between numbers</w:t>
      </w:r>
    </w:p>
    <w:p w14:paraId="3241B80D" w14:textId="47E969B2" w:rsidR="35A029CD" w:rsidRPr="00BB084F" w:rsidRDefault="00CC3328" w:rsidP="004B7358">
      <w:pPr>
        <w:pStyle w:val="ListParagraph"/>
        <w:numPr>
          <w:ilvl w:val="0"/>
          <w:numId w:val="17"/>
        </w:numPr>
      </w:pPr>
      <w:r>
        <w:t>t</w:t>
      </w:r>
      <w:r w:rsidR="35A029CD" w:rsidRPr="00BB084F">
        <w:t>rusting and using patterns</w:t>
      </w:r>
    </w:p>
    <w:p w14:paraId="5DEB9106" w14:textId="77C912C8" w:rsidR="35A029CD" w:rsidRPr="00BB084F" w:rsidRDefault="00CC3328" w:rsidP="004B7358">
      <w:pPr>
        <w:pStyle w:val="ListParagraph"/>
        <w:numPr>
          <w:ilvl w:val="0"/>
          <w:numId w:val="17"/>
        </w:numPr>
      </w:pPr>
      <w:r>
        <w:t>r</w:t>
      </w:r>
      <w:r w:rsidR="35A029CD" w:rsidRPr="00BB084F">
        <w:t>enaming numbers</w:t>
      </w:r>
    </w:p>
    <w:p w14:paraId="3B6D59D5" w14:textId="4461CAAC" w:rsidR="35A029CD" w:rsidRPr="00BB084F" w:rsidRDefault="00CC3328" w:rsidP="004B7358">
      <w:pPr>
        <w:pStyle w:val="ListParagraph"/>
        <w:numPr>
          <w:ilvl w:val="0"/>
          <w:numId w:val="17"/>
        </w:numPr>
      </w:pPr>
      <w:r>
        <w:t>u</w:t>
      </w:r>
      <w:r w:rsidR="35A029CD" w:rsidRPr="00BB084F">
        <w:t>sing inverse operations and properties.</w:t>
      </w:r>
    </w:p>
    <w:p w14:paraId="2CC16970" w14:textId="77777777" w:rsidR="0007184A" w:rsidRPr="00BB084F" w:rsidRDefault="0007184A" w:rsidP="005A5F09">
      <w:pPr>
        <w:pStyle w:val="DoElist1numbered2018"/>
        <w:ind w:left="426" w:hanging="284"/>
      </w:pPr>
      <w:r w:rsidRPr="00BB084F">
        <w:t xml:space="preserve">Mathematicians explain their </w:t>
      </w:r>
      <w:proofErr w:type="gramStart"/>
      <w:r w:rsidRPr="00BB084F">
        <w:t>thinking</w:t>
      </w:r>
      <w:proofErr w:type="gramEnd"/>
      <w:r w:rsidRPr="00BB084F">
        <w:t xml:space="preserve"> so it makes sense to others.</w:t>
      </w:r>
    </w:p>
    <w:p w14:paraId="12F6ACC8" w14:textId="77777777" w:rsidR="0007184A" w:rsidRPr="00BB084F" w:rsidRDefault="0007184A" w:rsidP="005A5F09">
      <w:pPr>
        <w:pStyle w:val="DoElist1numbered2018"/>
        <w:ind w:left="426" w:hanging="284"/>
      </w:pPr>
      <w:r w:rsidRPr="00BB084F">
        <w:t>Different people see and think about numbers and problems in different ways.</w:t>
      </w:r>
    </w:p>
    <w:p w14:paraId="103A9119" w14:textId="77777777" w:rsidR="007547BC" w:rsidRPr="00BB084F" w:rsidRDefault="007547BC" w:rsidP="005A5F09">
      <w:pPr>
        <w:pStyle w:val="DoElist1numbered2018"/>
        <w:ind w:left="426" w:hanging="284"/>
      </w:pPr>
      <w:r w:rsidRPr="00BB084F">
        <w:t>Mathematicians can use their knowledge of numbers and operations to strategise to improve their chances of winning a game.</w:t>
      </w:r>
    </w:p>
    <w:p w14:paraId="31DD2DF2" w14:textId="77777777" w:rsidR="007547BC" w:rsidRPr="002C0E30" w:rsidRDefault="007547BC" w:rsidP="00F50DAE">
      <w:r w:rsidRPr="0092E8FE">
        <w:t>Some observable behaviours you may look for/notice</w:t>
      </w:r>
    </w:p>
    <w:p w14:paraId="4B605CA1" w14:textId="7C35B137" w:rsidR="7616A312" w:rsidRPr="00BB084F" w:rsidRDefault="7616A312" w:rsidP="005A5F09">
      <w:pPr>
        <w:pStyle w:val="DoElist1numbered2018"/>
        <w:ind w:left="426" w:hanging="284"/>
      </w:pPr>
      <w:r w:rsidRPr="00BB084F">
        <w:t>Uses a range of strategies to solve problems. For example:</w:t>
      </w:r>
    </w:p>
    <w:p w14:paraId="6F43D9B8" w14:textId="1542A778" w:rsidR="7616A312" w:rsidRPr="00BB084F" w:rsidRDefault="7616A312" w:rsidP="004B7358">
      <w:pPr>
        <w:pStyle w:val="ListParagraph"/>
        <w:numPr>
          <w:ilvl w:val="0"/>
          <w:numId w:val="17"/>
        </w:numPr>
      </w:pPr>
      <w:r w:rsidRPr="00BB084F">
        <w:t>uses known facts</w:t>
      </w:r>
    </w:p>
    <w:p w14:paraId="14C1B378" w14:textId="34A2FBBC" w:rsidR="7616A312" w:rsidRPr="00BB084F" w:rsidRDefault="7616A312" w:rsidP="004B7358">
      <w:pPr>
        <w:pStyle w:val="ListParagraph"/>
        <w:numPr>
          <w:ilvl w:val="0"/>
          <w:numId w:val="17"/>
        </w:numPr>
      </w:pPr>
      <w:r w:rsidRPr="00BB084F">
        <w:t>renames numbers</w:t>
      </w:r>
    </w:p>
    <w:p w14:paraId="1C27980B" w14:textId="732AE197" w:rsidR="7616A312" w:rsidRPr="00BB084F" w:rsidRDefault="7616A312" w:rsidP="004B7358">
      <w:pPr>
        <w:pStyle w:val="ListParagraph"/>
        <w:numPr>
          <w:ilvl w:val="0"/>
          <w:numId w:val="17"/>
        </w:numPr>
      </w:pPr>
      <w:r w:rsidRPr="00BB084F">
        <w:t>uses properties (such as commutative and associative)</w:t>
      </w:r>
    </w:p>
    <w:p w14:paraId="222B569B" w14:textId="6C479299" w:rsidR="7616A312" w:rsidRPr="00BB084F" w:rsidRDefault="7616A312" w:rsidP="004B7358">
      <w:pPr>
        <w:pStyle w:val="ListParagraph"/>
        <w:numPr>
          <w:ilvl w:val="0"/>
          <w:numId w:val="17"/>
        </w:numPr>
      </w:pPr>
      <w:r w:rsidRPr="00BB084F">
        <w:t>uses knowledge of counting</w:t>
      </w:r>
    </w:p>
    <w:p w14:paraId="17B08C5B" w14:textId="09A6D189" w:rsidR="7616A312" w:rsidRPr="00BB084F" w:rsidRDefault="7616A312" w:rsidP="004B7358">
      <w:pPr>
        <w:pStyle w:val="ListParagraph"/>
        <w:numPr>
          <w:ilvl w:val="0"/>
          <w:numId w:val="17"/>
        </w:numPr>
      </w:pPr>
      <w:r w:rsidRPr="00BB084F">
        <w:t>uses landmark or benchmark numbers</w:t>
      </w:r>
    </w:p>
    <w:p w14:paraId="5EBCD455" w14:textId="623A628E" w:rsidR="7616A312" w:rsidRPr="00BB084F" w:rsidRDefault="00E643DD" w:rsidP="00F50DAE">
      <w:pPr>
        <w:pStyle w:val="DoElist1numbered2018"/>
        <w:numPr>
          <w:ilvl w:val="1"/>
          <w:numId w:val="5"/>
        </w:numPr>
      </w:pPr>
      <w:r>
        <w:t>i</w:t>
      </w:r>
      <w:r w:rsidR="7616A312" w:rsidRPr="00BB084F">
        <w:t xml:space="preserve">n a </w:t>
      </w:r>
      <w:r w:rsidR="7616A312" w:rsidRPr="00CB3755">
        <w:t>fractional</w:t>
      </w:r>
      <w:r w:rsidR="7616A312" w:rsidRPr="00BB084F">
        <w:t xml:space="preserve"> context, these may be whole numbers, like 1, or 1-half, or even multiples of ten, tenths or hundredths</w:t>
      </w:r>
    </w:p>
    <w:p w14:paraId="3A0B4325" w14:textId="34CB3F2D" w:rsidR="7616A312" w:rsidRPr="00BB084F" w:rsidRDefault="7616A312" w:rsidP="004B7358">
      <w:pPr>
        <w:pStyle w:val="ListParagraph"/>
        <w:numPr>
          <w:ilvl w:val="0"/>
          <w:numId w:val="17"/>
        </w:numPr>
      </w:pPr>
      <w:r w:rsidRPr="00BB084F">
        <w:t>partitions numbers into smaller parts</w:t>
      </w:r>
    </w:p>
    <w:p w14:paraId="60A756CB" w14:textId="24F5D63B" w:rsidR="7616A312" w:rsidRPr="00BB084F" w:rsidRDefault="7616A312" w:rsidP="004B7358">
      <w:pPr>
        <w:pStyle w:val="ListParagraph"/>
        <w:numPr>
          <w:ilvl w:val="0"/>
          <w:numId w:val="17"/>
        </w:numPr>
      </w:pPr>
      <w:r w:rsidRPr="00BB084F">
        <w:t>uses inverse operations.</w:t>
      </w:r>
    </w:p>
    <w:p w14:paraId="03E5E08B" w14:textId="354DFEFB" w:rsidR="005C3727" w:rsidRPr="00BB084F" w:rsidRDefault="005C3727" w:rsidP="005A5F09">
      <w:pPr>
        <w:pStyle w:val="DoElist1numbered2018"/>
        <w:ind w:left="426" w:hanging="284"/>
      </w:pPr>
      <w:r w:rsidRPr="00BB084F">
        <w:t>Compares the size of decimal fractions</w:t>
      </w:r>
      <w:r w:rsidR="00C21F88" w:rsidRPr="00BB084F">
        <w:t xml:space="preserve">. For </w:t>
      </w:r>
      <w:proofErr w:type="gramStart"/>
      <w:r w:rsidR="00C21F88" w:rsidRPr="00BB084F">
        <w:t>example</w:t>
      </w:r>
      <w:proofErr w:type="gramEnd"/>
      <w:r w:rsidRPr="00BB084F">
        <w:t xml:space="preserve"> 0.8 is known to be of greater magnitude than 0.75 because of the positional value of the digits</w:t>
      </w:r>
    </w:p>
    <w:p w14:paraId="033534E9" w14:textId="4F291F1A" w:rsidR="005C3727" w:rsidRPr="00BB084F" w:rsidRDefault="005C3727" w:rsidP="005A5F09">
      <w:pPr>
        <w:pStyle w:val="DoElist1numbered2018"/>
        <w:ind w:left="426" w:hanging="284"/>
      </w:pPr>
      <w:r w:rsidRPr="00BB084F">
        <w:t>Explains how addition and subtraction problems involving decimal numbers can be solved using some similar mental strategies as those used with whole numbers</w:t>
      </w:r>
      <w:r w:rsidR="674E1408" w:rsidRPr="00BB084F">
        <w:t>.</w:t>
      </w:r>
    </w:p>
    <w:p w14:paraId="403FB853" w14:textId="77777777" w:rsidR="007547BC" w:rsidRPr="002C0E30" w:rsidRDefault="007547BC" w:rsidP="00F057FC">
      <w:pPr>
        <w:pStyle w:val="Heading4"/>
      </w:pPr>
      <w:r w:rsidRPr="002C0E30">
        <w:t>Materials</w:t>
      </w:r>
    </w:p>
    <w:p w14:paraId="678F224A" w14:textId="30334E83" w:rsidR="007547BC" w:rsidRDefault="00C81741" w:rsidP="005A5F09">
      <w:pPr>
        <w:pStyle w:val="DoElist1numbered2018"/>
        <w:ind w:left="426" w:hanging="284"/>
      </w:pPr>
      <w:r w:rsidRPr="00BB084F">
        <w:t>Playing cards (Ace</w:t>
      </w:r>
      <w:r w:rsidR="00E706C1" w:rsidRPr="00BB084F">
        <w:t>-</w:t>
      </w:r>
      <w:r w:rsidRPr="00BB084F">
        <w:t>9)</w:t>
      </w:r>
    </w:p>
    <w:p w14:paraId="2008C8AB" w14:textId="1D9DE0F0" w:rsidR="00C81741" w:rsidRPr="00ED5218" w:rsidRDefault="00ED5218" w:rsidP="005A5F09">
      <w:pPr>
        <w:pStyle w:val="DoElist1numbered2018"/>
        <w:ind w:left="426" w:hanging="284"/>
        <w:rPr>
          <w:rStyle w:val="Hyperlink"/>
          <w:sz w:val="23"/>
          <w:szCs w:val="23"/>
        </w:rPr>
      </w:pPr>
      <w:r>
        <w:fldChar w:fldCharType="begin"/>
      </w:r>
      <w:r>
        <w:instrText>HYPERLINK  \l "_Appendix_3"</w:instrText>
      </w:r>
      <w:r>
        <w:fldChar w:fldCharType="separate"/>
      </w:r>
      <w:r w:rsidRPr="00ED5218">
        <w:rPr>
          <w:rStyle w:val="Hyperlink"/>
          <w:sz w:val="23"/>
          <w:szCs w:val="23"/>
        </w:rPr>
        <w:t>Appendix 3: Explanation spinner</w:t>
      </w:r>
    </w:p>
    <w:p w14:paraId="79235E6D" w14:textId="520ECE5D" w:rsidR="007547BC" w:rsidRDefault="00ED5218" w:rsidP="00F057FC">
      <w:pPr>
        <w:pStyle w:val="Heading4"/>
      </w:pPr>
      <w:r>
        <w:rPr>
          <w:sz w:val="23"/>
          <w:szCs w:val="23"/>
        </w:rPr>
        <w:lastRenderedPageBreak/>
        <w:fldChar w:fldCharType="end"/>
      </w:r>
      <w:r w:rsidR="007547BC" w:rsidRPr="002C0E30">
        <w:t>Instructions</w:t>
      </w:r>
    </w:p>
    <w:p w14:paraId="4603808C" w14:textId="6B38B6BD" w:rsidR="00360273" w:rsidRPr="00BB084F" w:rsidRDefault="00360273" w:rsidP="00F50DAE">
      <w:pPr>
        <w:pStyle w:val="ListBullet"/>
        <w:numPr>
          <w:ilvl w:val="0"/>
          <w:numId w:val="9"/>
        </w:numPr>
      </w:pPr>
      <w:r w:rsidRPr="00BB084F">
        <w:t xml:space="preserve">Provide pairs of students with a set of playing cards and </w:t>
      </w:r>
      <w:hyperlink w:anchor="_Explanation_spinner" w:history="1">
        <w:r w:rsidR="00ED5218" w:rsidRPr="00F50DAE">
          <w:rPr>
            <w:rStyle w:val="Hyperlink"/>
            <w:sz w:val="23"/>
            <w:szCs w:val="23"/>
          </w:rPr>
          <w:t>Appendix 3: E</w:t>
        </w:r>
        <w:r w:rsidRPr="00F50DAE">
          <w:rPr>
            <w:rStyle w:val="Hyperlink"/>
            <w:sz w:val="23"/>
            <w:szCs w:val="23"/>
          </w:rPr>
          <w:t>xplanation spinner</w:t>
        </w:r>
      </w:hyperlink>
      <w:r w:rsidRPr="00BB084F">
        <w:t>.</w:t>
      </w:r>
    </w:p>
    <w:p w14:paraId="2E9E2821" w14:textId="4F6DB130" w:rsidR="00360273" w:rsidRPr="00F50DAE" w:rsidRDefault="00360273" w:rsidP="00F50DAE">
      <w:pPr>
        <w:pStyle w:val="ListBullet"/>
        <w:numPr>
          <w:ilvl w:val="0"/>
          <w:numId w:val="9"/>
        </w:numPr>
      </w:pPr>
      <w:r w:rsidRPr="00F50DAE">
        <w:t xml:space="preserve">Students use Ace to 9 to represent 1 </w:t>
      </w:r>
      <w:r w:rsidR="00C81741" w:rsidRPr="00F50DAE">
        <w:t>–</w:t>
      </w:r>
      <w:r w:rsidRPr="00F50DAE">
        <w:t xml:space="preserve"> 9.</w:t>
      </w:r>
    </w:p>
    <w:p w14:paraId="6C96697A" w14:textId="021A7526" w:rsidR="00360273" w:rsidRPr="00BB084F" w:rsidRDefault="00360273" w:rsidP="00F50DAE">
      <w:pPr>
        <w:pStyle w:val="ListBullet"/>
        <w:numPr>
          <w:ilvl w:val="0"/>
          <w:numId w:val="9"/>
        </w:numPr>
      </w:pPr>
      <w:r w:rsidRPr="00BB084F">
        <w:t xml:space="preserve">Have students shuffle the cards and deal them out evenly between the </w:t>
      </w:r>
      <w:r w:rsidR="00ED5218">
        <w:t>2</w:t>
      </w:r>
      <w:r w:rsidRPr="00BB084F">
        <w:t xml:space="preserve"> players.</w:t>
      </w:r>
    </w:p>
    <w:p w14:paraId="0E6662BD" w14:textId="731A54D9" w:rsidR="00360273" w:rsidRPr="00BB084F" w:rsidRDefault="00360273" w:rsidP="00F50DAE">
      <w:pPr>
        <w:pStyle w:val="ListBullet"/>
        <w:numPr>
          <w:ilvl w:val="0"/>
          <w:numId w:val="9"/>
        </w:numPr>
      </w:pPr>
      <w:r w:rsidRPr="00BB084F">
        <w:t>Students place their cards into a face down pile. At the same time, students take the 5 top cards from the pile to form a number in the thousandths and a number in the hundredths. For example, I flip over 5, 5, 6, 1, and 9. I make 0.561 and 0.59.</w:t>
      </w:r>
    </w:p>
    <w:p w14:paraId="493A4778" w14:textId="0E61A411" w:rsidR="00360273" w:rsidRPr="00BB084F" w:rsidRDefault="00360273" w:rsidP="00F50DAE">
      <w:pPr>
        <w:pStyle w:val="ListBullet"/>
        <w:numPr>
          <w:ilvl w:val="0"/>
          <w:numId w:val="9"/>
        </w:numPr>
      </w:pPr>
      <w:r w:rsidRPr="00BB084F">
        <w:t xml:space="preserve">Students can arrange the cards in any way they like </w:t>
      </w:r>
      <w:r w:rsidR="00AF2434">
        <w:t>t</w:t>
      </w:r>
      <w:r w:rsidRPr="00BB084F">
        <w:t>o make the smallest difference.</w:t>
      </w:r>
    </w:p>
    <w:p w14:paraId="2C967A5B" w14:textId="66D45A06" w:rsidR="00360273" w:rsidRPr="00BB084F" w:rsidRDefault="00360273" w:rsidP="00F50DAE">
      <w:pPr>
        <w:pStyle w:val="ListBullet"/>
        <w:numPr>
          <w:ilvl w:val="0"/>
          <w:numId w:val="9"/>
        </w:numPr>
      </w:pPr>
      <w:r w:rsidRPr="00BB084F">
        <w:t>The student with the smallest difference collects all 10 cards.</w:t>
      </w:r>
    </w:p>
    <w:p w14:paraId="096DB50E" w14:textId="77777777" w:rsidR="00360273" w:rsidRPr="00BB084F" w:rsidRDefault="00360273" w:rsidP="00F50DAE">
      <w:pPr>
        <w:pStyle w:val="ListBullet"/>
        <w:numPr>
          <w:ilvl w:val="0"/>
          <w:numId w:val="9"/>
        </w:numPr>
      </w:pPr>
      <w:r w:rsidRPr="00BB084F">
        <w:t xml:space="preserve">Students continue playing until someone has lost </w:t>
      </w:r>
      <w:proofErr w:type="gramStart"/>
      <w:r w:rsidRPr="00BB084F">
        <w:t>all of</w:t>
      </w:r>
      <w:proofErr w:type="gramEnd"/>
      <w:r w:rsidRPr="00BB084F">
        <w:t xml:space="preserve"> their cards.</w:t>
      </w:r>
    </w:p>
    <w:p w14:paraId="545BAB33" w14:textId="77777777" w:rsidR="00542BFA" w:rsidRDefault="003E0169" w:rsidP="00F50DAE">
      <w:pPr>
        <w:pStyle w:val="ListBullet"/>
        <w:numPr>
          <w:ilvl w:val="0"/>
          <w:numId w:val="9"/>
        </w:numPr>
      </w:pPr>
      <w:r w:rsidRPr="00BB084F">
        <w:t>Have students use the explanation spinner and share the strategies used to work out differences based on what the spinner lands on.</w:t>
      </w:r>
    </w:p>
    <w:p w14:paraId="4B4B9561" w14:textId="0B63FF13" w:rsidR="00360273" w:rsidRDefault="00360273" w:rsidP="0086005A">
      <w:pPr>
        <w:pStyle w:val="Heading3"/>
        <w:spacing w:before="240"/>
      </w:pPr>
      <w:bookmarkStart w:id="14" w:name="_Number_sentence_battle"/>
      <w:bookmarkEnd w:id="14"/>
      <w:r w:rsidRPr="00360273">
        <w:t>Number sentence battle</w:t>
      </w:r>
    </w:p>
    <w:p w14:paraId="2DAE8E45" w14:textId="676EFB22" w:rsidR="00360273" w:rsidRPr="00B91CB8" w:rsidRDefault="00D87EEF" w:rsidP="00F50DAE">
      <w:r w:rsidRPr="00B91CB8">
        <w:t>Key generalisations/</w:t>
      </w:r>
      <w:r w:rsidR="00360273" w:rsidRPr="00B91CB8">
        <w:t>what’s (some of) the mathematics?</w:t>
      </w:r>
    </w:p>
    <w:p w14:paraId="3121B03E" w14:textId="77777777" w:rsidR="00EF2CFB" w:rsidRPr="00BB084F" w:rsidRDefault="00EF2CFB" w:rsidP="005A5F09">
      <w:pPr>
        <w:pStyle w:val="DoElist1numbered2018"/>
        <w:ind w:left="426" w:hanging="284"/>
      </w:pPr>
      <w:r w:rsidRPr="00BB084F">
        <w:t xml:space="preserve">When adding and subtracting with decimal numbers we can use mental strategies. For example: </w:t>
      </w:r>
    </w:p>
    <w:p w14:paraId="384905B2" w14:textId="4AFF1084" w:rsidR="359C0DE1" w:rsidRPr="00BB084F" w:rsidRDefault="00CC3328" w:rsidP="004B7358">
      <w:pPr>
        <w:pStyle w:val="ListParagraph"/>
        <w:numPr>
          <w:ilvl w:val="0"/>
          <w:numId w:val="17"/>
        </w:numPr>
      </w:pPr>
      <w:r>
        <w:t>a</w:t>
      </w:r>
      <w:r w:rsidR="359C0DE1" w:rsidRPr="00BB084F">
        <w:t>pplying known facts and part-part-whole number knowledge</w:t>
      </w:r>
    </w:p>
    <w:p w14:paraId="26E6AEE4" w14:textId="7007BE84" w:rsidR="359C0DE1" w:rsidRPr="00BB084F" w:rsidRDefault="00CC3328" w:rsidP="004B7358">
      <w:pPr>
        <w:pStyle w:val="ListParagraph"/>
        <w:numPr>
          <w:ilvl w:val="0"/>
          <w:numId w:val="17"/>
        </w:numPr>
      </w:pPr>
      <w:r>
        <w:t>u</w:t>
      </w:r>
      <w:r w:rsidR="359C0DE1" w:rsidRPr="00BB084F">
        <w:t>sing landmark numbers (sometimes called benchmark numbers. These may be whole numbers (like 1), or 1-half, or even multiples of ten, tenths or hundredths in a fractional context)</w:t>
      </w:r>
    </w:p>
    <w:p w14:paraId="566D40AA" w14:textId="43A0DF4B" w:rsidR="359C0DE1" w:rsidRPr="00BB084F" w:rsidRDefault="00CC3328" w:rsidP="004B7358">
      <w:pPr>
        <w:pStyle w:val="ListParagraph"/>
        <w:numPr>
          <w:ilvl w:val="0"/>
          <w:numId w:val="17"/>
        </w:numPr>
      </w:pPr>
      <w:r>
        <w:t>u</w:t>
      </w:r>
      <w:r w:rsidR="359C0DE1" w:rsidRPr="00BB084F">
        <w:t>sing the relationship between numbers</w:t>
      </w:r>
    </w:p>
    <w:p w14:paraId="672D4B81" w14:textId="31D2DD60" w:rsidR="359C0DE1" w:rsidRPr="00BB084F" w:rsidRDefault="00CC3328" w:rsidP="004B7358">
      <w:pPr>
        <w:pStyle w:val="ListParagraph"/>
        <w:numPr>
          <w:ilvl w:val="0"/>
          <w:numId w:val="17"/>
        </w:numPr>
      </w:pPr>
      <w:r>
        <w:t>t</w:t>
      </w:r>
      <w:r w:rsidR="359C0DE1" w:rsidRPr="00BB084F">
        <w:t>rusting and using patterns</w:t>
      </w:r>
    </w:p>
    <w:p w14:paraId="5D538D3B" w14:textId="2B1B4CC5" w:rsidR="359C0DE1" w:rsidRPr="00BB084F" w:rsidRDefault="00CC3328" w:rsidP="004B7358">
      <w:pPr>
        <w:pStyle w:val="ListParagraph"/>
        <w:numPr>
          <w:ilvl w:val="0"/>
          <w:numId w:val="17"/>
        </w:numPr>
      </w:pPr>
      <w:r>
        <w:t>r</w:t>
      </w:r>
      <w:r w:rsidR="359C0DE1" w:rsidRPr="00BB084F">
        <w:t>enaming numbers</w:t>
      </w:r>
    </w:p>
    <w:p w14:paraId="345BEC6E" w14:textId="74C71D3D" w:rsidR="359C0DE1" w:rsidRPr="00BB084F" w:rsidRDefault="00CC3328" w:rsidP="004B7358">
      <w:pPr>
        <w:pStyle w:val="ListParagraph"/>
        <w:numPr>
          <w:ilvl w:val="0"/>
          <w:numId w:val="17"/>
        </w:numPr>
      </w:pPr>
      <w:r>
        <w:t>u</w:t>
      </w:r>
      <w:r w:rsidR="359C0DE1" w:rsidRPr="00BB084F">
        <w:t>sing inverse operations and properties.</w:t>
      </w:r>
    </w:p>
    <w:p w14:paraId="7FA1A4FB" w14:textId="77777777" w:rsidR="00EF2CFB" w:rsidRPr="00BB084F" w:rsidRDefault="00EF2CFB" w:rsidP="005A5F09">
      <w:pPr>
        <w:pStyle w:val="DoElist1numbered2018"/>
        <w:ind w:left="426" w:hanging="284"/>
      </w:pPr>
      <w:r w:rsidRPr="00BB084F">
        <w:t>Different people see and think about numbers and problems in different ways.</w:t>
      </w:r>
    </w:p>
    <w:p w14:paraId="1ECC0B92" w14:textId="77777777" w:rsidR="00EF2CFB" w:rsidRPr="00BB084F" w:rsidRDefault="00EF2CFB" w:rsidP="005A5F09">
      <w:pPr>
        <w:pStyle w:val="DoElist1numbered2018"/>
        <w:ind w:left="426" w:hanging="284"/>
      </w:pPr>
      <w:r w:rsidRPr="00BB084F">
        <w:t>Mathematicians can use their knowledge of numbers and operations to strategise to improve their chances of winning a game.</w:t>
      </w:r>
    </w:p>
    <w:p w14:paraId="14E49936" w14:textId="77777777" w:rsidR="00360273" w:rsidRPr="00CB7662" w:rsidRDefault="00360273" w:rsidP="00F50DAE">
      <w:r w:rsidRPr="0092E8FE">
        <w:t>Some observable behaviours you may look for/notice</w:t>
      </w:r>
    </w:p>
    <w:p w14:paraId="3A6231A9" w14:textId="2882847D" w:rsidR="01CC7AC6" w:rsidRPr="00F50DAE" w:rsidRDefault="01CC7AC6" w:rsidP="005A5F09">
      <w:pPr>
        <w:pStyle w:val="DoElist1numbered2018"/>
        <w:ind w:left="426" w:hanging="284"/>
      </w:pPr>
      <w:r w:rsidRPr="00F50DAE">
        <w:t>Uses a range of strategies to solve problems. For example:</w:t>
      </w:r>
    </w:p>
    <w:p w14:paraId="02A5907F" w14:textId="1542A778" w:rsidR="01CC7AC6" w:rsidRPr="00BB084F" w:rsidRDefault="01CC7AC6" w:rsidP="004B7358">
      <w:pPr>
        <w:pStyle w:val="ListParagraph"/>
        <w:numPr>
          <w:ilvl w:val="0"/>
          <w:numId w:val="17"/>
        </w:numPr>
      </w:pPr>
      <w:r w:rsidRPr="00BB084F">
        <w:t>uses known facts</w:t>
      </w:r>
    </w:p>
    <w:p w14:paraId="23D2E9B4" w14:textId="34A2FBBC" w:rsidR="01CC7AC6" w:rsidRPr="00BB084F" w:rsidRDefault="01CC7AC6" w:rsidP="004B7358">
      <w:pPr>
        <w:pStyle w:val="ListParagraph"/>
        <w:numPr>
          <w:ilvl w:val="0"/>
          <w:numId w:val="17"/>
        </w:numPr>
      </w:pPr>
      <w:r w:rsidRPr="00BB084F">
        <w:t>renames numbers</w:t>
      </w:r>
    </w:p>
    <w:p w14:paraId="70EB54BA" w14:textId="732AE197" w:rsidR="01CC7AC6" w:rsidRPr="00BB084F" w:rsidRDefault="01CC7AC6" w:rsidP="004B7358">
      <w:pPr>
        <w:pStyle w:val="ListParagraph"/>
        <w:numPr>
          <w:ilvl w:val="0"/>
          <w:numId w:val="17"/>
        </w:numPr>
      </w:pPr>
      <w:r w:rsidRPr="00BB084F">
        <w:t>uses properties (such as commutative and associative)</w:t>
      </w:r>
    </w:p>
    <w:p w14:paraId="498B2D1B" w14:textId="6C479299" w:rsidR="01CC7AC6" w:rsidRPr="00BB084F" w:rsidRDefault="01CC7AC6" w:rsidP="004B7358">
      <w:pPr>
        <w:pStyle w:val="ListParagraph"/>
        <w:numPr>
          <w:ilvl w:val="0"/>
          <w:numId w:val="17"/>
        </w:numPr>
      </w:pPr>
      <w:r w:rsidRPr="00BB084F">
        <w:t>uses knowledge of counting</w:t>
      </w:r>
    </w:p>
    <w:p w14:paraId="4D73FD27" w14:textId="09A6D189" w:rsidR="01CC7AC6" w:rsidRPr="00BB084F" w:rsidRDefault="01CC7AC6" w:rsidP="004B7358">
      <w:pPr>
        <w:pStyle w:val="ListParagraph"/>
        <w:numPr>
          <w:ilvl w:val="0"/>
          <w:numId w:val="17"/>
        </w:numPr>
      </w:pPr>
      <w:r w:rsidRPr="00BB084F">
        <w:t>uses landmark or benchmark numbers</w:t>
      </w:r>
    </w:p>
    <w:p w14:paraId="72EADAAD" w14:textId="6193FF82" w:rsidR="01CC7AC6" w:rsidRPr="00BB084F" w:rsidRDefault="00E643DD" w:rsidP="00F50DAE">
      <w:pPr>
        <w:pStyle w:val="DoElist1numbered2018"/>
        <w:numPr>
          <w:ilvl w:val="1"/>
          <w:numId w:val="5"/>
        </w:numPr>
      </w:pPr>
      <w:r>
        <w:t>i</w:t>
      </w:r>
      <w:r w:rsidR="01CC7AC6" w:rsidRPr="00BB084F">
        <w:t>n a fractional context, these may be whole numbers, like 1, or 1-half, or even multiples of ten, tenths or hundredths</w:t>
      </w:r>
    </w:p>
    <w:p w14:paraId="08F4C4AB" w14:textId="34CB3F2D" w:rsidR="01CC7AC6" w:rsidRPr="00BB084F" w:rsidRDefault="01CC7AC6" w:rsidP="004B7358">
      <w:pPr>
        <w:pStyle w:val="ListParagraph"/>
        <w:numPr>
          <w:ilvl w:val="0"/>
          <w:numId w:val="17"/>
        </w:numPr>
      </w:pPr>
      <w:r w:rsidRPr="00BB084F">
        <w:t>partitions numbers into smaller parts</w:t>
      </w:r>
    </w:p>
    <w:p w14:paraId="0FBEE84E" w14:textId="41EF2305" w:rsidR="01CC7AC6" w:rsidRPr="00BB084F" w:rsidRDefault="01CC7AC6" w:rsidP="004B7358">
      <w:pPr>
        <w:pStyle w:val="ListParagraph"/>
        <w:numPr>
          <w:ilvl w:val="0"/>
          <w:numId w:val="17"/>
        </w:numPr>
      </w:pPr>
      <w:r w:rsidRPr="00BB084F">
        <w:t>uses inverse operations</w:t>
      </w:r>
    </w:p>
    <w:p w14:paraId="00148DC4" w14:textId="3B83C967" w:rsidR="00EF2CFB" w:rsidRPr="00BB084F" w:rsidRDefault="00EF2CFB" w:rsidP="005A5F09">
      <w:pPr>
        <w:pStyle w:val="DoElist1numbered2018"/>
        <w:ind w:left="426" w:hanging="284"/>
      </w:pPr>
      <w:r w:rsidRPr="00BB084F">
        <w:t>Explains how addition and subtraction problems involving decimal numbers can be solved using some similar mental strategies as those used with whole numbers</w:t>
      </w:r>
    </w:p>
    <w:p w14:paraId="49D251B4" w14:textId="1CD29DD3" w:rsidR="00F72C65" w:rsidRPr="00BB084F" w:rsidRDefault="00F72C65" w:rsidP="005A5F09">
      <w:pPr>
        <w:pStyle w:val="DoElist1numbered2018"/>
        <w:ind w:left="426" w:hanging="284"/>
      </w:pPr>
      <w:r w:rsidRPr="00BB084F">
        <w:t>Understands the positional place value of decimals</w:t>
      </w:r>
    </w:p>
    <w:p w14:paraId="5E984334" w14:textId="0CBE120F" w:rsidR="00360273" w:rsidRPr="00BB084F" w:rsidRDefault="00EF2CFB" w:rsidP="005A5F09">
      <w:pPr>
        <w:pStyle w:val="DoElist1numbered2018"/>
        <w:ind w:left="426" w:hanging="284"/>
      </w:pPr>
      <w:r w:rsidRPr="00BB084F">
        <w:t>Compares the size of decimal fractions. For example, 0.75 is known to be of greater magnitude than 0.5 because of the positional value of the digits</w:t>
      </w:r>
      <w:r w:rsidR="0DEC4E14" w:rsidRPr="00BB084F">
        <w:t>.</w:t>
      </w:r>
    </w:p>
    <w:p w14:paraId="12570C97" w14:textId="77777777" w:rsidR="00360273" w:rsidRPr="002C0E30" w:rsidRDefault="00360273" w:rsidP="00F057FC">
      <w:pPr>
        <w:pStyle w:val="Heading4"/>
      </w:pPr>
      <w:r w:rsidRPr="002C0E30">
        <w:lastRenderedPageBreak/>
        <w:t>Materials</w:t>
      </w:r>
    </w:p>
    <w:p w14:paraId="308AC982" w14:textId="2F717A46" w:rsidR="00360273" w:rsidRPr="00BB084F" w:rsidRDefault="006722FF" w:rsidP="005A5F09">
      <w:pPr>
        <w:pStyle w:val="DoElist1numbered2018"/>
        <w:ind w:left="426" w:hanging="284"/>
      </w:pPr>
      <w:r>
        <w:t>Nine-</w:t>
      </w:r>
      <w:r w:rsidR="00C81741" w:rsidRPr="00BB084F">
        <w:t>sided dice</w:t>
      </w:r>
    </w:p>
    <w:p w14:paraId="2F20F07F" w14:textId="5286071C" w:rsidR="00C81741" w:rsidRPr="00BB084F" w:rsidRDefault="00C81741" w:rsidP="005A5F09">
      <w:pPr>
        <w:pStyle w:val="DoElist1numbered2018"/>
        <w:ind w:left="426" w:hanging="284"/>
      </w:pPr>
      <w:r w:rsidRPr="00BB084F">
        <w:t>Game board</w:t>
      </w:r>
      <w:r w:rsidR="00762778" w:rsidRPr="00BB084F">
        <w:t>.</w:t>
      </w:r>
    </w:p>
    <w:p w14:paraId="57615319" w14:textId="77777777" w:rsidR="00360273" w:rsidRDefault="00360273" w:rsidP="00F057FC">
      <w:pPr>
        <w:pStyle w:val="Heading4"/>
      </w:pPr>
      <w:r w:rsidRPr="002C0E30">
        <w:t>Instructions</w:t>
      </w:r>
    </w:p>
    <w:p w14:paraId="707005C1" w14:textId="65BC78A1" w:rsidR="00360273" w:rsidRPr="00BB084F" w:rsidRDefault="00360273" w:rsidP="00F50DAE">
      <w:pPr>
        <w:pStyle w:val="ListBullet"/>
        <w:numPr>
          <w:ilvl w:val="0"/>
          <w:numId w:val="10"/>
        </w:numPr>
      </w:pPr>
      <w:r w:rsidRPr="00BB084F">
        <w:t>Provide students with a game board</w:t>
      </w:r>
      <w:r w:rsidR="0042160D">
        <w:t xml:space="preserve">, see </w:t>
      </w:r>
      <w:r w:rsidR="0042160D">
        <w:fldChar w:fldCharType="begin"/>
      </w:r>
      <w:r w:rsidR="0042160D">
        <w:instrText xml:space="preserve"> REF _Ref150763644 \h </w:instrText>
      </w:r>
      <w:r w:rsidR="0042160D">
        <w:fldChar w:fldCharType="separate"/>
      </w:r>
      <w:r w:rsidR="0042160D">
        <w:t xml:space="preserve">Figure </w:t>
      </w:r>
      <w:r w:rsidR="0042160D">
        <w:rPr>
          <w:noProof/>
        </w:rPr>
        <w:t>7</w:t>
      </w:r>
      <w:r w:rsidR="0042160D">
        <w:fldChar w:fldCharType="end"/>
      </w:r>
      <w:r w:rsidR="0042160D">
        <w:t xml:space="preserve">, </w:t>
      </w:r>
      <w:r w:rsidRPr="00BB084F">
        <w:t xml:space="preserve">and a </w:t>
      </w:r>
      <w:r w:rsidR="0042160D">
        <w:t>nine-sided</w:t>
      </w:r>
      <w:r w:rsidRPr="00BB084F">
        <w:t xml:space="preserve"> dice.</w:t>
      </w:r>
    </w:p>
    <w:p w14:paraId="6A3945D9" w14:textId="41F60765" w:rsidR="000F225C" w:rsidRDefault="000F225C" w:rsidP="00F50DAE">
      <w:pPr>
        <w:pStyle w:val="ListBullet"/>
      </w:pPr>
      <w:r w:rsidRPr="000F225C">
        <w:rPr>
          <w:noProof/>
          <w:lang w:eastAsia="en-AU"/>
        </w:rPr>
        <w:drawing>
          <wp:inline distT="0" distB="0" distL="0" distR="0" wp14:anchorId="3B819E3F" wp14:editId="0369DF14">
            <wp:extent cx="2636274" cy="419100"/>
            <wp:effectExtent l="0" t="0" r="0" b="0"/>
            <wp:docPr id="1" name="Picture 1" descr="blank game board for number sentence game (ad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647318" cy="420856"/>
                    </a:xfrm>
                    <a:prstGeom prst="rect">
                      <a:avLst/>
                    </a:prstGeom>
                  </pic:spPr>
                </pic:pic>
              </a:graphicData>
            </a:graphic>
          </wp:inline>
        </w:drawing>
      </w:r>
      <w:r>
        <w:t xml:space="preserve">or  </w:t>
      </w:r>
      <w:r w:rsidRPr="000F225C">
        <w:rPr>
          <w:noProof/>
          <w:lang w:eastAsia="en-AU"/>
        </w:rPr>
        <w:drawing>
          <wp:inline distT="0" distB="0" distL="0" distR="0" wp14:anchorId="16867507" wp14:editId="3904ACEE">
            <wp:extent cx="2711669" cy="409575"/>
            <wp:effectExtent l="0" t="0" r="0" b="0"/>
            <wp:docPr id="2" name="Picture 2" descr="blank game board for number sentence game (sub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15389" cy="410137"/>
                    </a:xfrm>
                    <a:prstGeom prst="rect">
                      <a:avLst/>
                    </a:prstGeom>
                  </pic:spPr>
                </pic:pic>
              </a:graphicData>
            </a:graphic>
          </wp:inline>
        </w:drawing>
      </w:r>
    </w:p>
    <w:p w14:paraId="2154560E" w14:textId="5CE2A148" w:rsidR="0042160D" w:rsidRPr="007739B4" w:rsidRDefault="0042160D" w:rsidP="007739B4">
      <w:pPr>
        <w:pStyle w:val="Caption"/>
        <w:spacing w:before="0" w:after="240" w:line="240" w:lineRule="auto"/>
        <w:rPr>
          <w:b w:val="0"/>
          <w:bCs/>
          <w:sz w:val="20"/>
          <w:szCs w:val="14"/>
        </w:rPr>
      </w:pPr>
      <w:bookmarkStart w:id="15" w:name="_Ref150763644"/>
      <w:r w:rsidRPr="007739B4">
        <w:rPr>
          <w:b w:val="0"/>
          <w:bCs/>
          <w:sz w:val="20"/>
          <w:szCs w:val="14"/>
        </w:rPr>
        <w:t xml:space="preserve">Figure </w:t>
      </w:r>
      <w:r w:rsidRPr="007739B4">
        <w:rPr>
          <w:b w:val="0"/>
          <w:bCs/>
          <w:sz w:val="20"/>
          <w:szCs w:val="14"/>
        </w:rPr>
        <w:fldChar w:fldCharType="begin"/>
      </w:r>
      <w:r w:rsidRPr="007739B4">
        <w:rPr>
          <w:b w:val="0"/>
          <w:bCs/>
          <w:sz w:val="20"/>
          <w:szCs w:val="14"/>
        </w:rPr>
        <w:instrText xml:space="preserve"> SEQ Figure \* ARABIC </w:instrText>
      </w:r>
      <w:r w:rsidRPr="007739B4">
        <w:rPr>
          <w:b w:val="0"/>
          <w:bCs/>
          <w:sz w:val="20"/>
          <w:szCs w:val="14"/>
        </w:rPr>
        <w:fldChar w:fldCharType="separate"/>
      </w:r>
      <w:r w:rsidRPr="007739B4">
        <w:rPr>
          <w:b w:val="0"/>
          <w:bCs/>
          <w:sz w:val="20"/>
          <w:szCs w:val="14"/>
        </w:rPr>
        <w:t>7</w:t>
      </w:r>
      <w:r w:rsidRPr="007739B4">
        <w:rPr>
          <w:b w:val="0"/>
          <w:bCs/>
          <w:sz w:val="20"/>
          <w:szCs w:val="14"/>
        </w:rPr>
        <w:fldChar w:fldCharType="end"/>
      </w:r>
      <w:bookmarkEnd w:id="15"/>
      <w:r w:rsidRPr="007739B4">
        <w:rPr>
          <w:b w:val="0"/>
          <w:bCs/>
          <w:sz w:val="20"/>
          <w:szCs w:val="14"/>
        </w:rPr>
        <w:t>: Example game board</w:t>
      </w:r>
    </w:p>
    <w:p w14:paraId="696C4E78" w14:textId="77777777" w:rsidR="00360273" w:rsidRPr="00BB084F" w:rsidRDefault="00360273" w:rsidP="00F50DAE">
      <w:pPr>
        <w:pStyle w:val="ListBullet"/>
        <w:numPr>
          <w:ilvl w:val="0"/>
          <w:numId w:val="10"/>
        </w:numPr>
      </w:pPr>
      <w:r w:rsidRPr="00BB084F">
        <w:t>Students take turns to roll the dice and build a number sentence that will result in:</w:t>
      </w:r>
    </w:p>
    <w:p w14:paraId="7B0B4295" w14:textId="6B92918E" w:rsidR="00360273" w:rsidRPr="00BB084F" w:rsidRDefault="00360273" w:rsidP="004B7358">
      <w:pPr>
        <w:pStyle w:val="ListParagraph"/>
        <w:numPr>
          <w:ilvl w:val="0"/>
          <w:numId w:val="20"/>
        </w:numPr>
      </w:pPr>
      <w:r w:rsidRPr="00BB084F">
        <w:t>the largest total</w:t>
      </w:r>
    </w:p>
    <w:p w14:paraId="7A064B08" w14:textId="3A2FD20B" w:rsidR="00360273" w:rsidRPr="00BB084F" w:rsidRDefault="00360273" w:rsidP="004B7358">
      <w:pPr>
        <w:pStyle w:val="ListParagraph"/>
        <w:numPr>
          <w:ilvl w:val="0"/>
          <w:numId w:val="20"/>
        </w:numPr>
      </w:pPr>
      <w:r w:rsidRPr="00BB084F">
        <w:t>the largest difference</w:t>
      </w:r>
    </w:p>
    <w:p w14:paraId="5E796A51" w14:textId="3134E229" w:rsidR="00360273" w:rsidRPr="00BB084F" w:rsidRDefault="00360273" w:rsidP="004B7358">
      <w:pPr>
        <w:pStyle w:val="ListParagraph"/>
        <w:numPr>
          <w:ilvl w:val="0"/>
          <w:numId w:val="20"/>
        </w:numPr>
      </w:pPr>
      <w:r w:rsidRPr="00BB084F">
        <w:t>the smallest total</w:t>
      </w:r>
    </w:p>
    <w:p w14:paraId="72F07B5E" w14:textId="682D08A8" w:rsidR="00360273" w:rsidRPr="00BB084F" w:rsidRDefault="00360273" w:rsidP="004B7358">
      <w:pPr>
        <w:pStyle w:val="ListParagraph"/>
        <w:numPr>
          <w:ilvl w:val="0"/>
          <w:numId w:val="20"/>
        </w:numPr>
      </w:pPr>
      <w:r w:rsidRPr="00BB084F">
        <w:t>the smallest difference</w:t>
      </w:r>
    </w:p>
    <w:p w14:paraId="7DC43A5A" w14:textId="7E17A05F" w:rsidR="000F225C" w:rsidRPr="00BB084F" w:rsidRDefault="00360273" w:rsidP="004B7358">
      <w:pPr>
        <w:pStyle w:val="ListParagraph"/>
        <w:numPr>
          <w:ilvl w:val="0"/>
          <w:numId w:val="20"/>
        </w:numPr>
      </w:pPr>
      <w:r w:rsidRPr="00BB084F">
        <w:t>closest to a target number such as 9.01</w:t>
      </w:r>
    </w:p>
    <w:p w14:paraId="02BC0977" w14:textId="146352B2" w:rsidR="00660D23" w:rsidRDefault="00660D23" w:rsidP="0086005A">
      <w:pPr>
        <w:pStyle w:val="Heading3"/>
        <w:spacing w:before="240"/>
      </w:pPr>
      <w:bookmarkStart w:id="16" w:name="_Which_would_you"/>
      <w:bookmarkEnd w:id="16"/>
      <w:r w:rsidRPr="00660D23">
        <w:t>Which would you work out in your head? Place value system</w:t>
      </w:r>
    </w:p>
    <w:p w14:paraId="02C3DC9F" w14:textId="50ED9FAE" w:rsidR="00660D23" w:rsidRPr="00B91CB8" w:rsidRDefault="00D87EEF" w:rsidP="00F50DAE">
      <w:r w:rsidRPr="00B91CB8">
        <w:t>Key generalisations/</w:t>
      </w:r>
      <w:r w:rsidR="00660D23" w:rsidRPr="00B91CB8">
        <w:t>what’s (some of) the mathematics?</w:t>
      </w:r>
    </w:p>
    <w:p w14:paraId="3D2B3044" w14:textId="53B251B0" w:rsidR="00C81741" w:rsidRPr="00BB084F" w:rsidRDefault="00C81741" w:rsidP="005A5F09">
      <w:pPr>
        <w:pStyle w:val="DoElist1numbered2018"/>
        <w:ind w:left="426" w:hanging="284"/>
      </w:pPr>
      <w:r w:rsidRPr="00BB084F">
        <w:t>There are a range of mental, written and digital strategies we can use to solve problems.</w:t>
      </w:r>
    </w:p>
    <w:p w14:paraId="0BC44C7D" w14:textId="77777777" w:rsidR="00442367" w:rsidRPr="00BB084F" w:rsidRDefault="00442367" w:rsidP="005A5F09">
      <w:pPr>
        <w:pStyle w:val="DoElist1numbered2018"/>
        <w:ind w:left="426" w:hanging="284"/>
      </w:pPr>
      <w:r w:rsidRPr="00BB084F">
        <w:t xml:space="preserve">When adding and subtracting with decimal numbers we can use mental strategies. For example: </w:t>
      </w:r>
    </w:p>
    <w:p w14:paraId="4FE24377" w14:textId="68C1D024" w:rsidR="0328EF1D" w:rsidRPr="00BB084F" w:rsidRDefault="00CC3328" w:rsidP="004B7358">
      <w:pPr>
        <w:pStyle w:val="ListParagraph"/>
        <w:numPr>
          <w:ilvl w:val="0"/>
          <w:numId w:val="17"/>
        </w:numPr>
      </w:pPr>
      <w:r>
        <w:t>a</w:t>
      </w:r>
      <w:r w:rsidR="0328EF1D" w:rsidRPr="00BB084F">
        <w:t>pplying known facts and part-part-whole number knowledge</w:t>
      </w:r>
    </w:p>
    <w:p w14:paraId="1B7AFEAC" w14:textId="326F6912" w:rsidR="0328EF1D" w:rsidRPr="00BB084F" w:rsidRDefault="00CC3328" w:rsidP="004B7358">
      <w:pPr>
        <w:pStyle w:val="ListParagraph"/>
        <w:numPr>
          <w:ilvl w:val="0"/>
          <w:numId w:val="17"/>
        </w:numPr>
      </w:pPr>
      <w:r>
        <w:t>u</w:t>
      </w:r>
      <w:r w:rsidR="0328EF1D" w:rsidRPr="00BB084F">
        <w:t>sing landmark numbers (sometimes called benchmark numbers. These may be whole numbers (like 1), or 1-half, or even multiples of ten, tenths or hundredths in a fractional context)</w:t>
      </w:r>
    </w:p>
    <w:p w14:paraId="3EE1A976" w14:textId="6C3A8DEE" w:rsidR="0328EF1D" w:rsidRPr="00BB084F" w:rsidRDefault="00CC3328" w:rsidP="004B7358">
      <w:pPr>
        <w:pStyle w:val="ListParagraph"/>
        <w:numPr>
          <w:ilvl w:val="0"/>
          <w:numId w:val="17"/>
        </w:numPr>
      </w:pPr>
      <w:r>
        <w:t>u</w:t>
      </w:r>
      <w:r w:rsidR="0328EF1D" w:rsidRPr="00BB084F">
        <w:t>sing the relationship between numbers</w:t>
      </w:r>
    </w:p>
    <w:p w14:paraId="0BE67661" w14:textId="19A95EF5" w:rsidR="0328EF1D" w:rsidRPr="00BB084F" w:rsidRDefault="00CC3328" w:rsidP="004B7358">
      <w:pPr>
        <w:pStyle w:val="ListParagraph"/>
        <w:numPr>
          <w:ilvl w:val="0"/>
          <w:numId w:val="17"/>
        </w:numPr>
      </w:pPr>
      <w:r>
        <w:t>t</w:t>
      </w:r>
      <w:r w:rsidR="0328EF1D" w:rsidRPr="00BB084F">
        <w:t>rusting and using patterns</w:t>
      </w:r>
    </w:p>
    <w:p w14:paraId="51DA45C2" w14:textId="28CCFB34" w:rsidR="0328EF1D" w:rsidRPr="00BB084F" w:rsidRDefault="00CC3328" w:rsidP="004B7358">
      <w:pPr>
        <w:pStyle w:val="ListParagraph"/>
        <w:numPr>
          <w:ilvl w:val="0"/>
          <w:numId w:val="17"/>
        </w:numPr>
      </w:pPr>
      <w:r>
        <w:t>r</w:t>
      </w:r>
      <w:r w:rsidR="0328EF1D" w:rsidRPr="00BB084F">
        <w:t>enaming numbers</w:t>
      </w:r>
    </w:p>
    <w:p w14:paraId="0E1BC5CB" w14:textId="2451E957" w:rsidR="0328EF1D" w:rsidRPr="00BB084F" w:rsidRDefault="00CC3328" w:rsidP="004B7358">
      <w:pPr>
        <w:pStyle w:val="ListParagraph"/>
        <w:numPr>
          <w:ilvl w:val="0"/>
          <w:numId w:val="17"/>
        </w:numPr>
      </w:pPr>
      <w:r>
        <w:t>u</w:t>
      </w:r>
      <w:r w:rsidR="0328EF1D" w:rsidRPr="00BB084F">
        <w:t>sing inverse operations and properties.</w:t>
      </w:r>
    </w:p>
    <w:p w14:paraId="3166A9A4" w14:textId="6228914C" w:rsidR="7CF7FBE0" w:rsidRPr="00BB084F" w:rsidRDefault="7CF7FBE0" w:rsidP="005A5F09">
      <w:pPr>
        <w:pStyle w:val="DoElist1numbered2018"/>
        <w:ind w:left="426" w:hanging="284"/>
      </w:pPr>
      <w:r w:rsidRPr="00BB084F">
        <w:t xml:space="preserve">Mathematicians compare similarities and differences. </w:t>
      </w:r>
    </w:p>
    <w:p w14:paraId="548E2B45" w14:textId="69209D7E" w:rsidR="7CF7FBE0" w:rsidRPr="00BB084F" w:rsidRDefault="7CF7FBE0" w:rsidP="005A5F09">
      <w:pPr>
        <w:pStyle w:val="DoElist1numbered2018"/>
        <w:ind w:left="426" w:hanging="284"/>
      </w:pPr>
      <w:r w:rsidRPr="00BB084F">
        <w:t>Mathematicians use comparisons to analyse choices.</w:t>
      </w:r>
    </w:p>
    <w:p w14:paraId="56FB2C22" w14:textId="77777777" w:rsidR="00442367" w:rsidRPr="00BB084F" w:rsidRDefault="00442367" w:rsidP="005A5F09">
      <w:pPr>
        <w:pStyle w:val="DoElist1numbered2018"/>
        <w:ind w:left="426" w:hanging="284"/>
      </w:pPr>
      <w:r w:rsidRPr="00BB084F">
        <w:t>Different people see and think about numbers and problems in different ways.</w:t>
      </w:r>
    </w:p>
    <w:p w14:paraId="7B5463AD" w14:textId="7E4BF8AB" w:rsidR="00C81741" w:rsidRPr="00BB084F" w:rsidRDefault="00C81741" w:rsidP="005A5F09">
      <w:pPr>
        <w:pStyle w:val="DoElist1numbered2018"/>
        <w:ind w:left="426" w:hanging="284"/>
      </w:pPr>
      <w:r w:rsidRPr="00BB084F">
        <w:t xml:space="preserve">Mathematicians explain their </w:t>
      </w:r>
      <w:proofErr w:type="gramStart"/>
      <w:r w:rsidRPr="00BB084F">
        <w:t>thinking</w:t>
      </w:r>
      <w:proofErr w:type="gramEnd"/>
      <w:r w:rsidRPr="00BB084F">
        <w:t xml:space="preserve"> so it make</w:t>
      </w:r>
      <w:r w:rsidR="00732546" w:rsidRPr="00BB084F">
        <w:t>s</w:t>
      </w:r>
      <w:r w:rsidRPr="00BB084F">
        <w:t xml:space="preserve"> sense to others</w:t>
      </w:r>
      <w:r w:rsidR="00194863" w:rsidRPr="00BB084F">
        <w:t>.</w:t>
      </w:r>
    </w:p>
    <w:p w14:paraId="11A688BE" w14:textId="4F86A428" w:rsidR="00660D23" w:rsidRPr="00CB7662" w:rsidRDefault="00660D23" w:rsidP="00F50DAE">
      <w:r w:rsidRPr="0092E8FE">
        <w:t>Some observable behaviours you may look for/notice</w:t>
      </w:r>
    </w:p>
    <w:p w14:paraId="6D13FDD6" w14:textId="211CB44B" w:rsidR="13F7D9AE" w:rsidRPr="00BB084F" w:rsidRDefault="13F7D9AE" w:rsidP="005A5F09">
      <w:pPr>
        <w:pStyle w:val="DoElist1numbered2018"/>
        <w:ind w:left="426" w:hanging="284"/>
      </w:pPr>
      <w:r w:rsidRPr="00BB084F">
        <w:t>Uses a range of strategies to solve problems. For example:</w:t>
      </w:r>
    </w:p>
    <w:p w14:paraId="31395974" w14:textId="1542A778" w:rsidR="13F7D9AE" w:rsidRPr="00BB084F" w:rsidRDefault="13F7D9AE" w:rsidP="004B7358">
      <w:pPr>
        <w:pStyle w:val="ListParagraph"/>
        <w:numPr>
          <w:ilvl w:val="0"/>
          <w:numId w:val="17"/>
        </w:numPr>
      </w:pPr>
      <w:r w:rsidRPr="00BB084F">
        <w:t>uses known facts</w:t>
      </w:r>
    </w:p>
    <w:p w14:paraId="056B215A" w14:textId="34A2FBBC" w:rsidR="13F7D9AE" w:rsidRPr="00BB084F" w:rsidRDefault="13F7D9AE" w:rsidP="004B7358">
      <w:pPr>
        <w:pStyle w:val="ListParagraph"/>
        <w:numPr>
          <w:ilvl w:val="0"/>
          <w:numId w:val="17"/>
        </w:numPr>
      </w:pPr>
      <w:r w:rsidRPr="00BB084F">
        <w:t>renames numbers</w:t>
      </w:r>
    </w:p>
    <w:p w14:paraId="13343A99" w14:textId="732AE197" w:rsidR="13F7D9AE" w:rsidRPr="00BB084F" w:rsidRDefault="13F7D9AE" w:rsidP="004B7358">
      <w:pPr>
        <w:pStyle w:val="ListParagraph"/>
        <w:numPr>
          <w:ilvl w:val="0"/>
          <w:numId w:val="17"/>
        </w:numPr>
      </w:pPr>
      <w:r w:rsidRPr="00BB084F">
        <w:t>uses properties (such as commutative and associative)</w:t>
      </w:r>
    </w:p>
    <w:p w14:paraId="6C91B50F" w14:textId="6C479299" w:rsidR="13F7D9AE" w:rsidRPr="00BB084F" w:rsidRDefault="13F7D9AE" w:rsidP="004B7358">
      <w:pPr>
        <w:pStyle w:val="ListParagraph"/>
        <w:numPr>
          <w:ilvl w:val="0"/>
          <w:numId w:val="17"/>
        </w:numPr>
      </w:pPr>
      <w:r w:rsidRPr="00BB084F">
        <w:t>uses knowledge of counting</w:t>
      </w:r>
    </w:p>
    <w:p w14:paraId="13B41A58" w14:textId="09A6D189" w:rsidR="13F7D9AE" w:rsidRPr="00BB084F" w:rsidRDefault="13F7D9AE" w:rsidP="004B7358">
      <w:pPr>
        <w:pStyle w:val="ListParagraph"/>
        <w:numPr>
          <w:ilvl w:val="0"/>
          <w:numId w:val="17"/>
        </w:numPr>
      </w:pPr>
      <w:r w:rsidRPr="00BB084F">
        <w:t>uses landmark or benchmark numbers</w:t>
      </w:r>
    </w:p>
    <w:p w14:paraId="4675A977" w14:textId="6460F028" w:rsidR="13F7D9AE" w:rsidRPr="00BB084F" w:rsidRDefault="00E643DD" w:rsidP="00F50DAE">
      <w:pPr>
        <w:pStyle w:val="DoElist1numbered2018"/>
        <w:numPr>
          <w:ilvl w:val="1"/>
          <w:numId w:val="5"/>
        </w:numPr>
      </w:pPr>
      <w:r>
        <w:t>i</w:t>
      </w:r>
      <w:r w:rsidR="13F7D9AE" w:rsidRPr="00BB084F">
        <w:t>n a fractional context, these may be whole numbers, like 1, or 1-half, or even multiples of ten, tenths or hundredths</w:t>
      </w:r>
    </w:p>
    <w:p w14:paraId="2C62417F" w14:textId="34CB3F2D" w:rsidR="13F7D9AE" w:rsidRPr="00BB084F" w:rsidRDefault="13F7D9AE" w:rsidP="004B7358">
      <w:pPr>
        <w:pStyle w:val="ListParagraph"/>
        <w:numPr>
          <w:ilvl w:val="0"/>
          <w:numId w:val="17"/>
        </w:numPr>
      </w:pPr>
      <w:r w:rsidRPr="00BB084F">
        <w:t>partitions numbers into smaller parts</w:t>
      </w:r>
    </w:p>
    <w:p w14:paraId="5E1593F7" w14:textId="25F9C325" w:rsidR="13F7D9AE" w:rsidRPr="00BB084F" w:rsidRDefault="13F7D9AE" w:rsidP="004B7358">
      <w:pPr>
        <w:pStyle w:val="ListParagraph"/>
        <w:numPr>
          <w:ilvl w:val="0"/>
          <w:numId w:val="17"/>
        </w:numPr>
      </w:pPr>
      <w:r w:rsidRPr="00BB084F">
        <w:t>uses inverse operations</w:t>
      </w:r>
    </w:p>
    <w:p w14:paraId="36DA827C" w14:textId="69887C09" w:rsidR="00442367" w:rsidRPr="00BB084F" w:rsidRDefault="00442367" w:rsidP="005A5F09">
      <w:pPr>
        <w:pStyle w:val="DoElist1numbered2018"/>
        <w:ind w:left="426" w:hanging="284"/>
      </w:pPr>
      <w:r w:rsidRPr="00BB084F">
        <w:t>Selects and uses a range of efficient strategies to solve problems</w:t>
      </w:r>
    </w:p>
    <w:p w14:paraId="6CE91440" w14:textId="18104C02" w:rsidR="00442367" w:rsidRPr="00BB084F" w:rsidRDefault="00442367" w:rsidP="005A5F09">
      <w:pPr>
        <w:pStyle w:val="DoElist1numbered2018"/>
        <w:ind w:left="426" w:hanging="284"/>
      </w:pPr>
      <w:r w:rsidRPr="00BB084F">
        <w:lastRenderedPageBreak/>
        <w:t>Explain</w:t>
      </w:r>
      <w:r w:rsidR="00194863" w:rsidRPr="00BB084F">
        <w:t>s</w:t>
      </w:r>
      <w:r w:rsidRPr="00BB084F">
        <w:t xml:space="preserve"> how addition and subtraction problems involving decimal numbers can be solved using some similar mental strategies as those used with whole numbers</w:t>
      </w:r>
      <w:r w:rsidR="496504A0" w:rsidRPr="00BB084F">
        <w:t>.</w:t>
      </w:r>
    </w:p>
    <w:p w14:paraId="0C4E6D8F" w14:textId="1A8B7DD8" w:rsidR="00660D23" w:rsidRPr="00CB7662" w:rsidRDefault="00660D23" w:rsidP="00F057FC">
      <w:pPr>
        <w:pStyle w:val="Heading4"/>
      </w:pPr>
      <w:r w:rsidRPr="00CB7662">
        <w:t>Materials</w:t>
      </w:r>
    </w:p>
    <w:p w14:paraId="37CDC417" w14:textId="457207B5" w:rsidR="00660D23" w:rsidRDefault="0042160D" w:rsidP="005A5F09">
      <w:pPr>
        <w:pStyle w:val="DoElist1numbered2018"/>
        <w:ind w:left="426" w:hanging="284"/>
      </w:pPr>
      <w:r>
        <w:t>Writing materials</w:t>
      </w:r>
    </w:p>
    <w:p w14:paraId="477C5DA3" w14:textId="5FAF136C" w:rsidR="00BA17A1" w:rsidRPr="00BB084F" w:rsidRDefault="00BA17A1" w:rsidP="005A5F09">
      <w:pPr>
        <w:pStyle w:val="DoElist1numbered2018"/>
        <w:ind w:left="426" w:hanging="284"/>
      </w:pPr>
      <w:r>
        <w:t>Sticky notes</w:t>
      </w:r>
    </w:p>
    <w:p w14:paraId="6BE88896" w14:textId="77777777" w:rsidR="00660D23" w:rsidRDefault="00660D23" w:rsidP="00F057FC">
      <w:pPr>
        <w:pStyle w:val="Heading4"/>
      </w:pPr>
      <w:r w:rsidRPr="00CB7662">
        <w:t>Instructions</w:t>
      </w:r>
    </w:p>
    <w:p w14:paraId="41B9B3C6" w14:textId="569300F7" w:rsidR="00660D23" w:rsidRPr="00BB084F" w:rsidRDefault="00BA17A1" w:rsidP="00145D33">
      <w:pPr>
        <w:pStyle w:val="ListBullet"/>
        <w:numPr>
          <w:ilvl w:val="0"/>
          <w:numId w:val="11"/>
        </w:numPr>
        <w:tabs>
          <w:tab w:val="clear" w:pos="771"/>
          <w:tab w:val="left" w:pos="426"/>
        </w:tabs>
        <w:ind w:hanging="578"/>
      </w:pPr>
      <w:r>
        <w:t>Display</w:t>
      </w:r>
      <w:r w:rsidR="00660D23" w:rsidRPr="00BB084F">
        <w:t>:</w:t>
      </w:r>
    </w:p>
    <w:p w14:paraId="0CB70395" w14:textId="77777777" w:rsidR="00542BFA" w:rsidRDefault="00542BFA" w:rsidP="00F50DAE">
      <w:pPr>
        <w:pStyle w:val="DoElist2numbered2018"/>
        <w:sectPr w:rsidR="00542BFA" w:rsidSect="00A35903">
          <w:type w:val="continuous"/>
          <w:pgSz w:w="11900" w:h="16840"/>
          <w:pgMar w:top="426" w:right="720" w:bottom="567" w:left="720" w:header="567" w:footer="237" w:gutter="0"/>
          <w:pgNumType w:start="1"/>
          <w:cols w:space="720"/>
          <w:titlePg/>
          <w:docGrid w:linePitch="326"/>
        </w:sectPr>
      </w:pPr>
    </w:p>
    <w:p w14:paraId="26AE47AF" w14:textId="6785A27A" w:rsidR="00660D23" w:rsidRPr="00BB084F" w:rsidRDefault="00660D23" w:rsidP="00F50DAE">
      <w:pPr>
        <w:pStyle w:val="DoElist2numbered2018"/>
      </w:pPr>
      <w:r w:rsidRPr="00BB084F">
        <w:t>4.7 + ___ = 13.4</w:t>
      </w:r>
    </w:p>
    <w:p w14:paraId="4746E4A0" w14:textId="77777777" w:rsidR="00660D23" w:rsidRPr="00BB084F" w:rsidRDefault="00660D23" w:rsidP="00F50DAE">
      <w:pPr>
        <w:pStyle w:val="DoElist2numbered2018"/>
      </w:pPr>
      <w:r w:rsidRPr="00BB084F">
        <w:t>0.980 - 0.5</w:t>
      </w:r>
    </w:p>
    <w:p w14:paraId="0C328AC0" w14:textId="72CD4116" w:rsidR="00660D23" w:rsidRPr="00BB084F" w:rsidRDefault="00660D23" w:rsidP="00F50DAE">
      <w:pPr>
        <w:pStyle w:val="DoElist2numbered2018"/>
      </w:pPr>
      <w:r w:rsidRPr="00BB084F">
        <w:t>7.5 + 0.15 + 6.5</w:t>
      </w:r>
    </w:p>
    <w:p w14:paraId="2D0CC7B7" w14:textId="77777777" w:rsidR="00660D23" w:rsidRPr="00BB084F" w:rsidRDefault="00660D23" w:rsidP="00F50DAE">
      <w:pPr>
        <w:pStyle w:val="DoElist2numbered2018"/>
      </w:pPr>
      <w:r w:rsidRPr="00BB084F">
        <w:t>1.001 – 0.75</w:t>
      </w:r>
    </w:p>
    <w:p w14:paraId="07C8152B" w14:textId="6868D991" w:rsidR="00660D23" w:rsidRPr="00BB084F" w:rsidRDefault="00660D23" w:rsidP="00F50DAE">
      <w:pPr>
        <w:pStyle w:val="DoElist2numbered2018"/>
      </w:pPr>
      <w:r w:rsidRPr="00BB084F">
        <w:t>235 – 44</w:t>
      </w:r>
    </w:p>
    <w:p w14:paraId="0A0196BC" w14:textId="3056AA18" w:rsidR="00660D23" w:rsidRPr="00BB084F" w:rsidRDefault="00660D23" w:rsidP="00F50DAE">
      <w:pPr>
        <w:pStyle w:val="DoElist2numbered2018"/>
      </w:pPr>
      <w:r w:rsidRPr="00BB084F">
        <w:t>98 + ___ = 266</w:t>
      </w:r>
    </w:p>
    <w:p w14:paraId="50BE19D0" w14:textId="77777777" w:rsidR="00660D23" w:rsidRPr="00BB084F" w:rsidRDefault="00660D23" w:rsidP="00F50DAE">
      <w:pPr>
        <w:pStyle w:val="DoElist2numbered2018"/>
      </w:pPr>
      <w:r w:rsidRPr="00BB084F">
        <w:t>0.635 - ___ = 0.23</w:t>
      </w:r>
    </w:p>
    <w:p w14:paraId="5D10B9CF" w14:textId="77777777" w:rsidR="00660D23" w:rsidRPr="00BB084F" w:rsidRDefault="00660D23" w:rsidP="00F50DAE">
      <w:pPr>
        <w:pStyle w:val="DoElist2numbered2018"/>
      </w:pPr>
      <w:r w:rsidRPr="00BB084F">
        <w:t>2 – 0.09</w:t>
      </w:r>
    </w:p>
    <w:p w14:paraId="7A766DF8" w14:textId="3C62DE0C" w:rsidR="00660D23" w:rsidRPr="00BB084F" w:rsidRDefault="00660D23" w:rsidP="00F50DAE">
      <w:pPr>
        <w:pStyle w:val="DoElist2numbered2018"/>
      </w:pPr>
      <w:r w:rsidRPr="00BB084F">
        <w:t>7.8 – 1.2 – 1.6</w:t>
      </w:r>
    </w:p>
    <w:p w14:paraId="7E7CC13D" w14:textId="77777777" w:rsidR="00542BFA" w:rsidRDefault="00542BFA" w:rsidP="00F50DAE">
      <w:pPr>
        <w:pStyle w:val="ListBullet"/>
        <w:numPr>
          <w:ilvl w:val="0"/>
          <w:numId w:val="11"/>
        </w:numPr>
        <w:sectPr w:rsidR="00542BFA" w:rsidSect="00542BFA">
          <w:type w:val="continuous"/>
          <w:pgSz w:w="11900" w:h="16840"/>
          <w:pgMar w:top="426" w:right="720" w:bottom="567" w:left="720" w:header="567" w:footer="237" w:gutter="0"/>
          <w:pgNumType w:start="1"/>
          <w:cols w:num="2" w:space="720"/>
          <w:titlePg/>
          <w:docGrid w:linePitch="326"/>
        </w:sectPr>
      </w:pPr>
    </w:p>
    <w:p w14:paraId="6CE023CF" w14:textId="77777777" w:rsidR="007050F9" w:rsidRPr="007050F9" w:rsidRDefault="00660D23" w:rsidP="00145D33">
      <w:pPr>
        <w:pStyle w:val="ListBullet"/>
        <w:numPr>
          <w:ilvl w:val="0"/>
          <w:numId w:val="11"/>
        </w:numPr>
        <w:tabs>
          <w:tab w:val="clear" w:pos="771"/>
          <w:tab w:val="left" w:pos="426"/>
        </w:tabs>
        <w:ind w:hanging="578"/>
      </w:pPr>
      <w:r w:rsidRPr="007050F9">
        <w:t xml:space="preserve">Allow students time to think before asking </w:t>
      </w:r>
      <w:r w:rsidR="00A35903" w:rsidRPr="007050F9">
        <w:t>them</w:t>
      </w:r>
      <w:r w:rsidRPr="007050F9">
        <w:t xml:space="preserve"> to respond. </w:t>
      </w:r>
      <w:r w:rsidR="007050F9" w:rsidRPr="007050F9">
        <w:t>Students record which questions they would do in their head. Have students record these on sticky notes or on a digital response application.</w:t>
      </w:r>
    </w:p>
    <w:p w14:paraId="2C65C7A5" w14:textId="0FCCC21C" w:rsidR="00660D23" w:rsidRPr="003D3180" w:rsidRDefault="00660D23" w:rsidP="00145D33">
      <w:pPr>
        <w:pStyle w:val="ListBullet"/>
        <w:numPr>
          <w:ilvl w:val="0"/>
          <w:numId w:val="11"/>
        </w:numPr>
        <w:tabs>
          <w:tab w:val="clear" w:pos="771"/>
          <w:tab w:val="left" w:pos="426"/>
        </w:tabs>
        <w:ind w:hanging="578"/>
      </w:pPr>
      <w:r w:rsidRPr="00BB084F">
        <w:t xml:space="preserve"> </w:t>
      </w:r>
      <w:r w:rsidR="003D3180" w:rsidRPr="006018BD">
        <w:t>As a class compare the similarities and differences in class preferences. Looking at the responses, ask questions such as:</w:t>
      </w:r>
    </w:p>
    <w:p w14:paraId="59D86A1E" w14:textId="77777777" w:rsidR="00AA6C81" w:rsidRDefault="00660D23" w:rsidP="004B7358">
      <w:pPr>
        <w:pStyle w:val="ListParagraph"/>
        <w:numPr>
          <w:ilvl w:val="0"/>
          <w:numId w:val="21"/>
        </w:numPr>
      </w:pPr>
      <w:r w:rsidRPr="00BB084F">
        <w:t xml:space="preserve">Which question/s do you think most people might prefer to model to help them solve? </w:t>
      </w:r>
    </w:p>
    <w:p w14:paraId="5477372E" w14:textId="77777777" w:rsidR="00AA6C81" w:rsidRDefault="00660D23" w:rsidP="004B7358">
      <w:pPr>
        <w:pStyle w:val="ListParagraph"/>
        <w:numPr>
          <w:ilvl w:val="1"/>
          <w:numId w:val="21"/>
        </w:numPr>
      </w:pPr>
      <w:r w:rsidRPr="00BB084F">
        <w:t xml:space="preserve">Why do you think that? </w:t>
      </w:r>
    </w:p>
    <w:p w14:paraId="57A8C4DB" w14:textId="0ACC2369" w:rsidR="00660D23" w:rsidRPr="00BB084F" w:rsidRDefault="00660D23" w:rsidP="004B7358">
      <w:pPr>
        <w:pStyle w:val="ListParagraph"/>
        <w:numPr>
          <w:ilvl w:val="1"/>
          <w:numId w:val="21"/>
        </w:numPr>
      </w:pPr>
      <w:r w:rsidRPr="00BB084F">
        <w:t>What do these questions have in common?</w:t>
      </w:r>
    </w:p>
    <w:p w14:paraId="3D4FAC8D" w14:textId="77777777" w:rsidR="00AA6C81" w:rsidRDefault="00660D23" w:rsidP="004B7358">
      <w:pPr>
        <w:pStyle w:val="ListParagraph"/>
        <w:numPr>
          <w:ilvl w:val="0"/>
          <w:numId w:val="21"/>
        </w:numPr>
      </w:pPr>
      <w:r w:rsidRPr="00BB084F">
        <w:t xml:space="preserve">Which question/s do you think most people would work out in their heads? </w:t>
      </w:r>
    </w:p>
    <w:p w14:paraId="141C03BC" w14:textId="77777777" w:rsidR="00AA6C81" w:rsidRDefault="00660D23" w:rsidP="004B7358">
      <w:pPr>
        <w:pStyle w:val="ListParagraph"/>
        <w:numPr>
          <w:ilvl w:val="1"/>
          <w:numId w:val="21"/>
        </w:numPr>
      </w:pPr>
      <w:r w:rsidRPr="00BB084F">
        <w:t xml:space="preserve">Why do you think that? </w:t>
      </w:r>
    </w:p>
    <w:p w14:paraId="0749B901" w14:textId="14F19CE0" w:rsidR="00660D23" w:rsidRPr="00BB084F" w:rsidRDefault="00660D23" w:rsidP="004B7358">
      <w:pPr>
        <w:pStyle w:val="ListParagraph"/>
        <w:numPr>
          <w:ilvl w:val="1"/>
          <w:numId w:val="21"/>
        </w:numPr>
      </w:pPr>
      <w:r w:rsidRPr="00BB084F">
        <w:t>What do these questions have in common?</w:t>
      </w:r>
    </w:p>
    <w:p w14:paraId="428BD67C" w14:textId="77777777" w:rsidR="00AA6C81" w:rsidRDefault="00660D23" w:rsidP="004B7358">
      <w:pPr>
        <w:pStyle w:val="ListParagraph"/>
        <w:numPr>
          <w:ilvl w:val="0"/>
          <w:numId w:val="21"/>
        </w:numPr>
      </w:pPr>
      <w:r w:rsidRPr="00BB084F">
        <w:t xml:space="preserve">Which strategies are we not considering as often as others? </w:t>
      </w:r>
    </w:p>
    <w:p w14:paraId="5C336A7E" w14:textId="11C80C48" w:rsidR="00660D23" w:rsidRPr="00BB084F" w:rsidRDefault="00660D23" w:rsidP="004B7358">
      <w:pPr>
        <w:pStyle w:val="ListParagraph"/>
        <w:numPr>
          <w:ilvl w:val="1"/>
          <w:numId w:val="21"/>
        </w:numPr>
      </w:pPr>
      <w:r w:rsidRPr="00BB084F">
        <w:t xml:space="preserve">What do we need to learn </w:t>
      </w:r>
      <w:proofErr w:type="gramStart"/>
      <w:r w:rsidRPr="00BB084F">
        <w:t>in order to</w:t>
      </w:r>
      <w:proofErr w:type="gramEnd"/>
      <w:r w:rsidRPr="00BB084F">
        <w:t xml:space="preserve"> use those strategies as comfortably as the others?</w:t>
      </w:r>
    </w:p>
    <w:p w14:paraId="6B1A1EE6" w14:textId="66912048" w:rsidR="00660D23" w:rsidRPr="00B91CB8" w:rsidRDefault="00660D23" w:rsidP="00F057FC">
      <w:pPr>
        <w:pStyle w:val="Heading4"/>
      </w:pPr>
      <w:r w:rsidRPr="00B91CB8">
        <w:t>Variation</w:t>
      </w:r>
    </w:p>
    <w:p w14:paraId="68905F58" w14:textId="435EC1DF" w:rsidR="00660D23" w:rsidRPr="00BB084F" w:rsidRDefault="00660D23" w:rsidP="005A5F09">
      <w:pPr>
        <w:pStyle w:val="DoElist1numbered2018"/>
        <w:ind w:left="426" w:hanging="284"/>
      </w:pPr>
      <w:r w:rsidRPr="00BB084F">
        <w:t>Change the questions examined by students</w:t>
      </w:r>
      <w:r w:rsidR="00762778" w:rsidRPr="00BB084F">
        <w:t>.</w:t>
      </w:r>
    </w:p>
    <w:p w14:paraId="239B34BD" w14:textId="704BA961" w:rsidR="00585240" w:rsidRPr="005A5F09" w:rsidRDefault="00AA6C81" w:rsidP="005A5F09">
      <w:pPr>
        <w:pStyle w:val="FeatureBox"/>
        <w:spacing w:after="60" w:line="276" w:lineRule="auto"/>
        <w:rPr>
          <w:sz w:val="22"/>
          <w:szCs w:val="22"/>
        </w:rPr>
      </w:pPr>
      <w:r w:rsidRPr="005A5F09">
        <w:rPr>
          <w:b/>
          <w:bCs/>
          <w:sz w:val="22"/>
          <w:szCs w:val="22"/>
        </w:rPr>
        <w:t xml:space="preserve">Teacher </w:t>
      </w:r>
      <w:proofErr w:type="gramStart"/>
      <w:r w:rsidRPr="005A5F09">
        <w:rPr>
          <w:b/>
          <w:bCs/>
          <w:sz w:val="22"/>
          <w:szCs w:val="22"/>
        </w:rPr>
        <w:t>note</w:t>
      </w:r>
      <w:proofErr w:type="gramEnd"/>
      <w:r w:rsidRPr="005A5F09">
        <w:rPr>
          <w:b/>
          <w:bCs/>
          <w:sz w:val="22"/>
          <w:szCs w:val="22"/>
        </w:rPr>
        <w:t>:</w:t>
      </w:r>
      <w:r w:rsidRPr="005A5F09">
        <w:rPr>
          <w:sz w:val="22"/>
          <w:szCs w:val="22"/>
        </w:rPr>
        <w:t xml:space="preserve"> </w:t>
      </w:r>
      <w:r w:rsidR="00660D23" w:rsidRPr="005A5F09">
        <w:rPr>
          <w:sz w:val="22"/>
          <w:szCs w:val="22"/>
        </w:rPr>
        <w:t>Pos</w:t>
      </w:r>
      <w:r w:rsidRPr="005A5F09">
        <w:rPr>
          <w:sz w:val="22"/>
          <w:szCs w:val="22"/>
        </w:rPr>
        <w:t>e</w:t>
      </w:r>
      <w:r w:rsidR="00660D23" w:rsidRPr="005A5F09">
        <w:rPr>
          <w:sz w:val="22"/>
          <w:szCs w:val="22"/>
        </w:rPr>
        <w:t xml:space="preserve"> questions such as these enable students to see how different people work with problems in different contexts.</w:t>
      </w:r>
    </w:p>
    <w:p w14:paraId="2B0F4304" w14:textId="77777777" w:rsidR="00585240" w:rsidRDefault="00585240" w:rsidP="00F50DAE">
      <w:r>
        <w:br w:type="page"/>
      </w:r>
    </w:p>
    <w:p w14:paraId="7B2287A6" w14:textId="662A9D97" w:rsidR="00585240" w:rsidRPr="00F1352A" w:rsidRDefault="00585240" w:rsidP="00F50DAE">
      <w:pPr>
        <w:pStyle w:val="Heading3"/>
      </w:pPr>
      <w:bookmarkStart w:id="17" w:name="_Appendix_1:_12"/>
      <w:bookmarkEnd w:id="17"/>
      <w:r w:rsidRPr="00542BFA">
        <w:lastRenderedPageBreak/>
        <w:t>Appendix 1</w:t>
      </w:r>
      <w:bookmarkStart w:id="18" w:name="_12_Chart"/>
      <w:bookmarkEnd w:id="18"/>
      <w:r w:rsidR="00165B62">
        <w:t xml:space="preserve">: </w:t>
      </w:r>
      <w:r w:rsidRPr="00542BFA">
        <w:t>12 Chart</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950"/>
        <w:gridCol w:w="950"/>
        <w:gridCol w:w="948"/>
        <w:gridCol w:w="950"/>
        <w:gridCol w:w="950"/>
        <w:gridCol w:w="950"/>
        <w:gridCol w:w="950"/>
        <w:gridCol w:w="950"/>
        <w:gridCol w:w="948"/>
      </w:tblGrid>
      <w:tr w:rsidR="00585240" w:rsidRPr="00F057FC" w14:paraId="054DC560" w14:textId="77777777" w:rsidTr="00542BFA">
        <w:trPr>
          <w:trHeight w:val="849"/>
        </w:trPr>
        <w:tc>
          <w:tcPr>
            <w:tcW w:w="950" w:type="dxa"/>
            <w:shd w:val="clear" w:color="auto" w:fill="FF0000"/>
          </w:tcPr>
          <w:p w14:paraId="76BADE81" w14:textId="77777777" w:rsidR="00585240" w:rsidRPr="00F057FC" w:rsidRDefault="00585240" w:rsidP="00F50DAE">
            <w:pPr>
              <w:pStyle w:val="TableParagraph"/>
              <w:rPr>
                <w:rFonts w:ascii="Arial" w:hAnsi="Arial" w:cs="Arial"/>
              </w:rPr>
            </w:pPr>
          </w:p>
        </w:tc>
        <w:tc>
          <w:tcPr>
            <w:tcW w:w="950" w:type="dxa"/>
            <w:shd w:val="clear" w:color="auto" w:fill="FF0000"/>
          </w:tcPr>
          <w:p w14:paraId="79F6F25F" w14:textId="77777777" w:rsidR="00585240" w:rsidRPr="00F057FC" w:rsidRDefault="00585240" w:rsidP="00F50DAE">
            <w:pPr>
              <w:pStyle w:val="TableParagraph"/>
              <w:rPr>
                <w:rFonts w:ascii="Arial" w:hAnsi="Arial" w:cs="Arial"/>
              </w:rPr>
            </w:pPr>
          </w:p>
        </w:tc>
        <w:tc>
          <w:tcPr>
            <w:tcW w:w="950" w:type="dxa"/>
            <w:shd w:val="clear" w:color="auto" w:fill="FF0000"/>
          </w:tcPr>
          <w:p w14:paraId="11BD1BED" w14:textId="77777777" w:rsidR="00585240" w:rsidRPr="00F057FC" w:rsidRDefault="00585240" w:rsidP="00F50DAE">
            <w:pPr>
              <w:pStyle w:val="TableParagraph"/>
              <w:rPr>
                <w:rFonts w:ascii="Arial" w:hAnsi="Arial" w:cs="Arial"/>
              </w:rPr>
            </w:pPr>
          </w:p>
        </w:tc>
        <w:tc>
          <w:tcPr>
            <w:tcW w:w="948" w:type="dxa"/>
            <w:shd w:val="clear" w:color="auto" w:fill="FF0000"/>
          </w:tcPr>
          <w:p w14:paraId="1EE51EDA" w14:textId="77777777" w:rsidR="00585240" w:rsidRPr="00F057FC" w:rsidRDefault="00585240" w:rsidP="00F50DAE">
            <w:pPr>
              <w:pStyle w:val="TableParagraph"/>
              <w:rPr>
                <w:rFonts w:ascii="Arial" w:hAnsi="Arial" w:cs="Arial"/>
              </w:rPr>
            </w:pPr>
          </w:p>
        </w:tc>
        <w:tc>
          <w:tcPr>
            <w:tcW w:w="950" w:type="dxa"/>
            <w:shd w:val="clear" w:color="auto" w:fill="FF0000"/>
          </w:tcPr>
          <w:p w14:paraId="56DD5D2C" w14:textId="77777777" w:rsidR="00585240" w:rsidRPr="00F057FC" w:rsidRDefault="00585240" w:rsidP="00F50DAE">
            <w:pPr>
              <w:pStyle w:val="TableParagraph"/>
              <w:rPr>
                <w:rFonts w:ascii="Arial" w:hAnsi="Arial" w:cs="Arial"/>
              </w:rPr>
            </w:pPr>
          </w:p>
        </w:tc>
        <w:tc>
          <w:tcPr>
            <w:tcW w:w="950" w:type="dxa"/>
            <w:shd w:val="clear" w:color="auto" w:fill="FF0000"/>
          </w:tcPr>
          <w:p w14:paraId="054C41DF" w14:textId="77777777" w:rsidR="00585240" w:rsidRPr="00F057FC" w:rsidRDefault="00585240" w:rsidP="00F50DAE">
            <w:pPr>
              <w:pStyle w:val="TableParagraph"/>
              <w:rPr>
                <w:rFonts w:ascii="Arial" w:hAnsi="Arial" w:cs="Arial"/>
              </w:rPr>
            </w:pPr>
          </w:p>
        </w:tc>
        <w:tc>
          <w:tcPr>
            <w:tcW w:w="950" w:type="dxa"/>
            <w:shd w:val="clear" w:color="auto" w:fill="FF0000"/>
          </w:tcPr>
          <w:p w14:paraId="5987B62B" w14:textId="77777777" w:rsidR="00585240" w:rsidRPr="00F057FC" w:rsidRDefault="00585240" w:rsidP="00F50DAE">
            <w:pPr>
              <w:pStyle w:val="TableParagraph"/>
              <w:rPr>
                <w:rFonts w:ascii="Arial" w:hAnsi="Arial" w:cs="Arial"/>
              </w:rPr>
            </w:pPr>
          </w:p>
        </w:tc>
        <w:tc>
          <w:tcPr>
            <w:tcW w:w="950" w:type="dxa"/>
            <w:shd w:val="clear" w:color="auto" w:fill="FF0000"/>
          </w:tcPr>
          <w:p w14:paraId="46646544" w14:textId="77777777" w:rsidR="00585240" w:rsidRPr="00F057FC" w:rsidRDefault="00585240" w:rsidP="00F50DAE">
            <w:pPr>
              <w:pStyle w:val="TableParagraph"/>
              <w:rPr>
                <w:rFonts w:ascii="Arial" w:hAnsi="Arial" w:cs="Arial"/>
              </w:rPr>
            </w:pPr>
          </w:p>
        </w:tc>
        <w:tc>
          <w:tcPr>
            <w:tcW w:w="950" w:type="dxa"/>
            <w:shd w:val="clear" w:color="auto" w:fill="FF0000"/>
          </w:tcPr>
          <w:p w14:paraId="148DACC9" w14:textId="77777777" w:rsidR="00585240" w:rsidRPr="00F057FC" w:rsidRDefault="00585240" w:rsidP="00F50DAE">
            <w:pPr>
              <w:pStyle w:val="TableParagraph"/>
              <w:rPr>
                <w:rFonts w:ascii="Arial" w:hAnsi="Arial" w:cs="Arial"/>
              </w:rPr>
            </w:pPr>
          </w:p>
        </w:tc>
        <w:tc>
          <w:tcPr>
            <w:tcW w:w="948" w:type="dxa"/>
          </w:tcPr>
          <w:p w14:paraId="1A2A4EA6" w14:textId="77777777" w:rsidR="00585240" w:rsidRPr="00F057FC" w:rsidRDefault="00585240" w:rsidP="00F50DAE">
            <w:pPr>
              <w:pStyle w:val="TableParagraph"/>
              <w:rPr>
                <w:rFonts w:ascii="Arial" w:hAnsi="Arial" w:cs="Arial"/>
              </w:rPr>
            </w:pPr>
          </w:p>
          <w:p w14:paraId="6417EF8C" w14:textId="77777777" w:rsidR="00585240" w:rsidRPr="00F057FC" w:rsidRDefault="00585240" w:rsidP="00F50DAE">
            <w:pPr>
              <w:pStyle w:val="TableParagraph"/>
              <w:rPr>
                <w:rFonts w:ascii="Arial" w:hAnsi="Arial" w:cs="Arial"/>
              </w:rPr>
            </w:pPr>
            <w:r w:rsidRPr="00F057FC">
              <w:rPr>
                <w:rFonts w:ascii="Arial" w:hAnsi="Arial" w:cs="Arial"/>
              </w:rPr>
              <w:t>0</w:t>
            </w:r>
          </w:p>
        </w:tc>
      </w:tr>
      <w:tr w:rsidR="00585240" w:rsidRPr="00F057FC" w14:paraId="04B23771" w14:textId="77777777" w:rsidTr="00542BFA">
        <w:trPr>
          <w:trHeight w:val="849"/>
        </w:trPr>
        <w:tc>
          <w:tcPr>
            <w:tcW w:w="950" w:type="dxa"/>
          </w:tcPr>
          <w:p w14:paraId="13999C7D" w14:textId="77777777" w:rsidR="00585240" w:rsidRPr="00F057FC" w:rsidRDefault="00585240" w:rsidP="00F50DAE">
            <w:pPr>
              <w:pStyle w:val="TableParagraph"/>
              <w:rPr>
                <w:rFonts w:ascii="Arial" w:hAnsi="Arial" w:cs="Arial"/>
              </w:rPr>
            </w:pPr>
          </w:p>
          <w:p w14:paraId="07152C20" w14:textId="77777777" w:rsidR="00585240" w:rsidRPr="00F057FC" w:rsidRDefault="00585240" w:rsidP="00F50DAE">
            <w:pPr>
              <w:pStyle w:val="TableParagraph"/>
              <w:rPr>
                <w:rFonts w:ascii="Arial" w:hAnsi="Arial" w:cs="Arial"/>
              </w:rPr>
            </w:pPr>
            <w:r w:rsidRPr="00F057FC">
              <w:rPr>
                <w:rFonts w:ascii="Arial" w:hAnsi="Arial" w:cs="Arial"/>
              </w:rPr>
              <w:t>0.1</w:t>
            </w:r>
          </w:p>
        </w:tc>
        <w:tc>
          <w:tcPr>
            <w:tcW w:w="950" w:type="dxa"/>
          </w:tcPr>
          <w:p w14:paraId="524A6A64" w14:textId="77777777" w:rsidR="00585240" w:rsidRPr="00F057FC" w:rsidRDefault="00585240" w:rsidP="00F50DAE">
            <w:pPr>
              <w:pStyle w:val="TableParagraph"/>
              <w:rPr>
                <w:rFonts w:ascii="Arial" w:hAnsi="Arial" w:cs="Arial"/>
              </w:rPr>
            </w:pPr>
          </w:p>
          <w:p w14:paraId="0BE062F6" w14:textId="77777777" w:rsidR="00585240" w:rsidRPr="00F057FC" w:rsidRDefault="00585240" w:rsidP="00F50DAE">
            <w:pPr>
              <w:pStyle w:val="TableParagraph"/>
              <w:rPr>
                <w:rFonts w:ascii="Arial" w:hAnsi="Arial" w:cs="Arial"/>
              </w:rPr>
            </w:pPr>
            <w:r w:rsidRPr="00F057FC">
              <w:rPr>
                <w:rFonts w:ascii="Arial" w:hAnsi="Arial" w:cs="Arial"/>
              </w:rPr>
              <w:t>0.2</w:t>
            </w:r>
          </w:p>
        </w:tc>
        <w:tc>
          <w:tcPr>
            <w:tcW w:w="950" w:type="dxa"/>
          </w:tcPr>
          <w:p w14:paraId="3A4128AC" w14:textId="77777777" w:rsidR="00585240" w:rsidRPr="00F057FC" w:rsidRDefault="00585240" w:rsidP="00F50DAE">
            <w:pPr>
              <w:pStyle w:val="TableParagraph"/>
              <w:rPr>
                <w:rFonts w:ascii="Arial" w:hAnsi="Arial" w:cs="Arial"/>
              </w:rPr>
            </w:pPr>
          </w:p>
          <w:p w14:paraId="70C215E3" w14:textId="77777777" w:rsidR="00585240" w:rsidRPr="00F057FC" w:rsidRDefault="00585240" w:rsidP="00F50DAE">
            <w:pPr>
              <w:pStyle w:val="TableParagraph"/>
              <w:rPr>
                <w:rFonts w:ascii="Arial" w:hAnsi="Arial" w:cs="Arial"/>
              </w:rPr>
            </w:pPr>
            <w:r w:rsidRPr="00F057FC">
              <w:rPr>
                <w:rFonts w:ascii="Arial" w:hAnsi="Arial" w:cs="Arial"/>
              </w:rPr>
              <w:t>0.3</w:t>
            </w:r>
          </w:p>
        </w:tc>
        <w:tc>
          <w:tcPr>
            <w:tcW w:w="948" w:type="dxa"/>
          </w:tcPr>
          <w:p w14:paraId="60CEA9A3" w14:textId="77777777" w:rsidR="00585240" w:rsidRPr="00F057FC" w:rsidRDefault="00585240" w:rsidP="00F50DAE">
            <w:pPr>
              <w:pStyle w:val="TableParagraph"/>
              <w:rPr>
                <w:rFonts w:ascii="Arial" w:hAnsi="Arial" w:cs="Arial"/>
              </w:rPr>
            </w:pPr>
          </w:p>
          <w:p w14:paraId="734EBBF0" w14:textId="77777777" w:rsidR="00585240" w:rsidRPr="00F057FC" w:rsidRDefault="00585240" w:rsidP="00F50DAE">
            <w:pPr>
              <w:pStyle w:val="TableParagraph"/>
              <w:rPr>
                <w:rFonts w:ascii="Arial" w:hAnsi="Arial" w:cs="Arial"/>
              </w:rPr>
            </w:pPr>
            <w:r w:rsidRPr="00F057FC">
              <w:rPr>
                <w:rFonts w:ascii="Arial" w:hAnsi="Arial" w:cs="Arial"/>
              </w:rPr>
              <w:t>0.4</w:t>
            </w:r>
          </w:p>
        </w:tc>
        <w:tc>
          <w:tcPr>
            <w:tcW w:w="950" w:type="dxa"/>
          </w:tcPr>
          <w:p w14:paraId="2E8CCB58" w14:textId="77777777" w:rsidR="00585240" w:rsidRPr="00F057FC" w:rsidRDefault="00585240" w:rsidP="00F50DAE">
            <w:pPr>
              <w:pStyle w:val="TableParagraph"/>
              <w:rPr>
                <w:rFonts w:ascii="Arial" w:hAnsi="Arial" w:cs="Arial"/>
              </w:rPr>
            </w:pPr>
          </w:p>
          <w:p w14:paraId="6A61AAD6" w14:textId="77777777" w:rsidR="00585240" w:rsidRPr="00F057FC" w:rsidRDefault="00585240" w:rsidP="00F50DAE">
            <w:pPr>
              <w:pStyle w:val="TableParagraph"/>
              <w:rPr>
                <w:rFonts w:ascii="Arial" w:hAnsi="Arial" w:cs="Arial"/>
              </w:rPr>
            </w:pPr>
            <w:r w:rsidRPr="00F057FC">
              <w:rPr>
                <w:rFonts w:ascii="Arial" w:hAnsi="Arial" w:cs="Arial"/>
              </w:rPr>
              <w:t>0.5</w:t>
            </w:r>
          </w:p>
        </w:tc>
        <w:tc>
          <w:tcPr>
            <w:tcW w:w="950" w:type="dxa"/>
          </w:tcPr>
          <w:p w14:paraId="3FE3B29A" w14:textId="77777777" w:rsidR="00585240" w:rsidRPr="00F057FC" w:rsidRDefault="00585240" w:rsidP="00F50DAE">
            <w:pPr>
              <w:pStyle w:val="TableParagraph"/>
              <w:rPr>
                <w:rFonts w:ascii="Arial" w:hAnsi="Arial" w:cs="Arial"/>
              </w:rPr>
            </w:pPr>
          </w:p>
          <w:p w14:paraId="1D479623" w14:textId="77777777" w:rsidR="00585240" w:rsidRPr="00F057FC" w:rsidRDefault="00585240" w:rsidP="00F50DAE">
            <w:pPr>
              <w:pStyle w:val="TableParagraph"/>
              <w:rPr>
                <w:rFonts w:ascii="Arial" w:hAnsi="Arial" w:cs="Arial"/>
              </w:rPr>
            </w:pPr>
            <w:r w:rsidRPr="00F057FC">
              <w:rPr>
                <w:rFonts w:ascii="Arial" w:hAnsi="Arial" w:cs="Arial"/>
              </w:rPr>
              <w:t>0.6</w:t>
            </w:r>
          </w:p>
        </w:tc>
        <w:tc>
          <w:tcPr>
            <w:tcW w:w="950" w:type="dxa"/>
          </w:tcPr>
          <w:p w14:paraId="5E578E89" w14:textId="77777777" w:rsidR="00585240" w:rsidRPr="00F057FC" w:rsidRDefault="00585240" w:rsidP="00F50DAE">
            <w:pPr>
              <w:pStyle w:val="TableParagraph"/>
              <w:rPr>
                <w:rFonts w:ascii="Arial" w:hAnsi="Arial" w:cs="Arial"/>
              </w:rPr>
            </w:pPr>
          </w:p>
          <w:p w14:paraId="60040518" w14:textId="77777777" w:rsidR="00585240" w:rsidRPr="00F057FC" w:rsidRDefault="00585240" w:rsidP="00F50DAE">
            <w:pPr>
              <w:pStyle w:val="TableParagraph"/>
              <w:rPr>
                <w:rFonts w:ascii="Arial" w:hAnsi="Arial" w:cs="Arial"/>
              </w:rPr>
            </w:pPr>
            <w:r w:rsidRPr="00F057FC">
              <w:rPr>
                <w:rFonts w:ascii="Arial" w:hAnsi="Arial" w:cs="Arial"/>
              </w:rPr>
              <w:t>0.7</w:t>
            </w:r>
          </w:p>
        </w:tc>
        <w:tc>
          <w:tcPr>
            <w:tcW w:w="950" w:type="dxa"/>
          </w:tcPr>
          <w:p w14:paraId="15445611" w14:textId="77777777" w:rsidR="00585240" w:rsidRPr="00F057FC" w:rsidRDefault="00585240" w:rsidP="00F50DAE">
            <w:pPr>
              <w:pStyle w:val="TableParagraph"/>
              <w:rPr>
                <w:rFonts w:ascii="Arial" w:hAnsi="Arial" w:cs="Arial"/>
              </w:rPr>
            </w:pPr>
          </w:p>
          <w:p w14:paraId="79A696AD" w14:textId="77777777" w:rsidR="00585240" w:rsidRPr="00F057FC" w:rsidRDefault="00585240" w:rsidP="00F50DAE">
            <w:pPr>
              <w:pStyle w:val="TableParagraph"/>
              <w:rPr>
                <w:rFonts w:ascii="Arial" w:hAnsi="Arial" w:cs="Arial"/>
              </w:rPr>
            </w:pPr>
            <w:r w:rsidRPr="00F057FC">
              <w:rPr>
                <w:rFonts w:ascii="Arial" w:hAnsi="Arial" w:cs="Arial"/>
              </w:rPr>
              <w:t>0.8</w:t>
            </w:r>
          </w:p>
        </w:tc>
        <w:tc>
          <w:tcPr>
            <w:tcW w:w="950" w:type="dxa"/>
          </w:tcPr>
          <w:p w14:paraId="06EF5626" w14:textId="77777777" w:rsidR="00585240" w:rsidRPr="00F057FC" w:rsidRDefault="00585240" w:rsidP="00F50DAE">
            <w:pPr>
              <w:pStyle w:val="TableParagraph"/>
              <w:rPr>
                <w:rFonts w:ascii="Arial" w:hAnsi="Arial" w:cs="Arial"/>
              </w:rPr>
            </w:pPr>
          </w:p>
          <w:p w14:paraId="26C8A77A" w14:textId="77777777" w:rsidR="00585240" w:rsidRPr="00F057FC" w:rsidRDefault="00585240" w:rsidP="00F50DAE">
            <w:pPr>
              <w:pStyle w:val="TableParagraph"/>
              <w:rPr>
                <w:rFonts w:ascii="Arial" w:hAnsi="Arial" w:cs="Arial"/>
              </w:rPr>
            </w:pPr>
            <w:r w:rsidRPr="00F057FC">
              <w:rPr>
                <w:rFonts w:ascii="Arial" w:hAnsi="Arial" w:cs="Arial"/>
              </w:rPr>
              <w:t>0.9</w:t>
            </w:r>
          </w:p>
        </w:tc>
        <w:tc>
          <w:tcPr>
            <w:tcW w:w="948" w:type="dxa"/>
          </w:tcPr>
          <w:p w14:paraId="7ACDCB95" w14:textId="77777777" w:rsidR="00585240" w:rsidRPr="00F057FC" w:rsidRDefault="00585240" w:rsidP="00F50DAE">
            <w:pPr>
              <w:pStyle w:val="TableParagraph"/>
              <w:rPr>
                <w:rFonts w:ascii="Arial" w:hAnsi="Arial" w:cs="Arial"/>
              </w:rPr>
            </w:pPr>
          </w:p>
          <w:p w14:paraId="44081248" w14:textId="77777777" w:rsidR="00585240" w:rsidRPr="00F057FC" w:rsidRDefault="00585240" w:rsidP="00F50DAE">
            <w:pPr>
              <w:pStyle w:val="TableParagraph"/>
              <w:rPr>
                <w:rFonts w:ascii="Arial" w:hAnsi="Arial" w:cs="Arial"/>
              </w:rPr>
            </w:pPr>
            <w:r w:rsidRPr="00F057FC">
              <w:rPr>
                <w:rFonts w:ascii="Arial" w:hAnsi="Arial" w:cs="Arial"/>
              </w:rPr>
              <w:t>1</w:t>
            </w:r>
          </w:p>
        </w:tc>
      </w:tr>
      <w:tr w:rsidR="00585240" w:rsidRPr="00F057FC" w14:paraId="7C9F7810" w14:textId="77777777" w:rsidTr="00542BFA">
        <w:trPr>
          <w:trHeight w:val="849"/>
        </w:trPr>
        <w:tc>
          <w:tcPr>
            <w:tcW w:w="950" w:type="dxa"/>
          </w:tcPr>
          <w:p w14:paraId="44059103" w14:textId="77777777" w:rsidR="00585240" w:rsidRPr="00F057FC" w:rsidRDefault="00585240" w:rsidP="00F50DAE">
            <w:pPr>
              <w:pStyle w:val="TableParagraph"/>
              <w:rPr>
                <w:rFonts w:ascii="Arial" w:hAnsi="Arial" w:cs="Arial"/>
              </w:rPr>
            </w:pPr>
          </w:p>
          <w:p w14:paraId="24990B50" w14:textId="77777777" w:rsidR="00585240" w:rsidRPr="00F057FC" w:rsidRDefault="00585240" w:rsidP="00F50DAE">
            <w:pPr>
              <w:pStyle w:val="TableParagraph"/>
              <w:rPr>
                <w:rFonts w:ascii="Arial" w:hAnsi="Arial" w:cs="Arial"/>
              </w:rPr>
            </w:pPr>
            <w:r w:rsidRPr="00F057FC">
              <w:rPr>
                <w:rFonts w:ascii="Arial" w:hAnsi="Arial" w:cs="Arial"/>
              </w:rPr>
              <w:t>1.1</w:t>
            </w:r>
          </w:p>
        </w:tc>
        <w:tc>
          <w:tcPr>
            <w:tcW w:w="950" w:type="dxa"/>
          </w:tcPr>
          <w:p w14:paraId="1E53D322" w14:textId="77777777" w:rsidR="00585240" w:rsidRPr="00F057FC" w:rsidRDefault="00585240" w:rsidP="00F50DAE">
            <w:pPr>
              <w:pStyle w:val="TableParagraph"/>
              <w:rPr>
                <w:rFonts w:ascii="Arial" w:hAnsi="Arial" w:cs="Arial"/>
              </w:rPr>
            </w:pPr>
          </w:p>
          <w:p w14:paraId="10D77561" w14:textId="77777777" w:rsidR="00585240" w:rsidRPr="00F057FC" w:rsidRDefault="00585240" w:rsidP="00F50DAE">
            <w:pPr>
              <w:pStyle w:val="TableParagraph"/>
              <w:rPr>
                <w:rFonts w:ascii="Arial" w:hAnsi="Arial" w:cs="Arial"/>
              </w:rPr>
            </w:pPr>
            <w:r w:rsidRPr="00F057FC">
              <w:rPr>
                <w:rFonts w:ascii="Arial" w:hAnsi="Arial" w:cs="Arial"/>
              </w:rPr>
              <w:t>1.2</w:t>
            </w:r>
          </w:p>
        </w:tc>
        <w:tc>
          <w:tcPr>
            <w:tcW w:w="950" w:type="dxa"/>
          </w:tcPr>
          <w:p w14:paraId="34BEBC4B" w14:textId="77777777" w:rsidR="00585240" w:rsidRPr="00F057FC" w:rsidRDefault="00585240" w:rsidP="00F50DAE">
            <w:pPr>
              <w:pStyle w:val="TableParagraph"/>
              <w:rPr>
                <w:rFonts w:ascii="Arial" w:hAnsi="Arial" w:cs="Arial"/>
              </w:rPr>
            </w:pPr>
          </w:p>
          <w:p w14:paraId="144A499D" w14:textId="77777777" w:rsidR="00585240" w:rsidRPr="00F057FC" w:rsidRDefault="00585240" w:rsidP="00F50DAE">
            <w:pPr>
              <w:pStyle w:val="TableParagraph"/>
              <w:rPr>
                <w:rFonts w:ascii="Arial" w:hAnsi="Arial" w:cs="Arial"/>
              </w:rPr>
            </w:pPr>
            <w:r w:rsidRPr="00F057FC">
              <w:rPr>
                <w:rFonts w:ascii="Arial" w:hAnsi="Arial" w:cs="Arial"/>
              </w:rPr>
              <w:t>1.3</w:t>
            </w:r>
          </w:p>
        </w:tc>
        <w:tc>
          <w:tcPr>
            <w:tcW w:w="948" w:type="dxa"/>
          </w:tcPr>
          <w:p w14:paraId="00F6C0A4" w14:textId="77777777" w:rsidR="00585240" w:rsidRPr="00F057FC" w:rsidRDefault="00585240" w:rsidP="00F50DAE">
            <w:pPr>
              <w:pStyle w:val="TableParagraph"/>
              <w:rPr>
                <w:rFonts w:ascii="Arial" w:hAnsi="Arial" w:cs="Arial"/>
              </w:rPr>
            </w:pPr>
          </w:p>
          <w:p w14:paraId="1548F453" w14:textId="77777777" w:rsidR="00585240" w:rsidRPr="00F057FC" w:rsidRDefault="00585240" w:rsidP="00F50DAE">
            <w:pPr>
              <w:pStyle w:val="TableParagraph"/>
              <w:rPr>
                <w:rFonts w:ascii="Arial" w:hAnsi="Arial" w:cs="Arial"/>
              </w:rPr>
            </w:pPr>
            <w:r w:rsidRPr="00F057FC">
              <w:rPr>
                <w:rFonts w:ascii="Arial" w:hAnsi="Arial" w:cs="Arial"/>
              </w:rPr>
              <w:t>1.4</w:t>
            </w:r>
          </w:p>
        </w:tc>
        <w:tc>
          <w:tcPr>
            <w:tcW w:w="950" w:type="dxa"/>
          </w:tcPr>
          <w:p w14:paraId="2AD1D618" w14:textId="77777777" w:rsidR="00585240" w:rsidRPr="00F057FC" w:rsidRDefault="00585240" w:rsidP="00F50DAE">
            <w:pPr>
              <w:pStyle w:val="TableParagraph"/>
              <w:rPr>
                <w:rFonts w:ascii="Arial" w:hAnsi="Arial" w:cs="Arial"/>
              </w:rPr>
            </w:pPr>
          </w:p>
          <w:p w14:paraId="4F0F0FB3" w14:textId="77777777" w:rsidR="00585240" w:rsidRPr="00F057FC" w:rsidRDefault="00585240" w:rsidP="00F50DAE">
            <w:pPr>
              <w:pStyle w:val="TableParagraph"/>
              <w:rPr>
                <w:rFonts w:ascii="Arial" w:hAnsi="Arial" w:cs="Arial"/>
              </w:rPr>
            </w:pPr>
            <w:r w:rsidRPr="00F057FC">
              <w:rPr>
                <w:rFonts w:ascii="Arial" w:hAnsi="Arial" w:cs="Arial"/>
              </w:rPr>
              <w:t>1.5</w:t>
            </w:r>
          </w:p>
        </w:tc>
        <w:tc>
          <w:tcPr>
            <w:tcW w:w="950" w:type="dxa"/>
          </w:tcPr>
          <w:p w14:paraId="0FDA3855" w14:textId="77777777" w:rsidR="00585240" w:rsidRPr="00F057FC" w:rsidRDefault="00585240" w:rsidP="00F50DAE">
            <w:pPr>
              <w:pStyle w:val="TableParagraph"/>
              <w:rPr>
                <w:rFonts w:ascii="Arial" w:hAnsi="Arial" w:cs="Arial"/>
              </w:rPr>
            </w:pPr>
          </w:p>
          <w:p w14:paraId="41AFDF0F" w14:textId="77777777" w:rsidR="00585240" w:rsidRPr="00F057FC" w:rsidRDefault="00585240" w:rsidP="00F50DAE">
            <w:pPr>
              <w:pStyle w:val="TableParagraph"/>
              <w:rPr>
                <w:rFonts w:ascii="Arial" w:hAnsi="Arial" w:cs="Arial"/>
              </w:rPr>
            </w:pPr>
            <w:r w:rsidRPr="00F057FC">
              <w:rPr>
                <w:rFonts w:ascii="Arial" w:hAnsi="Arial" w:cs="Arial"/>
              </w:rPr>
              <w:t>1.6</w:t>
            </w:r>
          </w:p>
        </w:tc>
        <w:tc>
          <w:tcPr>
            <w:tcW w:w="950" w:type="dxa"/>
          </w:tcPr>
          <w:p w14:paraId="130D158C" w14:textId="77777777" w:rsidR="00585240" w:rsidRPr="00F057FC" w:rsidRDefault="00585240" w:rsidP="00F50DAE">
            <w:pPr>
              <w:pStyle w:val="TableParagraph"/>
              <w:rPr>
                <w:rFonts w:ascii="Arial" w:hAnsi="Arial" w:cs="Arial"/>
              </w:rPr>
            </w:pPr>
          </w:p>
          <w:p w14:paraId="78006031" w14:textId="77777777" w:rsidR="00585240" w:rsidRPr="00F057FC" w:rsidRDefault="00585240" w:rsidP="00F50DAE">
            <w:pPr>
              <w:pStyle w:val="TableParagraph"/>
              <w:rPr>
                <w:rFonts w:ascii="Arial" w:hAnsi="Arial" w:cs="Arial"/>
              </w:rPr>
            </w:pPr>
            <w:r w:rsidRPr="00F057FC">
              <w:rPr>
                <w:rFonts w:ascii="Arial" w:hAnsi="Arial" w:cs="Arial"/>
              </w:rPr>
              <w:t>1.7</w:t>
            </w:r>
          </w:p>
        </w:tc>
        <w:tc>
          <w:tcPr>
            <w:tcW w:w="950" w:type="dxa"/>
          </w:tcPr>
          <w:p w14:paraId="41772AD1" w14:textId="77777777" w:rsidR="00585240" w:rsidRPr="00F057FC" w:rsidRDefault="00585240" w:rsidP="00F50DAE">
            <w:pPr>
              <w:pStyle w:val="TableParagraph"/>
              <w:rPr>
                <w:rFonts w:ascii="Arial" w:hAnsi="Arial" w:cs="Arial"/>
              </w:rPr>
            </w:pPr>
          </w:p>
          <w:p w14:paraId="13B266E0" w14:textId="77777777" w:rsidR="00585240" w:rsidRPr="00F057FC" w:rsidRDefault="00585240" w:rsidP="00F50DAE">
            <w:pPr>
              <w:pStyle w:val="TableParagraph"/>
              <w:rPr>
                <w:rFonts w:ascii="Arial" w:hAnsi="Arial" w:cs="Arial"/>
              </w:rPr>
            </w:pPr>
            <w:r w:rsidRPr="00F057FC">
              <w:rPr>
                <w:rFonts w:ascii="Arial" w:hAnsi="Arial" w:cs="Arial"/>
              </w:rPr>
              <w:t>1.8</w:t>
            </w:r>
          </w:p>
        </w:tc>
        <w:tc>
          <w:tcPr>
            <w:tcW w:w="950" w:type="dxa"/>
          </w:tcPr>
          <w:p w14:paraId="3E2155C6" w14:textId="77777777" w:rsidR="00585240" w:rsidRPr="00F057FC" w:rsidRDefault="00585240" w:rsidP="00F50DAE">
            <w:pPr>
              <w:pStyle w:val="TableParagraph"/>
              <w:rPr>
                <w:rFonts w:ascii="Arial" w:hAnsi="Arial" w:cs="Arial"/>
              </w:rPr>
            </w:pPr>
          </w:p>
          <w:p w14:paraId="1FE461D3" w14:textId="77777777" w:rsidR="00585240" w:rsidRPr="00F057FC" w:rsidRDefault="00585240" w:rsidP="00F50DAE">
            <w:pPr>
              <w:pStyle w:val="TableParagraph"/>
              <w:rPr>
                <w:rFonts w:ascii="Arial" w:hAnsi="Arial" w:cs="Arial"/>
              </w:rPr>
            </w:pPr>
            <w:r w:rsidRPr="00F057FC">
              <w:rPr>
                <w:rFonts w:ascii="Arial" w:hAnsi="Arial" w:cs="Arial"/>
              </w:rPr>
              <w:t>1.9</w:t>
            </w:r>
          </w:p>
        </w:tc>
        <w:tc>
          <w:tcPr>
            <w:tcW w:w="948" w:type="dxa"/>
          </w:tcPr>
          <w:p w14:paraId="1789ADC7" w14:textId="77777777" w:rsidR="00585240" w:rsidRPr="00F057FC" w:rsidRDefault="00585240" w:rsidP="00F50DAE">
            <w:pPr>
              <w:pStyle w:val="TableParagraph"/>
              <w:rPr>
                <w:rFonts w:ascii="Arial" w:hAnsi="Arial" w:cs="Arial"/>
              </w:rPr>
            </w:pPr>
          </w:p>
          <w:p w14:paraId="17DC61C5" w14:textId="77777777" w:rsidR="00585240" w:rsidRPr="00F057FC" w:rsidRDefault="00585240" w:rsidP="00F50DAE">
            <w:pPr>
              <w:pStyle w:val="TableParagraph"/>
              <w:rPr>
                <w:rFonts w:ascii="Arial" w:hAnsi="Arial" w:cs="Arial"/>
              </w:rPr>
            </w:pPr>
            <w:r w:rsidRPr="00F057FC">
              <w:rPr>
                <w:rFonts w:ascii="Arial" w:hAnsi="Arial" w:cs="Arial"/>
              </w:rPr>
              <w:t>2</w:t>
            </w:r>
          </w:p>
        </w:tc>
      </w:tr>
      <w:tr w:rsidR="00585240" w:rsidRPr="00F057FC" w14:paraId="7A46A318" w14:textId="77777777" w:rsidTr="00542BFA">
        <w:trPr>
          <w:trHeight w:val="849"/>
        </w:trPr>
        <w:tc>
          <w:tcPr>
            <w:tcW w:w="950" w:type="dxa"/>
          </w:tcPr>
          <w:p w14:paraId="0CCDF22E" w14:textId="77777777" w:rsidR="00585240" w:rsidRPr="00F057FC" w:rsidRDefault="00585240" w:rsidP="00F50DAE">
            <w:pPr>
              <w:pStyle w:val="TableParagraph"/>
              <w:rPr>
                <w:rFonts w:ascii="Arial" w:hAnsi="Arial" w:cs="Arial"/>
              </w:rPr>
            </w:pPr>
          </w:p>
          <w:p w14:paraId="53D085A2" w14:textId="77777777" w:rsidR="00585240" w:rsidRPr="00F057FC" w:rsidRDefault="00585240" w:rsidP="00F50DAE">
            <w:pPr>
              <w:pStyle w:val="TableParagraph"/>
              <w:rPr>
                <w:rFonts w:ascii="Arial" w:hAnsi="Arial" w:cs="Arial"/>
              </w:rPr>
            </w:pPr>
            <w:r w:rsidRPr="00F057FC">
              <w:rPr>
                <w:rFonts w:ascii="Arial" w:hAnsi="Arial" w:cs="Arial"/>
              </w:rPr>
              <w:t>2.1</w:t>
            </w:r>
          </w:p>
        </w:tc>
        <w:tc>
          <w:tcPr>
            <w:tcW w:w="950" w:type="dxa"/>
          </w:tcPr>
          <w:p w14:paraId="01A3772A" w14:textId="77777777" w:rsidR="00585240" w:rsidRPr="00F057FC" w:rsidRDefault="00585240" w:rsidP="00F50DAE">
            <w:pPr>
              <w:pStyle w:val="TableParagraph"/>
              <w:rPr>
                <w:rFonts w:ascii="Arial" w:hAnsi="Arial" w:cs="Arial"/>
              </w:rPr>
            </w:pPr>
          </w:p>
          <w:p w14:paraId="771F3B87" w14:textId="77777777" w:rsidR="00585240" w:rsidRPr="00F057FC" w:rsidRDefault="00585240" w:rsidP="00F50DAE">
            <w:pPr>
              <w:pStyle w:val="TableParagraph"/>
              <w:rPr>
                <w:rFonts w:ascii="Arial" w:hAnsi="Arial" w:cs="Arial"/>
              </w:rPr>
            </w:pPr>
            <w:r w:rsidRPr="00F057FC">
              <w:rPr>
                <w:rFonts w:ascii="Arial" w:hAnsi="Arial" w:cs="Arial"/>
              </w:rPr>
              <w:t>2.2</w:t>
            </w:r>
          </w:p>
        </w:tc>
        <w:tc>
          <w:tcPr>
            <w:tcW w:w="950" w:type="dxa"/>
          </w:tcPr>
          <w:p w14:paraId="043BAFDF" w14:textId="77777777" w:rsidR="00585240" w:rsidRPr="00F057FC" w:rsidRDefault="00585240" w:rsidP="00F50DAE">
            <w:pPr>
              <w:pStyle w:val="TableParagraph"/>
              <w:rPr>
                <w:rFonts w:ascii="Arial" w:hAnsi="Arial" w:cs="Arial"/>
              </w:rPr>
            </w:pPr>
          </w:p>
          <w:p w14:paraId="00D6A667" w14:textId="77777777" w:rsidR="00585240" w:rsidRPr="00F057FC" w:rsidRDefault="00585240" w:rsidP="00F50DAE">
            <w:pPr>
              <w:pStyle w:val="TableParagraph"/>
              <w:rPr>
                <w:rFonts w:ascii="Arial" w:hAnsi="Arial" w:cs="Arial"/>
              </w:rPr>
            </w:pPr>
            <w:r w:rsidRPr="00F057FC">
              <w:rPr>
                <w:rFonts w:ascii="Arial" w:hAnsi="Arial" w:cs="Arial"/>
              </w:rPr>
              <w:t>2.3</w:t>
            </w:r>
          </w:p>
        </w:tc>
        <w:tc>
          <w:tcPr>
            <w:tcW w:w="948" w:type="dxa"/>
          </w:tcPr>
          <w:p w14:paraId="45BA6D39" w14:textId="77777777" w:rsidR="00585240" w:rsidRPr="00F057FC" w:rsidRDefault="00585240" w:rsidP="00F50DAE">
            <w:pPr>
              <w:pStyle w:val="TableParagraph"/>
              <w:rPr>
                <w:rFonts w:ascii="Arial" w:hAnsi="Arial" w:cs="Arial"/>
              </w:rPr>
            </w:pPr>
          </w:p>
          <w:p w14:paraId="1BFCF934" w14:textId="77777777" w:rsidR="00585240" w:rsidRPr="00F057FC" w:rsidRDefault="00585240" w:rsidP="00F50DAE">
            <w:pPr>
              <w:pStyle w:val="TableParagraph"/>
              <w:rPr>
                <w:rFonts w:ascii="Arial" w:hAnsi="Arial" w:cs="Arial"/>
              </w:rPr>
            </w:pPr>
            <w:r w:rsidRPr="00F057FC">
              <w:rPr>
                <w:rFonts w:ascii="Arial" w:hAnsi="Arial" w:cs="Arial"/>
              </w:rPr>
              <w:t>2.4</w:t>
            </w:r>
          </w:p>
        </w:tc>
        <w:tc>
          <w:tcPr>
            <w:tcW w:w="950" w:type="dxa"/>
          </w:tcPr>
          <w:p w14:paraId="52F1087F" w14:textId="77777777" w:rsidR="00585240" w:rsidRPr="00F057FC" w:rsidRDefault="00585240" w:rsidP="00F50DAE">
            <w:pPr>
              <w:pStyle w:val="TableParagraph"/>
              <w:rPr>
                <w:rFonts w:ascii="Arial" w:hAnsi="Arial" w:cs="Arial"/>
              </w:rPr>
            </w:pPr>
          </w:p>
          <w:p w14:paraId="03DFCA5B" w14:textId="77777777" w:rsidR="00585240" w:rsidRPr="00F057FC" w:rsidRDefault="00585240" w:rsidP="00F50DAE">
            <w:pPr>
              <w:pStyle w:val="TableParagraph"/>
              <w:rPr>
                <w:rFonts w:ascii="Arial" w:hAnsi="Arial" w:cs="Arial"/>
              </w:rPr>
            </w:pPr>
            <w:r w:rsidRPr="00F057FC">
              <w:rPr>
                <w:rFonts w:ascii="Arial" w:hAnsi="Arial" w:cs="Arial"/>
              </w:rPr>
              <w:t>2.5</w:t>
            </w:r>
          </w:p>
        </w:tc>
        <w:tc>
          <w:tcPr>
            <w:tcW w:w="950" w:type="dxa"/>
          </w:tcPr>
          <w:p w14:paraId="3B62ACD9" w14:textId="77777777" w:rsidR="00585240" w:rsidRPr="00F057FC" w:rsidRDefault="00585240" w:rsidP="00F50DAE">
            <w:pPr>
              <w:pStyle w:val="TableParagraph"/>
              <w:rPr>
                <w:rFonts w:ascii="Arial" w:hAnsi="Arial" w:cs="Arial"/>
              </w:rPr>
            </w:pPr>
          </w:p>
          <w:p w14:paraId="538DC59E" w14:textId="77777777" w:rsidR="00585240" w:rsidRPr="00F057FC" w:rsidRDefault="00585240" w:rsidP="00F50DAE">
            <w:pPr>
              <w:pStyle w:val="TableParagraph"/>
              <w:rPr>
                <w:rFonts w:ascii="Arial" w:hAnsi="Arial" w:cs="Arial"/>
              </w:rPr>
            </w:pPr>
            <w:r w:rsidRPr="00F057FC">
              <w:rPr>
                <w:rFonts w:ascii="Arial" w:hAnsi="Arial" w:cs="Arial"/>
              </w:rPr>
              <w:t>2.6</w:t>
            </w:r>
          </w:p>
        </w:tc>
        <w:tc>
          <w:tcPr>
            <w:tcW w:w="950" w:type="dxa"/>
          </w:tcPr>
          <w:p w14:paraId="00E30E80" w14:textId="77777777" w:rsidR="00585240" w:rsidRPr="00F057FC" w:rsidRDefault="00585240" w:rsidP="00F50DAE">
            <w:pPr>
              <w:pStyle w:val="TableParagraph"/>
              <w:rPr>
                <w:rFonts w:ascii="Arial" w:hAnsi="Arial" w:cs="Arial"/>
              </w:rPr>
            </w:pPr>
          </w:p>
          <w:p w14:paraId="21AFFEA6" w14:textId="77777777" w:rsidR="00585240" w:rsidRPr="00F057FC" w:rsidRDefault="00585240" w:rsidP="00F50DAE">
            <w:pPr>
              <w:pStyle w:val="TableParagraph"/>
              <w:rPr>
                <w:rFonts w:ascii="Arial" w:hAnsi="Arial" w:cs="Arial"/>
              </w:rPr>
            </w:pPr>
            <w:r w:rsidRPr="00F057FC">
              <w:rPr>
                <w:rFonts w:ascii="Arial" w:hAnsi="Arial" w:cs="Arial"/>
              </w:rPr>
              <w:t>2.7</w:t>
            </w:r>
          </w:p>
        </w:tc>
        <w:tc>
          <w:tcPr>
            <w:tcW w:w="950" w:type="dxa"/>
          </w:tcPr>
          <w:p w14:paraId="77C8D7FB" w14:textId="77777777" w:rsidR="00585240" w:rsidRPr="00F057FC" w:rsidRDefault="00585240" w:rsidP="00F50DAE">
            <w:pPr>
              <w:pStyle w:val="TableParagraph"/>
              <w:rPr>
                <w:rFonts w:ascii="Arial" w:hAnsi="Arial" w:cs="Arial"/>
              </w:rPr>
            </w:pPr>
          </w:p>
          <w:p w14:paraId="6F12ADEE" w14:textId="77777777" w:rsidR="00585240" w:rsidRPr="00F057FC" w:rsidRDefault="00585240" w:rsidP="00F50DAE">
            <w:pPr>
              <w:pStyle w:val="TableParagraph"/>
              <w:rPr>
                <w:rFonts w:ascii="Arial" w:hAnsi="Arial" w:cs="Arial"/>
              </w:rPr>
            </w:pPr>
            <w:r w:rsidRPr="00F057FC">
              <w:rPr>
                <w:rFonts w:ascii="Arial" w:hAnsi="Arial" w:cs="Arial"/>
              </w:rPr>
              <w:t>2.8</w:t>
            </w:r>
          </w:p>
        </w:tc>
        <w:tc>
          <w:tcPr>
            <w:tcW w:w="950" w:type="dxa"/>
          </w:tcPr>
          <w:p w14:paraId="3AA781B7" w14:textId="77777777" w:rsidR="00585240" w:rsidRPr="00F057FC" w:rsidRDefault="00585240" w:rsidP="00F50DAE">
            <w:pPr>
              <w:pStyle w:val="TableParagraph"/>
              <w:rPr>
                <w:rFonts w:ascii="Arial" w:hAnsi="Arial" w:cs="Arial"/>
              </w:rPr>
            </w:pPr>
          </w:p>
          <w:p w14:paraId="472825DE" w14:textId="77777777" w:rsidR="00585240" w:rsidRPr="00F057FC" w:rsidRDefault="00585240" w:rsidP="00F50DAE">
            <w:pPr>
              <w:pStyle w:val="TableParagraph"/>
              <w:rPr>
                <w:rFonts w:ascii="Arial" w:hAnsi="Arial" w:cs="Arial"/>
              </w:rPr>
            </w:pPr>
            <w:r w:rsidRPr="00F057FC">
              <w:rPr>
                <w:rFonts w:ascii="Arial" w:hAnsi="Arial" w:cs="Arial"/>
              </w:rPr>
              <w:t>2.9</w:t>
            </w:r>
          </w:p>
        </w:tc>
        <w:tc>
          <w:tcPr>
            <w:tcW w:w="948" w:type="dxa"/>
          </w:tcPr>
          <w:p w14:paraId="6A418E10" w14:textId="77777777" w:rsidR="00585240" w:rsidRPr="00F057FC" w:rsidRDefault="00585240" w:rsidP="00F50DAE">
            <w:pPr>
              <w:pStyle w:val="TableParagraph"/>
              <w:rPr>
                <w:rFonts w:ascii="Arial" w:hAnsi="Arial" w:cs="Arial"/>
              </w:rPr>
            </w:pPr>
          </w:p>
          <w:p w14:paraId="6FF3E289" w14:textId="77777777" w:rsidR="00585240" w:rsidRPr="00F057FC" w:rsidRDefault="00585240" w:rsidP="00F50DAE">
            <w:pPr>
              <w:pStyle w:val="TableParagraph"/>
              <w:rPr>
                <w:rFonts w:ascii="Arial" w:hAnsi="Arial" w:cs="Arial"/>
              </w:rPr>
            </w:pPr>
            <w:r w:rsidRPr="00F057FC">
              <w:rPr>
                <w:rFonts w:ascii="Arial" w:hAnsi="Arial" w:cs="Arial"/>
              </w:rPr>
              <w:t>3</w:t>
            </w:r>
          </w:p>
        </w:tc>
      </w:tr>
      <w:tr w:rsidR="00585240" w:rsidRPr="00F057FC" w14:paraId="617BDDFF" w14:textId="77777777" w:rsidTr="00542BFA">
        <w:trPr>
          <w:trHeight w:val="849"/>
        </w:trPr>
        <w:tc>
          <w:tcPr>
            <w:tcW w:w="950" w:type="dxa"/>
          </w:tcPr>
          <w:p w14:paraId="02EBBD58" w14:textId="77777777" w:rsidR="00585240" w:rsidRPr="00F057FC" w:rsidRDefault="00585240" w:rsidP="00F50DAE">
            <w:pPr>
              <w:pStyle w:val="TableParagraph"/>
              <w:rPr>
                <w:rFonts w:ascii="Arial" w:hAnsi="Arial" w:cs="Arial"/>
              </w:rPr>
            </w:pPr>
          </w:p>
          <w:p w14:paraId="28CB828E" w14:textId="77777777" w:rsidR="00585240" w:rsidRPr="00F057FC" w:rsidRDefault="00585240" w:rsidP="00F50DAE">
            <w:pPr>
              <w:pStyle w:val="TableParagraph"/>
              <w:rPr>
                <w:rFonts w:ascii="Arial" w:hAnsi="Arial" w:cs="Arial"/>
              </w:rPr>
            </w:pPr>
            <w:r w:rsidRPr="00F057FC">
              <w:rPr>
                <w:rFonts w:ascii="Arial" w:hAnsi="Arial" w:cs="Arial"/>
              </w:rPr>
              <w:t>3.1</w:t>
            </w:r>
          </w:p>
        </w:tc>
        <w:tc>
          <w:tcPr>
            <w:tcW w:w="950" w:type="dxa"/>
          </w:tcPr>
          <w:p w14:paraId="225C5429" w14:textId="77777777" w:rsidR="00585240" w:rsidRPr="00F057FC" w:rsidRDefault="00585240" w:rsidP="00F50DAE">
            <w:pPr>
              <w:pStyle w:val="TableParagraph"/>
              <w:rPr>
                <w:rFonts w:ascii="Arial" w:hAnsi="Arial" w:cs="Arial"/>
              </w:rPr>
            </w:pPr>
          </w:p>
          <w:p w14:paraId="4B1579D1" w14:textId="77777777" w:rsidR="00585240" w:rsidRPr="00F057FC" w:rsidRDefault="00585240" w:rsidP="00F50DAE">
            <w:pPr>
              <w:pStyle w:val="TableParagraph"/>
              <w:rPr>
                <w:rFonts w:ascii="Arial" w:hAnsi="Arial" w:cs="Arial"/>
              </w:rPr>
            </w:pPr>
            <w:r w:rsidRPr="00F057FC">
              <w:rPr>
                <w:rFonts w:ascii="Arial" w:hAnsi="Arial" w:cs="Arial"/>
              </w:rPr>
              <w:t>3.2</w:t>
            </w:r>
          </w:p>
        </w:tc>
        <w:tc>
          <w:tcPr>
            <w:tcW w:w="950" w:type="dxa"/>
          </w:tcPr>
          <w:p w14:paraId="11EF275D" w14:textId="77777777" w:rsidR="00585240" w:rsidRPr="00F057FC" w:rsidRDefault="00585240" w:rsidP="00F50DAE">
            <w:pPr>
              <w:pStyle w:val="TableParagraph"/>
              <w:rPr>
                <w:rFonts w:ascii="Arial" w:hAnsi="Arial" w:cs="Arial"/>
              </w:rPr>
            </w:pPr>
          </w:p>
          <w:p w14:paraId="1EC5C57F" w14:textId="77777777" w:rsidR="00585240" w:rsidRPr="00F057FC" w:rsidRDefault="00585240" w:rsidP="00F50DAE">
            <w:pPr>
              <w:pStyle w:val="TableParagraph"/>
              <w:rPr>
                <w:rFonts w:ascii="Arial" w:hAnsi="Arial" w:cs="Arial"/>
              </w:rPr>
            </w:pPr>
            <w:r w:rsidRPr="00F057FC">
              <w:rPr>
                <w:rFonts w:ascii="Arial" w:hAnsi="Arial" w:cs="Arial"/>
              </w:rPr>
              <w:t>3.3</w:t>
            </w:r>
          </w:p>
        </w:tc>
        <w:tc>
          <w:tcPr>
            <w:tcW w:w="948" w:type="dxa"/>
          </w:tcPr>
          <w:p w14:paraId="24366125" w14:textId="77777777" w:rsidR="00585240" w:rsidRPr="00F057FC" w:rsidRDefault="00585240" w:rsidP="00F50DAE">
            <w:pPr>
              <w:pStyle w:val="TableParagraph"/>
              <w:rPr>
                <w:rFonts w:ascii="Arial" w:hAnsi="Arial" w:cs="Arial"/>
              </w:rPr>
            </w:pPr>
          </w:p>
          <w:p w14:paraId="55399145" w14:textId="77777777" w:rsidR="00585240" w:rsidRPr="00F057FC" w:rsidRDefault="00585240" w:rsidP="00F50DAE">
            <w:pPr>
              <w:pStyle w:val="TableParagraph"/>
              <w:rPr>
                <w:rFonts w:ascii="Arial" w:hAnsi="Arial" w:cs="Arial"/>
              </w:rPr>
            </w:pPr>
            <w:r w:rsidRPr="00F057FC">
              <w:rPr>
                <w:rFonts w:ascii="Arial" w:hAnsi="Arial" w:cs="Arial"/>
              </w:rPr>
              <w:t>3.4</w:t>
            </w:r>
          </w:p>
        </w:tc>
        <w:tc>
          <w:tcPr>
            <w:tcW w:w="950" w:type="dxa"/>
          </w:tcPr>
          <w:p w14:paraId="1C86F330" w14:textId="77777777" w:rsidR="00585240" w:rsidRPr="00F057FC" w:rsidRDefault="00585240" w:rsidP="00F50DAE">
            <w:pPr>
              <w:pStyle w:val="TableParagraph"/>
              <w:rPr>
                <w:rFonts w:ascii="Arial" w:hAnsi="Arial" w:cs="Arial"/>
              </w:rPr>
            </w:pPr>
          </w:p>
          <w:p w14:paraId="002C3A3B" w14:textId="77777777" w:rsidR="00585240" w:rsidRPr="00F057FC" w:rsidRDefault="00585240" w:rsidP="00F50DAE">
            <w:pPr>
              <w:pStyle w:val="TableParagraph"/>
              <w:rPr>
                <w:rFonts w:ascii="Arial" w:hAnsi="Arial" w:cs="Arial"/>
              </w:rPr>
            </w:pPr>
            <w:r w:rsidRPr="00F057FC">
              <w:rPr>
                <w:rFonts w:ascii="Arial" w:hAnsi="Arial" w:cs="Arial"/>
              </w:rPr>
              <w:t>3.5</w:t>
            </w:r>
          </w:p>
        </w:tc>
        <w:tc>
          <w:tcPr>
            <w:tcW w:w="950" w:type="dxa"/>
          </w:tcPr>
          <w:p w14:paraId="3BC288FB" w14:textId="77777777" w:rsidR="00585240" w:rsidRPr="00F057FC" w:rsidRDefault="00585240" w:rsidP="00F50DAE">
            <w:pPr>
              <w:pStyle w:val="TableParagraph"/>
              <w:rPr>
                <w:rFonts w:ascii="Arial" w:hAnsi="Arial" w:cs="Arial"/>
              </w:rPr>
            </w:pPr>
          </w:p>
          <w:p w14:paraId="310DCAB8" w14:textId="77777777" w:rsidR="00585240" w:rsidRPr="00F057FC" w:rsidRDefault="00585240" w:rsidP="00F50DAE">
            <w:pPr>
              <w:pStyle w:val="TableParagraph"/>
              <w:rPr>
                <w:rFonts w:ascii="Arial" w:hAnsi="Arial" w:cs="Arial"/>
              </w:rPr>
            </w:pPr>
            <w:r w:rsidRPr="00F057FC">
              <w:rPr>
                <w:rFonts w:ascii="Arial" w:hAnsi="Arial" w:cs="Arial"/>
              </w:rPr>
              <w:t>3.6</w:t>
            </w:r>
          </w:p>
        </w:tc>
        <w:tc>
          <w:tcPr>
            <w:tcW w:w="950" w:type="dxa"/>
          </w:tcPr>
          <w:p w14:paraId="7926CC48" w14:textId="77777777" w:rsidR="00585240" w:rsidRPr="00F057FC" w:rsidRDefault="00585240" w:rsidP="00F50DAE">
            <w:pPr>
              <w:pStyle w:val="TableParagraph"/>
              <w:rPr>
                <w:rFonts w:ascii="Arial" w:hAnsi="Arial" w:cs="Arial"/>
              </w:rPr>
            </w:pPr>
          </w:p>
          <w:p w14:paraId="6077E562" w14:textId="77777777" w:rsidR="00585240" w:rsidRPr="00F057FC" w:rsidRDefault="00585240" w:rsidP="00F50DAE">
            <w:pPr>
              <w:pStyle w:val="TableParagraph"/>
              <w:rPr>
                <w:rFonts w:ascii="Arial" w:hAnsi="Arial" w:cs="Arial"/>
              </w:rPr>
            </w:pPr>
            <w:r w:rsidRPr="00F057FC">
              <w:rPr>
                <w:rFonts w:ascii="Arial" w:hAnsi="Arial" w:cs="Arial"/>
              </w:rPr>
              <w:t>3.7</w:t>
            </w:r>
          </w:p>
        </w:tc>
        <w:tc>
          <w:tcPr>
            <w:tcW w:w="950" w:type="dxa"/>
          </w:tcPr>
          <w:p w14:paraId="72A7CAEC" w14:textId="77777777" w:rsidR="00585240" w:rsidRPr="00F057FC" w:rsidRDefault="00585240" w:rsidP="00F50DAE">
            <w:pPr>
              <w:pStyle w:val="TableParagraph"/>
              <w:rPr>
                <w:rFonts w:ascii="Arial" w:hAnsi="Arial" w:cs="Arial"/>
              </w:rPr>
            </w:pPr>
          </w:p>
          <w:p w14:paraId="2A20B646" w14:textId="77777777" w:rsidR="00585240" w:rsidRPr="00F057FC" w:rsidRDefault="00585240" w:rsidP="00F50DAE">
            <w:pPr>
              <w:pStyle w:val="TableParagraph"/>
              <w:rPr>
                <w:rFonts w:ascii="Arial" w:hAnsi="Arial" w:cs="Arial"/>
              </w:rPr>
            </w:pPr>
            <w:r w:rsidRPr="00F057FC">
              <w:rPr>
                <w:rFonts w:ascii="Arial" w:hAnsi="Arial" w:cs="Arial"/>
              </w:rPr>
              <w:t>3.8</w:t>
            </w:r>
          </w:p>
        </w:tc>
        <w:tc>
          <w:tcPr>
            <w:tcW w:w="950" w:type="dxa"/>
          </w:tcPr>
          <w:p w14:paraId="43FD5CB1" w14:textId="77777777" w:rsidR="00585240" w:rsidRPr="00F057FC" w:rsidRDefault="00585240" w:rsidP="00F50DAE">
            <w:pPr>
              <w:pStyle w:val="TableParagraph"/>
              <w:rPr>
                <w:rFonts w:ascii="Arial" w:hAnsi="Arial" w:cs="Arial"/>
              </w:rPr>
            </w:pPr>
          </w:p>
          <w:p w14:paraId="69D9D428" w14:textId="77777777" w:rsidR="00585240" w:rsidRPr="00F057FC" w:rsidRDefault="00585240" w:rsidP="00F50DAE">
            <w:pPr>
              <w:pStyle w:val="TableParagraph"/>
              <w:rPr>
                <w:rFonts w:ascii="Arial" w:hAnsi="Arial" w:cs="Arial"/>
              </w:rPr>
            </w:pPr>
            <w:r w:rsidRPr="00F057FC">
              <w:rPr>
                <w:rFonts w:ascii="Arial" w:hAnsi="Arial" w:cs="Arial"/>
              </w:rPr>
              <w:t>3.9</w:t>
            </w:r>
          </w:p>
        </w:tc>
        <w:tc>
          <w:tcPr>
            <w:tcW w:w="948" w:type="dxa"/>
          </w:tcPr>
          <w:p w14:paraId="64ACE4E9" w14:textId="77777777" w:rsidR="00585240" w:rsidRPr="00F057FC" w:rsidRDefault="00585240" w:rsidP="00F50DAE">
            <w:pPr>
              <w:pStyle w:val="TableParagraph"/>
              <w:rPr>
                <w:rFonts w:ascii="Arial" w:hAnsi="Arial" w:cs="Arial"/>
              </w:rPr>
            </w:pPr>
          </w:p>
          <w:p w14:paraId="57D6AB70" w14:textId="77777777" w:rsidR="00585240" w:rsidRPr="00F057FC" w:rsidRDefault="00585240" w:rsidP="00F50DAE">
            <w:pPr>
              <w:pStyle w:val="TableParagraph"/>
              <w:rPr>
                <w:rFonts w:ascii="Arial" w:hAnsi="Arial" w:cs="Arial"/>
              </w:rPr>
            </w:pPr>
            <w:r w:rsidRPr="00F057FC">
              <w:rPr>
                <w:rFonts w:ascii="Arial" w:hAnsi="Arial" w:cs="Arial"/>
              </w:rPr>
              <w:t>4</w:t>
            </w:r>
          </w:p>
        </w:tc>
      </w:tr>
      <w:tr w:rsidR="00585240" w:rsidRPr="00F057FC" w14:paraId="2C458938" w14:textId="77777777" w:rsidTr="00542BFA">
        <w:trPr>
          <w:trHeight w:val="846"/>
        </w:trPr>
        <w:tc>
          <w:tcPr>
            <w:tcW w:w="950" w:type="dxa"/>
          </w:tcPr>
          <w:p w14:paraId="68007892" w14:textId="77777777" w:rsidR="00585240" w:rsidRPr="00F057FC" w:rsidRDefault="00585240" w:rsidP="00F50DAE">
            <w:pPr>
              <w:pStyle w:val="TableParagraph"/>
              <w:rPr>
                <w:rFonts w:ascii="Arial" w:hAnsi="Arial" w:cs="Arial"/>
              </w:rPr>
            </w:pPr>
          </w:p>
          <w:p w14:paraId="751E5952" w14:textId="77777777" w:rsidR="00585240" w:rsidRPr="00F057FC" w:rsidRDefault="00585240" w:rsidP="00F50DAE">
            <w:pPr>
              <w:pStyle w:val="TableParagraph"/>
              <w:rPr>
                <w:rFonts w:ascii="Arial" w:hAnsi="Arial" w:cs="Arial"/>
              </w:rPr>
            </w:pPr>
            <w:r w:rsidRPr="00F057FC">
              <w:rPr>
                <w:rFonts w:ascii="Arial" w:hAnsi="Arial" w:cs="Arial"/>
              </w:rPr>
              <w:t>4.1</w:t>
            </w:r>
          </w:p>
        </w:tc>
        <w:tc>
          <w:tcPr>
            <w:tcW w:w="950" w:type="dxa"/>
          </w:tcPr>
          <w:p w14:paraId="2855884A" w14:textId="77777777" w:rsidR="00585240" w:rsidRPr="00F057FC" w:rsidRDefault="00585240" w:rsidP="00F50DAE">
            <w:pPr>
              <w:pStyle w:val="TableParagraph"/>
              <w:rPr>
                <w:rFonts w:ascii="Arial" w:hAnsi="Arial" w:cs="Arial"/>
              </w:rPr>
            </w:pPr>
          </w:p>
          <w:p w14:paraId="745A4F21" w14:textId="77777777" w:rsidR="00585240" w:rsidRPr="00F057FC" w:rsidRDefault="00585240" w:rsidP="00F50DAE">
            <w:pPr>
              <w:pStyle w:val="TableParagraph"/>
              <w:rPr>
                <w:rFonts w:ascii="Arial" w:hAnsi="Arial" w:cs="Arial"/>
              </w:rPr>
            </w:pPr>
            <w:r w:rsidRPr="00F057FC">
              <w:rPr>
                <w:rFonts w:ascii="Arial" w:hAnsi="Arial" w:cs="Arial"/>
              </w:rPr>
              <w:t>4.2</w:t>
            </w:r>
          </w:p>
        </w:tc>
        <w:tc>
          <w:tcPr>
            <w:tcW w:w="950" w:type="dxa"/>
          </w:tcPr>
          <w:p w14:paraId="479A936F" w14:textId="77777777" w:rsidR="00585240" w:rsidRPr="00F057FC" w:rsidRDefault="00585240" w:rsidP="00F50DAE">
            <w:pPr>
              <w:pStyle w:val="TableParagraph"/>
              <w:rPr>
                <w:rFonts w:ascii="Arial" w:hAnsi="Arial" w:cs="Arial"/>
              </w:rPr>
            </w:pPr>
          </w:p>
          <w:p w14:paraId="1016D947" w14:textId="77777777" w:rsidR="00585240" w:rsidRPr="00F057FC" w:rsidRDefault="00585240" w:rsidP="00F50DAE">
            <w:pPr>
              <w:pStyle w:val="TableParagraph"/>
              <w:rPr>
                <w:rFonts w:ascii="Arial" w:hAnsi="Arial" w:cs="Arial"/>
              </w:rPr>
            </w:pPr>
            <w:r w:rsidRPr="00F057FC">
              <w:rPr>
                <w:rFonts w:ascii="Arial" w:hAnsi="Arial" w:cs="Arial"/>
              </w:rPr>
              <w:t>4.3</w:t>
            </w:r>
          </w:p>
        </w:tc>
        <w:tc>
          <w:tcPr>
            <w:tcW w:w="948" w:type="dxa"/>
          </w:tcPr>
          <w:p w14:paraId="579A2500" w14:textId="77777777" w:rsidR="00585240" w:rsidRPr="00F057FC" w:rsidRDefault="00585240" w:rsidP="00F50DAE">
            <w:pPr>
              <w:pStyle w:val="TableParagraph"/>
              <w:rPr>
                <w:rFonts w:ascii="Arial" w:hAnsi="Arial" w:cs="Arial"/>
              </w:rPr>
            </w:pPr>
          </w:p>
          <w:p w14:paraId="4F8A5148" w14:textId="77777777" w:rsidR="00585240" w:rsidRPr="00F057FC" w:rsidRDefault="00585240" w:rsidP="00F50DAE">
            <w:pPr>
              <w:pStyle w:val="TableParagraph"/>
              <w:rPr>
                <w:rFonts w:ascii="Arial" w:hAnsi="Arial" w:cs="Arial"/>
              </w:rPr>
            </w:pPr>
            <w:r w:rsidRPr="00F057FC">
              <w:rPr>
                <w:rFonts w:ascii="Arial" w:hAnsi="Arial" w:cs="Arial"/>
              </w:rPr>
              <w:t>4.4</w:t>
            </w:r>
          </w:p>
        </w:tc>
        <w:tc>
          <w:tcPr>
            <w:tcW w:w="950" w:type="dxa"/>
          </w:tcPr>
          <w:p w14:paraId="085D20A9" w14:textId="77777777" w:rsidR="00585240" w:rsidRPr="00F057FC" w:rsidRDefault="00585240" w:rsidP="00F50DAE">
            <w:pPr>
              <w:pStyle w:val="TableParagraph"/>
              <w:rPr>
                <w:rFonts w:ascii="Arial" w:hAnsi="Arial" w:cs="Arial"/>
              </w:rPr>
            </w:pPr>
          </w:p>
          <w:p w14:paraId="77BA9D47" w14:textId="77777777" w:rsidR="00585240" w:rsidRPr="00F057FC" w:rsidRDefault="00585240" w:rsidP="00F50DAE">
            <w:pPr>
              <w:pStyle w:val="TableParagraph"/>
              <w:rPr>
                <w:rFonts w:ascii="Arial" w:hAnsi="Arial" w:cs="Arial"/>
              </w:rPr>
            </w:pPr>
            <w:r w:rsidRPr="00F057FC">
              <w:rPr>
                <w:rFonts w:ascii="Arial" w:hAnsi="Arial" w:cs="Arial"/>
              </w:rPr>
              <w:t>4.5</w:t>
            </w:r>
          </w:p>
        </w:tc>
        <w:tc>
          <w:tcPr>
            <w:tcW w:w="950" w:type="dxa"/>
          </w:tcPr>
          <w:p w14:paraId="4D309B3D" w14:textId="77777777" w:rsidR="00585240" w:rsidRPr="00F057FC" w:rsidRDefault="00585240" w:rsidP="00F50DAE">
            <w:pPr>
              <w:pStyle w:val="TableParagraph"/>
              <w:rPr>
                <w:rFonts w:ascii="Arial" w:hAnsi="Arial" w:cs="Arial"/>
              </w:rPr>
            </w:pPr>
          </w:p>
          <w:p w14:paraId="5CC0431B" w14:textId="77777777" w:rsidR="00585240" w:rsidRPr="00F057FC" w:rsidRDefault="00585240" w:rsidP="00F50DAE">
            <w:pPr>
              <w:pStyle w:val="TableParagraph"/>
              <w:rPr>
                <w:rFonts w:ascii="Arial" w:hAnsi="Arial" w:cs="Arial"/>
              </w:rPr>
            </w:pPr>
            <w:r w:rsidRPr="00F057FC">
              <w:rPr>
                <w:rFonts w:ascii="Arial" w:hAnsi="Arial" w:cs="Arial"/>
              </w:rPr>
              <w:t>4.6</w:t>
            </w:r>
          </w:p>
        </w:tc>
        <w:tc>
          <w:tcPr>
            <w:tcW w:w="950" w:type="dxa"/>
          </w:tcPr>
          <w:p w14:paraId="56DB5BBE" w14:textId="77777777" w:rsidR="00585240" w:rsidRPr="00F057FC" w:rsidRDefault="00585240" w:rsidP="00F50DAE">
            <w:pPr>
              <w:pStyle w:val="TableParagraph"/>
              <w:rPr>
                <w:rFonts w:ascii="Arial" w:hAnsi="Arial" w:cs="Arial"/>
              </w:rPr>
            </w:pPr>
          </w:p>
          <w:p w14:paraId="385B684F" w14:textId="77777777" w:rsidR="00585240" w:rsidRPr="00F057FC" w:rsidRDefault="00585240" w:rsidP="00F50DAE">
            <w:pPr>
              <w:pStyle w:val="TableParagraph"/>
              <w:rPr>
                <w:rFonts w:ascii="Arial" w:hAnsi="Arial" w:cs="Arial"/>
              </w:rPr>
            </w:pPr>
            <w:r w:rsidRPr="00F057FC">
              <w:rPr>
                <w:rFonts w:ascii="Arial" w:hAnsi="Arial" w:cs="Arial"/>
              </w:rPr>
              <w:t>4.7</w:t>
            </w:r>
          </w:p>
        </w:tc>
        <w:tc>
          <w:tcPr>
            <w:tcW w:w="950" w:type="dxa"/>
          </w:tcPr>
          <w:p w14:paraId="25BD61D6" w14:textId="77777777" w:rsidR="00585240" w:rsidRPr="00F057FC" w:rsidRDefault="00585240" w:rsidP="00F50DAE">
            <w:pPr>
              <w:pStyle w:val="TableParagraph"/>
              <w:rPr>
                <w:rFonts w:ascii="Arial" w:hAnsi="Arial" w:cs="Arial"/>
              </w:rPr>
            </w:pPr>
          </w:p>
          <w:p w14:paraId="6D5F1EFD" w14:textId="77777777" w:rsidR="00585240" w:rsidRPr="00F057FC" w:rsidRDefault="00585240" w:rsidP="00F50DAE">
            <w:pPr>
              <w:pStyle w:val="TableParagraph"/>
              <w:rPr>
                <w:rFonts w:ascii="Arial" w:hAnsi="Arial" w:cs="Arial"/>
              </w:rPr>
            </w:pPr>
            <w:r w:rsidRPr="00F057FC">
              <w:rPr>
                <w:rFonts w:ascii="Arial" w:hAnsi="Arial" w:cs="Arial"/>
              </w:rPr>
              <w:t>4.8</w:t>
            </w:r>
          </w:p>
        </w:tc>
        <w:tc>
          <w:tcPr>
            <w:tcW w:w="950" w:type="dxa"/>
          </w:tcPr>
          <w:p w14:paraId="7534BE5A" w14:textId="77777777" w:rsidR="00585240" w:rsidRPr="00F057FC" w:rsidRDefault="00585240" w:rsidP="00F50DAE">
            <w:pPr>
              <w:pStyle w:val="TableParagraph"/>
              <w:rPr>
                <w:rFonts w:ascii="Arial" w:hAnsi="Arial" w:cs="Arial"/>
              </w:rPr>
            </w:pPr>
          </w:p>
          <w:p w14:paraId="03777903" w14:textId="77777777" w:rsidR="00585240" w:rsidRPr="00F057FC" w:rsidRDefault="00585240" w:rsidP="00F50DAE">
            <w:pPr>
              <w:pStyle w:val="TableParagraph"/>
              <w:rPr>
                <w:rFonts w:ascii="Arial" w:hAnsi="Arial" w:cs="Arial"/>
              </w:rPr>
            </w:pPr>
            <w:r w:rsidRPr="00F057FC">
              <w:rPr>
                <w:rFonts w:ascii="Arial" w:hAnsi="Arial" w:cs="Arial"/>
              </w:rPr>
              <w:t>4.9</w:t>
            </w:r>
          </w:p>
        </w:tc>
        <w:tc>
          <w:tcPr>
            <w:tcW w:w="948" w:type="dxa"/>
          </w:tcPr>
          <w:p w14:paraId="196A1460" w14:textId="77777777" w:rsidR="00585240" w:rsidRPr="00F057FC" w:rsidRDefault="00585240" w:rsidP="00F50DAE">
            <w:pPr>
              <w:pStyle w:val="TableParagraph"/>
              <w:rPr>
                <w:rFonts w:ascii="Arial" w:hAnsi="Arial" w:cs="Arial"/>
              </w:rPr>
            </w:pPr>
          </w:p>
          <w:p w14:paraId="159C67C4" w14:textId="77777777" w:rsidR="00585240" w:rsidRPr="00F057FC" w:rsidRDefault="00585240" w:rsidP="00F50DAE">
            <w:pPr>
              <w:pStyle w:val="TableParagraph"/>
              <w:rPr>
                <w:rFonts w:ascii="Arial" w:hAnsi="Arial" w:cs="Arial"/>
              </w:rPr>
            </w:pPr>
            <w:r w:rsidRPr="00F057FC">
              <w:rPr>
                <w:rFonts w:ascii="Arial" w:hAnsi="Arial" w:cs="Arial"/>
              </w:rPr>
              <w:t>5</w:t>
            </w:r>
          </w:p>
        </w:tc>
      </w:tr>
      <w:tr w:rsidR="00585240" w:rsidRPr="00F057FC" w14:paraId="20A58425" w14:textId="77777777" w:rsidTr="00542BFA">
        <w:trPr>
          <w:trHeight w:val="849"/>
        </w:trPr>
        <w:tc>
          <w:tcPr>
            <w:tcW w:w="950" w:type="dxa"/>
          </w:tcPr>
          <w:p w14:paraId="02ADF9F8" w14:textId="77777777" w:rsidR="00585240" w:rsidRPr="00F057FC" w:rsidRDefault="00585240" w:rsidP="00F50DAE">
            <w:pPr>
              <w:pStyle w:val="TableParagraph"/>
              <w:rPr>
                <w:rFonts w:ascii="Arial" w:hAnsi="Arial" w:cs="Arial"/>
              </w:rPr>
            </w:pPr>
          </w:p>
          <w:p w14:paraId="675B63A7" w14:textId="77777777" w:rsidR="00585240" w:rsidRPr="00F057FC" w:rsidRDefault="00585240" w:rsidP="00F50DAE">
            <w:pPr>
              <w:pStyle w:val="TableParagraph"/>
              <w:rPr>
                <w:rFonts w:ascii="Arial" w:hAnsi="Arial" w:cs="Arial"/>
              </w:rPr>
            </w:pPr>
            <w:r w:rsidRPr="00F057FC">
              <w:rPr>
                <w:rFonts w:ascii="Arial" w:hAnsi="Arial" w:cs="Arial"/>
              </w:rPr>
              <w:t>5.1</w:t>
            </w:r>
          </w:p>
        </w:tc>
        <w:tc>
          <w:tcPr>
            <w:tcW w:w="950" w:type="dxa"/>
          </w:tcPr>
          <w:p w14:paraId="380ADF3A" w14:textId="77777777" w:rsidR="00585240" w:rsidRPr="00F057FC" w:rsidRDefault="00585240" w:rsidP="00F50DAE">
            <w:pPr>
              <w:pStyle w:val="TableParagraph"/>
              <w:rPr>
                <w:rFonts w:ascii="Arial" w:hAnsi="Arial" w:cs="Arial"/>
              </w:rPr>
            </w:pPr>
          </w:p>
          <w:p w14:paraId="14229195" w14:textId="77777777" w:rsidR="00585240" w:rsidRPr="00F057FC" w:rsidRDefault="00585240" w:rsidP="00F50DAE">
            <w:pPr>
              <w:pStyle w:val="TableParagraph"/>
              <w:rPr>
                <w:rFonts w:ascii="Arial" w:hAnsi="Arial" w:cs="Arial"/>
              </w:rPr>
            </w:pPr>
            <w:r w:rsidRPr="00F057FC">
              <w:rPr>
                <w:rFonts w:ascii="Arial" w:hAnsi="Arial" w:cs="Arial"/>
              </w:rPr>
              <w:t>5.2</w:t>
            </w:r>
          </w:p>
        </w:tc>
        <w:tc>
          <w:tcPr>
            <w:tcW w:w="950" w:type="dxa"/>
          </w:tcPr>
          <w:p w14:paraId="0D37CEFC" w14:textId="77777777" w:rsidR="00585240" w:rsidRPr="00F057FC" w:rsidRDefault="00585240" w:rsidP="00F50DAE">
            <w:pPr>
              <w:pStyle w:val="TableParagraph"/>
              <w:rPr>
                <w:rFonts w:ascii="Arial" w:hAnsi="Arial" w:cs="Arial"/>
              </w:rPr>
            </w:pPr>
          </w:p>
          <w:p w14:paraId="310C4275" w14:textId="77777777" w:rsidR="00585240" w:rsidRPr="00F057FC" w:rsidRDefault="00585240" w:rsidP="00F50DAE">
            <w:pPr>
              <w:pStyle w:val="TableParagraph"/>
              <w:rPr>
                <w:rFonts w:ascii="Arial" w:hAnsi="Arial" w:cs="Arial"/>
              </w:rPr>
            </w:pPr>
            <w:r w:rsidRPr="00F057FC">
              <w:rPr>
                <w:rFonts w:ascii="Arial" w:hAnsi="Arial" w:cs="Arial"/>
              </w:rPr>
              <w:t>5.3</w:t>
            </w:r>
          </w:p>
        </w:tc>
        <w:tc>
          <w:tcPr>
            <w:tcW w:w="948" w:type="dxa"/>
          </w:tcPr>
          <w:p w14:paraId="3E5E6316" w14:textId="77777777" w:rsidR="00585240" w:rsidRPr="00F057FC" w:rsidRDefault="00585240" w:rsidP="00F50DAE">
            <w:pPr>
              <w:pStyle w:val="TableParagraph"/>
              <w:rPr>
                <w:rFonts w:ascii="Arial" w:hAnsi="Arial" w:cs="Arial"/>
              </w:rPr>
            </w:pPr>
          </w:p>
          <w:p w14:paraId="460C2200" w14:textId="77777777" w:rsidR="00585240" w:rsidRPr="00F057FC" w:rsidRDefault="00585240" w:rsidP="00F50DAE">
            <w:pPr>
              <w:pStyle w:val="TableParagraph"/>
              <w:rPr>
                <w:rFonts w:ascii="Arial" w:hAnsi="Arial" w:cs="Arial"/>
              </w:rPr>
            </w:pPr>
            <w:r w:rsidRPr="00F057FC">
              <w:rPr>
                <w:rFonts w:ascii="Arial" w:hAnsi="Arial" w:cs="Arial"/>
              </w:rPr>
              <w:t>5.4</w:t>
            </w:r>
          </w:p>
        </w:tc>
        <w:tc>
          <w:tcPr>
            <w:tcW w:w="950" w:type="dxa"/>
          </w:tcPr>
          <w:p w14:paraId="5A814020" w14:textId="77777777" w:rsidR="00585240" w:rsidRPr="00F057FC" w:rsidRDefault="00585240" w:rsidP="00F50DAE">
            <w:pPr>
              <w:pStyle w:val="TableParagraph"/>
              <w:rPr>
                <w:rFonts w:ascii="Arial" w:hAnsi="Arial" w:cs="Arial"/>
              </w:rPr>
            </w:pPr>
          </w:p>
          <w:p w14:paraId="2B85FB92" w14:textId="77777777" w:rsidR="00585240" w:rsidRPr="00F057FC" w:rsidRDefault="00585240" w:rsidP="00F50DAE">
            <w:pPr>
              <w:pStyle w:val="TableParagraph"/>
              <w:rPr>
                <w:rFonts w:ascii="Arial" w:hAnsi="Arial" w:cs="Arial"/>
              </w:rPr>
            </w:pPr>
            <w:r w:rsidRPr="00F057FC">
              <w:rPr>
                <w:rFonts w:ascii="Arial" w:hAnsi="Arial" w:cs="Arial"/>
              </w:rPr>
              <w:t>5.5</w:t>
            </w:r>
          </w:p>
        </w:tc>
        <w:tc>
          <w:tcPr>
            <w:tcW w:w="950" w:type="dxa"/>
          </w:tcPr>
          <w:p w14:paraId="4E10D1C0" w14:textId="77777777" w:rsidR="00585240" w:rsidRPr="00F057FC" w:rsidRDefault="00585240" w:rsidP="00F50DAE">
            <w:pPr>
              <w:pStyle w:val="TableParagraph"/>
              <w:rPr>
                <w:rFonts w:ascii="Arial" w:hAnsi="Arial" w:cs="Arial"/>
              </w:rPr>
            </w:pPr>
          </w:p>
          <w:p w14:paraId="764B980D" w14:textId="77777777" w:rsidR="00585240" w:rsidRPr="00F057FC" w:rsidRDefault="00585240" w:rsidP="00F50DAE">
            <w:pPr>
              <w:pStyle w:val="TableParagraph"/>
              <w:rPr>
                <w:rFonts w:ascii="Arial" w:hAnsi="Arial" w:cs="Arial"/>
              </w:rPr>
            </w:pPr>
            <w:r w:rsidRPr="00F057FC">
              <w:rPr>
                <w:rFonts w:ascii="Arial" w:hAnsi="Arial" w:cs="Arial"/>
              </w:rPr>
              <w:t>5.6</w:t>
            </w:r>
          </w:p>
        </w:tc>
        <w:tc>
          <w:tcPr>
            <w:tcW w:w="950" w:type="dxa"/>
          </w:tcPr>
          <w:p w14:paraId="4D151ABD" w14:textId="77777777" w:rsidR="00585240" w:rsidRPr="00F057FC" w:rsidRDefault="00585240" w:rsidP="00F50DAE">
            <w:pPr>
              <w:pStyle w:val="TableParagraph"/>
              <w:rPr>
                <w:rFonts w:ascii="Arial" w:hAnsi="Arial" w:cs="Arial"/>
              </w:rPr>
            </w:pPr>
          </w:p>
          <w:p w14:paraId="3DAFB3C7" w14:textId="77777777" w:rsidR="00585240" w:rsidRPr="00F057FC" w:rsidRDefault="00585240" w:rsidP="00F50DAE">
            <w:pPr>
              <w:pStyle w:val="TableParagraph"/>
              <w:rPr>
                <w:rFonts w:ascii="Arial" w:hAnsi="Arial" w:cs="Arial"/>
              </w:rPr>
            </w:pPr>
            <w:r w:rsidRPr="00F057FC">
              <w:rPr>
                <w:rFonts w:ascii="Arial" w:hAnsi="Arial" w:cs="Arial"/>
              </w:rPr>
              <w:t>5.7</w:t>
            </w:r>
          </w:p>
        </w:tc>
        <w:tc>
          <w:tcPr>
            <w:tcW w:w="950" w:type="dxa"/>
          </w:tcPr>
          <w:p w14:paraId="1890C172" w14:textId="77777777" w:rsidR="00585240" w:rsidRPr="00F057FC" w:rsidRDefault="00585240" w:rsidP="00F50DAE">
            <w:pPr>
              <w:pStyle w:val="TableParagraph"/>
              <w:rPr>
                <w:rFonts w:ascii="Arial" w:hAnsi="Arial" w:cs="Arial"/>
              </w:rPr>
            </w:pPr>
          </w:p>
          <w:p w14:paraId="0459F853" w14:textId="77777777" w:rsidR="00585240" w:rsidRPr="00F057FC" w:rsidRDefault="00585240" w:rsidP="00F50DAE">
            <w:pPr>
              <w:pStyle w:val="TableParagraph"/>
              <w:rPr>
                <w:rFonts w:ascii="Arial" w:hAnsi="Arial" w:cs="Arial"/>
              </w:rPr>
            </w:pPr>
            <w:r w:rsidRPr="00F057FC">
              <w:rPr>
                <w:rFonts w:ascii="Arial" w:hAnsi="Arial" w:cs="Arial"/>
              </w:rPr>
              <w:t>5.8</w:t>
            </w:r>
          </w:p>
        </w:tc>
        <w:tc>
          <w:tcPr>
            <w:tcW w:w="950" w:type="dxa"/>
          </w:tcPr>
          <w:p w14:paraId="0A984DB0" w14:textId="77777777" w:rsidR="00585240" w:rsidRPr="00F057FC" w:rsidRDefault="00585240" w:rsidP="00F50DAE">
            <w:pPr>
              <w:pStyle w:val="TableParagraph"/>
              <w:rPr>
                <w:rFonts w:ascii="Arial" w:hAnsi="Arial" w:cs="Arial"/>
              </w:rPr>
            </w:pPr>
          </w:p>
          <w:p w14:paraId="0FE921FF" w14:textId="77777777" w:rsidR="00585240" w:rsidRPr="00F057FC" w:rsidRDefault="00585240" w:rsidP="00F50DAE">
            <w:pPr>
              <w:pStyle w:val="TableParagraph"/>
              <w:rPr>
                <w:rFonts w:ascii="Arial" w:hAnsi="Arial" w:cs="Arial"/>
              </w:rPr>
            </w:pPr>
            <w:r w:rsidRPr="00F057FC">
              <w:rPr>
                <w:rFonts w:ascii="Arial" w:hAnsi="Arial" w:cs="Arial"/>
              </w:rPr>
              <w:t>5.9</w:t>
            </w:r>
          </w:p>
        </w:tc>
        <w:tc>
          <w:tcPr>
            <w:tcW w:w="948" w:type="dxa"/>
          </w:tcPr>
          <w:p w14:paraId="7DC9EAEE" w14:textId="77777777" w:rsidR="00585240" w:rsidRPr="00F057FC" w:rsidRDefault="00585240" w:rsidP="00F50DAE">
            <w:pPr>
              <w:pStyle w:val="TableParagraph"/>
              <w:rPr>
                <w:rFonts w:ascii="Arial" w:hAnsi="Arial" w:cs="Arial"/>
              </w:rPr>
            </w:pPr>
          </w:p>
          <w:p w14:paraId="4646AE9C" w14:textId="77777777" w:rsidR="00585240" w:rsidRPr="00F057FC" w:rsidRDefault="00585240" w:rsidP="00F50DAE">
            <w:pPr>
              <w:pStyle w:val="TableParagraph"/>
              <w:rPr>
                <w:rFonts w:ascii="Arial" w:hAnsi="Arial" w:cs="Arial"/>
              </w:rPr>
            </w:pPr>
            <w:r w:rsidRPr="00F057FC">
              <w:rPr>
                <w:rFonts w:ascii="Arial" w:hAnsi="Arial" w:cs="Arial"/>
              </w:rPr>
              <w:t>6</w:t>
            </w:r>
          </w:p>
        </w:tc>
      </w:tr>
      <w:tr w:rsidR="00585240" w:rsidRPr="00F057FC" w14:paraId="05B39D23" w14:textId="77777777" w:rsidTr="00542BFA">
        <w:trPr>
          <w:trHeight w:val="849"/>
        </w:trPr>
        <w:tc>
          <w:tcPr>
            <w:tcW w:w="950" w:type="dxa"/>
          </w:tcPr>
          <w:p w14:paraId="08CB4162" w14:textId="77777777" w:rsidR="00585240" w:rsidRPr="00F057FC" w:rsidRDefault="00585240" w:rsidP="00F50DAE">
            <w:pPr>
              <w:pStyle w:val="TableParagraph"/>
              <w:rPr>
                <w:rFonts w:ascii="Arial" w:hAnsi="Arial" w:cs="Arial"/>
              </w:rPr>
            </w:pPr>
          </w:p>
          <w:p w14:paraId="7897FA14" w14:textId="77777777" w:rsidR="00585240" w:rsidRPr="00F057FC" w:rsidRDefault="00585240" w:rsidP="00F50DAE">
            <w:pPr>
              <w:pStyle w:val="TableParagraph"/>
              <w:rPr>
                <w:rFonts w:ascii="Arial" w:hAnsi="Arial" w:cs="Arial"/>
              </w:rPr>
            </w:pPr>
            <w:r w:rsidRPr="00F057FC">
              <w:rPr>
                <w:rFonts w:ascii="Arial" w:hAnsi="Arial" w:cs="Arial"/>
              </w:rPr>
              <w:t>6.1</w:t>
            </w:r>
          </w:p>
        </w:tc>
        <w:tc>
          <w:tcPr>
            <w:tcW w:w="950" w:type="dxa"/>
          </w:tcPr>
          <w:p w14:paraId="7961DB48" w14:textId="77777777" w:rsidR="00585240" w:rsidRPr="00F057FC" w:rsidRDefault="00585240" w:rsidP="00F50DAE">
            <w:pPr>
              <w:pStyle w:val="TableParagraph"/>
              <w:rPr>
                <w:rFonts w:ascii="Arial" w:hAnsi="Arial" w:cs="Arial"/>
              </w:rPr>
            </w:pPr>
          </w:p>
          <w:p w14:paraId="3A264979" w14:textId="77777777" w:rsidR="00585240" w:rsidRPr="00F057FC" w:rsidRDefault="00585240" w:rsidP="00F50DAE">
            <w:pPr>
              <w:pStyle w:val="TableParagraph"/>
              <w:rPr>
                <w:rFonts w:ascii="Arial" w:hAnsi="Arial" w:cs="Arial"/>
              </w:rPr>
            </w:pPr>
            <w:r w:rsidRPr="00F057FC">
              <w:rPr>
                <w:rFonts w:ascii="Arial" w:hAnsi="Arial" w:cs="Arial"/>
              </w:rPr>
              <w:t>6.2</w:t>
            </w:r>
          </w:p>
        </w:tc>
        <w:tc>
          <w:tcPr>
            <w:tcW w:w="950" w:type="dxa"/>
          </w:tcPr>
          <w:p w14:paraId="69DD8B95" w14:textId="77777777" w:rsidR="00585240" w:rsidRPr="00F057FC" w:rsidRDefault="00585240" w:rsidP="00F50DAE">
            <w:pPr>
              <w:pStyle w:val="TableParagraph"/>
              <w:rPr>
                <w:rFonts w:ascii="Arial" w:hAnsi="Arial" w:cs="Arial"/>
              </w:rPr>
            </w:pPr>
          </w:p>
          <w:p w14:paraId="7340D128" w14:textId="77777777" w:rsidR="00585240" w:rsidRPr="00F057FC" w:rsidRDefault="00585240" w:rsidP="00F50DAE">
            <w:pPr>
              <w:pStyle w:val="TableParagraph"/>
              <w:rPr>
                <w:rFonts w:ascii="Arial" w:hAnsi="Arial" w:cs="Arial"/>
              </w:rPr>
            </w:pPr>
            <w:r w:rsidRPr="00F057FC">
              <w:rPr>
                <w:rFonts w:ascii="Arial" w:hAnsi="Arial" w:cs="Arial"/>
              </w:rPr>
              <w:t>6.3</w:t>
            </w:r>
          </w:p>
        </w:tc>
        <w:tc>
          <w:tcPr>
            <w:tcW w:w="948" w:type="dxa"/>
          </w:tcPr>
          <w:p w14:paraId="18A4D94E" w14:textId="77777777" w:rsidR="00585240" w:rsidRPr="00F057FC" w:rsidRDefault="00585240" w:rsidP="00F50DAE">
            <w:pPr>
              <w:pStyle w:val="TableParagraph"/>
              <w:rPr>
                <w:rFonts w:ascii="Arial" w:hAnsi="Arial" w:cs="Arial"/>
              </w:rPr>
            </w:pPr>
          </w:p>
          <w:p w14:paraId="07313CDD" w14:textId="77777777" w:rsidR="00585240" w:rsidRPr="00F057FC" w:rsidRDefault="00585240" w:rsidP="00F50DAE">
            <w:pPr>
              <w:pStyle w:val="TableParagraph"/>
              <w:rPr>
                <w:rFonts w:ascii="Arial" w:hAnsi="Arial" w:cs="Arial"/>
              </w:rPr>
            </w:pPr>
            <w:r w:rsidRPr="00F057FC">
              <w:rPr>
                <w:rFonts w:ascii="Arial" w:hAnsi="Arial" w:cs="Arial"/>
              </w:rPr>
              <w:t>6.4</w:t>
            </w:r>
          </w:p>
        </w:tc>
        <w:tc>
          <w:tcPr>
            <w:tcW w:w="950" w:type="dxa"/>
          </w:tcPr>
          <w:p w14:paraId="06F88E41" w14:textId="77777777" w:rsidR="00585240" w:rsidRPr="00F057FC" w:rsidRDefault="00585240" w:rsidP="00F50DAE">
            <w:pPr>
              <w:pStyle w:val="TableParagraph"/>
              <w:rPr>
                <w:rFonts w:ascii="Arial" w:hAnsi="Arial" w:cs="Arial"/>
              </w:rPr>
            </w:pPr>
          </w:p>
          <w:p w14:paraId="08760E49" w14:textId="77777777" w:rsidR="00585240" w:rsidRPr="00F057FC" w:rsidRDefault="00585240" w:rsidP="00F50DAE">
            <w:pPr>
              <w:pStyle w:val="TableParagraph"/>
              <w:rPr>
                <w:rFonts w:ascii="Arial" w:hAnsi="Arial" w:cs="Arial"/>
              </w:rPr>
            </w:pPr>
            <w:r w:rsidRPr="00F057FC">
              <w:rPr>
                <w:rFonts w:ascii="Arial" w:hAnsi="Arial" w:cs="Arial"/>
              </w:rPr>
              <w:t>6.5</w:t>
            </w:r>
          </w:p>
        </w:tc>
        <w:tc>
          <w:tcPr>
            <w:tcW w:w="950" w:type="dxa"/>
          </w:tcPr>
          <w:p w14:paraId="340EC29D" w14:textId="77777777" w:rsidR="00585240" w:rsidRPr="00F057FC" w:rsidRDefault="00585240" w:rsidP="00F50DAE">
            <w:pPr>
              <w:pStyle w:val="TableParagraph"/>
              <w:rPr>
                <w:rFonts w:ascii="Arial" w:hAnsi="Arial" w:cs="Arial"/>
              </w:rPr>
            </w:pPr>
          </w:p>
          <w:p w14:paraId="354CCE70" w14:textId="77777777" w:rsidR="00585240" w:rsidRPr="00F057FC" w:rsidRDefault="00585240" w:rsidP="00F50DAE">
            <w:pPr>
              <w:pStyle w:val="TableParagraph"/>
              <w:rPr>
                <w:rFonts w:ascii="Arial" w:hAnsi="Arial" w:cs="Arial"/>
              </w:rPr>
            </w:pPr>
            <w:r w:rsidRPr="00F057FC">
              <w:rPr>
                <w:rFonts w:ascii="Arial" w:hAnsi="Arial" w:cs="Arial"/>
              </w:rPr>
              <w:t>6.6</w:t>
            </w:r>
          </w:p>
        </w:tc>
        <w:tc>
          <w:tcPr>
            <w:tcW w:w="950" w:type="dxa"/>
          </w:tcPr>
          <w:p w14:paraId="5E986A83" w14:textId="77777777" w:rsidR="00585240" w:rsidRPr="00F057FC" w:rsidRDefault="00585240" w:rsidP="00F50DAE">
            <w:pPr>
              <w:pStyle w:val="TableParagraph"/>
              <w:rPr>
                <w:rFonts w:ascii="Arial" w:hAnsi="Arial" w:cs="Arial"/>
              </w:rPr>
            </w:pPr>
          </w:p>
          <w:p w14:paraId="183B1CE7" w14:textId="77777777" w:rsidR="00585240" w:rsidRPr="00F057FC" w:rsidRDefault="00585240" w:rsidP="00F50DAE">
            <w:pPr>
              <w:pStyle w:val="TableParagraph"/>
              <w:rPr>
                <w:rFonts w:ascii="Arial" w:hAnsi="Arial" w:cs="Arial"/>
              </w:rPr>
            </w:pPr>
            <w:r w:rsidRPr="00F057FC">
              <w:rPr>
                <w:rFonts w:ascii="Arial" w:hAnsi="Arial" w:cs="Arial"/>
              </w:rPr>
              <w:t>6.7</w:t>
            </w:r>
          </w:p>
        </w:tc>
        <w:tc>
          <w:tcPr>
            <w:tcW w:w="950" w:type="dxa"/>
          </w:tcPr>
          <w:p w14:paraId="2ED08051" w14:textId="77777777" w:rsidR="00585240" w:rsidRPr="00F057FC" w:rsidRDefault="00585240" w:rsidP="00F50DAE">
            <w:pPr>
              <w:pStyle w:val="TableParagraph"/>
              <w:rPr>
                <w:rFonts w:ascii="Arial" w:hAnsi="Arial" w:cs="Arial"/>
              </w:rPr>
            </w:pPr>
          </w:p>
          <w:p w14:paraId="0FD77853" w14:textId="77777777" w:rsidR="00585240" w:rsidRPr="00F057FC" w:rsidRDefault="00585240" w:rsidP="00F50DAE">
            <w:pPr>
              <w:pStyle w:val="TableParagraph"/>
              <w:rPr>
                <w:rFonts w:ascii="Arial" w:hAnsi="Arial" w:cs="Arial"/>
              </w:rPr>
            </w:pPr>
            <w:r w:rsidRPr="00F057FC">
              <w:rPr>
                <w:rFonts w:ascii="Arial" w:hAnsi="Arial" w:cs="Arial"/>
              </w:rPr>
              <w:t>6.8</w:t>
            </w:r>
          </w:p>
        </w:tc>
        <w:tc>
          <w:tcPr>
            <w:tcW w:w="950" w:type="dxa"/>
          </w:tcPr>
          <w:p w14:paraId="582FB3E9" w14:textId="77777777" w:rsidR="00585240" w:rsidRPr="00F057FC" w:rsidRDefault="00585240" w:rsidP="00F50DAE">
            <w:pPr>
              <w:pStyle w:val="TableParagraph"/>
              <w:rPr>
                <w:rFonts w:ascii="Arial" w:hAnsi="Arial" w:cs="Arial"/>
              </w:rPr>
            </w:pPr>
          </w:p>
          <w:p w14:paraId="3915CE7B" w14:textId="77777777" w:rsidR="00585240" w:rsidRPr="00F057FC" w:rsidRDefault="00585240" w:rsidP="00F50DAE">
            <w:pPr>
              <w:pStyle w:val="TableParagraph"/>
              <w:rPr>
                <w:rFonts w:ascii="Arial" w:hAnsi="Arial" w:cs="Arial"/>
              </w:rPr>
            </w:pPr>
            <w:r w:rsidRPr="00F057FC">
              <w:rPr>
                <w:rFonts w:ascii="Arial" w:hAnsi="Arial" w:cs="Arial"/>
              </w:rPr>
              <w:t>6.9</w:t>
            </w:r>
          </w:p>
        </w:tc>
        <w:tc>
          <w:tcPr>
            <w:tcW w:w="948" w:type="dxa"/>
          </w:tcPr>
          <w:p w14:paraId="149F208C" w14:textId="77777777" w:rsidR="00585240" w:rsidRPr="00F057FC" w:rsidRDefault="00585240" w:rsidP="00F50DAE">
            <w:pPr>
              <w:pStyle w:val="TableParagraph"/>
              <w:rPr>
                <w:rFonts w:ascii="Arial" w:hAnsi="Arial" w:cs="Arial"/>
              </w:rPr>
            </w:pPr>
          </w:p>
          <w:p w14:paraId="37B068DC" w14:textId="77777777" w:rsidR="00585240" w:rsidRPr="00F057FC" w:rsidRDefault="00585240" w:rsidP="00F50DAE">
            <w:pPr>
              <w:pStyle w:val="TableParagraph"/>
              <w:rPr>
                <w:rFonts w:ascii="Arial" w:hAnsi="Arial" w:cs="Arial"/>
              </w:rPr>
            </w:pPr>
            <w:r w:rsidRPr="00F057FC">
              <w:rPr>
                <w:rFonts w:ascii="Arial" w:hAnsi="Arial" w:cs="Arial"/>
              </w:rPr>
              <w:t>7</w:t>
            </w:r>
          </w:p>
        </w:tc>
      </w:tr>
      <w:tr w:rsidR="00585240" w:rsidRPr="00F057FC" w14:paraId="1EA5440E" w14:textId="77777777" w:rsidTr="00542BFA">
        <w:trPr>
          <w:trHeight w:val="849"/>
        </w:trPr>
        <w:tc>
          <w:tcPr>
            <w:tcW w:w="950" w:type="dxa"/>
          </w:tcPr>
          <w:p w14:paraId="569FF9B1" w14:textId="77777777" w:rsidR="00585240" w:rsidRPr="00F057FC" w:rsidRDefault="00585240" w:rsidP="00F50DAE">
            <w:pPr>
              <w:pStyle w:val="TableParagraph"/>
              <w:rPr>
                <w:rFonts w:ascii="Arial" w:hAnsi="Arial" w:cs="Arial"/>
              </w:rPr>
            </w:pPr>
          </w:p>
          <w:p w14:paraId="523ADB0F" w14:textId="77777777" w:rsidR="00585240" w:rsidRPr="00F057FC" w:rsidRDefault="00585240" w:rsidP="00F50DAE">
            <w:pPr>
              <w:pStyle w:val="TableParagraph"/>
              <w:rPr>
                <w:rFonts w:ascii="Arial" w:hAnsi="Arial" w:cs="Arial"/>
              </w:rPr>
            </w:pPr>
            <w:r w:rsidRPr="00F057FC">
              <w:rPr>
                <w:rFonts w:ascii="Arial" w:hAnsi="Arial" w:cs="Arial"/>
              </w:rPr>
              <w:t>7.1</w:t>
            </w:r>
          </w:p>
        </w:tc>
        <w:tc>
          <w:tcPr>
            <w:tcW w:w="950" w:type="dxa"/>
          </w:tcPr>
          <w:p w14:paraId="36F2AD89" w14:textId="77777777" w:rsidR="00585240" w:rsidRPr="00F057FC" w:rsidRDefault="00585240" w:rsidP="00F50DAE">
            <w:pPr>
              <w:pStyle w:val="TableParagraph"/>
              <w:rPr>
                <w:rFonts w:ascii="Arial" w:hAnsi="Arial" w:cs="Arial"/>
              </w:rPr>
            </w:pPr>
          </w:p>
          <w:p w14:paraId="16F82781" w14:textId="77777777" w:rsidR="00585240" w:rsidRPr="00F057FC" w:rsidRDefault="00585240" w:rsidP="00F50DAE">
            <w:pPr>
              <w:pStyle w:val="TableParagraph"/>
              <w:rPr>
                <w:rFonts w:ascii="Arial" w:hAnsi="Arial" w:cs="Arial"/>
              </w:rPr>
            </w:pPr>
            <w:r w:rsidRPr="00F057FC">
              <w:rPr>
                <w:rFonts w:ascii="Arial" w:hAnsi="Arial" w:cs="Arial"/>
              </w:rPr>
              <w:t>7.2</w:t>
            </w:r>
          </w:p>
        </w:tc>
        <w:tc>
          <w:tcPr>
            <w:tcW w:w="950" w:type="dxa"/>
          </w:tcPr>
          <w:p w14:paraId="49104552" w14:textId="77777777" w:rsidR="00585240" w:rsidRPr="00F057FC" w:rsidRDefault="00585240" w:rsidP="00F50DAE">
            <w:pPr>
              <w:pStyle w:val="TableParagraph"/>
              <w:rPr>
                <w:rFonts w:ascii="Arial" w:hAnsi="Arial" w:cs="Arial"/>
              </w:rPr>
            </w:pPr>
          </w:p>
          <w:p w14:paraId="1040433E" w14:textId="77777777" w:rsidR="00585240" w:rsidRPr="00F057FC" w:rsidRDefault="00585240" w:rsidP="00F50DAE">
            <w:pPr>
              <w:pStyle w:val="TableParagraph"/>
              <w:rPr>
                <w:rFonts w:ascii="Arial" w:hAnsi="Arial" w:cs="Arial"/>
              </w:rPr>
            </w:pPr>
            <w:r w:rsidRPr="00F057FC">
              <w:rPr>
                <w:rFonts w:ascii="Arial" w:hAnsi="Arial" w:cs="Arial"/>
              </w:rPr>
              <w:t>7.3</w:t>
            </w:r>
          </w:p>
        </w:tc>
        <w:tc>
          <w:tcPr>
            <w:tcW w:w="948" w:type="dxa"/>
          </w:tcPr>
          <w:p w14:paraId="0C605CF2" w14:textId="77777777" w:rsidR="00585240" w:rsidRPr="00F057FC" w:rsidRDefault="00585240" w:rsidP="00F50DAE">
            <w:pPr>
              <w:pStyle w:val="TableParagraph"/>
              <w:rPr>
                <w:rFonts w:ascii="Arial" w:hAnsi="Arial" w:cs="Arial"/>
              </w:rPr>
            </w:pPr>
          </w:p>
          <w:p w14:paraId="67DA64F6" w14:textId="77777777" w:rsidR="00585240" w:rsidRPr="00F057FC" w:rsidRDefault="00585240" w:rsidP="00F50DAE">
            <w:pPr>
              <w:pStyle w:val="TableParagraph"/>
              <w:rPr>
                <w:rFonts w:ascii="Arial" w:hAnsi="Arial" w:cs="Arial"/>
              </w:rPr>
            </w:pPr>
            <w:r w:rsidRPr="00F057FC">
              <w:rPr>
                <w:rFonts w:ascii="Arial" w:hAnsi="Arial" w:cs="Arial"/>
              </w:rPr>
              <w:t>7.4</w:t>
            </w:r>
          </w:p>
        </w:tc>
        <w:tc>
          <w:tcPr>
            <w:tcW w:w="950" w:type="dxa"/>
          </w:tcPr>
          <w:p w14:paraId="40602249" w14:textId="77777777" w:rsidR="00585240" w:rsidRPr="00F057FC" w:rsidRDefault="00585240" w:rsidP="00F50DAE">
            <w:pPr>
              <w:pStyle w:val="TableParagraph"/>
              <w:rPr>
                <w:rFonts w:ascii="Arial" w:hAnsi="Arial" w:cs="Arial"/>
              </w:rPr>
            </w:pPr>
          </w:p>
          <w:p w14:paraId="43101A18" w14:textId="77777777" w:rsidR="00585240" w:rsidRPr="00F057FC" w:rsidRDefault="00585240" w:rsidP="00F50DAE">
            <w:pPr>
              <w:pStyle w:val="TableParagraph"/>
              <w:rPr>
                <w:rFonts w:ascii="Arial" w:hAnsi="Arial" w:cs="Arial"/>
              </w:rPr>
            </w:pPr>
            <w:r w:rsidRPr="00F057FC">
              <w:rPr>
                <w:rFonts w:ascii="Arial" w:hAnsi="Arial" w:cs="Arial"/>
              </w:rPr>
              <w:t>7.5</w:t>
            </w:r>
          </w:p>
        </w:tc>
        <w:tc>
          <w:tcPr>
            <w:tcW w:w="950" w:type="dxa"/>
          </w:tcPr>
          <w:p w14:paraId="5BC5E0CF" w14:textId="77777777" w:rsidR="00585240" w:rsidRPr="00F057FC" w:rsidRDefault="00585240" w:rsidP="00F50DAE">
            <w:pPr>
              <w:pStyle w:val="TableParagraph"/>
              <w:rPr>
                <w:rFonts w:ascii="Arial" w:hAnsi="Arial" w:cs="Arial"/>
              </w:rPr>
            </w:pPr>
          </w:p>
          <w:p w14:paraId="514E5A16" w14:textId="77777777" w:rsidR="00585240" w:rsidRPr="00F057FC" w:rsidRDefault="00585240" w:rsidP="00F50DAE">
            <w:pPr>
              <w:pStyle w:val="TableParagraph"/>
              <w:rPr>
                <w:rFonts w:ascii="Arial" w:hAnsi="Arial" w:cs="Arial"/>
              </w:rPr>
            </w:pPr>
            <w:r w:rsidRPr="00F057FC">
              <w:rPr>
                <w:rFonts w:ascii="Arial" w:hAnsi="Arial" w:cs="Arial"/>
              </w:rPr>
              <w:t>7.6</w:t>
            </w:r>
          </w:p>
        </w:tc>
        <w:tc>
          <w:tcPr>
            <w:tcW w:w="950" w:type="dxa"/>
          </w:tcPr>
          <w:p w14:paraId="45E2E59E" w14:textId="77777777" w:rsidR="00585240" w:rsidRPr="00F057FC" w:rsidRDefault="00585240" w:rsidP="00F50DAE">
            <w:pPr>
              <w:pStyle w:val="TableParagraph"/>
              <w:rPr>
                <w:rFonts w:ascii="Arial" w:hAnsi="Arial" w:cs="Arial"/>
              </w:rPr>
            </w:pPr>
          </w:p>
          <w:p w14:paraId="2C8FC042" w14:textId="77777777" w:rsidR="00585240" w:rsidRPr="00F057FC" w:rsidRDefault="00585240" w:rsidP="00F50DAE">
            <w:pPr>
              <w:pStyle w:val="TableParagraph"/>
              <w:rPr>
                <w:rFonts w:ascii="Arial" w:hAnsi="Arial" w:cs="Arial"/>
              </w:rPr>
            </w:pPr>
            <w:r w:rsidRPr="00F057FC">
              <w:rPr>
                <w:rFonts w:ascii="Arial" w:hAnsi="Arial" w:cs="Arial"/>
              </w:rPr>
              <w:t>7.7</w:t>
            </w:r>
          </w:p>
        </w:tc>
        <w:tc>
          <w:tcPr>
            <w:tcW w:w="950" w:type="dxa"/>
          </w:tcPr>
          <w:p w14:paraId="21CF5FFF" w14:textId="77777777" w:rsidR="00585240" w:rsidRPr="00F057FC" w:rsidRDefault="00585240" w:rsidP="00F50DAE">
            <w:pPr>
              <w:pStyle w:val="TableParagraph"/>
              <w:rPr>
                <w:rFonts w:ascii="Arial" w:hAnsi="Arial" w:cs="Arial"/>
              </w:rPr>
            </w:pPr>
          </w:p>
          <w:p w14:paraId="2BA28012" w14:textId="77777777" w:rsidR="00585240" w:rsidRPr="00F057FC" w:rsidRDefault="00585240" w:rsidP="00F50DAE">
            <w:pPr>
              <w:pStyle w:val="TableParagraph"/>
              <w:rPr>
                <w:rFonts w:ascii="Arial" w:hAnsi="Arial" w:cs="Arial"/>
              </w:rPr>
            </w:pPr>
            <w:r w:rsidRPr="00F057FC">
              <w:rPr>
                <w:rFonts w:ascii="Arial" w:hAnsi="Arial" w:cs="Arial"/>
              </w:rPr>
              <w:t>7.8</w:t>
            </w:r>
          </w:p>
        </w:tc>
        <w:tc>
          <w:tcPr>
            <w:tcW w:w="950" w:type="dxa"/>
          </w:tcPr>
          <w:p w14:paraId="1418027E" w14:textId="77777777" w:rsidR="00585240" w:rsidRPr="00F057FC" w:rsidRDefault="00585240" w:rsidP="00F50DAE">
            <w:pPr>
              <w:pStyle w:val="TableParagraph"/>
              <w:rPr>
                <w:rFonts w:ascii="Arial" w:hAnsi="Arial" w:cs="Arial"/>
              </w:rPr>
            </w:pPr>
          </w:p>
          <w:p w14:paraId="782447FA" w14:textId="77777777" w:rsidR="00585240" w:rsidRPr="00F057FC" w:rsidRDefault="00585240" w:rsidP="00F50DAE">
            <w:pPr>
              <w:pStyle w:val="TableParagraph"/>
              <w:rPr>
                <w:rFonts w:ascii="Arial" w:hAnsi="Arial" w:cs="Arial"/>
              </w:rPr>
            </w:pPr>
            <w:r w:rsidRPr="00F057FC">
              <w:rPr>
                <w:rFonts w:ascii="Arial" w:hAnsi="Arial" w:cs="Arial"/>
              </w:rPr>
              <w:t>7.9</w:t>
            </w:r>
          </w:p>
        </w:tc>
        <w:tc>
          <w:tcPr>
            <w:tcW w:w="948" w:type="dxa"/>
          </w:tcPr>
          <w:p w14:paraId="22EA4878" w14:textId="77777777" w:rsidR="00585240" w:rsidRPr="00F057FC" w:rsidRDefault="00585240" w:rsidP="00F50DAE">
            <w:pPr>
              <w:pStyle w:val="TableParagraph"/>
              <w:rPr>
                <w:rFonts w:ascii="Arial" w:hAnsi="Arial" w:cs="Arial"/>
              </w:rPr>
            </w:pPr>
          </w:p>
          <w:p w14:paraId="10EAE6CF" w14:textId="77777777" w:rsidR="00585240" w:rsidRPr="00F057FC" w:rsidRDefault="00585240" w:rsidP="00F50DAE">
            <w:pPr>
              <w:pStyle w:val="TableParagraph"/>
              <w:rPr>
                <w:rFonts w:ascii="Arial" w:hAnsi="Arial" w:cs="Arial"/>
              </w:rPr>
            </w:pPr>
            <w:r w:rsidRPr="00F057FC">
              <w:rPr>
                <w:rFonts w:ascii="Arial" w:hAnsi="Arial" w:cs="Arial"/>
              </w:rPr>
              <w:t>8</w:t>
            </w:r>
          </w:p>
        </w:tc>
      </w:tr>
      <w:tr w:rsidR="00585240" w:rsidRPr="00F057FC" w14:paraId="2755CCD2" w14:textId="77777777" w:rsidTr="00542BFA">
        <w:trPr>
          <w:trHeight w:val="849"/>
        </w:trPr>
        <w:tc>
          <w:tcPr>
            <w:tcW w:w="950" w:type="dxa"/>
          </w:tcPr>
          <w:p w14:paraId="4530910C" w14:textId="77777777" w:rsidR="00585240" w:rsidRPr="00F057FC" w:rsidRDefault="00585240" w:rsidP="00F50DAE">
            <w:pPr>
              <w:pStyle w:val="TableParagraph"/>
              <w:rPr>
                <w:rFonts w:ascii="Arial" w:hAnsi="Arial" w:cs="Arial"/>
              </w:rPr>
            </w:pPr>
          </w:p>
          <w:p w14:paraId="73394988" w14:textId="77777777" w:rsidR="00585240" w:rsidRPr="00F057FC" w:rsidRDefault="00585240" w:rsidP="00F50DAE">
            <w:pPr>
              <w:pStyle w:val="TableParagraph"/>
              <w:rPr>
                <w:rFonts w:ascii="Arial" w:hAnsi="Arial" w:cs="Arial"/>
              </w:rPr>
            </w:pPr>
            <w:r w:rsidRPr="00F057FC">
              <w:rPr>
                <w:rFonts w:ascii="Arial" w:hAnsi="Arial" w:cs="Arial"/>
              </w:rPr>
              <w:t>8.1</w:t>
            </w:r>
          </w:p>
        </w:tc>
        <w:tc>
          <w:tcPr>
            <w:tcW w:w="950" w:type="dxa"/>
          </w:tcPr>
          <w:p w14:paraId="77C6CDE1" w14:textId="77777777" w:rsidR="00585240" w:rsidRPr="00F057FC" w:rsidRDefault="00585240" w:rsidP="00F50DAE">
            <w:pPr>
              <w:pStyle w:val="TableParagraph"/>
              <w:rPr>
                <w:rFonts w:ascii="Arial" w:hAnsi="Arial" w:cs="Arial"/>
              </w:rPr>
            </w:pPr>
          </w:p>
          <w:p w14:paraId="20D52B19" w14:textId="77777777" w:rsidR="00585240" w:rsidRPr="00F057FC" w:rsidRDefault="00585240" w:rsidP="00F50DAE">
            <w:pPr>
              <w:pStyle w:val="TableParagraph"/>
              <w:rPr>
                <w:rFonts w:ascii="Arial" w:hAnsi="Arial" w:cs="Arial"/>
              </w:rPr>
            </w:pPr>
            <w:r w:rsidRPr="00F057FC">
              <w:rPr>
                <w:rFonts w:ascii="Arial" w:hAnsi="Arial" w:cs="Arial"/>
              </w:rPr>
              <w:t>8.2</w:t>
            </w:r>
          </w:p>
        </w:tc>
        <w:tc>
          <w:tcPr>
            <w:tcW w:w="950" w:type="dxa"/>
          </w:tcPr>
          <w:p w14:paraId="2CE32963" w14:textId="77777777" w:rsidR="00585240" w:rsidRPr="00F057FC" w:rsidRDefault="00585240" w:rsidP="00F50DAE">
            <w:pPr>
              <w:pStyle w:val="TableParagraph"/>
              <w:rPr>
                <w:rFonts w:ascii="Arial" w:hAnsi="Arial" w:cs="Arial"/>
              </w:rPr>
            </w:pPr>
          </w:p>
          <w:p w14:paraId="21B7837F" w14:textId="77777777" w:rsidR="00585240" w:rsidRPr="00F057FC" w:rsidRDefault="00585240" w:rsidP="00F50DAE">
            <w:pPr>
              <w:pStyle w:val="TableParagraph"/>
              <w:rPr>
                <w:rFonts w:ascii="Arial" w:hAnsi="Arial" w:cs="Arial"/>
              </w:rPr>
            </w:pPr>
            <w:r w:rsidRPr="00F057FC">
              <w:rPr>
                <w:rFonts w:ascii="Arial" w:hAnsi="Arial" w:cs="Arial"/>
              </w:rPr>
              <w:t>8.3</w:t>
            </w:r>
          </w:p>
        </w:tc>
        <w:tc>
          <w:tcPr>
            <w:tcW w:w="948" w:type="dxa"/>
          </w:tcPr>
          <w:p w14:paraId="183C7263" w14:textId="77777777" w:rsidR="00585240" w:rsidRPr="00F057FC" w:rsidRDefault="00585240" w:rsidP="00F50DAE">
            <w:pPr>
              <w:pStyle w:val="TableParagraph"/>
              <w:rPr>
                <w:rFonts w:ascii="Arial" w:hAnsi="Arial" w:cs="Arial"/>
              </w:rPr>
            </w:pPr>
          </w:p>
          <w:p w14:paraId="61FCEBDF" w14:textId="77777777" w:rsidR="00585240" w:rsidRPr="00F057FC" w:rsidRDefault="00585240" w:rsidP="00F50DAE">
            <w:pPr>
              <w:pStyle w:val="TableParagraph"/>
              <w:rPr>
                <w:rFonts w:ascii="Arial" w:hAnsi="Arial" w:cs="Arial"/>
              </w:rPr>
            </w:pPr>
            <w:r w:rsidRPr="00F057FC">
              <w:rPr>
                <w:rFonts w:ascii="Arial" w:hAnsi="Arial" w:cs="Arial"/>
              </w:rPr>
              <w:t>8.4</w:t>
            </w:r>
          </w:p>
        </w:tc>
        <w:tc>
          <w:tcPr>
            <w:tcW w:w="950" w:type="dxa"/>
          </w:tcPr>
          <w:p w14:paraId="3EF1B4C9" w14:textId="77777777" w:rsidR="00585240" w:rsidRPr="00F057FC" w:rsidRDefault="00585240" w:rsidP="00F50DAE">
            <w:pPr>
              <w:pStyle w:val="TableParagraph"/>
              <w:rPr>
                <w:rFonts w:ascii="Arial" w:hAnsi="Arial" w:cs="Arial"/>
              </w:rPr>
            </w:pPr>
          </w:p>
          <w:p w14:paraId="59B156A3" w14:textId="77777777" w:rsidR="00585240" w:rsidRPr="00F057FC" w:rsidRDefault="00585240" w:rsidP="00F50DAE">
            <w:pPr>
              <w:pStyle w:val="TableParagraph"/>
              <w:rPr>
                <w:rFonts w:ascii="Arial" w:hAnsi="Arial" w:cs="Arial"/>
              </w:rPr>
            </w:pPr>
            <w:r w:rsidRPr="00F057FC">
              <w:rPr>
                <w:rFonts w:ascii="Arial" w:hAnsi="Arial" w:cs="Arial"/>
              </w:rPr>
              <w:t>8.5</w:t>
            </w:r>
          </w:p>
        </w:tc>
        <w:tc>
          <w:tcPr>
            <w:tcW w:w="950" w:type="dxa"/>
          </w:tcPr>
          <w:p w14:paraId="0355A055" w14:textId="77777777" w:rsidR="00585240" w:rsidRPr="00F057FC" w:rsidRDefault="00585240" w:rsidP="00F50DAE">
            <w:pPr>
              <w:pStyle w:val="TableParagraph"/>
              <w:rPr>
                <w:rFonts w:ascii="Arial" w:hAnsi="Arial" w:cs="Arial"/>
              </w:rPr>
            </w:pPr>
          </w:p>
          <w:p w14:paraId="06F48CB0" w14:textId="77777777" w:rsidR="00585240" w:rsidRPr="00F057FC" w:rsidRDefault="00585240" w:rsidP="00F50DAE">
            <w:pPr>
              <w:pStyle w:val="TableParagraph"/>
              <w:rPr>
                <w:rFonts w:ascii="Arial" w:hAnsi="Arial" w:cs="Arial"/>
              </w:rPr>
            </w:pPr>
            <w:r w:rsidRPr="00F057FC">
              <w:rPr>
                <w:rFonts w:ascii="Arial" w:hAnsi="Arial" w:cs="Arial"/>
              </w:rPr>
              <w:t>8.6</w:t>
            </w:r>
          </w:p>
        </w:tc>
        <w:tc>
          <w:tcPr>
            <w:tcW w:w="950" w:type="dxa"/>
          </w:tcPr>
          <w:p w14:paraId="6EC5EB11" w14:textId="77777777" w:rsidR="00585240" w:rsidRPr="00F057FC" w:rsidRDefault="00585240" w:rsidP="00F50DAE">
            <w:pPr>
              <w:pStyle w:val="TableParagraph"/>
              <w:rPr>
                <w:rFonts w:ascii="Arial" w:hAnsi="Arial" w:cs="Arial"/>
              </w:rPr>
            </w:pPr>
          </w:p>
          <w:p w14:paraId="39D7CEAE" w14:textId="77777777" w:rsidR="00585240" w:rsidRPr="00F057FC" w:rsidRDefault="00585240" w:rsidP="00F50DAE">
            <w:pPr>
              <w:pStyle w:val="TableParagraph"/>
              <w:rPr>
                <w:rFonts w:ascii="Arial" w:hAnsi="Arial" w:cs="Arial"/>
              </w:rPr>
            </w:pPr>
            <w:r w:rsidRPr="00F057FC">
              <w:rPr>
                <w:rFonts w:ascii="Arial" w:hAnsi="Arial" w:cs="Arial"/>
              </w:rPr>
              <w:t>8.7</w:t>
            </w:r>
          </w:p>
        </w:tc>
        <w:tc>
          <w:tcPr>
            <w:tcW w:w="950" w:type="dxa"/>
          </w:tcPr>
          <w:p w14:paraId="2720CB72" w14:textId="77777777" w:rsidR="00585240" w:rsidRPr="00F057FC" w:rsidRDefault="00585240" w:rsidP="00F50DAE">
            <w:pPr>
              <w:pStyle w:val="TableParagraph"/>
              <w:rPr>
                <w:rFonts w:ascii="Arial" w:hAnsi="Arial" w:cs="Arial"/>
              </w:rPr>
            </w:pPr>
          </w:p>
          <w:p w14:paraId="30298CE9" w14:textId="77777777" w:rsidR="00585240" w:rsidRPr="00F057FC" w:rsidRDefault="00585240" w:rsidP="00F50DAE">
            <w:pPr>
              <w:pStyle w:val="TableParagraph"/>
              <w:rPr>
                <w:rFonts w:ascii="Arial" w:hAnsi="Arial" w:cs="Arial"/>
              </w:rPr>
            </w:pPr>
            <w:r w:rsidRPr="00F057FC">
              <w:rPr>
                <w:rFonts w:ascii="Arial" w:hAnsi="Arial" w:cs="Arial"/>
              </w:rPr>
              <w:t>8.8</w:t>
            </w:r>
          </w:p>
        </w:tc>
        <w:tc>
          <w:tcPr>
            <w:tcW w:w="950" w:type="dxa"/>
          </w:tcPr>
          <w:p w14:paraId="450F9ED6" w14:textId="77777777" w:rsidR="00585240" w:rsidRPr="00F057FC" w:rsidRDefault="00585240" w:rsidP="00F50DAE">
            <w:pPr>
              <w:pStyle w:val="TableParagraph"/>
              <w:rPr>
                <w:rFonts w:ascii="Arial" w:hAnsi="Arial" w:cs="Arial"/>
              </w:rPr>
            </w:pPr>
          </w:p>
          <w:p w14:paraId="034D4991" w14:textId="77777777" w:rsidR="00585240" w:rsidRPr="00F057FC" w:rsidRDefault="00585240" w:rsidP="00F50DAE">
            <w:pPr>
              <w:pStyle w:val="TableParagraph"/>
              <w:rPr>
                <w:rFonts w:ascii="Arial" w:hAnsi="Arial" w:cs="Arial"/>
              </w:rPr>
            </w:pPr>
            <w:r w:rsidRPr="00F057FC">
              <w:rPr>
                <w:rFonts w:ascii="Arial" w:hAnsi="Arial" w:cs="Arial"/>
              </w:rPr>
              <w:t>8.9</w:t>
            </w:r>
          </w:p>
        </w:tc>
        <w:tc>
          <w:tcPr>
            <w:tcW w:w="948" w:type="dxa"/>
          </w:tcPr>
          <w:p w14:paraId="470C00A3" w14:textId="77777777" w:rsidR="00585240" w:rsidRPr="00F057FC" w:rsidRDefault="00585240" w:rsidP="00F50DAE">
            <w:pPr>
              <w:pStyle w:val="TableParagraph"/>
              <w:rPr>
                <w:rFonts w:ascii="Arial" w:hAnsi="Arial" w:cs="Arial"/>
              </w:rPr>
            </w:pPr>
          </w:p>
          <w:p w14:paraId="32815991" w14:textId="77777777" w:rsidR="00585240" w:rsidRPr="00F057FC" w:rsidRDefault="00585240" w:rsidP="00F50DAE">
            <w:pPr>
              <w:pStyle w:val="TableParagraph"/>
              <w:rPr>
                <w:rFonts w:ascii="Arial" w:hAnsi="Arial" w:cs="Arial"/>
              </w:rPr>
            </w:pPr>
            <w:r w:rsidRPr="00F057FC">
              <w:rPr>
                <w:rFonts w:ascii="Arial" w:hAnsi="Arial" w:cs="Arial"/>
              </w:rPr>
              <w:t>9</w:t>
            </w:r>
          </w:p>
        </w:tc>
      </w:tr>
      <w:tr w:rsidR="00585240" w:rsidRPr="00F057FC" w14:paraId="348E0296" w14:textId="77777777" w:rsidTr="00542BFA">
        <w:trPr>
          <w:trHeight w:val="849"/>
        </w:trPr>
        <w:tc>
          <w:tcPr>
            <w:tcW w:w="950" w:type="dxa"/>
          </w:tcPr>
          <w:p w14:paraId="219F5029" w14:textId="77777777" w:rsidR="00585240" w:rsidRPr="00F057FC" w:rsidRDefault="00585240" w:rsidP="00F50DAE">
            <w:pPr>
              <w:pStyle w:val="TableParagraph"/>
              <w:rPr>
                <w:rFonts w:ascii="Arial" w:hAnsi="Arial" w:cs="Arial"/>
              </w:rPr>
            </w:pPr>
          </w:p>
          <w:p w14:paraId="77D2ED63" w14:textId="77777777" w:rsidR="00585240" w:rsidRPr="00F057FC" w:rsidRDefault="00585240" w:rsidP="00F50DAE">
            <w:pPr>
              <w:pStyle w:val="TableParagraph"/>
              <w:rPr>
                <w:rFonts w:ascii="Arial" w:hAnsi="Arial" w:cs="Arial"/>
              </w:rPr>
            </w:pPr>
            <w:r w:rsidRPr="00F057FC">
              <w:rPr>
                <w:rFonts w:ascii="Arial" w:hAnsi="Arial" w:cs="Arial"/>
              </w:rPr>
              <w:t>9.1</w:t>
            </w:r>
          </w:p>
        </w:tc>
        <w:tc>
          <w:tcPr>
            <w:tcW w:w="950" w:type="dxa"/>
          </w:tcPr>
          <w:p w14:paraId="71E9ED84" w14:textId="77777777" w:rsidR="00585240" w:rsidRPr="00F057FC" w:rsidRDefault="00585240" w:rsidP="00F50DAE">
            <w:pPr>
              <w:pStyle w:val="TableParagraph"/>
              <w:rPr>
                <w:rFonts w:ascii="Arial" w:hAnsi="Arial" w:cs="Arial"/>
              </w:rPr>
            </w:pPr>
          </w:p>
          <w:p w14:paraId="3649D937" w14:textId="77777777" w:rsidR="00585240" w:rsidRPr="00F057FC" w:rsidRDefault="00585240" w:rsidP="00F50DAE">
            <w:pPr>
              <w:pStyle w:val="TableParagraph"/>
              <w:rPr>
                <w:rFonts w:ascii="Arial" w:hAnsi="Arial" w:cs="Arial"/>
              </w:rPr>
            </w:pPr>
            <w:r w:rsidRPr="00F057FC">
              <w:rPr>
                <w:rFonts w:ascii="Arial" w:hAnsi="Arial" w:cs="Arial"/>
              </w:rPr>
              <w:t>9.2</w:t>
            </w:r>
          </w:p>
        </w:tc>
        <w:tc>
          <w:tcPr>
            <w:tcW w:w="950" w:type="dxa"/>
          </w:tcPr>
          <w:p w14:paraId="4A1EDAFC" w14:textId="77777777" w:rsidR="00585240" w:rsidRPr="00F057FC" w:rsidRDefault="00585240" w:rsidP="00F50DAE">
            <w:pPr>
              <w:pStyle w:val="TableParagraph"/>
              <w:rPr>
                <w:rFonts w:ascii="Arial" w:hAnsi="Arial" w:cs="Arial"/>
              </w:rPr>
            </w:pPr>
          </w:p>
          <w:p w14:paraId="1CC3E4BE" w14:textId="77777777" w:rsidR="00585240" w:rsidRPr="00F057FC" w:rsidRDefault="00585240" w:rsidP="00F50DAE">
            <w:pPr>
              <w:pStyle w:val="TableParagraph"/>
              <w:rPr>
                <w:rFonts w:ascii="Arial" w:hAnsi="Arial" w:cs="Arial"/>
              </w:rPr>
            </w:pPr>
            <w:r w:rsidRPr="00F057FC">
              <w:rPr>
                <w:rFonts w:ascii="Arial" w:hAnsi="Arial" w:cs="Arial"/>
              </w:rPr>
              <w:t>9.3</w:t>
            </w:r>
          </w:p>
        </w:tc>
        <w:tc>
          <w:tcPr>
            <w:tcW w:w="948" w:type="dxa"/>
          </w:tcPr>
          <w:p w14:paraId="222B15C8" w14:textId="77777777" w:rsidR="00585240" w:rsidRPr="00F057FC" w:rsidRDefault="00585240" w:rsidP="00F50DAE">
            <w:pPr>
              <w:pStyle w:val="TableParagraph"/>
              <w:rPr>
                <w:rFonts w:ascii="Arial" w:hAnsi="Arial" w:cs="Arial"/>
              </w:rPr>
            </w:pPr>
          </w:p>
          <w:p w14:paraId="69EF5B71" w14:textId="77777777" w:rsidR="00585240" w:rsidRPr="00F057FC" w:rsidRDefault="00585240" w:rsidP="00F50DAE">
            <w:pPr>
              <w:pStyle w:val="TableParagraph"/>
              <w:rPr>
                <w:rFonts w:ascii="Arial" w:hAnsi="Arial" w:cs="Arial"/>
              </w:rPr>
            </w:pPr>
            <w:r w:rsidRPr="00F057FC">
              <w:rPr>
                <w:rFonts w:ascii="Arial" w:hAnsi="Arial" w:cs="Arial"/>
              </w:rPr>
              <w:t>9.4</w:t>
            </w:r>
          </w:p>
        </w:tc>
        <w:tc>
          <w:tcPr>
            <w:tcW w:w="950" w:type="dxa"/>
          </w:tcPr>
          <w:p w14:paraId="1E93EA53" w14:textId="77777777" w:rsidR="00585240" w:rsidRPr="00F057FC" w:rsidRDefault="00585240" w:rsidP="00F50DAE">
            <w:pPr>
              <w:pStyle w:val="TableParagraph"/>
              <w:rPr>
                <w:rFonts w:ascii="Arial" w:hAnsi="Arial" w:cs="Arial"/>
              </w:rPr>
            </w:pPr>
          </w:p>
          <w:p w14:paraId="2B9137B0" w14:textId="77777777" w:rsidR="00585240" w:rsidRPr="00F057FC" w:rsidRDefault="00585240" w:rsidP="00F50DAE">
            <w:pPr>
              <w:pStyle w:val="TableParagraph"/>
              <w:rPr>
                <w:rFonts w:ascii="Arial" w:hAnsi="Arial" w:cs="Arial"/>
              </w:rPr>
            </w:pPr>
            <w:r w:rsidRPr="00F057FC">
              <w:rPr>
                <w:rFonts w:ascii="Arial" w:hAnsi="Arial" w:cs="Arial"/>
              </w:rPr>
              <w:t>9.5</w:t>
            </w:r>
          </w:p>
        </w:tc>
        <w:tc>
          <w:tcPr>
            <w:tcW w:w="950" w:type="dxa"/>
          </w:tcPr>
          <w:p w14:paraId="7D1223FD" w14:textId="77777777" w:rsidR="00585240" w:rsidRPr="00F057FC" w:rsidRDefault="00585240" w:rsidP="00F50DAE">
            <w:pPr>
              <w:pStyle w:val="TableParagraph"/>
              <w:rPr>
                <w:rFonts w:ascii="Arial" w:hAnsi="Arial" w:cs="Arial"/>
              </w:rPr>
            </w:pPr>
          </w:p>
          <w:p w14:paraId="3BFBA4EF" w14:textId="77777777" w:rsidR="00585240" w:rsidRPr="00F057FC" w:rsidRDefault="00585240" w:rsidP="00F50DAE">
            <w:pPr>
              <w:pStyle w:val="TableParagraph"/>
              <w:rPr>
                <w:rFonts w:ascii="Arial" w:hAnsi="Arial" w:cs="Arial"/>
              </w:rPr>
            </w:pPr>
            <w:r w:rsidRPr="00F057FC">
              <w:rPr>
                <w:rFonts w:ascii="Arial" w:hAnsi="Arial" w:cs="Arial"/>
              </w:rPr>
              <w:t>9.6</w:t>
            </w:r>
          </w:p>
        </w:tc>
        <w:tc>
          <w:tcPr>
            <w:tcW w:w="950" w:type="dxa"/>
          </w:tcPr>
          <w:p w14:paraId="3FF340C3" w14:textId="77777777" w:rsidR="00585240" w:rsidRPr="00F057FC" w:rsidRDefault="00585240" w:rsidP="00F50DAE">
            <w:pPr>
              <w:pStyle w:val="TableParagraph"/>
              <w:rPr>
                <w:rFonts w:ascii="Arial" w:hAnsi="Arial" w:cs="Arial"/>
              </w:rPr>
            </w:pPr>
          </w:p>
          <w:p w14:paraId="72084DCE" w14:textId="77777777" w:rsidR="00585240" w:rsidRPr="00F057FC" w:rsidRDefault="00585240" w:rsidP="00F50DAE">
            <w:pPr>
              <w:pStyle w:val="TableParagraph"/>
              <w:rPr>
                <w:rFonts w:ascii="Arial" w:hAnsi="Arial" w:cs="Arial"/>
              </w:rPr>
            </w:pPr>
            <w:r w:rsidRPr="00F057FC">
              <w:rPr>
                <w:rFonts w:ascii="Arial" w:hAnsi="Arial" w:cs="Arial"/>
              </w:rPr>
              <w:t>9.7</w:t>
            </w:r>
          </w:p>
        </w:tc>
        <w:tc>
          <w:tcPr>
            <w:tcW w:w="950" w:type="dxa"/>
          </w:tcPr>
          <w:p w14:paraId="439DD74A" w14:textId="77777777" w:rsidR="00585240" w:rsidRPr="00F057FC" w:rsidRDefault="00585240" w:rsidP="00F50DAE">
            <w:pPr>
              <w:pStyle w:val="TableParagraph"/>
              <w:rPr>
                <w:rFonts w:ascii="Arial" w:hAnsi="Arial" w:cs="Arial"/>
              </w:rPr>
            </w:pPr>
          </w:p>
          <w:p w14:paraId="19590AAD" w14:textId="77777777" w:rsidR="00585240" w:rsidRPr="00F057FC" w:rsidRDefault="00585240" w:rsidP="00F50DAE">
            <w:pPr>
              <w:pStyle w:val="TableParagraph"/>
              <w:rPr>
                <w:rFonts w:ascii="Arial" w:hAnsi="Arial" w:cs="Arial"/>
              </w:rPr>
            </w:pPr>
            <w:r w:rsidRPr="00F057FC">
              <w:rPr>
                <w:rFonts w:ascii="Arial" w:hAnsi="Arial" w:cs="Arial"/>
              </w:rPr>
              <w:t>9.8</w:t>
            </w:r>
          </w:p>
        </w:tc>
        <w:tc>
          <w:tcPr>
            <w:tcW w:w="950" w:type="dxa"/>
          </w:tcPr>
          <w:p w14:paraId="07FB4BB1" w14:textId="77777777" w:rsidR="00585240" w:rsidRPr="00F057FC" w:rsidRDefault="00585240" w:rsidP="00F50DAE">
            <w:pPr>
              <w:pStyle w:val="TableParagraph"/>
              <w:rPr>
                <w:rFonts w:ascii="Arial" w:hAnsi="Arial" w:cs="Arial"/>
              </w:rPr>
            </w:pPr>
          </w:p>
          <w:p w14:paraId="4E938BA8" w14:textId="77777777" w:rsidR="00585240" w:rsidRPr="00F057FC" w:rsidRDefault="00585240" w:rsidP="00F50DAE">
            <w:pPr>
              <w:pStyle w:val="TableParagraph"/>
              <w:rPr>
                <w:rFonts w:ascii="Arial" w:hAnsi="Arial" w:cs="Arial"/>
              </w:rPr>
            </w:pPr>
            <w:r w:rsidRPr="00F057FC">
              <w:rPr>
                <w:rFonts w:ascii="Arial" w:hAnsi="Arial" w:cs="Arial"/>
              </w:rPr>
              <w:t>9.9</w:t>
            </w:r>
          </w:p>
        </w:tc>
        <w:tc>
          <w:tcPr>
            <w:tcW w:w="948" w:type="dxa"/>
          </w:tcPr>
          <w:p w14:paraId="0D619B61" w14:textId="77777777" w:rsidR="00585240" w:rsidRPr="00F057FC" w:rsidRDefault="00585240" w:rsidP="00F50DAE">
            <w:pPr>
              <w:pStyle w:val="TableParagraph"/>
              <w:rPr>
                <w:rFonts w:ascii="Arial" w:hAnsi="Arial" w:cs="Arial"/>
              </w:rPr>
            </w:pPr>
          </w:p>
          <w:p w14:paraId="74928890" w14:textId="77777777" w:rsidR="00585240" w:rsidRPr="00F057FC" w:rsidRDefault="00585240" w:rsidP="00F50DAE">
            <w:pPr>
              <w:pStyle w:val="TableParagraph"/>
              <w:rPr>
                <w:rFonts w:ascii="Arial" w:hAnsi="Arial" w:cs="Arial"/>
              </w:rPr>
            </w:pPr>
            <w:r w:rsidRPr="00F057FC">
              <w:rPr>
                <w:rFonts w:ascii="Arial" w:hAnsi="Arial" w:cs="Arial"/>
              </w:rPr>
              <w:t>10</w:t>
            </w:r>
          </w:p>
        </w:tc>
      </w:tr>
      <w:tr w:rsidR="00585240" w:rsidRPr="00F057FC" w14:paraId="7CBED219" w14:textId="77777777" w:rsidTr="00542BFA">
        <w:trPr>
          <w:trHeight w:val="849"/>
        </w:trPr>
        <w:tc>
          <w:tcPr>
            <w:tcW w:w="950" w:type="dxa"/>
          </w:tcPr>
          <w:p w14:paraId="4705FB26" w14:textId="77777777" w:rsidR="00585240" w:rsidRPr="00F057FC" w:rsidRDefault="00585240" w:rsidP="00F50DAE">
            <w:pPr>
              <w:pStyle w:val="TableParagraph"/>
              <w:rPr>
                <w:rFonts w:ascii="Arial" w:hAnsi="Arial" w:cs="Arial"/>
              </w:rPr>
            </w:pPr>
          </w:p>
          <w:p w14:paraId="4B80C5A8" w14:textId="77777777" w:rsidR="00585240" w:rsidRPr="00F057FC" w:rsidRDefault="00585240" w:rsidP="00F50DAE">
            <w:pPr>
              <w:pStyle w:val="TableParagraph"/>
              <w:rPr>
                <w:rFonts w:ascii="Arial" w:hAnsi="Arial" w:cs="Arial"/>
              </w:rPr>
            </w:pPr>
            <w:r w:rsidRPr="00F057FC">
              <w:rPr>
                <w:rFonts w:ascii="Arial" w:hAnsi="Arial" w:cs="Arial"/>
              </w:rPr>
              <w:t>10.1</w:t>
            </w:r>
          </w:p>
        </w:tc>
        <w:tc>
          <w:tcPr>
            <w:tcW w:w="950" w:type="dxa"/>
          </w:tcPr>
          <w:p w14:paraId="262BAA9B" w14:textId="77777777" w:rsidR="00585240" w:rsidRPr="00F057FC" w:rsidRDefault="00585240" w:rsidP="00F50DAE">
            <w:pPr>
              <w:pStyle w:val="TableParagraph"/>
              <w:rPr>
                <w:rFonts w:ascii="Arial" w:hAnsi="Arial" w:cs="Arial"/>
              </w:rPr>
            </w:pPr>
          </w:p>
          <w:p w14:paraId="743CB759" w14:textId="77777777" w:rsidR="00585240" w:rsidRPr="00F057FC" w:rsidRDefault="00585240" w:rsidP="00F50DAE">
            <w:pPr>
              <w:pStyle w:val="TableParagraph"/>
              <w:rPr>
                <w:rFonts w:ascii="Arial" w:hAnsi="Arial" w:cs="Arial"/>
              </w:rPr>
            </w:pPr>
            <w:r w:rsidRPr="00F057FC">
              <w:rPr>
                <w:rFonts w:ascii="Arial" w:hAnsi="Arial" w:cs="Arial"/>
              </w:rPr>
              <w:t>10.2</w:t>
            </w:r>
          </w:p>
        </w:tc>
        <w:tc>
          <w:tcPr>
            <w:tcW w:w="950" w:type="dxa"/>
          </w:tcPr>
          <w:p w14:paraId="5852D6A1" w14:textId="77777777" w:rsidR="00585240" w:rsidRPr="00F057FC" w:rsidRDefault="00585240" w:rsidP="00F50DAE">
            <w:pPr>
              <w:pStyle w:val="TableParagraph"/>
              <w:rPr>
                <w:rFonts w:ascii="Arial" w:hAnsi="Arial" w:cs="Arial"/>
              </w:rPr>
            </w:pPr>
          </w:p>
          <w:p w14:paraId="7D00BDB8" w14:textId="77777777" w:rsidR="00585240" w:rsidRPr="00F057FC" w:rsidRDefault="00585240" w:rsidP="00F50DAE">
            <w:pPr>
              <w:pStyle w:val="TableParagraph"/>
              <w:rPr>
                <w:rFonts w:ascii="Arial" w:hAnsi="Arial" w:cs="Arial"/>
              </w:rPr>
            </w:pPr>
            <w:r w:rsidRPr="00F057FC">
              <w:rPr>
                <w:rFonts w:ascii="Arial" w:hAnsi="Arial" w:cs="Arial"/>
              </w:rPr>
              <w:t>10.3</w:t>
            </w:r>
          </w:p>
        </w:tc>
        <w:tc>
          <w:tcPr>
            <w:tcW w:w="948" w:type="dxa"/>
          </w:tcPr>
          <w:p w14:paraId="207B36E1" w14:textId="77777777" w:rsidR="00585240" w:rsidRPr="00F057FC" w:rsidRDefault="00585240" w:rsidP="00F50DAE">
            <w:pPr>
              <w:pStyle w:val="TableParagraph"/>
              <w:rPr>
                <w:rFonts w:ascii="Arial" w:hAnsi="Arial" w:cs="Arial"/>
              </w:rPr>
            </w:pPr>
          </w:p>
          <w:p w14:paraId="31F5131B" w14:textId="77777777" w:rsidR="00585240" w:rsidRPr="00F057FC" w:rsidRDefault="00585240" w:rsidP="00F50DAE">
            <w:pPr>
              <w:pStyle w:val="TableParagraph"/>
              <w:rPr>
                <w:rFonts w:ascii="Arial" w:hAnsi="Arial" w:cs="Arial"/>
              </w:rPr>
            </w:pPr>
            <w:r w:rsidRPr="00F057FC">
              <w:rPr>
                <w:rFonts w:ascii="Arial" w:hAnsi="Arial" w:cs="Arial"/>
              </w:rPr>
              <w:t>10.4</w:t>
            </w:r>
          </w:p>
        </w:tc>
        <w:tc>
          <w:tcPr>
            <w:tcW w:w="950" w:type="dxa"/>
          </w:tcPr>
          <w:p w14:paraId="21EAC395" w14:textId="77777777" w:rsidR="00585240" w:rsidRPr="00F057FC" w:rsidRDefault="00585240" w:rsidP="00F50DAE">
            <w:pPr>
              <w:pStyle w:val="TableParagraph"/>
              <w:rPr>
                <w:rFonts w:ascii="Arial" w:hAnsi="Arial" w:cs="Arial"/>
              </w:rPr>
            </w:pPr>
          </w:p>
          <w:p w14:paraId="465DFDA0" w14:textId="77777777" w:rsidR="00585240" w:rsidRPr="00F057FC" w:rsidRDefault="00585240" w:rsidP="00F50DAE">
            <w:pPr>
              <w:pStyle w:val="TableParagraph"/>
              <w:rPr>
                <w:rFonts w:ascii="Arial" w:hAnsi="Arial" w:cs="Arial"/>
              </w:rPr>
            </w:pPr>
            <w:r w:rsidRPr="00F057FC">
              <w:rPr>
                <w:rFonts w:ascii="Arial" w:hAnsi="Arial" w:cs="Arial"/>
              </w:rPr>
              <w:t>10.5</w:t>
            </w:r>
          </w:p>
        </w:tc>
        <w:tc>
          <w:tcPr>
            <w:tcW w:w="950" w:type="dxa"/>
          </w:tcPr>
          <w:p w14:paraId="1ED7BC71" w14:textId="77777777" w:rsidR="00585240" w:rsidRPr="00F057FC" w:rsidRDefault="00585240" w:rsidP="00F50DAE">
            <w:pPr>
              <w:pStyle w:val="TableParagraph"/>
              <w:rPr>
                <w:rFonts w:ascii="Arial" w:hAnsi="Arial" w:cs="Arial"/>
              </w:rPr>
            </w:pPr>
          </w:p>
          <w:p w14:paraId="5565024E" w14:textId="77777777" w:rsidR="00585240" w:rsidRPr="00F057FC" w:rsidRDefault="00585240" w:rsidP="00F50DAE">
            <w:pPr>
              <w:pStyle w:val="TableParagraph"/>
              <w:rPr>
                <w:rFonts w:ascii="Arial" w:hAnsi="Arial" w:cs="Arial"/>
              </w:rPr>
            </w:pPr>
            <w:r w:rsidRPr="00F057FC">
              <w:rPr>
                <w:rFonts w:ascii="Arial" w:hAnsi="Arial" w:cs="Arial"/>
              </w:rPr>
              <w:t>10.6</w:t>
            </w:r>
          </w:p>
        </w:tc>
        <w:tc>
          <w:tcPr>
            <w:tcW w:w="950" w:type="dxa"/>
          </w:tcPr>
          <w:p w14:paraId="1F166093" w14:textId="77777777" w:rsidR="00585240" w:rsidRPr="00F057FC" w:rsidRDefault="00585240" w:rsidP="00F50DAE">
            <w:pPr>
              <w:pStyle w:val="TableParagraph"/>
              <w:rPr>
                <w:rFonts w:ascii="Arial" w:hAnsi="Arial" w:cs="Arial"/>
              </w:rPr>
            </w:pPr>
          </w:p>
          <w:p w14:paraId="3883B301" w14:textId="77777777" w:rsidR="00585240" w:rsidRPr="00F057FC" w:rsidRDefault="00585240" w:rsidP="00F50DAE">
            <w:pPr>
              <w:pStyle w:val="TableParagraph"/>
              <w:rPr>
                <w:rFonts w:ascii="Arial" w:hAnsi="Arial" w:cs="Arial"/>
              </w:rPr>
            </w:pPr>
            <w:r w:rsidRPr="00F057FC">
              <w:rPr>
                <w:rFonts w:ascii="Arial" w:hAnsi="Arial" w:cs="Arial"/>
              </w:rPr>
              <w:t>10.7</w:t>
            </w:r>
          </w:p>
        </w:tc>
        <w:tc>
          <w:tcPr>
            <w:tcW w:w="950" w:type="dxa"/>
          </w:tcPr>
          <w:p w14:paraId="2F7711C5" w14:textId="77777777" w:rsidR="00585240" w:rsidRPr="00F057FC" w:rsidRDefault="00585240" w:rsidP="00F50DAE">
            <w:pPr>
              <w:pStyle w:val="TableParagraph"/>
              <w:rPr>
                <w:rFonts w:ascii="Arial" w:hAnsi="Arial" w:cs="Arial"/>
              </w:rPr>
            </w:pPr>
          </w:p>
          <w:p w14:paraId="05F17555" w14:textId="77777777" w:rsidR="00585240" w:rsidRPr="00F057FC" w:rsidRDefault="00585240" w:rsidP="00F50DAE">
            <w:pPr>
              <w:pStyle w:val="TableParagraph"/>
              <w:rPr>
                <w:rFonts w:ascii="Arial" w:hAnsi="Arial" w:cs="Arial"/>
              </w:rPr>
            </w:pPr>
            <w:r w:rsidRPr="00F057FC">
              <w:rPr>
                <w:rFonts w:ascii="Arial" w:hAnsi="Arial" w:cs="Arial"/>
              </w:rPr>
              <w:t>10.8</w:t>
            </w:r>
          </w:p>
        </w:tc>
        <w:tc>
          <w:tcPr>
            <w:tcW w:w="950" w:type="dxa"/>
          </w:tcPr>
          <w:p w14:paraId="1B2EEB4A" w14:textId="77777777" w:rsidR="00585240" w:rsidRPr="00F057FC" w:rsidRDefault="00585240" w:rsidP="00F50DAE">
            <w:pPr>
              <w:pStyle w:val="TableParagraph"/>
              <w:rPr>
                <w:rFonts w:ascii="Arial" w:hAnsi="Arial" w:cs="Arial"/>
              </w:rPr>
            </w:pPr>
          </w:p>
          <w:p w14:paraId="72052C34" w14:textId="77777777" w:rsidR="00585240" w:rsidRPr="00F057FC" w:rsidRDefault="00585240" w:rsidP="00F50DAE">
            <w:pPr>
              <w:pStyle w:val="TableParagraph"/>
              <w:rPr>
                <w:rFonts w:ascii="Arial" w:hAnsi="Arial" w:cs="Arial"/>
              </w:rPr>
            </w:pPr>
            <w:r w:rsidRPr="00F057FC">
              <w:rPr>
                <w:rFonts w:ascii="Arial" w:hAnsi="Arial" w:cs="Arial"/>
              </w:rPr>
              <w:t>10.9</w:t>
            </w:r>
          </w:p>
        </w:tc>
        <w:tc>
          <w:tcPr>
            <w:tcW w:w="948" w:type="dxa"/>
          </w:tcPr>
          <w:p w14:paraId="4B7DBB2E" w14:textId="77777777" w:rsidR="00585240" w:rsidRPr="00F057FC" w:rsidRDefault="00585240" w:rsidP="00F50DAE">
            <w:pPr>
              <w:pStyle w:val="TableParagraph"/>
              <w:rPr>
                <w:rFonts w:ascii="Arial" w:hAnsi="Arial" w:cs="Arial"/>
              </w:rPr>
            </w:pPr>
          </w:p>
          <w:p w14:paraId="3182A9F4" w14:textId="77777777" w:rsidR="00585240" w:rsidRPr="00F057FC" w:rsidRDefault="00585240" w:rsidP="00F50DAE">
            <w:pPr>
              <w:pStyle w:val="TableParagraph"/>
              <w:rPr>
                <w:rFonts w:ascii="Arial" w:hAnsi="Arial" w:cs="Arial"/>
              </w:rPr>
            </w:pPr>
            <w:r w:rsidRPr="00F057FC">
              <w:rPr>
                <w:rFonts w:ascii="Arial" w:hAnsi="Arial" w:cs="Arial"/>
              </w:rPr>
              <w:t>11</w:t>
            </w:r>
          </w:p>
        </w:tc>
      </w:tr>
      <w:tr w:rsidR="00585240" w:rsidRPr="00F057FC" w14:paraId="4DD3EB8A" w14:textId="77777777" w:rsidTr="00542BFA">
        <w:trPr>
          <w:trHeight w:val="849"/>
        </w:trPr>
        <w:tc>
          <w:tcPr>
            <w:tcW w:w="950" w:type="dxa"/>
          </w:tcPr>
          <w:p w14:paraId="3F8F0ED4" w14:textId="77777777" w:rsidR="00585240" w:rsidRPr="00F057FC" w:rsidRDefault="00585240" w:rsidP="00F50DAE">
            <w:pPr>
              <w:pStyle w:val="TableParagraph"/>
              <w:rPr>
                <w:rFonts w:ascii="Arial" w:hAnsi="Arial" w:cs="Arial"/>
              </w:rPr>
            </w:pPr>
          </w:p>
          <w:p w14:paraId="6E38BDB2" w14:textId="77777777" w:rsidR="00585240" w:rsidRPr="00F057FC" w:rsidRDefault="00585240" w:rsidP="00F50DAE">
            <w:pPr>
              <w:pStyle w:val="TableParagraph"/>
              <w:rPr>
                <w:rFonts w:ascii="Arial" w:hAnsi="Arial" w:cs="Arial"/>
              </w:rPr>
            </w:pPr>
            <w:r w:rsidRPr="00F057FC">
              <w:rPr>
                <w:rFonts w:ascii="Arial" w:hAnsi="Arial" w:cs="Arial"/>
              </w:rPr>
              <w:t>11.1</w:t>
            </w:r>
          </w:p>
        </w:tc>
        <w:tc>
          <w:tcPr>
            <w:tcW w:w="950" w:type="dxa"/>
          </w:tcPr>
          <w:p w14:paraId="11D237F9" w14:textId="77777777" w:rsidR="00585240" w:rsidRPr="00F057FC" w:rsidRDefault="00585240" w:rsidP="00F50DAE">
            <w:pPr>
              <w:pStyle w:val="TableParagraph"/>
              <w:rPr>
                <w:rFonts w:ascii="Arial" w:hAnsi="Arial" w:cs="Arial"/>
              </w:rPr>
            </w:pPr>
          </w:p>
          <w:p w14:paraId="48BA0AEC" w14:textId="77777777" w:rsidR="00585240" w:rsidRPr="00F057FC" w:rsidRDefault="00585240" w:rsidP="00F50DAE">
            <w:pPr>
              <w:pStyle w:val="TableParagraph"/>
              <w:rPr>
                <w:rFonts w:ascii="Arial" w:hAnsi="Arial" w:cs="Arial"/>
              </w:rPr>
            </w:pPr>
            <w:r w:rsidRPr="00F057FC">
              <w:rPr>
                <w:rFonts w:ascii="Arial" w:hAnsi="Arial" w:cs="Arial"/>
              </w:rPr>
              <w:t>11.2</w:t>
            </w:r>
          </w:p>
        </w:tc>
        <w:tc>
          <w:tcPr>
            <w:tcW w:w="950" w:type="dxa"/>
          </w:tcPr>
          <w:p w14:paraId="2441D3CE" w14:textId="77777777" w:rsidR="00585240" w:rsidRPr="00F057FC" w:rsidRDefault="00585240" w:rsidP="00F50DAE">
            <w:pPr>
              <w:pStyle w:val="TableParagraph"/>
              <w:rPr>
                <w:rFonts w:ascii="Arial" w:hAnsi="Arial" w:cs="Arial"/>
              </w:rPr>
            </w:pPr>
          </w:p>
          <w:p w14:paraId="0C675809" w14:textId="77777777" w:rsidR="00585240" w:rsidRPr="00F057FC" w:rsidRDefault="00585240" w:rsidP="00F50DAE">
            <w:pPr>
              <w:pStyle w:val="TableParagraph"/>
              <w:rPr>
                <w:rFonts w:ascii="Arial" w:hAnsi="Arial" w:cs="Arial"/>
              </w:rPr>
            </w:pPr>
            <w:r w:rsidRPr="00F057FC">
              <w:rPr>
                <w:rFonts w:ascii="Arial" w:hAnsi="Arial" w:cs="Arial"/>
              </w:rPr>
              <w:t>11.3</w:t>
            </w:r>
          </w:p>
        </w:tc>
        <w:tc>
          <w:tcPr>
            <w:tcW w:w="948" w:type="dxa"/>
          </w:tcPr>
          <w:p w14:paraId="73A90EB5" w14:textId="77777777" w:rsidR="00585240" w:rsidRPr="00F057FC" w:rsidRDefault="00585240" w:rsidP="00F50DAE">
            <w:pPr>
              <w:pStyle w:val="TableParagraph"/>
              <w:rPr>
                <w:rFonts w:ascii="Arial" w:hAnsi="Arial" w:cs="Arial"/>
              </w:rPr>
            </w:pPr>
          </w:p>
          <w:p w14:paraId="37A633DC" w14:textId="77777777" w:rsidR="00585240" w:rsidRPr="00F057FC" w:rsidRDefault="00585240" w:rsidP="00F50DAE">
            <w:pPr>
              <w:pStyle w:val="TableParagraph"/>
              <w:rPr>
                <w:rFonts w:ascii="Arial" w:hAnsi="Arial" w:cs="Arial"/>
              </w:rPr>
            </w:pPr>
            <w:r w:rsidRPr="00F057FC">
              <w:rPr>
                <w:rFonts w:ascii="Arial" w:hAnsi="Arial" w:cs="Arial"/>
              </w:rPr>
              <w:t>11.4</w:t>
            </w:r>
          </w:p>
        </w:tc>
        <w:tc>
          <w:tcPr>
            <w:tcW w:w="950" w:type="dxa"/>
          </w:tcPr>
          <w:p w14:paraId="7E204D5E" w14:textId="77777777" w:rsidR="00585240" w:rsidRPr="00F057FC" w:rsidRDefault="00585240" w:rsidP="00F50DAE">
            <w:pPr>
              <w:pStyle w:val="TableParagraph"/>
              <w:rPr>
                <w:rFonts w:ascii="Arial" w:hAnsi="Arial" w:cs="Arial"/>
              </w:rPr>
            </w:pPr>
          </w:p>
          <w:p w14:paraId="3845162C" w14:textId="77777777" w:rsidR="00585240" w:rsidRPr="00F057FC" w:rsidRDefault="00585240" w:rsidP="00F50DAE">
            <w:pPr>
              <w:pStyle w:val="TableParagraph"/>
              <w:rPr>
                <w:rFonts w:ascii="Arial" w:hAnsi="Arial" w:cs="Arial"/>
              </w:rPr>
            </w:pPr>
            <w:r w:rsidRPr="00F057FC">
              <w:rPr>
                <w:rFonts w:ascii="Arial" w:hAnsi="Arial" w:cs="Arial"/>
              </w:rPr>
              <w:t>11.5</w:t>
            </w:r>
          </w:p>
        </w:tc>
        <w:tc>
          <w:tcPr>
            <w:tcW w:w="950" w:type="dxa"/>
          </w:tcPr>
          <w:p w14:paraId="4D7055BF" w14:textId="77777777" w:rsidR="00585240" w:rsidRPr="00F057FC" w:rsidRDefault="00585240" w:rsidP="00F50DAE">
            <w:pPr>
              <w:pStyle w:val="TableParagraph"/>
              <w:rPr>
                <w:rFonts w:ascii="Arial" w:hAnsi="Arial" w:cs="Arial"/>
              </w:rPr>
            </w:pPr>
          </w:p>
          <w:p w14:paraId="69967054" w14:textId="77777777" w:rsidR="00585240" w:rsidRPr="00F057FC" w:rsidRDefault="00585240" w:rsidP="00F50DAE">
            <w:pPr>
              <w:pStyle w:val="TableParagraph"/>
              <w:rPr>
                <w:rFonts w:ascii="Arial" w:hAnsi="Arial" w:cs="Arial"/>
              </w:rPr>
            </w:pPr>
            <w:r w:rsidRPr="00F057FC">
              <w:rPr>
                <w:rFonts w:ascii="Arial" w:hAnsi="Arial" w:cs="Arial"/>
              </w:rPr>
              <w:t>11.6</w:t>
            </w:r>
          </w:p>
        </w:tc>
        <w:tc>
          <w:tcPr>
            <w:tcW w:w="950" w:type="dxa"/>
          </w:tcPr>
          <w:p w14:paraId="4B602E97" w14:textId="77777777" w:rsidR="00585240" w:rsidRPr="00F057FC" w:rsidRDefault="00585240" w:rsidP="00F50DAE">
            <w:pPr>
              <w:pStyle w:val="TableParagraph"/>
              <w:rPr>
                <w:rFonts w:ascii="Arial" w:hAnsi="Arial" w:cs="Arial"/>
              </w:rPr>
            </w:pPr>
          </w:p>
          <w:p w14:paraId="43E83C29" w14:textId="77777777" w:rsidR="00585240" w:rsidRPr="00F057FC" w:rsidRDefault="00585240" w:rsidP="00F50DAE">
            <w:pPr>
              <w:pStyle w:val="TableParagraph"/>
              <w:rPr>
                <w:rFonts w:ascii="Arial" w:hAnsi="Arial" w:cs="Arial"/>
              </w:rPr>
            </w:pPr>
            <w:r w:rsidRPr="00F057FC">
              <w:rPr>
                <w:rFonts w:ascii="Arial" w:hAnsi="Arial" w:cs="Arial"/>
              </w:rPr>
              <w:t>11.7</w:t>
            </w:r>
          </w:p>
        </w:tc>
        <w:tc>
          <w:tcPr>
            <w:tcW w:w="950" w:type="dxa"/>
          </w:tcPr>
          <w:p w14:paraId="3F58BA8D" w14:textId="77777777" w:rsidR="00585240" w:rsidRPr="00F057FC" w:rsidRDefault="00585240" w:rsidP="00F50DAE">
            <w:pPr>
              <w:pStyle w:val="TableParagraph"/>
              <w:rPr>
                <w:rFonts w:ascii="Arial" w:hAnsi="Arial" w:cs="Arial"/>
              </w:rPr>
            </w:pPr>
          </w:p>
          <w:p w14:paraId="49F97BE7" w14:textId="77777777" w:rsidR="00585240" w:rsidRPr="00F057FC" w:rsidRDefault="00585240" w:rsidP="00F50DAE">
            <w:pPr>
              <w:pStyle w:val="TableParagraph"/>
              <w:rPr>
                <w:rFonts w:ascii="Arial" w:hAnsi="Arial" w:cs="Arial"/>
              </w:rPr>
            </w:pPr>
            <w:r w:rsidRPr="00F057FC">
              <w:rPr>
                <w:rFonts w:ascii="Arial" w:hAnsi="Arial" w:cs="Arial"/>
              </w:rPr>
              <w:t>11.8</w:t>
            </w:r>
          </w:p>
        </w:tc>
        <w:tc>
          <w:tcPr>
            <w:tcW w:w="950" w:type="dxa"/>
          </w:tcPr>
          <w:p w14:paraId="03132E1B" w14:textId="77777777" w:rsidR="00585240" w:rsidRPr="00F057FC" w:rsidRDefault="00585240" w:rsidP="00F50DAE">
            <w:pPr>
              <w:pStyle w:val="TableParagraph"/>
              <w:rPr>
                <w:rFonts w:ascii="Arial" w:hAnsi="Arial" w:cs="Arial"/>
              </w:rPr>
            </w:pPr>
          </w:p>
          <w:p w14:paraId="11DC657A" w14:textId="77777777" w:rsidR="00585240" w:rsidRPr="00F057FC" w:rsidRDefault="00585240" w:rsidP="00F50DAE">
            <w:pPr>
              <w:pStyle w:val="TableParagraph"/>
              <w:rPr>
                <w:rFonts w:ascii="Arial" w:hAnsi="Arial" w:cs="Arial"/>
              </w:rPr>
            </w:pPr>
            <w:r w:rsidRPr="00F057FC">
              <w:rPr>
                <w:rFonts w:ascii="Arial" w:hAnsi="Arial" w:cs="Arial"/>
              </w:rPr>
              <w:t>11.9</w:t>
            </w:r>
          </w:p>
        </w:tc>
        <w:tc>
          <w:tcPr>
            <w:tcW w:w="948" w:type="dxa"/>
          </w:tcPr>
          <w:p w14:paraId="4F2DBE7B" w14:textId="77777777" w:rsidR="00585240" w:rsidRPr="00F057FC" w:rsidRDefault="00585240" w:rsidP="00F50DAE">
            <w:pPr>
              <w:pStyle w:val="TableParagraph"/>
              <w:rPr>
                <w:rFonts w:ascii="Arial" w:hAnsi="Arial" w:cs="Arial"/>
              </w:rPr>
            </w:pPr>
          </w:p>
          <w:p w14:paraId="28F15844" w14:textId="77777777" w:rsidR="00585240" w:rsidRPr="00F057FC" w:rsidRDefault="00585240" w:rsidP="00F50DAE">
            <w:pPr>
              <w:pStyle w:val="TableParagraph"/>
              <w:rPr>
                <w:rFonts w:ascii="Arial" w:hAnsi="Arial" w:cs="Arial"/>
              </w:rPr>
            </w:pPr>
            <w:r w:rsidRPr="00F057FC">
              <w:rPr>
                <w:rFonts w:ascii="Arial" w:hAnsi="Arial" w:cs="Arial"/>
              </w:rPr>
              <w:t>12</w:t>
            </w:r>
          </w:p>
        </w:tc>
      </w:tr>
    </w:tbl>
    <w:p w14:paraId="556F2E93" w14:textId="77777777" w:rsidR="00585240" w:rsidRDefault="00585240" w:rsidP="00F50DAE">
      <w:r>
        <w:br w:type="page"/>
      </w:r>
    </w:p>
    <w:p w14:paraId="255AB211" w14:textId="54606728" w:rsidR="00585240" w:rsidRPr="00F1352A" w:rsidRDefault="00585240" w:rsidP="00F50DAE">
      <w:pPr>
        <w:pStyle w:val="Heading3"/>
      </w:pPr>
      <w:bookmarkStart w:id="19" w:name="_Appendix_2:_12"/>
      <w:bookmarkEnd w:id="19"/>
      <w:r w:rsidRPr="00542BFA">
        <w:lastRenderedPageBreak/>
        <w:t>Appendix 2</w:t>
      </w:r>
      <w:bookmarkStart w:id="20" w:name="_12_Chart_with"/>
      <w:bookmarkEnd w:id="20"/>
      <w:r w:rsidR="00165B62">
        <w:t xml:space="preserve">: </w:t>
      </w:r>
      <w:r w:rsidRPr="00542BFA">
        <w:t>12 Chart with labels</w:t>
      </w:r>
      <w:r w:rsidRPr="00F1352A">
        <w:t xml:space="preserve"> </w:t>
      </w:r>
    </w:p>
    <w:tbl>
      <w:tblPr>
        <w:tblW w:w="108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6" w:type="dxa"/>
          <w:bottom w:w="6" w:type="dxa"/>
          <w:right w:w="6" w:type="dxa"/>
        </w:tblCellMar>
        <w:tblLook w:val="01E0" w:firstRow="1" w:lastRow="1" w:firstColumn="1" w:lastColumn="1" w:noHBand="0" w:noVBand="0"/>
      </w:tblPr>
      <w:tblGrid>
        <w:gridCol w:w="1063"/>
        <w:gridCol w:w="1063"/>
        <w:gridCol w:w="1135"/>
        <w:gridCol w:w="1063"/>
        <w:gridCol w:w="1064"/>
        <w:gridCol w:w="1063"/>
        <w:gridCol w:w="1204"/>
        <w:gridCol w:w="1077"/>
        <w:gridCol w:w="1346"/>
        <w:gridCol w:w="737"/>
      </w:tblGrid>
      <w:tr w:rsidR="00502ABD" w14:paraId="304DA0E5" w14:textId="77777777" w:rsidTr="009B3BB6">
        <w:trPr>
          <w:trHeight w:val="340"/>
        </w:trPr>
        <w:tc>
          <w:tcPr>
            <w:tcW w:w="1063" w:type="dxa"/>
            <w:shd w:val="clear" w:color="auto" w:fill="FF0000"/>
          </w:tcPr>
          <w:p w14:paraId="236E08E6" w14:textId="77777777" w:rsidR="00502ABD" w:rsidRPr="00502ABD" w:rsidRDefault="00502ABD" w:rsidP="00502ABD">
            <w:pPr>
              <w:pStyle w:val="TableParagraph"/>
              <w:tabs>
                <w:tab w:val="clear" w:pos="771"/>
              </w:tabs>
              <w:spacing w:before="0" w:after="0"/>
              <w:ind w:left="0" w:right="64"/>
              <w:rPr>
                <w:rFonts w:ascii="Arial" w:hAnsi="Arial" w:cs="Arial"/>
                <w:spacing w:val="-4"/>
                <w:sz w:val="20"/>
                <w:szCs w:val="20"/>
              </w:rPr>
            </w:pPr>
          </w:p>
        </w:tc>
        <w:tc>
          <w:tcPr>
            <w:tcW w:w="1063" w:type="dxa"/>
            <w:shd w:val="clear" w:color="auto" w:fill="FF0000"/>
          </w:tcPr>
          <w:p w14:paraId="4F582769" w14:textId="77777777" w:rsidR="00502ABD" w:rsidRPr="00502ABD" w:rsidRDefault="00502ABD" w:rsidP="00502ABD">
            <w:pPr>
              <w:pStyle w:val="TableParagraph"/>
              <w:tabs>
                <w:tab w:val="clear" w:pos="771"/>
              </w:tabs>
              <w:spacing w:before="0" w:after="0"/>
              <w:ind w:left="0" w:right="64"/>
              <w:rPr>
                <w:rFonts w:ascii="Arial" w:hAnsi="Arial" w:cs="Arial"/>
                <w:spacing w:val="-4"/>
                <w:sz w:val="20"/>
                <w:szCs w:val="20"/>
              </w:rPr>
            </w:pPr>
          </w:p>
        </w:tc>
        <w:tc>
          <w:tcPr>
            <w:tcW w:w="1135" w:type="dxa"/>
            <w:shd w:val="clear" w:color="auto" w:fill="FF0000"/>
          </w:tcPr>
          <w:p w14:paraId="03ECC868" w14:textId="77777777" w:rsidR="00502ABD" w:rsidRPr="00502ABD" w:rsidRDefault="00502ABD" w:rsidP="00502ABD">
            <w:pPr>
              <w:pStyle w:val="TableParagraph"/>
              <w:tabs>
                <w:tab w:val="clear" w:pos="771"/>
              </w:tabs>
              <w:spacing w:before="0" w:after="0"/>
              <w:ind w:left="0" w:right="64"/>
              <w:rPr>
                <w:rFonts w:ascii="Arial" w:hAnsi="Arial" w:cs="Arial"/>
                <w:spacing w:val="-4"/>
                <w:sz w:val="20"/>
                <w:szCs w:val="20"/>
              </w:rPr>
            </w:pPr>
          </w:p>
        </w:tc>
        <w:tc>
          <w:tcPr>
            <w:tcW w:w="1063" w:type="dxa"/>
            <w:shd w:val="clear" w:color="auto" w:fill="FF0000"/>
          </w:tcPr>
          <w:p w14:paraId="2DD0E86B" w14:textId="77777777" w:rsidR="00502ABD" w:rsidRPr="00502ABD" w:rsidRDefault="00502ABD" w:rsidP="00502ABD">
            <w:pPr>
              <w:pStyle w:val="TableParagraph"/>
              <w:tabs>
                <w:tab w:val="clear" w:pos="771"/>
              </w:tabs>
              <w:spacing w:before="0" w:after="0"/>
              <w:ind w:left="0" w:right="64"/>
              <w:rPr>
                <w:rFonts w:ascii="Arial" w:hAnsi="Arial" w:cs="Arial"/>
                <w:spacing w:val="-4"/>
                <w:sz w:val="20"/>
                <w:szCs w:val="20"/>
              </w:rPr>
            </w:pPr>
          </w:p>
        </w:tc>
        <w:tc>
          <w:tcPr>
            <w:tcW w:w="1064" w:type="dxa"/>
            <w:shd w:val="clear" w:color="auto" w:fill="FF0000"/>
          </w:tcPr>
          <w:p w14:paraId="427111E9" w14:textId="77777777" w:rsidR="00502ABD" w:rsidRPr="00502ABD" w:rsidRDefault="00502ABD" w:rsidP="00502ABD">
            <w:pPr>
              <w:pStyle w:val="TableParagraph"/>
              <w:tabs>
                <w:tab w:val="clear" w:pos="771"/>
              </w:tabs>
              <w:spacing w:before="0" w:after="0"/>
              <w:ind w:left="0" w:right="64"/>
              <w:rPr>
                <w:rFonts w:ascii="Arial" w:hAnsi="Arial" w:cs="Arial"/>
                <w:spacing w:val="-4"/>
                <w:sz w:val="20"/>
                <w:szCs w:val="20"/>
              </w:rPr>
            </w:pPr>
          </w:p>
        </w:tc>
        <w:tc>
          <w:tcPr>
            <w:tcW w:w="1063" w:type="dxa"/>
            <w:shd w:val="clear" w:color="auto" w:fill="FF0000"/>
          </w:tcPr>
          <w:p w14:paraId="06C8E49A" w14:textId="77777777" w:rsidR="00502ABD" w:rsidRPr="00502ABD" w:rsidRDefault="00502ABD" w:rsidP="00502ABD">
            <w:pPr>
              <w:pStyle w:val="TableParagraph"/>
              <w:tabs>
                <w:tab w:val="clear" w:pos="771"/>
              </w:tabs>
              <w:spacing w:before="0" w:after="0"/>
              <w:ind w:left="0" w:right="64"/>
              <w:rPr>
                <w:rFonts w:ascii="Arial" w:hAnsi="Arial" w:cs="Arial"/>
                <w:spacing w:val="-4"/>
                <w:sz w:val="20"/>
                <w:szCs w:val="20"/>
              </w:rPr>
            </w:pPr>
          </w:p>
        </w:tc>
        <w:tc>
          <w:tcPr>
            <w:tcW w:w="1204" w:type="dxa"/>
            <w:shd w:val="clear" w:color="auto" w:fill="FF0000"/>
          </w:tcPr>
          <w:p w14:paraId="63F689F6" w14:textId="77777777" w:rsidR="00502ABD" w:rsidRPr="00502ABD" w:rsidRDefault="00502ABD" w:rsidP="00502ABD">
            <w:pPr>
              <w:pStyle w:val="TableParagraph"/>
              <w:tabs>
                <w:tab w:val="clear" w:pos="771"/>
              </w:tabs>
              <w:spacing w:before="0" w:after="0"/>
              <w:ind w:left="0" w:right="64"/>
              <w:rPr>
                <w:rFonts w:ascii="Arial" w:hAnsi="Arial" w:cs="Arial"/>
                <w:spacing w:val="-4"/>
                <w:sz w:val="20"/>
                <w:szCs w:val="20"/>
              </w:rPr>
            </w:pPr>
          </w:p>
        </w:tc>
        <w:tc>
          <w:tcPr>
            <w:tcW w:w="1077" w:type="dxa"/>
            <w:shd w:val="clear" w:color="auto" w:fill="FF0000"/>
          </w:tcPr>
          <w:p w14:paraId="04178E0B" w14:textId="77777777" w:rsidR="00502ABD" w:rsidRPr="00502ABD" w:rsidRDefault="00502ABD" w:rsidP="00502ABD">
            <w:pPr>
              <w:pStyle w:val="TableParagraph"/>
              <w:tabs>
                <w:tab w:val="clear" w:pos="771"/>
              </w:tabs>
              <w:spacing w:before="0" w:after="0"/>
              <w:ind w:left="0" w:right="64"/>
              <w:rPr>
                <w:rFonts w:ascii="Arial" w:hAnsi="Arial" w:cs="Arial"/>
                <w:spacing w:val="-4"/>
                <w:sz w:val="20"/>
                <w:szCs w:val="20"/>
              </w:rPr>
            </w:pPr>
          </w:p>
        </w:tc>
        <w:tc>
          <w:tcPr>
            <w:tcW w:w="1346" w:type="dxa"/>
            <w:shd w:val="clear" w:color="auto" w:fill="FF0000"/>
          </w:tcPr>
          <w:p w14:paraId="16B0F026" w14:textId="77777777" w:rsidR="00502ABD" w:rsidRPr="00502ABD" w:rsidRDefault="00502ABD" w:rsidP="00502ABD">
            <w:pPr>
              <w:pStyle w:val="TableParagraph"/>
              <w:tabs>
                <w:tab w:val="clear" w:pos="771"/>
              </w:tabs>
              <w:spacing w:before="0" w:after="0"/>
              <w:ind w:left="0" w:right="64"/>
              <w:rPr>
                <w:rFonts w:ascii="Arial" w:hAnsi="Arial" w:cs="Arial"/>
                <w:spacing w:val="-4"/>
                <w:sz w:val="20"/>
                <w:szCs w:val="20"/>
              </w:rPr>
            </w:pPr>
          </w:p>
        </w:tc>
        <w:tc>
          <w:tcPr>
            <w:tcW w:w="737" w:type="dxa"/>
          </w:tcPr>
          <w:p w14:paraId="7264653E" w14:textId="77777777" w:rsidR="00502ABD" w:rsidRPr="00502ABD" w:rsidRDefault="00502ABD" w:rsidP="00502ABD">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0</w:t>
            </w:r>
          </w:p>
          <w:p w14:paraId="1CF9A578" w14:textId="108CF24A" w:rsidR="00502ABD" w:rsidRPr="00502ABD" w:rsidRDefault="00502ABD" w:rsidP="00502ABD">
            <w:pPr>
              <w:pStyle w:val="TableParagraph"/>
              <w:spacing w:before="0" w:after="0"/>
              <w:ind w:left="0" w:right="64"/>
              <w:rPr>
                <w:rFonts w:ascii="Arial" w:hAnsi="Arial" w:cs="Arial"/>
                <w:spacing w:val="-4"/>
                <w:sz w:val="20"/>
                <w:szCs w:val="20"/>
              </w:rPr>
            </w:pPr>
            <w:r w:rsidRPr="00502ABD">
              <w:rPr>
                <w:rFonts w:ascii="Arial" w:hAnsi="Arial" w:cs="Arial"/>
                <w:spacing w:val="-4"/>
                <w:sz w:val="20"/>
                <w:szCs w:val="20"/>
              </w:rPr>
              <w:t>zero</w:t>
            </w:r>
          </w:p>
        </w:tc>
      </w:tr>
      <w:tr w:rsidR="00585240" w14:paraId="6EA096FD" w14:textId="77777777" w:rsidTr="009B3BB6">
        <w:trPr>
          <w:trHeight w:val="227"/>
        </w:trPr>
        <w:tc>
          <w:tcPr>
            <w:tcW w:w="1063" w:type="dxa"/>
            <w:tcBorders>
              <w:bottom w:val="nil"/>
            </w:tcBorders>
          </w:tcPr>
          <w:p w14:paraId="60AC52A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0.1</w:t>
            </w:r>
          </w:p>
        </w:tc>
        <w:tc>
          <w:tcPr>
            <w:tcW w:w="1063" w:type="dxa"/>
            <w:tcBorders>
              <w:bottom w:val="nil"/>
            </w:tcBorders>
          </w:tcPr>
          <w:p w14:paraId="4DECD10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0.2</w:t>
            </w:r>
          </w:p>
        </w:tc>
        <w:tc>
          <w:tcPr>
            <w:tcW w:w="1135" w:type="dxa"/>
            <w:tcBorders>
              <w:bottom w:val="nil"/>
            </w:tcBorders>
          </w:tcPr>
          <w:p w14:paraId="111CB28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0.3</w:t>
            </w:r>
          </w:p>
        </w:tc>
        <w:tc>
          <w:tcPr>
            <w:tcW w:w="1063" w:type="dxa"/>
            <w:tcBorders>
              <w:bottom w:val="nil"/>
            </w:tcBorders>
          </w:tcPr>
          <w:p w14:paraId="14F9672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0.4</w:t>
            </w:r>
          </w:p>
        </w:tc>
        <w:tc>
          <w:tcPr>
            <w:tcW w:w="1064" w:type="dxa"/>
            <w:tcBorders>
              <w:bottom w:val="nil"/>
            </w:tcBorders>
          </w:tcPr>
          <w:p w14:paraId="3EF6AD3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0.5</w:t>
            </w:r>
          </w:p>
        </w:tc>
        <w:tc>
          <w:tcPr>
            <w:tcW w:w="1063" w:type="dxa"/>
            <w:tcBorders>
              <w:bottom w:val="nil"/>
            </w:tcBorders>
          </w:tcPr>
          <w:p w14:paraId="185FE85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0.6</w:t>
            </w:r>
          </w:p>
        </w:tc>
        <w:tc>
          <w:tcPr>
            <w:tcW w:w="1204" w:type="dxa"/>
            <w:tcBorders>
              <w:bottom w:val="nil"/>
            </w:tcBorders>
          </w:tcPr>
          <w:p w14:paraId="3261A89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0.7</w:t>
            </w:r>
          </w:p>
        </w:tc>
        <w:tc>
          <w:tcPr>
            <w:tcW w:w="1077" w:type="dxa"/>
            <w:tcBorders>
              <w:bottom w:val="nil"/>
            </w:tcBorders>
          </w:tcPr>
          <w:p w14:paraId="678CEE1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0.8</w:t>
            </w:r>
          </w:p>
        </w:tc>
        <w:tc>
          <w:tcPr>
            <w:tcW w:w="1346" w:type="dxa"/>
            <w:tcBorders>
              <w:bottom w:val="nil"/>
            </w:tcBorders>
          </w:tcPr>
          <w:p w14:paraId="249798C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0.9</w:t>
            </w:r>
          </w:p>
        </w:tc>
        <w:tc>
          <w:tcPr>
            <w:tcW w:w="737" w:type="dxa"/>
            <w:tcBorders>
              <w:bottom w:val="nil"/>
            </w:tcBorders>
          </w:tcPr>
          <w:p w14:paraId="66CD577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w:t>
            </w:r>
          </w:p>
        </w:tc>
      </w:tr>
      <w:tr w:rsidR="00585240" w14:paraId="10A211C2" w14:textId="77777777" w:rsidTr="009B3BB6">
        <w:trPr>
          <w:trHeight w:val="20"/>
        </w:trPr>
        <w:tc>
          <w:tcPr>
            <w:tcW w:w="1063" w:type="dxa"/>
            <w:tcBorders>
              <w:top w:val="nil"/>
              <w:bottom w:val="nil"/>
            </w:tcBorders>
          </w:tcPr>
          <w:p w14:paraId="21CD5B4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zero point</w:t>
            </w:r>
            <w:proofErr w:type="gramEnd"/>
            <w:r w:rsidRPr="00502ABD">
              <w:rPr>
                <w:rFonts w:ascii="Arial" w:hAnsi="Arial" w:cs="Arial"/>
                <w:spacing w:val="-4"/>
                <w:sz w:val="20"/>
                <w:szCs w:val="20"/>
              </w:rPr>
              <w:t xml:space="preserve"> 1</w:t>
            </w:r>
          </w:p>
        </w:tc>
        <w:tc>
          <w:tcPr>
            <w:tcW w:w="1063" w:type="dxa"/>
            <w:tcBorders>
              <w:top w:val="nil"/>
              <w:bottom w:val="nil"/>
            </w:tcBorders>
          </w:tcPr>
          <w:p w14:paraId="5E346852" w14:textId="77777777" w:rsidR="00585240" w:rsidRPr="00502ABD" w:rsidRDefault="00585240" w:rsidP="00502ABD">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zero point</w:t>
            </w:r>
            <w:proofErr w:type="gramEnd"/>
            <w:r w:rsidRPr="00502ABD">
              <w:rPr>
                <w:rFonts w:ascii="Arial" w:hAnsi="Arial" w:cs="Arial"/>
                <w:spacing w:val="-4"/>
                <w:sz w:val="20"/>
                <w:szCs w:val="20"/>
              </w:rPr>
              <w:t xml:space="preserve"> 2</w:t>
            </w:r>
          </w:p>
        </w:tc>
        <w:tc>
          <w:tcPr>
            <w:tcW w:w="1135" w:type="dxa"/>
            <w:tcBorders>
              <w:top w:val="nil"/>
              <w:bottom w:val="nil"/>
            </w:tcBorders>
          </w:tcPr>
          <w:p w14:paraId="1B92F958" w14:textId="77777777" w:rsidR="00585240" w:rsidRPr="00502ABD" w:rsidRDefault="00585240" w:rsidP="00502ABD">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zero point</w:t>
            </w:r>
            <w:proofErr w:type="gramEnd"/>
            <w:r w:rsidRPr="00502ABD">
              <w:rPr>
                <w:rFonts w:ascii="Arial" w:hAnsi="Arial" w:cs="Arial"/>
                <w:spacing w:val="-4"/>
                <w:sz w:val="20"/>
                <w:szCs w:val="20"/>
              </w:rPr>
              <w:t xml:space="preserve"> 3</w:t>
            </w:r>
          </w:p>
        </w:tc>
        <w:tc>
          <w:tcPr>
            <w:tcW w:w="1063" w:type="dxa"/>
            <w:tcBorders>
              <w:top w:val="nil"/>
              <w:bottom w:val="nil"/>
            </w:tcBorders>
          </w:tcPr>
          <w:p w14:paraId="7074597E" w14:textId="77777777" w:rsidR="00585240" w:rsidRPr="00502ABD" w:rsidRDefault="00585240" w:rsidP="00502ABD">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zero point</w:t>
            </w:r>
            <w:proofErr w:type="gramEnd"/>
            <w:r w:rsidRPr="00502ABD">
              <w:rPr>
                <w:rFonts w:ascii="Arial" w:hAnsi="Arial" w:cs="Arial"/>
                <w:spacing w:val="-4"/>
                <w:sz w:val="20"/>
                <w:szCs w:val="20"/>
              </w:rPr>
              <w:t xml:space="preserve"> 4</w:t>
            </w:r>
          </w:p>
        </w:tc>
        <w:tc>
          <w:tcPr>
            <w:tcW w:w="1064" w:type="dxa"/>
            <w:tcBorders>
              <w:top w:val="nil"/>
              <w:bottom w:val="nil"/>
            </w:tcBorders>
          </w:tcPr>
          <w:p w14:paraId="3A9A1D47" w14:textId="77777777" w:rsidR="00585240" w:rsidRPr="00502ABD" w:rsidRDefault="00585240" w:rsidP="00502ABD">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zero point</w:t>
            </w:r>
            <w:proofErr w:type="gramEnd"/>
            <w:r w:rsidRPr="00502ABD">
              <w:rPr>
                <w:rFonts w:ascii="Arial" w:hAnsi="Arial" w:cs="Arial"/>
                <w:spacing w:val="-4"/>
                <w:sz w:val="20"/>
                <w:szCs w:val="20"/>
              </w:rPr>
              <w:t xml:space="preserve"> 5</w:t>
            </w:r>
          </w:p>
        </w:tc>
        <w:tc>
          <w:tcPr>
            <w:tcW w:w="1063" w:type="dxa"/>
            <w:tcBorders>
              <w:top w:val="nil"/>
              <w:bottom w:val="nil"/>
            </w:tcBorders>
          </w:tcPr>
          <w:p w14:paraId="4561F2DA" w14:textId="77777777" w:rsidR="00585240" w:rsidRPr="00502ABD" w:rsidRDefault="00585240" w:rsidP="00502ABD">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zero point</w:t>
            </w:r>
            <w:proofErr w:type="gramEnd"/>
            <w:r w:rsidRPr="00502ABD">
              <w:rPr>
                <w:rFonts w:ascii="Arial" w:hAnsi="Arial" w:cs="Arial"/>
                <w:spacing w:val="-4"/>
                <w:sz w:val="20"/>
                <w:szCs w:val="20"/>
              </w:rPr>
              <w:t xml:space="preserve"> 6</w:t>
            </w:r>
          </w:p>
        </w:tc>
        <w:tc>
          <w:tcPr>
            <w:tcW w:w="1204" w:type="dxa"/>
            <w:tcBorders>
              <w:top w:val="nil"/>
              <w:bottom w:val="nil"/>
            </w:tcBorders>
          </w:tcPr>
          <w:p w14:paraId="59AE68AA" w14:textId="77777777" w:rsidR="00585240" w:rsidRPr="00502ABD" w:rsidRDefault="00585240" w:rsidP="00502ABD">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zero point</w:t>
            </w:r>
            <w:proofErr w:type="gramEnd"/>
            <w:r w:rsidRPr="00502ABD">
              <w:rPr>
                <w:rFonts w:ascii="Arial" w:hAnsi="Arial" w:cs="Arial"/>
                <w:spacing w:val="-4"/>
                <w:sz w:val="20"/>
                <w:szCs w:val="20"/>
              </w:rPr>
              <w:t xml:space="preserve"> 7</w:t>
            </w:r>
          </w:p>
        </w:tc>
        <w:tc>
          <w:tcPr>
            <w:tcW w:w="1077" w:type="dxa"/>
            <w:tcBorders>
              <w:top w:val="nil"/>
              <w:bottom w:val="nil"/>
            </w:tcBorders>
          </w:tcPr>
          <w:p w14:paraId="12F228F0" w14:textId="77777777" w:rsidR="00585240" w:rsidRPr="00502ABD" w:rsidRDefault="00585240" w:rsidP="00502ABD">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zero point</w:t>
            </w:r>
            <w:proofErr w:type="gramEnd"/>
            <w:r w:rsidRPr="00502ABD">
              <w:rPr>
                <w:rFonts w:ascii="Arial" w:hAnsi="Arial" w:cs="Arial"/>
                <w:spacing w:val="-4"/>
                <w:sz w:val="20"/>
                <w:szCs w:val="20"/>
              </w:rPr>
              <w:t xml:space="preserve"> 8</w:t>
            </w:r>
          </w:p>
        </w:tc>
        <w:tc>
          <w:tcPr>
            <w:tcW w:w="1346" w:type="dxa"/>
            <w:tcBorders>
              <w:top w:val="nil"/>
              <w:bottom w:val="nil"/>
            </w:tcBorders>
          </w:tcPr>
          <w:p w14:paraId="6F19373B" w14:textId="77777777" w:rsidR="00585240" w:rsidRPr="00502ABD" w:rsidRDefault="00585240" w:rsidP="00502ABD">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zero point</w:t>
            </w:r>
            <w:proofErr w:type="gramEnd"/>
            <w:r w:rsidRPr="00502ABD">
              <w:rPr>
                <w:rFonts w:ascii="Arial" w:hAnsi="Arial" w:cs="Arial"/>
                <w:spacing w:val="-4"/>
                <w:sz w:val="20"/>
                <w:szCs w:val="20"/>
              </w:rPr>
              <w:t xml:space="preserve"> 9</w:t>
            </w:r>
          </w:p>
        </w:tc>
        <w:tc>
          <w:tcPr>
            <w:tcW w:w="737" w:type="dxa"/>
            <w:tcBorders>
              <w:top w:val="nil"/>
              <w:bottom w:val="nil"/>
            </w:tcBorders>
          </w:tcPr>
          <w:p w14:paraId="3568CD8B" w14:textId="77777777" w:rsidR="00585240" w:rsidRPr="00502ABD" w:rsidRDefault="00585240" w:rsidP="00EF1D1E">
            <w:pPr>
              <w:pStyle w:val="TableParagraph"/>
              <w:spacing w:before="0" w:after="0"/>
              <w:ind w:left="119"/>
              <w:rPr>
                <w:rFonts w:ascii="Arial" w:hAnsi="Arial" w:cs="Arial"/>
                <w:spacing w:val="-4"/>
                <w:sz w:val="20"/>
                <w:szCs w:val="20"/>
              </w:rPr>
            </w:pPr>
            <w:r w:rsidRPr="00502ABD">
              <w:rPr>
                <w:rFonts w:ascii="Arial" w:hAnsi="Arial" w:cs="Arial"/>
                <w:spacing w:val="-4"/>
                <w:sz w:val="20"/>
                <w:szCs w:val="20"/>
              </w:rPr>
              <w:t>one</w:t>
            </w:r>
          </w:p>
        </w:tc>
      </w:tr>
      <w:tr w:rsidR="00585240" w14:paraId="7889E0C6" w14:textId="77777777" w:rsidTr="009B3BB6">
        <w:trPr>
          <w:trHeight w:val="20"/>
        </w:trPr>
        <w:tc>
          <w:tcPr>
            <w:tcW w:w="1063" w:type="dxa"/>
            <w:tcBorders>
              <w:top w:val="nil"/>
            </w:tcBorders>
          </w:tcPr>
          <w:p w14:paraId="3490052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one-tenth</w:t>
            </w:r>
          </w:p>
        </w:tc>
        <w:tc>
          <w:tcPr>
            <w:tcW w:w="1063" w:type="dxa"/>
            <w:tcBorders>
              <w:top w:val="nil"/>
            </w:tcBorders>
          </w:tcPr>
          <w:p w14:paraId="1422CCE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two-tenths</w:t>
            </w:r>
          </w:p>
        </w:tc>
        <w:tc>
          <w:tcPr>
            <w:tcW w:w="1135" w:type="dxa"/>
            <w:tcBorders>
              <w:top w:val="nil"/>
            </w:tcBorders>
          </w:tcPr>
          <w:p w14:paraId="161AF5E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three-tenths</w:t>
            </w:r>
          </w:p>
        </w:tc>
        <w:tc>
          <w:tcPr>
            <w:tcW w:w="1063" w:type="dxa"/>
            <w:tcBorders>
              <w:top w:val="nil"/>
            </w:tcBorders>
          </w:tcPr>
          <w:p w14:paraId="2357BBA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four-tenths</w:t>
            </w:r>
          </w:p>
        </w:tc>
        <w:tc>
          <w:tcPr>
            <w:tcW w:w="1064" w:type="dxa"/>
            <w:tcBorders>
              <w:top w:val="nil"/>
            </w:tcBorders>
          </w:tcPr>
          <w:p w14:paraId="77C6429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five-tenths</w:t>
            </w:r>
          </w:p>
        </w:tc>
        <w:tc>
          <w:tcPr>
            <w:tcW w:w="1063" w:type="dxa"/>
            <w:tcBorders>
              <w:top w:val="nil"/>
            </w:tcBorders>
          </w:tcPr>
          <w:p w14:paraId="0BF4932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six-tenths</w:t>
            </w:r>
          </w:p>
        </w:tc>
        <w:tc>
          <w:tcPr>
            <w:tcW w:w="1204" w:type="dxa"/>
            <w:tcBorders>
              <w:top w:val="nil"/>
            </w:tcBorders>
          </w:tcPr>
          <w:p w14:paraId="40BE67A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seven-tenths</w:t>
            </w:r>
          </w:p>
        </w:tc>
        <w:tc>
          <w:tcPr>
            <w:tcW w:w="1077" w:type="dxa"/>
            <w:tcBorders>
              <w:top w:val="nil"/>
            </w:tcBorders>
          </w:tcPr>
          <w:p w14:paraId="639C6B9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eight-tenths</w:t>
            </w:r>
          </w:p>
        </w:tc>
        <w:tc>
          <w:tcPr>
            <w:tcW w:w="1346" w:type="dxa"/>
            <w:tcBorders>
              <w:top w:val="nil"/>
            </w:tcBorders>
          </w:tcPr>
          <w:p w14:paraId="02D8FAA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nine-tenths</w:t>
            </w:r>
          </w:p>
        </w:tc>
        <w:tc>
          <w:tcPr>
            <w:tcW w:w="737" w:type="dxa"/>
            <w:tcBorders>
              <w:top w:val="nil"/>
            </w:tcBorders>
          </w:tcPr>
          <w:p w14:paraId="59143D8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
        </w:tc>
      </w:tr>
      <w:tr w:rsidR="00585240" w14:paraId="68D6DB7C" w14:textId="77777777" w:rsidTr="009B3BB6">
        <w:trPr>
          <w:trHeight w:val="305"/>
        </w:trPr>
        <w:tc>
          <w:tcPr>
            <w:tcW w:w="1063" w:type="dxa"/>
            <w:tcBorders>
              <w:bottom w:val="nil"/>
            </w:tcBorders>
          </w:tcPr>
          <w:p w14:paraId="5C81169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1.1</w:t>
            </w:r>
          </w:p>
        </w:tc>
        <w:tc>
          <w:tcPr>
            <w:tcW w:w="1063" w:type="dxa"/>
            <w:tcBorders>
              <w:bottom w:val="nil"/>
            </w:tcBorders>
          </w:tcPr>
          <w:p w14:paraId="5F4DB3F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1.2</w:t>
            </w:r>
          </w:p>
        </w:tc>
        <w:tc>
          <w:tcPr>
            <w:tcW w:w="1135" w:type="dxa"/>
            <w:tcBorders>
              <w:bottom w:val="nil"/>
            </w:tcBorders>
          </w:tcPr>
          <w:p w14:paraId="42FEF62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1.3</w:t>
            </w:r>
          </w:p>
        </w:tc>
        <w:tc>
          <w:tcPr>
            <w:tcW w:w="1063" w:type="dxa"/>
            <w:tcBorders>
              <w:bottom w:val="nil"/>
            </w:tcBorders>
          </w:tcPr>
          <w:p w14:paraId="4A354E8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1.4</w:t>
            </w:r>
          </w:p>
        </w:tc>
        <w:tc>
          <w:tcPr>
            <w:tcW w:w="1064" w:type="dxa"/>
            <w:tcBorders>
              <w:bottom w:val="nil"/>
            </w:tcBorders>
          </w:tcPr>
          <w:p w14:paraId="7A12FC5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1.5</w:t>
            </w:r>
          </w:p>
        </w:tc>
        <w:tc>
          <w:tcPr>
            <w:tcW w:w="1063" w:type="dxa"/>
            <w:tcBorders>
              <w:bottom w:val="nil"/>
            </w:tcBorders>
          </w:tcPr>
          <w:p w14:paraId="456696C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1.6</w:t>
            </w:r>
          </w:p>
        </w:tc>
        <w:tc>
          <w:tcPr>
            <w:tcW w:w="1204" w:type="dxa"/>
            <w:tcBorders>
              <w:bottom w:val="nil"/>
            </w:tcBorders>
          </w:tcPr>
          <w:p w14:paraId="0BB2302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1.7</w:t>
            </w:r>
          </w:p>
        </w:tc>
        <w:tc>
          <w:tcPr>
            <w:tcW w:w="1077" w:type="dxa"/>
            <w:tcBorders>
              <w:bottom w:val="nil"/>
            </w:tcBorders>
          </w:tcPr>
          <w:p w14:paraId="4DEEDB7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1.8</w:t>
            </w:r>
          </w:p>
        </w:tc>
        <w:tc>
          <w:tcPr>
            <w:tcW w:w="1346" w:type="dxa"/>
            <w:tcBorders>
              <w:bottom w:val="nil"/>
            </w:tcBorders>
          </w:tcPr>
          <w:p w14:paraId="5F65D85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1.9</w:t>
            </w:r>
          </w:p>
        </w:tc>
        <w:tc>
          <w:tcPr>
            <w:tcW w:w="737" w:type="dxa"/>
            <w:tcBorders>
              <w:bottom w:val="nil"/>
            </w:tcBorders>
          </w:tcPr>
          <w:p w14:paraId="612879D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2</w:t>
            </w:r>
          </w:p>
        </w:tc>
      </w:tr>
      <w:tr w:rsidR="00585240" w14:paraId="0E40DD35" w14:textId="77777777" w:rsidTr="009B3BB6">
        <w:trPr>
          <w:trHeight w:val="300"/>
        </w:trPr>
        <w:tc>
          <w:tcPr>
            <w:tcW w:w="1063" w:type="dxa"/>
            <w:tcBorders>
              <w:top w:val="nil"/>
              <w:bottom w:val="nil"/>
            </w:tcBorders>
          </w:tcPr>
          <w:p w14:paraId="15AF0E9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 point 1</w:t>
            </w:r>
          </w:p>
        </w:tc>
        <w:tc>
          <w:tcPr>
            <w:tcW w:w="1063" w:type="dxa"/>
            <w:tcBorders>
              <w:top w:val="nil"/>
              <w:bottom w:val="nil"/>
            </w:tcBorders>
          </w:tcPr>
          <w:p w14:paraId="77CFC24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 point 2</w:t>
            </w:r>
          </w:p>
        </w:tc>
        <w:tc>
          <w:tcPr>
            <w:tcW w:w="1135" w:type="dxa"/>
            <w:tcBorders>
              <w:top w:val="nil"/>
              <w:bottom w:val="nil"/>
            </w:tcBorders>
          </w:tcPr>
          <w:p w14:paraId="785DB8B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 point 3</w:t>
            </w:r>
          </w:p>
        </w:tc>
        <w:tc>
          <w:tcPr>
            <w:tcW w:w="1063" w:type="dxa"/>
            <w:tcBorders>
              <w:top w:val="nil"/>
              <w:bottom w:val="nil"/>
            </w:tcBorders>
          </w:tcPr>
          <w:p w14:paraId="3E84664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 point 4</w:t>
            </w:r>
          </w:p>
        </w:tc>
        <w:tc>
          <w:tcPr>
            <w:tcW w:w="1064" w:type="dxa"/>
            <w:tcBorders>
              <w:top w:val="nil"/>
              <w:bottom w:val="nil"/>
            </w:tcBorders>
          </w:tcPr>
          <w:p w14:paraId="7853856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 point 5</w:t>
            </w:r>
          </w:p>
        </w:tc>
        <w:tc>
          <w:tcPr>
            <w:tcW w:w="1063" w:type="dxa"/>
            <w:tcBorders>
              <w:top w:val="nil"/>
              <w:bottom w:val="nil"/>
            </w:tcBorders>
          </w:tcPr>
          <w:p w14:paraId="3730DC2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 point 6</w:t>
            </w:r>
          </w:p>
        </w:tc>
        <w:tc>
          <w:tcPr>
            <w:tcW w:w="1204" w:type="dxa"/>
            <w:tcBorders>
              <w:top w:val="nil"/>
              <w:bottom w:val="nil"/>
            </w:tcBorders>
          </w:tcPr>
          <w:p w14:paraId="687B0FE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 point 7</w:t>
            </w:r>
          </w:p>
        </w:tc>
        <w:tc>
          <w:tcPr>
            <w:tcW w:w="1077" w:type="dxa"/>
            <w:tcBorders>
              <w:top w:val="nil"/>
              <w:bottom w:val="nil"/>
            </w:tcBorders>
          </w:tcPr>
          <w:p w14:paraId="541DBFD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 point 8</w:t>
            </w:r>
          </w:p>
        </w:tc>
        <w:tc>
          <w:tcPr>
            <w:tcW w:w="1346" w:type="dxa"/>
            <w:tcBorders>
              <w:top w:val="nil"/>
              <w:bottom w:val="nil"/>
            </w:tcBorders>
          </w:tcPr>
          <w:p w14:paraId="1454D04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 point 9</w:t>
            </w:r>
          </w:p>
        </w:tc>
        <w:tc>
          <w:tcPr>
            <w:tcW w:w="737" w:type="dxa"/>
            <w:tcBorders>
              <w:top w:val="nil"/>
              <w:bottom w:val="nil"/>
            </w:tcBorders>
          </w:tcPr>
          <w:p w14:paraId="14C615D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two</w:t>
            </w:r>
          </w:p>
        </w:tc>
      </w:tr>
      <w:tr w:rsidR="00585240" w14:paraId="52223314" w14:textId="77777777" w:rsidTr="009B3BB6">
        <w:trPr>
          <w:trHeight w:val="324"/>
        </w:trPr>
        <w:tc>
          <w:tcPr>
            <w:tcW w:w="1063" w:type="dxa"/>
            <w:tcBorders>
              <w:top w:val="nil"/>
            </w:tcBorders>
          </w:tcPr>
          <w:p w14:paraId="6972F6A5" w14:textId="430EA9B2"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one and one-tenth</w:t>
            </w:r>
          </w:p>
        </w:tc>
        <w:tc>
          <w:tcPr>
            <w:tcW w:w="1063" w:type="dxa"/>
            <w:tcBorders>
              <w:top w:val="nil"/>
            </w:tcBorders>
          </w:tcPr>
          <w:p w14:paraId="7A6D0136" w14:textId="72C9CEC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one and two-tenths</w:t>
            </w:r>
          </w:p>
        </w:tc>
        <w:tc>
          <w:tcPr>
            <w:tcW w:w="1135" w:type="dxa"/>
            <w:tcBorders>
              <w:top w:val="nil"/>
            </w:tcBorders>
          </w:tcPr>
          <w:p w14:paraId="42D47CB0" w14:textId="2069BBFF"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one and three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6CC0406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one and four- tenths</w:t>
            </w:r>
          </w:p>
        </w:tc>
        <w:tc>
          <w:tcPr>
            <w:tcW w:w="1064" w:type="dxa"/>
            <w:tcBorders>
              <w:top w:val="nil"/>
            </w:tcBorders>
          </w:tcPr>
          <w:p w14:paraId="2672BE47" w14:textId="462C296D"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one and five</w:t>
            </w:r>
            <w:r w:rsidR="009B3BB6">
              <w:rPr>
                <w:rFonts w:ascii="Arial" w:hAnsi="Arial" w:cs="Arial"/>
                <w:spacing w:val="-4"/>
                <w:sz w:val="20"/>
                <w:szCs w:val="20"/>
              </w:rPr>
              <w:t>-</w:t>
            </w:r>
            <w:r w:rsidRPr="00502ABD">
              <w:rPr>
                <w:rFonts w:ascii="Arial" w:hAnsi="Arial" w:cs="Arial"/>
                <w:spacing w:val="-4"/>
                <w:sz w:val="20"/>
                <w:szCs w:val="20"/>
              </w:rPr>
              <w:t xml:space="preserve"> tenths</w:t>
            </w:r>
          </w:p>
        </w:tc>
        <w:tc>
          <w:tcPr>
            <w:tcW w:w="1063" w:type="dxa"/>
            <w:tcBorders>
              <w:top w:val="nil"/>
            </w:tcBorders>
          </w:tcPr>
          <w:p w14:paraId="1AFA7925" w14:textId="13A89E1B"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one and six</w:t>
            </w:r>
            <w:r w:rsidR="009B3BB6">
              <w:rPr>
                <w:rFonts w:ascii="Arial" w:hAnsi="Arial" w:cs="Arial"/>
                <w:spacing w:val="-4"/>
                <w:sz w:val="20"/>
                <w:szCs w:val="20"/>
              </w:rPr>
              <w:t>-</w:t>
            </w:r>
            <w:r w:rsidRPr="00502ABD">
              <w:rPr>
                <w:rFonts w:ascii="Arial" w:hAnsi="Arial" w:cs="Arial"/>
                <w:spacing w:val="-4"/>
                <w:sz w:val="20"/>
                <w:szCs w:val="20"/>
              </w:rPr>
              <w:t xml:space="preserve"> tenths</w:t>
            </w:r>
          </w:p>
        </w:tc>
        <w:tc>
          <w:tcPr>
            <w:tcW w:w="1204" w:type="dxa"/>
            <w:tcBorders>
              <w:top w:val="nil"/>
            </w:tcBorders>
          </w:tcPr>
          <w:p w14:paraId="160641A2" w14:textId="43EFD946"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one and seven-tenths</w:t>
            </w:r>
          </w:p>
        </w:tc>
        <w:tc>
          <w:tcPr>
            <w:tcW w:w="1077" w:type="dxa"/>
            <w:tcBorders>
              <w:top w:val="nil"/>
            </w:tcBorders>
          </w:tcPr>
          <w:p w14:paraId="09109861" w14:textId="3943C232"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one and eight</w:t>
            </w:r>
            <w:r w:rsidR="009B3BB6">
              <w:rPr>
                <w:rFonts w:ascii="Arial" w:hAnsi="Arial" w:cs="Arial"/>
                <w:spacing w:val="-4"/>
                <w:sz w:val="20"/>
                <w:szCs w:val="20"/>
              </w:rPr>
              <w:t>-</w:t>
            </w:r>
            <w:r w:rsidRPr="00502ABD">
              <w:rPr>
                <w:rFonts w:ascii="Arial" w:hAnsi="Arial" w:cs="Arial"/>
                <w:spacing w:val="-4"/>
                <w:sz w:val="20"/>
                <w:szCs w:val="20"/>
              </w:rPr>
              <w:t>tenths</w:t>
            </w:r>
          </w:p>
        </w:tc>
        <w:tc>
          <w:tcPr>
            <w:tcW w:w="1346" w:type="dxa"/>
            <w:tcBorders>
              <w:top w:val="nil"/>
            </w:tcBorders>
          </w:tcPr>
          <w:p w14:paraId="5CB28160" w14:textId="2DC3A682"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one and nine</w:t>
            </w:r>
            <w:r w:rsidR="009B3BB6">
              <w:rPr>
                <w:rFonts w:ascii="Arial" w:hAnsi="Arial" w:cs="Arial"/>
                <w:spacing w:val="-4"/>
                <w:sz w:val="20"/>
                <w:szCs w:val="20"/>
              </w:rPr>
              <w:t>-</w:t>
            </w:r>
            <w:r w:rsidRPr="00502ABD">
              <w:rPr>
                <w:rFonts w:ascii="Arial" w:hAnsi="Arial" w:cs="Arial"/>
                <w:spacing w:val="-4"/>
                <w:sz w:val="20"/>
                <w:szCs w:val="20"/>
              </w:rPr>
              <w:t>tenths</w:t>
            </w:r>
          </w:p>
        </w:tc>
        <w:tc>
          <w:tcPr>
            <w:tcW w:w="737" w:type="dxa"/>
            <w:tcBorders>
              <w:top w:val="nil"/>
            </w:tcBorders>
          </w:tcPr>
          <w:p w14:paraId="471A2C4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
        </w:tc>
      </w:tr>
      <w:tr w:rsidR="00585240" w14:paraId="7BE47CE8" w14:textId="77777777" w:rsidTr="009B3BB6">
        <w:trPr>
          <w:trHeight w:val="305"/>
        </w:trPr>
        <w:tc>
          <w:tcPr>
            <w:tcW w:w="1063" w:type="dxa"/>
            <w:tcBorders>
              <w:bottom w:val="nil"/>
            </w:tcBorders>
          </w:tcPr>
          <w:p w14:paraId="050E6D7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2.1</w:t>
            </w:r>
          </w:p>
        </w:tc>
        <w:tc>
          <w:tcPr>
            <w:tcW w:w="1063" w:type="dxa"/>
            <w:tcBorders>
              <w:bottom w:val="nil"/>
            </w:tcBorders>
          </w:tcPr>
          <w:p w14:paraId="1589667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2.2</w:t>
            </w:r>
          </w:p>
        </w:tc>
        <w:tc>
          <w:tcPr>
            <w:tcW w:w="1135" w:type="dxa"/>
            <w:tcBorders>
              <w:bottom w:val="nil"/>
            </w:tcBorders>
          </w:tcPr>
          <w:p w14:paraId="532C919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2.3</w:t>
            </w:r>
          </w:p>
        </w:tc>
        <w:tc>
          <w:tcPr>
            <w:tcW w:w="1063" w:type="dxa"/>
            <w:tcBorders>
              <w:bottom w:val="nil"/>
            </w:tcBorders>
          </w:tcPr>
          <w:p w14:paraId="6FDAF83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2.4</w:t>
            </w:r>
          </w:p>
        </w:tc>
        <w:tc>
          <w:tcPr>
            <w:tcW w:w="1064" w:type="dxa"/>
            <w:tcBorders>
              <w:bottom w:val="nil"/>
            </w:tcBorders>
          </w:tcPr>
          <w:p w14:paraId="3E71616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2.5</w:t>
            </w:r>
          </w:p>
        </w:tc>
        <w:tc>
          <w:tcPr>
            <w:tcW w:w="1063" w:type="dxa"/>
            <w:tcBorders>
              <w:bottom w:val="nil"/>
            </w:tcBorders>
          </w:tcPr>
          <w:p w14:paraId="1EB3476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2.6</w:t>
            </w:r>
          </w:p>
        </w:tc>
        <w:tc>
          <w:tcPr>
            <w:tcW w:w="1204" w:type="dxa"/>
            <w:tcBorders>
              <w:bottom w:val="nil"/>
            </w:tcBorders>
          </w:tcPr>
          <w:p w14:paraId="5EC7D63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2.7</w:t>
            </w:r>
          </w:p>
        </w:tc>
        <w:tc>
          <w:tcPr>
            <w:tcW w:w="1077" w:type="dxa"/>
            <w:tcBorders>
              <w:bottom w:val="nil"/>
            </w:tcBorders>
          </w:tcPr>
          <w:p w14:paraId="33730AD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2.8</w:t>
            </w:r>
          </w:p>
        </w:tc>
        <w:tc>
          <w:tcPr>
            <w:tcW w:w="1346" w:type="dxa"/>
            <w:tcBorders>
              <w:bottom w:val="nil"/>
            </w:tcBorders>
          </w:tcPr>
          <w:p w14:paraId="5F73159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2.9</w:t>
            </w:r>
          </w:p>
        </w:tc>
        <w:tc>
          <w:tcPr>
            <w:tcW w:w="737" w:type="dxa"/>
            <w:tcBorders>
              <w:bottom w:val="nil"/>
            </w:tcBorders>
          </w:tcPr>
          <w:p w14:paraId="5D114DD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3</w:t>
            </w:r>
          </w:p>
        </w:tc>
      </w:tr>
      <w:tr w:rsidR="00585240" w14:paraId="001D6E72" w14:textId="77777777" w:rsidTr="009B3BB6">
        <w:trPr>
          <w:trHeight w:val="300"/>
        </w:trPr>
        <w:tc>
          <w:tcPr>
            <w:tcW w:w="1063" w:type="dxa"/>
            <w:tcBorders>
              <w:top w:val="nil"/>
              <w:bottom w:val="nil"/>
            </w:tcBorders>
          </w:tcPr>
          <w:p w14:paraId="0798D2E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2 point</w:t>
            </w:r>
            <w:proofErr w:type="gramEnd"/>
            <w:r w:rsidRPr="00502ABD">
              <w:rPr>
                <w:rFonts w:ascii="Arial" w:hAnsi="Arial" w:cs="Arial"/>
                <w:spacing w:val="-4"/>
                <w:sz w:val="20"/>
                <w:szCs w:val="20"/>
              </w:rPr>
              <w:t xml:space="preserve"> 1</w:t>
            </w:r>
          </w:p>
        </w:tc>
        <w:tc>
          <w:tcPr>
            <w:tcW w:w="1063" w:type="dxa"/>
            <w:tcBorders>
              <w:top w:val="nil"/>
              <w:bottom w:val="nil"/>
            </w:tcBorders>
          </w:tcPr>
          <w:p w14:paraId="0CDEF2A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2 point</w:t>
            </w:r>
            <w:proofErr w:type="gramEnd"/>
            <w:r w:rsidRPr="00502ABD">
              <w:rPr>
                <w:rFonts w:ascii="Arial" w:hAnsi="Arial" w:cs="Arial"/>
                <w:spacing w:val="-4"/>
                <w:sz w:val="20"/>
                <w:szCs w:val="20"/>
              </w:rPr>
              <w:t xml:space="preserve"> 2</w:t>
            </w:r>
          </w:p>
        </w:tc>
        <w:tc>
          <w:tcPr>
            <w:tcW w:w="1135" w:type="dxa"/>
            <w:tcBorders>
              <w:top w:val="nil"/>
              <w:bottom w:val="nil"/>
            </w:tcBorders>
          </w:tcPr>
          <w:p w14:paraId="600FE69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2 point</w:t>
            </w:r>
            <w:proofErr w:type="gramEnd"/>
            <w:r w:rsidRPr="00502ABD">
              <w:rPr>
                <w:rFonts w:ascii="Arial" w:hAnsi="Arial" w:cs="Arial"/>
                <w:spacing w:val="-4"/>
                <w:sz w:val="20"/>
                <w:szCs w:val="20"/>
              </w:rPr>
              <w:t xml:space="preserve"> 3</w:t>
            </w:r>
          </w:p>
        </w:tc>
        <w:tc>
          <w:tcPr>
            <w:tcW w:w="1063" w:type="dxa"/>
            <w:tcBorders>
              <w:top w:val="nil"/>
              <w:bottom w:val="nil"/>
            </w:tcBorders>
          </w:tcPr>
          <w:p w14:paraId="5D0E9E6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2 point</w:t>
            </w:r>
            <w:proofErr w:type="gramEnd"/>
            <w:r w:rsidRPr="00502ABD">
              <w:rPr>
                <w:rFonts w:ascii="Arial" w:hAnsi="Arial" w:cs="Arial"/>
                <w:spacing w:val="-4"/>
                <w:sz w:val="20"/>
                <w:szCs w:val="20"/>
              </w:rPr>
              <w:t xml:space="preserve"> 4</w:t>
            </w:r>
          </w:p>
        </w:tc>
        <w:tc>
          <w:tcPr>
            <w:tcW w:w="1064" w:type="dxa"/>
            <w:tcBorders>
              <w:top w:val="nil"/>
              <w:bottom w:val="nil"/>
            </w:tcBorders>
          </w:tcPr>
          <w:p w14:paraId="14DFA3F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2 point</w:t>
            </w:r>
            <w:proofErr w:type="gramEnd"/>
            <w:r w:rsidRPr="00502ABD">
              <w:rPr>
                <w:rFonts w:ascii="Arial" w:hAnsi="Arial" w:cs="Arial"/>
                <w:spacing w:val="-4"/>
                <w:sz w:val="20"/>
                <w:szCs w:val="20"/>
              </w:rPr>
              <w:t xml:space="preserve"> 5</w:t>
            </w:r>
          </w:p>
        </w:tc>
        <w:tc>
          <w:tcPr>
            <w:tcW w:w="1063" w:type="dxa"/>
            <w:tcBorders>
              <w:top w:val="nil"/>
              <w:bottom w:val="nil"/>
            </w:tcBorders>
          </w:tcPr>
          <w:p w14:paraId="62A13C2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2 point</w:t>
            </w:r>
            <w:proofErr w:type="gramEnd"/>
            <w:r w:rsidRPr="00502ABD">
              <w:rPr>
                <w:rFonts w:ascii="Arial" w:hAnsi="Arial" w:cs="Arial"/>
                <w:spacing w:val="-4"/>
                <w:sz w:val="20"/>
                <w:szCs w:val="20"/>
              </w:rPr>
              <w:t xml:space="preserve"> 6</w:t>
            </w:r>
          </w:p>
        </w:tc>
        <w:tc>
          <w:tcPr>
            <w:tcW w:w="1204" w:type="dxa"/>
            <w:tcBorders>
              <w:top w:val="nil"/>
              <w:bottom w:val="nil"/>
            </w:tcBorders>
          </w:tcPr>
          <w:p w14:paraId="5E8E6C3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2 point</w:t>
            </w:r>
            <w:proofErr w:type="gramEnd"/>
            <w:r w:rsidRPr="00502ABD">
              <w:rPr>
                <w:rFonts w:ascii="Arial" w:hAnsi="Arial" w:cs="Arial"/>
                <w:spacing w:val="-4"/>
                <w:sz w:val="20"/>
                <w:szCs w:val="20"/>
              </w:rPr>
              <w:t xml:space="preserve"> 7</w:t>
            </w:r>
          </w:p>
        </w:tc>
        <w:tc>
          <w:tcPr>
            <w:tcW w:w="1077" w:type="dxa"/>
            <w:tcBorders>
              <w:top w:val="nil"/>
              <w:bottom w:val="nil"/>
            </w:tcBorders>
          </w:tcPr>
          <w:p w14:paraId="18D9E94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2 point</w:t>
            </w:r>
            <w:proofErr w:type="gramEnd"/>
            <w:r w:rsidRPr="00502ABD">
              <w:rPr>
                <w:rFonts w:ascii="Arial" w:hAnsi="Arial" w:cs="Arial"/>
                <w:spacing w:val="-4"/>
                <w:sz w:val="20"/>
                <w:szCs w:val="20"/>
              </w:rPr>
              <w:t xml:space="preserve"> 8</w:t>
            </w:r>
          </w:p>
        </w:tc>
        <w:tc>
          <w:tcPr>
            <w:tcW w:w="1346" w:type="dxa"/>
            <w:tcBorders>
              <w:top w:val="nil"/>
              <w:bottom w:val="nil"/>
            </w:tcBorders>
          </w:tcPr>
          <w:p w14:paraId="7AD6E8D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2 point</w:t>
            </w:r>
            <w:proofErr w:type="gramEnd"/>
            <w:r w:rsidRPr="00502ABD">
              <w:rPr>
                <w:rFonts w:ascii="Arial" w:hAnsi="Arial" w:cs="Arial"/>
                <w:spacing w:val="-4"/>
                <w:sz w:val="20"/>
                <w:szCs w:val="20"/>
              </w:rPr>
              <w:t xml:space="preserve"> 9</w:t>
            </w:r>
          </w:p>
        </w:tc>
        <w:tc>
          <w:tcPr>
            <w:tcW w:w="737" w:type="dxa"/>
            <w:tcBorders>
              <w:top w:val="nil"/>
              <w:bottom w:val="nil"/>
            </w:tcBorders>
          </w:tcPr>
          <w:p w14:paraId="21B0363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three</w:t>
            </w:r>
          </w:p>
        </w:tc>
      </w:tr>
      <w:tr w:rsidR="00585240" w14:paraId="1CDEBBDB" w14:textId="77777777" w:rsidTr="009B3BB6">
        <w:trPr>
          <w:trHeight w:val="324"/>
        </w:trPr>
        <w:tc>
          <w:tcPr>
            <w:tcW w:w="1063" w:type="dxa"/>
            <w:tcBorders>
              <w:top w:val="nil"/>
            </w:tcBorders>
          </w:tcPr>
          <w:p w14:paraId="0422CC4E" w14:textId="7875C470"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two and one</w:t>
            </w:r>
            <w:r w:rsidR="009B3BB6">
              <w:rPr>
                <w:rFonts w:ascii="Arial" w:hAnsi="Arial" w:cs="Arial"/>
                <w:spacing w:val="-4"/>
                <w:sz w:val="20"/>
                <w:szCs w:val="20"/>
              </w:rPr>
              <w:t>-</w:t>
            </w:r>
            <w:r w:rsidRPr="00502ABD">
              <w:rPr>
                <w:rFonts w:ascii="Arial" w:hAnsi="Arial" w:cs="Arial"/>
                <w:spacing w:val="-4"/>
                <w:sz w:val="20"/>
                <w:szCs w:val="20"/>
              </w:rPr>
              <w:t>tenth</w:t>
            </w:r>
          </w:p>
        </w:tc>
        <w:tc>
          <w:tcPr>
            <w:tcW w:w="1063" w:type="dxa"/>
            <w:tcBorders>
              <w:top w:val="nil"/>
            </w:tcBorders>
          </w:tcPr>
          <w:p w14:paraId="46048B5A" w14:textId="20186864"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two and two</w:t>
            </w:r>
            <w:r w:rsidR="009B3BB6">
              <w:rPr>
                <w:rFonts w:ascii="Arial" w:hAnsi="Arial" w:cs="Arial"/>
                <w:spacing w:val="-4"/>
                <w:sz w:val="20"/>
                <w:szCs w:val="20"/>
              </w:rPr>
              <w:t>-</w:t>
            </w:r>
            <w:r w:rsidRPr="00502ABD">
              <w:rPr>
                <w:rFonts w:ascii="Arial" w:hAnsi="Arial" w:cs="Arial"/>
                <w:spacing w:val="-4"/>
                <w:sz w:val="20"/>
                <w:szCs w:val="20"/>
              </w:rPr>
              <w:t>tenths</w:t>
            </w:r>
          </w:p>
        </w:tc>
        <w:tc>
          <w:tcPr>
            <w:tcW w:w="1135" w:type="dxa"/>
            <w:tcBorders>
              <w:top w:val="nil"/>
            </w:tcBorders>
          </w:tcPr>
          <w:p w14:paraId="3762DAB1" w14:textId="6392A410"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two and three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666C8793" w14:textId="018B1079"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two and four</w:t>
            </w:r>
            <w:r w:rsidR="009B3BB6">
              <w:rPr>
                <w:rFonts w:ascii="Arial" w:hAnsi="Arial" w:cs="Arial"/>
                <w:spacing w:val="-4"/>
                <w:sz w:val="20"/>
                <w:szCs w:val="20"/>
              </w:rPr>
              <w:t>-</w:t>
            </w:r>
            <w:r w:rsidRPr="00502ABD">
              <w:rPr>
                <w:rFonts w:ascii="Arial" w:hAnsi="Arial" w:cs="Arial"/>
                <w:spacing w:val="-4"/>
                <w:sz w:val="20"/>
                <w:szCs w:val="20"/>
              </w:rPr>
              <w:t>tenths</w:t>
            </w:r>
          </w:p>
        </w:tc>
        <w:tc>
          <w:tcPr>
            <w:tcW w:w="1064" w:type="dxa"/>
            <w:tcBorders>
              <w:top w:val="nil"/>
            </w:tcBorders>
          </w:tcPr>
          <w:p w14:paraId="6C99F2FC" w14:textId="57D4DD2E"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two and five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690B8C8E" w14:textId="61F46510"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two and six</w:t>
            </w:r>
            <w:r w:rsidR="009B3BB6">
              <w:rPr>
                <w:rFonts w:ascii="Arial" w:hAnsi="Arial" w:cs="Arial"/>
                <w:spacing w:val="-4"/>
                <w:sz w:val="20"/>
                <w:szCs w:val="20"/>
              </w:rPr>
              <w:t>-</w:t>
            </w:r>
            <w:r w:rsidRPr="00502ABD">
              <w:rPr>
                <w:rFonts w:ascii="Arial" w:hAnsi="Arial" w:cs="Arial"/>
                <w:spacing w:val="-4"/>
                <w:sz w:val="20"/>
                <w:szCs w:val="20"/>
              </w:rPr>
              <w:t>tenths</w:t>
            </w:r>
          </w:p>
        </w:tc>
        <w:tc>
          <w:tcPr>
            <w:tcW w:w="1204" w:type="dxa"/>
            <w:tcBorders>
              <w:top w:val="nil"/>
            </w:tcBorders>
          </w:tcPr>
          <w:p w14:paraId="7B1C09B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two and seven-tenths</w:t>
            </w:r>
          </w:p>
        </w:tc>
        <w:tc>
          <w:tcPr>
            <w:tcW w:w="1077" w:type="dxa"/>
            <w:tcBorders>
              <w:top w:val="nil"/>
            </w:tcBorders>
          </w:tcPr>
          <w:p w14:paraId="7DAD7B0E" w14:textId="6794B048"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two and eight</w:t>
            </w:r>
            <w:r w:rsidR="009B3BB6">
              <w:rPr>
                <w:rFonts w:ascii="Arial" w:hAnsi="Arial" w:cs="Arial"/>
                <w:spacing w:val="-4"/>
                <w:sz w:val="20"/>
                <w:szCs w:val="20"/>
              </w:rPr>
              <w:t>-</w:t>
            </w:r>
            <w:r w:rsidRPr="00502ABD">
              <w:rPr>
                <w:rFonts w:ascii="Arial" w:hAnsi="Arial" w:cs="Arial"/>
                <w:spacing w:val="-4"/>
                <w:sz w:val="20"/>
                <w:szCs w:val="20"/>
              </w:rPr>
              <w:t>tenths</w:t>
            </w:r>
          </w:p>
        </w:tc>
        <w:tc>
          <w:tcPr>
            <w:tcW w:w="1346" w:type="dxa"/>
            <w:tcBorders>
              <w:top w:val="nil"/>
            </w:tcBorders>
          </w:tcPr>
          <w:p w14:paraId="0356D6AE" w14:textId="6474AC93"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two and nine</w:t>
            </w:r>
            <w:r w:rsidR="009B3BB6">
              <w:rPr>
                <w:rFonts w:ascii="Arial" w:hAnsi="Arial" w:cs="Arial"/>
                <w:spacing w:val="-4"/>
                <w:sz w:val="20"/>
                <w:szCs w:val="20"/>
              </w:rPr>
              <w:t>-</w:t>
            </w:r>
            <w:r w:rsidRPr="00502ABD">
              <w:rPr>
                <w:rFonts w:ascii="Arial" w:hAnsi="Arial" w:cs="Arial"/>
                <w:spacing w:val="-4"/>
                <w:sz w:val="20"/>
                <w:szCs w:val="20"/>
              </w:rPr>
              <w:t>tenths</w:t>
            </w:r>
          </w:p>
        </w:tc>
        <w:tc>
          <w:tcPr>
            <w:tcW w:w="737" w:type="dxa"/>
            <w:tcBorders>
              <w:top w:val="nil"/>
            </w:tcBorders>
          </w:tcPr>
          <w:p w14:paraId="357677C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
        </w:tc>
      </w:tr>
      <w:tr w:rsidR="00585240" w14:paraId="5A398D2B" w14:textId="77777777" w:rsidTr="009B3BB6">
        <w:trPr>
          <w:trHeight w:val="305"/>
        </w:trPr>
        <w:tc>
          <w:tcPr>
            <w:tcW w:w="1063" w:type="dxa"/>
            <w:tcBorders>
              <w:bottom w:val="nil"/>
            </w:tcBorders>
          </w:tcPr>
          <w:p w14:paraId="27D985D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3.1</w:t>
            </w:r>
          </w:p>
        </w:tc>
        <w:tc>
          <w:tcPr>
            <w:tcW w:w="1063" w:type="dxa"/>
            <w:tcBorders>
              <w:bottom w:val="nil"/>
            </w:tcBorders>
          </w:tcPr>
          <w:p w14:paraId="5EF1702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3.2</w:t>
            </w:r>
          </w:p>
        </w:tc>
        <w:tc>
          <w:tcPr>
            <w:tcW w:w="1135" w:type="dxa"/>
            <w:tcBorders>
              <w:bottom w:val="nil"/>
            </w:tcBorders>
          </w:tcPr>
          <w:p w14:paraId="6F68BEE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3.3</w:t>
            </w:r>
          </w:p>
        </w:tc>
        <w:tc>
          <w:tcPr>
            <w:tcW w:w="1063" w:type="dxa"/>
            <w:tcBorders>
              <w:bottom w:val="nil"/>
            </w:tcBorders>
          </w:tcPr>
          <w:p w14:paraId="2071180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3.4</w:t>
            </w:r>
          </w:p>
        </w:tc>
        <w:tc>
          <w:tcPr>
            <w:tcW w:w="1064" w:type="dxa"/>
            <w:tcBorders>
              <w:bottom w:val="nil"/>
            </w:tcBorders>
          </w:tcPr>
          <w:p w14:paraId="2DB3E30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3.5</w:t>
            </w:r>
          </w:p>
        </w:tc>
        <w:tc>
          <w:tcPr>
            <w:tcW w:w="1063" w:type="dxa"/>
            <w:tcBorders>
              <w:bottom w:val="nil"/>
            </w:tcBorders>
          </w:tcPr>
          <w:p w14:paraId="6918F0C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3.6</w:t>
            </w:r>
          </w:p>
        </w:tc>
        <w:tc>
          <w:tcPr>
            <w:tcW w:w="1204" w:type="dxa"/>
            <w:tcBorders>
              <w:bottom w:val="nil"/>
            </w:tcBorders>
          </w:tcPr>
          <w:p w14:paraId="7CDB25A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3.7</w:t>
            </w:r>
          </w:p>
        </w:tc>
        <w:tc>
          <w:tcPr>
            <w:tcW w:w="1077" w:type="dxa"/>
            <w:tcBorders>
              <w:bottom w:val="nil"/>
            </w:tcBorders>
          </w:tcPr>
          <w:p w14:paraId="7E40DD3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3.8</w:t>
            </w:r>
          </w:p>
        </w:tc>
        <w:tc>
          <w:tcPr>
            <w:tcW w:w="1346" w:type="dxa"/>
            <w:tcBorders>
              <w:bottom w:val="nil"/>
            </w:tcBorders>
          </w:tcPr>
          <w:p w14:paraId="1974A8B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3.9</w:t>
            </w:r>
          </w:p>
        </w:tc>
        <w:tc>
          <w:tcPr>
            <w:tcW w:w="737" w:type="dxa"/>
            <w:tcBorders>
              <w:bottom w:val="nil"/>
            </w:tcBorders>
          </w:tcPr>
          <w:p w14:paraId="2B78F41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4</w:t>
            </w:r>
          </w:p>
        </w:tc>
      </w:tr>
      <w:tr w:rsidR="00585240" w14:paraId="1C825842" w14:textId="77777777" w:rsidTr="009B3BB6">
        <w:trPr>
          <w:trHeight w:val="300"/>
        </w:trPr>
        <w:tc>
          <w:tcPr>
            <w:tcW w:w="1063" w:type="dxa"/>
            <w:tcBorders>
              <w:top w:val="nil"/>
              <w:bottom w:val="nil"/>
            </w:tcBorders>
          </w:tcPr>
          <w:p w14:paraId="6CE990E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3 point</w:t>
            </w:r>
            <w:proofErr w:type="gramEnd"/>
            <w:r w:rsidRPr="00502ABD">
              <w:rPr>
                <w:rFonts w:ascii="Arial" w:hAnsi="Arial" w:cs="Arial"/>
                <w:spacing w:val="-4"/>
                <w:sz w:val="20"/>
                <w:szCs w:val="20"/>
              </w:rPr>
              <w:t xml:space="preserve"> 1</w:t>
            </w:r>
          </w:p>
        </w:tc>
        <w:tc>
          <w:tcPr>
            <w:tcW w:w="1063" w:type="dxa"/>
            <w:tcBorders>
              <w:top w:val="nil"/>
              <w:bottom w:val="nil"/>
            </w:tcBorders>
          </w:tcPr>
          <w:p w14:paraId="57689F1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3 point</w:t>
            </w:r>
            <w:proofErr w:type="gramEnd"/>
            <w:r w:rsidRPr="00502ABD">
              <w:rPr>
                <w:rFonts w:ascii="Arial" w:hAnsi="Arial" w:cs="Arial"/>
                <w:spacing w:val="-4"/>
                <w:sz w:val="20"/>
                <w:szCs w:val="20"/>
              </w:rPr>
              <w:t xml:space="preserve"> 2</w:t>
            </w:r>
          </w:p>
        </w:tc>
        <w:tc>
          <w:tcPr>
            <w:tcW w:w="1135" w:type="dxa"/>
            <w:tcBorders>
              <w:top w:val="nil"/>
              <w:bottom w:val="nil"/>
            </w:tcBorders>
          </w:tcPr>
          <w:p w14:paraId="63AB555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3 point</w:t>
            </w:r>
            <w:proofErr w:type="gramEnd"/>
            <w:r w:rsidRPr="00502ABD">
              <w:rPr>
                <w:rFonts w:ascii="Arial" w:hAnsi="Arial" w:cs="Arial"/>
                <w:spacing w:val="-4"/>
                <w:sz w:val="20"/>
                <w:szCs w:val="20"/>
              </w:rPr>
              <w:t xml:space="preserve"> 3</w:t>
            </w:r>
          </w:p>
        </w:tc>
        <w:tc>
          <w:tcPr>
            <w:tcW w:w="1063" w:type="dxa"/>
            <w:tcBorders>
              <w:top w:val="nil"/>
              <w:bottom w:val="nil"/>
            </w:tcBorders>
          </w:tcPr>
          <w:p w14:paraId="3EF7039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3 point</w:t>
            </w:r>
            <w:proofErr w:type="gramEnd"/>
            <w:r w:rsidRPr="00502ABD">
              <w:rPr>
                <w:rFonts w:ascii="Arial" w:hAnsi="Arial" w:cs="Arial"/>
                <w:spacing w:val="-4"/>
                <w:sz w:val="20"/>
                <w:szCs w:val="20"/>
              </w:rPr>
              <w:t xml:space="preserve"> 4</w:t>
            </w:r>
          </w:p>
        </w:tc>
        <w:tc>
          <w:tcPr>
            <w:tcW w:w="1064" w:type="dxa"/>
            <w:tcBorders>
              <w:top w:val="nil"/>
              <w:bottom w:val="nil"/>
            </w:tcBorders>
          </w:tcPr>
          <w:p w14:paraId="2550944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3 point</w:t>
            </w:r>
            <w:proofErr w:type="gramEnd"/>
            <w:r w:rsidRPr="00502ABD">
              <w:rPr>
                <w:rFonts w:ascii="Arial" w:hAnsi="Arial" w:cs="Arial"/>
                <w:spacing w:val="-4"/>
                <w:sz w:val="20"/>
                <w:szCs w:val="20"/>
              </w:rPr>
              <w:t xml:space="preserve"> 5</w:t>
            </w:r>
          </w:p>
        </w:tc>
        <w:tc>
          <w:tcPr>
            <w:tcW w:w="1063" w:type="dxa"/>
            <w:tcBorders>
              <w:top w:val="nil"/>
              <w:bottom w:val="nil"/>
            </w:tcBorders>
          </w:tcPr>
          <w:p w14:paraId="1F55A0B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3 point</w:t>
            </w:r>
            <w:proofErr w:type="gramEnd"/>
            <w:r w:rsidRPr="00502ABD">
              <w:rPr>
                <w:rFonts w:ascii="Arial" w:hAnsi="Arial" w:cs="Arial"/>
                <w:spacing w:val="-4"/>
                <w:sz w:val="20"/>
                <w:szCs w:val="20"/>
              </w:rPr>
              <w:t xml:space="preserve"> 6</w:t>
            </w:r>
          </w:p>
        </w:tc>
        <w:tc>
          <w:tcPr>
            <w:tcW w:w="1204" w:type="dxa"/>
            <w:tcBorders>
              <w:top w:val="nil"/>
              <w:bottom w:val="nil"/>
            </w:tcBorders>
          </w:tcPr>
          <w:p w14:paraId="3303716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3 point</w:t>
            </w:r>
            <w:proofErr w:type="gramEnd"/>
            <w:r w:rsidRPr="00502ABD">
              <w:rPr>
                <w:rFonts w:ascii="Arial" w:hAnsi="Arial" w:cs="Arial"/>
                <w:spacing w:val="-4"/>
                <w:sz w:val="20"/>
                <w:szCs w:val="20"/>
              </w:rPr>
              <w:t xml:space="preserve"> 7</w:t>
            </w:r>
          </w:p>
        </w:tc>
        <w:tc>
          <w:tcPr>
            <w:tcW w:w="1077" w:type="dxa"/>
            <w:tcBorders>
              <w:top w:val="nil"/>
              <w:bottom w:val="nil"/>
            </w:tcBorders>
          </w:tcPr>
          <w:p w14:paraId="2622965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3 point</w:t>
            </w:r>
            <w:proofErr w:type="gramEnd"/>
            <w:r w:rsidRPr="00502ABD">
              <w:rPr>
                <w:rFonts w:ascii="Arial" w:hAnsi="Arial" w:cs="Arial"/>
                <w:spacing w:val="-4"/>
                <w:sz w:val="20"/>
                <w:szCs w:val="20"/>
              </w:rPr>
              <w:t xml:space="preserve"> 8</w:t>
            </w:r>
          </w:p>
        </w:tc>
        <w:tc>
          <w:tcPr>
            <w:tcW w:w="1346" w:type="dxa"/>
            <w:tcBorders>
              <w:top w:val="nil"/>
              <w:bottom w:val="nil"/>
            </w:tcBorders>
          </w:tcPr>
          <w:p w14:paraId="17EDA51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3 point</w:t>
            </w:r>
            <w:proofErr w:type="gramEnd"/>
            <w:r w:rsidRPr="00502ABD">
              <w:rPr>
                <w:rFonts w:ascii="Arial" w:hAnsi="Arial" w:cs="Arial"/>
                <w:spacing w:val="-4"/>
                <w:sz w:val="20"/>
                <w:szCs w:val="20"/>
              </w:rPr>
              <w:t xml:space="preserve"> 9</w:t>
            </w:r>
          </w:p>
        </w:tc>
        <w:tc>
          <w:tcPr>
            <w:tcW w:w="737" w:type="dxa"/>
            <w:tcBorders>
              <w:top w:val="nil"/>
              <w:bottom w:val="nil"/>
            </w:tcBorders>
          </w:tcPr>
          <w:p w14:paraId="12E2A93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four</w:t>
            </w:r>
          </w:p>
        </w:tc>
      </w:tr>
      <w:tr w:rsidR="00585240" w14:paraId="2640D6C4" w14:textId="77777777" w:rsidTr="009B3BB6">
        <w:trPr>
          <w:trHeight w:val="324"/>
        </w:trPr>
        <w:tc>
          <w:tcPr>
            <w:tcW w:w="1063" w:type="dxa"/>
            <w:tcBorders>
              <w:top w:val="nil"/>
            </w:tcBorders>
          </w:tcPr>
          <w:p w14:paraId="4F809512" w14:textId="7DF50034"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three and one</w:t>
            </w:r>
            <w:r w:rsidR="009B3BB6">
              <w:rPr>
                <w:rFonts w:ascii="Arial" w:hAnsi="Arial" w:cs="Arial"/>
                <w:spacing w:val="-4"/>
                <w:sz w:val="20"/>
                <w:szCs w:val="20"/>
              </w:rPr>
              <w:t>-</w:t>
            </w:r>
            <w:r w:rsidRPr="00502ABD">
              <w:rPr>
                <w:rFonts w:ascii="Arial" w:hAnsi="Arial" w:cs="Arial"/>
                <w:spacing w:val="-4"/>
                <w:sz w:val="20"/>
                <w:szCs w:val="20"/>
              </w:rPr>
              <w:t>tenth</w:t>
            </w:r>
          </w:p>
        </w:tc>
        <w:tc>
          <w:tcPr>
            <w:tcW w:w="1063" w:type="dxa"/>
            <w:tcBorders>
              <w:top w:val="nil"/>
            </w:tcBorders>
          </w:tcPr>
          <w:p w14:paraId="12E3BD1E" w14:textId="4FA417E0"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three and two</w:t>
            </w:r>
            <w:r w:rsidR="009B3BB6">
              <w:rPr>
                <w:rFonts w:ascii="Arial" w:hAnsi="Arial" w:cs="Arial"/>
                <w:spacing w:val="-4"/>
                <w:sz w:val="20"/>
                <w:szCs w:val="20"/>
              </w:rPr>
              <w:t>-</w:t>
            </w:r>
            <w:r w:rsidRPr="00502ABD">
              <w:rPr>
                <w:rFonts w:ascii="Arial" w:hAnsi="Arial" w:cs="Arial"/>
                <w:spacing w:val="-4"/>
                <w:sz w:val="20"/>
                <w:szCs w:val="20"/>
              </w:rPr>
              <w:t>tenths</w:t>
            </w:r>
          </w:p>
        </w:tc>
        <w:tc>
          <w:tcPr>
            <w:tcW w:w="1135" w:type="dxa"/>
            <w:tcBorders>
              <w:top w:val="nil"/>
            </w:tcBorders>
          </w:tcPr>
          <w:p w14:paraId="45DAD8C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three and three-tenths</w:t>
            </w:r>
          </w:p>
        </w:tc>
        <w:tc>
          <w:tcPr>
            <w:tcW w:w="1063" w:type="dxa"/>
            <w:tcBorders>
              <w:top w:val="nil"/>
            </w:tcBorders>
          </w:tcPr>
          <w:p w14:paraId="77BA2812" w14:textId="37DDF889"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three and four</w:t>
            </w:r>
            <w:r w:rsidR="009B3BB6">
              <w:rPr>
                <w:rFonts w:ascii="Arial" w:hAnsi="Arial" w:cs="Arial"/>
                <w:spacing w:val="-4"/>
                <w:sz w:val="20"/>
                <w:szCs w:val="20"/>
              </w:rPr>
              <w:t>-</w:t>
            </w:r>
            <w:r w:rsidRPr="00502ABD">
              <w:rPr>
                <w:rFonts w:ascii="Arial" w:hAnsi="Arial" w:cs="Arial"/>
                <w:spacing w:val="-4"/>
                <w:sz w:val="20"/>
                <w:szCs w:val="20"/>
              </w:rPr>
              <w:t>tenths</w:t>
            </w:r>
          </w:p>
        </w:tc>
        <w:tc>
          <w:tcPr>
            <w:tcW w:w="1064" w:type="dxa"/>
            <w:tcBorders>
              <w:top w:val="nil"/>
            </w:tcBorders>
          </w:tcPr>
          <w:p w14:paraId="3BA03114" w14:textId="30F2FCDF"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three and five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0B878D88" w14:textId="2BCEDC13"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three and six</w:t>
            </w:r>
            <w:r w:rsidR="009B3BB6">
              <w:rPr>
                <w:rFonts w:ascii="Arial" w:hAnsi="Arial" w:cs="Arial"/>
                <w:spacing w:val="-4"/>
                <w:sz w:val="20"/>
                <w:szCs w:val="20"/>
              </w:rPr>
              <w:t>-</w:t>
            </w:r>
            <w:r w:rsidRPr="00502ABD">
              <w:rPr>
                <w:rFonts w:ascii="Arial" w:hAnsi="Arial" w:cs="Arial"/>
                <w:spacing w:val="-4"/>
                <w:sz w:val="20"/>
                <w:szCs w:val="20"/>
              </w:rPr>
              <w:t>tenths</w:t>
            </w:r>
          </w:p>
        </w:tc>
        <w:tc>
          <w:tcPr>
            <w:tcW w:w="1204" w:type="dxa"/>
            <w:tcBorders>
              <w:top w:val="nil"/>
            </w:tcBorders>
          </w:tcPr>
          <w:p w14:paraId="6A4D55E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three and seven-tenths</w:t>
            </w:r>
          </w:p>
        </w:tc>
        <w:tc>
          <w:tcPr>
            <w:tcW w:w="1077" w:type="dxa"/>
            <w:tcBorders>
              <w:top w:val="nil"/>
            </w:tcBorders>
          </w:tcPr>
          <w:p w14:paraId="33E53AF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three and eight-tenths</w:t>
            </w:r>
          </w:p>
        </w:tc>
        <w:tc>
          <w:tcPr>
            <w:tcW w:w="1346" w:type="dxa"/>
            <w:tcBorders>
              <w:top w:val="nil"/>
            </w:tcBorders>
          </w:tcPr>
          <w:p w14:paraId="7C12CF9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three and nine-tenths</w:t>
            </w:r>
          </w:p>
        </w:tc>
        <w:tc>
          <w:tcPr>
            <w:tcW w:w="737" w:type="dxa"/>
            <w:tcBorders>
              <w:top w:val="nil"/>
            </w:tcBorders>
          </w:tcPr>
          <w:p w14:paraId="78B3D6B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
        </w:tc>
      </w:tr>
      <w:tr w:rsidR="00585240" w14:paraId="0FEBA150" w14:textId="77777777" w:rsidTr="009B3BB6">
        <w:trPr>
          <w:trHeight w:val="309"/>
        </w:trPr>
        <w:tc>
          <w:tcPr>
            <w:tcW w:w="1063" w:type="dxa"/>
            <w:tcBorders>
              <w:bottom w:val="nil"/>
            </w:tcBorders>
          </w:tcPr>
          <w:p w14:paraId="207BDE2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4.1</w:t>
            </w:r>
          </w:p>
        </w:tc>
        <w:tc>
          <w:tcPr>
            <w:tcW w:w="1063" w:type="dxa"/>
            <w:tcBorders>
              <w:bottom w:val="nil"/>
            </w:tcBorders>
          </w:tcPr>
          <w:p w14:paraId="4B06DD9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4.2</w:t>
            </w:r>
          </w:p>
        </w:tc>
        <w:tc>
          <w:tcPr>
            <w:tcW w:w="1135" w:type="dxa"/>
            <w:tcBorders>
              <w:bottom w:val="nil"/>
            </w:tcBorders>
          </w:tcPr>
          <w:p w14:paraId="61704FC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4.3</w:t>
            </w:r>
          </w:p>
        </w:tc>
        <w:tc>
          <w:tcPr>
            <w:tcW w:w="1063" w:type="dxa"/>
            <w:tcBorders>
              <w:bottom w:val="nil"/>
            </w:tcBorders>
          </w:tcPr>
          <w:p w14:paraId="2CB2A37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4.4</w:t>
            </w:r>
          </w:p>
        </w:tc>
        <w:tc>
          <w:tcPr>
            <w:tcW w:w="1064" w:type="dxa"/>
            <w:tcBorders>
              <w:bottom w:val="nil"/>
            </w:tcBorders>
          </w:tcPr>
          <w:p w14:paraId="5C371D2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4.5</w:t>
            </w:r>
          </w:p>
        </w:tc>
        <w:tc>
          <w:tcPr>
            <w:tcW w:w="1063" w:type="dxa"/>
            <w:tcBorders>
              <w:bottom w:val="nil"/>
            </w:tcBorders>
          </w:tcPr>
          <w:p w14:paraId="4966F94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4.6</w:t>
            </w:r>
          </w:p>
        </w:tc>
        <w:tc>
          <w:tcPr>
            <w:tcW w:w="1204" w:type="dxa"/>
            <w:tcBorders>
              <w:bottom w:val="nil"/>
            </w:tcBorders>
          </w:tcPr>
          <w:p w14:paraId="0E74E50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4.7</w:t>
            </w:r>
          </w:p>
        </w:tc>
        <w:tc>
          <w:tcPr>
            <w:tcW w:w="1077" w:type="dxa"/>
            <w:tcBorders>
              <w:bottom w:val="nil"/>
            </w:tcBorders>
          </w:tcPr>
          <w:p w14:paraId="358393D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4.8</w:t>
            </w:r>
          </w:p>
        </w:tc>
        <w:tc>
          <w:tcPr>
            <w:tcW w:w="1346" w:type="dxa"/>
            <w:tcBorders>
              <w:bottom w:val="nil"/>
            </w:tcBorders>
          </w:tcPr>
          <w:p w14:paraId="13CB657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4.9</w:t>
            </w:r>
          </w:p>
        </w:tc>
        <w:tc>
          <w:tcPr>
            <w:tcW w:w="737" w:type="dxa"/>
            <w:tcBorders>
              <w:bottom w:val="nil"/>
            </w:tcBorders>
          </w:tcPr>
          <w:p w14:paraId="7D004F3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5</w:t>
            </w:r>
          </w:p>
        </w:tc>
      </w:tr>
      <w:tr w:rsidR="00585240" w14:paraId="78694170" w14:textId="77777777" w:rsidTr="009B3BB6">
        <w:trPr>
          <w:trHeight w:val="300"/>
        </w:trPr>
        <w:tc>
          <w:tcPr>
            <w:tcW w:w="1063" w:type="dxa"/>
            <w:tcBorders>
              <w:top w:val="nil"/>
              <w:bottom w:val="nil"/>
            </w:tcBorders>
          </w:tcPr>
          <w:p w14:paraId="5D9833A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4 point</w:t>
            </w:r>
            <w:proofErr w:type="gramEnd"/>
            <w:r w:rsidRPr="00502ABD">
              <w:rPr>
                <w:rFonts w:ascii="Arial" w:hAnsi="Arial" w:cs="Arial"/>
                <w:spacing w:val="-4"/>
                <w:sz w:val="20"/>
                <w:szCs w:val="20"/>
              </w:rPr>
              <w:t xml:space="preserve"> 1</w:t>
            </w:r>
          </w:p>
        </w:tc>
        <w:tc>
          <w:tcPr>
            <w:tcW w:w="1063" w:type="dxa"/>
            <w:tcBorders>
              <w:top w:val="nil"/>
              <w:bottom w:val="nil"/>
            </w:tcBorders>
          </w:tcPr>
          <w:p w14:paraId="33038E3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4 point</w:t>
            </w:r>
            <w:proofErr w:type="gramEnd"/>
            <w:r w:rsidRPr="00502ABD">
              <w:rPr>
                <w:rFonts w:ascii="Arial" w:hAnsi="Arial" w:cs="Arial"/>
                <w:spacing w:val="-4"/>
                <w:sz w:val="20"/>
                <w:szCs w:val="20"/>
              </w:rPr>
              <w:t xml:space="preserve"> 2</w:t>
            </w:r>
          </w:p>
        </w:tc>
        <w:tc>
          <w:tcPr>
            <w:tcW w:w="1135" w:type="dxa"/>
            <w:tcBorders>
              <w:top w:val="nil"/>
              <w:bottom w:val="nil"/>
            </w:tcBorders>
          </w:tcPr>
          <w:p w14:paraId="2A731B4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4 point</w:t>
            </w:r>
            <w:proofErr w:type="gramEnd"/>
            <w:r w:rsidRPr="00502ABD">
              <w:rPr>
                <w:rFonts w:ascii="Arial" w:hAnsi="Arial" w:cs="Arial"/>
                <w:spacing w:val="-4"/>
                <w:sz w:val="20"/>
                <w:szCs w:val="20"/>
              </w:rPr>
              <w:t xml:space="preserve"> 3</w:t>
            </w:r>
          </w:p>
        </w:tc>
        <w:tc>
          <w:tcPr>
            <w:tcW w:w="1063" w:type="dxa"/>
            <w:tcBorders>
              <w:top w:val="nil"/>
              <w:bottom w:val="nil"/>
            </w:tcBorders>
          </w:tcPr>
          <w:p w14:paraId="1CE99FE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4 point</w:t>
            </w:r>
            <w:proofErr w:type="gramEnd"/>
            <w:r w:rsidRPr="00502ABD">
              <w:rPr>
                <w:rFonts w:ascii="Arial" w:hAnsi="Arial" w:cs="Arial"/>
                <w:spacing w:val="-4"/>
                <w:sz w:val="20"/>
                <w:szCs w:val="20"/>
              </w:rPr>
              <w:t xml:space="preserve"> 4</w:t>
            </w:r>
          </w:p>
        </w:tc>
        <w:tc>
          <w:tcPr>
            <w:tcW w:w="1064" w:type="dxa"/>
            <w:tcBorders>
              <w:top w:val="nil"/>
              <w:bottom w:val="nil"/>
            </w:tcBorders>
          </w:tcPr>
          <w:p w14:paraId="49A8FE9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4 point</w:t>
            </w:r>
            <w:proofErr w:type="gramEnd"/>
            <w:r w:rsidRPr="00502ABD">
              <w:rPr>
                <w:rFonts w:ascii="Arial" w:hAnsi="Arial" w:cs="Arial"/>
                <w:spacing w:val="-4"/>
                <w:sz w:val="20"/>
                <w:szCs w:val="20"/>
              </w:rPr>
              <w:t xml:space="preserve"> 5</w:t>
            </w:r>
          </w:p>
        </w:tc>
        <w:tc>
          <w:tcPr>
            <w:tcW w:w="1063" w:type="dxa"/>
            <w:tcBorders>
              <w:top w:val="nil"/>
              <w:bottom w:val="nil"/>
            </w:tcBorders>
          </w:tcPr>
          <w:p w14:paraId="733CE41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4 point</w:t>
            </w:r>
            <w:proofErr w:type="gramEnd"/>
            <w:r w:rsidRPr="00502ABD">
              <w:rPr>
                <w:rFonts w:ascii="Arial" w:hAnsi="Arial" w:cs="Arial"/>
                <w:spacing w:val="-4"/>
                <w:sz w:val="20"/>
                <w:szCs w:val="20"/>
              </w:rPr>
              <w:t xml:space="preserve"> 6</w:t>
            </w:r>
          </w:p>
        </w:tc>
        <w:tc>
          <w:tcPr>
            <w:tcW w:w="1204" w:type="dxa"/>
            <w:tcBorders>
              <w:top w:val="nil"/>
              <w:bottom w:val="nil"/>
            </w:tcBorders>
          </w:tcPr>
          <w:p w14:paraId="0207276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4 point</w:t>
            </w:r>
            <w:proofErr w:type="gramEnd"/>
            <w:r w:rsidRPr="00502ABD">
              <w:rPr>
                <w:rFonts w:ascii="Arial" w:hAnsi="Arial" w:cs="Arial"/>
                <w:spacing w:val="-4"/>
                <w:sz w:val="20"/>
                <w:szCs w:val="20"/>
              </w:rPr>
              <w:t xml:space="preserve"> 7</w:t>
            </w:r>
          </w:p>
        </w:tc>
        <w:tc>
          <w:tcPr>
            <w:tcW w:w="1077" w:type="dxa"/>
            <w:tcBorders>
              <w:top w:val="nil"/>
              <w:bottom w:val="nil"/>
            </w:tcBorders>
          </w:tcPr>
          <w:p w14:paraId="677EE37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4 point</w:t>
            </w:r>
            <w:proofErr w:type="gramEnd"/>
            <w:r w:rsidRPr="00502ABD">
              <w:rPr>
                <w:rFonts w:ascii="Arial" w:hAnsi="Arial" w:cs="Arial"/>
                <w:spacing w:val="-4"/>
                <w:sz w:val="20"/>
                <w:szCs w:val="20"/>
              </w:rPr>
              <w:t xml:space="preserve"> 8</w:t>
            </w:r>
          </w:p>
        </w:tc>
        <w:tc>
          <w:tcPr>
            <w:tcW w:w="1346" w:type="dxa"/>
            <w:tcBorders>
              <w:top w:val="nil"/>
              <w:bottom w:val="nil"/>
            </w:tcBorders>
          </w:tcPr>
          <w:p w14:paraId="09EA538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4 point</w:t>
            </w:r>
            <w:proofErr w:type="gramEnd"/>
            <w:r w:rsidRPr="00502ABD">
              <w:rPr>
                <w:rFonts w:ascii="Arial" w:hAnsi="Arial" w:cs="Arial"/>
                <w:spacing w:val="-4"/>
                <w:sz w:val="20"/>
                <w:szCs w:val="20"/>
              </w:rPr>
              <w:t xml:space="preserve"> 9</w:t>
            </w:r>
          </w:p>
        </w:tc>
        <w:tc>
          <w:tcPr>
            <w:tcW w:w="737" w:type="dxa"/>
            <w:tcBorders>
              <w:top w:val="nil"/>
              <w:bottom w:val="nil"/>
            </w:tcBorders>
          </w:tcPr>
          <w:p w14:paraId="7D9280E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five</w:t>
            </w:r>
          </w:p>
        </w:tc>
      </w:tr>
      <w:tr w:rsidR="00585240" w14:paraId="3636E7DB" w14:textId="77777777" w:rsidTr="009B3BB6">
        <w:trPr>
          <w:trHeight w:val="324"/>
        </w:trPr>
        <w:tc>
          <w:tcPr>
            <w:tcW w:w="1063" w:type="dxa"/>
            <w:tcBorders>
              <w:top w:val="nil"/>
            </w:tcBorders>
          </w:tcPr>
          <w:p w14:paraId="79006630" w14:textId="018525B9"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four and one</w:t>
            </w:r>
            <w:r w:rsidR="009B3BB6">
              <w:rPr>
                <w:rFonts w:ascii="Arial" w:hAnsi="Arial" w:cs="Arial"/>
                <w:spacing w:val="-4"/>
                <w:sz w:val="20"/>
                <w:szCs w:val="20"/>
              </w:rPr>
              <w:t>-</w:t>
            </w:r>
            <w:r w:rsidRPr="00502ABD">
              <w:rPr>
                <w:rFonts w:ascii="Arial" w:hAnsi="Arial" w:cs="Arial"/>
                <w:spacing w:val="-4"/>
                <w:sz w:val="20"/>
                <w:szCs w:val="20"/>
              </w:rPr>
              <w:t>tenth</w:t>
            </w:r>
          </w:p>
        </w:tc>
        <w:tc>
          <w:tcPr>
            <w:tcW w:w="1063" w:type="dxa"/>
            <w:tcBorders>
              <w:top w:val="nil"/>
            </w:tcBorders>
          </w:tcPr>
          <w:p w14:paraId="1F5D2D0F" w14:textId="11E7522E"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four and two</w:t>
            </w:r>
            <w:r w:rsidR="009B3BB6">
              <w:rPr>
                <w:rFonts w:ascii="Arial" w:hAnsi="Arial" w:cs="Arial"/>
                <w:spacing w:val="-4"/>
                <w:sz w:val="20"/>
                <w:szCs w:val="20"/>
              </w:rPr>
              <w:t>-</w:t>
            </w:r>
            <w:r w:rsidRPr="00502ABD">
              <w:rPr>
                <w:rFonts w:ascii="Arial" w:hAnsi="Arial" w:cs="Arial"/>
                <w:spacing w:val="-4"/>
                <w:sz w:val="20"/>
                <w:szCs w:val="20"/>
              </w:rPr>
              <w:t>tenths</w:t>
            </w:r>
          </w:p>
        </w:tc>
        <w:tc>
          <w:tcPr>
            <w:tcW w:w="1135" w:type="dxa"/>
            <w:tcBorders>
              <w:top w:val="nil"/>
            </w:tcBorders>
          </w:tcPr>
          <w:p w14:paraId="54966866" w14:textId="6132F758"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four and three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292FE3A1" w14:textId="0EEDE17D"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four and four</w:t>
            </w:r>
            <w:r w:rsidR="009B3BB6">
              <w:rPr>
                <w:rFonts w:ascii="Arial" w:hAnsi="Arial" w:cs="Arial"/>
                <w:spacing w:val="-4"/>
                <w:sz w:val="20"/>
                <w:szCs w:val="20"/>
              </w:rPr>
              <w:t>-</w:t>
            </w:r>
            <w:r w:rsidRPr="00502ABD">
              <w:rPr>
                <w:rFonts w:ascii="Arial" w:hAnsi="Arial" w:cs="Arial"/>
                <w:spacing w:val="-4"/>
                <w:sz w:val="20"/>
                <w:szCs w:val="20"/>
              </w:rPr>
              <w:t>tenths</w:t>
            </w:r>
          </w:p>
        </w:tc>
        <w:tc>
          <w:tcPr>
            <w:tcW w:w="1064" w:type="dxa"/>
            <w:tcBorders>
              <w:top w:val="nil"/>
            </w:tcBorders>
          </w:tcPr>
          <w:p w14:paraId="2D3C5169" w14:textId="5A5CCC45"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four and five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7E0BEC47" w14:textId="0D736F1D"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four and six</w:t>
            </w:r>
            <w:r w:rsidR="009B3BB6">
              <w:rPr>
                <w:rFonts w:ascii="Arial" w:hAnsi="Arial" w:cs="Arial"/>
                <w:spacing w:val="-4"/>
                <w:sz w:val="20"/>
                <w:szCs w:val="20"/>
              </w:rPr>
              <w:t>-</w:t>
            </w:r>
            <w:r w:rsidRPr="00502ABD">
              <w:rPr>
                <w:rFonts w:ascii="Arial" w:hAnsi="Arial" w:cs="Arial"/>
                <w:spacing w:val="-4"/>
                <w:sz w:val="20"/>
                <w:szCs w:val="20"/>
              </w:rPr>
              <w:t>tenths</w:t>
            </w:r>
          </w:p>
        </w:tc>
        <w:tc>
          <w:tcPr>
            <w:tcW w:w="1204" w:type="dxa"/>
            <w:tcBorders>
              <w:top w:val="nil"/>
            </w:tcBorders>
          </w:tcPr>
          <w:p w14:paraId="2A74566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four and seven-tenths</w:t>
            </w:r>
          </w:p>
        </w:tc>
        <w:tc>
          <w:tcPr>
            <w:tcW w:w="1077" w:type="dxa"/>
            <w:tcBorders>
              <w:top w:val="nil"/>
            </w:tcBorders>
          </w:tcPr>
          <w:p w14:paraId="4C239BF0" w14:textId="0F73E098"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four and eight</w:t>
            </w:r>
            <w:r w:rsidR="009B3BB6">
              <w:rPr>
                <w:rFonts w:ascii="Arial" w:hAnsi="Arial" w:cs="Arial"/>
                <w:spacing w:val="-4"/>
                <w:sz w:val="20"/>
                <w:szCs w:val="20"/>
              </w:rPr>
              <w:t>-</w:t>
            </w:r>
            <w:r w:rsidRPr="00502ABD">
              <w:rPr>
                <w:rFonts w:ascii="Arial" w:hAnsi="Arial" w:cs="Arial"/>
                <w:spacing w:val="-4"/>
                <w:sz w:val="20"/>
                <w:szCs w:val="20"/>
              </w:rPr>
              <w:t>tenths</w:t>
            </w:r>
          </w:p>
        </w:tc>
        <w:tc>
          <w:tcPr>
            <w:tcW w:w="1346" w:type="dxa"/>
            <w:tcBorders>
              <w:top w:val="nil"/>
            </w:tcBorders>
          </w:tcPr>
          <w:p w14:paraId="0D221CF5" w14:textId="0D0847BB"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four and nine</w:t>
            </w:r>
            <w:r w:rsidR="009B3BB6">
              <w:rPr>
                <w:rFonts w:ascii="Arial" w:hAnsi="Arial" w:cs="Arial"/>
                <w:spacing w:val="-4"/>
                <w:sz w:val="20"/>
                <w:szCs w:val="20"/>
              </w:rPr>
              <w:t>-</w:t>
            </w:r>
            <w:r w:rsidRPr="00502ABD">
              <w:rPr>
                <w:rFonts w:ascii="Arial" w:hAnsi="Arial" w:cs="Arial"/>
                <w:spacing w:val="-4"/>
                <w:sz w:val="20"/>
                <w:szCs w:val="20"/>
              </w:rPr>
              <w:t>tenths</w:t>
            </w:r>
          </w:p>
        </w:tc>
        <w:tc>
          <w:tcPr>
            <w:tcW w:w="737" w:type="dxa"/>
            <w:tcBorders>
              <w:top w:val="nil"/>
            </w:tcBorders>
          </w:tcPr>
          <w:p w14:paraId="70BDA38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
        </w:tc>
      </w:tr>
      <w:tr w:rsidR="00585240" w14:paraId="33CC4E01" w14:textId="77777777" w:rsidTr="009B3BB6">
        <w:trPr>
          <w:trHeight w:val="307"/>
        </w:trPr>
        <w:tc>
          <w:tcPr>
            <w:tcW w:w="1063" w:type="dxa"/>
            <w:tcBorders>
              <w:bottom w:val="nil"/>
            </w:tcBorders>
          </w:tcPr>
          <w:p w14:paraId="73697B6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5.1</w:t>
            </w:r>
          </w:p>
        </w:tc>
        <w:tc>
          <w:tcPr>
            <w:tcW w:w="1063" w:type="dxa"/>
            <w:tcBorders>
              <w:bottom w:val="nil"/>
            </w:tcBorders>
          </w:tcPr>
          <w:p w14:paraId="30B0C74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5.2</w:t>
            </w:r>
          </w:p>
        </w:tc>
        <w:tc>
          <w:tcPr>
            <w:tcW w:w="1135" w:type="dxa"/>
            <w:tcBorders>
              <w:bottom w:val="nil"/>
            </w:tcBorders>
          </w:tcPr>
          <w:p w14:paraId="08DA087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5.3</w:t>
            </w:r>
          </w:p>
        </w:tc>
        <w:tc>
          <w:tcPr>
            <w:tcW w:w="1063" w:type="dxa"/>
            <w:tcBorders>
              <w:bottom w:val="nil"/>
            </w:tcBorders>
          </w:tcPr>
          <w:p w14:paraId="2F83D25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5.4</w:t>
            </w:r>
          </w:p>
        </w:tc>
        <w:tc>
          <w:tcPr>
            <w:tcW w:w="1064" w:type="dxa"/>
            <w:tcBorders>
              <w:bottom w:val="nil"/>
            </w:tcBorders>
          </w:tcPr>
          <w:p w14:paraId="6F2918E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5.5</w:t>
            </w:r>
          </w:p>
        </w:tc>
        <w:tc>
          <w:tcPr>
            <w:tcW w:w="1063" w:type="dxa"/>
            <w:tcBorders>
              <w:bottom w:val="nil"/>
            </w:tcBorders>
          </w:tcPr>
          <w:p w14:paraId="16ADA38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5.6</w:t>
            </w:r>
          </w:p>
        </w:tc>
        <w:tc>
          <w:tcPr>
            <w:tcW w:w="1204" w:type="dxa"/>
            <w:tcBorders>
              <w:bottom w:val="nil"/>
            </w:tcBorders>
          </w:tcPr>
          <w:p w14:paraId="1E670F5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5.7</w:t>
            </w:r>
          </w:p>
        </w:tc>
        <w:tc>
          <w:tcPr>
            <w:tcW w:w="1077" w:type="dxa"/>
            <w:tcBorders>
              <w:bottom w:val="nil"/>
            </w:tcBorders>
          </w:tcPr>
          <w:p w14:paraId="72C4574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5.8</w:t>
            </w:r>
          </w:p>
        </w:tc>
        <w:tc>
          <w:tcPr>
            <w:tcW w:w="1346" w:type="dxa"/>
            <w:tcBorders>
              <w:bottom w:val="nil"/>
            </w:tcBorders>
          </w:tcPr>
          <w:p w14:paraId="7154C3A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5.9</w:t>
            </w:r>
          </w:p>
        </w:tc>
        <w:tc>
          <w:tcPr>
            <w:tcW w:w="737" w:type="dxa"/>
            <w:tcBorders>
              <w:bottom w:val="nil"/>
            </w:tcBorders>
          </w:tcPr>
          <w:p w14:paraId="5BE3234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6</w:t>
            </w:r>
          </w:p>
        </w:tc>
      </w:tr>
      <w:tr w:rsidR="00585240" w14:paraId="7378DE5E" w14:textId="77777777" w:rsidTr="009B3BB6">
        <w:trPr>
          <w:trHeight w:val="300"/>
        </w:trPr>
        <w:tc>
          <w:tcPr>
            <w:tcW w:w="1063" w:type="dxa"/>
            <w:tcBorders>
              <w:top w:val="nil"/>
              <w:bottom w:val="nil"/>
            </w:tcBorders>
          </w:tcPr>
          <w:p w14:paraId="3FD94A9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5 point</w:t>
            </w:r>
            <w:proofErr w:type="gramEnd"/>
            <w:r w:rsidRPr="00502ABD">
              <w:rPr>
                <w:rFonts w:ascii="Arial" w:hAnsi="Arial" w:cs="Arial"/>
                <w:spacing w:val="-4"/>
                <w:sz w:val="20"/>
                <w:szCs w:val="20"/>
              </w:rPr>
              <w:t xml:space="preserve"> 1</w:t>
            </w:r>
          </w:p>
        </w:tc>
        <w:tc>
          <w:tcPr>
            <w:tcW w:w="1063" w:type="dxa"/>
            <w:tcBorders>
              <w:top w:val="nil"/>
              <w:bottom w:val="nil"/>
            </w:tcBorders>
          </w:tcPr>
          <w:p w14:paraId="0E0F4E9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5 point</w:t>
            </w:r>
            <w:proofErr w:type="gramEnd"/>
            <w:r w:rsidRPr="00502ABD">
              <w:rPr>
                <w:rFonts w:ascii="Arial" w:hAnsi="Arial" w:cs="Arial"/>
                <w:spacing w:val="-4"/>
                <w:sz w:val="20"/>
                <w:szCs w:val="20"/>
              </w:rPr>
              <w:t xml:space="preserve"> 2</w:t>
            </w:r>
          </w:p>
        </w:tc>
        <w:tc>
          <w:tcPr>
            <w:tcW w:w="1135" w:type="dxa"/>
            <w:tcBorders>
              <w:top w:val="nil"/>
              <w:bottom w:val="nil"/>
            </w:tcBorders>
          </w:tcPr>
          <w:p w14:paraId="7C4782A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5 point</w:t>
            </w:r>
            <w:proofErr w:type="gramEnd"/>
            <w:r w:rsidRPr="00502ABD">
              <w:rPr>
                <w:rFonts w:ascii="Arial" w:hAnsi="Arial" w:cs="Arial"/>
                <w:spacing w:val="-4"/>
                <w:sz w:val="20"/>
                <w:szCs w:val="20"/>
              </w:rPr>
              <w:t xml:space="preserve"> 3</w:t>
            </w:r>
          </w:p>
        </w:tc>
        <w:tc>
          <w:tcPr>
            <w:tcW w:w="1063" w:type="dxa"/>
            <w:tcBorders>
              <w:top w:val="nil"/>
              <w:bottom w:val="nil"/>
            </w:tcBorders>
          </w:tcPr>
          <w:p w14:paraId="5E6BFB2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5 point</w:t>
            </w:r>
            <w:proofErr w:type="gramEnd"/>
            <w:r w:rsidRPr="00502ABD">
              <w:rPr>
                <w:rFonts w:ascii="Arial" w:hAnsi="Arial" w:cs="Arial"/>
                <w:spacing w:val="-4"/>
                <w:sz w:val="20"/>
                <w:szCs w:val="20"/>
              </w:rPr>
              <w:t xml:space="preserve"> 4</w:t>
            </w:r>
          </w:p>
        </w:tc>
        <w:tc>
          <w:tcPr>
            <w:tcW w:w="1064" w:type="dxa"/>
            <w:tcBorders>
              <w:top w:val="nil"/>
              <w:bottom w:val="nil"/>
            </w:tcBorders>
          </w:tcPr>
          <w:p w14:paraId="6F90350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5 point</w:t>
            </w:r>
            <w:proofErr w:type="gramEnd"/>
            <w:r w:rsidRPr="00502ABD">
              <w:rPr>
                <w:rFonts w:ascii="Arial" w:hAnsi="Arial" w:cs="Arial"/>
                <w:spacing w:val="-4"/>
                <w:sz w:val="20"/>
                <w:szCs w:val="20"/>
              </w:rPr>
              <w:t xml:space="preserve"> 5</w:t>
            </w:r>
          </w:p>
        </w:tc>
        <w:tc>
          <w:tcPr>
            <w:tcW w:w="1063" w:type="dxa"/>
            <w:tcBorders>
              <w:top w:val="nil"/>
              <w:bottom w:val="nil"/>
            </w:tcBorders>
          </w:tcPr>
          <w:p w14:paraId="0A4F508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5 point</w:t>
            </w:r>
            <w:proofErr w:type="gramEnd"/>
            <w:r w:rsidRPr="00502ABD">
              <w:rPr>
                <w:rFonts w:ascii="Arial" w:hAnsi="Arial" w:cs="Arial"/>
                <w:spacing w:val="-4"/>
                <w:sz w:val="20"/>
                <w:szCs w:val="20"/>
              </w:rPr>
              <w:t xml:space="preserve"> 6</w:t>
            </w:r>
          </w:p>
        </w:tc>
        <w:tc>
          <w:tcPr>
            <w:tcW w:w="1204" w:type="dxa"/>
            <w:tcBorders>
              <w:top w:val="nil"/>
              <w:bottom w:val="nil"/>
            </w:tcBorders>
          </w:tcPr>
          <w:p w14:paraId="1FD0C54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5 point</w:t>
            </w:r>
            <w:proofErr w:type="gramEnd"/>
            <w:r w:rsidRPr="00502ABD">
              <w:rPr>
                <w:rFonts w:ascii="Arial" w:hAnsi="Arial" w:cs="Arial"/>
                <w:spacing w:val="-4"/>
                <w:sz w:val="20"/>
                <w:szCs w:val="20"/>
              </w:rPr>
              <w:t xml:space="preserve"> 7</w:t>
            </w:r>
          </w:p>
        </w:tc>
        <w:tc>
          <w:tcPr>
            <w:tcW w:w="1077" w:type="dxa"/>
            <w:tcBorders>
              <w:top w:val="nil"/>
              <w:bottom w:val="nil"/>
            </w:tcBorders>
          </w:tcPr>
          <w:p w14:paraId="272CE8C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5 point</w:t>
            </w:r>
            <w:proofErr w:type="gramEnd"/>
            <w:r w:rsidRPr="00502ABD">
              <w:rPr>
                <w:rFonts w:ascii="Arial" w:hAnsi="Arial" w:cs="Arial"/>
                <w:spacing w:val="-4"/>
                <w:sz w:val="20"/>
                <w:szCs w:val="20"/>
              </w:rPr>
              <w:t xml:space="preserve"> 8</w:t>
            </w:r>
          </w:p>
        </w:tc>
        <w:tc>
          <w:tcPr>
            <w:tcW w:w="1346" w:type="dxa"/>
            <w:tcBorders>
              <w:top w:val="nil"/>
              <w:bottom w:val="nil"/>
            </w:tcBorders>
          </w:tcPr>
          <w:p w14:paraId="00EB8FD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5 point</w:t>
            </w:r>
            <w:proofErr w:type="gramEnd"/>
            <w:r w:rsidRPr="00502ABD">
              <w:rPr>
                <w:rFonts w:ascii="Arial" w:hAnsi="Arial" w:cs="Arial"/>
                <w:spacing w:val="-4"/>
                <w:sz w:val="20"/>
                <w:szCs w:val="20"/>
              </w:rPr>
              <w:t xml:space="preserve"> 9</w:t>
            </w:r>
          </w:p>
        </w:tc>
        <w:tc>
          <w:tcPr>
            <w:tcW w:w="737" w:type="dxa"/>
            <w:tcBorders>
              <w:top w:val="nil"/>
              <w:bottom w:val="nil"/>
            </w:tcBorders>
          </w:tcPr>
          <w:p w14:paraId="67F9C14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six</w:t>
            </w:r>
          </w:p>
        </w:tc>
      </w:tr>
      <w:tr w:rsidR="00585240" w14:paraId="0DBECAB7" w14:textId="77777777" w:rsidTr="009B3BB6">
        <w:trPr>
          <w:trHeight w:val="324"/>
        </w:trPr>
        <w:tc>
          <w:tcPr>
            <w:tcW w:w="1063" w:type="dxa"/>
            <w:tcBorders>
              <w:top w:val="nil"/>
            </w:tcBorders>
          </w:tcPr>
          <w:p w14:paraId="7EF7A113" w14:textId="56C3F0BF"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five and one</w:t>
            </w:r>
            <w:r w:rsidR="009B3BB6">
              <w:rPr>
                <w:rFonts w:ascii="Arial" w:hAnsi="Arial" w:cs="Arial"/>
                <w:spacing w:val="-4"/>
                <w:sz w:val="20"/>
                <w:szCs w:val="20"/>
              </w:rPr>
              <w:t>-</w:t>
            </w:r>
            <w:r w:rsidRPr="00502ABD">
              <w:rPr>
                <w:rFonts w:ascii="Arial" w:hAnsi="Arial" w:cs="Arial"/>
                <w:spacing w:val="-4"/>
                <w:sz w:val="20"/>
                <w:szCs w:val="20"/>
              </w:rPr>
              <w:t>tenth</w:t>
            </w:r>
          </w:p>
        </w:tc>
        <w:tc>
          <w:tcPr>
            <w:tcW w:w="1063" w:type="dxa"/>
            <w:tcBorders>
              <w:top w:val="nil"/>
            </w:tcBorders>
          </w:tcPr>
          <w:p w14:paraId="7CEB4983" w14:textId="780A346A"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five and two</w:t>
            </w:r>
            <w:r w:rsidR="009B3BB6">
              <w:rPr>
                <w:rFonts w:ascii="Arial" w:hAnsi="Arial" w:cs="Arial"/>
                <w:spacing w:val="-4"/>
                <w:sz w:val="20"/>
                <w:szCs w:val="20"/>
              </w:rPr>
              <w:t>-</w:t>
            </w:r>
            <w:r w:rsidRPr="00502ABD">
              <w:rPr>
                <w:rFonts w:ascii="Arial" w:hAnsi="Arial" w:cs="Arial"/>
                <w:spacing w:val="-4"/>
                <w:sz w:val="20"/>
                <w:szCs w:val="20"/>
              </w:rPr>
              <w:t>tenths</w:t>
            </w:r>
          </w:p>
        </w:tc>
        <w:tc>
          <w:tcPr>
            <w:tcW w:w="1135" w:type="dxa"/>
            <w:tcBorders>
              <w:top w:val="nil"/>
            </w:tcBorders>
          </w:tcPr>
          <w:p w14:paraId="69703148" w14:textId="4FD025F0"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five and three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101F7964" w14:textId="2A7704C3"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five and four</w:t>
            </w:r>
            <w:r w:rsidR="009B3BB6">
              <w:rPr>
                <w:rFonts w:ascii="Arial" w:hAnsi="Arial" w:cs="Arial"/>
                <w:spacing w:val="-4"/>
                <w:sz w:val="20"/>
                <w:szCs w:val="20"/>
              </w:rPr>
              <w:t>-</w:t>
            </w:r>
            <w:r w:rsidRPr="00502ABD">
              <w:rPr>
                <w:rFonts w:ascii="Arial" w:hAnsi="Arial" w:cs="Arial"/>
                <w:spacing w:val="-4"/>
                <w:sz w:val="20"/>
                <w:szCs w:val="20"/>
              </w:rPr>
              <w:t>tenths</w:t>
            </w:r>
          </w:p>
        </w:tc>
        <w:tc>
          <w:tcPr>
            <w:tcW w:w="1064" w:type="dxa"/>
            <w:tcBorders>
              <w:top w:val="nil"/>
            </w:tcBorders>
          </w:tcPr>
          <w:p w14:paraId="2280A9D4" w14:textId="661D79F0"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five and five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3CFFDBD8" w14:textId="73C12FC3"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five and six</w:t>
            </w:r>
            <w:r w:rsidR="009B3BB6">
              <w:rPr>
                <w:rFonts w:ascii="Arial" w:hAnsi="Arial" w:cs="Arial"/>
                <w:spacing w:val="-4"/>
                <w:sz w:val="20"/>
                <w:szCs w:val="20"/>
              </w:rPr>
              <w:t>-</w:t>
            </w:r>
            <w:r w:rsidRPr="00502ABD">
              <w:rPr>
                <w:rFonts w:ascii="Arial" w:hAnsi="Arial" w:cs="Arial"/>
                <w:spacing w:val="-4"/>
                <w:sz w:val="20"/>
                <w:szCs w:val="20"/>
              </w:rPr>
              <w:t>tenths</w:t>
            </w:r>
          </w:p>
        </w:tc>
        <w:tc>
          <w:tcPr>
            <w:tcW w:w="1204" w:type="dxa"/>
            <w:tcBorders>
              <w:top w:val="nil"/>
            </w:tcBorders>
          </w:tcPr>
          <w:p w14:paraId="3EA1BF4A" w14:textId="4D877E6B"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five and seven</w:t>
            </w:r>
            <w:r w:rsidR="009B3BB6">
              <w:rPr>
                <w:rFonts w:ascii="Arial" w:hAnsi="Arial" w:cs="Arial"/>
                <w:spacing w:val="-4"/>
                <w:sz w:val="20"/>
                <w:szCs w:val="20"/>
              </w:rPr>
              <w:t>-</w:t>
            </w:r>
            <w:r w:rsidRPr="00502ABD">
              <w:rPr>
                <w:rFonts w:ascii="Arial" w:hAnsi="Arial" w:cs="Arial"/>
                <w:spacing w:val="-4"/>
                <w:sz w:val="20"/>
                <w:szCs w:val="20"/>
              </w:rPr>
              <w:t>tenths</w:t>
            </w:r>
          </w:p>
        </w:tc>
        <w:tc>
          <w:tcPr>
            <w:tcW w:w="1077" w:type="dxa"/>
            <w:tcBorders>
              <w:top w:val="nil"/>
            </w:tcBorders>
          </w:tcPr>
          <w:p w14:paraId="5E346135" w14:textId="2B2956CB"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five and eight</w:t>
            </w:r>
            <w:r w:rsidR="009B3BB6">
              <w:rPr>
                <w:rFonts w:ascii="Arial" w:hAnsi="Arial" w:cs="Arial"/>
                <w:spacing w:val="-4"/>
                <w:sz w:val="20"/>
                <w:szCs w:val="20"/>
              </w:rPr>
              <w:t>-</w:t>
            </w:r>
            <w:r w:rsidRPr="00502ABD">
              <w:rPr>
                <w:rFonts w:ascii="Arial" w:hAnsi="Arial" w:cs="Arial"/>
                <w:spacing w:val="-4"/>
                <w:sz w:val="20"/>
                <w:szCs w:val="20"/>
              </w:rPr>
              <w:t>tenths</w:t>
            </w:r>
          </w:p>
        </w:tc>
        <w:tc>
          <w:tcPr>
            <w:tcW w:w="1346" w:type="dxa"/>
            <w:tcBorders>
              <w:top w:val="nil"/>
            </w:tcBorders>
          </w:tcPr>
          <w:p w14:paraId="1A821A9A" w14:textId="77AD076E"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five and nine</w:t>
            </w:r>
            <w:r w:rsidR="009B3BB6">
              <w:rPr>
                <w:rFonts w:ascii="Arial" w:hAnsi="Arial" w:cs="Arial"/>
                <w:spacing w:val="-4"/>
                <w:sz w:val="20"/>
                <w:szCs w:val="20"/>
              </w:rPr>
              <w:t>-</w:t>
            </w:r>
            <w:r w:rsidRPr="00502ABD">
              <w:rPr>
                <w:rFonts w:ascii="Arial" w:hAnsi="Arial" w:cs="Arial"/>
                <w:spacing w:val="-4"/>
                <w:sz w:val="20"/>
                <w:szCs w:val="20"/>
              </w:rPr>
              <w:t>tenths</w:t>
            </w:r>
          </w:p>
        </w:tc>
        <w:tc>
          <w:tcPr>
            <w:tcW w:w="737" w:type="dxa"/>
            <w:tcBorders>
              <w:top w:val="nil"/>
            </w:tcBorders>
          </w:tcPr>
          <w:p w14:paraId="0C43527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
        </w:tc>
      </w:tr>
      <w:tr w:rsidR="00585240" w14:paraId="6C386DE9" w14:textId="77777777" w:rsidTr="009B3BB6">
        <w:trPr>
          <w:trHeight w:val="308"/>
        </w:trPr>
        <w:tc>
          <w:tcPr>
            <w:tcW w:w="1063" w:type="dxa"/>
            <w:tcBorders>
              <w:bottom w:val="nil"/>
            </w:tcBorders>
          </w:tcPr>
          <w:p w14:paraId="6B73862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6.1</w:t>
            </w:r>
          </w:p>
        </w:tc>
        <w:tc>
          <w:tcPr>
            <w:tcW w:w="1063" w:type="dxa"/>
            <w:tcBorders>
              <w:bottom w:val="nil"/>
            </w:tcBorders>
          </w:tcPr>
          <w:p w14:paraId="49EE5E6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6.2</w:t>
            </w:r>
          </w:p>
        </w:tc>
        <w:tc>
          <w:tcPr>
            <w:tcW w:w="1135" w:type="dxa"/>
            <w:tcBorders>
              <w:bottom w:val="nil"/>
            </w:tcBorders>
          </w:tcPr>
          <w:p w14:paraId="58A9A14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6.3</w:t>
            </w:r>
          </w:p>
        </w:tc>
        <w:tc>
          <w:tcPr>
            <w:tcW w:w="1063" w:type="dxa"/>
            <w:tcBorders>
              <w:bottom w:val="nil"/>
            </w:tcBorders>
          </w:tcPr>
          <w:p w14:paraId="7E9C787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6.4</w:t>
            </w:r>
          </w:p>
        </w:tc>
        <w:tc>
          <w:tcPr>
            <w:tcW w:w="1064" w:type="dxa"/>
            <w:tcBorders>
              <w:bottom w:val="nil"/>
            </w:tcBorders>
          </w:tcPr>
          <w:p w14:paraId="53C6EB2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6.5</w:t>
            </w:r>
          </w:p>
        </w:tc>
        <w:tc>
          <w:tcPr>
            <w:tcW w:w="1063" w:type="dxa"/>
            <w:tcBorders>
              <w:bottom w:val="nil"/>
            </w:tcBorders>
          </w:tcPr>
          <w:p w14:paraId="1138741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6.6</w:t>
            </w:r>
          </w:p>
        </w:tc>
        <w:tc>
          <w:tcPr>
            <w:tcW w:w="1204" w:type="dxa"/>
            <w:tcBorders>
              <w:bottom w:val="nil"/>
            </w:tcBorders>
          </w:tcPr>
          <w:p w14:paraId="3DC9606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6.7</w:t>
            </w:r>
          </w:p>
        </w:tc>
        <w:tc>
          <w:tcPr>
            <w:tcW w:w="1077" w:type="dxa"/>
            <w:tcBorders>
              <w:bottom w:val="nil"/>
            </w:tcBorders>
          </w:tcPr>
          <w:p w14:paraId="718534E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6.8</w:t>
            </w:r>
          </w:p>
        </w:tc>
        <w:tc>
          <w:tcPr>
            <w:tcW w:w="1346" w:type="dxa"/>
            <w:tcBorders>
              <w:bottom w:val="nil"/>
            </w:tcBorders>
          </w:tcPr>
          <w:p w14:paraId="1E4B4CB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6.9</w:t>
            </w:r>
          </w:p>
        </w:tc>
        <w:tc>
          <w:tcPr>
            <w:tcW w:w="737" w:type="dxa"/>
            <w:tcBorders>
              <w:bottom w:val="nil"/>
            </w:tcBorders>
          </w:tcPr>
          <w:p w14:paraId="49CA2D4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7</w:t>
            </w:r>
          </w:p>
        </w:tc>
      </w:tr>
      <w:tr w:rsidR="00585240" w14:paraId="24AD2EEB" w14:textId="77777777" w:rsidTr="009B3BB6">
        <w:trPr>
          <w:trHeight w:val="299"/>
        </w:trPr>
        <w:tc>
          <w:tcPr>
            <w:tcW w:w="1063" w:type="dxa"/>
            <w:tcBorders>
              <w:top w:val="nil"/>
              <w:bottom w:val="nil"/>
            </w:tcBorders>
          </w:tcPr>
          <w:p w14:paraId="4BDD716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6 point</w:t>
            </w:r>
            <w:proofErr w:type="gramEnd"/>
            <w:r w:rsidRPr="00502ABD">
              <w:rPr>
                <w:rFonts w:ascii="Arial" w:hAnsi="Arial" w:cs="Arial"/>
                <w:spacing w:val="-4"/>
                <w:sz w:val="20"/>
                <w:szCs w:val="20"/>
              </w:rPr>
              <w:t xml:space="preserve"> 1</w:t>
            </w:r>
          </w:p>
        </w:tc>
        <w:tc>
          <w:tcPr>
            <w:tcW w:w="1063" w:type="dxa"/>
            <w:tcBorders>
              <w:top w:val="nil"/>
              <w:bottom w:val="nil"/>
            </w:tcBorders>
          </w:tcPr>
          <w:p w14:paraId="0954CD6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6 point</w:t>
            </w:r>
            <w:proofErr w:type="gramEnd"/>
            <w:r w:rsidRPr="00502ABD">
              <w:rPr>
                <w:rFonts w:ascii="Arial" w:hAnsi="Arial" w:cs="Arial"/>
                <w:spacing w:val="-4"/>
                <w:sz w:val="20"/>
                <w:szCs w:val="20"/>
              </w:rPr>
              <w:t xml:space="preserve"> 2</w:t>
            </w:r>
          </w:p>
        </w:tc>
        <w:tc>
          <w:tcPr>
            <w:tcW w:w="1135" w:type="dxa"/>
            <w:tcBorders>
              <w:top w:val="nil"/>
              <w:bottom w:val="nil"/>
            </w:tcBorders>
          </w:tcPr>
          <w:p w14:paraId="1558660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6 point</w:t>
            </w:r>
            <w:proofErr w:type="gramEnd"/>
            <w:r w:rsidRPr="00502ABD">
              <w:rPr>
                <w:rFonts w:ascii="Arial" w:hAnsi="Arial" w:cs="Arial"/>
                <w:spacing w:val="-4"/>
                <w:sz w:val="20"/>
                <w:szCs w:val="20"/>
              </w:rPr>
              <w:t xml:space="preserve"> 3</w:t>
            </w:r>
          </w:p>
        </w:tc>
        <w:tc>
          <w:tcPr>
            <w:tcW w:w="1063" w:type="dxa"/>
            <w:tcBorders>
              <w:top w:val="nil"/>
              <w:bottom w:val="nil"/>
            </w:tcBorders>
          </w:tcPr>
          <w:p w14:paraId="7B4EAED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6 point</w:t>
            </w:r>
            <w:proofErr w:type="gramEnd"/>
            <w:r w:rsidRPr="00502ABD">
              <w:rPr>
                <w:rFonts w:ascii="Arial" w:hAnsi="Arial" w:cs="Arial"/>
                <w:spacing w:val="-4"/>
                <w:sz w:val="20"/>
                <w:szCs w:val="20"/>
              </w:rPr>
              <w:t xml:space="preserve"> 4</w:t>
            </w:r>
          </w:p>
        </w:tc>
        <w:tc>
          <w:tcPr>
            <w:tcW w:w="1064" w:type="dxa"/>
            <w:tcBorders>
              <w:top w:val="nil"/>
              <w:bottom w:val="nil"/>
            </w:tcBorders>
          </w:tcPr>
          <w:p w14:paraId="14969D4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6 point</w:t>
            </w:r>
            <w:proofErr w:type="gramEnd"/>
            <w:r w:rsidRPr="00502ABD">
              <w:rPr>
                <w:rFonts w:ascii="Arial" w:hAnsi="Arial" w:cs="Arial"/>
                <w:spacing w:val="-4"/>
                <w:sz w:val="20"/>
                <w:szCs w:val="20"/>
              </w:rPr>
              <w:t xml:space="preserve"> 5</w:t>
            </w:r>
          </w:p>
        </w:tc>
        <w:tc>
          <w:tcPr>
            <w:tcW w:w="1063" w:type="dxa"/>
            <w:tcBorders>
              <w:top w:val="nil"/>
              <w:bottom w:val="nil"/>
            </w:tcBorders>
          </w:tcPr>
          <w:p w14:paraId="711CED6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6 point</w:t>
            </w:r>
            <w:proofErr w:type="gramEnd"/>
            <w:r w:rsidRPr="00502ABD">
              <w:rPr>
                <w:rFonts w:ascii="Arial" w:hAnsi="Arial" w:cs="Arial"/>
                <w:spacing w:val="-4"/>
                <w:sz w:val="20"/>
                <w:szCs w:val="20"/>
              </w:rPr>
              <w:t xml:space="preserve"> 6</w:t>
            </w:r>
          </w:p>
        </w:tc>
        <w:tc>
          <w:tcPr>
            <w:tcW w:w="1204" w:type="dxa"/>
            <w:tcBorders>
              <w:top w:val="nil"/>
              <w:bottom w:val="nil"/>
            </w:tcBorders>
          </w:tcPr>
          <w:p w14:paraId="7DCD951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6 point</w:t>
            </w:r>
            <w:proofErr w:type="gramEnd"/>
            <w:r w:rsidRPr="00502ABD">
              <w:rPr>
                <w:rFonts w:ascii="Arial" w:hAnsi="Arial" w:cs="Arial"/>
                <w:spacing w:val="-4"/>
                <w:sz w:val="20"/>
                <w:szCs w:val="20"/>
              </w:rPr>
              <w:t xml:space="preserve"> 7</w:t>
            </w:r>
          </w:p>
        </w:tc>
        <w:tc>
          <w:tcPr>
            <w:tcW w:w="1077" w:type="dxa"/>
            <w:tcBorders>
              <w:top w:val="nil"/>
              <w:bottom w:val="nil"/>
            </w:tcBorders>
          </w:tcPr>
          <w:p w14:paraId="52DD5E3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6 point</w:t>
            </w:r>
            <w:proofErr w:type="gramEnd"/>
            <w:r w:rsidRPr="00502ABD">
              <w:rPr>
                <w:rFonts w:ascii="Arial" w:hAnsi="Arial" w:cs="Arial"/>
                <w:spacing w:val="-4"/>
                <w:sz w:val="20"/>
                <w:szCs w:val="20"/>
              </w:rPr>
              <w:t xml:space="preserve"> 8</w:t>
            </w:r>
          </w:p>
        </w:tc>
        <w:tc>
          <w:tcPr>
            <w:tcW w:w="1346" w:type="dxa"/>
            <w:tcBorders>
              <w:top w:val="nil"/>
              <w:bottom w:val="nil"/>
            </w:tcBorders>
          </w:tcPr>
          <w:p w14:paraId="117402C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6 point</w:t>
            </w:r>
            <w:proofErr w:type="gramEnd"/>
            <w:r w:rsidRPr="00502ABD">
              <w:rPr>
                <w:rFonts w:ascii="Arial" w:hAnsi="Arial" w:cs="Arial"/>
                <w:spacing w:val="-4"/>
                <w:sz w:val="20"/>
                <w:szCs w:val="20"/>
              </w:rPr>
              <w:t xml:space="preserve"> 9</w:t>
            </w:r>
          </w:p>
        </w:tc>
        <w:tc>
          <w:tcPr>
            <w:tcW w:w="737" w:type="dxa"/>
            <w:tcBorders>
              <w:top w:val="nil"/>
              <w:bottom w:val="nil"/>
            </w:tcBorders>
          </w:tcPr>
          <w:p w14:paraId="2A9B58D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seven</w:t>
            </w:r>
          </w:p>
        </w:tc>
      </w:tr>
      <w:tr w:rsidR="00585240" w14:paraId="06D397DA" w14:textId="77777777" w:rsidTr="009B3BB6">
        <w:trPr>
          <w:trHeight w:val="324"/>
        </w:trPr>
        <w:tc>
          <w:tcPr>
            <w:tcW w:w="1063" w:type="dxa"/>
            <w:tcBorders>
              <w:top w:val="nil"/>
            </w:tcBorders>
          </w:tcPr>
          <w:p w14:paraId="22EDA0ED" w14:textId="408A86C9"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six and one</w:t>
            </w:r>
            <w:r w:rsidR="009B3BB6">
              <w:rPr>
                <w:rFonts w:ascii="Arial" w:hAnsi="Arial" w:cs="Arial"/>
                <w:spacing w:val="-4"/>
                <w:sz w:val="20"/>
                <w:szCs w:val="20"/>
              </w:rPr>
              <w:t>-</w:t>
            </w:r>
            <w:r w:rsidRPr="00502ABD">
              <w:rPr>
                <w:rFonts w:ascii="Arial" w:hAnsi="Arial" w:cs="Arial"/>
                <w:spacing w:val="-4"/>
                <w:sz w:val="20"/>
                <w:szCs w:val="20"/>
              </w:rPr>
              <w:t>tenth</w:t>
            </w:r>
          </w:p>
        </w:tc>
        <w:tc>
          <w:tcPr>
            <w:tcW w:w="1063" w:type="dxa"/>
            <w:tcBorders>
              <w:top w:val="nil"/>
            </w:tcBorders>
          </w:tcPr>
          <w:p w14:paraId="11435661" w14:textId="44C7090E"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six and two</w:t>
            </w:r>
            <w:r w:rsidR="009B3BB6">
              <w:rPr>
                <w:rFonts w:ascii="Arial" w:hAnsi="Arial" w:cs="Arial"/>
                <w:spacing w:val="-4"/>
                <w:sz w:val="20"/>
                <w:szCs w:val="20"/>
              </w:rPr>
              <w:t>-</w:t>
            </w:r>
            <w:r w:rsidRPr="00502ABD">
              <w:rPr>
                <w:rFonts w:ascii="Arial" w:hAnsi="Arial" w:cs="Arial"/>
                <w:spacing w:val="-4"/>
                <w:sz w:val="20"/>
                <w:szCs w:val="20"/>
              </w:rPr>
              <w:t>tenths</w:t>
            </w:r>
          </w:p>
        </w:tc>
        <w:tc>
          <w:tcPr>
            <w:tcW w:w="1135" w:type="dxa"/>
            <w:tcBorders>
              <w:top w:val="nil"/>
            </w:tcBorders>
          </w:tcPr>
          <w:p w14:paraId="5F557624" w14:textId="4D871286"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six and three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6CA2380A" w14:textId="5EE7B64E"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six and four</w:t>
            </w:r>
            <w:r w:rsidR="009B3BB6">
              <w:rPr>
                <w:rFonts w:ascii="Arial" w:hAnsi="Arial" w:cs="Arial"/>
                <w:spacing w:val="-4"/>
                <w:sz w:val="20"/>
                <w:szCs w:val="20"/>
              </w:rPr>
              <w:t>-</w:t>
            </w:r>
            <w:r w:rsidRPr="00502ABD">
              <w:rPr>
                <w:rFonts w:ascii="Arial" w:hAnsi="Arial" w:cs="Arial"/>
                <w:spacing w:val="-4"/>
                <w:sz w:val="20"/>
                <w:szCs w:val="20"/>
              </w:rPr>
              <w:t>tenths</w:t>
            </w:r>
          </w:p>
        </w:tc>
        <w:tc>
          <w:tcPr>
            <w:tcW w:w="1064" w:type="dxa"/>
            <w:tcBorders>
              <w:top w:val="nil"/>
            </w:tcBorders>
          </w:tcPr>
          <w:p w14:paraId="264CC63B" w14:textId="7A2C90D5"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six and five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6A5D7CCE" w14:textId="656D79DC"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six and six</w:t>
            </w:r>
            <w:r w:rsidR="009B3BB6">
              <w:rPr>
                <w:rFonts w:ascii="Arial" w:hAnsi="Arial" w:cs="Arial"/>
                <w:spacing w:val="-4"/>
                <w:sz w:val="20"/>
                <w:szCs w:val="20"/>
              </w:rPr>
              <w:t>-</w:t>
            </w:r>
            <w:r w:rsidRPr="00502ABD">
              <w:rPr>
                <w:rFonts w:ascii="Arial" w:hAnsi="Arial" w:cs="Arial"/>
                <w:spacing w:val="-4"/>
                <w:sz w:val="20"/>
                <w:szCs w:val="20"/>
              </w:rPr>
              <w:t>tenths</w:t>
            </w:r>
          </w:p>
        </w:tc>
        <w:tc>
          <w:tcPr>
            <w:tcW w:w="1204" w:type="dxa"/>
            <w:tcBorders>
              <w:top w:val="nil"/>
            </w:tcBorders>
          </w:tcPr>
          <w:p w14:paraId="1F89CD98" w14:textId="093F9D6A"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six and seven</w:t>
            </w:r>
            <w:r w:rsidR="009B3BB6">
              <w:rPr>
                <w:rFonts w:ascii="Arial" w:hAnsi="Arial" w:cs="Arial"/>
                <w:spacing w:val="-4"/>
                <w:sz w:val="20"/>
                <w:szCs w:val="20"/>
              </w:rPr>
              <w:t>-</w:t>
            </w:r>
            <w:r w:rsidRPr="00502ABD">
              <w:rPr>
                <w:rFonts w:ascii="Arial" w:hAnsi="Arial" w:cs="Arial"/>
                <w:spacing w:val="-4"/>
                <w:sz w:val="20"/>
                <w:szCs w:val="20"/>
              </w:rPr>
              <w:t>tenths</w:t>
            </w:r>
          </w:p>
        </w:tc>
        <w:tc>
          <w:tcPr>
            <w:tcW w:w="1077" w:type="dxa"/>
            <w:tcBorders>
              <w:top w:val="nil"/>
            </w:tcBorders>
          </w:tcPr>
          <w:p w14:paraId="04A10322" w14:textId="0EF5A214"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six and eight</w:t>
            </w:r>
            <w:r w:rsidR="009B3BB6">
              <w:rPr>
                <w:rFonts w:ascii="Arial" w:hAnsi="Arial" w:cs="Arial"/>
                <w:spacing w:val="-4"/>
                <w:sz w:val="20"/>
                <w:szCs w:val="20"/>
              </w:rPr>
              <w:t>-</w:t>
            </w:r>
            <w:r w:rsidRPr="00502ABD">
              <w:rPr>
                <w:rFonts w:ascii="Arial" w:hAnsi="Arial" w:cs="Arial"/>
                <w:spacing w:val="-4"/>
                <w:sz w:val="20"/>
                <w:szCs w:val="20"/>
              </w:rPr>
              <w:t>tenths</w:t>
            </w:r>
          </w:p>
        </w:tc>
        <w:tc>
          <w:tcPr>
            <w:tcW w:w="1346" w:type="dxa"/>
            <w:tcBorders>
              <w:top w:val="nil"/>
            </w:tcBorders>
          </w:tcPr>
          <w:p w14:paraId="3001EAB2" w14:textId="37EA9BC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six and nine</w:t>
            </w:r>
            <w:r w:rsidR="009B3BB6">
              <w:rPr>
                <w:rFonts w:ascii="Arial" w:hAnsi="Arial" w:cs="Arial"/>
                <w:spacing w:val="-4"/>
                <w:sz w:val="20"/>
                <w:szCs w:val="20"/>
              </w:rPr>
              <w:t>-</w:t>
            </w:r>
            <w:r w:rsidRPr="00502ABD">
              <w:rPr>
                <w:rFonts w:ascii="Arial" w:hAnsi="Arial" w:cs="Arial"/>
                <w:spacing w:val="-4"/>
                <w:sz w:val="20"/>
                <w:szCs w:val="20"/>
              </w:rPr>
              <w:t>tenths</w:t>
            </w:r>
          </w:p>
        </w:tc>
        <w:tc>
          <w:tcPr>
            <w:tcW w:w="737" w:type="dxa"/>
            <w:tcBorders>
              <w:top w:val="nil"/>
            </w:tcBorders>
          </w:tcPr>
          <w:p w14:paraId="5495831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
        </w:tc>
      </w:tr>
      <w:tr w:rsidR="00585240" w14:paraId="3F2A846F" w14:textId="77777777" w:rsidTr="009B3BB6">
        <w:trPr>
          <w:trHeight w:val="310"/>
        </w:trPr>
        <w:tc>
          <w:tcPr>
            <w:tcW w:w="1063" w:type="dxa"/>
            <w:tcBorders>
              <w:bottom w:val="nil"/>
            </w:tcBorders>
          </w:tcPr>
          <w:p w14:paraId="7E752F0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7.1</w:t>
            </w:r>
          </w:p>
        </w:tc>
        <w:tc>
          <w:tcPr>
            <w:tcW w:w="1063" w:type="dxa"/>
            <w:tcBorders>
              <w:bottom w:val="nil"/>
            </w:tcBorders>
          </w:tcPr>
          <w:p w14:paraId="709A1F8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7.2</w:t>
            </w:r>
          </w:p>
        </w:tc>
        <w:tc>
          <w:tcPr>
            <w:tcW w:w="1135" w:type="dxa"/>
            <w:tcBorders>
              <w:bottom w:val="nil"/>
            </w:tcBorders>
          </w:tcPr>
          <w:p w14:paraId="63B8147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7.3</w:t>
            </w:r>
          </w:p>
        </w:tc>
        <w:tc>
          <w:tcPr>
            <w:tcW w:w="1063" w:type="dxa"/>
            <w:tcBorders>
              <w:bottom w:val="nil"/>
            </w:tcBorders>
          </w:tcPr>
          <w:p w14:paraId="27F53F3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7.4</w:t>
            </w:r>
          </w:p>
        </w:tc>
        <w:tc>
          <w:tcPr>
            <w:tcW w:w="1064" w:type="dxa"/>
            <w:tcBorders>
              <w:bottom w:val="nil"/>
            </w:tcBorders>
          </w:tcPr>
          <w:p w14:paraId="0688019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7.5</w:t>
            </w:r>
          </w:p>
        </w:tc>
        <w:tc>
          <w:tcPr>
            <w:tcW w:w="1063" w:type="dxa"/>
            <w:tcBorders>
              <w:bottom w:val="nil"/>
            </w:tcBorders>
          </w:tcPr>
          <w:p w14:paraId="2AB1F66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7.6</w:t>
            </w:r>
          </w:p>
        </w:tc>
        <w:tc>
          <w:tcPr>
            <w:tcW w:w="1204" w:type="dxa"/>
            <w:tcBorders>
              <w:bottom w:val="nil"/>
            </w:tcBorders>
          </w:tcPr>
          <w:p w14:paraId="0847245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7.7</w:t>
            </w:r>
          </w:p>
        </w:tc>
        <w:tc>
          <w:tcPr>
            <w:tcW w:w="1077" w:type="dxa"/>
            <w:tcBorders>
              <w:bottom w:val="nil"/>
            </w:tcBorders>
          </w:tcPr>
          <w:p w14:paraId="2C48E8C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7.8</w:t>
            </w:r>
          </w:p>
        </w:tc>
        <w:tc>
          <w:tcPr>
            <w:tcW w:w="1346" w:type="dxa"/>
            <w:tcBorders>
              <w:bottom w:val="nil"/>
            </w:tcBorders>
          </w:tcPr>
          <w:p w14:paraId="0417F53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7.9</w:t>
            </w:r>
          </w:p>
        </w:tc>
        <w:tc>
          <w:tcPr>
            <w:tcW w:w="737" w:type="dxa"/>
            <w:tcBorders>
              <w:bottom w:val="nil"/>
            </w:tcBorders>
          </w:tcPr>
          <w:p w14:paraId="2626F24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8</w:t>
            </w:r>
          </w:p>
        </w:tc>
      </w:tr>
      <w:tr w:rsidR="00585240" w14:paraId="0D173293" w14:textId="77777777" w:rsidTr="009B3BB6">
        <w:trPr>
          <w:trHeight w:val="298"/>
        </w:trPr>
        <w:tc>
          <w:tcPr>
            <w:tcW w:w="1063" w:type="dxa"/>
            <w:tcBorders>
              <w:top w:val="nil"/>
              <w:bottom w:val="nil"/>
            </w:tcBorders>
          </w:tcPr>
          <w:p w14:paraId="5D2777F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7 point</w:t>
            </w:r>
            <w:proofErr w:type="gramEnd"/>
            <w:r w:rsidRPr="00502ABD">
              <w:rPr>
                <w:rFonts w:ascii="Arial" w:hAnsi="Arial" w:cs="Arial"/>
                <w:spacing w:val="-4"/>
                <w:sz w:val="20"/>
                <w:szCs w:val="20"/>
              </w:rPr>
              <w:t xml:space="preserve"> 1</w:t>
            </w:r>
          </w:p>
        </w:tc>
        <w:tc>
          <w:tcPr>
            <w:tcW w:w="1063" w:type="dxa"/>
            <w:tcBorders>
              <w:top w:val="nil"/>
              <w:bottom w:val="nil"/>
            </w:tcBorders>
          </w:tcPr>
          <w:p w14:paraId="4E31BF7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7 point</w:t>
            </w:r>
            <w:proofErr w:type="gramEnd"/>
            <w:r w:rsidRPr="00502ABD">
              <w:rPr>
                <w:rFonts w:ascii="Arial" w:hAnsi="Arial" w:cs="Arial"/>
                <w:spacing w:val="-4"/>
                <w:sz w:val="20"/>
                <w:szCs w:val="20"/>
              </w:rPr>
              <w:t xml:space="preserve"> 2</w:t>
            </w:r>
          </w:p>
        </w:tc>
        <w:tc>
          <w:tcPr>
            <w:tcW w:w="1135" w:type="dxa"/>
            <w:tcBorders>
              <w:top w:val="nil"/>
              <w:bottom w:val="nil"/>
            </w:tcBorders>
          </w:tcPr>
          <w:p w14:paraId="658BA47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7 point</w:t>
            </w:r>
            <w:proofErr w:type="gramEnd"/>
            <w:r w:rsidRPr="00502ABD">
              <w:rPr>
                <w:rFonts w:ascii="Arial" w:hAnsi="Arial" w:cs="Arial"/>
                <w:spacing w:val="-4"/>
                <w:sz w:val="20"/>
                <w:szCs w:val="20"/>
              </w:rPr>
              <w:t xml:space="preserve"> 3</w:t>
            </w:r>
          </w:p>
        </w:tc>
        <w:tc>
          <w:tcPr>
            <w:tcW w:w="1063" w:type="dxa"/>
            <w:tcBorders>
              <w:top w:val="nil"/>
              <w:bottom w:val="nil"/>
            </w:tcBorders>
          </w:tcPr>
          <w:p w14:paraId="3931D18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7 point</w:t>
            </w:r>
            <w:proofErr w:type="gramEnd"/>
            <w:r w:rsidRPr="00502ABD">
              <w:rPr>
                <w:rFonts w:ascii="Arial" w:hAnsi="Arial" w:cs="Arial"/>
                <w:spacing w:val="-4"/>
                <w:sz w:val="20"/>
                <w:szCs w:val="20"/>
              </w:rPr>
              <w:t xml:space="preserve"> 4</w:t>
            </w:r>
          </w:p>
        </w:tc>
        <w:tc>
          <w:tcPr>
            <w:tcW w:w="1064" w:type="dxa"/>
            <w:tcBorders>
              <w:top w:val="nil"/>
              <w:bottom w:val="nil"/>
            </w:tcBorders>
          </w:tcPr>
          <w:p w14:paraId="473F455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7 point</w:t>
            </w:r>
            <w:proofErr w:type="gramEnd"/>
            <w:r w:rsidRPr="00502ABD">
              <w:rPr>
                <w:rFonts w:ascii="Arial" w:hAnsi="Arial" w:cs="Arial"/>
                <w:spacing w:val="-4"/>
                <w:sz w:val="20"/>
                <w:szCs w:val="20"/>
              </w:rPr>
              <w:t xml:space="preserve"> 5</w:t>
            </w:r>
          </w:p>
        </w:tc>
        <w:tc>
          <w:tcPr>
            <w:tcW w:w="1063" w:type="dxa"/>
            <w:tcBorders>
              <w:top w:val="nil"/>
              <w:bottom w:val="nil"/>
            </w:tcBorders>
          </w:tcPr>
          <w:p w14:paraId="6154D22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7 point</w:t>
            </w:r>
            <w:proofErr w:type="gramEnd"/>
            <w:r w:rsidRPr="00502ABD">
              <w:rPr>
                <w:rFonts w:ascii="Arial" w:hAnsi="Arial" w:cs="Arial"/>
                <w:spacing w:val="-4"/>
                <w:sz w:val="20"/>
                <w:szCs w:val="20"/>
              </w:rPr>
              <w:t xml:space="preserve"> 6</w:t>
            </w:r>
          </w:p>
        </w:tc>
        <w:tc>
          <w:tcPr>
            <w:tcW w:w="1204" w:type="dxa"/>
            <w:tcBorders>
              <w:top w:val="nil"/>
              <w:bottom w:val="nil"/>
            </w:tcBorders>
          </w:tcPr>
          <w:p w14:paraId="0E0F2C6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7 point</w:t>
            </w:r>
            <w:proofErr w:type="gramEnd"/>
            <w:r w:rsidRPr="00502ABD">
              <w:rPr>
                <w:rFonts w:ascii="Arial" w:hAnsi="Arial" w:cs="Arial"/>
                <w:spacing w:val="-4"/>
                <w:sz w:val="20"/>
                <w:szCs w:val="20"/>
              </w:rPr>
              <w:t xml:space="preserve"> 7</w:t>
            </w:r>
          </w:p>
        </w:tc>
        <w:tc>
          <w:tcPr>
            <w:tcW w:w="1077" w:type="dxa"/>
            <w:tcBorders>
              <w:top w:val="nil"/>
              <w:bottom w:val="nil"/>
            </w:tcBorders>
          </w:tcPr>
          <w:p w14:paraId="772796D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7 point</w:t>
            </w:r>
            <w:proofErr w:type="gramEnd"/>
            <w:r w:rsidRPr="00502ABD">
              <w:rPr>
                <w:rFonts w:ascii="Arial" w:hAnsi="Arial" w:cs="Arial"/>
                <w:spacing w:val="-4"/>
                <w:sz w:val="20"/>
                <w:szCs w:val="20"/>
              </w:rPr>
              <w:t xml:space="preserve"> 8</w:t>
            </w:r>
          </w:p>
        </w:tc>
        <w:tc>
          <w:tcPr>
            <w:tcW w:w="1346" w:type="dxa"/>
            <w:tcBorders>
              <w:top w:val="nil"/>
              <w:bottom w:val="nil"/>
            </w:tcBorders>
          </w:tcPr>
          <w:p w14:paraId="44D319D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7 point</w:t>
            </w:r>
            <w:proofErr w:type="gramEnd"/>
            <w:r w:rsidRPr="00502ABD">
              <w:rPr>
                <w:rFonts w:ascii="Arial" w:hAnsi="Arial" w:cs="Arial"/>
                <w:spacing w:val="-4"/>
                <w:sz w:val="20"/>
                <w:szCs w:val="20"/>
              </w:rPr>
              <w:t xml:space="preserve"> 9</w:t>
            </w:r>
          </w:p>
        </w:tc>
        <w:tc>
          <w:tcPr>
            <w:tcW w:w="737" w:type="dxa"/>
            <w:tcBorders>
              <w:top w:val="nil"/>
              <w:bottom w:val="nil"/>
            </w:tcBorders>
          </w:tcPr>
          <w:p w14:paraId="71921AB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eight</w:t>
            </w:r>
          </w:p>
        </w:tc>
      </w:tr>
      <w:tr w:rsidR="00585240" w14:paraId="4991DFE4" w14:textId="77777777" w:rsidTr="009B3BB6">
        <w:trPr>
          <w:trHeight w:val="324"/>
        </w:trPr>
        <w:tc>
          <w:tcPr>
            <w:tcW w:w="1063" w:type="dxa"/>
            <w:tcBorders>
              <w:top w:val="nil"/>
            </w:tcBorders>
          </w:tcPr>
          <w:p w14:paraId="4DFBFA75" w14:textId="0CDA68A6"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seven and one</w:t>
            </w:r>
            <w:r w:rsidR="009B3BB6">
              <w:rPr>
                <w:rFonts w:ascii="Arial" w:hAnsi="Arial" w:cs="Arial"/>
                <w:spacing w:val="-4"/>
                <w:sz w:val="20"/>
                <w:szCs w:val="20"/>
              </w:rPr>
              <w:t>-</w:t>
            </w:r>
            <w:r w:rsidRPr="00502ABD">
              <w:rPr>
                <w:rFonts w:ascii="Arial" w:hAnsi="Arial" w:cs="Arial"/>
                <w:spacing w:val="-4"/>
                <w:sz w:val="20"/>
                <w:szCs w:val="20"/>
              </w:rPr>
              <w:t>tenth</w:t>
            </w:r>
          </w:p>
        </w:tc>
        <w:tc>
          <w:tcPr>
            <w:tcW w:w="1063" w:type="dxa"/>
            <w:tcBorders>
              <w:top w:val="nil"/>
            </w:tcBorders>
          </w:tcPr>
          <w:p w14:paraId="56C4382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seven and two-tenths</w:t>
            </w:r>
          </w:p>
        </w:tc>
        <w:tc>
          <w:tcPr>
            <w:tcW w:w="1135" w:type="dxa"/>
            <w:tcBorders>
              <w:top w:val="nil"/>
            </w:tcBorders>
          </w:tcPr>
          <w:p w14:paraId="40AB7F0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seven and three-tenths</w:t>
            </w:r>
          </w:p>
        </w:tc>
        <w:tc>
          <w:tcPr>
            <w:tcW w:w="1063" w:type="dxa"/>
            <w:tcBorders>
              <w:top w:val="nil"/>
            </w:tcBorders>
          </w:tcPr>
          <w:p w14:paraId="0E35B66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seven and four-tenths</w:t>
            </w:r>
          </w:p>
        </w:tc>
        <w:tc>
          <w:tcPr>
            <w:tcW w:w="1064" w:type="dxa"/>
            <w:tcBorders>
              <w:top w:val="nil"/>
            </w:tcBorders>
          </w:tcPr>
          <w:p w14:paraId="3DA2FBA9" w14:textId="7C9B9A28"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seven and five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309D5A5D" w14:textId="6033C785"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seven and six</w:t>
            </w:r>
            <w:r w:rsidR="009B3BB6">
              <w:rPr>
                <w:rFonts w:ascii="Arial" w:hAnsi="Arial" w:cs="Arial"/>
                <w:spacing w:val="-4"/>
                <w:sz w:val="20"/>
                <w:szCs w:val="20"/>
              </w:rPr>
              <w:t>-</w:t>
            </w:r>
            <w:r w:rsidRPr="00502ABD">
              <w:rPr>
                <w:rFonts w:ascii="Arial" w:hAnsi="Arial" w:cs="Arial"/>
                <w:spacing w:val="-4"/>
                <w:sz w:val="20"/>
                <w:szCs w:val="20"/>
              </w:rPr>
              <w:t>tenths</w:t>
            </w:r>
          </w:p>
        </w:tc>
        <w:tc>
          <w:tcPr>
            <w:tcW w:w="1204" w:type="dxa"/>
            <w:tcBorders>
              <w:top w:val="nil"/>
            </w:tcBorders>
          </w:tcPr>
          <w:p w14:paraId="1FA05EB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seven and seven-tenths</w:t>
            </w:r>
          </w:p>
        </w:tc>
        <w:tc>
          <w:tcPr>
            <w:tcW w:w="1077" w:type="dxa"/>
            <w:tcBorders>
              <w:top w:val="nil"/>
            </w:tcBorders>
          </w:tcPr>
          <w:p w14:paraId="665DECB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seven and eight-tenths</w:t>
            </w:r>
          </w:p>
        </w:tc>
        <w:tc>
          <w:tcPr>
            <w:tcW w:w="1346" w:type="dxa"/>
            <w:tcBorders>
              <w:top w:val="nil"/>
            </w:tcBorders>
          </w:tcPr>
          <w:p w14:paraId="3C4F13B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seven and nine-tenths</w:t>
            </w:r>
          </w:p>
        </w:tc>
        <w:tc>
          <w:tcPr>
            <w:tcW w:w="737" w:type="dxa"/>
            <w:tcBorders>
              <w:top w:val="nil"/>
            </w:tcBorders>
          </w:tcPr>
          <w:p w14:paraId="40B3B77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
        </w:tc>
      </w:tr>
      <w:tr w:rsidR="00585240" w14:paraId="3C220BA8" w14:textId="77777777" w:rsidTr="009B3BB6">
        <w:trPr>
          <w:trHeight w:val="310"/>
        </w:trPr>
        <w:tc>
          <w:tcPr>
            <w:tcW w:w="1063" w:type="dxa"/>
            <w:tcBorders>
              <w:bottom w:val="nil"/>
            </w:tcBorders>
          </w:tcPr>
          <w:p w14:paraId="7C47063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8.1</w:t>
            </w:r>
          </w:p>
        </w:tc>
        <w:tc>
          <w:tcPr>
            <w:tcW w:w="1063" w:type="dxa"/>
            <w:tcBorders>
              <w:bottom w:val="nil"/>
            </w:tcBorders>
          </w:tcPr>
          <w:p w14:paraId="4BC75F4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8.2</w:t>
            </w:r>
          </w:p>
        </w:tc>
        <w:tc>
          <w:tcPr>
            <w:tcW w:w="1135" w:type="dxa"/>
            <w:tcBorders>
              <w:bottom w:val="nil"/>
            </w:tcBorders>
          </w:tcPr>
          <w:p w14:paraId="3A9DF54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8.3</w:t>
            </w:r>
          </w:p>
        </w:tc>
        <w:tc>
          <w:tcPr>
            <w:tcW w:w="1063" w:type="dxa"/>
            <w:tcBorders>
              <w:bottom w:val="nil"/>
            </w:tcBorders>
          </w:tcPr>
          <w:p w14:paraId="58D7E5F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8.4</w:t>
            </w:r>
          </w:p>
        </w:tc>
        <w:tc>
          <w:tcPr>
            <w:tcW w:w="1064" w:type="dxa"/>
            <w:tcBorders>
              <w:bottom w:val="nil"/>
            </w:tcBorders>
          </w:tcPr>
          <w:p w14:paraId="6D9DCC2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8.5</w:t>
            </w:r>
          </w:p>
        </w:tc>
        <w:tc>
          <w:tcPr>
            <w:tcW w:w="1063" w:type="dxa"/>
            <w:tcBorders>
              <w:bottom w:val="nil"/>
            </w:tcBorders>
          </w:tcPr>
          <w:p w14:paraId="59AEFB4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8.6</w:t>
            </w:r>
          </w:p>
        </w:tc>
        <w:tc>
          <w:tcPr>
            <w:tcW w:w="1204" w:type="dxa"/>
            <w:tcBorders>
              <w:bottom w:val="nil"/>
            </w:tcBorders>
          </w:tcPr>
          <w:p w14:paraId="28EB4C6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8.7</w:t>
            </w:r>
          </w:p>
        </w:tc>
        <w:tc>
          <w:tcPr>
            <w:tcW w:w="1077" w:type="dxa"/>
            <w:tcBorders>
              <w:bottom w:val="nil"/>
            </w:tcBorders>
          </w:tcPr>
          <w:p w14:paraId="65DE00C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8.8</w:t>
            </w:r>
          </w:p>
        </w:tc>
        <w:tc>
          <w:tcPr>
            <w:tcW w:w="1346" w:type="dxa"/>
            <w:tcBorders>
              <w:bottom w:val="nil"/>
            </w:tcBorders>
          </w:tcPr>
          <w:p w14:paraId="10D190F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8.9</w:t>
            </w:r>
          </w:p>
        </w:tc>
        <w:tc>
          <w:tcPr>
            <w:tcW w:w="737" w:type="dxa"/>
            <w:tcBorders>
              <w:bottom w:val="nil"/>
            </w:tcBorders>
          </w:tcPr>
          <w:p w14:paraId="52B31B1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9</w:t>
            </w:r>
          </w:p>
        </w:tc>
      </w:tr>
      <w:tr w:rsidR="00585240" w14:paraId="2440C5E0" w14:textId="77777777" w:rsidTr="009B3BB6">
        <w:trPr>
          <w:trHeight w:val="299"/>
        </w:trPr>
        <w:tc>
          <w:tcPr>
            <w:tcW w:w="1063" w:type="dxa"/>
            <w:tcBorders>
              <w:top w:val="nil"/>
              <w:bottom w:val="nil"/>
            </w:tcBorders>
          </w:tcPr>
          <w:p w14:paraId="0125F38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8 point</w:t>
            </w:r>
            <w:proofErr w:type="gramEnd"/>
            <w:r w:rsidRPr="00502ABD">
              <w:rPr>
                <w:rFonts w:ascii="Arial" w:hAnsi="Arial" w:cs="Arial"/>
                <w:spacing w:val="-4"/>
                <w:sz w:val="20"/>
                <w:szCs w:val="20"/>
              </w:rPr>
              <w:t xml:space="preserve"> 1</w:t>
            </w:r>
          </w:p>
        </w:tc>
        <w:tc>
          <w:tcPr>
            <w:tcW w:w="1063" w:type="dxa"/>
            <w:tcBorders>
              <w:top w:val="nil"/>
              <w:bottom w:val="nil"/>
            </w:tcBorders>
          </w:tcPr>
          <w:p w14:paraId="27FBCD5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8 point</w:t>
            </w:r>
            <w:proofErr w:type="gramEnd"/>
            <w:r w:rsidRPr="00502ABD">
              <w:rPr>
                <w:rFonts w:ascii="Arial" w:hAnsi="Arial" w:cs="Arial"/>
                <w:spacing w:val="-4"/>
                <w:sz w:val="20"/>
                <w:szCs w:val="20"/>
              </w:rPr>
              <w:t xml:space="preserve"> 2</w:t>
            </w:r>
          </w:p>
        </w:tc>
        <w:tc>
          <w:tcPr>
            <w:tcW w:w="1135" w:type="dxa"/>
            <w:tcBorders>
              <w:top w:val="nil"/>
              <w:bottom w:val="nil"/>
            </w:tcBorders>
          </w:tcPr>
          <w:p w14:paraId="020274C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8 point</w:t>
            </w:r>
            <w:proofErr w:type="gramEnd"/>
            <w:r w:rsidRPr="00502ABD">
              <w:rPr>
                <w:rFonts w:ascii="Arial" w:hAnsi="Arial" w:cs="Arial"/>
                <w:spacing w:val="-4"/>
                <w:sz w:val="20"/>
                <w:szCs w:val="20"/>
              </w:rPr>
              <w:t xml:space="preserve"> 3</w:t>
            </w:r>
          </w:p>
        </w:tc>
        <w:tc>
          <w:tcPr>
            <w:tcW w:w="1063" w:type="dxa"/>
            <w:tcBorders>
              <w:top w:val="nil"/>
              <w:bottom w:val="nil"/>
            </w:tcBorders>
          </w:tcPr>
          <w:p w14:paraId="3345DAC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8 point</w:t>
            </w:r>
            <w:proofErr w:type="gramEnd"/>
            <w:r w:rsidRPr="00502ABD">
              <w:rPr>
                <w:rFonts w:ascii="Arial" w:hAnsi="Arial" w:cs="Arial"/>
                <w:spacing w:val="-4"/>
                <w:sz w:val="20"/>
                <w:szCs w:val="20"/>
              </w:rPr>
              <w:t xml:space="preserve"> 4</w:t>
            </w:r>
          </w:p>
        </w:tc>
        <w:tc>
          <w:tcPr>
            <w:tcW w:w="1064" w:type="dxa"/>
            <w:tcBorders>
              <w:top w:val="nil"/>
              <w:bottom w:val="nil"/>
            </w:tcBorders>
          </w:tcPr>
          <w:p w14:paraId="19E6F18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8 point</w:t>
            </w:r>
            <w:proofErr w:type="gramEnd"/>
            <w:r w:rsidRPr="00502ABD">
              <w:rPr>
                <w:rFonts w:ascii="Arial" w:hAnsi="Arial" w:cs="Arial"/>
                <w:spacing w:val="-4"/>
                <w:sz w:val="20"/>
                <w:szCs w:val="20"/>
              </w:rPr>
              <w:t xml:space="preserve"> 5</w:t>
            </w:r>
          </w:p>
        </w:tc>
        <w:tc>
          <w:tcPr>
            <w:tcW w:w="1063" w:type="dxa"/>
            <w:tcBorders>
              <w:top w:val="nil"/>
              <w:bottom w:val="nil"/>
            </w:tcBorders>
          </w:tcPr>
          <w:p w14:paraId="4BCBB59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8 point</w:t>
            </w:r>
            <w:proofErr w:type="gramEnd"/>
            <w:r w:rsidRPr="00502ABD">
              <w:rPr>
                <w:rFonts w:ascii="Arial" w:hAnsi="Arial" w:cs="Arial"/>
                <w:spacing w:val="-4"/>
                <w:sz w:val="20"/>
                <w:szCs w:val="20"/>
              </w:rPr>
              <w:t xml:space="preserve"> 6</w:t>
            </w:r>
          </w:p>
        </w:tc>
        <w:tc>
          <w:tcPr>
            <w:tcW w:w="1204" w:type="dxa"/>
            <w:tcBorders>
              <w:top w:val="nil"/>
              <w:bottom w:val="nil"/>
            </w:tcBorders>
          </w:tcPr>
          <w:p w14:paraId="6102749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8 point</w:t>
            </w:r>
            <w:proofErr w:type="gramEnd"/>
            <w:r w:rsidRPr="00502ABD">
              <w:rPr>
                <w:rFonts w:ascii="Arial" w:hAnsi="Arial" w:cs="Arial"/>
                <w:spacing w:val="-4"/>
                <w:sz w:val="20"/>
                <w:szCs w:val="20"/>
              </w:rPr>
              <w:t xml:space="preserve"> 7</w:t>
            </w:r>
          </w:p>
        </w:tc>
        <w:tc>
          <w:tcPr>
            <w:tcW w:w="1077" w:type="dxa"/>
            <w:tcBorders>
              <w:top w:val="nil"/>
              <w:bottom w:val="nil"/>
            </w:tcBorders>
          </w:tcPr>
          <w:p w14:paraId="36401B2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8 point</w:t>
            </w:r>
            <w:proofErr w:type="gramEnd"/>
            <w:r w:rsidRPr="00502ABD">
              <w:rPr>
                <w:rFonts w:ascii="Arial" w:hAnsi="Arial" w:cs="Arial"/>
                <w:spacing w:val="-4"/>
                <w:sz w:val="20"/>
                <w:szCs w:val="20"/>
              </w:rPr>
              <w:t xml:space="preserve"> 8</w:t>
            </w:r>
          </w:p>
        </w:tc>
        <w:tc>
          <w:tcPr>
            <w:tcW w:w="1346" w:type="dxa"/>
            <w:tcBorders>
              <w:top w:val="nil"/>
              <w:bottom w:val="nil"/>
            </w:tcBorders>
          </w:tcPr>
          <w:p w14:paraId="545E6D8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8 point</w:t>
            </w:r>
            <w:proofErr w:type="gramEnd"/>
            <w:r w:rsidRPr="00502ABD">
              <w:rPr>
                <w:rFonts w:ascii="Arial" w:hAnsi="Arial" w:cs="Arial"/>
                <w:spacing w:val="-4"/>
                <w:sz w:val="20"/>
                <w:szCs w:val="20"/>
              </w:rPr>
              <w:t xml:space="preserve"> 9</w:t>
            </w:r>
          </w:p>
        </w:tc>
        <w:tc>
          <w:tcPr>
            <w:tcW w:w="737" w:type="dxa"/>
            <w:tcBorders>
              <w:top w:val="nil"/>
              <w:bottom w:val="nil"/>
            </w:tcBorders>
          </w:tcPr>
          <w:p w14:paraId="459C9D0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nine</w:t>
            </w:r>
          </w:p>
        </w:tc>
      </w:tr>
      <w:tr w:rsidR="00585240" w14:paraId="065318D4" w14:textId="77777777" w:rsidTr="009B3BB6">
        <w:trPr>
          <w:trHeight w:val="326"/>
        </w:trPr>
        <w:tc>
          <w:tcPr>
            <w:tcW w:w="1063" w:type="dxa"/>
            <w:tcBorders>
              <w:top w:val="nil"/>
            </w:tcBorders>
          </w:tcPr>
          <w:p w14:paraId="63F3DBEB" w14:textId="14457D45"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eight and one</w:t>
            </w:r>
            <w:r w:rsidR="009B3BB6">
              <w:rPr>
                <w:rFonts w:ascii="Arial" w:hAnsi="Arial" w:cs="Arial"/>
                <w:spacing w:val="-4"/>
                <w:sz w:val="20"/>
                <w:szCs w:val="20"/>
              </w:rPr>
              <w:t>-</w:t>
            </w:r>
            <w:r w:rsidRPr="00502ABD">
              <w:rPr>
                <w:rFonts w:ascii="Arial" w:hAnsi="Arial" w:cs="Arial"/>
                <w:spacing w:val="-4"/>
                <w:sz w:val="20"/>
                <w:szCs w:val="20"/>
              </w:rPr>
              <w:t>tenth</w:t>
            </w:r>
          </w:p>
        </w:tc>
        <w:tc>
          <w:tcPr>
            <w:tcW w:w="1063" w:type="dxa"/>
            <w:tcBorders>
              <w:top w:val="nil"/>
            </w:tcBorders>
          </w:tcPr>
          <w:p w14:paraId="1D48B365" w14:textId="580B3638"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eight and two</w:t>
            </w:r>
            <w:r w:rsidR="009B3BB6">
              <w:rPr>
                <w:rFonts w:ascii="Arial" w:hAnsi="Arial" w:cs="Arial"/>
                <w:spacing w:val="-4"/>
                <w:sz w:val="20"/>
                <w:szCs w:val="20"/>
              </w:rPr>
              <w:t>-</w:t>
            </w:r>
            <w:r w:rsidRPr="00502ABD">
              <w:rPr>
                <w:rFonts w:ascii="Arial" w:hAnsi="Arial" w:cs="Arial"/>
                <w:spacing w:val="-4"/>
                <w:sz w:val="20"/>
                <w:szCs w:val="20"/>
              </w:rPr>
              <w:t>tenths</w:t>
            </w:r>
          </w:p>
        </w:tc>
        <w:tc>
          <w:tcPr>
            <w:tcW w:w="1135" w:type="dxa"/>
            <w:tcBorders>
              <w:top w:val="nil"/>
            </w:tcBorders>
          </w:tcPr>
          <w:p w14:paraId="0916E82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eight and three-tenths</w:t>
            </w:r>
          </w:p>
        </w:tc>
        <w:tc>
          <w:tcPr>
            <w:tcW w:w="1063" w:type="dxa"/>
            <w:tcBorders>
              <w:top w:val="nil"/>
            </w:tcBorders>
          </w:tcPr>
          <w:p w14:paraId="4ED61948" w14:textId="4D96271F"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eight and four</w:t>
            </w:r>
            <w:r w:rsidR="009B3BB6">
              <w:rPr>
                <w:rFonts w:ascii="Arial" w:hAnsi="Arial" w:cs="Arial"/>
                <w:spacing w:val="-4"/>
                <w:sz w:val="20"/>
                <w:szCs w:val="20"/>
              </w:rPr>
              <w:t>-</w:t>
            </w:r>
            <w:r w:rsidRPr="00502ABD">
              <w:rPr>
                <w:rFonts w:ascii="Arial" w:hAnsi="Arial" w:cs="Arial"/>
                <w:spacing w:val="-4"/>
                <w:sz w:val="20"/>
                <w:szCs w:val="20"/>
              </w:rPr>
              <w:t>tenths</w:t>
            </w:r>
          </w:p>
        </w:tc>
        <w:tc>
          <w:tcPr>
            <w:tcW w:w="1064" w:type="dxa"/>
            <w:tcBorders>
              <w:top w:val="nil"/>
            </w:tcBorders>
          </w:tcPr>
          <w:p w14:paraId="0694C091" w14:textId="684BB53C"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eight and five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13AC3340" w14:textId="07774432"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eight and six</w:t>
            </w:r>
            <w:r w:rsidR="009B3BB6">
              <w:rPr>
                <w:rFonts w:ascii="Arial" w:hAnsi="Arial" w:cs="Arial"/>
                <w:spacing w:val="-4"/>
                <w:sz w:val="20"/>
                <w:szCs w:val="20"/>
              </w:rPr>
              <w:t>-</w:t>
            </w:r>
            <w:r w:rsidRPr="00502ABD">
              <w:rPr>
                <w:rFonts w:ascii="Arial" w:hAnsi="Arial" w:cs="Arial"/>
                <w:spacing w:val="-4"/>
                <w:sz w:val="20"/>
                <w:szCs w:val="20"/>
              </w:rPr>
              <w:t>tenths</w:t>
            </w:r>
          </w:p>
        </w:tc>
        <w:tc>
          <w:tcPr>
            <w:tcW w:w="1204" w:type="dxa"/>
            <w:tcBorders>
              <w:top w:val="nil"/>
            </w:tcBorders>
          </w:tcPr>
          <w:p w14:paraId="5036D70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eight and seven-tenths</w:t>
            </w:r>
          </w:p>
        </w:tc>
        <w:tc>
          <w:tcPr>
            <w:tcW w:w="1077" w:type="dxa"/>
            <w:tcBorders>
              <w:top w:val="nil"/>
            </w:tcBorders>
          </w:tcPr>
          <w:p w14:paraId="62E4B50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eight and eight-tenths</w:t>
            </w:r>
          </w:p>
        </w:tc>
        <w:tc>
          <w:tcPr>
            <w:tcW w:w="1346" w:type="dxa"/>
            <w:tcBorders>
              <w:top w:val="nil"/>
            </w:tcBorders>
          </w:tcPr>
          <w:p w14:paraId="7B02E826" w14:textId="15E75E45"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eight and nine</w:t>
            </w:r>
            <w:r w:rsidR="009B3BB6">
              <w:rPr>
                <w:rFonts w:ascii="Arial" w:hAnsi="Arial" w:cs="Arial"/>
                <w:spacing w:val="-4"/>
                <w:sz w:val="20"/>
                <w:szCs w:val="20"/>
              </w:rPr>
              <w:t>-</w:t>
            </w:r>
            <w:r w:rsidRPr="00502ABD">
              <w:rPr>
                <w:rFonts w:ascii="Arial" w:hAnsi="Arial" w:cs="Arial"/>
                <w:spacing w:val="-4"/>
                <w:sz w:val="20"/>
                <w:szCs w:val="20"/>
              </w:rPr>
              <w:t>tenths</w:t>
            </w:r>
          </w:p>
        </w:tc>
        <w:tc>
          <w:tcPr>
            <w:tcW w:w="737" w:type="dxa"/>
            <w:tcBorders>
              <w:top w:val="nil"/>
            </w:tcBorders>
          </w:tcPr>
          <w:p w14:paraId="3990E2A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
        </w:tc>
      </w:tr>
      <w:tr w:rsidR="00585240" w14:paraId="41158E45" w14:textId="77777777" w:rsidTr="009B3BB6">
        <w:trPr>
          <w:trHeight w:val="307"/>
        </w:trPr>
        <w:tc>
          <w:tcPr>
            <w:tcW w:w="1063" w:type="dxa"/>
            <w:tcBorders>
              <w:bottom w:val="nil"/>
            </w:tcBorders>
          </w:tcPr>
          <w:p w14:paraId="3CEC246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9.1</w:t>
            </w:r>
          </w:p>
        </w:tc>
        <w:tc>
          <w:tcPr>
            <w:tcW w:w="1063" w:type="dxa"/>
            <w:tcBorders>
              <w:bottom w:val="nil"/>
            </w:tcBorders>
          </w:tcPr>
          <w:p w14:paraId="4A3E584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9.2</w:t>
            </w:r>
          </w:p>
        </w:tc>
        <w:tc>
          <w:tcPr>
            <w:tcW w:w="1135" w:type="dxa"/>
            <w:tcBorders>
              <w:bottom w:val="nil"/>
            </w:tcBorders>
          </w:tcPr>
          <w:p w14:paraId="54CD0D6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9.3</w:t>
            </w:r>
          </w:p>
        </w:tc>
        <w:tc>
          <w:tcPr>
            <w:tcW w:w="1063" w:type="dxa"/>
            <w:tcBorders>
              <w:bottom w:val="nil"/>
            </w:tcBorders>
          </w:tcPr>
          <w:p w14:paraId="59882D6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9.4</w:t>
            </w:r>
          </w:p>
        </w:tc>
        <w:tc>
          <w:tcPr>
            <w:tcW w:w="1064" w:type="dxa"/>
            <w:tcBorders>
              <w:bottom w:val="nil"/>
            </w:tcBorders>
          </w:tcPr>
          <w:p w14:paraId="5843252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9.5</w:t>
            </w:r>
          </w:p>
        </w:tc>
        <w:tc>
          <w:tcPr>
            <w:tcW w:w="1063" w:type="dxa"/>
            <w:tcBorders>
              <w:bottom w:val="nil"/>
            </w:tcBorders>
          </w:tcPr>
          <w:p w14:paraId="22F54DB8"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9.6</w:t>
            </w:r>
          </w:p>
        </w:tc>
        <w:tc>
          <w:tcPr>
            <w:tcW w:w="1204" w:type="dxa"/>
            <w:tcBorders>
              <w:bottom w:val="nil"/>
            </w:tcBorders>
          </w:tcPr>
          <w:p w14:paraId="37B34BA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9.7</w:t>
            </w:r>
          </w:p>
        </w:tc>
        <w:tc>
          <w:tcPr>
            <w:tcW w:w="1077" w:type="dxa"/>
            <w:tcBorders>
              <w:bottom w:val="nil"/>
            </w:tcBorders>
          </w:tcPr>
          <w:p w14:paraId="746B491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9.8</w:t>
            </w:r>
          </w:p>
        </w:tc>
        <w:tc>
          <w:tcPr>
            <w:tcW w:w="1346" w:type="dxa"/>
            <w:tcBorders>
              <w:bottom w:val="nil"/>
            </w:tcBorders>
          </w:tcPr>
          <w:p w14:paraId="52E10E3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9.9</w:t>
            </w:r>
          </w:p>
        </w:tc>
        <w:tc>
          <w:tcPr>
            <w:tcW w:w="737" w:type="dxa"/>
            <w:tcBorders>
              <w:bottom w:val="nil"/>
            </w:tcBorders>
          </w:tcPr>
          <w:p w14:paraId="1EEB39C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10</w:t>
            </w:r>
          </w:p>
        </w:tc>
      </w:tr>
      <w:tr w:rsidR="00585240" w14:paraId="1E1A71E1" w14:textId="77777777" w:rsidTr="009B3BB6">
        <w:trPr>
          <w:trHeight w:val="300"/>
        </w:trPr>
        <w:tc>
          <w:tcPr>
            <w:tcW w:w="1063" w:type="dxa"/>
            <w:tcBorders>
              <w:top w:val="nil"/>
              <w:bottom w:val="nil"/>
            </w:tcBorders>
          </w:tcPr>
          <w:p w14:paraId="72FFBF4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9 point</w:t>
            </w:r>
            <w:proofErr w:type="gramEnd"/>
            <w:r w:rsidRPr="00502ABD">
              <w:rPr>
                <w:rFonts w:ascii="Arial" w:hAnsi="Arial" w:cs="Arial"/>
                <w:spacing w:val="-4"/>
                <w:sz w:val="20"/>
                <w:szCs w:val="20"/>
              </w:rPr>
              <w:t xml:space="preserve"> 1</w:t>
            </w:r>
          </w:p>
        </w:tc>
        <w:tc>
          <w:tcPr>
            <w:tcW w:w="1063" w:type="dxa"/>
            <w:tcBorders>
              <w:top w:val="nil"/>
              <w:bottom w:val="nil"/>
            </w:tcBorders>
          </w:tcPr>
          <w:p w14:paraId="5859512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9 point</w:t>
            </w:r>
            <w:proofErr w:type="gramEnd"/>
            <w:r w:rsidRPr="00502ABD">
              <w:rPr>
                <w:rFonts w:ascii="Arial" w:hAnsi="Arial" w:cs="Arial"/>
                <w:spacing w:val="-4"/>
                <w:sz w:val="20"/>
                <w:szCs w:val="20"/>
              </w:rPr>
              <w:t xml:space="preserve"> 2</w:t>
            </w:r>
          </w:p>
        </w:tc>
        <w:tc>
          <w:tcPr>
            <w:tcW w:w="1135" w:type="dxa"/>
            <w:tcBorders>
              <w:top w:val="nil"/>
              <w:bottom w:val="nil"/>
            </w:tcBorders>
          </w:tcPr>
          <w:p w14:paraId="758AD02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9 point</w:t>
            </w:r>
            <w:proofErr w:type="gramEnd"/>
            <w:r w:rsidRPr="00502ABD">
              <w:rPr>
                <w:rFonts w:ascii="Arial" w:hAnsi="Arial" w:cs="Arial"/>
                <w:spacing w:val="-4"/>
                <w:sz w:val="20"/>
                <w:szCs w:val="20"/>
              </w:rPr>
              <w:t xml:space="preserve"> 3</w:t>
            </w:r>
          </w:p>
        </w:tc>
        <w:tc>
          <w:tcPr>
            <w:tcW w:w="1063" w:type="dxa"/>
            <w:tcBorders>
              <w:top w:val="nil"/>
              <w:bottom w:val="nil"/>
            </w:tcBorders>
          </w:tcPr>
          <w:p w14:paraId="6961697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9 point</w:t>
            </w:r>
            <w:proofErr w:type="gramEnd"/>
            <w:r w:rsidRPr="00502ABD">
              <w:rPr>
                <w:rFonts w:ascii="Arial" w:hAnsi="Arial" w:cs="Arial"/>
                <w:spacing w:val="-4"/>
                <w:sz w:val="20"/>
                <w:szCs w:val="20"/>
              </w:rPr>
              <w:t xml:space="preserve"> 4</w:t>
            </w:r>
          </w:p>
        </w:tc>
        <w:tc>
          <w:tcPr>
            <w:tcW w:w="1064" w:type="dxa"/>
            <w:tcBorders>
              <w:top w:val="nil"/>
              <w:bottom w:val="nil"/>
            </w:tcBorders>
          </w:tcPr>
          <w:p w14:paraId="59173A9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9 point</w:t>
            </w:r>
            <w:proofErr w:type="gramEnd"/>
            <w:r w:rsidRPr="00502ABD">
              <w:rPr>
                <w:rFonts w:ascii="Arial" w:hAnsi="Arial" w:cs="Arial"/>
                <w:spacing w:val="-4"/>
                <w:sz w:val="20"/>
                <w:szCs w:val="20"/>
              </w:rPr>
              <w:t xml:space="preserve"> 5</w:t>
            </w:r>
          </w:p>
        </w:tc>
        <w:tc>
          <w:tcPr>
            <w:tcW w:w="1063" w:type="dxa"/>
            <w:tcBorders>
              <w:top w:val="nil"/>
              <w:bottom w:val="nil"/>
            </w:tcBorders>
          </w:tcPr>
          <w:p w14:paraId="6B30911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9 point</w:t>
            </w:r>
            <w:proofErr w:type="gramEnd"/>
            <w:r w:rsidRPr="00502ABD">
              <w:rPr>
                <w:rFonts w:ascii="Arial" w:hAnsi="Arial" w:cs="Arial"/>
                <w:spacing w:val="-4"/>
                <w:sz w:val="20"/>
                <w:szCs w:val="20"/>
              </w:rPr>
              <w:t xml:space="preserve"> 6</w:t>
            </w:r>
          </w:p>
        </w:tc>
        <w:tc>
          <w:tcPr>
            <w:tcW w:w="1204" w:type="dxa"/>
            <w:tcBorders>
              <w:top w:val="nil"/>
              <w:bottom w:val="nil"/>
            </w:tcBorders>
          </w:tcPr>
          <w:p w14:paraId="413A38E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9 point</w:t>
            </w:r>
            <w:proofErr w:type="gramEnd"/>
            <w:r w:rsidRPr="00502ABD">
              <w:rPr>
                <w:rFonts w:ascii="Arial" w:hAnsi="Arial" w:cs="Arial"/>
                <w:spacing w:val="-4"/>
                <w:sz w:val="20"/>
                <w:szCs w:val="20"/>
              </w:rPr>
              <w:t xml:space="preserve"> 7</w:t>
            </w:r>
          </w:p>
        </w:tc>
        <w:tc>
          <w:tcPr>
            <w:tcW w:w="1077" w:type="dxa"/>
            <w:tcBorders>
              <w:top w:val="nil"/>
              <w:bottom w:val="nil"/>
            </w:tcBorders>
          </w:tcPr>
          <w:p w14:paraId="71A6D0C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9 point</w:t>
            </w:r>
            <w:proofErr w:type="gramEnd"/>
            <w:r w:rsidRPr="00502ABD">
              <w:rPr>
                <w:rFonts w:ascii="Arial" w:hAnsi="Arial" w:cs="Arial"/>
                <w:spacing w:val="-4"/>
                <w:sz w:val="20"/>
                <w:szCs w:val="20"/>
              </w:rPr>
              <w:t xml:space="preserve"> 8</w:t>
            </w:r>
          </w:p>
        </w:tc>
        <w:tc>
          <w:tcPr>
            <w:tcW w:w="1346" w:type="dxa"/>
            <w:tcBorders>
              <w:top w:val="nil"/>
              <w:bottom w:val="nil"/>
            </w:tcBorders>
          </w:tcPr>
          <w:p w14:paraId="27A39B9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9 point</w:t>
            </w:r>
            <w:proofErr w:type="gramEnd"/>
            <w:r w:rsidRPr="00502ABD">
              <w:rPr>
                <w:rFonts w:ascii="Arial" w:hAnsi="Arial" w:cs="Arial"/>
                <w:spacing w:val="-4"/>
                <w:sz w:val="20"/>
                <w:szCs w:val="20"/>
              </w:rPr>
              <w:t xml:space="preserve"> 9</w:t>
            </w:r>
          </w:p>
        </w:tc>
        <w:tc>
          <w:tcPr>
            <w:tcW w:w="737" w:type="dxa"/>
            <w:tcBorders>
              <w:top w:val="nil"/>
              <w:bottom w:val="nil"/>
            </w:tcBorders>
          </w:tcPr>
          <w:p w14:paraId="4A93AB2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ten</w:t>
            </w:r>
          </w:p>
        </w:tc>
      </w:tr>
      <w:tr w:rsidR="00585240" w14:paraId="29BEE187" w14:textId="77777777" w:rsidTr="009B3BB6">
        <w:trPr>
          <w:trHeight w:val="324"/>
        </w:trPr>
        <w:tc>
          <w:tcPr>
            <w:tcW w:w="1063" w:type="dxa"/>
            <w:tcBorders>
              <w:top w:val="nil"/>
            </w:tcBorders>
          </w:tcPr>
          <w:p w14:paraId="778F95BC" w14:textId="06C56B3C"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nine and one</w:t>
            </w:r>
            <w:r w:rsidR="009B3BB6">
              <w:rPr>
                <w:rFonts w:ascii="Arial" w:hAnsi="Arial" w:cs="Arial"/>
                <w:spacing w:val="-4"/>
                <w:sz w:val="20"/>
                <w:szCs w:val="20"/>
              </w:rPr>
              <w:t>-</w:t>
            </w:r>
            <w:r w:rsidRPr="00502ABD">
              <w:rPr>
                <w:rFonts w:ascii="Arial" w:hAnsi="Arial" w:cs="Arial"/>
                <w:spacing w:val="-4"/>
                <w:sz w:val="20"/>
                <w:szCs w:val="20"/>
              </w:rPr>
              <w:t>tenth</w:t>
            </w:r>
          </w:p>
        </w:tc>
        <w:tc>
          <w:tcPr>
            <w:tcW w:w="1063" w:type="dxa"/>
            <w:tcBorders>
              <w:top w:val="nil"/>
            </w:tcBorders>
          </w:tcPr>
          <w:p w14:paraId="5A7034B2" w14:textId="121BC9A3"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nine and two</w:t>
            </w:r>
            <w:r w:rsidR="009B3BB6">
              <w:rPr>
                <w:rFonts w:ascii="Arial" w:hAnsi="Arial" w:cs="Arial"/>
                <w:spacing w:val="-4"/>
                <w:sz w:val="20"/>
                <w:szCs w:val="20"/>
              </w:rPr>
              <w:t>-</w:t>
            </w:r>
            <w:r w:rsidRPr="00502ABD">
              <w:rPr>
                <w:rFonts w:ascii="Arial" w:hAnsi="Arial" w:cs="Arial"/>
                <w:spacing w:val="-4"/>
                <w:sz w:val="20"/>
                <w:szCs w:val="20"/>
              </w:rPr>
              <w:t>tenths</w:t>
            </w:r>
          </w:p>
        </w:tc>
        <w:tc>
          <w:tcPr>
            <w:tcW w:w="1135" w:type="dxa"/>
            <w:tcBorders>
              <w:top w:val="nil"/>
            </w:tcBorders>
          </w:tcPr>
          <w:p w14:paraId="1DA283F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nine and three-tenths</w:t>
            </w:r>
          </w:p>
        </w:tc>
        <w:tc>
          <w:tcPr>
            <w:tcW w:w="1063" w:type="dxa"/>
            <w:tcBorders>
              <w:top w:val="nil"/>
            </w:tcBorders>
          </w:tcPr>
          <w:p w14:paraId="7EADFC90" w14:textId="2D7FBEA1"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nine and four</w:t>
            </w:r>
            <w:r w:rsidR="009B3BB6">
              <w:rPr>
                <w:rFonts w:ascii="Arial" w:hAnsi="Arial" w:cs="Arial"/>
                <w:spacing w:val="-4"/>
                <w:sz w:val="20"/>
                <w:szCs w:val="20"/>
              </w:rPr>
              <w:t>-</w:t>
            </w:r>
            <w:r w:rsidRPr="00502ABD">
              <w:rPr>
                <w:rFonts w:ascii="Arial" w:hAnsi="Arial" w:cs="Arial"/>
                <w:spacing w:val="-4"/>
                <w:sz w:val="20"/>
                <w:szCs w:val="20"/>
              </w:rPr>
              <w:t>tenths</w:t>
            </w:r>
          </w:p>
        </w:tc>
        <w:tc>
          <w:tcPr>
            <w:tcW w:w="1064" w:type="dxa"/>
            <w:tcBorders>
              <w:top w:val="nil"/>
            </w:tcBorders>
          </w:tcPr>
          <w:p w14:paraId="73BF0BFB" w14:textId="3BBB504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nine and five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033B9D24" w14:textId="5106BE62"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nine and six</w:t>
            </w:r>
            <w:r w:rsidR="009B3BB6">
              <w:rPr>
                <w:rFonts w:ascii="Arial" w:hAnsi="Arial" w:cs="Arial"/>
                <w:spacing w:val="-4"/>
                <w:sz w:val="20"/>
                <w:szCs w:val="20"/>
              </w:rPr>
              <w:t>-</w:t>
            </w:r>
            <w:r w:rsidRPr="00502ABD">
              <w:rPr>
                <w:rFonts w:ascii="Arial" w:hAnsi="Arial" w:cs="Arial"/>
                <w:spacing w:val="-4"/>
                <w:sz w:val="20"/>
                <w:szCs w:val="20"/>
              </w:rPr>
              <w:t>tenths</w:t>
            </w:r>
          </w:p>
        </w:tc>
        <w:tc>
          <w:tcPr>
            <w:tcW w:w="1204" w:type="dxa"/>
            <w:tcBorders>
              <w:top w:val="nil"/>
            </w:tcBorders>
          </w:tcPr>
          <w:p w14:paraId="2108126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nine and seven-tenths</w:t>
            </w:r>
          </w:p>
        </w:tc>
        <w:tc>
          <w:tcPr>
            <w:tcW w:w="1077" w:type="dxa"/>
            <w:tcBorders>
              <w:top w:val="nil"/>
            </w:tcBorders>
          </w:tcPr>
          <w:p w14:paraId="4DB77062" w14:textId="6589EDC6"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nine and eight</w:t>
            </w:r>
            <w:r w:rsidR="009B3BB6">
              <w:rPr>
                <w:rFonts w:ascii="Arial" w:hAnsi="Arial" w:cs="Arial"/>
                <w:spacing w:val="-4"/>
                <w:sz w:val="20"/>
                <w:szCs w:val="20"/>
              </w:rPr>
              <w:t>-</w:t>
            </w:r>
            <w:r w:rsidRPr="00502ABD">
              <w:rPr>
                <w:rFonts w:ascii="Arial" w:hAnsi="Arial" w:cs="Arial"/>
                <w:spacing w:val="-4"/>
                <w:sz w:val="20"/>
                <w:szCs w:val="20"/>
              </w:rPr>
              <w:t>tenths</w:t>
            </w:r>
          </w:p>
        </w:tc>
        <w:tc>
          <w:tcPr>
            <w:tcW w:w="1346" w:type="dxa"/>
            <w:tcBorders>
              <w:top w:val="nil"/>
            </w:tcBorders>
          </w:tcPr>
          <w:p w14:paraId="115F4475" w14:textId="29E3BA23"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nine and nine</w:t>
            </w:r>
            <w:r w:rsidR="009B3BB6">
              <w:rPr>
                <w:rFonts w:ascii="Arial" w:hAnsi="Arial" w:cs="Arial"/>
                <w:spacing w:val="-4"/>
                <w:sz w:val="20"/>
                <w:szCs w:val="20"/>
              </w:rPr>
              <w:t>-</w:t>
            </w:r>
            <w:r w:rsidRPr="00502ABD">
              <w:rPr>
                <w:rFonts w:ascii="Arial" w:hAnsi="Arial" w:cs="Arial"/>
                <w:spacing w:val="-4"/>
                <w:sz w:val="20"/>
                <w:szCs w:val="20"/>
              </w:rPr>
              <w:t>tenths</w:t>
            </w:r>
          </w:p>
        </w:tc>
        <w:tc>
          <w:tcPr>
            <w:tcW w:w="737" w:type="dxa"/>
            <w:tcBorders>
              <w:top w:val="nil"/>
            </w:tcBorders>
          </w:tcPr>
          <w:p w14:paraId="0ED202B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
        </w:tc>
      </w:tr>
      <w:tr w:rsidR="00585240" w14:paraId="5D7234BA" w14:textId="77777777" w:rsidTr="009B3BB6">
        <w:trPr>
          <w:trHeight w:val="308"/>
        </w:trPr>
        <w:tc>
          <w:tcPr>
            <w:tcW w:w="1063" w:type="dxa"/>
            <w:tcBorders>
              <w:bottom w:val="nil"/>
            </w:tcBorders>
          </w:tcPr>
          <w:p w14:paraId="1ADEB09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10.1</w:t>
            </w:r>
          </w:p>
        </w:tc>
        <w:tc>
          <w:tcPr>
            <w:tcW w:w="1063" w:type="dxa"/>
            <w:tcBorders>
              <w:bottom w:val="nil"/>
            </w:tcBorders>
          </w:tcPr>
          <w:p w14:paraId="6C2A563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10.2</w:t>
            </w:r>
          </w:p>
        </w:tc>
        <w:tc>
          <w:tcPr>
            <w:tcW w:w="1135" w:type="dxa"/>
            <w:tcBorders>
              <w:bottom w:val="nil"/>
            </w:tcBorders>
          </w:tcPr>
          <w:p w14:paraId="2F3989D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10.3</w:t>
            </w:r>
          </w:p>
        </w:tc>
        <w:tc>
          <w:tcPr>
            <w:tcW w:w="1063" w:type="dxa"/>
            <w:tcBorders>
              <w:bottom w:val="nil"/>
            </w:tcBorders>
          </w:tcPr>
          <w:p w14:paraId="4D6ACB0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10.4</w:t>
            </w:r>
          </w:p>
        </w:tc>
        <w:tc>
          <w:tcPr>
            <w:tcW w:w="1064" w:type="dxa"/>
            <w:tcBorders>
              <w:bottom w:val="nil"/>
            </w:tcBorders>
          </w:tcPr>
          <w:p w14:paraId="14FCEE3F"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10.5</w:t>
            </w:r>
          </w:p>
        </w:tc>
        <w:tc>
          <w:tcPr>
            <w:tcW w:w="1063" w:type="dxa"/>
            <w:tcBorders>
              <w:bottom w:val="nil"/>
            </w:tcBorders>
          </w:tcPr>
          <w:p w14:paraId="464C9AA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10.6</w:t>
            </w:r>
          </w:p>
        </w:tc>
        <w:tc>
          <w:tcPr>
            <w:tcW w:w="1204" w:type="dxa"/>
            <w:tcBorders>
              <w:bottom w:val="nil"/>
            </w:tcBorders>
          </w:tcPr>
          <w:p w14:paraId="03D632F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10.7</w:t>
            </w:r>
          </w:p>
        </w:tc>
        <w:tc>
          <w:tcPr>
            <w:tcW w:w="1077" w:type="dxa"/>
            <w:tcBorders>
              <w:bottom w:val="nil"/>
            </w:tcBorders>
          </w:tcPr>
          <w:p w14:paraId="4B6D107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10.8</w:t>
            </w:r>
          </w:p>
        </w:tc>
        <w:tc>
          <w:tcPr>
            <w:tcW w:w="1346" w:type="dxa"/>
            <w:tcBorders>
              <w:bottom w:val="nil"/>
            </w:tcBorders>
          </w:tcPr>
          <w:p w14:paraId="321D283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10.9</w:t>
            </w:r>
          </w:p>
        </w:tc>
        <w:tc>
          <w:tcPr>
            <w:tcW w:w="737" w:type="dxa"/>
            <w:tcBorders>
              <w:bottom w:val="nil"/>
            </w:tcBorders>
          </w:tcPr>
          <w:p w14:paraId="239D1D1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11</w:t>
            </w:r>
          </w:p>
        </w:tc>
      </w:tr>
      <w:tr w:rsidR="00585240" w14:paraId="43F5D1F1" w14:textId="77777777" w:rsidTr="009B3BB6">
        <w:trPr>
          <w:trHeight w:val="299"/>
        </w:trPr>
        <w:tc>
          <w:tcPr>
            <w:tcW w:w="1063" w:type="dxa"/>
            <w:tcBorders>
              <w:top w:val="nil"/>
              <w:bottom w:val="nil"/>
            </w:tcBorders>
          </w:tcPr>
          <w:p w14:paraId="015DABF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10 point</w:t>
            </w:r>
            <w:proofErr w:type="gramEnd"/>
            <w:r w:rsidRPr="00502ABD">
              <w:rPr>
                <w:rFonts w:ascii="Arial" w:hAnsi="Arial" w:cs="Arial"/>
                <w:spacing w:val="-4"/>
                <w:sz w:val="20"/>
                <w:szCs w:val="20"/>
              </w:rPr>
              <w:t xml:space="preserve"> 1</w:t>
            </w:r>
          </w:p>
        </w:tc>
        <w:tc>
          <w:tcPr>
            <w:tcW w:w="1063" w:type="dxa"/>
            <w:tcBorders>
              <w:top w:val="nil"/>
              <w:bottom w:val="nil"/>
            </w:tcBorders>
          </w:tcPr>
          <w:p w14:paraId="019A3DBB"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10 point</w:t>
            </w:r>
            <w:proofErr w:type="gramEnd"/>
            <w:r w:rsidRPr="00502ABD">
              <w:rPr>
                <w:rFonts w:ascii="Arial" w:hAnsi="Arial" w:cs="Arial"/>
                <w:spacing w:val="-4"/>
                <w:sz w:val="20"/>
                <w:szCs w:val="20"/>
              </w:rPr>
              <w:t xml:space="preserve"> 2</w:t>
            </w:r>
          </w:p>
        </w:tc>
        <w:tc>
          <w:tcPr>
            <w:tcW w:w="1135" w:type="dxa"/>
            <w:tcBorders>
              <w:top w:val="nil"/>
              <w:bottom w:val="nil"/>
            </w:tcBorders>
          </w:tcPr>
          <w:p w14:paraId="153EE81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10 point</w:t>
            </w:r>
            <w:proofErr w:type="gramEnd"/>
            <w:r w:rsidRPr="00502ABD">
              <w:rPr>
                <w:rFonts w:ascii="Arial" w:hAnsi="Arial" w:cs="Arial"/>
                <w:spacing w:val="-4"/>
                <w:sz w:val="20"/>
                <w:szCs w:val="20"/>
              </w:rPr>
              <w:t xml:space="preserve"> 3</w:t>
            </w:r>
          </w:p>
        </w:tc>
        <w:tc>
          <w:tcPr>
            <w:tcW w:w="1063" w:type="dxa"/>
            <w:tcBorders>
              <w:top w:val="nil"/>
              <w:bottom w:val="nil"/>
            </w:tcBorders>
          </w:tcPr>
          <w:p w14:paraId="295B297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10 point</w:t>
            </w:r>
            <w:proofErr w:type="gramEnd"/>
            <w:r w:rsidRPr="00502ABD">
              <w:rPr>
                <w:rFonts w:ascii="Arial" w:hAnsi="Arial" w:cs="Arial"/>
                <w:spacing w:val="-4"/>
                <w:sz w:val="20"/>
                <w:szCs w:val="20"/>
              </w:rPr>
              <w:t xml:space="preserve"> 4</w:t>
            </w:r>
          </w:p>
        </w:tc>
        <w:tc>
          <w:tcPr>
            <w:tcW w:w="1064" w:type="dxa"/>
            <w:tcBorders>
              <w:top w:val="nil"/>
              <w:bottom w:val="nil"/>
            </w:tcBorders>
          </w:tcPr>
          <w:p w14:paraId="29536B2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10 point</w:t>
            </w:r>
            <w:proofErr w:type="gramEnd"/>
            <w:r w:rsidRPr="00502ABD">
              <w:rPr>
                <w:rFonts w:ascii="Arial" w:hAnsi="Arial" w:cs="Arial"/>
                <w:spacing w:val="-4"/>
                <w:sz w:val="20"/>
                <w:szCs w:val="20"/>
              </w:rPr>
              <w:t xml:space="preserve"> 5</w:t>
            </w:r>
          </w:p>
        </w:tc>
        <w:tc>
          <w:tcPr>
            <w:tcW w:w="1063" w:type="dxa"/>
            <w:tcBorders>
              <w:top w:val="nil"/>
              <w:bottom w:val="nil"/>
            </w:tcBorders>
          </w:tcPr>
          <w:p w14:paraId="004284FC"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10 point</w:t>
            </w:r>
            <w:proofErr w:type="gramEnd"/>
            <w:r w:rsidRPr="00502ABD">
              <w:rPr>
                <w:rFonts w:ascii="Arial" w:hAnsi="Arial" w:cs="Arial"/>
                <w:spacing w:val="-4"/>
                <w:sz w:val="20"/>
                <w:szCs w:val="20"/>
              </w:rPr>
              <w:t xml:space="preserve"> 6</w:t>
            </w:r>
          </w:p>
        </w:tc>
        <w:tc>
          <w:tcPr>
            <w:tcW w:w="1204" w:type="dxa"/>
            <w:tcBorders>
              <w:top w:val="nil"/>
              <w:bottom w:val="nil"/>
            </w:tcBorders>
          </w:tcPr>
          <w:p w14:paraId="12F4702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10 point</w:t>
            </w:r>
            <w:proofErr w:type="gramEnd"/>
            <w:r w:rsidRPr="00502ABD">
              <w:rPr>
                <w:rFonts w:ascii="Arial" w:hAnsi="Arial" w:cs="Arial"/>
                <w:spacing w:val="-4"/>
                <w:sz w:val="20"/>
                <w:szCs w:val="20"/>
              </w:rPr>
              <w:t xml:space="preserve"> 7</w:t>
            </w:r>
          </w:p>
        </w:tc>
        <w:tc>
          <w:tcPr>
            <w:tcW w:w="1077" w:type="dxa"/>
            <w:tcBorders>
              <w:top w:val="nil"/>
              <w:bottom w:val="nil"/>
            </w:tcBorders>
          </w:tcPr>
          <w:p w14:paraId="467F7DF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10 point</w:t>
            </w:r>
            <w:proofErr w:type="gramEnd"/>
            <w:r w:rsidRPr="00502ABD">
              <w:rPr>
                <w:rFonts w:ascii="Arial" w:hAnsi="Arial" w:cs="Arial"/>
                <w:spacing w:val="-4"/>
                <w:sz w:val="20"/>
                <w:szCs w:val="20"/>
              </w:rPr>
              <w:t xml:space="preserve"> 8</w:t>
            </w:r>
          </w:p>
        </w:tc>
        <w:tc>
          <w:tcPr>
            <w:tcW w:w="1346" w:type="dxa"/>
            <w:tcBorders>
              <w:top w:val="nil"/>
              <w:bottom w:val="nil"/>
            </w:tcBorders>
          </w:tcPr>
          <w:p w14:paraId="2411667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10 point</w:t>
            </w:r>
            <w:proofErr w:type="gramEnd"/>
            <w:r w:rsidRPr="00502ABD">
              <w:rPr>
                <w:rFonts w:ascii="Arial" w:hAnsi="Arial" w:cs="Arial"/>
                <w:spacing w:val="-4"/>
                <w:sz w:val="20"/>
                <w:szCs w:val="20"/>
              </w:rPr>
              <w:t xml:space="preserve"> 9</w:t>
            </w:r>
          </w:p>
        </w:tc>
        <w:tc>
          <w:tcPr>
            <w:tcW w:w="737" w:type="dxa"/>
            <w:tcBorders>
              <w:top w:val="nil"/>
              <w:bottom w:val="nil"/>
            </w:tcBorders>
          </w:tcPr>
          <w:p w14:paraId="4A94A7C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eleven</w:t>
            </w:r>
          </w:p>
        </w:tc>
      </w:tr>
      <w:tr w:rsidR="00585240" w14:paraId="62273044" w14:textId="77777777" w:rsidTr="009B3BB6">
        <w:trPr>
          <w:trHeight w:val="324"/>
        </w:trPr>
        <w:tc>
          <w:tcPr>
            <w:tcW w:w="1063" w:type="dxa"/>
            <w:tcBorders>
              <w:top w:val="nil"/>
            </w:tcBorders>
          </w:tcPr>
          <w:p w14:paraId="4883D10F" w14:textId="6705820E"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ten and one</w:t>
            </w:r>
            <w:r w:rsidR="009B3BB6">
              <w:rPr>
                <w:rFonts w:ascii="Arial" w:hAnsi="Arial" w:cs="Arial"/>
                <w:spacing w:val="-4"/>
                <w:sz w:val="20"/>
                <w:szCs w:val="20"/>
              </w:rPr>
              <w:t>-</w:t>
            </w:r>
            <w:r w:rsidRPr="00502ABD">
              <w:rPr>
                <w:rFonts w:ascii="Arial" w:hAnsi="Arial" w:cs="Arial"/>
                <w:spacing w:val="-4"/>
                <w:sz w:val="20"/>
                <w:szCs w:val="20"/>
              </w:rPr>
              <w:t>tenth</w:t>
            </w:r>
          </w:p>
        </w:tc>
        <w:tc>
          <w:tcPr>
            <w:tcW w:w="1063" w:type="dxa"/>
            <w:tcBorders>
              <w:top w:val="nil"/>
            </w:tcBorders>
          </w:tcPr>
          <w:p w14:paraId="03F8035F" w14:textId="1B13838C"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ten and two</w:t>
            </w:r>
            <w:r w:rsidR="009B3BB6">
              <w:rPr>
                <w:rFonts w:ascii="Arial" w:hAnsi="Arial" w:cs="Arial"/>
                <w:spacing w:val="-4"/>
                <w:sz w:val="20"/>
                <w:szCs w:val="20"/>
              </w:rPr>
              <w:t>-</w:t>
            </w:r>
            <w:r w:rsidRPr="00502ABD">
              <w:rPr>
                <w:rFonts w:ascii="Arial" w:hAnsi="Arial" w:cs="Arial"/>
                <w:spacing w:val="-4"/>
                <w:sz w:val="20"/>
                <w:szCs w:val="20"/>
              </w:rPr>
              <w:t>tenths</w:t>
            </w:r>
          </w:p>
        </w:tc>
        <w:tc>
          <w:tcPr>
            <w:tcW w:w="1135" w:type="dxa"/>
            <w:tcBorders>
              <w:top w:val="nil"/>
            </w:tcBorders>
          </w:tcPr>
          <w:p w14:paraId="5CA5FB99" w14:textId="5E2FBA88"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ten and three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66B1FD3D" w14:textId="5DC9581F"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ten and four</w:t>
            </w:r>
            <w:r w:rsidR="009B3BB6">
              <w:rPr>
                <w:rFonts w:ascii="Arial" w:hAnsi="Arial" w:cs="Arial"/>
                <w:spacing w:val="-4"/>
                <w:sz w:val="20"/>
                <w:szCs w:val="20"/>
              </w:rPr>
              <w:t>-</w:t>
            </w:r>
            <w:r w:rsidRPr="00502ABD">
              <w:rPr>
                <w:rFonts w:ascii="Arial" w:hAnsi="Arial" w:cs="Arial"/>
                <w:spacing w:val="-4"/>
                <w:sz w:val="20"/>
                <w:szCs w:val="20"/>
              </w:rPr>
              <w:t>tenths</w:t>
            </w:r>
          </w:p>
        </w:tc>
        <w:tc>
          <w:tcPr>
            <w:tcW w:w="1064" w:type="dxa"/>
            <w:tcBorders>
              <w:top w:val="nil"/>
            </w:tcBorders>
          </w:tcPr>
          <w:p w14:paraId="554CF323" w14:textId="7D844D63"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ten and five</w:t>
            </w:r>
            <w:r w:rsidR="009B3BB6">
              <w:rPr>
                <w:rFonts w:ascii="Arial" w:hAnsi="Arial" w:cs="Arial"/>
                <w:spacing w:val="-4"/>
                <w:sz w:val="20"/>
                <w:szCs w:val="20"/>
              </w:rPr>
              <w:t>-</w:t>
            </w:r>
            <w:r w:rsidRPr="00502ABD">
              <w:rPr>
                <w:rFonts w:ascii="Arial" w:hAnsi="Arial" w:cs="Arial"/>
                <w:spacing w:val="-4"/>
                <w:sz w:val="20"/>
                <w:szCs w:val="20"/>
              </w:rPr>
              <w:t>tenths</w:t>
            </w:r>
          </w:p>
        </w:tc>
        <w:tc>
          <w:tcPr>
            <w:tcW w:w="1063" w:type="dxa"/>
            <w:tcBorders>
              <w:top w:val="nil"/>
            </w:tcBorders>
          </w:tcPr>
          <w:p w14:paraId="041867BA" w14:textId="3FB0D8C5"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ten and six</w:t>
            </w:r>
            <w:r w:rsidR="009B3BB6">
              <w:rPr>
                <w:rFonts w:ascii="Arial" w:hAnsi="Arial" w:cs="Arial"/>
                <w:spacing w:val="-4"/>
                <w:sz w:val="20"/>
                <w:szCs w:val="20"/>
              </w:rPr>
              <w:t>-</w:t>
            </w:r>
            <w:r w:rsidRPr="00502ABD">
              <w:rPr>
                <w:rFonts w:ascii="Arial" w:hAnsi="Arial" w:cs="Arial"/>
                <w:spacing w:val="-4"/>
                <w:sz w:val="20"/>
                <w:szCs w:val="20"/>
              </w:rPr>
              <w:t>tenths</w:t>
            </w:r>
          </w:p>
        </w:tc>
        <w:tc>
          <w:tcPr>
            <w:tcW w:w="1204" w:type="dxa"/>
            <w:tcBorders>
              <w:top w:val="nil"/>
            </w:tcBorders>
          </w:tcPr>
          <w:p w14:paraId="374FEE2A" w14:textId="7B73F364"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ten and seven</w:t>
            </w:r>
            <w:r w:rsidR="009B3BB6">
              <w:rPr>
                <w:rFonts w:ascii="Arial" w:hAnsi="Arial" w:cs="Arial"/>
                <w:spacing w:val="-4"/>
                <w:sz w:val="20"/>
                <w:szCs w:val="20"/>
              </w:rPr>
              <w:t>-</w:t>
            </w:r>
            <w:r w:rsidRPr="00502ABD">
              <w:rPr>
                <w:rFonts w:ascii="Arial" w:hAnsi="Arial" w:cs="Arial"/>
                <w:spacing w:val="-4"/>
                <w:sz w:val="20"/>
                <w:szCs w:val="20"/>
              </w:rPr>
              <w:t>tenths</w:t>
            </w:r>
          </w:p>
        </w:tc>
        <w:tc>
          <w:tcPr>
            <w:tcW w:w="1077" w:type="dxa"/>
            <w:tcBorders>
              <w:top w:val="nil"/>
            </w:tcBorders>
          </w:tcPr>
          <w:p w14:paraId="10707F74" w14:textId="71808603"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ten and eight</w:t>
            </w:r>
            <w:r w:rsidR="009B3BB6">
              <w:rPr>
                <w:rFonts w:ascii="Arial" w:hAnsi="Arial" w:cs="Arial"/>
                <w:spacing w:val="-4"/>
                <w:sz w:val="20"/>
                <w:szCs w:val="20"/>
              </w:rPr>
              <w:t>-</w:t>
            </w:r>
            <w:r w:rsidRPr="00502ABD">
              <w:rPr>
                <w:rFonts w:ascii="Arial" w:hAnsi="Arial" w:cs="Arial"/>
                <w:spacing w:val="-4"/>
                <w:sz w:val="20"/>
                <w:szCs w:val="20"/>
              </w:rPr>
              <w:t>tenths</w:t>
            </w:r>
          </w:p>
        </w:tc>
        <w:tc>
          <w:tcPr>
            <w:tcW w:w="1346" w:type="dxa"/>
            <w:tcBorders>
              <w:top w:val="nil"/>
            </w:tcBorders>
          </w:tcPr>
          <w:p w14:paraId="46D62F7A" w14:textId="675A3DC9"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ten and nine</w:t>
            </w:r>
            <w:r w:rsidR="009B3BB6">
              <w:rPr>
                <w:rFonts w:ascii="Arial" w:hAnsi="Arial" w:cs="Arial"/>
                <w:spacing w:val="-4"/>
                <w:sz w:val="20"/>
                <w:szCs w:val="20"/>
              </w:rPr>
              <w:t>-</w:t>
            </w:r>
            <w:r w:rsidRPr="00502ABD">
              <w:rPr>
                <w:rFonts w:ascii="Arial" w:hAnsi="Arial" w:cs="Arial"/>
                <w:spacing w:val="-4"/>
                <w:sz w:val="20"/>
                <w:szCs w:val="20"/>
              </w:rPr>
              <w:t>tenths</w:t>
            </w:r>
          </w:p>
        </w:tc>
        <w:tc>
          <w:tcPr>
            <w:tcW w:w="737" w:type="dxa"/>
            <w:tcBorders>
              <w:top w:val="nil"/>
            </w:tcBorders>
          </w:tcPr>
          <w:p w14:paraId="21E826DA"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
        </w:tc>
      </w:tr>
      <w:tr w:rsidR="00585240" w14:paraId="1413F555" w14:textId="77777777" w:rsidTr="009B3BB6">
        <w:trPr>
          <w:trHeight w:val="308"/>
        </w:trPr>
        <w:tc>
          <w:tcPr>
            <w:tcW w:w="1063" w:type="dxa"/>
            <w:tcBorders>
              <w:bottom w:val="nil"/>
            </w:tcBorders>
          </w:tcPr>
          <w:p w14:paraId="14738DF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11.1</w:t>
            </w:r>
          </w:p>
        </w:tc>
        <w:tc>
          <w:tcPr>
            <w:tcW w:w="1063" w:type="dxa"/>
            <w:tcBorders>
              <w:bottom w:val="nil"/>
            </w:tcBorders>
          </w:tcPr>
          <w:p w14:paraId="301976A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11.2</w:t>
            </w:r>
          </w:p>
        </w:tc>
        <w:tc>
          <w:tcPr>
            <w:tcW w:w="1135" w:type="dxa"/>
            <w:tcBorders>
              <w:bottom w:val="nil"/>
            </w:tcBorders>
          </w:tcPr>
          <w:p w14:paraId="5BEA84B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11.3</w:t>
            </w:r>
          </w:p>
        </w:tc>
        <w:tc>
          <w:tcPr>
            <w:tcW w:w="1063" w:type="dxa"/>
            <w:tcBorders>
              <w:bottom w:val="nil"/>
            </w:tcBorders>
          </w:tcPr>
          <w:p w14:paraId="4EF15CD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11.4</w:t>
            </w:r>
          </w:p>
        </w:tc>
        <w:tc>
          <w:tcPr>
            <w:tcW w:w="1064" w:type="dxa"/>
            <w:tcBorders>
              <w:bottom w:val="nil"/>
            </w:tcBorders>
          </w:tcPr>
          <w:p w14:paraId="1C832BC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11.5</w:t>
            </w:r>
          </w:p>
        </w:tc>
        <w:tc>
          <w:tcPr>
            <w:tcW w:w="1063" w:type="dxa"/>
            <w:tcBorders>
              <w:bottom w:val="nil"/>
            </w:tcBorders>
          </w:tcPr>
          <w:p w14:paraId="6F322C7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11.6</w:t>
            </w:r>
          </w:p>
        </w:tc>
        <w:tc>
          <w:tcPr>
            <w:tcW w:w="1204" w:type="dxa"/>
            <w:tcBorders>
              <w:bottom w:val="nil"/>
            </w:tcBorders>
          </w:tcPr>
          <w:p w14:paraId="72E057D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11.7</w:t>
            </w:r>
          </w:p>
        </w:tc>
        <w:tc>
          <w:tcPr>
            <w:tcW w:w="1077" w:type="dxa"/>
            <w:tcBorders>
              <w:bottom w:val="nil"/>
            </w:tcBorders>
          </w:tcPr>
          <w:p w14:paraId="239612E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11.8</w:t>
            </w:r>
          </w:p>
        </w:tc>
        <w:tc>
          <w:tcPr>
            <w:tcW w:w="1346" w:type="dxa"/>
            <w:tcBorders>
              <w:bottom w:val="nil"/>
            </w:tcBorders>
          </w:tcPr>
          <w:p w14:paraId="4F5F9B8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11.9</w:t>
            </w:r>
          </w:p>
        </w:tc>
        <w:tc>
          <w:tcPr>
            <w:tcW w:w="737" w:type="dxa"/>
            <w:tcBorders>
              <w:bottom w:val="nil"/>
            </w:tcBorders>
          </w:tcPr>
          <w:p w14:paraId="21DF718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12</w:t>
            </w:r>
          </w:p>
        </w:tc>
      </w:tr>
      <w:tr w:rsidR="00585240" w14:paraId="4CE3FA4E" w14:textId="77777777" w:rsidTr="009B3BB6">
        <w:trPr>
          <w:trHeight w:val="300"/>
        </w:trPr>
        <w:tc>
          <w:tcPr>
            <w:tcW w:w="1063" w:type="dxa"/>
            <w:tcBorders>
              <w:top w:val="nil"/>
              <w:bottom w:val="nil"/>
            </w:tcBorders>
          </w:tcPr>
          <w:p w14:paraId="5CB77FD0"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11 point</w:t>
            </w:r>
            <w:proofErr w:type="gramEnd"/>
            <w:r w:rsidRPr="00502ABD">
              <w:rPr>
                <w:rFonts w:ascii="Arial" w:hAnsi="Arial" w:cs="Arial"/>
                <w:spacing w:val="-4"/>
                <w:sz w:val="20"/>
                <w:szCs w:val="20"/>
              </w:rPr>
              <w:t xml:space="preserve"> 1</w:t>
            </w:r>
          </w:p>
        </w:tc>
        <w:tc>
          <w:tcPr>
            <w:tcW w:w="1063" w:type="dxa"/>
            <w:tcBorders>
              <w:top w:val="nil"/>
              <w:bottom w:val="nil"/>
            </w:tcBorders>
          </w:tcPr>
          <w:p w14:paraId="06AF48C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11 point</w:t>
            </w:r>
            <w:proofErr w:type="gramEnd"/>
            <w:r w:rsidRPr="00502ABD">
              <w:rPr>
                <w:rFonts w:ascii="Arial" w:hAnsi="Arial" w:cs="Arial"/>
                <w:spacing w:val="-4"/>
                <w:sz w:val="20"/>
                <w:szCs w:val="20"/>
              </w:rPr>
              <w:t xml:space="preserve"> 2</w:t>
            </w:r>
          </w:p>
        </w:tc>
        <w:tc>
          <w:tcPr>
            <w:tcW w:w="1135" w:type="dxa"/>
            <w:tcBorders>
              <w:top w:val="nil"/>
              <w:bottom w:val="nil"/>
            </w:tcBorders>
          </w:tcPr>
          <w:p w14:paraId="0D879139"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11 point</w:t>
            </w:r>
            <w:proofErr w:type="gramEnd"/>
            <w:r w:rsidRPr="00502ABD">
              <w:rPr>
                <w:rFonts w:ascii="Arial" w:hAnsi="Arial" w:cs="Arial"/>
                <w:spacing w:val="-4"/>
                <w:sz w:val="20"/>
                <w:szCs w:val="20"/>
              </w:rPr>
              <w:t xml:space="preserve"> 3</w:t>
            </w:r>
          </w:p>
        </w:tc>
        <w:tc>
          <w:tcPr>
            <w:tcW w:w="1063" w:type="dxa"/>
            <w:tcBorders>
              <w:top w:val="nil"/>
              <w:bottom w:val="nil"/>
            </w:tcBorders>
          </w:tcPr>
          <w:p w14:paraId="24DB018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11 point</w:t>
            </w:r>
            <w:proofErr w:type="gramEnd"/>
            <w:r w:rsidRPr="00502ABD">
              <w:rPr>
                <w:rFonts w:ascii="Arial" w:hAnsi="Arial" w:cs="Arial"/>
                <w:spacing w:val="-4"/>
                <w:sz w:val="20"/>
                <w:szCs w:val="20"/>
              </w:rPr>
              <w:t xml:space="preserve"> 4</w:t>
            </w:r>
          </w:p>
        </w:tc>
        <w:tc>
          <w:tcPr>
            <w:tcW w:w="1064" w:type="dxa"/>
            <w:tcBorders>
              <w:top w:val="nil"/>
              <w:bottom w:val="nil"/>
            </w:tcBorders>
          </w:tcPr>
          <w:p w14:paraId="00D5D53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11 point</w:t>
            </w:r>
            <w:proofErr w:type="gramEnd"/>
            <w:r w:rsidRPr="00502ABD">
              <w:rPr>
                <w:rFonts w:ascii="Arial" w:hAnsi="Arial" w:cs="Arial"/>
                <w:spacing w:val="-4"/>
                <w:sz w:val="20"/>
                <w:szCs w:val="20"/>
              </w:rPr>
              <w:t xml:space="preserve"> 5</w:t>
            </w:r>
          </w:p>
        </w:tc>
        <w:tc>
          <w:tcPr>
            <w:tcW w:w="1063" w:type="dxa"/>
            <w:tcBorders>
              <w:top w:val="nil"/>
              <w:bottom w:val="nil"/>
            </w:tcBorders>
          </w:tcPr>
          <w:p w14:paraId="26612B3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11 point</w:t>
            </w:r>
            <w:proofErr w:type="gramEnd"/>
            <w:r w:rsidRPr="00502ABD">
              <w:rPr>
                <w:rFonts w:ascii="Arial" w:hAnsi="Arial" w:cs="Arial"/>
                <w:spacing w:val="-4"/>
                <w:sz w:val="20"/>
                <w:szCs w:val="20"/>
              </w:rPr>
              <w:t xml:space="preserve"> 6</w:t>
            </w:r>
          </w:p>
        </w:tc>
        <w:tc>
          <w:tcPr>
            <w:tcW w:w="1204" w:type="dxa"/>
            <w:tcBorders>
              <w:top w:val="nil"/>
              <w:bottom w:val="nil"/>
            </w:tcBorders>
          </w:tcPr>
          <w:p w14:paraId="78C2E7F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11 point</w:t>
            </w:r>
            <w:proofErr w:type="gramEnd"/>
            <w:r w:rsidRPr="00502ABD">
              <w:rPr>
                <w:rFonts w:ascii="Arial" w:hAnsi="Arial" w:cs="Arial"/>
                <w:spacing w:val="-4"/>
                <w:sz w:val="20"/>
                <w:szCs w:val="20"/>
              </w:rPr>
              <w:t xml:space="preserve"> 7</w:t>
            </w:r>
          </w:p>
        </w:tc>
        <w:tc>
          <w:tcPr>
            <w:tcW w:w="1077" w:type="dxa"/>
            <w:tcBorders>
              <w:top w:val="nil"/>
              <w:bottom w:val="nil"/>
            </w:tcBorders>
          </w:tcPr>
          <w:p w14:paraId="6848F887"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11 point</w:t>
            </w:r>
            <w:proofErr w:type="gramEnd"/>
            <w:r w:rsidRPr="00502ABD">
              <w:rPr>
                <w:rFonts w:ascii="Arial" w:hAnsi="Arial" w:cs="Arial"/>
                <w:spacing w:val="-4"/>
                <w:sz w:val="20"/>
                <w:szCs w:val="20"/>
              </w:rPr>
              <w:t xml:space="preserve"> 8</w:t>
            </w:r>
          </w:p>
        </w:tc>
        <w:tc>
          <w:tcPr>
            <w:tcW w:w="1346" w:type="dxa"/>
            <w:tcBorders>
              <w:top w:val="nil"/>
              <w:bottom w:val="nil"/>
            </w:tcBorders>
          </w:tcPr>
          <w:p w14:paraId="527351E5"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roofErr w:type="gramStart"/>
            <w:r w:rsidRPr="00502ABD">
              <w:rPr>
                <w:rFonts w:ascii="Arial" w:hAnsi="Arial" w:cs="Arial"/>
                <w:spacing w:val="-4"/>
                <w:sz w:val="20"/>
                <w:szCs w:val="20"/>
              </w:rPr>
              <w:t>11 point</w:t>
            </w:r>
            <w:proofErr w:type="gramEnd"/>
            <w:r w:rsidRPr="00502ABD">
              <w:rPr>
                <w:rFonts w:ascii="Arial" w:hAnsi="Arial" w:cs="Arial"/>
                <w:spacing w:val="-4"/>
                <w:sz w:val="20"/>
                <w:szCs w:val="20"/>
              </w:rPr>
              <w:t xml:space="preserve"> 9</w:t>
            </w:r>
          </w:p>
        </w:tc>
        <w:tc>
          <w:tcPr>
            <w:tcW w:w="737" w:type="dxa"/>
            <w:tcBorders>
              <w:top w:val="nil"/>
              <w:bottom w:val="nil"/>
            </w:tcBorders>
          </w:tcPr>
          <w:p w14:paraId="2D19ABE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twelve</w:t>
            </w:r>
          </w:p>
        </w:tc>
      </w:tr>
      <w:tr w:rsidR="00585240" w14:paraId="684A0ED2" w14:textId="77777777" w:rsidTr="009B3BB6">
        <w:trPr>
          <w:trHeight w:val="330"/>
        </w:trPr>
        <w:tc>
          <w:tcPr>
            <w:tcW w:w="1063" w:type="dxa"/>
            <w:tcBorders>
              <w:top w:val="nil"/>
            </w:tcBorders>
          </w:tcPr>
          <w:p w14:paraId="6106702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eleven and one-tenth</w:t>
            </w:r>
          </w:p>
        </w:tc>
        <w:tc>
          <w:tcPr>
            <w:tcW w:w="1063" w:type="dxa"/>
            <w:tcBorders>
              <w:top w:val="nil"/>
            </w:tcBorders>
          </w:tcPr>
          <w:p w14:paraId="4F0A797D"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eleven and two-tenths</w:t>
            </w:r>
          </w:p>
        </w:tc>
        <w:tc>
          <w:tcPr>
            <w:tcW w:w="1135" w:type="dxa"/>
            <w:tcBorders>
              <w:top w:val="nil"/>
            </w:tcBorders>
          </w:tcPr>
          <w:p w14:paraId="5FE39603"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eleven and three-tenths</w:t>
            </w:r>
          </w:p>
        </w:tc>
        <w:tc>
          <w:tcPr>
            <w:tcW w:w="1063" w:type="dxa"/>
            <w:tcBorders>
              <w:top w:val="nil"/>
            </w:tcBorders>
          </w:tcPr>
          <w:p w14:paraId="38FED69E"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eleven and four-tenths</w:t>
            </w:r>
          </w:p>
        </w:tc>
        <w:tc>
          <w:tcPr>
            <w:tcW w:w="1064" w:type="dxa"/>
            <w:tcBorders>
              <w:top w:val="nil"/>
            </w:tcBorders>
          </w:tcPr>
          <w:p w14:paraId="237C49F6"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eleven and five-tenths</w:t>
            </w:r>
          </w:p>
        </w:tc>
        <w:tc>
          <w:tcPr>
            <w:tcW w:w="1063" w:type="dxa"/>
            <w:tcBorders>
              <w:top w:val="nil"/>
            </w:tcBorders>
          </w:tcPr>
          <w:p w14:paraId="722E1EAF" w14:textId="22E16212"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eleven and six</w:t>
            </w:r>
            <w:r w:rsidR="009B3BB6">
              <w:rPr>
                <w:rFonts w:ascii="Arial" w:hAnsi="Arial" w:cs="Arial"/>
                <w:spacing w:val="-4"/>
                <w:sz w:val="20"/>
                <w:szCs w:val="20"/>
              </w:rPr>
              <w:t>-</w:t>
            </w:r>
            <w:r w:rsidRPr="00502ABD">
              <w:rPr>
                <w:rFonts w:ascii="Arial" w:hAnsi="Arial" w:cs="Arial"/>
                <w:spacing w:val="-4"/>
                <w:sz w:val="20"/>
                <w:szCs w:val="20"/>
              </w:rPr>
              <w:t>tenths</w:t>
            </w:r>
          </w:p>
        </w:tc>
        <w:tc>
          <w:tcPr>
            <w:tcW w:w="1204" w:type="dxa"/>
            <w:tcBorders>
              <w:top w:val="nil"/>
            </w:tcBorders>
          </w:tcPr>
          <w:p w14:paraId="6E5C01E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eleven and seven-tenths</w:t>
            </w:r>
          </w:p>
        </w:tc>
        <w:tc>
          <w:tcPr>
            <w:tcW w:w="1077" w:type="dxa"/>
            <w:tcBorders>
              <w:top w:val="nil"/>
            </w:tcBorders>
          </w:tcPr>
          <w:p w14:paraId="5AC0FA91"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eleven and eight-tenths</w:t>
            </w:r>
          </w:p>
        </w:tc>
        <w:tc>
          <w:tcPr>
            <w:tcW w:w="1346" w:type="dxa"/>
            <w:tcBorders>
              <w:top w:val="nil"/>
            </w:tcBorders>
          </w:tcPr>
          <w:p w14:paraId="385960D2"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r w:rsidRPr="00502ABD">
              <w:rPr>
                <w:rFonts w:ascii="Arial" w:hAnsi="Arial" w:cs="Arial"/>
                <w:spacing w:val="-4"/>
                <w:sz w:val="20"/>
                <w:szCs w:val="20"/>
              </w:rPr>
              <w:t>eleven and nine-tenths</w:t>
            </w:r>
          </w:p>
        </w:tc>
        <w:tc>
          <w:tcPr>
            <w:tcW w:w="737" w:type="dxa"/>
            <w:tcBorders>
              <w:top w:val="nil"/>
            </w:tcBorders>
          </w:tcPr>
          <w:p w14:paraId="57E43174" w14:textId="77777777" w:rsidR="00585240" w:rsidRPr="00502ABD" w:rsidRDefault="00585240" w:rsidP="004067C0">
            <w:pPr>
              <w:pStyle w:val="TableParagraph"/>
              <w:tabs>
                <w:tab w:val="clear" w:pos="771"/>
              </w:tabs>
              <w:spacing w:before="0" w:after="0"/>
              <w:ind w:left="0" w:right="64"/>
              <w:rPr>
                <w:rFonts w:ascii="Arial" w:hAnsi="Arial" w:cs="Arial"/>
                <w:spacing w:val="-4"/>
                <w:sz w:val="20"/>
                <w:szCs w:val="20"/>
              </w:rPr>
            </w:pPr>
          </w:p>
        </w:tc>
      </w:tr>
    </w:tbl>
    <w:p w14:paraId="14502C6C" w14:textId="77777777" w:rsidR="00585240" w:rsidRDefault="00585240" w:rsidP="00F50DAE">
      <w:r>
        <w:br w:type="page"/>
      </w:r>
    </w:p>
    <w:p w14:paraId="62C4F064" w14:textId="1F9CF714" w:rsidR="00585240" w:rsidRDefault="00585240" w:rsidP="00F50DAE">
      <w:pPr>
        <w:pStyle w:val="Heading3"/>
      </w:pPr>
      <w:bookmarkStart w:id="21" w:name="_Explanation_spinner"/>
      <w:bookmarkStart w:id="22" w:name="_Appendix_3"/>
      <w:bookmarkStart w:id="23" w:name="_Appendix_3:_Explanation"/>
      <w:bookmarkEnd w:id="21"/>
      <w:bookmarkEnd w:id="22"/>
      <w:bookmarkEnd w:id="23"/>
      <w:r w:rsidRPr="00542BFA">
        <w:lastRenderedPageBreak/>
        <w:t>Appendix 3</w:t>
      </w:r>
      <w:bookmarkStart w:id="24" w:name="_Explanation_spinner_1"/>
      <w:bookmarkEnd w:id="24"/>
      <w:r w:rsidR="00C500EC">
        <w:t xml:space="preserve">: </w:t>
      </w:r>
      <w:r w:rsidRPr="00542BFA">
        <w:t>Explanation spinner</w:t>
      </w:r>
    </w:p>
    <w:p w14:paraId="38471F45" w14:textId="5A5335FB" w:rsidR="00585240" w:rsidRPr="00E110CF" w:rsidRDefault="00C500EC" w:rsidP="00F50DAE">
      <w:r>
        <w:rPr>
          <w:noProof/>
        </w:rPr>
        <w:drawing>
          <wp:inline distT="0" distB="0" distL="0" distR="0" wp14:anchorId="3CD185D0" wp14:editId="4960CCB4">
            <wp:extent cx="6642100" cy="6750685"/>
            <wp:effectExtent l="0" t="0" r="6350" b="0"/>
            <wp:docPr id="1427333632" name="Picture 1427333632" descr="explanation spinner circle&#10;&#10;4 quarters labelled explain, draw make and 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333632" name="Picture 1" descr="explanation spinner circle&#10;&#10;4 quarters labelled explain, draw make and explain"/>
                    <pic:cNvPicPr/>
                  </pic:nvPicPr>
                  <pic:blipFill>
                    <a:blip r:embed="rId39"/>
                    <a:stretch>
                      <a:fillRect/>
                    </a:stretch>
                  </pic:blipFill>
                  <pic:spPr>
                    <a:xfrm>
                      <a:off x="0" y="0"/>
                      <a:ext cx="6642100" cy="6750685"/>
                    </a:xfrm>
                    <a:prstGeom prst="rect">
                      <a:avLst/>
                    </a:prstGeom>
                  </pic:spPr>
                </pic:pic>
              </a:graphicData>
            </a:graphic>
          </wp:inline>
        </w:drawing>
      </w:r>
    </w:p>
    <w:p w14:paraId="006E9B62" w14:textId="2F87D21E" w:rsidR="00585240" w:rsidRDefault="00585240" w:rsidP="00F50DAE">
      <w:r>
        <w:br w:type="page"/>
      </w:r>
    </w:p>
    <w:p w14:paraId="15E7521D" w14:textId="77777777" w:rsidR="00595E02" w:rsidRDefault="00595E02" w:rsidP="00F50DAE">
      <w:pPr>
        <w:pStyle w:val="Heading2"/>
      </w:pPr>
      <w:bookmarkStart w:id="25" w:name="_Toc150238574"/>
      <w:r>
        <w:lastRenderedPageBreak/>
        <w:t>Reference list</w:t>
      </w:r>
      <w:bookmarkEnd w:id="25"/>
    </w:p>
    <w:p w14:paraId="6645E691" w14:textId="77777777" w:rsidR="00595E02" w:rsidRDefault="00595E02" w:rsidP="00F50DAE">
      <w:r w:rsidRPr="001750E0">
        <w:t xml:space="preserve">This resource contains images and content obtained from </w:t>
      </w:r>
      <w:hyperlink r:id="rId40" w:history="1">
        <w:r w:rsidRPr="00C93365">
          <w:rPr>
            <w:rStyle w:val="Hyperlink"/>
          </w:rPr>
          <w:t>Canva</w:t>
        </w:r>
      </w:hyperlink>
      <w:r w:rsidRPr="001750E0">
        <w:t xml:space="preserve">, and their use outside of this resource is subject to </w:t>
      </w:r>
      <w:hyperlink r:id="rId41" w:history="1">
        <w:r w:rsidRPr="00C93365">
          <w:rPr>
            <w:rStyle w:val="Hyperlink"/>
          </w:rPr>
          <w:t>Canva’s Content License Agreement</w:t>
        </w:r>
      </w:hyperlink>
      <w:r w:rsidRPr="001750E0">
        <w:t xml:space="preserve">. </w:t>
      </w:r>
    </w:p>
    <w:p w14:paraId="22AB462F" w14:textId="77777777" w:rsidR="00595E02" w:rsidRDefault="00000000" w:rsidP="00F50DAE">
      <w:hyperlink r:id="rId42" w:history="1">
        <w:r w:rsidR="00595E02" w:rsidRPr="008A26E6">
          <w:rPr>
            <w:rStyle w:val="Hyperlink"/>
          </w:rPr>
          <w:t>Mathematics K–10 Syllabus</w:t>
        </w:r>
      </w:hyperlink>
      <w:r w:rsidR="00595E02">
        <w:t xml:space="preserve"> © NSW Education Standards Authority (NESA) for and on behalf of the Crown in right of the State of New South Wales, 2022.</w:t>
      </w:r>
    </w:p>
    <w:p w14:paraId="62314B94" w14:textId="77777777" w:rsidR="00D2706F" w:rsidRDefault="00000000" w:rsidP="00F50DAE">
      <w:hyperlink r:id="rId43" w:history="1">
        <w:r w:rsidR="00595E02" w:rsidRPr="008B65E1">
          <w:rPr>
            <w:rStyle w:val="Hyperlink"/>
          </w:rPr>
          <w:t>National Numeracy Learning Progression</w:t>
        </w:r>
      </w:hyperlink>
      <w:r w:rsidR="00595E02">
        <w:t xml:space="preserve"> © Australian Curriculum, Assessment and Reporting Authority (ACARA) 2010 to present, unless otherwise indicated. This material was downloaded from the </w:t>
      </w:r>
      <w:hyperlink r:id="rId44" w:history="1">
        <w:r w:rsidR="00595E02" w:rsidRPr="001A2016">
          <w:rPr>
            <w:rStyle w:val="Hyperlink"/>
          </w:rPr>
          <w:t>Australian Curriculum</w:t>
        </w:r>
      </w:hyperlink>
      <w:r w:rsidR="00595E02">
        <w:t xml:space="preserve"> website (National Literacy Learning Progression) (accessed 6 November 2023) and was not modified.</w:t>
      </w:r>
    </w:p>
    <w:p w14:paraId="4B260991" w14:textId="65A3F476" w:rsidR="00A2117E" w:rsidRDefault="00A2117E" w:rsidP="00F50DAE">
      <w:r>
        <w:t xml:space="preserve">Roche A (2010) </w:t>
      </w:r>
      <w:r w:rsidR="00290FA9">
        <w:t>‘</w:t>
      </w:r>
      <w:proofErr w:type="spellStart"/>
      <w:r>
        <w:t>Decimats</w:t>
      </w:r>
      <w:proofErr w:type="spellEnd"/>
      <w:r>
        <w:t xml:space="preserve">: Helping students make sense of decimal place </w:t>
      </w:r>
      <w:r w:rsidR="00266821">
        <w:t>value</w:t>
      </w:r>
      <w:r w:rsidR="00290FA9">
        <w:t>’</w:t>
      </w:r>
      <w:r w:rsidR="00266821">
        <w:t>, Australian Primary Mathematics Classroom, 15(2)</w:t>
      </w:r>
      <w:r w:rsidR="004E5009">
        <w:t>:4-10.</w:t>
      </w:r>
    </w:p>
    <w:p w14:paraId="21473CF1" w14:textId="4D04C5D3" w:rsidR="00D2706F" w:rsidRDefault="00D2706F" w:rsidP="00F50DAE">
      <w:r w:rsidRPr="004D4C85">
        <w:t xml:space="preserve">State of New South Wales (Department of Education) (2023) </w:t>
      </w:r>
      <w:r>
        <w:t>‘</w:t>
      </w:r>
      <w:hyperlink r:id="rId45" w:history="1">
        <w:r w:rsidRPr="00DE170D">
          <w:rPr>
            <w:rStyle w:val="Hyperlink"/>
          </w:rPr>
          <w:t>Colour in fractions’</w:t>
        </w:r>
      </w:hyperlink>
      <w:r w:rsidRPr="004D4C85">
        <w:t xml:space="preserve">, Mathematics K-6 resources, NSW Department of Education website, accessed </w:t>
      </w:r>
      <w:r w:rsidR="00F12FE2">
        <w:t>15</w:t>
      </w:r>
      <w:r>
        <w:t xml:space="preserve"> November</w:t>
      </w:r>
      <w:r w:rsidRPr="004D4C85">
        <w:t xml:space="preserve"> 2023.</w:t>
      </w:r>
    </w:p>
    <w:p w14:paraId="02F003B5" w14:textId="38D29CF5" w:rsidR="00F12FE2" w:rsidRDefault="00F12FE2" w:rsidP="00F50DAE">
      <w:r w:rsidRPr="004D4C85">
        <w:t xml:space="preserve">State of New South Wales (Department of Education) (2023) </w:t>
      </w:r>
      <w:r>
        <w:t>‘</w:t>
      </w:r>
      <w:proofErr w:type="spellStart"/>
      <w:r w:rsidR="008B1D74">
        <w:fldChar w:fldCharType="begin"/>
      </w:r>
      <w:r w:rsidR="008B1D74">
        <w:instrText>HYPERLINK "https://education.nsw.gov.au/teaching-and-learning/curriculum/mathematics/mathematics-curriculum-resources-k-12/mathematics-k-6-resources/decimats-understanding-fractions"</w:instrText>
      </w:r>
      <w:r w:rsidR="008B1D74">
        <w:fldChar w:fldCharType="separate"/>
      </w:r>
      <w:r w:rsidRPr="008B1D74">
        <w:rPr>
          <w:rStyle w:val="Hyperlink"/>
        </w:rPr>
        <w:t>Dec</w:t>
      </w:r>
      <w:r w:rsidR="00CF7FE9" w:rsidRPr="008B1D74">
        <w:rPr>
          <w:rStyle w:val="Hyperlink"/>
        </w:rPr>
        <w:t>imats</w:t>
      </w:r>
      <w:proofErr w:type="spellEnd"/>
      <w:r w:rsidR="008B1D74">
        <w:fldChar w:fldCharType="end"/>
      </w:r>
      <w:r w:rsidR="00CF7FE9">
        <w:t>’</w:t>
      </w:r>
      <w:r w:rsidRPr="004D4C85">
        <w:t xml:space="preserve">, Mathematics K-6 resources, NSW Department of Education website, accessed </w:t>
      </w:r>
      <w:r>
        <w:t>15 November</w:t>
      </w:r>
      <w:r w:rsidRPr="004D4C85">
        <w:t xml:space="preserve"> 2023.</w:t>
      </w:r>
    </w:p>
    <w:p w14:paraId="07C9DB62" w14:textId="2CF0D926" w:rsidR="002059C0" w:rsidRDefault="002059C0" w:rsidP="00F50DAE">
      <w:r w:rsidRPr="004D4C85">
        <w:t xml:space="preserve">State of New South Wales (Department of Education) (2023) </w:t>
      </w:r>
      <w:r>
        <w:t>‘</w:t>
      </w:r>
      <w:hyperlink r:id="rId46" w:history="1">
        <w:r w:rsidR="00572A4E" w:rsidRPr="00A64495">
          <w:rPr>
            <w:rStyle w:val="Hyperlink"/>
          </w:rPr>
          <w:t>Let’s investigate 1</w:t>
        </w:r>
        <w:r w:rsidR="00CD2D94" w:rsidRPr="00A64495">
          <w:rPr>
            <w:rStyle w:val="Hyperlink"/>
          </w:rPr>
          <w:t>-Number talk’</w:t>
        </w:r>
      </w:hyperlink>
      <w:r w:rsidRPr="004D4C85">
        <w:t xml:space="preserve">, Mathematics K-6 resources, NSW Department of Education website, accessed </w:t>
      </w:r>
      <w:r>
        <w:t>15 November</w:t>
      </w:r>
      <w:r w:rsidRPr="004D4C85">
        <w:t xml:space="preserve"> 2023.</w:t>
      </w:r>
    </w:p>
    <w:p w14:paraId="21773979" w14:textId="5CE5775A" w:rsidR="00F57C6D" w:rsidRDefault="00F57C6D" w:rsidP="00F50DAE">
      <w:r w:rsidRPr="004D4C85">
        <w:t xml:space="preserve">State of New South Wales (Department of Education) (2023) </w:t>
      </w:r>
      <w:r>
        <w:t>‘</w:t>
      </w:r>
      <w:hyperlink r:id="rId47" w:history="1">
        <w:r w:rsidRPr="00041FED">
          <w:rPr>
            <w:rStyle w:val="Hyperlink"/>
          </w:rPr>
          <w:t>Reaction time test’</w:t>
        </w:r>
      </w:hyperlink>
      <w:r w:rsidRPr="004D4C85">
        <w:t xml:space="preserve">, Mathematics K-6 resources, NSW Department of Education website, accessed </w:t>
      </w:r>
      <w:r>
        <w:t>15 November</w:t>
      </w:r>
      <w:r w:rsidRPr="004D4C85">
        <w:t xml:space="preserve"> 2023.</w:t>
      </w:r>
    </w:p>
    <w:p w14:paraId="500C7734" w14:textId="2224B869" w:rsidR="00921DB2" w:rsidRDefault="00921DB2" w:rsidP="00F50DAE">
      <w:r w:rsidRPr="004D4C85">
        <w:t xml:space="preserve">State of New South Wales (Department of Education) (2023) </w:t>
      </w:r>
      <w:r>
        <w:t>‘</w:t>
      </w:r>
      <w:hyperlink r:id="rId48" w:history="1">
        <w:r w:rsidR="00C5186D" w:rsidRPr="0077424B">
          <w:rPr>
            <w:rStyle w:val="Hyperlink"/>
          </w:rPr>
          <w:t>Which would you do in your head?</w:t>
        </w:r>
        <w:r w:rsidR="00407D90" w:rsidRPr="0077424B">
          <w:rPr>
            <w:rStyle w:val="Hyperlink"/>
          </w:rPr>
          <w:t>’</w:t>
        </w:r>
      </w:hyperlink>
      <w:r w:rsidRPr="004D4C85">
        <w:t xml:space="preserve">, Mathematics K-6 resources, NSW Department of Education website, accessed </w:t>
      </w:r>
      <w:r>
        <w:t>15 November</w:t>
      </w:r>
      <w:r w:rsidRPr="004D4C85">
        <w:t xml:space="preserve"> 2023.</w:t>
      </w:r>
    </w:p>
    <w:p w14:paraId="2A507EBF" w14:textId="2F592092" w:rsidR="00611A67" w:rsidRDefault="00611A67" w:rsidP="00F50DAE">
      <w:r w:rsidRPr="00C1504F">
        <w:t xml:space="preserve">University of Cambridge (Faculty of Mathematics) (1997–2023) </w:t>
      </w:r>
      <w:r>
        <w:t>‘</w:t>
      </w:r>
      <w:hyperlink r:id="rId49" w:history="1">
        <w:r w:rsidR="001E2540" w:rsidRPr="00C03C9A">
          <w:rPr>
            <w:rStyle w:val="Hyperlink"/>
          </w:rPr>
          <w:t>Magic matrix’</w:t>
        </w:r>
      </w:hyperlink>
      <w:r w:rsidRPr="00C1504F">
        <w:t xml:space="preserve">, NRICH website, accessed </w:t>
      </w:r>
      <w:r>
        <w:t>15 November</w:t>
      </w:r>
      <w:r w:rsidRPr="00C1504F">
        <w:t xml:space="preserve"> 2023.</w:t>
      </w:r>
    </w:p>
    <w:p w14:paraId="19B8FC10" w14:textId="7F7EB191" w:rsidR="00651B20" w:rsidRDefault="008740DD" w:rsidP="00F50DAE">
      <w:r w:rsidRPr="00C1504F">
        <w:t xml:space="preserve">University of Cambridge (Faculty of Mathematics) (1997–2023) </w:t>
      </w:r>
      <w:r>
        <w:t>‘</w:t>
      </w:r>
      <w:hyperlink r:id="rId50" w:history="1">
        <w:r w:rsidRPr="00063829">
          <w:rPr>
            <w:rStyle w:val="Hyperlink"/>
          </w:rPr>
          <w:t>Spiralling Dec</w:t>
        </w:r>
        <w:r w:rsidR="001A4FC2" w:rsidRPr="00063829">
          <w:rPr>
            <w:rStyle w:val="Hyperlink"/>
          </w:rPr>
          <w:t>imals’</w:t>
        </w:r>
      </w:hyperlink>
      <w:r w:rsidRPr="00C1504F">
        <w:t xml:space="preserve">, NRICH website, accessed </w:t>
      </w:r>
      <w:r w:rsidR="00063829">
        <w:t>15</w:t>
      </w:r>
      <w:r>
        <w:t xml:space="preserve"> November</w:t>
      </w:r>
      <w:r w:rsidRPr="00C1504F">
        <w:t xml:space="preserve"> 2023.</w:t>
      </w:r>
    </w:p>
    <w:p w14:paraId="32516C8C" w14:textId="77777777" w:rsidR="00BE07E6" w:rsidRDefault="00BE07E6" w:rsidP="00F50DAE">
      <w:pPr>
        <w:pStyle w:val="Heading2"/>
      </w:pPr>
      <w:bookmarkStart w:id="26" w:name="_Toc150238575"/>
      <w:r>
        <w:t>Copyright</w:t>
      </w:r>
      <w:bookmarkEnd w:id="26"/>
    </w:p>
    <w:p w14:paraId="78BE0767" w14:textId="77777777" w:rsidR="00BE07E6" w:rsidRDefault="00BE07E6" w:rsidP="00F50DAE">
      <w:r>
        <w:t xml:space="preserve">Section 113P Notice </w:t>
      </w:r>
    </w:p>
    <w:p w14:paraId="2D2F04BD" w14:textId="77777777" w:rsidR="00BE07E6" w:rsidRDefault="00BE07E6" w:rsidP="00F50DAE">
      <w:r>
        <w:t>Texts, Artistic Works and Broadcast Notice</w:t>
      </w:r>
    </w:p>
    <w:p w14:paraId="149E3F19" w14:textId="13112B94" w:rsidR="002C101E" w:rsidRDefault="00BE07E6" w:rsidP="00F50DAE">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2712B0B1" w14:textId="373EF3CB" w:rsidR="00595E02" w:rsidRPr="00BE07E6" w:rsidRDefault="002C101E" w:rsidP="00F50DAE">
      <w:pPr>
        <w:rPr>
          <w:rStyle w:val="normaltextrun"/>
        </w:rPr>
      </w:pPr>
      <w:r>
        <w:br w:type="page"/>
      </w:r>
    </w:p>
    <w:p w14:paraId="03C730AA" w14:textId="15024F05" w:rsidR="00585240" w:rsidRDefault="00585240" w:rsidP="00F50DAE">
      <w:pPr>
        <w:pStyle w:val="Heading3"/>
        <w:rPr>
          <w:rFonts w:ascii="Segoe UI" w:hAnsi="Segoe UI" w:cs="Segoe UI"/>
          <w:sz w:val="18"/>
          <w:szCs w:val="18"/>
        </w:rPr>
      </w:pPr>
      <w:r>
        <w:rPr>
          <w:rStyle w:val="normaltextrun"/>
          <w:rFonts w:cs="Arial"/>
          <w:color w:val="1F3864"/>
          <w:sz w:val="44"/>
          <w:szCs w:val="44"/>
        </w:rPr>
        <w:lastRenderedPageBreak/>
        <w:t>Evidence base </w:t>
      </w:r>
      <w:r w:rsidR="00542BFA">
        <w:rPr>
          <w:rStyle w:val="eop"/>
          <w:rFonts w:cs="Arial"/>
          <w:color w:val="1F3864"/>
          <w:sz w:val="44"/>
          <w:szCs w:val="44"/>
        </w:rPr>
        <w:t xml:space="preserve"> </w:t>
      </w:r>
    </w:p>
    <w:p w14:paraId="0BA2984B" w14:textId="357FAF9E" w:rsidR="00585240" w:rsidRPr="00B92835" w:rsidRDefault="00585240" w:rsidP="00F50DAE">
      <w:r w:rsidRPr="00B92835">
        <w:rPr>
          <w:rStyle w:val="normaltextrun"/>
        </w:rPr>
        <w:t>Sparrow, L., Booker, G., Swan, P., Bond, D. (2015). </w:t>
      </w:r>
      <w:r w:rsidRPr="00B92835">
        <w:rPr>
          <w:rStyle w:val="normaltextrun"/>
          <w:i/>
          <w:iCs/>
        </w:rPr>
        <w:t>Teaching Primary Mathematics</w:t>
      </w:r>
      <w:r w:rsidRPr="00B92835">
        <w:rPr>
          <w:rStyle w:val="normaltextrun"/>
        </w:rPr>
        <w:t>. Australia: Pearson Australia. </w:t>
      </w:r>
      <w:r w:rsidR="00542BFA">
        <w:rPr>
          <w:rStyle w:val="scxw70712906"/>
        </w:rPr>
        <w:t xml:space="preserve"> </w:t>
      </w:r>
      <w:r w:rsidRPr="00B92835">
        <w:br/>
      </w:r>
      <w:r w:rsidRPr="00B92835">
        <w:rPr>
          <w:rStyle w:val="normaltextrun"/>
        </w:rPr>
        <w:t>Brady, K., Faragher, R., Clark, J., Beswick, K., Warren, E., Siemon, D. (2015). </w:t>
      </w:r>
      <w:r w:rsidRPr="00B92835">
        <w:rPr>
          <w:rStyle w:val="normaltextrun"/>
          <w:i/>
          <w:iCs/>
        </w:rPr>
        <w:t>Teaching Mathematics: Foundations to Middle Years</w:t>
      </w:r>
      <w:r w:rsidRPr="00B92835">
        <w:rPr>
          <w:rStyle w:val="normaltextrun"/>
        </w:rPr>
        <w:t>. Australia: Oxford University Press. </w:t>
      </w:r>
      <w:r w:rsidR="00542BFA">
        <w:rPr>
          <w:rStyle w:val="eop"/>
        </w:rPr>
        <w:t xml:space="preserve"> </w:t>
      </w:r>
    </w:p>
    <w:p w14:paraId="77B92100" w14:textId="76BEF1FE" w:rsidR="00585240" w:rsidRPr="00B92835" w:rsidRDefault="00585240" w:rsidP="00F50DAE">
      <w:pPr>
        <w:pStyle w:val="FeatureBox"/>
      </w:pPr>
      <w:r w:rsidRPr="00B92835">
        <w:rPr>
          <w:rStyle w:val="normaltextrun"/>
          <w:b/>
          <w:bCs/>
        </w:rPr>
        <w:t>Alignment to system priorities and/or needs:</w:t>
      </w:r>
      <w:r w:rsidRPr="00B92835">
        <w:rPr>
          <w:rStyle w:val="normaltextrun"/>
        </w:rPr>
        <w:t xml:space="preserve"> </w:t>
      </w:r>
      <w:hyperlink r:id="rId51" w:tgtFrame="_blank" w:history="1">
        <w:r w:rsidRPr="00B92835">
          <w:rPr>
            <w:rStyle w:val="normaltextrun"/>
            <w:color w:val="2F5496"/>
            <w:u w:val="single"/>
          </w:rPr>
          <w:t>The literacy and numeracy five priorities</w:t>
        </w:r>
      </w:hyperlink>
      <w:r w:rsidR="00C500EC">
        <w:rPr>
          <w:rStyle w:val="normaltextrun"/>
        </w:rPr>
        <w:t>.</w:t>
      </w:r>
    </w:p>
    <w:p w14:paraId="14340034" w14:textId="797DFC5B" w:rsidR="00585240" w:rsidRPr="00B92835" w:rsidRDefault="00585240" w:rsidP="00F50DAE">
      <w:pPr>
        <w:pStyle w:val="FeatureBox"/>
      </w:pPr>
      <w:r w:rsidRPr="00B92835">
        <w:rPr>
          <w:rStyle w:val="normaltextrun"/>
          <w:b/>
          <w:bCs/>
        </w:rPr>
        <w:t>Alignment to School Excellence Framework:</w:t>
      </w:r>
      <w:r w:rsidRPr="00B92835">
        <w:rPr>
          <w:rStyle w:val="normaltextrun"/>
        </w:rPr>
        <w:t xml:space="preserve"> Learning domain: Curriculum, </w:t>
      </w:r>
      <w:r w:rsidRPr="00B92835">
        <w:rPr>
          <w:rStyle w:val="normaltextrun"/>
          <w:lang w:val="en-US"/>
        </w:rPr>
        <w:t>Teaching domain: Effective classroom practice and Professional standards</w:t>
      </w:r>
      <w:r w:rsidRPr="00B92835">
        <w:rPr>
          <w:rStyle w:val="normaltextrun"/>
        </w:rPr>
        <w:t> </w:t>
      </w:r>
      <w:r w:rsidR="00542BFA">
        <w:rPr>
          <w:rStyle w:val="eop"/>
        </w:rPr>
        <w:t xml:space="preserve"> </w:t>
      </w:r>
    </w:p>
    <w:p w14:paraId="29F88077" w14:textId="501E4F6B" w:rsidR="00585240" w:rsidRPr="00B92835" w:rsidRDefault="00585240" w:rsidP="00F50DAE">
      <w:pPr>
        <w:pStyle w:val="FeatureBox"/>
      </w:pPr>
      <w:r w:rsidRPr="00B92835">
        <w:rPr>
          <w:rStyle w:val="normaltextrun"/>
          <w:b/>
          <w:bCs/>
        </w:rPr>
        <w:t>Consulted with:</w:t>
      </w:r>
      <w:r w:rsidRPr="00B92835">
        <w:rPr>
          <w:rStyle w:val="normaltextrun"/>
        </w:rPr>
        <w:t xml:space="preserve"> </w:t>
      </w:r>
      <w:r w:rsidRPr="00B92835">
        <w:rPr>
          <w:rStyle w:val="normaltextrun"/>
          <w:lang w:val="en-US"/>
        </w:rPr>
        <w:t>NSW Mathematics Strategy professional learning and Curriculum Early Years Primary Learners-Mathematics teams</w:t>
      </w:r>
      <w:r w:rsidRPr="00B92835">
        <w:rPr>
          <w:rStyle w:val="normaltextrun"/>
        </w:rPr>
        <w:t> </w:t>
      </w:r>
      <w:r w:rsidR="00542BFA">
        <w:rPr>
          <w:rStyle w:val="eop"/>
        </w:rPr>
        <w:t xml:space="preserve"> </w:t>
      </w:r>
    </w:p>
    <w:p w14:paraId="3D652A33" w14:textId="777976FA" w:rsidR="00585240" w:rsidRPr="00B92835" w:rsidRDefault="00585240" w:rsidP="00F50DAE">
      <w:pPr>
        <w:pStyle w:val="FeatureBox"/>
      </w:pPr>
      <w:r w:rsidRPr="00B92835">
        <w:rPr>
          <w:rStyle w:val="normaltextrun"/>
          <w:b/>
          <w:bCs/>
        </w:rPr>
        <w:t>Reviewed by:</w:t>
      </w:r>
      <w:r w:rsidRPr="00B92835">
        <w:rPr>
          <w:rStyle w:val="normaltextrun"/>
        </w:rPr>
        <w:t xml:space="preserve"> Literacy and Numeracy </w:t>
      </w:r>
      <w:r w:rsidR="00542BFA">
        <w:rPr>
          <w:rStyle w:val="eop"/>
        </w:rPr>
        <w:t xml:space="preserve"> </w:t>
      </w:r>
    </w:p>
    <w:p w14:paraId="6D10BF9D" w14:textId="4B039F8C" w:rsidR="00585240" w:rsidRPr="00B92835" w:rsidRDefault="00585240" w:rsidP="00F50DAE">
      <w:pPr>
        <w:pStyle w:val="FeatureBox"/>
      </w:pPr>
      <w:r w:rsidRPr="00B92835">
        <w:rPr>
          <w:rStyle w:val="normaltextrun"/>
          <w:b/>
          <w:bCs/>
        </w:rPr>
        <w:t xml:space="preserve">Created/last updated: </w:t>
      </w:r>
      <w:r w:rsidRPr="00B92835">
        <w:rPr>
          <w:rStyle w:val="normaltextrun"/>
        </w:rPr>
        <w:t>January 202</w:t>
      </w:r>
      <w:r w:rsidR="00C500EC">
        <w:rPr>
          <w:rStyle w:val="normaltextrun"/>
        </w:rPr>
        <w:t>4</w:t>
      </w:r>
    </w:p>
    <w:p w14:paraId="3693E91D" w14:textId="2EE76C1B" w:rsidR="00585240" w:rsidRPr="00B92835" w:rsidRDefault="00585240" w:rsidP="00F50DAE">
      <w:pPr>
        <w:pStyle w:val="FeatureBox"/>
      </w:pPr>
      <w:r w:rsidRPr="00B92835">
        <w:rPr>
          <w:rStyle w:val="normaltextrun"/>
          <w:b/>
          <w:bCs/>
        </w:rPr>
        <w:t>Anticipated resource review date:</w:t>
      </w:r>
      <w:r w:rsidRPr="00B92835">
        <w:rPr>
          <w:rStyle w:val="normaltextrun"/>
        </w:rPr>
        <w:t xml:space="preserve"> January 202</w:t>
      </w:r>
      <w:r w:rsidR="00C500EC">
        <w:rPr>
          <w:rStyle w:val="normaltextrun"/>
        </w:rPr>
        <w:t>5</w:t>
      </w:r>
    </w:p>
    <w:p w14:paraId="089489B7" w14:textId="65B0A790" w:rsidR="00660D23" w:rsidRPr="00BB084F" w:rsidRDefault="00585240" w:rsidP="00F50DAE">
      <w:pPr>
        <w:pStyle w:val="FeatureBox"/>
        <w:rPr>
          <w:sz w:val="23"/>
          <w:szCs w:val="23"/>
        </w:rPr>
      </w:pPr>
      <w:r w:rsidRPr="00B92835">
        <w:rPr>
          <w:rStyle w:val="normaltextrun"/>
          <w:b/>
          <w:bCs/>
        </w:rPr>
        <w:t xml:space="preserve">Feedback: </w:t>
      </w:r>
      <w:r w:rsidRPr="00B92835">
        <w:rPr>
          <w:rStyle w:val="normaltextrun"/>
        </w:rPr>
        <w:t xml:space="preserve">Complete the </w:t>
      </w:r>
      <w:hyperlink r:id="rId52" w:tgtFrame="_blank" w:history="1">
        <w:r w:rsidRPr="00B92835">
          <w:rPr>
            <w:rStyle w:val="normaltextrun"/>
            <w:color w:val="2F5496"/>
            <w:u w:val="single"/>
          </w:rPr>
          <w:t>online form</w:t>
        </w:r>
      </w:hyperlink>
      <w:r w:rsidRPr="00B92835">
        <w:rPr>
          <w:rStyle w:val="normaltextrun"/>
        </w:rPr>
        <w:t xml:space="preserve"> to provide any feedback.</w:t>
      </w:r>
      <w:r w:rsidR="00542BFA">
        <w:rPr>
          <w:rStyle w:val="eop"/>
        </w:rPr>
        <w:t xml:space="preserve"> </w:t>
      </w:r>
    </w:p>
    <w:sectPr w:rsidR="00660D23" w:rsidRPr="00BB084F" w:rsidSect="00EF1D1E">
      <w:type w:val="continuous"/>
      <w:pgSz w:w="11900" w:h="16840"/>
      <w:pgMar w:top="720" w:right="720" w:bottom="720" w:left="720" w:header="567" w:footer="2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2EF9" w14:textId="77777777" w:rsidR="00626CD6" w:rsidRDefault="00626CD6" w:rsidP="00F50DAE">
      <w:r>
        <w:separator/>
      </w:r>
    </w:p>
  </w:endnote>
  <w:endnote w:type="continuationSeparator" w:id="0">
    <w:p w14:paraId="2A32C606" w14:textId="77777777" w:rsidR="00626CD6" w:rsidRDefault="00626CD6" w:rsidP="00F50DAE">
      <w:r>
        <w:continuationSeparator/>
      </w:r>
    </w:p>
  </w:endnote>
  <w:endnote w:type="continuationNotice" w:id="1">
    <w:p w14:paraId="4DA3F503" w14:textId="77777777" w:rsidR="00626CD6" w:rsidRDefault="00626CD6" w:rsidP="00F50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8E82" w14:textId="5077B148" w:rsidR="00542BFA" w:rsidRPr="007739B4" w:rsidRDefault="00542BFA" w:rsidP="00F23458">
    <w:pPr>
      <w:tabs>
        <w:tab w:val="clear" w:pos="771"/>
        <w:tab w:val="right" w:pos="10348"/>
      </w:tabs>
      <w:spacing w:before="240" w:after="0" w:line="240" w:lineRule="auto"/>
      <w:rPr>
        <w:noProof/>
        <w:sz w:val="20"/>
        <w:szCs w:val="20"/>
      </w:rPr>
    </w:pPr>
    <w:r w:rsidRPr="007739B4">
      <w:rPr>
        <w:noProof/>
        <w:sz w:val="20"/>
        <w:szCs w:val="20"/>
      </w:rPr>
      <w:fldChar w:fldCharType="begin"/>
    </w:r>
    <w:r w:rsidRPr="007739B4">
      <w:rPr>
        <w:noProof/>
        <w:sz w:val="20"/>
        <w:szCs w:val="20"/>
      </w:rPr>
      <w:instrText>PAGE</w:instrText>
    </w:r>
    <w:r w:rsidRPr="007739B4">
      <w:rPr>
        <w:noProof/>
        <w:sz w:val="20"/>
        <w:szCs w:val="20"/>
      </w:rPr>
      <w:fldChar w:fldCharType="separate"/>
    </w:r>
    <w:r w:rsidRPr="007739B4">
      <w:rPr>
        <w:noProof/>
        <w:sz w:val="20"/>
        <w:szCs w:val="20"/>
      </w:rPr>
      <w:t>6</w:t>
    </w:r>
    <w:r w:rsidRPr="007739B4">
      <w:rPr>
        <w:noProof/>
        <w:sz w:val="20"/>
        <w:szCs w:val="20"/>
      </w:rPr>
      <w:fldChar w:fldCharType="end"/>
    </w:r>
    <w:r w:rsidRPr="007739B4">
      <w:rPr>
        <w:noProof/>
        <w:sz w:val="20"/>
        <w:szCs w:val="20"/>
      </w:rPr>
      <w:tab/>
      <w:t>Additive thinking – Part 4: Flexible strategies with decimals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4AA" w14:textId="02C76FB0" w:rsidR="00542BFA" w:rsidRPr="007739B4" w:rsidRDefault="00542BFA" w:rsidP="00EF1D1E">
    <w:pPr>
      <w:tabs>
        <w:tab w:val="clear" w:pos="771"/>
        <w:tab w:val="right" w:pos="10460"/>
      </w:tabs>
      <w:spacing w:before="120" w:after="0" w:line="240" w:lineRule="auto"/>
      <w:rPr>
        <w:noProof/>
        <w:sz w:val="20"/>
        <w:szCs w:val="20"/>
      </w:rPr>
    </w:pPr>
    <w:r w:rsidRPr="007739B4">
      <w:rPr>
        <w:noProof/>
        <w:sz w:val="20"/>
        <w:szCs w:val="20"/>
      </w:rPr>
      <w:t xml:space="preserve">© NSW Department of Education, </w:t>
    </w:r>
    <w:r w:rsidR="00145D33">
      <w:rPr>
        <w:noProof/>
        <w:sz w:val="20"/>
        <w:szCs w:val="20"/>
      </w:rPr>
      <w:t>Nov</w:t>
    </w:r>
    <w:r w:rsidRPr="007739B4">
      <w:rPr>
        <w:noProof/>
        <w:sz w:val="20"/>
        <w:szCs w:val="20"/>
      </w:rPr>
      <w:t>-2</w:t>
    </w:r>
    <w:r w:rsidR="00145D33">
      <w:rPr>
        <w:noProof/>
        <w:sz w:val="20"/>
        <w:szCs w:val="20"/>
      </w:rPr>
      <w:t>3</w:t>
    </w:r>
    <w:r w:rsidRPr="007739B4">
      <w:rPr>
        <w:noProof/>
        <w:sz w:val="20"/>
        <w:szCs w:val="20"/>
      </w:rPr>
      <w:tab/>
    </w:r>
    <w:r w:rsidRPr="007739B4">
      <w:rPr>
        <w:noProof/>
        <w:sz w:val="20"/>
        <w:szCs w:val="20"/>
      </w:rPr>
      <w:fldChar w:fldCharType="begin"/>
    </w:r>
    <w:r w:rsidRPr="007739B4">
      <w:rPr>
        <w:noProof/>
        <w:sz w:val="20"/>
        <w:szCs w:val="20"/>
      </w:rPr>
      <w:instrText>PAGE</w:instrText>
    </w:r>
    <w:r w:rsidRPr="007739B4">
      <w:rPr>
        <w:noProof/>
        <w:sz w:val="20"/>
        <w:szCs w:val="20"/>
      </w:rPr>
      <w:fldChar w:fldCharType="separate"/>
    </w:r>
    <w:r w:rsidRPr="007739B4">
      <w:rPr>
        <w:noProof/>
        <w:sz w:val="20"/>
        <w:szCs w:val="20"/>
      </w:rPr>
      <w:t>5</w:t>
    </w:r>
    <w:r w:rsidRPr="007739B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CF1F" w14:textId="77777777" w:rsidR="00542BFA" w:rsidRDefault="00542BFA" w:rsidP="00F50DAE">
    <w:r w:rsidRPr="4AB29C2A">
      <w:t>education.nsw.gov.au</w:t>
    </w:r>
    <w:r>
      <w:tab/>
    </w:r>
    <w:r>
      <w:rPr>
        <w:noProof/>
        <w:lang w:eastAsia="en-AU"/>
      </w:rPr>
      <w:drawing>
        <wp:inline distT="0" distB="0" distL="114300" distR="114300" wp14:anchorId="3D85A5AE" wp14:editId="4B31D3C9">
          <wp:extent cx="507600" cy="540000"/>
          <wp:effectExtent l="0" t="0" r="0" b="0"/>
          <wp:docPr id="7" name="Picture 7"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8988" w14:textId="77777777" w:rsidR="00626CD6" w:rsidRDefault="00626CD6" w:rsidP="00F50DAE">
      <w:r>
        <w:separator/>
      </w:r>
    </w:p>
  </w:footnote>
  <w:footnote w:type="continuationSeparator" w:id="0">
    <w:p w14:paraId="63BF89F2" w14:textId="77777777" w:rsidR="00626CD6" w:rsidRDefault="00626CD6" w:rsidP="00F50DAE">
      <w:r>
        <w:continuationSeparator/>
      </w:r>
    </w:p>
  </w:footnote>
  <w:footnote w:type="continuationNotice" w:id="1">
    <w:p w14:paraId="387A84E8" w14:textId="77777777" w:rsidR="00626CD6" w:rsidRDefault="00626CD6" w:rsidP="00F50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6617" w14:textId="77777777" w:rsidR="007739B4" w:rsidRPr="007739B4" w:rsidRDefault="007739B4" w:rsidP="007739B4">
    <w:pPr>
      <w:tabs>
        <w:tab w:val="clear" w:pos="771"/>
        <w:tab w:val="right" w:pos="10348"/>
      </w:tabs>
      <w:spacing w:before="0" w:after="0" w:line="240"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7F3F" w14:textId="77777777" w:rsidR="007739B4" w:rsidRPr="007739B4" w:rsidRDefault="007739B4" w:rsidP="007739B4">
    <w:pPr>
      <w:tabs>
        <w:tab w:val="clear" w:pos="771"/>
        <w:tab w:val="right" w:pos="10348"/>
      </w:tabs>
      <w:spacing w:before="0" w:after="0" w:line="240" w:lineRule="auto"/>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D2"/>
    <w:multiLevelType w:val="multilevel"/>
    <w:tmpl w:val="2F20681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17520"/>
    <w:multiLevelType w:val="hybridMultilevel"/>
    <w:tmpl w:val="521A349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0E60318D"/>
    <w:multiLevelType w:val="hybridMultilevel"/>
    <w:tmpl w:val="5C0A7B74"/>
    <w:lvl w:ilvl="0" w:tplc="9CDC0BA8">
      <w:start w:val="1"/>
      <w:numFmt w:val="bullet"/>
      <w:lvlText w:val="●"/>
      <w:lvlJc w:val="left"/>
      <w:pPr>
        <w:ind w:left="720" w:hanging="360"/>
      </w:pPr>
      <w:rPr>
        <w:rFonts w:ascii="Noto Sans Symbols" w:hAnsi="Noto Sans Symbols" w:hint="default"/>
      </w:rPr>
    </w:lvl>
    <w:lvl w:ilvl="1" w:tplc="0420C2AC">
      <w:start w:val="1"/>
      <w:numFmt w:val="bullet"/>
      <w:lvlText w:val="▪"/>
      <w:lvlJc w:val="left"/>
      <w:pPr>
        <w:ind w:left="1440" w:hanging="360"/>
      </w:pPr>
      <w:rPr>
        <w:rFonts w:ascii="Noto Sans Symbols" w:hAnsi="Noto Sans Symbols" w:hint="default"/>
      </w:rPr>
    </w:lvl>
    <w:lvl w:ilvl="2" w:tplc="0420C2AC">
      <w:start w:val="1"/>
      <w:numFmt w:val="bullet"/>
      <w:lvlText w:val="▪"/>
      <w:lvlJc w:val="left"/>
      <w:pPr>
        <w:ind w:left="2160" w:hanging="360"/>
      </w:pPr>
      <w:rPr>
        <w:rFonts w:ascii="Noto Sans Symbols" w:hAnsi="Noto Sans Symbols" w:hint="default"/>
      </w:rPr>
    </w:lvl>
    <w:lvl w:ilvl="3" w:tplc="4920BD00">
      <w:start w:val="1"/>
      <w:numFmt w:val="bullet"/>
      <w:lvlText w:val="●"/>
      <w:lvlJc w:val="left"/>
      <w:pPr>
        <w:ind w:left="2880" w:hanging="360"/>
      </w:pPr>
      <w:rPr>
        <w:rFonts w:ascii="Noto Sans Symbols" w:hAnsi="Noto Sans Symbols" w:hint="default"/>
      </w:rPr>
    </w:lvl>
    <w:lvl w:ilvl="4" w:tplc="3F8C66B8">
      <w:start w:val="1"/>
      <w:numFmt w:val="bullet"/>
      <w:lvlText w:val="o"/>
      <w:lvlJc w:val="left"/>
      <w:pPr>
        <w:ind w:left="3600" w:hanging="360"/>
      </w:pPr>
      <w:rPr>
        <w:rFonts w:ascii="Courier New" w:hAnsi="Courier New" w:hint="default"/>
      </w:rPr>
    </w:lvl>
    <w:lvl w:ilvl="5" w:tplc="0420C2AC">
      <w:start w:val="1"/>
      <w:numFmt w:val="bullet"/>
      <w:lvlText w:val="▪"/>
      <w:lvlJc w:val="left"/>
      <w:pPr>
        <w:ind w:left="4320" w:hanging="360"/>
      </w:pPr>
      <w:rPr>
        <w:rFonts w:ascii="Noto Sans Symbols" w:hAnsi="Noto Sans Symbols" w:hint="default"/>
      </w:rPr>
    </w:lvl>
    <w:lvl w:ilvl="6" w:tplc="E5E4FDCA">
      <w:start w:val="1"/>
      <w:numFmt w:val="bullet"/>
      <w:lvlText w:val="●"/>
      <w:lvlJc w:val="left"/>
      <w:pPr>
        <w:ind w:left="5040" w:hanging="360"/>
      </w:pPr>
      <w:rPr>
        <w:rFonts w:ascii="Noto Sans Symbols" w:hAnsi="Noto Sans Symbols" w:hint="default"/>
      </w:rPr>
    </w:lvl>
    <w:lvl w:ilvl="7" w:tplc="EC58927E">
      <w:start w:val="1"/>
      <w:numFmt w:val="bullet"/>
      <w:lvlText w:val="o"/>
      <w:lvlJc w:val="left"/>
      <w:pPr>
        <w:ind w:left="5760" w:hanging="360"/>
      </w:pPr>
      <w:rPr>
        <w:rFonts w:ascii="Courier New" w:hAnsi="Courier New" w:hint="default"/>
      </w:rPr>
    </w:lvl>
    <w:lvl w:ilvl="8" w:tplc="96E8BE06">
      <w:start w:val="1"/>
      <w:numFmt w:val="bullet"/>
      <w:lvlText w:val="▪"/>
      <w:lvlJc w:val="left"/>
      <w:pPr>
        <w:ind w:left="6480" w:hanging="360"/>
      </w:pPr>
      <w:rPr>
        <w:rFonts w:ascii="Noto Sans Symbols" w:hAnsi="Noto Sans Symbols" w:hint="default"/>
      </w:rPr>
    </w:lvl>
  </w:abstractNum>
  <w:abstractNum w:abstractNumId="3" w15:restartNumberingAfterBreak="0">
    <w:nsid w:val="24B1534B"/>
    <w:multiLevelType w:val="multilevel"/>
    <w:tmpl w:val="BBE61FE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122175"/>
    <w:multiLevelType w:val="multilevel"/>
    <w:tmpl w:val="848E9D7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B96C5C"/>
    <w:multiLevelType w:val="multilevel"/>
    <w:tmpl w:val="8546587C"/>
    <w:lvl w:ilvl="0">
      <w:start w:val="1"/>
      <w:numFmt w:val="bullet"/>
      <w:pStyle w:val="DoElist1numbered2018"/>
      <w:lvlText w:val=""/>
      <w:lvlJc w:val="left"/>
      <w:pPr>
        <w:ind w:left="900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0D0B64"/>
    <w:multiLevelType w:val="multilevel"/>
    <w:tmpl w:val="B6CC2EE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850233"/>
    <w:multiLevelType w:val="multilevel"/>
    <w:tmpl w:val="0268C4C0"/>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0B3EC5"/>
    <w:multiLevelType w:val="multilevel"/>
    <w:tmpl w:val="6E08A7C6"/>
    <w:lvl w:ilvl="0">
      <w:start w:val="1"/>
      <w:numFmt w:val="decimal"/>
      <w:pStyle w:val="ListBullet"/>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8E1E86"/>
    <w:multiLevelType w:val="multilevel"/>
    <w:tmpl w:val="707A75D0"/>
    <w:lvl w:ilvl="0">
      <w:start w:val="1"/>
      <w:numFmt w:val="bullet"/>
      <w:lvlText w:val="o"/>
      <w:lvlJc w:val="left"/>
      <w:pPr>
        <w:ind w:left="720" w:hanging="360"/>
      </w:pPr>
      <w:rPr>
        <w:rFonts w:ascii="Arial" w:hAnsi="Arial" w:cs="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6529A7"/>
    <w:multiLevelType w:val="hybridMultilevel"/>
    <w:tmpl w:val="5672B580"/>
    <w:lvl w:ilvl="0" w:tplc="7BB08DBC">
      <w:start w:val="1"/>
      <w:numFmt w:val="decimal"/>
      <w:lvlText w:val="%1."/>
      <w:lvlJc w:val="left"/>
      <w:pPr>
        <w:ind w:left="994" w:hanging="360"/>
      </w:pPr>
      <w:rPr>
        <w:rFonts w:ascii="Arial" w:eastAsia="Arial" w:hAnsi="Arial" w:cs="Arial"/>
        <w:sz w:val="24"/>
        <w:szCs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6920391C"/>
    <w:multiLevelType w:val="multilevel"/>
    <w:tmpl w:val="2996BA18"/>
    <w:lvl w:ilvl="0">
      <w:start w:val="1"/>
      <w:numFmt w:val="bullet"/>
      <w:lvlText w:val="●"/>
      <w:lvlJc w:val="left"/>
      <w:pPr>
        <w:ind w:left="720" w:hanging="360"/>
      </w:pPr>
      <w:rPr>
        <w:u w:val="none"/>
      </w:rPr>
    </w:lvl>
    <w:lvl w:ilvl="1">
      <w:start w:val="1"/>
      <w:numFmt w:val="bullet"/>
      <w:pStyle w:val="ListNumber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960DEF"/>
    <w:multiLevelType w:val="multilevel"/>
    <w:tmpl w:val="BBE61FE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600D29"/>
    <w:multiLevelType w:val="multilevel"/>
    <w:tmpl w:val="065A0B60"/>
    <w:lvl w:ilvl="0">
      <w:start w:val="1"/>
      <w:numFmt w:val="decimal"/>
      <w:lvlText w:val="%1."/>
      <w:lvlJc w:val="left"/>
      <w:pPr>
        <w:ind w:left="720" w:hanging="360"/>
      </w:pPr>
    </w:lvl>
    <w:lvl w:ilvl="1">
      <w:start w:val="1"/>
      <w:numFmt w:val="lowerLetter"/>
      <w:pStyle w:val="DoElist2numbered2018"/>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0E2A34"/>
    <w:multiLevelType w:val="multilevel"/>
    <w:tmpl w:val="BBE61FE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3C1B36"/>
    <w:multiLevelType w:val="multilevel"/>
    <w:tmpl w:val="266414B4"/>
    <w:lvl w:ilvl="0">
      <w:start w:val="1"/>
      <w:numFmt w:val="decimal"/>
      <w:pStyle w:val="Listnumber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25087C"/>
    <w:multiLevelType w:val="multilevel"/>
    <w:tmpl w:val="2F20681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A65E2F"/>
    <w:multiLevelType w:val="hybridMultilevel"/>
    <w:tmpl w:val="6FD2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582B0C"/>
    <w:multiLevelType w:val="multilevel"/>
    <w:tmpl w:val="79AC16D0"/>
    <w:lvl w:ilvl="0">
      <w:start w:val="1"/>
      <w:numFmt w:val="decimal"/>
      <w:lvlText w:val="%1."/>
      <w:lvlJc w:val="left"/>
      <w:pPr>
        <w:ind w:left="9008" w:hanging="360"/>
      </w:pPr>
      <w:rPr>
        <w:rFonts w:ascii="Arial" w:eastAsia="SimSun" w:hAnsi="Arial" w:cs="Times New Roman" w:hint="default"/>
        <w:sz w:val="23"/>
        <w:szCs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720306">
    <w:abstractNumId w:val="11"/>
  </w:num>
  <w:num w:numId="2" w16cid:durableId="1892577491">
    <w:abstractNumId w:val="7"/>
  </w:num>
  <w:num w:numId="3" w16cid:durableId="795415570">
    <w:abstractNumId w:val="13"/>
  </w:num>
  <w:num w:numId="4" w16cid:durableId="953292039">
    <w:abstractNumId w:val="15"/>
  </w:num>
  <w:num w:numId="5" w16cid:durableId="1385833893">
    <w:abstractNumId w:val="2"/>
  </w:num>
  <w:num w:numId="6" w16cid:durableId="725296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3214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8640644">
    <w:abstractNumId w:val="8"/>
  </w:num>
  <w:num w:numId="9" w16cid:durableId="1797868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1235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8148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6899616">
    <w:abstractNumId w:val="5"/>
  </w:num>
  <w:num w:numId="13" w16cid:durableId="1321733504">
    <w:abstractNumId w:val="14"/>
  </w:num>
  <w:num w:numId="14" w16cid:durableId="774712059">
    <w:abstractNumId w:val="17"/>
  </w:num>
  <w:num w:numId="15" w16cid:durableId="756632219">
    <w:abstractNumId w:val="3"/>
  </w:num>
  <w:num w:numId="16" w16cid:durableId="482432683">
    <w:abstractNumId w:val="12"/>
  </w:num>
  <w:num w:numId="17" w16cid:durableId="28142579">
    <w:abstractNumId w:val="9"/>
  </w:num>
  <w:num w:numId="18" w16cid:durableId="533930792">
    <w:abstractNumId w:val="18"/>
  </w:num>
  <w:num w:numId="19" w16cid:durableId="937759509">
    <w:abstractNumId w:val="4"/>
  </w:num>
  <w:num w:numId="20" w16cid:durableId="1071543429">
    <w:abstractNumId w:val="6"/>
  </w:num>
  <w:num w:numId="21" w16cid:durableId="1057780547">
    <w:abstractNumId w:val="16"/>
  </w:num>
  <w:num w:numId="22" w16cid:durableId="888884662">
    <w:abstractNumId w:val="0"/>
  </w:num>
  <w:num w:numId="23" w16cid:durableId="36706064">
    <w:abstractNumId w:val="10"/>
  </w:num>
  <w:num w:numId="24" w16cid:durableId="914426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7097434">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DE"/>
    <w:rsid w:val="000064C2"/>
    <w:rsid w:val="00010483"/>
    <w:rsid w:val="000151DF"/>
    <w:rsid w:val="00021DCB"/>
    <w:rsid w:val="000315F1"/>
    <w:rsid w:val="0003372E"/>
    <w:rsid w:val="0003754D"/>
    <w:rsid w:val="00041FED"/>
    <w:rsid w:val="00042AED"/>
    <w:rsid w:val="000464E2"/>
    <w:rsid w:val="00055AD0"/>
    <w:rsid w:val="00063560"/>
    <w:rsid w:val="00063829"/>
    <w:rsid w:val="0007184A"/>
    <w:rsid w:val="000750CC"/>
    <w:rsid w:val="0008458D"/>
    <w:rsid w:val="00086105"/>
    <w:rsid w:val="00093FF5"/>
    <w:rsid w:val="00096CD4"/>
    <w:rsid w:val="00097A9C"/>
    <w:rsid w:val="000A308A"/>
    <w:rsid w:val="000A7DAC"/>
    <w:rsid w:val="000B06E0"/>
    <w:rsid w:val="000B0AD9"/>
    <w:rsid w:val="000B74A1"/>
    <w:rsid w:val="000C0A49"/>
    <w:rsid w:val="000C285A"/>
    <w:rsid w:val="000C5205"/>
    <w:rsid w:val="000C5311"/>
    <w:rsid w:val="000C6485"/>
    <w:rsid w:val="000C6D65"/>
    <w:rsid w:val="000D0341"/>
    <w:rsid w:val="000D13B3"/>
    <w:rsid w:val="000D4E90"/>
    <w:rsid w:val="000D79F0"/>
    <w:rsid w:val="000E3918"/>
    <w:rsid w:val="000E427E"/>
    <w:rsid w:val="000F225C"/>
    <w:rsid w:val="000F3253"/>
    <w:rsid w:val="00100310"/>
    <w:rsid w:val="0010237B"/>
    <w:rsid w:val="00103967"/>
    <w:rsid w:val="00107751"/>
    <w:rsid w:val="00112D01"/>
    <w:rsid w:val="00113CAE"/>
    <w:rsid w:val="00117433"/>
    <w:rsid w:val="00117E61"/>
    <w:rsid w:val="00122B37"/>
    <w:rsid w:val="001267C3"/>
    <w:rsid w:val="00135888"/>
    <w:rsid w:val="00136401"/>
    <w:rsid w:val="00136CC0"/>
    <w:rsid w:val="00137395"/>
    <w:rsid w:val="00141131"/>
    <w:rsid w:val="001427E5"/>
    <w:rsid w:val="00142A0A"/>
    <w:rsid w:val="001430A0"/>
    <w:rsid w:val="00145D33"/>
    <w:rsid w:val="001532EB"/>
    <w:rsid w:val="00160BCD"/>
    <w:rsid w:val="001645F4"/>
    <w:rsid w:val="001653FA"/>
    <w:rsid w:val="001655DE"/>
    <w:rsid w:val="00165B62"/>
    <w:rsid w:val="00171168"/>
    <w:rsid w:val="0017452A"/>
    <w:rsid w:val="0018477B"/>
    <w:rsid w:val="00190ACC"/>
    <w:rsid w:val="00194185"/>
    <w:rsid w:val="001946BC"/>
    <w:rsid w:val="00194863"/>
    <w:rsid w:val="0019790C"/>
    <w:rsid w:val="001A0194"/>
    <w:rsid w:val="001A399C"/>
    <w:rsid w:val="001A4FC2"/>
    <w:rsid w:val="001A6544"/>
    <w:rsid w:val="001B3279"/>
    <w:rsid w:val="001B7ED1"/>
    <w:rsid w:val="001C1761"/>
    <w:rsid w:val="001C1BC0"/>
    <w:rsid w:val="001C2215"/>
    <w:rsid w:val="001C2923"/>
    <w:rsid w:val="001C62AE"/>
    <w:rsid w:val="001C64BA"/>
    <w:rsid w:val="001D5729"/>
    <w:rsid w:val="001E064C"/>
    <w:rsid w:val="001E2540"/>
    <w:rsid w:val="001E7BFB"/>
    <w:rsid w:val="001F4514"/>
    <w:rsid w:val="001F475B"/>
    <w:rsid w:val="00201F0F"/>
    <w:rsid w:val="00203DAF"/>
    <w:rsid w:val="002059C0"/>
    <w:rsid w:val="00206685"/>
    <w:rsid w:val="0020E2F5"/>
    <w:rsid w:val="00213682"/>
    <w:rsid w:val="002148AF"/>
    <w:rsid w:val="00215C50"/>
    <w:rsid w:val="00217D06"/>
    <w:rsid w:val="00217D2F"/>
    <w:rsid w:val="00217DC5"/>
    <w:rsid w:val="00221845"/>
    <w:rsid w:val="00223BA4"/>
    <w:rsid w:val="00223CF8"/>
    <w:rsid w:val="00224F89"/>
    <w:rsid w:val="00232752"/>
    <w:rsid w:val="002331E2"/>
    <w:rsid w:val="00235F4F"/>
    <w:rsid w:val="002413EB"/>
    <w:rsid w:val="00244B77"/>
    <w:rsid w:val="00252271"/>
    <w:rsid w:val="0025227C"/>
    <w:rsid w:val="00253A7A"/>
    <w:rsid w:val="002562EF"/>
    <w:rsid w:val="0026020E"/>
    <w:rsid w:val="002607B6"/>
    <w:rsid w:val="0026417B"/>
    <w:rsid w:val="00264D4C"/>
    <w:rsid w:val="00265301"/>
    <w:rsid w:val="00265907"/>
    <w:rsid w:val="00266821"/>
    <w:rsid w:val="002708F3"/>
    <w:rsid w:val="00272415"/>
    <w:rsid w:val="00280319"/>
    <w:rsid w:val="00287597"/>
    <w:rsid w:val="00290FA9"/>
    <w:rsid w:val="0029206E"/>
    <w:rsid w:val="00292321"/>
    <w:rsid w:val="00294188"/>
    <w:rsid w:val="002A4AFA"/>
    <w:rsid w:val="002A526C"/>
    <w:rsid w:val="002A6E22"/>
    <w:rsid w:val="002B4439"/>
    <w:rsid w:val="002B54CA"/>
    <w:rsid w:val="002C0CAE"/>
    <w:rsid w:val="002C0CE7"/>
    <w:rsid w:val="002C0E30"/>
    <w:rsid w:val="002C101E"/>
    <w:rsid w:val="002C35C6"/>
    <w:rsid w:val="002C6083"/>
    <w:rsid w:val="002D2F20"/>
    <w:rsid w:val="002D43BF"/>
    <w:rsid w:val="002D4D32"/>
    <w:rsid w:val="002D7C1D"/>
    <w:rsid w:val="002E2BE3"/>
    <w:rsid w:val="002E4043"/>
    <w:rsid w:val="002E4C3E"/>
    <w:rsid w:val="002E5D44"/>
    <w:rsid w:val="002E667D"/>
    <w:rsid w:val="002F03E6"/>
    <w:rsid w:val="002F174A"/>
    <w:rsid w:val="002F2CC4"/>
    <w:rsid w:val="002F3E3F"/>
    <w:rsid w:val="002F4A4A"/>
    <w:rsid w:val="002F5E1C"/>
    <w:rsid w:val="00302755"/>
    <w:rsid w:val="003043E0"/>
    <w:rsid w:val="00304A5B"/>
    <w:rsid w:val="00305659"/>
    <w:rsid w:val="00310EA7"/>
    <w:rsid w:val="0031606B"/>
    <w:rsid w:val="00317456"/>
    <w:rsid w:val="003240B1"/>
    <w:rsid w:val="00324E78"/>
    <w:rsid w:val="00325202"/>
    <w:rsid w:val="00326EC0"/>
    <w:rsid w:val="00330D2B"/>
    <w:rsid w:val="00330E7D"/>
    <w:rsid w:val="00331AED"/>
    <w:rsid w:val="0033400F"/>
    <w:rsid w:val="0033766E"/>
    <w:rsid w:val="003412CC"/>
    <w:rsid w:val="00345299"/>
    <w:rsid w:val="00345D64"/>
    <w:rsid w:val="003466A5"/>
    <w:rsid w:val="003501DC"/>
    <w:rsid w:val="0035056E"/>
    <w:rsid w:val="003529A7"/>
    <w:rsid w:val="00356EA0"/>
    <w:rsid w:val="00360273"/>
    <w:rsid w:val="00366EF4"/>
    <w:rsid w:val="003672C9"/>
    <w:rsid w:val="00375F3E"/>
    <w:rsid w:val="0037612C"/>
    <w:rsid w:val="00377F6C"/>
    <w:rsid w:val="00382FFC"/>
    <w:rsid w:val="00384F1B"/>
    <w:rsid w:val="00385F64"/>
    <w:rsid w:val="00386A1B"/>
    <w:rsid w:val="00391FC0"/>
    <w:rsid w:val="003A321F"/>
    <w:rsid w:val="003A3847"/>
    <w:rsid w:val="003A3AE1"/>
    <w:rsid w:val="003A5C3F"/>
    <w:rsid w:val="003B2AB6"/>
    <w:rsid w:val="003B5810"/>
    <w:rsid w:val="003B6806"/>
    <w:rsid w:val="003C4D4D"/>
    <w:rsid w:val="003C60CB"/>
    <w:rsid w:val="003D0438"/>
    <w:rsid w:val="003D3180"/>
    <w:rsid w:val="003D79FF"/>
    <w:rsid w:val="003D7A37"/>
    <w:rsid w:val="003E0169"/>
    <w:rsid w:val="003F2FE5"/>
    <w:rsid w:val="003F48C2"/>
    <w:rsid w:val="00402473"/>
    <w:rsid w:val="00403F2C"/>
    <w:rsid w:val="00404E25"/>
    <w:rsid w:val="00405E77"/>
    <w:rsid w:val="004067C0"/>
    <w:rsid w:val="00406AB5"/>
    <w:rsid w:val="00407D90"/>
    <w:rsid w:val="00411EFE"/>
    <w:rsid w:val="0041596B"/>
    <w:rsid w:val="004176B6"/>
    <w:rsid w:val="00420F34"/>
    <w:rsid w:val="0042160D"/>
    <w:rsid w:val="00423C93"/>
    <w:rsid w:val="004249E9"/>
    <w:rsid w:val="00434291"/>
    <w:rsid w:val="00436CFF"/>
    <w:rsid w:val="0044168E"/>
    <w:rsid w:val="00442367"/>
    <w:rsid w:val="0044316B"/>
    <w:rsid w:val="00445A7D"/>
    <w:rsid w:val="0044701B"/>
    <w:rsid w:val="00451894"/>
    <w:rsid w:val="00452B69"/>
    <w:rsid w:val="00458398"/>
    <w:rsid w:val="004602A8"/>
    <w:rsid w:val="00470B7E"/>
    <w:rsid w:val="00471128"/>
    <w:rsid w:val="0047242C"/>
    <w:rsid w:val="0047343B"/>
    <w:rsid w:val="00475E44"/>
    <w:rsid w:val="0049442A"/>
    <w:rsid w:val="00497CC4"/>
    <w:rsid w:val="004A21C2"/>
    <w:rsid w:val="004A6DD3"/>
    <w:rsid w:val="004A6E04"/>
    <w:rsid w:val="004B3627"/>
    <w:rsid w:val="004B7358"/>
    <w:rsid w:val="004C3FCF"/>
    <w:rsid w:val="004D1ABD"/>
    <w:rsid w:val="004D25CD"/>
    <w:rsid w:val="004D299F"/>
    <w:rsid w:val="004D2F8D"/>
    <w:rsid w:val="004D6E64"/>
    <w:rsid w:val="004E067B"/>
    <w:rsid w:val="004E2854"/>
    <w:rsid w:val="004E3017"/>
    <w:rsid w:val="004E3DB6"/>
    <w:rsid w:val="004E5009"/>
    <w:rsid w:val="004E73FC"/>
    <w:rsid w:val="004F0B29"/>
    <w:rsid w:val="004F19B2"/>
    <w:rsid w:val="004F53E7"/>
    <w:rsid w:val="004F601B"/>
    <w:rsid w:val="00502ABD"/>
    <w:rsid w:val="00504D42"/>
    <w:rsid w:val="005058D4"/>
    <w:rsid w:val="0050729F"/>
    <w:rsid w:val="00510040"/>
    <w:rsid w:val="005143A3"/>
    <w:rsid w:val="00515ED8"/>
    <w:rsid w:val="00521098"/>
    <w:rsid w:val="00523276"/>
    <w:rsid w:val="005241E5"/>
    <w:rsid w:val="005333FC"/>
    <w:rsid w:val="00541149"/>
    <w:rsid w:val="00542BFA"/>
    <w:rsid w:val="005441CB"/>
    <w:rsid w:val="00547810"/>
    <w:rsid w:val="00547A2F"/>
    <w:rsid w:val="00550A52"/>
    <w:rsid w:val="00553828"/>
    <w:rsid w:val="005563DC"/>
    <w:rsid w:val="0056198B"/>
    <w:rsid w:val="00572A4E"/>
    <w:rsid w:val="00581C9B"/>
    <w:rsid w:val="00585240"/>
    <w:rsid w:val="005875D6"/>
    <w:rsid w:val="00587B8D"/>
    <w:rsid w:val="005926A4"/>
    <w:rsid w:val="00594E2B"/>
    <w:rsid w:val="00595E02"/>
    <w:rsid w:val="005969B2"/>
    <w:rsid w:val="005A0B1F"/>
    <w:rsid w:val="005A1D82"/>
    <w:rsid w:val="005A5F09"/>
    <w:rsid w:val="005B6EE8"/>
    <w:rsid w:val="005C3727"/>
    <w:rsid w:val="005C4FB8"/>
    <w:rsid w:val="005C7229"/>
    <w:rsid w:val="005E6952"/>
    <w:rsid w:val="005E6FCB"/>
    <w:rsid w:val="005F379F"/>
    <w:rsid w:val="005F4890"/>
    <w:rsid w:val="005F48BD"/>
    <w:rsid w:val="005F6A14"/>
    <w:rsid w:val="00604B4A"/>
    <w:rsid w:val="00605353"/>
    <w:rsid w:val="00611A67"/>
    <w:rsid w:val="006213DF"/>
    <w:rsid w:val="0062333C"/>
    <w:rsid w:val="00626CD6"/>
    <w:rsid w:val="00631C4A"/>
    <w:rsid w:val="0063402F"/>
    <w:rsid w:val="006348F0"/>
    <w:rsid w:val="006369F1"/>
    <w:rsid w:val="006432B8"/>
    <w:rsid w:val="006441C3"/>
    <w:rsid w:val="00645CA7"/>
    <w:rsid w:val="00651B20"/>
    <w:rsid w:val="0065566E"/>
    <w:rsid w:val="00657E03"/>
    <w:rsid w:val="00657EF5"/>
    <w:rsid w:val="00660D23"/>
    <w:rsid w:val="00662C20"/>
    <w:rsid w:val="00666D27"/>
    <w:rsid w:val="0066781B"/>
    <w:rsid w:val="00667F65"/>
    <w:rsid w:val="006722FF"/>
    <w:rsid w:val="0067757D"/>
    <w:rsid w:val="0067D208"/>
    <w:rsid w:val="00682DCC"/>
    <w:rsid w:val="00685AFC"/>
    <w:rsid w:val="00685E41"/>
    <w:rsid w:val="00686B24"/>
    <w:rsid w:val="00687126"/>
    <w:rsid w:val="00690AF0"/>
    <w:rsid w:val="00694C4F"/>
    <w:rsid w:val="006A068C"/>
    <w:rsid w:val="006A0BDE"/>
    <w:rsid w:val="006A24F4"/>
    <w:rsid w:val="006B0478"/>
    <w:rsid w:val="006B096C"/>
    <w:rsid w:val="006B33E3"/>
    <w:rsid w:val="006B4587"/>
    <w:rsid w:val="006B45A4"/>
    <w:rsid w:val="006B48E9"/>
    <w:rsid w:val="006C2845"/>
    <w:rsid w:val="006C33A9"/>
    <w:rsid w:val="006C3C11"/>
    <w:rsid w:val="006C51D3"/>
    <w:rsid w:val="006D00D3"/>
    <w:rsid w:val="006D0A8E"/>
    <w:rsid w:val="006D186B"/>
    <w:rsid w:val="006D29AD"/>
    <w:rsid w:val="006D3458"/>
    <w:rsid w:val="006D5443"/>
    <w:rsid w:val="006D5AC9"/>
    <w:rsid w:val="006D6468"/>
    <w:rsid w:val="006D746D"/>
    <w:rsid w:val="006E18D5"/>
    <w:rsid w:val="006F7686"/>
    <w:rsid w:val="007050F9"/>
    <w:rsid w:val="007055DF"/>
    <w:rsid w:val="007073C6"/>
    <w:rsid w:val="00712BE2"/>
    <w:rsid w:val="00717C91"/>
    <w:rsid w:val="00722D54"/>
    <w:rsid w:val="007248A0"/>
    <w:rsid w:val="00724A90"/>
    <w:rsid w:val="00724D51"/>
    <w:rsid w:val="007255C8"/>
    <w:rsid w:val="007300E2"/>
    <w:rsid w:val="007304D9"/>
    <w:rsid w:val="007304FD"/>
    <w:rsid w:val="00732380"/>
    <w:rsid w:val="00732546"/>
    <w:rsid w:val="00733E03"/>
    <w:rsid w:val="00736A9C"/>
    <w:rsid w:val="00737B38"/>
    <w:rsid w:val="00741C4B"/>
    <w:rsid w:val="00742D4A"/>
    <w:rsid w:val="007430DC"/>
    <w:rsid w:val="007547BC"/>
    <w:rsid w:val="0076049B"/>
    <w:rsid w:val="00762778"/>
    <w:rsid w:val="00771A10"/>
    <w:rsid w:val="0077200D"/>
    <w:rsid w:val="007734A5"/>
    <w:rsid w:val="007739B4"/>
    <w:rsid w:val="0077424B"/>
    <w:rsid w:val="00775411"/>
    <w:rsid w:val="00777704"/>
    <w:rsid w:val="00777A26"/>
    <w:rsid w:val="00780362"/>
    <w:rsid w:val="00781AE1"/>
    <w:rsid w:val="00791DC9"/>
    <w:rsid w:val="007928A9"/>
    <w:rsid w:val="00794C88"/>
    <w:rsid w:val="007961DA"/>
    <w:rsid w:val="007962D8"/>
    <w:rsid w:val="007A27EF"/>
    <w:rsid w:val="007B20A9"/>
    <w:rsid w:val="007B2D3F"/>
    <w:rsid w:val="007B3BB9"/>
    <w:rsid w:val="007B5D18"/>
    <w:rsid w:val="007C5B00"/>
    <w:rsid w:val="007C6914"/>
    <w:rsid w:val="007D7D1F"/>
    <w:rsid w:val="007E498C"/>
    <w:rsid w:val="007F2E09"/>
    <w:rsid w:val="007F453F"/>
    <w:rsid w:val="007F600A"/>
    <w:rsid w:val="008032D2"/>
    <w:rsid w:val="00806902"/>
    <w:rsid w:val="008138A6"/>
    <w:rsid w:val="00813F36"/>
    <w:rsid w:val="00815B7E"/>
    <w:rsid w:val="00816278"/>
    <w:rsid w:val="0081692F"/>
    <w:rsid w:val="00822574"/>
    <w:rsid w:val="008232B6"/>
    <w:rsid w:val="008239EE"/>
    <w:rsid w:val="00827702"/>
    <w:rsid w:val="00831EBE"/>
    <w:rsid w:val="00835CF8"/>
    <w:rsid w:val="00844E6A"/>
    <w:rsid w:val="0084687F"/>
    <w:rsid w:val="00854962"/>
    <w:rsid w:val="008575CE"/>
    <w:rsid w:val="0086005A"/>
    <w:rsid w:val="00860A45"/>
    <w:rsid w:val="00866436"/>
    <w:rsid w:val="00866D4F"/>
    <w:rsid w:val="00867ABF"/>
    <w:rsid w:val="008740DD"/>
    <w:rsid w:val="0088303D"/>
    <w:rsid w:val="00893513"/>
    <w:rsid w:val="008935AF"/>
    <w:rsid w:val="0089473E"/>
    <w:rsid w:val="008961A2"/>
    <w:rsid w:val="00896A38"/>
    <w:rsid w:val="008A0389"/>
    <w:rsid w:val="008A29C4"/>
    <w:rsid w:val="008A4DAB"/>
    <w:rsid w:val="008B1D74"/>
    <w:rsid w:val="008B586C"/>
    <w:rsid w:val="008B5CC7"/>
    <w:rsid w:val="008C0130"/>
    <w:rsid w:val="008C42EB"/>
    <w:rsid w:val="008D086A"/>
    <w:rsid w:val="008D5CD9"/>
    <w:rsid w:val="008D6764"/>
    <w:rsid w:val="008E0099"/>
    <w:rsid w:val="008E0658"/>
    <w:rsid w:val="008E10E3"/>
    <w:rsid w:val="008E2E51"/>
    <w:rsid w:val="008E520E"/>
    <w:rsid w:val="008F4475"/>
    <w:rsid w:val="008F4559"/>
    <w:rsid w:val="008F54DC"/>
    <w:rsid w:val="008F7D08"/>
    <w:rsid w:val="00900659"/>
    <w:rsid w:val="009010AB"/>
    <w:rsid w:val="0091422B"/>
    <w:rsid w:val="0091602C"/>
    <w:rsid w:val="00921DB2"/>
    <w:rsid w:val="00921E19"/>
    <w:rsid w:val="00921E62"/>
    <w:rsid w:val="009229C7"/>
    <w:rsid w:val="009249BA"/>
    <w:rsid w:val="00926A3A"/>
    <w:rsid w:val="00926D38"/>
    <w:rsid w:val="0092E8FE"/>
    <w:rsid w:val="00932C97"/>
    <w:rsid w:val="00934FE8"/>
    <w:rsid w:val="009374B5"/>
    <w:rsid w:val="00941B6C"/>
    <w:rsid w:val="00942968"/>
    <w:rsid w:val="00952BCA"/>
    <w:rsid w:val="00953D8C"/>
    <w:rsid w:val="0095733F"/>
    <w:rsid w:val="00966D58"/>
    <w:rsid w:val="009707F2"/>
    <w:rsid w:val="0097351D"/>
    <w:rsid w:val="009865C4"/>
    <w:rsid w:val="009908AF"/>
    <w:rsid w:val="0099253D"/>
    <w:rsid w:val="009968BF"/>
    <w:rsid w:val="0099744A"/>
    <w:rsid w:val="009A0184"/>
    <w:rsid w:val="009A2AC3"/>
    <w:rsid w:val="009A52FC"/>
    <w:rsid w:val="009B2244"/>
    <w:rsid w:val="009B36F7"/>
    <w:rsid w:val="009B3BB6"/>
    <w:rsid w:val="009B5B31"/>
    <w:rsid w:val="009B63AA"/>
    <w:rsid w:val="009B7A88"/>
    <w:rsid w:val="009C247C"/>
    <w:rsid w:val="009C738E"/>
    <w:rsid w:val="009C79E1"/>
    <w:rsid w:val="009D5D2E"/>
    <w:rsid w:val="009E2EA3"/>
    <w:rsid w:val="009E3DE6"/>
    <w:rsid w:val="009E4462"/>
    <w:rsid w:val="009E789E"/>
    <w:rsid w:val="009F2B70"/>
    <w:rsid w:val="009F435D"/>
    <w:rsid w:val="009F6A03"/>
    <w:rsid w:val="009F6E6D"/>
    <w:rsid w:val="009F7229"/>
    <w:rsid w:val="00A01CCC"/>
    <w:rsid w:val="00A042F4"/>
    <w:rsid w:val="00A05F40"/>
    <w:rsid w:val="00A06C71"/>
    <w:rsid w:val="00A1708D"/>
    <w:rsid w:val="00A1762E"/>
    <w:rsid w:val="00A2117E"/>
    <w:rsid w:val="00A30904"/>
    <w:rsid w:val="00A32B78"/>
    <w:rsid w:val="00A33A0C"/>
    <w:rsid w:val="00A34813"/>
    <w:rsid w:val="00A35903"/>
    <w:rsid w:val="00A36E09"/>
    <w:rsid w:val="00A41027"/>
    <w:rsid w:val="00A41CD5"/>
    <w:rsid w:val="00A44A51"/>
    <w:rsid w:val="00A56427"/>
    <w:rsid w:val="00A57DC1"/>
    <w:rsid w:val="00A64495"/>
    <w:rsid w:val="00A6668F"/>
    <w:rsid w:val="00A70041"/>
    <w:rsid w:val="00A77775"/>
    <w:rsid w:val="00A7E6F4"/>
    <w:rsid w:val="00A8189E"/>
    <w:rsid w:val="00A82FA7"/>
    <w:rsid w:val="00A961DC"/>
    <w:rsid w:val="00AA3C45"/>
    <w:rsid w:val="00AA41A7"/>
    <w:rsid w:val="00AA6222"/>
    <w:rsid w:val="00AA6C81"/>
    <w:rsid w:val="00AB0227"/>
    <w:rsid w:val="00AB1ACE"/>
    <w:rsid w:val="00AB21AE"/>
    <w:rsid w:val="00AB3D01"/>
    <w:rsid w:val="00AB456C"/>
    <w:rsid w:val="00AB5A93"/>
    <w:rsid w:val="00AC2BD3"/>
    <w:rsid w:val="00AC557D"/>
    <w:rsid w:val="00AD057A"/>
    <w:rsid w:val="00AD18F5"/>
    <w:rsid w:val="00AD1B0A"/>
    <w:rsid w:val="00AD22CC"/>
    <w:rsid w:val="00AD3756"/>
    <w:rsid w:val="00AD66CE"/>
    <w:rsid w:val="00AD7BCF"/>
    <w:rsid w:val="00AD7CB9"/>
    <w:rsid w:val="00AE04BF"/>
    <w:rsid w:val="00AE0664"/>
    <w:rsid w:val="00AE2960"/>
    <w:rsid w:val="00AF2434"/>
    <w:rsid w:val="00B06674"/>
    <w:rsid w:val="00B073BE"/>
    <w:rsid w:val="00B35629"/>
    <w:rsid w:val="00B44ECC"/>
    <w:rsid w:val="00B53370"/>
    <w:rsid w:val="00B53BD0"/>
    <w:rsid w:val="00B616A4"/>
    <w:rsid w:val="00B61BA9"/>
    <w:rsid w:val="00B6240D"/>
    <w:rsid w:val="00B629D1"/>
    <w:rsid w:val="00B676DB"/>
    <w:rsid w:val="00B701C2"/>
    <w:rsid w:val="00B7473B"/>
    <w:rsid w:val="00B765D8"/>
    <w:rsid w:val="00B77F8C"/>
    <w:rsid w:val="00B810BB"/>
    <w:rsid w:val="00B811DD"/>
    <w:rsid w:val="00B82F9C"/>
    <w:rsid w:val="00B84C72"/>
    <w:rsid w:val="00B8631E"/>
    <w:rsid w:val="00B91CB8"/>
    <w:rsid w:val="00B95855"/>
    <w:rsid w:val="00BA17A1"/>
    <w:rsid w:val="00BA264E"/>
    <w:rsid w:val="00BA4E8A"/>
    <w:rsid w:val="00BA58B9"/>
    <w:rsid w:val="00BB084F"/>
    <w:rsid w:val="00BB304E"/>
    <w:rsid w:val="00BB4744"/>
    <w:rsid w:val="00BB6A51"/>
    <w:rsid w:val="00BC21B3"/>
    <w:rsid w:val="00BC2857"/>
    <w:rsid w:val="00BC511D"/>
    <w:rsid w:val="00BD0B39"/>
    <w:rsid w:val="00BD15A8"/>
    <w:rsid w:val="00BD7BD8"/>
    <w:rsid w:val="00BD7C04"/>
    <w:rsid w:val="00BE07E6"/>
    <w:rsid w:val="00BE41E3"/>
    <w:rsid w:val="00BE536B"/>
    <w:rsid w:val="00BF304D"/>
    <w:rsid w:val="00BF46E4"/>
    <w:rsid w:val="00C00494"/>
    <w:rsid w:val="00C03624"/>
    <w:rsid w:val="00C03C9A"/>
    <w:rsid w:val="00C05FF3"/>
    <w:rsid w:val="00C06D96"/>
    <w:rsid w:val="00C0747E"/>
    <w:rsid w:val="00C12AD9"/>
    <w:rsid w:val="00C12FB3"/>
    <w:rsid w:val="00C14F03"/>
    <w:rsid w:val="00C15E8A"/>
    <w:rsid w:val="00C21F88"/>
    <w:rsid w:val="00C2296C"/>
    <w:rsid w:val="00C26541"/>
    <w:rsid w:val="00C325A0"/>
    <w:rsid w:val="00C326F0"/>
    <w:rsid w:val="00C4161D"/>
    <w:rsid w:val="00C441C4"/>
    <w:rsid w:val="00C44E3E"/>
    <w:rsid w:val="00C47893"/>
    <w:rsid w:val="00C500EC"/>
    <w:rsid w:val="00C50223"/>
    <w:rsid w:val="00C5186D"/>
    <w:rsid w:val="00C5315E"/>
    <w:rsid w:val="00C5320E"/>
    <w:rsid w:val="00C54D5A"/>
    <w:rsid w:val="00C57BFE"/>
    <w:rsid w:val="00C6068E"/>
    <w:rsid w:val="00C62795"/>
    <w:rsid w:val="00C65D25"/>
    <w:rsid w:val="00C66995"/>
    <w:rsid w:val="00C6D312"/>
    <w:rsid w:val="00C70B19"/>
    <w:rsid w:val="00C71EEA"/>
    <w:rsid w:val="00C738E3"/>
    <w:rsid w:val="00C81741"/>
    <w:rsid w:val="00C820B4"/>
    <w:rsid w:val="00C837C3"/>
    <w:rsid w:val="00C8673B"/>
    <w:rsid w:val="00C877C6"/>
    <w:rsid w:val="00C919F6"/>
    <w:rsid w:val="00C9434A"/>
    <w:rsid w:val="00C94C3E"/>
    <w:rsid w:val="00CA24D1"/>
    <w:rsid w:val="00CA3A63"/>
    <w:rsid w:val="00CA466A"/>
    <w:rsid w:val="00CA6448"/>
    <w:rsid w:val="00CB0950"/>
    <w:rsid w:val="00CB16B1"/>
    <w:rsid w:val="00CB3755"/>
    <w:rsid w:val="00CB7662"/>
    <w:rsid w:val="00CC100C"/>
    <w:rsid w:val="00CC1F6A"/>
    <w:rsid w:val="00CC271E"/>
    <w:rsid w:val="00CC3328"/>
    <w:rsid w:val="00CC66C2"/>
    <w:rsid w:val="00CD2D94"/>
    <w:rsid w:val="00CD36FB"/>
    <w:rsid w:val="00CD737C"/>
    <w:rsid w:val="00CE1380"/>
    <w:rsid w:val="00CE173B"/>
    <w:rsid w:val="00CE23AD"/>
    <w:rsid w:val="00CE60D9"/>
    <w:rsid w:val="00CF241C"/>
    <w:rsid w:val="00CF24D6"/>
    <w:rsid w:val="00CF54BE"/>
    <w:rsid w:val="00CF7FE9"/>
    <w:rsid w:val="00D0718B"/>
    <w:rsid w:val="00D1141A"/>
    <w:rsid w:val="00D12315"/>
    <w:rsid w:val="00D15091"/>
    <w:rsid w:val="00D22651"/>
    <w:rsid w:val="00D2443E"/>
    <w:rsid w:val="00D2682D"/>
    <w:rsid w:val="00D2706F"/>
    <w:rsid w:val="00D316C0"/>
    <w:rsid w:val="00D323EE"/>
    <w:rsid w:val="00D33964"/>
    <w:rsid w:val="00D36877"/>
    <w:rsid w:val="00D37F0E"/>
    <w:rsid w:val="00D40C29"/>
    <w:rsid w:val="00D42160"/>
    <w:rsid w:val="00D46277"/>
    <w:rsid w:val="00D477FE"/>
    <w:rsid w:val="00D5246A"/>
    <w:rsid w:val="00D533A0"/>
    <w:rsid w:val="00D56E53"/>
    <w:rsid w:val="00D5763D"/>
    <w:rsid w:val="00D60596"/>
    <w:rsid w:val="00D63060"/>
    <w:rsid w:val="00D73379"/>
    <w:rsid w:val="00D753B0"/>
    <w:rsid w:val="00D76299"/>
    <w:rsid w:val="00D83A0C"/>
    <w:rsid w:val="00D83AE8"/>
    <w:rsid w:val="00D842E5"/>
    <w:rsid w:val="00D84714"/>
    <w:rsid w:val="00D84F14"/>
    <w:rsid w:val="00D87BF5"/>
    <w:rsid w:val="00D87EEF"/>
    <w:rsid w:val="00D87EFE"/>
    <w:rsid w:val="00D90CD2"/>
    <w:rsid w:val="00D937F9"/>
    <w:rsid w:val="00DA2B22"/>
    <w:rsid w:val="00DB1822"/>
    <w:rsid w:val="00DB1F3A"/>
    <w:rsid w:val="00DB6281"/>
    <w:rsid w:val="00DB6D23"/>
    <w:rsid w:val="00DC029B"/>
    <w:rsid w:val="00DC144A"/>
    <w:rsid w:val="00DC7553"/>
    <w:rsid w:val="00DD1460"/>
    <w:rsid w:val="00DD1BDD"/>
    <w:rsid w:val="00DD2321"/>
    <w:rsid w:val="00DE030F"/>
    <w:rsid w:val="00DE170D"/>
    <w:rsid w:val="00DE1C6C"/>
    <w:rsid w:val="00DE7340"/>
    <w:rsid w:val="00DF67E2"/>
    <w:rsid w:val="00E050B9"/>
    <w:rsid w:val="00E07830"/>
    <w:rsid w:val="00E2084A"/>
    <w:rsid w:val="00E24C2B"/>
    <w:rsid w:val="00E26575"/>
    <w:rsid w:val="00E26A2E"/>
    <w:rsid w:val="00E345EE"/>
    <w:rsid w:val="00E36C74"/>
    <w:rsid w:val="00E37239"/>
    <w:rsid w:val="00E40797"/>
    <w:rsid w:val="00E40F20"/>
    <w:rsid w:val="00E43D90"/>
    <w:rsid w:val="00E44B65"/>
    <w:rsid w:val="00E465B4"/>
    <w:rsid w:val="00E50138"/>
    <w:rsid w:val="00E51198"/>
    <w:rsid w:val="00E56A77"/>
    <w:rsid w:val="00E643DD"/>
    <w:rsid w:val="00E706C1"/>
    <w:rsid w:val="00E7164E"/>
    <w:rsid w:val="00E72D18"/>
    <w:rsid w:val="00E75D18"/>
    <w:rsid w:val="00E80656"/>
    <w:rsid w:val="00E80745"/>
    <w:rsid w:val="00E82C13"/>
    <w:rsid w:val="00E87772"/>
    <w:rsid w:val="00E9028A"/>
    <w:rsid w:val="00E96228"/>
    <w:rsid w:val="00EA0F5C"/>
    <w:rsid w:val="00EA2BB0"/>
    <w:rsid w:val="00EA37C3"/>
    <w:rsid w:val="00EA4CEC"/>
    <w:rsid w:val="00EA674B"/>
    <w:rsid w:val="00EB2F20"/>
    <w:rsid w:val="00EB324C"/>
    <w:rsid w:val="00EB40A4"/>
    <w:rsid w:val="00EB68DE"/>
    <w:rsid w:val="00EB798F"/>
    <w:rsid w:val="00EC356E"/>
    <w:rsid w:val="00EC6061"/>
    <w:rsid w:val="00EC63EA"/>
    <w:rsid w:val="00EC7CD5"/>
    <w:rsid w:val="00ED00B2"/>
    <w:rsid w:val="00ED0A28"/>
    <w:rsid w:val="00ED2814"/>
    <w:rsid w:val="00ED3F1D"/>
    <w:rsid w:val="00ED4996"/>
    <w:rsid w:val="00ED5218"/>
    <w:rsid w:val="00ED6496"/>
    <w:rsid w:val="00EE3F91"/>
    <w:rsid w:val="00EE423E"/>
    <w:rsid w:val="00EF1D1E"/>
    <w:rsid w:val="00EF2CFB"/>
    <w:rsid w:val="00EF312E"/>
    <w:rsid w:val="00F057FC"/>
    <w:rsid w:val="00F10A26"/>
    <w:rsid w:val="00F12FE2"/>
    <w:rsid w:val="00F1352A"/>
    <w:rsid w:val="00F1467A"/>
    <w:rsid w:val="00F1490F"/>
    <w:rsid w:val="00F16324"/>
    <w:rsid w:val="00F17556"/>
    <w:rsid w:val="00F21BC0"/>
    <w:rsid w:val="00F22797"/>
    <w:rsid w:val="00F23458"/>
    <w:rsid w:val="00F23983"/>
    <w:rsid w:val="00F245E1"/>
    <w:rsid w:val="00F247C2"/>
    <w:rsid w:val="00F249E0"/>
    <w:rsid w:val="00F26111"/>
    <w:rsid w:val="00F33B24"/>
    <w:rsid w:val="00F34B77"/>
    <w:rsid w:val="00F41691"/>
    <w:rsid w:val="00F50DAE"/>
    <w:rsid w:val="00F51201"/>
    <w:rsid w:val="00F52B55"/>
    <w:rsid w:val="00F56EC8"/>
    <w:rsid w:val="00F57C6D"/>
    <w:rsid w:val="00F61C00"/>
    <w:rsid w:val="00F627BE"/>
    <w:rsid w:val="00F63981"/>
    <w:rsid w:val="00F6621E"/>
    <w:rsid w:val="00F709FA"/>
    <w:rsid w:val="00F7167F"/>
    <w:rsid w:val="00F72C65"/>
    <w:rsid w:val="00F7706F"/>
    <w:rsid w:val="00F813EF"/>
    <w:rsid w:val="00F81A88"/>
    <w:rsid w:val="00F8321F"/>
    <w:rsid w:val="00F83967"/>
    <w:rsid w:val="00F860A4"/>
    <w:rsid w:val="00F936AE"/>
    <w:rsid w:val="00F942C7"/>
    <w:rsid w:val="00F978CE"/>
    <w:rsid w:val="00FA083B"/>
    <w:rsid w:val="00FA1B34"/>
    <w:rsid w:val="00FA580A"/>
    <w:rsid w:val="00FA6E27"/>
    <w:rsid w:val="00FB10DA"/>
    <w:rsid w:val="00FB4849"/>
    <w:rsid w:val="00FC68CA"/>
    <w:rsid w:val="00FC6FD4"/>
    <w:rsid w:val="00FD072D"/>
    <w:rsid w:val="00FD3CC0"/>
    <w:rsid w:val="00FD5931"/>
    <w:rsid w:val="00FE0CD7"/>
    <w:rsid w:val="00FE0E67"/>
    <w:rsid w:val="00FE2994"/>
    <w:rsid w:val="00FE2F68"/>
    <w:rsid w:val="00FE389C"/>
    <w:rsid w:val="00FE4033"/>
    <w:rsid w:val="00FF1DB4"/>
    <w:rsid w:val="017EBE6B"/>
    <w:rsid w:val="0195FD2C"/>
    <w:rsid w:val="01987EEF"/>
    <w:rsid w:val="01BFCB16"/>
    <w:rsid w:val="01C7D160"/>
    <w:rsid w:val="01CC7AC6"/>
    <w:rsid w:val="0232A5F6"/>
    <w:rsid w:val="025C5C6D"/>
    <w:rsid w:val="028C071D"/>
    <w:rsid w:val="028CA105"/>
    <w:rsid w:val="02B4A663"/>
    <w:rsid w:val="02DBCC7B"/>
    <w:rsid w:val="0328EF1D"/>
    <w:rsid w:val="032D1FC0"/>
    <w:rsid w:val="037E4205"/>
    <w:rsid w:val="039175F5"/>
    <w:rsid w:val="03B61C5E"/>
    <w:rsid w:val="03C708DF"/>
    <w:rsid w:val="0489FD9C"/>
    <w:rsid w:val="04AE28AE"/>
    <w:rsid w:val="04E8FD8B"/>
    <w:rsid w:val="051024D8"/>
    <w:rsid w:val="053774EF"/>
    <w:rsid w:val="0557C635"/>
    <w:rsid w:val="057EF6E7"/>
    <w:rsid w:val="05CB45B3"/>
    <w:rsid w:val="05CFAD4A"/>
    <w:rsid w:val="05EF470B"/>
    <w:rsid w:val="05F4054C"/>
    <w:rsid w:val="05FB4F5E"/>
    <w:rsid w:val="0604C477"/>
    <w:rsid w:val="06068EC8"/>
    <w:rsid w:val="064AE0B3"/>
    <w:rsid w:val="065B1788"/>
    <w:rsid w:val="066C51FB"/>
    <w:rsid w:val="068AC0EA"/>
    <w:rsid w:val="06900340"/>
    <w:rsid w:val="06C9E055"/>
    <w:rsid w:val="06D179A0"/>
    <w:rsid w:val="06F1F79F"/>
    <w:rsid w:val="06FEA9A1"/>
    <w:rsid w:val="071926F8"/>
    <w:rsid w:val="072AD05D"/>
    <w:rsid w:val="073EA3A6"/>
    <w:rsid w:val="0749A6B6"/>
    <w:rsid w:val="0791C90C"/>
    <w:rsid w:val="079F3328"/>
    <w:rsid w:val="082D35DC"/>
    <w:rsid w:val="085E037D"/>
    <w:rsid w:val="0877EA48"/>
    <w:rsid w:val="089F7B69"/>
    <w:rsid w:val="08B2F8D9"/>
    <w:rsid w:val="0967A0C5"/>
    <w:rsid w:val="09D136A3"/>
    <w:rsid w:val="0A3E180F"/>
    <w:rsid w:val="0B06802D"/>
    <w:rsid w:val="0B66488B"/>
    <w:rsid w:val="0B87BC7F"/>
    <w:rsid w:val="0C4DEF42"/>
    <w:rsid w:val="0C667615"/>
    <w:rsid w:val="0C6D252C"/>
    <w:rsid w:val="0CA36ACE"/>
    <w:rsid w:val="0CC0CB28"/>
    <w:rsid w:val="0CFD6548"/>
    <w:rsid w:val="0D3472FB"/>
    <w:rsid w:val="0D353649"/>
    <w:rsid w:val="0D3921D9"/>
    <w:rsid w:val="0D63C566"/>
    <w:rsid w:val="0D6EDE07"/>
    <w:rsid w:val="0D75BF36"/>
    <w:rsid w:val="0D9024CE"/>
    <w:rsid w:val="0DAD6BBD"/>
    <w:rsid w:val="0DD853EA"/>
    <w:rsid w:val="0DEC4E14"/>
    <w:rsid w:val="0EBD1BC1"/>
    <w:rsid w:val="0EDC8090"/>
    <w:rsid w:val="0F57E7DD"/>
    <w:rsid w:val="0FA7C2B1"/>
    <w:rsid w:val="0FBAA3A1"/>
    <w:rsid w:val="10104855"/>
    <w:rsid w:val="10618359"/>
    <w:rsid w:val="10637253"/>
    <w:rsid w:val="1074BDB1"/>
    <w:rsid w:val="10781FE1"/>
    <w:rsid w:val="108DE60E"/>
    <w:rsid w:val="115C8EA2"/>
    <w:rsid w:val="116E23E7"/>
    <w:rsid w:val="119C7252"/>
    <w:rsid w:val="11B79D19"/>
    <w:rsid w:val="11FE1F63"/>
    <w:rsid w:val="1240B2C2"/>
    <w:rsid w:val="1274E05B"/>
    <w:rsid w:val="12E6F9E8"/>
    <w:rsid w:val="132C04E0"/>
    <w:rsid w:val="135E2B46"/>
    <w:rsid w:val="13AE3014"/>
    <w:rsid w:val="13F7D9AE"/>
    <w:rsid w:val="14410BB8"/>
    <w:rsid w:val="144B1E44"/>
    <w:rsid w:val="14537138"/>
    <w:rsid w:val="147EF1E2"/>
    <w:rsid w:val="14A053BD"/>
    <w:rsid w:val="14D4707D"/>
    <w:rsid w:val="14D64B0D"/>
    <w:rsid w:val="14F204D8"/>
    <w:rsid w:val="15063994"/>
    <w:rsid w:val="15106E4A"/>
    <w:rsid w:val="151B3418"/>
    <w:rsid w:val="151B5E49"/>
    <w:rsid w:val="156E4BB8"/>
    <w:rsid w:val="15785384"/>
    <w:rsid w:val="15ABBCE9"/>
    <w:rsid w:val="15D73CF2"/>
    <w:rsid w:val="1622C96A"/>
    <w:rsid w:val="163A6F43"/>
    <w:rsid w:val="164E73F0"/>
    <w:rsid w:val="165E72D6"/>
    <w:rsid w:val="16935D4C"/>
    <w:rsid w:val="17A928BC"/>
    <w:rsid w:val="17AF20E3"/>
    <w:rsid w:val="17B2C766"/>
    <w:rsid w:val="17B48557"/>
    <w:rsid w:val="17BE99CB"/>
    <w:rsid w:val="17C41ED9"/>
    <w:rsid w:val="17D63FA4"/>
    <w:rsid w:val="1826AFEE"/>
    <w:rsid w:val="187FCF96"/>
    <w:rsid w:val="188300DF"/>
    <w:rsid w:val="188530D5"/>
    <w:rsid w:val="1894FE29"/>
    <w:rsid w:val="18D030FC"/>
    <w:rsid w:val="190DC876"/>
    <w:rsid w:val="192A34B5"/>
    <w:rsid w:val="1935195C"/>
    <w:rsid w:val="195A6A2C"/>
    <w:rsid w:val="19A7E1A0"/>
    <w:rsid w:val="19C2804F"/>
    <w:rsid w:val="1A0CE699"/>
    <w:rsid w:val="1A27E2A0"/>
    <w:rsid w:val="1A392E3B"/>
    <w:rsid w:val="1A6E0F7C"/>
    <w:rsid w:val="1A9513F9"/>
    <w:rsid w:val="1AAB41C2"/>
    <w:rsid w:val="1AB749F9"/>
    <w:rsid w:val="1ACF8EA7"/>
    <w:rsid w:val="1AD54060"/>
    <w:rsid w:val="1AFDC28B"/>
    <w:rsid w:val="1B0F62EA"/>
    <w:rsid w:val="1B53D407"/>
    <w:rsid w:val="1B6FAE8F"/>
    <w:rsid w:val="1BAF0C61"/>
    <w:rsid w:val="1BB56459"/>
    <w:rsid w:val="1BFC958B"/>
    <w:rsid w:val="1C0F1036"/>
    <w:rsid w:val="1C65D59F"/>
    <w:rsid w:val="1CFD9380"/>
    <w:rsid w:val="1D31203E"/>
    <w:rsid w:val="1D412E05"/>
    <w:rsid w:val="1D96751E"/>
    <w:rsid w:val="1D9BE023"/>
    <w:rsid w:val="1E2C0F24"/>
    <w:rsid w:val="1E2DAA42"/>
    <w:rsid w:val="1E430896"/>
    <w:rsid w:val="1E893F92"/>
    <w:rsid w:val="1EA95489"/>
    <w:rsid w:val="1EF290A6"/>
    <w:rsid w:val="1EF3E81F"/>
    <w:rsid w:val="1F043FAD"/>
    <w:rsid w:val="1F272350"/>
    <w:rsid w:val="1F36FD4A"/>
    <w:rsid w:val="1F68851C"/>
    <w:rsid w:val="20220FDB"/>
    <w:rsid w:val="202385F1"/>
    <w:rsid w:val="204B9387"/>
    <w:rsid w:val="206C4C9F"/>
    <w:rsid w:val="209F11AA"/>
    <w:rsid w:val="20E32DA4"/>
    <w:rsid w:val="212E9482"/>
    <w:rsid w:val="213ED02B"/>
    <w:rsid w:val="215DE6ED"/>
    <w:rsid w:val="21657C11"/>
    <w:rsid w:val="216E7F43"/>
    <w:rsid w:val="217D21EA"/>
    <w:rsid w:val="21D54750"/>
    <w:rsid w:val="222D1CDE"/>
    <w:rsid w:val="2259EE8D"/>
    <w:rsid w:val="228F0042"/>
    <w:rsid w:val="229A03E5"/>
    <w:rsid w:val="2368405A"/>
    <w:rsid w:val="2392B322"/>
    <w:rsid w:val="23D05F97"/>
    <w:rsid w:val="23D7B0D0"/>
    <w:rsid w:val="23F9AA14"/>
    <w:rsid w:val="2412E3A3"/>
    <w:rsid w:val="24275011"/>
    <w:rsid w:val="24B64530"/>
    <w:rsid w:val="24C45980"/>
    <w:rsid w:val="24CCF936"/>
    <w:rsid w:val="24D9CB93"/>
    <w:rsid w:val="250E2733"/>
    <w:rsid w:val="2573AD44"/>
    <w:rsid w:val="259227B6"/>
    <w:rsid w:val="26007DF6"/>
    <w:rsid w:val="26042193"/>
    <w:rsid w:val="264483C8"/>
    <w:rsid w:val="26452FDD"/>
    <w:rsid w:val="266911E4"/>
    <w:rsid w:val="26B41C2F"/>
    <w:rsid w:val="26C2EA46"/>
    <w:rsid w:val="26E107F4"/>
    <w:rsid w:val="27599E21"/>
    <w:rsid w:val="276D3130"/>
    <w:rsid w:val="27CCA7E4"/>
    <w:rsid w:val="27E1003E"/>
    <w:rsid w:val="27F1252F"/>
    <w:rsid w:val="2841ECA9"/>
    <w:rsid w:val="2845C7F5"/>
    <w:rsid w:val="28D16AF6"/>
    <w:rsid w:val="29305038"/>
    <w:rsid w:val="29419A05"/>
    <w:rsid w:val="296079BF"/>
    <w:rsid w:val="29654367"/>
    <w:rsid w:val="299C8969"/>
    <w:rsid w:val="29DDBD0A"/>
    <w:rsid w:val="2A030D99"/>
    <w:rsid w:val="2A465FB3"/>
    <w:rsid w:val="2A820009"/>
    <w:rsid w:val="2AA660FE"/>
    <w:rsid w:val="2AB93BFD"/>
    <w:rsid w:val="2ADCC687"/>
    <w:rsid w:val="2B01CE30"/>
    <w:rsid w:val="2B118390"/>
    <w:rsid w:val="2B2ECA7F"/>
    <w:rsid w:val="2B4BF175"/>
    <w:rsid w:val="2B56A30A"/>
    <w:rsid w:val="2B798D6B"/>
    <w:rsid w:val="2B85D259"/>
    <w:rsid w:val="2B9C3AA2"/>
    <w:rsid w:val="2BA29C1F"/>
    <w:rsid w:val="2BB85E35"/>
    <w:rsid w:val="2BDC8F96"/>
    <w:rsid w:val="2BE2C2B5"/>
    <w:rsid w:val="2C13D5F2"/>
    <w:rsid w:val="2C195BE2"/>
    <w:rsid w:val="2C2D2186"/>
    <w:rsid w:val="2C4A2DC3"/>
    <w:rsid w:val="2C64A6DC"/>
    <w:rsid w:val="2C79954C"/>
    <w:rsid w:val="2C823E8C"/>
    <w:rsid w:val="2C90DE8B"/>
    <w:rsid w:val="2C9DB0CF"/>
    <w:rsid w:val="2CB072BA"/>
    <w:rsid w:val="2CB98248"/>
    <w:rsid w:val="2CE7FD26"/>
    <w:rsid w:val="2D017579"/>
    <w:rsid w:val="2D1755D7"/>
    <w:rsid w:val="2D4CDACF"/>
    <w:rsid w:val="2D5A5CC4"/>
    <w:rsid w:val="2D6FCF85"/>
    <w:rsid w:val="2DB00BAF"/>
    <w:rsid w:val="2DD3C794"/>
    <w:rsid w:val="2E1565AD"/>
    <w:rsid w:val="2E80A4C2"/>
    <w:rsid w:val="2E94607F"/>
    <w:rsid w:val="2EB12E2D"/>
    <w:rsid w:val="2EE409D1"/>
    <w:rsid w:val="2EEFFEF7"/>
    <w:rsid w:val="2EFD22DA"/>
    <w:rsid w:val="2F066D92"/>
    <w:rsid w:val="2F085ACE"/>
    <w:rsid w:val="2F0FD483"/>
    <w:rsid w:val="2F86AFD2"/>
    <w:rsid w:val="301C2269"/>
    <w:rsid w:val="3026115A"/>
    <w:rsid w:val="30555018"/>
    <w:rsid w:val="309E62A4"/>
    <w:rsid w:val="30B53574"/>
    <w:rsid w:val="30BD5AEF"/>
    <w:rsid w:val="30C90246"/>
    <w:rsid w:val="30CF9757"/>
    <w:rsid w:val="3117D121"/>
    <w:rsid w:val="316A6504"/>
    <w:rsid w:val="316B345A"/>
    <w:rsid w:val="31838D61"/>
    <w:rsid w:val="31CC7D06"/>
    <w:rsid w:val="3229BB77"/>
    <w:rsid w:val="32801511"/>
    <w:rsid w:val="32C744D1"/>
    <w:rsid w:val="32E5D844"/>
    <w:rsid w:val="32E8D6D0"/>
    <w:rsid w:val="332018AC"/>
    <w:rsid w:val="33817EBD"/>
    <w:rsid w:val="339B900B"/>
    <w:rsid w:val="33AA0C9B"/>
    <w:rsid w:val="33C37166"/>
    <w:rsid w:val="33F4FBB1"/>
    <w:rsid w:val="340624D6"/>
    <w:rsid w:val="340C2D30"/>
    <w:rsid w:val="341891CF"/>
    <w:rsid w:val="343F8246"/>
    <w:rsid w:val="34747989"/>
    <w:rsid w:val="3478A56C"/>
    <w:rsid w:val="34F8ABAB"/>
    <w:rsid w:val="352CB49F"/>
    <w:rsid w:val="354613C6"/>
    <w:rsid w:val="356D03F6"/>
    <w:rsid w:val="359C0DE1"/>
    <w:rsid w:val="35A029CD"/>
    <w:rsid w:val="35A7BE80"/>
    <w:rsid w:val="35AC43B6"/>
    <w:rsid w:val="35D403CC"/>
    <w:rsid w:val="361BE8E0"/>
    <w:rsid w:val="36314F81"/>
    <w:rsid w:val="36A6B0DC"/>
    <w:rsid w:val="37375D50"/>
    <w:rsid w:val="3749883C"/>
    <w:rsid w:val="375D1AC6"/>
    <w:rsid w:val="37928D5F"/>
    <w:rsid w:val="37933557"/>
    <w:rsid w:val="37B7B941"/>
    <w:rsid w:val="37D9ECAA"/>
    <w:rsid w:val="37EE6B20"/>
    <w:rsid w:val="37F2CEE5"/>
    <w:rsid w:val="3855C7DC"/>
    <w:rsid w:val="385721A6"/>
    <w:rsid w:val="385B0810"/>
    <w:rsid w:val="38613B71"/>
    <w:rsid w:val="3870BA21"/>
    <w:rsid w:val="38A2998C"/>
    <w:rsid w:val="38D64907"/>
    <w:rsid w:val="38DEA452"/>
    <w:rsid w:val="390F2BA3"/>
    <w:rsid w:val="3912F369"/>
    <w:rsid w:val="397C876A"/>
    <w:rsid w:val="398AA57C"/>
    <w:rsid w:val="398D1CC2"/>
    <w:rsid w:val="3A3A9F24"/>
    <w:rsid w:val="3A4314CA"/>
    <w:rsid w:val="3A5E0E29"/>
    <w:rsid w:val="3A87CB57"/>
    <w:rsid w:val="3AA230EF"/>
    <w:rsid w:val="3AD431E4"/>
    <w:rsid w:val="3ADE7F54"/>
    <w:rsid w:val="3B1D89F3"/>
    <w:rsid w:val="3B2E47A8"/>
    <w:rsid w:val="3B81F681"/>
    <w:rsid w:val="3B8EA7F8"/>
    <w:rsid w:val="3B9C0602"/>
    <w:rsid w:val="3BC27D85"/>
    <w:rsid w:val="3C01A2F9"/>
    <w:rsid w:val="3C2814D3"/>
    <w:rsid w:val="3C316BCE"/>
    <w:rsid w:val="3C3BAE92"/>
    <w:rsid w:val="3CC4BD84"/>
    <w:rsid w:val="3CCA680C"/>
    <w:rsid w:val="3D4C3A0E"/>
    <w:rsid w:val="3D78EE1F"/>
    <w:rsid w:val="3DDE5B89"/>
    <w:rsid w:val="3E44B1D4"/>
    <w:rsid w:val="3E5316AF"/>
    <w:rsid w:val="3E67693B"/>
    <w:rsid w:val="3E79B642"/>
    <w:rsid w:val="3EC161F7"/>
    <w:rsid w:val="3EC834A7"/>
    <w:rsid w:val="3F348C6C"/>
    <w:rsid w:val="3FACA568"/>
    <w:rsid w:val="3FD3396B"/>
    <w:rsid w:val="3FEC0F59"/>
    <w:rsid w:val="40099DDD"/>
    <w:rsid w:val="4013DE7B"/>
    <w:rsid w:val="40C4A48D"/>
    <w:rsid w:val="40E55581"/>
    <w:rsid w:val="41066FE2"/>
    <w:rsid w:val="4133B3CB"/>
    <w:rsid w:val="41D2E903"/>
    <w:rsid w:val="41DC862A"/>
    <w:rsid w:val="41F15109"/>
    <w:rsid w:val="42133E93"/>
    <w:rsid w:val="4245B255"/>
    <w:rsid w:val="42744BC1"/>
    <w:rsid w:val="42A244F6"/>
    <w:rsid w:val="43510F56"/>
    <w:rsid w:val="43A49758"/>
    <w:rsid w:val="43AF0EF4"/>
    <w:rsid w:val="43BC31E8"/>
    <w:rsid w:val="43CE111A"/>
    <w:rsid w:val="43E0F95B"/>
    <w:rsid w:val="441A9060"/>
    <w:rsid w:val="442D0E68"/>
    <w:rsid w:val="4460109F"/>
    <w:rsid w:val="44A2B881"/>
    <w:rsid w:val="44AE1896"/>
    <w:rsid w:val="44C6C1C6"/>
    <w:rsid w:val="4511372C"/>
    <w:rsid w:val="45210FBA"/>
    <w:rsid w:val="454ADF55"/>
    <w:rsid w:val="458E8DEE"/>
    <w:rsid w:val="45E3B590"/>
    <w:rsid w:val="45ED6B37"/>
    <w:rsid w:val="45EE8BE7"/>
    <w:rsid w:val="45FA45C0"/>
    <w:rsid w:val="4648B63D"/>
    <w:rsid w:val="465ACCF5"/>
    <w:rsid w:val="467964F7"/>
    <w:rsid w:val="467D3DFB"/>
    <w:rsid w:val="46A524D3"/>
    <w:rsid w:val="46C12905"/>
    <w:rsid w:val="46F95E2D"/>
    <w:rsid w:val="472534A6"/>
    <w:rsid w:val="4756551A"/>
    <w:rsid w:val="477172AE"/>
    <w:rsid w:val="47789C0F"/>
    <w:rsid w:val="4796AAAA"/>
    <w:rsid w:val="47FE6288"/>
    <w:rsid w:val="48119FD5"/>
    <w:rsid w:val="485256AB"/>
    <w:rsid w:val="48E38D45"/>
    <w:rsid w:val="48ECC566"/>
    <w:rsid w:val="490BEA07"/>
    <w:rsid w:val="4917DC5C"/>
    <w:rsid w:val="49337398"/>
    <w:rsid w:val="4948CED3"/>
    <w:rsid w:val="49545A97"/>
    <w:rsid w:val="496504A0"/>
    <w:rsid w:val="4988E634"/>
    <w:rsid w:val="499A025F"/>
    <w:rsid w:val="4A103AFE"/>
    <w:rsid w:val="4A20F8F7"/>
    <w:rsid w:val="4A27A84B"/>
    <w:rsid w:val="4A8126C4"/>
    <w:rsid w:val="4AB29C2A"/>
    <w:rsid w:val="4AB65869"/>
    <w:rsid w:val="4ACD7C78"/>
    <w:rsid w:val="4AE0E474"/>
    <w:rsid w:val="4AF67F47"/>
    <w:rsid w:val="4B201C15"/>
    <w:rsid w:val="4B53EE65"/>
    <w:rsid w:val="4B687802"/>
    <w:rsid w:val="4B763F74"/>
    <w:rsid w:val="4C32D3E0"/>
    <w:rsid w:val="4C38C741"/>
    <w:rsid w:val="4C5250EE"/>
    <w:rsid w:val="4C5D4149"/>
    <w:rsid w:val="4CCF52B2"/>
    <w:rsid w:val="4D306A89"/>
    <w:rsid w:val="4D4E4CD7"/>
    <w:rsid w:val="4D89C3EA"/>
    <w:rsid w:val="4DBD949B"/>
    <w:rsid w:val="4DCEA441"/>
    <w:rsid w:val="4DFAD4C2"/>
    <w:rsid w:val="4E0EE06B"/>
    <w:rsid w:val="4EB6ABB4"/>
    <w:rsid w:val="4EC6134F"/>
    <w:rsid w:val="4F10AA5B"/>
    <w:rsid w:val="4F34B0EC"/>
    <w:rsid w:val="4F483EA2"/>
    <w:rsid w:val="4F9A6DBD"/>
    <w:rsid w:val="4F9C8502"/>
    <w:rsid w:val="4FB91F46"/>
    <w:rsid w:val="4FF796E7"/>
    <w:rsid w:val="50190A49"/>
    <w:rsid w:val="503D576F"/>
    <w:rsid w:val="50800595"/>
    <w:rsid w:val="50823B28"/>
    <w:rsid w:val="50A06BFD"/>
    <w:rsid w:val="5146812D"/>
    <w:rsid w:val="519A6C7D"/>
    <w:rsid w:val="51AA8D5F"/>
    <w:rsid w:val="51CE0C00"/>
    <w:rsid w:val="526662A4"/>
    <w:rsid w:val="52709CCB"/>
    <w:rsid w:val="527A0A6D"/>
    <w:rsid w:val="5294546F"/>
    <w:rsid w:val="52C209CE"/>
    <w:rsid w:val="52D721F8"/>
    <w:rsid w:val="531EDF15"/>
    <w:rsid w:val="53C0A5B9"/>
    <w:rsid w:val="547550BA"/>
    <w:rsid w:val="54E27D89"/>
    <w:rsid w:val="54EE909B"/>
    <w:rsid w:val="552B6F53"/>
    <w:rsid w:val="553E740B"/>
    <w:rsid w:val="555F06C4"/>
    <w:rsid w:val="5570A82E"/>
    <w:rsid w:val="55886C3C"/>
    <w:rsid w:val="55BE1683"/>
    <w:rsid w:val="55D3D31A"/>
    <w:rsid w:val="55E2B6A1"/>
    <w:rsid w:val="564450C8"/>
    <w:rsid w:val="565E88BB"/>
    <w:rsid w:val="56624223"/>
    <w:rsid w:val="567E4DEA"/>
    <w:rsid w:val="569033EC"/>
    <w:rsid w:val="56C306B7"/>
    <w:rsid w:val="56C3D26A"/>
    <w:rsid w:val="56D3C276"/>
    <w:rsid w:val="570FAD81"/>
    <w:rsid w:val="57614F61"/>
    <w:rsid w:val="57708EDD"/>
    <w:rsid w:val="5782B2D1"/>
    <w:rsid w:val="5798EB3B"/>
    <w:rsid w:val="57B5C2B1"/>
    <w:rsid w:val="57C8C3F0"/>
    <w:rsid w:val="57DF55DB"/>
    <w:rsid w:val="57E02129"/>
    <w:rsid w:val="57F4CEFA"/>
    <w:rsid w:val="58174E21"/>
    <w:rsid w:val="58240C23"/>
    <w:rsid w:val="584C8245"/>
    <w:rsid w:val="58525F68"/>
    <w:rsid w:val="58A5730E"/>
    <w:rsid w:val="58AB7DE2"/>
    <w:rsid w:val="58B1EF46"/>
    <w:rsid w:val="590EC9F8"/>
    <w:rsid w:val="590F2BAA"/>
    <w:rsid w:val="596E965F"/>
    <w:rsid w:val="59794E4B"/>
    <w:rsid w:val="59A9AC03"/>
    <w:rsid w:val="59D25E0D"/>
    <w:rsid w:val="59D44BA5"/>
    <w:rsid w:val="59D73C84"/>
    <w:rsid w:val="59DB75BE"/>
    <w:rsid w:val="59FC790A"/>
    <w:rsid w:val="5A787181"/>
    <w:rsid w:val="5B046331"/>
    <w:rsid w:val="5B0BAB3C"/>
    <w:rsid w:val="5B83BBF2"/>
    <w:rsid w:val="5BA98462"/>
    <w:rsid w:val="5BB2ADE4"/>
    <w:rsid w:val="5BD83229"/>
    <w:rsid w:val="5C119EEE"/>
    <w:rsid w:val="5C2FCF4D"/>
    <w:rsid w:val="5C3151D1"/>
    <w:rsid w:val="5C64DBE1"/>
    <w:rsid w:val="5C71E67C"/>
    <w:rsid w:val="5CAAC5D3"/>
    <w:rsid w:val="5CF733B9"/>
    <w:rsid w:val="5D20CE91"/>
    <w:rsid w:val="5D3A96FD"/>
    <w:rsid w:val="5D5BFBAF"/>
    <w:rsid w:val="5D84E1FE"/>
    <w:rsid w:val="5D896785"/>
    <w:rsid w:val="5DA67897"/>
    <w:rsid w:val="5DAADFED"/>
    <w:rsid w:val="5DB97EE3"/>
    <w:rsid w:val="5DC65161"/>
    <w:rsid w:val="5E42FEE2"/>
    <w:rsid w:val="5E897C09"/>
    <w:rsid w:val="5EA8ADE0"/>
    <w:rsid w:val="5EDAEA56"/>
    <w:rsid w:val="5EDC081F"/>
    <w:rsid w:val="5EEB9E4B"/>
    <w:rsid w:val="5F1ABF66"/>
    <w:rsid w:val="5F7F35D8"/>
    <w:rsid w:val="5F9AE4EE"/>
    <w:rsid w:val="5FEFD291"/>
    <w:rsid w:val="6034C7A5"/>
    <w:rsid w:val="603F3A35"/>
    <w:rsid w:val="60467E08"/>
    <w:rsid w:val="604710AD"/>
    <w:rsid w:val="607BA439"/>
    <w:rsid w:val="6104C2F4"/>
    <w:rsid w:val="6106CAB8"/>
    <w:rsid w:val="613E538E"/>
    <w:rsid w:val="6142A21F"/>
    <w:rsid w:val="617E0A28"/>
    <w:rsid w:val="61C7676D"/>
    <w:rsid w:val="61FA418A"/>
    <w:rsid w:val="61FB5163"/>
    <w:rsid w:val="624773AD"/>
    <w:rsid w:val="62AC3A86"/>
    <w:rsid w:val="63162C3B"/>
    <w:rsid w:val="634C947F"/>
    <w:rsid w:val="6365BCDC"/>
    <w:rsid w:val="63B7488F"/>
    <w:rsid w:val="63F1603A"/>
    <w:rsid w:val="6409E1EF"/>
    <w:rsid w:val="64343FC5"/>
    <w:rsid w:val="6442EA2C"/>
    <w:rsid w:val="6482CEDF"/>
    <w:rsid w:val="64A1A2E9"/>
    <w:rsid w:val="64A996C2"/>
    <w:rsid w:val="64B14189"/>
    <w:rsid w:val="64D92621"/>
    <w:rsid w:val="6516FE4C"/>
    <w:rsid w:val="653C6952"/>
    <w:rsid w:val="656475C0"/>
    <w:rsid w:val="658F73EA"/>
    <w:rsid w:val="65ABE934"/>
    <w:rsid w:val="65BEC493"/>
    <w:rsid w:val="65E26857"/>
    <w:rsid w:val="66098DFB"/>
    <w:rsid w:val="6635B891"/>
    <w:rsid w:val="664F8626"/>
    <w:rsid w:val="66782F7B"/>
    <w:rsid w:val="6680118A"/>
    <w:rsid w:val="669C972F"/>
    <w:rsid w:val="674E1408"/>
    <w:rsid w:val="67BCA3E2"/>
    <w:rsid w:val="67C37EBB"/>
    <w:rsid w:val="68386790"/>
    <w:rsid w:val="684E6E01"/>
    <w:rsid w:val="687B9F4A"/>
    <w:rsid w:val="68EDEE1F"/>
    <w:rsid w:val="691B6E76"/>
    <w:rsid w:val="6925036C"/>
    <w:rsid w:val="692AB1F7"/>
    <w:rsid w:val="69890C3A"/>
    <w:rsid w:val="69BE74DA"/>
    <w:rsid w:val="69E100FF"/>
    <w:rsid w:val="69F25CF5"/>
    <w:rsid w:val="6A2014B4"/>
    <w:rsid w:val="6A54DEDE"/>
    <w:rsid w:val="6A967099"/>
    <w:rsid w:val="6ABC88BC"/>
    <w:rsid w:val="6B4EBA7A"/>
    <w:rsid w:val="6B5F3D8E"/>
    <w:rsid w:val="6BB36D61"/>
    <w:rsid w:val="6BCC7ACA"/>
    <w:rsid w:val="6BE08F1E"/>
    <w:rsid w:val="6BFB2520"/>
    <w:rsid w:val="6C35A0E1"/>
    <w:rsid w:val="6CB9F8B4"/>
    <w:rsid w:val="6D30A867"/>
    <w:rsid w:val="6D3C1E00"/>
    <w:rsid w:val="6DC72C70"/>
    <w:rsid w:val="6E4317F4"/>
    <w:rsid w:val="6E4EBCDE"/>
    <w:rsid w:val="6E88D5C2"/>
    <w:rsid w:val="6E901475"/>
    <w:rsid w:val="6EA8AC9A"/>
    <w:rsid w:val="6EBDE092"/>
    <w:rsid w:val="6ED8B97D"/>
    <w:rsid w:val="6EEE0542"/>
    <w:rsid w:val="6F2DAA71"/>
    <w:rsid w:val="6F51899C"/>
    <w:rsid w:val="6F69E070"/>
    <w:rsid w:val="6F849D41"/>
    <w:rsid w:val="7005E964"/>
    <w:rsid w:val="70395E49"/>
    <w:rsid w:val="7086B12F"/>
    <w:rsid w:val="70AC1128"/>
    <w:rsid w:val="70F19A0A"/>
    <w:rsid w:val="7115EE90"/>
    <w:rsid w:val="71764F55"/>
    <w:rsid w:val="7197805F"/>
    <w:rsid w:val="71BCB7D6"/>
    <w:rsid w:val="71C39A44"/>
    <w:rsid w:val="71C752F3"/>
    <w:rsid w:val="72128BA4"/>
    <w:rsid w:val="72228190"/>
    <w:rsid w:val="7247F9E4"/>
    <w:rsid w:val="725DBA7F"/>
    <w:rsid w:val="729368D5"/>
    <w:rsid w:val="729D9C14"/>
    <w:rsid w:val="72BD2221"/>
    <w:rsid w:val="73033396"/>
    <w:rsid w:val="7373C608"/>
    <w:rsid w:val="7386E819"/>
    <w:rsid w:val="739151B5"/>
    <w:rsid w:val="739D90DC"/>
    <w:rsid w:val="739D945E"/>
    <w:rsid w:val="739DD290"/>
    <w:rsid w:val="747B337A"/>
    <w:rsid w:val="747F124C"/>
    <w:rsid w:val="74BE680E"/>
    <w:rsid w:val="753964BF"/>
    <w:rsid w:val="753F8131"/>
    <w:rsid w:val="75F24B9D"/>
    <w:rsid w:val="760369B8"/>
    <w:rsid w:val="7606743F"/>
    <w:rsid w:val="760794DC"/>
    <w:rsid w:val="76116C21"/>
    <w:rsid w:val="7616A312"/>
    <w:rsid w:val="767ABF4A"/>
    <w:rsid w:val="768C826D"/>
    <w:rsid w:val="76A12E94"/>
    <w:rsid w:val="76B38168"/>
    <w:rsid w:val="76D53520"/>
    <w:rsid w:val="76FE9E7A"/>
    <w:rsid w:val="770A9221"/>
    <w:rsid w:val="770AB17D"/>
    <w:rsid w:val="778D2072"/>
    <w:rsid w:val="77BC4D81"/>
    <w:rsid w:val="780F159F"/>
    <w:rsid w:val="782A5E26"/>
    <w:rsid w:val="784A7672"/>
    <w:rsid w:val="785B9E5C"/>
    <w:rsid w:val="786B9CD3"/>
    <w:rsid w:val="78EE54EC"/>
    <w:rsid w:val="792B920C"/>
    <w:rsid w:val="792DFEDD"/>
    <w:rsid w:val="798CE59E"/>
    <w:rsid w:val="7A338D29"/>
    <w:rsid w:val="7AA5DFE4"/>
    <w:rsid w:val="7AF50C9D"/>
    <w:rsid w:val="7B186BBD"/>
    <w:rsid w:val="7B432FEF"/>
    <w:rsid w:val="7B4911C4"/>
    <w:rsid w:val="7B5D413D"/>
    <w:rsid w:val="7B99C0F9"/>
    <w:rsid w:val="7BA45120"/>
    <w:rsid w:val="7BCAC8A2"/>
    <w:rsid w:val="7BD33A45"/>
    <w:rsid w:val="7C301467"/>
    <w:rsid w:val="7C92BCFF"/>
    <w:rsid w:val="7CA558FA"/>
    <w:rsid w:val="7CAB4D47"/>
    <w:rsid w:val="7CE80890"/>
    <w:rsid w:val="7CF7FBE0"/>
    <w:rsid w:val="7D0D7AA1"/>
    <w:rsid w:val="7D3C27B7"/>
    <w:rsid w:val="7D59D909"/>
    <w:rsid w:val="7DE43525"/>
    <w:rsid w:val="7E11315B"/>
    <w:rsid w:val="7E8597B9"/>
    <w:rsid w:val="7E90A040"/>
    <w:rsid w:val="7EB54435"/>
    <w:rsid w:val="7ED1EB1B"/>
    <w:rsid w:val="7F028ED2"/>
    <w:rsid w:val="7F3A8D15"/>
    <w:rsid w:val="7F409B96"/>
    <w:rsid w:val="7F7089C0"/>
    <w:rsid w:val="7F7561F2"/>
    <w:rsid w:val="7F96F1BB"/>
    <w:rsid w:val="7F9C0CA8"/>
    <w:rsid w:val="7FD2C07A"/>
    <w:rsid w:val="7FDB9F2E"/>
    <w:rsid w:val="7FE14A47"/>
    <w:rsid w:val="7FF17518"/>
    <w:rsid w:val="7FFD735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FD310"/>
  <w15:docId w15:val="{85DA0CB4-653C-462A-B8F1-E0C68E2E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zh-C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50DAE"/>
    <w:pPr>
      <w:tabs>
        <w:tab w:val="left" w:pos="771"/>
      </w:tabs>
      <w:adjustRightInd w:val="0"/>
      <w:snapToGrid w:val="0"/>
      <w:spacing w:before="60" w:after="60" w:line="276" w:lineRule="auto"/>
    </w:pPr>
    <w:rPr>
      <w:sz w:val="24"/>
      <w:szCs w:val="24"/>
    </w:rPr>
  </w:style>
  <w:style w:type="paragraph" w:styleId="Heading1">
    <w:name w:val="heading 1"/>
    <w:aliases w:val="ŠHeading 1"/>
    <w:basedOn w:val="Normal"/>
    <w:next w:val="Normal"/>
    <w:link w:val="Heading1Char"/>
    <w:uiPriority w:val="9"/>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outlineLvl w:val="0"/>
    </w:pPr>
    <w:rPr>
      <w:rFonts w:eastAsia="SimSun" w:cs="Times New Roman"/>
      <w:b/>
      <w:color w:val="FFFFFF" w:themeColor="background1"/>
      <w:sz w:val="48"/>
    </w:rPr>
  </w:style>
  <w:style w:type="paragraph" w:styleId="Heading2">
    <w:name w:val="heading 2"/>
    <w:aliases w:val="ŠHeading 2"/>
    <w:basedOn w:val="Normal"/>
    <w:next w:val="Normal"/>
    <w:link w:val="Heading2Char"/>
    <w:uiPriority w:val="7"/>
    <w:unhideWhenUsed/>
    <w:qFormat/>
    <w:rsid w:val="00FF49EE"/>
    <w:pPr>
      <w:keepNext/>
      <w:keepLines/>
      <w:tabs>
        <w:tab w:val="left" w:pos="567"/>
        <w:tab w:val="left" w:pos="1134"/>
        <w:tab w:val="left" w:pos="1701"/>
        <w:tab w:val="left" w:pos="2268"/>
        <w:tab w:val="left" w:pos="2835"/>
        <w:tab w:val="left" w:pos="3402"/>
      </w:tabs>
      <w:spacing w:before="360" w:after="120"/>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9"/>
    <w:unhideWhenUsed/>
    <w:qFormat/>
    <w:rsid w:val="00FF49EE"/>
    <w:pPr>
      <w:tabs>
        <w:tab w:val="left" w:pos="567"/>
        <w:tab w:val="left" w:pos="1134"/>
        <w:tab w:val="left" w:pos="1701"/>
        <w:tab w:val="left" w:pos="2268"/>
        <w:tab w:val="left" w:pos="2835"/>
        <w:tab w:val="left" w:pos="3402"/>
      </w:tabs>
      <w:spacing w:after="120"/>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unhideWhenUsed/>
    <w:qFormat/>
    <w:rsid w:val="00AF2434"/>
    <w:pPr>
      <w:keepNext/>
      <w:keepLines/>
      <w:tabs>
        <w:tab w:val="left" w:pos="567"/>
        <w:tab w:val="left" w:pos="1134"/>
        <w:tab w:val="left" w:pos="1701"/>
        <w:tab w:val="left" w:pos="2268"/>
        <w:tab w:val="left" w:pos="2835"/>
        <w:tab w:val="left" w:pos="3402"/>
      </w:tabs>
      <w:spacing w:line="240" w:lineRule="auto"/>
      <w:outlineLvl w:val="3"/>
    </w:pPr>
    <w:rPr>
      <w:rFonts w:eastAsia="SimSun" w:cs="Times New Roman"/>
      <w:sz w:val="28"/>
      <w:szCs w:val="28"/>
    </w:rPr>
  </w:style>
  <w:style w:type="paragraph" w:styleId="Heading5">
    <w:name w:val="heading 5"/>
    <w:aliases w:val="ŠHeading 5"/>
    <w:basedOn w:val="Normal"/>
    <w:next w:val="Normal"/>
    <w:link w:val="Heading5Char"/>
    <w:uiPriority w:val="9"/>
    <w:unhideWhenUsed/>
    <w:qFormat/>
    <w:rsid w:val="0013780E"/>
    <w:pPr>
      <w:keepNext/>
      <w:keepLines/>
      <w:tabs>
        <w:tab w:val="left" w:pos="567"/>
        <w:tab w:val="left" w:pos="1134"/>
        <w:tab w:val="left" w:pos="1701"/>
        <w:tab w:val="left" w:pos="2268"/>
        <w:tab w:val="left" w:pos="2835"/>
        <w:tab w:val="left" w:pos="3402"/>
      </w:tabs>
      <w:spacing w:after="120"/>
      <w:outlineLvl w:val="4"/>
    </w:pPr>
    <w:rPr>
      <w:rFonts w:eastAsia="SimSun" w:cs="Times New Roman"/>
      <w:sz w:val="28"/>
    </w:rPr>
  </w:style>
  <w:style w:type="paragraph" w:styleId="Heading6">
    <w:name w:val="heading 6"/>
    <w:aliases w:val="ŠHeading 6"/>
    <w:basedOn w:val="Normal"/>
    <w:next w:val="Normal"/>
    <w:link w:val="Heading6Char"/>
    <w:uiPriority w:val="9"/>
    <w:semiHidden/>
    <w:unhideWhenUsed/>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9"/>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rPr>
  </w:style>
  <w:style w:type="character" w:customStyle="1" w:styleId="Heading6Char">
    <w:name w:val="Heading 6 Char"/>
    <w:aliases w:val="ŠHeading 6 Char"/>
    <w:basedOn w:val="DefaultParagraphFont"/>
    <w:link w:val="Heading6"/>
    <w:uiPriority w:val="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9"/>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AF2434"/>
    <w:rPr>
      <w:rFonts w:eastAsia="SimSun" w:cs="Times New Roman"/>
      <w:sz w:val="28"/>
      <w:szCs w:val="28"/>
    </w:rPr>
  </w:style>
  <w:style w:type="table" w:customStyle="1" w:styleId="Tableheader">
    <w:name w:val="ŠTable header"/>
    <w:basedOn w:val="TableNormal"/>
    <w:uiPriority w:val="99"/>
    <w:rsid w:val="00CA0CF7"/>
    <w:pPr>
      <w:keepNext/>
      <w:widowControl w:val="0"/>
    </w:pPr>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1"/>
      </w:numPr>
      <w:tabs>
        <w:tab w:val="left" w:pos="1134"/>
      </w:tabs>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tabs>
        <w:tab w:val="left" w:pos="1134"/>
      </w:tabs>
      <w:spacing w:before="40"/>
      <w:ind w:left="1440" w:hanging="36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F49EE"/>
    <w:pPr>
      <w:spacing w:before="80"/>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
    <w:qFormat/>
    <w:rsid w:val="00F26525"/>
  </w:style>
  <w:style w:type="paragraph" w:styleId="ListBullet">
    <w:name w:val="List Bullet"/>
    <w:aliases w:val="ŠList 1 Bullet"/>
    <w:basedOn w:val="Normal"/>
    <w:uiPriority w:val="12"/>
    <w:qFormat/>
    <w:rsid w:val="00F50DAE"/>
    <w:pPr>
      <w:numPr>
        <w:numId w:val="8"/>
      </w:numPr>
      <w:contextualSpacing/>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2"/>
      </w:numPr>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1"/>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rPr>
  </w:style>
  <w:style w:type="paragraph" w:customStyle="1" w:styleId="DoElist1numbered2018">
    <w:name w:val="DoE list 1 numbered 2018"/>
    <w:basedOn w:val="Normal"/>
    <w:qFormat/>
    <w:locked/>
    <w:rsid w:val="00F50DAE"/>
    <w:pPr>
      <w:numPr>
        <w:numId w:val="12"/>
      </w:numPr>
      <w:spacing w:line="264" w:lineRule="auto"/>
      <w:contextualSpacing/>
    </w:pPr>
    <w:rPr>
      <w:color w:val="000000" w:themeColor="text1"/>
    </w:rPr>
  </w:style>
  <w:style w:type="paragraph" w:customStyle="1" w:styleId="DoElist2numbered2018">
    <w:name w:val="DoE list 2 numbered 2018"/>
    <w:basedOn w:val="Normal"/>
    <w:qFormat/>
    <w:locked/>
    <w:rsid w:val="007F4973"/>
    <w:pPr>
      <w:numPr>
        <w:ilvl w:val="1"/>
        <w:numId w:val="3"/>
      </w:numPr>
      <w:spacing w:before="80" w:line="280" w:lineRule="atLeast"/>
      <w:ind w:left="1077" w:hanging="357"/>
    </w:pPr>
    <w:rPr>
      <w:rFonts w:eastAsia="SimSun" w:cs="Times New Roma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pPr>
      <w:spacing w:after="160"/>
    </w:pPr>
    <w:rPr>
      <w:rFonts w:ascii="Calibri" w:eastAsia="Calibri" w:hAnsi="Calibri" w:cs="Calibri"/>
      <w:color w:val="5A5A5A"/>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4"/>
      </w:numPr>
      <w:spacing w:before="0" w:after="120" w:line="264" w:lineRule="auto"/>
    </w:pPr>
    <w:rPr>
      <w:rFonts w:ascii="Montserrat Medium" w:hAnsi="Montserrat Medium"/>
      <w:color w:val="44546A" w:themeColor="text2"/>
      <w:spacing w:val="-8"/>
    </w:rPr>
  </w:style>
  <w:style w:type="character" w:customStyle="1" w:styleId="normaltextrun1">
    <w:name w:val="normaltextrun1"/>
    <w:basedOn w:val="DefaultParagraphFont"/>
    <w:rsid w:val="00F15320"/>
  </w:style>
  <w:style w:type="paragraph" w:styleId="NormalWeb">
    <w:name w:val="Normal (Web)"/>
    <w:basedOn w:val="Normal"/>
    <w:uiPriority w:val="99"/>
    <w:unhideWhenUsed/>
    <w:rsid w:val="003A188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zfr3q">
    <w:name w:val="zfr3q"/>
    <w:basedOn w:val="Normal"/>
    <w:rsid w:val="00015D6E"/>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8811DA"/>
    <w:rPr>
      <w:sz w:val="16"/>
      <w:szCs w:val="16"/>
    </w:rPr>
  </w:style>
  <w:style w:type="paragraph" w:styleId="CommentText">
    <w:name w:val="annotation text"/>
    <w:basedOn w:val="Normal"/>
    <w:link w:val="CommentTextChar"/>
    <w:uiPriority w:val="99"/>
    <w:semiHidden/>
    <w:rsid w:val="008811DA"/>
    <w:pPr>
      <w:spacing w:line="240" w:lineRule="auto"/>
    </w:pPr>
    <w:rPr>
      <w:sz w:val="20"/>
      <w:szCs w:val="20"/>
    </w:rPr>
  </w:style>
  <w:style w:type="character" w:customStyle="1" w:styleId="CommentTextChar">
    <w:name w:val="Comment Text Char"/>
    <w:basedOn w:val="DefaultParagraphFont"/>
    <w:link w:val="CommentText"/>
    <w:uiPriority w:val="99"/>
    <w:semiHidden/>
    <w:rsid w:val="008811DA"/>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811DA"/>
    <w:rPr>
      <w:b/>
      <w:bCs/>
    </w:rPr>
  </w:style>
  <w:style w:type="character" w:customStyle="1" w:styleId="CommentSubjectChar">
    <w:name w:val="Comment Subject Char"/>
    <w:basedOn w:val="CommentTextChar"/>
    <w:link w:val="CommentSubject"/>
    <w:uiPriority w:val="99"/>
    <w:semiHidden/>
    <w:rsid w:val="008811DA"/>
    <w:rPr>
      <w:rFonts w:ascii="Arial" w:hAnsi="Arial"/>
      <w:b/>
      <w:bCs/>
      <w:sz w:val="20"/>
      <w:szCs w:val="20"/>
      <w:lang w:val="en-AU"/>
    </w:rPr>
  </w:style>
  <w:style w:type="table" w:customStyle="1" w:styleId="a">
    <w:basedOn w:val="TableNormal"/>
    <w:pPr>
      <w:keepNext/>
      <w:widowControl w:val="0"/>
      <w:spacing w:before="0" w:line="240" w:lineRule="auto"/>
    </w:pPr>
    <w:rPr>
      <w:sz w:val="20"/>
      <w:szCs w:val="20"/>
    </w:rPr>
    <w:tblPr>
      <w:tblStyleRowBandSize w:val="1"/>
      <w:tblStyleColBandSize w:val="1"/>
    </w:tblPr>
  </w:style>
  <w:style w:type="table" w:customStyle="1" w:styleId="a0">
    <w:basedOn w:val="TableNormal"/>
    <w:pPr>
      <w:keepNext/>
      <w:widowControl w:val="0"/>
      <w:spacing w:before="0" w:line="240" w:lineRule="auto"/>
    </w:pPr>
    <w:rPr>
      <w:sz w:val="20"/>
      <w:szCs w:val="20"/>
    </w:rPr>
    <w:tblPr>
      <w:tblStyleRowBandSize w:val="1"/>
      <w:tblStyleColBandSize w:val="1"/>
    </w:tblPr>
  </w:style>
  <w:style w:type="table" w:customStyle="1" w:styleId="a1">
    <w:basedOn w:val="TableNormal"/>
    <w:pPr>
      <w:keepNext/>
      <w:widowControl w:val="0"/>
      <w:spacing w:before="0" w:line="240" w:lineRule="auto"/>
    </w:pPr>
    <w:rPr>
      <w:sz w:val="20"/>
      <w:szCs w:val="20"/>
    </w:rPr>
    <w:tblPr>
      <w:tblStyleRowBandSize w:val="1"/>
      <w:tblStyleColBandSize w:val="1"/>
    </w:tblPr>
  </w:style>
  <w:style w:type="table" w:customStyle="1" w:styleId="a2">
    <w:basedOn w:val="TableNormal"/>
    <w:pPr>
      <w:keepNext/>
      <w:widowControl w:val="0"/>
      <w:spacing w:before="0" w:line="240" w:lineRule="auto"/>
    </w:pPr>
    <w:rPr>
      <w:sz w:val="20"/>
      <w:szCs w:val="20"/>
    </w:rPr>
    <w:tblPr>
      <w:tblStyleRowBandSize w:val="1"/>
      <w:tblStyleColBandSize w:val="1"/>
    </w:tblPr>
  </w:style>
  <w:style w:type="table" w:customStyle="1" w:styleId="a3">
    <w:basedOn w:val="TableNormal"/>
    <w:pPr>
      <w:keepNext/>
      <w:widowControl w:val="0"/>
      <w:spacing w:before="0" w:line="240" w:lineRule="auto"/>
    </w:pPr>
    <w:rPr>
      <w:sz w:val="20"/>
      <w:szCs w:val="20"/>
    </w:rPr>
    <w:tblPr>
      <w:tblStyleRowBandSize w:val="1"/>
      <w:tblStyleColBandSize w:val="1"/>
    </w:tblPr>
  </w:style>
  <w:style w:type="table" w:customStyle="1" w:styleId="a4">
    <w:basedOn w:val="TableNormal"/>
    <w:pPr>
      <w:keepNext/>
      <w:widowControl w:val="0"/>
      <w:spacing w:before="0" w:line="240" w:lineRule="auto"/>
    </w:pPr>
    <w:rPr>
      <w:sz w:val="20"/>
      <w:szCs w:val="20"/>
    </w:rPr>
    <w:tblPr>
      <w:tblStyleRowBandSize w:val="1"/>
      <w:tblStyleColBandSize w:val="1"/>
    </w:tblPr>
  </w:style>
  <w:style w:type="table" w:customStyle="1" w:styleId="a5">
    <w:basedOn w:val="TableNormal"/>
    <w:pPr>
      <w:keepNext/>
      <w:widowControl w:val="0"/>
      <w:spacing w:before="0" w:line="240" w:lineRule="auto"/>
    </w:pPr>
    <w:rPr>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84F1B"/>
    <w:rPr>
      <w:color w:val="605E5C"/>
      <w:shd w:val="clear" w:color="auto" w:fill="E1DFDD"/>
    </w:rPr>
  </w:style>
  <w:style w:type="character" w:customStyle="1" w:styleId="UnresolvedMention2">
    <w:name w:val="Unresolved Mention2"/>
    <w:basedOn w:val="DefaultParagraphFont"/>
    <w:uiPriority w:val="99"/>
    <w:semiHidden/>
    <w:unhideWhenUsed/>
    <w:rsid w:val="009F6E6D"/>
    <w:rPr>
      <w:color w:val="605E5C"/>
      <w:shd w:val="clear" w:color="auto" w:fill="E1DFDD"/>
    </w:rPr>
  </w:style>
  <w:style w:type="character" w:customStyle="1" w:styleId="normaltextrun">
    <w:name w:val="normaltextrun"/>
    <w:basedOn w:val="DefaultParagraphFont"/>
    <w:rsid w:val="00E37239"/>
  </w:style>
  <w:style w:type="character" w:customStyle="1" w:styleId="eop">
    <w:name w:val="eop"/>
    <w:basedOn w:val="DefaultParagraphFont"/>
    <w:rsid w:val="00E37239"/>
  </w:style>
  <w:style w:type="character" w:customStyle="1" w:styleId="UnresolvedMention3">
    <w:name w:val="Unresolved Mention3"/>
    <w:basedOn w:val="DefaultParagraphFont"/>
    <w:uiPriority w:val="99"/>
    <w:semiHidden/>
    <w:unhideWhenUsed/>
    <w:rsid w:val="001C1BC0"/>
    <w:rPr>
      <w:color w:val="605E5C"/>
      <w:shd w:val="clear" w:color="auto" w:fill="E1DFDD"/>
    </w:rPr>
  </w:style>
  <w:style w:type="paragraph" w:customStyle="1" w:styleId="paragraph">
    <w:name w:val="paragraph"/>
    <w:basedOn w:val="Normal"/>
    <w:rsid w:val="00265907"/>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TitleChar">
    <w:name w:val="Title Char"/>
    <w:basedOn w:val="DefaultParagraphFont"/>
    <w:link w:val="Title"/>
    <w:uiPriority w:val="10"/>
    <w:rsid w:val="00585240"/>
    <w:rPr>
      <w:b/>
      <w:sz w:val="72"/>
      <w:szCs w:val="72"/>
    </w:rPr>
  </w:style>
  <w:style w:type="character" w:styleId="UnresolvedMention">
    <w:name w:val="Unresolved Mention"/>
    <w:basedOn w:val="DefaultParagraphFont"/>
    <w:uiPriority w:val="99"/>
    <w:semiHidden/>
    <w:unhideWhenUsed/>
    <w:rsid w:val="00585240"/>
    <w:rPr>
      <w:color w:val="605E5C"/>
      <w:shd w:val="clear" w:color="auto" w:fill="E1DFDD"/>
    </w:rPr>
  </w:style>
  <w:style w:type="paragraph" w:customStyle="1" w:styleId="TableParagraph">
    <w:name w:val="Table Paragraph"/>
    <w:basedOn w:val="Normal"/>
    <w:uiPriority w:val="1"/>
    <w:qFormat/>
    <w:rsid w:val="00585240"/>
    <w:pPr>
      <w:widowControl w:val="0"/>
      <w:autoSpaceDE w:val="0"/>
      <w:autoSpaceDN w:val="0"/>
      <w:spacing w:before="1" w:line="240" w:lineRule="auto"/>
      <w:ind w:left="120"/>
      <w:jc w:val="center"/>
    </w:pPr>
    <w:rPr>
      <w:rFonts w:ascii="Calibri" w:eastAsia="Calibri" w:hAnsi="Calibri" w:cs="Calibri"/>
      <w:sz w:val="22"/>
      <w:lang w:val="en-US" w:eastAsia="en-US"/>
    </w:rPr>
  </w:style>
  <w:style w:type="character" w:customStyle="1" w:styleId="scxw9731235">
    <w:name w:val="scxw9731235"/>
    <w:basedOn w:val="DefaultParagraphFont"/>
    <w:rsid w:val="00585240"/>
  </w:style>
  <w:style w:type="character" w:customStyle="1" w:styleId="scxw70712906">
    <w:name w:val="scxw70712906"/>
    <w:basedOn w:val="DefaultParagraphFont"/>
    <w:rsid w:val="00585240"/>
  </w:style>
  <w:style w:type="table" w:customStyle="1" w:styleId="Tableheader1">
    <w:name w:val="ŠTable header1"/>
    <w:basedOn w:val="TableNormal"/>
    <w:uiPriority w:val="99"/>
    <w:rsid w:val="00420F34"/>
    <w:pPr>
      <w:widowControl w:val="0"/>
      <w:snapToGrid w:val="0"/>
      <w:spacing w:before="80" w:after="80" w:line="240" w:lineRule="auto"/>
      <w:mirrorIndents/>
    </w:pPr>
    <w:rPr>
      <w:rFonts w:eastAsiaTheme="minorHAnsi" w:cstheme="minorBidi"/>
      <w:szCs w:val="24"/>
      <w:lang w:val="en-US" w:eastAsia="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FeatureBox">
    <w:name w:val="ŠFeature Box"/>
    <w:basedOn w:val="Normal"/>
    <w:next w:val="Normal"/>
    <w:link w:val="FeatureBoxChar"/>
    <w:uiPriority w:val="11"/>
    <w:qFormat/>
    <w:rsid w:val="00F63981"/>
    <w:pPr>
      <w:pBdr>
        <w:top w:val="single" w:sz="24" w:space="10" w:color="002664"/>
        <w:left w:val="single" w:sz="24" w:space="10" w:color="002664"/>
        <w:bottom w:val="single" w:sz="24" w:space="10" w:color="002664"/>
        <w:right w:val="single" w:sz="24" w:space="10" w:color="002664"/>
      </w:pBdr>
      <w:spacing w:after="120" w:line="360" w:lineRule="auto"/>
    </w:pPr>
    <w:rPr>
      <w:rFonts w:eastAsiaTheme="minorHAnsi"/>
      <w:lang w:eastAsia="en-US"/>
    </w:rPr>
  </w:style>
  <w:style w:type="character" w:customStyle="1" w:styleId="FeatureBoxChar">
    <w:name w:val="ŠFeature Box Char"/>
    <w:basedOn w:val="DefaultParagraphFont"/>
    <w:link w:val="FeatureBox"/>
    <w:uiPriority w:val="11"/>
    <w:rsid w:val="00F63981"/>
    <w:rPr>
      <w:rFonts w:eastAsiaTheme="minorHAnsi"/>
      <w:sz w:val="24"/>
      <w:szCs w:val="24"/>
      <w:lang w:eastAsia="en-US"/>
    </w:rPr>
  </w:style>
  <w:style w:type="character" w:styleId="Mention">
    <w:name w:val="Mention"/>
    <w:basedOn w:val="DefaultParagraphFont"/>
    <w:uiPriority w:val="99"/>
    <w:unhideWhenUsed/>
    <w:rsid w:val="00264D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209">
      <w:bodyDiv w:val="1"/>
      <w:marLeft w:val="0"/>
      <w:marRight w:val="0"/>
      <w:marTop w:val="0"/>
      <w:marBottom w:val="0"/>
      <w:divBdr>
        <w:top w:val="none" w:sz="0" w:space="0" w:color="auto"/>
        <w:left w:val="none" w:sz="0" w:space="0" w:color="auto"/>
        <w:bottom w:val="none" w:sz="0" w:space="0" w:color="auto"/>
        <w:right w:val="none" w:sz="0" w:space="0" w:color="auto"/>
      </w:divBdr>
    </w:div>
    <w:div w:id="225651446">
      <w:bodyDiv w:val="1"/>
      <w:marLeft w:val="0"/>
      <w:marRight w:val="0"/>
      <w:marTop w:val="0"/>
      <w:marBottom w:val="0"/>
      <w:divBdr>
        <w:top w:val="none" w:sz="0" w:space="0" w:color="auto"/>
        <w:left w:val="none" w:sz="0" w:space="0" w:color="auto"/>
        <w:bottom w:val="none" w:sz="0" w:space="0" w:color="auto"/>
        <w:right w:val="none" w:sz="0" w:space="0" w:color="auto"/>
      </w:divBdr>
      <w:divsChild>
        <w:div w:id="716709490">
          <w:marLeft w:val="0"/>
          <w:marRight w:val="0"/>
          <w:marTop w:val="0"/>
          <w:marBottom w:val="0"/>
          <w:divBdr>
            <w:top w:val="single" w:sz="2" w:space="0" w:color="auto"/>
            <w:left w:val="single" w:sz="2" w:space="0" w:color="auto"/>
            <w:bottom w:val="single" w:sz="2" w:space="0" w:color="auto"/>
            <w:right w:val="single" w:sz="2" w:space="0" w:color="auto"/>
          </w:divBdr>
          <w:divsChild>
            <w:div w:id="1331830437">
              <w:marLeft w:val="0"/>
              <w:marRight w:val="0"/>
              <w:marTop w:val="0"/>
              <w:marBottom w:val="0"/>
              <w:divBdr>
                <w:top w:val="single" w:sz="2" w:space="0" w:color="auto"/>
                <w:left w:val="single" w:sz="2" w:space="0" w:color="auto"/>
                <w:bottom w:val="single" w:sz="2" w:space="0" w:color="auto"/>
                <w:right w:val="single" w:sz="2" w:space="0" w:color="auto"/>
              </w:divBdr>
            </w:div>
          </w:divsChild>
        </w:div>
        <w:div w:id="956328289">
          <w:marLeft w:val="0"/>
          <w:marRight w:val="0"/>
          <w:marTop w:val="0"/>
          <w:marBottom w:val="0"/>
          <w:divBdr>
            <w:top w:val="single" w:sz="2" w:space="0" w:color="auto"/>
            <w:left w:val="single" w:sz="2" w:space="0" w:color="auto"/>
            <w:bottom w:val="single" w:sz="2" w:space="0" w:color="auto"/>
            <w:right w:val="single" w:sz="2" w:space="0" w:color="auto"/>
          </w:divBdr>
        </w:div>
      </w:divsChild>
    </w:div>
    <w:div w:id="238759527">
      <w:bodyDiv w:val="1"/>
      <w:marLeft w:val="0"/>
      <w:marRight w:val="0"/>
      <w:marTop w:val="0"/>
      <w:marBottom w:val="0"/>
      <w:divBdr>
        <w:top w:val="none" w:sz="0" w:space="0" w:color="auto"/>
        <w:left w:val="none" w:sz="0" w:space="0" w:color="auto"/>
        <w:bottom w:val="none" w:sz="0" w:space="0" w:color="auto"/>
        <w:right w:val="none" w:sz="0" w:space="0" w:color="auto"/>
      </w:divBdr>
      <w:divsChild>
        <w:div w:id="389228654">
          <w:marLeft w:val="0"/>
          <w:marRight w:val="0"/>
          <w:marTop w:val="0"/>
          <w:marBottom w:val="0"/>
          <w:divBdr>
            <w:top w:val="none" w:sz="0" w:space="0" w:color="auto"/>
            <w:left w:val="none" w:sz="0" w:space="0" w:color="auto"/>
            <w:bottom w:val="none" w:sz="0" w:space="0" w:color="auto"/>
            <w:right w:val="none" w:sz="0" w:space="0" w:color="auto"/>
          </w:divBdr>
          <w:divsChild>
            <w:div w:id="759065655">
              <w:marLeft w:val="0"/>
              <w:marRight w:val="0"/>
              <w:marTop w:val="0"/>
              <w:marBottom w:val="0"/>
              <w:divBdr>
                <w:top w:val="none" w:sz="0" w:space="0" w:color="auto"/>
                <w:left w:val="none" w:sz="0" w:space="0" w:color="auto"/>
                <w:bottom w:val="none" w:sz="0" w:space="0" w:color="auto"/>
                <w:right w:val="none" w:sz="0" w:space="0" w:color="auto"/>
              </w:divBdr>
              <w:divsChild>
                <w:div w:id="1195844652">
                  <w:marLeft w:val="0"/>
                  <w:marRight w:val="0"/>
                  <w:marTop w:val="0"/>
                  <w:marBottom w:val="0"/>
                  <w:divBdr>
                    <w:top w:val="none" w:sz="0" w:space="0" w:color="auto"/>
                    <w:left w:val="none" w:sz="0" w:space="0" w:color="auto"/>
                    <w:bottom w:val="none" w:sz="0" w:space="0" w:color="auto"/>
                    <w:right w:val="none" w:sz="0" w:space="0" w:color="auto"/>
                  </w:divBdr>
                  <w:divsChild>
                    <w:div w:id="1920751420">
                      <w:marLeft w:val="0"/>
                      <w:marRight w:val="0"/>
                      <w:marTop w:val="0"/>
                      <w:marBottom w:val="0"/>
                      <w:divBdr>
                        <w:top w:val="none" w:sz="0" w:space="0" w:color="auto"/>
                        <w:left w:val="none" w:sz="0" w:space="0" w:color="auto"/>
                        <w:bottom w:val="none" w:sz="0" w:space="0" w:color="auto"/>
                        <w:right w:val="none" w:sz="0" w:space="0" w:color="auto"/>
                      </w:divBdr>
                      <w:divsChild>
                        <w:div w:id="20931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247569">
      <w:bodyDiv w:val="1"/>
      <w:marLeft w:val="0"/>
      <w:marRight w:val="0"/>
      <w:marTop w:val="0"/>
      <w:marBottom w:val="0"/>
      <w:divBdr>
        <w:top w:val="none" w:sz="0" w:space="0" w:color="auto"/>
        <w:left w:val="none" w:sz="0" w:space="0" w:color="auto"/>
        <w:bottom w:val="none" w:sz="0" w:space="0" w:color="auto"/>
        <w:right w:val="none" w:sz="0" w:space="0" w:color="auto"/>
      </w:divBdr>
      <w:divsChild>
        <w:div w:id="400711486">
          <w:marLeft w:val="0"/>
          <w:marRight w:val="0"/>
          <w:marTop w:val="0"/>
          <w:marBottom w:val="0"/>
          <w:divBdr>
            <w:top w:val="none" w:sz="0" w:space="0" w:color="auto"/>
            <w:left w:val="none" w:sz="0" w:space="0" w:color="auto"/>
            <w:bottom w:val="none" w:sz="0" w:space="0" w:color="auto"/>
            <w:right w:val="none" w:sz="0" w:space="0" w:color="auto"/>
          </w:divBdr>
        </w:div>
        <w:div w:id="751854738">
          <w:marLeft w:val="0"/>
          <w:marRight w:val="0"/>
          <w:marTop w:val="0"/>
          <w:marBottom w:val="0"/>
          <w:divBdr>
            <w:top w:val="none" w:sz="0" w:space="0" w:color="auto"/>
            <w:left w:val="none" w:sz="0" w:space="0" w:color="auto"/>
            <w:bottom w:val="none" w:sz="0" w:space="0" w:color="auto"/>
            <w:right w:val="none" w:sz="0" w:space="0" w:color="auto"/>
          </w:divBdr>
        </w:div>
        <w:div w:id="782967708">
          <w:marLeft w:val="0"/>
          <w:marRight w:val="0"/>
          <w:marTop w:val="0"/>
          <w:marBottom w:val="0"/>
          <w:divBdr>
            <w:top w:val="none" w:sz="0" w:space="0" w:color="auto"/>
            <w:left w:val="none" w:sz="0" w:space="0" w:color="auto"/>
            <w:bottom w:val="none" w:sz="0" w:space="0" w:color="auto"/>
            <w:right w:val="none" w:sz="0" w:space="0" w:color="auto"/>
          </w:divBdr>
        </w:div>
        <w:div w:id="1273515334">
          <w:marLeft w:val="0"/>
          <w:marRight w:val="0"/>
          <w:marTop w:val="0"/>
          <w:marBottom w:val="0"/>
          <w:divBdr>
            <w:top w:val="none" w:sz="0" w:space="0" w:color="auto"/>
            <w:left w:val="none" w:sz="0" w:space="0" w:color="auto"/>
            <w:bottom w:val="none" w:sz="0" w:space="0" w:color="auto"/>
            <w:right w:val="none" w:sz="0" w:space="0" w:color="auto"/>
          </w:divBdr>
        </w:div>
        <w:div w:id="1807548737">
          <w:marLeft w:val="0"/>
          <w:marRight w:val="0"/>
          <w:marTop w:val="0"/>
          <w:marBottom w:val="0"/>
          <w:divBdr>
            <w:top w:val="none" w:sz="0" w:space="0" w:color="auto"/>
            <w:left w:val="none" w:sz="0" w:space="0" w:color="auto"/>
            <w:bottom w:val="none" w:sz="0" w:space="0" w:color="auto"/>
            <w:right w:val="none" w:sz="0" w:space="0" w:color="auto"/>
          </w:divBdr>
        </w:div>
      </w:divsChild>
    </w:div>
    <w:div w:id="96515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about-us/educational-data/cese/publications/practical-guides-for-educators-/what-works-best-in-practice" TargetMode="External"/><Relationship Id="rId18" Type="http://schemas.openxmlformats.org/officeDocument/2006/relationships/hyperlink" Target="https://nrich.maths.org/10326" TargetMode="External"/><Relationship Id="rId26" Type="http://schemas.openxmlformats.org/officeDocument/2006/relationships/hyperlink" Target="https://education.nsw.gov.au/teaching-and-learning/curriculum/mathematics/mathematics-curriculum-resources-k-12/mathematics-k-6-resources/which-would-you-do-in-your-head-s3" TargetMode="External"/><Relationship Id="rId39" Type="http://schemas.openxmlformats.org/officeDocument/2006/relationships/image" Target="media/image10.png"/><Relationship Id="rId21" Type="http://schemas.openxmlformats.org/officeDocument/2006/relationships/hyperlink" Target="https://education.nsw.gov.au/teaching-and-learning/curriculum/mathematics/mathematics-curriculum-resources-k-12/mathematics-k-6-resources/reaction-time-test" TargetMode="External"/><Relationship Id="rId34" Type="http://schemas.openxmlformats.org/officeDocument/2006/relationships/footer" Target="footer1.xml"/><Relationship Id="rId42" Type="http://schemas.openxmlformats.org/officeDocument/2006/relationships/hyperlink" Target="https://curriculum.nsw.edu.au/learning-areas/mathematics/mathematics-k-10-2022/overview" TargetMode="External"/><Relationship Id="rId47" Type="http://schemas.openxmlformats.org/officeDocument/2006/relationships/hyperlink" Target="https://education.nsw.gov.au/teaching-and-learning/curriculum/mathematics/mathematics-curriculum-resources-k-12/mathematics-k-6-resources/reaction-time-test" TargetMode="External"/><Relationship Id="rId50" Type="http://schemas.openxmlformats.org/officeDocument/2006/relationships/hyperlink" Target="https://nrich.maths.org/10326"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4.png"/><Relationship Id="rId11" Type="http://schemas.openxmlformats.org/officeDocument/2006/relationships/endnotes" Target="endnotes.xml"/><Relationship Id="rId24" Type="http://schemas.openxmlformats.org/officeDocument/2006/relationships/hyperlink" Target="https://drive.google.com/file/d/1_jgudS0tuTjbZPYWqyLO1uTQQx_oo4yj/view?usp=sharing" TargetMode="External"/><Relationship Id="rId32" Type="http://schemas.openxmlformats.org/officeDocument/2006/relationships/header" Target="header1.xml"/><Relationship Id="rId37" Type="http://schemas.openxmlformats.org/officeDocument/2006/relationships/image" Target="media/image8.png"/><Relationship Id="rId40" Type="http://schemas.openxmlformats.org/officeDocument/2006/relationships/hyperlink" Target="https://www.canva.com" TargetMode="External"/><Relationship Id="rId45" Type="http://schemas.openxmlformats.org/officeDocument/2006/relationships/hyperlink" Target="https://education.nsw.gov.au/teaching-and-learning/curriculum/mathematics/mathematics-curriculum-resources-k-12/mathematics-k-6-resources/colour-in-fractions"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education.nsw.gov.au/teaching-and-learning/curriculum/mathematics/mathematics-curriculum-resources-k-12/mathematics-k-6-resources/colour-in-fractions" TargetMode="External"/><Relationship Id="rId31" Type="http://schemas.openxmlformats.org/officeDocument/2006/relationships/image" Target="media/image6.png"/><Relationship Id="rId44" Type="http://schemas.openxmlformats.org/officeDocument/2006/relationships/hyperlink" Target="https://www.australiancurriculum.edu.au/" TargetMode="External"/><Relationship Id="rId52" Type="http://schemas.openxmlformats.org/officeDocument/2006/relationships/hyperlink" Target="https://forms.office.com/pages/responsepage.aspx?id=muagBYpBwUecJZOHJhv5kfeI9YLyPmpIqmqKL8dwfW9URUJRWjJHWjFHSlU3V01VMVdHWExNR0tQMC4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urriculum.nsw.edu.au/learning-areas/mathematics/mathematics-k-10-2022/overview" TargetMode="External"/><Relationship Id="rId22" Type="http://schemas.openxmlformats.org/officeDocument/2006/relationships/hyperlink" Target="https://nrich.maths.org/5517" TargetMode="External"/><Relationship Id="rId27" Type="http://schemas.openxmlformats.org/officeDocument/2006/relationships/hyperlink" Target="https://education.nsw.gov.au/teaching-and-learning/curriculum/mathematics/mathematics-curriculum-resources-k-12/mathematics-k-6-resources/lets-investigate-1-exploring-constant-difference" TargetMode="External"/><Relationship Id="rId30" Type="http://schemas.openxmlformats.org/officeDocument/2006/relationships/image" Target="media/image5.png"/><Relationship Id="rId35" Type="http://schemas.openxmlformats.org/officeDocument/2006/relationships/footer" Target="footer2.xml"/><Relationship Id="rId43" Type="http://schemas.openxmlformats.org/officeDocument/2006/relationships/hyperlink" Target="https://www.australiancurriculum.edu.au/resources/national-literacy-and-numeracy-learning-progressions/version-3-of-national-literacy-and-numeracy-learning-progressions/" TargetMode="External"/><Relationship Id="rId48" Type="http://schemas.openxmlformats.org/officeDocument/2006/relationships/hyperlink" Target="https://education.nsw.gov.au/teaching-and-learning/curriculum/mathematics/mathematics-curriculum-resources-k-12/mathematics-k-6-resources/which-would-you-do-in-your-head-s3" TargetMode="External"/><Relationship Id="rId8" Type="http://schemas.openxmlformats.org/officeDocument/2006/relationships/settings" Target="settings.xml"/><Relationship Id="rId51" Type="http://schemas.openxmlformats.org/officeDocument/2006/relationships/hyperlink" Target="https://education.nsw.gov.au/inside-the-department/literacy-and-numeracy-priorities/about-the-literacy-and-numeracy-prioritie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files.eric.ed.gov/fulltext/EJ891799.pdf" TargetMode="External"/><Relationship Id="rId33" Type="http://schemas.openxmlformats.org/officeDocument/2006/relationships/header" Target="header2.xml"/><Relationship Id="rId38" Type="http://schemas.openxmlformats.org/officeDocument/2006/relationships/image" Target="media/image9.png"/><Relationship Id="rId46" Type="http://schemas.openxmlformats.org/officeDocument/2006/relationships/hyperlink" Target="https://education.nsw.gov.au/teaching-and-learning/curriculum/mathematics/mathematics-curriculum-resources-k-12/mathematics-k-6-resources/lets-investigate-1-exploring-constant-difference" TargetMode="External"/><Relationship Id="rId20" Type="http://schemas.openxmlformats.org/officeDocument/2006/relationships/hyperlink" Target="https://education.nsw.gov.au/teaching-and-learning/curriculum/mathematics/mathematics-curriculum-resources-k-12/mathematics-k-6-resources/decimats-understanding-fractions" TargetMode="External"/><Relationship Id="rId41" Type="http://schemas.openxmlformats.org/officeDocument/2006/relationships/hyperlink" Target="https://www.canva.com/policies/content-license-agreemen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nsw.gov.au/teaching-and-learning/curriculum/literacy-and-numeracy/resources-for-schools/learning-progressions" TargetMode="External"/><Relationship Id="rId23" Type="http://schemas.openxmlformats.org/officeDocument/2006/relationships/hyperlink" Target="https://drive.google.com/file/d/1_jgudS0tuTjbZPYWqyLO1uTQQx_oo4yj/view?usp=sharing" TargetMode="External"/><Relationship Id="rId28" Type="http://schemas.openxmlformats.org/officeDocument/2006/relationships/hyperlink" Target="https://education.nsw.gov.au/teaching-and-learning/curriculum/mathematics/mathematics-curriculum-resources-k-12/mathematics-k-6-resources/which-would-you-do-in-your-head-s3" TargetMode="External"/><Relationship Id="rId36" Type="http://schemas.openxmlformats.org/officeDocument/2006/relationships/footer" Target="footer3.xml"/><Relationship Id="rId49" Type="http://schemas.openxmlformats.org/officeDocument/2006/relationships/hyperlink" Target="https://nrich.maths.org/551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NuPRrK1C7RKbmNMfaZbV9kPdtdA==">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</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136A7A170E61B479EA6054593089EB8" ma:contentTypeVersion="13" ma:contentTypeDescription="Create a new document." ma:contentTypeScope="" ma:versionID="40b8d237cdb87193d448e14ba5f07573">
  <xsd:schema xmlns:xsd="http://www.w3.org/2001/XMLSchema" xmlns:xs="http://www.w3.org/2001/XMLSchema" xmlns:p="http://schemas.microsoft.com/office/2006/metadata/properties" xmlns:ns2="4fb13629-92a6-49bb-977b-24c387698219" xmlns:ns3="9559846b-5802-4423-bdc0-bd8a1196720e" targetNamespace="http://schemas.microsoft.com/office/2006/metadata/properties" ma:root="true" ma:fieldsID="ee65a205f3a7f6f00e2b5b18f425e8d7" ns2:_="" ns3:_="">
    <xsd:import namespace="4fb13629-92a6-49bb-977b-24c387698219"/>
    <xsd:import namespace="9559846b-5802-4423-bdc0-bd8a119672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3629-92a6-49bb-977b-24c3876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846b-5802-4423-bdc0-bd8a11967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9b7294-e873-436c-ba9b-752f1513e122}" ma:internalName="TaxCatchAll" ma:showField="CatchAllData" ma:web="9559846b-5802-4423-bdc0-bd8a11967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559846b-5802-4423-bdc0-bd8a1196720e" xsi:nil="true"/>
    <lcf76f155ced4ddcb4097134ff3c332f xmlns="4fb13629-92a6-49bb-977b-24c3876982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04B0CE-F688-44D6-A7D2-02EC4F5DD2E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39CFB7F-536A-4B5D-B2A6-09AE60D2C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3629-92a6-49bb-977b-24c387698219"/>
    <ds:schemaRef ds:uri="9559846b-5802-4423-bdc0-bd8a1196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6CECC-95C9-460F-A4DB-DBB88EE86DAD}">
  <ds:schemaRefs>
    <ds:schemaRef ds:uri="http://schemas.openxmlformats.org/officeDocument/2006/bibliography"/>
  </ds:schemaRefs>
</ds:datastoreItem>
</file>

<file path=customXml/itemProps5.xml><?xml version="1.0" encoding="utf-8"?>
<ds:datastoreItem xmlns:ds="http://schemas.openxmlformats.org/officeDocument/2006/customXml" ds:itemID="{BB1DA5FF-61E4-40A2-ADB1-2A1AB2C182C5}">
  <ds:schemaRefs>
    <ds:schemaRef ds:uri="http://schemas.microsoft.com/office/2006/metadata/properties"/>
    <ds:schemaRef ds:uri="http://schemas.microsoft.com/office/infopath/2007/PartnerControls"/>
    <ds:schemaRef ds:uri="9559846b-5802-4423-bdc0-bd8a1196720e"/>
    <ds:schemaRef ds:uri="4fb13629-92a6-49bb-977b-24c3876982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8371</Words>
  <Characters>47721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Part 4: Flexible strategies with decimals</vt:lpstr>
    </vt:vector>
  </TitlesOfParts>
  <Company/>
  <LinksUpToDate>false</LinksUpToDate>
  <CharactersWithSpaces>55981</CharactersWithSpaces>
  <SharedDoc>false</SharedDoc>
  <HLinks>
    <vt:vector size="288" baseType="variant">
      <vt:variant>
        <vt:i4>655437</vt:i4>
      </vt:variant>
      <vt:variant>
        <vt:i4>168</vt:i4>
      </vt:variant>
      <vt:variant>
        <vt:i4>0</vt:i4>
      </vt:variant>
      <vt:variant>
        <vt:i4>5</vt:i4>
      </vt:variant>
      <vt:variant>
        <vt:lpwstr>https://forms.office.com/pages/responsepage.aspx?id=muagBYpBwUecJZOHJhv5kfeI9YLyPmpIqmqKL8dwfW9URUJRWjJHWjFHSlU3V01VMVdHWExNR0tQMC4u</vt:lpwstr>
      </vt:variant>
      <vt:variant>
        <vt:lpwstr/>
      </vt:variant>
      <vt:variant>
        <vt:i4>3670135</vt:i4>
      </vt:variant>
      <vt:variant>
        <vt:i4>165</vt:i4>
      </vt:variant>
      <vt:variant>
        <vt:i4>0</vt:i4>
      </vt:variant>
      <vt:variant>
        <vt:i4>5</vt:i4>
      </vt:variant>
      <vt:variant>
        <vt:lpwstr>https://education.nsw.gov.au/inside-the-department/literacy-and-numeracy-priorities/about-the-literacy-and-numeracy-priorities</vt:lpwstr>
      </vt:variant>
      <vt:variant>
        <vt:lpwstr/>
      </vt:variant>
      <vt:variant>
        <vt:i4>5636175</vt:i4>
      </vt:variant>
      <vt:variant>
        <vt:i4>162</vt:i4>
      </vt:variant>
      <vt:variant>
        <vt:i4>0</vt:i4>
      </vt:variant>
      <vt:variant>
        <vt:i4>5</vt:i4>
      </vt:variant>
      <vt:variant>
        <vt:lpwstr>https://nrich.maths.org/10326</vt:lpwstr>
      </vt:variant>
      <vt:variant>
        <vt:lpwstr/>
      </vt:variant>
      <vt:variant>
        <vt:i4>5636169</vt:i4>
      </vt:variant>
      <vt:variant>
        <vt:i4>159</vt:i4>
      </vt:variant>
      <vt:variant>
        <vt:i4>0</vt:i4>
      </vt:variant>
      <vt:variant>
        <vt:i4>5</vt:i4>
      </vt:variant>
      <vt:variant>
        <vt:lpwstr>https://nrich.maths.org/5517</vt:lpwstr>
      </vt:variant>
      <vt:variant>
        <vt:lpwstr/>
      </vt:variant>
      <vt:variant>
        <vt:i4>524310</vt:i4>
      </vt:variant>
      <vt:variant>
        <vt:i4>156</vt:i4>
      </vt:variant>
      <vt:variant>
        <vt:i4>0</vt:i4>
      </vt:variant>
      <vt:variant>
        <vt:i4>5</vt:i4>
      </vt:variant>
      <vt:variant>
        <vt:lpwstr>https://education.nsw.gov.au/teaching-and-learning/curriculum/mathematics/mathematics-curriculum-resources-k-12/mathematics-k-6-resources/which-would-you-do-in-your-head-s3</vt:lpwstr>
      </vt:variant>
      <vt:variant>
        <vt:lpwstr/>
      </vt:variant>
      <vt:variant>
        <vt:i4>4653136</vt:i4>
      </vt:variant>
      <vt:variant>
        <vt:i4>153</vt:i4>
      </vt:variant>
      <vt:variant>
        <vt:i4>0</vt:i4>
      </vt:variant>
      <vt:variant>
        <vt:i4>5</vt:i4>
      </vt:variant>
      <vt:variant>
        <vt:lpwstr>https://education.nsw.gov.au/teaching-and-learning/curriculum/mathematics/mathematics-curriculum-resources-k-12/mathematics-k-6-resources/reaction-time-test</vt:lpwstr>
      </vt:variant>
      <vt:variant>
        <vt:lpwstr/>
      </vt:variant>
      <vt:variant>
        <vt:i4>8192106</vt:i4>
      </vt:variant>
      <vt:variant>
        <vt:i4>150</vt:i4>
      </vt:variant>
      <vt:variant>
        <vt:i4>0</vt:i4>
      </vt:variant>
      <vt:variant>
        <vt:i4>5</vt:i4>
      </vt:variant>
      <vt:variant>
        <vt:lpwstr>https://education.nsw.gov.au/teaching-and-learning/curriculum/mathematics/mathematics-curriculum-resources-k-12/mathematics-k-6-resources/lets-investigate-1-exploring-constant-difference</vt:lpwstr>
      </vt:variant>
      <vt:variant>
        <vt:lpwstr/>
      </vt:variant>
      <vt:variant>
        <vt:i4>6619237</vt:i4>
      </vt:variant>
      <vt:variant>
        <vt:i4>147</vt:i4>
      </vt:variant>
      <vt:variant>
        <vt:i4>0</vt:i4>
      </vt:variant>
      <vt:variant>
        <vt:i4>5</vt:i4>
      </vt:variant>
      <vt:variant>
        <vt:lpwstr>https://education.nsw.gov.au/teaching-and-learning/curriculum/mathematics/mathematics-curriculum-resources-k-12/mathematics-k-6-resources/decimats-understanding-fractions</vt:lpwstr>
      </vt:variant>
      <vt:variant>
        <vt:lpwstr/>
      </vt:variant>
      <vt:variant>
        <vt:i4>4391003</vt:i4>
      </vt:variant>
      <vt:variant>
        <vt:i4>144</vt:i4>
      </vt:variant>
      <vt:variant>
        <vt:i4>0</vt:i4>
      </vt:variant>
      <vt:variant>
        <vt:i4>5</vt:i4>
      </vt:variant>
      <vt:variant>
        <vt:lpwstr>https://education.nsw.gov.au/teaching-and-learning/curriculum/mathematics/mathematics-curriculum-resources-k-12/mathematics-k-6-resources/colour-in-fractions</vt:lpwstr>
      </vt:variant>
      <vt:variant>
        <vt:lpwstr/>
      </vt:variant>
      <vt:variant>
        <vt:i4>1310788</vt:i4>
      </vt:variant>
      <vt:variant>
        <vt:i4>141</vt:i4>
      </vt:variant>
      <vt:variant>
        <vt:i4>0</vt:i4>
      </vt:variant>
      <vt:variant>
        <vt:i4>5</vt:i4>
      </vt:variant>
      <vt:variant>
        <vt:lpwstr>https://www.australiancurriculum.edu.au/</vt:lpwstr>
      </vt:variant>
      <vt:variant>
        <vt:lpwstr/>
      </vt:variant>
      <vt:variant>
        <vt:i4>5505040</vt:i4>
      </vt:variant>
      <vt:variant>
        <vt:i4>138</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135</vt:i4>
      </vt:variant>
      <vt:variant>
        <vt:i4>0</vt:i4>
      </vt:variant>
      <vt:variant>
        <vt:i4>5</vt:i4>
      </vt:variant>
      <vt:variant>
        <vt:lpwstr>https://curriculum.nsw.edu.au/learning-areas/mathematics/mathematics-k-10-2022/overview</vt:lpwstr>
      </vt:variant>
      <vt:variant>
        <vt:lpwstr/>
      </vt:variant>
      <vt:variant>
        <vt:i4>5373980</vt:i4>
      </vt:variant>
      <vt:variant>
        <vt:i4>132</vt:i4>
      </vt:variant>
      <vt:variant>
        <vt:i4>0</vt:i4>
      </vt:variant>
      <vt:variant>
        <vt:i4>5</vt:i4>
      </vt:variant>
      <vt:variant>
        <vt:lpwstr>https://www.canva.com/policies/content-license-agreement/</vt:lpwstr>
      </vt:variant>
      <vt:variant>
        <vt:lpwstr/>
      </vt:variant>
      <vt:variant>
        <vt:i4>3211298</vt:i4>
      </vt:variant>
      <vt:variant>
        <vt:i4>129</vt:i4>
      </vt:variant>
      <vt:variant>
        <vt:i4>0</vt:i4>
      </vt:variant>
      <vt:variant>
        <vt:i4>5</vt:i4>
      </vt:variant>
      <vt:variant>
        <vt:lpwstr>https://www.canva.com/</vt:lpwstr>
      </vt:variant>
      <vt:variant>
        <vt:lpwstr/>
      </vt:variant>
      <vt:variant>
        <vt:i4>1310746</vt:i4>
      </vt:variant>
      <vt:variant>
        <vt:i4>120</vt:i4>
      </vt:variant>
      <vt:variant>
        <vt:i4>0</vt:i4>
      </vt:variant>
      <vt:variant>
        <vt:i4>5</vt:i4>
      </vt:variant>
      <vt:variant>
        <vt:lpwstr/>
      </vt:variant>
      <vt:variant>
        <vt:lpwstr>_Explanation_spinner</vt:lpwstr>
      </vt:variant>
      <vt:variant>
        <vt:i4>4784214</vt:i4>
      </vt:variant>
      <vt:variant>
        <vt:i4>117</vt:i4>
      </vt:variant>
      <vt:variant>
        <vt:i4>0</vt:i4>
      </vt:variant>
      <vt:variant>
        <vt:i4>5</vt:i4>
      </vt:variant>
      <vt:variant>
        <vt:lpwstr/>
      </vt:variant>
      <vt:variant>
        <vt:lpwstr>_Appendix_3</vt:lpwstr>
      </vt:variant>
      <vt:variant>
        <vt:i4>4325432</vt:i4>
      </vt:variant>
      <vt:variant>
        <vt:i4>114</vt:i4>
      </vt:variant>
      <vt:variant>
        <vt:i4>0</vt:i4>
      </vt:variant>
      <vt:variant>
        <vt:i4>5</vt:i4>
      </vt:variant>
      <vt:variant>
        <vt:lpwstr/>
      </vt:variant>
      <vt:variant>
        <vt:lpwstr>_Appendix_1:_12</vt:lpwstr>
      </vt:variant>
      <vt:variant>
        <vt:i4>4325435</vt:i4>
      </vt:variant>
      <vt:variant>
        <vt:i4>111</vt:i4>
      </vt:variant>
      <vt:variant>
        <vt:i4>0</vt:i4>
      </vt:variant>
      <vt:variant>
        <vt:i4>5</vt:i4>
      </vt:variant>
      <vt:variant>
        <vt:lpwstr/>
      </vt:variant>
      <vt:variant>
        <vt:lpwstr>_Appendix_2:_12</vt:lpwstr>
      </vt:variant>
      <vt:variant>
        <vt:i4>4325432</vt:i4>
      </vt:variant>
      <vt:variant>
        <vt:i4>108</vt:i4>
      </vt:variant>
      <vt:variant>
        <vt:i4>0</vt:i4>
      </vt:variant>
      <vt:variant>
        <vt:i4>5</vt:i4>
      </vt:variant>
      <vt:variant>
        <vt:lpwstr/>
      </vt:variant>
      <vt:variant>
        <vt:lpwstr>_Appendix_1:_12</vt:lpwstr>
      </vt:variant>
      <vt:variant>
        <vt:i4>524310</vt:i4>
      </vt:variant>
      <vt:variant>
        <vt:i4>93</vt:i4>
      </vt:variant>
      <vt:variant>
        <vt:i4>0</vt:i4>
      </vt:variant>
      <vt:variant>
        <vt:i4>5</vt:i4>
      </vt:variant>
      <vt:variant>
        <vt:lpwstr>https://education.nsw.gov.au/teaching-and-learning/curriculum/mathematics/mathematics-curriculum-resources-k-12/mathematics-k-6-resources/which-would-you-do-in-your-head-s3</vt:lpwstr>
      </vt:variant>
      <vt:variant>
        <vt:lpwstr/>
      </vt:variant>
      <vt:variant>
        <vt:i4>1835064</vt:i4>
      </vt:variant>
      <vt:variant>
        <vt:i4>90</vt:i4>
      </vt:variant>
      <vt:variant>
        <vt:i4>0</vt:i4>
      </vt:variant>
      <vt:variant>
        <vt:i4>5</vt:i4>
      </vt:variant>
      <vt:variant>
        <vt:lpwstr/>
      </vt:variant>
      <vt:variant>
        <vt:lpwstr>_Which_would_you</vt:lpwstr>
      </vt:variant>
      <vt:variant>
        <vt:i4>5832811</vt:i4>
      </vt:variant>
      <vt:variant>
        <vt:i4>87</vt:i4>
      </vt:variant>
      <vt:variant>
        <vt:i4>0</vt:i4>
      </vt:variant>
      <vt:variant>
        <vt:i4>5</vt:i4>
      </vt:variant>
      <vt:variant>
        <vt:lpwstr/>
      </vt:variant>
      <vt:variant>
        <vt:lpwstr>_Number_sentence_battle</vt:lpwstr>
      </vt:variant>
      <vt:variant>
        <vt:i4>6357083</vt:i4>
      </vt:variant>
      <vt:variant>
        <vt:i4>84</vt:i4>
      </vt:variant>
      <vt:variant>
        <vt:i4>0</vt:i4>
      </vt:variant>
      <vt:variant>
        <vt:i4>5</vt:i4>
      </vt:variant>
      <vt:variant>
        <vt:lpwstr/>
      </vt:variant>
      <vt:variant>
        <vt:lpwstr>_Appendix_3:_Explanation</vt:lpwstr>
      </vt:variant>
      <vt:variant>
        <vt:i4>8192106</vt:i4>
      </vt:variant>
      <vt:variant>
        <vt:i4>81</vt:i4>
      </vt:variant>
      <vt:variant>
        <vt:i4>0</vt:i4>
      </vt:variant>
      <vt:variant>
        <vt:i4>5</vt:i4>
      </vt:variant>
      <vt:variant>
        <vt:lpwstr>https://education.nsw.gov.au/teaching-and-learning/curriculum/mathematics/mathematics-curriculum-resources-k-12/mathematics-k-6-resources/lets-investigate-1-exploring-constant-difference</vt:lpwstr>
      </vt:variant>
      <vt:variant>
        <vt:lpwstr/>
      </vt:variant>
      <vt:variant>
        <vt:i4>7471193</vt:i4>
      </vt:variant>
      <vt:variant>
        <vt:i4>78</vt:i4>
      </vt:variant>
      <vt:variant>
        <vt:i4>0</vt:i4>
      </vt:variant>
      <vt:variant>
        <vt:i4>5</vt:i4>
      </vt:variant>
      <vt:variant>
        <vt:lpwstr/>
      </vt:variant>
      <vt:variant>
        <vt:lpwstr>_Subtraction_face-off:_thousandths,</vt:lpwstr>
      </vt:variant>
      <vt:variant>
        <vt:i4>524310</vt:i4>
      </vt:variant>
      <vt:variant>
        <vt:i4>75</vt:i4>
      </vt:variant>
      <vt:variant>
        <vt:i4>0</vt:i4>
      </vt:variant>
      <vt:variant>
        <vt:i4>5</vt:i4>
      </vt:variant>
      <vt:variant>
        <vt:lpwstr>https://education.nsw.gov.au/teaching-and-learning/curriculum/mathematics/mathematics-curriculum-resources-k-12/mathematics-k-6-resources/which-would-you-do-in-your-head-s3</vt:lpwstr>
      </vt:variant>
      <vt:variant>
        <vt:lpwstr/>
      </vt:variant>
      <vt:variant>
        <vt:i4>1245311</vt:i4>
      </vt:variant>
      <vt:variant>
        <vt:i4>72</vt:i4>
      </vt:variant>
      <vt:variant>
        <vt:i4>0</vt:i4>
      </vt:variant>
      <vt:variant>
        <vt:i4>5</vt:i4>
      </vt:variant>
      <vt:variant>
        <vt:lpwstr/>
      </vt:variant>
      <vt:variant>
        <vt:lpwstr>_Red_or_black:</vt:lpwstr>
      </vt:variant>
      <vt:variant>
        <vt:i4>4063338</vt:i4>
      </vt:variant>
      <vt:variant>
        <vt:i4>69</vt:i4>
      </vt:variant>
      <vt:variant>
        <vt:i4>0</vt:i4>
      </vt:variant>
      <vt:variant>
        <vt:i4>5</vt:i4>
      </vt:variant>
      <vt:variant>
        <vt:lpwstr>https://files.eric.ed.gov/fulltext/EJ891799.pdf</vt:lpwstr>
      </vt:variant>
      <vt:variant>
        <vt:lpwstr/>
      </vt:variant>
      <vt:variant>
        <vt:i4>537919609</vt:i4>
      </vt:variant>
      <vt:variant>
        <vt:i4>66</vt:i4>
      </vt:variant>
      <vt:variant>
        <vt:i4>0</vt:i4>
      </vt:variant>
      <vt:variant>
        <vt:i4>5</vt:i4>
      </vt:variant>
      <vt:variant>
        <vt:lpwstr/>
      </vt:variant>
      <vt:variant>
        <vt:lpwstr>_How_does_knowing…?</vt:lpwstr>
      </vt:variant>
      <vt:variant>
        <vt:i4>1572919</vt:i4>
      </vt:variant>
      <vt:variant>
        <vt:i4>63</vt:i4>
      </vt:variant>
      <vt:variant>
        <vt:i4>0</vt:i4>
      </vt:variant>
      <vt:variant>
        <vt:i4>5</vt:i4>
      </vt:variant>
      <vt:variant>
        <vt:lpwstr/>
      </vt:variant>
      <vt:variant>
        <vt:lpwstr>_What_can_you</vt:lpwstr>
      </vt:variant>
      <vt:variant>
        <vt:i4>6946879</vt:i4>
      </vt:variant>
      <vt:variant>
        <vt:i4>60</vt:i4>
      </vt:variant>
      <vt:variant>
        <vt:i4>0</vt:i4>
      </vt:variant>
      <vt:variant>
        <vt:i4>5</vt:i4>
      </vt:variant>
      <vt:variant>
        <vt:lpwstr>https://drive.google.com/file/d/1_jgudS0tuTjbZPYWqyLO1uTQQx_oo4yj/view?usp=sharing</vt:lpwstr>
      </vt:variant>
      <vt:variant>
        <vt:lpwstr/>
      </vt:variant>
      <vt:variant>
        <vt:i4>1179758</vt:i4>
      </vt:variant>
      <vt:variant>
        <vt:i4>57</vt:i4>
      </vt:variant>
      <vt:variant>
        <vt:i4>0</vt:i4>
      </vt:variant>
      <vt:variant>
        <vt:i4>5</vt:i4>
      </vt:variant>
      <vt:variant>
        <vt:lpwstr/>
      </vt:variant>
      <vt:variant>
        <vt:lpwstr>_Roll_5_dice:</vt:lpwstr>
      </vt:variant>
      <vt:variant>
        <vt:i4>6946879</vt:i4>
      </vt:variant>
      <vt:variant>
        <vt:i4>54</vt:i4>
      </vt:variant>
      <vt:variant>
        <vt:i4>0</vt:i4>
      </vt:variant>
      <vt:variant>
        <vt:i4>5</vt:i4>
      </vt:variant>
      <vt:variant>
        <vt:lpwstr>https://drive.google.com/file/d/1_jgudS0tuTjbZPYWqyLO1uTQQx_oo4yj/view?usp=sharing</vt:lpwstr>
      </vt:variant>
      <vt:variant>
        <vt:lpwstr/>
      </vt:variant>
      <vt:variant>
        <vt:i4>2687007</vt:i4>
      </vt:variant>
      <vt:variant>
        <vt:i4>51</vt:i4>
      </vt:variant>
      <vt:variant>
        <vt:i4>0</vt:i4>
      </vt:variant>
      <vt:variant>
        <vt:i4>5</vt:i4>
      </vt:variant>
      <vt:variant>
        <vt:lpwstr/>
      </vt:variant>
      <vt:variant>
        <vt:lpwstr>_More_than_or</vt:lpwstr>
      </vt:variant>
      <vt:variant>
        <vt:i4>4325435</vt:i4>
      </vt:variant>
      <vt:variant>
        <vt:i4>48</vt:i4>
      </vt:variant>
      <vt:variant>
        <vt:i4>0</vt:i4>
      </vt:variant>
      <vt:variant>
        <vt:i4>5</vt:i4>
      </vt:variant>
      <vt:variant>
        <vt:lpwstr/>
      </vt:variant>
      <vt:variant>
        <vt:lpwstr>_Appendix_2:_12</vt:lpwstr>
      </vt:variant>
      <vt:variant>
        <vt:i4>4325432</vt:i4>
      </vt:variant>
      <vt:variant>
        <vt:i4>45</vt:i4>
      </vt:variant>
      <vt:variant>
        <vt:i4>0</vt:i4>
      </vt:variant>
      <vt:variant>
        <vt:i4>5</vt:i4>
      </vt:variant>
      <vt:variant>
        <vt:lpwstr/>
      </vt:variant>
      <vt:variant>
        <vt:lpwstr>_Appendix_1:_12</vt:lpwstr>
      </vt:variant>
      <vt:variant>
        <vt:i4>5636169</vt:i4>
      </vt:variant>
      <vt:variant>
        <vt:i4>42</vt:i4>
      </vt:variant>
      <vt:variant>
        <vt:i4>0</vt:i4>
      </vt:variant>
      <vt:variant>
        <vt:i4>5</vt:i4>
      </vt:variant>
      <vt:variant>
        <vt:lpwstr>https://nrich.maths.org/5517</vt:lpwstr>
      </vt:variant>
      <vt:variant>
        <vt:lpwstr/>
      </vt:variant>
      <vt:variant>
        <vt:i4>5382155</vt:i4>
      </vt:variant>
      <vt:variant>
        <vt:i4>39</vt:i4>
      </vt:variant>
      <vt:variant>
        <vt:i4>0</vt:i4>
      </vt:variant>
      <vt:variant>
        <vt:i4>5</vt:i4>
      </vt:variant>
      <vt:variant>
        <vt:lpwstr/>
      </vt:variant>
      <vt:variant>
        <vt:lpwstr>_I’ll_race_you</vt:lpwstr>
      </vt:variant>
      <vt:variant>
        <vt:i4>4653136</vt:i4>
      </vt:variant>
      <vt:variant>
        <vt:i4>36</vt:i4>
      </vt:variant>
      <vt:variant>
        <vt:i4>0</vt:i4>
      </vt:variant>
      <vt:variant>
        <vt:i4>5</vt:i4>
      </vt:variant>
      <vt:variant>
        <vt:lpwstr>https://education.nsw.gov.au/teaching-and-learning/curriculum/mathematics/mathematics-curriculum-resources-k-12/mathematics-k-6-resources/reaction-time-test</vt:lpwstr>
      </vt:variant>
      <vt:variant>
        <vt:lpwstr/>
      </vt:variant>
      <vt:variant>
        <vt:i4>1638525</vt:i4>
      </vt:variant>
      <vt:variant>
        <vt:i4>33</vt:i4>
      </vt:variant>
      <vt:variant>
        <vt:i4>0</vt:i4>
      </vt:variant>
      <vt:variant>
        <vt:i4>5</vt:i4>
      </vt:variant>
      <vt:variant>
        <vt:lpwstr/>
      </vt:variant>
      <vt:variant>
        <vt:lpwstr>_Get_your_balance:</vt:lpwstr>
      </vt:variant>
      <vt:variant>
        <vt:i4>6619237</vt:i4>
      </vt:variant>
      <vt:variant>
        <vt:i4>30</vt:i4>
      </vt:variant>
      <vt:variant>
        <vt:i4>0</vt:i4>
      </vt:variant>
      <vt:variant>
        <vt:i4>5</vt:i4>
      </vt:variant>
      <vt:variant>
        <vt:lpwstr>https://education.nsw.gov.au/teaching-and-learning/curriculum/mathematics/mathematics-curriculum-resources-k-12/mathematics-k-6-resources/decimats-understanding-fractions</vt:lpwstr>
      </vt:variant>
      <vt:variant>
        <vt:lpwstr/>
      </vt:variant>
      <vt:variant>
        <vt:i4>4391003</vt:i4>
      </vt:variant>
      <vt:variant>
        <vt:i4>27</vt:i4>
      </vt:variant>
      <vt:variant>
        <vt:i4>0</vt:i4>
      </vt:variant>
      <vt:variant>
        <vt:i4>5</vt:i4>
      </vt:variant>
      <vt:variant>
        <vt:lpwstr>https://education.nsw.gov.au/teaching-and-learning/curriculum/mathematics/mathematics-curriculum-resources-k-12/mathematics-k-6-resources/colour-in-fractions</vt:lpwstr>
      </vt:variant>
      <vt:variant>
        <vt:lpwstr/>
      </vt:variant>
      <vt:variant>
        <vt:i4>5242995</vt:i4>
      </vt:variant>
      <vt:variant>
        <vt:i4>24</vt:i4>
      </vt:variant>
      <vt:variant>
        <vt:i4>0</vt:i4>
      </vt:variant>
      <vt:variant>
        <vt:i4>5</vt:i4>
      </vt:variant>
      <vt:variant>
        <vt:lpwstr/>
      </vt:variant>
      <vt:variant>
        <vt:lpwstr>_Making_tenths_and</vt:lpwstr>
      </vt:variant>
      <vt:variant>
        <vt:i4>5636175</vt:i4>
      </vt:variant>
      <vt:variant>
        <vt:i4>21</vt:i4>
      </vt:variant>
      <vt:variant>
        <vt:i4>0</vt:i4>
      </vt:variant>
      <vt:variant>
        <vt:i4>5</vt:i4>
      </vt:variant>
      <vt:variant>
        <vt:lpwstr>https://nrich.maths.org/10326</vt:lpwstr>
      </vt:variant>
      <vt:variant>
        <vt:lpwstr/>
      </vt:variant>
      <vt:variant>
        <vt:i4>5636209</vt:i4>
      </vt:variant>
      <vt:variant>
        <vt:i4>18</vt:i4>
      </vt:variant>
      <vt:variant>
        <vt:i4>0</vt:i4>
      </vt:variant>
      <vt:variant>
        <vt:i4>5</vt:i4>
      </vt:variant>
      <vt:variant>
        <vt:lpwstr/>
      </vt:variant>
      <vt:variant>
        <vt:lpwstr>_Decimals_on_a</vt:lpwstr>
      </vt:variant>
      <vt:variant>
        <vt:i4>6815854</vt:i4>
      </vt:variant>
      <vt:variant>
        <vt:i4>9</vt:i4>
      </vt:variant>
      <vt:variant>
        <vt:i4>0</vt:i4>
      </vt:variant>
      <vt:variant>
        <vt:i4>5</vt:i4>
      </vt:variant>
      <vt:variant>
        <vt:lpwstr>https://education.nsw.gov.au/teaching-and-learning/curriculum/literacy-and-numeracy/resources-for-schools/learning-progressions</vt:lpwstr>
      </vt:variant>
      <vt:variant>
        <vt:lpwstr/>
      </vt:variant>
      <vt:variant>
        <vt:i4>3211317</vt:i4>
      </vt:variant>
      <vt:variant>
        <vt:i4>6</vt:i4>
      </vt:variant>
      <vt:variant>
        <vt:i4>0</vt:i4>
      </vt:variant>
      <vt:variant>
        <vt:i4>5</vt:i4>
      </vt:variant>
      <vt:variant>
        <vt:lpwstr>https://curriculum.nsw.edu.au/learning-areas/mathematics/mathematics-k-10-2022/overview</vt:lpwstr>
      </vt:variant>
      <vt:variant>
        <vt:lpwstr/>
      </vt:variant>
      <vt:variant>
        <vt:i4>983056</vt:i4>
      </vt:variant>
      <vt:variant>
        <vt:i4>3</vt:i4>
      </vt:variant>
      <vt:variant>
        <vt:i4>0</vt:i4>
      </vt:variant>
      <vt:variant>
        <vt:i4>5</vt:i4>
      </vt:variant>
      <vt:variant>
        <vt:lpwstr>https://education.nsw.gov.au/about-us/educational-data/cese/publications/practical-guides-for-educators-/what-works-best-in-practice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 Flexible strategies with decimals</dc:title>
  <dc:subject/>
  <dc:creator>Literacy and Numeracy</dc:creator>
  <cp:keywords/>
  <cp:lastModifiedBy>Cristina Kennett</cp:lastModifiedBy>
  <cp:revision>3</cp:revision>
  <dcterms:created xsi:type="dcterms:W3CDTF">2023-11-28T11:53:00Z</dcterms:created>
  <dcterms:modified xsi:type="dcterms:W3CDTF">2023-11-28T11:53:00Z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0x010100D136A7A170E61B479EA6054593089EB8</vt:lpwstr>
  </property>
  <property fmtid="{D5CDD505-2E9C-101B-9397-08002B2CF9AE}" pid="3" name="MSIP_Label_b603dfd7-d93a-4381-a340-2995d8282205_Enabled">
    <vt:lpwstr>true</vt:lpwstr>
  </property>
  <property fmtid="{D5CDD505-2E9C-101B-9397-08002B2CF9AE}" pid="4" name="MSIP_Label_b603dfd7-d93a-4381-a340-2995d8282205_SetDate">
    <vt:lpwstr>2023-11-08T23:12:58Z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ae583278-e47a-43b6-8c48-f7a3c3f41e9b</vt:lpwstr>
  </property>
  <property fmtid="{D5CDD505-2E9C-101B-9397-08002B2CF9AE}" pid="9" name="MSIP_Label_b603dfd7-d93a-4381-a340-2995d8282205_ContentBits">
    <vt:lpwstr>0</vt:lpwstr>
  </property>
  <property fmtid="{D5CDD505-2E9C-101B-9397-08002B2CF9AE}" pid="10" name="MediaServiceImageTags">
    <vt:lpwstr/>
  </property>
</Properties>
</file>